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9B95AF" w14:textId="77777777" w:rsidR="001B40F1" w:rsidRDefault="001B40F1">
      <w:pPr>
        <w:pStyle w:val="aff5"/>
        <w:ind w:firstLineChars="0" w:firstLine="0"/>
        <w:jc w:val="center"/>
        <w:rPr>
          <w:b/>
          <w:bCs/>
          <w:sz w:val="44"/>
          <w:szCs w:val="40"/>
        </w:rPr>
      </w:pPr>
    </w:p>
    <w:p w14:paraId="40CA334A" w14:textId="77777777" w:rsidR="001B40F1" w:rsidRDefault="001B40F1">
      <w:pPr>
        <w:pStyle w:val="aff5"/>
        <w:ind w:firstLineChars="0" w:firstLine="0"/>
        <w:jc w:val="center"/>
        <w:rPr>
          <w:b/>
          <w:bCs/>
          <w:sz w:val="44"/>
          <w:szCs w:val="40"/>
        </w:rPr>
      </w:pPr>
    </w:p>
    <w:p w14:paraId="281E7A1F" w14:textId="77777777" w:rsidR="001B40F1" w:rsidRDefault="00AD15A1">
      <w:pPr>
        <w:pStyle w:val="aff5"/>
        <w:ind w:firstLineChars="0" w:firstLine="0"/>
        <w:jc w:val="center"/>
        <w:rPr>
          <w:b/>
          <w:bCs/>
          <w:sz w:val="52"/>
          <w:szCs w:val="48"/>
        </w:rPr>
      </w:pPr>
      <w:r>
        <w:rPr>
          <w:rFonts w:hint="eastAsia"/>
          <w:b/>
          <w:bCs/>
          <w:sz w:val="52"/>
          <w:szCs w:val="48"/>
        </w:rPr>
        <w:t>湖南沛沛精密制造有限公司</w:t>
      </w:r>
    </w:p>
    <w:p w14:paraId="343FC1BE" w14:textId="645C0A1C" w:rsidR="001B40F1" w:rsidRDefault="00AD15A1">
      <w:pPr>
        <w:pStyle w:val="aff5"/>
        <w:ind w:firstLineChars="0" w:firstLine="0"/>
        <w:jc w:val="center"/>
        <w:rPr>
          <w:b/>
          <w:bCs/>
          <w:sz w:val="52"/>
          <w:szCs w:val="48"/>
        </w:rPr>
      </w:pPr>
      <w:r>
        <w:rPr>
          <w:rFonts w:hint="eastAsia"/>
          <w:b/>
          <w:bCs/>
          <w:sz w:val="52"/>
          <w:szCs w:val="48"/>
        </w:rPr>
        <w:t>精密五金配件</w:t>
      </w:r>
      <w:r w:rsidR="00C66139">
        <w:rPr>
          <w:rFonts w:hint="eastAsia"/>
          <w:b/>
          <w:bCs/>
          <w:sz w:val="52"/>
          <w:szCs w:val="48"/>
        </w:rPr>
        <w:t>加工</w:t>
      </w:r>
      <w:r>
        <w:rPr>
          <w:rFonts w:hint="eastAsia"/>
          <w:b/>
          <w:bCs/>
          <w:sz w:val="52"/>
          <w:szCs w:val="48"/>
        </w:rPr>
        <w:t>项目</w:t>
      </w:r>
    </w:p>
    <w:p w14:paraId="0CF85EA2" w14:textId="77777777" w:rsidR="001B40F1" w:rsidRDefault="00AD15A1">
      <w:pPr>
        <w:pStyle w:val="aff5"/>
        <w:ind w:firstLineChars="0" w:firstLine="0"/>
        <w:jc w:val="center"/>
        <w:rPr>
          <w:b/>
          <w:bCs/>
          <w:sz w:val="52"/>
          <w:szCs w:val="48"/>
        </w:rPr>
      </w:pPr>
      <w:r>
        <w:rPr>
          <w:rFonts w:hint="eastAsia"/>
          <w:b/>
          <w:bCs/>
          <w:sz w:val="52"/>
          <w:szCs w:val="48"/>
        </w:rPr>
        <w:t>环境影响报告书</w:t>
      </w:r>
    </w:p>
    <w:p w14:paraId="2F5320B4" w14:textId="45C468BC" w:rsidR="001B40F1" w:rsidRDefault="00AD15A1">
      <w:pPr>
        <w:pStyle w:val="aff5"/>
        <w:ind w:firstLineChars="0" w:firstLine="0"/>
        <w:jc w:val="center"/>
        <w:rPr>
          <w:b/>
          <w:bCs/>
          <w:sz w:val="52"/>
          <w:szCs w:val="48"/>
        </w:rPr>
      </w:pPr>
      <w:r>
        <w:rPr>
          <w:rFonts w:hint="eastAsia"/>
          <w:b/>
          <w:bCs/>
          <w:sz w:val="52"/>
          <w:szCs w:val="48"/>
        </w:rPr>
        <w:t>（</w:t>
      </w:r>
      <w:r w:rsidR="00965C3C">
        <w:rPr>
          <w:rFonts w:hint="eastAsia"/>
          <w:b/>
          <w:bCs/>
          <w:sz w:val="52"/>
          <w:szCs w:val="48"/>
        </w:rPr>
        <w:t>送审</w:t>
      </w:r>
      <w:r>
        <w:rPr>
          <w:rFonts w:hint="eastAsia"/>
          <w:b/>
          <w:bCs/>
          <w:sz w:val="52"/>
          <w:szCs w:val="48"/>
        </w:rPr>
        <w:t>稿）</w:t>
      </w:r>
    </w:p>
    <w:p w14:paraId="231A678B" w14:textId="77777777" w:rsidR="001B40F1" w:rsidRDefault="001B40F1">
      <w:pPr>
        <w:pStyle w:val="aff5"/>
        <w:ind w:firstLineChars="0" w:firstLine="0"/>
        <w:jc w:val="center"/>
        <w:rPr>
          <w:b/>
          <w:bCs/>
          <w:sz w:val="44"/>
          <w:szCs w:val="40"/>
        </w:rPr>
      </w:pPr>
    </w:p>
    <w:p w14:paraId="47030448" w14:textId="77777777" w:rsidR="001B40F1" w:rsidRDefault="001B40F1">
      <w:pPr>
        <w:pStyle w:val="aff5"/>
        <w:ind w:firstLineChars="0" w:firstLine="0"/>
        <w:jc w:val="center"/>
        <w:rPr>
          <w:b/>
          <w:bCs/>
          <w:sz w:val="44"/>
          <w:szCs w:val="40"/>
        </w:rPr>
      </w:pPr>
    </w:p>
    <w:p w14:paraId="59C80E41" w14:textId="77777777" w:rsidR="001B40F1" w:rsidRDefault="001B40F1">
      <w:pPr>
        <w:pStyle w:val="aff5"/>
        <w:ind w:firstLineChars="0" w:firstLine="0"/>
        <w:jc w:val="center"/>
        <w:rPr>
          <w:b/>
          <w:bCs/>
          <w:sz w:val="44"/>
          <w:szCs w:val="40"/>
        </w:rPr>
      </w:pPr>
    </w:p>
    <w:p w14:paraId="6AD7B41E" w14:textId="77777777" w:rsidR="001B40F1" w:rsidRDefault="001B40F1">
      <w:pPr>
        <w:pStyle w:val="aff5"/>
        <w:ind w:firstLineChars="0" w:firstLine="0"/>
        <w:jc w:val="center"/>
        <w:rPr>
          <w:b/>
          <w:bCs/>
          <w:sz w:val="44"/>
          <w:szCs w:val="40"/>
        </w:rPr>
      </w:pPr>
    </w:p>
    <w:p w14:paraId="7025E14D" w14:textId="77777777" w:rsidR="001B40F1" w:rsidRDefault="001B40F1">
      <w:pPr>
        <w:pStyle w:val="aff5"/>
        <w:ind w:firstLineChars="0" w:firstLine="0"/>
        <w:jc w:val="center"/>
        <w:rPr>
          <w:b/>
          <w:bCs/>
          <w:sz w:val="44"/>
          <w:szCs w:val="40"/>
        </w:rPr>
      </w:pPr>
    </w:p>
    <w:p w14:paraId="7841314B" w14:textId="77777777" w:rsidR="001B40F1" w:rsidRDefault="001B40F1">
      <w:pPr>
        <w:pStyle w:val="aff5"/>
        <w:ind w:firstLineChars="0" w:firstLine="0"/>
        <w:jc w:val="center"/>
        <w:rPr>
          <w:b/>
          <w:bCs/>
          <w:sz w:val="44"/>
          <w:szCs w:val="40"/>
        </w:rPr>
      </w:pPr>
    </w:p>
    <w:p w14:paraId="780D00DB" w14:textId="77777777" w:rsidR="001B40F1" w:rsidRDefault="001B40F1">
      <w:pPr>
        <w:pStyle w:val="aff5"/>
        <w:ind w:firstLineChars="0" w:firstLine="0"/>
        <w:jc w:val="center"/>
        <w:rPr>
          <w:b/>
          <w:bCs/>
          <w:sz w:val="44"/>
          <w:szCs w:val="40"/>
        </w:rPr>
      </w:pPr>
    </w:p>
    <w:p w14:paraId="25E6C014" w14:textId="77777777" w:rsidR="001B40F1" w:rsidRDefault="001B40F1">
      <w:pPr>
        <w:pStyle w:val="aff5"/>
        <w:ind w:firstLineChars="0" w:firstLine="0"/>
        <w:jc w:val="center"/>
        <w:rPr>
          <w:b/>
          <w:bCs/>
          <w:sz w:val="44"/>
          <w:szCs w:val="40"/>
        </w:rPr>
      </w:pPr>
    </w:p>
    <w:p w14:paraId="2063961C" w14:textId="77777777" w:rsidR="001B40F1" w:rsidRDefault="001B40F1">
      <w:pPr>
        <w:pStyle w:val="aff5"/>
        <w:ind w:firstLineChars="0" w:firstLine="0"/>
        <w:jc w:val="center"/>
        <w:rPr>
          <w:b/>
          <w:bCs/>
          <w:sz w:val="44"/>
          <w:szCs w:val="40"/>
        </w:rPr>
      </w:pPr>
    </w:p>
    <w:p w14:paraId="278277A8" w14:textId="77777777" w:rsidR="001B40F1" w:rsidRDefault="001B40F1">
      <w:pPr>
        <w:pStyle w:val="aff5"/>
        <w:ind w:firstLineChars="0" w:firstLine="0"/>
        <w:jc w:val="center"/>
        <w:rPr>
          <w:b/>
          <w:bCs/>
          <w:sz w:val="44"/>
          <w:szCs w:val="40"/>
        </w:rPr>
      </w:pPr>
    </w:p>
    <w:p w14:paraId="53352672" w14:textId="77777777" w:rsidR="001B40F1" w:rsidRDefault="00AD15A1">
      <w:pPr>
        <w:pStyle w:val="aff5"/>
        <w:ind w:firstLineChars="0" w:firstLine="0"/>
        <w:jc w:val="center"/>
        <w:rPr>
          <w:b/>
          <w:bCs/>
          <w:sz w:val="36"/>
          <w:szCs w:val="32"/>
        </w:rPr>
      </w:pPr>
      <w:r>
        <w:rPr>
          <w:b/>
          <w:bCs/>
          <w:sz w:val="36"/>
          <w:szCs w:val="32"/>
        </w:rPr>
        <w:t>建设单位：</w:t>
      </w:r>
      <w:r>
        <w:rPr>
          <w:rFonts w:hint="eastAsia"/>
          <w:b/>
          <w:bCs/>
          <w:sz w:val="36"/>
          <w:szCs w:val="32"/>
        </w:rPr>
        <w:t>湖南沛沛精密制造有限公司</w:t>
      </w:r>
    </w:p>
    <w:p w14:paraId="3910C904" w14:textId="77777777" w:rsidR="001B40F1" w:rsidRDefault="00AD15A1">
      <w:pPr>
        <w:pStyle w:val="aff5"/>
        <w:ind w:firstLineChars="0" w:firstLine="0"/>
        <w:jc w:val="center"/>
        <w:rPr>
          <w:b/>
          <w:bCs/>
          <w:sz w:val="36"/>
          <w:szCs w:val="32"/>
        </w:rPr>
      </w:pPr>
      <w:r>
        <w:rPr>
          <w:b/>
          <w:bCs/>
          <w:sz w:val="36"/>
          <w:szCs w:val="32"/>
        </w:rPr>
        <w:t>评价单位：湖南博然环保科技有限公司</w:t>
      </w:r>
    </w:p>
    <w:p w14:paraId="53FC83FB" w14:textId="341A2029" w:rsidR="001B40F1" w:rsidRDefault="00AD15A1">
      <w:pPr>
        <w:pStyle w:val="aff5"/>
        <w:ind w:firstLineChars="0" w:firstLine="0"/>
        <w:jc w:val="center"/>
        <w:rPr>
          <w:b/>
          <w:bCs/>
          <w:sz w:val="36"/>
          <w:szCs w:val="32"/>
        </w:rPr>
        <w:sectPr w:rsidR="001B40F1">
          <w:headerReference w:type="default" r:id="rId9"/>
          <w:footerReference w:type="default" r:id="rId10"/>
          <w:pgSz w:w="11906" w:h="16838"/>
          <w:pgMar w:top="1440" w:right="1800" w:bottom="1440" w:left="1800" w:header="851" w:footer="992" w:gutter="0"/>
          <w:cols w:space="425"/>
          <w:docGrid w:type="lines" w:linePitch="312"/>
        </w:sectPr>
      </w:pPr>
      <w:r>
        <w:rPr>
          <w:rFonts w:hint="eastAsia"/>
          <w:b/>
          <w:bCs/>
          <w:sz w:val="36"/>
          <w:szCs w:val="32"/>
        </w:rPr>
        <w:t>2024</w:t>
      </w:r>
      <w:r>
        <w:rPr>
          <w:rFonts w:hint="eastAsia"/>
          <w:b/>
          <w:bCs/>
          <w:sz w:val="36"/>
          <w:szCs w:val="32"/>
        </w:rPr>
        <w:t>年</w:t>
      </w:r>
      <w:r w:rsidR="0016600C">
        <w:rPr>
          <w:rFonts w:hint="eastAsia"/>
          <w:b/>
          <w:bCs/>
          <w:sz w:val="36"/>
          <w:szCs w:val="32"/>
        </w:rPr>
        <w:t>11</w:t>
      </w:r>
      <w:r>
        <w:rPr>
          <w:rFonts w:hint="eastAsia"/>
          <w:b/>
          <w:bCs/>
          <w:sz w:val="36"/>
          <w:szCs w:val="32"/>
        </w:rPr>
        <w:t>月</w:t>
      </w:r>
    </w:p>
    <w:sdt>
      <w:sdtPr>
        <w:rPr>
          <w:rFonts w:ascii="宋体" w:eastAsia="宋体" w:hAnsi="宋体" w:cs="宋体"/>
          <w:color w:val="auto"/>
          <w:sz w:val="24"/>
          <w:szCs w:val="24"/>
          <w:lang w:val="zh-CN"/>
          <w14:ligatures w14:val="standardContextual"/>
        </w:rPr>
        <w:id w:val="2041542698"/>
        <w:docPartObj>
          <w:docPartGallery w:val="Table of Contents"/>
          <w:docPartUnique/>
        </w:docPartObj>
      </w:sdtPr>
      <w:sdtEndPr>
        <w:rPr>
          <w:b/>
          <w:bCs/>
        </w:rPr>
      </w:sdtEndPr>
      <w:sdtContent>
        <w:p w14:paraId="196012BF" w14:textId="77777777" w:rsidR="001B40F1" w:rsidRDefault="00AD15A1">
          <w:pPr>
            <w:pStyle w:val="TOC20"/>
            <w:jc w:val="center"/>
            <w:rPr>
              <w:rFonts w:ascii="宋体" w:eastAsia="宋体" w:hAnsi="宋体" w:hint="eastAsia"/>
              <w:b/>
              <w:bCs/>
              <w:color w:val="auto"/>
            </w:rPr>
          </w:pPr>
          <w:r>
            <w:rPr>
              <w:rFonts w:ascii="宋体" w:eastAsia="宋体" w:hAnsi="宋体"/>
              <w:b/>
              <w:bCs/>
              <w:color w:val="auto"/>
              <w:lang w:val="zh-CN"/>
            </w:rPr>
            <w:t>目录</w:t>
          </w:r>
        </w:p>
        <w:p w14:paraId="0D9E8DBE" w14:textId="0561838E" w:rsidR="001348A3" w:rsidRPr="001348A3" w:rsidRDefault="00AD15A1">
          <w:pPr>
            <w:pStyle w:val="TOC1"/>
            <w:rPr>
              <w:rFonts w:ascii="Times New Roman" w:hAnsi="Times New Roman" w:cs="Times New Roman"/>
              <w:noProof/>
              <w:kern w:val="2"/>
              <w:sz w:val="21"/>
              <w:szCs w:val="22"/>
            </w:rPr>
          </w:pPr>
          <w:r>
            <w:rPr>
              <w:rFonts w:ascii="Times New Roman" w:hAnsi="Times New Roman" w:cs="Times New Roman"/>
            </w:rPr>
            <w:fldChar w:fldCharType="begin"/>
          </w:r>
          <w:r>
            <w:rPr>
              <w:rFonts w:ascii="Times New Roman" w:hAnsi="Times New Roman" w:cs="Times New Roman"/>
            </w:rPr>
            <w:instrText xml:space="preserve"> TOC \o "1-3" \h \z \u </w:instrText>
          </w:r>
          <w:r>
            <w:rPr>
              <w:rFonts w:ascii="Times New Roman" w:hAnsi="Times New Roman" w:cs="Times New Roman"/>
            </w:rPr>
            <w:fldChar w:fldCharType="separate"/>
          </w:r>
          <w:hyperlink w:anchor="_Toc183185443" w:history="1">
            <w:r w:rsidR="001348A3" w:rsidRPr="001348A3">
              <w:rPr>
                <w:rStyle w:val="aff3"/>
                <w:rFonts w:ascii="Times New Roman" w:hAnsi="Times New Roman" w:cs="Times New Roman"/>
                <w:noProof/>
              </w:rPr>
              <w:t>第</w:t>
            </w:r>
            <w:r w:rsidR="001348A3" w:rsidRPr="001348A3">
              <w:rPr>
                <w:rStyle w:val="aff3"/>
                <w:rFonts w:ascii="Times New Roman" w:hAnsi="Times New Roman" w:cs="Times New Roman"/>
                <w:noProof/>
              </w:rPr>
              <w:t>1</w:t>
            </w:r>
            <w:r w:rsidR="001348A3" w:rsidRPr="001348A3">
              <w:rPr>
                <w:rStyle w:val="aff3"/>
                <w:rFonts w:ascii="Times New Roman" w:hAnsi="Times New Roman" w:cs="Times New Roman"/>
                <w:noProof/>
              </w:rPr>
              <w:t>章</w:t>
            </w:r>
            <w:r w:rsidR="001348A3" w:rsidRPr="001348A3">
              <w:rPr>
                <w:rStyle w:val="aff3"/>
                <w:rFonts w:ascii="Times New Roman" w:hAnsi="Times New Roman" w:cs="Times New Roman"/>
                <w:noProof/>
              </w:rPr>
              <w:t xml:space="preserve"> </w:t>
            </w:r>
            <w:r w:rsidR="001348A3" w:rsidRPr="001348A3">
              <w:rPr>
                <w:rStyle w:val="aff3"/>
                <w:rFonts w:ascii="Times New Roman" w:hAnsi="Times New Roman" w:cs="Times New Roman"/>
                <w:noProof/>
              </w:rPr>
              <w:t>概述</w:t>
            </w:r>
            <w:r w:rsidR="001348A3" w:rsidRPr="001348A3">
              <w:rPr>
                <w:rFonts w:ascii="Times New Roman" w:hAnsi="Times New Roman" w:cs="Times New Roman"/>
                <w:noProof/>
                <w:webHidden/>
              </w:rPr>
              <w:tab/>
            </w:r>
            <w:r w:rsidR="001348A3" w:rsidRPr="001348A3">
              <w:rPr>
                <w:rFonts w:ascii="Times New Roman" w:hAnsi="Times New Roman" w:cs="Times New Roman"/>
                <w:noProof/>
                <w:webHidden/>
              </w:rPr>
              <w:fldChar w:fldCharType="begin"/>
            </w:r>
            <w:r w:rsidR="001348A3" w:rsidRPr="001348A3">
              <w:rPr>
                <w:rFonts w:ascii="Times New Roman" w:hAnsi="Times New Roman" w:cs="Times New Roman"/>
                <w:noProof/>
                <w:webHidden/>
              </w:rPr>
              <w:instrText xml:space="preserve"> PAGEREF _Toc183185443 \h </w:instrText>
            </w:r>
            <w:r w:rsidR="001348A3" w:rsidRPr="001348A3">
              <w:rPr>
                <w:rFonts w:ascii="Times New Roman" w:hAnsi="Times New Roman" w:cs="Times New Roman"/>
                <w:noProof/>
                <w:webHidden/>
              </w:rPr>
            </w:r>
            <w:r w:rsidR="001348A3" w:rsidRPr="001348A3">
              <w:rPr>
                <w:rFonts w:ascii="Times New Roman" w:hAnsi="Times New Roman" w:cs="Times New Roman"/>
                <w:noProof/>
                <w:webHidden/>
              </w:rPr>
              <w:fldChar w:fldCharType="separate"/>
            </w:r>
            <w:r w:rsidR="00732E4E">
              <w:rPr>
                <w:rFonts w:ascii="Times New Roman" w:hAnsi="Times New Roman" w:cs="Times New Roman"/>
                <w:noProof/>
                <w:webHidden/>
              </w:rPr>
              <w:t>1</w:t>
            </w:r>
            <w:r w:rsidR="001348A3" w:rsidRPr="001348A3">
              <w:rPr>
                <w:rFonts w:ascii="Times New Roman" w:hAnsi="Times New Roman" w:cs="Times New Roman"/>
                <w:noProof/>
                <w:webHidden/>
              </w:rPr>
              <w:fldChar w:fldCharType="end"/>
            </w:r>
          </w:hyperlink>
        </w:p>
        <w:p w14:paraId="16B07B02" w14:textId="2301BE81" w:rsidR="001348A3" w:rsidRPr="001348A3" w:rsidRDefault="001348A3">
          <w:pPr>
            <w:pStyle w:val="TOC2"/>
            <w:tabs>
              <w:tab w:val="right" w:leader="dot" w:pos="8296"/>
            </w:tabs>
            <w:ind w:left="480"/>
            <w:rPr>
              <w:rFonts w:ascii="Times New Roman" w:hAnsi="Times New Roman" w:cs="Times New Roman"/>
              <w:b/>
              <w:noProof/>
              <w:kern w:val="2"/>
              <w:sz w:val="21"/>
              <w:szCs w:val="22"/>
            </w:rPr>
          </w:pPr>
          <w:hyperlink w:anchor="_Toc183185444" w:history="1">
            <w:r w:rsidRPr="001348A3">
              <w:rPr>
                <w:rStyle w:val="aff3"/>
                <w:rFonts w:ascii="Times New Roman" w:hAnsi="Times New Roman" w:cs="Times New Roman"/>
                <w:b/>
                <w:noProof/>
              </w:rPr>
              <w:t xml:space="preserve">1.1 </w:t>
            </w:r>
            <w:r w:rsidRPr="001348A3">
              <w:rPr>
                <w:rStyle w:val="aff3"/>
                <w:rFonts w:ascii="Times New Roman" w:hAnsi="Times New Roman" w:cs="Times New Roman"/>
                <w:b/>
                <w:noProof/>
              </w:rPr>
              <w:t>项目由来</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_Toc183185444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w:t>
            </w:r>
            <w:r w:rsidRPr="001348A3">
              <w:rPr>
                <w:rFonts w:ascii="Times New Roman" w:hAnsi="Times New Roman" w:cs="Times New Roman"/>
                <w:b/>
                <w:noProof/>
                <w:webHidden/>
              </w:rPr>
              <w:fldChar w:fldCharType="end"/>
            </w:r>
          </w:hyperlink>
        </w:p>
        <w:p w14:paraId="0B6BC310" w14:textId="33424EDC" w:rsidR="001348A3" w:rsidRPr="001348A3" w:rsidRDefault="001348A3">
          <w:pPr>
            <w:pStyle w:val="TOC2"/>
            <w:tabs>
              <w:tab w:val="right" w:leader="dot" w:pos="8296"/>
            </w:tabs>
            <w:ind w:left="480"/>
            <w:rPr>
              <w:rFonts w:ascii="Times New Roman" w:hAnsi="Times New Roman" w:cs="Times New Roman"/>
              <w:b/>
              <w:noProof/>
              <w:kern w:val="2"/>
              <w:sz w:val="21"/>
              <w:szCs w:val="22"/>
            </w:rPr>
          </w:pPr>
          <w:hyperlink w:anchor="_Toc183185445" w:history="1">
            <w:r w:rsidRPr="001348A3">
              <w:rPr>
                <w:rStyle w:val="aff3"/>
                <w:rFonts w:ascii="Times New Roman" w:hAnsi="Times New Roman" w:cs="Times New Roman"/>
                <w:b/>
                <w:noProof/>
              </w:rPr>
              <w:t xml:space="preserve">1.2 </w:t>
            </w:r>
            <w:r w:rsidRPr="001348A3">
              <w:rPr>
                <w:rStyle w:val="aff3"/>
                <w:rFonts w:ascii="Times New Roman" w:hAnsi="Times New Roman" w:cs="Times New Roman"/>
                <w:b/>
                <w:noProof/>
              </w:rPr>
              <w:t>环境影响评价的工作过程</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_Toc183185445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2</w:t>
            </w:r>
            <w:r w:rsidRPr="001348A3">
              <w:rPr>
                <w:rFonts w:ascii="Times New Roman" w:hAnsi="Times New Roman" w:cs="Times New Roman"/>
                <w:b/>
                <w:noProof/>
                <w:webHidden/>
              </w:rPr>
              <w:fldChar w:fldCharType="end"/>
            </w:r>
          </w:hyperlink>
        </w:p>
        <w:p w14:paraId="4026ED4B" w14:textId="121CDCCA" w:rsidR="001348A3" w:rsidRPr="001348A3" w:rsidRDefault="001348A3">
          <w:pPr>
            <w:pStyle w:val="TOC2"/>
            <w:tabs>
              <w:tab w:val="right" w:leader="dot" w:pos="8296"/>
            </w:tabs>
            <w:ind w:left="480"/>
            <w:rPr>
              <w:rFonts w:ascii="Times New Roman" w:hAnsi="Times New Roman" w:cs="Times New Roman"/>
              <w:b/>
              <w:noProof/>
              <w:kern w:val="2"/>
              <w:sz w:val="21"/>
              <w:szCs w:val="22"/>
            </w:rPr>
          </w:pPr>
          <w:hyperlink w:anchor="_Toc183185446" w:history="1">
            <w:r w:rsidRPr="001348A3">
              <w:rPr>
                <w:rStyle w:val="aff3"/>
                <w:rFonts w:ascii="Times New Roman" w:hAnsi="Times New Roman" w:cs="Times New Roman"/>
                <w:b/>
                <w:noProof/>
              </w:rPr>
              <w:t xml:space="preserve">1.3 </w:t>
            </w:r>
            <w:r w:rsidRPr="001348A3">
              <w:rPr>
                <w:rStyle w:val="aff3"/>
                <w:rFonts w:ascii="Times New Roman" w:hAnsi="Times New Roman" w:cs="Times New Roman"/>
                <w:b/>
                <w:noProof/>
              </w:rPr>
              <w:t>项目特点</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_Toc183185446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3</w:t>
            </w:r>
            <w:r w:rsidRPr="001348A3">
              <w:rPr>
                <w:rFonts w:ascii="Times New Roman" w:hAnsi="Times New Roman" w:cs="Times New Roman"/>
                <w:b/>
                <w:noProof/>
                <w:webHidden/>
              </w:rPr>
              <w:fldChar w:fldCharType="end"/>
            </w:r>
          </w:hyperlink>
        </w:p>
        <w:p w14:paraId="306A1DBB" w14:textId="2BFBB1A6" w:rsidR="001348A3" w:rsidRPr="001348A3" w:rsidRDefault="001348A3">
          <w:pPr>
            <w:pStyle w:val="TOC2"/>
            <w:tabs>
              <w:tab w:val="right" w:leader="dot" w:pos="8296"/>
            </w:tabs>
            <w:ind w:left="480"/>
            <w:rPr>
              <w:rFonts w:ascii="Times New Roman" w:hAnsi="Times New Roman" w:cs="Times New Roman"/>
              <w:b/>
              <w:noProof/>
              <w:kern w:val="2"/>
              <w:sz w:val="21"/>
              <w:szCs w:val="22"/>
            </w:rPr>
          </w:pPr>
          <w:hyperlink w:anchor="_Toc183185447" w:history="1">
            <w:r w:rsidRPr="001348A3">
              <w:rPr>
                <w:rStyle w:val="aff3"/>
                <w:rFonts w:ascii="Times New Roman" w:hAnsi="Times New Roman" w:cs="Times New Roman"/>
                <w:b/>
                <w:noProof/>
              </w:rPr>
              <w:t xml:space="preserve">1.4 </w:t>
            </w:r>
            <w:r w:rsidRPr="001348A3">
              <w:rPr>
                <w:rStyle w:val="aff3"/>
                <w:rFonts w:ascii="Times New Roman" w:hAnsi="Times New Roman" w:cs="Times New Roman"/>
                <w:b/>
                <w:noProof/>
              </w:rPr>
              <w:t>评价关注的环境问题</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_Toc183185447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4</w:t>
            </w:r>
            <w:r w:rsidRPr="001348A3">
              <w:rPr>
                <w:rFonts w:ascii="Times New Roman" w:hAnsi="Times New Roman" w:cs="Times New Roman"/>
                <w:b/>
                <w:noProof/>
                <w:webHidden/>
              </w:rPr>
              <w:fldChar w:fldCharType="end"/>
            </w:r>
          </w:hyperlink>
        </w:p>
        <w:p w14:paraId="72034D59" w14:textId="30E555F6" w:rsidR="001348A3" w:rsidRPr="001348A3" w:rsidRDefault="001348A3">
          <w:pPr>
            <w:pStyle w:val="TOC2"/>
            <w:tabs>
              <w:tab w:val="right" w:leader="dot" w:pos="8296"/>
            </w:tabs>
            <w:ind w:left="480"/>
            <w:rPr>
              <w:rFonts w:ascii="Times New Roman" w:hAnsi="Times New Roman" w:cs="Times New Roman"/>
              <w:b/>
              <w:noProof/>
              <w:kern w:val="2"/>
              <w:sz w:val="21"/>
              <w:szCs w:val="22"/>
            </w:rPr>
          </w:pPr>
          <w:hyperlink w:anchor="_Toc183185448" w:history="1">
            <w:r w:rsidRPr="001348A3">
              <w:rPr>
                <w:rStyle w:val="aff3"/>
                <w:rFonts w:ascii="Times New Roman" w:hAnsi="Times New Roman" w:cs="Times New Roman"/>
                <w:b/>
                <w:noProof/>
              </w:rPr>
              <w:t xml:space="preserve">1.5 </w:t>
            </w:r>
            <w:r w:rsidRPr="001348A3">
              <w:rPr>
                <w:rStyle w:val="aff3"/>
                <w:rFonts w:ascii="Times New Roman" w:hAnsi="Times New Roman" w:cs="Times New Roman"/>
                <w:b/>
                <w:noProof/>
              </w:rPr>
              <w:t>分析判定相关环保政策符合性</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_Toc183185448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4</w:t>
            </w:r>
            <w:r w:rsidRPr="001348A3">
              <w:rPr>
                <w:rFonts w:ascii="Times New Roman" w:hAnsi="Times New Roman" w:cs="Times New Roman"/>
                <w:b/>
                <w:noProof/>
                <w:webHidden/>
              </w:rPr>
              <w:fldChar w:fldCharType="end"/>
            </w:r>
          </w:hyperlink>
        </w:p>
        <w:p w14:paraId="03BB34F0" w14:textId="1A453EB4"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449" w:history="1">
            <w:r w:rsidRPr="001348A3">
              <w:rPr>
                <w:rStyle w:val="aff3"/>
                <w:rFonts w:ascii="Times New Roman" w:hAnsi="Times New Roman" w:cs="Times New Roman"/>
                <w:b/>
                <w:noProof/>
              </w:rPr>
              <w:t xml:space="preserve">1.5.1 </w:t>
            </w:r>
            <w:r w:rsidRPr="001348A3">
              <w:rPr>
                <w:rStyle w:val="aff3"/>
                <w:rFonts w:ascii="Times New Roman" w:hAnsi="Times New Roman" w:cs="Times New Roman"/>
                <w:b/>
                <w:noProof/>
              </w:rPr>
              <w:t>产业政策符合性分析</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_Toc183185449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4</w:t>
            </w:r>
            <w:r w:rsidRPr="001348A3">
              <w:rPr>
                <w:rFonts w:ascii="Times New Roman" w:hAnsi="Times New Roman" w:cs="Times New Roman"/>
                <w:b/>
                <w:noProof/>
                <w:webHidden/>
              </w:rPr>
              <w:fldChar w:fldCharType="end"/>
            </w:r>
          </w:hyperlink>
        </w:p>
        <w:p w14:paraId="3FEA9A5A" w14:textId="7293C35F"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450" w:history="1">
            <w:r w:rsidRPr="001348A3">
              <w:rPr>
                <w:rStyle w:val="aff3"/>
                <w:rFonts w:ascii="Times New Roman" w:hAnsi="Times New Roman" w:cs="Times New Roman"/>
                <w:b/>
                <w:noProof/>
              </w:rPr>
              <w:t xml:space="preserve">1.5.2 </w:t>
            </w:r>
            <w:r w:rsidRPr="001348A3">
              <w:rPr>
                <w:rStyle w:val="aff3"/>
                <w:rFonts w:ascii="Times New Roman" w:hAnsi="Times New Roman" w:cs="Times New Roman"/>
                <w:b/>
                <w:noProof/>
              </w:rPr>
              <w:t>园区规划符合性分析</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_Toc183185450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5</w:t>
            </w:r>
            <w:r w:rsidRPr="001348A3">
              <w:rPr>
                <w:rFonts w:ascii="Times New Roman" w:hAnsi="Times New Roman" w:cs="Times New Roman"/>
                <w:b/>
                <w:noProof/>
                <w:webHidden/>
              </w:rPr>
              <w:fldChar w:fldCharType="end"/>
            </w:r>
          </w:hyperlink>
        </w:p>
        <w:p w14:paraId="26304D42" w14:textId="21A001A7"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451" w:history="1">
            <w:r w:rsidRPr="001348A3">
              <w:rPr>
                <w:rStyle w:val="aff3"/>
                <w:rFonts w:ascii="Times New Roman" w:hAnsi="Times New Roman" w:cs="Times New Roman"/>
                <w:b/>
                <w:noProof/>
              </w:rPr>
              <w:t>1.5.3 “</w:t>
            </w:r>
            <w:r w:rsidRPr="001348A3">
              <w:rPr>
                <w:rStyle w:val="aff3"/>
                <w:rFonts w:ascii="Times New Roman" w:hAnsi="Times New Roman" w:cs="Times New Roman"/>
                <w:b/>
                <w:noProof/>
              </w:rPr>
              <w:t>生态环境分区管控</w:t>
            </w:r>
            <w:r w:rsidRPr="001348A3">
              <w:rPr>
                <w:rStyle w:val="aff3"/>
                <w:rFonts w:ascii="Times New Roman" w:hAnsi="Times New Roman" w:cs="Times New Roman"/>
                <w:b/>
                <w:noProof/>
              </w:rPr>
              <w:t>”</w:t>
            </w:r>
            <w:r w:rsidRPr="001348A3">
              <w:rPr>
                <w:rStyle w:val="aff3"/>
                <w:rFonts w:ascii="Times New Roman" w:hAnsi="Times New Roman" w:cs="Times New Roman"/>
                <w:b/>
                <w:noProof/>
              </w:rPr>
              <w:t>符合性分析</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_Toc183185451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8</w:t>
            </w:r>
            <w:r w:rsidRPr="001348A3">
              <w:rPr>
                <w:rFonts w:ascii="Times New Roman" w:hAnsi="Times New Roman" w:cs="Times New Roman"/>
                <w:b/>
                <w:noProof/>
                <w:webHidden/>
              </w:rPr>
              <w:fldChar w:fldCharType="end"/>
            </w:r>
          </w:hyperlink>
        </w:p>
        <w:p w14:paraId="2610994C" w14:textId="2BC3B21C"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452" w:history="1">
            <w:r w:rsidRPr="001348A3">
              <w:rPr>
                <w:rStyle w:val="aff3"/>
                <w:rFonts w:ascii="Times New Roman" w:hAnsi="Times New Roman" w:cs="Times New Roman"/>
                <w:b/>
                <w:noProof/>
              </w:rPr>
              <w:t xml:space="preserve">1.5.4 </w:t>
            </w:r>
            <w:r w:rsidRPr="001348A3">
              <w:rPr>
                <w:rStyle w:val="aff3"/>
                <w:rFonts w:ascii="Times New Roman" w:hAnsi="Times New Roman" w:cs="Times New Roman"/>
                <w:b/>
                <w:noProof/>
              </w:rPr>
              <w:t>与《电镀污染防治可行技术指南》（</w:t>
            </w:r>
            <w:r w:rsidRPr="001348A3">
              <w:rPr>
                <w:rStyle w:val="aff3"/>
                <w:rFonts w:ascii="Times New Roman" w:hAnsi="Times New Roman" w:cs="Times New Roman"/>
                <w:b/>
                <w:noProof/>
              </w:rPr>
              <w:t>HJ 1306-2023</w:t>
            </w:r>
            <w:r w:rsidRPr="001348A3">
              <w:rPr>
                <w:rStyle w:val="aff3"/>
                <w:rFonts w:ascii="Times New Roman" w:hAnsi="Times New Roman" w:cs="Times New Roman"/>
                <w:b/>
                <w:noProof/>
              </w:rPr>
              <w:t>）符合性分析</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_Toc183185452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12</w:t>
            </w:r>
            <w:r w:rsidRPr="001348A3">
              <w:rPr>
                <w:rFonts w:ascii="Times New Roman" w:hAnsi="Times New Roman" w:cs="Times New Roman"/>
                <w:b/>
                <w:noProof/>
                <w:webHidden/>
              </w:rPr>
              <w:fldChar w:fldCharType="end"/>
            </w:r>
          </w:hyperlink>
        </w:p>
        <w:p w14:paraId="65D5B48D" w14:textId="18AA556C"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453" w:history="1">
            <w:r w:rsidRPr="001348A3">
              <w:rPr>
                <w:rStyle w:val="aff3"/>
                <w:rFonts w:ascii="Times New Roman" w:hAnsi="Times New Roman" w:cs="Times New Roman"/>
                <w:b/>
                <w:noProof/>
              </w:rPr>
              <w:t xml:space="preserve">1.5.5 </w:t>
            </w:r>
            <w:r w:rsidRPr="001348A3">
              <w:rPr>
                <w:rStyle w:val="aff3"/>
                <w:rFonts w:ascii="Times New Roman" w:hAnsi="Times New Roman" w:cs="Times New Roman"/>
                <w:b/>
                <w:noProof/>
              </w:rPr>
              <w:t>与湖南省相关的政策符合性分析</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_Toc183185453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14</w:t>
            </w:r>
            <w:r w:rsidRPr="001348A3">
              <w:rPr>
                <w:rFonts w:ascii="Times New Roman" w:hAnsi="Times New Roman" w:cs="Times New Roman"/>
                <w:b/>
                <w:noProof/>
                <w:webHidden/>
              </w:rPr>
              <w:fldChar w:fldCharType="end"/>
            </w:r>
          </w:hyperlink>
        </w:p>
        <w:p w14:paraId="527C6B0D" w14:textId="18C80D91"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454" w:history="1">
            <w:r w:rsidRPr="001348A3">
              <w:rPr>
                <w:rStyle w:val="aff3"/>
                <w:rFonts w:ascii="Times New Roman" w:hAnsi="Times New Roman" w:cs="Times New Roman"/>
                <w:b/>
                <w:noProof/>
              </w:rPr>
              <w:t xml:space="preserve">1.5.6 </w:t>
            </w:r>
            <w:r w:rsidRPr="001348A3">
              <w:rPr>
                <w:rStyle w:val="aff3"/>
                <w:rFonts w:ascii="Times New Roman" w:hAnsi="Times New Roman" w:cs="Times New Roman"/>
                <w:b/>
                <w:noProof/>
              </w:rPr>
              <w:t>与永州市</w:t>
            </w:r>
            <w:r w:rsidRPr="001348A3">
              <w:rPr>
                <w:rStyle w:val="aff3"/>
                <w:rFonts w:ascii="Times New Roman" w:hAnsi="Times New Roman" w:cs="Times New Roman"/>
                <w:b/>
                <w:noProof/>
              </w:rPr>
              <w:t>“</w:t>
            </w:r>
            <w:r w:rsidRPr="001348A3">
              <w:rPr>
                <w:rStyle w:val="aff3"/>
                <w:rFonts w:ascii="Times New Roman" w:hAnsi="Times New Roman" w:cs="Times New Roman"/>
                <w:b/>
                <w:noProof/>
              </w:rPr>
              <w:t>十四五</w:t>
            </w:r>
            <w:r w:rsidRPr="001348A3">
              <w:rPr>
                <w:rStyle w:val="aff3"/>
                <w:rFonts w:ascii="Times New Roman" w:hAnsi="Times New Roman" w:cs="Times New Roman"/>
                <w:b/>
                <w:noProof/>
              </w:rPr>
              <w:t>”</w:t>
            </w:r>
            <w:r w:rsidRPr="001348A3">
              <w:rPr>
                <w:rStyle w:val="aff3"/>
                <w:rFonts w:ascii="Times New Roman" w:hAnsi="Times New Roman" w:cs="Times New Roman"/>
                <w:b/>
                <w:noProof/>
              </w:rPr>
              <w:t>生态环境保护规划符合性分析</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_Toc183185454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17</w:t>
            </w:r>
            <w:r w:rsidRPr="001348A3">
              <w:rPr>
                <w:rFonts w:ascii="Times New Roman" w:hAnsi="Times New Roman" w:cs="Times New Roman"/>
                <w:b/>
                <w:noProof/>
                <w:webHidden/>
              </w:rPr>
              <w:fldChar w:fldCharType="end"/>
            </w:r>
          </w:hyperlink>
        </w:p>
        <w:p w14:paraId="0A23A5CC" w14:textId="28024425"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455" w:history="1">
            <w:r w:rsidRPr="001348A3">
              <w:rPr>
                <w:rStyle w:val="aff3"/>
                <w:rFonts w:ascii="Times New Roman" w:hAnsi="Times New Roman" w:cs="Times New Roman"/>
                <w:b/>
                <w:noProof/>
              </w:rPr>
              <w:t xml:space="preserve">1.5.7 </w:t>
            </w:r>
            <w:r w:rsidRPr="001348A3">
              <w:rPr>
                <w:rStyle w:val="aff3"/>
                <w:rFonts w:ascii="Times New Roman" w:hAnsi="Times New Roman" w:cs="Times New Roman"/>
                <w:b/>
                <w:noProof/>
              </w:rPr>
              <w:t>项目选址合理性分析</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_Toc183185455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19</w:t>
            </w:r>
            <w:r w:rsidRPr="001348A3">
              <w:rPr>
                <w:rFonts w:ascii="Times New Roman" w:hAnsi="Times New Roman" w:cs="Times New Roman"/>
                <w:b/>
                <w:noProof/>
                <w:webHidden/>
              </w:rPr>
              <w:fldChar w:fldCharType="end"/>
            </w:r>
          </w:hyperlink>
        </w:p>
        <w:p w14:paraId="149C2EF2" w14:textId="00C56FCD"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456" w:history="1">
            <w:r w:rsidRPr="001348A3">
              <w:rPr>
                <w:rStyle w:val="aff3"/>
                <w:rFonts w:ascii="Times New Roman" w:hAnsi="Times New Roman" w:cs="Times New Roman"/>
                <w:b/>
                <w:noProof/>
              </w:rPr>
              <w:t xml:space="preserve">1.5.8 </w:t>
            </w:r>
            <w:r w:rsidRPr="001348A3">
              <w:rPr>
                <w:rStyle w:val="aff3"/>
                <w:rFonts w:ascii="Times New Roman" w:hAnsi="Times New Roman" w:cs="Times New Roman"/>
                <w:b/>
                <w:noProof/>
              </w:rPr>
              <w:t>环境容量分析</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_Toc183185456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19</w:t>
            </w:r>
            <w:r w:rsidRPr="001348A3">
              <w:rPr>
                <w:rFonts w:ascii="Times New Roman" w:hAnsi="Times New Roman" w:cs="Times New Roman"/>
                <w:b/>
                <w:noProof/>
                <w:webHidden/>
              </w:rPr>
              <w:fldChar w:fldCharType="end"/>
            </w:r>
          </w:hyperlink>
        </w:p>
        <w:p w14:paraId="46C1B75B" w14:textId="205AABA8"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457" w:history="1">
            <w:r w:rsidRPr="001348A3">
              <w:rPr>
                <w:rStyle w:val="aff3"/>
                <w:rFonts w:ascii="Times New Roman" w:hAnsi="Times New Roman" w:cs="Times New Roman"/>
                <w:b/>
                <w:noProof/>
              </w:rPr>
              <w:t xml:space="preserve">1.5.9 </w:t>
            </w:r>
            <w:r w:rsidRPr="001348A3">
              <w:rPr>
                <w:rStyle w:val="aff3"/>
                <w:rFonts w:ascii="Times New Roman" w:hAnsi="Times New Roman" w:cs="Times New Roman"/>
                <w:b/>
                <w:noProof/>
              </w:rPr>
              <w:t>与周边企业的相容性分析</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_Toc183185457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19</w:t>
            </w:r>
            <w:r w:rsidRPr="001348A3">
              <w:rPr>
                <w:rFonts w:ascii="Times New Roman" w:hAnsi="Times New Roman" w:cs="Times New Roman"/>
                <w:b/>
                <w:noProof/>
                <w:webHidden/>
              </w:rPr>
              <w:fldChar w:fldCharType="end"/>
            </w:r>
          </w:hyperlink>
        </w:p>
        <w:p w14:paraId="10A3F5CE" w14:textId="77F51157" w:rsidR="001348A3" w:rsidRPr="001348A3" w:rsidRDefault="001348A3">
          <w:pPr>
            <w:pStyle w:val="TOC2"/>
            <w:tabs>
              <w:tab w:val="right" w:leader="dot" w:pos="8296"/>
            </w:tabs>
            <w:ind w:left="480"/>
            <w:rPr>
              <w:rFonts w:ascii="Times New Roman" w:hAnsi="Times New Roman" w:cs="Times New Roman"/>
              <w:b/>
              <w:noProof/>
              <w:kern w:val="2"/>
              <w:sz w:val="21"/>
              <w:szCs w:val="22"/>
            </w:rPr>
          </w:pPr>
          <w:hyperlink w:anchor="_Toc183185458" w:history="1">
            <w:r w:rsidRPr="001348A3">
              <w:rPr>
                <w:rStyle w:val="aff3"/>
                <w:rFonts w:ascii="Times New Roman" w:hAnsi="Times New Roman" w:cs="Times New Roman"/>
                <w:b/>
                <w:noProof/>
              </w:rPr>
              <w:t xml:space="preserve">1.6 </w:t>
            </w:r>
            <w:r w:rsidRPr="001348A3">
              <w:rPr>
                <w:rStyle w:val="aff3"/>
                <w:rFonts w:ascii="Times New Roman" w:hAnsi="Times New Roman" w:cs="Times New Roman"/>
                <w:b/>
                <w:noProof/>
              </w:rPr>
              <w:t>报告书主要结论</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_Toc183185458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20</w:t>
            </w:r>
            <w:r w:rsidRPr="001348A3">
              <w:rPr>
                <w:rFonts w:ascii="Times New Roman" w:hAnsi="Times New Roman" w:cs="Times New Roman"/>
                <w:b/>
                <w:noProof/>
                <w:webHidden/>
              </w:rPr>
              <w:fldChar w:fldCharType="end"/>
            </w:r>
          </w:hyperlink>
        </w:p>
        <w:p w14:paraId="7D1987D8" w14:textId="20D6D0B7" w:rsidR="001348A3" w:rsidRPr="001348A3" w:rsidRDefault="001348A3">
          <w:pPr>
            <w:pStyle w:val="TOC1"/>
            <w:rPr>
              <w:rFonts w:ascii="Times New Roman" w:hAnsi="Times New Roman" w:cs="Times New Roman"/>
              <w:noProof/>
              <w:kern w:val="2"/>
              <w:sz w:val="21"/>
              <w:szCs w:val="22"/>
            </w:rPr>
          </w:pPr>
          <w:hyperlink w:anchor="_Toc183185459" w:history="1">
            <w:r w:rsidRPr="001348A3">
              <w:rPr>
                <w:rStyle w:val="aff3"/>
                <w:rFonts w:ascii="Times New Roman" w:hAnsi="Times New Roman" w:cs="Times New Roman"/>
                <w:noProof/>
              </w:rPr>
              <w:t>第</w:t>
            </w:r>
            <w:r w:rsidRPr="001348A3">
              <w:rPr>
                <w:rStyle w:val="aff3"/>
                <w:rFonts w:ascii="Times New Roman" w:hAnsi="Times New Roman" w:cs="Times New Roman"/>
                <w:noProof/>
              </w:rPr>
              <w:t>2</w:t>
            </w:r>
            <w:r w:rsidRPr="001348A3">
              <w:rPr>
                <w:rStyle w:val="aff3"/>
                <w:rFonts w:ascii="Times New Roman" w:hAnsi="Times New Roman" w:cs="Times New Roman"/>
                <w:noProof/>
              </w:rPr>
              <w:t>章</w:t>
            </w:r>
            <w:r w:rsidRPr="001348A3">
              <w:rPr>
                <w:rStyle w:val="aff3"/>
                <w:rFonts w:ascii="Times New Roman" w:hAnsi="Times New Roman" w:cs="Times New Roman"/>
                <w:noProof/>
              </w:rPr>
              <w:t xml:space="preserve"> </w:t>
            </w:r>
            <w:r w:rsidRPr="001348A3">
              <w:rPr>
                <w:rStyle w:val="aff3"/>
                <w:rFonts w:ascii="Times New Roman" w:hAnsi="Times New Roman" w:cs="Times New Roman"/>
                <w:noProof/>
              </w:rPr>
              <w:t>总则</w:t>
            </w:r>
            <w:r w:rsidRPr="001348A3">
              <w:rPr>
                <w:rFonts w:ascii="Times New Roman" w:hAnsi="Times New Roman" w:cs="Times New Roman"/>
                <w:noProof/>
                <w:webHidden/>
              </w:rPr>
              <w:tab/>
            </w:r>
            <w:r w:rsidRPr="001348A3">
              <w:rPr>
                <w:rFonts w:ascii="Times New Roman" w:hAnsi="Times New Roman" w:cs="Times New Roman"/>
                <w:noProof/>
                <w:webHidden/>
              </w:rPr>
              <w:fldChar w:fldCharType="begin"/>
            </w:r>
            <w:r w:rsidRPr="001348A3">
              <w:rPr>
                <w:rFonts w:ascii="Times New Roman" w:hAnsi="Times New Roman" w:cs="Times New Roman"/>
                <w:noProof/>
                <w:webHidden/>
              </w:rPr>
              <w:instrText xml:space="preserve"> PAGEREF _Toc183185459 \h </w:instrText>
            </w:r>
            <w:r w:rsidRPr="001348A3">
              <w:rPr>
                <w:rFonts w:ascii="Times New Roman" w:hAnsi="Times New Roman" w:cs="Times New Roman"/>
                <w:noProof/>
                <w:webHidden/>
              </w:rPr>
            </w:r>
            <w:r w:rsidRPr="001348A3">
              <w:rPr>
                <w:rFonts w:ascii="Times New Roman" w:hAnsi="Times New Roman" w:cs="Times New Roman"/>
                <w:noProof/>
                <w:webHidden/>
              </w:rPr>
              <w:fldChar w:fldCharType="separate"/>
            </w:r>
            <w:r w:rsidR="00732E4E">
              <w:rPr>
                <w:rFonts w:ascii="Times New Roman" w:hAnsi="Times New Roman" w:cs="Times New Roman"/>
                <w:noProof/>
                <w:webHidden/>
              </w:rPr>
              <w:t>21</w:t>
            </w:r>
            <w:r w:rsidRPr="001348A3">
              <w:rPr>
                <w:rFonts w:ascii="Times New Roman" w:hAnsi="Times New Roman" w:cs="Times New Roman"/>
                <w:noProof/>
                <w:webHidden/>
              </w:rPr>
              <w:fldChar w:fldCharType="end"/>
            </w:r>
          </w:hyperlink>
        </w:p>
        <w:p w14:paraId="577D6985" w14:textId="34DA811A" w:rsidR="001348A3" w:rsidRPr="001348A3" w:rsidRDefault="001348A3">
          <w:pPr>
            <w:pStyle w:val="TOC2"/>
            <w:tabs>
              <w:tab w:val="right" w:leader="dot" w:pos="8296"/>
            </w:tabs>
            <w:ind w:left="480"/>
            <w:rPr>
              <w:rFonts w:ascii="Times New Roman" w:hAnsi="Times New Roman" w:cs="Times New Roman"/>
              <w:b/>
              <w:noProof/>
              <w:kern w:val="2"/>
              <w:sz w:val="21"/>
              <w:szCs w:val="22"/>
            </w:rPr>
          </w:pPr>
          <w:hyperlink w:anchor="_Toc183185460" w:history="1">
            <w:r w:rsidRPr="001348A3">
              <w:rPr>
                <w:rStyle w:val="aff3"/>
                <w:rFonts w:ascii="Times New Roman" w:hAnsi="Times New Roman" w:cs="Times New Roman"/>
                <w:b/>
                <w:noProof/>
              </w:rPr>
              <w:t xml:space="preserve">2.1 </w:t>
            </w:r>
            <w:r w:rsidRPr="001348A3">
              <w:rPr>
                <w:rStyle w:val="aff3"/>
                <w:rFonts w:ascii="Times New Roman" w:hAnsi="Times New Roman" w:cs="Times New Roman"/>
                <w:b/>
                <w:noProof/>
              </w:rPr>
              <w:t>评价目的</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_Toc183185460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21</w:t>
            </w:r>
            <w:r w:rsidRPr="001348A3">
              <w:rPr>
                <w:rFonts w:ascii="Times New Roman" w:hAnsi="Times New Roman" w:cs="Times New Roman"/>
                <w:b/>
                <w:noProof/>
                <w:webHidden/>
              </w:rPr>
              <w:fldChar w:fldCharType="end"/>
            </w:r>
          </w:hyperlink>
        </w:p>
        <w:p w14:paraId="0145FD7E" w14:textId="54842725" w:rsidR="001348A3" w:rsidRPr="001348A3" w:rsidRDefault="001348A3">
          <w:pPr>
            <w:pStyle w:val="TOC2"/>
            <w:tabs>
              <w:tab w:val="right" w:leader="dot" w:pos="8296"/>
            </w:tabs>
            <w:ind w:left="480"/>
            <w:rPr>
              <w:rFonts w:ascii="Times New Roman" w:hAnsi="Times New Roman" w:cs="Times New Roman"/>
              <w:b/>
              <w:noProof/>
              <w:kern w:val="2"/>
              <w:sz w:val="21"/>
              <w:szCs w:val="22"/>
            </w:rPr>
          </w:pPr>
          <w:hyperlink w:anchor="_Toc183185461" w:history="1">
            <w:r w:rsidRPr="001348A3">
              <w:rPr>
                <w:rStyle w:val="aff3"/>
                <w:rFonts w:ascii="Times New Roman" w:hAnsi="Times New Roman" w:cs="Times New Roman"/>
                <w:b/>
                <w:noProof/>
              </w:rPr>
              <w:t xml:space="preserve">2.2 </w:t>
            </w:r>
            <w:r w:rsidRPr="001348A3">
              <w:rPr>
                <w:rStyle w:val="aff3"/>
                <w:rFonts w:ascii="Times New Roman" w:hAnsi="Times New Roman" w:cs="Times New Roman"/>
                <w:b/>
                <w:noProof/>
              </w:rPr>
              <w:t>评价原则</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_Toc183185461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21</w:t>
            </w:r>
            <w:r w:rsidRPr="001348A3">
              <w:rPr>
                <w:rFonts w:ascii="Times New Roman" w:hAnsi="Times New Roman" w:cs="Times New Roman"/>
                <w:b/>
                <w:noProof/>
                <w:webHidden/>
              </w:rPr>
              <w:fldChar w:fldCharType="end"/>
            </w:r>
          </w:hyperlink>
        </w:p>
        <w:p w14:paraId="751A8D02" w14:textId="2EFEFD1E" w:rsidR="001348A3" w:rsidRPr="001348A3" w:rsidRDefault="001348A3">
          <w:pPr>
            <w:pStyle w:val="TOC2"/>
            <w:tabs>
              <w:tab w:val="right" w:leader="dot" w:pos="8296"/>
            </w:tabs>
            <w:ind w:left="480"/>
            <w:rPr>
              <w:rFonts w:ascii="Times New Roman" w:hAnsi="Times New Roman" w:cs="Times New Roman"/>
              <w:b/>
              <w:noProof/>
              <w:kern w:val="2"/>
              <w:sz w:val="21"/>
              <w:szCs w:val="22"/>
            </w:rPr>
          </w:pPr>
          <w:hyperlink w:anchor="_Toc183185462" w:history="1">
            <w:r w:rsidRPr="001348A3">
              <w:rPr>
                <w:rStyle w:val="aff3"/>
                <w:rFonts w:ascii="Times New Roman" w:hAnsi="Times New Roman" w:cs="Times New Roman"/>
                <w:b/>
                <w:noProof/>
              </w:rPr>
              <w:t xml:space="preserve">2.3 </w:t>
            </w:r>
            <w:r w:rsidRPr="001348A3">
              <w:rPr>
                <w:rStyle w:val="aff3"/>
                <w:rFonts w:ascii="Times New Roman" w:hAnsi="Times New Roman" w:cs="Times New Roman"/>
                <w:b/>
                <w:noProof/>
              </w:rPr>
              <w:t>编制依据</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_Toc183185462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21</w:t>
            </w:r>
            <w:r w:rsidRPr="001348A3">
              <w:rPr>
                <w:rFonts w:ascii="Times New Roman" w:hAnsi="Times New Roman" w:cs="Times New Roman"/>
                <w:b/>
                <w:noProof/>
                <w:webHidden/>
              </w:rPr>
              <w:fldChar w:fldCharType="end"/>
            </w:r>
          </w:hyperlink>
        </w:p>
        <w:p w14:paraId="16A07573" w14:textId="09DAE512"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463" w:history="1">
            <w:r w:rsidRPr="001348A3">
              <w:rPr>
                <w:rStyle w:val="aff3"/>
                <w:rFonts w:ascii="Times New Roman" w:hAnsi="Times New Roman" w:cs="Times New Roman"/>
                <w:b/>
                <w:noProof/>
              </w:rPr>
              <w:t xml:space="preserve">2.3.1 </w:t>
            </w:r>
            <w:r w:rsidRPr="001348A3">
              <w:rPr>
                <w:rStyle w:val="aff3"/>
                <w:rFonts w:ascii="Times New Roman" w:hAnsi="Times New Roman" w:cs="Times New Roman"/>
                <w:b/>
                <w:noProof/>
              </w:rPr>
              <w:t>法律、法规、政策</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_Toc183185463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21</w:t>
            </w:r>
            <w:r w:rsidRPr="001348A3">
              <w:rPr>
                <w:rFonts w:ascii="Times New Roman" w:hAnsi="Times New Roman" w:cs="Times New Roman"/>
                <w:b/>
                <w:noProof/>
                <w:webHidden/>
              </w:rPr>
              <w:fldChar w:fldCharType="end"/>
            </w:r>
          </w:hyperlink>
        </w:p>
        <w:p w14:paraId="24C67533" w14:textId="34CCBB53"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464" w:history="1">
            <w:r w:rsidRPr="001348A3">
              <w:rPr>
                <w:rStyle w:val="aff3"/>
                <w:rFonts w:ascii="Times New Roman" w:hAnsi="Times New Roman" w:cs="Times New Roman"/>
                <w:b/>
                <w:noProof/>
              </w:rPr>
              <w:t xml:space="preserve">2.3.2 </w:t>
            </w:r>
            <w:r w:rsidRPr="001348A3">
              <w:rPr>
                <w:rStyle w:val="aff3"/>
                <w:rFonts w:ascii="Times New Roman" w:hAnsi="Times New Roman" w:cs="Times New Roman"/>
                <w:b/>
                <w:noProof/>
              </w:rPr>
              <w:t>地方法规、政策</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_Toc183185464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23</w:t>
            </w:r>
            <w:r w:rsidRPr="001348A3">
              <w:rPr>
                <w:rFonts w:ascii="Times New Roman" w:hAnsi="Times New Roman" w:cs="Times New Roman"/>
                <w:b/>
                <w:noProof/>
                <w:webHidden/>
              </w:rPr>
              <w:fldChar w:fldCharType="end"/>
            </w:r>
          </w:hyperlink>
        </w:p>
        <w:p w14:paraId="6C8AF6BF" w14:textId="2DFD8556"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465" w:history="1">
            <w:r w:rsidRPr="001348A3">
              <w:rPr>
                <w:rStyle w:val="aff3"/>
                <w:rFonts w:ascii="Times New Roman" w:hAnsi="Times New Roman" w:cs="Times New Roman"/>
                <w:b/>
                <w:noProof/>
              </w:rPr>
              <w:t xml:space="preserve">2.3.3 </w:t>
            </w:r>
            <w:r w:rsidRPr="001348A3">
              <w:rPr>
                <w:rStyle w:val="aff3"/>
                <w:rFonts w:ascii="Times New Roman" w:hAnsi="Times New Roman" w:cs="Times New Roman"/>
                <w:b/>
                <w:noProof/>
              </w:rPr>
              <w:t>技术导则</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_Toc183185465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24</w:t>
            </w:r>
            <w:r w:rsidRPr="001348A3">
              <w:rPr>
                <w:rFonts w:ascii="Times New Roman" w:hAnsi="Times New Roman" w:cs="Times New Roman"/>
                <w:b/>
                <w:noProof/>
                <w:webHidden/>
              </w:rPr>
              <w:fldChar w:fldCharType="end"/>
            </w:r>
          </w:hyperlink>
        </w:p>
        <w:p w14:paraId="2A28F9B2" w14:textId="7C40AA44"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466" w:history="1">
            <w:r w:rsidRPr="001348A3">
              <w:rPr>
                <w:rStyle w:val="aff3"/>
                <w:rFonts w:ascii="Times New Roman" w:hAnsi="Times New Roman" w:cs="Times New Roman"/>
                <w:b/>
                <w:noProof/>
              </w:rPr>
              <w:t xml:space="preserve">2.3.4 </w:t>
            </w:r>
            <w:r w:rsidRPr="001348A3">
              <w:rPr>
                <w:rStyle w:val="aff3"/>
                <w:rFonts w:ascii="Times New Roman" w:hAnsi="Times New Roman" w:cs="Times New Roman"/>
                <w:b/>
                <w:noProof/>
              </w:rPr>
              <w:t>其他相关依据</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_Toc183185466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24</w:t>
            </w:r>
            <w:r w:rsidRPr="001348A3">
              <w:rPr>
                <w:rFonts w:ascii="Times New Roman" w:hAnsi="Times New Roman" w:cs="Times New Roman"/>
                <w:b/>
                <w:noProof/>
                <w:webHidden/>
              </w:rPr>
              <w:fldChar w:fldCharType="end"/>
            </w:r>
          </w:hyperlink>
        </w:p>
        <w:p w14:paraId="00FFE255" w14:textId="70AF0C63" w:rsidR="001348A3" w:rsidRPr="001348A3" w:rsidRDefault="001348A3">
          <w:pPr>
            <w:pStyle w:val="TOC2"/>
            <w:tabs>
              <w:tab w:val="right" w:leader="dot" w:pos="8296"/>
            </w:tabs>
            <w:ind w:left="480"/>
            <w:rPr>
              <w:rFonts w:ascii="Times New Roman" w:hAnsi="Times New Roman" w:cs="Times New Roman"/>
              <w:b/>
              <w:noProof/>
              <w:kern w:val="2"/>
              <w:sz w:val="21"/>
              <w:szCs w:val="22"/>
            </w:rPr>
          </w:pPr>
          <w:hyperlink w:anchor="_Toc183185467" w:history="1">
            <w:r w:rsidRPr="001348A3">
              <w:rPr>
                <w:rStyle w:val="aff3"/>
                <w:rFonts w:ascii="Times New Roman" w:hAnsi="Times New Roman" w:cs="Times New Roman"/>
                <w:b/>
                <w:noProof/>
              </w:rPr>
              <w:t xml:space="preserve">2.4 </w:t>
            </w:r>
            <w:r w:rsidRPr="001348A3">
              <w:rPr>
                <w:rStyle w:val="aff3"/>
                <w:rFonts w:ascii="Times New Roman" w:hAnsi="Times New Roman" w:cs="Times New Roman"/>
                <w:b/>
                <w:noProof/>
              </w:rPr>
              <w:t>环境影响识别及评价因子筛选</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_Toc183185467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25</w:t>
            </w:r>
            <w:r w:rsidRPr="001348A3">
              <w:rPr>
                <w:rFonts w:ascii="Times New Roman" w:hAnsi="Times New Roman" w:cs="Times New Roman"/>
                <w:b/>
                <w:noProof/>
                <w:webHidden/>
              </w:rPr>
              <w:fldChar w:fldCharType="end"/>
            </w:r>
          </w:hyperlink>
        </w:p>
        <w:p w14:paraId="739A80FC" w14:textId="1EBC75A2"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468" w:history="1">
            <w:r w:rsidRPr="001348A3">
              <w:rPr>
                <w:rStyle w:val="aff3"/>
                <w:rFonts w:ascii="Times New Roman" w:hAnsi="Times New Roman" w:cs="Times New Roman"/>
                <w:b/>
                <w:noProof/>
              </w:rPr>
              <w:t xml:space="preserve">2.4.1 </w:t>
            </w:r>
            <w:r w:rsidRPr="001348A3">
              <w:rPr>
                <w:rStyle w:val="aff3"/>
                <w:rFonts w:ascii="Times New Roman" w:hAnsi="Times New Roman" w:cs="Times New Roman"/>
                <w:b/>
                <w:noProof/>
              </w:rPr>
              <w:t>环境影响识别</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_Toc183185468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25</w:t>
            </w:r>
            <w:r w:rsidRPr="001348A3">
              <w:rPr>
                <w:rFonts w:ascii="Times New Roman" w:hAnsi="Times New Roman" w:cs="Times New Roman"/>
                <w:b/>
                <w:noProof/>
                <w:webHidden/>
              </w:rPr>
              <w:fldChar w:fldCharType="end"/>
            </w:r>
          </w:hyperlink>
        </w:p>
        <w:p w14:paraId="095346E7" w14:textId="7D8DD215"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469" w:history="1">
            <w:r w:rsidRPr="001348A3">
              <w:rPr>
                <w:rStyle w:val="aff3"/>
                <w:rFonts w:ascii="Times New Roman" w:hAnsi="Times New Roman" w:cs="Times New Roman"/>
                <w:b/>
                <w:noProof/>
              </w:rPr>
              <w:t xml:space="preserve">2.4.2 </w:t>
            </w:r>
            <w:r w:rsidRPr="001348A3">
              <w:rPr>
                <w:rStyle w:val="aff3"/>
                <w:rFonts w:ascii="Times New Roman" w:hAnsi="Times New Roman" w:cs="Times New Roman"/>
                <w:b/>
                <w:noProof/>
              </w:rPr>
              <w:t>评价因子筛选</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_Toc183185469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26</w:t>
            </w:r>
            <w:r w:rsidRPr="001348A3">
              <w:rPr>
                <w:rFonts w:ascii="Times New Roman" w:hAnsi="Times New Roman" w:cs="Times New Roman"/>
                <w:b/>
                <w:noProof/>
                <w:webHidden/>
              </w:rPr>
              <w:fldChar w:fldCharType="end"/>
            </w:r>
          </w:hyperlink>
        </w:p>
        <w:p w14:paraId="5AD3B49A" w14:textId="637EF001" w:rsidR="001348A3" w:rsidRPr="001348A3" w:rsidRDefault="001348A3">
          <w:pPr>
            <w:pStyle w:val="TOC2"/>
            <w:tabs>
              <w:tab w:val="right" w:leader="dot" w:pos="8296"/>
            </w:tabs>
            <w:ind w:left="480"/>
            <w:rPr>
              <w:rFonts w:ascii="Times New Roman" w:hAnsi="Times New Roman" w:cs="Times New Roman"/>
              <w:b/>
              <w:noProof/>
              <w:kern w:val="2"/>
              <w:sz w:val="21"/>
              <w:szCs w:val="22"/>
            </w:rPr>
          </w:pPr>
          <w:hyperlink w:anchor="_Toc183185470" w:history="1">
            <w:r w:rsidRPr="001348A3">
              <w:rPr>
                <w:rStyle w:val="aff3"/>
                <w:rFonts w:ascii="Times New Roman" w:hAnsi="Times New Roman" w:cs="Times New Roman"/>
                <w:b/>
                <w:noProof/>
              </w:rPr>
              <w:t xml:space="preserve">2.5 </w:t>
            </w:r>
            <w:r w:rsidRPr="001348A3">
              <w:rPr>
                <w:rStyle w:val="aff3"/>
                <w:rFonts w:ascii="Times New Roman" w:hAnsi="Times New Roman" w:cs="Times New Roman"/>
                <w:b/>
                <w:noProof/>
              </w:rPr>
              <w:t>环境功能区划</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_Toc183185470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26</w:t>
            </w:r>
            <w:r w:rsidRPr="001348A3">
              <w:rPr>
                <w:rFonts w:ascii="Times New Roman" w:hAnsi="Times New Roman" w:cs="Times New Roman"/>
                <w:b/>
                <w:noProof/>
                <w:webHidden/>
              </w:rPr>
              <w:fldChar w:fldCharType="end"/>
            </w:r>
          </w:hyperlink>
        </w:p>
        <w:p w14:paraId="06C469FD" w14:textId="6CD95C0B"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471" w:history="1">
            <w:r w:rsidRPr="001348A3">
              <w:rPr>
                <w:rStyle w:val="aff3"/>
                <w:rFonts w:ascii="Times New Roman" w:hAnsi="Times New Roman" w:cs="Times New Roman"/>
                <w:b/>
                <w:noProof/>
              </w:rPr>
              <w:t xml:space="preserve">2.5.1 </w:t>
            </w:r>
            <w:r w:rsidRPr="001348A3">
              <w:rPr>
                <w:rStyle w:val="aff3"/>
                <w:rFonts w:ascii="Times New Roman" w:hAnsi="Times New Roman" w:cs="Times New Roman"/>
                <w:b/>
                <w:noProof/>
              </w:rPr>
              <w:t>大气环境功能区划</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_Toc183185471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26</w:t>
            </w:r>
            <w:r w:rsidRPr="001348A3">
              <w:rPr>
                <w:rFonts w:ascii="Times New Roman" w:hAnsi="Times New Roman" w:cs="Times New Roman"/>
                <w:b/>
                <w:noProof/>
                <w:webHidden/>
              </w:rPr>
              <w:fldChar w:fldCharType="end"/>
            </w:r>
          </w:hyperlink>
        </w:p>
        <w:p w14:paraId="3822D3EB" w14:textId="6F70B488"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472" w:history="1">
            <w:r w:rsidRPr="001348A3">
              <w:rPr>
                <w:rStyle w:val="aff3"/>
                <w:rFonts w:ascii="Times New Roman" w:hAnsi="Times New Roman" w:cs="Times New Roman"/>
                <w:b/>
                <w:noProof/>
                <w14:ligatures w14:val="none"/>
              </w:rPr>
              <w:t xml:space="preserve">2.5.2 </w:t>
            </w:r>
            <w:r w:rsidRPr="001348A3">
              <w:rPr>
                <w:rStyle w:val="aff3"/>
                <w:rFonts w:ascii="Times New Roman" w:hAnsi="Times New Roman" w:cs="Times New Roman"/>
                <w:b/>
                <w:noProof/>
                <w14:ligatures w14:val="none"/>
              </w:rPr>
              <w:t>地表水环境功能区划</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_Toc183185472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26</w:t>
            </w:r>
            <w:r w:rsidRPr="001348A3">
              <w:rPr>
                <w:rFonts w:ascii="Times New Roman" w:hAnsi="Times New Roman" w:cs="Times New Roman"/>
                <w:b/>
                <w:noProof/>
                <w:webHidden/>
              </w:rPr>
              <w:fldChar w:fldCharType="end"/>
            </w:r>
          </w:hyperlink>
        </w:p>
        <w:p w14:paraId="2B28C360" w14:textId="3ABCE35A"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473" w:history="1">
            <w:r w:rsidRPr="001348A3">
              <w:rPr>
                <w:rStyle w:val="aff3"/>
                <w:rFonts w:ascii="Times New Roman" w:hAnsi="Times New Roman" w:cs="Times New Roman"/>
                <w:b/>
                <w:noProof/>
                <w14:ligatures w14:val="none"/>
              </w:rPr>
              <w:t xml:space="preserve">2.5.3 </w:t>
            </w:r>
            <w:r w:rsidRPr="001348A3">
              <w:rPr>
                <w:rStyle w:val="aff3"/>
                <w:rFonts w:ascii="Times New Roman" w:hAnsi="Times New Roman" w:cs="Times New Roman"/>
                <w:b/>
                <w:noProof/>
                <w14:ligatures w14:val="none"/>
              </w:rPr>
              <w:t>地下水环境功能区划</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_Toc183185473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27</w:t>
            </w:r>
            <w:r w:rsidRPr="001348A3">
              <w:rPr>
                <w:rFonts w:ascii="Times New Roman" w:hAnsi="Times New Roman" w:cs="Times New Roman"/>
                <w:b/>
                <w:noProof/>
                <w:webHidden/>
              </w:rPr>
              <w:fldChar w:fldCharType="end"/>
            </w:r>
          </w:hyperlink>
        </w:p>
        <w:p w14:paraId="55DC0E05" w14:textId="709A7DD6"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474" w:history="1">
            <w:r w:rsidRPr="001348A3">
              <w:rPr>
                <w:rStyle w:val="aff3"/>
                <w:rFonts w:ascii="Times New Roman" w:hAnsi="Times New Roman" w:cs="Times New Roman"/>
                <w:b/>
                <w:noProof/>
                <w14:ligatures w14:val="none"/>
              </w:rPr>
              <w:t xml:space="preserve">2.5.4 </w:t>
            </w:r>
            <w:r w:rsidRPr="001348A3">
              <w:rPr>
                <w:rStyle w:val="aff3"/>
                <w:rFonts w:ascii="Times New Roman" w:hAnsi="Times New Roman" w:cs="Times New Roman"/>
                <w:b/>
                <w:noProof/>
                <w14:ligatures w14:val="none"/>
              </w:rPr>
              <w:t>声环境功能区划</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_Toc183185474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27</w:t>
            </w:r>
            <w:r w:rsidRPr="001348A3">
              <w:rPr>
                <w:rFonts w:ascii="Times New Roman" w:hAnsi="Times New Roman" w:cs="Times New Roman"/>
                <w:b/>
                <w:noProof/>
                <w:webHidden/>
              </w:rPr>
              <w:fldChar w:fldCharType="end"/>
            </w:r>
          </w:hyperlink>
        </w:p>
        <w:p w14:paraId="7612AEFA" w14:textId="085527C7" w:rsidR="001348A3" w:rsidRPr="001348A3" w:rsidRDefault="001348A3">
          <w:pPr>
            <w:pStyle w:val="TOC2"/>
            <w:tabs>
              <w:tab w:val="right" w:leader="dot" w:pos="8296"/>
            </w:tabs>
            <w:ind w:left="480"/>
            <w:rPr>
              <w:rFonts w:ascii="Times New Roman" w:hAnsi="Times New Roman" w:cs="Times New Roman"/>
              <w:b/>
              <w:noProof/>
              <w:kern w:val="2"/>
              <w:sz w:val="21"/>
              <w:szCs w:val="22"/>
            </w:rPr>
          </w:pPr>
          <w:hyperlink w:anchor="_Toc183185475" w:history="1">
            <w:r w:rsidRPr="001348A3">
              <w:rPr>
                <w:rStyle w:val="aff3"/>
                <w:rFonts w:ascii="Times New Roman" w:hAnsi="Times New Roman" w:cs="Times New Roman"/>
                <w:b/>
                <w:noProof/>
              </w:rPr>
              <w:t xml:space="preserve">2.6 </w:t>
            </w:r>
            <w:r w:rsidRPr="001348A3">
              <w:rPr>
                <w:rStyle w:val="aff3"/>
                <w:rFonts w:ascii="Times New Roman" w:hAnsi="Times New Roman" w:cs="Times New Roman"/>
                <w:b/>
                <w:noProof/>
              </w:rPr>
              <w:t>评价标准</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_Toc183185475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27</w:t>
            </w:r>
            <w:r w:rsidRPr="001348A3">
              <w:rPr>
                <w:rFonts w:ascii="Times New Roman" w:hAnsi="Times New Roman" w:cs="Times New Roman"/>
                <w:b/>
                <w:noProof/>
                <w:webHidden/>
              </w:rPr>
              <w:fldChar w:fldCharType="end"/>
            </w:r>
          </w:hyperlink>
        </w:p>
        <w:p w14:paraId="45CFB2DE" w14:textId="757BAE28"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476" w:history="1">
            <w:r w:rsidRPr="001348A3">
              <w:rPr>
                <w:rStyle w:val="aff3"/>
                <w:rFonts w:ascii="Times New Roman" w:hAnsi="Times New Roman" w:cs="Times New Roman"/>
                <w:b/>
                <w:noProof/>
              </w:rPr>
              <w:t xml:space="preserve">2.6.1 </w:t>
            </w:r>
            <w:r w:rsidRPr="001348A3">
              <w:rPr>
                <w:rStyle w:val="aff3"/>
                <w:rFonts w:ascii="Times New Roman" w:hAnsi="Times New Roman" w:cs="Times New Roman"/>
                <w:b/>
                <w:noProof/>
              </w:rPr>
              <w:t>环境质量标准</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_Toc183185476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27</w:t>
            </w:r>
            <w:r w:rsidRPr="001348A3">
              <w:rPr>
                <w:rFonts w:ascii="Times New Roman" w:hAnsi="Times New Roman" w:cs="Times New Roman"/>
                <w:b/>
                <w:noProof/>
                <w:webHidden/>
              </w:rPr>
              <w:fldChar w:fldCharType="end"/>
            </w:r>
          </w:hyperlink>
        </w:p>
        <w:p w14:paraId="4C0DC6D7" w14:textId="0DCC89D9"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477" w:history="1">
            <w:r w:rsidRPr="001348A3">
              <w:rPr>
                <w:rStyle w:val="aff3"/>
                <w:rFonts w:ascii="Times New Roman" w:hAnsi="Times New Roman" w:cs="Times New Roman"/>
                <w:b/>
                <w:noProof/>
              </w:rPr>
              <w:t xml:space="preserve">2.6.2 </w:t>
            </w:r>
            <w:r w:rsidRPr="001348A3">
              <w:rPr>
                <w:rStyle w:val="aff3"/>
                <w:rFonts w:ascii="Times New Roman" w:hAnsi="Times New Roman" w:cs="Times New Roman"/>
                <w:b/>
                <w:noProof/>
              </w:rPr>
              <w:t>污染物排放标准</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_Toc183185477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30</w:t>
            </w:r>
            <w:r w:rsidRPr="001348A3">
              <w:rPr>
                <w:rFonts w:ascii="Times New Roman" w:hAnsi="Times New Roman" w:cs="Times New Roman"/>
                <w:b/>
                <w:noProof/>
                <w:webHidden/>
              </w:rPr>
              <w:fldChar w:fldCharType="end"/>
            </w:r>
          </w:hyperlink>
        </w:p>
        <w:p w14:paraId="4791F7ED" w14:textId="4776E262" w:rsidR="001348A3" w:rsidRPr="001348A3" w:rsidRDefault="001348A3">
          <w:pPr>
            <w:pStyle w:val="TOC2"/>
            <w:tabs>
              <w:tab w:val="right" w:leader="dot" w:pos="8296"/>
            </w:tabs>
            <w:ind w:left="480"/>
            <w:rPr>
              <w:rFonts w:ascii="Times New Roman" w:hAnsi="Times New Roman" w:cs="Times New Roman"/>
              <w:b/>
              <w:noProof/>
              <w:kern w:val="2"/>
              <w:sz w:val="21"/>
              <w:szCs w:val="22"/>
            </w:rPr>
          </w:pPr>
          <w:hyperlink w:anchor="_Toc183185478" w:history="1">
            <w:r w:rsidRPr="001348A3">
              <w:rPr>
                <w:rStyle w:val="aff3"/>
                <w:rFonts w:ascii="Times New Roman" w:hAnsi="Times New Roman" w:cs="Times New Roman"/>
                <w:b/>
                <w:noProof/>
              </w:rPr>
              <w:t xml:space="preserve">2.7 </w:t>
            </w:r>
            <w:r w:rsidRPr="001348A3">
              <w:rPr>
                <w:rStyle w:val="aff3"/>
                <w:rFonts w:ascii="Times New Roman" w:hAnsi="Times New Roman" w:cs="Times New Roman"/>
                <w:b/>
                <w:noProof/>
              </w:rPr>
              <w:t>评价工作等级及评价范围</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_Toc183185478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32</w:t>
            </w:r>
            <w:r w:rsidRPr="001348A3">
              <w:rPr>
                <w:rFonts w:ascii="Times New Roman" w:hAnsi="Times New Roman" w:cs="Times New Roman"/>
                <w:b/>
                <w:noProof/>
                <w:webHidden/>
              </w:rPr>
              <w:fldChar w:fldCharType="end"/>
            </w:r>
          </w:hyperlink>
        </w:p>
        <w:p w14:paraId="45E1266C" w14:textId="64E2CD1A"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479" w:history="1">
            <w:r w:rsidRPr="001348A3">
              <w:rPr>
                <w:rStyle w:val="aff3"/>
                <w:rFonts w:ascii="Times New Roman" w:hAnsi="Times New Roman" w:cs="Times New Roman"/>
                <w:b/>
                <w:noProof/>
              </w:rPr>
              <w:t xml:space="preserve">2.7.1 </w:t>
            </w:r>
            <w:r w:rsidRPr="001348A3">
              <w:rPr>
                <w:rStyle w:val="aff3"/>
                <w:rFonts w:ascii="Times New Roman" w:hAnsi="Times New Roman" w:cs="Times New Roman"/>
                <w:b/>
                <w:noProof/>
              </w:rPr>
              <w:t>大气环境评价等级及评价范围</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_Toc183185479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32</w:t>
            </w:r>
            <w:r w:rsidRPr="001348A3">
              <w:rPr>
                <w:rFonts w:ascii="Times New Roman" w:hAnsi="Times New Roman" w:cs="Times New Roman"/>
                <w:b/>
                <w:noProof/>
                <w:webHidden/>
              </w:rPr>
              <w:fldChar w:fldCharType="end"/>
            </w:r>
          </w:hyperlink>
        </w:p>
        <w:p w14:paraId="698BE994" w14:textId="123CC99A"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480" w:history="1">
            <w:r w:rsidRPr="001348A3">
              <w:rPr>
                <w:rStyle w:val="aff3"/>
                <w:rFonts w:ascii="Times New Roman" w:hAnsi="Times New Roman" w:cs="Times New Roman"/>
                <w:b/>
                <w:noProof/>
              </w:rPr>
              <w:t xml:space="preserve">2.7.2 </w:t>
            </w:r>
            <w:r w:rsidRPr="001348A3">
              <w:rPr>
                <w:rStyle w:val="aff3"/>
                <w:rFonts w:ascii="Times New Roman" w:hAnsi="Times New Roman" w:cs="Times New Roman"/>
                <w:b/>
                <w:noProof/>
              </w:rPr>
              <w:t>地表水环境评价等级及评价范围</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_Toc183185480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33</w:t>
            </w:r>
            <w:r w:rsidRPr="001348A3">
              <w:rPr>
                <w:rFonts w:ascii="Times New Roman" w:hAnsi="Times New Roman" w:cs="Times New Roman"/>
                <w:b/>
                <w:noProof/>
                <w:webHidden/>
              </w:rPr>
              <w:fldChar w:fldCharType="end"/>
            </w:r>
          </w:hyperlink>
        </w:p>
        <w:p w14:paraId="378CC5A2" w14:textId="5BD6D41B"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481" w:history="1">
            <w:r w:rsidRPr="001348A3">
              <w:rPr>
                <w:rStyle w:val="aff3"/>
                <w:rFonts w:ascii="Times New Roman" w:hAnsi="Times New Roman" w:cs="Times New Roman"/>
                <w:b/>
                <w:noProof/>
              </w:rPr>
              <w:t xml:space="preserve">2.7.3 </w:t>
            </w:r>
            <w:r w:rsidRPr="001348A3">
              <w:rPr>
                <w:rStyle w:val="aff3"/>
                <w:rFonts w:ascii="Times New Roman" w:hAnsi="Times New Roman" w:cs="Times New Roman"/>
                <w:b/>
                <w:noProof/>
              </w:rPr>
              <w:t>地下水环境评价等级及评价范围</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_Toc183185481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34</w:t>
            </w:r>
            <w:r w:rsidRPr="001348A3">
              <w:rPr>
                <w:rFonts w:ascii="Times New Roman" w:hAnsi="Times New Roman" w:cs="Times New Roman"/>
                <w:b/>
                <w:noProof/>
                <w:webHidden/>
              </w:rPr>
              <w:fldChar w:fldCharType="end"/>
            </w:r>
          </w:hyperlink>
        </w:p>
        <w:p w14:paraId="2E869CC9" w14:textId="142633CA"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482" w:history="1">
            <w:r w:rsidRPr="001348A3">
              <w:rPr>
                <w:rStyle w:val="aff3"/>
                <w:rFonts w:ascii="Times New Roman" w:hAnsi="Times New Roman" w:cs="Times New Roman"/>
                <w:b/>
                <w:noProof/>
              </w:rPr>
              <w:t xml:space="preserve">2.7.4 </w:t>
            </w:r>
            <w:r w:rsidRPr="001348A3">
              <w:rPr>
                <w:rStyle w:val="aff3"/>
                <w:rFonts w:ascii="Times New Roman" w:hAnsi="Times New Roman" w:cs="Times New Roman"/>
                <w:b/>
                <w:noProof/>
              </w:rPr>
              <w:t>声环境评价等级及评价范围</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_Toc183185482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35</w:t>
            </w:r>
            <w:r w:rsidRPr="001348A3">
              <w:rPr>
                <w:rFonts w:ascii="Times New Roman" w:hAnsi="Times New Roman" w:cs="Times New Roman"/>
                <w:b/>
                <w:noProof/>
                <w:webHidden/>
              </w:rPr>
              <w:fldChar w:fldCharType="end"/>
            </w:r>
          </w:hyperlink>
        </w:p>
        <w:p w14:paraId="7D39A90D" w14:textId="2E3CA407"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483" w:history="1">
            <w:r w:rsidRPr="001348A3">
              <w:rPr>
                <w:rStyle w:val="aff3"/>
                <w:rFonts w:ascii="Times New Roman" w:hAnsi="Times New Roman" w:cs="Times New Roman"/>
                <w:b/>
                <w:noProof/>
              </w:rPr>
              <w:t xml:space="preserve">2.7.5 </w:t>
            </w:r>
            <w:r w:rsidRPr="001348A3">
              <w:rPr>
                <w:rStyle w:val="aff3"/>
                <w:rFonts w:ascii="Times New Roman" w:hAnsi="Times New Roman" w:cs="Times New Roman"/>
                <w:b/>
                <w:noProof/>
              </w:rPr>
              <w:t>土壤环境评价等级及评价范围</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_Toc183185483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36</w:t>
            </w:r>
            <w:r w:rsidRPr="001348A3">
              <w:rPr>
                <w:rFonts w:ascii="Times New Roman" w:hAnsi="Times New Roman" w:cs="Times New Roman"/>
                <w:b/>
                <w:noProof/>
                <w:webHidden/>
              </w:rPr>
              <w:fldChar w:fldCharType="end"/>
            </w:r>
          </w:hyperlink>
        </w:p>
        <w:p w14:paraId="2817565A" w14:textId="14C70C96"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484" w:history="1">
            <w:r w:rsidRPr="001348A3">
              <w:rPr>
                <w:rStyle w:val="aff3"/>
                <w:rFonts w:ascii="Times New Roman" w:hAnsi="Times New Roman" w:cs="Times New Roman"/>
                <w:b/>
                <w:noProof/>
              </w:rPr>
              <w:t xml:space="preserve">2.7.6 </w:t>
            </w:r>
            <w:r w:rsidRPr="001348A3">
              <w:rPr>
                <w:rStyle w:val="aff3"/>
                <w:rFonts w:ascii="Times New Roman" w:hAnsi="Times New Roman" w:cs="Times New Roman"/>
                <w:b/>
                <w:noProof/>
              </w:rPr>
              <w:t>环境风险评价等级及评价范围</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_Toc183185484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36</w:t>
            </w:r>
            <w:r w:rsidRPr="001348A3">
              <w:rPr>
                <w:rFonts w:ascii="Times New Roman" w:hAnsi="Times New Roman" w:cs="Times New Roman"/>
                <w:b/>
                <w:noProof/>
                <w:webHidden/>
              </w:rPr>
              <w:fldChar w:fldCharType="end"/>
            </w:r>
          </w:hyperlink>
        </w:p>
        <w:p w14:paraId="225893A3" w14:textId="15A42FE6"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485" w:history="1">
            <w:r w:rsidRPr="001348A3">
              <w:rPr>
                <w:rStyle w:val="aff3"/>
                <w:rFonts w:ascii="Times New Roman" w:hAnsi="Times New Roman" w:cs="Times New Roman"/>
                <w:b/>
                <w:noProof/>
              </w:rPr>
              <w:t xml:space="preserve">2.7.7 </w:t>
            </w:r>
            <w:r w:rsidRPr="001348A3">
              <w:rPr>
                <w:rStyle w:val="aff3"/>
                <w:rFonts w:ascii="Times New Roman" w:hAnsi="Times New Roman" w:cs="Times New Roman"/>
                <w:b/>
                <w:noProof/>
              </w:rPr>
              <w:t>生态环境评价等级及评价范围</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_Toc183185485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38</w:t>
            </w:r>
            <w:r w:rsidRPr="001348A3">
              <w:rPr>
                <w:rFonts w:ascii="Times New Roman" w:hAnsi="Times New Roman" w:cs="Times New Roman"/>
                <w:b/>
                <w:noProof/>
                <w:webHidden/>
              </w:rPr>
              <w:fldChar w:fldCharType="end"/>
            </w:r>
          </w:hyperlink>
        </w:p>
        <w:p w14:paraId="3B249EFE" w14:textId="00E37EC2" w:rsidR="001348A3" w:rsidRPr="001348A3" w:rsidRDefault="001348A3">
          <w:pPr>
            <w:pStyle w:val="TOC2"/>
            <w:tabs>
              <w:tab w:val="right" w:leader="dot" w:pos="8296"/>
            </w:tabs>
            <w:ind w:left="480"/>
            <w:rPr>
              <w:rFonts w:ascii="Times New Roman" w:hAnsi="Times New Roman" w:cs="Times New Roman"/>
              <w:b/>
              <w:noProof/>
              <w:kern w:val="2"/>
              <w:sz w:val="21"/>
              <w:szCs w:val="22"/>
            </w:rPr>
          </w:pPr>
          <w:hyperlink w:anchor="_Toc183185486" w:history="1">
            <w:r w:rsidRPr="001348A3">
              <w:rPr>
                <w:rStyle w:val="aff3"/>
                <w:rFonts w:ascii="Times New Roman" w:hAnsi="Times New Roman" w:cs="Times New Roman"/>
                <w:b/>
                <w:noProof/>
              </w:rPr>
              <w:t xml:space="preserve">2.8 </w:t>
            </w:r>
            <w:r w:rsidRPr="001348A3">
              <w:rPr>
                <w:rStyle w:val="aff3"/>
                <w:rFonts w:ascii="Times New Roman" w:hAnsi="Times New Roman" w:cs="Times New Roman"/>
                <w:b/>
                <w:noProof/>
              </w:rPr>
              <w:t>评价重点</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_Toc183185486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38</w:t>
            </w:r>
            <w:r w:rsidRPr="001348A3">
              <w:rPr>
                <w:rFonts w:ascii="Times New Roman" w:hAnsi="Times New Roman" w:cs="Times New Roman"/>
                <w:b/>
                <w:noProof/>
                <w:webHidden/>
              </w:rPr>
              <w:fldChar w:fldCharType="end"/>
            </w:r>
          </w:hyperlink>
        </w:p>
        <w:p w14:paraId="06F45AC2" w14:textId="597A902D" w:rsidR="001348A3" w:rsidRPr="001348A3" w:rsidRDefault="001348A3">
          <w:pPr>
            <w:pStyle w:val="TOC2"/>
            <w:tabs>
              <w:tab w:val="right" w:leader="dot" w:pos="8296"/>
            </w:tabs>
            <w:ind w:left="480"/>
            <w:rPr>
              <w:rFonts w:ascii="Times New Roman" w:hAnsi="Times New Roman" w:cs="Times New Roman"/>
              <w:b/>
              <w:noProof/>
              <w:kern w:val="2"/>
              <w:sz w:val="21"/>
              <w:szCs w:val="22"/>
            </w:rPr>
          </w:pPr>
          <w:hyperlink w:anchor="_Toc183185487" w:history="1">
            <w:r w:rsidRPr="001348A3">
              <w:rPr>
                <w:rStyle w:val="aff3"/>
                <w:rFonts w:ascii="Times New Roman" w:hAnsi="Times New Roman" w:cs="Times New Roman"/>
                <w:b/>
                <w:noProof/>
              </w:rPr>
              <w:t xml:space="preserve">2.9 </w:t>
            </w:r>
            <w:r w:rsidRPr="001348A3">
              <w:rPr>
                <w:rStyle w:val="aff3"/>
                <w:rFonts w:ascii="Times New Roman" w:hAnsi="Times New Roman" w:cs="Times New Roman"/>
                <w:b/>
                <w:noProof/>
              </w:rPr>
              <w:t>环境保护目标</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_Toc183185487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38</w:t>
            </w:r>
            <w:r w:rsidRPr="001348A3">
              <w:rPr>
                <w:rFonts w:ascii="Times New Roman" w:hAnsi="Times New Roman" w:cs="Times New Roman"/>
                <w:b/>
                <w:noProof/>
                <w:webHidden/>
              </w:rPr>
              <w:fldChar w:fldCharType="end"/>
            </w:r>
          </w:hyperlink>
        </w:p>
        <w:p w14:paraId="674A67D7" w14:textId="0D58C155" w:rsidR="001348A3" w:rsidRPr="001348A3" w:rsidRDefault="001348A3">
          <w:pPr>
            <w:pStyle w:val="TOC1"/>
            <w:rPr>
              <w:rFonts w:ascii="Times New Roman" w:hAnsi="Times New Roman" w:cs="Times New Roman"/>
              <w:noProof/>
              <w:kern w:val="2"/>
              <w:sz w:val="21"/>
              <w:szCs w:val="22"/>
            </w:rPr>
          </w:pPr>
          <w:hyperlink w:anchor="_Toc183185488" w:history="1">
            <w:r w:rsidRPr="001348A3">
              <w:rPr>
                <w:rStyle w:val="aff3"/>
                <w:rFonts w:ascii="Times New Roman" w:hAnsi="Times New Roman" w:cs="Times New Roman"/>
                <w:noProof/>
              </w:rPr>
              <w:t>第</w:t>
            </w:r>
            <w:r w:rsidRPr="001348A3">
              <w:rPr>
                <w:rStyle w:val="aff3"/>
                <w:rFonts w:ascii="Times New Roman" w:hAnsi="Times New Roman" w:cs="Times New Roman"/>
                <w:noProof/>
              </w:rPr>
              <w:t>3</w:t>
            </w:r>
            <w:r w:rsidRPr="001348A3">
              <w:rPr>
                <w:rStyle w:val="aff3"/>
                <w:rFonts w:ascii="Times New Roman" w:hAnsi="Times New Roman" w:cs="Times New Roman"/>
                <w:noProof/>
              </w:rPr>
              <w:t>章</w:t>
            </w:r>
            <w:r w:rsidRPr="001348A3">
              <w:rPr>
                <w:rStyle w:val="aff3"/>
                <w:rFonts w:ascii="Times New Roman" w:hAnsi="Times New Roman" w:cs="Times New Roman"/>
                <w:noProof/>
              </w:rPr>
              <w:t xml:space="preserve"> </w:t>
            </w:r>
            <w:r w:rsidRPr="001348A3">
              <w:rPr>
                <w:rStyle w:val="aff3"/>
                <w:rFonts w:ascii="Times New Roman" w:hAnsi="Times New Roman" w:cs="Times New Roman"/>
                <w:noProof/>
              </w:rPr>
              <w:t>工程分析</w:t>
            </w:r>
            <w:r w:rsidRPr="001348A3">
              <w:rPr>
                <w:rFonts w:ascii="Times New Roman" w:hAnsi="Times New Roman" w:cs="Times New Roman"/>
                <w:noProof/>
                <w:webHidden/>
              </w:rPr>
              <w:tab/>
            </w:r>
            <w:r w:rsidRPr="001348A3">
              <w:rPr>
                <w:rFonts w:ascii="Times New Roman" w:hAnsi="Times New Roman" w:cs="Times New Roman"/>
                <w:noProof/>
                <w:webHidden/>
              </w:rPr>
              <w:fldChar w:fldCharType="begin"/>
            </w:r>
            <w:r w:rsidRPr="001348A3">
              <w:rPr>
                <w:rFonts w:ascii="Times New Roman" w:hAnsi="Times New Roman" w:cs="Times New Roman"/>
                <w:noProof/>
                <w:webHidden/>
              </w:rPr>
              <w:instrText xml:space="preserve"> PAGEREF _Toc183185488 \h </w:instrText>
            </w:r>
            <w:r w:rsidRPr="001348A3">
              <w:rPr>
                <w:rFonts w:ascii="Times New Roman" w:hAnsi="Times New Roman" w:cs="Times New Roman"/>
                <w:noProof/>
                <w:webHidden/>
              </w:rPr>
            </w:r>
            <w:r w:rsidRPr="001348A3">
              <w:rPr>
                <w:rFonts w:ascii="Times New Roman" w:hAnsi="Times New Roman" w:cs="Times New Roman"/>
                <w:noProof/>
                <w:webHidden/>
              </w:rPr>
              <w:fldChar w:fldCharType="separate"/>
            </w:r>
            <w:r w:rsidR="00732E4E">
              <w:rPr>
                <w:rFonts w:ascii="Times New Roman" w:hAnsi="Times New Roman" w:cs="Times New Roman"/>
                <w:noProof/>
                <w:webHidden/>
              </w:rPr>
              <w:t>41</w:t>
            </w:r>
            <w:r w:rsidRPr="001348A3">
              <w:rPr>
                <w:rFonts w:ascii="Times New Roman" w:hAnsi="Times New Roman" w:cs="Times New Roman"/>
                <w:noProof/>
                <w:webHidden/>
              </w:rPr>
              <w:fldChar w:fldCharType="end"/>
            </w:r>
          </w:hyperlink>
        </w:p>
        <w:p w14:paraId="2C7E991E" w14:textId="48C8F46C" w:rsidR="001348A3" w:rsidRPr="001348A3" w:rsidRDefault="001348A3">
          <w:pPr>
            <w:pStyle w:val="TOC2"/>
            <w:tabs>
              <w:tab w:val="right" w:leader="dot" w:pos="8296"/>
            </w:tabs>
            <w:ind w:left="480"/>
            <w:rPr>
              <w:rFonts w:ascii="Times New Roman" w:hAnsi="Times New Roman" w:cs="Times New Roman"/>
              <w:b/>
              <w:noProof/>
              <w:kern w:val="2"/>
              <w:sz w:val="21"/>
              <w:szCs w:val="22"/>
            </w:rPr>
          </w:pPr>
          <w:hyperlink w:anchor="_Toc183185489" w:history="1">
            <w:r w:rsidRPr="001348A3">
              <w:rPr>
                <w:rStyle w:val="aff3"/>
                <w:rFonts w:ascii="Times New Roman" w:hAnsi="Times New Roman" w:cs="Times New Roman"/>
                <w:b/>
                <w:noProof/>
              </w:rPr>
              <w:t xml:space="preserve">3.1 </w:t>
            </w:r>
            <w:r w:rsidRPr="001348A3">
              <w:rPr>
                <w:rStyle w:val="aff3"/>
                <w:rFonts w:ascii="Times New Roman" w:hAnsi="Times New Roman" w:cs="Times New Roman"/>
                <w:b/>
                <w:noProof/>
              </w:rPr>
              <w:t>项目概况</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_Toc183185489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41</w:t>
            </w:r>
            <w:r w:rsidRPr="001348A3">
              <w:rPr>
                <w:rFonts w:ascii="Times New Roman" w:hAnsi="Times New Roman" w:cs="Times New Roman"/>
                <w:b/>
                <w:noProof/>
                <w:webHidden/>
              </w:rPr>
              <w:fldChar w:fldCharType="end"/>
            </w:r>
          </w:hyperlink>
        </w:p>
        <w:p w14:paraId="0FC4F0F6" w14:textId="4D312DBF"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490" w:history="1">
            <w:r w:rsidRPr="001348A3">
              <w:rPr>
                <w:rStyle w:val="aff3"/>
                <w:rFonts w:ascii="Times New Roman" w:hAnsi="Times New Roman" w:cs="Times New Roman"/>
                <w:b/>
                <w:noProof/>
              </w:rPr>
              <w:t xml:space="preserve">3.1.1 </w:t>
            </w:r>
            <w:r w:rsidRPr="001348A3">
              <w:rPr>
                <w:rStyle w:val="aff3"/>
                <w:rFonts w:ascii="Times New Roman" w:hAnsi="Times New Roman" w:cs="Times New Roman"/>
                <w:b/>
                <w:noProof/>
              </w:rPr>
              <w:t>项目基本情况</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_Toc183185490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41</w:t>
            </w:r>
            <w:r w:rsidRPr="001348A3">
              <w:rPr>
                <w:rFonts w:ascii="Times New Roman" w:hAnsi="Times New Roman" w:cs="Times New Roman"/>
                <w:b/>
                <w:noProof/>
                <w:webHidden/>
              </w:rPr>
              <w:fldChar w:fldCharType="end"/>
            </w:r>
          </w:hyperlink>
        </w:p>
        <w:p w14:paraId="115CD7C6" w14:textId="5F0B1F2C"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491" w:history="1">
            <w:r w:rsidRPr="001348A3">
              <w:rPr>
                <w:rStyle w:val="aff3"/>
                <w:rFonts w:ascii="Times New Roman" w:hAnsi="Times New Roman" w:cs="Times New Roman"/>
                <w:b/>
                <w:noProof/>
              </w:rPr>
              <w:t xml:space="preserve">3.1.2 </w:t>
            </w:r>
            <w:r w:rsidRPr="001348A3">
              <w:rPr>
                <w:rStyle w:val="aff3"/>
                <w:rFonts w:ascii="Times New Roman" w:hAnsi="Times New Roman" w:cs="Times New Roman"/>
                <w:b/>
                <w:noProof/>
              </w:rPr>
              <w:t>建设内容</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_Toc183185491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41</w:t>
            </w:r>
            <w:r w:rsidRPr="001348A3">
              <w:rPr>
                <w:rFonts w:ascii="Times New Roman" w:hAnsi="Times New Roman" w:cs="Times New Roman"/>
                <w:b/>
                <w:noProof/>
                <w:webHidden/>
              </w:rPr>
              <w:fldChar w:fldCharType="end"/>
            </w:r>
          </w:hyperlink>
        </w:p>
        <w:p w14:paraId="31CE8891" w14:textId="793D86BE"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492" w:history="1">
            <w:r w:rsidRPr="001348A3">
              <w:rPr>
                <w:rStyle w:val="aff3"/>
                <w:rFonts w:ascii="Times New Roman" w:hAnsi="Times New Roman" w:cs="Times New Roman"/>
                <w:b/>
                <w:noProof/>
              </w:rPr>
              <w:t xml:space="preserve">3.1.3 </w:t>
            </w:r>
            <w:r w:rsidRPr="001348A3">
              <w:rPr>
                <w:rStyle w:val="aff3"/>
                <w:rFonts w:ascii="Times New Roman" w:hAnsi="Times New Roman" w:cs="Times New Roman"/>
                <w:b/>
                <w:noProof/>
              </w:rPr>
              <w:t>产品方案</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_Toc183185492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42</w:t>
            </w:r>
            <w:r w:rsidRPr="001348A3">
              <w:rPr>
                <w:rFonts w:ascii="Times New Roman" w:hAnsi="Times New Roman" w:cs="Times New Roman"/>
                <w:b/>
                <w:noProof/>
                <w:webHidden/>
              </w:rPr>
              <w:fldChar w:fldCharType="end"/>
            </w:r>
          </w:hyperlink>
        </w:p>
        <w:p w14:paraId="5B5A0102" w14:textId="27D61790"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493" w:history="1">
            <w:r w:rsidRPr="001348A3">
              <w:rPr>
                <w:rStyle w:val="aff3"/>
                <w:rFonts w:ascii="Times New Roman" w:hAnsi="Times New Roman" w:cs="Times New Roman"/>
                <w:b/>
                <w:noProof/>
              </w:rPr>
              <w:t xml:space="preserve">3.1.4 </w:t>
            </w:r>
            <w:r w:rsidRPr="001348A3">
              <w:rPr>
                <w:rStyle w:val="aff3"/>
                <w:rFonts w:ascii="Times New Roman" w:hAnsi="Times New Roman" w:cs="Times New Roman"/>
                <w:b/>
                <w:noProof/>
              </w:rPr>
              <w:t>主要原辅材料</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_Toc183185493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42</w:t>
            </w:r>
            <w:r w:rsidRPr="001348A3">
              <w:rPr>
                <w:rFonts w:ascii="Times New Roman" w:hAnsi="Times New Roman" w:cs="Times New Roman"/>
                <w:b/>
                <w:noProof/>
                <w:webHidden/>
              </w:rPr>
              <w:fldChar w:fldCharType="end"/>
            </w:r>
          </w:hyperlink>
        </w:p>
        <w:p w14:paraId="26E59DDE" w14:textId="3F4C903D"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494" w:history="1">
            <w:r w:rsidRPr="001348A3">
              <w:rPr>
                <w:rStyle w:val="aff3"/>
                <w:rFonts w:ascii="Times New Roman" w:hAnsi="Times New Roman" w:cs="Times New Roman"/>
                <w:b/>
                <w:noProof/>
              </w:rPr>
              <w:t xml:space="preserve">3.1.5 </w:t>
            </w:r>
            <w:r w:rsidRPr="001348A3">
              <w:rPr>
                <w:rStyle w:val="aff3"/>
                <w:rFonts w:ascii="Times New Roman" w:hAnsi="Times New Roman" w:cs="Times New Roman"/>
                <w:b/>
                <w:noProof/>
              </w:rPr>
              <w:t>主要生产设备</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_Toc183185494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45</w:t>
            </w:r>
            <w:r w:rsidRPr="001348A3">
              <w:rPr>
                <w:rFonts w:ascii="Times New Roman" w:hAnsi="Times New Roman" w:cs="Times New Roman"/>
                <w:b/>
                <w:noProof/>
                <w:webHidden/>
              </w:rPr>
              <w:fldChar w:fldCharType="end"/>
            </w:r>
          </w:hyperlink>
        </w:p>
        <w:p w14:paraId="51E615F4" w14:textId="43FC084F"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495" w:history="1">
            <w:r w:rsidRPr="001348A3">
              <w:rPr>
                <w:rStyle w:val="aff3"/>
                <w:rFonts w:ascii="Times New Roman" w:hAnsi="Times New Roman" w:cs="Times New Roman"/>
                <w:b/>
                <w:noProof/>
              </w:rPr>
              <w:t xml:space="preserve">3.1.6 </w:t>
            </w:r>
            <w:r w:rsidRPr="001348A3">
              <w:rPr>
                <w:rStyle w:val="aff3"/>
                <w:rFonts w:ascii="Times New Roman" w:hAnsi="Times New Roman" w:cs="Times New Roman"/>
                <w:b/>
                <w:noProof/>
              </w:rPr>
              <w:t>公用及辅助工程</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_Toc183185495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46</w:t>
            </w:r>
            <w:r w:rsidRPr="001348A3">
              <w:rPr>
                <w:rFonts w:ascii="Times New Roman" w:hAnsi="Times New Roman" w:cs="Times New Roman"/>
                <w:b/>
                <w:noProof/>
                <w:webHidden/>
              </w:rPr>
              <w:fldChar w:fldCharType="end"/>
            </w:r>
          </w:hyperlink>
        </w:p>
        <w:p w14:paraId="02E51659" w14:textId="17BEB6ED"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496" w:history="1">
            <w:r w:rsidRPr="001348A3">
              <w:rPr>
                <w:rStyle w:val="aff3"/>
                <w:rFonts w:ascii="Times New Roman" w:hAnsi="Times New Roman" w:cs="Times New Roman"/>
                <w:b/>
                <w:noProof/>
              </w:rPr>
              <w:t xml:space="preserve">3.1.7 </w:t>
            </w:r>
            <w:r w:rsidRPr="001348A3">
              <w:rPr>
                <w:rStyle w:val="aff3"/>
                <w:rFonts w:ascii="Times New Roman" w:hAnsi="Times New Roman" w:cs="Times New Roman"/>
                <w:b/>
                <w:noProof/>
              </w:rPr>
              <w:t>储运工程</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_Toc183185496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46</w:t>
            </w:r>
            <w:r w:rsidRPr="001348A3">
              <w:rPr>
                <w:rFonts w:ascii="Times New Roman" w:hAnsi="Times New Roman" w:cs="Times New Roman"/>
                <w:b/>
                <w:noProof/>
                <w:webHidden/>
              </w:rPr>
              <w:fldChar w:fldCharType="end"/>
            </w:r>
          </w:hyperlink>
        </w:p>
        <w:p w14:paraId="29970C9B" w14:textId="4BB7AA6C"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497" w:history="1">
            <w:r w:rsidRPr="001348A3">
              <w:rPr>
                <w:rStyle w:val="aff3"/>
                <w:rFonts w:ascii="Times New Roman" w:hAnsi="Times New Roman" w:cs="Times New Roman"/>
                <w:b/>
                <w:noProof/>
              </w:rPr>
              <w:t xml:space="preserve">3.1.8 </w:t>
            </w:r>
            <w:r w:rsidRPr="001348A3">
              <w:rPr>
                <w:rStyle w:val="aff3"/>
                <w:rFonts w:ascii="Times New Roman" w:hAnsi="Times New Roman" w:cs="Times New Roman"/>
                <w:b/>
                <w:noProof/>
              </w:rPr>
              <w:t>劳动定员及工作制度</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_Toc183185497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46</w:t>
            </w:r>
            <w:r w:rsidRPr="001348A3">
              <w:rPr>
                <w:rFonts w:ascii="Times New Roman" w:hAnsi="Times New Roman" w:cs="Times New Roman"/>
                <w:b/>
                <w:noProof/>
                <w:webHidden/>
              </w:rPr>
              <w:fldChar w:fldCharType="end"/>
            </w:r>
          </w:hyperlink>
        </w:p>
        <w:p w14:paraId="22CB5999" w14:textId="3E5A0950"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498" w:history="1">
            <w:r w:rsidRPr="001348A3">
              <w:rPr>
                <w:rStyle w:val="aff3"/>
                <w:rFonts w:ascii="Times New Roman" w:hAnsi="Times New Roman" w:cs="Times New Roman"/>
                <w:b/>
                <w:noProof/>
              </w:rPr>
              <w:t xml:space="preserve">3.1.9 </w:t>
            </w:r>
            <w:r w:rsidRPr="001348A3">
              <w:rPr>
                <w:rStyle w:val="aff3"/>
                <w:rFonts w:ascii="Times New Roman" w:hAnsi="Times New Roman" w:cs="Times New Roman"/>
                <w:b/>
                <w:noProof/>
              </w:rPr>
              <w:t>项目总平面布置</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_Toc183185498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47</w:t>
            </w:r>
            <w:r w:rsidRPr="001348A3">
              <w:rPr>
                <w:rFonts w:ascii="Times New Roman" w:hAnsi="Times New Roman" w:cs="Times New Roman"/>
                <w:b/>
                <w:noProof/>
                <w:webHidden/>
              </w:rPr>
              <w:fldChar w:fldCharType="end"/>
            </w:r>
          </w:hyperlink>
        </w:p>
        <w:p w14:paraId="6E391167" w14:textId="216691BB" w:rsidR="001348A3" w:rsidRPr="001348A3" w:rsidRDefault="001348A3">
          <w:pPr>
            <w:pStyle w:val="TOC2"/>
            <w:tabs>
              <w:tab w:val="right" w:leader="dot" w:pos="8296"/>
            </w:tabs>
            <w:ind w:left="480"/>
            <w:rPr>
              <w:rFonts w:ascii="Times New Roman" w:hAnsi="Times New Roman" w:cs="Times New Roman"/>
              <w:b/>
              <w:noProof/>
              <w:kern w:val="2"/>
              <w:sz w:val="21"/>
              <w:szCs w:val="22"/>
            </w:rPr>
          </w:pPr>
          <w:hyperlink w:anchor="_Toc183185499" w:history="1">
            <w:r w:rsidRPr="001348A3">
              <w:rPr>
                <w:rStyle w:val="aff3"/>
                <w:rFonts w:ascii="Times New Roman" w:hAnsi="Times New Roman" w:cs="Times New Roman"/>
                <w:b/>
                <w:noProof/>
              </w:rPr>
              <w:t xml:space="preserve">3.2 </w:t>
            </w:r>
            <w:r w:rsidRPr="001348A3">
              <w:rPr>
                <w:rStyle w:val="aff3"/>
                <w:rFonts w:ascii="Times New Roman" w:hAnsi="Times New Roman" w:cs="Times New Roman"/>
                <w:b/>
                <w:noProof/>
              </w:rPr>
              <w:t>施工期工程分析</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_Toc183185499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47</w:t>
            </w:r>
            <w:r w:rsidRPr="001348A3">
              <w:rPr>
                <w:rFonts w:ascii="Times New Roman" w:hAnsi="Times New Roman" w:cs="Times New Roman"/>
                <w:b/>
                <w:noProof/>
                <w:webHidden/>
              </w:rPr>
              <w:fldChar w:fldCharType="end"/>
            </w:r>
          </w:hyperlink>
        </w:p>
        <w:p w14:paraId="1E5D9FEB" w14:textId="24F82B6F" w:rsidR="001348A3" w:rsidRPr="001348A3" w:rsidRDefault="001348A3">
          <w:pPr>
            <w:pStyle w:val="TOC2"/>
            <w:tabs>
              <w:tab w:val="right" w:leader="dot" w:pos="8296"/>
            </w:tabs>
            <w:ind w:left="480"/>
            <w:rPr>
              <w:rFonts w:ascii="Times New Roman" w:hAnsi="Times New Roman" w:cs="Times New Roman"/>
              <w:b/>
              <w:noProof/>
              <w:kern w:val="2"/>
              <w:sz w:val="21"/>
              <w:szCs w:val="22"/>
            </w:rPr>
          </w:pPr>
          <w:hyperlink w:anchor="_Toc183185500" w:history="1">
            <w:r w:rsidRPr="001348A3">
              <w:rPr>
                <w:rStyle w:val="aff3"/>
                <w:rFonts w:ascii="Times New Roman" w:hAnsi="Times New Roman" w:cs="Times New Roman"/>
                <w:b/>
                <w:noProof/>
              </w:rPr>
              <w:t xml:space="preserve">3.3 </w:t>
            </w:r>
            <w:r w:rsidRPr="001348A3">
              <w:rPr>
                <w:rStyle w:val="aff3"/>
                <w:rFonts w:ascii="Times New Roman" w:hAnsi="Times New Roman" w:cs="Times New Roman"/>
                <w:b/>
                <w:noProof/>
              </w:rPr>
              <w:t>营运期工程分析</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_Toc183185500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47</w:t>
            </w:r>
            <w:r w:rsidRPr="001348A3">
              <w:rPr>
                <w:rFonts w:ascii="Times New Roman" w:hAnsi="Times New Roman" w:cs="Times New Roman"/>
                <w:b/>
                <w:noProof/>
                <w:webHidden/>
              </w:rPr>
              <w:fldChar w:fldCharType="end"/>
            </w:r>
          </w:hyperlink>
        </w:p>
        <w:p w14:paraId="08CCCBD2" w14:textId="6B8519CC"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01" w:history="1">
            <w:r w:rsidRPr="001348A3">
              <w:rPr>
                <w:rStyle w:val="aff3"/>
                <w:rFonts w:ascii="Times New Roman" w:hAnsi="Times New Roman" w:cs="Times New Roman"/>
                <w:b/>
                <w:noProof/>
              </w:rPr>
              <w:t xml:space="preserve">3.3.1 </w:t>
            </w:r>
            <w:r w:rsidRPr="001348A3">
              <w:rPr>
                <w:rStyle w:val="aff3"/>
                <w:rFonts w:ascii="Times New Roman" w:hAnsi="Times New Roman" w:cs="Times New Roman"/>
                <w:b/>
                <w:noProof/>
              </w:rPr>
              <w:t>工艺流程及产污环节</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_Toc183185501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47</w:t>
            </w:r>
            <w:r w:rsidRPr="001348A3">
              <w:rPr>
                <w:rFonts w:ascii="Times New Roman" w:hAnsi="Times New Roman" w:cs="Times New Roman"/>
                <w:b/>
                <w:noProof/>
                <w:webHidden/>
              </w:rPr>
              <w:fldChar w:fldCharType="end"/>
            </w:r>
          </w:hyperlink>
        </w:p>
        <w:p w14:paraId="33B3FBC6" w14:textId="6ED8B801"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02" w:history="1">
            <w:r w:rsidRPr="001348A3">
              <w:rPr>
                <w:rStyle w:val="aff3"/>
                <w:rFonts w:ascii="Times New Roman" w:hAnsi="Times New Roman" w:cs="Times New Roman"/>
                <w:b/>
                <w:noProof/>
              </w:rPr>
              <w:t xml:space="preserve">3.2.3 </w:t>
            </w:r>
            <w:r w:rsidRPr="001348A3">
              <w:rPr>
                <w:rStyle w:val="aff3"/>
                <w:rFonts w:ascii="Times New Roman" w:hAnsi="Times New Roman" w:cs="Times New Roman"/>
                <w:b/>
                <w:noProof/>
              </w:rPr>
              <w:t>水平衡</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_Toc183185502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56</w:t>
            </w:r>
            <w:r w:rsidRPr="001348A3">
              <w:rPr>
                <w:rFonts w:ascii="Times New Roman" w:hAnsi="Times New Roman" w:cs="Times New Roman"/>
                <w:b/>
                <w:noProof/>
                <w:webHidden/>
              </w:rPr>
              <w:fldChar w:fldCharType="end"/>
            </w:r>
          </w:hyperlink>
        </w:p>
        <w:p w14:paraId="1ACEB585" w14:textId="587B1EFC"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03" w:history="1">
            <w:r w:rsidRPr="001348A3">
              <w:rPr>
                <w:rStyle w:val="aff3"/>
                <w:rFonts w:ascii="Times New Roman" w:hAnsi="Times New Roman" w:cs="Times New Roman"/>
                <w:b/>
                <w:noProof/>
              </w:rPr>
              <w:t xml:space="preserve">3.2.3 </w:t>
            </w:r>
            <w:r w:rsidRPr="001348A3">
              <w:rPr>
                <w:rStyle w:val="aff3"/>
                <w:rFonts w:ascii="Times New Roman" w:hAnsi="Times New Roman" w:cs="Times New Roman"/>
                <w:b/>
                <w:noProof/>
              </w:rPr>
              <w:t>磷平衡</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_Toc183185503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61</w:t>
            </w:r>
            <w:r w:rsidRPr="001348A3">
              <w:rPr>
                <w:rFonts w:ascii="Times New Roman" w:hAnsi="Times New Roman" w:cs="Times New Roman"/>
                <w:b/>
                <w:noProof/>
                <w:webHidden/>
              </w:rPr>
              <w:fldChar w:fldCharType="end"/>
            </w:r>
          </w:hyperlink>
        </w:p>
        <w:p w14:paraId="071679F3" w14:textId="4876D393"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04" w:history="1">
            <w:r w:rsidRPr="001348A3">
              <w:rPr>
                <w:rStyle w:val="aff3"/>
                <w:rFonts w:ascii="Times New Roman" w:hAnsi="Times New Roman" w:cs="Times New Roman"/>
                <w:b/>
                <w:noProof/>
              </w:rPr>
              <w:t xml:space="preserve">3.3.4 </w:t>
            </w:r>
            <w:r w:rsidRPr="001348A3">
              <w:rPr>
                <w:rStyle w:val="aff3"/>
                <w:rFonts w:ascii="Times New Roman" w:hAnsi="Times New Roman" w:cs="Times New Roman"/>
                <w:b/>
                <w:noProof/>
              </w:rPr>
              <w:t>主要产污环节、污染因子及处置去向</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_Toc183185504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61</w:t>
            </w:r>
            <w:r w:rsidRPr="001348A3">
              <w:rPr>
                <w:rFonts w:ascii="Times New Roman" w:hAnsi="Times New Roman" w:cs="Times New Roman"/>
                <w:b/>
                <w:noProof/>
                <w:webHidden/>
              </w:rPr>
              <w:fldChar w:fldCharType="end"/>
            </w:r>
          </w:hyperlink>
        </w:p>
        <w:p w14:paraId="04510F76" w14:textId="3B1B37B0"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05" w:history="1">
            <w:r w:rsidRPr="001348A3">
              <w:rPr>
                <w:rStyle w:val="aff3"/>
                <w:rFonts w:ascii="Times New Roman" w:hAnsi="Times New Roman" w:cs="Times New Roman"/>
                <w:b/>
                <w:noProof/>
              </w:rPr>
              <w:t xml:space="preserve">3.3.5 </w:t>
            </w:r>
            <w:r w:rsidRPr="001348A3">
              <w:rPr>
                <w:rStyle w:val="aff3"/>
                <w:rFonts w:ascii="Times New Roman" w:hAnsi="Times New Roman" w:cs="Times New Roman"/>
                <w:b/>
                <w:noProof/>
              </w:rPr>
              <w:t>营运期污染源分析</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_Toc183185505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62</w:t>
            </w:r>
            <w:r w:rsidRPr="001348A3">
              <w:rPr>
                <w:rFonts w:ascii="Times New Roman" w:hAnsi="Times New Roman" w:cs="Times New Roman"/>
                <w:b/>
                <w:noProof/>
                <w:webHidden/>
              </w:rPr>
              <w:fldChar w:fldCharType="end"/>
            </w:r>
          </w:hyperlink>
        </w:p>
        <w:p w14:paraId="34CACD7A" w14:textId="0299AB45"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06" w:history="1">
            <w:r w:rsidRPr="001348A3">
              <w:rPr>
                <w:rStyle w:val="aff3"/>
                <w:rFonts w:ascii="Times New Roman" w:hAnsi="Times New Roman" w:cs="Times New Roman"/>
                <w:b/>
                <w:noProof/>
              </w:rPr>
              <w:t xml:space="preserve">3.3.6 </w:t>
            </w:r>
            <w:r w:rsidRPr="001348A3">
              <w:rPr>
                <w:rStyle w:val="aff3"/>
                <w:rFonts w:ascii="Times New Roman" w:hAnsi="Times New Roman" w:cs="Times New Roman"/>
                <w:b/>
                <w:noProof/>
              </w:rPr>
              <w:t>污染物产生及排放情况汇总</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_Toc183185506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80</w:t>
            </w:r>
            <w:r w:rsidRPr="001348A3">
              <w:rPr>
                <w:rFonts w:ascii="Times New Roman" w:hAnsi="Times New Roman" w:cs="Times New Roman"/>
                <w:b/>
                <w:noProof/>
                <w:webHidden/>
              </w:rPr>
              <w:fldChar w:fldCharType="end"/>
            </w:r>
          </w:hyperlink>
        </w:p>
        <w:p w14:paraId="63399038" w14:textId="418E592E" w:rsidR="001348A3" w:rsidRPr="001348A3" w:rsidRDefault="001348A3">
          <w:pPr>
            <w:pStyle w:val="TOC1"/>
            <w:rPr>
              <w:rFonts w:ascii="Times New Roman" w:hAnsi="Times New Roman" w:cs="Times New Roman"/>
              <w:noProof/>
              <w:kern w:val="2"/>
              <w:sz w:val="21"/>
              <w:szCs w:val="22"/>
            </w:rPr>
          </w:pPr>
          <w:hyperlink w:anchor="_Toc183185507" w:history="1">
            <w:r w:rsidRPr="001348A3">
              <w:rPr>
                <w:rStyle w:val="aff3"/>
                <w:rFonts w:ascii="Times New Roman" w:hAnsi="Times New Roman" w:cs="Times New Roman"/>
                <w:noProof/>
              </w:rPr>
              <w:t>第</w:t>
            </w:r>
            <w:r w:rsidRPr="001348A3">
              <w:rPr>
                <w:rStyle w:val="aff3"/>
                <w:rFonts w:ascii="Times New Roman" w:hAnsi="Times New Roman" w:cs="Times New Roman"/>
                <w:noProof/>
              </w:rPr>
              <w:t>4</w:t>
            </w:r>
            <w:r w:rsidRPr="001348A3">
              <w:rPr>
                <w:rStyle w:val="aff3"/>
                <w:rFonts w:ascii="Times New Roman" w:hAnsi="Times New Roman" w:cs="Times New Roman"/>
                <w:noProof/>
              </w:rPr>
              <w:t>章</w:t>
            </w:r>
            <w:r w:rsidRPr="001348A3">
              <w:rPr>
                <w:rStyle w:val="aff3"/>
                <w:rFonts w:ascii="Times New Roman" w:hAnsi="Times New Roman" w:cs="Times New Roman"/>
                <w:noProof/>
              </w:rPr>
              <w:t xml:space="preserve"> </w:t>
            </w:r>
            <w:r w:rsidRPr="001348A3">
              <w:rPr>
                <w:rStyle w:val="aff3"/>
                <w:rFonts w:ascii="Times New Roman" w:hAnsi="Times New Roman" w:cs="Times New Roman"/>
                <w:noProof/>
              </w:rPr>
              <w:t>环境现状调查与评价</w:t>
            </w:r>
            <w:r w:rsidRPr="001348A3">
              <w:rPr>
                <w:rFonts w:ascii="Times New Roman" w:hAnsi="Times New Roman" w:cs="Times New Roman"/>
                <w:noProof/>
                <w:webHidden/>
              </w:rPr>
              <w:tab/>
            </w:r>
            <w:r w:rsidRPr="001348A3">
              <w:rPr>
                <w:rFonts w:ascii="Times New Roman" w:hAnsi="Times New Roman" w:cs="Times New Roman"/>
                <w:noProof/>
                <w:webHidden/>
              </w:rPr>
              <w:fldChar w:fldCharType="begin"/>
            </w:r>
            <w:r w:rsidRPr="001348A3">
              <w:rPr>
                <w:rFonts w:ascii="Times New Roman" w:hAnsi="Times New Roman" w:cs="Times New Roman"/>
                <w:noProof/>
                <w:webHidden/>
              </w:rPr>
              <w:instrText xml:space="preserve"> PAGEREF _Toc183185507 \h </w:instrText>
            </w:r>
            <w:r w:rsidRPr="001348A3">
              <w:rPr>
                <w:rFonts w:ascii="Times New Roman" w:hAnsi="Times New Roman" w:cs="Times New Roman"/>
                <w:noProof/>
                <w:webHidden/>
              </w:rPr>
            </w:r>
            <w:r w:rsidRPr="001348A3">
              <w:rPr>
                <w:rFonts w:ascii="Times New Roman" w:hAnsi="Times New Roman" w:cs="Times New Roman"/>
                <w:noProof/>
                <w:webHidden/>
              </w:rPr>
              <w:fldChar w:fldCharType="separate"/>
            </w:r>
            <w:r w:rsidR="00732E4E">
              <w:rPr>
                <w:rFonts w:ascii="Times New Roman" w:hAnsi="Times New Roman" w:cs="Times New Roman"/>
                <w:noProof/>
                <w:webHidden/>
              </w:rPr>
              <w:t>82</w:t>
            </w:r>
            <w:r w:rsidRPr="001348A3">
              <w:rPr>
                <w:rFonts w:ascii="Times New Roman" w:hAnsi="Times New Roman" w:cs="Times New Roman"/>
                <w:noProof/>
                <w:webHidden/>
              </w:rPr>
              <w:fldChar w:fldCharType="end"/>
            </w:r>
          </w:hyperlink>
        </w:p>
        <w:p w14:paraId="325E9873" w14:textId="43679C02" w:rsidR="001348A3" w:rsidRPr="001348A3" w:rsidRDefault="001348A3">
          <w:pPr>
            <w:pStyle w:val="TOC2"/>
            <w:tabs>
              <w:tab w:val="right" w:leader="dot" w:pos="8296"/>
            </w:tabs>
            <w:ind w:left="480"/>
            <w:rPr>
              <w:rFonts w:ascii="Times New Roman" w:hAnsi="Times New Roman" w:cs="Times New Roman"/>
              <w:b/>
              <w:noProof/>
              <w:kern w:val="2"/>
              <w:sz w:val="21"/>
              <w:szCs w:val="22"/>
            </w:rPr>
          </w:pPr>
          <w:hyperlink w:anchor="_Toc183185508" w:history="1">
            <w:r w:rsidRPr="001348A3">
              <w:rPr>
                <w:rStyle w:val="aff3"/>
                <w:rFonts w:ascii="Times New Roman" w:hAnsi="Times New Roman" w:cs="Times New Roman"/>
                <w:b/>
                <w:noProof/>
              </w:rPr>
              <w:t xml:space="preserve">4.1 </w:t>
            </w:r>
            <w:r w:rsidRPr="001348A3">
              <w:rPr>
                <w:rStyle w:val="aff3"/>
                <w:rFonts w:ascii="Times New Roman" w:hAnsi="Times New Roman" w:cs="Times New Roman"/>
                <w:b/>
                <w:noProof/>
              </w:rPr>
              <w:t>自然环境概况</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_Toc183185508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82</w:t>
            </w:r>
            <w:r w:rsidRPr="001348A3">
              <w:rPr>
                <w:rFonts w:ascii="Times New Roman" w:hAnsi="Times New Roman" w:cs="Times New Roman"/>
                <w:b/>
                <w:noProof/>
                <w:webHidden/>
              </w:rPr>
              <w:fldChar w:fldCharType="end"/>
            </w:r>
          </w:hyperlink>
        </w:p>
        <w:p w14:paraId="720B4107" w14:textId="25D5BB75"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09" w:history="1">
            <w:r w:rsidRPr="001348A3">
              <w:rPr>
                <w:rStyle w:val="aff3"/>
                <w:rFonts w:ascii="Times New Roman" w:hAnsi="Times New Roman" w:cs="Times New Roman"/>
                <w:b/>
                <w:noProof/>
              </w:rPr>
              <w:t xml:space="preserve">4.1.1 </w:t>
            </w:r>
            <w:r w:rsidRPr="001348A3">
              <w:rPr>
                <w:rStyle w:val="aff3"/>
                <w:rFonts w:ascii="Times New Roman" w:hAnsi="Times New Roman" w:cs="Times New Roman"/>
                <w:b/>
                <w:noProof/>
              </w:rPr>
              <w:t>地理位置</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_Toc183185509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82</w:t>
            </w:r>
            <w:r w:rsidRPr="001348A3">
              <w:rPr>
                <w:rFonts w:ascii="Times New Roman" w:hAnsi="Times New Roman" w:cs="Times New Roman"/>
                <w:b/>
                <w:noProof/>
                <w:webHidden/>
              </w:rPr>
              <w:fldChar w:fldCharType="end"/>
            </w:r>
          </w:hyperlink>
        </w:p>
        <w:p w14:paraId="34CA8DCC" w14:textId="16F89C0E"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10" w:history="1">
            <w:r w:rsidRPr="001348A3">
              <w:rPr>
                <w:rStyle w:val="aff3"/>
                <w:rFonts w:ascii="Times New Roman" w:hAnsi="Times New Roman" w:cs="Times New Roman"/>
                <w:b/>
                <w:noProof/>
              </w:rPr>
              <w:t xml:space="preserve">4.1.2 </w:t>
            </w:r>
            <w:r w:rsidRPr="001348A3">
              <w:rPr>
                <w:rStyle w:val="aff3"/>
                <w:rFonts w:ascii="Times New Roman" w:hAnsi="Times New Roman" w:cs="Times New Roman"/>
                <w:b/>
                <w:noProof/>
              </w:rPr>
              <w:t>地形地貌</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_Toc183185510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82</w:t>
            </w:r>
            <w:r w:rsidRPr="001348A3">
              <w:rPr>
                <w:rFonts w:ascii="Times New Roman" w:hAnsi="Times New Roman" w:cs="Times New Roman"/>
                <w:b/>
                <w:noProof/>
                <w:webHidden/>
              </w:rPr>
              <w:fldChar w:fldCharType="end"/>
            </w:r>
          </w:hyperlink>
        </w:p>
        <w:p w14:paraId="59AEA672" w14:textId="4E31D19A"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11" w:history="1">
            <w:r w:rsidRPr="001348A3">
              <w:rPr>
                <w:rStyle w:val="aff3"/>
                <w:rFonts w:ascii="Times New Roman" w:hAnsi="Times New Roman" w:cs="Times New Roman"/>
                <w:b/>
                <w:noProof/>
              </w:rPr>
              <w:t xml:space="preserve">4.1.3 </w:t>
            </w:r>
            <w:r w:rsidRPr="001348A3">
              <w:rPr>
                <w:rStyle w:val="aff3"/>
                <w:rFonts w:ascii="Times New Roman" w:hAnsi="Times New Roman" w:cs="Times New Roman"/>
                <w:b/>
                <w:noProof/>
              </w:rPr>
              <w:t>气候气象</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_Toc183185511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83</w:t>
            </w:r>
            <w:r w:rsidRPr="001348A3">
              <w:rPr>
                <w:rFonts w:ascii="Times New Roman" w:hAnsi="Times New Roman" w:cs="Times New Roman"/>
                <w:b/>
                <w:noProof/>
                <w:webHidden/>
              </w:rPr>
              <w:fldChar w:fldCharType="end"/>
            </w:r>
          </w:hyperlink>
        </w:p>
        <w:p w14:paraId="1C344D5D" w14:textId="6498B20A"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12" w:history="1">
            <w:r w:rsidRPr="001348A3">
              <w:rPr>
                <w:rStyle w:val="aff3"/>
                <w:rFonts w:ascii="Times New Roman" w:hAnsi="Times New Roman" w:cs="Times New Roman"/>
                <w:b/>
                <w:noProof/>
              </w:rPr>
              <w:t xml:space="preserve">4.1.4 </w:t>
            </w:r>
            <w:r w:rsidRPr="001348A3">
              <w:rPr>
                <w:rStyle w:val="aff3"/>
                <w:rFonts w:ascii="Times New Roman" w:hAnsi="Times New Roman" w:cs="Times New Roman"/>
                <w:b/>
                <w:noProof/>
              </w:rPr>
              <w:t>水文水系</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_Toc183185512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83</w:t>
            </w:r>
            <w:r w:rsidRPr="001348A3">
              <w:rPr>
                <w:rFonts w:ascii="Times New Roman" w:hAnsi="Times New Roman" w:cs="Times New Roman"/>
                <w:b/>
                <w:noProof/>
                <w:webHidden/>
              </w:rPr>
              <w:fldChar w:fldCharType="end"/>
            </w:r>
          </w:hyperlink>
        </w:p>
        <w:p w14:paraId="1D88BC7C" w14:textId="6F0285A9"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13" w:history="1">
            <w:r w:rsidRPr="001348A3">
              <w:rPr>
                <w:rStyle w:val="aff3"/>
                <w:rFonts w:ascii="Times New Roman" w:hAnsi="Times New Roman" w:cs="Times New Roman"/>
                <w:b/>
                <w:noProof/>
              </w:rPr>
              <w:t xml:space="preserve">4.1.5 </w:t>
            </w:r>
            <w:r w:rsidRPr="001348A3">
              <w:rPr>
                <w:rStyle w:val="aff3"/>
                <w:rFonts w:ascii="Times New Roman" w:hAnsi="Times New Roman" w:cs="Times New Roman"/>
                <w:b/>
                <w:noProof/>
              </w:rPr>
              <w:t>生态环境</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_Toc183185513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83</w:t>
            </w:r>
            <w:r w:rsidRPr="001348A3">
              <w:rPr>
                <w:rFonts w:ascii="Times New Roman" w:hAnsi="Times New Roman" w:cs="Times New Roman"/>
                <w:b/>
                <w:noProof/>
                <w:webHidden/>
              </w:rPr>
              <w:fldChar w:fldCharType="end"/>
            </w:r>
          </w:hyperlink>
        </w:p>
        <w:p w14:paraId="21B39067" w14:textId="3A170E9E" w:rsidR="001348A3" w:rsidRPr="001348A3" w:rsidRDefault="001348A3">
          <w:pPr>
            <w:pStyle w:val="TOC2"/>
            <w:tabs>
              <w:tab w:val="right" w:leader="dot" w:pos="8296"/>
            </w:tabs>
            <w:ind w:left="480"/>
            <w:rPr>
              <w:rFonts w:ascii="Times New Roman" w:hAnsi="Times New Roman" w:cs="Times New Roman"/>
              <w:b/>
              <w:noProof/>
              <w:kern w:val="2"/>
              <w:sz w:val="21"/>
              <w:szCs w:val="22"/>
            </w:rPr>
          </w:pPr>
          <w:hyperlink w:anchor="_Toc183185514" w:history="1">
            <w:r w:rsidRPr="001348A3">
              <w:rPr>
                <w:rStyle w:val="aff3"/>
                <w:rFonts w:ascii="Times New Roman" w:hAnsi="Times New Roman" w:cs="Times New Roman"/>
                <w:b/>
                <w:noProof/>
              </w:rPr>
              <w:t xml:space="preserve">4.2 </w:t>
            </w:r>
            <w:r w:rsidRPr="001348A3">
              <w:rPr>
                <w:rStyle w:val="aff3"/>
                <w:rFonts w:ascii="Times New Roman" w:hAnsi="Times New Roman" w:cs="Times New Roman"/>
                <w:b/>
                <w:noProof/>
              </w:rPr>
              <w:t>永州经济技术开发区概况</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_Toc183185514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84</w:t>
            </w:r>
            <w:r w:rsidRPr="001348A3">
              <w:rPr>
                <w:rFonts w:ascii="Times New Roman" w:hAnsi="Times New Roman" w:cs="Times New Roman"/>
                <w:b/>
                <w:noProof/>
                <w:webHidden/>
              </w:rPr>
              <w:fldChar w:fldCharType="end"/>
            </w:r>
          </w:hyperlink>
        </w:p>
        <w:p w14:paraId="00B79178" w14:textId="07536B45"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15" w:history="1">
            <w:r w:rsidRPr="001348A3">
              <w:rPr>
                <w:rStyle w:val="aff3"/>
                <w:rFonts w:ascii="Times New Roman" w:hAnsi="Times New Roman" w:cs="Times New Roman"/>
                <w:b/>
                <w:noProof/>
              </w:rPr>
              <w:t xml:space="preserve">4.2.1 </w:t>
            </w:r>
            <w:r w:rsidRPr="001348A3">
              <w:rPr>
                <w:rStyle w:val="aff3"/>
                <w:rFonts w:ascii="Times New Roman" w:hAnsi="Times New Roman" w:cs="Times New Roman"/>
                <w:b/>
                <w:noProof/>
              </w:rPr>
              <w:t>永州经济技术开发区基本情况</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_Toc183185515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84</w:t>
            </w:r>
            <w:r w:rsidRPr="001348A3">
              <w:rPr>
                <w:rFonts w:ascii="Times New Roman" w:hAnsi="Times New Roman" w:cs="Times New Roman"/>
                <w:b/>
                <w:noProof/>
                <w:webHidden/>
              </w:rPr>
              <w:fldChar w:fldCharType="end"/>
            </w:r>
          </w:hyperlink>
        </w:p>
        <w:p w14:paraId="1D54581A" w14:textId="02222356"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16" w:history="1">
            <w:r w:rsidRPr="001348A3">
              <w:rPr>
                <w:rStyle w:val="aff3"/>
                <w:rFonts w:ascii="Times New Roman" w:hAnsi="Times New Roman" w:cs="Times New Roman"/>
                <w:b/>
                <w:noProof/>
              </w:rPr>
              <w:t xml:space="preserve">4.2.2 </w:t>
            </w:r>
            <w:r w:rsidRPr="001348A3">
              <w:rPr>
                <w:rStyle w:val="aff3"/>
                <w:rFonts w:ascii="Times New Roman" w:hAnsi="Times New Roman" w:cs="Times New Roman"/>
                <w:b/>
                <w:noProof/>
              </w:rPr>
              <w:t>永州经济技术开发区市政设置规划</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_Toc183185516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87</w:t>
            </w:r>
            <w:r w:rsidRPr="001348A3">
              <w:rPr>
                <w:rFonts w:ascii="Times New Roman" w:hAnsi="Times New Roman" w:cs="Times New Roman"/>
                <w:b/>
                <w:noProof/>
                <w:webHidden/>
              </w:rPr>
              <w:fldChar w:fldCharType="end"/>
            </w:r>
          </w:hyperlink>
        </w:p>
        <w:p w14:paraId="47C49711" w14:textId="159C1009"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17" w:history="1">
            <w:r w:rsidRPr="001348A3">
              <w:rPr>
                <w:rStyle w:val="aff3"/>
                <w:rFonts w:ascii="Times New Roman" w:hAnsi="Times New Roman" w:cs="Times New Roman"/>
                <w:b/>
                <w:noProof/>
              </w:rPr>
              <w:t xml:space="preserve">4.2.3 </w:t>
            </w:r>
            <w:r w:rsidRPr="001348A3">
              <w:rPr>
                <w:rStyle w:val="aff3"/>
                <w:rFonts w:ascii="Times New Roman" w:hAnsi="Times New Roman" w:cs="Times New Roman"/>
                <w:b/>
                <w:noProof/>
              </w:rPr>
              <w:t>永州经济技术开发区产业定位</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_Toc183185517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89</w:t>
            </w:r>
            <w:r w:rsidRPr="001348A3">
              <w:rPr>
                <w:rFonts w:ascii="Times New Roman" w:hAnsi="Times New Roman" w:cs="Times New Roman"/>
                <w:b/>
                <w:noProof/>
                <w:webHidden/>
              </w:rPr>
              <w:fldChar w:fldCharType="end"/>
            </w:r>
          </w:hyperlink>
        </w:p>
        <w:p w14:paraId="5BE4404D" w14:textId="1C1F49C9" w:rsidR="001348A3" w:rsidRPr="001348A3" w:rsidRDefault="001348A3">
          <w:pPr>
            <w:pStyle w:val="TOC2"/>
            <w:tabs>
              <w:tab w:val="right" w:leader="dot" w:pos="8296"/>
            </w:tabs>
            <w:ind w:left="480"/>
            <w:rPr>
              <w:rFonts w:ascii="Times New Roman" w:hAnsi="Times New Roman" w:cs="Times New Roman"/>
              <w:b/>
              <w:noProof/>
              <w:kern w:val="2"/>
              <w:sz w:val="21"/>
              <w:szCs w:val="22"/>
            </w:rPr>
          </w:pPr>
          <w:hyperlink w:anchor="_Toc183185518" w:history="1">
            <w:r w:rsidRPr="001348A3">
              <w:rPr>
                <w:rStyle w:val="aff3"/>
                <w:rFonts w:ascii="Times New Roman" w:hAnsi="Times New Roman" w:cs="Times New Roman"/>
                <w:b/>
                <w:noProof/>
              </w:rPr>
              <w:t xml:space="preserve">4.3 </w:t>
            </w:r>
            <w:r w:rsidRPr="001348A3">
              <w:rPr>
                <w:rStyle w:val="aff3"/>
                <w:rFonts w:ascii="Times New Roman" w:hAnsi="Times New Roman" w:cs="Times New Roman"/>
                <w:b/>
                <w:noProof/>
              </w:rPr>
              <w:t>环境质量现状与评价</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_Toc183185518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90</w:t>
            </w:r>
            <w:r w:rsidRPr="001348A3">
              <w:rPr>
                <w:rFonts w:ascii="Times New Roman" w:hAnsi="Times New Roman" w:cs="Times New Roman"/>
                <w:b/>
                <w:noProof/>
                <w:webHidden/>
              </w:rPr>
              <w:fldChar w:fldCharType="end"/>
            </w:r>
          </w:hyperlink>
        </w:p>
        <w:p w14:paraId="5E83B951" w14:textId="48137DFC"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19" w:history="1">
            <w:r w:rsidRPr="001348A3">
              <w:rPr>
                <w:rStyle w:val="aff3"/>
                <w:rFonts w:ascii="Times New Roman" w:hAnsi="Times New Roman" w:cs="Times New Roman"/>
                <w:b/>
                <w:noProof/>
              </w:rPr>
              <w:t xml:space="preserve">4.3.1 </w:t>
            </w:r>
            <w:r w:rsidRPr="001348A3">
              <w:rPr>
                <w:rStyle w:val="aff3"/>
                <w:rFonts w:ascii="Times New Roman" w:hAnsi="Times New Roman" w:cs="Times New Roman"/>
                <w:b/>
                <w:noProof/>
              </w:rPr>
              <w:t>大气环境质量现状调查与评价</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_Toc183185519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90</w:t>
            </w:r>
            <w:r w:rsidRPr="001348A3">
              <w:rPr>
                <w:rFonts w:ascii="Times New Roman" w:hAnsi="Times New Roman" w:cs="Times New Roman"/>
                <w:b/>
                <w:noProof/>
                <w:webHidden/>
              </w:rPr>
              <w:fldChar w:fldCharType="end"/>
            </w:r>
          </w:hyperlink>
        </w:p>
        <w:p w14:paraId="7E692F1D" w14:textId="6DF92902"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20" w:history="1">
            <w:r w:rsidRPr="001348A3">
              <w:rPr>
                <w:rStyle w:val="aff3"/>
                <w:rFonts w:ascii="Times New Roman" w:hAnsi="Times New Roman" w:cs="Times New Roman"/>
                <w:b/>
                <w:noProof/>
              </w:rPr>
              <w:t xml:space="preserve">4.3.2 </w:t>
            </w:r>
            <w:r w:rsidRPr="001348A3">
              <w:rPr>
                <w:rStyle w:val="aff3"/>
                <w:rFonts w:ascii="Times New Roman" w:hAnsi="Times New Roman" w:cs="Times New Roman"/>
                <w:b/>
                <w:noProof/>
              </w:rPr>
              <w:t>地表水环境质量现状调查与评价</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_Toc183185520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93</w:t>
            </w:r>
            <w:r w:rsidRPr="001348A3">
              <w:rPr>
                <w:rFonts w:ascii="Times New Roman" w:hAnsi="Times New Roman" w:cs="Times New Roman"/>
                <w:b/>
                <w:noProof/>
                <w:webHidden/>
              </w:rPr>
              <w:fldChar w:fldCharType="end"/>
            </w:r>
          </w:hyperlink>
        </w:p>
        <w:p w14:paraId="244171CF" w14:textId="4216513B"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21" w:history="1">
            <w:r w:rsidRPr="001348A3">
              <w:rPr>
                <w:rStyle w:val="aff3"/>
                <w:rFonts w:ascii="Times New Roman" w:hAnsi="Times New Roman" w:cs="Times New Roman"/>
                <w:b/>
                <w:noProof/>
              </w:rPr>
              <w:t xml:space="preserve">4.3.3 </w:t>
            </w:r>
            <w:r w:rsidRPr="001348A3">
              <w:rPr>
                <w:rStyle w:val="aff3"/>
                <w:rFonts w:ascii="Times New Roman" w:hAnsi="Times New Roman" w:cs="Times New Roman"/>
                <w:b/>
                <w:noProof/>
              </w:rPr>
              <w:t>地下水环境质量现状调查与评价</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_Toc183185521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95</w:t>
            </w:r>
            <w:r w:rsidRPr="001348A3">
              <w:rPr>
                <w:rFonts w:ascii="Times New Roman" w:hAnsi="Times New Roman" w:cs="Times New Roman"/>
                <w:b/>
                <w:noProof/>
                <w:webHidden/>
              </w:rPr>
              <w:fldChar w:fldCharType="end"/>
            </w:r>
          </w:hyperlink>
        </w:p>
        <w:p w14:paraId="7DB7D8DA" w14:textId="67B89C7A"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22" w:history="1">
            <w:r w:rsidRPr="001348A3">
              <w:rPr>
                <w:rStyle w:val="aff3"/>
                <w:rFonts w:ascii="Times New Roman" w:hAnsi="Times New Roman" w:cs="Times New Roman"/>
                <w:b/>
                <w:noProof/>
              </w:rPr>
              <w:t xml:space="preserve">4.3.4 </w:t>
            </w:r>
            <w:r w:rsidRPr="001348A3">
              <w:rPr>
                <w:rStyle w:val="aff3"/>
                <w:rFonts w:ascii="Times New Roman" w:hAnsi="Times New Roman" w:cs="Times New Roman"/>
                <w:b/>
                <w:noProof/>
              </w:rPr>
              <w:t>土壤环境质量现状调查与评价</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_Toc183185522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97</w:t>
            </w:r>
            <w:r w:rsidRPr="001348A3">
              <w:rPr>
                <w:rFonts w:ascii="Times New Roman" w:hAnsi="Times New Roman" w:cs="Times New Roman"/>
                <w:b/>
                <w:noProof/>
                <w:webHidden/>
              </w:rPr>
              <w:fldChar w:fldCharType="end"/>
            </w:r>
          </w:hyperlink>
        </w:p>
        <w:p w14:paraId="11072E6A" w14:textId="1561D6AA"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23" w:history="1">
            <w:r w:rsidRPr="001348A3">
              <w:rPr>
                <w:rStyle w:val="aff3"/>
                <w:rFonts w:ascii="Times New Roman" w:hAnsi="Times New Roman" w:cs="Times New Roman"/>
                <w:b/>
                <w:noProof/>
              </w:rPr>
              <w:t xml:space="preserve">4.3.5 </w:t>
            </w:r>
            <w:r w:rsidRPr="001348A3">
              <w:rPr>
                <w:rStyle w:val="aff3"/>
                <w:rFonts w:ascii="Times New Roman" w:hAnsi="Times New Roman" w:cs="Times New Roman"/>
                <w:b/>
                <w:noProof/>
              </w:rPr>
              <w:t>声环境质量现状调查与评价</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_Toc183185523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100</w:t>
            </w:r>
            <w:r w:rsidRPr="001348A3">
              <w:rPr>
                <w:rFonts w:ascii="Times New Roman" w:hAnsi="Times New Roman" w:cs="Times New Roman"/>
                <w:b/>
                <w:noProof/>
                <w:webHidden/>
              </w:rPr>
              <w:fldChar w:fldCharType="end"/>
            </w:r>
          </w:hyperlink>
        </w:p>
        <w:p w14:paraId="5B8C5EDD" w14:textId="781F15C7"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24" w:history="1">
            <w:r w:rsidRPr="001348A3">
              <w:rPr>
                <w:rStyle w:val="aff3"/>
                <w:rFonts w:ascii="Times New Roman" w:hAnsi="Times New Roman" w:cs="Times New Roman"/>
                <w:b/>
                <w:noProof/>
              </w:rPr>
              <w:t xml:space="preserve">4.3.6 </w:t>
            </w:r>
            <w:r w:rsidRPr="001348A3">
              <w:rPr>
                <w:rStyle w:val="aff3"/>
                <w:rFonts w:ascii="Times New Roman" w:hAnsi="Times New Roman" w:cs="Times New Roman"/>
                <w:b/>
                <w:noProof/>
              </w:rPr>
              <w:t>生态环境现状调查与评价</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_Toc183185524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101</w:t>
            </w:r>
            <w:r w:rsidRPr="001348A3">
              <w:rPr>
                <w:rFonts w:ascii="Times New Roman" w:hAnsi="Times New Roman" w:cs="Times New Roman"/>
                <w:b/>
                <w:noProof/>
                <w:webHidden/>
              </w:rPr>
              <w:fldChar w:fldCharType="end"/>
            </w:r>
          </w:hyperlink>
        </w:p>
        <w:p w14:paraId="332033A1" w14:textId="1C72356B" w:rsidR="001348A3" w:rsidRPr="001348A3" w:rsidRDefault="001348A3">
          <w:pPr>
            <w:pStyle w:val="TOC1"/>
            <w:rPr>
              <w:rFonts w:ascii="Times New Roman" w:hAnsi="Times New Roman" w:cs="Times New Roman"/>
              <w:noProof/>
              <w:kern w:val="2"/>
              <w:sz w:val="21"/>
              <w:szCs w:val="22"/>
            </w:rPr>
          </w:pPr>
          <w:hyperlink w:anchor="_Toc183185525" w:history="1">
            <w:r w:rsidRPr="001348A3">
              <w:rPr>
                <w:rStyle w:val="aff3"/>
                <w:rFonts w:ascii="Times New Roman" w:hAnsi="Times New Roman" w:cs="Times New Roman"/>
                <w:noProof/>
              </w:rPr>
              <w:t>第</w:t>
            </w:r>
            <w:r w:rsidRPr="001348A3">
              <w:rPr>
                <w:rStyle w:val="aff3"/>
                <w:rFonts w:ascii="Times New Roman" w:hAnsi="Times New Roman" w:cs="Times New Roman"/>
                <w:noProof/>
              </w:rPr>
              <w:t>5</w:t>
            </w:r>
            <w:r w:rsidRPr="001348A3">
              <w:rPr>
                <w:rStyle w:val="aff3"/>
                <w:rFonts w:ascii="Times New Roman" w:hAnsi="Times New Roman" w:cs="Times New Roman"/>
                <w:noProof/>
              </w:rPr>
              <w:t>章</w:t>
            </w:r>
            <w:r w:rsidRPr="001348A3">
              <w:rPr>
                <w:rStyle w:val="aff3"/>
                <w:rFonts w:ascii="Times New Roman" w:hAnsi="Times New Roman" w:cs="Times New Roman"/>
                <w:noProof/>
              </w:rPr>
              <w:t xml:space="preserve"> </w:t>
            </w:r>
            <w:r w:rsidRPr="001348A3">
              <w:rPr>
                <w:rStyle w:val="aff3"/>
                <w:rFonts w:ascii="Times New Roman" w:hAnsi="Times New Roman" w:cs="Times New Roman"/>
                <w:noProof/>
              </w:rPr>
              <w:t>环境影响预测与评价</w:t>
            </w:r>
            <w:r w:rsidRPr="001348A3">
              <w:rPr>
                <w:rFonts w:ascii="Times New Roman" w:hAnsi="Times New Roman" w:cs="Times New Roman"/>
                <w:noProof/>
                <w:webHidden/>
              </w:rPr>
              <w:tab/>
            </w:r>
            <w:r w:rsidRPr="001348A3">
              <w:rPr>
                <w:rFonts w:ascii="Times New Roman" w:hAnsi="Times New Roman" w:cs="Times New Roman"/>
                <w:noProof/>
                <w:webHidden/>
              </w:rPr>
              <w:fldChar w:fldCharType="begin"/>
            </w:r>
            <w:r w:rsidRPr="001348A3">
              <w:rPr>
                <w:rFonts w:ascii="Times New Roman" w:hAnsi="Times New Roman" w:cs="Times New Roman"/>
                <w:noProof/>
                <w:webHidden/>
              </w:rPr>
              <w:instrText xml:space="preserve"> PAGEREF _Toc183185525 \h </w:instrText>
            </w:r>
            <w:r w:rsidRPr="001348A3">
              <w:rPr>
                <w:rFonts w:ascii="Times New Roman" w:hAnsi="Times New Roman" w:cs="Times New Roman"/>
                <w:noProof/>
                <w:webHidden/>
              </w:rPr>
            </w:r>
            <w:r w:rsidRPr="001348A3">
              <w:rPr>
                <w:rFonts w:ascii="Times New Roman" w:hAnsi="Times New Roman" w:cs="Times New Roman"/>
                <w:noProof/>
                <w:webHidden/>
              </w:rPr>
              <w:fldChar w:fldCharType="separate"/>
            </w:r>
            <w:r w:rsidR="00732E4E">
              <w:rPr>
                <w:rFonts w:ascii="Times New Roman" w:hAnsi="Times New Roman" w:cs="Times New Roman"/>
                <w:noProof/>
                <w:webHidden/>
              </w:rPr>
              <w:t>102</w:t>
            </w:r>
            <w:r w:rsidRPr="001348A3">
              <w:rPr>
                <w:rFonts w:ascii="Times New Roman" w:hAnsi="Times New Roman" w:cs="Times New Roman"/>
                <w:noProof/>
                <w:webHidden/>
              </w:rPr>
              <w:fldChar w:fldCharType="end"/>
            </w:r>
          </w:hyperlink>
        </w:p>
        <w:p w14:paraId="75697E2D" w14:textId="71982CB7" w:rsidR="001348A3" w:rsidRPr="001348A3" w:rsidRDefault="001348A3">
          <w:pPr>
            <w:pStyle w:val="TOC2"/>
            <w:tabs>
              <w:tab w:val="right" w:leader="dot" w:pos="8296"/>
            </w:tabs>
            <w:ind w:left="480"/>
            <w:rPr>
              <w:rFonts w:ascii="Times New Roman" w:hAnsi="Times New Roman" w:cs="Times New Roman"/>
              <w:b/>
              <w:noProof/>
              <w:kern w:val="2"/>
              <w:sz w:val="21"/>
              <w:szCs w:val="22"/>
            </w:rPr>
          </w:pPr>
          <w:hyperlink w:anchor="_Toc183185526" w:history="1">
            <w:r w:rsidRPr="001348A3">
              <w:rPr>
                <w:rStyle w:val="aff3"/>
                <w:rFonts w:ascii="Times New Roman" w:hAnsi="Times New Roman" w:cs="Times New Roman"/>
                <w:b/>
                <w:noProof/>
              </w:rPr>
              <w:t xml:space="preserve">5.1 </w:t>
            </w:r>
            <w:r w:rsidRPr="001348A3">
              <w:rPr>
                <w:rStyle w:val="aff3"/>
                <w:rFonts w:ascii="Times New Roman" w:hAnsi="Times New Roman" w:cs="Times New Roman"/>
                <w:b/>
                <w:noProof/>
              </w:rPr>
              <w:t>施工期环境影响分析</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_Toc183185526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102</w:t>
            </w:r>
            <w:r w:rsidRPr="001348A3">
              <w:rPr>
                <w:rFonts w:ascii="Times New Roman" w:hAnsi="Times New Roman" w:cs="Times New Roman"/>
                <w:b/>
                <w:noProof/>
                <w:webHidden/>
              </w:rPr>
              <w:fldChar w:fldCharType="end"/>
            </w:r>
          </w:hyperlink>
        </w:p>
        <w:p w14:paraId="6B1A8A9E" w14:textId="45692B95" w:rsidR="001348A3" w:rsidRPr="001348A3" w:rsidRDefault="001348A3">
          <w:pPr>
            <w:pStyle w:val="TOC2"/>
            <w:tabs>
              <w:tab w:val="right" w:leader="dot" w:pos="8296"/>
            </w:tabs>
            <w:ind w:left="480"/>
            <w:rPr>
              <w:rFonts w:ascii="Times New Roman" w:hAnsi="Times New Roman" w:cs="Times New Roman"/>
              <w:b/>
              <w:noProof/>
              <w:kern w:val="2"/>
              <w:sz w:val="21"/>
              <w:szCs w:val="22"/>
            </w:rPr>
          </w:pPr>
          <w:hyperlink w:anchor="_Toc183185527" w:history="1">
            <w:r w:rsidRPr="001348A3">
              <w:rPr>
                <w:rStyle w:val="aff3"/>
                <w:rFonts w:ascii="Times New Roman" w:hAnsi="Times New Roman" w:cs="Times New Roman"/>
                <w:b/>
                <w:noProof/>
              </w:rPr>
              <w:t xml:space="preserve">5.2 </w:t>
            </w:r>
            <w:r w:rsidRPr="001348A3">
              <w:rPr>
                <w:rStyle w:val="aff3"/>
                <w:rFonts w:ascii="Times New Roman" w:hAnsi="Times New Roman" w:cs="Times New Roman"/>
                <w:b/>
                <w:noProof/>
              </w:rPr>
              <w:t>营运期大气环境影响分析</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_Toc183185527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102</w:t>
            </w:r>
            <w:r w:rsidRPr="001348A3">
              <w:rPr>
                <w:rFonts w:ascii="Times New Roman" w:hAnsi="Times New Roman" w:cs="Times New Roman"/>
                <w:b/>
                <w:noProof/>
                <w:webHidden/>
              </w:rPr>
              <w:fldChar w:fldCharType="end"/>
            </w:r>
          </w:hyperlink>
        </w:p>
        <w:p w14:paraId="7444BC6B" w14:textId="18C882E6"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28" w:history="1">
            <w:r w:rsidRPr="001348A3">
              <w:rPr>
                <w:rStyle w:val="aff3"/>
                <w:rFonts w:ascii="Times New Roman" w:hAnsi="Times New Roman" w:cs="Times New Roman"/>
                <w:b/>
                <w:noProof/>
              </w:rPr>
              <w:t xml:space="preserve">5.2.1 </w:t>
            </w:r>
            <w:r w:rsidRPr="001348A3">
              <w:rPr>
                <w:rStyle w:val="aff3"/>
                <w:rFonts w:ascii="Times New Roman" w:hAnsi="Times New Roman" w:cs="Times New Roman"/>
                <w:b/>
                <w:noProof/>
              </w:rPr>
              <w:t>大气评价等级的确定</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_Toc183185528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102</w:t>
            </w:r>
            <w:r w:rsidRPr="001348A3">
              <w:rPr>
                <w:rFonts w:ascii="Times New Roman" w:hAnsi="Times New Roman" w:cs="Times New Roman"/>
                <w:b/>
                <w:noProof/>
                <w:webHidden/>
              </w:rPr>
              <w:fldChar w:fldCharType="end"/>
            </w:r>
          </w:hyperlink>
        </w:p>
        <w:p w14:paraId="0BFD39CE" w14:textId="0E5009EC"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29" w:history="1">
            <w:r w:rsidRPr="001348A3">
              <w:rPr>
                <w:rStyle w:val="aff3"/>
                <w:rFonts w:ascii="Times New Roman" w:hAnsi="Times New Roman" w:cs="Times New Roman"/>
                <w:b/>
                <w:noProof/>
              </w:rPr>
              <w:t xml:space="preserve">5.2.2 </w:t>
            </w:r>
            <w:r w:rsidRPr="001348A3">
              <w:rPr>
                <w:rStyle w:val="aff3"/>
                <w:rFonts w:ascii="Times New Roman" w:hAnsi="Times New Roman" w:cs="Times New Roman"/>
                <w:b/>
                <w:noProof/>
              </w:rPr>
              <w:t>污染物排放量核算</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_Toc183185529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109</w:t>
            </w:r>
            <w:r w:rsidRPr="001348A3">
              <w:rPr>
                <w:rFonts w:ascii="Times New Roman" w:hAnsi="Times New Roman" w:cs="Times New Roman"/>
                <w:b/>
                <w:noProof/>
                <w:webHidden/>
              </w:rPr>
              <w:fldChar w:fldCharType="end"/>
            </w:r>
          </w:hyperlink>
        </w:p>
        <w:p w14:paraId="0C9F3ABA" w14:textId="69DF066E"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30" w:history="1">
            <w:r w:rsidRPr="001348A3">
              <w:rPr>
                <w:rStyle w:val="aff3"/>
                <w:rFonts w:ascii="Times New Roman" w:hAnsi="Times New Roman" w:cs="Times New Roman"/>
                <w:b/>
                <w:noProof/>
              </w:rPr>
              <w:t xml:space="preserve">5.2.3 </w:t>
            </w:r>
            <w:r w:rsidRPr="001348A3">
              <w:rPr>
                <w:rStyle w:val="aff3"/>
                <w:rFonts w:ascii="Times New Roman" w:hAnsi="Times New Roman" w:cs="Times New Roman"/>
                <w:b/>
                <w:noProof/>
              </w:rPr>
              <w:t>大气防护距离</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_Toc183185530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110</w:t>
            </w:r>
            <w:r w:rsidRPr="001348A3">
              <w:rPr>
                <w:rFonts w:ascii="Times New Roman" w:hAnsi="Times New Roman" w:cs="Times New Roman"/>
                <w:b/>
                <w:noProof/>
                <w:webHidden/>
              </w:rPr>
              <w:fldChar w:fldCharType="end"/>
            </w:r>
          </w:hyperlink>
        </w:p>
        <w:p w14:paraId="539CAF76" w14:textId="7F82744C"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31" w:history="1">
            <w:r w:rsidRPr="001348A3">
              <w:rPr>
                <w:rStyle w:val="aff3"/>
                <w:rFonts w:ascii="Times New Roman" w:hAnsi="Times New Roman" w:cs="Times New Roman"/>
                <w:b/>
                <w:noProof/>
              </w:rPr>
              <w:t xml:space="preserve">5.2.4 </w:t>
            </w:r>
            <w:r w:rsidRPr="001348A3">
              <w:rPr>
                <w:rStyle w:val="aff3"/>
                <w:rFonts w:ascii="Times New Roman" w:hAnsi="Times New Roman" w:cs="Times New Roman"/>
                <w:b/>
                <w:noProof/>
              </w:rPr>
              <w:t>大气环境影响评价结论</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_Toc183185531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110</w:t>
            </w:r>
            <w:r w:rsidRPr="001348A3">
              <w:rPr>
                <w:rFonts w:ascii="Times New Roman" w:hAnsi="Times New Roman" w:cs="Times New Roman"/>
                <w:b/>
                <w:noProof/>
                <w:webHidden/>
              </w:rPr>
              <w:fldChar w:fldCharType="end"/>
            </w:r>
          </w:hyperlink>
        </w:p>
        <w:p w14:paraId="3D041D0E" w14:textId="54C5AF9F" w:rsidR="001348A3" w:rsidRPr="001348A3" w:rsidRDefault="001348A3">
          <w:pPr>
            <w:pStyle w:val="TOC2"/>
            <w:tabs>
              <w:tab w:val="right" w:leader="dot" w:pos="8296"/>
            </w:tabs>
            <w:ind w:left="480"/>
            <w:rPr>
              <w:rFonts w:ascii="Times New Roman" w:hAnsi="Times New Roman" w:cs="Times New Roman"/>
              <w:b/>
              <w:noProof/>
              <w:kern w:val="2"/>
              <w:sz w:val="21"/>
              <w:szCs w:val="22"/>
            </w:rPr>
          </w:pPr>
          <w:hyperlink w:anchor="_Toc183185532" w:history="1">
            <w:r w:rsidRPr="001348A3">
              <w:rPr>
                <w:rStyle w:val="aff3"/>
                <w:rFonts w:ascii="Times New Roman" w:hAnsi="Times New Roman" w:cs="Times New Roman"/>
                <w:b/>
                <w:noProof/>
              </w:rPr>
              <w:t xml:space="preserve">5.3 </w:t>
            </w:r>
            <w:r w:rsidRPr="001348A3">
              <w:rPr>
                <w:rStyle w:val="aff3"/>
                <w:rFonts w:ascii="Times New Roman" w:hAnsi="Times New Roman" w:cs="Times New Roman"/>
                <w:b/>
                <w:noProof/>
              </w:rPr>
              <w:t>地表水环境影响分析</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_Toc183185532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111</w:t>
            </w:r>
            <w:r w:rsidRPr="001348A3">
              <w:rPr>
                <w:rFonts w:ascii="Times New Roman" w:hAnsi="Times New Roman" w:cs="Times New Roman"/>
                <w:b/>
                <w:noProof/>
                <w:webHidden/>
              </w:rPr>
              <w:fldChar w:fldCharType="end"/>
            </w:r>
          </w:hyperlink>
        </w:p>
        <w:p w14:paraId="61DB7E19" w14:textId="02BD5FC7"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33" w:history="1">
            <w:r w:rsidRPr="001348A3">
              <w:rPr>
                <w:rStyle w:val="aff3"/>
                <w:rFonts w:ascii="Times New Roman" w:hAnsi="Times New Roman" w:cs="Times New Roman"/>
                <w:b/>
                <w:noProof/>
              </w:rPr>
              <w:t xml:space="preserve">5.3.1 </w:t>
            </w:r>
            <w:r w:rsidRPr="001348A3">
              <w:rPr>
                <w:rStyle w:val="aff3"/>
                <w:rFonts w:ascii="Times New Roman" w:hAnsi="Times New Roman" w:cs="Times New Roman"/>
                <w:b/>
                <w:noProof/>
              </w:rPr>
              <w:t>评价等级的确定</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_Toc183185533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111</w:t>
            </w:r>
            <w:r w:rsidRPr="001348A3">
              <w:rPr>
                <w:rFonts w:ascii="Times New Roman" w:hAnsi="Times New Roman" w:cs="Times New Roman"/>
                <w:b/>
                <w:noProof/>
                <w:webHidden/>
              </w:rPr>
              <w:fldChar w:fldCharType="end"/>
            </w:r>
          </w:hyperlink>
        </w:p>
        <w:p w14:paraId="3C816105" w14:textId="578287B0"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34" w:history="1">
            <w:r w:rsidRPr="001348A3">
              <w:rPr>
                <w:rStyle w:val="aff3"/>
                <w:rFonts w:ascii="Times New Roman" w:hAnsi="Times New Roman" w:cs="Times New Roman"/>
                <w:b/>
                <w:noProof/>
              </w:rPr>
              <w:t xml:space="preserve">5.3.2 </w:t>
            </w:r>
            <w:r w:rsidRPr="001348A3">
              <w:rPr>
                <w:rStyle w:val="aff3"/>
                <w:rFonts w:ascii="Times New Roman" w:hAnsi="Times New Roman" w:cs="Times New Roman"/>
                <w:b/>
                <w:noProof/>
              </w:rPr>
              <w:t>水污染物控制和水环境影响减缓措施有效性评价</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_Toc183185534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111</w:t>
            </w:r>
            <w:r w:rsidRPr="001348A3">
              <w:rPr>
                <w:rFonts w:ascii="Times New Roman" w:hAnsi="Times New Roman" w:cs="Times New Roman"/>
                <w:b/>
                <w:noProof/>
                <w:webHidden/>
              </w:rPr>
              <w:fldChar w:fldCharType="end"/>
            </w:r>
          </w:hyperlink>
        </w:p>
        <w:p w14:paraId="4A73D1C9" w14:textId="072D767A"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35" w:history="1">
            <w:r w:rsidRPr="001348A3">
              <w:rPr>
                <w:rStyle w:val="aff3"/>
                <w:rFonts w:ascii="Times New Roman" w:hAnsi="Times New Roman" w:cs="Times New Roman"/>
                <w:b/>
                <w:noProof/>
              </w:rPr>
              <w:t xml:space="preserve">5.3.3 </w:t>
            </w:r>
            <w:r w:rsidRPr="001348A3">
              <w:rPr>
                <w:rStyle w:val="aff3"/>
                <w:rFonts w:ascii="Times New Roman" w:hAnsi="Times New Roman" w:cs="Times New Roman"/>
                <w:b/>
                <w:noProof/>
              </w:rPr>
              <w:t>依托下河线污水处理厂深度处理可行性分析</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_Toc183185535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112</w:t>
            </w:r>
            <w:r w:rsidRPr="001348A3">
              <w:rPr>
                <w:rFonts w:ascii="Times New Roman" w:hAnsi="Times New Roman" w:cs="Times New Roman"/>
                <w:b/>
                <w:noProof/>
                <w:webHidden/>
              </w:rPr>
              <w:fldChar w:fldCharType="end"/>
            </w:r>
          </w:hyperlink>
        </w:p>
        <w:p w14:paraId="5843E51C" w14:textId="347C2E2C"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36" w:history="1">
            <w:r w:rsidRPr="001348A3">
              <w:rPr>
                <w:rStyle w:val="aff3"/>
                <w:rFonts w:ascii="Times New Roman" w:hAnsi="Times New Roman" w:cs="Times New Roman"/>
                <w:b/>
                <w:noProof/>
              </w:rPr>
              <w:t xml:space="preserve">5.3.4 </w:t>
            </w:r>
            <w:r w:rsidRPr="001348A3">
              <w:rPr>
                <w:rStyle w:val="aff3"/>
                <w:rFonts w:ascii="Times New Roman" w:hAnsi="Times New Roman" w:cs="Times New Roman"/>
                <w:b/>
                <w:noProof/>
              </w:rPr>
              <w:t>依托永州经开区工业污水处理厂深度处理可行性分析</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_Toc183185536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113</w:t>
            </w:r>
            <w:r w:rsidRPr="001348A3">
              <w:rPr>
                <w:rFonts w:ascii="Times New Roman" w:hAnsi="Times New Roman" w:cs="Times New Roman"/>
                <w:b/>
                <w:noProof/>
                <w:webHidden/>
              </w:rPr>
              <w:fldChar w:fldCharType="end"/>
            </w:r>
          </w:hyperlink>
        </w:p>
        <w:p w14:paraId="3FB93BE3" w14:textId="7885F62F"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37" w:history="1">
            <w:r w:rsidRPr="001348A3">
              <w:rPr>
                <w:rStyle w:val="aff3"/>
                <w:rFonts w:ascii="Times New Roman" w:hAnsi="Times New Roman" w:cs="Times New Roman"/>
                <w:b/>
                <w:noProof/>
              </w:rPr>
              <w:t xml:space="preserve">5.3.5 </w:t>
            </w:r>
            <w:r w:rsidRPr="001348A3">
              <w:rPr>
                <w:rStyle w:val="aff3"/>
                <w:rFonts w:ascii="Times New Roman" w:hAnsi="Times New Roman" w:cs="Times New Roman"/>
                <w:b/>
                <w:noProof/>
              </w:rPr>
              <w:t>污染物排放量核算</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_Toc183185537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115</w:t>
            </w:r>
            <w:r w:rsidRPr="001348A3">
              <w:rPr>
                <w:rFonts w:ascii="Times New Roman" w:hAnsi="Times New Roman" w:cs="Times New Roman"/>
                <w:b/>
                <w:noProof/>
                <w:webHidden/>
              </w:rPr>
              <w:fldChar w:fldCharType="end"/>
            </w:r>
          </w:hyperlink>
        </w:p>
        <w:p w14:paraId="403B4FB4" w14:textId="61A5A898" w:rsidR="001348A3" w:rsidRPr="001348A3" w:rsidRDefault="001348A3">
          <w:pPr>
            <w:pStyle w:val="TOC2"/>
            <w:tabs>
              <w:tab w:val="right" w:leader="dot" w:pos="8296"/>
            </w:tabs>
            <w:ind w:left="480"/>
            <w:rPr>
              <w:rFonts w:ascii="Times New Roman" w:hAnsi="Times New Roman" w:cs="Times New Roman"/>
              <w:b/>
              <w:noProof/>
              <w:kern w:val="2"/>
              <w:sz w:val="21"/>
              <w:szCs w:val="22"/>
            </w:rPr>
          </w:pPr>
          <w:hyperlink w:anchor="_Toc183185538" w:history="1">
            <w:r w:rsidRPr="001348A3">
              <w:rPr>
                <w:rStyle w:val="aff3"/>
                <w:rFonts w:ascii="Times New Roman" w:hAnsi="Times New Roman" w:cs="Times New Roman"/>
                <w:b/>
                <w:noProof/>
              </w:rPr>
              <w:t xml:space="preserve">5.4 </w:t>
            </w:r>
            <w:r w:rsidRPr="001348A3">
              <w:rPr>
                <w:rStyle w:val="aff3"/>
                <w:rFonts w:ascii="Times New Roman" w:hAnsi="Times New Roman" w:cs="Times New Roman"/>
                <w:b/>
                <w:noProof/>
              </w:rPr>
              <w:t>地下水环境影响分析</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_Toc183185538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119</w:t>
            </w:r>
            <w:r w:rsidRPr="001348A3">
              <w:rPr>
                <w:rFonts w:ascii="Times New Roman" w:hAnsi="Times New Roman" w:cs="Times New Roman"/>
                <w:b/>
                <w:noProof/>
                <w:webHidden/>
              </w:rPr>
              <w:fldChar w:fldCharType="end"/>
            </w:r>
          </w:hyperlink>
        </w:p>
        <w:p w14:paraId="3E6D76DF" w14:textId="533DED33"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39" w:history="1">
            <w:r w:rsidRPr="001348A3">
              <w:rPr>
                <w:rStyle w:val="aff3"/>
                <w:rFonts w:ascii="Times New Roman" w:hAnsi="Times New Roman" w:cs="Times New Roman"/>
                <w:b/>
                <w:noProof/>
              </w:rPr>
              <w:t xml:space="preserve">5.4.1 </w:t>
            </w:r>
            <w:r w:rsidRPr="001348A3">
              <w:rPr>
                <w:rStyle w:val="aff3"/>
                <w:rFonts w:ascii="Times New Roman" w:hAnsi="Times New Roman" w:cs="Times New Roman"/>
                <w:b/>
                <w:noProof/>
              </w:rPr>
              <w:t>地下水评价等级的确定</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_Toc183185539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119</w:t>
            </w:r>
            <w:r w:rsidRPr="001348A3">
              <w:rPr>
                <w:rFonts w:ascii="Times New Roman" w:hAnsi="Times New Roman" w:cs="Times New Roman"/>
                <w:b/>
                <w:noProof/>
                <w:webHidden/>
              </w:rPr>
              <w:fldChar w:fldCharType="end"/>
            </w:r>
          </w:hyperlink>
        </w:p>
        <w:p w14:paraId="0876119F" w14:textId="0E2AE2D6"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40" w:history="1">
            <w:r w:rsidRPr="001348A3">
              <w:rPr>
                <w:rStyle w:val="aff3"/>
                <w:rFonts w:ascii="Times New Roman" w:hAnsi="Times New Roman" w:cs="Times New Roman"/>
                <w:b/>
                <w:noProof/>
              </w:rPr>
              <w:t xml:space="preserve">5.4.2 </w:t>
            </w:r>
            <w:r w:rsidRPr="001348A3">
              <w:rPr>
                <w:rStyle w:val="aff3"/>
                <w:rFonts w:ascii="Times New Roman" w:hAnsi="Times New Roman" w:cs="Times New Roman"/>
                <w:b/>
                <w:noProof/>
              </w:rPr>
              <w:t>区域水文地质条件</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_Toc183185540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119</w:t>
            </w:r>
            <w:r w:rsidRPr="001348A3">
              <w:rPr>
                <w:rFonts w:ascii="Times New Roman" w:hAnsi="Times New Roman" w:cs="Times New Roman"/>
                <w:b/>
                <w:noProof/>
                <w:webHidden/>
              </w:rPr>
              <w:fldChar w:fldCharType="end"/>
            </w:r>
          </w:hyperlink>
        </w:p>
        <w:p w14:paraId="348EB49D" w14:textId="5296FB58"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41" w:history="1">
            <w:r w:rsidRPr="001348A3">
              <w:rPr>
                <w:rStyle w:val="aff3"/>
                <w:rFonts w:ascii="Times New Roman" w:hAnsi="Times New Roman" w:cs="Times New Roman"/>
                <w:b/>
                <w:noProof/>
              </w:rPr>
              <w:t xml:space="preserve">5.4.3 </w:t>
            </w:r>
            <w:r w:rsidRPr="001348A3">
              <w:rPr>
                <w:rStyle w:val="aff3"/>
                <w:rFonts w:ascii="Times New Roman" w:hAnsi="Times New Roman" w:cs="Times New Roman"/>
                <w:b/>
                <w:noProof/>
              </w:rPr>
              <w:t>地下水环境影响分析与评价</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_Toc183185541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123</w:t>
            </w:r>
            <w:r w:rsidRPr="001348A3">
              <w:rPr>
                <w:rFonts w:ascii="Times New Roman" w:hAnsi="Times New Roman" w:cs="Times New Roman"/>
                <w:b/>
                <w:noProof/>
                <w:webHidden/>
              </w:rPr>
              <w:fldChar w:fldCharType="end"/>
            </w:r>
          </w:hyperlink>
        </w:p>
        <w:p w14:paraId="61B3B92F" w14:textId="6A3AED9D"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42" w:history="1">
            <w:r w:rsidRPr="001348A3">
              <w:rPr>
                <w:rStyle w:val="aff3"/>
                <w:rFonts w:ascii="Times New Roman" w:hAnsi="Times New Roman" w:cs="Times New Roman"/>
                <w:b/>
                <w:noProof/>
              </w:rPr>
              <w:t xml:space="preserve">5.4.4 </w:t>
            </w:r>
            <w:r w:rsidRPr="001348A3">
              <w:rPr>
                <w:rStyle w:val="aff3"/>
                <w:rFonts w:ascii="Times New Roman" w:hAnsi="Times New Roman" w:cs="Times New Roman"/>
                <w:b/>
                <w:noProof/>
              </w:rPr>
              <w:t>地下水环境影响评价结论</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_Toc183185542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126</w:t>
            </w:r>
            <w:r w:rsidRPr="001348A3">
              <w:rPr>
                <w:rFonts w:ascii="Times New Roman" w:hAnsi="Times New Roman" w:cs="Times New Roman"/>
                <w:b/>
                <w:noProof/>
                <w:webHidden/>
              </w:rPr>
              <w:fldChar w:fldCharType="end"/>
            </w:r>
          </w:hyperlink>
        </w:p>
        <w:p w14:paraId="46D42B39" w14:textId="53B8F628" w:rsidR="001348A3" w:rsidRPr="001348A3" w:rsidRDefault="001348A3">
          <w:pPr>
            <w:pStyle w:val="TOC2"/>
            <w:tabs>
              <w:tab w:val="right" w:leader="dot" w:pos="8296"/>
            </w:tabs>
            <w:ind w:left="480"/>
            <w:rPr>
              <w:rFonts w:ascii="Times New Roman" w:hAnsi="Times New Roman" w:cs="Times New Roman"/>
              <w:b/>
              <w:noProof/>
              <w:kern w:val="2"/>
              <w:sz w:val="21"/>
              <w:szCs w:val="22"/>
            </w:rPr>
          </w:pPr>
          <w:hyperlink w:anchor="_Toc183185543" w:history="1">
            <w:r w:rsidRPr="001348A3">
              <w:rPr>
                <w:rStyle w:val="aff3"/>
                <w:rFonts w:ascii="Times New Roman" w:hAnsi="Times New Roman" w:cs="Times New Roman"/>
                <w:b/>
                <w:noProof/>
              </w:rPr>
              <w:t xml:space="preserve">5.5 </w:t>
            </w:r>
            <w:r w:rsidRPr="001348A3">
              <w:rPr>
                <w:rStyle w:val="aff3"/>
                <w:rFonts w:ascii="Times New Roman" w:hAnsi="Times New Roman" w:cs="Times New Roman"/>
                <w:b/>
                <w:noProof/>
              </w:rPr>
              <w:t>声环境影响分析</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_Toc183185543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127</w:t>
            </w:r>
            <w:r w:rsidRPr="001348A3">
              <w:rPr>
                <w:rFonts w:ascii="Times New Roman" w:hAnsi="Times New Roman" w:cs="Times New Roman"/>
                <w:b/>
                <w:noProof/>
                <w:webHidden/>
              </w:rPr>
              <w:fldChar w:fldCharType="end"/>
            </w:r>
          </w:hyperlink>
        </w:p>
        <w:p w14:paraId="548AF9CE" w14:textId="391CC919"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44" w:history="1">
            <w:r w:rsidRPr="001348A3">
              <w:rPr>
                <w:rStyle w:val="aff3"/>
                <w:rFonts w:ascii="Times New Roman" w:hAnsi="Times New Roman" w:cs="Times New Roman"/>
                <w:b/>
                <w:noProof/>
              </w:rPr>
              <w:t xml:space="preserve">5.5.1 </w:t>
            </w:r>
            <w:r w:rsidRPr="001348A3">
              <w:rPr>
                <w:rStyle w:val="aff3"/>
                <w:rFonts w:ascii="Times New Roman" w:hAnsi="Times New Roman" w:cs="Times New Roman"/>
                <w:b/>
                <w:noProof/>
              </w:rPr>
              <w:t>营运期噪声源强</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_Toc183185544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127</w:t>
            </w:r>
            <w:r w:rsidRPr="001348A3">
              <w:rPr>
                <w:rFonts w:ascii="Times New Roman" w:hAnsi="Times New Roman" w:cs="Times New Roman"/>
                <w:b/>
                <w:noProof/>
                <w:webHidden/>
              </w:rPr>
              <w:fldChar w:fldCharType="end"/>
            </w:r>
          </w:hyperlink>
        </w:p>
        <w:p w14:paraId="729E3457" w14:textId="68AE2445"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45" w:history="1">
            <w:r w:rsidRPr="001348A3">
              <w:rPr>
                <w:rStyle w:val="aff3"/>
                <w:rFonts w:ascii="Times New Roman" w:hAnsi="Times New Roman" w:cs="Times New Roman"/>
                <w:b/>
                <w:noProof/>
              </w:rPr>
              <w:t xml:space="preserve">5.5.2 </w:t>
            </w:r>
            <w:r w:rsidRPr="001348A3">
              <w:rPr>
                <w:rStyle w:val="aff3"/>
                <w:rFonts w:ascii="Times New Roman" w:hAnsi="Times New Roman" w:cs="Times New Roman"/>
                <w:b/>
                <w:noProof/>
              </w:rPr>
              <w:t>声环境影响分析</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_Toc183185545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127</w:t>
            </w:r>
            <w:r w:rsidRPr="001348A3">
              <w:rPr>
                <w:rFonts w:ascii="Times New Roman" w:hAnsi="Times New Roman" w:cs="Times New Roman"/>
                <w:b/>
                <w:noProof/>
                <w:webHidden/>
              </w:rPr>
              <w:fldChar w:fldCharType="end"/>
            </w:r>
          </w:hyperlink>
        </w:p>
        <w:p w14:paraId="3A4AEC03" w14:textId="783BB813" w:rsidR="001348A3" w:rsidRPr="001348A3" w:rsidRDefault="001348A3">
          <w:pPr>
            <w:pStyle w:val="TOC2"/>
            <w:tabs>
              <w:tab w:val="right" w:leader="dot" w:pos="8296"/>
            </w:tabs>
            <w:ind w:left="480"/>
            <w:rPr>
              <w:rFonts w:ascii="Times New Roman" w:hAnsi="Times New Roman" w:cs="Times New Roman"/>
              <w:b/>
              <w:noProof/>
              <w:kern w:val="2"/>
              <w:sz w:val="21"/>
              <w:szCs w:val="22"/>
            </w:rPr>
          </w:pPr>
          <w:hyperlink w:anchor="_Toc183185546" w:history="1">
            <w:r w:rsidRPr="001348A3">
              <w:rPr>
                <w:rStyle w:val="aff3"/>
                <w:rFonts w:ascii="Times New Roman" w:hAnsi="Times New Roman" w:cs="Times New Roman"/>
                <w:b/>
                <w:noProof/>
              </w:rPr>
              <w:t xml:space="preserve">5.6 </w:t>
            </w:r>
            <w:r w:rsidRPr="001348A3">
              <w:rPr>
                <w:rStyle w:val="aff3"/>
                <w:rFonts w:ascii="Times New Roman" w:hAnsi="Times New Roman" w:cs="Times New Roman"/>
                <w:b/>
                <w:noProof/>
              </w:rPr>
              <w:t>固体废物影响分析</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_Toc183185546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130</w:t>
            </w:r>
            <w:r w:rsidRPr="001348A3">
              <w:rPr>
                <w:rFonts w:ascii="Times New Roman" w:hAnsi="Times New Roman" w:cs="Times New Roman"/>
                <w:b/>
                <w:noProof/>
                <w:webHidden/>
              </w:rPr>
              <w:fldChar w:fldCharType="end"/>
            </w:r>
          </w:hyperlink>
        </w:p>
        <w:p w14:paraId="674CF30C" w14:textId="3F5A90C3"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47" w:history="1">
            <w:r w:rsidRPr="001348A3">
              <w:rPr>
                <w:rStyle w:val="aff3"/>
                <w:rFonts w:ascii="Times New Roman" w:hAnsi="Times New Roman" w:cs="Times New Roman"/>
                <w:b/>
                <w:noProof/>
              </w:rPr>
              <w:t xml:space="preserve">5.6.1 </w:t>
            </w:r>
            <w:r w:rsidRPr="001348A3">
              <w:rPr>
                <w:rStyle w:val="aff3"/>
                <w:rFonts w:ascii="Times New Roman" w:hAnsi="Times New Roman" w:cs="Times New Roman"/>
                <w:b/>
                <w:noProof/>
              </w:rPr>
              <w:t>固体废物影响分析</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_Toc183185547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130</w:t>
            </w:r>
            <w:r w:rsidRPr="001348A3">
              <w:rPr>
                <w:rFonts w:ascii="Times New Roman" w:hAnsi="Times New Roman" w:cs="Times New Roman"/>
                <w:b/>
                <w:noProof/>
                <w:webHidden/>
              </w:rPr>
              <w:fldChar w:fldCharType="end"/>
            </w:r>
          </w:hyperlink>
        </w:p>
        <w:p w14:paraId="0E1509E6" w14:textId="57DE5F78"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48" w:history="1">
            <w:r w:rsidRPr="001348A3">
              <w:rPr>
                <w:rStyle w:val="aff3"/>
                <w:rFonts w:ascii="Times New Roman" w:hAnsi="Times New Roman" w:cs="Times New Roman"/>
                <w:b/>
                <w:noProof/>
              </w:rPr>
              <w:t xml:space="preserve">5.6.2 </w:t>
            </w:r>
            <w:r w:rsidRPr="001348A3">
              <w:rPr>
                <w:rStyle w:val="aff3"/>
                <w:rFonts w:ascii="Times New Roman" w:hAnsi="Times New Roman" w:cs="Times New Roman"/>
                <w:b/>
                <w:noProof/>
              </w:rPr>
              <w:t>危险废物管理措施</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_Toc183185548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131</w:t>
            </w:r>
            <w:r w:rsidRPr="001348A3">
              <w:rPr>
                <w:rFonts w:ascii="Times New Roman" w:hAnsi="Times New Roman" w:cs="Times New Roman"/>
                <w:b/>
                <w:noProof/>
                <w:webHidden/>
              </w:rPr>
              <w:fldChar w:fldCharType="end"/>
            </w:r>
          </w:hyperlink>
        </w:p>
        <w:p w14:paraId="58297DAB" w14:textId="5207887F"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49" w:history="1">
            <w:r w:rsidRPr="001348A3">
              <w:rPr>
                <w:rStyle w:val="aff3"/>
                <w:rFonts w:ascii="Times New Roman" w:hAnsi="Times New Roman" w:cs="Times New Roman"/>
                <w:b/>
                <w:noProof/>
              </w:rPr>
              <w:t xml:space="preserve">5.6.3 </w:t>
            </w:r>
            <w:r w:rsidRPr="001348A3">
              <w:rPr>
                <w:rStyle w:val="aff3"/>
                <w:rFonts w:ascii="Times New Roman" w:hAnsi="Times New Roman" w:cs="Times New Roman"/>
                <w:b/>
                <w:noProof/>
              </w:rPr>
              <w:t>固废废物影响分析结论</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_Toc183185549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131</w:t>
            </w:r>
            <w:r w:rsidRPr="001348A3">
              <w:rPr>
                <w:rFonts w:ascii="Times New Roman" w:hAnsi="Times New Roman" w:cs="Times New Roman"/>
                <w:b/>
                <w:noProof/>
                <w:webHidden/>
              </w:rPr>
              <w:fldChar w:fldCharType="end"/>
            </w:r>
          </w:hyperlink>
        </w:p>
        <w:p w14:paraId="4AC6DD0A" w14:textId="603F1F82" w:rsidR="001348A3" w:rsidRPr="001348A3" w:rsidRDefault="001348A3">
          <w:pPr>
            <w:pStyle w:val="TOC2"/>
            <w:tabs>
              <w:tab w:val="right" w:leader="dot" w:pos="8296"/>
            </w:tabs>
            <w:ind w:left="480"/>
            <w:rPr>
              <w:rFonts w:ascii="Times New Roman" w:hAnsi="Times New Roman" w:cs="Times New Roman"/>
              <w:b/>
              <w:noProof/>
              <w:kern w:val="2"/>
              <w:sz w:val="21"/>
              <w:szCs w:val="22"/>
            </w:rPr>
          </w:pPr>
          <w:hyperlink w:anchor="_Toc183185550" w:history="1">
            <w:r w:rsidRPr="001348A3">
              <w:rPr>
                <w:rStyle w:val="aff3"/>
                <w:rFonts w:ascii="Times New Roman" w:hAnsi="Times New Roman" w:cs="Times New Roman"/>
                <w:b/>
                <w:noProof/>
              </w:rPr>
              <w:t>5.7</w:t>
            </w:r>
            <w:r w:rsidRPr="001348A3">
              <w:rPr>
                <w:rStyle w:val="aff3"/>
                <w:rFonts w:ascii="Times New Roman" w:hAnsi="Times New Roman" w:cs="Times New Roman"/>
                <w:b/>
                <w:noProof/>
              </w:rPr>
              <w:t>土壤环境影响分析</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_Toc183185550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131</w:t>
            </w:r>
            <w:r w:rsidRPr="001348A3">
              <w:rPr>
                <w:rFonts w:ascii="Times New Roman" w:hAnsi="Times New Roman" w:cs="Times New Roman"/>
                <w:b/>
                <w:noProof/>
                <w:webHidden/>
              </w:rPr>
              <w:fldChar w:fldCharType="end"/>
            </w:r>
          </w:hyperlink>
        </w:p>
        <w:p w14:paraId="4A1AB341" w14:textId="19632626"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51" w:history="1">
            <w:r w:rsidRPr="001348A3">
              <w:rPr>
                <w:rStyle w:val="aff3"/>
                <w:rFonts w:ascii="Times New Roman" w:hAnsi="Times New Roman" w:cs="Times New Roman"/>
                <w:b/>
                <w:noProof/>
              </w:rPr>
              <w:t xml:space="preserve">5.7.1 </w:t>
            </w:r>
            <w:r w:rsidRPr="001348A3">
              <w:rPr>
                <w:rStyle w:val="aff3"/>
                <w:rFonts w:ascii="Times New Roman" w:hAnsi="Times New Roman" w:cs="Times New Roman"/>
                <w:b/>
                <w:noProof/>
              </w:rPr>
              <w:t>土壤评价等级的确定</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_Toc183185551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131</w:t>
            </w:r>
            <w:r w:rsidRPr="001348A3">
              <w:rPr>
                <w:rFonts w:ascii="Times New Roman" w:hAnsi="Times New Roman" w:cs="Times New Roman"/>
                <w:b/>
                <w:noProof/>
                <w:webHidden/>
              </w:rPr>
              <w:fldChar w:fldCharType="end"/>
            </w:r>
          </w:hyperlink>
        </w:p>
        <w:p w14:paraId="7D5BB0A8" w14:textId="309B1FA8"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52" w:history="1">
            <w:r w:rsidRPr="001348A3">
              <w:rPr>
                <w:rStyle w:val="aff3"/>
                <w:rFonts w:ascii="Times New Roman" w:hAnsi="Times New Roman" w:cs="Times New Roman"/>
                <w:b/>
                <w:noProof/>
              </w:rPr>
              <w:t xml:space="preserve">5.7.2 </w:t>
            </w:r>
            <w:r w:rsidRPr="001348A3">
              <w:rPr>
                <w:rStyle w:val="aff3"/>
                <w:rFonts w:ascii="Times New Roman" w:hAnsi="Times New Roman" w:cs="Times New Roman"/>
                <w:b/>
                <w:noProof/>
              </w:rPr>
              <w:t>土壤环境影响识别</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_Toc183185552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132</w:t>
            </w:r>
            <w:r w:rsidRPr="001348A3">
              <w:rPr>
                <w:rFonts w:ascii="Times New Roman" w:hAnsi="Times New Roman" w:cs="Times New Roman"/>
                <w:b/>
                <w:noProof/>
                <w:webHidden/>
              </w:rPr>
              <w:fldChar w:fldCharType="end"/>
            </w:r>
          </w:hyperlink>
        </w:p>
        <w:p w14:paraId="41951A63" w14:textId="0838C302"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53" w:history="1">
            <w:r w:rsidRPr="001348A3">
              <w:rPr>
                <w:rStyle w:val="aff3"/>
                <w:rFonts w:ascii="Times New Roman" w:hAnsi="Times New Roman" w:cs="Times New Roman"/>
                <w:b/>
                <w:noProof/>
              </w:rPr>
              <w:t xml:space="preserve">5.7.3 </w:t>
            </w:r>
            <w:r w:rsidRPr="001348A3">
              <w:rPr>
                <w:rStyle w:val="aff3"/>
                <w:rFonts w:ascii="Times New Roman" w:hAnsi="Times New Roman" w:cs="Times New Roman"/>
                <w:b/>
                <w:noProof/>
              </w:rPr>
              <w:t>土壤环境影响分析与评价</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_Toc183185553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132</w:t>
            </w:r>
            <w:r w:rsidRPr="001348A3">
              <w:rPr>
                <w:rFonts w:ascii="Times New Roman" w:hAnsi="Times New Roman" w:cs="Times New Roman"/>
                <w:b/>
                <w:noProof/>
                <w:webHidden/>
              </w:rPr>
              <w:fldChar w:fldCharType="end"/>
            </w:r>
          </w:hyperlink>
        </w:p>
        <w:p w14:paraId="10221D76" w14:textId="496823D6"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54" w:history="1">
            <w:r w:rsidRPr="001348A3">
              <w:rPr>
                <w:rStyle w:val="aff3"/>
                <w:rFonts w:ascii="Times New Roman" w:hAnsi="Times New Roman" w:cs="Times New Roman"/>
                <w:b/>
                <w:noProof/>
              </w:rPr>
              <w:t xml:space="preserve">5.7.4 </w:t>
            </w:r>
            <w:r w:rsidRPr="001348A3">
              <w:rPr>
                <w:rStyle w:val="aff3"/>
                <w:rFonts w:ascii="Times New Roman" w:hAnsi="Times New Roman" w:cs="Times New Roman"/>
                <w:b/>
                <w:noProof/>
              </w:rPr>
              <w:t>土壤环境影响评价结论</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_Toc183185554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135</w:t>
            </w:r>
            <w:r w:rsidRPr="001348A3">
              <w:rPr>
                <w:rFonts w:ascii="Times New Roman" w:hAnsi="Times New Roman" w:cs="Times New Roman"/>
                <w:b/>
                <w:noProof/>
                <w:webHidden/>
              </w:rPr>
              <w:fldChar w:fldCharType="end"/>
            </w:r>
          </w:hyperlink>
        </w:p>
        <w:p w14:paraId="07D0F503" w14:textId="32E85635" w:rsidR="001348A3" w:rsidRPr="001348A3" w:rsidRDefault="001348A3">
          <w:pPr>
            <w:pStyle w:val="TOC2"/>
            <w:tabs>
              <w:tab w:val="right" w:leader="dot" w:pos="8296"/>
            </w:tabs>
            <w:ind w:left="480"/>
            <w:rPr>
              <w:rFonts w:ascii="Times New Roman" w:hAnsi="Times New Roman" w:cs="Times New Roman"/>
              <w:b/>
              <w:noProof/>
              <w:kern w:val="2"/>
              <w:sz w:val="21"/>
              <w:szCs w:val="22"/>
            </w:rPr>
          </w:pPr>
          <w:hyperlink w:anchor="_Toc183185555" w:history="1">
            <w:r w:rsidRPr="001348A3">
              <w:rPr>
                <w:rStyle w:val="aff3"/>
                <w:rFonts w:ascii="Times New Roman" w:hAnsi="Times New Roman" w:cs="Times New Roman"/>
                <w:b/>
                <w:noProof/>
              </w:rPr>
              <w:t xml:space="preserve">5.8 </w:t>
            </w:r>
            <w:r w:rsidRPr="001348A3">
              <w:rPr>
                <w:rStyle w:val="aff3"/>
                <w:rFonts w:ascii="Times New Roman" w:hAnsi="Times New Roman" w:cs="Times New Roman"/>
                <w:b/>
                <w:noProof/>
              </w:rPr>
              <w:t>生态环境影响分析</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_Toc183185555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135</w:t>
            </w:r>
            <w:r w:rsidRPr="001348A3">
              <w:rPr>
                <w:rFonts w:ascii="Times New Roman" w:hAnsi="Times New Roman" w:cs="Times New Roman"/>
                <w:b/>
                <w:noProof/>
                <w:webHidden/>
              </w:rPr>
              <w:fldChar w:fldCharType="end"/>
            </w:r>
          </w:hyperlink>
        </w:p>
        <w:p w14:paraId="76542FF4" w14:textId="2B65C567" w:rsidR="001348A3" w:rsidRPr="001348A3" w:rsidRDefault="001348A3">
          <w:pPr>
            <w:pStyle w:val="TOC1"/>
            <w:rPr>
              <w:rFonts w:ascii="Times New Roman" w:hAnsi="Times New Roman" w:cs="Times New Roman"/>
              <w:noProof/>
              <w:kern w:val="2"/>
              <w:sz w:val="21"/>
              <w:szCs w:val="22"/>
            </w:rPr>
          </w:pPr>
          <w:hyperlink w:anchor="_Toc183185556" w:history="1">
            <w:r w:rsidRPr="001348A3">
              <w:rPr>
                <w:rStyle w:val="aff3"/>
                <w:rFonts w:ascii="Times New Roman" w:hAnsi="Times New Roman" w:cs="Times New Roman"/>
                <w:noProof/>
              </w:rPr>
              <w:t>第</w:t>
            </w:r>
            <w:r w:rsidRPr="001348A3">
              <w:rPr>
                <w:rStyle w:val="aff3"/>
                <w:rFonts w:ascii="Times New Roman" w:hAnsi="Times New Roman" w:cs="Times New Roman"/>
                <w:noProof/>
              </w:rPr>
              <w:t>6</w:t>
            </w:r>
            <w:r w:rsidRPr="001348A3">
              <w:rPr>
                <w:rStyle w:val="aff3"/>
                <w:rFonts w:ascii="Times New Roman" w:hAnsi="Times New Roman" w:cs="Times New Roman"/>
                <w:noProof/>
              </w:rPr>
              <w:t>章</w:t>
            </w:r>
            <w:r w:rsidRPr="001348A3">
              <w:rPr>
                <w:rStyle w:val="aff3"/>
                <w:rFonts w:ascii="Times New Roman" w:hAnsi="Times New Roman" w:cs="Times New Roman"/>
                <w:noProof/>
              </w:rPr>
              <w:t xml:space="preserve"> </w:t>
            </w:r>
            <w:r w:rsidRPr="001348A3">
              <w:rPr>
                <w:rStyle w:val="aff3"/>
                <w:rFonts w:ascii="Times New Roman" w:hAnsi="Times New Roman" w:cs="Times New Roman"/>
                <w:noProof/>
              </w:rPr>
              <w:t>污染防治措施分析</w:t>
            </w:r>
            <w:r w:rsidRPr="001348A3">
              <w:rPr>
                <w:rFonts w:ascii="Times New Roman" w:hAnsi="Times New Roman" w:cs="Times New Roman"/>
                <w:noProof/>
                <w:webHidden/>
              </w:rPr>
              <w:tab/>
            </w:r>
            <w:r w:rsidRPr="001348A3">
              <w:rPr>
                <w:rFonts w:ascii="Times New Roman" w:hAnsi="Times New Roman" w:cs="Times New Roman"/>
                <w:noProof/>
                <w:webHidden/>
              </w:rPr>
              <w:fldChar w:fldCharType="begin"/>
            </w:r>
            <w:r w:rsidRPr="001348A3">
              <w:rPr>
                <w:rFonts w:ascii="Times New Roman" w:hAnsi="Times New Roman" w:cs="Times New Roman"/>
                <w:noProof/>
                <w:webHidden/>
              </w:rPr>
              <w:instrText xml:space="preserve"> PAGEREF _Toc183185556 \h </w:instrText>
            </w:r>
            <w:r w:rsidRPr="001348A3">
              <w:rPr>
                <w:rFonts w:ascii="Times New Roman" w:hAnsi="Times New Roman" w:cs="Times New Roman"/>
                <w:noProof/>
                <w:webHidden/>
              </w:rPr>
            </w:r>
            <w:r w:rsidRPr="001348A3">
              <w:rPr>
                <w:rFonts w:ascii="Times New Roman" w:hAnsi="Times New Roman" w:cs="Times New Roman"/>
                <w:noProof/>
                <w:webHidden/>
              </w:rPr>
              <w:fldChar w:fldCharType="separate"/>
            </w:r>
            <w:r w:rsidR="00732E4E">
              <w:rPr>
                <w:rFonts w:ascii="Times New Roman" w:hAnsi="Times New Roman" w:cs="Times New Roman"/>
                <w:noProof/>
                <w:webHidden/>
              </w:rPr>
              <w:t>137</w:t>
            </w:r>
            <w:r w:rsidRPr="001348A3">
              <w:rPr>
                <w:rFonts w:ascii="Times New Roman" w:hAnsi="Times New Roman" w:cs="Times New Roman"/>
                <w:noProof/>
                <w:webHidden/>
              </w:rPr>
              <w:fldChar w:fldCharType="end"/>
            </w:r>
          </w:hyperlink>
        </w:p>
        <w:p w14:paraId="16C0A8DE" w14:textId="6311AEB4" w:rsidR="001348A3" w:rsidRPr="001348A3" w:rsidRDefault="001348A3">
          <w:pPr>
            <w:pStyle w:val="TOC2"/>
            <w:tabs>
              <w:tab w:val="right" w:leader="dot" w:pos="8296"/>
            </w:tabs>
            <w:ind w:left="480"/>
            <w:rPr>
              <w:rFonts w:ascii="Times New Roman" w:hAnsi="Times New Roman" w:cs="Times New Roman"/>
              <w:b/>
              <w:noProof/>
              <w:kern w:val="2"/>
              <w:sz w:val="21"/>
              <w:szCs w:val="22"/>
            </w:rPr>
          </w:pPr>
          <w:hyperlink w:anchor="_Toc183185557" w:history="1">
            <w:r w:rsidRPr="001348A3">
              <w:rPr>
                <w:rStyle w:val="aff3"/>
                <w:rFonts w:ascii="Times New Roman" w:hAnsi="Times New Roman" w:cs="Times New Roman"/>
                <w:b/>
                <w:noProof/>
              </w:rPr>
              <w:t xml:space="preserve">6.1 </w:t>
            </w:r>
            <w:r w:rsidRPr="001348A3">
              <w:rPr>
                <w:rStyle w:val="aff3"/>
                <w:rFonts w:ascii="Times New Roman" w:hAnsi="Times New Roman" w:cs="Times New Roman"/>
                <w:b/>
                <w:noProof/>
              </w:rPr>
              <w:t>施工期污染防治措施</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_Toc183185557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137</w:t>
            </w:r>
            <w:r w:rsidRPr="001348A3">
              <w:rPr>
                <w:rFonts w:ascii="Times New Roman" w:hAnsi="Times New Roman" w:cs="Times New Roman"/>
                <w:b/>
                <w:noProof/>
                <w:webHidden/>
              </w:rPr>
              <w:fldChar w:fldCharType="end"/>
            </w:r>
          </w:hyperlink>
        </w:p>
        <w:p w14:paraId="781AFE9F" w14:textId="71F99EF3" w:rsidR="001348A3" w:rsidRPr="001348A3" w:rsidRDefault="001348A3">
          <w:pPr>
            <w:pStyle w:val="TOC2"/>
            <w:tabs>
              <w:tab w:val="right" w:leader="dot" w:pos="8296"/>
            </w:tabs>
            <w:ind w:left="480"/>
            <w:rPr>
              <w:rFonts w:ascii="Times New Roman" w:hAnsi="Times New Roman" w:cs="Times New Roman"/>
              <w:b/>
              <w:noProof/>
              <w:kern w:val="2"/>
              <w:sz w:val="21"/>
              <w:szCs w:val="22"/>
            </w:rPr>
          </w:pPr>
          <w:hyperlink w:anchor="_Toc183185558" w:history="1">
            <w:r w:rsidRPr="001348A3">
              <w:rPr>
                <w:rStyle w:val="aff3"/>
                <w:rFonts w:ascii="Times New Roman" w:hAnsi="Times New Roman" w:cs="Times New Roman"/>
                <w:b/>
                <w:noProof/>
              </w:rPr>
              <w:t xml:space="preserve">6.2 </w:t>
            </w:r>
            <w:r w:rsidRPr="001348A3">
              <w:rPr>
                <w:rStyle w:val="aff3"/>
                <w:rFonts w:ascii="Times New Roman" w:hAnsi="Times New Roman" w:cs="Times New Roman"/>
                <w:b/>
                <w:noProof/>
              </w:rPr>
              <w:t>营运期污染防治措施</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_Toc183185558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137</w:t>
            </w:r>
            <w:r w:rsidRPr="001348A3">
              <w:rPr>
                <w:rFonts w:ascii="Times New Roman" w:hAnsi="Times New Roman" w:cs="Times New Roman"/>
                <w:b/>
                <w:noProof/>
                <w:webHidden/>
              </w:rPr>
              <w:fldChar w:fldCharType="end"/>
            </w:r>
          </w:hyperlink>
        </w:p>
        <w:p w14:paraId="3EA71FE2" w14:textId="4CE9D336"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59" w:history="1">
            <w:r w:rsidRPr="001348A3">
              <w:rPr>
                <w:rStyle w:val="aff3"/>
                <w:rFonts w:ascii="Times New Roman" w:hAnsi="Times New Roman" w:cs="Times New Roman"/>
                <w:b/>
                <w:noProof/>
              </w:rPr>
              <w:t xml:space="preserve">6.2.1 </w:t>
            </w:r>
            <w:r w:rsidRPr="001348A3">
              <w:rPr>
                <w:rStyle w:val="aff3"/>
                <w:rFonts w:ascii="Times New Roman" w:hAnsi="Times New Roman" w:cs="Times New Roman"/>
                <w:b/>
                <w:noProof/>
              </w:rPr>
              <w:t>营运期大气污染防治措施</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_Toc183185559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137</w:t>
            </w:r>
            <w:r w:rsidRPr="001348A3">
              <w:rPr>
                <w:rFonts w:ascii="Times New Roman" w:hAnsi="Times New Roman" w:cs="Times New Roman"/>
                <w:b/>
                <w:noProof/>
                <w:webHidden/>
              </w:rPr>
              <w:fldChar w:fldCharType="end"/>
            </w:r>
          </w:hyperlink>
        </w:p>
        <w:p w14:paraId="2C7F0056" w14:textId="109E0676"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60" w:history="1">
            <w:r w:rsidRPr="001348A3">
              <w:rPr>
                <w:rStyle w:val="aff3"/>
                <w:rFonts w:ascii="Times New Roman" w:hAnsi="Times New Roman" w:cs="Times New Roman"/>
                <w:b/>
                <w:noProof/>
              </w:rPr>
              <w:t xml:space="preserve">6.2.2 </w:t>
            </w:r>
            <w:r w:rsidRPr="001348A3">
              <w:rPr>
                <w:rStyle w:val="aff3"/>
                <w:rFonts w:ascii="Times New Roman" w:hAnsi="Times New Roman" w:cs="Times New Roman"/>
                <w:b/>
                <w:noProof/>
              </w:rPr>
              <w:t>营运期地表水污染防治措施</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_Toc183185560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140</w:t>
            </w:r>
            <w:r w:rsidRPr="001348A3">
              <w:rPr>
                <w:rFonts w:ascii="Times New Roman" w:hAnsi="Times New Roman" w:cs="Times New Roman"/>
                <w:b/>
                <w:noProof/>
                <w:webHidden/>
              </w:rPr>
              <w:fldChar w:fldCharType="end"/>
            </w:r>
          </w:hyperlink>
        </w:p>
        <w:p w14:paraId="1F3CB7EA" w14:textId="475A6DCC"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61" w:history="1">
            <w:r w:rsidRPr="001348A3">
              <w:rPr>
                <w:rStyle w:val="aff3"/>
                <w:rFonts w:ascii="Times New Roman" w:hAnsi="Times New Roman" w:cs="Times New Roman"/>
                <w:b/>
                <w:noProof/>
              </w:rPr>
              <w:t xml:space="preserve">6.2.3 </w:t>
            </w:r>
            <w:r w:rsidRPr="001348A3">
              <w:rPr>
                <w:rStyle w:val="aff3"/>
                <w:rFonts w:ascii="Times New Roman" w:hAnsi="Times New Roman" w:cs="Times New Roman"/>
                <w:b/>
                <w:noProof/>
              </w:rPr>
              <w:t>营运期地下水污染防治措施</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_Toc183185561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145</w:t>
            </w:r>
            <w:r w:rsidRPr="001348A3">
              <w:rPr>
                <w:rFonts w:ascii="Times New Roman" w:hAnsi="Times New Roman" w:cs="Times New Roman"/>
                <w:b/>
                <w:noProof/>
                <w:webHidden/>
              </w:rPr>
              <w:fldChar w:fldCharType="end"/>
            </w:r>
          </w:hyperlink>
        </w:p>
        <w:p w14:paraId="77684939" w14:textId="53B1FA2C"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62" w:history="1">
            <w:r w:rsidRPr="001348A3">
              <w:rPr>
                <w:rStyle w:val="aff3"/>
                <w:rFonts w:ascii="Times New Roman" w:hAnsi="Times New Roman" w:cs="Times New Roman"/>
                <w:b/>
                <w:noProof/>
              </w:rPr>
              <w:t xml:space="preserve">6.2.3 </w:t>
            </w:r>
            <w:r w:rsidRPr="001348A3">
              <w:rPr>
                <w:rStyle w:val="aff3"/>
                <w:rFonts w:ascii="Times New Roman" w:hAnsi="Times New Roman" w:cs="Times New Roman"/>
                <w:b/>
                <w:noProof/>
              </w:rPr>
              <w:t>营运期噪声污染防治措施</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_Toc183185562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148</w:t>
            </w:r>
            <w:r w:rsidRPr="001348A3">
              <w:rPr>
                <w:rFonts w:ascii="Times New Roman" w:hAnsi="Times New Roman" w:cs="Times New Roman"/>
                <w:b/>
                <w:noProof/>
                <w:webHidden/>
              </w:rPr>
              <w:fldChar w:fldCharType="end"/>
            </w:r>
          </w:hyperlink>
        </w:p>
        <w:p w14:paraId="76CDF8E7" w14:textId="33FD3B09"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63" w:history="1">
            <w:r w:rsidRPr="001348A3">
              <w:rPr>
                <w:rStyle w:val="aff3"/>
                <w:rFonts w:ascii="Times New Roman" w:hAnsi="Times New Roman" w:cs="Times New Roman"/>
                <w:b/>
                <w:noProof/>
              </w:rPr>
              <w:t xml:space="preserve">6.2.4 </w:t>
            </w:r>
            <w:r w:rsidRPr="001348A3">
              <w:rPr>
                <w:rStyle w:val="aff3"/>
                <w:rFonts w:ascii="Times New Roman" w:hAnsi="Times New Roman" w:cs="Times New Roman"/>
                <w:b/>
                <w:noProof/>
              </w:rPr>
              <w:t>营运期固体废物污染防治措施</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_Toc183185563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149</w:t>
            </w:r>
            <w:r w:rsidRPr="001348A3">
              <w:rPr>
                <w:rFonts w:ascii="Times New Roman" w:hAnsi="Times New Roman" w:cs="Times New Roman"/>
                <w:b/>
                <w:noProof/>
                <w:webHidden/>
              </w:rPr>
              <w:fldChar w:fldCharType="end"/>
            </w:r>
          </w:hyperlink>
        </w:p>
        <w:p w14:paraId="56D2B705" w14:textId="041A848C"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64" w:history="1">
            <w:r w:rsidRPr="001348A3">
              <w:rPr>
                <w:rStyle w:val="aff3"/>
                <w:rFonts w:ascii="Times New Roman" w:hAnsi="Times New Roman" w:cs="Times New Roman"/>
                <w:b/>
                <w:noProof/>
              </w:rPr>
              <w:t xml:space="preserve">6.2.5 </w:t>
            </w:r>
            <w:r w:rsidRPr="001348A3">
              <w:rPr>
                <w:rStyle w:val="aff3"/>
                <w:rFonts w:ascii="Times New Roman" w:hAnsi="Times New Roman" w:cs="Times New Roman"/>
                <w:b/>
                <w:noProof/>
              </w:rPr>
              <w:t>营运期土壤污染防治措施</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_Toc183185564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151</w:t>
            </w:r>
            <w:r w:rsidRPr="001348A3">
              <w:rPr>
                <w:rFonts w:ascii="Times New Roman" w:hAnsi="Times New Roman" w:cs="Times New Roman"/>
                <w:b/>
                <w:noProof/>
                <w:webHidden/>
              </w:rPr>
              <w:fldChar w:fldCharType="end"/>
            </w:r>
          </w:hyperlink>
        </w:p>
        <w:p w14:paraId="6CC41374" w14:textId="2E43133F" w:rsidR="001348A3" w:rsidRPr="001348A3" w:rsidRDefault="001348A3">
          <w:pPr>
            <w:pStyle w:val="TOC1"/>
            <w:rPr>
              <w:rFonts w:ascii="Times New Roman" w:hAnsi="Times New Roman" w:cs="Times New Roman"/>
              <w:noProof/>
              <w:kern w:val="2"/>
              <w:sz w:val="21"/>
              <w:szCs w:val="22"/>
            </w:rPr>
          </w:pPr>
          <w:hyperlink w:anchor="_Toc183185565" w:history="1">
            <w:r w:rsidRPr="001348A3">
              <w:rPr>
                <w:rStyle w:val="aff3"/>
                <w:rFonts w:ascii="Times New Roman" w:hAnsi="Times New Roman" w:cs="Times New Roman"/>
                <w:noProof/>
              </w:rPr>
              <w:t>第</w:t>
            </w:r>
            <w:r w:rsidRPr="001348A3">
              <w:rPr>
                <w:rStyle w:val="aff3"/>
                <w:rFonts w:ascii="Times New Roman" w:hAnsi="Times New Roman" w:cs="Times New Roman"/>
                <w:noProof/>
              </w:rPr>
              <w:t>7</w:t>
            </w:r>
            <w:r w:rsidRPr="001348A3">
              <w:rPr>
                <w:rStyle w:val="aff3"/>
                <w:rFonts w:ascii="Times New Roman" w:hAnsi="Times New Roman" w:cs="Times New Roman"/>
                <w:noProof/>
              </w:rPr>
              <w:t>章</w:t>
            </w:r>
            <w:r w:rsidRPr="001348A3">
              <w:rPr>
                <w:rStyle w:val="aff3"/>
                <w:rFonts w:ascii="Times New Roman" w:hAnsi="Times New Roman" w:cs="Times New Roman"/>
                <w:noProof/>
              </w:rPr>
              <w:t xml:space="preserve"> </w:t>
            </w:r>
            <w:r w:rsidRPr="001348A3">
              <w:rPr>
                <w:rStyle w:val="aff3"/>
                <w:rFonts w:ascii="Times New Roman" w:hAnsi="Times New Roman" w:cs="Times New Roman"/>
                <w:noProof/>
              </w:rPr>
              <w:t>环境风险评价</w:t>
            </w:r>
            <w:r w:rsidRPr="001348A3">
              <w:rPr>
                <w:rFonts w:ascii="Times New Roman" w:hAnsi="Times New Roman" w:cs="Times New Roman"/>
                <w:noProof/>
                <w:webHidden/>
              </w:rPr>
              <w:tab/>
            </w:r>
            <w:r w:rsidRPr="001348A3">
              <w:rPr>
                <w:rFonts w:ascii="Times New Roman" w:hAnsi="Times New Roman" w:cs="Times New Roman"/>
                <w:noProof/>
                <w:webHidden/>
              </w:rPr>
              <w:fldChar w:fldCharType="begin"/>
            </w:r>
            <w:r w:rsidRPr="001348A3">
              <w:rPr>
                <w:rFonts w:ascii="Times New Roman" w:hAnsi="Times New Roman" w:cs="Times New Roman"/>
                <w:noProof/>
                <w:webHidden/>
              </w:rPr>
              <w:instrText xml:space="preserve"> PAGEREF _Toc183185565 \h </w:instrText>
            </w:r>
            <w:r w:rsidRPr="001348A3">
              <w:rPr>
                <w:rFonts w:ascii="Times New Roman" w:hAnsi="Times New Roman" w:cs="Times New Roman"/>
                <w:noProof/>
                <w:webHidden/>
              </w:rPr>
            </w:r>
            <w:r w:rsidRPr="001348A3">
              <w:rPr>
                <w:rFonts w:ascii="Times New Roman" w:hAnsi="Times New Roman" w:cs="Times New Roman"/>
                <w:noProof/>
                <w:webHidden/>
              </w:rPr>
              <w:fldChar w:fldCharType="separate"/>
            </w:r>
            <w:r w:rsidR="00732E4E">
              <w:rPr>
                <w:rFonts w:ascii="Times New Roman" w:hAnsi="Times New Roman" w:cs="Times New Roman"/>
                <w:noProof/>
                <w:webHidden/>
              </w:rPr>
              <w:t>153</w:t>
            </w:r>
            <w:r w:rsidRPr="001348A3">
              <w:rPr>
                <w:rFonts w:ascii="Times New Roman" w:hAnsi="Times New Roman" w:cs="Times New Roman"/>
                <w:noProof/>
                <w:webHidden/>
              </w:rPr>
              <w:fldChar w:fldCharType="end"/>
            </w:r>
          </w:hyperlink>
        </w:p>
        <w:p w14:paraId="392B44C6" w14:textId="0E29E2ED" w:rsidR="001348A3" w:rsidRPr="001348A3" w:rsidRDefault="001348A3">
          <w:pPr>
            <w:pStyle w:val="TOC2"/>
            <w:tabs>
              <w:tab w:val="right" w:leader="dot" w:pos="8296"/>
            </w:tabs>
            <w:ind w:left="480"/>
            <w:rPr>
              <w:rFonts w:ascii="Times New Roman" w:hAnsi="Times New Roman" w:cs="Times New Roman"/>
              <w:b/>
              <w:noProof/>
              <w:kern w:val="2"/>
              <w:sz w:val="21"/>
              <w:szCs w:val="22"/>
            </w:rPr>
          </w:pPr>
          <w:hyperlink w:anchor="_Toc183185566" w:history="1">
            <w:r w:rsidRPr="001348A3">
              <w:rPr>
                <w:rStyle w:val="aff3"/>
                <w:rFonts w:ascii="Times New Roman" w:hAnsi="Times New Roman" w:cs="Times New Roman"/>
                <w:b/>
                <w:noProof/>
              </w:rPr>
              <w:t xml:space="preserve">7.1 </w:t>
            </w:r>
            <w:r w:rsidRPr="001348A3">
              <w:rPr>
                <w:rStyle w:val="aff3"/>
                <w:rFonts w:ascii="Times New Roman" w:hAnsi="Times New Roman" w:cs="Times New Roman"/>
                <w:b/>
                <w:noProof/>
              </w:rPr>
              <w:t>环境风险评价原则</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_Toc183185566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153</w:t>
            </w:r>
            <w:r w:rsidRPr="001348A3">
              <w:rPr>
                <w:rFonts w:ascii="Times New Roman" w:hAnsi="Times New Roman" w:cs="Times New Roman"/>
                <w:b/>
                <w:noProof/>
                <w:webHidden/>
              </w:rPr>
              <w:fldChar w:fldCharType="end"/>
            </w:r>
          </w:hyperlink>
        </w:p>
        <w:p w14:paraId="4BFA2EAE" w14:textId="527FA95E" w:rsidR="001348A3" w:rsidRPr="001348A3" w:rsidRDefault="001348A3">
          <w:pPr>
            <w:pStyle w:val="TOC2"/>
            <w:tabs>
              <w:tab w:val="right" w:leader="dot" w:pos="8296"/>
            </w:tabs>
            <w:ind w:left="480"/>
            <w:rPr>
              <w:rFonts w:ascii="Times New Roman" w:hAnsi="Times New Roman" w:cs="Times New Roman"/>
              <w:b/>
              <w:noProof/>
              <w:kern w:val="2"/>
              <w:sz w:val="21"/>
              <w:szCs w:val="22"/>
            </w:rPr>
          </w:pPr>
          <w:hyperlink w:anchor="_Toc183185567" w:history="1">
            <w:r w:rsidRPr="001348A3">
              <w:rPr>
                <w:rStyle w:val="aff3"/>
                <w:rFonts w:ascii="Times New Roman" w:hAnsi="Times New Roman" w:cs="Times New Roman"/>
                <w:b/>
                <w:noProof/>
              </w:rPr>
              <w:t xml:space="preserve">7.2 </w:t>
            </w:r>
            <w:r w:rsidRPr="001348A3">
              <w:rPr>
                <w:rStyle w:val="aff3"/>
                <w:rFonts w:ascii="Times New Roman" w:hAnsi="Times New Roman" w:cs="Times New Roman"/>
                <w:b/>
                <w:noProof/>
              </w:rPr>
              <w:t>评价工作程序</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_Toc183185567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153</w:t>
            </w:r>
            <w:r w:rsidRPr="001348A3">
              <w:rPr>
                <w:rFonts w:ascii="Times New Roman" w:hAnsi="Times New Roman" w:cs="Times New Roman"/>
                <w:b/>
                <w:noProof/>
                <w:webHidden/>
              </w:rPr>
              <w:fldChar w:fldCharType="end"/>
            </w:r>
          </w:hyperlink>
        </w:p>
        <w:p w14:paraId="57DD9F61" w14:textId="72DED3EA" w:rsidR="001348A3" w:rsidRPr="001348A3" w:rsidRDefault="001348A3">
          <w:pPr>
            <w:pStyle w:val="TOC2"/>
            <w:tabs>
              <w:tab w:val="right" w:leader="dot" w:pos="8296"/>
            </w:tabs>
            <w:ind w:left="480"/>
            <w:rPr>
              <w:rFonts w:ascii="Times New Roman" w:hAnsi="Times New Roman" w:cs="Times New Roman"/>
              <w:b/>
              <w:noProof/>
              <w:kern w:val="2"/>
              <w:sz w:val="21"/>
              <w:szCs w:val="22"/>
            </w:rPr>
          </w:pPr>
          <w:hyperlink w:anchor="_Toc183185568" w:history="1">
            <w:r w:rsidRPr="001348A3">
              <w:rPr>
                <w:rStyle w:val="aff3"/>
                <w:rFonts w:ascii="Times New Roman" w:hAnsi="Times New Roman" w:cs="Times New Roman"/>
                <w:b/>
                <w:noProof/>
              </w:rPr>
              <w:t xml:space="preserve">7.3 </w:t>
            </w:r>
            <w:r w:rsidRPr="001348A3">
              <w:rPr>
                <w:rStyle w:val="aff3"/>
                <w:rFonts w:ascii="Times New Roman" w:hAnsi="Times New Roman" w:cs="Times New Roman"/>
                <w:b/>
                <w:noProof/>
              </w:rPr>
              <w:t>风险调查</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_Toc183185568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153</w:t>
            </w:r>
            <w:r w:rsidRPr="001348A3">
              <w:rPr>
                <w:rFonts w:ascii="Times New Roman" w:hAnsi="Times New Roman" w:cs="Times New Roman"/>
                <w:b/>
                <w:noProof/>
                <w:webHidden/>
              </w:rPr>
              <w:fldChar w:fldCharType="end"/>
            </w:r>
          </w:hyperlink>
        </w:p>
        <w:p w14:paraId="6C3821BB" w14:textId="646A67FB"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69" w:history="1">
            <w:r w:rsidRPr="001348A3">
              <w:rPr>
                <w:rStyle w:val="aff3"/>
                <w:rFonts w:ascii="Times New Roman" w:hAnsi="Times New Roman" w:cs="Times New Roman"/>
                <w:b/>
                <w:noProof/>
              </w:rPr>
              <w:t xml:space="preserve">7.3.1 </w:t>
            </w:r>
            <w:r w:rsidRPr="001348A3">
              <w:rPr>
                <w:rStyle w:val="aff3"/>
                <w:rFonts w:ascii="Times New Roman" w:hAnsi="Times New Roman" w:cs="Times New Roman"/>
                <w:b/>
                <w:noProof/>
              </w:rPr>
              <w:t>建设项目环境风险源调查</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_Toc183185569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154</w:t>
            </w:r>
            <w:r w:rsidRPr="001348A3">
              <w:rPr>
                <w:rFonts w:ascii="Times New Roman" w:hAnsi="Times New Roman" w:cs="Times New Roman"/>
                <w:b/>
                <w:noProof/>
                <w:webHidden/>
              </w:rPr>
              <w:fldChar w:fldCharType="end"/>
            </w:r>
          </w:hyperlink>
        </w:p>
        <w:p w14:paraId="4072E670" w14:textId="3821A2C0"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70" w:history="1">
            <w:r w:rsidRPr="001348A3">
              <w:rPr>
                <w:rStyle w:val="aff3"/>
                <w:rFonts w:ascii="Times New Roman" w:hAnsi="Times New Roman" w:cs="Times New Roman"/>
                <w:b/>
                <w:noProof/>
              </w:rPr>
              <w:t xml:space="preserve">7.3.2 </w:t>
            </w:r>
            <w:r w:rsidRPr="001348A3">
              <w:rPr>
                <w:rStyle w:val="aff3"/>
                <w:rFonts w:ascii="Times New Roman" w:hAnsi="Times New Roman" w:cs="Times New Roman"/>
                <w:b/>
                <w:noProof/>
              </w:rPr>
              <w:t>环境敏感目标调查</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_Toc183185570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155</w:t>
            </w:r>
            <w:r w:rsidRPr="001348A3">
              <w:rPr>
                <w:rFonts w:ascii="Times New Roman" w:hAnsi="Times New Roman" w:cs="Times New Roman"/>
                <w:b/>
                <w:noProof/>
                <w:webHidden/>
              </w:rPr>
              <w:fldChar w:fldCharType="end"/>
            </w:r>
          </w:hyperlink>
        </w:p>
        <w:p w14:paraId="12FF38EC" w14:textId="5D86A000" w:rsidR="001348A3" w:rsidRPr="001348A3" w:rsidRDefault="001348A3">
          <w:pPr>
            <w:pStyle w:val="TOC2"/>
            <w:tabs>
              <w:tab w:val="right" w:leader="dot" w:pos="8296"/>
            </w:tabs>
            <w:ind w:left="480"/>
            <w:rPr>
              <w:rFonts w:ascii="Times New Roman" w:hAnsi="Times New Roman" w:cs="Times New Roman"/>
              <w:b/>
              <w:noProof/>
              <w:kern w:val="2"/>
              <w:sz w:val="21"/>
              <w:szCs w:val="22"/>
            </w:rPr>
          </w:pPr>
          <w:hyperlink w:anchor="_Toc183185571" w:history="1">
            <w:r w:rsidRPr="001348A3">
              <w:rPr>
                <w:rStyle w:val="aff3"/>
                <w:rFonts w:ascii="Times New Roman" w:hAnsi="Times New Roman" w:cs="Times New Roman"/>
                <w:b/>
                <w:noProof/>
              </w:rPr>
              <w:t xml:space="preserve">7.4 </w:t>
            </w:r>
            <w:r w:rsidRPr="001348A3">
              <w:rPr>
                <w:rStyle w:val="aff3"/>
                <w:rFonts w:ascii="Times New Roman" w:hAnsi="Times New Roman" w:cs="Times New Roman"/>
                <w:b/>
                <w:noProof/>
              </w:rPr>
              <w:t>环境风险潜势初判及评价等级判定</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_Toc183185571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156</w:t>
            </w:r>
            <w:r w:rsidRPr="001348A3">
              <w:rPr>
                <w:rFonts w:ascii="Times New Roman" w:hAnsi="Times New Roman" w:cs="Times New Roman"/>
                <w:b/>
                <w:noProof/>
                <w:webHidden/>
              </w:rPr>
              <w:fldChar w:fldCharType="end"/>
            </w:r>
          </w:hyperlink>
        </w:p>
        <w:p w14:paraId="64376E3A" w14:textId="63503950"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72" w:history="1">
            <w:r w:rsidRPr="001348A3">
              <w:rPr>
                <w:rStyle w:val="aff3"/>
                <w:rFonts w:ascii="Times New Roman" w:hAnsi="Times New Roman" w:cs="Times New Roman"/>
                <w:b/>
                <w:noProof/>
              </w:rPr>
              <w:t xml:space="preserve">7.4.1 </w:t>
            </w:r>
            <w:r w:rsidRPr="001348A3">
              <w:rPr>
                <w:rStyle w:val="aff3"/>
                <w:rFonts w:ascii="Times New Roman" w:hAnsi="Times New Roman" w:cs="Times New Roman"/>
                <w:b/>
                <w:noProof/>
              </w:rPr>
              <w:t>危险物质及工艺系统危险性（</w:t>
            </w:r>
            <w:r w:rsidRPr="001348A3">
              <w:rPr>
                <w:rStyle w:val="aff3"/>
                <w:rFonts w:ascii="Times New Roman" w:hAnsi="Times New Roman" w:cs="Times New Roman"/>
                <w:b/>
                <w:noProof/>
              </w:rPr>
              <w:t>P</w:t>
            </w:r>
            <w:r w:rsidRPr="001348A3">
              <w:rPr>
                <w:rStyle w:val="aff3"/>
                <w:rFonts w:ascii="Times New Roman" w:hAnsi="Times New Roman" w:cs="Times New Roman"/>
                <w:b/>
                <w:noProof/>
              </w:rPr>
              <w:t>）分级</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_Toc183185572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156</w:t>
            </w:r>
            <w:r w:rsidRPr="001348A3">
              <w:rPr>
                <w:rFonts w:ascii="Times New Roman" w:hAnsi="Times New Roman" w:cs="Times New Roman"/>
                <w:b/>
                <w:noProof/>
                <w:webHidden/>
              </w:rPr>
              <w:fldChar w:fldCharType="end"/>
            </w:r>
          </w:hyperlink>
        </w:p>
        <w:p w14:paraId="3D8CA5A0" w14:textId="5D3DF820"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73" w:history="1">
            <w:r w:rsidRPr="001348A3">
              <w:rPr>
                <w:rStyle w:val="aff3"/>
                <w:rFonts w:ascii="Times New Roman" w:hAnsi="Times New Roman" w:cs="Times New Roman"/>
                <w:b/>
                <w:noProof/>
              </w:rPr>
              <w:t xml:space="preserve">7.4.2 </w:t>
            </w:r>
            <w:r w:rsidRPr="001348A3">
              <w:rPr>
                <w:rStyle w:val="aff3"/>
                <w:rFonts w:ascii="Times New Roman" w:hAnsi="Times New Roman" w:cs="Times New Roman"/>
                <w:b/>
                <w:noProof/>
              </w:rPr>
              <w:t>环境敏感程度（</w:t>
            </w:r>
            <w:r w:rsidRPr="001348A3">
              <w:rPr>
                <w:rStyle w:val="aff3"/>
                <w:rFonts w:ascii="Times New Roman" w:hAnsi="Times New Roman" w:cs="Times New Roman"/>
                <w:b/>
                <w:noProof/>
              </w:rPr>
              <w:t>E</w:t>
            </w:r>
            <w:r w:rsidRPr="001348A3">
              <w:rPr>
                <w:rStyle w:val="aff3"/>
                <w:rFonts w:ascii="Times New Roman" w:hAnsi="Times New Roman" w:cs="Times New Roman"/>
                <w:b/>
                <w:noProof/>
              </w:rPr>
              <w:t>）分级</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_Toc183185573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158</w:t>
            </w:r>
            <w:r w:rsidRPr="001348A3">
              <w:rPr>
                <w:rFonts w:ascii="Times New Roman" w:hAnsi="Times New Roman" w:cs="Times New Roman"/>
                <w:b/>
                <w:noProof/>
                <w:webHidden/>
              </w:rPr>
              <w:fldChar w:fldCharType="end"/>
            </w:r>
          </w:hyperlink>
        </w:p>
        <w:p w14:paraId="57BABCF2" w14:textId="6184C9CC"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74" w:history="1">
            <w:r w:rsidRPr="001348A3">
              <w:rPr>
                <w:rStyle w:val="aff3"/>
                <w:rFonts w:ascii="Times New Roman" w:hAnsi="Times New Roman" w:cs="Times New Roman"/>
                <w:b/>
                <w:noProof/>
              </w:rPr>
              <w:t xml:space="preserve">7.4.3 </w:t>
            </w:r>
            <w:r w:rsidRPr="001348A3">
              <w:rPr>
                <w:rStyle w:val="aff3"/>
                <w:rFonts w:ascii="Times New Roman" w:hAnsi="Times New Roman" w:cs="Times New Roman"/>
                <w:b/>
                <w:noProof/>
              </w:rPr>
              <w:t>环境风险潜势判断</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_Toc183185574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161</w:t>
            </w:r>
            <w:r w:rsidRPr="001348A3">
              <w:rPr>
                <w:rFonts w:ascii="Times New Roman" w:hAnsi="Times New Roman" w:cs="Times New Roman"/>
                <w:b/>
                <w:noProof/>
                <w:webHidden/>
              </w:rPr>
              <w:fldChar w:fldCharType="end"/>
            </w:r>
          </w:hyperlink>
        </w:p>
        <w:p w14:paraId="31EF773E" w14:textId="62B39FF1"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75" w:history="1">
            <w:r w:rsidRPr="001348A3">
              <w:rPr>
                <w:rStyle w:val="aff3"/>
                <w:rFonts w:ascii="Times New Roman" w:hAnsi="Times New Roman" w:cs="Times New Roman"/>
                <w:b/>
                <w:noProof/>
              </w:rPr>
              <w:t xml:space="preserve">7.4.4 </w:t>
            </w:r>
            <w:r w:rsidRPr="001348A3">
              <w:rPr>
                <w:rStyle w:val="aff3"/>
                <w:rFonts w:ascii="Times New Roman" w:hAnsi="Times New Roman" w:cs="Times New Roman"/>
                <w:b/>
                <w:noProof/>
              </w:rPr>
              <w:t>评价等级确定</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_Toc183185575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161</w:t>
            </w:r>
            <w:r w:rsidRPr="001348A3">
              <w:rPr>
                <w:rFonts w:ascii="Times New Roman" w:hAnsi="Times New Roman" w:cs="Times New Roman"/>
                <w:b/>
                <w:noProof/>
                <w:webHidden/>
              </w:rPr>
              <w:fldChar w:fldCharType="end"/>
            </w:r>
          </w:hyperlink>
        </w:p>
        <w:p w14:paraId="4ABE4B82" w14:textId="417A2C4B" w:rsidR="001348A3" w:rsidRPr="001348A3" w:rsidRDefault="001348A3">
          <w:pPr>
            <w:pStyle w:val="TOC2"/>
            <w:tabs>
              <w:tab w:val="right" w:leader="dot" w:pos="8296"/>
            </w:tabs>
            <w:ind w:left="480"/>
            <w:rPr>
              <w:rFonts w:ascii="Times New Roman" w:hAnsi="Times New Roman" w:cs="Times New Roman"/>
              <w:b/>
              <w:noProof/>
              <w:kern w:val="2"/>
              <w:sz w:val="21"/>
              <w:szCs w:val="22"/>
            </w:rPr>
          </w:pPr>
          <w:hyperlink w:anchor="_Toc183185576" w:history="1">
            <w:r w:rsidRPr="001348A3">
              <w:rPr>
                <w:rStyle w:val="aff3"/>
                <w:rFonts w:ascii="Times New Roman" w:hAnsi="Times New Roman" w:cs="Times New Roman"/>
                <w:b/>
                <w:noProof/>
              </w:rPr>
              <w:t xml:space="preserve">7.5 </w:t>
            </w:r>
            <w:r w:rsidRPr="001348A3">
              <w:rPr>
                <w:rStyle w:val="aff3"/>
                <w:rFonts w:ascii="Times New Roman" w:hAnsi="Times New Roman" w:cs="Times New Roman"/>
                <w:b/>
                <w:noProof/>
              </w:rPr>
              <w:t>风险识别</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_Toc183185576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161</w:t>
            </w:r>
            <w:r w:rsidRPr="001348A3">
              <w:rPr>
                <w:rFonts w:ascii="Times New Roman" w:hAnsi="Times New Roman" w:cs="Times New Roman"/>
                <w:b/>
                <w:noProof/>
                <w:webHidden/>
              </w:rPr>
              <w:fldChar w:fldCharType="end"/>
            </w:r>
          </w:hyperlink>
        </w:p>
        <w:p w14:paraId="016386BC" w14:textId="344F4081"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77" w:history="1">
            <w:r w:rsidRPr="001348A3">
              <w:rPr>
                <w:rStyle w:val="aff3"/>
                <w:rFonts w:ascii="Times New Roman" w:hAnsi="Times New Roman" w:cs="Times New Roman"/>
                <w:b/>
                <w:noProof/>
              </w:rPr>
              <w:t xml:space="preserve">7.5.1 </w:t>
            </w:r>
            <w:r w:rsidRPr="001348A3">
              <w:rPr>
                <w:rStyle w:val="aff3"/>
                <w:rFonts w:ascii="Times New Roman" w:hAnsi="Times New Roman" w:cs="Times New Roman"/>
                <w:b/>
                <w:noProof/>
              </w:rPr>
              <w:t>物质危险性识别</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_Toc183185577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162</w:t>
            </w:r>
            <w:r w:rsidRPr="001348A3">
              <w:rPr>
                <w:rFonts w:ascii="Times New Roman" w:hAnsi="Times New Roman" w:cs="Times New Roman"/>
                <w:b/>
                <w:noProof/>
                <w:webHidden/>
              </w:rPr>
              <w:fldChar w:fldCharType="end"/>
            </w:r>
          </w:hyperlink>
        </w:p>
        <w:p w14:paraId="623478DE" w14:textId="0CA6C523"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78" w:history="1">
            <w:r w:rsidRPr="001348A3">
              <w:rPr>
                <w:rStyle w:val="aff3"/>
                <w:rFonts w:ascii="Times New Roman" w:hAnsi="Times New Roman" w:cs="Times New Roman"/>
                <w:b/>
                <w:noProof/>
              </w:rPr>
              <w:t xml:space="preserve">7.5.2 </w:t>
            </w:r>
            <w:r w:rsidRPr="001348A3">
              <w:rPr>
                <w:rStyle w:val="aff3"/>
                <w:rFonts w:ascii="Times New Roman" w:hAnsi="Times New Roman" w:cs="Times New Roman"/>
                <w:b/>
                <w:noProof/>
              </w:rPr>
              <w:t>生产设施风险识别</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_Toc183185578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162</w:t>
            </w:r>
            <w:r w:rsidRPr="001348A3">
              <w:rPr>
                <w:rFonts w:ascii="Times New Roman" w:hAnsi="Times New Roman" w:cs="Times New Roman"/>
                <w:b/>
                <w:noProof/>
                <w:webHidden/>
              </w:rPr>
              <w:fldChar w:fldCharType="end"/>
            </w:r>
          </w:hyperlink>
        </w:p>
        <w:p w14:paraId="120DBAB0" w14:textId="60FD3B0A"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79" w:history="1">
            <w:r w:rsidRPr="001348A3">
              <w:rPr>
                <w:rStyle w:val="aff3"/>
                <w:rFonts w:ascii="Times New Roman" w:hAnsi="Times New Roman" w:cs="Times New Roman"/>
                <w:b/>
                <w:noProof/>
              </w:rPr>
              <w:t xml:space="preserve">7.5.3 </w:t>
            </w:r>
            <w:r w:rsidRPr="001348A3">
              <w:rPr>
                <w:rStyle w:val="aff3"/>
                <w:rFonts w:ascii="Times New Roman" w:hAnsi="Times New Roman" w:cs="Times New Roman"/>
                <w:b/>
                <w:noProof/>
              </w:rPr>
              <w:t>运输风险识别</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_Toc183185579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163</w:t>
            </w:r>
            <w:r w:rsidRPr="001348A3">
              <w:rPr>
                <w:rFonts w:ascii="Times New Roman" w:hAnsi="Times New Roman" w:cs="Times New Roman"/>
                <w:b/>
                <w:noProof/>
                <w:webHidden/>
              </w:rPr>
              <w:fldChar w:fldCharType="end"/>
            </w:r>
          </w:hyperlink>
        </w:p>
        <w:p w14:paraId="33BFAF4E" w14:textId="3E8CFA2B"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80" w:history="1">
            <w:r w:rsidRPr="001348A3">
              <w:rPr>
                <w:rStyle w:val="aff3"/>
                <w:rFonts w:ascii="Times New Roman" w:hAnsi="Times New Roman" w:cs="Times New Roman"/>
                <w:b/>
                <w:noProof/>
              </w:rPr>
              <w:t xml:space="preserve">7.5.4 </w:t>
            </w:r>
            <w:r w:rsidRPr="001348A3">
              <w:rPr>
                <w:rStyle w:val="aff3"/>
                <w:rFonts w:ascii="Times New Roman" w:hAnsi="Times New Roman" w:cs="Times New Roman"/>
                <w:b/>
                <w:noProof/>
              </w:rPr>
              <w:t>风险类型</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_Toc183185580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163</w:t>
            </w:r>
            <w:r w:rsidRPr="001348A3">
              <w:rPr>
                <w:rFonts w:ascii="Times New Roman" w:hAnsi="Times New Roman" w:cs="Times New Roman"/>
                <w:b/>
                <w:noProof/>
                <w:webHidden/>
              </w:rPr>
              <w:fldChar w:fldCharType="end"/>
            </w:r>
          </w:hyperlink>
        </w:p>
        <w:p w14:paraId="5BB5141B" w14:textId="349D3792" w:rsidR="001348A3" w:rsidRPr="001348A3" w:rsidRDefault="001348A3">
          <w:pPr>
            <w:pStyle w:val="TOC2"/>
            <w:tabs>
              <w:tab w:val="right" w:leader="dot" w:pos="8296"/>
            </w:tabs>
            <w:ind w:left="480"/>
            <w:rPr>
              <w:rFonts w:ascii="Times New Roman" w:hAnsi="Times New Roman" w:cs="Times New Roman"/>
              <w:b/>
              <w:noProof/>
              <w:kern w:val="2"/>
              <w:sz w:val="21"/>
              <w:szCs w:val="22"/>
            </w:rPr>
          </w:pPr>
          <w:hyperlink w:anchor="_Toc183185581" w:history="1">
            <w:r w:rsidRPr="001348A3">
              <w:rPr>
                <w:rStyle w:val="aff3"/>
                <w:rFonts w:ascii="Times New Roman" w:hAnsi="Times New Roman" w:cs="Times New Roman"/>
                <w:b/>
                <w:noProof/>
              </w:rPr>
              <w:t xml:space="preserve">7.5 </w:t>
            </w:r>
            <w:r w:rsidRPr="001348A3">
              <w:rPr>
                <w:rStyle w:val="aff3"/>
                <w:rFonts w:ascii="Times New Roman" w:hAnsi="Times New Roman" w:cs="Times New Roman"/>
                <w:b/>
                <w:noProof/>
              </w:rPr>
              <w:t>风险事故情形</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_Toc183185581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164</w:t>
            </w:r>
            <w:r w:rsidRPr="001348A3">
              <w:rPr>
                <w:rFonts w:ascii="Times New Roman" w:hAnsi="Times New Roman" w:cs="Times New Roman"/>
                <w:b/>
                <w:noProof/>
                <w:webHidden/>
              </w:rPr>
              <w:fldChar w:fldCharType="end"/>
            </w:r>
          </w:hyperlink>
        </w:p>
        <w:p w14:paraId="4CD148AB" w14:textId="7986F700"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82" w:history="1">
            <w:r w:rsidRPr="001348A3">
              <w:rPr>
                <w:rStyle w:val="aff3"/>
                <w:rFonts w:ascii="Times New Roman" w:hAnsi="Times New Roman" w:cs="Times New Roman"/>
                <w:b/>
                <w:noProof/>
              </w:rPr>
              <w:t xml:space="preserve">7.5.1 </w:t>
            </w:r>
            <w:r w:rsidRPr="001348A3">
              <w:rPr>
                <w:rStyle w:val="aff3"/>
                <w:rFonts w:ascii="Times New Roman" w:hAnsi="Times New Roman" w:cs="Times New Roman"/>
                <w:b/>
                <w:noProof/>
              </w:rPr>
              <w:t>火灾</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_Toc183185582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164</w:t>
            </w:r>
            <w:r w:rsidRPr="001348A3">
              <w:rPr>
                <w:rFonts w:ascii="Times New Roman" w:hAnsi="Times New Roman" w:cs="Times New Roman"/>
                <w:b/>
                <w:noProof/>
                <w:webHidden/>
              </w:rPr>
              <w:fldChar w:fldCharType="end"/>
            </w:r>
          </w:hyperlink>
        </w:p>
        <w:p w14:paraId="13DDA170" w14:textId="33FFC1BF"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83" w:history="1">
            <w:r w:rsidRPr="001348A3">
              <w:rPr>
                <w:rStyle w:val="aff3"/>
                <w:rFonts w:ascii="Times New Roman" w:hAnsi="Times New Roman" w:cs="Times New Roman"/>
                <w:b/>
                <w:noProof/>
              </w:rPr>
              <w:t xml:space="preserve">7.5.2 </w:t>
            </w:r>
            <w:r w:rsidRPr="001348A3">
              <w:rPr>
                <w:rStyle w:val="aff3"/>
                <w:rFonts w:ascii="Times New Roman" w:hAnsi="Times New Roman" w:cs="Times New Roman"/>
                <w:b/>
                <w:noProof/>
              </w:rPr>
              <w:t>泄漏</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_Toc183185583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164</w:t>
            </w:r>
            <w:r w:rsidRPr="001348A3">
              <w:rPr>
                <w:rFonts w:ascii="Times New Roman" w:hAnsi="Times New Roman" w:cs="Times New Roman"/>
                <w:b/>
                <w:noProof/>
                <w:webHidden/>
              </w:rPr>
              <w:fldChar w:fldCharType="end"/>
            </w:r>
          </w:hyperlink>
        </w:p>
        <w:p w14:paraId="38870CF2" w14:textId="29E50729"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84" w:history="1">
            <w:r w:rsidRPr="001348A3">
              <w:rPr>
                <w:rStyle w:val="aff3"/>
                <w:rFonts w:ascii="Times New Roman" w:hAnsi="Times New Roman" w:cs="Times New Roman"/>
                <w:b/>
                <w:noProof/>
              </w:rPr>
              <w:t xml:space="preserve">7.5.3 </w:t>
            </w:r>
            <w:r w:rsidRPr="001348A3">
              <w:rPr>
                <w:rStyle w:val="aff3"/>
                <w:rFonts w:ascii="Times New Roman" w:hAnsi="Times New Roman" w:cs="Times New Roman"/>
                <w:b/>
                <w:noProof/>
              </w:rPr>
              <w:t>环境污染事故</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_Toc183185584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165</w:t>
            </w:r>
            <w:r w:rsidRPr="001348A3">
              <w:rPr>
                <w:rFonts w:ascii="Times New Roman" w:hAnsi="Times New Roman" w:cs="Times New Roman"/>
                <w:b/>
                <w:noProof/>
                <w:webHidden/>
              </w:rPr>
              <w:fldChar w:fldCharType="end"/>
            </w:r>
          </w:hyperlink>
        </w:p>
        <w:p w14:paraId="30086FCA" w14:textId="2BCC2D74"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85" w:history="1">
            <w:r w:rsidRPr="001348A3">
              <w:rPr>
                <w:rStyle w:val="aff3"/>
                <w:rFonts w:ascii="Times New Roman" w:hAnsi="Times New Roman" w:cs="Times New Roman"/>
                <w:b/>
                <w:noProof/>
              </w:rPr>
              <w:t xml:space="preserve">7.5.4 </w:t>
            </w:r>
            <w:r w:rsidRPr="001348A3">
              <w:rPr>
                <w:rStyle w:val="aff3"/>
                <w:rFonts w:ascii="Times New Roman" w:hAnsi="Times New Roman" w:cs="Times New Roman"/>
                <w:b/>
                <w:noProof/>
              </w:rPr>
              <w:t>最大可信事故</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_Toc183185585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165</w:t>
            </w:r>
            <w:r w:rsidRPr="001348A3">
              <w:rPr>
                <w:rFonts w:ascii="Times New Roman" w:hAnsi="Times New Roman" w:cs="Times New Roman"/>
                <w:b/>
                <w:noProof/>
                <w:webHidden/>
              </w:rPr>
              <w:fldChar w:fldCharType="end"/>
            </w:r>
          </w:hyperlink>
        </w:p>
        <w:p w14:paraId="4EB563FC" w14:textId="3D05352F" w:rsidR="001348A3" w:rsidRPr="001348A3" w:rsidRDefault="001348A3">
          <w:pPr>
            <w:pStyle w:val="TOC2"/>
            <w:tabs>
              <w:tab w:val="right" w:leader="dot" w:pos="8296"/>
            </w:tabs>
            <w:ind w:left="480"/>
            <w:rPr>
              <w:rFonts w:ascii="Times New Roman" w:hAnsi="Times New Roman" w:cs="Times New Roman"/>
              <w:b/>
              <w:noProof/>
              <w:kern w:val="2"/>
              <w:sz w:val="21"/>
              <w:szCs w:val="22"/>
            </w:rPr>
          </w:pPr>
          <w:hyperlink w:anchor="_Toc183185586" w:history="1">
            <w:r w:rsidRPr="001348A3">
              <w:rPr>
                <w:rStyle w:val="aff3"/>
                <w:rFonts w:ascii="Times New Roman" w:hAnsi="Times New Roman" w:cs="Times New Roman"/>
                <w:b/>
                <w:noProof/>
              </w:rPr>
              <w:t xml:space="preserve">7.6 </w:t>
            </w:r>
            <w:r w:rsidRPr="001348A3">
              <w:rPr>
                <w:rStyle w:val="aff3"/>
                <w:rFonts w:ascii="Times New Roman" w:hAnsi="Times New Roman" w:cs="Times New Roman"/>
                <w:b/>
                <w:noProof/>
              </w:rPr>
              <w:t>最大可信事故源项</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_Toc183185586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166</w:t>
            </w:r>
            <w:r w:rsidRPr="001348A3">
              <w:rPr>
                <w:rFonts w:ascii="Times New Roman" w:hAnsi="Times New Roman" w:cs="Times New Roman"/>
                <w:b/>
                <w:noProof/>
                <w:webHidden/>
              </w:rPr>
              <w:fldChar w:fldCharType="end"/>
            </w:r>
          </w:hyperlink>
        </w:p>
        <w:p w14:paraId="1FC99EF4" w14:textId="56C32CD6"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87" w:history="1">
            <w:r w:rsidRPr="001348A3">
              <w:rPr>
                <w:rStyle w:val="aff3"/>
                <w:rFonts w:ascii="Times New Roman" w:hAnsi="Times New Roman" w:cs="Times New Roman"/>
                <w:b/>
                <w:noProof/>
              </w:rPr>
              <w:t xml:space="preserve">7.6.1 </w:t>
            </w:r>
            <w:r w:rsidRPr="001348A3">
              <w:rPr>
                <w:rStyle w:val="aff3"/>
                <w:rFonts w:ascii="Times New Roman" w:hAnsi="Times New Roman" w:cs="Times New Roman"/>
                <w:b/>
                <w:noProof/>
              </w:rPr>
              <w:t>硫酸泄漏量</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_Toc183185587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166</w:t>
            </w:r>
            <w:r w:rsidRPr="001348A3">
              <w:rPr>
                <w:rFonts w:ascii="Times New Roman" w:hAnsi="Times New Roman" w:cs="Times New Roman"/>
                <w:b/>
                <w:noProof/>
                <w:webHidden/>
              </w:rPr>
              <w:fldChar w:fldCharType="end"/>
            </w:r>
          </w:hyperlink>
        </w:p>
        <w:p w14:paraId="14E3B968" w14:textId="48250524"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88" w:history="1">
            <w:r w:rsidRPr="001348A3">
              <w:rPr>
                <w:rStyle w:val="aff3"/>
                <w:rFonts w:ascii="Times New Roman" w:hAnsi="Times New Roman" w:cs="Times New Roman"/>
                <w:b/>
                <w:noProof/>
              </w:rPr>
              <w:t xml:space="preserve">7.6.2 </w:t>
            </w:r>
            <w:r w:rsidRPr="001348A3">
              <w:rPr>
                <w:rStyle w:val="aff3"/>
                <w:rFonts w:ascii="Times New Roman" w:hAnsi="Times New Roman" w:cs="Times New Roman"/>
                <w:b/>
                <w:noProof/>
              </w:rPr>
              <w:t>硫酸蒸发量</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_Toc183185588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167</w:t>
            </w:r>
            <w:r w:rsidRPr="001348A3">
              <w:rPr>
                <w:rFonts w:ascii="Times New Roman" w:hAnsi="Times New Roman" w:cs="Times New Roman"/>
                <w:b/>
                <w:noProof/>
                <w:webHidden/>
              </w:rPr>
              <w:fldChar w:fldCharType="end"/>
            </w:r>
          </w:hyperlink>
        </w:p>
        <w:p w14:paraId="7F4C782F" w14:textId="00881BF3" w:rsidR="001348A3" w:rsidRPr="001348A3" w:rsidRDefault="001348A3">
          <w:pPr>
            <w:pStyle w:val="TOC2"/>
            <w:tabs>
              <w:tab w:val="right" w:leader="dot" w:pos="8296"/>
            </w:tabs>
            <w:ind w:left="480"/>
            <w:rPr>
              <w:rFonts w:ascii="Times New Roman" w:hAnsi="Times New Roman" w:cs="Times New Roman"/>
              <w:b/>
              <w:noProof/>
              <w:kern w:val="2"/>
              <w:sz w:val="21"/>
              <w:szCs w:val="22"/>
            </w:rPr>
          </w:pPr>
          <w:hyperlink w:anchor="_Toc183185589" w:history="1">
            <w:r w:rsidRPr="001348A3">
              <w:rPr>
                <w:rStyle w:val="aff3"/>
                <w:rFonts w:ascii="Times New Roman" w:hAnsi="Times New Roman" w:cs="Times New Roman"/>
                <w:b/>
                <w:noProof/>
              </w:rPr>
              <w:t xml:space="preserve">7.7 </w:t>
            </w:r>
            <w:r w:rsidRPr="001348A3">
              <w:rPr>
                <w:rStyle w:val="aff3"/>
                <w:rFonts w:ascii="Times New Roman" w:hAnsi="Times New Roman" w:cs="Times New Roman"/>
                <w:b/>
                <w:noProof/>
              </w:rPr>
              <w:t>风险预测与评价</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_Toc183185589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168</w:t>
            </w:r>
            <w:r w:rsidRPr="001348A3">
              <w:rPr>
                <w:rFonts w:ascii="Times New Roman" w:hAnsi="Times New Roman" w:cs="Times New Roman"/>
                <w:b/>
                <w:noProof/>
                <w:webHidden/>
              </w:rPr>
              <w:fldChar w:fldCharType="end"/>
            </w:r>
          </w:hyperlink>
        </w:p>
        <w:p w14:paraId="33ABA620" w14:textId="15E1EB6A"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90" w:history="1">
            <w:r w:rsidRPr="001348A3">
              <w:rPr>
                <w:rStyle w:val="aff3"/>
                <w:rFonts w:ascii="Times New Roman" w:hAnsi="Times New Roman" w:cs="Times New Roman"/>
                <w:b/>
                <w:noProof/>
              </w:rPr>
              <w:t xml:space="preserve">7.7.1 </w:t>
            </w:r>
            <w:r w:rsidRPr="001348A3">
              <w:rPr>
                <w:rStyle w:val="aff3"/>
                <w:rFonts w:ascii="Times New Roman" w:hAnsi="Times New Roman" w:cs="Times New Roman"/>
                <w:b/>
                <w:noProof/>
              </w:rPr>
              <w:t>大气环境风险影响分析</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_Toc183185590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168</w:t>
            </w:r>
            <w:r w:rsidRPr="001348A3">
              <w:rPr>
                <w:rFonts w:ascii="Times New Roman" w:hAnsi="Times New Roman" w:cs="Times New Roman"/>
                <w:b/>
                <w:noProof/>
                <w:webHidden/>
              </w:rPr>
              <w:fldChar w:fldCharType="end"/>
            </w:r>
          </w:hyperlink>
        </w:p>
        <w:p w14:paraId="5B10E7A0" w14:textId="54783DA1"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91" w:history="1">
            <w:r w:rsidRPr="001348A3">
              <w:rPr>
                <w:rStyle w:val="aff3"/>
                <w:rFonts w:ascii="Times New Roman" w:hAnsi="Times New Roman" w:cs="Times New Roman"/>
                <w:b/>
                <w:noProof/>
              </w:rPr>
              <w:t xml:space="preserve">7.7.2 </w:t>
            </w:r>
            <w:r w:rsidRPr="001348A3">
              <w:rPr>
                <w:rStyle w:val="aff3"/>
                <w:rFonts w:ascii="Times New Roman" w:hAnsi="Times New Roman" w:cs="Times New Roman"/>
                <w:b/>
                <w:noProof/>
              </w:rPr>
              <w:t>地表水环境风险影响分析</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_Toc183185591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174</w:t>
            </w:r>
            <w:r w:rsidRPr="001348A3">
              <w:rPr>
                <w:rFonts w:ascii="Times New Roman" w:hAnsi="Times New Roman" w:cs="Times New Roman"/>
                <w:b/>
                <w:noProof/>
                <w:webHidden/>
              </w:rPr>
              <w:fldChar w:fldCharType="end"/>
            </w:r>
          </w:hyperlink>
        </w:p>
        <w:p w14:paraId="3292C256" w14:textId="4CB5B8E9"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92" w:history="1">
            <w:r w:rsidRPr="001348A3">
              <w:rPr>
                <w:rStyle w:val="aff3"/>
                <w:rFonts w:ascii="Times New Roman" w:hAnsi="Times New Roman" w:cs="Times New Roman"/>
                <w:b/>
                <w:noProof/>
              </w:rPr>
              <w:t xml:space="preserve">7.7.3 </w:t>
            </w:r>
            <w:r w:rsidRPr="001348A3">
              <w:rPr>
                <w:rStyle w:val="aff3"/>
                <w:rFonts w:ascii="Times New Roman" w:hAnsi="Times New Roman" w:cs="Times New Roman"/>
                <w:b/>
                <w:noProof/>
              </w:rPr>
              <w:t>地下水环境风险影响分析</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_Toc183185592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176</w:t>
            </w:r>
            <w:r w:rsidRPr="001348A3">
              <w:rPr>
                <w:rFonts w:ascii="Times New Roman" w:hAnsi="Times New Roman" w:cs="Times New Roman"/>
                <w:b/>
                <w:noProof/>
                <w:webHidden/>
              </w:rPr>
              <w:fldChar w:fldCharType="end"/>
            </w:r>
          </w:hyperlink>
        </w:p>
        <w:p w14:paraId="43363595" w14:textId="1D2297BD" w:rsidR="001348A3" w:rsidRPr="001348A3" w:rsidRDefault="001348A3">
          <w:pPr>
            <w:pStyle w:val="TOC2"/>
            <w:tabs>
              <w:tab w:val="right" w:leader="dot" w:pos="8296"/>
            </w:tabs>
            <w:ind w:left="480"/>
            <w:rPr>
              <w:rFonts w:ascii="Times New Roman" w:hAnsi="Times New Roman" w:cs="Times New Roman"/>
              <w:b/>
              <w:noProof/>
              <w:kern w:val="2"/>
              <w:sz w:val="21"/>
              <w:szCs w:val="22"/>
            </w:rPr>
          </w:pPr>
          <w:hyperlink w:anchor="_Toc183185593" w:history="1">
            <w:r w:rsidRPr="001348A3">
              <w:rPr>
                <w:rStyle w:val="aff3"/>
                <w:rFonts w:ascii="Times New Roman" w:hAnsi="Times New Roman" w:cs="Times New Roman"/>
                <w:b/>
                <w:noProof/>
              </w:rPr>
              <w:t xml:space="preserve">7.8 </w:t>
            </w:r>
            <w:r w:rsidRPr="001348A3">
              <w:rPr>
                <w:rStyle w:val="aff3"/>
                <w:rFonts w:ascii="Times New Roman" w:hAnsi="Times New Roman" w:cs="Times New Roman"/>
                <w:b/>
                <w:noProof/>
              </w:rPr>
              <w:t>事故风险防范措施</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_Toc183185593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177</w:t>
            </w:r>
            <w:r w:rsidRPr="001348A3">
              <w:rPr>
                <w:rFonts w:ascii="Times New Roman" w:hAnsi="Times New Roman" w:cs="Times New Roman"/>
                <w:b/>
                <w:noProof/>
                <w:webHidden/>
              </w:rPr>
              <w:fldChar w:fldCharType="end"/>
            </w:r>
          </w:hyperlink>
        </w:p>
        <w:p w14:paraId="11B274E4" w14:textId="32B23070"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94" w:history="1">
            <w:r w:rsidRPr="001348A3">
              <w:rPr>
                <w:rStyle w:val="aff3"/>
                <w:rFonts w:ascii="Times New Roman" w:hAnsi="Times New Roman" w:cs="Times New Roman"/>
                <w:b/>
                <w:noProof/>
              </w:rPr>
              <w:t xml:space="preserve">7.8.1 </w:t>
            </w:r>
            <w:r w:rsidRPr="001348A3">
              <w:rPr>
                <w:rStyle w:val="aff3"/>
                <w:rFonts w:ascii="Times New Roman" w:hAnsi="Times New Roman" w:cs="Times New Roman"/>
                <w:b/>
                <w:noProof/>
              </w:rPr>
              <w:t>总平面布置</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_Toc183185594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177</w:t>
            </w:r>
            <w:r w:rsidRPr="001348A3">
              <w:rPr>
                <w:rFonts w:ascii="Times New Roman" w:hAnsi="Times New Roman" w:cs="Times New Roman"/>
                <w:b/>
                <w:noProof/>
                <w:webHidden/>
              </w:rPr>
              <w:fldChar w:fldCharType="end"/>
            </w:r>
          </w:hyperlink>
        </w:p>
        <w:p w14:paraId="063B078D" w14:textId="2B88ED1B"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95" w:history="1">
            <w:r w:rsidRPr="001348A3">
              <w:rPr>
                <w:rStyle w:val="aff3"/>
                <w:rFonts w:ascii="Times New Roman" w:hAnsi="Times New Roman" w:cs="Times New Roman"/>
                <w:b/>
                <w:noProof/>
              </w:rPr>
              <w:t xml:space="preserve">7.8.2 </w:t>
            </w:r>
            <w:r w:rsidRPr="001348A3">
              <w:rPr>
                <w:rStyle w:val="aff3"/>
                <w:rFonts w:ascii="Times New Roman" w:hAnsi="Times New Roman" w:cs="Times New Roman"/>
                <w:b/>
                <w:noProof/>
              </w:rPr>
              <w:t>生产工艺防范措施</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_Toc183185595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177</w:t>
            </w:r>
            <w:r w:rsidRPr="001348A3">
              <w:rPr>
                <w:rFonts w:ascii="Times New Roman" w:hAnsi="Times New Roman" w:cs="Times New Roman"/>
                <w:b/>
                <w:noProof/>
                <w:webHidden/>
              </w:rPr>
              <w:fldChar w:fldCharType="end"/>
            </w:r>
          </w:hyperlink>
        </w:p>
        <w:p w14:paraId="219D72F5" w14:textId="27DAB285"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96" w:history="1">
            <w:r w:rsidRPr="001348A3">
              <w:rPr>
                <w:rStyle w:val="aff3"/>
                <w:rFonts w:ascii="Times New Roman" w:hAnsi="Times New Roman" w:cs="Times New Roman"/>
                <w:b/>
                <w:noProof/>
              </w:rPr>
              <w:t xml:space="preserve">7.8.3 </w:t>
            </w:r>
            <w:r w:rsidRPr="001348A3">
              <w:rPr>
                <w:rStyle w:val="aff3"/>
                <w:rFonts w:ascii="Times New Roman" w:hAnsi="Times New Roman" w:cs="Times New Roman"/>
                <w:b/>
                <w:noProof/>
              </w:rPr>
              <w:t>危险化学品贮存安全防范措施</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_Toc183185596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178</w:t>
            </w:r>
            <w:r w:rsidRPr="001348A3">
              <w:rPr>
                <w:rFonts w:ascii="Times New Roman" w:hAnsi="Times New Roman" w:cs="Times New Roman"/>
                <w:b/>
                <w:noProof/>
                <w:webHidden/>
              </w:rPr>
              <w:fldChar w:fldCharType="end"/>
            </w:r>
          </w:hyperlink>
        </w:p>
        <w:p w14:paraId="304FE677" w14:textId="756A0C3D"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97" w:history="1">
            <w:r w:rsidRPr="001348A3">
              <w:rPr>
                <w:rStyle w:val="aff3"/>
                <w:rFonts w:ascii="Times New Roman" w:hAnsi="Times New Roman" w:cs="Times New Roman"/>
                <w:b/>
                <w:noProof/>
              </w:rPr>
              <w:t xml:space="preserve">7.8.4 </w:t>
            </w:r>
            <w:r w:rsidRPr="001348A3">
              <w:rPr>
                <w:rStyle w:val="aff3"/>
                <w:rFonts w:ascii="Times New Roman" w:hAnsi="Times New Roman" w:cs="Times New Roman"/>
                <w:b/>
                <w:noProof/>
              </w:rPr>
              <w:t>电气设备系统防范措施</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_Toc183185597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178</w:t>
            </w:r>
            <w:r w:rsidRPr="001348A3">
              <w:rPr>
                <w:rFonts w:ascii="Times New Roman" w:hAnsi="Times New Roman" w:cs="Times New Roman"/>
                <w:b/>
                <w:noProof/>
                <w:webHidden/>
              </w:rPr>
              <w:fldChar w:fldCharType="end"/>
            </w:r>
          </w:hyperlink>
        </w:p>
        <w:p w14:paraId="04492552" w14:textId="6B5594CE"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98" w:history="1">
            <w:r w:rsidRPr="001348A3">
              <w:rPr>
                <w:rStyle w:val="aff3"/>
                <w:rFonts w:ascii="Times New Roman" w:hAnsi="Times New Roman" w:cs="Times New Roman"/>
                <w:b/>
                <w:noProof/>
              </w:rPr>
              <w:t xml:space="preserve">7.8.5 </w:t>
            </w:r>
            <w:r w:rsidRPr="001348A3">
              <w:rPr>
                <w:rStyle w:val="aff3"/>
                <w:rFonts w:ascii="Times New Roman" w:hAnsi="Times New Roman" w:cs="Times New Roman"/>
                <w:b/>
                <w:noProof/>
              </w:rPr>
              <w:t>泄漏应急处理措施</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_Toc183185598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179</w:t>
            </w:r>
            <w:r w:rsidRPr="001348A3">
              <w:rPr>
                <w:rFonts w:ascii="Times New Roman" w:hAnsi="Times New Roman" w:cs="Times New Roman"/>
                <w:b/>
                <w:noProof/>
                <w:webHidden/>
              </w:rPr>
              <w:fldChar w:fldCharType="end"/>
            </w:r>
          </w:hyperlink>
        </w:p>
        <w:p w14:paraId="05297636" w14:textId="3689840D"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599" w:history="1">
            <w:r w:rsidRPr="001348A3">
              <w:rPr>
                <w:rStyle w:val="aff3"/>
                <w:rFonts w:ascii="Times New Roman" w:hAnsi="Times New Roman" w:cs="Times New Roman"/>
                <w:b/>
                <w:noProof/>
              </w:rPr>
              <w:t xml:space="preserve">7.8.6 </w:t>
            </w:r>
            <w:r w:rsidRPr="001348A3">
              <w:rPr>
                <w:rStyle w:val="aff3"/>
                <w:rFonts w:ascii="Times New Roman" w:hAnsi="Times New Roman" w:cs="Times New Roman"/>
                <w:b/>
                <w:noProof/>
              </w:rPr>
              <w:t>污染治理设施非正常运行防范措施</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_Toc183185599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179</w:t>
            </w:r>
            <w:r w:rsidRPr="001348A3">
              <w:rPr>
                <w:rFonts w:ascii="Times New Roman" w:hAnsi="Times New Roman" w:cs="Times New Roman"/>
                <w:b/>
                <w:noProof/>
                <w:webHidden/>
              </w:rPr>
              <w:fldChar w:fldCharType="end"/>
            </w:r>
          </w:hyperlink>
        </w:p>
        <w:p w14:paraId="22A8AAAB" w14:textId="47E0609C"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600" w:history="1">
            <w:r w:rsidRPr="001348A3">
              <w:rPr>
                <w:rStyle w:val="aff3"/>
                <w:rFonts w:ascii="Times New Roman" w:hAnsi="Times New Roman" w:cs="Times New Roman"/>
                <w:b/>
                <w:noProof/>
              </w:rPr>
              <w:t xml:space="preserve">7.8.7 </w:t>
            </w:r>
            <w:r w:rsidRPr="001348A3">
              <w:rPr>
                <w:rStyle w:val="aff3"/>
                <w:rFonts w:ascii="Times New Roman" w:hAnsi="Times New Roman" w:cs="Times New Roman"/>
                <w:b/>
                <w:noProof/>
              </w:rPr>
              <w:t>其他风险防范措施</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_Toc183185600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179</w:t>
            </w:r>
            <w:r w:rsidRPr="001348A3">
              <w:rPr>
                <w:rFonts w:ascii="Times New Roman" w:hAnsi="Times New Roman" w:cs="Times New Roman"/>
                <w:b/>
                <w:noProof/>
                <w:webHidden/>
              </w:rPr>
              <w:fldChar w:fldCharType="end"/>
            </w:r>
          </w:hyperlink>
        </w:p>
        <w:p w14:paraId="3BA82CAD" w14:textId="58D8361D"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601" w:history="1">
            <w:r w:rsidRPr="001348A3">
              <w:rPr>
                <w:rStyle w:val="aff3"/>
                <w:rFonts w:ascii="Times New Roman" w:hAnsi="Times New Roman" w:cs="Times New Roman"/>
                <w:b/>
                <w:noProof/>
              </w:rPr>
              <w:t xml:space="preserve">7.8.8 </w:t>
            </w:r>
            <w:r w:rsidRPr="001348A3">
              <w:rPr>
                <w:rStyle w:val="aff3"/>
                <w:rFonts w:ascii="Times New Roman" w:hAnsi="Times New Roman" w:cs="Times New Roman"/>
                <w:b/>
                <w:noProof/>
              </w:rPr>
              <w:t>风险防范与管理</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_Toc183185601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180</w:t>
            </w:r>
            <w:r w:rsidRPr="001348A3">
              <w:rPr>
                <w:rFonts w:ascii="Times New Roman" w:hAnsi="Times New Roman" w:cs="Times New Roman"/>
                <w:b/>
                <w:noProof/>
                <w:webHidden/>
              </w:rPr>
              <w:fldChar w:fldCharType="end"/>
            </w:r>
          </w:hyperlink>
        </w:p>
        <w:p w14:paraId="3DC6B86C" w14:textId="4B2388DE" w:rsidR="001348A3" w:rsidRPr="001348A3" w:rsidRDefault="001348A3">
          <w:pPr>
            <w:pStyle w:val="TOC2"/>
            <w:tabs>
              <w:tab w:val="right" w:leader="dot" w:pos="8296"/>
            </w:tabs>
            <w:ind w:left="480"/>
            <w:rPr>
              <w:rFonts w:ascii="Times New Roman" w:hAnsi="Times New Roman" w:cs="Times New Roman"/>
              <w:b/>
              <w:noProof/>
              <w:kern w:val="2"/>
              <w:sz w:val="21"/>
              <w:szCs w:val="22"/>
            </w:rPr>
          </w:pPr>
          <w:hyperlink w:anchor="_Toc183185602" w:history="1">
            <w:r w:rsidRPr="001348A3">
              <w:rPr>
                <w:rStyle w:val="aff3"/>
                <w:rFonts w:ascii="Times New Roman" w:hAnsi="Times New Roman" w:cs="Times New Roman"/>
                <w:b/>
                <w:noProof/>
              </w:rPr>
              <w:t xml:space="preserve">7.9 </w:t>
            </w:r>
            <w:r w:rsidRPr="001348A3">
              <w:rPr>
                <w:rStyle w:val="aff3"/>
                <w:rFonts w:ascii="Times New Roman" w:hAnsi="Times New Roman" w:cs="Times New Roman"/>
                <w:b/>
                <w:noProof/>
              </w:rPr>
              <w:t>风险应急预案</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_Toc183185602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181</w:t>
            </w:r>
            <w:r w:rsidRPr="001348A3">
              <w:rPr>
                <w:rFonts w:ascii="Times New Roman" w:hAnsi="Times New Roman" w:cs="Times New Roman"/>
                <w:b/>
                <w:noProof/>
                <w:webHidden/>
              </w:rPr>
              <w:fldChar w:fldCharType="end"/>
            </w:r>
          </w:hyperlink>
        </w:p>
        <w:p w14:paraId="0B9DDD55" w14:textId="2FA5EEF5" w:rsidR="001348A3" w:rsidRPr="001348A3" w:rsidRDefault="001348A3">
          <w:pPr>
            <w:pStyle w:val="TOC2"/>
            <w:tabs>
              <w:tab w:val="right" w:leader="dot" w:pos="8296"/>
            </w:tabs>
            <w:ind w:left="480"/>
            <w:rPr>
              <w:rFonts w:ascii="Times New Roman" w:hAnsi="Times New Roman" w:cs="Times New Roman"/>
              <w:b/>
              <w:noProof/>
              <w:kern w:val="2"/>
              <w:sz w:val="21"/>
              <w:szCs w:val="22"/>
            </w:rPr>
          </w:pPr>
          <w:hyperlink w:anchor="_Toc183185603" w:history="1">
            <w:r w:rsidRPr="001348A3">
              <w:rPr>
                <w:rStyle w:val="aff3"/>
                <w:rFonts w:ascii="Times New Roman" w:hAnsi="Times New Roman" w:cs="Times New Roman"/>
                <w:b/>
                <w:noProof/>
              </w:rPr>
              <w:t xml:space="preserve">7.10 </w:t>
            </w:r>
            <w:r w:rsidRPr="001348A3">
              <w:rPr>
                <w:rStyle w:val="aff3"/>
                <w:rFonts w:ascii="Times New Roman" w:hAnsi="Times New Roman" w:cs="Times New Roman"/>
                <w:b/>
                <w:noProof/>
              </w:rPr>
              <w:t>环境风险评价结论</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_Toc183185603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181</w:t>
            </w:r>
            <w:r w:rsidRPr="001348A3">
              <w:rPr>
                <w:rFonts w:ascii="Times New Roman" w:hAnsi="Times New Roman" w:cs="Times New Roman"/>
                <w:b/>
                <w:noProof/>
                <w:webHidden/>
              </w:rPr>
              <w:fldChar w:fldCharType="end"/>
            </w:r>
          </w:hyperlink>
        </w:p>
        <w:p w14:paraId="4240AE0A" w14:textId="195B88A9" w:rsidR="001348A3" w:rsidRPr="001348A3" w:rsidRDefault="001348A3">
          <w:pPr>
            <w:pStyle w:val="TOC1"/>
            <w:rPr>
              <w:rFonts w:ascii="Times New Roman" w:hAnsi="Times New Roman" w:cs="Times New Roman"/>
              <w:noProof/>
              <w:kern w:val="2"/>
              <w:sz w:val="21"/>
              <w:szCs w:val="22"/>
            </w:rPr>
          </w:pPr>
          <w:hyperlink w:anchor="_Toc183185604" w:history="1">
            <w:r w:rsidRPr="001348A3">
              <w:rPr>
                <w:rStyle w:val="aff3"/>
                <w:rFonts w:ascii="Times New Roman" w:hAnsi="Times New Roman" w:cs="Times New Roman"/>
                <w:noProof/>
              </w:rPr>
              <w:t>第</w:t>
            </w:r>
            <w:r w:rsidRPr="001348A3">
              <w:rPr>
                <w:rStyle w:val="aff3"/>
                <w:rFonts w:ascii="Times New Roman" w:hAnsi="Times New Roman" w:cs="Times New Roman"/>
                <w:noProof/>
              </w:rPr>
              <w:t>8</w:t>
            </w:r>
            <w:r w:rsidRPr="001348A3">
              <w:rPr>
                <w:rStyle w:val="aff3"/>
                <w:rFonts w:ascii="Times New Roman" w:hAnsi="Times New Roman" w:cs="Times New Roman"/>
                <w:noProof/>
              </w:rPr>
              <w:t>章</w:t>
            </w:r>
            <w:r w:rsidRPr="001348A3">
              <w:rPr>
                <w:rStyle w:val="aff3"/>
                <w:rFonts w:ascii="Times New Roman" w:hAnsi="Times New Roman" w:cs="Times New Roman"/>
                <w:noProof/>
              </w:rPr>
              <w:t xml:space="preserve"> </w:t>
            </w:r>
            <w:r w:rsidRPr="001348A3">
              <w:rPr>
                <w:rStyle w:val="aff3"/>
                <w:rFonts w:ascii="Times New Roman" w:hAnsi="Times New Roman" w:cs="Times New Roman"/>
                <w:noProof/>
              </w:rPr>
              <w:t>环境影响经济损益分析与总量控制</w:t>
            </w:r>
            <w:r w:rsidRPr="001348A3">
              <w:rPr>
                <w:rFonts w:ascii="Times New Roman" w:hAnsi="Times New Roman" w:cs="Times New Roman"/>
                <w:noProof/>
                <w:webHidden/>
              </w:rPr>
              <w:tab/>
            </w:r>
            <w:r w:rsidRPr="001348A3">
              <w:rPr>
                <w:rFonts w:ascii="Times New Roman" w:hAnsi="Times New Roman" w:cs="Times New Roman"/>
                <w:noProof/>
                <w:webHidden/>
              </w:rPr>
              <w:fldChar w:fldCharType="begin"/>
            </w:r>
            <w:r w:rsidRPr="001348A3">
              <w:rPr>
                <w:rFonts w:ascii="Times New Roman" w:hAnsi="Times New Roman" w:cs="Times New Roman"/>
                <w:noProof/>
                <w:webHidden/>
              </w:rPr>
              <w:instrText xml:space="preserve"> PAGEREF _Toc183185604 \h </w:instrText>
            </w:r>
            <w:r w:rsidRPr="001348A3">
              <w:rPr>
                <w:rFonts w:ascii="Times New Roman" w:hAnsi="Times New Roman" w:cs="Times New Roman"/>
                <w:noProof/>
                <w:webHidden/>
              </w:rPr>
            </w:r>
            <w:r w:rsidRPr="001348A3">
              <w:rPr>
                <w:rFonts w:ascii="Times New Roman" w:hAnsi="Times New Roman" w:cs="Times New Roman"/>
                <w:noProof/>
                <w:webHidden/>
              </w:rPr>
              <w:fldChar w:fldCharType="separate"/>
            </w:r>
            <w:r w:rsidR="00732E4E">
              <w:rPr>
                <w:rFonts w:ascii="Times New Roman" w:hAnsi="Times New Roman" w:cs="Times New Roman"/>
                <w:noProof/>
                <w:webHidden/>
              </w:rPr>
              <w:t>183</w:t>
            </w:r>
            <w:r w:rsidRPr="001348A3">
              <w:rPr>
                <w:rFonts w:ascii="Times New Roman" w:hAnsi="Times New Roman" w:cs="Times New Roman"/>
                <w:noProof/>
                <w:webHidden/>
              </w:rPr>
              <w:fldChar w:fldCharType="end"/>
            </w:r>
          </w:hyperlink>
        </w:p>
        <w:p w14:paraId="46619D42" w14:textId="7526B16B" w:rsidR="001348A3" w:rsidRPr="001348A3" w:rsidRDefault="001348A3">
          <w:pPr>
            <w:pStyle w:val="TOC2"/>
            <w:tabs>
              <w:tab w:val="right" w:leader="dot" w:pos="8296"/>
            </w:tabs>
            <w:ind w:left="480"/>
            <w:rPr>
              <w:rFonts w:ascii="Times New Roman" w:hAnsi="Times New Roman" w:cs="Times New Roman"/>
              <w:b/>
              <w:noProof/>
              <w:kern w:val="2"/>
              <w:sz w:val="21"/>
              <w:szCs w:val="22"/>
            </w:rPr>
          </w:pPr>
          <w:hyperlink w:anchor="_Toc183185605" w:history="1">
            <w:r w:rsidRPr="001348A3">
              <w:rPr>
                <w:rStyle w:val="aff3"/>
                <w:rFonts w:ascii="Times New Roman" w:hAnsi="Times New Roman" w:cs="Times New Roman"/>
                <w:b/>
                <w:noProof/>
              </w:rPr>
              <w:t xml:space="preserve">8.1 </w:t>
            </w:r>
            <w:r w:rsidRPr="001348A3">
              <w:rPr>
                <w:rStyle w:val="aff3"/>
                <w:rFonts w:ascii="Times New Roman" w:hAnsi="Times New Roman" w:cs="Times New Roman"/>
                <w:b/>
                <w:noProof/>
              </w:rPr>
              <w:t>环境经济损益分析</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_Toc183185605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183</w:t>
            </w:r>
            <w:r w:rsidRPr="001348A3">
              <w:rPr>
                <w:rFonts w:ascii="Times New Roman" w:hAnsi="Times New Roman" w:cs="Times New Roman"/>
                <w:b/>
                <w:noProof/>
                <w:webHidden/>
              </w:rPr>
              <w:fldChar w:fldCharType="end"/>
            </w:r>
          </w:hyperlink>
        </w:p>
        <w:p w14:paraId="29DACED6" w14:textId="00255936"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606" w:history="1">
            <w:r w:rsidRPr="001348A3">
              <w:rPr>
                <w:rStyle w:val="aff3"/>
                <w:rFonts w:ascii="Times New Roman" w:hAnsi="Times New Roman" w:cs="Times New Roman"/>
                <w:b/>
                <w:noProof/>
              </w:rPr>
              <w:t xml:space="preserve">8.1.1 </w:t>
            </w:r>
            <w:r w:rsidRPr="001348A3">
              <w:rPr>
                <w:rStyle w:val="aff3"/>
                <w:rFonts w:ascii="Times New Roman" w:hAnsi="Times New Roman" w:cs="Times New Roman"/>
                <w:b/>
                <w:noProof/>
              </w:rPr>
              <w:t>环保投资估算</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_Toc183185606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183</w:t>
            </w:r>
            <w:r w:rsidRPr="001348A3">
              <w:rPr>
                <w:rFonts w:ascii="Times New Roman" w:hAnsi="Times New Roman" w:cs="Times New Roman"/>
                <w:b/>
                <w:noProof/>
                <w:webHidden/>
              </w:rPr>
              <w:fldChar w:fldCharType="end"/>
            </w:r>
          </w:hyperlink>
        </w:p>
        <w:p w14:paraId="4A3DA3C2" w14:textId="0032EC92"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607" w:history="1">
            <w:r w:rsidRPr="001348A3">
              <w:rPr>
                <w:rStyle w:val="aff3"/>
                <w:rFonts w:ascii="Times New Roman" w:hAnsi="Times New Roman" w:cs="Times New Roman"/>
                <w:b/>
                <w:noProof/>
              </w:rPr>
              <w:t xml:space="preserve">8.1.2 </w:t>
            </w:r>
            <w:r w:rsidRPr="001348A3">
              <w:rPr>
                <w:rStyle w:val="aff3"/>
                <w:rFonts w:ascii="Times New Roman" w:hAnsi="Times New Roman" w:cs="Times New Roman"/>
                <w:b/>
                <w:noProof/>
              </w:rPr>
              <w:t>环保投资效益分析</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_Toc183185607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184</w:t>
            </w:r>
            <w:r w:rsidRPr="001348A3">
              <w:rPr>
                <w:rFonts w:ascii="Times New Roman" w:hAnsi="Times New Roman" w:cs="Times New Roman"/>
                <w:b/>
                <w:noProof/>
                <w:webHidden/>
              </w:rPr>
              <w:fldChar w:fldCharType="end"/>
            </w:r>
          </w:hyperlink>
        </w:p>
        <w:p w14:paraId="39C03646" w14:textId="38915F1E"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608" w:history="1">
            <w:r w:rsidRPr="001348A3">
              <w:rPr>
                <w:rStyle w:val="aff3"/>
                <w:rFonts w:ascii="Times New Roman" w:hAnsi="Times New Roman" w:cs="Times New Roman"/>
                <w:b/>
                <w:noProof/>
              </w:rPr>
              <w:t xml:space="preserve">8.1.3 </w:t>
            </w:r>
            <w:r w:rsidRPr="001348A3">
              <w:rPr>
                <w:rStyle w:val="aff3"/>
                <w:rFonts w:ascii="Times New Roman" w:hAnsi="Times New Roman" w:cs="Times New Roman"/>
                <w:b/>
                <w:noProof/>
              </w:rPr>
              <w:t>经济效益分析</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_Toc183185608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185</w:t>
            </w:r>
            <w:r w:rsidRPr="001348A3">
              <w:rPr>
                <w:rFonts w:ascii="Times New Roman" w:hAnsi="Times New Roman" w:cs="Times New Roman"/>
                <w:b/>
                <w:noProof/>
                <w:webHidden/>
              </w:rPr>
              <w:fldChar w:fldCharType="end"/>
            </w:r>
          </w:hyperlink>
        </w:p>
        <w:p w14:paraId="1DEEEB61" w14:textId="5EA48C4D"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609" w:history="1">
            <w:r w:rsidRPr="001348A3">
              <w:rPr>
                <w:rStyle w:val="aff3"/>
                <w:rFonts w:ascii="Times New Roman" w:hAnsi="Times New Roman" w:cs="Times New Roman"/>
                <w:b/>
                <w:noProof/>
              </w:rPr>
              <w:t xml:space="preserve">8.1.4 </w:t>
            </w:r>
            <w:r w:rsidRPr="001348A3">
              <w:rPr>
                <w:rStyle w:val="aff3"/>
                <w:rFonts w:ascii="Times New Roman" w:hAnsi="Times New Roman" w:cs="Times New Roman"/>
                <w:b/>
                <w:noProof/>
              </w:rPr>
              <w:t>社会效益分析</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_Toc183185609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185</w:t>
            </w:r>
            <w:r w:rsidRPr="001348A3">
              <w:rPr>
                <w:rFonts w:ascii="Times New Roman" w:hAnsi="Times New Roman" w:cs="Times New Roman"/>
                <w:b/>
                <w:noProof/>
                <w:webHidden/>
              </w:rPr>
              <w:fldChar w:fldCharType="end"/>
            </w:r>
          </w:hyperlink>
        </w:p>
        <w:p w14:paraId="71C8BACE" w14:textId="37E37F88"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610" w:history="1">
            <w:r w:rsidRPr="001348A3">
              <w:rPr>
                <w:rStyle w:val="aff3"/>
                <w:rFonts w:ascii="Times New Roman" w:hAnsi="Times New Roman" w:cs="Times New Roman"/>
                <w:b/>
                <w:noProof/>
              </w:rPr>
              <w:t xml:space="preserve">8.1.5 </w:t>
            </w:r>
            <w:r w:rsidRPr="001348A3">
              <w:rPr>
                <w:rStyle w:val="aff3"/>
                <w:rFonts w:ascii="Times New Roman" w:hAnsi="Times New Roman" w:cs="Times New Roman"/>
                <w:b/>
                <w:noProof/>
              </w:rPr>
              <w:t>小结</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_Toc183185610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186</w:t>
            </w:r>
            <w:r w:rsidRPr="001348A3">
              <w:rPr>
                <w:rFonts w:ascii="Times New Roman" w:hAnsi="Times New Roman" w:cs="Times New Roman"/>
                <w:b/>
                <w:noProof/>
                <w:webHidden/>
              </w:rPr>
              <w:fldChar w:fldCharType="end"/>
            </w:r>
          </w:hyperlink>
        </w:p>
        <w:p w14:paraId="3CB3777C" w14:textId="62D1CFB2" w:rsidR="001348A3" w:rsidRPr="001348A3" w:rsidRDefault="001348A3">
          <w:pPr>
            <w:pStyle w:val="TOC2"/>
            <w:tabs>
              <w:tab w:val="right" w:leader="dot" w:pos="8296"/>
            </w:tabs>
            <w:ind w:left="480"/>
            <w:rPr>
              <w:rFonts w:ascii="Times New Roman" w:hAnsi="Times New Roman" w:cs="Times New Roman"/>
              <w:b/>
              <w:noProof/>
              <w:kern w:val="2"/>
              <w:sz w:val="21"/>
              <w:szCs w:val="22"/>
            </w:rPr>
          </w:pPr>
          <w:hyperlink w:anchor="_Toc183185611" w:history="1">
            <w:r w:rsidRPr="001348A3">
              <w:rPr>
                <w:rStyle w:val="aff3"/>
                <w:rFonts w:ascii="Times New Roman" w:hAnsi="Times New Roman" w:cs="Times New Roman"/>
                <w:b/>
                <w:noProof/>
              </w:rPr>
              <w:t xml:space="preserve">8.2 </w:t>
            </w:r>
            <w:r w:rsidRPr="001348A3">
              <w:rPr>
                <w:rStyle w:val="aff3"/>
                <w:rFonts w:ascii="Times New Roman" w:hAnsi="Times New Roman" w:cs="Times New Roman"/>
                <w:b/>
                <w:noProof/>
              </w:rPr>
              <w:t>总量控制</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_Toc183185611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186</w:t>
            </w:r>
            <w:r w:rsidRPr="001348A3">
              <w:rPr>
                <w:rFonts w:ascii="Times New Roman" w:hAnsi="Times New Roman" w:cs="Times New Roman"/>
                <w:b/>
                <w:noProof/>
                <w:webHidden/>
              </w:rPr>
              <w:fldChar w:fldCharType="end"/>
            </w:r>
          </w:hyperlink>
        </w:p>
        <w:p w14:paraId="4BFB9342" w14:textId="346CF366" w:rsidR="001348A3" w:rsidRPr="001348A3" w:rsidRDefault="001348A3">
          <w:pPr>
            <w:pStyle w:val="TOC1"/>
            <w:rPr>
              <w:rFonts w:ascii="Times New Roman" w:hAnsi="Times New Roman" w:cs="Times New Roman"/>
              <w:noProof/>
              <w:kern w:val="2"/>
              <w:sz w:val="21"/>
              <w:szCs w:val="22"/>
            </w:rPr>
          </w:pPr>
          <w:hyperlink w:anchor="_Toc183185612" w:history="1">
            <w:r w:rsidRPr="001348A3">
              <w:rPr>
                <w:rStyle w:val="aff3"/>
                <w:rFonts w:ascii="Times New Roman" w:hAnsi="Times New Roman" w:cs="Times New Roman"/>
                <w:noProof/>
              </w:rPr>
              <w:t>第</w:t>
            </w:r>
            <w:r w:rsidRPr="001348A3">
              <w:rPr>
                <w:rStyle w:val="aff3"/>
                <w:rFonts w:ascii="Times New Roman" w:hAnsi="Times New Roman" w:cs="Times New Roman"/>
                <w:noProof/>
              </w:rPr>
              <w:t xml:space="preserve"> 9 </w:t>
            </w:r>
            <w:r w:rsidRPr="001348A3">
              <w:rPr>
                <w:rStyle w:val="aff3"/>
                <w:rFonts w:ascii="Times New Roman" w:hAnsi="Times New Roman" w:cs="Times New Roman"/>
                <w:noProof/>
              </w:rPr>
              <w:t>章</w:t>
            </w:r>
            <w:r w:rsidRPr="001348A3">
              <w:rPr>
                <w:rStyle w:val="aff3"/>
                <w:rFonts w:ascii="Times New Roman" w:hAnsi="Times New Roman" w:cs="Times New Roman"/>
                <w:noProof/>
              </w:rPr>
              <w:t xml:space="preserve"> </w:t>
            </w:r>
            <w:r w:rsidRPr="001348A3">
              <w:rPr>
                <w:rStyle w:val="aff3"/>
                <w:rFonts w:ascii="Times New Roman" w:hAnsi="Times New Roman" w:cs="Times New Roman"/>
                <w:noProof/>
              </w:rPr>
              <w:t>环境管理与监测计划</w:t>
            </w:r>
            <w:r w:rsidRPr="001348A3">
              <w:rPr>
                <w:rFonts w:ascii="Times New Roman" w:hAnsi="Times New Roman" w:cs="Times New Roman"/>
                <w:noProof/>
                <w:webHidden/>
              </w:rPr>
              <w:tab/>
            </w:r>
            <w:r w:rsidRPr="001348A3">
              <w:rPr>
                <w:rFonts w:ascii="Times New Roman" w:hAnsi="Times New Roman" w:cs="Times New Roman"/>
                <w:noProof/>
                <w:webHidden/>
              </w:rPr>
              <w:fldChar w:fldCharType="begin"/>
            </w:r>
            <w:r w:rsidRPr="001348A3">
              <w:rPr>
                <w:rFonts w:ascii="Times New Roman" w:hAnsi="Times New Roman" w:cs="Times New Roman"/>
                <w:noProof/>
                <w:webHidden/>
              </w:rPr>
              <w:instrText xml:space="preserve"> PAGEREF _Toc183185612 \h </w:instrText>
            </w:r>
            <w:r w:rsidRPr="001348A3">
              <w:rPr>
                <w:rFonts w:ascii="Times New Roman" w:hAnsi="Times New Roman" w:cs="Times New Roman"/>
                <w:noProof/>
                <w:webHidden/>
              </w:rPr>
            </w:r>
            <w:r w:rsidRPr="001348A3">
              <w:rPr>
                <w:rFonts w:ascii="Times New Roman" w:hAnsi="Times New Roman" w:cs="Times New Roman"/>
                <w:noProof/>
                <w:webHidden/>
              </w:rPr>
              <w:fldChar w:fldCharType="separate"/>
            </w:r>
            <w:r w:rsidR="00732E4E">
              <w:rPr>
                <w:rFonts w:ascii="Times New Roman" w:hAnsi="Times New Roman" w:cs="Times New Roman"/>
                <w:noProof/>
                <w:webHidden/>
              </w:rPr>
              <w:t>188</w:t>
            </w:r>
            <w:r w:rsidRPr="001348A3">
              <w:rPr>
                <w:rFonts w:ascii="Times New Roman" w:hAnsi="Times New Roman" w:cs="Times New Roman"/>
                <w:noProof/>
                <w:webHidden/>
              </w:rPr>
              <w:fldChar w:fldCharType="end"/>
            </w:r>
          </w:hyperlink>
        </w:p>
        <w:p w14:paraId="0D4D2232" w14:textId="4634549D" w:rsidR="001348A3" w:rsidRPr="001348A3" w:rsidRDefault="001348A3">
          <w:pPr>
            <w:pStyle w:val="TOC2"/>
            <w:tabs>
              <w:tab w:val="right" w:leader="dot" w:pos="8296"/>
            </w:tabs>
            <w:ind w:left="480"/>
            <w:rPr>
              <w:rFonts w:ascii="Times New Roman" w:hAnsi="Times New Roman" w:cs="Times New Roman"/>
              <w:b/>
              <w:noProof/>
              <w:kern w:val="2"/>
              <w:sz w:val="21"/>
              <w:szCs w:val="22"/>
            </w:rPr>
          </w:pPr>
          <w:hyperlink w:anchor="_Toc183185613" w:history="1">
            <w:r w:rsidRPr="001348A3">
              <w:rPr>
                <w:rStyle w:val="aff3"/>
                <w:rFonts w:ascii="Times New Roman" w:hAnsi="Times New Roman" w:cs="Times New Roman"/>
                <w:b/>
                <w:noProof/>
              </w:rPr>
              <w:t xml:space="preserve">9.1 </w:t>
            </w:r>
            <w:r w:rsidRPr="001348A3">
              <w:rPr>
                <w:rStyle w:val="aff3"/>
                <w:rFonts w:ascii="Times New Roman" w:hAnsi="Times New Roman" w:cs="Times New Roman"/>
                <w:b/>
                <w:noProof/>
              </w:rPr>
              <w:t>环境保护管理</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_Toc183185613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188</w:t>
            </w:r>
            <w:r w:rsidRPr="001348A3">
              <w:rPr>
                <w:rFonts w:ascii="Times New Roman" w:hAnsi="Times New Roman" w:cs="Times New Roman"/>
                <w:b/>
                <w:noProof/>
                <w:webHidden/>
              </w:rPr>
              <w:fldChar w:fldCharType="end"/>
            </w:r>
          </w:hyperlink>
        </w:p>
        <w:p w14:paraId="63259C1F" w14:textId="2E6E1792"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614" w:history="1">
            <w:r w:rsidRPr="001348A3">
              <w:rPr>
                <w:rStyle w:val="aff3"/>
                <w:rFonts w:ascii="Times New Roman" w:hAnsi="Times New Roman" w:cs="Times New Roman"/>
                <w:b/>
                <w:noProof/>
              </w:rPr>
              <w:t xml:space="preserve">9.1.1 </w:t>
            </w:r>
            <w:r w:rsidRPr="001348A3">
              <w:rPr>
                <w:rStyle w:val="aff3"/>
                <w:rFonts w:ascii="Times New Roman" w:hAnsi="Times New Roman" w:cs="Times New Roman"/>
                <w:b/>
                <w:noProof/>
              </w:rPr>
              <w:t>环境管理计划目标</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_Toc183185614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188</w:t>
            </w:r>
            <w:r w:rsidRPr="001348A3">
              <w:rPr>
                <w:rFonts w:ascii="Times New Roman" w:hAnsi="Times New Roman" w:cs="Times New Roman"/>
                <w:b/>
                <w:noProof/>
                <w:webHidden/>
              </w:rPr>
              <w:fldChar w:fldCharType="end"/>
            </w:r>
          </w:hyperlink>
        </w:p>
        <w:p w14:paraId="34E347CD" w14:textId="6931259F"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615" w:history="1">
            <w:r w:rsidRPr="001348A3">
              <w:rPr>
                <w:rStyle w:val="aff3"/>
                <w:rFonts w:ascii="Times New Roman" w:hAnsi="Times New Roman" w:cs="Times New Roman"/>
                <w:b/>
                <w:noProof/>
              </w:rPr>
              <w:t xml:space="preserve">9.1.2 </w:t>
            </w:r>
            <w:r w:rsidRPr="001348A3">
              <w:rPr>
                <w:rStyle w:val="aff3"/>
                <w:rFonts w:ascii="Times New Roman" w:hAnsi="Times New Roman" w:cs="Times New Roman"/>
                <w:b/>
                <w:noProof/>
              </w:rPr>
              <w:t>环境管理机构设置</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_Toc183185615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188</w:t>
            </w:r>
            <w:r w:rsidRPr="001348A3">
              <w:rPr>
                <w:rFonts w:ascii="Times New Roman" w:hAnsi="Times New Roman" w:cs="Times New Roman"/>
                <w:b/>
                <w:noProof/>
                <w:webHidden/>
              </w:rPr>
              <w:fldChar w:fldCharType="end"/>
            </w:r>
          </w:hyperlink>
        </w:p>
        <w:p w14:paraId="0E464497" w14:textId="3DF12645"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616" w:history="1">
            <w:r w:rsidRPr="001348A3">
              <w:rPr>
                <w:rStyle w:val="aff3"/>
                <w:rFonts w:ascii="Times New Roman" w:hAnsi="Times New Roman" w:cs="Times New Roman"/>
                <w:b/>
                <w:noProof/>
              </w:rPr>
              <w:t xml:space="preserve">9.1.3 </w:t>
            </w:r>
            <w:r w:rsidRPr="001348A3">
              <w:rPr>
                <w:rStyle w:val="aff3"/>
                <w:rFonts w:ascii="Times New Roman" w:hAnsi="Times New Roman" w:cs="Times New Roman"/>
                <w:b/>
                <w:noProof/>
              </w:rPr>
              <w:t>环境管理规章制度</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_Toc183185616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189</w:t>
            </w:r>
            <w:r w:rsidRPr="001348A3">
              <w:rPr>
                <w:rFonts w:ascii="Times New Roman" w:hAnsi="Times New Roman" w:cs="Times New Roman"/>
                <w:b/>
                <w:noProof/>
                <w:webHidden/>
              </w:rPr>
              <w:fldChar w:fldCharType="end"/>
            </w:r>
          </w:hyperlink>
        </w:p>
        <w:p w14:paraId="38C2026A" w14:textId="04CF5747"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617" w:history="1">
            <w:r w:rsidRPr="001348A3">
              <w:rPr>
                <w:rStyle w:val="aff3"/>
                <w:rFonts w:ascii="Times New Roman" w:hAnsi="Times New Roman" w:cs="Times New Roman"/>
                <w:b/>
                <w:noProof/>
              </w:rPr>
              <w:t xml:space="preserve">9.1.4 </w:t>
            </w:r>
            <w:r w:rsidRPr="001348A3">
              <w:rPr>
                <w:rStyle w:val="aff3"/>
                <w:rFonts w:ascii="Times New Roman" w:hAnsi="Times New Roman" w:cs="Times New Roman"/>
                <w:b/>
                <w:noProof/>
              </w:rPr>
              <w:t>信息公开</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_Toc183185617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190</w:t>
            </w:r>
            <w:r w:rsidRPr="001348A3">
              <w:rPr>
                <w:rFonts w:ascii="Times New Roman" w:hAnsi="Times New Roman" w:cs="Times New Roman"/>
                <w:b/>
                <w:noProof/>
                <w:webHidden/>
              </w:rPr>
              <w:fldChar w:fldCharType="end"/>
            </w:r>
          </w:hyperlink>
        </w:p>
        <w:p w14:paraId="05E360C5" w14:textId="14AC4847" w:rsidR="001348A3" w:rsidRPr="001348A3" w:rsidRDefault="001348A3">
          <w:pPr>
            <w:pStyle w:val="TOC2"/>
            <w:tabs>
              <w:tab w:val="right" w:leader="dot" w:pos="8296"/>
            </w:tabs>
            <w:ind w:left="480"/>
            <w:rPr>
              <w:rFonts w:ascii="Times New Roman" w:hAnsi="Times New Roman" w:cs="Times New Roman"/>
              <w:b/>
              <w:noProof/>
              <w:kern w:val="2"/>
              <w:sz w:val="21"/>
              <w:szCs w:val="22"/>
            </w:rPr>
          </w:pPr>
          <w:hyperlink w:anchor="_Toc183185618" w:history="1">
            <w:r w:rsidRPr="001348A3">
              <w:rPr>
                <w:rStyle w:val="aff3"/>
                <w:rFonts w:ascii="Times New Roman" w:hAnsi="Times New Roman" w:cs="Times New Roman"/>
                <w:b/>
                <w:noProof/>
              </w:rPr>
              <w:t xml:space="preserve">9.2 </w:t>
            </w:r>
            <w:r w:rsidRPr="001348A3">
              <w:rPr>
                <w:rStyle w:val="aff3"/>
                <w:rFonts w:ascii="Times New Roman" w:hAnsi="Times New Roman" w:cs="Times New Roman"/>
                <w:b/>
                <w:noProof/>
              </w:rPr>
              <w:t>环境监测计划</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_Toc183185618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190</w:t>
            </w:r>
            <w:r w:rsidRPr="001348A3">
              <w:rPr>
                <w:rFonts w:ascii="Times New Roman" w:hAnsi="Times New Roman" w:cs="Times New Roman"/>
                <w:b/>
                <w:noProof/>
                <w:webHidden/>
              </w:rPr>
              <w:fldChar w:fldCharType="end"/>
            </w:r>
          </w:hyperlink>
        </w:p>
        <w:p w14:paraId="7F042B3F" w14:textId="29E76A88"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619" w:history="1">
            <w:r w:rsidRPr="001348A3">
              <w:rPr>
                <w:rStyle w:val="aff3"/>
                <w:rFonts w:ascii="Times New Roman" w:hAnsi="Times New Roman" w:cs="Times New Roman"/>
                <w:b/>
                <w:noProof/>
              </w:rPr>
              <w:t xml:space="preserve">9.2.1 </w:t>
            </w:r>
            <w:r w:rsidRPr="001348A3">
              <w:rPr>
                <w:rStyle w:val="aff3"/>
                <w:rFonts w:ascii="Times New Roman" w:hAnsi="Times New Roman" w:cs="Times New Roman"/>
                <w:b/>
                <w:noProof/>
              </w:rPr>
              <w:t>环境监测的意义</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_Toc183185619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190</w:t>
            </w:r>
            <w:r w:rsidRPr="001348A3">
              <w:rPr>
                <w:rFonts w:ascii="Times New Roman" w:hAnsi="Times New Roman" w:cs="Times New Roman"/>
                <w:b/>
                <w:noProof/>
                <w:webHidden/>
              </w:rPr>
              <w:fldChar w:fldCharType="end"/>
            </w:r>
          </w:hyperlink>
        </w:p>
        <w:p w14:paraId="5DFC0D3E" w14:textId="6E3DC2EA"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620" w:history="1">
            <w:r w:rsidRPr="001348A3">
              <w:rPr>
                <w:rStyle w:val="aff3"/>
                <w:rFonts w:ascii="Times New Roman" w:hAnsi="Times New Roman" w:cs="Times New Roman"/>
                <w:b/>
                <w:noProof/>
              </w:rPr>
              <w:t xml:space="preserve">9.2.2 </w:t>
            </w:r>
            <w:r w:rsidRPr="001348A3">
              <w:rPr>
                <w:rStyle w:val="aff3"/>
                <w:rFonts w:ascii="Times New Roman" w:hAnsi="Times New Roman" w:cs="Times New Roman"/>
                <w:b/>
                <w:noProof/>
              </w:rPr>
              <w:t>环境监测制度</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_Toc183185620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190</w:t>
            </w:r>
            <w:r w:rsidRPr="001348A3">
              <w:rPr>
                <w:rFonts w:ascii="Times New Roman" w:hAnsi="Times New Roman" w:cs="Times New Roman"/>
                <w:b/>
                <w:noProof/>
                <w:webHidden/>
              </w:rPr>
              <w:fldChar w:fldCharType="end"/>
            </w:r>
          </w:hyperlink>
        </w:p>
        <w:p w14:paraId="2994D905" w14:textId="34164640"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621" w:history="1">
            <w:r w:rsidRPr="001348A3">
              <w:rPr>
                <w:rStyle w:val="aff3"/>
                <w:rFonts w:ascii="Times New Roman" w:hAnsi="Times New Roman" w:cs="Times New Roman"/>
                <w:b/>
                <w:noProof/>
              </w:rPr>
              <w:t xml:space="preserve">9.2.3 </w:t>
            </w:r>
            <w:r w:rsidRPr="001348A3">
              <w:rPr>
                <w:rStyle w:val="aff3"/>
                <w:rFonts w:ascii="Times New Roman" w:hAnsi="Times New Roman" w:cs="Times New Roman"/>
                <w:b/>
                <w:noProof/>
              </w:rPr>
              <w:t>环境监测计划</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_Toc183185621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191</w:t>
            </w:r>
            <w:r w:rsidRPr="001348A3">
              <w:rPr>
                <w:rFonts w:ascii="Times New Roman" w:hAnsi="Times New Roman" w:cs="Times New Roman"/>
                <w:b/>
                <w:noProof/>
                <w:webHidden/>
              </w:rPr>
              <w:fldChar w:fldCharType="end"/>
            </w:r>
          </w:hyperlink>
        </w:p>
        <w:p w14:paraId="4E5651F5" w14:textId="6F1CE001" w:rsidR="001348A3" w:rsidRPr="001348A3" w:rsidRDefault="001348A3">
          <w:pPr>
            <w:pStyle w:val="TOC2"/>
            <w:tabs>
              <w:tab w:val="right" w:leader="dot" w:pos="8296"/>
            </w:tabs>
            <w:ind w:left="480"/>
            <w:rPr>
              <w:rFonts w:ascii="Times New Roman" w:hAnsi="Times New Roman" w:cs="Times New Roman"/>
              <w:b/>
              <w:noProof/>
              <w:kern w:val="2"/>
              <w:sz w:val="21"/>
              <w:szCs w:val="22"/>
            </w:rPr>
          </w:pPr>
          <w:hyperlink w:anchor="_Toc183185622" w:history="1">
            <w:r w:rsidRPr="001348A3">
              <w:rPr>
                <w:rStyle w:val="aff3"/>
                <w:rFonts w:ascii="Times New Roman" w:hAnsi="Times New Roman" w:cs="Times New Roman"/>
                <w:b/>
                <w:noProof/>
              </w:rPr>
              <w:t xml:space="preserve">9.3 </w:t>
            </w:r>
            <w:r w:rsidRPr="001348A3">
              <w:rPr>
                <w:rStyle w:val="aff3"/>
                <w:rFonts w:ascii="Times New Roman" w:hAnsi="Times New Roman" w:cs="Times New Roman"/>
                <w:b/>
                <w:noProof/>
              </w:rPr>
              <w:t>排污口规范化建设及管理</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_Toc183185622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191</w:t>
            </w:r>
            <w:r w:rsidRPr="001348A3">
              <w:rPr>
                <w:rFonts w:ascii="Times New Roman" w:hAnsi="Times New Roman" w:cs="Times New Roman"/>
                <w:b/>
                <w:noProof/>
                <w:webHidden/>
              </w:rPr>
              <w:fldChar w:fldCharType="end"/>
            </w:r>
          </w:hyperlink>
        </w:p>
        <w:p w14:paraId="6093063C" w14:textId="05514707"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623" w:history="1">
            <w:r w:rsidRPr="001348A3">
              <w:rPr>
                <w:rStyle w:val="aff3"/>
                <w:rFonts w:ascii="Times New Roman" w:hAnsi="Times New Roman" w:cs="Times New Roman"/>
                <w:b/>
                <w:noProof/>
              </w:rPr>
              <w:t xml:space="preserve">9.3.1 </w:t>
            </w:r>
            <w:r w:rsidRPr="001348A3">
              <w:rPr>
                <w:rStyle w:val="aff3"/>
                <w:rFonts w:ascii="Times New Roman" w:hAnsi="Times New Roman" w:cs="Times New Roman"/>
                <w:b/>
                <w:noProof/>
              </w:rPr>
              <w:t>排污口规范化建设</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_Toc183185623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191</w:t>
            </w:r>
            <w:r w:rsidRPr="001348A3">
              <w:rPr>
                <w:rFonts w:ascii="Times New Roman" w:hAnsi="Times New Roman" w:cs="Times New Roman"/>
                <w:b/>
                <w:noProof/>
                <w:webHidden/>
              </w:rPr>
              <w:fldChar w:fldCharType="end"/>
            </w:r>
          </w:hyperlink>
        </w:p>
        <w:p w14:paraId="03630AA9" w14:textId="2D746539"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624" w:history="1">
            <w:r w:rsidRPr="001348A3">
              <w:rPr>
                <w:rStyle w:val="aff3"/>
                <w:rFonts w:ascii="Times New Roman" w:hAnsi="Times New Roman" w:cs="Times New Roman"/>
                <w:b/>
                <w:noProof/>
              </w:rPr>
              <w:t xml:space="preserve">9.3.2 </w:t>
            </w:r>
            <w:r w:rsidRPr="001348A3">
              <w:rPr>
                <w:rStyle w:val="aff3"/>
                <w:rFonts w:ascii="Times New Roman" w:hAnsi="Times New Roman" w:cs="Times New Roman"/>
                <w:b/>
                <w:noProof/>
              </w:rPr>
              <w:t>排污口建档管理</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_Toc183185624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193</w:t>
            </w:r>
            <w:r w:rsidRPr="001348A3">
              <w:rPr>
                <w:rFonts w:ascii="Times New Roman" w:hAnsi="Times New Roman" w:cs="Times New Roman"/>
                <w:b/>
                <w:noProof/>
                <w:webHidden/>
              </w:rPr>
              <w:fldChar w:fldCharType="end"/>
            </w:r>
          </w:hyperlink>
        </w:p>
        <w:p w14:paraId="099CA73A" w14:textId="5030E2E4" w:rsidR="001348A3" w:rsidRPr="001348A3" w:rsidRDefault="001348A3">
          <w:pPr>
            <w:pStyle w:val="TOC2"/>
            <w:tabs>
              <w:tab w:val="right" w:leader="dot" w:pos="8296"/>
            </w:tabs>
            <w:ind w:left="480"/>
            <w:rPr>
              <w:rFonts w:ascii="Times New Roman" w:hAnsi="Times New Roman" w:cs="Times New Roman"/>
              <w:b/>
              <w:noProof/>
              <w:kern w:val="2"/>
              <w:sz w:val="21"/>
              <w:szCs w:val="22"/>
            </w:rPr>
          </w:pPr>
          <w:hyperlink w:anchor="_Toc183185625" w:history="1">
            <w:r w:rsidRPr="001348A3">
              <w:rPr>
                <w:rStyle w:val="aff3"/>
                <w:rFonts w:ascii="Times New Roman" w:hAnsi="Times New Roman" w:cs="Times New Roman"/>
                <w:b/>
                <w:noProof/>
              </w:rPr>
              <w:t xml:space="preserve">9.4 </w:t>
            </w:r>
            <w:r w:rsidRPr="001348A3">
              <w:rPr>
                <w:rStyle w:val="aff3"/>
                <w:rFonts w:ascii="Times New Roman" w:hAnsi="Times New Roman" w:cs="Times New Roman"/>
                <w:b/>
                <w:noProof/>
              </w:rPr>
              <w:t>排污许可证</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_Toc183185625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193</w:t>
            </w:r>
            <w:r w:rsidRPr="001348A3">
              <w:rPr>
                <w:rFonts w:ascii="Times New Roman" w:hAnsi="Times New Roman" w:cs="Times New Roman"/>
                <w:b/>
                <w:noProof/>
                <w:webHidden/>
              </w:rPr>
              <w:fldChar w:fldCharType="end"/>
            </w:r>
          </w:hyperlink>
        </w:p>
        <w:p w14:paraId="59C80787" w14:textId="7DA48660"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626" w:history="1">
            <w:r w:rsidRPr="001348A3">
              <w:rPr>
                <w:rStyle w:val="aff3"/>
                <w:rFonts w:ascii="Times New Roman" w:hAnsi="Times New Roman" w:cs="Times New Roman"/>
                <w:b/>
                <w:noProof/>
              </w:rPr>
              <w:t>9.4.1</w:t>
            </w:r>
            <w:r w:rsidRPr="001348A3">
              <w:rPr>
                <w:rStyle w:val="aff3"/>
                <w:rFonts w:ascii="Times New Roman" w:hAnsi="Times New Roman" w:cs="Times New Roman"/>
                <w:b/>
                <w:noProof/>
              </w:rPr>
              <w:t>排污许可证申请要求</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_Toc183185626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193</w:t>
            </w:r>
            <w:r w:rsidRPr="001348A3">
              <w:rPr>
                <w:rFonts w:ascii="Times New Roman" w:hAnsi="Times New Roman" w:cs="Times New Roman"/>
                <w:b/>
                <w:noProof/>
                <w:webHidden/>
              </w:rPr>
              <w:fldChar w:fldCharType="end"/>
            </w:r>
          </w:hyperlink>
        </w:p>
        <w:p w14:paraId="69D5AD5E" w14:textId="61649C77"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627" w:history="1">
            <w:r w:rsidRPr="001348A3">
              <w:rPr>
                <w:rStyle w:val="aff3"/>
                <w:rFonts w:ascii="Times New Roman" w:hAnsi="Times New Roman" w:cs="Times New Roman"/>
                <w:b/>
                <w:noProof/>
              </w:rPr>
              <w:t>9.4.2</w:t>
            </w:r>
            <w:r w:rsidRPr="001348A3">
              <w:rPr>
                <w:rStyle w:val="aff3"/>
                <w:rFonts w:ascii="Times New Roman" w:hAnsi="Times New Roman" w:cs="Times New Roman"/>
                <w:b/>
                <w:noProof/>
              </w:rPr>
              <w:t>排污许可证申请与核发程序</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_Toc183185627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194</w:t>
            </w:r>
            <w:r w:rsidRPr="001348A3">
              <w:rPr>
                <w:rFonts w:ascii="Times New Roman" w:hAnsi="Times New Roman" w:cs="Times New Roman"/>
                <w:b/>
                <w:noProof/>
                <w:webHidden/>
              </w:rPr>
              <w:fldChar w:fldCharType="end"/>
            </w:r>
          </w:hyperlink>
        </w:p>
        <w:p w14:paraId="4568DB7F" w14:textId="33823DAE" w:rsidR="001348A3" w:rsidRPr="001348A3" w:rsidRDefault="001348A3">
          <w:pPr>
            <w:pStyle w:val="TOC2"/>
            <w:tabs>
              <w:tab w:val="right" w:leader="dot" w:pos="8296"/>
            </w:tabs>
            <w:ind w:left="480"/>
            <w:rPr>
              <w:rFonts w:ascii="Times New Roman" w:hAnsi="Times New Roman" w:cs="Times New Roman"/>
              <w:b/>
              <w:noProof/>
              <w:kern w:val="2"/>
              <w:sz w:val="21"/>
              <w:szCs w:val="22"/>
            </w:rPr>
          </w:pPr>
          <w:hyperlink w:anchor="_Toc183185628" w:history="1">
            <w:r w:rsidRPr="001348A3">
              <w:rPr>
                <w:rStyle w:val="aff3"/>
                <w:rFonts w:ascii="Times New Roman" w:hAnsi="Times New Roman" w:cs="Times New Roman"/>
                <w:b/>
                <w:noProof/>
              </w:rPr>
              <w:t xml:space="preserve">9.5 </w:t>
            </w:r>
            <w:r w:rsidRPr="001348A3">
              <w:rPr>
                <w:rStyle w:val="aff3"/>
                <w:rFonts w:ascii="Times New Roman" w:hAnsi="Times New Roman" w:cs="Times New Roman"/>
                <w:b/>
                <w:noProof/>
              </w:rPr>
              <w:t>环境保护</w:t>
            </w:r>
            <w:r w:rsidRPr="001348A3">
              <w:rPr>
                <w:rStyle w:val="aff3"/>
                <w:rFonts w:ascii="Times New Roman" w:hAnsi="Times New Roman" w:cs="Times New Roman"/>
                <w:b/>
                <w:noProof/>
              </w:rPr>
              <w:t>“</w:t>
            </w:r>
            <w:r w:rsidRPr="001348A3">
              <w:rPr>
                <w:rStyle w:val="aff3"/>
                <w:rFonts w:ascii="Times New Roman" w:hAnsi="Times New Roman" w:cs="Times New Roman"/>
                <w:b/>
                <w:noProof/>
              </w:rPr>
              <w:t>三同时</w:t>
            </w:r>
            <w:r w:rsidRPr="001348A3">
              <w:rPr>
                <w:rStyle w:val="aff3"/>
                <w:rFonts w:ascii="Times New Roman" w:hAnsi="Times New Roman" w:cs="Times New Roman"/>
                <w:b/>
                <w:noProof/>
              </w:rPr>
              <w:t>”</w:t>
            </w:r>
            <w:r w:rsidRPr="001348A3">
              <w:rPr>
                <w:rStyle w:val="aff3"/>
                <w:rFonts w:ascii="Times New Roman" w:hAnsi="Times New Roman" w:cs="Times New Roman"/>
                <w:b/>
                <w:noProof/>
              </w:rPr>
              <w:t>验收</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_Toc183185628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194</w:t>
            </w:r>
            <w:r w:rsidRPr="001348A3">
              <w:rPr>
                <w:rFonts w:ascii="Times New Roman" w:hAnsi="Times New Roman" w:cs="Times New Roman"/>
                <w:b/>
                <w:noProof/>
                <w:webHidden/>
              </w:rPr>
              <w:fldChar w:fldCharType="end"/>
            </w:r>
          </w:hyperlink>
        </w:p>
        <w:p w14:paraId="62B963A3" w14:textId="1028ED65" w:rsidR="001348A3" w:rsidRPr="001348A3" w:rsidRDefault="001348A3">
          <w:pPr>
            <w:pStyle w:val="TOC1"/>
            <w:rPr>
              <w:rFonts w:ascii="Times New Roman" w:hAnsi="Times New Roman" w:cs="Times New Roman"/>
              <w:noProof/>
              <w:kern w:val="2"/>
              <w:sz w:val="21"/>
              <w:szCs w:val="22"/>
            </w:rPr>
          </w:pPr>
          <w:hyperlink w:anchor="_Toc183185629" w:history="1">
            <w:r w:rsidRPr="001348A3">
              <w:rPr>
                <w:rStyle w:val="aff3"/>
                <w:rFonts w:ascii="Times New Roman" w:hAnsi="Times New Roman" w:cs="Times New Roman"/>
                <w:noProof/>
              </w:rPr>
              <w:t>第</w:t>
            </w:r>
            <w:r w:rsidRPr="001348A3">
              <w:rPr>
                <w:rStyle w:val="aff3"/>
                <w:rFonts w:ascii="Times New Roman" w:hAnsi="Times New Roman" w:cs="Times New Roman"/>
                <w:noProof/>
              </w:rPr>
              <w:t>10</w:t>
            </w:r>
            <w:r w:rsidRPr="001348A3">
              <w:rPr>
                <w:rStyle w:val="aff3"/>
                <w:rFonts w:ascii="Times New Roman" w:hAnsi="Times New Roman" w:cs="Times New Roman"/>
                <w:noProof/>
              </w:rPr>
              <w:t>章</w:t>
            </w:r>
            <w:r w:rsidRPr="001348A3">
              <w:rPr>
                <w:rStyle w:val="aff3"/>
                <w:rFonts w:ascii="Times New Roman" w:hAnsi="Times New Roman" w:cs="Times New Roman"/>
                <w:noProof/>
              </w:rPr>
              <w:t xml:space="preserve"> </w:t>
            </w:r>
            <w:r w:rsidRPr="001348A3">
              <w:rPr>
                <w:rStyle w:val="aff3"/>
                <w:rFonts w:ascii="Times New Roman" w:hAnsi="Times New Roman" w:cs="Times New Roman"/>
                <w:noProof/>
              </w:rPr>
              <w:t>环境影响评价结论</w:t>
            </w:r>
            <w:r w:rsidRPr="001348A3">
              <w:rPr>
                <w:rFonts w:ascii="Times New Roman" w:hAnsi="Times New Roman" w:cs="Times New Roman"/>
                <w:noProof/>
                <w:webHidden/>
              </w:rPr>
              <w:tab/>
            </w:r>
            <w:r w:rsidRPr="001348A3">
              <w:rPr>
                <w:rFonts w:ascii="Times New Roman" w:hAnsi="Times New Roman" w:cs="Times New Roman"/>
                <w:noProof/>
                <w:webHidden/>
              </w:rPr>
              <w:fldChar w:fldCharType="begin"/>
            </w:r>
            <w:r w:rsidRPr="001348A3">
              <w:rPr>
                <w:rFonts w:ascii="Times New Roman" w:hAnsi="Times New Roman" w:cs="Times New Roman"/>
                <w:noProof/>
                <w:webHidden/>
              </w:rPr>
              <w:instrText xml:space="preserve"> PAGEREF _Toc183185629 \h </w:instrText>
            </w:r>
            <w:r w:rsidRPr="001348A3">
              <w:rPr>
                <w:rFonts w:ascii="Times New Roman" w:hAnsi="Times New Roman" w:cs="Times New Roman"/>
                <w:noProof/>
                <w:webHidden/>
              </w:rPr>
            </w:r>
            <w:r w:rsidRPr="001348A3">
              <w:rPr>
                <w:rFonts w:ascii="Times New Roman" w:hAnsi="Times New Roman" w:cs="Times New Roman"/>
                <w:noProof/>
                <w:webHidden/>
              </w:rPr>
              <w:fldChar w:fldCharType="separate"/>
            </w:r>
            <w:r w:rsidR="00732E4E">
              <w:rPr>
                <w:rFonts w:ascii="Times New Roman" w:hAnsi="Times New Roman" w:cs="Times New Roman"/>
                <w:noProof/>
                <w:webHidden/>
              </w:rPr>
              <w:t>196</w:t>
            </w:r>
            <w:r w:rsidRPr="001348A3">
              <w:rPr>
                <w:rFonts w:ascii="Times New Roman" w:hAnsi="Times New Roman" w:cs="Times New Roman"/>
                <w:noProof/>
                <w:webHidden/>
              </w:rPr>
              <w:fldChar w:fldCharType="end"/>
            </w:r>
          </w:hyperlink>
        </w:p>
        <w:p w14:paraId="7D304F82" w14:textId="3CD0232A" w:rsidR="001348A3" w:rsidRPr="001348A3" w:rsidRDefault="001348A3">
          <w:pPr>
            <w:pStyle w:val="TOC2"/>
            <w:tabs>
              <w:tab w:val="right" w:leader="dot" w:pos="8296"/>
            </w:tabs>
            <w:ind w:left="480"/>
            <w:rPr>
              <w:rFonts w:ascii="Times New Roman" w:hAnsi="Times New Roman" w:cs="Times New Roman"/>
              <w:b/>
              <w:noProof/>
              <w:kern w:val="2"/>
              <w:sz w:val="21"/>
              <w:szCs w:val="22"/>
            </w:rPr>
          </w:pPr>
          <w:hyperlink w:anchor="_Toc183185630" w:history="1">
            <w:r w:rsidRPr="001348A3">
              <w:rPr>
                <w:rStyle w:val="aff3"/>
                <w:rFonts w:ascii="Times New Roman" w:hAnsi="Times New Roman" w:cs="Times New Roman"/>
                <w:b/>
                <w:noProof/>
              </w:rPr>
              <w:t xml:space="preserve">10.1 </w:t>
            </w:r>
            <w:r w:rsidRPr="001348A3">
              <w:rPr>
                <w:rStyle w:val="aff3"/>
                <w:rFonts w:ascii="Times New Roman" w:hAnsi="Times New Roman" w:cs="Times New Roman"/>
                <w:b/>
                <w:noProof/>
              </w:rPr>
              <w:t>结论</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_Toc183185630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196</w:t>
            </w:r>
            <w:r w:rsidRPr="001348A3">
              <w:rPr>
                <w:rFonts w:ascii="Times New Roman" w:hAnsi="Times New Roman" w:cs="Times New Roman"/>
                <w:b/>
                <w:noProof/>
                <w:webHidden/>
              </w:rPr>
              <w:fldChar w:fldCharType="end"/>
            </w:r>
          </w:hyperlink>
        </w:p>
        <w:p w14:paraId="416732A0" w14:textId="27F8AD40"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631" w:history="1">
            <w:r w:rsidRPr="001348A3">
              <w:rPr>
                <w:rStyle w:val="aff3"/>
                <w:rFonts w:ascii="Times New Roman" w:hAnsi="Times New Roman" w:cs="Times New Roman"/>
                <w:b/>
                <w:noProof/>
              </w:rPr>
              <w:t xml:space="preserve">10.1.1 </w:t>
            </w:r>
            <w:r w:rsidRPr="001348A3">
              <w:rPr>
                <w:rStyle w:val="aff3"/>
                <w:rFonts w:ascii="Times New Roman" w:hAnsi="Times New Roman" w:cs="Times New Roman"/>
                <w:b/>
                <w:noProof/>
              </w:rPr>
              <w:t>项目概况</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_Toc183185631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196</w:t>
            </w:r>
            <w:r w:rsidRPr="001348A3">
              <w:rPr>
                <w:rFonts w:ascii="Times New Roman" w:hAnsi="Times New Roman" w:cs="Times New Roman"/>
                <w:b/>
                <w:noProof/>
                <w:webHidden/>
              </w:rPr>
              <w:fldChar w:fldCharType="end"/>
            </w:r>
          </w:hyperlink>
        </w:p>
        <w:p w14:paraId="2F0DFC78" w14:textId="143FFBCA"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632" w:history="1">
            <w:r w:rsidRPr="001348A3">
              <w:rPr>
                <w:rStyle w:val="aff3"/>
                <w:rFonts w:ascii="Times New Roman" w:hAnsi="Times New Roman" w:cs="Times New Roman"/>
                <w:b/>
                <w:noProof/>
              </w:rPr>
              <w:t xml:space="preserve">10.1.2 </w:t>
            </w:r>
            <w:r w:rsidRPr="001348A3">
              <w:rPr>
                <w:rStyle w:val="aff3"/>
                <w:rFonts w:ascii="Times New Roman" w:hAnsi="Times New Roman" w:cs="Times New Roman"/>
                <w:b/>
                <w:noProof/>
              </w:rPr>
              <w:t>环境质量现状</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_Toc183185632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196</w:t>
            </w:r>
            <w:r w:rsidRPr="001348A3">
              <w:rPr>
                <w:rFonts w:ascii="Times New Roman" w:hAnsi="Times New Roman" w:cs="Times New Roman"/>
                <w:b/>
                <w:noProof/>
                <w:webHidden/>
              </w:rPr>
              <w:fldChar w:fldCharType="end"/>
            </w:r>
          </w:hyperlink>
        </w:p>
        <w:p w14:paraId="469B40FD" w14:textId="543F5EA8"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633" w:history="1">
            <w:r w:rsidRPr="001348A3">
              <w:rPr>
                <w:rStyle w:val="aff3"/>
                <w:rFonts w:ascii="Times New Roman" w:hAnsi="Times New Roman" w:cs="Times New Roman"/>
                <w:b/>
                <w:noProof/>
              </w:rPr>
              <w:t xml:space="preserve">10.1.3 </w:t>
            </w:r>
            <w:r w:rsidRPr="001348A3">
              <w:rPr>
                <w:rStyle w:val="aff3"/>
                <w:rFonts w:ascii="Times New Roman" w:hAnsi="Times New Roman" w:cs="Times New Roman"/>
                <w:b/>
                <w:noProof/>
              </w:rPr>
              <w:t>环境影响分析</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_Toc183185633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197</w:t>
            </w:r>
            <w:r w:rsidRPr="001348A3">
              <w:rPr>
                <w:rFonts w:ascii="Times New Roman" w:hAnsi="Times New Roman" w:cs="Times New Roman"/>
                <w:b/>
                <w:noProof/>
                <w:webHidden/>
              </w:rPr>
              <w:fldChar w:fldCharType="end"/>
            </w:r>
          </w:hyperlink>
        </w:p>
        <w:p w14:paraId="4D1908FE" w14:textId="5733CD81"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634" w:history="1">
            <w:r w:rsidRPr="001348A3">
              <w:rPr>
                <w:rStyle w:val="aff3"/>
                <w:rFonts w:ascii="Times New Roman" w:hAnsi="Times New Roman" w:cs="Times New Roman"/>
                <w:b/>
                <w:noProof/>
              </w:rPr>
              <w:t xml:space="preserve">10.1.4 </w:t>
            </w:r>
            <w:r w:rsidRPr="001348A3">
              <w:rPr>
                <w:rStyle w:val="aff3"/>
                <w:rFonts w:ascii="Times New Roman" w:hAnsi="Times New Roman" w:cs="Times New Roman"/>
                <w:b/>
                <w:noProof/>
              </w:rPr>
              <w:t>环境风险分析</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_Toc183185634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198</w:t>
            </w:r>
            <w:r w:rsidRPr="001348A3">
              <w:rPr>
                <w:rFonts w:ascii="Times New Roman" w:hAnsi="Times New Roman" w:cs="Times New Roman"/>
                <w:b/>
                <w:noProof/>
                <w:webHidden/>
              </w:rPr>
              <w:fldChar w:fldCharType="end"/>
            </w:r>
          </w:hyperlink>
        </w:p>
        <w:p w14:paraId="547AE55E" w14:textId="098EC903"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635" w:history="1">
            <w:r w:rsidRPr="001348A3">
              <w:rPr>
                <w:rStyle w:val="aff3"/>
                <w:rFonts w:ascii="Times New Roman" w:hAnsi="Times New Roman" w:cs="Times New Roman"/>
                <w:b/>
                <w:noProof/>
              </w:rPr>
              <w:t xml:space="preserve">10.1.5 </w:t>
            </w:r>
            <w:r w:rsidRPr="001348A3">
              <w:rPr>
                <w:rStyle w:val="aff3"/>
                <w:rFonts w:ascii="Times New Roman" w:hAnsi="Times New Roman" w:cs="Times New Roman"/>
                <w:b/>
                <w:noProof/>
              </w:rPr>
              <w:t>总量控制</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_Toc183185635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198</w:t>
            </w:r>
            <w:r w:rsidRPr="001348A3">
              <w:rPr>
                <w:rFonts w:ascii="Times New Roman" w:hAnsi="Times New Roman" w:cs="Times New Roman"/>
                <w:b/>
                <w:noProof/>
                <w:webHidden/>
              </w:rPr>
              <w:fldChar w:fldCharType="end"/>
            </w:r>
          </w:hyperlink>
        </w:p>
        <w:p w14:paraId="09BE32F9" w14:textId="799E728E"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636" w:history="1">
            <w:r w:rsidRPr="001348A3">
              <w:rPr>
                <w:rStyle w:val="aff3"/>
                <w:rFonts w:ascii="Times New Roman" w:hAnsi="Times New Roman" w:cs="Times New Roman"/>
                <w:b/>
                <w:noProof/>
              </w:rPr>
              <w:t xml:space="preserve">10.1.6 </w:t>
            </w:r>
            <w:r w:rsidRPr="001348A3">
              <w:rPr>
                <w:rStyle w:val="aff3"/>
                <w:rFonts w:ascii="Times New Roman" w:hAnsi="Times New Roman" w:cs="Times New Roman"/>
                <w:b/>
                <w:noProof/>
              </w:rPr>
              <w:t>环境经济损益分析</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_Toc183185636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199</w:t>
            </w:r>
            <w:r w:rsidRPr="001348A3">
              <w:rPr>
                <w:rFonts w:ascii="Times New Roman" w:hAnsi="Times New Roman" w:cs="Times New Roman"/>
                <w:b/>
                <w:noProof/>
                <w:webHidden/>
              </w:rPr>
              <w:fldChar w:fldCharType="end"/>
            </w:r>
          </w:hyperlink>
        </w:p>
        <w:p w14:paraId="60B63C8B" w14:textId="4020E30B"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637" w:history="1">
            <w:r w:rsidRPr="001348A3">
              <w:rPr>
                <w:rStyle w:val="aff3"/>
                <w:rFonts w:ascii="Times New Roman" w:hAnsi="Times New Roman" w:cs="Times New Roman"/>
                <w:b/>
                <w:noProof/>
              </w:rPr>
              <w:t xml:space="preserve">10.1.7 </w:t>
            </w:r>
            <w:r w:rsidRPr="001348A3">
              <w:rPr>
                <w:rStyle w:val="aff3"/>
                <w:rFonts w:ascii="Times New Roman" w:hAnsi="Times New Roman" w:cs="Times New Roman"/>
                <w:b/>
                <w:noProof/>
              </w:rPr>
              <w:t>公众参与结论</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_Toc183185637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199</w:t>
            </w:r>
            <w:r w:rsidRPr="001348A3">
              <w:rPr>
                <w:rFonts w:ascii="Times New Roman" w:hAnsi="Times New Roman" w:cs="Times New Roman"/>
                <w:b/>
                <w:noProof/>
                <w:webHidden/>
              </w:rPr>
              <w:fldChar w:fldCharType="end"/>
            </w:r>
          </w:hyperlink>
        </w:p>
        <w:p w14:paraId="4A3D8247" w14:textId="71B74B95"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638" w:history="1">
            <w:r w:rsidRPr="001348A3">
              <w:rPr>
                <w:rStyle w:val="aff3"/>
                <w:rFonts w:ascii="Times New Roman" w:hAnsi="Times New Roman" w:cs="Times New Roman"/>
                <w:b/>
                <w:noProof/>
              </w:rPr>
              <w:t xml:space="preserve">10.1.8 </w:t>
            </w:r>
            <w:r w:rsidRPr="001348A3">
              <w:rPr>
                <w:rStyle w:val="aff3"/>
                <w:rFonts w:ascii="Times New Roman" w:hAnsi="Times New Roman" w:cs="Times New Roman"/>
                <w:b/>
                <w:noProof/>
              </w:rPr>
              <w:t>项目建设的可行性</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_Toc183185638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199</w:t>
            </w:r>
            <w:r w:rsidRPr="001348A3">
              <w:rPr>
                <w:rFonts w:ascii="Times New Roman" w:hAnsi="Times New Roman" w:cs="Times New Roman"/>
                <w:b/>
                <w:noProof/>
                <w:webHidden/>
              </w:rPr>
              <w:fldChar w:fldCharType="end"/>
            </w:r>
          </w:hyperlink>
        </w:p>
        <w:p w14:paraId="34BBB935" w14:textId="32579670" w:rsidR="001348A3" w:rsidRPr="001348A3" w:rsidRDefault="001348A3">
          <w:pPr>
            <w:pStyle w:val="TOC3"/>
            <w:tabs>
              <w:tab w:val="right" w:leader="dot" w:pos="8296"/>
            </w:tabs>
            <w:ind w:left="960"/>
            <w:rPr>
              <w:rFonts w:ascii="Times New Roman" w:hAnsi="Times New Roman" w:cs="Times New Roman"/>
              <w:b/>
              <w:noProof/>
              <w:kern w:val="2"/>
              <w:sz w:val="21"/>
              <w:szCs w:val="22"/>
            </w:rPr>
          </w:pPr>
          <w:hyperlink w:anchor="_Toc183185639" w:history="1">
            <w:r w:rsidRPr="001348A3">
              <w:rPr>
                <w:rStyle w:val="aff3"/>
                <w:rFonts w:ascii="Times New Roman" w:hAnsi="Times New Roman" w:cs="Times New Roman"/>
                <w:b/>
                <w:noProof/>
              </w:rPr>
              <w:t xml:space="preserve">10.1.9 </w:t>
            </w:r>
            <w:r w:rsidRPr="001348A3">
              <w:rPr>
                <w:rStyle w:val="aff3"/>
                <w:rFonts w:ascii="Times New Roman" w:hAnsi="Times New Roman" w:cs="Times New Roman"/>
                <w:b/>
                <w:noProof/>
              </w:rPr>
              <w:t>综合评价结论</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_Toc183185639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199</w:t>
            </w:r>
            <w:r w:rsidRPr="001348A3">
              <w:rPr>
                <w:rFonts w:ascii="Times New Roman" w:hAnsi="Times New Roman" w:cs="Times New Roman"/>
                <w:b/>
                <w:noProof/>
                <w:webHidden/>
              </w:rPr>
              <w:fldChar w:fldCharType="end"/>
            </w:r>
          </w:hyperlink>
        </w:p>
        <w:p w14:paraId="20BCF0CF" w14:textId="486CF461" w:rsidR="001348A3" w:rsidRDefault="001348A3">
          <w:pPr>
            <w:pStyle w:val="TOC2"/>
            <w:tabs>
              <w:tab w:val="right" w:leader="dot" w:pos="8296"/>
            </w:tabs>
            <w:ind w:left="480"/>
            <w:rPr>
              <w:rFonts w:asciiTheme="minorHAnsi" w:eastAsiaTheme="minorEastAsia" w:hAnsiTheme="minorHAnsi" w:cstheme="minorBidi" w:hint="eastAsia"/>
              <w:noProof/>
              <w:kern w:val="2"/>
              <w:sz w:val="21"/>
              <w:szCs w:val="22"/>
            </w:rPr>
          </w:pPr>
          <w:hyperlink w:anchor="_Toc183185640" w:history="1">
            <w:r w:rsidRPr="001348A3">
              <w:rPr>
                <w:rStyle w:val="aff3"/>
                <w:rFonts w:ascii="Times New Roman" w:hAnsi="Times New Roman" w:cs="Times New Roman"/>
                <w:b/>
                <w:noProof/>
              </w:rPr>
              <w:t xml:space="preserve">10.2 </w:t>
            </w:r>
            <w:r w:rsidRPr="001348A3">
              <w:rPr>
                <w:rStyle w:val="aff3"/>
                <w:rFonts w:ascii="Times New Roman" w:hAnsi="Times New Roman" w:cs="Times New Roman"/>
                <w:b/>
                <w:noProof/>
              </w:rPr>
              <w:t>建议</w:t>
            </w:r>
            <w:r w:rsidRPr="001348A3">
              <w:rPr>
                <w:rFonts w:ascii="Times New Roman" w:hAnsi="Times New Roman" w:cs="Times New Roman"/>
                <w:b/>
                <w:noProof/>
                <w:webHidden/>
              </w:rPr>
              <w:tab/>
            </w:r>
            <w:r w:rsidRPr="001348A3">
              <w:rPr>
                <w:rFonts w:ascii="Times New Roman" w:hAnsi="Times New Roman" w:cs="Times New Roman"/>
                <w:b/>
                <w:noProof/>
                <w:webHidden/>
              </w:rPr>
              <w:fldChar w:fldCharType="begin"/>
            </w:r>
            <w:r w:rsidRPr="001348A3">
              <w:rPr>
                <w:rFonts w:ascii="Times New Roman" w:hAnsi="Times New Roman" w:cs="Times New Roman"/>
                <w:b/>
                <w:noProof/>
                <w:webHidden/>
              </w:rPr>
              <w:instrText xml:space="preserve"> PAGEREF _Toc183185640 \h </w:instrText>
            </w:r>
            <w:r w:rsidRPr="001348A3">
              <w:rPr>
                <w:rFonts w:ascii="Times New Roman" w:hAnsi="Times New Roman" w:cs="Times New Roman"/>
                <w:b/>
                <w:noProof/>
                <w:webHidden/>
              </w:rPr>
            </w:r>
            <w:r w:rsidRPr="001348A3">
              <w:rPr>
                <w:rFonts w:ascii="Times New Roman" w:hAnsi="Times New Roman" w:cs="Times New Roman"/>
                <w:b/>
                <w:noProof/>
                <w:webHidden/>
              </w:rPr>
              <w:fldChar w:fldCharType="separate"/>
            </w:r>
            <w:r w:rsidR="00732E4E">
              <w:rPr>
                <w:rFonts w:ascii="Times New Roman" w:hAnsi="Times New Roman" w:cs="Times New Roman"/>
                <w:b/>
                <w:noProof/>
                <w:webHidden/>
              </w:rPr>
              <w:t>200</w:t>
            </w:r>
            <w:r w:rsidRPr="001348A3">
              <w:rPr>
                <w:rFonts w:ascii="Times New Roman" w:hAnsi="Times New Roman" w:cs="Times New Roman"/>
                <w:b/>
                <w:noProof/>
                <w:webHidden/>
              </w:rPr>
              <w:fldChar w:fldCharType="end"/>
            </w:r>
          </w:hyperlink>
        </w:p>
        <w:p w14:paraId="1977E31C" w14:textId="0B6F04C7" w:rsidR="001B40F1" w:rsidRDefault="00AD15A1">
          <w:pPr>
            <w:rPr>
              <w:rFonts w:hint="eastAsia"/>
            </w:rPr>
          </w:pPr>
          <w:r>
            <w:rPr>
              <w:rFonts w:ascii="Times New Roman" w:hAnsi="Times New Roman" w:cs="Times New Roman"/>
              <w:b/>
              <w:bCs/>
              <w:lang w:val="zh-CN"/>
            </w:rPr>
            <w:fldChar w:fldCharType="end"/>
          </w:r>
        </w:p>
      </w:sdtContent>
    </w:sdt>
    <w:p w14:paraId="275078D3" w14:textId="77777777" w:rsidR="001B40F1" w:rsidRDefault="001B40F1">
      <w:pPr>
        <w:pStyle w:val="aff5"/>
        <w:ind w:firstLineChars="0" w:firstLine="0"/>
        <w:jc w:val="center"/>
        <w:rPr>
          <w:b/>
          <w:bCs/>
          <w:sz w:val="36"/>
          <w:szCs w:val="32"/>
        </w:rPr>
        <w:sectPr w:rsidR="001B40F1">
          <w:headerReference w:type="default" r:id="rId11"/>
          <w:pgSz w:w="11906" w:h="16838"/>
          <w:pgMar w:top="1440" w:right="1800" w:bottom="1440" w:left="1800" w:header="851" w:footer="992" w:gutter="0"/>
          <w:cols w:space="425"/>
          <w:docGrid w:type="lines" w:linePitch="312"/>
        </w:sectPr>
      </w:pPr>
    </w:p>
    <w:p w14:paraId="5537ED59" w14:textId="77777777" w:rsidR="001B40F1" w:rsidRDefault="00AD15A1">
      <w:pPr>
        <w:pStyle w:val="affff7"/>
        <w:ind w:firstLineChars="0" w:firstLine="0"/>
        <w:rPr>
          <w:b/>
          <w:bCs/>
        </w:rPr>
      </w:pPr>
      <w:r>
        <w:rPr>
          <w:b/>
          <w:bCs/>
        </w:rPr>
        <w:lastRenderedPageBreak/>
        <w:t>附</w:t>
      </w:r>
      <w:r>
        <w:rPr>
          <w:rFonts w:hint="eastAsia"/>
          <w:b/>
          <w:bCs/>
        </w:rPr>
        <w:t>表</w:t>
      </w:r>
      <w:r>
        <w:rPr>
          <w:b/>
          <w:bCs/>
        </w:rPr>
        <w:t>：</w:t>
      </w:r>
    </w:p>
    <w:p w14:paraId="5D996019" w14:textId="77777777" w:rsidR="001B40F1" w:rsidRDefault="00AD15A1">
      <w:pPr>
        <w:pStyle w:val="affff7"/>
        <w:ind w:firstLine="480"/>
        <w:rPr>
          <w:lang w:val="zh-CN"/>
        </w:rPr>
      </w:pPr>
      <w:r>
        <w:rPr>
          <w:lang w:val="zh-CN"/>
        </w:rPr>
        <w:t>建设项目环评审批基础信息表</w:t>
      </w:r>
    </w:p>
    <w:p w14:paraId="60088715" w14:textId="77777777" w:rsidR="001B40F1" w:rsidRDefault="00AD15A1">
      <w:pPr>
        <w:pStyle w:val="affff7"/>
        <w:ind w:firstLine="480"/>
        <w:rPr>
          <w:lang w:val="zh-CN"/>
        </w:rPr>
      </w:pPr>
      <w:r>
        <w:rPr>
          <w:rFonts w:hint="eastAsia"/>
          <w:lang w:val="zh-CN"/>
        </w:rPr>
        <w:t>建设项目大气环境影响评价自查表</w:t>
      </w:r>
    </w:p>
    <w:p w14:paraId="42330EF7" w14:textId="77777777" w:rsidR="001B40F1" w:rsidRDefault="00AD15A1">
      <w:pPr>
        <w:pStyle w:val="affff7"/>
        <w:ind w:firstLine="480"/>
        <w:rPr>
          <w:lang w:val="zh-CN"/>
        </w:rPr>
      </w:pPr>
      <w:r>
        <w:rPr>
          <w:rFonts w:hint="eastAsia"/>
          <w:lang w:val="zh-CN"/>
        </w:rPr>
        <w:t>建设项目地表水环境影响评价自查表</w:t>
      </w:r>
    </w:p>
    <w:p w14:paraId="3BD1E782" w14:textId="77777777" w:rsidR="001B40F1" w:rsidRDefault="00AD15A1">
      <w:pPr>
        <w:pStyle w:val="affff7"/>
        <w:ind w:firstLine="480"/>
        <w:rPr>
          <w:lang w:val="zh-CN"/>
        </w:rPr>
      </w:pPr>
      <w:r>
        <w:rPr>
          <w:rFonts w:hint="eastAsia"/>
          <w:lang w:val="zh-CN"/>
        </w:rPr>
        <w:t>建设项目环境风险评价自查表</w:t>
      </w:r>
    </w:p>
    <w:p w14:paraId="7EAB2E87" w14:textId="77777777" w:rsidR="001B40F1" w:rsidRDefault="00AD15A1">
      <w:pPr>
        <w:pStyle w:val="affff7"/>
        <w:ind w:firstLine="480"/>
        <w:rPr>
          <w:lang w:val="zh-CN"/>
        </w:rPr>
      </w:pPr>
      <w:r>
        <w:rPr>
          <w:rFonts w:hint="eastAsia"/>
          <w:lang w:val="zh-CN"/>
        </w:rPr>
        <w:t>土壤环境影响评价自查表</w:t>
      </w:r>
    </w:p>
    <w:p w14:paraId="0824FC1D" w14:textId="77777777" w:rsidR="001B40F1" w:rsidRDefault="00AD15A1">
      <w:pPr>
        <w:pStyle w:val="affff7"/>
        <w:ind w:firstLine="480"/>
        <w:rPr>
          <w:lang w:val="zh-CN"/>
        </w:rPr>
      </w:pPr>
      <w:r>
        <w:rPr>
          <w:rFonts w:hint="eastAsia"/>
          <w:lang w:val="zh-CN"/>
        </w:rPr>
        <w:t>声环境影响评价自查表</w:t>
      </w:r>
    </w:p>
    <w:p w14:paraId="0DE89CCF" w14:textId="77777777" w:rsidR="001B40F1" w:rsidRDefault="001B40F1">
      <w:pPr>
        <w:pStyle w:val="affff7"/>
        <w:ind w:firstLineChars="0" w:firstLine="0"/>
        <w:rPr>
          <w:b/>
          <w:bCs/>
        </w:rPr>
      </w:pPr>
    </w:p>
    <w:p w14:paraId="2FD4747C" w14:textId="77777777" w:rsidR="001B40F1" w:rsidRDefault="00AD15A1">
      <w:pPr>
        <w:pStyle w:val="affff7"/>
        <w:ind w:firstLineChars="0" w:firstLine="0"/>
        <w:rPr>
          <w:b/>
          <w:bCs/>
        </w:rPr>
      </w:pPr>
      <w:r>
        <w:rPr>
          <w:b/>
          <w:bCs/>
        </w:rPr>
        <w:t>附图：</w:t>
      </w:r>
    </w:p>
    <w:p w14:paraId="0485973C" w14:textId="5E219BA2" w:rsidR="001B40F1" w:rsidRDefault="00AD15A1">
      <w:pPr>
        <w:pStyle w:val="affff7"/>
        <w:ind w:firstLine="480"/>
      </w:pPr>
      <w:r>
        <w:rPr>
          <w:rFonts w:hint="eastAsia"/>
        </w:rPr>
        <w:t>附图</w:t>
      </w:r>
      <w:proofErr w:type="gramStart"/>
      <w:r>
        <w:rPr>
          <w:rFonts w:hint="eastAsia"/>
        </w:rPr>
        <w:t>一</w:t>
      </w:r>
      <w:proofErr w:type="gramEnd"/>
      <w:r>
        <w:rPr>
          <w:rFonts w:hint="eastAsia"/>
        </w:rPr>
        <w:t xml:space="preserve"> </w:t>
      </w:r>
      <w:r w:rsidR="001348A3">
        <w:rPr>
          <w:rFonts w:hint="eastAsia"/>
        </w:rPr>
        <w:t xml:space="preserve"> </w:t>
      </w:r>
      <w:r>
        <w:rPr>
          <w:rFonts w:hint="eastAsia"/>
        </w:rPr>
        <w:t>项目地理位置图</w:t>
      </w:r>
    </w:p>
    <w:p w14:paraId="140798A4" w14:textId="7208FEBD" w:rsidR="001B40F1" w:rsidRDefault="00AD15A1">
      <w:pPr>
        <w:pStyle w:val="affff7"/>
        <w:ind w:firstLine="480"/>
      </w:pPr>
      <w:r>
        <w:rPr>
          <w:rFonts w:hint="eastAsia"/>
        </w:rPr>
        <w:t>附图二</w:t>
      </w:r>
      <w:r>
        <w:rPr>
          <w:rFonts w:hint="eastAsia"/>
        </w:rPr>
        <w:t xml:space="preserve"> </w:t>
      </w:r>
      <w:r w:rsidR="001348A3">
        <w:rPr>
          <w:rFonts w:hint="eastAsia"/>
        </w:rPr>
        <w:t xml:space="preserve"> </w:t>
      </w:r>
      <w:r w:rsidR="001348A3" w:rsidRPr="001348A3">
        <w:rPr>
          <w:rFonts w:hint="eastAsia"/>
        </w:rPr>
        <w:t>项目总平面布置及污染防治措施位置图</w:t>
      </w:r>
    </w:p>
    <w:p w14:paraId="027775C4" w14:textId="4D1D245E" w:rsidR="001B40F1" w:rsidRDefault="00AD15A1">
      <w:pPr>
        <w:pStyle w:val="affff7"/>
        <w:ind w:firstLine="480"/>
      </w:pPr>
      <w:r>
        <w:rPr>
          <w:rFonts w:hint="eastAsia"/>
        </w:rPr>
        <w:t>附图三</w:t>
      </w:r>
      <w:r>
        <w:rPr>
          <w:rFonts w:hint="eastAsia"/>
        </w:rPr>
        <w:t xml:space="preserve"> </w:t>
      </w:r>
      <w:r w:rsidR="001348A3">
        <w:rPr>
          <w:rFonts w:hint="eastAsia"/>
        </w:rPr>
        <w:t xml:space="preserve"> </w:t>
      </w:r>
      <w:r w:rsidR="001348A3" w:rsidRPr="001348A3">
        <w:rPr>
          <w:rFonts w:hint="eastAsia"/>
        </w:rPr>
        <w:t>标准厂房</w:t>
      </w:r>
      <w:r w:rsidR="001348A3" w:rsidRPr="001348A3">
        <w:t>A-1</w:t>
      </w:r>
      <w:r w:rsidR="001348A3" w:rsidRPr="001348A3">
        <w:rPr>
          <w:rFonts w:hint="eastAsia"/>
        </w:rPr>
        <w:t>栋</w:t>
      </w:r>
      <w:r w:rsidR="001348A3" w:rsidRPr="001348A3">
        <w:rPr>
          <w:rFonts w:hint="eastAsia"/>
        </w:rPr>
        <w:t>1</w:t>
      </w:r>
      <w:r w:rsidR="001348A3" w:rsidRPr="001348A3">
        <w:rPr>
          <w:rFonts w:hint="eastAsia"/>
        </w:rPr>
        <w:t>层平面布置及分区防渗图</w:t>
      </w:r>
    </w:p>
    <w:p w14:paraId="3BED9DCB" w14:textId="7086CEF9" w:rsidR="001B40F1" w:rsidRDefault="00AD15A1">
      <w:pPr>
        <w:pStyle w:val="affff7"/>
        <w:ind w:firstLine="480"/>
      </w:pPr>
      <w:r>
        <w:rPr>
          <w:rFonts w:hint="eastAsia"/>
        </w:rPr>
        <w:t>附图四</w:t>
      </w:r>
      <w:r>
        <w:rPr>
          <w:rFonts w:hint="eastAsia"/>
        </w:rPr>
        <w:t xml:space="preserve"> </w:t>
      </w:r>
      <w:r w:rsidR="001348A3">
        <w:rPr>
          <w:rFonts w:hint="eastAsia"/>
        </w:rPr>
        <w:t xml:space="preserve"> </w:t>
      </w:r>
      <w:r w:rsidR="001348A3" w:rsidRPr="001348A3">
        <w:rPr>
          <w:rFonts w:hint="eastAsia"/>
        </w:rPr>
        <w:t>标准厂房</w:t>
      </w:r>
      <w:r w:rsidR="001348A3" w:rsidRPr="001348A3">
        <w:t>A-1</w:t>
      </w:r>
      <w:r w:rsidR="001348A3" w:rsidRPr="001348A3">
        <w:rPr>
          <w:rFonts w:hint="eastAsia"/>
        </w:rPr>
        <w:t>栋</w:t>
      </w:r>
      <w:r w:rsidR="001348A3">
        <w:rPr>
          <w:rFonts w:hint="eastAsia"/>
        </w:rPr>
        <w:t>2</w:t>
      </w:r>
      <w:r w:rsidR="001348A3" w:rsidRPr="001348A3">
        <w:rPr>
          <w:rFonts w:hint="eastAsia"/>
        </w:rPr>
        <w:t>层平面布置及分区防渗图</w:t>
      </w:r>
    </w:p>
    <w:p w14:paraId="25CB5A6E" w14:textId="64E9036A" w:rsidR="001B40F1" w:rsidRDefault="00AD15A1">
      <w:pPr>
        <w:pStyle w:val="affff7"/>
        <w:ind w:firstLine="480"/>
      </w:pPr>
      <w:r>
        <w:rPr>
          <w:rFonts w:hint="eastAsia"/>
        </w:rPr>
        <w:t>附图五</w:t>
      </w:r>
      <w:r>
        <w:rPr>
          <w:rFonts w:hint="eastAsia"/>
        </w:rPr>
        <w:t xml:space="preserve"> </w:t>
      </w:r>
      <w:r w:rsidR="001348A3">
        <w:rPr>
          <w:rFonts w:hint="eastAsia"/>
        </w:rPr>
        <w:t xml:space="preserve"> </w:t>
      </w:r>
      <w:r w:rsidR="001348A3" w:rsidRPr="001348A3">
        <w:rPr>
          <w:rFonts w:hint="eastAsia"/>
        </w:rPr>
        <w:t>标准厂房</w:t>
      </w:r>
      <w:r w:rsidR="001348A3" w:rsidRPr="001348A3">
        <w:t>A-1</w:t>
      </w:r>
      <w:r w:rsidR="001348A3" w:rsidRPr="001348A3">
        <w:rPr>
          <w:rFonts w:hint="eastAsia"/>
        </w:rPr>
        <w:t>栋</w:t>
      </w:r>
      <w:r w:rsidR="001348A3">
        <w:rPr>
          <w:rFonts w:hint="eastAsia"/>
        </w:rPr>
        <w:t>3</w:t>
      </w:r>
      <w:r w:rsidR="001348A3" w:rsidRPr="001348A3">
        <w:rPr>
          <w:rFonts w:hint="eastAsia"/>
        </w:rPr>
        <w:t>层平面布置及分区防渗图</w:t>
      </w:r>
    </w:p>
    <w:p w14:paraId="0558E4BD" w14:textId="4B90597A" w:rsidR="001B40F1" w:rsidRDefault="00AD15A1">
      <w:pPr>
        <w:pStyle w:val="affff7"/>
        <w:ind w:firstLine="480"/>
      </w:pPr>
      <w:r>
        <w:rPr>
          <w:rFonts w:hint="eastAsia"/>
        </w:rPr>
        <w:t>附图六</w:t>
      </w:r>
      <w:r w:rsidR="001348A3">
        <w:rPr>
          <w:rFonts w:hint="eastAsia"/>
        </w:rPr>
        <w:t xml:space="preserve">  </w:t>
      </w:r>
      <w:r w:rsidR="001348A3" w:rsidRPr="001348A3">
        <w:rPr>
          <w:rFonts w:hint="eastAsia"/>
        </w:rPr>
        <w:t>标准厂房</w:t>
      </w:r>
      <w:r w:rsidR="001348A3" w:rsidRPr="001348A3">
        <w:t>A-1</w:t>
      </w:r>
      <w:r w:rsidR="001348A3" w:rsidRPr="001348A3">
        <w:rPr>
          <w:rFonts w:hint="eastAsia"/>
        </w:rPr>
        <w:t>栋</w:t>
      </w:r>
      <w:r w:rsidR="001348A3">
        <w:rPr>
          <w:rFonts w:hint="eastAsia"/>
        </w:rPr>
        <w:t>4</w:t>
      </w:r>
      <w:r w:rsidR="001348A3" w:rsidRPr="001348A3">
        <w:rPr>
          <w:rFonts w:hint="eastAsia"/>
        </w:rPr>
        <w:t>层平面布置及分区防渗图</w:t>
      </w:r>
    </w:p>
    <w:p w14:paraId="3E4BD1AB" w14:textId="3C86269F" w:rsidR="001B40F1" w:rsidRDefault="00AD15A1">
      <w:pPr>
        <w:pStyle w:val="affff7"/>
        <w:ind w:firstLine="480"/>
      </w:pPr>
      <w:proofErr w:type="gramStart"/>
      <w:r>
        <w:rPr>
          <w:rFonts w:hint="eastAsia"/>
        </w:rPr>
        <w:t>附图七</w:t>
      </w:r>
      <w:proofErr w:type="gramEnd"/>
      <w:r>
        <w:rPr>
          <w:rFonts w:hint="eastAsia"/>
        </w:rPr>
        <w:t xml:space="preserve"> </w:t>
      </w:r>
      <w:r w:rsidR="001348A3">
        <w:rPr>
          <w:rFonts w:hint="eastAsia"/>
        </w:rPr>
        <w:t xml:space="preserve"> </w:t>
      </w:r>
      <w:r w:rsidR="001348A3" w:rsidRPr="001348A3">
        <w:rPr>
          <w:rFonts w:hint="eastAsia"/>
        </w:rPr>
        <w:t>标准厂房</w:t>
      </w:r>
      <w:r w:rsidR="001348A3" w:rsidRPr="001348A3">
        <w:t>A-1</w:t>
      </w:r>
      <w:r w:rsidR="001348A3" w:rsidRPr="001348A3">
        <w:rPr>
          <w:rFonts w:hint="eastAsia"/>
        </w:rPr>
        <w:t>栋</w:t>
      </w:r>
      <w:r w:rsidR="001348A3">
        <w:rPr>
          <w:rFonts w:hint="eastAsia"/>
        </w:rPr>
        <w:t>5</w:t>
      </w:r>
      <w:r w:rsidR="001348A3" w:rsidRPr="001348A3">
        <w:rPr>
          <w:rFonts w:hint="eastAsia"/>
        </w:rPr>
        <w:t>层平面布置及分区防渗图</w:t>
      </w:r>
    </w:p>
    <w:p w14:paraId="7DB770FF" w14:textId="7E06C98C" w:rsidR="001B40F1" w:rsidRDefault="00AD15A1">
      <w:pPr>
        <w:pStyle w:val="affff7"/>
        <w:ind w:firstLine="480"/>
      </w:pPr>
      <w:proofErr w:type="gramStart"/>
      <w:r>
        <w:rPr>
          <w:rFonts w:hint="eastAsia"/>
        </w:rPr>
        <w:t>附图八</w:t>
      </w:r>
      <w:proofErr w:type="gramEnd"/>
      <w:r>
        <w:rPr>
          <w:rFonts w:hint="eastAsia"/>
        </w:rPr>
        <w:t xml:space="preserve"> </w:t>
      </w:r>
      <w:r w:rsidR="001348A3">
        <w:rPr>
          <w:rFonts w:hint="eastAsia"/>
        </w:rPr>
        <w:t xml:space="preserve"> </w:t>
      </w:r>
      <w:r w:rsidR="001348A3" w:rsidRPr="001348A3">
        <w:rPr>
          <w:rFonts w:hint="eastAsia"/>
        </w:rPr>
        <w:t>标准厂房</w:t>
      </w:r>
      <w:r w:rsidR="001348A3">
        <w:rPr>
          <w:rFonts w:hint="eastAsia"/>
        </w:rPr>
        <w:t>B</w:t>
      </w:r>
      <w:r w:rsidR="001348A3" w:rsidRPr="001348A3">
        <w:t>-</w:t>
      </w:r>
      <w:r w:rsidR="001348A3">
        <w:rPr>
          <w:rFonts w:hint="eastAsia"/>
        </w:rPr>
        <w:t>3</w:t>
      </w:r>
      <w:r w:rsidR="001348A3" w:rsidRPr="001348A3">
        <w:rPr>
          <w:rFonts w:hint="eastAsia"/>
        </w:rPr>
        <w:t>栋</w:t>
      </w:r>
      <w:r w:rsidR="001348A3">
        <w:rPr>
          <w:rFonts w:hint="eastAsia"/>
        </w:rPr>
        <w:t>1</w:t>
      </w:r>
      <w:r w:rsidR="001348A3" w:rsidRPr="001348A3">
        <w:rPr>
          <w:rFonts w:hint="eastAsia"/>
        </w:rPr>
        <w:t>层平面布置及分区防渗图</w:t>
      </w:r>
    </w:p>
    <w:p w14:paraId="0176EBB7" w14:textId="3E7E10F8" w:rsidR="001B40F1" w:rsidRDefault="00AD15A1">
      <w:pPr>
        <w:pStyle w:val="affff7"/>
        <w:ind w:firstLine="480"/>
      </w:pPr>
      <w:r>
        <w:rPr>
          <w:rFonts w:hint="eastAsia"/>
        </w:rPr>
        <w:t>附图九</w:t>
      </w:r>
      <w:r>
        <w:rPr>
          <w:rFonts w:hint="eastAsia"/>
        </w:rPr>
        <w:t xml:space="preserve"> </w:t>
      </w:r>
      <w:r w:rsidR="001348A3">
        <w:rPr>
          <w:rFonts w:hint="eastAsia"/>
        </w:rPr>
        <w:t xml:space="preserve"> </w:t>
      </w:r>
      <w:r>
        <w:rPr>
          <w:rFonts w:hint="eastAsia"/>
        </w:rPr>
        <w:t>大气、地下水评价范围及敏感目标分布图</w:t>
      </w:r>
    </w:p>
    <w:p w14:paraId="4A3D6F5F" w14:textId="055DBDC2" w:rsidR="001B40F1" w:rsidRDefault="00AD15A1">
      <w:pPr>
        <w:pStyle w:val="affff7"/>
        <w:ind w:firstLine="480"/>
      </w:pPr>
      <w:r>
        <w:rPr>
          <w:rFonts w:hint="eastAsia"/>
        </w:rPr>
        <w:t>附图十</w:t>
      </w:r>
      <w:r>
        <w:rPr>
          <w:rFonts w:hint="eastAsia"/>
        </w:rPr>
        <w:t xml:space="preserve"> </w:t>
      </w:r>
      <w:r w:rsidR="001348A3">
        <w:rPr>
          <w:rFonts w:hint="eastAsia"/>
        </w:rPr>
        <w:t xml:space="preserve"> </w:t>
      </w:r>
      <w:r>
        <w:rPr>
          <w:rFonts w:hint="eastAsia"/>
        </w:rPr>
        <w:t>大气风险评价范围及保护目标示意图</w:t>
      </w:r>
    </w:p>
    <w:p w14:paraId="31E66994" w14:textId="78456FC6" w:rsidR="001B40F1" w:rsidRDefault="00AD15A1">
      <w:pPr>
        <w:pStyle w:val="affff7"/>
        <w:ind w:firstLine="480"/>
      </w:pPr>
      <w:r>
        <w:rPr>
          <w:rFonts w:hint="eastAsia"/>
        </w:rPr>
        <w:t>附图十一</w:t>
      </w:r>
      <w:r w:rsidR="001348A3">
        <w:rPr>
          <w:rFonts w:hint="eastAsia"/>
        </w:rPr>
        <w:t xml:space="preserve"> </w:t>
      </w:r>
      <w:r>
        <w:rPr>
          <w:rFonts w:hint="eastAsia"/>
        </w:rPr>
        <w:t xml:space="preserve"> </w:t>
      </w:r>
      <w:r>
        <w:rPr>
          <w:rFonts w:hint="eastAsia"/>
        </w:rPr>
        <w:t>大气、地下水、噪声监测点位分布图</w:t>
      </w:r>
    </w:p>
    <w:p w14:paraId="6F6D1E71" w14:textId="1ADDF6E4" w:rsidR="001B40F1" w:rsidRDefault="00AD15A1">
      <w:pPr>
        <w:pStyle w:val="affff7"/>
        <w:ind w:firstLine="480"/>
      </w:pPr>
      <w:r>
        <w:rPr>
          <w:rFonts w:hint="eastAsia"/>
        </w:rPr>
        <w:t>附图十二</w:t>
      </w:r>
      <w:r>
        <w:rPr>
          <w:rFonts w:hint="eastAsia"/>
        </w:rPr>
        <w:t xml:space="preserve"> </w:t>
      </w:r>
      <w:r w:rsidR="001348A3">
        <w:rPr>
          <w:rFonts w:hint="eastAsia"/>
        </w:rPr>
        <w:t xml:space="preserve"> </w:t>
      </w:r>
      <w:r>
        <w:rPr>
          <w:rFonts w:hint="eastAsia"/>
        </w:rPr>
        <w:t>土壤监测点位分布图</w:t>
      </w:r>
    </w:p>
    <w:p w14:paraId="4835C06C" w14:textId="50555B53" w:rsidR="001B40F1" w:rsidRDefault="00AD15A1">
      <w:pPr>
        <w:pStyle w:val="affff7"/>
        <w:ind w:firstLine="480"/>
      </w:pPr>
      <w:r>
        <w:rPr>
          <w:rFonts w:hint="eastAsia"/>
        </w:rPr>
        <w:t>附图十三</w:t>
      </w:r>
      <w:r>
        <w:rPr>
          <w:rFonts w:hint="eastAsia"/>
        </w:rPr>
        <w:t xml:space="preserve"> </w:t>
      </w:r>
      <w:r w:rsidR="001348A3">
        <w:rPr>
          <w:rFonts w:hint="eastAsia"/>
        </w:rPr>
        <w:t xml:space="preserve"> </w:t>
      </w:r>
      <w:r>
        <w:rPr>
          <w:rFonts w:hint="eastAsia"/>
        </w:rPr>
        <w:t>永州经济技术开发区土地利用规划图</w:t>
      </w:r>
    </w:p>
    <w:p w14:paraId="5123D450" w14:textId="759D5877" w:rsidR="001B40F1" w:rsidRDefault="00AD15A1">
      <w:pPr>
        <w:pStyle w:val="affff7"/>
        <w:ind w:firstLine="480"/>
      </w:pPr>
      <w:r>
        <w:rPr>
          <w:rFonts w:hint="eastAsia"/>
        </w:rPr>
        <w:t>附图十四</w:t>
      </w:r>
      <w:r>
        <w:rPr>
          <w:rFonts w:hint="eastAsia"/>
        </w:rPr>
        <w:t xml:space="preserve"> </w:t>
      </w:r>
      <w:bookmarkStart w:id="0" w:name="_Hlk179882629"/>
      <w:r w:rsidR="001348A3">
        <w:rPr>
          <w:rFonts w:hint="eastAsia"/>
        </w:rPr>
        <w:t xml:space="preserve"> </w:t>
      </w:r>
      <w:r w:rsidR="001348A3" w:rsidRPr="001348A3">
        <w:rPr>
          <w:rFonts w:hint="eastAsia"/>
        </w:rPr>
        <w:t>本项目与饮用水水源保护区位置关系图</w:t>
      </w:r>
      <w:bookmarkEnd w:id="0"/>
    </w:p>
    <w:p w14:paraId="6694DC2C" w14:textId="3057BADA" w:rsidR="001B40F1" w:rsidRDefault="00AD15A1">
      <w:pPr>
        <w:pStyle w:val="affff7"/>
        <w:ind w:firstLine="480"/>
      </w:pPr>
      <w:r>
        <w:rPr>
          <w:rFonts w:hint="eastAsia"/>
        </w:rPr>
        <w:t>附图十五</w:t>
      </w:r>
      <w:r>
        <w:rPr>
          <w:rFonts w:hint="eastAsia"/>
        </w:rPr>
        <w:t xml:space="preserve"> </w:t>
      </w:r>
      <w:r w:rsidR="001348A3">
        <w:rPr>
          <w:rFonts w:hint="eastAsia"/>
        </w:rPr>
        <w:t xml:space="preserve"> </w:t>
      </w:r>
      <w:r w:rsidR="001348A3" w:rsidRPr="001348A3">
        <w:rPr>
          <w:rFonts w:hint="eastAsia"/>
        </w:rPr>
        <w:t>本项目排水路径图</w:t>
      </w:r>
    </w:p>
    <w:p w14:paraId="77CF7F63" w14:textId="3EAF2C4B" w:rsidR="001B40F1" w:rsidRDefault="00AD15A1">
      <w:pPr>
        <w:pStyle w:val="affff7"/>
        <w:ind w:firstLine="480"/>
      </w:pPr>
      <w:r>
        <w:rPr>
          <w:rFonts w:hint="eastAsia"/>
        </w:rPr>
        <w:t>附图十六</w:t>
      </w:r>
      <w:r>
        <w:rPr>
          <w:rFonts w:hint="eastAsia"/>
        </w:rPr>
        <w:t xml:space="preserve"> </w:t>
      </w:r>
      <w:r>
        <w:rPr>
          <w:rFonts w:hint="eastAsia"/>
        </w:rPr>
        <w:t>本项目</w:t>
      </w:r>
      <w:r w:rsidR="001348A3">
        <w:rPr>
          <w:rFonts w:hint="eastAsia"/>
        </w:rPr>
        <w:t>雨水</w:t>
      </w:r>
      <w:r>
        <w:rPr>
          <w:rFonts w:hint="eastAsia"/>
        </w:rPr>
        <w:t>路径图</w:t>
      </w:r>
    </w:p>
    <w:p w14:paraId="6E56FF62" w14:textId="31C878E0" w:rsidR="001B40F1" w:rsidRDefault="00AD15A1">
      <w:pPr>
        <w:pStyle w:val="affff7"/>
        <w:ind w:firstLine="480"/>
      </w:pPr>
      <w:r>
        <w:rPr>
          <w:rFonts w:hint="eastAsia"/>
        </w:rPr>
        <w:t>附图十七</w:t>
      </w:r>
      <w:r>
        <w:rPr>
          <w:rFonts w:hint="eastAsia"/>
        </w:rPr>
        <w:t xml:space="preserve"> </w:t>
      </w:r>
      <w:r w:rsidR="001348A3" w:rsidRPr="001348A3">
        <w:rPr>
          <w:rFonts w:hint="eastAsia"/>
        </w:rPr>
        <w:t>本项目与湘江湿地公园位置关系图</w:t>
      </w:r>
    </w:p>
    <w:p w14:paraId="70FF11EC" w14:textId="5C2EDB4D" w:rsidR="001348A3" w:rsidRDefault="001348A3" w:rsidP="001348A3">
      <w:pPr>
        <w:pStyle w:val="affff7"/>
        <w:ind w:firstLine="480"/>
      </w:pPr>
      <w:r>
        <w:rPr>
          <w:rFonts w:hint="eastAsia"/>
        </w:rPr>
        <w:t>附图十八</w:t>
      </w:r>
      <w:r>
        <w:rPr>
          <w:rFonts w:hint="eastAsia"/>
        </w:rPr>
        <w:t xml:space="preserve"> </w:t>
      </w:r>
      <w:r>
        <w:rPr>
          <w:rFonts w:hint="eastAsia"/>
        </w:rPr>
        <w:t>本项目四至图</w:t>
      </w:r>
    </w:p>
    <w:p w14:paraId="622643AC" w14:textId="77777777" w:rsidR="001348A3" w:rsidRDefault="001348A3">
      <w:pPr>
        <w:pStyle w:val="affff7"/>
        <w:ind w:firstLine="480"/>
      </w:pPr>
    </w:p>
    <w:p w14:paraId="1A904DB6" w14:textId="77777777" w:rsidR="001B40F1" w:rsidRDefault="001B40F1">
      <w:pPr>
        <w:pStyle w:val="affff7"/>
        <w:ind w:firstLineChars="0" w:firstLine="0"/>
        <w:rPr>
          <w:b/>
          <w:bCs/>
        </w:rPr>
      </w:pPr>
    </w:p>
    <w:p w14:paraId="32CBE5FD" w14:textId="77777777" w:rsidR="001B40F1" w:rsidRDefault="00AD15A1">
      <w:pPr>
        <w:pStyle w:val="affff7"/>
        <w:ind w:firstLineChars="0" w:firstLine="0"/>
        <w:rPr>
          <w:b/>
          <w:bCs/>
        </w:rPr>
      </w:pPr>
      <w:r>
        <w:rPr>
          <w:b/>
          <w:bCs/>
        </w:rPr>
        <w:lastRenderedPageBreak/>
        <w:t>附</w:t>
      </w:r>
      <w:r>
        <w:rPr>
          <w:rFonts w:hint="eastAsia"/>
          <w:b/>
          <w:bCs/>
        </w:rPr>
        <w:t>件</w:t>
      </w:r>
      <w:r>
        <w:rPr>
          <w:b/>
          <w:bCs/>
        </w:rPr>
        <w:t>：</w:t>
      </w:r>
    </w:p>
    <w:p w14:paraId="5342F772" w14:textId="0ABDA64D" w:rsidR="001B40F1" w:rsidRDefault="00AD15A1">
      <w:pPr>
        <w:pStyle w:val="affff7"/>
        <w:ind w:firstLine="480"/>
      </w:pPr>
      <w:r>
        <w:rPr>
          <w:rFonts w:hint="eastAsia"/>
        </w:rPr>
        <w:t>附件</w:t>
      </w:r>
      <w:r>
        <w:rPr>
          <w:rFonts w:hint="eastAsia"/>
        </w:rPr>
        <w:t xml:space="preserve">1 </w:t>
      </w:r>
      <w:r w:rsidR="000A6C67">
        <w:rPr>
          <w:rFonts w:hint="eastAsia"/>
        </w:rPr>
        <w:t xml:space="preserve"> </w:t>
      </w:r>
      <w:r>
        <w:rPr>
          <w:rFonts w:hint="eastAsia"/>
        </w:rPr>
        <w:t>委托书</w:t>
      </w:r>
    </w:p>
    <w:p w14:paraId="4B1BB6C4" w14:textId="28A198F0" w:rsidR="001B40F1" w:rsidRDefault="00AD15A1">
      <w:pPr>
        <w:pStyle w:val="affff7"/>
        <w:ind w:firstLine="480"/>
      </w:pPr>
      <w:r>
        <w:rPr>
          <w:rFonts w:hint="eastAsia"/>
        </w:rPr>
        <w:t>附件</w:t>
      </w:r>
      <w:r>
        <w:rPr>
          <w:rFonts w:hint="eastAsia"/>
        </w:rPr>
        <w:t xml:space="preserve">2 </w:t>
      </w:r>
      <w:r w:rsidR="000A6C67">
        <w:rPr>
          <w:rFonts w:hint="eastAsia"/>
        </w:rPr>
        <w:t xml:space="preserve"> </w:t>
      </w:r>
      <w:r>
        <w:rPr>
          <w:rFonts w:hint="eastAsia"/>
        </w:rPr>
        <w:t>营业执照</w:t>
      </w:r>
    </w:p>
    <w:p w14:paraId="013F5BB1" w14:textId="5A74F52B" w:rsidR="001B40F1" w:rsidRDefault="00AD15A1">
      <w:pPr>
        <w:pStyle w:val="affff7"/>
        <w:ind w:firstLine="480"/>
      </w:pPr>
      <w:r>
        <w:rPr>
          <w:rFonts w:hint="eastAsia"/>
        </w:rPr>
        <w:t>附件</w:t>
      </w:r>
      <w:r>
        <w:rPr>
          <w:rFonts w:hint="eastAsia"/>
        </w:rPr>
        <w:t xml:space="preserve">3 </w:t>
      </w:r>
      <w:r w:rsidR="000A6C67">
        <w:rPr>
          <w:rFonts w:hint="eastAsia"/>
        </w:rPr>
        <w:t xml:space="preserve"> </w:t>
      </w:r>
      <w:r>
        <w:rPr>
          <w:rFonts w:hint="eastAsia"/>
        </w:rPr>
        <w:t>备案证明</w:t>
      </w:r>
    </w:p>
    <w:p w14:paraId="76AD4AA6" w14:textId="53EE657C" w:rsidR="001B40F1" w:rsidRDefault="00AD15A1">
      <w:pPr>
        <w:pStyle w:val="affff7"/>
        <w:ind w:firstLine="480"/>
      </w:pPr>
      <w:r>
        <w:rPr>
          <w:rFonts w:hint="eastAsia"/>
        </w:rPr>
        <w:t>附件</w:t>
      </w:r>
      <w:r>
        <w:rPr>
          <w:rFonts w:hint="eastAsia"/>
        </w:rPr>
        <w:t xml:space="preserve">4 </w:t>
      </w:r>
      <w:r w:rsidR="000A6C67">
        <w:rPr>
          <w:rFonts w:hint="eastAsia"/>
        </w:rPr>
        <w:t xml:space="preserve"> </w:t>
      </w:r>
      <w:r>
        <w:rPr>
          <w:rFonts w:hint="eastAsia"/>
        </w:rPr>
        <w:t>承诺书</w:t>
      </w:r>
    </w:p>
    <w:p w14:paraId="7115A8BB" w14:textId="06401227" w:rsidR="001B40F1" w:rsidRDefault="00AD15A1">
      <w:pPr>
        <w:pStyle w:val="affff7"/>
        <w:ind w:firstLine="480"/>
      </w:pPr>
      <w:r>
        <w:rPr>
          <w:rFonts w:hint="eastAsia"/>
        </w:rPr>
        <w:t>附件</w:t>
      </w:r>
      <w:r>
        <w:rPr>
          <w:rFonts w:hint="eastAsia"/>
        </w:rPr>
        <w:t xml:space="preserve">5 </w:t>
      </w:r>
      <w:r w:rsidR="000A6C67">
        <w:rPr>
          <w:rFonts w:hint="eastAsia"/>
        </w:rPr>
        <w:t xml:space="preserve"> </w:t>
      </w:r>
      <w:r w:rsidR="000A6C67">
        <w:rPr>
          <w:rFonts w:hint="eastAsia"/>
        </w:rPr>
        <w:t>租赁合同</w:t>
      </w:r>
    </w:p>
    <w:p w14:paraId="66F6FF00" w14:textId="7D531FE2" w:rsidR="001B40F1" w:rsidRDefault="00AD15A1">
      <w:pPr>
        <w:pStyle w:val="affff7"/>
        <w:ind w:firstLine="480"/>
      </w:pPr>
      <w:r>
        <w:rPr>
          <w:rFonts w:hint="eastAsia"/>
        </w:rPr>
        <w:t>附件</w:t>
      </w:r>
      <w:r>
        <w:rPr>
          <w:rFonts w:hint="eastAsia"/>
        </w:rPr>
        <w:t xml:space="preserve">6 </w:t>
      </w:r>
      <w:r w:rsidR="000A6C67" w:rsidRPr="000A6C67">
        <w:rPr>
          <w:rFonts w:hint="eastAsia"/>
        </w:rPr>
        <w:t>经开区环境影响报告书审查意见的函</w:t>
      </w:r>
    </w:p>
    <w:p w14:paraId="582FF71D" w14:textId="20623ECD" w:rsidR="000A6C67" w:rsidRDefault="000A6C67" w:rsidP="000A6C67">
      <w:pPr>
        <w:pStyle w:val="affff7"/>
        <w:ind w:firstLine="480"/>
      </w:pPr>
      <w:r>
        <w:rPr>
          <w:rFonts w:hint="eastAsia"/>
        </w:rPr>
        <w:t>附件</w:t>
      </w:r>
      <w:r>
        <w:rPr>
          <w:rFonts w:hint="eastAsia"/>
        </w:rPr>
        <w:t xml:space="preserve">7 </w:t>
      </w:r>
      <w:r>
        <w:rPr>
          <w:rFonts w:hint="eastAsia"/>
        </w:rPr>
        <w:t>招商引资协议</w:t>
      </w:r>
    </w:p>
    <w:p w14:paraId="2CA18096" w14:textId="24F24FBC" w:rsidR="001B40F1" w:rsidRDefault="00AD15A1">
      <w:pPr>
        <w:pStyle w:val="affff7"/>
        <w:ind w:firstLine="480"/>
      </w:pPr>
      <w:r>
        <w:rPr>
          <w:rFonts w:hint="eastAsia"/>
        </w:rPr>
        <w:t>附件</w:t>
      </w:r>
      <w:r w:rsidR="000A6C67">
        <w:rPr>
          <w:rFonts w:hint="eastAsia"/>
        </w:rPr>
        <w:t>8</w:t>
      </w:r>
      <w:r>
        <w:rPr>
          <w:rFonts w:hint="eastAsia"/>
        </w:rPr>
        <w:t xml:space="preserve"> </w:t>
      </w:r>
      <w:proofErr w:type="gramStart"/>
      <w:r>
        <w:rPr>
          <w:rFonts w:hint="eastAsia"/>
        </w:rPr>
        <w:t>无镍封孔</w:t>
      </w:r>
      <w:proofErr w:type="gramEnd"/>
      <w:r>
        <w:rPr>
          <w:rFonts w:hint="eastAsia"/>
        </w:rPr>
        <w:t>剂</w:t>
      </w:r>
      <w:r>
        <w:rPr>
          <w:rFonts w:hint="eastAsia"/>
        </w:rPr>
        <w:t>MSDS</w:t>
      </w:r>
    </w:p>
    <w:p w14:paraId="4ACECF50" w14:textId="61EFC4C1" w:rsidR="001B40F1" w:rsidRDefault="00AD15A1">
      <w:pPr>
        <w:pStyle w:val="affff7"/>
        <w:ind w:firstLine="480"/>
      </w:pPr>
      <w:r>
        <w:rPr>
          <w:rFonts w:hint="eastAsia"/>
        </w:rPr>
        <w:t>附件</w:t>
      </w:r>
      <w:r w:rsidR="000A6C67">
        <w:rPr>
          <w:rFonts w:hint="eastAsia"/>
        </w:rPr>
        <w:t>9</w:t>
      </w:r>
      <w:r>
        <w:rPr>
          <w:rFonts w:hint="eastAsia"/>
        </w:rPr>
        <w:t xml:space="preserve">  </w:t>
      </w:r>
      <w:r>
        <w:rPr>
          <w:rFonts w:hint="eastAsia"/>
        </w:rPr>
        <w:t>染料</w:t>
      </w:r>
      <w:r>
        <w:rPr>
          <w:rFonts w:hint="eastAsia"/>
        </w:rPr>
        <w:t>MSDS</w:t>
      </w:r>
    </w:p>
    <w:p w14:paraId="7CF94DEF" w14:textId="77777777" w:rsidR="001B40F1" w:rsidRDefault="00AD15A1">
      <w:pPr>
        <w:pStyle w:val="affff7"/>
        <w:ind w:firstLine="480"/>
      </w:pPr>
      <w:r>
        <w:rPr>
          <w:rFonts w:hint="eastAsia"/>
        </w:rPr>
        <w:t>附件</w:t>
      </w:r>
      <w:r>
        <w:rPr>
          <w:rFonts w:hint="eastAsia"/>
        </w:rPr>
        <w:t>10</w:t>
      </w:r>
      <w:r>
        <w:rPr>
          <w:rFonts w:hint="eastAsia"/>
        </w:rPr>
        <w:t>引用的检测报告</w:t>
      </w:r>
    </w:p>
    <w:p w14:paraId="032FCBD4" w14:textId="77777777" w:rsidR="001B40F1" w:rsidRDefault="00AD15A1">
      <w:pPr>
        <w:pStyle w:val="affff7"/>
        <w:ind w:firstLine="480"/>
      </w:pPr>
      <w:r>
        <w:rPr>
          <w:rFonts w:hint="eastAsia"/>
        </w:rPr>
        <w:t>附件</w:t>
      </w:r>
      <w:r>
        <w:rPr>
          <w:rFonts w:hint="eastAsia"/>
        </w:rPr>
        <w:t xml:space="preserve">11 </w:t>
      </w:r>
      <w:r>
        <w:rPr>
          <w:rFonts w:hint="eastAsia"/>
        </w:rPr>
        <w:t>检测报告及质保单</w:t>
      </w:r>
    </w:p>
    <w:p w14:paraId="5BAB3D2F" w14:textId="77777777" w:rsidR="001B40F1" w:rsidRDefault="00AD15A1">
      <w:pPr>
        <w:pStyle w:val="affff7"/>
        <w:ind w:firstLine="480"/>
      </w:pPr>
      <w:r>
        <w:rPr>
          <w:rFonts w:hint="eastAsia"/>
        </w:rPr>
        <w:t>附件</w:t>
      </w:r>
      <w:r>
        <w:rPr>
          <w:rFonts w:hint="eastAsia"/>
        </w:rPr>
        <w:t xml:space="preserve">12 </w:t>
      </w:r>
      <w:r>
        <w:rPr>
          <w:rFonts w:hint="eastAsia"/>
        </w:rPr>
        <w:t>标准函</w:t>
      </w:r>
    </w:p>
    <w:p w14:paraId="5A9771AE" w14:textId="355F8D7D" w:rsidR="008E7F3F" w:rsidRPr="008E7F3F" w:rsidRDefault="008E7F3F">
      <w:pPr>
        <w:pStyle w:val="affff7"/>
        <w:ind w:firstLine="480"/>
      </w:pPr>
      <w:r>
        <w:rPr>
          <w:rFonts w:hint="eastAsia"/>
        </w:rPr>
        <w:t>附件</w:t>
      </w:r>
      <w:r>
        <w:rPr>
          <w:rFonts w:hint="eastAsia"/>
        </w:rPr>
        <w:t xml:space="preserve">13 </w:t>
      </w:r>
      <w:r>
        <w:rPr>
          <w:rFonts w:hint="eastAsia"/>
        </w:rPr>
        <w:t>评审意见及签到表</w:t>
      </w:r>
    </w:p>
    <w:p w14:paraId="5357249E" w14:textId="77777777" w:rsidR="001B40F1" w:rsidRDefault="001B40F1">
      <w:pPr>
        <w:pStyle w:val="affff7"/>
        <w:ind w:firstLineChars="0" w:firstLine="0"/>
        <w:rPr>
          <w:b/>
          <w:bCs/>
        </w:rPr>
      </w:pPr>
    </w:p>
    <w:p w14:paraId="5124AB7F" w14:textId="77777777" w:rsidR="001B40F1" w:rsidRDefault="001B40F1">
      <w:pPr>
        <w:pStyle w:val="aff5"/>
        <w:ind w:firstLineChars="0" w:firstLine="0"/>
        <w:jc w:val="center"/>
        <w:rPr>
          <w:b/>
          <w:bCs/>
          <w:sz w:val="36"/>
          <w:szCs w:val="32"/>
        </w:rPr>
      </w:pPr>
    </w:p>
    <w:p w14:paraId="06D408C6" w14:textId="77777777" w:rsidR="001B40F1" w:rsidRDefault="001B40F1">
      <w:pPr>
        <w:pStyle w:val="aff5"/>
        <w:ind w:firstLineChars="0" w:firstLine="0"/>
        <w:jc w:val="center"/>
        <w:rPr>
          <w:b/>
          <w:bCs/>
          <w:sz w:val="36"/>
          <w:szCs w:val="32"/>
        </w:rPr>
        <w:sectPr w:rsidR="001B40F1">
          <w:pgSz w:w="11906" w:h="16838"/>
          <w:pgMar w:top="1440" w:right="1800" w:bottom="1440" w:left="1800" w:header="851" w:footer="992" w:gutter="0"/>
          <w:cols w:space="425"/>
          <w:docGrid w:type="lines" w:linePitch="312"/>
        </w:sectPr>
      </w:pPr>
    </w:p>
    <w:p w14:paraId="0F613B0C" w14:textId="77777777" w:rsidR="001B40F1" w:rsidRDefault="00AD15A1">
      <w:pPr>
        <w:pStyle w:val="1"/>
        <w:jc w:val="center"/>
        <w:rPr>
          <w:sz w:val="44"/>
          <w:szCs w:val="56"/>
        </w:rPr>
      </w:pPr>
      <w:bookmarkStart w:id="1" w:name="_Toc3522"/>
      <w:bookmarkStart w:id="2" w:name="_Toc10615"/>
      <w:bookmarkStart w:id="3" w:name="_Toc8174"/>
      <w:bookmarkStart w:id="4" w:name="_Toc26863"/>
      <w:bookmarkStart w:id="5" w:name="_Toc17507"/>
      <w:bookmarkStart w:id="6" w:name="_Toc14232"/>
      <w:bookmarkStart w:id="7" w:name="_Toc6257_WPSOffice_Level1"/>
      <w:bookmarkStart w:id="8" w:name="_Toc183185443"/>
      <w:r>
        <w:rPr>
          <w:rFonts w:hint="eastAsia"/>
          <w:sz w:val="44"/>
          <w:szCs w:val="56"/>
        </w:rPr>
        <w:lastRenderedPageBreak/>
        <w:t>第</w:t>
      </w:r>
      <w:r>
        <w:rPr>
          <w:rFonts w:hint="eastAsia"/>
          <w:sz w:val="44"/>
          <w:szCs w:val="56"/>
        </w:rPr>
        <w:t>1</w:t>
      </w:r>
      <w:r>
        <w:rPr>
          <w:rFonts w:hint="eastAsia"/>
          <w:sz w:val="44"/>
          <w:szCs w:val="56"/>
        </w:rPr>
        <w:t>章</w:t>
      </w:r>
      <w:r>
        <w:rPr>
          <w:rFonts w:hint="eastAsia"/>
          <w:sz w:val="44"/>
          <w:szCs w:val="56"/>
        </w:rPr>
        <w:t xml:space="preserve"> </w:t>
      </w:r>
      <w:r>
        <w:rPr>
          <w:sz w:val="44"/>
          <w:szCs w:val="56"/>
        </w:rPr>
        <w:t>概述</w:t>
      </w:r>
      <w:bookmarkEnd w:id="1"/>
      <w:bookmarkEnd w:id="2"/>
      <w:bookmarkEnd w:id="3"/>
      <w:bookmarkEnd w:id="4"/>
      <w:bookmarkEnd w:id="5"/>
      <w:bookmarkEnd w:id="6"/>
      <w:bookmarkEnd w:id="7"/>
      <w:bookmarkEnd w:id="8"/>
    </w:p>
    <w:p w14:paraId="2022E7CB" w14:textId="77777777" w:rsidR="001B40F1" w:rsidRDefault="00AD15A1">
      <w:pPr>
        <w:pStyle w:val="2"/>
      </w:pPr>
      <w:bookmarkStart w:id="9" w:name="_Toc1642"/>
      <w:bookmarkStart w:id="10" w:name="_Toc28029_WPSOffice_Level2"/>
      <w:bookmarkStart w:id="11" w:name="_Toc7709"/>
      <w:bookmarkStart w:id="12" w:name="_Toc22567"/>
      <w:bookmarkStart w:id="13" w:name="_Toc23305"/>
      <w:bookmarkStart w:id="14" w:name="_Toc22499"/>
      <w:bookmarkStart w:id="15" w:name="_Toc9844"/>
      <w:bookmarkStart w:id="16" w:name="_Toc183185444"/>
      <w:r>
        <w:t xml:space="preserve">1.1 </w:t>
      </w:r>
      <w:r>
        <w:t>项目由来</w:t>
      </w:r>
      <w:bookmarkEnd w:id="9"/>
      <w:bookmarkEnd w:id="10"/>
      <w:bookmarkEnd w:id="11"/>
      <w:bookmarkEnd w:id="12"/>
      <w:bookmarkEnd w:id="13"/>
      <w:bookmarkEnd w:id="14"/>
      <w:bookmarkEnd w:id="15"/>
      <w:bookmarkEnd w:id="16"/>
    </w:p>
    <w:p w14:paraId="76232591" w14:textId="77777777" w:rsidR="001B40F1" w:rsidRDefault="00AD15A1">
      <w:pPr>
        <w:pStyle w:val="aff5"/>
        <w:ind w:firstLine="480"/>
      </w:pPr>
      <w:bookmarkStart w:id="17" w:name="_Hlk179883613"/>
      <w:r>
        <w:rPr>
          <w:rFonts w:hint="eastAsia"/>
        </w:rPr>
        <w:t>深圳市索啦</w:t>
      </w:r>
      <w:proofErr w:type="gramStart"/>
      <w:r>
        <w:rPr>
          <w:rFonts w:hint="eastAsia"/>
        </w:rPr>
        <w:t>啦</w:t>
      </w:r>
      <w:proofErr w:type="gramEnd"/>
      <w:r>
        <w:rPr>
          <w:rFonts w:hint="eastAsia"/>
        </w:rPr>
        <w:t>科技有限公司成立于</w:t>
      </w:r>
      <w:r>
        <w:rPr>
          <w:rFonts w:hint="eastAsia"/>
        </w:rPr>
        <w:t>2019</w:t>
      </w:r>
      <w:r>
        <w:rPr>
          <w:rFonts w:hint="eastAsia"/>
        </w:rPr>
        <w:t>年</w:t>
      </w:r>
      <w:r>
        <w:rPr>
          <w:rFonts w:hint="eastAsia"/>
        </w:rPr>
        <w:t>9</w:t>
      </w:r>
      <w:r>
        <w:rPr>
          <w:rFonts w:hint="eastAsia"/>
        </w:rPr>
        <w:t>月，位于</w:t>
      </w:r>
      <w:r>
        <w:t>深圳市宝安区燕罗街道罗田社区龙山六路</w:t>
      </w:r>
      <w:r>
        <w:t>1</w:t>
      </w:r>
      <w:r>
        <w:t>号</w:t>
      </w:r>
      <w:r>
        <w:t>C3</w:t>
      </w:r>
      <w:r>
        <w:t>厂房</w:t>
      </w:r>
      <w:r>
        <w:t>102</w:t>
      </w:r>
      <w:r>
        <w:rPr>
          <w:rFonts w:hint="eastAsia"/>
        </w:rPr>
        <w:t>，主要从事精密五金配件的生产及销售。</w:t>
      </w:r>
    </w:p>
    <w:p w14:paraId="338A94E8" w14:textId="4CB2BD5A" w:rsidR="00B5615B" w:rsidRDefault="00AD15A1" w:rsidP="00E276BB">
      <w:pPr>
        <w:pStyle w:val="aff5"/>
        <w:ind w:firstLine="480"/>
      </w:pPr>
      <w:r>
        <w:t>铝合金是轻金属材料之一，是以铝为基添加一定量其他合金化元素的合金，除具有铝的一般特性外，还具有较高的强度、良好的铸造性能和塑性加工性能、良好的导电导热性能、良好的耐蚀性和可焊性等特性。铝合金具有密度低、力学性能佳、加工性能好、无毒、易回收、导电性、传热性及抗腐蚀性能优良等特点，使得应用广泛，目前已在船用行业、化工行业、航空航天、金属包装、交通运输等领域广泛使用。</w:t>
      </w:r>
      <w:r>
        <w:rPr>
          <w:rFonts w:hint="eastAsia"/>
        </w:rPr>
        <w:t>近年来随着国内经济的持续高速发展和人民生活水平的不断提高，国内铝合金加工相关产品的需求也在逐年提高，为铝合金加工产业带来了新的发展机遇。</w:t>
      </w:r>
      <w:r>
        <w:rPr>
          <w:rFonts w:hint="eastAsia"/>
          <w:color w:val="000000"/>
        </w:rPr>
        <w:t>为满足市场需求，</w:t>
      </w:r>
      <w:r>
        <w:t>同时经永州经济开发区管理委员会招商引资</w:t>
      </w:r>
      <w:r>
        <w:rPr>
          <w:rFonts w:hint="eastAsia"/>
        </w:rPr>
        <w:t>，深圳市索啦</w:t>
      </w:r>
      <w:proofErr w:type="gramStart"/>
      <w:r>
        <w:rPr>
          <w:rFonts w:hint="eastAsia"/>
        </w:rPr>
        <w:t>啦</w:t>
      </w:r>
      <w:proofErr w:type="gramEnd"/>
      <w:r>
        <w:rPr>
          <w:rFonts w:hint="eastAsia"/>
        </w:rPr>
        <w:t>科技有限公司成立</w:t>
      </w:r>
      <w:bookmarkStart w:id="18" w:name="_Hlk183423620"/>
      <w:bookmarkStart w:id="19" w:name="_Hlk183423721"/>
      <w:r>
        <w:rPr>
          <w:rFonts w:hint="eastAsia"/>
        </w:rPr>
        <w:t>湖南沛沛精密制造有限公司</w:t>
      </w:r>
      <w:bookmarkEnd w:id="18"/>
      <w:r>
        <w:rPr>
          <w:rFonts w:hint="eastAsia"/>
        </w:rPr>
        <w:t>，投资</w:t>
      </w:r>
      <w:r>
        <w:rPr>
          <w:rFonts w:hint="eastAsia"/>
        </w:rPr>
        <w:t>10000</w:t>
      </w:r>
      <w:r>
        <w:rPr>
          <w:rFonts w:hint="eastAsia"/>
        </w:rPr>
        <w:t>万元在租用</w:t>
      </w:r>
      <w:bookmarkStart w:id="20" w:name="_Hlk172126372"/>
      <w:r>
        <w:rPr>
          <w:rFonts w:hint="eastAsia"/>
        </w:rPr>
        <w:t>湖南骏捷智能科技有限公司</w:t>
      </w:r>
      <w:bookmarkEnd w:id="20"/>
      <w:r>
        <w:rPr>
          <w:rFonts w:hint="eastAsia"/>
        </w:rPr>
        <w:t>位于永州经济技术开发区高新大道以西的标准厂房</w:t>
      </w:r>
      <w:r>
        <w:rPr>
          <w:rFonts w:hint="eastAsia"/>
        </w:rPr>
        <w:t>A-1</w:t>
      </w:r>
      <w:r>
        <w:rPr>
          <w:rFonts w:hint="eastAsia"/>
        </w:rPr>
        <w:t>栋</w:t>
      </w:r>
      <w:r>
        <w:rPr>
          <w:rFonts w:hint="eastAsia"/>
        </w:rPr>
        <w:t>1~5</w:t>
      </w:r>
      <w:r>
        <w:rPr>
          <w:rFonts w:hint="eastAsia"/>
        </w:rPr>
        <w:t>层厂房、标准厂房</w:t>
      </w:r>
      <w:r>
        <w:rPr>
          <w:rFonts w:hint="eastAsia"/>
        </w:rPr>
        <w:t>B-3</w:t>
      </w:r>
      <w:r>
        <w:rPr>
          <w:rFonts w:hint="eastAsia"/>
        </w:rPr>
        <w:t>栋</w:t>
      </w:r>
      <w:r>
        <w:rPr>
          <w:rFonts w:hint="eastAsia"/>
        </w:rPr>
        <w:t>1</w:t>
      </w:r>
      <w:r>
        <w:rPr>
          <w:rFonts w:hint="eastAsia"/>
        </w:rPr>
        <w:t>层部分厂房</w:t>
      </w:r>
      <w:r w:rsidR="00E276BB">
        <w:rPr>
          <w:rFonts w:hint="eastAsia"/>
        </w:rPr>
        <w:t>（租用面积约</w:t>
      </w:r>
      <w:r w:rsidR="00E276BB">
        <w:rPr>
          <w:rFonts w:hint="eastAsia"/>
        </w:rPr>
        <w:t>15206.25m</w:t>
      </w:r>
      <w:r w:rsidR="00E276BB" w:rsidRPr="00F10FD4">
        <w:rPr>
          <w:rFonts w:hint="eastAsia"/>
          <w:vertAlign w:val="superscript"/>
        </w:rPr>
        <w:t>2</w:t>
      </w:r>
      <w:r w:rsidR="00E276BB">
        <w:rPr>
          <w:rFonts w:hint="eastAsia"/>
        </w:rPr>
        <w:t>）</w:t>
      </w:r>
      <w:r>
        <w:rPr>
          <w:rFonts w:hint="eastAsia"/>
        </w:rPr>
        <w:t>，建设</w:t>
      </w:r>
      <w:r w:rsidR="00D7052C">
        <w:rPr>
          <w:rFonts w:hint="eastAsia"/>
        </w:rPr>
        <w:t>精密五金配件加工</w:t>
      </w:r>
      <w:r w:rsidR="00E276BB">
        <w:rPr>
          <w:rFonts w:hint="eastAsia"/>
        </w:rPr>
        <w:t>生产线</w:t>
      </w:r>
      <w:r>
        <w:rPr>
          <w:rFonts w:hint="eastAsia"/>
        </w:rPr>
        <w:t>（</w:t>
      </w:r>
      <w:r w:rsidR="00E276BB">
        <w:rPr>
          <w:rFonts w:hint="eastAsia"/>
        </w:rPr>
        <w:t>主要采用机加工、阳极氧化等工艺</w:t>
      </w:r>
      <w:r>
        <w:rPr>
          <w:rFonts w:hint="eastAsia"/>
        </w:rPr>
        <w:t>）</w:t>
      </w:r>
      <w:bookmarkEnd w:id="19"/>
      <w:r w:rsidR="00E276BB">
        <w:rPr>
          <w:rFonts w:hint="eastAsia"/>
        </w:rPr>
        <w:t>，</w:t>
      </w:r>
      <w:r w:rsidR="00B5615B">
        <w:rPr>
          <w:rFonts w:hint="eastAsia"/>
        </w:rPr>
        <w:t>年产</w:t>
      </w:r>
      <w:r w:rsidR="00B5615B">
        <w:rPr>
          <w:rFonts w:hint="eastAsia"/>
        </w:rPr>
        <w:t>900</w:t>
      </w:r>
      <w:r w:rsidR="00B5615B">
        <w:rPr>
          <w:rFonts w:hint="eastAsia"/>
        </w:rPr>
        <w:t>万件精密五金配件。</w:t>
      </w:r>
    </w:p>
    <w:p w14:paraId="6DCFA2CB" w14:textId="6C45F412" w:rsidR="001B40F1" w:rsidRDefault="00AD15A1" w:rsidP="00B5615B">
      <w:pPr>
        <w:pStyle w:val="aff5"/>
        <w:ind w:firstLine="480"/>
      </w:pPr>
      <w:r>
        <w:rPr>
          <w:rFonts w:hint="eastAsia"/>
        </w:rPr>
        <w:t>目前项目已取得永州经济技术开发区经济发展局备案证明，项目代码：</w:t>
      </w:r>
      <w:r w:rsidR="00C00F43">
        <w:rPr>
          <w:rFonts w:hint="eastAsia"/>
        </w:rPr>
        <w:t>2411-431171-04-05-196430</w:t>
      </w:r>
      <w:r>
        <w:rPr>
          <w:rFonts w:hint="eastAsia"/>
        </w:rPr>
        <w:t>。</w:t>
      </w:r>
    </w:p>
    <w:bookmarkEnd w:id="17"/>
    <w:p w14:paraId="51A53098" w14:textId="77777777" w:rsidR="001B40F1" w:rsidRDefault="00AD15A1">
      <w:pPr>
        <w:pStyle w:val="aff5"/>
        <w:ind w:firstLine="480"/>
      </w:pPr>
      <w:r>
        <w:rPr>
          <w:rFonts w:hint="eastAsia"/>
        </w:rPr>
        <w:t>根据《建设项目环境影响评价分类管理名录》（</w:t>
      </w:r>
      <w:r>
        <w:rPr>
          <w:rFonts w:cs="Times New Roman"/>
        </w:rPr>
        <w:t>2021</w:t>
      </w:r>
      <w:r>
        <w:rPr>
          <w:rFonts w:hint="eastAsia"/>
        </w:rPr>
        <w:t>年本）的规定，本项目属于“三十一、通用设备制造业</w:t>
      </w:r>
      <w:r>
        <w:rPr>
          <w:rFonts w:hint="eastAsia"/>
        </w:rPr>
        <w:t xml:space="preserve"> </w:t>
      </w:r>
      <w:r>
        <w:rPr>
          <w:rFonts w:cs="Times New Roman"/>
        </w:rPr>
        <w:t>6</w:t>
      </w:r>
      <w:r>
        <w:rPr>
          <w:rFonts w:cs="Times New Roman" w:hint="eastAsia"/>
        </w:rPr>
        <w:t>9</w:t>
      </w:r>
      <w:r>
        <w:rPr>
          <w:rFonts w:cs="Times New Roman"/>
        </w:rPr>
        <w:t xml:space="preserve"> </w:t>
      </w:r>
      <w:r>
        <w:rPr>
          <w:rFonts w:hint="eastAsia"/>
        </w:rPr>
        <w:t>通用零部件制造</w:t>
      </w:r>
      <w:r>
        <w:rPr>
          <w:rFonts w:hint="eastAsia"/>
        </w:rPr>
        <w:t>348</w:t>
      </w:r>
      <w:r>
        <w:rPr>
          <w:rFonts w:hint="eastAsia"/>
        </w:rPr>
        <w:t>”类别，根据《建设项目环境影响评价分类管理名录》（</w:t>
      </w:r>
      <w:r>
        <w:rPr>
          <w:rFonts w:cs="Times New Roman"/>
        </w:rPr>
        <w:t>2021</w:t>
      </w:r>
      <w:r>
        <w:rPr>
          <w:rFonts w:hint="eastAsia"/>
        </w:rPr>
        <w:t>年）说明，化学镀、阳极氧化生产工艺按照本名录中电镀工艺相关规定执行，本项目工艺涉及阳极氧化生产工艺，因此环评类别按照名录中电镀工艺相关规定执行，应编制环境影响报告书。</w:t>
      </w:r>
    </w:p>
    <w:p w14:paraId="494611F5" w14:textId="1E6FE47B" w:rsidR="001B40F1" w:rsidRDefault="00AD15A1">
      <w:pPr>
        <w:pStyle w:val="aff5"/>
        <w:ind w:firstLine="480"/>
      </w:pPr>
      <w:r>
        <w:t>湖南沛沛精密制造有限公司委托湖南博然环保科技有限公司承担项目的环境影响评价工作，</w:t>
      </w:r>
      <w:r>
        <w:rPr>
          <w:color w:val="000000"/>
        </w:rPr>
        <w:t>接受委托后，</w:t>
      </w:r>
      <w:r>
        <w:rPr>
          <w:rFonts w:hint="eastAsia"/>
          <w:color w:val="000000"/>
        </w:rPr>
        <w:t>我司</w:t>
      </w:r>
      <w:r>
        <w:rPr>
          <w:color w:val="000000"/>
        </w:rPr>
        <w:t>立即组织技术人员对该建设项目进行了现场勘察和调查研究</w:t>
      </w:r>
      <w:r>
        <w:rPr>
          <w:rFonts w:hint="eastAsia"/>
          <w:color w:val="000000"/>
        </w:rPr>
        <w:t>，</w:t>
      </w:r>
      <w:r>
        <w:t>并搜集了有关资料，按照国家、湖南省有关法律、法规以及相关环境影响评价技术导则的要求，编制了《</w:t>
      </w:r>
      <w:r w:rsidR="00D7052C">
        <w:rPr>
          <w:rFonts w:hint="eastAsia"/>
        </w:rPr>
        <w:t>精密五金配件加工项目</w:t>
      </w:r>
      <w:r>
        <w:t>环境影响报告书》。</w:t>
      </w:r>
    </w:p>
    <w:p w14:paraId="202BBC92" w14:textId="77777777" w:rsidR="001B40F1" w:rsidRDefault="00AD15A1">
      <w:pPr>
        <w:pStyle w:val="2"/>
      </w:pPr>
      <w:bookmarkStart w:id="21" w:name="_Toc17211"/>
      <w:bookmarkStart w:id="22" w:name="_Toc6323"/>
      <w:bookmarkStart w:id="23" w:name="_Toc3351"/>
      <w:bookmarkStart w:id="24" w:name="_Toc32579"/>
      <w:bookmarkStart w:id="25" w:name="_Toc138257121"/>
      <w:bookmarkStart w:id="26" w:name="_Toc19527"/>
      <w:bookmarkStart w:id="27" w:name="_Toc183185445"/>
      <w:r>
        <w:lastRenderedPageBreak/>
        <w:t>1.</w:t>
      </w:r>
      <w:r>
        <w:rPr>
          <w:rFonts w:hint="eastAsia"/>
        </w:rPr>
        <w:t>2</w:t>
      </w:r>
      <w:bookmarkEnd w:id="21"/>
      <w:bookmarkEnd w:id="22"/>
      <w:bookmarkEnd w:id="23"/>
      <w:bookmarkEnd w:id="24"/>
      <w:bookmarkEnd w:id="25"/>
      <w:bookmarkEnd w:id="26"/>
      <w:r>
        <w:rPr>
          <w:rFonts w:hint="eastAsia"/>
        </w:rPr>
        <w:t xml:space="preserve"> </w:t>
      </w:r>
      <w:r>
        <w:t>环境影响评价的工作过程</w:t>
      </w:r>
      <w:bookmarkEnd w:id="27"/>
    </w:p>
    <w:p w14:paraId="48EDFB57" w14:textId="77777777" w:rsidR="001B40F1" w:rsidRDefault="00AD15A1">
      <w:pPr>
        <w:pStyle w:val="aff5"/>
        <w:ind w:firstLine="480"/>
      </w:pPr>
      <w:r>
        <w:rPr>
          <w:rFonts w:hint="eastAsia"/>
        </w:rPr>
        <w:t>第一阶段：</w:t>
      </w:r>
      <w:r>
        <w:rPr>
          <w:rFonts w:hint="eastAsia"/>
        </w:rPr>
        <w:t xml:space="preserve"> </w:t>
      </w:r>
    </w:p>
    <w:p w14:paraId="6CD00B53" w14:textId="77777777" w:rsidR="001B40F1" w:rsidRDefault="00AD15A1">
      <w:pPr>
        <w:pStyle w:val="aff5"/>
        <w:ind w:firstLine="480"/>
      </w:pPr>
      <w:r>
        <w:rPr>
          <w:rFonts w:hint="eastAsia"/>
        </w:rPr>
        <w:t>（</w:t>
      </w:r>
      <w:r>
        <w:rPr>
          <w:rFonts w:cs="Times New Roman"/>
        </w:rPr>
        <w:t>1</w:t>
      </w:r>
      <w:r>
        <w:rPr>
          <w:rFonts w:hint="eastAsia"/>
        </w:rPr>
        <w:t>）按照《建设项目环境影响评价技术导则</w:t>
      </w:r>
      <w:r>
        <w:rPr>
          <w:rFonts w:hint="eastAsia"/>
        </w:rPr>
        <w:t xml:space="preserve"> </w:t>
      </w:r>
      <w:r>
        <w:rPr>
          <w:rFonts w:hint="eastAsia"/>
        </w:rPr>
        <w:t>总纲》（</w:t>
      </w:r>
      <w:r>
        <w:rPr>
          <w:rFonts w:cs="Times New Roman"/>
        </w:rPr>
        <w:t>HJ2.1-2016</w:t>
      </w:r>
      <w:r>
        <w:rPr>
          <w:rFonts w:hint="eastAsia"/>
        </w:rPr>
        <w:t>）要求，在接受企业委托后，研究国家和地方有关环境保护的法律法规、政策、标准及相关规划等，确定项目环境影响评价文件类型为报告书。</w:t>
      </w:r>
      <w:r>
        <w:rPr>
          <w:rFonts w:hint="eastAsia"/>
        </w:rPr>
        <w:t xml:space="preserve"> </w:t>
      </w:r>
    </w:p>
    <w:p w14:paraId="044F5D60" w14:textId="77777777" w:rsidR="001B40F1" w:rsidRDefault="00AD15A1">
      <w:pPr>
        <w:pStyle w:val="aff5"/>
        <w:ind w:firstLine="480"/>
      </w:pPr>
      <w:r>
        <w:rPr>
          <w:rFonts w:hint="eastAsia"/>
        </w:rPr>
        <w:t>（</w:t>
      </w:r>
      <w:r>
        <w:rPr>
          <w:rFonts w:cs="Times New Roman"/>
        </w:rPr>
        <w:t>2</w:t>
      </w:r>
      <w:r>
        <w:rPr>
          <w:rFonts w:hint="eastAsia"/>
        </w:rPr>
        <w:t>）根据项目特点，研究相关技术文件和其他有关文件，明确本项目的评价重点，识别环境影响因素、筛选评价因子，对项目进行初步工程分析。对项目选址地进行实地踏勘，对厂区及周围地区社会、气象、水文、项目所在地周围污染源分布情况进行了调查分析，确定项目环境保护目标、环评工作等级、评价范围和标准。</w:t>
      </w:r>
      <w:r>
        <w:rPr>
          <w:rFonts w:hint="eastAsia"/>
        </w:rPr>
        <w:t xml:space="preserve"> </w:t>
      </w:r>
    </w:p>
    <w:p w14:paraId="73BDE6D7" w14:textId="77777777" w:rsidR="001B40F1" w:rsidRDefault="00AD15A1">
      <w:pPr>
        <w:pStyle w:val="aff5"/>
        <w:ind w:firstLine="480"/>
      </w:pPr>
      <w:r>
        <w:rPr>
          <w:rFonts w:hint="eastAsia"/>
        </w:rPr>
        <w:t>（</w:t>
      </w:r>
      <w:r>
        <w:rPr>
          <w:rFonts w:cs="Times New Roman"/>
        </w:rPr>
        <w:t>3</w:t>
      </w:r>
      <w:r>
        <w:rPr>
          <w:rFonts w:hint="eastAsia"/>
        </w:rPr>
        <w:t>）制定工作方案</w:t>
      </w:r>
    </w:p>
    <w:p w14:paraId="574DC46F" w14:textId="77777777" w:rsidR="001B40F1" w:rsidRDefault="00AD15A1">
      <w:pPr>
        <w:pStyle w:val="aff5"/>
        <w:ind w:firstLine="480"/>
      </w:pPr>
      <w:r>
        <w:rPr>
          <w:rFonts w:hint="eastAsia"/>
        </w:rPr>
        <w:t>第二阶段：</w:t>
      </w:r>
      <w:r>
        <w:rPr>
          <w:rFonts w:hint="eastAsia"/>
        </w:rPr>
        <w:t xml:space="preserve"> </w:t>
      </w:r>
    </w:p>
    <w:p w14:paraId="5D75B9C1" w14:textId="77777777" w:rsidR="001B40F1" w:rsidRDefault="00AD15A1">
      <w:pPr>
        <w:pStyle w:val="aff5"/>
        <w:ind w:firstLine="480"/>
      </w:pPr>
      <w:r>
        <w:rPr>
          <w:rFonts w:hint="eastAsia"/>
        </w:rPr>
        <w:t>（</w:t>
      </w:r>
      <w:r>
        <w:t>1</w:t>
      </w:r>
      <w:r>
        <w:rPr>
          <w:rFonts w:hint="eastAsia"/>
        </w:rPr>
        <w:t>）收集项目所在区域环境现状监测数据，并进行分析。</w:t>
      </w:r>
      <w:r>
        <w:rPr>
          <w:rFonts w:hint="eastAsia"/>
        </w:rPr>
        <w:t xml:space="preserve"> </w:t>
      </w:r>
    </w:p>
    <w:p w14:paraId="0863FC61" w14:textId="77777777" w:rsidR="001B40F1" w:rsidRDefault="00AD15A1">
      <w:pPr>
        <w:pStyle w:val="aff5"/>
        <w:ind w:firstLine="480"/>
      </w:pPr>
      <w:r>
        <w:rPr>
          <w:rFonts w:hint="eastAsia"/>
        </w:rPr>
        <w:t>（</w:t>
      </w:r>
      <w:r>
        <w:t>2</w:t>
      </w:r>
      <w:r>
        <w:rPr>
          <w:rFonts w:hint="eastAsia"/>
        </w:rPr>
        <w:t>）根据建设单位提供的可行性研究报告及其他相关资料，完成建设项目工程分析章节，进行项目主要污染物源强核算。</w:t>
      </w:r>
      <w:r>
        <w:rPr>
          <w:rFonts w:hint="eastAsia"/>
        </w:rPr>
        <w:t xml:space="preserve"> </w:t>
      </w:r>
    </w:p>
    <w:p w14:paraId="7ED5D1DA" w14:textId="77777777" w:rsidR="001B40F1" w:rsidRDefault="00AD15A1">
      <w:pPr>
        <w:pStyle w:val="aff5"/>
        <w:ind w:firstLine="480"/>
      </w:pPr>
      <w:r>
        <w:rPr>
          <w:rFonts w:hint="eastAsia"/>
        </w:rPr>
        <w:t>（</w:t>
      </w:r>
      <w:r>
        <w:t>3</w:t>
      </w:r>
      <w:r>
        <w:rPr>
          <w:rFonts w:hint="eastAsia"/>
        </w:rPr>
        <w:t>）收集所在地环境特征资料包括自然环境、区域污染源情况。完成环境现状调查与评价章节。</w:t>
      </w:r>
      <w:r>
        <w:rPr>
          <w:rFonts w:hint="eastAsia"/>
        </w:rPr>
        <w:t xml:space="preserve"> </w:t>
      </w:r>
    </w:p>
    <w:p w14:paraId="6BE0965F" w14:textId="77777777" w:rsidR="001B40F1" w:rsidRDefault="00AD15A1">
      <w:pPr>
        <w:pStyle w:val="aff5"/>
        <w:ind w:firstLine="480"/>
      </w:pPr>
      <w:r>
        <w:rPr>
          <w:rFonts w:hint="eastAsia"/>
        </w:rPr>
        <w:t>（</w:t>
      </w:r>
      <w:r>
        <w:rPr>
          <w:rFonts w:cs="Times New Roman"/>
        </w:rPr>
        <w:t>4</w:t>
      </w:r>
      <w:r>
        <w:rPr>
          <w:rFonts w:hint="eastAsia"/>
        </w:rPr>
        <w:t>）根据工程分析，完成环境影响预测与评价。</w:t>
      </w:r>
      <w:r>
        <w:rPr>
          <w:rFonts w:hint="eastAsia"/>
        </w:rPr>
        <w:t xml:space="preserve"> </w:t>
      </w:r>
    </w:p>
    <w:p w14:paraId="21F5B638" w14:textId="77777777" w:rsidR="001B40F1" w:rsidRDefault="00AD15A1">
      <w:pPr>
        <w:pStyle w:val="aff5"/>
        <w:ind w:firstLine="480"/>
      </w:pPr>
      <w:r>
        <w:rPr>
          <w:rFonts w:hint="eastAsia"/>
        </w:rPr>
        <w:t>第三阶段：</w:t>
      </w:r>
      <w:r>
        <w:rPr>
          <w:rFonts w:hint="eastAsia"/>
        </w:rPr>
        <w:t xml:space="preserve"> </w:t>
      </w:r>
    </w:p>
    <w:p w14:paraId="6A5C57FC" w14:textId="77777777" w:rsidR="001B40F1" w:rsidRDefault="00AD15A1">
      <w:pPr>
        <w:pStyle w:val="aff5"/>
        <w:ind w:firstLine="480"/>
      </w:pPr>
      <w:r>
        <w:rPr>
          <w:rFonts w:hint="eastAsia"/>
        </w:rPr>
        <w:t>（</w:t>
      </w:r>
      <w:r>
        <w:rPr>
          <w:rFonts w:cs="Times New Roman"/>
        </w:rPr>
        <w:t>1</w:t>
      </w:r>
      <w:r>
        <w:rPr>
          <w:rFonts w:hint="eastAsia"/>
        </w:rPr>
        <w:t>）根据工程分析，完成环境保护措施及可行性论证章节。</w:t>
      </w:r>
      <w:r>
        <w:rPr>
          <w:rFonts w:hint="eastAsia"/>
        </w:rPr>
        <w:t xml:space="preserve"> </w:t>
      </w:r>
    </w:p>
    <w:p w14:paraId="73A84FFC" w14:textId="77777777" w:rsidR="001B40F1" w:rsidRDefault="00AD15A1">
      <w:pPr>
        <w:pStyle w:val="aff5"/>
        <w:ind w:firstLine="480"/>
      </w:pPr>
      <w:r>
        <w:rPr>
          <w:rFonts w:hint="eastAsia"/>
        </w:rPr>
        <w:t>（</w:t>
      </w:r>
      <w:r>
        <w:rPr>
          <w:rFonts w:cs="Times New Roman"/>
        </w:rPr>
        <w:t>2</w:t>
      </w:r>
      <w:r>
        <w:rPr>
          <w:rFonts w:hint="eastAsia"/>
        </w:rPr>
        <w:t>）根据建设项目环境影响情况，完成环境影响经济损益分析、环境管理</w:t>
      </w:r>
      <w:r>
        <w:rPr>
          <w:rFonts w:hint="eastAsia"/>
        </w:rPr>
        <w:t xml:space="preserve"> </w:t>
      </w:r>
      <w:r>
        <w:rPr>
          <w:rFonts w:hint="eastAsia"/>
        </w:rPr>
        <w:t>与监测计划章节的撰写。</w:t>
      </w:r>
      <w:r>
        <w:rPr>
          <w:rFonts w:hint="eastAsia"/>
        </w:rPr>
        <w:t xml:space="preserve"> </w:t>
      </w:r>
    </w:p>
    <w:p w14:paraId="1B1176E7" w14:textId="77777777" w:rsidR="001B40F1" w:rsidRDefault="00AD15A1">
      <w:pPr>
        <w:pStyle w:val="aff5"/>
        <w:ind w:firstLine="480"/>
      </w:pPr>
      <w:r>
        <w:rPr>
          <w:rFonts w:hint="eastAsia"/>
        </w:rPr>
        <w:t>（</w:t>
      </w:r>
      <w:r>
        <w:rPr>
          <w:rFonts w:cs="Times New Roman"/>
        </w:rPr>
        <w:t>3</w:t>
      </w:r>
      <w:r>
        <w:rPr>
          <w:rFonts w:hint="eastAsia"/>
        </w:rPr>
        <w:t>）在报告编制过程中协助建设单位完成公众参与相关内容。</w:t>
      </w:r>
      <w:r>
        <w:rPr>
          <w:rFonts w:hint="eastAsia"/>
        </w:rPr>
        <w:t xml:space="preserve"> </w:t>
      </w:r>
    </w:p>
    <w:p w14:paraId="080B353E" w14:textId="77777777" w:rsidR="001B40F1" w:rsidRDefault="00AD15A1">
      <w:pPr>
        <w:pStyle w:val="aff5"/>
        <w:ind w:firstLine="480"/>
      </w:pPr>
      <w:r>
        <w:rPr>
          <w:rFonts w:hint="eastAsia"/>
        </w:rPr>
        <w:t>（</w:t>
      </w:r>
      <w:r>
        <w:rPr>
          <w:rFonts w:cs="Times New Roman"/>
        </w:rPr>
        <w:t>4</w:t>
      </w:r>
      <w:r>
        <w:rPr>
          <w:rFonts w:hint="eastAsia"/>
        </w:rPr>
        <w:t>）完成环境影响报告书的编制工作，送生态环境主管部门审查。</w:t>
      </w:r>
    </w:p>
    <w:p w14:paraId="31063D47" w14:textId="77777777" w:rsidR="001B40F1" w:rsidRDefault="00AD15A1">
      <w:pPr>
        <w:pStyle w:val="aff5"/>
        <w:ind w:firstLine="480"/>
      </w:pPr>
      <w:r>
        <w:rPr>
          <w:rFonts w:hint="eastAsia"/>
        </w:rPr>
        <w:t>环境影响评价的工作流程见图</w:t>
      </w:r>
      <w:r>
        <w:rPr>
          <w:rFonts w:hint="eastAsia"/>
        </w:rPr>
        <w:t xml:space="preserve"> </w:t>
      </w:r>
      <w:r>
        <w:t>1.2-1</w:t>
      </w:r>
      <w:r>
        <w:rPr>
          <w:rFonts w:hint="eastAsia"/>
        </w:rPr>
        <w:t>。</w:t>
      </w:r>
    </w:p>
    <w:p w14:paraId="576997A5" w14:textId="77777777" w:rsidR="001B40F1" w:rsidRDefault="00AD15A1">
      <w:pPr>
        <w:pStyle w:val="aff5"/>
        <w:ind w:firstLineChars="0" w:firstLine="0"/>
        <w:jc w:val="center"/>
      </w:pPr>
      <w:r>
        <w:rPr>
          <w:noProof/>
        </w:rPr>
        <w:lastRenderedPageBreak/>
        <w:drawing>
          <wp:inline distT="0" distB="0" distL="0" distR="0" wp14:anchorId="5D1E85C9" wp14:editId="76FF4B0E">
            <wp:extent cx="5274310" cy="5050790"/>
            <wp:effectExtent l="0" t="0" r="2540" b="0"/>
            <wp:docPr id="8941448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144844" name="图片 1"/>
                    <pic:cNvPicPr>
                      <a:picLocks noChangeAspect="1"/>
                    </pic:cNvPicPr>
                  </pic:nvPicPr>
                  <pic:blipFill>
                    <a:blip r:embed="rId12"/>
                    <a:stretch>
                      <a:fillRect/>
                    </a:stretch>
                  </pic:blipFill>
                  <pic:spPr>
                    <a:xfrm>
                      <a:off x="0" y="0"/>
                      <a:ext cx="5274310" cy="5050790"/>
                    </a:xfrm>
                    <a:prstGeom prst="rect">
                      <a:avLst/>
                    </a:prstGeom>
                  </pic:spPr>
                </pic:pic>
              </a:graphicData>
            </a:graphic>
          </wp:inline>
        </w:drawing>
      </w:r>
    </w:p>
    <w:p w14:paraId="08EB8064" w14:textId="77777777" w:rsidR="001B40F1" w:rsidRDefault="00AD15A1">
      <w:pPr>
        <w:pStyle w:val="aff5"/>
        <w:ind w:firstLineChars="0" w:firstLine="0"/>
        <w:jc w:val="center"/>
        <w:rPr>
          <w:b/>
          <w:bCs/>
        </w:rPr>
      </w:pPr>
      <w:r>
        <w:rPr>
          <w:rFonts w:hint="eastAsia"/>
          <w:b/>
          <w:bCs/>
        </w:rPr>
        <w:t>图</w:t>
      </w:r>
      <w:r>
        <w:rPr>
          <w:b/>
          <w:bCs/>
        </w:rPr>
        <w:t xml:space="preserve">1.2-1 </w:t>
      </w:r>
      <w:r>
        <w:rPr>
          <w:rFonts w:hint="eastAsia"/>
          <w:b/>
          <w:bCs/>
        </w:rPr>
        <w:t>评价工作程序框图</w:t>
      </w:r>
    </w:p>
    <w:p w14:paraId="4DA941F0" w14:textId="77777777" w:rsidR="001B40F1" w:rsidRDefault="00AD15A1">
      <w:pPr>
        <w:pStyle w:val="2"/>
      </w:pPr>
      <w:bookmarkStart w:id="28" w:name="_Toc183185446"/>
      <w:r>
        <w:t>1.</w:t>
      </w:r>
      <w:r>
        <w:rPr>
          <w:rFonts w:hint="eastAsia"/>
        </w:rPr>
        <w:t xml:space="preserve">3 </w:t>
      </w:r>
      <w:r>
        <w:rPr>
          <w:rFonts w:hint="eastAsia"/>
        </w:rPr>
        <w:t>项目特点</w:t>
      </w:r>
      <w:bookmarkEnd w:id="28"/>
    </w:p>
    <w:p w14:paraId="71536435" w14:textId="77777777" w:rsidR="001B40F1" w:rsidRDefault="00AD15A1">
      <w:pPr>
        <w:pStyle w:val="aff5"/>
        <w:ind w:firstLine="480"/>
      </w:pPr>
      <w:r>
        <w:rPr>
          <w:rFonts w:hint="eastAsia"/>
        </w:rPr>
        <w:t>本项目选址位于永州经济技术开发区高新大道以西，属于永州经济技术开发区区块</w:t>
      </w:r>
      <w:proofErr w:type="gramStart"/>
      <w:r>
        <w:rPr>
          <w:rFonts w:hint="eastAsia"/>
        </w:rPr>
        <w:t>三范围</w:t>
      </w:r>
      <w:proofErr w:type="gramEnd"/>
      <w:r>
        <w:rPr>
          <w:rFonts w:hint="eastAsia"/>
        </w:rPr>
        <w:t>内，南部片区（区块三、区块四）规划发展现代先进装备制造、电子信息量大主导产业和大数据特色产业，本项目主要从事精密五金配件的生产，属于通用设备制造业，符合永州经济技术开发区的产业要求。</w:t>
      </w:r>
    </w:p>
    <w:p w14:paraId="27384529" w14:textId="19B11F78" w:rsidR="001B40F1" w:rsidRDefault="00AD15A1">
      <w:pPr>
        <w:pStyle w:val="aff5"/>
        <w:ind w:firstLine="480"/>
      </w:pPr>
      <w:r>
        <w:rPr>
          <w:rFonts w:hint="eastAsia"/>
        </w:rPr>
        <w:t>在环境影响方面，本项目产生的污染物主要为废气、废水、噪声和</w:t>
      </w:r>
      <w:proofErr w:type="gramStart"/>
      <w:r>
        <w:rPr>
          <w:rFonts w:hint="eastAsia"/>
        </w:rPr>
        <w:t>固废</w:t>
      </w:r>
      <w:proofErr w:type="gramEnd"/>
      <w:r>
        <w:rPr>
          <w:rFonts w:hint="eastAsia"/>
        </w:rPr>
        <w:t>。其中废气主要为抛光、喷砂产生的金属颗粒物，中和、出光产生的硝酸雾、化学抛光产生的硫酸雾、</w:t>
      </w:r>
      <w:proofErr w:type="gramStart"/>
      <w:r>
        <w:rPr>
          <w:rFonts w:hint="eastAsia"/>
        </w:rPr>
        <w:t>硝酸雾及阳极氧化</w:t>
      </w:r>
      <w:proofErr w:type="gramEnd"/>
      <w:r>
        <w:rPr>
          <w:rFonts w:hint="eastAsia"/>
        </w:rPr>
        <w:t>产生的硫酸雾。抛光会产生少量金属粉尘，由于产生的金属粉尘粒径较大，质量较重，同时有车间厂房阻拦，基本沉降在车间内，极小部分以无组织排放形式扩散到大气中。喷砂会产生金属粉尘，选用的喷砂机为密闭型，粉尘全部进入喷砂机自带的布袋除尘器处理后在</w:t>
      </w:r>
      <w:r>
        <w:rPr>
          <w:rFonts w:hint="eastAsia"/>
        </w:rPr>
        <w:lastRenderedPageBreak/>
        <w:t>车间无组织排放。中和、出光产生的硝酸雾、化学抛光产生的硫酸雾</w:t>
      </w:r>
      <w:r w:rsidR="00B74919">
        <w:rPr>
          <w:rFonts w:hint="eastAsia"/>
        </w:rPr>
        <w:t>和</w:t>
      </w:r>
      <w:r>
        <w:rPr>
          <w:rFonts w:hint="eastAsia"/>
        </w:rPr>
        <w:t>硝酸雾、阳极氧化产生的硫酸雾，通过各槽体</w:t>
      </w:r>
      <w:proofErr w:type="gramStart"/>
      <w:r>
        <w:rPr>
          <w:rFonts w:hint="eastAsia"/>
        </w:rPr>
        <w:t>侧方侧吸装置</w:t>
      </w:r>
      <w:proofErr w:type="gramEnd"/>
      <w:r>
        <w:rPr>
          <w:rFonts w:hint="eastAsia"/>
        </w:rPr>
        <w:t>及槽体</w:t>
      </w:r>
      <w:proofErr w:type="gramStart"/>
      <w:r>
        <w:rPr>
          <w:rFonts w:hint="eastAsia"/>
        </w:rPr>
        <w:t>上方集</w:t>
      </w:r>
      <w:proofErr w:type="gramEnd"/>
      <w:r>
        <w:rPr>
          <w:rFonts w:hint="eastAsia"/>
        </w:rPr>
        <w:t>气罩收集进入碱液喷淋塔处理后通过</w:t>
      </w:r>
      <w:r>
        <w:rPr>
          <w:rFonts w:hint="eastAsia"/>
        </w:rPr>
        <w:t>30m</w:t>
      </w:r>
      <w:r>
        <w:rPr>
          <w:rFonts w:hint="eastAsia"/>
        </w:rPr>
        <w:t>高的排气筒排放。</w:t>
      </w:r>
    </w:p>
    <w:p w14:paraId="34C1EBC5" w14:textId="77777777" w:rsidR="001B40F1" w:rsidRDefault="00AD15A1">
      <w:pPr>
        <w:pStyle w:val="aff5"/>
        <w:ind w:firstLine="480"/>
      </w:pPr>
      <w:r>
        <w:rPr>
          <w:rFonts w:hint="eastAsia"/>
        </w:rPr>
        <w:t>废水主要为综合废水（清洗废水、阳极氧化生产废水、碱液喷淋塔废水、地面清洗废水）、纯水制备浓水、生活污水。综合废水</w:t>
      </w:r>
      <w:r>
        <w:rPr>
          <w:rFonts w:hint="eastAsia"/>
          <w:snapToGrid w:val="0"/>
        </w:rPr>
        <w:t>经污水处理站处理后排入园区污水管网；纯水制备浓水直接排入园区污水管网；生活污水经化粪池处理后排入园区污水管网。</w:t>
      </w:r>
    </w:p>
    <w:p w14:paraId="0E7EAF0C" w14:textId="77777777" w:rsidR="001B40F1" w:rsidRDefault="00AD15A1">
      <w:pPr>
        <w:pStyle w:val="aff5"/>
        <w:ind w:firstLine="480"/>
      </w:pPr>
      <w:r>
        <w:rPr>
          <w:rFonts w:hint="eastAsia"/>
        </w:rPr>
        <w:t>固体废物主要包括一般工业固废、危险废物及生</w:t>
      </w:r>
      <w:r>
        <w:rPr>
          <w:rFonts w:ascii="宋体" w:hAnsi="宋体" w:hint="eastAsia"/>
        </w:rPr>
        <w:t>活垃圾。</w:t>
      </w:r>
      <w:r>
        <w:rPr>
          <w:rFonts w:hint="eastAsia"/>
        </w:rPr>
        <w:t>一般工业固</w:t>
      </w:r>
      <w:proofErr w:type="gramStart"/>
      <w:r>
        <w:rPr>
          <w:rFonts w:hint="eastAsia"/>
        </w:rPr>
        <w:t>废主要</w:t>
      </w:r>
      <w:proofErr w:type="gramEnd"/>
      <w:r>
        <w:rPr>
          <w:rFonts w:hint="eastAsia"/>
        </w:rPr>
        <w:t>包括废金属边角料、一般废包装材料、废石英砂、金属粉尘、废反渗透膜、污水处理站污泥。其中废金属边角料、一般废包装材料、废石英砂、金属粉尘收集后外售综合利用；废</w:t>
      </w:r>
      <w:proofErr w:type="gramStart"/>
      <w:r>
        <w:rPr>
          <w:rFonts w:hint="eastAsia"/>
        </w:rPr>
        <w:t>反渗透膜</w:t>
      </w:r>
      <w:r>
        <w:rPr>
          <w:rFonts w:hint="eastAsia"/>
          <w:color w:val="000000"/>
        </w:rPr>
        <w:t>由设备</w:t>
      </w:r>
      <w:proofErr w:type="gramEnd"/>
      <w:r>
        <w:rPr>
          <w:rFonts w:hint="eastAsia"/>
          <w:color w:val="000000"/>
        </w:rPr>
        <w:t>保养公司进行更换并回收处理；</w:t>
      </w:r>
      <w:r>
        <w:rPr>
          <w:rFonts w:hint="eastAsia"/>
        </w:rPr>
        <w:t>污水处理站污泥，送专业单位处置。危险废物主要包括沾染了切削液的废金属边角料、化学抛光槽渣、</w:t>
      </w:r>
      <w:r>
        <w:rPr>
          <w:rFonts w:ascii="宋体" w:hAnsi="宋体" w:hint="eastAsia"/>
        </w:rPr>
        <w:t>阳极氧化槽渣、</w:t>
      </w:r>
      <w:r>
        <w:rPr>
          <w:rFonts w:hint="eastAsia"/>
        </w:rPr>
        <w:t>废滤芯、危化品废包装材料、</w:t>
      </w:r>
      <w:r>
        <w:rPr>
          <w:rFonts w:ascii="宋体" w:hAnsi="宋体" w:hint="eastAsia"/>
        </w:rPr>
        <w:t>废润滑油、含油抹布及手套。其中</w:t>
      </w:r>
      <w:r>
        <w:rPr>
          <w:rFonts w:hint="eastAsia"/>
        </w:rPr>
        <w:t>沾染了切削液的金属边角料，经过滤除油达到</w:t>
      </w:r>
      <w:proofErr w:type="gramStart"/>
      <w:r>
        <w:rPr>
          <w:rFonts w:hint="eastAsia"/>
        </w:rPr>
        <w:t>静置无滴漏</w:t>
      </w:r>
      <w:proofErr w:type="gramEnd"/>
      <w:r>
        <w:rPr>
          <w:rFonts w:hint="eastAsia"/>
        </w:rPr>
        <w:t>后打包压块，</w:t>
      </w:r>
      <w:proofErr w:type="gramStart"/>
      <w:r>
        <w:rPr>
          <w:rFonts w:hint="eastAsia"/>
        </w:rPr>
        <w:t>在危废暂存</w:t>
      </w:r>
      <w:proofErr w:type="gramEnd"/>
      <w:r>
        <w:rPr>
          <w:rFonts w:hint="eastAsia"/>
        </w:rPr>
        <w:t>间暂存，再交由厂家回收利用（用于金属冶炼），</w:t>
      </w:r>
      <w:r>
        <w:t>场内暂存、</w:t>
      </w:r>
      <w:proofErr w:type="gramStart"/>
      <w:r>
        <w:t>转移</w:t>
      </w:r>
      <w:r>
        <w:rPr>
          <w:rFonts w:hint="eastAsia"/>
        </w:rPr>
        <w:t>按危险</w:t>
      </w:r>
      <w:proofErr w:type="gramEnd"/>
      <w:r>
        <w:rPr>
          <w:rFonts w:hint="eastAsia"/>
        </w:rPr>
        <w:t>废物管理；化学抛光槽渣、</w:t>
      </w:r>
      <w:r>
        <w:rPr>
          <w:rFonts w:ascii="宋体" w:hAnsi="宋体" w:hint="eastAsia"/>
        </w:rPr>
        <w:t>阳极氧化槽渣、废滤芯、</w:t>
      </w:r>
      <w:r>
        <w:rPr>
          <w:rFonts w:hint="eastAsia"/>
        </w:rPr>
        <w:t>危化品废包装材料、</w:t>
      </w:r>
      <w:r>
        <w:rPr>
          <w:rFonts w:ascii="宋体" w:hAnsi="宋体" w:hint="eastAsia"/>
        </w:rPr>
        <w:t>废润滑油、含油抹布及手套</w:t>
      </w:r>
      <w:proofErr w:type="gramStart"/>
      <w:r>
        <w:rPr>
          <w:rFonts w:ascii="宋体" w:hAnsi="宋体" w:hint="eastAsia"/>
        </w:rPr>
        <w:t>在危废暂存</w:t>
      </w:r>
      <w:proofErr w:type="gramEnd"/>
      <w:r>
        <w:rPr>
          <w:rFonts w:ascii="宋体" w:hAnsi="宋体" w:hint="eastAsia"/>
        </w:rPr>
        <w:t>间暂存，再委托有资质单位处置。生活垃圾交由环卫部门统一清运处理。</w:t>
      </w:r>
    </w:p>
    <w:p w14:paraId="2D0E27F7" w14:textId="77777777" w:rsidR="001B40F1" w:rsidRDefault="00AD15A1">
      <w:pPr>
        <w:pStyle w:val="aff5"/>
        <w:ind w:firstLine="480"/>
      </w:pPr>
      <w:r>
        <w:rPr>
          <w:rFonts w:hint="eastAsia"/>
        </w:rPr>
        <w:t>噪声通过选用低噪声设备、基础减震及厂房隔声的方式降噪。</w:t>
      </w:r>
    </w:p>
    <w:p w14:paraId="132008F2" w14:textId="77777777" w:rsidR="001B40F1" w:rsidRDefault="00AD15A1">
      <w:pPr>
        <w:pStyle w:val="2"/>
      </w:pPr>
      <w:bookmarkStart w:id="29" w:name="_Toc183185447"/>
      <w:r>
        <w:t>1.</w:t>
      </w:r>
      <w:r>
        <w:rPr>
          <w:rFonts w:hint="eastAsia"/>
        </w:rPr>
        <w:t xml:space="preserve">4 </w:t>
      </w:r>
      <w:r>
        <w:rPr>
          <w:rFonts w:hint="eastAsia"/>
        </w:rPr>
        <w:t>评价关注的环境问题</w:t>
      </w:r>
      <w:bookmarkEnd w:id="29"/>
    </w:p>
    <w:p w14:paraId="4F03FA10" w14:textId="77777777" w:rsidR="001B40F1" w:rsidRDefault="00AD15A1">
      <w:pPr>
        <w:pStyle w:val="aff5"/>
        <w:ind w:firstLine="480"/>
      </w:pPr>
      <w:r>
        <w:rPr>
          <w:rFonts w:ascii="宋体" w:hAnsi="宋体" w:cs="Times New Roman" w:hint="eastAsia"/>
        </w:rPr>
        <w:t>（</w:t>
      </w:r>
      <w:r>
        <w:rPr>
          <w:rFonts w:cs="Times New Roman"/>
        </w:rPr>
        <w:t>1</w:t>
      </w:r>
      <w:r>
        <w:rPr>
          <w:rFonts w:ascii="宋体" w:hAnsi="宋体" w:cs="Times New Roman" w:hint="eastAsia"/>
        </w:rPr>
        <w:t>）</w:t>
      </w:r>
      <w:r>
        <w:rPr>
          <w:rFonts w:hint="eastAsia"/>
        </w:rPr>
        <w:t>项目产生的废气对大气环境的影响及控制措施；</w:t>
      </w:r>
      <w:r>
        <w:rPr>
          <w:rFonts w:hint="eastAsia"/>
        </w:rPr>
        <w:t xml:space="preserve"> </w:t>
      </w:r>
    </w:p>
    <w:p w14:paraId="669D22F5" w14:textId="77777777" w:rsidR="001B40F1" w:rsidRDefault="00AD15A1">
      <w:pPr>
        <w:pStyle w:val="aff5"/>
        <w:ind w:firstLine="480"/>
      </w:pPr>
      <w:r>
        <w:rPr>
          <w:rFonts w:ascii="宋体" w:hAnsi="宋体" w:cs="Times New Roman" w:hint="eastAsia"/>
        </w:rPr>
        <w:t>（</w:t>
      </w:r>
      <w:r>
        <w:rPr>
          <w:rFonts w:cs="Times New Roman" w:hint="eastAsia"/>
        </w:rPr>
        <w:t>2</w:t>
      </w:r>
      <w:r>
        <w:rPr>
          <w:rFonts w:ascii="宋体" w:hAnsi="宋体" w:cs="Times New Roman" w:hint="eastAsia"/>
        </w:rPr>
        <w:t>）</w:t>
      </w:r>
      <w:r>
        <w:rPr>
          <w:rFonts w:hint="eastAsia"/>
        </w:rPr>
        <w:t>项目产生的废水对水环境的影响及控制措施；</w:t>
      </w:r>
      <w:r>
        <w:rPr>
          <w:rFonts w:hint="eastAsia"/>
        </w:rPr>
        <w:t xml:space="preserve"> </w:t>
      </w:r>
    </w:p>
    <w:p w14:paraId="35530777" w14:textId="77777777" w:rsidR="001B40F1" w:rsidRDefault="00AD15A1">
      <w:pPr>
        <w:pStyle w:val="aff5"/>
        <w:ind w:firstLine="480"/>
      </w:pPr>
      <w:r>
        <w:rPr>
          <w:rFonts w:ascii="宋体" w:hAnsi="宋体" w:cs="Times New Roman" w:hint="eastAsia"/>
        </w:rPr>
        <w:t>（</w:t>
      </w:r>
      <w:r>
        <w:rPr>
          <w:rFonts w:cs="Times New Roman" w:hint="eastAsia"/>
        </w:rPr>
        <w:t>3</w:t>
      </w:r>
      <w:r>
        <w:rPr>
          <w:rFonts w:ascii="宋体" w:hAnsi="宋体" w:cs="Times New Roman" w:hint="eastAsia"/>
        </w:rPr>
        <w:t>）</w:t>
      </w:r>
      <w:r>
        <w:rPr>
          <w:rFonts w:hint="eastAsia"/>
        </w:rPr>
        <w:t>项目主要固废来源及去向；</w:t>
      </w:r>
      <w:r>
        <w:rPr>
          <w:rFonts w:hint="eastAsia"/>
        </w:rPr>
        <w:t xml:space="preserve"> </w:t>
      </w:r>
    </w:p>
    <w:p w14:paraId="4D5240BD" w14:textId="77777777" w:rsidR="001B40F1" w:rsidRDefault="00AD15A1">
      <w:pPr>
        <w:pStyle w:val="aff5"/>
        <w:ind w:firstLine="480"/>
      </w:pPr>
      <w:r>
        <w:rPr>
          <w:rFonts w:ascii="宋体" w:hAnsi="宋体" w:cs="Times New Roman" w:hint="eastAsia"/>
        </w:rPr>
        <w:t>（</w:t>
      </w:r>
      <w:r>
        <w:rPr>
          <w:rFonts w:cs="Times New Roman" w:hint="eastAsia"/>
        </w:rPr>
        <w:t>4</w:t>
      </w:r>
      <w:r>
        <w:rPr>
          <w:rFonts w:ascii="宋体" w:hAnsi="宋体" w:cs="Times New Roman" w:hint="eastAsia"/>
        </w:rPr>
        <w:t>）</w:t>
      </w:r>
      <w:r>
        <w:rPr>
          <w:rFonts w:hint="eastAsia"/>
        </w:rPr>
        <w:t>对项目</w:t>
      </w:r>
      <w:proofErr w:type="gramStart"/>
      <w:r>
        <w:rPr>
          <w:rFonts w:hint="eastAsia"/>
        </w:rPr>
        <w:t>各污染</w:t>
      </w:r>
      <w:proofErr w:type="gramEnd"/>
      <w:r>
        <w:rPr>
          <w:rFonts w:hint="eastAsia"/>
        </w:rPr>
        <w:t>治理措施可行性进行论证；</w:t>
      </w:r>
      <w:r>
        <w:rPr>
          <w:rFonts w:hint="eastAsia"/>
        </w:rPr>
        <w:t xml:space="preserve"> </w:t>
      </w:r>
    </w:p>
    <w:p w14:paraId="678A6AB3" w14:textId="77777777" w:rsidR="001B40F1" w:rsidRDefault="00AD15A1">
      <w:pPr>
        <w:pStyle w:val="aff5"/>
        <w:ind w:firstLine="480"/>
      </w:pPr>
      <w:r>
        <w:rPr>
          <w:rFonts w:ascii="宋体" w:hAnsi="宋体" w:cs="Times New Roman" w:hint="eastAsia"/>
        </w:rPr>
        <w:t>（</w:t>
      </w:r>
      <w:r>
        <w:rPr>
          <w:rFonts w:cs="Times New Roman" w:hint="eastAsia"/>
        </w:rPr>
        <w:t>5</w:t>
      </w:r>
      <w:r>
        <w:rPr>
          <w:rFonts w:ascii="宋体" w:hAnsi="宋体" w:cs="Times New Roman" w:hint="eastAsia"/>
        </w:rPr>
        <w:t>）</w:t>
      </w:r>
      <w:r>
        <w:rPr>
          <w:rFonts w:hint="eastAsia"/>
        </w:rPr>
        <w:t>环境风险防范措施和应急体系的建立。</w:t>
      </w:r>
      <w:r>
        <w:rPr>
          <w:rFonts w:hint="eastAsia"/>
        </w:rPr>
        <w:t xml:space="preserve"> </w:t>
      </w:r>
    </w:p>
    <w:p w14:paraId="442C3F47" w14:textId="77777777" w:rsidR="001B40F1" w:rsidRDefault="00AD15A1">
      <w:pPr>
        <w:pStyle w:val="2"/>
        <w:keepNext w:val="0"/>
        <w:keepLines w:val="0"/>
        <w:widowControl w:val="0"/>
      </w:pPr>
      <w:bookmarkStart w:id="30" w:name="_Toc183185448"/>
      <w:r>
        <w:t xml:space="preserve">1.5 </w:t>
      </w:r>
      <w:r>
        <w:rPr>
          <w:rFonts w:hint="eastAsia"/>
        </w:rPr>
        <w:t>分析判定相关环保政策符合性</w:t>
      </w:r>
      <w:bookmarkEnd w:id="30"/>
    </w:p>
    <w:p w14:paraId="70844FFF" w14:textId="77777777" w:rsidR="001B40F1" w:rsidRDefault="00AD15A1">
      <w:pPr>
        <w:pStyle w:val="3"/>
      </w:pPr>
      <w:bookmarkStart w:id="31" w:name="_Toc183185449"/>
      <w:r>
        <w:t xml:space="preserve">1.5.1 </w:t>
      </w:r>
      <w:r>
        <w:t>产业政策符合性分析</w:t>
      </w:r>
      <w:bookmarkEnd w:id="31"/>
    </w:p>
    <w:p w14:paraId="1EFDD53C" w14:textId="77777777" w:rsidR="001B40F1" w:rsidRDefault="00AD15A1">
      <w:pPr>
        <w:pStyle w:val="aff5"/>
        <w:ind w:firstLine="480"/>
      </w:pPr>
      <w:r>
        <w:rPr>
          <w:rFonts w:hint="eastAsia"/>
        </w:rPr>
        <w:t>本项目主要从事精密五金配件生产，对照《产业结构调整指导目录（</w:t>
      </w:r>
      <w:r>
        <w:rPr>
          <w:rFonts w:cs="Times New Roman"/>
        </w:rPr>
        <w:t>20</w:t>
      </w:r>
      <w:r>
        <w:rPr>
          <w:rFonts w:cs="Times New Roman" w:hint="eastAsia"/>
        </w:rPr>
        <w:t>24</w:t>
      </w:r>
      <w:r>
        <w:rPr>
          <w:rFonts w:cs="Times New Roman"/>
        </w:rPr>
        <w:t xml:space="preserve"> </w:t>
      </w:r>
      <w:r>
        <w:rPr>
          <w:rFonts w:hint="eastAsia"/>
        </w:rPr>
        <w:lastRenderedPageBreak/>
        <w:t>年本）》，本项目不在目录限制、淘汰类别中，属于允许类，因此本项目建设符合国家产业政策要求。</w:t>
      </w:r>
    </w:p>
    <w:p w14:paraId="0AEA3258" w14:textId="77777777" w:rsidR="001B40F1" w:rsidRDefault="00AD15A1">
      <w:pPr>
        <w:pStyle w:val="3"/>
      </w:pPr>
      <w:bookmarkStart w:id="32" w:name="_Toc183185450"/>
      <w:r>
        <w:t>1.5.</w:t>
      </w:r>
      <w:r>
        <w:rPr>
          <w:rFonts w:hint="eastAsia"/>
        </w:rPr>
        <w:t xml:space="preserve">2 </w:t>
      </w:r>
      <w:r>
        <w:rPr>
          <w:rFonts w:hint="eastAsia"/>
        </w:rPr>
        <w:t>园区规划符合性分析</w:t>
      </w:r>
      <w:bookmarkEnd w:id="32"/>
    </w:p>
    <w:p w14:paraId="559A21C0" w14:textId="77777777" w:rsidR="001B40F1" w:rsidRDefault="00AD15A1">
      <w:pPr>
        <w:pStyle w:val="4"/>
      </w:pPr>
      <w:r>
        <w:t>1.5.</w:t>
      </w:r>
      <w:r>
        <w:rPr>
          <w:rFonts w:hint="eastAsia"/>
        </w:rPr>
        <w:t xml:space="preserve">2.1 </w:t>
      </w:r>
      <w:r>
        <w:rPr>
          <w:rFonts w:hint="eastAsia"/>
        </w:rPr>
        <w:t>用地规划符合性分析</w:t>
      </w:r>
      <w:r>
        <w:t xml:space="preserve"> </w:t>
      </w:r>
    </w:p>
    <w:p w14:paraId="150D9D0B" w14:textId="77777777" w:rsidR="001B40F1" w:rsidRDefault="00AD15A1">
      <w:pPr>
        <w:pStyle w:val="aff5"/>
        <w:ind w:firstLine="480"/>
      </w:pPr>
      <w:r>
        <w:rPr>
          <w:rFonts w:hint="eastAsia"/>
        </w:rPr>
        <w:t>本项目位于永州经济技术开发区高新大道以西，属于永州经济技术开发区区块</w:t>
      </w:r>
      <w:proofErr w:type="gramStart"/>
      <w:r>
        <w:rPr>
          <w:rFonts w:hint="eastAsia"/>
        </w:rPr>
        <w:t>三范围</w:t>
      </w:r>
      <w:proofErr w:type="gramEnd"/>
      <w:r>
        <w:rPr>
          <w:rFonts w:hint="eastAsia"/>
        </w:rPr>
        <w:t>内。根据《永州经济技术开发区调区（扩区）控制性详细规划》，本项目地块属于二类工业用地。根据《城市用地分类与规划建设用地标准》《</w:t>
      </w:r>
      <w:r>
        <w:rPr>
          <w:rFonts w:cs="Times New Roman"/>
        </w:rPr>
        <w:t>GB50137-2011</w:t>
      </w:r>
      <w:r>
        <w:rPr>
          <w:rFonts w:hint="eastAsia"/>
        </w:rPr>
        <w:t>》中对于工业用地的分类：二类工业用地是指对居住和公共环境有一定干扰、污染和安全隐患的工业用地。建设单位认真落实各项污染防治措施及风险防范措施，可确保各污染物均达标排放且环境风险能够得到有效控制，本项目建设运营对居住和公共环境有一定的干扰、污染和安全隐患，但不会造成严重干扰、污染和安全隐患。因此，本项目选址在二类工业用地上符合永州经济技术开发区土地利用规划。</w:t>
      </w:r>
    </w:p>
    <w:p w14:paraId="464E5DC0" w14:textId="77777777" w:rsidR="001B40F1" w:rsidRDefault="00AD15A1">
      <w:pPr>
        <w:pStyle w:val="4"/>
      </w:pPr>
      <w:r>
        <w:t>1.5.</w:t>
      </w:r>
      <w:r>
        <w:rPr>
          <w:rFonts w:hint="eastAsia"/>
        </w:rPr>
        <w:t xml:space="preserve">2.2 </w:t>
      </w:r>
      <w:r>
        <w:rPr>
          <w:rFonts w:hint="eastAsia"/>
        </w:rPr>
        <w:t>产业定位符合性分析</w:t>
      </w:r>
      <w:r>
        <w:t xml:space="preserve"> </w:t>
      </w:r>
    </w:p>
    <w:p w14:paraId="476F75C7" w14:textId="77777777" w:rsidR="001B40F1" w:rsidRDefault="00AD15A1">
      <w:pPr>
        <w:pStyle w:val="aff5"/>
        <w:ind w:firstLine="480"/>
      </w:pPr>
      <w:r>
        <w:rPr>
          <w:rFonts w:hint="eastAsia"/>
        </w:rPr>
        <w:t>根据《永州经济技术开发区调区扩区规划环境影响报告书》及其审查意见的函（</w:t>
      </w:r>
      <w:proofErr w:type="gramStart"/>
      <w:r>
        <w:rPr>
          <w:rFonts w:hint="eastAsia"/>
        </w:rPr>
        <w:t>湘环评函</w:t>
      </w:r>
      <w:proofErr w:type="gramEnd"/>
      <w:r>
        <w:rPr>
          <w:rFonts w:hint="eastAsia"/>
        </w:rPr>
        <w:t>[2024]51</w:t>
      </w:r>
      <w:r>
        <w:rPr>
          <w:rFonts w:hint="eastAsia"/>
        </w:rPr>
        <w:t>号）。永州经济技术开发区北部片区（区块一、区块二）规划发展先进制造、轻纺时尚、生物医药产业，配套发展商贸物流、综合服务；南部片区（区块三、区块四）规划发展现代先进装备制造、电子信息量大主导产业和大数据特色产业；陆港片区（区块五）规划发展商贸、物流、仓储产业，构建综合物流平台。本项目位于永州经济技术开发区高新大道以西，属于永州经济技术开发区区块</w:t>
      </w:r>
      <w:proofErr w:type="gramStart"/>
      <w:r>
        <w:rPr>
          <w:rFonts w:hint="eastAsia"/>
        </w:rPr>
        <w:t>三范围</w:t>
      </w:r>
      <w:proofErr w:type="gramEnd"/>
      <w:r>
        <w:rPr>
          <w:rFonts w:hint="eastAsia"/>
        </w:rPr>
        <w:t>内，主要从事精密五金配件的生产，属于通用设备制造业，符合永州经济技术开发区的产业要求。</w:t>
      </w:r>
    </w:p>
    <w:p w14:paraId="1A0623C5" w14:textId="77777777" w:rsidR="001B40F1" w:rsidRDefault="001B40F1">
      <w:pPr>
        <w:pStyle w:val="aff5"/>
        <w:ind w:firstLine="480"/>
        <w:sectPr w:rsidR="001B40F1">
          <w:footerReference w:type="default" r:id="rId13"/>
          <w:pgSz w:w="11906" w:h="16838"/>
          <w:pgMar w:top="1440" w:right="1800" w:bottom="1440" w:left="1800" w:header="851" w:footer="992" w:gutter="0"/>
          <w:pgNumType w:start="1"/>
          <w:cols w:space="425"/>
          <w:docGrid w:type="lines" w:linePitch="312"/>
        </w:sectPr>
      </w:pPr>
    </w:p>
    <w:p w14:paraId="7896F330" w14:textId="77777777" w:rsidR="001B40F1" w:rsidRPr="00965C3C" w:rsidRDefault="00AD15A1">
      <w:pPr>
        <w:pStyle w:val="4"/>
      </w:pPr>
      <w:r w:rsidRPr="00965C3C">
        <w:lastRenderedPageBreak/>
        <w:t>1.5.</w:t>
      </w:r>
      <w:r w:rsidRPr="00965C3C">
        <w:rPr>
          <w:rFonts w:hint="eastAsia"/>
        </w:rPr>
        <w:t xml:space="preserve">2.3 </w:t>
      </w:r>
      <w:r w:rsidRPr="00965C3C">
        <w:rPr>
          <w:rFonts w:hint="eastAsia"/>
        </w:rPr>
        <w:t>与规划环评批复的符合性分析</w:t>
      </w:r>
    </w:p>
    <w:p w14:paraId="51FC623C" w14:textId="77777777" w:rsidR="001B40F1" w:rsidRPr="00965C3C" w:rsidRDefault="00AD15A1">
      <w:pPr>
        <w:pStyle w:val="afff"/>
        <w:ind w:firstLine="480"/>
      </w:pPr>
      <w:r w:rsidRPr="00965C3C">
        <w:rPr>
          <w:rFonts w:hint="eastAsia"/>
        </w:rPr>
        <w:t>根据《湖南省生态环境厅关于</w:t>
      </w:r>
      <w:r w:rsidRPr="00965C3C">
        <w:rPr>
          <w:rFonts w:ascii="宋体" w:hAnsi="宋体" w:hint="eastAsia"/>
        </w:rPr>
        <w:t>〈</w:t>
      </w:r>
      <w:r w:rsidRPr="00965C3C">
        <w:rPr>
          <w:rFonts w:hint="eastAsia"/>
        </w:rPr>
        <w:t>永州经济技术开发区调区扩区规划环境影响报告书</w:t>
      </w:r>
      <w:r w:rsidRPr="00965C3C">
        <w:rPr>
          <w:rFonts w:ascii="宋体" w:hAnsi="宋体" w:hint="eastAsia"/>
        </w:rPr>
        <w:t>〉</w:t>
      </w:r>
      <w:r w:rsidRPr="00965C3C">
        <w:rPr>
          <w:rFonts w:hint="eastAsia"/>
        </w:rPr>
        <w:t>审查意见的函》（</w:t>
      </w:r>
      <w:proofErr w:type="gramStart"/>
      <w:r w:rsidRPr="00965C3C">
        <w:rPr>
          <w:rFonts w:hint="eastAsia"/>
        </w:rPr>
        <w:t>湘环评函</w:t>
      </w:r>
      <w:proofErr w:type="gramEnd"/>
      <w:r w:rsidRPr="00965C3C">
        <w:rPr>
          <w:rFonts w:hint="eastAsia"/>
        </w:rPr>
        <w:t>[2024]51</w:t>
      </w:r>
      <w:r w:rsidRPr="00965C3C">
        <w:rPr>
          <w:rFonts w:hint="eastAsia"/>
        </w:rPr>
        <w:t>号）中提出园区后续规划发展建设应切实注重的问题，项目建设符合园区规划发展的相关要求，具体详见下表。</w:t>
      </w:r>
    </w:p>
    <w:p w14:paraId="5A5183EB" w14:textId="77777777" w:rsidR="001B40F1" w:rsidRPr="00965C3C" w:rsidRDefault="00AD15A1">
      <w:pPr>
        <w:pStyle w:val="aff9"/>
      </w:pPr>
      <w:r w:rsidRPr="00965C3C">
        <w:rPr>
          <w:rFonts w:hint="eastAsia"/>
        </w:rPr>
        <w:t>表</w:t>
      </w:r>
      <w:r w:rsidRPr="00965C3C">
        <w:rPr>
          <w:rFonts w:hint="eastAsia"/>
        </w:rPr>
        <w:t>1.5-1</w:t>
      </w:r>
      <w:r w:rsidRPr="00965C3C">
        <w:rPr>
          <w:rFonts w:hint="eastAsia"/>
        </w:rPr>
        <w:t>项目与规划环境影响报告书的审查意见的符合性分析</w:t>
      </w:r>
    </w:p>
    <w:tbl>
      <w:tblPr>
        <w:tblStyle w:val="aff"/>
        <w:tblW w:w="0" w:type="auto"/>
        <w:tblLook w:val="04A0" w:firstRow="1" w:lastRow="0" w:firstColumn="1" w:lastColumn="0" w:noHBand="0" w:noVBand="1"/>
      </w:tblPr>
      <w:tblGrid>
        <w:gridCol w:w="673"/>
        <w:gridCol w:w="6977"/>
        <w:gridCol w:w="5396"/>
        <w:gridCol w:w="902"/>
      </w:tblGrid>
      <w:tr w:rsidR="001B40F1" w:rsidRPr="00965C3C" w14:paraId="6B77A214" w14:textId="77777777">
        <w:trPr>
          <w:trHeight w:val="270"/>
        </w:trPr>
        <w:tc>
          <w:tcPr>
            <w:tcW w:w="673" w:type="dxa"/>
            <w:vAlign w:val="center"/>
          </w:tcPr>
          <w:p w14:paraId="043EAC56" w14:textId="77777777" w:rsidR="001B40F1" w:rsidRPr="00965C3C" w:rsidRDefault="00AD15A1">
            <w:pPr>
              <w:pStyle w:val="aff7"/>
              <w:rPr>
                <w:b/>
                <w:bCs/>
              </w:rPr>
            </w:pPr>
            <w:r w:rsidRPr="00965C3C">
              <w:rPr>
                <w:rFonts w:hint="eastAsia"/>
                <w:b/>
                <w:bCs/>
              </w:rPr>
              <w:t>序号</w:t>
            </w:r>
          </w:p>
        </w:tc>
        <w:tc>
          <w:tcPr>
            <w:tcW w:w="6977" w:type="dxa"/>
            <w:vAlign w:val="center"/>
          </w:tcPr>
          <w:p w14:paraId="73660A2C" w14:textId="77777777" w:rsidR="001B40F1" w:rsidRPr="00965C3C" w:rsidRDefault="00AD15A1">
            <w:pPr>
              <w:pStyle w:val="aff7"/>
              <w:rPr>
                <w:b/>
                <w:bCs/>
              </w:rPr>
            </w:pPr>
            <w:proofErr w:type="gramStart"/>
            <w:r w:rsidRPr="00965C3C">
              <w:rPr>
                <w:rFonts w:hint="eastAsia"/>
                <w:b/>
                <w:bCs/>
              </w:rPr>
              <w:t>湘环评函</w:t>
            </w:r>
            <w:proofErr w:type="gramEnd"/>
            <w:r w:rsidRPr="00965C3C">
              <w:rPr>
                <w:rFonts w:hint="eastAsia"/>
                <w:b/>
                <w:bCs/>
              </w:rPr>
              <w:t>[2024]51</w:t>
            </w:r>
            <w:r w:rsidRPr="00965C3C">
              <w:rPr>
                <w:rFonts w:hint="eastAsia"/>
                <w:b/>
                <w:bCs/>
              </w:rPr>
              <w:t>号</w:t>
            </w:r>
          </w:p>
        </w:tc>
        <w:tc>
          <w:tcPr>
            <w:tcW w:w="5396" w:type="dxa"/>
            <w:vAlign w:val="center"/>
          </w:tcPr>
          <w:p w14:paraId="2CA13D43" w14:textId="77777777" w:rsidR="001B40F1" w:rsidRPr="00965C3C" w:rsidRDefault="00AD15A1">
            <w:pPr>
              <w:pStyle w:val="aff7"/>
              <w:rPr>
                <w:b/>
                <w:bCs/>
              </w:rPr>
            </w:pPr>
            <w:r w:rsidRPr="00965C3C">
              <w:rPr>
                <w:rFonts w:hint="eastAsia"/>
                <w:b/>
                <w:bCs/>
              </w:rPr>
              <w:t>本项目情况</w:t>
            </w:r>
          </w:p>
        </w:tc>
        <w:tc>
          <w:tcPr>
            <w:tcW w:w="902" w:type="dxa"/>
            <w:vAlign w:val="center"/>
          </w:tcPr>
          <w:p w14:paraId="40B7EFCF" w14:textId="77777777" w:rsidR="001B40F1" w:rsidRPr="00965C3C" w:rsidRDefault="00AD15A1">
            <w:pPr>
              <w:pStyle w:val="aff7"/>
              <w:rPr>
                <w:b/>
                <w:bCs/>
              </w:rPr>
            </w:pPr>
            <w:r w:rsidRPr="00965C3C">
              <w:rPr>
                <w:rFonts w:hint="eastAsia"/>
                <w:b/>
                <w:bCs/>
              </w:rPr>
              <w:t>符合性</w:t>
            </w:r>
          </w:p>
        </w:tc>
      </w:tr>
      <w:tr w:rsidR="001B40F1" w:rsidRPr="00965C3C" w14:paraId="14EDC565" w14:textId="77777777">
        <w:trPr>
          <w:trHeight w:val="863"/>
        </w:trPr>
        <w:tc>
          <w:tcPr>
            <w:tcW w:w="673" w:type="dxa"/>
            <w:vAlign w:val="center"/>
          </w:tcPr>
          <w:p w14:paraId="6791B6D9" w14:textId="77777777" w:rsidR="001B40F1" w:rsidRPr="00965C3C" w:rsidRDefault="00AD15A1">
            <w:pPr>
              <w:pStyle w:val="aff7"/>
            </w:pPr>
            <w:proofErr w:type="gramStart"/>
            <w:r w:rsidRPr="00965C3C">
              <w:rPr>
                <w:rFonts w:hint="eastAsia"/>
              </w:rPr>
              <w:t>一</w:t>
            </w:r>
            <w:proofErr w:type="gramEnd"/>
          </w:p>
        </w:tc>
        <w:tc>
          <w:tcPr>
            <w:tcW w:w="6977" w:type="dxa"/>
            <w:vAlign w:val="center"/>
          </w:tcPr>
          <w:p w14:paraId="5C209E16" w14:textId="77777777" w:rsidR="001B40F1" w:rsidRPr="00965C3C" w:rsidRDefault="00AD15A1">
            <w:pPr>
              <w:pStyle w:val="aff7"/>
              <w:jc w:val="both"/>
            </w:pPr>
            <w:r w:rsidRPr="00965C3C">
              <w:rPr>
                <w:b/>
                <w:bCs/>
              </w:rPr>
              <w:t>做好功能布局，</w:t>
            </w:r>
            <w:r w:rsidRPr="00965C3C">
              <w:rPr>
                <w:b/>
                <w:bCs/>
              </w:rPr>
              <w:t xml:space="preserve"> </w:t>
            </w:r>
            <w:r w:rsidRPr="00965C3C">
              <w:rPr>
                <w:b/>
                <w:bCs/>
              </w:rPr>
              <w:t>严格执行准入要求。</w:t>
            </w:r>
            <w:r w:rsidRPr="00965C3C">
              <w:t xml:space="preserve"> </w:t>
            </w:r>
            <w:r w:rsidRPr="00965C3C">
              <w:t>园区在进行国土空间规划和开发建设过程中应从规划层面提升环境相容性，以减小工业开发对城市居住及社会服务功能的影响。</w:t>
            </w:r>
            <w:r w:rsidRPr="00965C3C">
              <w:t xml:space="preserve"> </w:t>
            </w:r>
            <w:r w:rsidRPr="00965C3C">
              <w:t>经过多年产城融合发展，</w:t>
            </w:r>
            <w:r w:rsidRPr="00965C3C">
              <w:t xml:space="preserve"> </w:t>
            </w:r>
            <w:r w:rsidRPr="00965C3C">
              <w:t>园区现有范围内存在连片居住用地，在紧邻集中居住区、</w:t>
            </w:r>
            <w:r w:rsidRPr="00965C3C">
              <w:t xml:space="preserve"> </w:t>
            </w:r>
            <w:r w:rsidRPr="00965C3C">
              <w:t>学校的工业地块应限制新引入噪声大、以</w:t>
            </w:r>
            <w:proofErr w:type="gramStart"/>
            <w:r w:rsidRPr="00965C3C">
              <w:t>气型污染</w:t>
            </w:r>
            <w:proofErr w:type="gramEnd"/>
            <w:r w:rsidRPr="00965C3C">
              <w:t>为主的工业项目，并加强对已有气</w:t>
            </w:r>
            <w:proofErr w:type="gramStart"/>
            <w:r w:rsidRPr="00965C3C">
              <w:t>型污染</w:t>
            </w:r>
            <w:proofErr w:type="gramEnd"/>
            <w:r w:rsidRPr="00965C3C">
              <w:t>企业的污染控制。</w:t>
            </w:r>
            <w:r w:rsidRPr="00965C3C">
              <w:t xml:space="preserve"> </w:t>
            </w:r>
            <w:r w:rsidRPr="00965C3C">
              <w:t>产业引进应落实园区生态环境分区管控要求，执行《报告书》提出的产业定位和产业生态环境准入清单，</w:t>
            </w:r>
            <w:r w:rsidRPr="00965C3C">
              <w:t xml:space="preserve"> </w:t>
            </w:r>
            <w:r w:rsidRPr="00965C3C">
              <w:t>对于《长江经济带发展负面清单指南》《湖南省湘江保护条例》</w:t>
            </w:r>
            <w:r w:rsidRPr="00965C3C">
              <w:t xml:space="preserve"> </w:t>
            </w:r>
            <w:r w:rsidRPr="00965C3C">
              <w:rPr>
                <w:rFonts w:hint="eastAsia"/>
              </w:rPr>
              <w:t>（</w:t>
            </w:r>
            <w:r w:rsidRPr="00965C3C">
              <w:t>最新修正版</w:t>
            </w:r>
            <w:r w:rsidRPr="00965C3C">
              <w:rPr>
                <w:rFonts w:hint="eastAsia"/>
              </w:rPr>
              <w:t>）</w:t>
            </w:r>
            <w:r w:rsidRPr="00965C3C">
              <w:t>提出的相关禁止性、</w:t>
            </w:r>
            <w:r w:rsidRPr="00965C3C">
              <w:t xml:space="preserve"> </w:t>
            </w:r>
            <w:r w:rsidRPr="00965C3C">
              <w:t>限制性要求应予以落实</w:t>
            </w:r>
            <w:r w:rsidRPr="00965C3C">
              <w:rPr>
                <w:rFonts w:hint="eastAsia"/>
              </w:rPr>
              <w:t>。</w:t>
            </w:r>
          </w:p>
        </w:tc>
        <w:tc>
          <w:tcPr>
            <w:tcW w:w="5396" w:type="dxa"/>
            <w:vAlign w:val="center"/>
          </w:tcPr>
          <w:p w14:paraId="6A5DAA7A" w14:textId="77777777" w:rsidR="001B40F1" w:rsidRPr="00965C3C" w:rsidRDefault="00AD15A1">
            <w:pPr>
              <w:pStyle w:val="aff7"/>
              <w:jc w:val="both"/>
            </w:pPr>
            <w:r w:rsidRPr="00965C3C">
              <w:rPr>
                <w:rFonts w:hint="eastAsia"/>
              </w:rPr>
              <w:t>本项目位于永州经济技术开发区高新大道以西，属于永州经济技术开发区区块</w:t>
            </w:r>
            <w:proofErr w:type="gramStart"/>
            <w:r w:rsidRPr="00965C3C">
              <w:rPr>
                <w:rFonts w:hint="eastAsia"/>
              </w:rPr>
              <w:t>三范围</w:t>
            </w:r>
            <w:proofErr w:type="gramEnd"/>
            <w:r w:rsidRPr="00965C3C">
              <w:rPr>
                <w:rFonts w:hint="eastAsia"/>
              </w:rPr>
              <w:t>内，未</w:t>
            </w:r>
            <w:r w:rsidRPr="00965C3C">
              <w:t>紧邻集中居住区、</w:t>
            </w:r>
            <w:r w:rsidRPr="00965C3C">
              <w:t xml:space="preserve"> </w:t>
            </w:r>
            <w:r w:rsidRPr="00965C3C">
              <w:t>学校</w:t>
            </w:r>
            <w:r w:rsidRPr="00965C3C">
              <w:rPr>
                <w:rFonts w:hint="eastAsia"/>
              </w:rPr>
              <w:t>；本项目主要从事精密五金配件的生产，属于通用设备制造业，符合永州经济技术开发区的产业定位和</w:t>
            </w:r>
            <w:r w:rsidRPr="00965C3C">
              <w:t>产业生态环境准入清单</w:t>
            </w:r>
            <w:r w:rsidRPr="00965C3C">
              <w:rPr>
                <w:rFonts w:hint="eastAsia"/>
              </w:rPr>
              <w:t>。</w:t>
            </w:r>
          </w:p>
        </w:tc>
        <w:tc>
          <w:tcPr>
            <w:tcW w:w="902" w:type="dxa"/>
            <w:vAlign w:val="center"/>
          </w:tcPr>
          <w:p w14:paraId="2661E729" w14:textId="77777777" w:rsidR="001B40F1" w:rsidRPr="00965C3C" w:rsidRDefault="00AD15A1">
            <w:pPr>
              <w:pStyle w:val="aff7"/>
            </w:pPr>
            <w:r w:rsidRPr="00965C3C">
              <w:rPr>
                <w:rFonts w:hint="eastAsia"/>
              </w:rPr>
              <w:t>符合</w:t>
            </w:r>
          </w:p>
        </w:tc>
      </w:tr>
      <w:tr w:rsidR="001B40F1" w:rsidRPr="00965C3C" w14:paraId="6707E289" w14:textId="77777777">
        <w:trPr>
          <w:trHeight w:val="1080"/>
        </w:trPr>
        <w:tc>
          <w:tcPr>
            <w:tcW w:w="673" w:type="dxa"/>
            <w:vAlign w:val="center"/>
          </w:tcPr>
          <w:p w14:paraId="00BA81B2" w14:textId="77777777" w:rsidR="001B40F1" w:rsidRPr="00965C3C" w:rsidRDefault="00AD15A1">
            <w:pPr>
              <w:pStyle w:val="aff7"/>
            </w:pPr>
            <w:r w:rsidRPr="00965C3C">
              <w:rPr>
                <w:rFonts w:hint="eastAsia"/>
              </w:rPr>
              <w:t>二</w:t>
            </w:r>
          </w:p>
        </w:tc>
        <w:tc>
          <w:tcPr>
            <w:tcW w:w="6977" w:type="dxa"/>
            <w:vAlign w:val="center"/>
          </w:tcPr>
          <w:p w14:paraId="0E0E4084" w14:textId="77777777" w:rsidR="001B40F1" w:rsidRPr="00965C3C" w:rsidRDefault="00AD15A1">
            <w:pPr>
              <w:pStyle w:val="aff7"/>
              <w:jc w:val="both"/>
            </w:pPr>
            <w:r w:rsidRPr="00965C3C">
              <w:rPr>
                <w:b/>
                <w:bCs/>
              </w:rPr>
              <w:t>落实管控措施，加强园区污染治理。</w:t>
            </w:r>
            <w:r w:rsidRPr="00965C3C">
              <w:t>园区应切实抓好污水处理设施及配套管网的建设和运维，做好雨污分流，确保园区各片区生产生活废水应收尽收，全部送至污水处理厂集中处理，并满足污水处理厂进水接纳标准，园区引进项目要符合污水处理厂处理能力和排污口审批所规定的废水排放量等要求，确保尾水达到</w:t>
            </w:r>
            <w:proofErr w:type="gramStart"/>
            <w:r w:rsidRPr="00965C3C">
              <w:t>污水处理厂环评</w:t>
            </w:r>
            <w:proofErr w:type="gramEnd"/>
            <w:r w:rsidRPr="00965C3C">
              <w:t>及排污口批复的相关标准。北部片区</w:t>
            </w:r>
            <w:r w:rsidRPr="00965C3C">
              <w:rPr>
                <w:rFonts w:hint="eastAsia"/>
              </w:rPr>
              <w:t>（</w:t>
            </w:r>
            <w:r w:rsidRPr="00965C3C">
              <w:t>区块一、区块二</w:t>
            </w:r>
            <w:r w:rsidRPr="00965C3C">
              <w:rPr>
                <w:rFonts w:hint="eastAsia"/>
              </w:rPr>
              <w:t>）</w:t>
            </w:r>
            <w:r w:rsidRPr="00965C3C">
              <w:t>、陆港片区</w:t>
            </w:r>
            <w:r w:rsidRPr="00965C3C">
              <w:rPr>
                <w:rFonts w:hint="eastAsia"/>
              </w:rPr>
              <w:t>（</w:t>
            </w:r>
            <w:r w:rsidRPr="00965C3C">
              <w:t>区块五</w:t>
            </w:r>
            <w:r w:rsidRPr="00965C3C">
              <w:rPr>
                <w:rFonts w:hint="eastAsia"/>
              </w:rPr>
              <w:t>）</w:t>
            </w:r>
            <w:r w:rsidRPr="00965C3C">
              <w:t>废水现状及规划均排入下河线污水处理厂处理；南部片区</w:t>
            </w:r>
            <w:r w:rsidRPr="00965C3C">
              <w:rPr>
                <w:rFonts w:hint="eastAsia"/>
              </w:rPr>
              <w:t>（</w:t>
            </w:r>
            <w:r w:rsidRPr="00965C3C">
              <w:t>区块三</w:t>
            </w:r>
            <w:r w:rsidRPr="00965C3C">
              <w:rPr>
                <w:rFonts w:hint="eastAsia"/>
              </w:rPr>
              <w:t>）</w:t>
            </w:r>
            <w:r w:rsidRPr="00965C3C">
              <w:t>废水现状排入下河线污水处理厂处理，规划南部片区南</w:t>
            </w:r>
            <w:proofErr w:type="gramStart"/>
            <w:r w:rsidRPr="00965C3C">
              <w:t>甸</w:t>
            </w:r>
            <w:proofErr w:type="gramEnd"/>
            <w:r w:rsidRPr="00965C3C">
              <w:t>路以南，博乐路以北，潇湘大道以西，袁家路以东范围进入永州经开区工业污水处理厂处理，其余地块进入下河线污水处理厂处理；南部片区</w:t>
            </w:r>
            <w:r w:rsidRPr="00965C3C">
              <w:rPr>
                <w:rFonts w:hint="eastAsia"/>
              </w:rPr>
              <w:t>（</w:t>
            </w:r>
            <w:r w:rsidRPr="00965C3C">
              <w:t>区块四</w:t>
            </w:r>
            <w:r w:rsidRPr="00965C3C">
              <w:rPr>
                <w:rFonts w:hint="eastAsia"/>
              </w:rPr>
              <w:t>）</w:t>
            </w:r>
            <w:r w:rsidRPr="00965C3C">
              <w:t>废水现状排入下河线污水处理厂处理，规划排入河东污水处理厂处理。应加快永州经开区工业污水处理厂和河东污水处理厂的建设调试进度，确保污水处理设施及管网与项目同步投入运营。园区后续应落实国、省关于水污染防治、排水方案优化、环保基础设</w:t>
            </w:r>
            <w:r w:rsidRPr="00965C3C">
              <w:lastRenderedPageBreak/>
              <w:t>施建设运行等方面的政策要求。园区应加强大气污染防治，控制相关特征污染物的无组织排放，督促园区企业重点做好</w:t>
            </w:r>
            <w:r w:rsidRPr="00965C3C">
              <w:t>VOCs</w:t>
            </w:r>
            <w:r w:rsidRPr="00965C3C">
              <w:t>、恶臭治理，对重点排放的生产设施予以严格监管，确保其处理设施稳妥、持续有效运行，严格落实大气污染防治特护期及重污染天气应急响应的相关减排要求。做好固体废物和生活垃圾的分类收集、转运、综合利用和无害化处理，建立完善的固</w:t>
            </w:r>
            <w:proofErr w:type="gramStart"/>
            <w:r w:rsidRPr="00965C3C">
              <w:t>废管理</w:t>
            </w:r>
            <w:proofErr w:type="gramEnd"/>
            <w:r w:rsidRPr="00965C3C">
              <w:t>体系。对危险废物应严格按照国家有关规定综合利用或妥善处置，对产生危险废物的单位，应强化日常环境监管。园区应督促企业严格落实排污许可制度</w:t>
            </w:r>
            <w:r w:rsidRPr="00965C3C">
              <w:rPr>
                <w:rFonts w:hint="eastAsia"/>
              </w:rPr>
              <w:t>。</w:t>
            </w:r>
          </w:p>
        </w:tc>
        <w:tc>
          <w:tcPr>
            <w:tcW w:w="5396" w:type="dxa"/>
            <w:vAlign w:val="center"/>
          </w:tcPr>
          <w:p w14:paraId="53CDB9EE" w14:textId="05810F6F" w:rsidR="001B40F1" w:rsidRPr="00965C3C" w:rsidRDefault="00AD15A1">
            <w:pPr>
              <w:pStyle w:val="aff7"/>
              <w:jc w:val="both"/>
              <w:rPr>
                <w:szCs w:val="21"/>
              </w:rPr>
            </w:pPr>
            <w:r w:rsidRPr="00965C3C">
              <w:rPr>
                <w:rStyle w:val="aff8"/>
                <w:rFonts w:hint="eastAsia"/>
                <w:sz w:val="21"/>
                <w:szCs w:val="21"/>
              </w:rPr>
              <w:lastRenderedPageBreak/>
              <w:t>本项目抛光粉尘</w:t>
            </w:r>
            <w:r w:rsidRPr="00965C3C">
              <w:rPr>
                <w:rFonts w:hint="eastAsia"/>
              </w:rPr>
              <w:t>基本沉降在车间内，极小部分以无组织排放形式扩散到大气中；喷砂粉尘全部进入喷砂机自带的布袋除尘器处理后在车间无组织排放；中和、出光产生的硝酸雾、化学抛光产生的硫酸雾和硝酸雾、阳极氧化产生的硫酸雾，通过各槽体</w:t>
            </w:r>
            <w:proofErr w:type="gramStart"/>
            <w:r w:rsidRPr="00965C3C">
              <w:rPr>
                <w:rFonts w:hint="eastAsia"/>
              </w:rPr>
              <w:t>侧方侧吸装置</w:t>
            </w:r>
            <w:proofErr w:type="gramEnd"/>
            <w:r w:rsidRPr="00965C3C">
              <w:rPr>
                <w:rFonts w:hint="eastAsia"/>
              </w:rPr>
              <w:t>及槽体</w:t>
            </w:r>
            <w:proofErr w:type="gramStart"/>
            <w:r w:rsidRPr="00965C3C">
              <w:rPr>
                <w:rFonts w:hint="eastAsia"/>
              </w:rPr>
              <w:t>上方集</w:t>
            </w:r>
            <w:proofErr w:type="gramEnd"/>
            <w:r w:rsidRPr="00965C3C">
              <w:rPr>
                <w:rFonts w:hint="eastAsia"/>
              </w:rPr>
              <w:t>气罩收集进入碱液喷淋塔处理后通过</w:t>
            </w:r>
            <w:r w:rsidRPr="00965C3C">
              <w:rPr>
                <w:rFonts w:hint="eastAsia"/>
              </w:rPr>
              <w:t>30m</w:t>
            </w:r>
            <w:r w:rsidRPr="00965C3C">
              <w:rPr>
                <w:rFonts w:hint="eastAsia"/>
              </w:rPr>
              <w:t>高的排气筒排放；</w:t>
            </w:r>
            <w:r w:rsidRPr="00965C3C">
              <w:rPr>
                <w:rFonts w:hint="eastAsia"/>
                <w:snapToGrid w:val="0"/>
              </w:rPr>
              <w:t>生产废水经污水处理站处理后排入园区污水管网，</w:t>
            </w:r>
            <w:r w:rsidRPr="00965C3C">
              <w:rPr>
                <w:rFonts w:hint="eastAsia"/>
              </w:rPr>
              <w:t>近期排入下河线污水处理厂处理，远期排入永州经开区工业污水处理厂处理；</w:t>
            </w:r>
            <w:r w:rsidRPr="00965C3C">
              <w:rPr>
                <w:rFonts w:hint="eastAsia"/>
                <w:snapToGrid w:val="0"/>
              </w:rPr>
              <w:t>纯水制备浓水属于清净下水</w:t>
            </w:r>
            <w:r w:rsidRPr="00965C3C">
              <w:rPr>
                <w:rFonts w:hint="eastAsia"/>
              </w:rPr>
              <w:t>，直接排入</w:t>
            </w:r>
            <w:r w:rsidRPr="00965C3C">
              <w:rPr>
                <w:rFonts w:hint="eastAsia"/>
                <w:snapToGrid w:val="0"/>
              </w:rPr>
              <w:t>园区污水管网</w:t>
            </w:r>
            <w:r w:rsidRPr="00965C3C">
              <w:rPr>
                <w:rFonts w:hint="eastAsia"/>
              </w:rPr>
              <w:t>；</w:t>
            </w:r>
            <w:r w:rsidRPr="00965C3C">
              <w:rPr>
                <w:rFonts w:hint="eastAsia"/>
                <w:snapToGrid w:val="0"/>
              </w:rPr>
              <w:t>生活污水经化粪池处理后排入园区污水管网，</w:t>
            </w:r>
            <w:r w:rsidRPr="00965C3C">
              <w:rPr>
                <w:rFonts w:hint="eastAsia"/>
              </w:rPr>
              <w:t>近期排入下河线污水处理厂处理，远期排入永州经开区工业污水处理厂处理。建设单位承诺待河东污水处理厂投运后，阳极氧化</w:t>
            </w:r>
            <w:r w:rsidR="0065181A" w:rsidRPr="00965C3C">
              <w:rPr>
                <w:rFonts w:hint="eastAsia"/>
              </w:rPr>
              <w:t>工序</w:t>
            </w:r>
            <w:r w:rsidRPr="00965C3C">
              <w:rPr>
                <w:rFonts w:hint="eastAsia"/>
              </w:rPr>
              <w:t>方可投运。</w:t>
            </w:r>
            <w:r w:rsidRPr="00965C3C">
              <w:rPr>
                <w:rFonts w:hint="eastAsia"/>
              </w:rPr>
              <w:lastRenderedPageBreak/>
              <w:t>一般工业固废分类收集暂存于一般固废暂存间，外售回收企业综合利用。危险废物分类</w:t>
            </w:r>
            <w:proofErr w:type="gramStart"/>
            <w:r w:rsidRPr="00965C3C">
              <w:rPr>
                <w:rFonts w:hint="eastAsia"/>
              </w:rPr>
              <w:t>暂存于危废暂存</w:t>
            </w:r>
            <w:proofErr w:type="gramEnd"/>
            <w:r w:rsidRPr="00965C3C">
              <w:rPr>
                <w:rFonts w:hint="eastAsia"/>
              </w:rPr>
              <w:t>间，定期送有资质单位处置。</w:t>
            </w:r>
          </w:p>
        </w:tc>
        <w:tc>
          <w:tcPr>
            <w:tcW w:w="902" w:type="dxa"/>
            <w:vAlign w:val="center"/>
          </w:tcPr>
          <w:p w14:paraId="1662CAB9" w14:textId="77777777" w:rsidR="001B40F1" w:rsidRPr="00965C3C" w:rsidRDefault="00AD15A1">
            <w:pPr>
              <w:pStyle w:val="aff7"/>
            </w:pPr>
            <w:r w:rsidRPr="00965C3C">
              <w:rPr>
                <w:rFonts w:hint="eastAsia"/>
              </w:rPr>
              <w:lastRenderedPageBreak/>
              <w:t>符合</w:t>
            </w:r>
          </w:p>
        </w:tc>
      </w:tr>
      <w:tr w:rsidR="001B40F1" w:rsidRPr="00965C3C" w14:paraId="572C1339" w14:textId="77777777">
        <w:trPr>
          <w:trHeight w:val="474"/>
        </w:trPr>
        <w:tc>
          <w:tcPr>
            <w:tcW w:w="673" w:type="dxa"/>
            <w:vAlign w:val="center"/>
          </w:tcPr>
          <w:p w14:paraId="348A9EFA" w14:textId="77777777" w:rsidR="001B40F1" w:rsidRPr="00965C3C" w:rsidRDefault="00AD15A1">
            <w:pPr>
              <w:pStyle w:val="aff7"/>
            </w:pPr>
            <w:r w:rsidRPr="00965C3C">
              <w:rPr>
                <w:rFonts w:hint="eastAsia"/>
              </w:rPr>
              <w:t>三</w:t>
            </w:r>
          </w:p>
        </w:tc>
        <w:tc>
          <w:tcPr>
            <w:tcW w:w="6977" w:type="dxa"/>
            <w:vAlign w:val="center"/>
          </w:tcPr>
          <w:p w14:paraId="4501A44D" w14:textId="77777777" w:rsidR="001B40F1" w:rsidRPr="00965C3C" w:rsidRDefault="00AD15A1">
            <w:pPr>
              <w:pStyle w:val="aff7"/>
              <w:jc w:val="both"/>
            </w:pPr>
            <w:r w:rsidRPr="00965C3C">
              <w:rPr>
                <w:b/>
                <w:bCs/>
              </w:rPr>
              <w:t>完善监测体系，监控环境质量变化状况。</w:t>
            </w:r>
            <w:r w:rsidRPr="00965C3C">
              <w:t>园区应按照《报告书》提出的跟踪监测方案落实相关工作，建立健全各环要素的监控体系，督促相关企业严格按要求安装在线监测并联网。园区应加强对重点排放企业、污水处理厂的监督性监测，严防企业废水废气偷排漏排或污染治理措施不正常运行。重点加强对周边集中居住区大气环境质量的监测，并涵盖相关特征排放因子。</w:t>
            </w:r>
          </w:p>
        </w:tc>
        <w:tc>
          <w:tcPr>
            <w:tcW w:w="5396" w:type="dxa"/>
            <w:vAlign w:val="center"/>
          </w:tcPr>
          <w:p w14:paraId="6B0902C0" w14:textId="77777777" w:rsidR="001B40F1" w:rsidRPr="00965C3C" w:rsidRDefault="00AD15A1">
            <w:pPr>
              <w:pStyle w:val="aff7"/>
              <w:rPr>
                <w:szCs w:val="21"/>
              </w:rPr>
            </w:pPr>
            <w:proofErr w:type="gramStart"/>
            <w:r w:rsidRPr="00965C3C">
              <w:rPr>
                <w:rFonts w:hint="eastAsia"/>
                <w:szCs w:val="21"/>
              </w:rPr>
              <w:t>本评价</w:t>
            </w:r>
            <w:proofErr w:type="gramEnd"/>
            <w:r w:rsidRPr="00965C3C">
              <w:rPr>
                <w:rFonts w:hint="eastAsia"/>
                <w:szCs w:val="21"/>
              </w:rPr>
              <w:t>要求建设单位按照环境监测计划开展监测</w:t>
            </w:r>
          </w:p>
        </w:tc>
        <w:tc>
          <w:tcPr>
            <w:tcW w:w="902" w:type="dxa"/>
            <w:vAlign w:val="center"/>
          </w:tcPr>
          <w:p w14:paraId="53BB655A" w14:textId="77777777" w:rsidR="001B40F1" w:rsidRPr="00965C3C" w:rsidRDefault="00AD15A1">
            <w:pPr>
              <w:pStyle w:val="aff7"/>
            </w:pPr>
            <w:r w:rsidRPr="00965C3C">
              <w:rPr>
                <w:rFonts w:hint="eastAsia"/>
              </w:rPr>
              <w:t>符合</w:t>
            </w:r>
          </w:p>
        </w:tc>
      </w:tr>
      <w:tr w:rsidR="001B40F1" w:rsidRPr="00965C3C" w14:paraId="6D16503D" w14:textId="77777777">
        <w:trPr>
          <w:trHeight w:val="144"/>
        </w:trPr>
        <w:tc>
          <w:tcPr>
            <w:tcW w:w="673" w:type="dxa"/>
            <w:vAlign w:val="center"/>
          </w:tcPr>
          <w:p w14:paraId="50EA5044" w14:textId="77777777" w:rsidR="001B40F1" w:rsidRPr="00965C3C" w:rsidRDefault="00AD15A1">
            <w:pPr>
              <w:pStyle w:val="aff7"/>
            </w:pPr>
            <w:r w:rsidRPr="00965C3C">
              <w:rPr>
                <w:rFonts w:hint="eastAsia"/>
              </w:rPr>
              <w:t>四</w:t>
            </w:r>
          </w:p>
        </w:tc>
        <w:tc>
          <w:tcPr>
            <w:tcW w:w="6977" w:type="dxa"/>
            <w:vAlign w:val="center"/>
          </w:tcPr>
          <w:p w14:paraId="48162362" w14:textId="77777777" w:rsidR="001B40F1" w:rsidRPr="00965C3C" w:rsidRDefault="00AD15A1">
            <w:pPr>
              <w:pStyle w:val="aff7"/>
              <w:jc w:val="both"/>
            </w:pPr>
            <w:r w:rsidRPr="00965C3C">
              <w:rPr>
                <w:b/>
                <w:bCs/>
              </w:rPr>
              <w:t>强化风险管控，严防园区环境事故。</w:t>
            </w:r>
            <w:r w:rsidRPr="00965C3C">
              <w:t>建立健全园区环境风险管理工作长效机制，加强园区环境风险防控、预警和应急体系建设，全面提升园区环境风险防控和环境事故应急处置能力，确保区域环境安全</w:t>
            </w:r>
            <w:r w:rsidRPr="00965C3C">
              <w:rPr>
                <w:rFonts w:hint="eastAsia"/>
              </w:rPr>
              <w:t>。</w:t>
            </w:r>
          </w:p>
        </w:tc>
        <w:tc>
          <w:tcPr>
            <w:tcW w:w="5396" w:type="dxa"/>
            <w:vAlign w:val="center"/>
          </w:tcPr>
          <w:p w14:paraId="145848E9" w14:textId="77777777" w:rsidR="001B40F1" w:rsidRPr="00965C3C" w:rsidRDefault="00AD15A1">
            <w:pPr>
              <w:pStyle w:val="aff7"/>
            </w:pPr>
            <w:proofErr w:type="gramStart"/>
            <w:r w:rsidRPr="00965C3C">
              <w:rPr>
                <w:rFonts w:hint="eastAsia"/>
              </w:rPr>
              <w:t>本评价</w:t>
            </w:r>
            <w:proofErr w:type="gramEnd"/>
            <w:r w:rsidRPr="00965C3C">
              <w:rPr>
                <w:rFonts w:hint="eastAsia"/>
              </w:rPr>
              <w:t>要求</w:t>
            </w:r>
            <w:r w:rsidRPr="00965C3C">
              <w:rPr>
                <w:rFonts w:hint="eastAsia"/>
                <w:szCs w:val="21"/>
              </w:rPr>
              <w:t>建设单位</w:t>
            </w:r>
            <w:r w:rsidRPr="00965C3C">
              <w:rPr>
                <w:rFonts w:hint="eastAsia"/>
              </w:rPr>
              <w:t>按要求编制突发环境事件应急预案</w:t>
            </w:r>
          </w:p>
        </w:tc>
        <w:tc>
          <w:tcPr>
            <w:tcW w:w="902" w:type="dxa"/>
            <w:vAlign w:val="center"/>
          </w:tcPr>
          <w:p w14:paraId="19F1D21D" w14:textId="77777777" w:rsidR="001B40F1" w:rsidRPr="00965C3C" w:rsidRDefault="00AD15A1">
            <w:pPr>
              <w:pStyle w:val="aff7"/>
            </w:pPr>
            <w:r w:rsidRPr="00965C3C">
              <w:rPr>
                <w:rFonts w:hint="eastAsia"/>
              </w:rPr>
              <w:t>符合</w:t>
            </w:r>
          </w:p>
        </w:tc>
      </w:tr>
      <w:tr w:rsidR="001B40F1" w:rsidRPr="00965C3C" w14:paraId="37C7FA44" w14:textId="77777777">
        <w:trPr>
          <w:trHeight w:val="810"/>
        </w:trPr>
        <w:tc>
          <w:tcPr>
            <w:tcW w:w="673" w:type="dxa"/>
            <w:vAlign w:val="center"/>
          </w:tcPr>
          <w:p w14:paraId="0C112CB9" w14:textId="77777777" w:rsidR="001B40F1" w:rsidRPr="00965C3C" w:rsidRDefault="00AD15A1">
            <w:pPr>
              <w:pStyle w:val="aff7"/>
            </w:pPr>
            <w:r w:rsidRPr="00965C3C">
              <w:rPr>
                <w:rFonts w:hint="eastAsia"/>
              </w:rPr>
              <w:t>五</w:t>
            </w:r>
          </w:p>
        </w:tc>
        <w:tc>
          <w:tcPr>
            <w:tcW w:w="6977" w:type="dxa"/>
            <w:vAlign w:val="center"/>
          </w:tcPr>
          <w:p w14:paraId="09ED72BA" w14:textId="77777777" w:rsidR="001B40F1" w:rsidRPr="00965C3C" w:rsidRDefault="00AD15A1">
            <w:pPr>
              <w:pStyle w:val="aff7"/>
              <w:jc w:val="both"/>
            </w:pPr>
            <w:r w:rsidRPr="00965C3C">
              <w:rPr>
                <w:b/>
                <w:bCs/>
              </w:rPr>
              <w:t>做好周边控</w:t>
            </w:r>
            <w:proofErr w:type="gramStart"/>
            <w:r w:rsidRPr="00965C3C">
              <w:rPr>
                <w:b/>
                <w:bCs/>
              </w:rPr>
              <w:t>规</w:t>
            </w:r>
            <w:proofErr w:type="gramEnd"/>
            <w:r w:rsidRPr="00965C3C">
              <w:rPr>
                <w:b/>
                <w:bCs/>
              </w:rPr>
              <w:t>，落实搬迁安置计划。</w:t>
            </w:r>
            <w:r w:rsidRPr="00965C3C">
              <w:t>园区管委会与地方政府应共同做好控</w:t>
            </w:r>
            <w:proofErr w:type="gramStart"/>
            <w:r w:rsidRPr="00965C3C">
              <w:t>规</w:t>
            </w:r>
            <w:proofErr w:type="gramEnd"/>
            <w:r w:rsidRPr="00965C3C">
              <w:t>，确保园区开发过程中的居民搬迁安置到位，防止发生居民再次安置和次生环境问题</w:t>
            </w:r>
            <w:r w:rsidRPr="00965C3C">
              <w:rPr>
                <w:rFonts w:hint="eastAsia"/>
              </w:rPr>
              <w:t>。</w:t>
            </w:r>
          </w:p>
        </w:tc>
        <w:tc>
          <w:tcPr>
            <w:tcW w:w="5396" w:type="dxa"/>
            <w:vAlign w:val="center"/>
          </w:tcPr>
          <w:p w14:paraId="755701EA" w14:textId="77777777" w:rsidR="001B40F1" w:rsidRPr="00965C3C" w:rsidRDefault="00AD15A1">
            <w:pPr>
              <w:pStyle w:val="aff7"/>
            </w:pPr>
            <w:r w:rsidRPr="00965C3C">
              <w:rPr>
                <w:rFonts w:hint="eastAsia"/>
              </w:rPr>
              <w:t>本项目租用湖南骏捷智能科技有限公司标准厂房</w:t>
            </w:r>
            <w:r w:rsidRPr="00965C3C">
              <w:rPr>
                <w:rFonts w:hint="eastAsia"/>
              </w:rPr>
              <w:t>A-1</w:t>
            </w:r>
            <w:r w:rsidRPr="00965C3C">
              <w:rPr>
                <w:rFonts w:hint="eastAsia"/>
              </w:rPr>
              <w:t>栋</w:t>
            </w:r>
            <w:r w:rsidRPr="00965C3C">
              <w:rPr>
                <w:rFonts w:hint="eastAsia"/>
              </w:rPr>
              <w:t>1~5</w:t>
            </w:r>
            <w:r w:rsidRPr="00965C3C">
              <w:rPr>
                <w:rFonts w:hint="eastAsia"/>
              </w:rPr>
              <w:t>层厂房、标准厂房</w:t>
            </w:r>
            <w:r w:rsidRPr="00965C3C">
              <w:rPr>
                <w:rFonts w:hint="eastAsia"/>
              </w:rPr>
              <w:t>B-3</w:t>
            </w:r>
            <w:r w:rsidRPr="00965C3C">
              <w:rPr>
                <w:rFonts w:hint="eastAsia"/>
              </w:rPr>
              <w:t>栋</w:t>
            </w:r>
            <w:r w:rsidRPr="00965C3C">
              <w:rPr>
                <w:rFonts w:hint="eastAsia"/>
              </w:rPr>
              <w:t>1</w:t>
            </w:r>
            <w:r w:rsidRPr="00965C3C">
              <w:rPr>
                <w:rFonts w:hint="eastAsia"/>
              </w:rPr>
              <w:t>层部分厂房，不涉及</w:t>
            </w:r>
            <w:r w:rsidRPr="00965C3C">
              <w:t>居民搬迁安置</w:t>
            </w:r>
          </w:p>
        </w:tc>
        <w:tc>
          <w:tcPr>
            <w:tcW w:w="902" w:type="dxa"/>
            <w:vAlign w:val="center"/>
          </w:tcPr>
          <w:p w14:paraId="25F15EA1" w14:textId="77777777" w:rsidR="001B40F1" w:rsidRPr="00965C3C" w:rsidRDefault="00AD15A1">
            <w:pPr>
              <w:pStyle w:val="aff7"/>
            </w:pPr>
            <w:r w:rsidRPr="00965C3C">
              <w:rPr>
                <w:rFonts w:hint="eastAsia"/>
              </w:rPr>
              <w:t>符合</w:t>
            </w:r>
          </w:p>
        </w:tc>
      </w:tr>
      <w:tr w:rsidR="001B40F1" w:rsidRPr="00965C3C" w14:paraId="1B8ACE4D" w14:textId="77777777">
        <w:trPr>
          <w:cantSplit/>
          <w:trHeight w:val="144"/>
        </w:trPr>
        <w:tc>
          <w:tcPr>
            <w:tcW w:w="673" w:type="dxa"/>
            <w:vAlign w:val="center"/>
          </w:tcPr>
          <w:p w14:paraId="0DD8C9E3" w14:textId="77777777" w:rsidR="001B40F1" w:rsidRPr="00965C3C" w:rsidRDefault="00AD15A1">
            <w:pPr>
              <w:pStyle w:val="aff7"/>
            </w:pPr>
            <w:r w:rsidRPr="00965C3C">
              <w:rPr>
                <w:rFonts w:hint="eastAsia"/>
              </w:rPr>
              <w:t>六</w:t>
            </w:r>
          </w:p>
        </w:tc>
        <w:tc>
          <w:tcPr>
            <w:tcW w:w="6977" w:type="dxa"/>
            <w:vAlign w:val="center"/>
          </w:tcPr>
          <w:p w14:paraId="50C5D25F" w14:textId="77777777" w:rsidR="001B40F1" w:rsidRPr="00965C3C" w:rsidRDefault="00AD15A1">
            <w:pPr>
              <w:pStyle w:val="aff7"/>
              <w:jc w:val="both"/>
            </w:pPr>
            <w:r w:rsidRPr="00965C3C">
              <w:rPr>
                <w:b/>
                <w:bCs/>
              </w:rPr>
              <w:t>做好园区建设期生态保护。</w:t>
            </w:r>
            <w:r w:rsidRPr="00965C3C">
              <w:t>尽可能保留自然水体，施工期对土石方开挖、堆存及回填要实施围挡、护坡等措施，裸露地及时恢复植被，杜绝施工建设对地表水体的污染</w:t>
            </w:r>
            <w:r w:rsidRPr="00965C3C">
              <w:rPr>
                <w:rFonts w:hint="eastAsia"/>
              </w:rPr>
              <w:t>。</w:t>
            </w:r>
          </w:p>
        </w:tc>
        <w:tc>
          <w:tcPr>
            <w:tcW w:w="5396" w:type="dxa"/>
            <w:vAlign w:val="center"/>
          </w:tcPr>
          <w:p w14:paraId="5024563C" w14:textId="77777777" w:rsidR="001B40F1" w:rsidRPr="00965C3C" w:rsidRDefault="00AD15A1">
            <w:pPr>
              <w:pStyle w:val="aff7"/>
            </w:pPr>
            <w:r w:rsidRPr="00965C3C">
              <w:rPr>
                <w:rFonts w:hint="eastAsia"/>
              </w:rPr>
              <w:t>本项目租用湖南骏捷智能科技有限公司标准厂房</w:t>
            </w:r>
            <w:r w:rsidRPr="00965C3C">
              <w:rPr>
                <w:rFonts w:hint="eastAsia"/>
              </w:rPr>
              <w:t>A-1</w:t>
            </w:r>
            <w:r w:rsidRPr="00965C3C">
              <w:rPr>
                <w:rFonts w:hint="eastAsia"/>
              </w:rPr>
              <w:t>栋的</w:t>
            </w:r>
            <w:r w:rsidRPr="00965C3C">
              <w:rPr>
                <w:rFonts w:hint="eastAsia"/>
              </w:rPr>
              <w:t>1~5</w:t>
            </w:r>
            <w:r w:rsidRPr="00965C3C">
              <w:rPr>
                <w:rFonts w:hint="eastAsia"/>
              </w:rPr>
              <w:t>层、标准厂房</w:t>
            </w:r>
            <w:r w:rsidRPr="00965C3C">
              <w:rPr>
                <w:rFonts w:hint="eastAsia"/>
              </w:rPr>
              <w:t>B-3</w:t>
            </w:r>
            <w:r w:rsidRPr="00965C3C">
              <w:rPr>
                <w:rFonts w:hint="eastAsia"/>
              </w:rPr>
              <w:t>栋的</w:t>
            </w:r>
            <w:r w:rsidRPr="00965C3C">
              <w:rPr>
                <w:rFonts w:hint="eastAsia"/>
              </w:rPr>
              <w:t>1</w:t>
            </w:r>
            <w:r w:rsidRPr="00965C3C">
              <w:rPr>
                <w:rFonts w:hint="eastAsia"/>
              </w:rPr>
              <w:t>层部分厂房，施工期主要为对车间进行简单的布局改造、设备安装及污水处理设施施工，不涉及土石方开挖等工程，不会对地表水体造成污染。</w:t>
            </w:r>
          </w:p>
        </w:tc>
        <w:tc>
          <w:tcPr>
            <w:tcW w:w="902" w:type="dxa"/>
            <w:vAlign w:val="center"/>
          </w:tcPr>
          <w:p w14:paraId="1D0D1FD4" w14:textId="77777777" w:rsidR="001B40F1" w:rsidRPr="00965C3C" w:rsidRDefault="00AD15A1">
            <w:pPr>
              <w:pStyle w:val="aff7"/>
            </w:pPr>
            <w:r w:rsidRPr="00965C3C">
              <w:rPr>
                <w:rFonts w:hint="eastAsia"/>
              </w:rPr>
              <w:t>符合</w:t>
            </w:r>
          </w:p>
        </w:tc>
      </w:tr>
    </w:tbl>
    <w:p w14:paraId="371921FC" w14:textId="77777777" w:rsidR="001B40F1" w:rsidRPr="00965C3C" w:rsidRDefault="001B40F1">
      <w:pPr>
        <w:pStyle w:val="aff5"/>
        <w:ind w:firstLine="480"/>
        <w:sectPr w:rsidR="001B40F1" w:rsidRPr="00965C3C">
          <w:pgSz w:w="16838" w:h="11906" w:orient="landscape"/>
          <w:pgMar w:top="1800" w:right="1440" w:bottom="1800" w:left="1440" w:header="851" w:footer="992" w:gutter="0"/>
          <w:cols w:space="425"/>
          <w:docGrid w:type="lines" w:linePitch="326"/>
        </w:sectPr>
      </w:pPr>
    </w:p>
    <w:p w14:paraId="5A399B5C" w14:textId="245A48A8" w:rsidR="001B40F1" w:rsidRPr="00965C3C" w:rsidRDefault="00AD15A1">
      <w:pPr>
        <w:pStyle w:val="4"/>
      </w:pPr>
      <w:r w:rsidRPr="00965C3C">
        <w:lastRenderedPageBreak/>
        <w:t>1.5.</w:t>
      </w:r>
      <w:r w:rsidRPr="00965C3C">
        <w:rPr>
          <w:rFonts w:hint="eastAsia"/>
        </w:rPr>
        <w:t>2.</w:t>
      </w:r>
      <w:r w:rsidR="00B74919" w:rsidRPr="00965C3C">
        <w:rPr>
          <w:rFonts w:hint="eastAsia"/>
        </w:rPr>
        <w:t>4</w:t>
      </w:r>
      <w:r w:rsidRPr="00965C3C">
        <w:rPr>
          <w:rFonts w:hint="eastAsia"/>
        </w:rPr>
        <w:t xml:space="preserve"> </w:t>
      </w:r>
      <w:r w:rsidRPr="00965C3C">
        <w:rPr>
          <w:rFonts w:hint="eastAsia"/>
        </w:rPr>
        <w:t>与园区准入条件符合性分析</w:t>
      </w:r>
    </w:p>
    <w:p w14:paraId="6F09F7F4" w14:textId="77777777" w:rsidR="001B40F1" w:rsidRPr="00965C3C" w:rsidRDefault="00AD15A1">
      <w:pPr>
        <w:pStyle w:val="aff5"/>
        <w:ind w:firstLine="480"/>
      </w:pPr>
      <w:r w:rsidRPr="00965C3C">
        <w:rPr>
          <w:rFonts w:hint="eastAsia"/>
        </w:rPr>
        <w:t>《永州经济技术开发区调区扩区规划环境影响报告书》中提出的永州经济技术开发区环境准入行业清单如下。</w:t>
      </w:r>
    </w:p>
    <w:p w14:paraId="6C7A3C2E" w14:textId="77777777" w:rsidR="001B40F1" w:rsidRPr="00965C3C" w:rsidRDefault="00AD15A1">
      <w:pPr>
        <w:pStyle w:val="aff9"/>
      </w:pPr>
      <w:r w:rsidRPr="00965C3C">
        <w:rPr>
          <w:rFonts w:hint="eastAsia"/>
        </w:rPr>
        <w:t>表</w:t>
      </w:r>
      <w:r w:rsidRPr="00965C3C">
        <w:rPr>
          <w:rFonts w:hint="eastAsia"/>
        </w:rPr>
        <w:t xml:space="preserve">1.5-2 </w:t>
      </w:r>
      <w:r w:rsidRPr="00965C3C">
        <w:rPr>
          <w:rFonts w:hint="eastAsia"/>
        </w:rPr>
        <w:t>永州经济技术开发区</w:t>
      </w:r>
      <w:r w:rsidRPr="00965C3C">
        <w:rPr>
          <w:color w:val="000000" w:themeColor="text1"/>
        </w:rPr>
        <w:t>环境准入行业清单</w:t>
      </w:r>
    </w:p>
    <w:tbl>
      <w:tblPr>
        <w:tblStyle w:val="aff"/>
        <w:tblW w:w="8647" w:type="dxa"/>
        <w:jc w:val="center"/>
        <w:tblLook w:val="04A0" w:firstRow="1" w:lastRow="0" w:firstColumn="1" w:lastColumn="0" w:noHBand="0" w:noVBand="1"/>
      </w:tblPr>
      <w:tblGrid>
        <w:gridCol w:w="1276"/>
        <w:gridCol w:w="1134"/>
        <w:gridCol w:w="6237"/>
      </w:tblGrid>
      <w:tr w:rsidR="001B40F1" w:rsidRPr="00965C3C" w14:paraId="173F5838" w14:textId="77777777">
        <w:trPr>
          <w:jc w:val="center"/>
        </w:trPr>
        <w:tc>
          <w:tcPr>
            <w:tcW w:w="1276" w:type="dxa"/>
            <w:vAlign w:val="center"/>
          </w:tcPr>
          <w:p w14:paraId="2863AA52" w14:textId="77777777" w:rsidR="001B40F1" w:rsidRPr="00965C3C" w:rsidRDefault="00AD15A1">
            <w:pPr>
              <w:pStyle w:val="aff7"/>
            </w:pPr>
            <w:r w:rsidRPr="00965C3C">
              <w:rPr>
                <w:color w:val="000000" w:themeColor="text1"/>
              </w:rPr>
              <w:t>片区</w:t>
            </w:r>
          </w:p>
        </w:tc>
        <w:tc>
          <w:tcPr>
            <w:tcW w:w="1134" w:type="dxa"/>
            <w:vAlign w:val="center"/>
          </w:tcPr>
          <w:p w14:paraId="1289DE23" w14:textId="77777777" w:rsidR="001B40F1" w:rsidRPr="00965C3C" w:rsidRDefault="00AD15A1">
            <w:pPr>
              <w:pStyle w:val="aff7"/>
            </w:pPr>
            <w:r w:rsidRPr="00965C3C">
              <w:rPr>
                <w:color w:val="000000" w:themeColor="text1"/>
              </w:rPr>
              <w:t>环境准入</w:t>
            </w:r>
          </w:p>
        </w:tc>
        <w:tc>
          <w:tcPr>
            <w:tcW w:w="6237" w:type="dxa"/>
            <w:vAlign w:val="center"/>
          </w:tcPr>
          <w:p w14:paraId="4E1BB018" w14:textId="77777777" w:rsidR="001B40F1" w:rsidRPr="00965C3C" w:rsidRDefault="00AD15A1">
            <w:pPr>
              <w:pStyle w:val="aff7"/>
            </w:pPr>
            <w:r w:rsidRPr="00965C3C">
              <w:rPr>
                <w:color w:val="000000" w:themeColor="text1"/>
              </w:rPr>
              <w:t>环境准入行业清单</w:t>
            </w:r>
          </w:p>
        </w:tc>
      </w:tr>
      <w:tr w:rsidR="001B40F1" w:rsidRPr="00965C3C" w14:paraId="22C39058" w14:textId="77777777">
        <w:trPr>
          <w:jc w:val="center"/>
        </w:trPr>
        <w:tc>
          <w:tcPr>
            <w:tcW w:w="1276" w:type="dxa"/>
            <w:vMerge w:val="restart"/>
            <w:vAlign w:val="center"/>
          </w:tcPr>
          <w:p w14:paraId="74282B77" w14:textId="77777777" w:rsidR="001B40F1" w:rsidRPr="00965C3C" w:rsidRDefault="00AD15A1">
            <w:pPr>
              <w:pStyle w:val="aff7"/>
              <w:rPr>
                <w:color w:val="000000" w:themeColor="text1"/>
              </w:rPr>
            </w:pPr>
            <w:r w:rsidRPr="00965C3C">
              <w:rPr>
                <w:rFonts w:hint="eastAsia"/>
                <w:color w:val="000000" w:themeColor="text1"/>
              </w:rPr>
              <w:t>北部</w:t>
            </w:r>
            <w:r w:rsidRPr="00965C3C">
              <w:rPr>
                <w:color w:val="000000" w:themeColor="text1"/>
              </w:rPr>
              <w:t>片区</w:t>
            </w:r>
          </w:p>
          <w:p w14:paraId="44186D3D" w14:textId="77777777" w:rsidR="001B40F1" w:rsidRPr="00965C3C" w:rsidRDefault="00AD15A1">
            <w:pPr>
              <w:pStyle w:val="aff7"/>
            </w:pPr>
            <w:r w:rsidRPr="00965C3C">
              <w:rPr>
                <w:rFonts w:hint="eastAsia"/>
                <w:color w:val="000000" w:themeColor="text1"/>
              </w:rPr>
              <w:t>（区块</w:t>
            </w:r>
            <w:r w:rsidRPr="00965C3C">
              <w:rPr>
                <w:color w:val="000000" w:themeColor="text1"/>
              </w:rPr>
              <w:t>一、二</w:t>
            </w:r>
            <w:r w:rsidRPr="00965C3C">
              <w:rPr>
                <w:rFonts w:hint="eastAsia"/>
                <w:color w:val="000000" w:themeColor="text1"/>
              </w:rPr>
              <w:t>）</w:t>
            </w:r>
          </w:p>
        </w:tc>
        <w:tc>
          <w:tcPr>
            <w:tcW w:w="1134" w:type="dxa"/>
            <w:vAlign w:val="center"/>
          </w:tcPr>
          <w:p w14:paraId="7823A47C" w14:textId="77777777" w:rsidR="001B40F1" w:rsidRPr="00965C3C" w:rsidRDefault="00AD15A1">
            <w:pPr>
              <w:pStyle w:val="aff7"/>
            </w:pPr>
            <w:r w:rsidRPr="00965C3C">
              <w:rPr>
                <w:rFonts w:hint="eastAsia"/>
                <w:color w:val="000000" w:themeColor="text1"/>
              </w:rPr>
              <w:t>产业定位</w:t>
            </w:r>
          </w:p>
        </w:tc>
        <w:tc>
          <w:tcPr>
            <w:tcW w:w="6237" w:type="dxa"/>
            <w:vAlign w:val="center"/>
          </w:tcPr>
          <w:p w14:paraId="0A6A1566" w14:textId="77777777" w:rsidR="001B40F1" w:rsidRPr="00965C3C" w:rsidRDefault="00AD15A1">
            <w:pPr>
              <w:pStyle w:val="aff7"/>
              <w:jc w:val="both"/>
            </w:pPr>
            <w:r w:rsidRPr="00965C3C">
              <w:rPr>
                <w:rFonts w:hint="eastAsia"/>
                <w:color w:val="000000" w:themeColor="text1"/>
                <w:kern w:val="24"/>
                <w:szCs w:val="22"/>
              </w:rPr>
              <w:t>发展轻纺时尚业、先进制造业、生物医药产业。先进</w:t>
            </w:r>
            <w:r w:rsidRPr="00965C3C">
              <w:rPr>
                <w:color w:val="000000" w:themeColor="text1"/>
                <w:kern w:val="24"/>
                <w:szCs w:val="22"/>
              </w:rPr>
              <w:t>制造业主要以智能家电为主</w:t>
            </w:r>
          </w:p>
        </w:tc>
      </w:tr>
      <w:tr w:rsidR="001B40F1" w:rsidRPr="00965C3C" w14:paraId="0846AC62" w14:textId="77777777">
        <w:trPr>
          <w:jc w:val="center"/>
        </w:trPr>
        <w:tc>
          <w:tcPr>
            <w:tcW w:w="1276" w:type="dxa"/>
            <w:vMerge/>
            <w:vAlign w:val="center"/>
          </w:tcPr>
          <w:p w14:paraId="438552D7" w14:textId="77777777" w:rsidR="001B40F1" w:rsidRPr="00965C3C" w:rsidRDefault="001B40F1">
            <w:pPr>
              <w:pStyle w:val="aff7"/>
            </w:pPr>
          </w:p>
        </w:tc>
        <w:tc>
          <w:tcPr>
            <w:tcW w:w="1134" w:type="dxa"/>
            <w:vAlign w:val="center"/>
          </w:tcPr>
          <w:p w14:paraId="6CC7D7E5" w14:textId="77777777" w:rsidR="001B40F1" w:rsidRPr="00965C3C" w:rsidRDefault="00AD15A1">
            <w:pPr>
              <w:pStyle w:val="aff7"/>
            </w:pPr>
            <w:r w:rsidRPr="00965C3C">
              <w:rPr>
                <w:color w:val="000000" w:themeColor="text1"/>
              </w:rPr>
              <w:t>限制类</w:t>
            </w:r>
          </w:p>
        </w:tc>
        <w:tc>
          <w:tcPr>
            <w:tcW w:w="6237" w:type="dxa"/>
            <w:vAlign w:val="center"/>
          </w:tcPr>
          <w:p w14:paraId="49B26B92" w14:textId="77777777" w:rsidR="001B40F1" w:rsidRPr="00965C3C" w:rsidRDefault="00AD15A1">
            <w:pPr>
              <w:adjustRightInd w:val="0"/>
              <w:snapToGrid w:val="0"/>
              <w:jc w:val="both"/>
              <w:rPr>
                <w:rFonts w:hint="eastAsia"/>
                <w:color w:val="000000" w:themeColor="text1"/>
                <w:kern w:val="24"/>
                <w:sz w:val="21"/>
                <w:szCs w:val="22"/>
              </w:rPr>
            </w:pPr>
            <w:r w:rsidRPr="00965C3C">
              <w:rPr>
                <w:rFonts w:ascii="Times New Roman" w:hAnsi="Times New Roman" w:hint="eastAsia"/>
                <w:color w:val="000000" w:themeColor="text1"/>
                <w:kern w:val="24"/>
                <w:sz w:val="21"/>
                <w:szCs w:val="22"/>
              </w:rPr>
              <w:t>1</w:t>
            </w:r>
            <w:r w:rsidRPr="00965C3C">
              <w:rPr>
                <w:rFonts w:hint="eastAsia"/>
                <w:color w:val="000000" w:themeColor="text1"/>
                <w:kern w:val="24"/>
                <w:sz w:val="21"/>
                <w:szCs w:val="22"/>
              </w:rPr>
              <w:t>、《产业结构调整指导目录》限制类工艺和设备的项目。</w:t>
            </w:r>
          </w:p>
          <w:p w14:paraId="5CD591C9" w14:textId="77777777" w:rsidR="001B40F1" w:rsidRPr="00965C3C" w:rsidRDefault="00AD15A1">
            <w:pPr>
              <w:pStyle w:val="aff7"/>
              <w:jc w:val="both"/>
            </w:pPr>
            <w:r w:rsidRPr="00965C3C">
              <w:rPr>
                <w:rFonts w:hint="eastAsia"/>
                <w:color w:val="000000" w:themeColor="text1"/>
                <w:kern w:val="24"/>
                <w:szCs w:val="22"/>
              </w:rPr>
              <w:t>2</w:t>
            </w:r>
            <w:r w:rsidRPr="00965C3C">
              <w:rPr>
                <w:rFonts w:hint="eastAsia"/>
                <w:color w:val="000000" w:themeColor="text1"/>
                <w:kern w:val="24"/>
                <w:szCs w:val="22"/>
              </w:rPr>
              <w:t>、两高项目。</w:t>
            </w:r>
          </w:p>
        </w:tc>
      </w:tr>
      <w:tr w:rsidR="001B40F1" w:rsidRPr="00965C3C" w14:paraId="3FAF6D32" w14:textId="77777777">
        <w:trPr>
          <w:jc w:val="center"/>
        </w:trPr>
        <w:tc>
          <w:tcPr>
            <w:tcW w:w="1276" w:type="dxa"/>
            <w:vMerge/>
            <w:vAlign w:val="center"/>
          </w:tcPr>
          <w:p w14:paraId="1A4FCF58" w14:textId="77777777" w:rsidR="001B40F1" w:rsidRPr="00965C3C" w:rsidRDefault="001B40F1">
            <w:pPr>
              <w:pStyle w:val="aff7"/>
            </w:pPr>
          </w:p>
        </w:tc>
        <w:tc>
          <w:tcPr>
            <w:tcW w:w="1134" w:type="dxa"/>
            <w:vAlign w:val="center"/>
          </w:tcPr>
          <w:p w14:paraId="02D22F1A" w14:textId="77777777" w:rsidR="001B40F1" w:rsidRPr="00965C3C" w:rsidRDefault="00AD15A1">
            <w:pPr>
              <w:pStyle w:val="aff7"/>
            </w:pPr>
            <w:r w:rsidRPr="00965C3C">
              <w:rPr>
                <w:color w:val="000000" w:themeColor="text1"/>
              </w:rPr>
              <w:t>禁止类</w:t>
            </w:r>
          </w:p>
        </w:tc>
        <w:tc>
          <w:tcPr>
            <w:tcW w:w="6237" w:type="dxa"/>
            <w:vAlign w:val="center"/>
          </w:tcPr>
          <w:p w14:paraId="54659A89" w14:textId="77777777" w:rsidR="001B40F1" w:rsidRPr="00965C3C" w:rsidRDefault="00AD15A1">
            <w:pPr>
              <w:pStyle w:val="aff7"/>
              <w:jc w:val="both"/>
            </w:pPr>
            <w:r w:rsidRPr="00965C3C">
              <w:rPr>
                <w:rFonts w:hint="eastAsia"/>
              </w:rPr>
              <w:t>1</w:t>
            </w:r>
            <w:r w:rsidRPr="00965C3C">
              <w:rPr>
                <w:rFonts w:hint="eastAsia"/>
              </w:rPr>
              <w:t>、下河线污水处理厂（城区生活污水处理厂）纳</w:t>
            </w:r>
            <w:proofErr w:type="gramStart"/>
            <w:r w:rsidRPr="00965C3C">
              <w:rPr>
                <w:rFonts w:hint="eastAsia"/>
              </w:rPr>
              <w:t>污范围</w:t>
            </w:r>
            <w:proofErr w:type="gramEnd"/>
            <w:r w:rsidRPr="00965C3C">
              <w:rPr>
                <w:rFonts w:hint="eastAsia"/>
              </w:rPr>
              <w:t>内禁止新引进排放以重点重金属（铅、砷、铬、镉、汞、锑、铊）和持久性有机物为特征水污染因子的企业。</w:t>
            </w:r>
          </w:p>
          <w:p w14:paraId="58E66C69" w14:textId="77777777" w:rsidR="001B40F1" w:rsidRPr="00965C3C" w:rsidRDefault="00AD15A1">
            <w:pPr>
              <w:pStyle w:val="aff7"/>
              <w:jc w:val="both"/>
            </w:pPr>
            <w:r w:rsidRPr="00965C3C">
              <w:rPr>
                <w:rFonts w:hint="eastAsia"/>
              </w:rPr>
              <w:t>2</w:t>
            </w:r>
            <w:r w:rsidRPr="00965C3C">
              <w:rPr>
                <w:rFonts w:hint="eastAsia"/>
              </w:rPr>
              <w:t>、湘江干流岸线</w:t>
            </w:r>
            <w:r w:rsidRPr="00965C3C">
              <w:rPr>
                <w:rFonts w:hint="eastAsia"/>
              </w:rPr>
              <w:t>1</w:t>
            </w:r>
            <w:r w:rsidRPr="00965C3C">
              <w:rPr>
                <w:rFonts w:hint="eastAsia"/>
              </w:rPr>
              <w:t>公里范围内禁止引入化工项目；</w:t>
            </w:r>
          </w:p>
          <w:p w14:paraId="1AD9E58B" w14:textId="77777777" w:rsidR="001B40F1" w:rsidRPr="00965C3C" w:rsidRDefault="00AD15A1">
            <w:pPr>
              <w:pStyle w:val="aff7"/>
              <w:jc w:val="both"/>
            </w:pPr>
            <w:r w:rsidRPr="00965C3C">
              <w:rPr>
                <w:rFonts w:hint="eastAsia"/>
              </w:rPr>
              <w:t>3</w:t>
            </w:r>
            <w:r w:rsidRPr="00965C3C">
              <w:rPr>
                <w:rFonts w:hint="eastAsia"/>
              </w:rPr>
              <w:t>、化学药品原料药制造（单纯复配分装的除外）；</w:t>
            </w:r>
          </w:p>
          <w:p w14:paraId="3447C077" w14:textId="77777777" w:rsidR="001B40F1" w:rsidRPr="00965C3C" w:rsidRDefault="00AD15A1">
            <w:pPr>
              <w:pStyle w:val="aff7"/>
              <w:jc w:val="both"/>
            </w:pPr>
            <w:r w:rsidRPr="00965C3C">
              <w:rPr>
                <w:rFonts w:hint="eastAsia"/>
              </w:rPr>
              <w:t>4</w:t>
            </w:r>
            <w:r w:rsidRPr="00965C3C">
              <w:rPr>
                <w:rFonts w:hint="eastAsia"/>
              </w:rPr>
              <w:t>、涉及印染、染整工序，制革工序，皮革、皮毛鞣制工序。</w:t>
            </w:r>
          </w:p>
        </w:tc>
      </w:tr>
      <w:tr w:rsidR="001B40F1" w:rsidRPr="00965C3C" w14:paraId="29C9322B" w14:textId="77777777">
        <w:trPr>
          <w:jc w:val="center"/>
        </w:trPr>
        <w:tc>
          <w:tcPr>
            <w:tcW w:w="1276" w:type="dxa"/>
            <w:vMerge w:val="restart"/>
            <w:vAlign w:val="center"/>
          </w:tcPr>
          <w:p w14:paraId="47FCFA72" w14:textId="77777777" w:rsidR="001B40F1" w:rsidRPr="00965C3C" w:rsidRDefault="00AD15A1">
            <w:pPr>
              <w:pStyle w:val="aff7"/>
            </w:pPr>
            <w:r w:rsidRPr="00965C3C">
              <w:rPr>
                <w:rFonts w:hint="eastAsia"/>
                <w:color w:val="000000" w:themeColor="text1"/>
              </w:rPr>
              <w:t>南部</w:t>
            </w:r>
            <w:r w:rsidRPr="00965C3C">
              <w:rPr>
                <w:color w:val="000000" w:themeColor="text1"/>
              </w:rPr>
              <w:t>片区</w:t>
            </w:r>
            <w:r w:rsidRPr="00965C3C">
              <w:rPr>
                <w:rFonts w:hint="eastAsia"/>
                <w:color w:val="000000" w:themeColor="text1"/>
              </w:rPr>
              <w:t>（区块</w:t>
            </w:r>
            <w:r w:rsidRPr="00965C3C">
              <w:rPr>
                <w:color w:val="000000" w:themeColor="text1"/>
              </w:rPr>
              <w:t>三、四</w:t>
            </w:r>
            <w:r w:rsidRPr="00965C3C">
              <w:rPr>
                <w:rFonts w:hint="eastAsia"/>
                <w:color w:val="000000" w:themeColor="text1"/>
              </w:rPr>
              <w:t>）</w:t>
            </w:r>
          </w:p>
        </w:tc>
        <w:tc>
          <w:tcPr>
            <w:tcW w:w="1134" w:type="dxa"/>
            <w:vAlign w:val="center"/>
          </w:tcPr>
          <w:p w14:paraId="4F20B4BD" w14:textId="77777777" w:rsidR="001B40F1" w:rsidRPr="00965C3C" w:rsidRDefault="00AD15A1">
            <w:pPr>
              <w:pStyle w:val="aff7"/>
            </w:pPr>
            <w:r w:rsidRPr="00965C3C">
              <w:rPr>
                <w:rFonts w:hint="eastAsia"/>
                <w:color w:val="000000" w:themeColor="text1"/>
              </w:rPr>
              <w:t>产业定位</w:t>
            </w:r>
          </w:p>
        </w:tc>
        <w:tc>
          <w:tcPr>
            <w:tcW w:w="6237" w:type="dxa"/>
            <w:vAlign w:val="center"/>
          </w:tcPr>
          <w:p w14:paraId="34C2A1E2" w14:textId="77777777" w:rsidR="001B40F1" w:rsidRPr="00965C3C" w:rsidRDefault="00AD15A1">
            <w:pPr>
              <w:pStyle w:val="aff7"/>
              <w:jc w:val="left"/>
            </w:pPr>
            <w:r w:rsidRPr="00965C3C">
              <w:rPr>
                <w:rFonts w:hint="eastAsia"/>
                <w:color w:val="000000" w:themeColor="text1"/>
                <w:kern w:val="24"/>
                <w:szCs w:val="22"/>
              </w:rPr>
              <w:t>现代先进装备制造、电子信息两大主导产业和大数据特色产业</w:t>
            </w:r>
          </w:p>
        </w:tc>
      </w:tr>
      <w:tr w:rsidR="001B40F1" w:rsidRPr="00965C3C" w14:paraId="6B465DDF" w14:textId="77777777">
        <w:trPr>
          <w:jc w:val="center"/>
        </w:trPr>
        <w:tc>
          <w:tcPr>
            <w:tcW w:w="1276" w:type="dxa"/>
            <w:vMerge/>
            <w:vAlign w:val="center"/>
          </w:tcPr>
          <w:p w14:paraId="26967802" w14:textId="77777777" w:rsidR="001B40F1" w:rsidRPr="00965C3C" w:rsidRDefault="001B40F1">
            <w:pPr>
              <w:pStyle w:val="aff7"/>
            </w:pPr>
          </w:p>
        </w:tc>
        <w:tc>
          <w:tcPr>
            <w:tcW w:w="1134" w:type="dxa"/>
            <w:vAlign w:val="center"/>
          </w:tcPr>
          <w:p w14:paraId="7586BD24" w14:textId="77777777" w:rsidR="001B40F1" w:rsidRPr="00965C3C" w:rsidRDefault="00AD15A1">
            <w:pPr>
              <w:pStyle w:val="aff7"/>
            </w:pPr>
            <w:r w:rsidRPr="00965C3C">
              <w:rPr>
                <w:color w:val="000000" w:themeColor="text1"/>
              </w:rPr>
              <w:t>限制类</w:t>
            </w:r>
          </w:p>
        </w:tc>
        <w:tc>
          <w:tcPr>
            <w:tcW w:w="6237" w:type="dxa"/>
            <w:vAlign w:val="center"/>
          </w:tcPr>
          <w:p w14:paraId="4D12F4CE" w14:textId="77777777" w:rsidR="001B40F1" w:rsidRPr="00965C3C" w:rsidRDefault="00AD15A1">
            <w:pPr>
              <w:pStyle w:val="aff7"/>
              <w:jc w:val="left"/>
            </w:pPr>
            <w:r w:rsidRPr="00965C3C">
              <w:rPr>
                <w:rFonts w:hint="eastAsia"/>
                <w:color w:val="000000" w:themeColor="text1"/>
                <w:kern w:val="24"/>
                <w:szCs w:val="22"/>
              </w:rPr>
              <w:t>《产业结构调整指导目录》限制类工艺和设备的项目。</w:t>
            </w:r>
          </w:p>
        </w:tc>
      </w:tr>
      <w:tr w:rsidR="001B40F1" w:rsidRPr="00965C3C" w14:paraId="51275BD0" w14:textId="77777777">
        <w:trPr>
          <w:jc w:val="center"/>
        </w:trPr>
        <w:tc>
          <w:tcPr>
            <w:tcW w:w="1276" w:type="dxa"/>
            <w:vMerge/>
            <w:vAlign w:val="center"/>
          </w:tcPr>
          <w:p w14:paraId="058C2874" w14:textId="77777777" w:rsidR="001B40F1" w:rsidRPr="00965C3C" w:rsidRDefault="001B40F1">
            <w:pPr>
              <w:pStyle w:val="aff7"/>
            </w:pPr>
          </w:p>
        </w:tc>
        <w:tc>
          <w:tcPr>
            <w:tcW w:w="1134" w:type="dxa"/>
            <w:vAlign w:val="center"/>
          </w:tcPr>
          <w:p w14:paraId="6CF8A81B" w14:textId="77777777" w:rsidR="001B40F1" w:rsidRPr="00965C3C" w:rsidRDefault="00AD15A1">
            <w:pPr>
              <w:pStyle w:val="aff7"/>
            </w:pPr>
            <w:r w:rsidRPr="00965C3C">
              <w:rPr>
                <w:color w:val="000000" w:themeColor="text1"/>
              </w:rPr>
              <w:t>禁止类</w:t>
            </w:r>
          </w:p>
        </w:tc>
        <w:tc>
          <w:tcPr>
            <w:tcW w:w="6237" w:type="dxa"/>
            <w:vAlign w:val="center"/>
          </w:tcPr>
          <w:p w14:paraId="1A55F5F8" w14:textId="77777777" w:rsidR="001B40F1" w:rsidRPr="00965C3C" w:rsidRDefault="00AD15A1">
            <w:pPr>
              <w:pStyle w:val="aff7"/>
              <w:jc w:val="both"/>
            </w:pPr>
            <w:r w:rsidRPr="00965C3C">
              <w:rPr>
                <w:rFonts w:hint="eastAsia"/>
              </w:rPr>
              <w:t>1</w:t>
            </w:r>
            <w:r w:rsidRPr="00965C3C">
              <w:rPr>
                <w:rFonts w:hint="eastAsia"/>
              </w:rPr>
              <w:t>、下河线污水处理</w:t>
            </w:r>
            <w:proofErr w:type="gramStart"/>
            <w:r w:rsidRPr="00965C3C">
              <w:rPr>
                <w:rFonts w:hint="eastAsia"/>
              </w:rPr>
              <w:t>厂纳污范围</w:t>
            </w:r>
            <w:proofErr w:type="gramEnd"/>
            <w:r w:rsidRPr="00965C3C">
              <w:rPr>
                <w:rFonts w:hint="eastAsia"/>
              </w:rPr>
              <w:t>内禁止新引进排放以重点重金属（铅、砷、铬、镉、汞、锑、铊）和持久性有机物为特征水污染因子的企业。</w:t>
            </w:r>
          </w:p>
          <w:p w14:paraId="6EC9DCC5" w14:textId="77777777" w:rsidR="001B40F1" w:rsidRPr="00965C3C" w:rsidRDefault="00AD15A1">
            <w:pPr>
              <w:pStyle w:val="aff7"/>
              <w:jc w:val="both"/>
            </w:pPr>
            <w:r w:rsidRPr="00965C3C">
              <w:rPr>
                <w:rFonts w:hint="eastAsia"/>
              </w:rPr>
              <w:t>2</w:t>
            </w:r>
            <w:r w:rsidRPr="00965C3C">
              <w:rPr>
                <w:rFonts w:hint="eastAsia"/>
              </w:rPr>
              <w:t>、湘江干流岸线</w:t>
            </w:r>
            <w:r w:rsidRPr="00965C3C">
              <w:rPr>
                <w:rFonts w:hint="eastAsia"/>
              </w:rPr>
              <w:t>1</w:t>
            </w:r>
            <w:r w:rsidRPr="00965C3C">
              <w:rPr>
                <w:rFonts w:hint="eastAsia"/>
              </w:rPr>
              <w:t>公里范围内禁止引入化工项目</w:t>
            </w:r>
          </w:p>
        </w:tc>
      </w:tr>
      <w:tr w:rsidR="001B40F1" w:rsidRPr="00965C3C" w14:paraId="43F65490" w14:textId="77777777">
        <w:trPr>
          <w:jc w:val="center"/>
        </w:trPr>
        <w:tc>
          <w:tcPr>
            <w:tcW w:w="1276" w:type="dxa"/>
            <w:vMerge w:val="restart"/>
            <w:vAlign w:val="center"/>
          </w:tcPr>
          <w:p w14:paraId="6DFA2A47" w14:textId="77777777" w:rsidR="001B40F1" w:rsidRPr="00965C3C" w:rsidRDefault="00AD15A1">
            <w:pPr>
              <w:pStyle w:val="aff7"/>
            </w:pPr>
            <w:r w:rsidRPr="00965C3C">
              <w:rPr>
                <w:rFonts w:hint="eastAsia"/>
                <w:color w:val="000000" w:themeColor="text1"/>
              </w:rPr>
              <w:t>陆港</w:t>
            </w:r>
            <w:r w:rsidRPr="00965C3C">
              <w:rPr>
                <w:color w:val="000000" w:themeColor="text1"/>
              </w:rPr>
              <w:t>片区</w:t>
            </w:r>
            <w:r w:rsidRPr="00965C3C">
              <w:rPr>
                <w:rFonts w:hint="eastAsia"/>
                <w:color w:val="000000" w:themeColor="text1"/>
              </w:rPr>
              <w:t>（区块五）</w:t>
            </w:r>
          </w:p>
        </w:tc>
        <w:tc>
          <w:tcPr>
            <w:tcW w:w="1134" w:type="dxa"/>
            <w:vAlign w:val="center"/>
          </w:tcPr>
          <w:p w14:paraId="3134DF54" w14:textId="77777777" w:rsidR="001B40F1" w:rsidRPr="00965C3C" w:rsidRDefault="00AD15A1">
            <w:pPr>
              <w:pStyle w:val="aff7"/>
              <w:rPr>
                <w:color w:val="000000" w:themeColor="text1"/>
              </w:rPr>
            </w:pPr>
            <w:r w:rsidRPr="00965C3C">
              <w:rPr>
                <w:rFonts w:hint="eastAsia"/>
                <w:color w:val="000000" w:themeColor="text1"/>
              </w:rPr>
              <w:t>产业定位</w:t>
            </w:r>
          </w:p>
        </w:tc>
        <w:tc>
          <w:tcPr>
            <w:tcW w:w="6237" w:type="dxa"/>
            <w:vAlign w:val="center"/>
          </w:tcPr>
          <w:p w14:paraId="546864F8" w14:textId="77777777" w:rsidR="001B40F1" w:rsidRPr="00965C3C" w:rsidRDefault="00AD15A1">
            <w:pPr>
              <w:pStyle w:val="aff7"/>
              <w:jc w:val="both"/>
            </w:pPr>
            <w:r w:rsidRPr="00965C3C">
              <w:rPr>
                <w:rFonts w:hint="eastAsia"/>
                <w:color w:val="000000" w:themeColor="text1"/>
                <w:kern w:val="24"/>
                <w:szCs w:val="22"/>
              </w:rPr>
              <w:t>仓储物流</w:t>
            </w:r>
          </w:p>
        </w:tc>
      </w:tr>
      <w:tr w:rsidR="001B40F1" w:rsidRPr="00965C3C" w14:paraId="6CED6649" w14:textId="77777777">
        <w:trPr>
          <w:jc w:val="center"/>
        </w:trPr>
        <w:tc>
          <w:tcPr>
            <w:tcW w:w="1276" w:type="dxa"/>
            <w:vMerge/>
            <w:vAlign w:val="center"/>
          </w:tcPr>
          <w:p w14:paraId="5C16E350" w14:textId="77777777" w:rsidR="001B40F1" w:rsidRPr="00965C3C" w:rsidRDefault="001B40F1">
            <w:pPr>
              <w:pStyle w:val="aff7"/>
            </w:pPr>
          </w:p>
        </w:tc>
        <w:tc>
          <w:tcPr>
            <w:tcW w:w="1134" w:type="dxa"/>
            <w:vAlign w:val="center"/>
          </w:tcPr>
          <w:p w14:paraId="751B6D72" w14:textId="77777777" w:rsidR="001B40F1" w:rsidRPr="00965C3C" w:rsidRDefault="00AD15A1">
            <w:pPr>
              <w:pStyle w:val="aff7"/>
              <w:rPr>
                <w:color w:val="000000" w:themeColor="text1"/>
              </w:rPr>
            </w:pPr>
            <w:r w:rsidRPr="00965C3C">
              <w:rPr>
                <w:color w:val="000000" w:themeColor="text1"/>
              </w:rPr>
              <w:t>限制类</w:t>
            </w:r>
          </w:p>
        </w:tc>
        <w:tc>
          <w:tcPr>
            <w:tcW w:w="6237" w:type="dxa"/>
            <w:vAlign w:val="center"/>
          </w:tcPr>
          <w:p w14:paraId="38429225" w14:textId="77777777" w:rsidR="001B40F1" w:rsidRPr="00965C3C" w:rsidRDefault="00AD15A1">
            <w:pPr>
              <w:pStyle w:val="aff7"/>
              <w:jc w:val="both"/>
            </w:pPr>
            <w:r w:rsidRPr="00965C3C">
              <w:rPr>
                <w:color w:val="000000" w:themeColor="text1"/>
                <w:kern w:val="24"/>
                <w:szCs w:val="21"/>
              </w:rPr>
              <w:t>属于《产业结构调整指导目录（</w:t>
            </w:r>
            <w:r w:rsidRPr="00965C3C">
              <w:rPr>
                <w:color w:val="000000" w:themeColor="text1"/>
                <w:kern w:val="24"/>
                <w:szCs w:val="21"/>
              </w:rPr>
              <w:t>2024</w:t>
            </w:r>
            <w:r w:rsidRPr="00965C3C">
              <w:rPr>
                <w:color w:val="000000" w:themeColor="text1"/>
                <w:kern w:val="24"/>
                <w:szCs w:val="21"/>
              </w:rPr>
              <w:t>年</w:t>
            </w:r>
            <w:r w:rsidRPr="00965C3C">
              <w:rPr>
                <w:rFonts w:hint="eastAsia"/>
                <w:color w:val="000000" w:themeColor="text1"/>
                <w:kern w:val="24"/>
                <w:szCs w:val="21"/>
              </w:rPr>
              <w:t>本</w:t>
            </w:r>
            <w:r w:rsidRPr="00965C3C">
              <w:rPr>
                <w:color w:val="000000" w:themeColor="text1"/>
                <w:kern w:val="24"/>
                <w:szCs w:val="21"/>
              </w:rPr>
              <w:t>）》限制类工艺和设备</w:t>
            </w:r>
          </w:p>
        </w:tc>
      </w:tr>
      <w:tr w:rsidR="001B40F1" w:rsidRPr="00965C3C" w14:paraId="2419FFFC" w14:textId="77777777">
        <w:trPr>
          <w:jc w:val="center"/>
        </w:trPr>
        <w:tc>
          <w:tcPr>
            <w:tcW w:w="1276" w:type="dxa"/>
            <w:vMerge/>
            <w:vAlign w:val="center"/>
          </w:tcPr>
          <w:p w14:paraId="6A79FE58" w14:textId="77777777" w:rsidR="001B40F1" w:rsidRPr="00965C3C" w:rsidRDefault="001B40F1">
            <w:pPr>
              <w:pStyle w:val="aff7"/>
            </w:pPr>
          </w:p>
        </w:tc>
        <w:tc>
          <w:tcPr>
            <w:tcW w:w="1134" w:type="dxa"/>
            <w:vAlign w:val="center"/>
          </w:tcPr>
          <w:p w14:paraId="651F71AC" w14:textId="77777777" w:rsidR="001B40F1" w:rsidRPr="00965C3C" w:rsidRDefault="00AD15A1">
            <w:pPr>
              <w:pStyle w:val="aff7"/>
              <w:rPr>
                <w:color w:val="000000" w:themeColor="text1"/>
              </w:rPr>
            </w:pPr>
            <w:r w:rsidRPr="00965C3C">
              <w:rPr>
                <w:color w:val="000000" w:themeColor="text1"/>
              </w:rPr>
              <w:t>禁止类</w:t>
            </w:r>
          </w:p>
        </w:tc>
        <w:tc>
          <w:tcPr>
            <w:tcW w:w="6237" w:type="dxa"/>
            <w:vAlign w:val="center"/>
          </w:tcPr>
          <w:p w14:paraId="0258CF6B" w14:textId="77777777" w:rsidR="001B40F1" w:rsidRPr="00965C3C" w:rsidRDefault="00AD15A1">
            <w:pPr>
              <w:pStyle w:val="aff7"/>
            </w:pPr>
            <w:r w:rsidRPr="00965C3C">
              <w:rPr>
                <w:rFonts w:hint="eastAsia"/>
              </w:rPr>
              <w:t>/</w:t>
            </w:r>
          </w:p>
        </w:tc>
      </w:tr>
    </w:tbl>
    <w:p w14:paraId="147E1E4D" w14:textId="77777777" w:rsidR="001B40F1" w:rsidRPr="00965C3C" w:rsidRDefault="00AD15A1">
      <w:pPr>
        <w:pStyle w:val="aff5"/>
        <w:ind w:firstLine="480"/>
      </w:pPr>
      <w:r w:rsidRPr="00965C3C">
        <w:rPr>
          <w:rFonts w:hint="eastAsia"/>
        </w:rPr>
        <w:t>本项目位于永州经济技术开发区高新大道以西，属于永州经济技术开发区区块</w:t>
      </w:r>
      <w:proofErr w:type="gramStart"/>
      <w:r w:rsidRPr="00965C3C">
        <w:rPr>
          <w:rFonts w:hint="eastAsia"/>
        </w:rPr>
        <w:t>三范围</w:t>
      </w:r>
      <w:proofErr w:type="gramEnd"/>
      <w:r w:rsidRPr="00965C3C">
        <w:rPr>
          <w:rFonts w:hint="eastAsia"/>
        </w:rPr>
        <w:t>内。本项目主要从事精密五金配件生产，不在《产业结构调整指导目录（</w:t>
      </w:r>
      <w:r w:rsidRPr="00965C3C">
        <w:rPr>
          <w:rFonts w:cs="Times New Roman"/>
        </w:rPr>
        <w:t>20</w:t>
      </w:r>
      <w:r w:rsidRPr="00965C3C">
        <w:rPr>
          <w:rFonts w:cs="Times New Roman" w:hint="eastAsia"/>
        </w:rPr>
        <w:t>24</w:t>
      </w:r>
      <w:r w:rsidRPr="00965C3C">
        <w:rPr>
          <w:rFonts w:cs="Times New Roman"/>
        </w:rPr>
        <w:t xml:space="preserve"> </w:t>
      </w:r>
      <w:r w:rsidRPr="00965C3C">
        <w:rPr>
          <w:rFonts w:hint="eastAsia"/>
        </w:rPr>
        <w:t>年本）》限制、淘汰类别中；本项目不排放重点重金属和持久性有机物为特征水污染因子；本项目位于湘江西岸</w:t>
      </w:r>
      <w:r w:rsidRPr="00965C3C">
        <w:rPr>
          <w:rFonts w:hint="eastAsia"/>
        </w:rPr>
        <w:t>3.5km</w:t>
      </w:r>
      <w:r w:rsidRPr="00965C3C">
        <w:rPr>
          <w:rFonts w:hint="eastAsia"/>
        </w:rPr>
        <w:t>处且不属于化工项目。本项目属于通用设备制造业，属于区块</w:t>
      </w:r>
      <w:proofErr w:type="gramStart"/>
      <w:r w:rsidRPr="00965C3C">
        <w:rPr>
          <w:rFonts w:hint="eastAsia"/>
        </w:rPr>
        <w:t>三范围</w:t>
      </w:r>
      <w:proofErr w:type="gramEnd"/>
      <w:r w:rsidRPr="00965C3C">
        <w:rPr>
          <w:rFonts w:hint="eastAsia"/>
        </w:rPr>
        <w:t>内主导产业。综上，本项目满足园区准入条件。</w:t>
      </w:r>
    </w:p>
    <w:p w14:paraId="455D197C" w14:textId="77777777" w:rsidR="001B40F1" w:rsidRPr="00965C3C" w:rsidRDefault="00AD15A1">
      <w:pPr>
        <w:pStyle w:val="3"/>
      </w:pPr>
      <w:bookmarkStart w:id="33" w:name="_Toc183185451"/>
      <w:r w:rsidRPr="00965C3C">
        <w:t>1.5.</w:t>
      </w:r>
      <w:r w:rsidRPr="00965C3C">
        <w:rPr>
          <w:rFonts w:hint="eastAsia"/>
        </w:rPr>
        <w:t xml:space="preserve">3 </w:t>
      </w:r>
      <w:r w:rsidRPr="00965C3C">
        <w:rPr>
          <w:rFonts w:hint="eastAsia"/>
        </w:rPr>
        <w:t>“生态环境分区管控”符合性分析</w:t>
      </w:r>
      <w:bookmarkEnd w:id="33"/>
    </w:p>
    <w:p w14:paraId="1FA775A7" w14:textId="77777777" w:rsidR="001B40F1" w:rsidRPr="00965C3C" w:rsidRDefault="00AD15A1">
      <w:pPr>
        <w:pStyle w:val="aff5"/>
        <w:ind w:firstLine="480"/>
      </w:pPr>
      <w:r w:rsidRPr="00965C3C">
        <w:rPr>
          <w:rFonts w:hint="eastAsia"/>
        </w:rPr>
        <w:t>1</w:t>
      </w:r>
      <w:r w:rsidRPr="00965C3C">
        <w:rPr>
          <w:rFonts w:hint="eastAsia"/>
        </w:rPr>
        <w:t>、生态保护红线</w:t>
      </w:r>
    </w:p>
    <w:p w14:paraId="765945B5" w14:textId="77777777" w:rsidR="001B40F1" w:rsidRPr="00965C3C" w:rsidRDefault="00AD15A1">
      <w:pPr>
        <w:pStyle w:val="aff5"/>
        <w:ind w:firstLine="480"/>
      </w:pPr>
      <w:r w:rsidRPr="00965C3C">
        <w:rPr>
          <w:rFonts w:hint="eastAsia"/>
        </w:rPr>
        <w:t>本项目位于永州经济技术开发区内，开发区</w:t>
      </w:r>
      <w:r w:rsidRPr="00965C3C">
        <w:t>内不涉及生态保护红线，符合生态保护红线的相关要求。</w:t>
      </w:r>
    </w:p>
    <w:p w14:paraId="59D419E1" w14:textId="77777777" w:rsidR="001B40F1" w:rsidRPr="00965C3C" w:rsidRDefault="00AD15A1">
      <w:pPr>
        <w:pStyle w:val="aff5"/>
        <w:ind w:firstLine="480"/>
      </w:pPr>
      <w:r w:rsidRPr="00965C3C">
        <w:rPr>
          <w:rFonts w:hint="eastAsia"/>
        </w:rPr>
        <w:t>2</w:t>
      </w:r>
      <w:r w:rsidRPr="00965C3C">
        <w:rPr>
          <w:rFonts w:hint="eastAsia"/>
        </w:rPr>
        <w:t>、环境质量底线</w:t>
      </w:r>
    </w:p>
    <w:p w14:paraId="38F1A095" w14:textId="77777777" w:rsidR="001B40F1" w:rsidRPr="00965C3C" w:rsidRDefault="00AD15A1">
      <w:pPr>
        <w:pStyle w:val="aff5"/>
        <w:ind w:firstLine="480"/>
      </w:pPr>
      <w:bookmarkStart w:id="34" w:name="_Hlk172556749"/>
      <w:r w:rsidRPr="00965C3C">
        <w:rPr>
          <w:rFonts w:hint="eastAsia"/>
        </w:rPr>
        <w:t>由环境质量现状监测可知，区域环境空气质量各常规监测因子中，除</w:t>
      </w:r>
      <w:r w:rsidRPr="00965C3C">
        <w:rPr>
          <w:rFonts w:hint="eastAsia"/>
        </w:rPr>
        <w:t xml:space="preserve"> </w:t>
      </w:r>
      <w:r w:rsidRPr="00965C3C">
        <w:t>PM</w:t>
      </w:r>
      <w:r w:rsidRPr="00965C3C">
        <w:rPr>
          <w:vertAlign w:val="subscript"/>
        </w:rPr>
        <w:t>2.5</w:t>
      </w:r>
      <w:r w:rsidRPr="00965C3C">
        <w:rPr>
          <w:rFonts w:hint="eastAsia"/>
        </w:rPr>
        <w:t>外，其他均达到《环境空气质量标准》（</w:t>
      </w:r>
      <w:r w:rsidRPr="00965C3C">
        <w:t>GB3095-2012</w:t>
      </w:r>
      <w:r w:rsidRPr="00965C3C">
        <w:rPr>
          <w:rFonts w:hint="eastAsia"/>
        </w:rPr>
        <w:t>）二级标准要求；特征</w:t>
      </w:r>
      <w:r w:rsidRPr="00965C3C">
        <w:rPr>
          <w:rFonts w:hint="eastAsia"/>
        </w:rPr>
        <w:lastRenderedPageBreak/>
        <w:t>因子硫酸雾满足《环境影响评价技术导则大气环境》（</w:t>
      </w:r>
      <w:r w:rsidRPr="00965C3C">
        <w:t>HJ2.2-2018</w:t>
      </w:r>
      <w:r w:rsidRPr="00965C3C">
        <w:rPr>
          <w:rFonts w:hint="eastAsia"/>
        </w:rPr>
        <w:t>）附录</w:t>
      </w:r>
      <w:r w:rsidRPr="00965C3C">
        <w:rPr>
          <w:rFonts w:hint="eastAsia"/>
        </w:rPr>
        <w:t xml:space="preserve"> </w:t>
      </w:r>
      <w:r w:rsidRPr="00965C3C">
        <w:t>D</w:t>
      </w:r>
      <w:r w:rsidRPr="00965C3C">
        <w:rPr>
          <w:rFonts w:hint="eastAsia"/>
        </w:rPr>
        <w:t>中其他污染物空气质量浓度参考限值要求；为确保完成国家和湖南省下达的空气质量改善目标，使得辖区内环境得到有效治理，永州市政府拟采取</w:t>
      </w:r>
      <w:proofErr w:type="gramStart"/>
      <w:r w:rsidRPr="00965C3C">
        <w:rPr>
          <w:rFonts w:ascii="宋体" w:hAnsi="宋体" w:hint="eastAsia"/>
        </w:rPr>
        <w:t>强化重</w:t>
      </w:r>
      <w:proofErr w:type="gramEnd"/>
      <w:r w:rsidRPr="00965C3C">
        <w:rPr>
          <w:rFonts w:ascii="宋体" w:hAnsi="宋体" w:hint="eastAsia"/>
        </w:rPr>
        <w:t>污染天气防范和应对、全力加强烟花爆竹燃放管控等措施，</w:t>
      </w:r>
      <w:r w:rsidRPr="00965C3C">
        <w:rPr>
          <w:rFonts w:hint="eastAsia"/>
        </w:rPr>
        <w:t>区域环境问题可以得到较大改善，区域环境空气质量有望达标。</w:t>
      </w:r>
      <w:bookmarkStart w:id="35" w:name="_Hlk172556768"/>
      <w:bookmarkEnd w:id="34"/>
      <w:r w:rsidRPr="00965C3C">
        <w:rPr>
          <w:rFonts w:hint="eastAsia"/>
        </w:rPr>
        <w:t>区域地表水环境各监测因子均达到《地表水环境质量标准》（</w:t>
      </w:r>
      <w:r w:rsidRPr="00965C3C">
        <w:t>GB3838-2002</w:t>
      </w:r>
      <w:r w:rsidRPr="00965C3C">
        <w:rPr>
          <w:rFonts w:hint="eastAsia"/>
        </w:rPr>
        <w:t>）</w:t>
      </w:r>
      <w:r w:rsidRPr="00965C3C">
        <w:rPr>
          <w:rFonts w:cs="Times New Roman"/>
        </w:rPr>
        <w:t>Ⅲ</w:t>
      </w:r>
      <w:r w:rsidRPr="00965C3C">
        <w:rPr>
          <w:rFonts w:hint="eastAsia"/>
        </w:rPr>
        <w:t>类标准要求。区域地下水环境各监测因子均达到《地下水质量标准》（</w:t>
      </w:r>
      <w:r w:rsidRPr="00965C3C">
        <w:t>GB/T14848-2017</w:t>
      </w:r>
      <w:r w:rsidRPr="00965C3C">
        <w:rPr>
          <w:rFonts w:hint="eastAsia"/>
        </w:rPr>
        <w:t>）</w:t>
      </w:r>
      <w:r w:rsidRPr="00965C3C">
        <w:rPr>
          <w:rFonts w:cs="Times New Roman"/>
        </w:rPr>
        <w:t>Ⅲ</w:t>
      </w:r>
      <w:r w:rsidRPr="00965C3C">
        <w:rPr>
          <w:rFonts w:hint="eastAsia"/>
        </w:rPr>
        <w:t>类标准要求</w:t>
      </w:r>
      <w:bookmarkEnd w:id="35"/>
      <w:r w:rsidRPr="00965C3C">
        <w:rPr>
          <w:rFonts w:hint="eastAsia"/>
        </w:rPr>
        <w:t>。</w:t>
      </w:r>
      <w:bookmarkStart w:id="36" w:name="_Hlk172556800"/>
      <w:r w:rsidRPr="00965C3C">
        <w:rPr>
          <w:rFonts w:hint="eastAsia"/>
        </w:rPr>
        <w:t>区域涉及建设用地土壤环境各监测因子均达到《土壤环境质量</w:t>
      </w:r>
      <w:r w:rsidRPr="00965C3C">
        <w:rPr>
          <w:rFonts w:hint="eastAsia"/>
        </w:rPr>
        <w:t xml:space="preserve"> </w:t>
      </w:r>
      <w:r w:rsidRPr="00965C3C">
        <w:rPr>
          <w:rFonts w:hint="eastAsia"/>
        </w:rPr>
        <w:t>建设用地土壤污染风险管控标准（试行）》（</w:t>
      </w:r>
      <w:r w:rsidRPr="00965C3C">
        <w:t>GB36600-2018</w:t>
      </w:r>
      <w:r w:rsidRPr="00965C3C">
        <w:rPr>
          <w:rFonts w:hint="eastAsia"/>
        </w:rPr>
        <w:t>）第二类用地筛选值标准。</w:t>
      </w:r>
      <w:bookmarkEnd w:id="36"/>
      <w:r w:rsidRPr="00965C3C">
        <w:rPr>
          <w:rFonts w:hint="eastAsia"/>
        </w:rPr>
        <w:t>厂界四周噪声能满足《声环境质量标准》（</w:t>
      </w:r>
      <w:r w:rsidRPr="00965C3C">
        <w:rPr>
          <w:rFonts w:cs="Times New Roman"/>
        </w:rPr>
        <w:t>GB3096-2008</w:t>
      </w:r>
      <w:r w:rsidRPr="00965C3C">
        <w:rPr>
          <w:rFonts w:hint="eastAsia"/>
        </w:rPr>
        <w:t>）中的</w:t>
      </w:r>
      <w:r w:rsidRPr="00965C3C">
        <w:rPr>
          <w:rFonts w:cs="Times New Roman"/>
        </w:rPr>
        <w:t>3</w:t>
      </w:r>
      <w:r w:rsidRPr="00965C3C">
        <w:rPr>
          <w:rFonts w:hint="eastAsia"/>
        </w:rPr>
        <w:t>类区标准要求。综上所述，本项目周边环境具有一定的环境容量，本项目新增的各项污</w:t>
      </w:r>
      <w:r w:rsidRPr="00965C3C">
        <w:rPr>
          <w:rFonts w:ascii="宋体" w:hAnsi="宋体" w:hint="eastAsia"/>
        </w:rPr>
        <w:t>染物的排放不会造成区域环境质量的下降。</w:t>
      </w:r>
    </w:p>
    <w:p w14:paraId="28AA57C9" w14:textId="77777777" w:rsidR="001B40F1" w:rsidRPr="00965C3C" w:rsidRDefault="00AD15A1">
      <w:pPr>
        <w:pStyle w:val="aff5"/>
        <w:ind w:firstLine="480"/>
      </w:pPr>
      <w:r w:rsidRPr="00965C3C">
        <w:rPr>
          <w:rFonts w:hint="eastAsia"/>
        </w:rPr>
        <w:t>3</w:t>
      </w:r>
      <w:r w:rsidRPr="00965C3C">
        <w:rPr>
          <w:rFonts w:hint="eastAsia"/>
        </w:rPr>
        <w:t>、资源利用上线</w:t>
      </w:r>
    </w:p>
    <w:p w14:paraId="29F683D3" w14:textId="77777777" w:rsidR="001B40F1" w:rsidRPr="00965C3C" w:rsidRDefault="00AD15A1">
      <w:pPr>
        <w:pStyle w:val="aff5"/>
        <w:ind w:firstLine="480"/>
      </w:pPr>
      <w:r w:rsidRPr="00965C3C">
        <w:rPr>
          <w:rFonts w:hint="eastAsia"/>
        </w:rPr>
        <w:t>本项目生产、建设过程中所利用的资源主要为水资源、电，电为清洁能源，</w:t>
      </w:r>
      <w:r w:rsidRPr="00965C3C">
        <w:rPr>
          <w:rFonts w:hint="eastAsia"/>
        </w:rPr>
        <w:t xml:space="preserve"> </w:t>
      </w:r>
    </w:p>
    <w:p w14:paraId="712C0C44" w14:textId="77777777" w:rsidR="001B40F1" w:rsidRPr="00965C3C" w:rsidRDefault="00AD15A1">
      <w:pPr>
        <w:pStyle w:val="aff5"/>
        <w:ind w:firstLineChars="0" w:firstLine="0"/>
      </w:pPr>
      <w:r w:rsidRPr="00965C3C">
        <w:rPr>
          <w:rFonts w:hint="eastAsia"/>
        </w:rPr>
        <w:t>供电来源充足；项目所在区域水资源丰富，不会突破当地的资源利用上线，符</w:t>
      </w:r>
      <w:r w:rsidRPr="00965C3C">
        <w:rPr>
          <w:rFonts w:hint="eastAsia"/>
        </w:rPr>
        <w:t xml:space="preserve"> </w:t>
      </w:r>
      <w:proofErr w:type="gramStart"/>
      <w:r w:rsidRPr="00965C3C">
        <w:rPr>
          <w:rFonts w:hint="eastAsia"/>
        </w:rPr>
        <w:t>合资源</w:t>
      </w:r>
      <w:proofErr w:type="gramEnd"/>
      <w:r w:rsidRPr="00965C3C">
        <w:rPr>
          <w:rFonts w:hint="eastAsia"/>
        </w:rPr>
        <w:t>利用上线要求。</w:t>
      </w:r>
    </w:p>
    <w:p w14:paraId="41DF8C02" w14:textId="77777777" w:rsidR="001B40F1" w:rsidRPr="00965C3C" w:rsidRDefault="00AD15A1">
      <w:pPr>
        <w:pStyle w:val="aff5"/>
        <w:ind w:firstLine="480"/>
      </w:pPr>
      <w:r w:rsidRPr="00965C3C">
        <w:rPr>
          <w:rFonts w:hint="eastAsia"/>
        </w:rPr>
        <w:t>4</w:t>
      </w:r>
      <w:r w:rsidRPr="00965C3C">
        <w:rPr>
          <w:rFonts w:hint="eastAsia"/>
        </w:rPr>
        <w:t>、环境准入负面清单</w:t>
      </w:r>
    </w:p>
    <w:p w14:paraId="380AF395" w14:textId="77777777" w:rsidR="001B40F1" w:rsidRPr="00965C3C" w:rsidRDefault="00AD15A1">
      <w:pPr>
        <w:pStyle w:val="aff5"/>
        <w:ind w:firstLine="480"/>
      </w:pPr>
      <w:r w:rsidRPr="00965C3C">
        <w:rPr>
          <w:rFonts w:hint="eastAsia"/>
        </w:rPr>
        <w:t>根据</w:t>
      </w:r>
      <w:r w:rsidRPr="00965C3C">
        <w:rPr>
          <w:rFonts w:cs="Times New Roman"/>
        </w:rPr>
        <w:t>《湖南省</w:t>
      </w:r>
      <w:r w:rsidRPr="00965C3C">
        <w:rPr>
          <w:rFonts w:cs="Times New Roman" w:hint="eastAsia"/>
        </w:rPr>
        <w:t>生态环境分区管控总体管控要求</w:t>
      </w:r>
      <w:r w:rsidRPr="00965C3C">
        <w:rPr>
          <w:rFonts w:cs="Times New Roman"/>
        </w:rPr>
        <w:t>暨省级以上产业园区生态环境准入清单》</w:t>
      </w:r>
      <w:r w:rsidRPr="00965C3C">
        <w:rPr>
          <w:rFonts w:cs="Times New Roman" w:hint="eastAsia"/>
        </w:rPr>
        <w:t>（</w:t>
      </w:r>
      <w:r w:rsidRPr="00965C3C">
        <w:rPr>
          <w:rFonts w:cs="Times New Roman" w:hint="eastAsia"/>
        </w:rPr>
        <w:t>2023</w:t>
      </w:r>
      <w:r w:rsidRPr="00965C3C">
        <w:rPr>
          <w:rFonts w:cs="Times New Roman" w:hint="eastAsia"/>
        </w:rPr>
        <w:t>版）、</w:t>
      </w:r>
      <w:r w:rsidRPr="00965C3C">
        <w:rPr>
          <w:rFonts w:hint="eastAsia"/>
        </w:rPr>
        <w:t>《永州经济技术开发区调区扩区规划环境影响报告书》，本项目与永州经济技术开发区环境准入清单符合性分析详见下表。</w:t>
      </w:r>
    </w:p>
    <w:p w14:paraId="172F6037" w14:textId="77777777" w:rsidR="001B40F1" w:rsidRPr="00965C3C" w:rsidRDefault="001B40F1">
      <w:pPr>
        <w:pStyle w:val="aff5"/>
        <w:ind w:firstLine="480"/>
        <w:sectPr w:rsidR="001B40F1" w:rsidRPr="00965C3C">
          <w:pgSz w:w="11906" w:h="16838"/>
          <w:pgMar w:top="1440" w:right="1800" w:bottom="1440" w:left="1800" w:header="851" w:footer="992" w:gutter="0"/>
          <w:cols w:space="425"/>
          <w:docGrid w:type="lines" w:linePitch="312"/>
        </w:sectPr>
      </w:pPr>
    </w:p>
    <w:p w14:paraId="0F8AE398" w14:textId="048B8E1B" w:rsidR="001B40F1" w:rsidRPr="00965C3C" w:rsidRDefault="00AD15A1">
      <w:pPr>
        <w:pStyle w:val="aff9"/>
      </w:pPr>
      <w:r w:rsidRPr="00965C3C">
        <w:rPr>
          <w:rFonts w:hint="eastAsia"/>
        </w:rPr>
        <w:lastRenderedPageBreak/>
        <w:t>表</w:t>
      </w:r>
      <w:r w:rsidRPr="00965C3C">
        <w:rPr>
          <w:rFonts w:hint="eastAsia"/>
        </w:rPr>
        <w:t>1.5-</w:t>
      </w:r>
      <w:r w:rsidR="00B74919" w:rsidRPr="00965C3C">
        <w:rPr>
          <w:rFonts w:hint="eastAsia"/>
        </w:rPr>
        <w:t>3</w:t>
      </w:r>
      <w:r w:rsidRPr="00965C3C">
        <w:rPr>
          <w:rFonts w:hint="eastAsia"/>
        </w:rPr>
        <w:t xml:space="preserve"> </w:t>
      </w:r>
      <w:r w:rsidRPr="00965C3C">
        <w:rPr>
          <w:rFonts w:hint="eastAsia"/>
        </w:rPr>
        <w:t>项目与永州经济技术开发区环境准入清单符合性分析一览表</w:t>
      </w:r>
    </w:p>
    <w:tbl>
      <w:tblPr>
        <w:tblStyle w:val="aff"/>
        <w:tblW w:w="14170" w:type="dxa"/>
        <w:tblLayout w:type="fixed"/>
        <w:tblLook w:val="04A0" w:firstRow="1" w:lastRow="0" w:firstColumn="1" w:lastColumn="0" w:noHBand="0" w:noVBand="1"/>
      </w:tblPr>
      <w:tblGrid>
        <w:gridCol w:w="1086"/>
        <w:gridCol w:w="1319"/>
        <w:gridCol w:w="992"/>
        <w:gridCol w:w="1134"/>
        <w:gridCol w:w="4253"/>
        <w:gridCol w:w="4536"/>
        <w:gridCol w:w="850"/>
      </w:tblGrid>
      <w:tr w:rsidR="001B40F1" w:rsidRPr="00965C3C" w14:paraId="3BD25DDB" w14:textId="77777777" w:rsidTr="00AB627A">
        <w:tc>
          <w:tcPr>
            <w:tcW w:w="1086" w:type="dxa"/>
            <w:vAlign w:val="center"/>
          </w:tcPr>
          <w:p w14:paraId="5E49E7E1" w14:textId="77777777" w:rsidR="001B40F1" w:rsidRPr="00965C3C" w:rsidRDefault="00AD15A1">
            <w:pPr>
              <w:pStyle w:val="aff7"/>
              <w:rPr>
                <w:b/>
                <w:bCs/>
              </w:rPr>
            </w:pPr>
            <w:r w:rsidRPr="00965C3C">
              <w:rPr>
                <w:rFonts w:hint="eastAsia"/>
                <w:b/>
                <w:bCs/>
              </w:rPr>
              <w:t>环境管控单元编码</w:t>
            </w:r>
          </w:p>
        </w:tc>
        <w:tc>
          <w:tcPr>
            <w:tcW w:w="1319" w:type="dxa"/>
            <w:vAlign w:val="center"/>
          </w:tcPr>
          <w:p w14:paraId="54517C47" w14:textId="77777777" w:rsidR="001B40F1" w:rsidRPr="00965C3C" w:rsidRDefault="00AD15A1">
            <w:pPr>
              <w:pStyle w:val="aff7"/>
              <w:rPr>
                <w:b/>
                <w:bCs/>
              </w:rPr>
            </w:pPr>
            <w:r w:rsidRPr="00965C3C">
              <w:rPr>
                <w:rFonts w:hint="eastAsia"/>
                <w:b/>
                <w:bCs/>
              </w:rPr>
              <w:t>单元名称</w:t>
            </w:r>
          </w:p>
        </w:tc>
        <w:tc>
          <w:tcPr>
            <w:tcW w:w="992" w:type="dxa"/>
            <w:vAlign w:val="center"/>
          </w:tcPr>
          <w:p w14:paraId="55198BF4" w14:textId="77777777" w:rsidR="001B40F1" w:rsidRPr="00965C3C" w:rsidRDefault="00AD15A1">
            <w:pPr>
              <w:pStyle w:val="aff7"/>
              <w:rPr>
                <w:b/>
                <w:bCs/>
              </w:rPr>
            </w:pPr>
            <w:r w:rsidRPr="00965C3C">
              <w:rPr>
                <w:rFonts w:hint="eastAsia"/>
                <w:b/>
                <w:bCs/>
              </w:rPr>
              <w:t>单元</w:t>
            </w:r>
          </w:p>
          <w:p w14:paraId="501AF983" w14:textId="77777777" w:rsidR="001B40F1" w:rsidRPr="00965C3C" w:rsidRDefault="00AD15A1">
            <w:pPr>
              <w:pStyle w:val="aff7"/>
              <w:rPr>
                <w:b/>
                <w:bCs/>
              </w:rPr>
            </w:pPr>
            <w:r w:rsidRPr="00965C3C">
              <w:rPr>
                <w:rFonts w:hint="eastAsia"/>
                <w:b/>
                <w:bCs/>
              </w:rPr>
              <w:t>分类</w:t>
            </w:r>
          </w:p>
        </w:tc>
        <w:tc>
          <w:tcPr>
            <w:tcW w:w="1134" w:type="dxa"/>
            <w:vAlign w:val="center"/>
          </w:tcPr>
          <w:p w14:paraId="35E309AE" w14:textId="77777777" w:rsidR="001B40F1" w:rsidRPr="00965C3C" w:rsidRDefault="00AD15A1">
            <w:pPr>
              <w:pStyle w:val="aff7"/>
              <w:rPr>
                <w:b/>
                <w:bCs/>
              </w:rPr>
            </w:pPr>
            <w:r w:rsidRPr="00965C3C">
              <w:rPr>
                <w:rFonts w:hint="eastAsia"/>
                <w:b/>
                <w:bCs/>
              </w:rPr>
              <w:t>单元面积（</w:t>
            </w:r>
            <w:r w:rsidRPr="00965C3C">
              <w:rPr>
                <w:rFonts w:hint="eastAsia"/>
                <w:b/>
                <w:bCs/>
              </w:rPr>
              <w:t>km</w:t>
            </w:r>
            <w:r w:rsidRPr="00965C3C">
              <w:rPr>
                <w:rFonts w:hint="eastAsia"/>
                <w:b/>
                <w:bCs/>
                <w:vertAlign w:val="superscript"/>
              </w:rPr>
              <w:t>2</w:t>
            </w:r>
            <w:r w:rsidRPr="00965C3C">
              <w:rPr>
                <w:rFonts w:hint="eastAsia"/>
                <w:b/>
                <w:bCs/>
              </w:rPr>
              <w:t>）</w:t>
            </w:r>
          </w:p>
        </w:tc>
        <w:tc>
          <w:tcPr>
            <w:tcW w:w="4253" w:type="dxa"/>
            <w:vAlign w:val="center"/>
          </w:tcPr>
          <w:p w14:paraId="61F7320C" w14:textId="77777777" w:rsidR="001B40F1" w:rsidRPr="00965C3C" w:rsidRDefault="00AD15A1">
            <w:pPr>
              <w:pStyle w:val="aff7"/>
              <w:rPr>
                <w:b/>
                <w:bCs/>
              </w:rPr>
            </w:pPr>
            <w:r w:rsidRPr="00965C3C">
              <w:rPr>
                <w:rFonts w:hint="eastAsia"/>
                <w:b/>
                <w:bCs/>
              </w:rPr>
              <w:t>主导产业</w:t>
            </w:r>
          </w:p>
        </w:tc>
        <w:tc>
          <w:tcPr>
            <w:tcW w:w="4536" w:type="dxa"/>
            <w:vAlign w:val="center"/>
          </w:tcPr>
          <w:p w14:paraId="6347EE65" w14:textId="77777777" w:rsidR="001B40F1" w:rsidRPr="00965C3C" w:rsidRDefault="00AD15A1">
            <w:pPr>
              <w:pStyle w:val="aff7"/>
              <w:rPr>
                <w:b/>
                <w:bCs/>
              </w:rPr>
            </w:pPr>
            <w:r w:rsidRPr="00965C3C">
              <w:rPr>
                <w:rFonts w:hint="eastAsia"/>
                <w:b/>
                <w:bCs/>
              </w:rPr>
              <w:t>本项目情况</w:t>
            </w:r>
          </w:p>
        </w:tc>
        <w:tc>
          <w:tcPr>
            <w:tcW w:w="850" w:type="dxa"/>
            <w:vAlign w:val="center"/>
          </w:tcPr>
          <w:p w14:paraId="59917214" w14:textId="77777777" w:rsidR="001B40F1" w:rsidRPr="00965C3C" w:rsidRDefault="00AD15A1">
            <w:pPr>
              <w:pStyle w:val="aff7"/>
              <w:rPr>
                <w:b/>
                <w:bCs/>
              </w:rPr>
            </w:pPr>
            <w:r w:rsidRPr="00965C3C">
              <w:rPr>
                <w:rFonts w:hint="eastAsia"/>
                <w:b/>
                <w:bCs/>
              </w:rPr>
              <w:t>符合性</w:t>
            </w:r>
          </w:p>
        </w:tc>
      </w:tr>
      <w:tr w:rsidR="001B40F1" w:rsidRPr="00965C3C" w14:paraId="4B36911A" w14:textId="77777777" w:rsidTr="00AB627A">
        <w:tc>
          <w:tcPr>
            <w:tcW w:w="1086" w:type="dxa"/>
            <w:vAlign w:val="center"/>
          </w:tcPr>
          <w:p w14:paraId="10676650" w14:textId="77777777" w:rsidR="001B40F1" w:rsidRPr="00965C3C" w:rsidRDefault="00AD15A1">
            <w:pPr>
              <w:pStyle w:val="aff7"/>
            </w:pPr>
            <w:r w:rsidRPr="00965C3C">
              <w:t>ZH43110320002</w:t>
            </w:r>
          </w:p>
        </w:tc>
        <w:tc>
          <w:tcPr>
            <w:tcW w:w="1319" w:type="dxa"/>
            <w:vAlign w:val="center"/>
          </w:tcPr>
          <w:p w14:paraId="69CCD70A" w14:textId="77777777" w:rsidR="001B40F1" w:rsidRPr="00965C3C" w:rsidRDefault="00AD15A1">
            <w:pPr>
              <w:pStyle w:val="aff7"/>
            </w:pPr>
            <w:r w:rsidRPr="00965C3C">
              <w:rPr>
                <w:rFonts w:hint="eastAsia"/>
              </w:rPr>
              <w:t>永州经济技术开发区</w:t>
            </w:r>
          </w:p>
        </w:tc>
        <w:tc>
          <w:tcPr>
            <w:tcW w:w="992" w:type="dxa"/>
            <w:vAlign w:val="center"/>
          </w:tcPr>
          <w:p w14:paraId="72627B83" w14:textId="77777777" w:rsidR="001B40F1" w:rsidRPr="00965C3C" w:rsidRDefault="00AD15A1">
            <w:pPr>
              <w:pStyle w:val="aff7"/>
            </w:pPr>
            <w:r w:rsidRPr="00965C3C">
              <w:rPr>
                <w:rFonts w:hint="eastAsia"/>
              </w:rPr>
              <w:t>重点管控单元</w:t>
            </w:r>
          </w:p>
        </w:tc>
        <w:tc>
          <w:tcPr>
            <w:tcW w:w="1134" w:type="dxa"/>
            <w:vAlign w:val="center"/>
          </w:tcPr>
          <w:p w14:paraId="47294B79" w14:textId="77777777" w:rsidR="001B40F1" w:rsidRPr="00965C3C" w:rsidRDefault="00AD15A1">
            <w:pPr>
              <w:pStyle w:val="aff7"/>
            </w:pPr>
            <w:r w:rsidRPr="00965C3C">
              <w:rPr>
                <w:rFonts w:hint="eastAsia"/>
                <w:color w:val="000000" w:themeColor="text1"/>
              </w:rPr>
              <w:t>1</w:t>
            </w:r>
            <w:r w:rsidRPr="00965C3C">
              <w:rPr>
                <w:color w:val="000000" w:themeColor="text1"/>
              </w:rPr>
              <w:t>8.</w:t>
            </w:r>
            <w:r w:rsidRPr="00965C3C">
              <w:rPr>
                <w:rFonts w:hint="eastAsia"/>
                <w:color w:val="000000" w:themeColor="text1"/>
              </w:rPr>
              <w:t>93</w:t>
            </w:r>
            <w:r w:rsidRPr="00965C3C">
              <w:rPr>
                <w:color w:val="000000" w:themeColor="text1"/>
              </w:rPr>
              <w:t>3</w:t>
            </w:r>
          </w:p>
        </w:tc>
        <w:tc>
          <w:tcPr>
            <w:tcW w:w="4253" w:type="dxa"/>
            <w:vAlign w:val="center"/>
          </w:tcPr>
          <w:p w14:paraId="1641369A" w14:textId="77777777" w:rsidR="001B40F1" w:rsidRPr="00965C3C" w:rsidRDefault="00AD15A1">
            <w:pPr>
              <w:snapToGrid w:val="0"/>
              <w:jc w:val="both"/>
              <w:rPr>
                <w:rFonts w:hint="eastAsia"/>
                <w:color w:val="000000" w:themeColor="text1"/>
                <w:kern w:val="24"/>
                <w:sz w:val="21"/>
                <w:szCs w:val="21"/>
              </w:rPr>
            </w:pPr>
            <w:r w:rsidRPr="00965C3C">
              <w:rPr>
                <w:rFonts w:hint="eastAsia"/>
                <w:color w:val="000000" w:themeColor="text1"/>
                <w:kern w:val="24"/>
                <w:sz w:val="21"/>
                <w:szCs w:val="21"/>
              </w:rPr>
              <w:t>区块一、</w:t>
            </w:r>
            <w:r w:rsidRPr="00965C3C">
              <w:rPr>
                <w:color w:val="000000" w:themeColor="text1"/>
                <w:kern w:val="24"/>
                <w:sz w:val="21"/>
                <w:szCs w:val="21"/>
              </w:rPr>
              <w:t>区块二</w:t>
            </w:r>
            <w:r w:rsidRPr="00965C3C">
              <w:rPr>
                <w:rFonts w:hint="eastAsia"/>
                <w:color w:val="000000" w:themeColor="text1"/>
                <w:kern w:val="24"/>
                <w:sz w:val="21"/>
                <w:szCs w:val="21"/>
              </w:rPr>
              <w:t>（北部</w:t>
            </w:r>
            <w:r w:rsidRPr="00965C3C">
              <w:rPr>
                <w:color w:val="000000" w:themeColor="text1"/>
                <w:kern w:val="24"/>
                <w:sz w:val="21"/>
                <w:szCs w:val="21"/>
              </w:rPr>
              <w:t>片区</w:t>
            </w:r>
            <w:r w:rsidRPr="00965C3C">
              <w:rPr>
                <w:rFonts w:hint="eastAsia"/>
                <w:color w:val="000000" w:themeColor="text1"/>
                <w:kern w:val="24"/>
                <w:sz w:val="21"/>
                <w:szCs w:val="21"/>
              </w:rPr>
              <w:t>）：以北部片区为核心，发展轻纺时尚业、先进制造业和生物医药产业。</w:t>
            </w:r>
          </w:p>
          <w:p w14:paraId="5ED87D06" w14:textId="77777777" w:rsidR="001B40F1" w:rsidRPr="00965C3C" w:rsidRDefault="00AD15A1">
            <w:pPr>
              <w:snapToGrid w:val="0"/>
              <w:jc w:val="both"/>
              <w:rPr>
                <w:rFonts w:hint="eastAsia"/>
                <w:color w:val="000000" w:themeColor="text1"/>
                <w:kern w:val="24"/>
                <w:sz w:val="21"/>
                <w:szCs w:val="21"/>
              </w:rPr>
            </w:pPr>
            <w:r w:rsidRPr="00965C3C">
              <w:rPr>
                <w:rFonts w:hint="eastAsia"/>
                <w:color w:val="000000" w:themeColor="text1"/>
                <w:kern w:val="24"/>
                <w:sz w:val="21"/>
                <w:szCs w:val="21"/>
              </w:rPr>
              <w:t>区块三、</w:t>
            </w:r>
            <w:r w:rsidRPr="00965C3C">
              <w:rPr>
                <w:color w:val="000000" w:themeColor="text1"/>
                <w:kern w:val="24"/>
                <w:sz w:val="21"/>
                <w:szCs w:val="21"/>
              </w:rPr>
              <w:t>区块四</w:t>
            </w:r>
            <w:r w:rsidRPr="00965C3C">
              <w:rPr>
                <w:rFonts w:hint="eastAsia"/>
                <w:color w:val="000000" w:themeColor="text1"/>
                <w:kern w:val="24"/>
                <w:sz w:val="21"/>
                <w:szCs w:val="21"/>
              </w:rPr>
              <w:t>（南部</w:t>
            </w:r>
            <w:r w:rsidRPr="00965C3C">
              <w:rPr>
                <w:color w:val="000000" w:themeColor="text1"/>
                <w:kern w:val="24"/>
                <w:sz w:val="21"/>
                <w:szCs w:val="21"/>
              </w:rPr>
              <w:t>片区</w:t>
            </w:r>
            <w:r w:rsidRPr="00965C3C">
              <w:rPr>
                <w:rFonts w:hint="eastAsia"/>
                <w:color w:val="000000" w:themeColor="text1"/>
                <w:kern w:val="24"/>
                <w:sz w:val="21"/>
                <w:szCs w:val="21"/>
              </w:rPr>
              <w:t>）：以南部片区为核心，着力培植现代装备制造、电子信息及大数据</w:t>
            </w:r>
            <w:r w:rsidRPr="00965C3C">
              <w:rPr>
                <w:color w:val="000000" w:themeColor="text1"/>
                <w:kern w:val="24"/>
                <w:sz w:val="21"/>
                <w:szCs w:val="21"/>
              </w:rPr>
              <w:t>产业</w:t>
            </w:r>
            <w:r w:rsidRPr="00965C3C">
              <w:rPr>
                <w:rFonts w:hint="eastAsia"/>
                <w:color w:val="000000" w:themeColor="text1"/>
                <w:kern w:val="24"/>
                <w:sz w:val="21"/>
                <w:szCs w:val="21"/>
              </w:rPr>
              <w:t>。</w:t>
            </w:r>
          </w:p>
          <w:p w14:paraId="3241292B" w14:textId="77777777" w:rsidR="001B40F1" w:rsidRPr="00965C3C" w:rsidRDefault="00AD15A1">
            <w:pPr>
              <w:pStyle w:val="aff7"/>
              <w:jc w:val="both"/>
            </w:pPr>
            <w:r w:rsidRPr="00965C3C">
              <w:rPr>
                <w:rFonts w:hint="eastAsia"/>
                <w:color w:val="000000" w:themeColor="text1"/>
                <w:kern w:val="24"/>
                <w:szCs w:val="21"/>
              </w:rPr>
              <w:t>区块</w:t>
            </w:r>
            <w:r w:rsidRPr="00965C3C">
              <w:rPr>
                <w:color w:val="000000" w:themeColor="text1"/>
                <w:kern w:val="24"/>
                <w:szCs w:val="21"/>
              </w:rPr>
              <w:t>五</w:t>
            </w:r>
            <w:r w:rsidRPr="00965C3C">
              <w:rPr>
                <w:rFonts w:hint="eastAsia"/>
                <w:color w:val="000000" w:themeColor="text1"/>
                <w:kern w:val="24"/>
                <w:szCs w:val="21"/>
              </w:rPr>
              <w:t>（陆港片区）：构建以综合物流平台为媒介的综合性商贸</w:t>
            </w:r>
            <w:r w:rsidRPr="00965C3C">
              <w:rPr>
                <w:color w:val="000000" w:themeColor="text1"/>
                <w:kern w:val="24"/>
                <w:szCs w:val="21"/>
              </w:rPr>
              <w:t>物流</w:t>
            </w:r>
            <w:r w:rsidRPr="00965C3C">
              <w:rPr>
                <w:rFonts w:hint="eastAsia"/>
                <w:color w:val="000000" w:themeColor="text1"/>
                <w:kern w:val="24"/>
                <w:szCs w:val="21"/>
              </w:rPr>
              <w:t>产业园区。</w:t>
            </w:r>
          </w:p>
        </w:tc>
        <w:tc>
          <w:tcPr>
            <w:tcW w:w="4536" w:type="dxa"/>
            <w:vAlign w:val="center"/>
          </w:tcPr>
          <w:p w14:paraId="08D5363C" w14:textId="77777777" w:rsidR="001B40F1" w:rsidRPr="00965C3C" w:rsidRDefault="00AD15A1">
            <w:pPr>
              <w:pStyle w:val="aff7"/>
            </w:pPr>
            <w:r w:rsidRPr="00965C3C">
              <w:rPr>
                <w:rFonts w:hint="eastAsia"/>
              </w:rPr>
              <w:t>本项目位于永州经济技术开发区高新大道以西，属于区块</w:t>
            </w:r>
            <w:proofErr w:type="gramStart"/>
            <w:r w:rsidRPr="00965C3C">
              <w:rPr>
                <w:rFonts w:hint="eastAsia"/>
              </w:rPr>
              <w:t>三范围</w:t>
            </w:r>
            <w:proofErr w:type="gramEnd"/>
            <w:r w:rsidRPr="00965C3C">
              <w:rPr>
                <w:rFonts w:hint="eastAsia"/>
              </w:rPr>
              <w:t>内，项目主要从事精密五金配件生产，属于通用设备制造业，属于区块三主导产业。</w:t>
            </w:r>
          </w:p>
        </w:tc>
        <w:tc>
          <w:tcPr>
            <w:tcW w:w="850" w:type="dxa"/>
            <w:vAlign w:val="center"/>
          </w:tcPr>
          <w:p w14:paraId="768E4694" w14:textId="77777777" w:rsidR="001B40F1" w:rsidRPr="00965C3C" w:rsidRDefault="00AD15A1">
            <w:pPr>
              <w:pStyle w:val="aff7"/>
            </w:pPr>
            <w:r w:rsidRPr="00965C3C">
              <w:rPr>
                <w:rFonts w:hint="eastAsia"/>
              </w:rPr>
              <w:t>符合</w:t>
            </w:r>
          </w:p>
        </w:tc>
      </w:tr>
      <w:tr w:rsidR="001B40F1" w:rsidRPr="00965C3C" w14:paraId="620F6008" w14:textId="77777777" w:rsidTr="00AB627A">
        <w:tc>
          <w:tcPr>
            <w:tcW w:w="1086" w:type="dxa"/>
            <w:vAlign w:val="center"/>
          </w:tcPr>
          <w:p w14:paraId="07697DAC" w14:textId="77777777" w:rsidR="001B40F1" w:rsidRPr="00965C3C" w:rsidRDefault="00AD15A1">
            <w:pPr>
              <w:pStyle w:val="aff7"/>
            </w:pPr>
            <w:r w:rsidRPr="00965C3C">
              <w:t>空间布局</w:t>
            </w:r>
          </w:p>
          <w:p w14:paraId="7506E02F" w14:textId="77777777" w:rsidR="001B40F1" w:rsidRPr="00965C3C" w:rsidRDefault="00AD15A1">
            <w:pPr>
              <w:pStyle w:val="aff7"/>
            </w:pPr>
            <w:r w:rsidRPr="00965C3C">
              <w:t>约束</w:t>
            </w:r>
          </w:p>
        </w:tc>
        <w:tc>
          <w:tcPr>
            <w:tcW w:w="7698" w:type="dxa"/>
            <w:gridSpan w:val="4"/>
            <w:vAlign w:val="center"/>
          </w:tcPr>
          <w:p w14:paraId="23D36DD3" w14:textId="77777777" w:rsidR="001B40F1" w:rsidRPr="00965C3C" w:rsidRDefault="00AD15A1">
            <w:pPr>
              <w:pStyle w:val="7"/>
              <w:snapToGrid w:val="0"/>
              <w:spacing w:before="0" w:after="0" w:line="240" w:lineRule="auto"/>
              <w:contextualSpacing/>
              <w:rPr>
                <w:rFonts w:ascii="Times New Roman" w:hAnsi="Times New Roman"/>
                <w:b w:val="0"/>
                <w:bCs w:val="0"/>
                <w:sz w:val="21"/>
              </w:rPr>
            </w:pPr>
            <w:r w:rsidRPr="00965C3C">
              <w:rPr>
                <w:rFonts w:ascii="Times New Roman" w:hAnsi="Times New Roman"/>
                <w:b w:val="0"/>
                <w:bCs w:val="0"/>
                <w:sz w:val="21"/>
              </w:rPr>
              <w:t>（</w:t>
            </w:r>
            <w:r w:rsidRPr="00965C3C">
              <w:rPr>
                <w:rFonts w:ascii="Times New Roman" w:hAnsi="Times New Roman"/>
                <w:b w:val="0"/>
                <w:bCs w:val="0"/>
                <w:sz w:val="21"/>
              </w:rPr>
              <w:t>1.1</w:t>
            </w:r>
            <w:r w:rsidRPr="00965C3C">
              <w:rPr>
                <w:rFonts w:ascii="Times New Roman" w:hAnsi="Times New Roman"/>
                <w:b w:val="0"/>
                <w:bCs w:val="0"/>
                <w:sz w:val="21"/>
              </w:rPr>
              <w:t>）</w:t>
            </w:r>
            <w:r w:rsidRPr="00965C3C">
              <w:rPr>
                <w:rFonts w:ascii="Times New Roman" w:hAnsi="Times New Roman" w:hint="eastAsia"/>
                <w:b w:val="0"/>
                <w:bCs w:val="0"/>
                <w:sz w:val="21"/>
              </w:rPr>
              <w:t>下河线</w:t>
            </w:r>
            <w:r w:rsidRPr="00965C3C">
              <w:rPr>
                <w:rFonts w:ascii="Times New Roman" w:hAnsi="Times New Roman"/>
                <w:b w:val="0"/>
                <w:bCs w:val="0"/>
                <w:sz w:val="21"/>
              </w:rPr>
              <w:t>污水处理</w:t>
            </w:r>
            <w:proofErr w:type="gramStart"/>
            <w:r w:rsidRPr="00965C3C">
              <w:rPr>
                <w:rFonts w:ascii="Times New Roman" w:hAnsi="Times New Roman"/>
                <w:b w:val="0"/>
                <w:bCs w:val="0"/>
                <w:sz w:val="21"/>
              </w:rPr>
              <w:t>厂纳污范围</w:t>
            </w:r>
            <w:proofErr w:type="gramEnd"/>
            <w:r w:rsidRPr="00965C3C">
              <w:rPr>
                <w:rFonts w:ascii="Times New Roman" w:hAnsi="Times New Roman"/>
                <w:b w:val="0"/>
                <w:bCs w:val="0"/>
                <w:sz w:val="21"/>
              </w:rPr>
              <w:t>内</w:t>
            </w:r>
            <w:r w:rsidRPr="00965C3C">
              <w:rPr>
                <w:rFonts w:ascii="Times New Roman" w:hAnsi="Times New Roman" w:hint="eastAsia"/>
                <w:b w:val="0"/>
                <w:bCs w:val="0"/>
                <w:sz w:val="21"/>
              </w:rPr>
              <w:t>禁止新引进以重点重金属和持久性有机物为特征水污染因子的企业。</w:t>
            </w:r>
          </w:p>
          <w:p w14:paraId="01291026" w14:textId="77777777" w:rsidR="001B40F1" w:rsidRPr="00965C3C" w:rsidRDefault="00AD15A1">
            <w:pPr>
              <w:pStyle w:val="7"/>
              <w:snapToGrid w:val="0"/>
              <w:spacing w:before="0" w:after="0" w:line="240" w:lineRule="auto"/>
              <w:contextualSpacing/>
              <w:rPr>
                <w:rFonts w:ascii="Times New Roman" w:hAnsi="Times New Roman"/>
                <w:b w:val="0"/>
                <w:bCs w:val="0"/>
                <w:sz w:val="21"/>
              </w:rPr>
            </w:pPr>
            <w:r w:rsidRPr="00965C3C">
              <w:rPr>
                <w:rFonts w:ascii="Times New Roman" w:hAnsi="Times New Roman" w:hint="eastAsia"/>
                <w:b w:val="0"/>
                <w:bCs w:val="0"/>
                <w:sz w:val="21"/>
              </w:rPr>
              <w:t>（</w:t>
            </w:r>
            <w:r w:rsidRPr="00965C3C">
              <w:rPr>
                <w:rFonts w:ascii="Times New Roman" w:hAnsi="Times New Roman"/>
                <w:b w:val="0"/>
                <w:bCs w:val="0"/>
                <w:sz w:val="21"/>
              </w:rPr>
              <w:t>1.2</w:t>
            </w:r>
            <w:r w:rsidRPr="00965C3C">
              <w:rPr>
                <w:rFonts w:ascii="Times New Roman" w:hAnsi="Times New Roman" w:hint="eastAsia"/>
                <w:b w:val="0"/>
                <w:bCs w:val="0"/>
                <w:sz w:val="21"/>
              </w:rPr>
              <w:t>）</w:t>
            </w:r>
            <w:r w:rsidRPr="00965C3C">
              <w:rPr>
                <w:rFonts w:ascii="Times New Roman" w:hAnsi="Times New Roman" w:hint="eastAsia"/>
                <w:b w:val="0"/>
                <w:bCs w:val="0"/>
                <w:sz w:val="21"/>
              </w:rPr>
              <w:t xml:space="preserve"> </w:t>
            </w:r>
            <w:r w:rsidRPr="00965C3C">
              <w:rPr>
                <w:rFonts w:ascii="Times New Roman" w:hAnsi="Times New Roman" w:hint="eastAsia"/>
                <w:b w:val="0"/>
                <w:bCs w:val="0"/>
                <w:sz w:val="21"/>
              </w:rPr>
              <w:t>区块</w:t>
            </w:r>
            <w:proofErr w:type="gramStart"/>
            <w:r w:rsidRPr="00965C3C">
              <w:rPr>
                <w:rFonts w:ascii="Times New Roman" w:hAnsi="Times New Roman" w:hint="eastAsia"/>
                <w:b w:val="0"/>
                <w:bCs w:val="0"/>
                <w:sz w:val="21"/>
              </w:rPr>
              <w:t>一</w:t>
            </w:r>
            <w:proofErr w:type="gramEnd"/>
            <w:r w:rsidRPr="00965C3C">
              <w:rPr>
                <w:rFonts w:ascii="Times New Roman" w:hAnsi="Times New Roman" w:hint="eastAsia"/>
                <w:b w:val="0"/>
                <w:bCs w:val="0"/>
                <w:sz w:val="21"/>
              </w:rPr>
              <w:t>（北部片区）：严格准入引进</w:t>
            </w:r>
            <w:proofErr w:type="gramStart"/>
            <w:r w:rsidRPr="00965C3C">
              <w:rPr>
                <w:rFonts w:ascii="Times New Roman" w:hAnsi="Times New Roman" w:hint="eastAsia"/>
                <w:b w:val="0"/>
                <w:bCs w:val="0"/>
                <w:sz w:val="21"/>
              </w:rPr>
              <w:t>气型污染</w:t>
            </w:r>
            <w:proofErr w:type="gramEnd"/>
            <w:r w:rsidRPr="00965C3C">
              <w:rPr>
                <w:rFonts w:ascii="Times New Roman" w:hAnsi="Times New Roman" w:hint="eastAsia"/>
                <w:b w:val="0"/>
                <w:bCs w:val="0"/>
                <w:sz w:val="21"/>
              </w:rPr>
              <w:t>企业。</w:t>
            </w:r>
          </w:p>
          <w:p w14:paraId="1F5D22C7" w14:textId="77777777" w:rsidR="001B40F1" w:rsidRPr="00965C3C" w:rsidRDefault="00AD15A1">
            <w:pPr>
              <w:pStyle w:val="aff7"/>
              <w:contextualSpacing/>
              <w:jc w:val="both"/>
              <w:rPr>
                <w:color w:val="000000" w:themeColor="text1"/>
              </w:rPr>
            </w:pPr>
            <w:r w:rsidRPr="00965C3C">
              <w:rPr>
                <w:rFonts w:hint="eastAsia"/>
              </w:rPr>
              <w:t>（</w:t>
            </w:r>
            <w:r w:rsidRPr="00965C3C">
              <w:t>1.3</w:t>
            </w:r>
            <w:r w:rsidRPr="00965C3C">
              <w:rPr>
                <w:rFonts w:hint="eastAsia"/>
              </w:rPr>
              <w:t>）湘江干流岸线</w:t>
            </w:r>
            <w:r w:rsidRPr="00965C3C">
              <w:t>1</w:t>
            </w:r>
            <w:r w:rsidRPr="00965C3C">
              <w:rPr>
                <w:rFonts w:hint="eastAsia"/>
              </w:rPr>
              <w:t>公里范围内不准新增化工园区和化工项目。</w:t>
            </w:r>
          </w:p>
        </w:tc>
        <w:tc>
          <w:tcPr>
            <w:tcW w:w="4536" w:type="dxa"/>
            <w:vAlign w:val="center"/>
          </w:tcPr>
          <w:p w14:paraId="530BDCC6" w14:textId="77777777" w:rsidR="001B40F1" w:rsidRPr="00965C3C" w:rsidRDefault="00AD15A1">
            <w:pPr>
              <w:pStyle w:val="aff7"/>
              <w:jc w:val="both"/>
            </w:pPr>
            <w:r w:rsidRPr="00965C3C">
              <w:rPr>
                <w:rFonts w:hint="eastAsia"/>
              </w:rPr>
              <w:t>本项目位于永州经济技术开发区高新大道以西，属于区块</w:t>
            </w:r>
            <w:proofErr w:type="gramStart"/>
            <w:r w:rsidRPr="00965C3C">
              <w:rPr>
                <w:rFonts w:hint="eastAsia"/>
              </w:rPr>
              <w:t>三范围</w:t>
            </w:r>
            <w:proofErr w:type="gramEnd"/>
            <w:r w:rsidRPr="00965C3C">
              <w:rPr>
                <w:rFonts w:hint="eastAsia"/>
              </w:rPr>
              <w:t>内，</w:t>
            </w:r>
            <w:r w:rsidRPr="00965C3C">
              <w:rPr>
                <w:rFonts w:hint="eastAsia"/>
                <w:snapToGrid w:val="0"/>
              </w:rPr>
              <w:t>生产废水经污水处理站处理后排入园区污水管网，</w:t>
            </w:r>
            <w:r w:rsidRPr="00965C3C">
              <w:rPr>
                <w:rFonts w:hint="eastAsia"/>
              </w:rPr>
              <w:t>近期排入下河线污水处理厂处理，</w:t>
            </w:r>
            <w:proofErr w:type="gramStart"/>
            <w:r w:rsidRPr="00965C3C">
              <w:rPr>
                <w:rFonts w:hint="eastAsia"/>
              </w:rPr>
              <w:t>使用无镍封孔</w:t>
            </w:r>
            <w:proofErr w:type="gramEnd"/>
            <w:r w:rsidRPr="00965C3C">
              <w:rPr>
                <w:rFonts w:hint="eastAsia"/>
              </w:rPr>
              <w:t>剂，外排生产废水不涉及重金属和持久性有机物</w:t>
            </w:r>
            <w:r w:rsidRPr="00965C3C">
              <w:rPr>
                <w:rFonts w:hint="eastAsia"/>
                <w:color w:val="000000" w:themeColor="text1"/>
              </w:rPr>
              <w:t>，项目</w:t>
            </w:r>
            <w:r w:rsidRPr="00965C3C">
              <w:rPr>
                <w:rFonts w:hint="eastAsia"/>
              </w:rPr>
              <w:t>位于湘江西岸</w:t>
            </w:r>
            <w:r w:rsidRPr="00965C3C">
              <w:rPr>
                <w:rFonts w:hint="eastAsia"/>
              </w:rPr>
              <w:t>3.5km</w:t>
            </w:r>
            <w:r w:rsidRPr="00965C3C">
              <w:rPr>
                <w:rFonts w:hint="eastAsia"/>
              </w:rPr>
              <w:t>处且不属于化工项目。</w:t>
            </w:r>
          </w:p>
        </w:tc>
        <w:tc>
          <w:tcPr>
            <w:tcW w:w="850" w:type="dxa"/>
            <w:vAlign w:val="center"/>
          </w:tcPr>
          <w:p w14:paraId="09216AEB" w14:textId="77777777" w:rsidR="001B40F1" w:rsidRPr="00965C3C" w:rsidRDefault="00AD15A1">
            <w:pPr>
              <w:pStyle w:val="aff7"/>
            </w:pPr>
            <w:r w:rsidRPr="00965C3C">
              <w:rPr>
                <w:rFonts w:hint="eastAsia"/>
              </w:rPr>
              <w:t>符合</w:t>
            </w:r>
          </w:p>
        </w:tc>
      </w:tr>
      <w:tr w:rsidR="001B40F1" w:rsidRPr="00965C3C" w14:paraId="687A1379" w14:textId="77777777" w:rsidTr="00AB627A">
        <w:tc>
          <w:tcPr>
            <w:tcW w:w="1086" w:type="dxa"/>
            <w:vAlign w:val="center"/>
          </w:tcPr>
          <w:p w14:paraId="02E4089F" w14:textId="77777777" w:rsidR="001B40F1" w:rsidRPr="00965C3C" w:rsidRDefault="00AD15A1">
            <w:pPr>
              <w:pStyle w:val="aff7"/>
            </w:pPr>
            <w:r w:rsidRPr="00965C3C">
              <w:t>污染物</w:t>
            </w:r>
          </w:p>
          <w:p w14:paraId="012B7CF4" w14:textId="77777777" w:rsidR="001B40F1" w:rsidRPr="00965C3C" w:rsidRDefault="00AD15A1">
            <w:pPr>
              <w:pStyle w:val="aff7"/>
            </w:pPr>
            <w:r w:rsidRPr="00965C3C">
              <w:t>排放管控</w:t>
            </w:r>
          </w:p>
        </w:tc>
        <w:tc>
          <w:tcPr>
            <w:tcW w:w="7698" w:type="dxa"/>
            <w:gridSpan w:val="4"/>
            <w:vAlign w:val="center"/>
          </w:tcPr>
          <w:p w14:paraId="7C65512A" w14:textId="77777777" w:rsidR="001B40F1" w:rsidRPr="00965C3C" w:rsidRDefault="00AD15A1">
            <w:pPr>
              <w:pStyle w:val="aff7"/>
              <w:jc w:val="both"/>
              <w:rPr>
                <w:color w:val="000000" w:themeColor="text1"/>
              </w:rPr>
            </w:pPr>
            <w:r w:rsidRPr="00965C3C">
              <w:rPr>
                <w:rFonts w:hint="eastAsia"/>
                <w:color w:val="000000" w:themeColor="text1"/>
              </w:rPr>
              <w:t>（</w:t>
            </w:r>
            <w:r w:rsidRPr="00965C3C">
              <w:rPr>
                <w:rFonts w:hint="eastAsia"/>
                <w:color w:val="000000" w:themeColor="text1"/>
              </w:rPr>
              <w:t>2.1</w:t>
            </w:r>
            <w:r w:rsidRPr="00965C3C">
              <w:rPr>
                <w:rFonts w:hint="eastAsia"/>
                <w:color w:val="000000" w:themeColor="text1"/>
              </w:rPr>
              <w:t>）废水：经开区排水实施雨污分流，雨水排入湘江。</w:t>
            </w:r>
          </w:p>
          <w:p w14:paraId="55E7B5C1" w14:textId="77777777" w:rsidR="001B40F1" w:rsidRPr="00965C3C" w:rsidRDefault="00AD15A1">
            <w:pPr>
              <w:pStyle w:val="aff7"/>
              <w:jc w:val="both"/>
              <w:rPr>
                <w:color w:val="000000" w:themeColor="text1"/>
              </w:rPr>
            </w:pPr>
            <w:r w:rsidRPr="00965C3C">
              <w:rPr>
                <w:rFonts w:hint="eastAsia"/>
                <w:color w:val="000000" w:themeColor="text1"/>
              </w:rPr>
              <w:t>北部片区（区块一、二）：（</w:t>
            </w:r>
            <w:r w:rsidRPr="00965C3C">
              <w:rPr>
                <w:rFonts w:hint="eastAsia"/>
                <w:color w:val="000000" w:themeColor="text1"/>
              </w:rPr>
              <w:t>2.1.1</w:t>
            </w:r>
            <w:r w:rsidRPr="00965C3C">
              <w:rPr>
                <w:rFonts w:hint="eastAsia"/>
                <w:color w:val="000000" w:themeColor="text1"/>
              </w:rPr>
              <w:t>）现有废污水经处理后纳入下河线污水处理厂，进一步处理达标后排入湘江。</w:t>
            </w:r>
          </w:p>
          <w:p w14:paraId="3534A3BA" w14:textId="77777777" w:rsidR="001B40F1" w:rsidRPr="00965C3C" w:rsidRDefault="00AD15A1">
            <w:pPr>
              <w:pStyle w:val="aff7"/>
              <w:jc w:val="both"/>
              <w:rPr>
                <w:color w:val="000000" w:themeColor="text1"/>
              </w:rPr>
            </w:pPr>
            <w:r w:rsidRPr="00965C3C">
              <w:rPr>
                <w:rFonts w:hint="eastAsia"/>
                <w:color w:val="000000" w:themeColor="text1"/>
              </w:rPr>
              <w:t>南部片区（区块三）：（</w:t>
            </w:r>
            <w:r w:rsidRPr="00965C3C">
              <w:rPr>
                <w:rFonts w:hint="eastAsia"/>
                <w:color w:val="000000" w:themeColor="text1"/>
              </w:rPr>
              <w:t>2.1.2</w:t>
            </w:r>
            <w:r w:rsidRPr="00965C3C">
              <w:rPr>
                <w:rFonts w:hint="eastAsia"/>
                <w:color w:val="000000" w:themeColor="text1"/>
              </w:rPr>
              <w:t>）加快经开区工业园污水处理厂建设，南部片区南</w:t>
            </w:r>
            <w:proofErr w:type="gramStart"/>
            <w:r w:rsidRPr="00965C3C">
              <w:rPr>
                <w:rFonts w:hint="eastAsia"/>
                <w:color w:val="000000" w:themeColor="text1"/>
              </w:rPr>
              <w:t>甸</w:t>
            </w:r>
            <w:proofErr w:type="gramEnd"/>
            <w:r w:rsidRPr="00965C3C">
              <w:rPr>
                <w:rFonts w:hint="eastAsia"/>
                <w:color w:val="000000" w:themeColor="text1"/>
              </w:rPr>
              <w:t>路以南，博乐路以北，潇湘大道以西，袁家路以东范围污水排入永州经开区污水处理厂处理达标后排入湘江；其他区域废污水经处理后纳入下河线污水处理厂，进一步处理达标后排入湘江。南部片区（区块四）：废污水经处理后排入河东污水处理厂，进一步处理达标后排入湘江。</w:t>
            </w:r>
          </w:p>
          <w:p w14:paraId="3F79DEA7" w14:textId="77777777" w:rsidR="001B40F1" w:rsidRPr="00965C3C" w:rsidRDefault="00AD15A1">
            <w:pPr>
              <w:pStyle w:val="aff7"/>
              <w:jc w:val="both"/>
              <w:rPr>
                <w:color w:val="000000" w:themeColor="text1"/>
              </w:rPr>
            </w:pPr>
            <w:r w:rsidRPr="00965C3C">
              <w:rPr>
                <w:rFonts w:hint="eastAsia"/>
                <w:color w:val="000000" w:themeColor="text1"/>
              </w:rPr>
              <w:t>陆港片区（区块五）：（</w:t>
            </w:r>
            <w:r w:rsidRPr="00965C3C">
              <w:rPr>
                <w:rFonts w:hint="eastAsia"/>
                <w:color w:val="000000" w:themeColor="text1"/>
              </w:rPr>
              <w:t>2.1.3</w:t>
            </w:r>
            <w:r w:rsidRPr="00965C3C">
              <w:rPr>
                <w:rFonts w:hint="eastAsia"/>
                <w:color w:val="000000" w:themeColor="text1"/>
              </w:rPr>
              <w:t>）废污水经处理后纳入下河线污水处理厂，进一步处理达标后排入湘江。园区不得超污水处理厂处理能力引进废水排放项目。</w:t>
            </w:r>
          </w:p>
          <w:p w14:paraId="415F7C78" w14:textId="77777777" w:rsidR="001B40F1" w:rsidRPr="00965C3C" w:rsidRDefault="00AD15A1">
            <w:pPr>
              <w:pStyle w:val="aff7"/>
              <w:jc w:val="both"/>
              <w:rPr>
                <w:color w:val="000000" w:themeColor="text1"/>
              </w:rPr>
            </w:pPr>
            <w:r w:rsidRPr="00965C3C">
              <w:rPr>
                <w:rFonts w:hint="eastAsia"/>
                <w:color w:val="000000" w:themeColor="text1"/>
              </w:rPr>
              <w:t>（</w:t>
            </w:r>
            <w:r w:rsidRPr="00965C3C">
              <w:rPr>
                <w:rFonts w:hint="eastAsia"/>
                <w:color w:val="000000" w:themeColor="text1"/>
              </w:rPr>
              <w:t>2.2</w:t>
            </w:r>
            <w:r w:rsidRPr="00965C3C">
              <w:rPr>
                <w:rFonts w:hint="eastAsia"/>
                <w:color w:val="000000" w:themeColor="text1"/>
              </w:rPr>
              <w:t>）废气：</w:t>
            </w:r>
          </w:p>
          <w:p w14:paraId="0736CC3B" w14:textId="77777777" w:rsidR="001B40F1" w:rsidRPr="00965C3C" w:rsidRDefault="00AD15A1">
            <w:pPr>
              <w:pStyle w:val="aff7"/>
              <w:jc w:val="both"/>
              <w:rPr>
                <w:color w:val="000000" w:themeColor="text1"/>
              </w:rPr>
            </w:pPr>
            <w:r w:rsidRPr="00965C3C">
              <w:rPr>
                <w:rFonts w:hint="eastAsia"/>
                <w:color w:val="000000" w:themeColor="text1"/>
              </w:rPr>
              <w:t>（</w:t>
            </w:r>
            <w:r w:rsidRPr="00965C3C">
              <w:rPr>
                <w:rFonts w:hint="eastAsia"/>
                <w:color w:val="000000" w:themeColor="text1"/>
              </w:rPr>
              <w:t>2.2.1</w:t>
            </w:r>
            <w:r w:rsidRPr="00965C3C">
              <w:rPr>
                <w:rFonts w:hint="eastAsia"/>
                <w:color w:val="000000" w:themeColor="text1"/>
              </w:rPr>
              <w:t>）建立经开区清洁生产管理考核机制，对各企业工艺废气产出的生产节</w:t>
            </w:r>
            <w:r w:rsidRPr="00965C3C">
              <w:rPr>
                <w:rFonts w:hint="eastAsia"/>
                <w:color w:val="000000" w:themeColor="text1"/>
              </w:rPr>
              <w:lastRenderedPageBreak/>
              <w:t>点，应配置废气收集与净化处理装置，确保达标排放；加强生产工艺研究与技术改进，采取有效措施，减少入园企业工艺废气的无组织排放。</w:t>
            </w:r>
          </w:p>
          <w:p w14:paraId="5C45B598" w14:textId="77777777" w:rsidR="001B40F1" w:rsidRPr="00965C3C" w:rsidRDefault="00AD15A1">
            <w:pPr>
              <w:pStyle w:val="aff7"/>
              <w:jc w:val="both"/>
              <w:rPr>
                <w:color w:val="000000" w:themeColor="text1"/>
              </w:rPr>
            </w:pPr>
            <w:r w:rsidRPr="00965C3C">
              <w:rPr>
                <w:rFonts w:hint="eastAsia"/>
                <w:color w:val="000000" w:themeColor="text1"/>
              </w:rPr>
              <w:t>（</w:t>
            </w:r>
            <w:r w:rsidRPr="00965C3C">
              <w:rPr>
                <w:rFonts w:hint="eastAsia"/>
                <w:color w:val="000000" w:themeColor="text1"/>
              </w:rPr>
              <w:t>2.2.2</w:t>
            </w:r>
            <w:r w:rsidRPr="00965C3C">
              <w:rPr>
                <w:rFonts w:hint="eastAsia"/>
                <w:color w:val="000000" w:themeColor="text1"/>
              </w:rPr>
              <w:t>）新、改、扩建涉及</w:t>
            </w:r>
            <w:r w:rsidRPr="00965C3C">
              <w:rPr>
                <w:rFonts w:hint="eastAsia"/>
                <w:color w:val="000000" w:themeColor="text1"/>
              </w:rPr>
              <w:t xml:space="preserve"> VOCs </w:t>
            </w:r>
            <w:r w:rsidRPr="00965C3C">
              <w:rPr>
                <w:rFonts w:hint="eastAsia"/>
                <w:color w:val="000000" w:themeColor="text1"/>
              </w:rPr>
              <w:t>排放项目，从原辅材料和工艺过程大力推广使用低（无）</w:t>
            </w:r>
            <w:r w:rsidRPr="00965C3C">
              <w:rPr>
                <w:rFonts w:hint="eastAsia"/>
                <w:color w:val="000000" w:themeColor="text1"/>
              </w:rPr>
              <w:t xml:space="preserve">VOCs </w:t>
            </w:r>
            <w:r w:rsidRPr="00965C3C">
              <w:rPr>
                <w:rFonts w:hint="eastAsia"/>
                <w:color w:val="000000" w:themeColor="text1"/>
              </w:rPr>
              <w:t>含量的涂料、有机溶剂、胶黏剂、油墨等原辅材料，配套改进生产工艺。</w:t>
            </w:r>
          </w:p>
          <w:p w14:paraId="795470F7" w14:textId="77777777" w:rsidR="001B40F1" w:rsidRPr="00965C3C" w:rsidRDefault="00AD15A1">
            <w:pPr>
              <w:pStyle w:val="aff7"/>
              <w:jc w:val="both"/>
              <w:rPr>
                <w:color w:val="000000" w:themeColor="text1"/>
              </w:rPr>
            </w:pPr>
            <w:r w:rsidRPr="00965C3C">
              <w:rPr>
                <w:rFonts w:hint="eastAsia"/>
                <w:color w:val="000000" w:themeColor="text1"/>
              </w:rPr>
              <w:t>（</w:t>
            </w:r>
            <w:r w:rsidRPr="00965C3C">
              <w:rPr>
                <w:rFonts w:hint="eastAsia"/>
                <w:color w:val="000000" w:themeColor="text1"/>
              </w:rPr>
              <w:t>2.2.3</w:t>
            </w:r>
            <w:r w:rsidRPr="00965C3C">
              <w:rPr>
                <w:rFonts w:hint="eastAsia"/>
                <w:color w:val="000000" w:themeColor="text1"/>
              </w:rPr>
              <w:t>）园区内涉及《湖南省生态环境厅关于执行污染物特别排放限值（第一批）的公告》中的行业大气污染物排放需满足公告要求。</w:t>
            </w:r>
          </w:p>
          <w:p w14:paraId="377EB163" w14:textId="77777777" w:rsidR="001B40F1" w:rsidRPr="00965C3C" w:rsidRDefault="00AD15A1">
            <w:pPr>
              <w:pStyle w:val="aff7"/>
              <w:jc w:val="both"/>
            </w:pPr>
            <w:r w:rsidRPr="00965C3C">
              <w:rPr>
                <w:rFonts w:hint="eastAsia"/>
                <w:color w:val="000000" w:themeColor="text1"/>
              </w:rPr>
              <w:t>（</w:t>
            </w:r>
            <w:r w:rsidRPr="00965C3C">
              <w:rPr>
                <w:rFonts w:hint="eastAsia"/>
                <w:color w:val="000000" w:themeColor="text1"/>
              </w:rPr>
              <w:t>2.3</w:t>
            </w:r>
            <w:r w:rsidRPr="00965C3C">
              <w:rPr>
                <w:rFonts w:hint="eastAsia"/>
                <w:color w:val="000000" w:themeColor="text1"/>
              </w:rPr>
              <w:t>）固废：做好经开区工业固体废物和生活垃圾的分类收集、转运、综合利用和无害化处理，建立统一的固废收集、贮存、运输、综合利用和安全处置的运营管理体系。推行清洁生产，减少固体废物产生量；加强固体废物的资源化进程，提高综合利用率；规范固体废物处理措施，严防二次污染。南部片区按相关要求加快建设一般固废处置中心，对一般工业固废进行规范处置。</w:t>
            </w:r>
          </w:p>
        </w:tc>
        <w:tc>
          <w:tcPr>
            <w:tcW w:w="4536" w:type="dxa"/>
            <w:vAlign w:val="center"/>
          </w:tcPr>
          <w:p w14:paraId="1267EDF9" w14:textId="29895923" w:rsidR="001B40F1" w:rsidRPr="00965C3C" w:rsidRDefault="00AD15A1">
            <w:pPr>
              <w:pStyle w:val="aff7"/>
              <w:jc w:val="both"/>
              <w:rPr>
                <w:rStyle w:val="aff8"/>
                <w:sz w:val="21"/>
              </w:rPr>
            </w:pPr>
            <w:r w:rsidRPr="00965C3C">
              <w:rPr>
                <w:rFonts w:hint="eastAsia"/>
              </w:rPr>
              <w:lastRenderedPageBreak/>
              <w:t>本项目位于永州经济技术开发区高新大道以西，属于区块</w:t>
            </w:r>
            <w:proofErr w:type="gramStart"/>
            <w:r w:rsidRPr="00965C3C">
              <w:rPr>
                <w:rFonts w:hint="eastAsia"/>
              </w:rPr>
              <w:t>三范围</w:t>
            </w:r>
            <w:proofErr w:type="gramEnd"/>
            <w:r w:rsidRPr="00965C3C">
              <w:rPr>
                <w:rFonts w:hint="eastAsia"/>
              </w:rPr>
              <w:t>内</w:t>
            </w:r>
            <w:r w:rsidRPr="00965C3C">
              <w:rPr>
                <w:rFonts w:hint="eastAsia"/>
                <w:bCs/>
              </w:rPr>
              <w:t>，</w:t>
            </w:r>
            <w:r w:rsidRPr="00965C3C">
              <w:rPr>
                <w:rFonts w:hint="eastAsia"/>
                <w:snapToGrid w:val="0"/>
              </w:rPr>
              <w:t>生产废水经污水处理站处理后排入园区污水管网，</w:t>
            </w:r>
            <w:r w:rsidRPr="00965C3C">
              <w:rPr>
                <w:rFonts w:hint="eastAsia"/>
              </w:rPr>
              <w:t>近期排入下河线污水处理厂处理，远期排入永州经开区工业污水处理厂处理；</w:t>
            </w:r>
            <w:r w:rsidRPr="00965C3C">
              <w:rPr>
                <w:rFonts w:hint="eastAsia"/>
                <w:snapToGrid w:val="0"/>
              </w:rPr>
              <w:t>纯水制备浓水属于清净下水</w:t>
            </w:r>
            <w:r w:rsidRPr="00965C3C">
              <w:rPr>
                <w:rFonts w:hint="eastAsia"/>
              </w:rPr>
              <w:t>，直接排入</w:t>
            </w:r>
            <w:r w:rsidRPr="00965C3C">
              <w:rPr>
                <w:rFonts w:hint="eastAsia"/>
                <w:snapToGrid w:val="0"/>
              </w:rPr>
              <w:t>园区污水管网</w:t>
            </w:r>
            <w:r w:rsidRPr="00965C3C">
              <w:rPr>
                <w:rFonts w:hint="eastAsia"/>
              </w:rPr>
              <w:t>；</w:t>
            </w:r>
            <w:r w:rsidRPr="00965C3C">
              <w:rPr>
                <w:rFonts w:hint="eastAsia"/>
                <w:snapToGrid w:val="0"/>
              </w:rPr>
              <w:t>生活污水经化粪池处理后排入园区污水管网，</w:t>
            </w:r>
            <w:r w:rsidRPr="00965C3C">
              <w:rPr>
                <w:rFonts w:hint="eastAsia"/>
              </w:rPr>
              <w:t>近期排入下河线污水处理厂处理，远期排入永州经开区工业污水处理厂处理。抛光粉尘在车间内无组织排放；</w:t>
            </w:r>
            <w:r w:rsidRPr="00965C3C">
              <w:rPr>
                <w:rStyle w:val="aff8"/>
                <w:rFonts w:hint="eastAsia"/>
                <w:sz w:val="21"/>
                <w:szCs w:val="21"/>
              </w:rPr>
              <w:t>喷砂粉尘由喷砂机出风口经密闭管道直接引入喷砂机自带的布袋除尘器处理达标后在车间内无组织排放；中和、出光产生的硝酸雾、化学抛</w:t>
            </w:r>
            <w:r w:rsidRPr="00965C3C">
              <w:rPr>
                <w:rStyle w:val="aff8"/>
                <w:rFonts w:hint="eastAsia"/>
                <w:sz w:val="21"/>
                <w:szCs w:val="21"/>
              </w:rPr>
              <w:lastRenderedPageBreak/>
              <w:t>光产生的硫酸雾和硝酸雾、阳极氧化产生的硫酸雾，通过</w:t>
            </w:r>
            <w:r w:rsidRPr="00965C3C">
              <w:rPr>
                <w:rFonts w:hint="eastAsia"/>
              </w:rPr>
              <w:t>各槽体</w:t>
            </w:r>
            <w:proofErr w:type="gramStart"/>
            <w:r w:rsidRPr="00965C3C">
              <w:rPr>
                <w:rFonts w:hint="eastAsia"/>
              </w:rPr>
              <w:t>侧方侧吸装置</w:t>
            </w:r>
            <w:proofErr w:type="gramEnd"/>
            <w:r w:rsidRPr="00965C3C">
              <w:rPr>
                <w:rFonts w:hint="eastAsia"/>
              </w:rPr>
              <w:t>及槽体</w:t>
            </w:r>
            <w:proofErr w:type="gramStart"/>
            <w:r w:rsidRPr="00965C3C">
              <w:rPr>
                <w:rFonts w:hint="eastAsia"/>
              </w:rPr>
              <w:t>上方集</w:t>
            </w:r>
            <w:proofErr w:type="gramEnd"/>
            <w:r w:rsidRPr="00965C3C">
              <w:rPr>
                <w:rFonts w:hint="eastAsia"/>
              </w:rPr>
              <w:t>气罩</w:t>
            </w:r>
            <w:r w:rsidRPr="00965C3C">
              <w:rPr>
                <w:rStyle w:val="aff8"/>
                <w:rFonts w:hint="eastAsia"/>
                <w:sz w:val="21"/>
                <w:szCs w:val="21"/>
              </w:rPr>
              <w:t>收集进入碱液喷淋塔处理达标后通过</w:t>
            </w:r>
            <w:r w:rsidRPr="00965C3C">
              <w:rPr>
                <w:rStyle w:val="aff8"/>
                <w:rFonts w:hint="eastAsia"/>
                <w:sz w:val="21"/>
                <w:szCs w:val="21"/>
              </w:rPr>
              <w:t>30m</w:t>
            </w:r>
            <w:r w:rsidRPr="00965C3C">
              <w:rPr>
                <w:rStyle w:val="aff8"/>
                <w:rFonts w:hint="eastAsia"/>
                <w:sz w:val="21"/>
                <w:szCs w:val="21"/>
              </w:rPr>
              <w:t>高的排气筒排放</w:t>
            </w:r>
            <w:r w:rsidRPr="00965C3C">
              <w:rPr>
                <w:rFonts w:hint="eastAsia"/>
              </w:rPr>
              <w:t>。一般工业固废分类收集暂存于一般固废暂存间，外售回收企业综合利用。危险废物分类</w:t>
            </w:r>
            <w:proofErr w:type="gramStart"/>
            <w:r w:rsidRPr="00965C3C">
              <w:rPr>
                <w:rFonts w:hint="eastAsia"/>
              </w:rPr>
              <w:t>暂存于危废暂存</w:t>
            </w:r>
            <w:proofErr w:type="gramEnd"/>
            <w:r w:rsidRPr="00965C3C">
              <w:rPr>
                <w:rFonts w:hint="eastAsia"/>
              </w:rPr>
              <w:t>间，定期送有资质单位处置。</w:t>
            </w:r>
          </w:p>
          <w:p w14:paraId="3821161D" w14:textId="77777777" w:rsidR="001B40F1" w:rsidRPr="00965C3C" w:rsidRDefault="001B40F1">
            <w:pPr>
              <w:pStyle w:val="aff7"/>
              <w:jc w:val="both"/>
              <w:rPr>
                <w:szCs w:val="21"/>
              </w:rPr>
            </w:pPr>
          </w:p>
        </w:tc>
        <w:tc>
          <w:tcPr>
            <w:tcW w:w="850" w:type="dxa"/>
            <w:vAlign w:val="center"/>
          </w:tcPr>
          <w:p w14:paraId="685A3A43" w14:textId="77777777" w:rsidR="001B40F1" w:rsidRPr="00965C3C" w:rsidRDefault="00AD15A1">
            <w:pPr>
              <w:pStyle w:val="aff7"/>
            </w:pPr>
            <w:r w:rsidRPr="00965C3C">
              <w:rPr>
                <w:rFonts w:hint="eastAsia"/>
              </w:rPr>
              <w:lastRenderedPageBreak/>
              <w:t>符合</w:t>
            </w:r>
          </w:p>
        </w:tc>
      </w:tr>
      <w:tr w:rsidR="001B40F1" w:rsidRPr="00965C3C" w14:paraId="6856624E" w14:textId="77777777" w:rsidTr="00AB627A">
        <w:tc>
          <w:tcPr>
            <w:tcW w:w="1086" w:type="dxa"/>
            <w:vAlign w:val="center"/>
          </w:tcPr>
          <w:p w14:paraId="2E4A01D1" w14:textId="77777777" w:rsidR="001B40F1" w:rsidRPr="00965C3C" w:rsidRDefault="00AD15A1">
            <w:pPr>
              <w:pStyle w:val="aff7"/>
            </w:pPr>
            <w:r w:rsidRPr="00965C3C">
              <w:t>环境风险</w:t>
            </w:r>
          </w:p>
          <w:p w14:paraId="6834883D" w14:textId="77777777" w:rsidR="001B40F1" w:rsidRPr="00965C3C" w:rsidRDefault="00AD15A1">
            <w:pPr>
              <w:pStyle w:val="aff7"/>
            </w:pPr>
            <w:r w:rsidRPr="00965C3C">
              <w:t>防控</w:t>
            </w:r>
          </w:p>
        </w:tc>
        <w:tc>
          <w:tcPr>
            <w:tcW w:w="7698" w:type="dxa"/>
            <w:gridSpan w:val="4"/>
            <w:vAlign w:val="center"/>
          </w:tcPr>
          <w:p w14:paraId="425B79C8" w14:textId="77777777" w:rsidR="001B40F1" w:rsidRPr="00965C3C" w:rsidRDefault="00AD15A1">
            <w:pPr>
              <w:pStyle w:val="aff7"/>
              <w:jc w:val="both"/>
              <w:rPr>
                <w:color w:val="000000" w:themeColor="text1"/>
              </w:rPr>
            </w:pPr>
            <w:r w:rsidRPr="00965C3C">
              <w:rPr>
                <w:rFonts w:hint="eastAsia"/>
                <w:color w:val="000000" w:themeColor="text1"/>
              </w:rPr>
              <w:t>（</w:t>
            </w:r>
            <w:r w:rsidRPr="00965C3C">
              <w:rPr>
                <w:rFonts w:hint="eastAsia"/>
                <w:color w:val="000000" w:themeColor="text1"/>
              </w:rPr>
              <w:t>3.1</w:t>
            </w:r>
            <w:r w:rsidRPr="00965C3C">
              <w:rPr>
                <w:rFonts w:hint="eastAsia"/>
                <w:color w:val="000000" w:themeColor="text1"/>
              </w:rPr>
              <w:t>）经开区应建立健全环境风险防控体系，组织严格落实开发区突发环境事件应急预案的相关要求，加强环境风险事故防范和应急管理。应特别关注对重点环境风险防控企业的监管，强化对环境风险物质泄漏、废水废气非正常排放、消防废水外排等环境风险的防控。</w:t>
            </w:r>
          </w:p>
          <w:p w14:paraId="4A5BBD88" w14:textId="77777777" w:rsidR="001B40F1" w:rsidRPr="00965C3C" w:rsidRDefault="00AD15A1">
            <w:pPr>
              <w:pStyle w:val="aff7"/>
              <w:jc w:val="both"/>
              <w:rPr>
                <w:color w:val="000000" w:themeColor="text1"/>
              </w:rPr>
            </w:pPr>
            <w:r w:rsidRPr="00965C3C">
              <w:rPr>
                <w:rFonts w:hint="eastAsia"/>
                <w:color w:val="000000" w:themeColor="text1"/>
              </w:rPr>
              <w:t>（</w:t>
            </w:r>
            <w:r w:rsidRPr="00965C3C">
              <w:rPr>
                <w:rFonts w:hint="eastAsia"/>
                <w:color w:val="000000" w:themeColor="text1"/>
              </w:rPr>
              <w:t>3.2</w:t>
            </w:r>
            <w:r w:rsidRPr="00965C3C">
              <w:rPr>
                <w:rFonts w:hint="eastAsia"/>
                <w:color w:val="000000" w:themeColor="text1"/>
              </w:rPr>
              <w:t>）园区可能发生突发环境事件的污染物排放企业，生产、储存、运输、使用危险化学品的企业，产生、收集、贮存、运输危险废物的企业等应当编制和实施环境应急预案；鼓励其他企业制定单独的环境应急预案，在突发事件应急预案中制定环境应急预案专章，并备案。</w:t>
            </w:r>
          </w:p>
          <w:p w14:paraId="3C82D602" w14:textId="77777777" w:rsidR="001B40F1" w:rsidRPr="00965C3C" w:rsidRDefault="00AD15A1">
            <w:pPr>
              <w:pStyle w:val="aff7"/>
              <w:jc w:val="both"/>
            </w:pPr>
            <w:r w:rsidRPr="00965C3C">
              <w:rPr>
                <w:rFonts w:hint="eastAsia"/>
                <w:color w:val="000000" w:themeColor="text1"/>
              </w:rPr>
              <w:t>（</w:t>
            </w:r>
            <w:r w:rsidRPr="00965C3C">
              <w:rPr>
                <w:rFonts w:hint="eastAsia"/>
                <w:color w:val="000000" w:themeColor="text1"/>
              </w:rPr>
              <w:t>3.3</w:t>
            </w:r>
            <w:r w:rsidRPr="00965C3C">
              <w:rPr>
                <w:rFonts w:hint="eastAsia"/>
                <w:color w:val="000000" w:themeColor="text1"/>
              </w:rPr>
              <w:t>）对各类涉及土地利用的规划、有毒有害物质可能造成土壤污染的新（改、扩）建项目，依法进行环境影响评价，严格落实对土壤环境影响的评价内容，并提出并落实防腐蚀、防渗漏、防遗撒等土壤污染防治具体措施；需要建设的土壤污染防治设施，要与主体工程同时设计、同时施工、同时投产使用鼓励企业采用先进适用清洁生产工艺和技术。</w:t>
            </w:r>
          </w:p>
        </w:tc>
        <w:tc>
          <w:tcPr>
            <w:tcW w:w="4536" w:type="dxa"/>
            <w:vAlign w:val="center"/>
          </w:tcPr>
          <w:p w14:paraId="0258EF22" w14:textId="77777777" w:rsidR="001B40F1" w:rsidRPr="00965C3C" w:rsidRDefault="00AD15A1">
            <w:pPr>
              <w:pStyle w:val="aff7"/>
            </w:pPr>
            <w:r w:rsidRPr="00965C3C">
              <w:rPr>
                <w:rFonts w:hint="eastAsia"/>
              </w:rPr>
              <w:t>本项目按要求编制突发环境事件应急预案</w:t>
            </w:r>
          </w:p>
        </w:tc>
        <w:tc>
          <w:tcPr>
            <w:tcW w:w="850" w:type="dxa"/>
            <w:vAlign w:val="center"/>
          </w:tcPr>
          <w:p w14:paraId="28DAAE1D" w14:textId="77777777" w:rsidR="001B40F1" w:rsidRPr="00965C3C" w:rsidRDefault="00AD15A1">
            <w:pPr>
              <w:pStyle w:val="aff7"/>
            </w:pPr>
            <w:r w:rsidRPr="00965C3C">
              <w:rPr>
                <w:rFonts w:hint="eastAsia"/>
              </w:rPr>
              <w:t>符合</w:t>
            </w:r>
          </w:p>
        </w:tc>
      </w:tr>
      <w:tr w:rsidR="001B40F1" w:rsidRPr="00965C3C" w14:paraId="0210B2CB" w14:textId="77777777" w:rsidTr="00AB627A">
        <w:tc>
          <w:tcPr>
            <w:tcW w:w="1086" w:type="dxa"/>
            <w:vAlign w:val="center"/>
          </w:tcPr>
          <w:p w14:paraId="55063E06" w14:textId="77777777" w:rsidR="001B40F1" w:rsidRPr="00965C3C" w:rsidRDefault="00AD15A1">
            <w:pPr>
              <w:pStyle w:val="aff7"/>
            </w:pPr>
            <w:r w:rsidRPr="00965C3C">
              <w:t>资源开发效率要求</w:t>
            </w:r>
          </w:p>
        </w:tc>
        <w:tc>
          <w:tcPr>
            <w:tcW w:w="7698" w:type="dxa"/>
            <w:gridSpan w:val="4"/>
            <w:vAlign w:val="center"/>
          </w:tcPr>
          <w:p w14:paraId="6B865766" w14:textId="77777777" w:rsidR="001B40F1" w:rsidRPr="00965C3C" w:rsidRDefault="00AD15A1">
            <w:pPr>
              <w:pStyle w:val="aff7"/>
              <w:jc w:val="both"/>
              <w:rPr>
                <w:color w:val="000000" w:themeColor="text1"/>
              </w:rPr>
            </w:pPr>
            <w:r w:rsidRPr="00965C3C">
              <w:rPr>
                <w:rFonts w:hint="eastAsia"/>
                <w:color w:val="000000" w:themeColor="text1"/>
              </w:rPr>
              <w:t>（</w:t>
            </w:r>
            <w:r w:rsidRPr="00965C3C">
              <w:rPr>
                <w:rFonts w:hint="eastAsia"/>
                <w:color w:val="000000" w:themeColor="text1"/>
              </w:rPr>
              <w:t>4.1</w:t>
            </w:r>
            <w:r w:rsidRPr="00965C3C">
              <w:rPr>
                <w:rFonts w:hint="eastAsia"/>
                <w:color w:val="000000" w:themeColor="text1"/>
              </w:rPr>
              <w:t>）能源：</w:t>
            </w:r>
          </w:p>
          <w:p w14:paraId="1BD3E17D" w14:textId="77777777" w:rsidR="001B40F1" w:rsidRPr="00965C3C" w:rsidRDefault="00AD15A1">
            <w:pPr>
              <w:pStyle w:val="aff7"/>
              <w:jc w:val="both"/>
              <w:rPr>
                <w:color w:val="000000" w:themeColor="text1"/>
              </w:rPr>
            </w:pPr>
            <w:r w:rsidRPr="00965C3C">
              <w:rPr>
                <w:rFonts w:hint="eastAsia"/>
                <w:bCs/>
                <w:color w:val="000000" w:themeColor="text1"/>
              </w:rPr>
              <w:t>（</w:t>
            </w:r>
            <w:r w:rsidRPr="00965C3C">
              <w:rPr>
                <w:rFonts w:hint="eastAsia"/>
                <w:bCs/>
                <w:color w:val="000000" w:themeColor="text1"/>
              </w:rPr>
              <w:t>4.1.1</w:t>
            </w:r>
            <w:r w:rsidRPr="00965C3C">
              <w:rPr>
                <w:rFonts w:hint="eastAsia"/>
                <w:bCs/>
                <w:color w:val="000000" w:themeColor="text1"/>
              </w:rPr>
              <w:t>）经开区位于永州市人民政府划定的高污染燃料禁燃区内，严格执行禁燃区有关要求。经开区内不得燃用中、高硫煤作为燃料；</w:t>
            </w:r>
            <w:r w:rsidRPr="00965C3C">
              <w:rPr>
                <w:rFonts w:hint="eastAsia"/>
                <w:color w:val="000000" w:themeColor="text1"/>
              </w:rPr>
              <w:t>积极推广清洁能源，区块</w:t>
            </w:r>
            <w:proofErr w:type="gramStart"/>
            <w:r w:rsidRPr="00965C3C">
              <w:rPr>
                <w:rFonts w:hint="eastAsia"/>
                <w:color w:val="000000" w:themeColor="text1"/>
              </w:rPr>
              <w:t>一</w:t>
            </w:r>
            <w:proofErr w:type="gramEnd"/>
            <w:r w:rsidRPr="00965C3C">
              <w:rPr>
                <w:rFonts w:hint="eastAsia"/>
                <w:color w:val="000000" w:themeColor="text1"/>
              </w:rPr>
              <w:t>（北部片区）实施集中供热，区块三（南部片区）加快集中供热设施建设。</w:t>
            </w:r>
          </w:p>
          <w:p w14:paraId="2A7E2E96" w14:textId="77777777" w:rsidR="001B40F1" w:rsidRPr="00965C3C" w:rsidRDefault="00AD15A1">
            <w:pPr>
              <w:pStyle w:val="aff7"/>
              <w:jc w:val="both"/>
              <w:rPr>
                <w:color w:val="000000" w:themeColor="text1"/>
              </w:rPr>
            </w:pPr>
            <w:r w:rsidRPr="00965C3C">
              <w:rPr>
                <w:rFonts w:hint="eastAsia"/>
                <w:color w:val="000000" w:themeColor="text1"/>
              </w:rPr>
              <w:t>（</w:t>
            </w:r>
            <w:r w:rsidRPr="00965C3C">
              <w:rPr>
                <w:rFonts w:hint="eastAsia"/>
                <w:color w:val="000000" w:themeColor="text1"/>
              </w:rPr>
              <w:t>4.1.2</w:t>
            </w:r>
            <w:r w:rsidRPr="00965C3C">
              <w:rPr>
                <w:rFonts w:hint="eastAsia"/>
                <w:color w:val="000000" w:themeColor="text1"/>
              </w:rPr>
              <w:t>）到</w:t>
            </w:r>
            <w:r w:rsidRPr="00965C3C">
              <w:rPr>
                <w:rFonts w:hint="eastAsia"/>
                <w:color w:val="000000" w:themeColor="text1"/>
              </w:rPr>
              <w:t xml:space="preserve"> 2025 </w:t>
            </w:r>
            <w:r w:rsidRPr="00965C3C">
              <w:rPr>
                <w:rFonts w:hint="eastAsia"/>
                <w:color w:val="000000" w:themeColor="text1"/>
              </w:rPr>
              <w:t>年，高科园（北部片区）能源消费强度控制在</w:t>
            </w:r>
            <w:r w:rsidRPr="00965C3C">
              <w:rPr>
                <w:rFonts w:hint="eastAsia"/>
                <w:color w:val="000000" w:themeColor="text1"/>
              </w:rPr>
              <w:t xml:space="preserve"> 0.021 </w:t>
            </w:r>
            <w:r w:rsidRPr="00965C3C">
              <w:rPr>
                <w:rFonts w:hint="eastAsia"/>
                <w:color w:val="000000" w:themeColor="text1"/>
              </w:rPr>
              <w:t>吨标煤</w:t>
            </w:r>
            <w:r w:rsidRPr="00965C3C">
              <w:rPr>
                <w:rFonts w:hint="eastAsia"/>
                <w:color w:val="000000" w:themeColor="text1"/>
              </w:rPr>
              <w:t>/</w:t>
            </w:r>
            <w:r w:rsidRPr="00965C3C">
              <w:rPr>
                <w:rFonts w:hint="eastAsia"/>
                <w:color w:val="000000" w:themeColor="text1"/>
              </w:rPr>
              <w:t>万</w:t>
            </w:r>
            <w:r w:rsidRPr="00965C3C">
              <w:rPr>
                <w:rFonts w:hint="eastAsia"/>
                <w:color w:val="000000" w:themeColor="text1"/>
              </w:rPr>
              <w:lastRenderedPageBreak/>
              <w:t>元，能源消费增量控制在</w:t>
            </w:r>
            <w:r w:rsidRPr="00965C3C">
              <w:rPr>
                <w:rFonts w:hint="eastAsia"/>
                <w:color w:val="000000" w:themeColor="text1"/>
              </w:rPr>
              <w:t xml:space="preserve">1.05 </w:t>
            </w:r>
            <w:r w:rsidRPr="00965C3C">
              <w:rPr>
                <w:rFonts w:hint="eastAsia"/>
                <w:color w:val="000000" w:themeColor="text1"/>
              </w:rPr>
              <w:t>万吨标煤（当量值）以内，能源消费总量控制在</w:t>
            </w:r>
            <w:r w:rsidRPr="00965C3C">
              <w:rPr>
                <w:rFonts w:hint="eastAsia"/>
                <w:color w:val="000000" w:themeColor="text1"/>
              </w:rPr>
              <w:t xml:space="preserve">24000.39 </w:t>
            </w:r>
            <w:r w:rsidRPr="00965C3C">
              <w:rPr>
                <w:rFonts w:hint="eastAsia"/>
                <w:color w:val="000000" w:themeColor="text1"/>
              </w:rPr>
              <w:t>吨标煤（当量值）以内。</w:t>
            </w:r>
            <w:r w:rsidRPr="00965C3C">
              <w:rPr>
                <w:rFonts w:hint="eastAsia"/>
                <w:color w:val="000000" w:themeColor="text1"/>
              </w:rPr>
              <w:t xml:space="preserve">2025 </w:t>
            </w:r>
            <w:r w:rsidRPr="00965C3C">
              <w:rPr>
                <w:rFonts w:hint="eastAsia"/>
                <w:color w:val="000000" w:themeColor="text1"/>
              </w:rPr>
              <w:t>年，长丰工业园（南部片区）年综合能源消费量预测值为</w:t>
            </w:r>
            <w:r w:rsidRPr="00965C3C">
              <w:rPr>
                <w:rFonts w:hint="eastAsia"/>
                <w:color w:val="000000" w:themeColor="text1"/>
              </w:rPr>
              <w:t xml:space="preserve"> 362165.11 </w:t>
            </w:r>
            <w:r w:rsidRPr="00965C3C">
              <w:rPr>
                <w:rFonts w:hint="eastAsia"/>
                <w:color w:val="000000" w:themeColor="text1"/>
              </w:rPr>
              <w:t>吨标煤（当量值），单位</w:t>
            </w:r>
            <w:r w:rsidRPr="00965C3C">
              <w:rPr>
                <w:rFonts w:hint="eastAsia"/>
                <w:color w:val="000000" w:themeColor="text1"/>
              </w:rPr>
              <w:t xml:space="preserve"> GDP </w:t>
            </w:r>
            <w:r w:rsidRPr="00965C3C">
              <w:rPr>
                <w:rFonts w:hint="eastAsia"/>
                <w:color w:val="000000" w:themeColor="text1"/>
              </w:rPr>
              <w:t>能耗预测值为</w:t>
            </w:r>
            <w:r w:rsidRPr="00965C3C">
              <w:rPr>
                <w:rFonts w:hint="eastAsia"/>
                <w:color w:val="000000" w:themeColor="text1"/>
              </w:rPr>
              <w:t xml:space="preserve">0.188 </w:t>
            </w:r>
            <w:r w:rsidRPr="00965C3C">
              <w:rPr>
                <w:rFonts w:hint="eastAsia"/>
                <w:color w:val="000000" w:themeColor="text1"/>
              </w:rPr>
              <w:t>吨标煤</w:t>
            </w:r>
            <w:r w:rsidRPr="00965C3C">
              <w:rPr>
                <w:rFonts w:hint="eastAsia"/>
                <w:color w:val="000000" w:themeColor="text1"/>
              </w:rPr>
              <w:t>/</w:t>
            </w:r>
            <w:r w:rsidRPr="00965C3C">
              <w:rPr>
                <w:rFonts w:hint="eastAsia"/>
                <w:color w:val="000000" w:themeColor="text1"/>
              </w:rPr>
              <w:t>万元。</w:t>
            </w:r>
          </w:p>
          <w:p w14:paraId="45CDF07B" w14:textId="77777777" w:rsidR="001B40F1" w:rsidRPr="00965C3C" w:rsidRDefault="00AD15A1">
            <w:pPr>
              <w:pStyle w:val="aff7"/>
              <w:jc w:val="both"/>
              <w:rPr>
                <w:color w:val="000000" w:themeColor="text1"/>
              </w:rPr>
            </w:pPr>
            <w:r w:rsidRPr="00965C3C">
              <w:rPr>
                <w:rFonts w:hint="eastAsia"/>
                <w:color w:val="000000" w:themeColor="text1"/>
              </w:rPr>
              <w:t>（</w:t>
            </w:r>
            <w:r w:rsidRPr="00965C3C">
              <w:rPr>
                <w:rFonts w:hint="eastAsia"/>
                <w:color w:val="000000" w:themeColor="text1"/>
              </w:rPr>
              <w:t>4.2</w:t>
            </w:r>
            <w:r w:rsidRPr="00965C3C">
              <w:rPr>
                <w:rFonts w:hint="eastAsia"/>
                <w:color w:val="000000" w:themeColor="text1"/>
              </w:rPr>
              <w:t>）水资源：</w:t>
            </w:r>
            <w:proofErr w:type="gramStart"/>
            <w:r w:rsidRPr="00965C3C">
              <w:rPr>
                <w:rFonts w:hint="eastAsia"/>
                <w:color w:val="000000" w:themeColor="text1"/>
              </w:rPr>
              <w:t>对取用水</w:t>
            </w:r>
            <w:proofErr w:type="gramEnd"/>
            <w:r w:rsidRPr="00965C3C">
              <w:rPr>
                <w:rFonts w:hint="eastAsia"/>
                <w:color w:val="000000" w:themeColor="text1"/>
              </w:rPr>
              <w:t>总量已达到或超过控制指标的行业、单位暂停审批新增取水，</w:t>
            </w:r>
            <w:proofErr w:type="gramStart"/>
            <w:r w:rsidRPr="00965C3C">
              <w:rPr>
                <w:rFonts w:hint="eastAsia"/>
                <w:color w:val="000000" w:themeColor="text1"/>
              </w:rPr>
              <w:t>对取用水</w:t>
            </w:r>
            <w:proofErr w:type="gramEnd"/>
            <w:r w:rsidRPr="00965C3C">
              <w:rPr>
                <w:rFonts w:hint="eastAsia"/>
                <w:color w:val="000000" w:themeColor="text1"/>
              </w:rPr>
              <w:t>总量接近控制指标的行业、单位限制审批新增取水。重点开展食品等高耗水工业行业节水技术改造。限期关闭未经批准的和公共供水管网覆盖范围内的自备水井到</w:t>
            </w:r>
            <w:r w:rsidRPr="00965C3C">
              <w:rPr>
                <w:rFonts w:hint="eastAsia"/>
                <w:color w:val="000000" w:themeColor="text1"/>
              </w:rPr>
              <w:t xml:space="preserve"> 2025 </w:t>
            </w:r>
            <w:r w:rsidRPr="00965C3C">
              <w:rPr>
                <w:rFonts w:hint="eastAsia"/>
                <w:color w:val="000000" w:themeColor="text1"/>
              </w:rPr>
              <w:t>年，高耗水行业达到先进定额标准，永州经济技术开发区用水总量控制在</w:t>
            </w:r>
            <w:r w:rsidRPr="00965C3C">
              <w:rPr>
                <w:rFonts w:hint="eastAsia"/>
                <w:color w:val="000000" w:themeColor="text1"/>
              </w:rPr>
              <w:t xml:space="preserve"> 8645 </w:t>
            </w:r>
            <w:proofErr w:type="gramStart"/>
            <w:r w:rsidRPr="00965C3C">
              <w:rPr>
                <w:rFonts w:hint="eastAsia"/>
                <w:color w:val="000000" w:themeColor="text1"/>
              </w:rPr>
              <w:t>万立方米</w:t>
            </w:r>
            <w:proofErr w:type="gramEnd"/>
            <w:r w:rsidRPr="00965C3C">
              <w:rPr>
                <w:rFonts w:hint="eastAsia"/>
                <w:color w:val="000000" w:themeColor="text1"/>
              </w:rPr>
              <w:t>以内，万元地区生产总值用水量、万元工业增加值用水量分别比</w:t>
            </w:r>
            <w:r w:rsidRPr="00965C3C">
              <w:rPr>
                <w:rFonts w:hint="eastAsia"/>
                <w:color w:val="000000" w:themeColor="text1"/>
              </w:rPr>
              <w:t xml:space="preserve"> 2020 </w:t>
            </w:r>
            <w:r w:rsidRPr="00965C3C">
              <w:rPr>
                <w:rFonts w:hint="eastAsia"/>
                <w:color w:val="000000" w:themeColor="text1"/>
              </w:rPr>
              <w:t>年降低</w:t>
            </w:r>
            <w:r w:rsidRPr="00965C3C">
              <w:rPr>
                <w:rFonts w:hint="eastAsia"/>
                <w:color w:val="000000" w:themeColor="text1"/>
              </w:rPr>
              <w:t>18.06%</w:t>
            </w:r>
            <w:r w:rsidRPr="00965C3C">
              <w:rPr>
                <w:rFonts w:hint="eastAsia"/>
                <w:color w:val="000000" w:themeColor="text1"/>
              </w:rPr>
              <w:t>、</w:t>
            </w:r>
            <w:r w:rsidRPr="00965C3C">
              <w:rPr>
                <w:rFonts w:hint="eastAsia"/>
                <w:color w:val="000000" w:themeColor="text1"/>
              </w:rPr>
              <w:t>8.87%</w:t>
            </w:r>
            <w:r w:rsidRPr="00965C3C">
              <w:rPr>
                <w:rFonts w:hint="eastAsia"/>
                <w:color w:val="000000" w:themeColor="text1"/>
              </w:rPr>
              <w:t>。</w:t>
            </w:r>
          </w:p>
          <w:p w14:paraId="088F7D2C" w14:textId="77777777" w:rsidR="001B40F1" w:rsidRPr="00965C3C" w:rsidRDefault="00AD15A1">
            <w:pPr>
              <w:pStyle w:val="aff7"/>
              <w:jc w:val="both"/>
            </w:pPr>
            <w:r w:rsidRPr="00965C3C">
              <w:rPr>
                <w:rFonts w:hint="eastAsia"/>
                <w:color w:val="000000" w:themeColor="text1"/>
              </w:rPr>
              <w:t>（</w:t>
            </w:r>
            <w:r w:rsidRPr="00965C3C">
              <w:rPr>
                <w:rFonts w:hint="eastAsia"/>
                <w:color w:val="000000" w:themeColor="text1"/>
              </w:rPr>
              <w:t>4.3</w:t>
            </w:r>
            <w:r w:rsidRPr="00965C3C">
              <w:rPr>
                <w:rFonts w:hint="eastAsia"/>
                <w:color w:val="000000" w:themeColor="text1"/>
              </w:rPr>
              <w:t>）土地资源：促进园区土地高质量利用；在详细规划编制、用地预审与选址、用地报批、土地出让、规划许可竣工验收等环节，全面推行工业项目建设用地引导指标和工业项目供地负面清单管理，工业用地固定资产投入强度须达到</w:t>
            </w:r>
            <w:r w:rsidRPr="00965C3C">
              <w:rPr>
                <w:rFonts w:hint="eastAsia"/>
                <w:color w:val="000000" w:themeColor="text1"/>
              </w:rPr>
              <w:t xml:space="preserve"> 250 </w:t>
            </w:r>
            <w:r w:rsidRPr="00965C3C">
              <w:rPr>
                <w:rFonts w:hint="eastAsia"/>
                <w:color w:val="000000" w:themeColor="text1"/>
              </w:rPr>
              <w:t>万元</w:t>
            </w:r>
            <w:r w:rsidRPr="00965C3C">
              <w:rPr>
                <w:rFonts w:hint="eastAsia"/>
                <w:color w:val="000000" w:themeColor="text1"/>
              </w:rPr>
              <w:t>/</w:t>
            </w:r>
            <w:r w:rsidRPr="00965C3C">
              <w:rPr>
                <w:rFonts w:hint="eastAsia"/>
                <w:color w:val="000000" w:themeColor="text1"/>
              </w:rPr>
              <w:t>亩以上，工业用地</w:t>
            </w:r>
            <w:proofErr w:type="gramStart"/>
            <w:r w:rsidRPr="00965C3C">
              <w:rPr>
                <w:rFonts w:hint="eastAsia"/>
                <w:color w:val="000000" w:themeColor="text1"/>
              </w:rPr>
              <w:t>均税收</w:t>
            </w:r>
            <w:proofErr w:type="gramEnd"/>
            <w:r w:rsidRPr="00965C3C">
              <w:rPr>
                <w:rFonts w:hint="eastAsia"/>
                <w:color w:val="000000" w:themeColor="text1"/>
              </w:rPr>
              <w:t xml:space="preserve">15 </w:t>
            </w:r>
            <w:r w:rsidRPr="00965C3C">
              <w:rPr>
                <w:rFonts w:hint="eastAsia"/>
                <w:color w:val="000000" w:themeColor="text1"/>
              </w:rPr>
              <w:t>万元</w:t>
            </w:r>
            <w:r w:rsidRPr="00965C3C">
              <w:rPr>
                <w:rFonts w:hint="eastAsia"/>
                <w:color w:val="000000" w:themeColor="text1"/>
              </w:rPr>
              <w:t>/</w:t>
            </w:r>
            <w:r w:rsidRPr="00965C3C">
              <w:rPr>
                <w:rFonts w:hint="eastAsia"/>
                <w:color w:val="000000" w:themeColor="text1"/>
              </w:rPr>
              <w:t>亩。</w:t>
            </w:r>
          </w:p>
        </w:tc>
        <w:tc>
          <w:tcPr>
            <w:tcW w:w="4536" w:type="dxa"/>
            <w:vAlign w:val="center"/>
          </w:tcPr>
          <w:p w14:paraId="03C1B656" w14:textId="77777777" w:rsidR="001B40F1" w:rsidRPr="00965C3C" w:rsidRDefault="00AD15A1">
            <w:pPr>
              <w:pStyle w:val="aff7"/>
            </w:pPr>
            <w:r w:rsidRPr="00965C3C">
              <w:rPr>
                <w:rFonts w:hint="eastAsia"/>
              </w:rPr>
              <w:lastRenderedPageBreak/>
              <w:t>本项目使用电能、水能，用水量约为</w:t>
            </w:r>
            <w:r w:rsidRPr="00965C3C">
              <w:rPr>
                <w:rFonts w:hint="eastAsia"/>
              </w:rPr>
              <w:t>10809.07m</w:t>
            </w:r>
            <w:r w:rsidRPr="00965C3C">
              <w:rPr>
                <w:rFonts w:hint="eastAsia"/>
                <w:vertAlign w:val="superscript"/>
              </w:rPr>
              <w:t>3</w:t>
            </w:r>
            <w:r w:rsidRPr="00965C3C">
              <w:rPr>
                <w:rFonts w:hint="eastAsia"/>
              </w:rPr>
              <w:t>/a</w:t>
            </w:r>
            <w:r w:rsidRPr="00965C3C">
              <w:rPr>
                <w:rFonts w:hint="eastAsia"/>
              </w:rPr>
              <w:t>，</w:t>
            </w:r>
            <w:r w:rsidRPr="00965C3C">
              <w:rPr>
                <w:rFonts w:hint="eastAsia"/>
                <w:color w:val="000000"/>
                <w14:ligatures w14:val="none"/>
              </w:rPr>
              <w:t>符合能源和水资源开发效率要求。本项目租用</w:t>
            </w:r>
            <w:r w:rsidRPr="00965C3C">
              <w:rPr>
                <w:rFonts w:hint="eastAsia"/>
              </w:rPr>
              <w:t>湖南骏捷智能科技有限公司标准厂房，不涉及土地征收。</w:t>
            </w:r>
          </w:p>
        </w:tc>
        <w:tc>
          <w:tcPr>
            <w:tcW w:w="850" w:type="dxa"/>
            <w:vAlign w:val="center"/>
          </w:tcPr>
          <w:p w14:paraId="397CC14E" w14:textId="77777777" w:rsidR="001B40F1" w:rsidRPr="00965C3C" w:rsidRDefault="00AD15A1">
            <w:pPr>
              <w:pStyle w:val="aff7"/>
            </w:pPr>
            <w:r w:rsidRPr="00965C3C">
              <w:rPr>
                <w:rFonts w:hint="eastAsia"/>
              </w:rPr>
              <w:t>符合</w:t>
            </w:r>
          </w:p>
        </w:tc>
      </w:tr>
    </w:tbl>
    <w:p w14:paraId="55A7C6F9" w14:textId="77777777" w:rsidR="001B40F1" w:rsidRPr="00965C3C" w:rsidRDefault="00AD15A1">
      <w:pPr>
        <w:pStyle w:val="aff5"/>
        <w:ind w:firstLine="480"/>
      </w:pPr>
      <w:r w:rsidRPr="00965C3C">
        <w:rPr>
          <w:rFonts w:hint="eastAsia"/>
        </w:rPr>
        <w:t>由上表可知，本项目符合永州经济技术开发区生态环境准入清单相关要求。</w:t>
      </w:r>
    </w:p>
    <w:p w14:paraId="20892543" w14:textId="7690F2F7" w:rsidR="001B40F1" w:rsidRDefault="00AD15A1">
      <w:pPr>
        <w:pStyle w:val="3"/>
      </w:pPr>
      <w:bookmarkStart w:id="37" w:name="_Toc183185452"/>
      <w:r>
        <w:t>1.5.</w:t>
      </w:r>
      <w:r w:rsidR="00B74919">
        <w:rPr>
          <w:rFonts w:hint="eastAsia"/>
        </w:rPr>
        <w:t>4</w:t>
      </w:r>
      <w:r>
        <w:rPr>
          <w:rFonts w:hint="eastAsia"/>
        </w:rPr>
        <w:t xml:space="preserve"> </w:t>
      </w:r>
      <w:r>
        <w:rPr>
          <w:rFonts w:hint="eastAsia"/>
        </w:rPr>
        <w:t>与《电镀污染防治可行技术指南》（</w:t>
      </w:r>
      <w:r>
        <w:rPr>
          <w:rFonts w:hint="eastAsia"/>
        </w:rPr>
        <w:t>HJ 1306-2023</w:t>
      </w:r>
      <w:r>
        <w:rPr>
          <w:rFonts w:hint="eastAsia"/>
        </w:rPr>
        <w:t>）符合性分析</w:t>
      </w:r>
      <w:bookmarkEnd w:id="37"/>
    </w:p>
    <w:p w14:paraId="48674DE9" w14:textId="77777777" w:rsidR="001B40F1" w:rsidRDefault="00AD15A1">
      <w:pPr>
        <w:rPr>
          <w:rFonts w:hint="eastAsia"/>
        </w:rPr>
      </w:pPr>
      <w:r>
        <w:rPr>
          <w:rFonts w:hint="eastAsia"/>
        </w:rPr>
        <w:t>本项与《电镀污染防治可行技术指南》（</w:t>
      </w:r>
      <w:r>
        <w:rPr>
          <w:rFonts w:ascii="Times New Roman" w:hAnsi="Times New Roman" w:cs="Times New Roman"/>
        </w:rPr>
        <w:t>HJ 1306-2023</w:t>
      </w:r>
      <w:r>
        <w:rPr>
          <w:rFonts w:hint="eastAsia"/>
        </w:rPr>
        <w:t>）符合性分析见下表。</w:t>
      </w:r>
    </w:p>
    <w:p w14:paraId="3E24C3EE" w14:textId="11CFB55E" w:rsidR="001B40F1" w:rsidRDefault="00AD15A1">
      <w:pPr>
        <w:pStyle w:val="aff9"/>
      </w:pPr>
      <w:r>
        <w:rPr>
          <w:rFonts w:hint="eastAsia"/>
        </w:rPr>
        <w:t>表</w:t>
      </w:r>
      <w:r>
        <w:rPr>
          <w:rFonts w:hint="eastAsia"/>
        </w:rPr>
        <w:t>1.5-</w:t>
      </w:r>
      <w:r w:rsidR="00B74919">
        <w:rPr>
          <w:rFonts w:hint="eastAsia"/>
        </w:rPr>
        <w:t>4</w:t>
      </w:r>
      <w:r>
        <w:rPr>
          <w:rFonts w:hint="eastAsia"/>
        </w:rPr>
        <w:t xml:space="preserve"> </w:t>
      </w:r>
      <w:r>
        <w:rPr>
          <w:rFonts w:hint="eastAsia"/>
        </w:rPr>
        <w:t>本项目与《电镀污染防治可行技术指南》符合性分析一览表</w:t>
      </w:r>
    </w:p>
    <w:tbl>
      <w:tblPr>
        <w:tblStyle w:val="aff"/>
        <w:tblW w:w="14038" w:type="dxa"/>
        <w:tblLook w:val="04A0" w:firstRow="1" w:lastRow="0" w:firstColumn="1" w:lastColumn="0" w:noHBand="0" w:noVBand="1"/>
      </w:tblPr>
      <w:tblGrid>
        <w:gridCol w:w="572"/>
        <w:gridCol w:w="426"/>
        <w:gridCol w:w="1139"/>
        <w:gridCol w:w="5796"/>
        <w:gridCol w:w="5255"/>
        <w:gridCol w:w="850"/>
      </w:tblGrid>
      <w:tr w:rsidR="001B40F1" w14:paraId="7928EAC1" w14:textId="77777777">
        <w:tc>
          <w:tcPr>
            <w:tcW w:w="2137" w:type="dxa"/>
            <w:gridSpan w:val="3"/>
            <w:vAlign w:val="center"/>
          </w:tcPr>
          <w:p w14:paraId="237D4499" w14:textId="77777777" w:rsidR="001B40F1" w:rsidRDefault="00AD15A1">
            <w:pPr>
              <w:pStyle w:val="aff7"/>
            </w:pPr>
            <w:r>
              <w:rPr>
                <w:rFonts w:hint="eastAsia"/>
              </w:rPr>
              <w:t>类别</w:t>
            </w:r>
          </w:p>
        </w:tc>
        <w:tc>
          <w:tcPr>
            <w:tcW w:w="5796" w:type="dxa"/>
            <w:vAlign w:val="center"/>
          </w:tcPr>
          <w:p w14:paraId="17BD71D5" w14:textId="77777777" w:rsidR="001B40F1" w:rsidRDefault="00AD15A1">
            <w:pPr>
              <w:pStyle w:val="aff7"/>
            </w:pPr>
            <w:r>
              <w:rPr>
                <w:rFonts w:cs="Times New Roman" w:hint="eastAsia"/>
              </w:rPr>
              <w:t>（</w:t>
            </w:r>
            <w:r>
              <w:rPr>
                <w:rFonts w:cs="Times New Roman"/>
              </w:rPr>
              <w:t>HJ 1306-2023</w:t>
            </w:r>
            <w:r>
              <w:rPr>
                <w:rFonts w:cs="Times New Roman" w:hint="eastAsia"/>
              </w:rPr>
              <w:t>）文件规定</w:t>
            </w:r>
          </w:p>
        </w:tc>
        <w:tc>
          <w:tcPr>
            <w:tcW w:w="5255" w:type="dxa"/>
            <w:vAlign w:val="center"/>
          </w:tcPr>
          <w:p w14:paraId="59C4C075" w14:textId="77777777" w:rsidR="001B40F1" w:rsidRDefault="00AD15A1">
            <w:pPr>
              <w:pStyle w:val="aff7"/>
            </w:pPr>
            <w:r>
              <w:rPr>
                <w:rFonts w:hint="eastAsia"/>
              </w:rPr>
              <w:t>本项目情况</w:t>
            </w:r>
          </w:p>
        </w:tc>
        <w:tc>
          <w:tcPr>
            <w:tcW w:w="850" w:type="dxa"/>
            <w:vAlign w:val="center"/>
          </w:tcPr>
          <w:p w14:paraId="6C183EAA" w14:textId="77777777" w:rsidR="001B40F1" w:rsidRDefault="00AD15A1">
            <w:pPr>
              <w:pStyle w:val="aff7"/>
            </w:pPr>
            <w:r>
              <w:rPr>
                <w:rFonts w:hint="eastAsia"/>
              </w:rPr>
              <w:t>符合性</w:t>
            </w:r>
          </w:p>
        </w:tc>
      </w:tr>
      <w:tr w:rsidR="001B40F1" w14:paraId="205C3042" w14:textId="77777777">
        <w:tc>
          <w:tcPr>
            <w:tcW w:w="572" w:type="dxa"/>
            <w:vMerge w:val="restart"/>
            <w:vAlign w:val="center"/>
          </w:tcPr>
          <w:p w14:paraId="31C2D6A4" w14:textId="77777777" w:rsidR="001B40F1" w:rsidRDefault="00AD15A1">
            <w:pPr>
              <w:pStyle w:val="aff7"/>
            </w:pPr>
            <w:r>
              <w:rPr>
                <w:rFonts w:hint="eastAsia"/>
              </w:rPr>
              <w:t>污染防治措施</w:t>
            </w:r>
          </w:p>
        </w:tc>
        <w:tc>
          <w:tcPr>
            <w:tcW w:w="426" w:type="dxa"/>
            <w:vMerge w:val="restart"/>
            <w:vAlign w:val="center"/>
          </w:tcPr>
          <w:p w14:paraId="1AB1140B" w14:textId="77777777" w:rsidR="001B40F1" w:rsidRDefault="00AD15A1">
            <w:pPr>
              <w:pStyle w:val="aff7"/>
            </w:pPr>
            <w:r>
              <w:rPr>
                <w:rFonts w:hint="eastAsia"/>
              </w:rPr>
              <w:t>废气</w:t>
            </w:r>
          </w:p>
        </w:tc>
        <w:tc>
          <w:tcPr>
            <w:tcW w:w="1139" w:type="dxa"/>
            <w:vAlign w:val="center"/>
          </w:tcPr>
          <w:p w14:paraId="165AA1E5" w14:textId="77777777" w:rsidR="001B40F1" w:rsidRDefault="00AD15A1">
            <w:pPr>
              <w:pStyle w:val="aff7"/>
            </w:pPr>
            <w:r>
              <w:rPr>
                <w:rFonts w:hint="eastAsia"/>
              </w:rPr>
              <w:t>含尘废气</w:t>
            </w:r>
          </w:p>
        </w:tc>
        <w:tc>
          <w:tcPr>
            <w:tcW w:w="5796" w:type="dxa"/>
            <w:vAlign w:val="center"/>
          </w:tcPr>
          <w:p w14:paraId="2E019500" w14:textId="77777777" w:rsidR="001B40F1" w:rsidRDefault="00AD15A1">
            <w:pPr>
              <w:pStyle w:val="aff7"/>
            </w:pPr>
            <w:r>
              <w:rPr>
                <w:rFonts w:hint="eastAsia"/>
              </w:rPr>
              <w:t>袋式除尘</w:t>
            </w:r>
          </w:p>
        </w:tc>
        <w:tc>
          <w:tcPr>
            <w:tcW w:w="5255" w:type="dxa"/>
            <w:vAlign w:val="center"/>
          </w:tcPr>
          <w:p w14:paraId="0DBDED6E" w14:textId="77777777" w:rsidR="001B40F1" w:rsidRDefault="00AD15A1">
            <w:pPr>
              <w:pStyle w:val="aff7"/>
            </w:pPr>
            <w:r>
              <w:rPr>
                <w:rStyle w:val="aff8"/>
                <w:rFonts w:hint="eastAsia"/>
                <w:sz w:val="21"/>
                <w:szCs w:val="21"/>
              </w:rPr>
              <w:t>本项目喷砂粉尘由喷砂机出风口经密闭管道直接引入喷砂机自带的布袋除尘器处理达标后在车间内无组织排放</w:t>
            </w:r>
          </w:p>
        </w:tc>
        <w:tc>
          <w:tcPr>
            <w:tcW w:w="850" w:type="dxa"/>
            <w:vAlign w:val="center"/>
          </w:tcPr>
          <w:p w14:paraId="4A4A52ED" w14:textId="77777777" w:rsidR="001B40F1" w:rsidRDefault="00AD15A1">
            <w:pPr>
              <w:pStyle w:val="aff7"/>
            </w:pPr>
            <w:r>
              <w:rPr>
                <w:rFonts w:hint="eastAsia"/>
              </w:rPr>
              <w:t>符合</w:t>
            </w:r>
          </w:p>
        </w:tc>
      </w:tr>
      <w:tr w:rsidR="001B40F1" w14:paraId="65A15E80" w14:textId="77777777">
        <w:trPr>
          <w:trHeight w:val="256"/>
        </w:trPr>
        <w:tc>
          <w:tcPr>
            <w:tcW w:w="572" w:type="dxa"/>
            <w:vMerge/>
            <w:vAlign w:val="center"/>
          </w:tcPr>
          <w:p w14:paraId="0BB40582" w14:textId="77777777" w:rsidR="001B40F1" w:rsidRDefault="001B40F1">
            <w:pPr>
              <w:pStyle w:val="aff7"/>
            </w:pPr>
          </w:p>
        </w:tc>
        <w:tc>
          <w:tcPr>
            <w:tcW w:w="426" w:type="dxa"/>
            <w:vMerge/>
            <w:vAlign w:val="center"/>
          </w:tcPr>
          <w:p w14:paraId="1444022E" w14:textId="77777777" w:rsidR="001B40F1" w:rsidRDefault="001B40F1">
            <w:pPr>
              <w:pStyle w:val="aff7"/>
            </w:pPr>
          </w:p>
        </w:tc>
        <w:tc>
          <w:tcPr>
            <w:tcW w:w="1139" w:type="dxa"/>
            <w:vAlign w:val="center"/>
          </w:tcPr>
          <w:p w14:paraId="101449CC" w14:textId="77777777" w:rsidR="001B40F1" w:rsidRDefault="00AD15A1">
            <w:pPr>
              <w:pStyle w:val="aff7"/>
            </w:pPr>
            <w:r>
              <w:rPr>
                <w:rFonts w:hint="eastAsia"/>
              </w:rPr>
              <w:t>酸性废气</w:t>
            </w:r>
          </w:p>
        </w:tc>
        <w:tc>
          <w:tcPr>
            <w:tcW w:w="5796" w:type="dxa"/>
            <w:vAlign w:val="center"/>
          </w:tcPr>
          <w:p w14:paraId="755FDB97" w14:textId="77777777" w:rsidR="001B40F1" w:rsidRDefault="00AD15A1">
            <w:pPr>
              <w:pStyle w:val="aff7"/>
            </w:pPr>
            <w:r>
              <w:rPr>
                <w:rFonts w:hint="eastAsia"/>
              </w:rPr>
              <w:t>碱液吸收法，吸收液为浓度为</w:t>
            </w:r>
            <w:r>
              <w:rPr>
                <w:rFonts w:hint="eastAsia"/>
              </w:rPr>
              <w:t>5%</w:t>
            </w:r>
            <w:r>
              <w:rPr>
                <w:rFonts w:hint="eastAsia"/>
              </w:rPr>
              <w:t>左右的氢氧化钠溶液。当吸收液</w:t>
            </w:r>
            <w:r>
              <w:rPr>
                <w:rFonts w:hint="eastAsia"/>
              </w:rPr>
              <w:t xml:space="preserve"> </w:t>
            </w:r>
            <w:r>
              <w:t xml:space="preserve">pH </w:t>
            </w:r>
            <w:r>
              <w:rPr>
                <w:rFonts w:hint="eastAsia"/>
              </w:rPr>
              <w:t>值达到</w:t>
            </w:r>
            <w:r>
              <w:rPr>
                <w:rFonts w:hint="eastAsia"/>
              </w:rPr>
              <w:t xml:space="preserve"> </w:t>
            </w:r>
            <w:r>
              <w:t>8</w:t>
            </w:r>
            <w:r>
              <w:rPr>
                <w:rFonts w:hint="eastAsia"/>
              </w:rPr>
              <w:t>～</w:t>
            </w:r>
            <w:r>
              <w:t xml:space="preserve">9 </w:t>
            </w:r>
            <w:r>
              <w:rPr>
                <w:rFonts w:hint="eastAsia"/>
              </w:rPr>
              <w:t>时，需更换新的吸收液。</w:t>
            </w:r>
          </w:p>
        </w:tc>
        <w:tc>
          <w:tcPr>
            <w:tcW w:w="5255" w:type="dxa"/>
            <w:vAlign w:val="center"/>
          </w:tcPr>
          <w:p w14:paraId="797830CE" w14:textId="77777777" w:rsidR="001B40F1" w:rsidRDefault="00AD15A1">
            <w:pPr>
              <w:pStyle w:val="aff7"/>
            </w:pPr>
            <w:r>
              <w:rPr>
                <w:rFonts w:hint="eastAsia"/>
              </w:rPr>
              <w:t>本项目采用碱液吸收法，吸收液为浓度为</w:t>
            </w:r>
            <w:r>
              <w:rPr>
                <w:rFonts w:cs="Times New Roman"/>
              </w:rPr>
              <w:t>10%</w:t>
            </w:r>
            <w:r>
              <w:rPr>
                <w:rFonts w:hint="eastAsia"/>
              </w:rPr>
              <w:t>的碳酸钠和</w:t>
            </w:r>
            <w:proofErr w:type="gramStart"/>
            <w:r>
              <w:rPr>
                <w:rFonts w:hint="eastAsia"/>
              </w:rPr>
              <w:t>氢氧化钠</w:t>
            </w:r>
            <w:proofErr w:type="gramEnd"/>
            <w:r>
              <w:rPr>
                <w:rFonts w:hint="eastAsia"/>
              </w:rPr>
              <w:t>溶液。当吸收液</w:t>
            </w:r>
            <w:r>
              <w:rPr>
                <w:rFonts w:hint="eastAsia"/>
              </w:rPr>
              <w:t xml:space="preserve"> </w:t>
            </w:r>
            <w:r>
              <w:t xml:space="preserve">pH </w:t>
            </w:r>
            <w:r>
              <w:rPr>
                <w:rFonts w:hint="eastAsia"/>
              </w:rPr>
              <w:t>值达到</w:t>
            </w:r>
            <w:r>
              <w:rPr>
                <w:rFonts w:hint="eastAsia"/>
              </w:rPr>
              <w:t xml:space="preserve"> </w:t>
            </w:r>
            <w:r>
              <w:t>8</w:t>
            </w:r>
            <w:r>
              <w:rPr>
                <w:rFonts w:hint="eastAsia"/>
              </w:rPr>
              <w:t>~</w:t>
            </w:r>
            <w:r>
              <w:t xml:space="preserve">9 </w:t>
            </w:r>
            <w:r>
              <w:rPr>
                <w:rFonts w:hint="eastAsia"/>
              </w:rPr>
              <w:t>时，需更换新的吸收液。</w:t>
            </w:r>
          </w:p>
        </w:tc>
        <w:tc>
          <w:tcPr>
            <w:tcW w:w="850" w:type="dxa"/>
            <w:vAlign w:val="center"/>
          </w:tcPr>
          <w:p w14:paraId="12F53FE8" w14:textId="77777777" w:rsidR="001B40F1" w:rsidRDefault="00AD15A1">
            <w:pPr>
              <w:pStyle w:val="aff7"/>
            </w:pPr>
            <w:r>
              <w:rPr>
                <w:rFonts w:hint="eastAsia"/>
              </w:rPr>
              <w:t>符合</w:t>
            </w:r>
          </w:p>
        </w:tc>
      </w:tr>
      <w:tr w:rsidR="001B40F1" w14:paraId="7A6BEEC6" w14:textId="77777777">
        <w:tc>
          <w:tcPr>
            <w:tcW w:w="572" w:type="dxa"/>
            <w:vMerge/>
            <w:vAlign w:val="center"/>
          </w:tcPr>
          <w:p w14:paraId="7AB34FAE" w14:textId="77777777" w:rsidR="001B40F1" w:rsidRDefault="001B40F1">
            <w:pPr>
              <w:pStyle w:val="aff7"/>
            </w:pPr>
          </w:p>
        </w:tc>
        <w:tc>
          <w:tcPr>
            <w:tcW w:w="426" w:type="dxa"/>
            <w:vAlign w:val="center"/>
          </w:tcPr>
          <w:p w14:paraId="4C04B7BA" w14:textId="77777777" w:rsidR="001B40F1" w:rsidRDefault="00AD15A1">
            <w:pPr>
              <w:pStyle w:val="aff7"/>
            </w:pPr>
            <w:r>
              <w:rPr>
                <w:rFonts w:hint="eastAsia"/>
              </w:rPr>
              <w:t>废水</w:t>
            </w:r>
          </w:p>
        </w:tc>
        <w:tc>
          <w:tcPr>
            <w:tcW w:w="1139" w:type="dxa"/>
            <w:vAlign w:val="center"/>
          </w:tcPr>
          <w:p w14:paraId="6C093B9A" w14:textId="77777777" w:rsidR="001B40F1" w:rsidRDefault="00AD15A1">
            <w:pPr>
              <w:pStyle w:val="aff7"/>
            </w:pPr>
            <w:r>
              <w:rPr>
                <w:rFonts w:hint="eastAsia"/>
              </w:rPr>
              <w:t>综合废水</w:t>
            </w:r>
          </w:p>
        </w:tc>
        <w:tc>
          <w:tcPr>
            <w:tcW w:w="5796" w:type="dxa"/>
            <w:vAlign w:val="center"/>
          </w:tcPr>
          <w:p w14:paraId="39406567" w14:textId="77777777" w:rsidR="001B40F1" w:rsidRDefault="00AD15A1">
            <w:pPr>
              <w:pStyle w:val="aff7"/>
            </w:pPr>
            <w:r>
              <w:rPr>
                <w:rFonts w:hint="eastAsia"/>
              </w:rPr>
              <w:t>化学沉淀＋生物处理技术（</w:t>
            </w:r>
            <w:proofErr w:type="gramStart"/>
            <w:r>
              <w:rPr>
                <w:rFonts w:hint="eastAsia"/>
              </w:rPr>
              <w:t>序批式</w:t>
            </w:r>
            <w:proofErr w:type="gramEnd"/>
            <w:r>
              <w:rPr>
                <w:rFonts w:hint="eastAsia"/>
              </w:rPr>
              <w:t>活性污泥法</w:t>
            </w:r>
            <w:r>
              <w:rPr>
                <w:rFonts w:hint="eastAsia"/>
              </w:rPr>
              <w:t xml:space="preserve"> </w:t>
            </w:r>
            <w:r>
              <w:rPr>
                <w:rFonts w:hint="eastAsia"/>
              </w:rPr>
              <w:t>，</w:t>
            </w:r>
            <w:r>
              <w:t xml:space="preserve">A/O </w:t>
            </w:r>
            <w:r>
              <w:rPr>
                <w:rFonts w:hint="eastAsia"/>
              </w:rPr>
              <w:t>、</w:t>
            </w:r>
            <w:r>
              <w:rPr>
                <w:rFonts w:hint="eastAsia"/>
              </w:rPr>
              <w:t xml:space="preserve"> </w:t>
            </w:r>
            <w:r>
              <w:t>A/A/O</w:t>
            </w:r>
            <w:r>
              <w:rPr>
                <w:rFonts w:hint="eastAsia"/>
              </w:rPr>
              <w:t>，膜生物处理技术）</w:t>
            </w:r>
          </w:p>
        </w:tc>
        <w:tc>
          <w:tcPr>
            <w:tcW w:w="5255" w:type="dxa"/>
            <w:vAlign w:val="center"/>
          </w:tcPr>
          <w:p w14:paraId="767EEDF7" w14:textId="77777777" w:rsidR="001B40F1" w:rsidRDefault="00AD15A1">
            <w:pPr>
              <w:pStyle w:val="aff7"/>
            </w:pPr>
            <w:r>
              <w:rPr>
                <w:rFonts w:hint="eastAsia"/>
              </w:rPr>
              <w:t>本项目采用化学沉淀</w:t>
            </w:r>
            <w:r>
              <w:rPr>
                <w:rFonts w:hint="eastAsia"/>
              </w:rPr>
              <w:t>+</w:t>
            </w:r>
            <w:r>
              <w:rPr>
                <w:rFonts w:hint="eastAsia"/>
              </w:rPr>
              <w:t>厌氧</w:t>
            </w:r>
            <w:r>
              <w:rPr>
                <w:rFonts w:ascii="宋体" w:hAnsi="宋体" w:hint="eastAsia"/>
              </w:rPr>
              <w:t>-</w:t>
            </w:r>
            <w:r>
              <w:rPr>
                <w:rFonts w:hint="eastAsia"/>
              </w:rPr>
              <w:t>缺氧</w:t>
            </w:r>
            <w:r>
              <w:rPr>
                <w:rFonts w:cs="Times New Roman"/>
              </w:rPr>
              <w:t>/</w:t>
            </w:r>
            <w:r>
              <w:rPr>
                <w:rFonts w:hint="eastAsia"/>
              </w:rPr>
              <w:t>好氧</w:t>
            </w:r>
            <w:r>
              <w:rPr>
                <w:rFonts w:hint="eastAsia"/>
              </w:rPr>
              <w:t xml:space="preserve"> </w:t>
            </w:r>
            <w:r>
              <w:rPr>
                <w:rFonts w:cs="Times New Roman"/>
              </w:rPr>
              <w:t>(A</w:t>
            </w:r>
            <w:r>
              <w:rPr>
                <w:rFonts w:cs="Times New Roman"/>
                <w:sz w:val="14"/>
                <w:szCs w:val="14"/>
              </w:rPr>
              <w:t xml:space="preserve">2 </w:t>
            </w:r>
            <w:r>
              <w:rPr>
                <w:rFonts w:cs="Times New Roman"/>
              </w:rPr>
              <w:t>/O</w:t>
            </w:r>
            <w:r>
              <w:rPr>
                <w:rFonts w:cs="Times New Roman" w:hint="eastAsia"/>
              </w:rPr>
              <w:t>)</w:t>
            </w:r>
            <w:r>
              <w:rPr>
                <w:rFonts w:cs="Times New Roman"/>
              </w:rPr>
              <w:t xml:space="preserve"> </w:t>
            </w:r>
            <w:r>
              <w:rPr>
                <w:rFonts w:hint="eastAsia"/>
              </w:rPr>
              <w:t>生物处理工艺</w:t>
            </w:r>
            <w:r>
              <w:rPr>
                <w:rFonts w:hint="eastAsia"/>
              </w:rPr>
              <w:t>+</w:t>
            </w:r>
            <w:r>
              <w:rPr>
                <w:rFonts w:hint="eastAsia"/>
              </w:rPr>
              <w:t>膜生物处理工艺</w:t>
            </w:r>
          </w:p>
        </w:tc>
        <w:tc>
          <w:tcPr>
            <w:tcW w:w="850" w:type="dxa"/>
            <w:vAlign w:val="center"/>
          </w:tcPr>
          <w:p w14:paraId="7E7C1CDB" w14:textId="77777777" w:rsidR="001B40F1" w:rsidRDefault="00AD15A1">
            <w:pPr>
              <w:pStyle w:val="aff7"/>
            </w:pPr>
            <w:r>
              <w:rPr>
                <w:rFonts w:hint="eastAsia"/>
              </w:rPr>
              <w:t>符合</w:t>
            </w:r>
          </w:p>
        </w:tc>
      </w:tr>
      <w:tr w:rsidR="001B40F1" w14:paraId="3FAD3BAC" w14:textId="77777777">
        <w:trPr>
          <w:cantSplit/>
        </w:trPr>
        <w:tc>
          <w:tcPr>
            <w:tcW w:w="2137" w:type="dxa"/>
            <w:gridSpan w:val="3"/>
            <w:vMerge w:val="restart"/>
            <w:vAlign w:val="center"/>
          </w:tcPr>
          <w:p w14:paraId="19B40D74" w14:textId="77777777" w:rsidR="001B40F1" w:rsidRDefault="00AD15A1">
            <w:pPr>
              <w:pStyle w:val="aff7"/>
            </w:pPr>
            <w:r>
              <w:rPr>
                <w:rFonts w:hint="eastAsia"/>
              </w:rPr>
              <w:lastRenderedPageBreak/>
              <w:t>污染防治设施</w:t>
            </w:r>
          </w:p>
          <w:p w14:paraId="2B74E7CB" w14:textId="77777777" w:rsidR="001B40F1" w:rsidRDefault="00AD15A1">
            <w:pPr>
              <w:pStyle w:val="aff7"/>
            </w:pPr>
            <w:r>
              <w:rPr>
                <w:rFonts w:hint="eastAsia"/>
              </w:rPr>
              <w:t>管理措施</w:t>
            </w:r>
          </w:p>
        </w:tc>
        <w:tc>
          <w:tcPr>
            <w:tcW w:w="5796" w:type="dxa"/>
            <w:vAlign w:val="center"/>
          </w:tcPr>
          <w:p w14:paraId="3EED299E" w14:textId="77777777" w:rsidR="001B40F1" w:rsidRDefault="00AD15A1">
            <w:pPr>
              <w:pStyle w:val="aff7"/>
            </w:pPr>
            <w:r>
              <w:rPr>
                <w:rFonts w:hint="eastAsia"/>
              </w:rPr>
              <w:t>生产过程中无跑冒滴漏现象，电镀生产线应架空离地建设托盘收集废水，确保废水废液不停留，有效收集。</w:t>
            </w:r>
          </w:p>
        </w:tc>
        <w:tc>
          <w:tcPr>
            <w:tcW w:w="5255" w:type="dxa"/>
            <w:vAlign w:val="center"/>
          </w:tcPr>
          <w:p w14:paraId="2B626831" w14:textId="33CDD879" w:rsidR="001B40F1" w:rsidRDefault="00AD15A1">
            <w:pPr>
              <w:pStyle w:val="aff7"/>
            </w:pPr>
            <w:r>
              <w:rPr>
                <w:rFonts w:hint="eastAsia"/>
              </w:rPr>
              <w:t>本项目加强管理，确保生产过程中无跑冒滴漏现象，阳极氧化</w:t>
            </w:r>
            <w:r w:rsidR="0065181A">
              <w:rPr>
                <w:rFonts w:hint="eastAsia"/>
              </w:rPr>
              <w:t>工序</w:t>
            </w:r>
            <w:r>
              <w:rPr>
                <w:rFonts w:hint="eastAsia"/>
              </w:rPr>
              <w:t>架空离地建设托盘收集废水，确保废水废液不停留，有效收集</w:t>
            </w:r>
          </w:p>
        </w:tc>
        <w:tc>
          <w:tcPr>
            <w:tcW w:w="850" w:type="dxa"/>
            <w:vAlign w:val="center"/>
          </w:tcPr>
          <w:p w14:paraId="7943F8D0" w14:textId="77777777" w:rsidR="001B40F1" w:rsidRDefault="00AD15A1">
            <w:pPr>
              <w:pStyle w:val="aff7"/>
            </w:pPr>
            <w:r>
              <w:rPr>
                <w:rFonts w:hint="eastAsia"/>
              </w:rPr>
              <w:t>符合</w:t>
            </w:r>
          </w:p>
        </w:tc>
      </w:tr>
      <w:tr w:rsidR="001B40F1" w14:paraId="39C912B7" w14:textId="77777777">
        <w:tc>
          <w:tcPr>
            <w:tcW w:w="2137" w:type="dxa"/>
            <w:gridSpan w:val="3"/>
            <w:vMerge/>
            <w:vAlign w:val="center"/>
          </w:tcPr>
          <w:p w14:paraId="73D715EA" w14:textId="77777777" w:rsidR="001B40F1" w:rsidRDefault="001B40F1">
            <w:pPr>
              <w:pStyle w:val="aff7"/>
            </w:pPr>
          </w:p>
        </w:tc>
        <w:tc>
          <w:tcPr>
            <w:tcW w:w="5796" w:type="dxa"/>
            <w:vAlign w:val="center"/>
          </w:tcPr>
          <w:p w14:paraId="1D70A972" w14:textId="77777777" w:rsidR="001B40F1" w:rsidRDefault="00AD15A1">
            <w:pPr>
              <w:pStyle w:val="aff7"/>
            </w:pPr>
            <w:r>
              <w:rPr>
                <w:rFonts w:hint="eastAsia"/>
              </w:rPr>
              <w:t>厂区清污分流、雨污分流，设置容积满足要求的雨水池，做好雨水收集，并安装</w:t>
            </w:r>
            <w:r>
              <w:rPr>
                <w:rFonts w:hint="eastAsia"/>
              </w:rPr>
              <w:t xml:space="preserve"> </w:t>
            </w:r>
            <w:r>
              <w:t xml:space="preserve">pH </w:t>
            </w:r>
            <w:r>
              <w:rPr>
                <w:rFonts w:hint="eastAsia"/>
              </w:rPr>
              <w:t>计在线监控和设置雨水切断装置，受污染的雨水应进入电镀废水处理系统处理</w:t>
            </w:r>
          </w:p>
        </w:tc>
        <w:tc>
          <w:tcPr>
            <w:tcW w:w="5255" w:type="dxa"/>
            <w:vAlign w:val="center"/>
          </w:tcPr>
          <w:p w14:paraId="06214293" w14:textId="77777777" w:rsidR="001B40F1" w:rsidRDefault="00AD15A1">
            <w:pPr>
              <w:pStyle w:val="aff7"/>
            </w:pPr>
            <w:r>
              <w:rPr>
                <w:rFonts w:hint="eastAsia"/>
              </w:rPr>
              <w:t>本项目厂区清污分流、雨污分流，设置容积满足要求的雨水池，做好雨水收集，设置雨水切断装置，确保受污染的雨水进入污水处理系统处理</w:t>
            </w:r>
          </w:p>
        </w:tc>
        <w:tc>
          <w:tcPr>
            <w:tcW w:w="850" w:type="dxa"/>
            <w:vAlign w:val="center"/>
          </w:tcPr>
          <w:p w14:paraId="4503B1CE" w14:textId="77777777" w:rsidR="001B40F1" w:rsidRDefault="00AD15A1">
            <w:pPr>
              <w:pStyle w:val="aff7"/>
            </w:pPr>
            <w:r>
              <w:rPr>
                <w:rFonts w:hint="eastAsia"/>
              </w:rPr>
              <w:t>符合</w:t>
            </w:r>
          </w:p>
        </w:tc>
      </w:tr>
      <w:tr w:rsidR="001B40F1" w14:paraId="68FF25C6" w14:textId="77777777">
        <w:tc>
          <w:tcPr>
            <w:tcW w:w="2137" w:type="dxa"/>
            <w:gridSpan w:val="3"/>
            <w:vMerge/>
            <w:vAlign w:val="center"/>
          </w:tcPr>
          <w:p w14:paraId="71DFB904" w14:textId="77777777" w:rsidR="001B40F1" w:rsidRDefault="001B40F1">
            <w:pPr>
              <w:pStyle w:val="aff7"/>
            </w:pPr>
          </w:p>
        </w:tc>
        <w:tc>
          <w:tcPr>
            <w:tcW w:w="5796" w:type="dxa"/>
            <w:vAlign w:val="center"/>
          </w:tcPr>
          <w:p w14:paraId="2EC9B3AF" w14:textId="77777777" w:rsidR="001B40F1" w:rsidRDefault="00AD15A1">
            <w:pPr>
              <w:pStyle w:val="aff7"/>
            </w:pPr>
            <w:r>
              <w:rPr>
                <w:rFonts w:hint="eastAsia"/>
              </w:rPr>
              <w:t>废水管道应架空敷设或明沟明管铺设，不应直埋敷设。废水管道架空敷设时，不应敷设在配电柜、控制柜电气设备上方，法兰、螺纹等连接部位不应设置于人行横道或电机、水泵设备上方。</w:t>
            </w:r>
          </w:p>
        </w:tc>
        <w:tc>
          <w:tcPr>
            <w:tcW w:w="5255" w:type="dxa"/>
            <w:vAlign w:val="center"/>
          </w:tcPr>
          <w:p w14:paraId="0AFF0357" w14:textId="77777777" w:rsidR="001B40F1" w:rsidRDefault="00AD15A1">
            <w:pPr>
              <w:pStyle w:val="aff7"/>
            </w:pPr>
            <w:r>
              <w:rPr>
                <w:rFonts w:hint="eastAsia"/>
              </w:rPr>
              <w:t>本项目废水管道采用明沟明管铺设</w:t>
            </w:r>
          </w:p>
        </w:tc>
        <w:tc>
          <w:tcPr>
            <w:tcW w:w="850" w:type="dxa"/>
            <w:vAlign w:val="center"/>
          </w:tcPr>
          <w:p w14:paraId="742FCE02" w14:textId="77777777" w:rsidR="001B40F1" w:rsidRDefault="00AD15A1">
            <w:pPr>
              <w:pStyle w:val="aff7"/>
            </w:pPr>
            <w:r>
              <w:rPr>
                <w:rFonts w:hint="eastAsia"/>
              </w:rPr>
              <w:t>符合</w:t>
            </w:r>
          </w:p>
        </w:tc>
      </w:tr>
      <w:tr w:rsidR="001B40F1" w14:paraId="60C8D927" w14:textId="77777777">
        <w:tc>
          <w:tcPr>
            <w:tcW w:w="2137" w:type="dxa"/>
            <w:gridSpan w:val="3"/>
            <w:vMerge/>
            <w:vAlign w:val="center"/>
          </w:tcPr>
          <w:p w14:paraId="1F59114C" w14:textId="77777777" w:rsidR="001B40F1" w:rsidRDefault="001B40F1">
            <w:pPr>
              <w:pStyle w:val="aff7"/>
            </w:pPr>
          </w:p>
        </w:tc>
        <w:tc>
          <w:tcPr>
            <w:tcW w:w="5796" w:type="dxa"/>
            <w:vAlign w:val="center"/>
          </w:tcPr>
          <w:p w14:paraId="36F94775" w14:textId="77777777" w:rsidR="001B40F1" w:rsidRDefault="00AD15A1">
            <w:pPr>
              <w:pStyle w:val="aff7"/>
            </w:pPr>
            <w:r>
              <w:rPr>
                <w:rFonts w:hint="eastAsia"/>
              </w:rPr>
              <w:t>电镀废水处理设施应采用</w:t>
            </w:r>
            <w:r>
              <w:rPr>
                <w:rFonts w:hint="eastAsia"/>
              </w:rPr>
              <w:t xml:space="preserve"> </w:t>
            </w:r>
            <w:r>
              <w:t xml:space="preserve">pH </w:t>
            </w:r>
            <w:r>
              <w:rPr>
                <w:rFonts w:hint="eastAsia"/>
              </w:rPr>
              <w:t>计、氧化还原电位自动调节控制加药；设施的运行通过功能完善的运行中央控制平台控制，以全面记录并实时反映运行状况</w:t>
            </w:r>
          </w:p>
        </w:tc>
        <w:tc>
          <w:tcPr>
            <w:tcW w:w="5255" w:type="dxa"/>
            <w:vAlign w:val="center"/>
          </w:tcPr>
          <w:p w14:paraId="14372BD9" w14:textId="77777777" w:rsidR="001B40F1" w:rsidRDefault="00AD15A1">
            <w:pPr>
              <w:pStyle w:val="aff7"/>
            </w:pPr>
            <w:r>
              <w:rPr>
                <w:rFonts w:hint="eastAsia"/>
              </w:rPr>
              <w:t>本项目生产废水处理设施采用</w:t>
            </w:r>
            <w:r>
              <w:rPr>
                <w:rFonts w:hint="eastAsia"/>
              </w:rPr>
              <w:t>pH</w:t>
            </w:r>
            <w:r>
              <w:rPr>
                <w:rFonts w:hint="eastAsia"/>
              </w:rPr>
              <w:t>计自动调节控制加药；设施的运行通过功能完善的运行中央控制平台控制，全面记录并实时反映运行状况</w:t>
            </w:r>
          </w:p>
        </w:tc>
        <w:tc>
          <w:tcPr>
            <w:tcW w:w="850" w:type="dxa"/>
            <w:vAlign w:val="center"/>
          </w:tcPr>
          <w:p w14:paraId="2399DD3B" w14:textId="77777777" w:rsidR="001B40F1" w:rsidRDefault="00AD15A1">
            <w:pPr>
              <w:pStyle w:val="aff7"/>
            </w:pPr>
            <w:r>
              <w:rPr>
                <w:rFonts w:hint="eastAsia"/>
              </w:rPr>
              <w:t>符合</w:t>
            </w:r>
          </w:p>
        </w:tc>
      </w:tr>
      <w:tr w:rsidR="001B40F1" w14:paraId="703B8B29" w14:textId="77777777">
        <w:tc>
          <w:tcPr>
            <w:tcW w:w="2137" w:type="dxa"/>
            <w:gridSpan w:val="3"/>
            <w:vMerge/>
            <w:vAlign w:val="center"/>
          </w:tcPr>
          <w:p w14:paraId="143F9A44" w14:textId="77777777" w:rsidR="001B40F1" w:rsidRDefault="001B40F1">
            <w:pPr>
              <w:pStyle w:val="aff7"/>
            </w:pPr>
          </w:p>
        </w:tc>
        <w:tc>
          <w:tcPr>
            <w:tcW w:w="5796" w:type="dxa"/>
            <w:vAlign w:val="center"/>
          </w:tcPr>
          <w:p w14:paraId="670DE829" w14:textId="77777777" w:rsidR="001B40F1" w:rsidRDefault="00AD15A1">
            <w:pPr>
              <w:pStyle w:val="aff7"/>
            </w:pPr>
            <w:r>
              <w:rPr>
                <w:rFonts w:hint="eastAsia"/>
              </w:rPr>
              <w:t>各污水处理池应严格按照防腐、防渗、防沉降的要求进行设计、建设</w:t>
            </w:r>
          </w:p>
        </w:tc>
        <w:tc>
          <w:tcPr>
            <w:tcW w:w="5255" w:type="dxa"/>
            <w:vAlign w:val="center"/>
          </w:tcPr>
          <w:p w14:paraId="1B905559" w14:textId="77777777" w:rsidR="001B40F1" w:rsidRDefault="00AD15A1">
            <w:pPr>
              <w:pStyle w:val="aff7"/>
            </w:pPr>
            <w:r>
              <w:rPr>
                <w:rFonts w:hint="eastAsia"/>
              </w:rPr>
              <w:t>本项目各污水处理池应严格按照防腐、防渗、防沉降的要求进行设计、建设</w:t>
            </w:r>
          </w:p>
        </w:tc>
        <w:tc>
          <w:tcPr>
            <w:tcW w:w="850" w:type="dxa"/>
            <w:vAlign w:val="center"/>
          </w:tcPr>
          <w:p w14:paraId="0B26F2C1" w14:textId="77777777" w:rsidR="001B40F1" w:rsidRDefault="00AD15A1">
            <w:pPr>
              <w:pStyle w:val="aff7"/>
            </w:pPr>
            <w:r>
              <w:rPr>
                <w:rFonts w:hint="eastAsia"/>
              </w:rPr>
              <w:t>符合</w:t>
            </w:r>
          </w:p>
        </w:tc>
      </w:tr>
      <w:tr w:rsidR="001B40F1" w14:paraId="4CD70709" w14:textId="77777777">
        <w:tc>
          <w:tcPr>
            <w:tcW w:w="2137" w:type="dxa"/>
            <w:gridSpan w:val="3"/>
            <w:vMerge/>
            <w:vAlign w:val="center"/>
          </w:tcPr>
          <w:p w14:paraId="375694D0" w14:textId="77777777" w:rsidR="001B40F1" w:rsidRDefault="001B40F1">
            <w:pPr>
              <w:pStyle w:val="aff7"/>
            </w:pPr>
          </w:p>
        </w:tc>
        <w:tc>
          <w:tcPr>
            <w:tcW w:w="5796" w:type="dxa"/>
            <w:vAlign w:val="center"/>
          </w:tcPr>
          <w:p w14:paraId="0F97BF37" w14:textId="77777777" w:rsidR="001B40F1" w:rsidRDefault="00AD15A1">
            <w:pPr>
              <w:pStyle w:val="aff7"/>
            </w:pPr>
            <w:r>
              <w:rPr>
                <w:rFonts w:hint="eastAsia"/>
              </w:rPr>
              <w:t>合理设计排风设施。对于槽宽大于</w:t>
            </w:r>
            <w:r>
              <w:rPr>
                <w:rFonts w:hint="eastAsia"/>
              </w:rPr>
              <w:t xml:space="preserve"> </w:t>
            </w:r>
            <w:r>
              <w:t xml:space="preserve">800 mm </w:t>
            </w:r>
            <w:r>
              <w:rPr>
                <w:rFonts w:hint="eastAsia"/>
              </w:rPr>
              <w:t>的大尺寸</w:t>
            </w:r>
            <w:proofErr w:type="gramStart"/>
            <w:r>
              <w:rPr>
                <w:rFonts w:hint="eastAsia"/>
              </w:rPr>
              <w:t>槽体宜采用</w:t>
            </w:r>
            <w:proofErr w:type="gramEnd"/>
            <w:r>
              <w:rPr>
                <w:rFonts w:hint="eastAsia"/>
              </w:rPr>
              <w:t>微风</w:t>
            </w:r>
            <w:proofErr w:type="gramStart"/>
            <w:r>
              <w:rPr>
                <w:rFonts w:hint="eastAsia"/>
              </w:rPr>
              <w:t>驱导式</w:t>
            </w:r>
            <w:proofErr w:type="gramEnd"/>
            <w:r>
              <w:rPr>
                <w:rFonts w:hint="eastAsia"/>
              </w:rPr>
              <w:t>槽边排风装置，降低排风量、减少能耗</w:t>
            </w:r>
          </w:p>
        </w:tc>
        <w:tc>
          <w:tcPr>
            <w:tcW w:w="5255" w:type="dxa"/>
            <w:vAlign w:val="center"/>
          </w:tcPr>
          <w:p w14:paraId="4B8F57AE" w14:textId="77777777" w:rsidR="001B40F1" w:rsidRDefault="00AD15A1">
            <w:pPr>
              <w:pStyle w:val="aff7"/>
            </w:pPr>
            <w:r>
              <w:rPr>
                <w:rFonts w:hint="eastAsia"/>
              </w:rPr>
              <w:t>本项目对于槽宽大于</w:t>
            </w:r>
            <w:r>
              <w:t xml:space="preserve">800mm </w:t>
            </w:r>
            <w:r>
              <w:rPr>
                <w:rFonts w:hint="eastAsia"/>
              </w:rPr>
              <w:t>的大尺寸槽体采用槽边排风装置</w:t>
            </w:r>
          </w:p>
        </w:tc>
        <w:tc>
          <w:tcPr>
            <w:tcW w:w="850" w:type="dxa"/>
            <w:vAlign w:val="center"/>
          </w:tcPr>
          <w:p w14:paraId="5523789D" w14:textId="77777777" w:rsidR="001B40F1" w:rsidRDefault="00AD15A1">
            <w:pPr>
              <w:pStyle w:val="aff7"/>
            </w:pPr>
            <w:r>
              <w:rPr>
                <w:rFonts w:hint="eastAsia"/>
              </w:rPr>
              <w:t>符合</w:t>
            </w:r>
          </w:p>
        </w:tc>
      </w:tr>
      <w:tr w:rsidR="001B40F1" w14:paraId="3771157B" w14:textId="77777777">
        <w:tc>
          <w:tcPr>
            <w:tcW w:w="2137" w:type="dxa"/>
            <w:gridSpan w:val="3"/>
            <w:vMerge/>
            <w:vAlign w:val="center"/>
          </w:tcPr>
          <w:p w14:paraId="7035C29A" w14:textId="77777777" w:rsidR="001B40F1" w:rsidRDefault="001B40F1">
            <w:pPr>
              <w:pStyle w:val="aff7"/>
            </w:pPr>
          </w:p>
        </w:tc>
        <w:tc>
          <w:tcPr>
            <w:tcW w:w="5796" w:type="dxa"/>
            <w:vAlign w:val="center"/>
          </w:tcPr>
          <w:p w14:paraId="59778215" w14:textId="77777777" w:rsidR="001B40F1" w:rsidRDefault="00AD15A1">
            <w:pPr>
              <w:pStyle w:val="aff7"/>
            </w:pPr>
            <w:r>
              <w:rPr>
                <w:rFonts w:hint="eastAsia"/>
              </w:rPr>
              <w:t>废气吸收</w:t>
            </w:r>
            <w:proofErr w:type="gramStart"/>
            <w:r>
              <w:rPr>
                <w:rFonts w:hint="eastAsia"/>
              </w:rPr>
              <w:t>液采用</w:t>
            </w:r>
            <w:proofErr w:type="gramEnd"/>
            <w:r>
              <w:rPr>
                <w:rFonts w:hint="eastAsia"/>
              </w:rPr>
              <w:t xml:space="preserve"> </w:t>
            </w:r>
            <w:r>
              <w:t xml:space="preserve">pH </w:t>
            </w:r>
            <w:r>
              <w:rPr>
                <w:rFonts w:hint="eastAsia"/>
              </w:rPr>
              <w:t>计、</w:t>
            </w:r>
            <w:r>
              <w:t xml:space="preserve">ORP </w:t>
            </w:r>
            <w:r>
              <w:rPr>
                <w:rFonts w:hint="eastAsia"/>
              </w:rPr>
              <w:t>等设备实现实时控制、调节</w:t>
            </w:r>
          </w:p>
        </w:tc>
        <w:tc>
          <w:tcPr>
            <w:tcW w:w="5255" w:type="dxa"/>
            <w:vAlign w:val="center"/>
          </w:tcPr>
          <w:p w14:paraId="58C64E72" w14:textId="77777777" w:rsidR="001B40F1" w:rsidRDefault="00AD15A1">
            <w:pPr>
              <w:pStyle w:val="aff7"/>
            </w:pPr>
            <w:r>
              <w:rPr>
                <w:rFonts w:hint="eastAsia"/>
              </w:rPr>
              <w:t>本项目废气吸收</w:t>
            </w:r>
            <w:proofErr w:type="gramStart"/>
            <w:r>
              <w:rPr>
                <w:rFonts w:hint="eastAsia"/>
              </w:rPr>
              <w:t>液采用</w:t>
            </w:r>
            <w:proofErr w:type="gramEnd"/>
            <w:r>
              <w:rPr>
                <w:rFonts w:hint="eastAsia"/>
              </w:rPr>
              <w:t xml:space="preserve"> </w:t>
            </w:r>
            <w:r>
              <w:t xml:space="preserve">pH </w:t>
            </w:r>
            <w:proofErr w:type="gramStart"/>
            <w:r>
              <w:rPr>
                <w:rFonts w:hint="eastAsia"/>
              </w:rPr>
              <w:t>计实现</w:t>
            </w:r>
            <w:proofErr w:type="gramEnd"/>
            <w:r>
              <w:rPr>
                <w:rFonts w:hint="eastAsia"/>
              </w:rPr>
              <w:t>实时控制、调节</w:t>
            </w:r>
          </w:p>
        </w:tc>
        <w:tc>
          <w:tcPr>
            <w:tcW w:w="850" w:type="dxa"/>
            <w:vAlign w:val="center"/>
          </w:tcPr>
          <w:p w14:paraId="4ABC5E0E" w14:textId="77777777" w:rsidR="001B40F1" w:rsidRDefault="00AD15A1">
            <w:pPr>
              <w:pStyle w:val="aff7"/>
            </w:pPr>
            <w:r>
              <w:rPr>
                <w:rFonts w:hint="eastAsia"/>
              </w:rPr>
              <w:t>符合</w:t>
            </w:r>
          </w:p>
        </w:tc>
      </w:tr>
      <w:tr w:rsidR="001B40F1" w14:paraId="5B140EB8" w14:textId="77777777">
        <w:tc>
          <w:tcPr>
            <w:tcW w:w="2137" w:type="dxa"/>
            <w:gridSpan w:val="3"/>
            <w:vMerge/>
            <w:vAlign w:val="center"/>
          </w:tcPr>
          <w:p w14:paraId="0851D3B9" w14:textId="77777777" w:rsidR="001B40F1" w:rsidRDefault="001B40F1">
            <w:pPr>
              <w:pStyle w:val="aff7"/>
            </w:pPr>
          </w:p>
        </w:tc>
        <w:tc>
          <w:tcPr>
            <w:tcW w:w="5796" w:type="dxa"/>
            <w:vAlign w:val="center"/>
          </w:tcPr>
          <w:p w14:paraId="463410FC" w14:textId="77777777" w:rsidR="001B40F1" w:rsidRDefault="00AD15A1">
            <w:pPr>
              <w:pStyle w:val="aff7"/>
            </w:pPr>
            <w:r>
              <w:rPr>
                <w:rFonts w:hint="eastAsia"/>
              </w:rPr>
              <w:t>排气筒高度应符合标准规范要求，在保证安全的前提下，优化合并排气系统，减少排气筒数量</w:t>
            </w:r>
          </w:p>
        </w:tc>
        <w:tc>
          <w:tcPr>
            <w:tcW w:w="5255" w:type="dxa"/>
            <w:vAlign w:val="center"/>
          </w:tcPr>
          <w:p w14:paraId="567C76E7" w14:textId="77777777" w:rsidR="001B40F1" w:rsidRDefault="00AD15A1">
            <w:pPr>
              <w:pStyle w:val="aff7"/>
            </w:pPr>
            <w:r>
              <w:rPr>
                <w:rFonts w:hint="eastAsia"/>
              </w:rPr>
              <w:t>本项目设置</w:t>
            </w:r>
            <w:r>
              <w:rPr>
                <w:rFonts w:hint="eastAsia"/>
              </w:rPr>
              <w:t>1</w:t>
            </w:r>
            <w:r>
              <w:rPr>
                <w:rFonts w:hint="eastAsia"/>
              </w:rPr>
              <w:t>个排气筒，排气筒设置在标准厂房</w:t>
            </w:r>
            <w:r>
              <w:rPr>
                <w:rFonts w:hint="eastAsia"/>
              </w:rPr>
              <w:t>B-3</w:t>
            </w:r>
            <w:r>
              <w:rPr>
                <w:rFonts w:hint="eastAsia"/>
              </w:rPr>
              <w:t>栋楼顶，高度为</w:t>
            </w:r>
            <w:r>
              <w:rPr>
                <w:rFonts w:hint="eastAsia"/>
              </w:rPr>
              <w:t>30m</w:t>
            </w:r>
          </w:p>
        </w:tc>
        <w:tc>
          <w:tcPr>
            <w:tcW w:w="850" w:type="dxa"/>
            <w:vAlign w:val="center"/>
          </w:tcPr>
          <w:p w14:paraId="7FEA5035" w14:textId="77777777" w:rsidR="001B40F1" w:rsidRDefault="00AD15A1">
            <w:pPr>
              <w:pStyle w:val="aff7"/>
            </w:pPr>
            <w:r>
              <w:rPr>
                <w:rFonts w:hint="eastAsia"/>
              </w:rPr>
              <w:t>符合</w:t>
            </w:r>
          </w:p>
        </w:tc>
      </w:tr>
      <w:tr w:rsidR="001B40F1" w14:paraId="212D7CC3" w14:textId="77777777">
        <w:tc>
          <w:tcPr>
            <w:tcW w:w="2137" w:type="dxa"/>
            <w:gridSpan w:val="3"/>
            <w:vMerge w:val="restart"/>
            <w:vAlign w:val="center"/>
          </w:tcPr>
          <w:p w14:paraId="2B858049" w14:textId="77777777" w:rsidR="001B40F1" w:rsidRDefault="00AD15A1">
            <w:pPr>
              <w:pStyle w:val="aff7"/>
            </w:pPr>
            <w:r>
              <w:rPr>
                <w:rFonts w:hint="eastAsia"/>
              </w:rPr>
              <w:t>土壤和地下水环境管理措施</w:t>
            </w:r>
          </w:p>
        </w:tc>
        <w:tc>
          <w:tcPr>
            <w:tcW w:w="5796" w:type="dxa"/>
            <w:vAlign w:val="center"/>
          </w:tcPr>
          <w:p w14:paraId="3B974963" w14:textId="77777777" w:rsidR="001B40F1" w:rsidRDefault="00AD15A1">
            <w:pPr>
              <w:pStyle w:val="aff7"/>
            </w:pPr>
            <w:r>
              <w:rPr>
                <w:rFonts w:hint="eastAsia"/>
              </w:rPr>
              <w:t>企业应采取防渗漏等措施，存放涉及有毒有害物质的原辅材料、产品及废渣的场所，应采取防水、防渗漏、防流失的措施</w:t>
            </w:r>
          </w:p>
        </w:tc>
        <w:tc>
          <w:tcPr>
            <w:tcW w:w="5255" w:type="dxa"/>
            <w:vAlign w:val="center"/>
          </w:tcPr>
          <w:p w14:paraId="35E71EC7" w14:textId="77777777" w:rsidR="001B40F1" w:rsidRDefault="00AD15A1">
            <w:pPr>
              <w:pStyle w:val="aff7"/>
            </w:pPr>
            <w:r>
              <w:rPr>
                <w:rFonts w:hint="eastAsia"/>
              </w:rPr>
              <w:t>本项目采取防渗漏等措施，存放涉及有毒有害物质的原辅材料、产品及废渣的场所，采取防水、防渗漏、防流失的措施</w:t>
            </w:r>
          </w:p>
        </w:tc>
        <w:tc>
          <w:tcPr>
            <w:tcW w:w="850" w:type="dxa"/>
            <w:vAlign w:val="center"/>
          </w:tcPr>
          <w:p w14:paraId="7E947A87" w14:textId="77777777" w:rsidR="001B40F1" w:rsidRDefault="00AD15A1">
            <w:pPr>
              <w:pStyle w:val="aff7"/>
            </w:pPr>
            <w:r>
              <w:rPr>
                <w:rFonts w:hint="eastAsia"/>
              </w:rPr>
              <w:t>符合</w:t>
            </w:r>
          </w:p>
        </w:tc>
      </w:tr>
      <w:tr w:rsidR="001B40F1" w14:paraId="56D35448" w14:textId="77777777">
        <w:tc>
          <w:tcPr>
            <w:tcW w:w="2137" w:type="dxa"/>
            <w:gridSpan w:val="3"/>
            <w:vMerge/>
            <w:vAlign w:val="center"/>
          </w:tcPr>
          <w:p w14:paraId="69181815" w14:textId="77777777" w:rsidR="001B40F1" w:rsidRDefault="001B40F1">
            <w:pPr>
              <w:pStyle w:val="aff7"/>
            </w:pPr>
          </w:p>
        </w:tc>
        <w:tc>
          <w:tcPr>
            <w:tcW w:w="5796" w:type="dxa"/>
            <w:vAlign w:val="center"/>
          </w:tcPr>
          <w:p w14:paraId="5C60D643" w14:textId="77777777" w:rsidR="001B40F1" w:rsidRDefault="00AD15A1">
            <w:pPr>
              <w:pStyle w:val="aff7"/>
            </w:pPr>
            <w:r>
              <w:rPr>
                <w:rFonts w:hint="eastAsia"/>
              </w:rPr>
              <w:t>土壤污染重点监管单位应定期对重点区域、重点设施开展隐患排查。发现污染隐患的，应制定整改方案，及时采取技术、管理措施消除隐患</w:t>
            </w:r>
          </w:p>
        </w:tc>
        <w:tc>
          <w:tcPr>
            <w:tcW w:w="5255" w:type="dxa"/>
            <w:vAlign w:val="center"/>
          </w:tcPr>
          <w:p w14:paraId="0A08B31E" w14:textId="77777777" w:rsidR="001B40F1" w:rsidRDefault="00AD15A1">
            <w:pPr>
              <w:pStyle w:val="aff7"/>
            </w:pPr>
            <w:r>
              <w:rPr>
                <w:rFonts w:hint="eastAsia"/>
              </w:rPr>
              <w:t>本项目定期对重点区域、重点设施开展隐患排查。发现污染隐患的，应制定整改方案，及时采取技术、管理措施消除隐患</w:t>
            </w:r>
          </w:p>
        </w:tc>
        <w:tc>
          <w:tcPr>
            <w:tcW w:w="850" w:type="dxa"/>
            <w:vAlign w:val="center"/>
          </w:tcPr>
          <w:p w14:paraId="0ACC3329" w14:textId="77777777" w:rsidR="001B40F1" w:rsidRDefault="00AD15A1">
            <w:pPr>
              <w:pStyle w:val="aff7"/>
            </w:pPr>
            <w:r>
              <w:rPr>
                <w:rFonts w:hint="eastAsia"/>
              </w:rPr>
              <w:t>符合</w:t>
            </w:r>
          </w:p>
        </w:tc>
      </w:tr>
      <w:tr w:rsidR="001B40F1" w14:paraId="0F8855CE" w14:textId="77777777">
        <w:tc>
          <w:tcPr>
            <w:tcW w:w="2137" w:type="dxa"/>
            <w:gridSpan w:val="3"/>
            <w:vMerge/>
            <w:vAlign w:val="center"/>
          </w:tcPr>
          <w:p w14:paraId="04552454" w14:textId="77777777" w:rsidR="001B40F1" w:rsidRDefault="001B40F1">
            <w:pPr>
              <w:pStyle w:val="aff7"/>
            </w:pPr>
          </w:p>
        </w:tc>
        <w:tc>
          <w:tcPr>
            <w:tcW w:w="5796" w:type="dxa"/>
            <w:vAlign w:val="center"/>
          </w:tcPr>
          <w:p w14:paraId="515F59A5" w14:textId="77777777" w:rsidR="001B40F1" w:rsidRDefault="00AD15A1">
            <w:pPr>
              <w:pStyle w:val="aff7"/>
            </w:pPr>
            <w:r>
              <w:rPr>
                <w:rFonts w:hint="eastAsia"/>
              </w:rPr>
              <w:t>土壤污染重点监管单位应定期开展土壤和地下水自行监测，重点监测存在污染隐患的区域和设施周边的土壤、地下水</w:t>
            </w:r>
          </w:p>
        </w:tc>
        <w:tc>
          <w:tcPr>
            <w:tcW w:w="5255" w:type="dxa"/>
            <w:vAlign w:val="center"/>
          </w:tcPr>
          <w:p w14:paraId="51FEF272" w14:textId="77777777" w:rsidR="001B40F1" w:rsidRDefault="00AD15A1">
            <w:pPr>
              <w:pStyle w:val="aff7"/>
            </w:pPr>
            <w:r>
              <w:rPr>
                <w:rFonts w:hint="eastAsia"/>
              </w:rPr>
              <w:t>本项目按照环境监测计划定期开展土壤和地下水自行监测</w:t>
            </w:r>
          </w:p>
        </w:tc>
        <w:tc>
          <w:tcPr>
            <w:tcW w:w="850" w:type="dxa"/>
            <w:vAlign w:val="center"/>
          </w:tcPr>
          <w:p w14:paraId="3CA7E1A5" w14:textId="77777777" w:rsidR="001B40F1" w:rsidRDefault="00AD15A1">
            <w:pPr>
              <w:pStyle w:val="aff7"/>
            </w:pPr>
            <w:r>
              <w:rPr>
                <w:rFonts w:hint="eastAsia"/>
              </w:rPr>
              <w:t>符合</w:t>
            </w:r>
          </w:p>
        </w:tc>
      </w:tr>
    </w:tbl>
    <w:p w14:paraId="7C5071A9" w14:textId="77777777" w:rsidR="001B40F1" w:rsidRDefault="00AD15A1">
      <w:pPr>
        <w:pStyle w:val="aff5"/>
        <w:ind w:firstLine="480"/>
        <w:sectPr w:rsidR="001B40F1">
          <w:pgSz w:w="16838" w:h="11906" w:orient="landscape"/>
          <w:pgMar w:top="1800" w:right="1440" w:bottom="1800" w:left="1440" w:header="851" w:footer="992" w:gutter="0"/>
          <w:cols w:space="425"/>
          <w:docGrid w:type="lines" w:linePitch="312"/>
        </w:sectPr>
      </w:pPr>
      <w:r>
        <w:rPr>
          <w:rFonts w:hint="eastAsia"/>
        </w:rPr>
        <w:t>由上表可知，本项目符合《电镀污染防治可行技术指南》（</w:t>
      </w:r>
      <w:r>
        <w:rPr>
          <w:rFonts w:cs="Times New Roman"/>
        </w:rPr>
        <w:t>HJ 1306-2023</w:t>
      </w:r>
      <w:r>
        <w:rPr>
          <w:rFonts w:hint="eastAsia"/>
        </w:rPr>
        <w:t>）中相关技术规范和管理要求的规定。</w:t>
      </w:r>
    </w:p>
    <w:p w14:paraId="35255895" w14:textId="501E9F79" w:rsidR="001B40F1" w:rsidRDefault="00AD15A1">
      <w:pPr>
        <w:pStyle w:val="3"/>
      </w:pPr>
      <w:bookmarkStart w:id="38" w:name="_Toc183185453"/>
      <w:r>
        <w:lastRenderedPageBreak/>
        <w:t>1.5.</w:t>
      </w:r>
      <w:r w:rsidR="00B74919">
        <w:rPr>
          <w:rFonts w:hint="eastAsia"/>
        </w:rPr>
        <w:t>5</w:t>
      </w:r>
      <w:r>
        <w:rPr>
          <w:rFonts w:hint="eastAsia"/>
        </w:rPr>
        <w:t xml:space="preserve"> </w:t>
      </w:r>
      <w:r>
        <w:rPr>
          <w:rFonts w:hint="eastAsia"/>
        </w:rPr>
        <w:t>与湖南省相关的政策符合性分析</w:t>
      </w:r>
      <w:bookmarkEnd w:id="38"/>
    </w:p>
    <w:p w14:paraId="74C40D17" w14:textId="4D800CE4" w:rsidR="001B40F1" w:rsidRDefault="00AD15A1">
      <w:pPr>
        <w:pStyle w:val="aff5"/>
        <w:ind w:firstLine="480"/>
      </w:pPr>
      <w:r>
        <w:rPr>
          <w:rFonts w:hint="eastAsia"/>
        </w:rPr>
        <w:t>对照湖南省相关的政策要求，本项目与环保政策符合性对照表见表</w:t>
      </w:r>
      <w:r>
        <w:rPr>
          <w:rFonts w:hint="eastAsia"/>
        </w:rPr>
        <w:t>1.5-</w:t>
      </w:r>
      <w:r w:rsidR="00B74919">
        <w:rPr>
          <w:rFonts w:hint="eastAsia"/>
        </w:rPr>
        <w:t>5</w:t>
      </w:r>
      <w:r>
        <w:rPr>
          <w:rFonts w:hint="eastAsia"/>
        </w:rPr>
        <w:t>。</w:t>
      </w:r>
    </w:p>
    <w:p w14:paraId="203717B4" w14:textId="4D942225" w:rsidR="001B40F1" w:rsidRDefault="00AD15A1">
      <w:pPr>
        <w:pStyle w:val="aff9"/>
      </w:pPr>
      <w:r>
        <w:rPr>
          <w:rFonts w:hint="eastAsia"/>
        </w:rPr>
        <w:t>表</w:t>
      </w:r>
      <w:r>
        <w:rPr>
          <w:rFonts w:hint="eastAsia"/>
        </w:rPr>
        <w:t>1.5-</w:t>
      </w:r>
      <w:r w:rsidR="00B74919">
        <w:rPr>
          <w:rFonts w:hint="eastAsia"/>
        </w:rPr>
        <w:t>5</w:t>
      </w:r>
      <w:r>
        <w:rPr>
          <w:rFonts w:hint="eastAsia"/>
        </w:rPr>
        <w:t xml:space="preserve">  </w:t>
      </w:r>
      <w:r>
        <w:rPr>
          <w:rFonts w:hint="eastAsia"/>
        </w:rPr>
        <w:t>本项目与湖南省相关环保政策相符性对照</w:t>
      </w:r>
    </w:p>
    <w:tbl>
      <w:tblPr>
        <w:tblStyle w:val="aff"/>
        <w:tblW w:w="0" w:type="auto"/>
        <w:jc w:val="center"/>
        <w:tblLook w:val="04A0" w:firstRow="1" w:lastRow="0" w:firstColumn="1" w:lastColumn="0" w:noHBand="0" w:noVBand="1"/>
      </w:tblPr>
      <w:tblGrid>
        <w:gridCol w:w="670"/>
        <w:gridCol w:w="2248"/>
        <w:gridCol w:w="7368"/>
        <w:gridCol w:w="2789"/>
        <w:gridCol w:w="873"/>
      </w:tblGrid>
      <w:tr w:rsidR="001B40F1" w14:paraId="6AF79DBD" w14:textId="77777777">
        <w:trPr>
          <w:jc w:val="center"/>
        </w:trPr>
        <w:tc>
          <w:tcPr>
            <w:tcW w:w="670" w:type="dxa"/>
            <w:vAlign w:val="center"/>
          </w:tcPr>
          <w:p w14:paraId="7C95210A" w14:textId="77777777" w:rsidR="001B40F1" w:rsidRDefault="00AD15A1">
            <w:pPr>
              <w:pStyle w:val="aff7"/>
            </w:pPr>
            <w:r>
              <w:rPr>
                <w:b/>
                <w:bCs/>
                <w:szCs w:val="21"/>
              </w:rPr>
              <w:t>序号</w:t>
            </w:r>
          </w:p>
        </w:tc>
        <w:tc>
          <w:tcPr>
            <w:tcW w:w="2248" w:type="dxa"/>
            <w:vAlign w:val="center"/>
          </w:tcPr>
          <w:p w14:paraId="002175DF" w14:textId="77777777" w:rsidR="001B40F1" w:rsidRDefault="00AD15A1">
            <w:pPr>
              <w:pStyle w:val="aff7"/>
            </w:pPr>
            <w:r>
              <w:rPr>
                <w:b/>
                <w:bCs/>
                <w:szCs w:val="21"/>
              </w:rPr>
              <w:t>规划文件名称</w:t>
            </w:r>
          </w:p>
        </w:tc>
        <w:tc>
          <w:tcPr>
            <w:tcW w:w="7368" w:type="dxa"/>
            <w:vAlign w:val="center"/>
          </w:tcPr>
          <w:p w14:paraId="1EB39B98" w14:textId="77777777" w:rsidR="001B40F1" w:rsidRDefault="00AD15A1">
            <w:pPr>
              <w:pStyle w:val="aff7"/>
            </w:pPr>
            <w:r>
              <w:rPr>
                <w:b/>
                <w:bCs/>
                <w:szCs w:val="21"/>
              </w:rPr>
              <w:t>主要内容</w:t>
            </w:r>
          </w:p>
        </w:tc>
        <w:tc>
          <w:tcPr>
            <w:tcW w:w="2789" w:type="dxa"/>
            <w:vAlign w:val="center"/>
          </w:tcPr>
          <w:p w14:paraId="6B64D6CE" w14:textId="77777777" w:rsidR="001B40F1" w:rsidRDefault="00AD15A1">
            <w:pPr>
              <w:pStyle w:val="aff7"/>
            </w:pPr>
            <w:r>
              <w:rPr>
                <w:b/>
                <w:bCs/>
                <w:szCs w:val="21"/>
              </w:rPr>
              <w:t>本项目情况</w:t>
            </w:r>
          </w:p>
        </w:tc>
        <w:tc>
          <w:tcPr>
            <w:tcW w:w="873" w:type="dxa"/>
            <w:vAlign w:val="center"/>
          </w:tcPr>
          <w:p w14:paraId="16919B18" w14:textId="77777777" w:rsidR="001B40F1" w:rsidRDefault="00AD15A1">
            <w:pPr>
              <w:pStyle w:val="aff7"/>
            </w:pPr>
            <w:r>
              <w:rPr>
                <w:rFonts w:hint="eastAsia"/>
                <w:b/>
                <w:bCs/>
                <w:szCs w:val="21"/>
              </w:rPr>
              <w:t>符合性</w:t>
            </w:r>
          </w:p>
        </w:tc>
      </w:tr>
      <w:tr w:rsidR="001B40F1" w14:paraId="1C394DE5" w14:textId="77777777">
        <w:trPr>
          <w:jc w:val="center"/>
        </w:trPr>
        <w:tc>
          <w:tcPr>
            <w:tcW w:w="670" w:type="dxa"/>
            <w:vAlign w:val="center"/>
          </w:tcPr>
          <w:p w14:paraId="386B5A71" w14:textId="77777777" w:rsidR="001B40F1" w:rsidRDefault="00AD15A1">
            <w:pPr>
              <w:pStyle w:val="aff7"/>
            </w:pPr>
            <w:r>
              <w:rPr>
                <w:rFonts w:hint="eastAsia"/>
              </w:rPr>
              <w:t>1</w:t>
            </w:r>
          </w:p>
        </w:tc>
        <w:tc>
          <w:tcPr>
            <w:tcW w:w="2248" w:type="dxa"/>
            <w:vAlign w:val="center"/>
          </w:tcPr>
          <w:p w14:paraId="0979616B" w14:textId="77777777" w:rsidR="001B40F1" w:rsidRDefault="00AD15A1">
            <w:pPr>
              <w:pStyle w:val="aff7"/>
            </w:pPr>
            <w:r>
              <w:rPr>
                <w:rFonts w:cs="Times New Roman"/>
                <w:color w:val="000000"/>
                <w:szCs w:val="21"/>
              </w:rPr>
              <w:t>《湖南省大气污染防治条例》（</w:t>
            </w:r>
            <w:r>
              <w:rPr>
                <w:rFonts w:cs="Times New Roman"/>
                <w:color w:val="000000"/>
                <w:szCs w:val="21"/>
              </w:rPr>
              <w:t>2017.6.1</w:t>
            </w:r>
            <w:r>
              <w:rPr>
                <w:rFonts w:cs="Times New Roman"/>
                <w:color w:val="000000"/>
                <w:szCs w:val="21"/>
              </w:rPr>
              <w:t>）</w:t>
            </w:r>
          </w:p>
        </w:tc>
        <w:tc>
          <w:tcPr>
            <w:tcW w:w="7368" w:type="dxa"/>
            <w:vAlign w:val="center"/>
          </w:tcPr>
          <w:p w14:paraId="109AFA79" w14:textId="77777777" w:rsidR="001B40F1" w:rsidRDefault="00AD15A1">
            <w:pPr>
              <w:pStyle w:val="aff7"/>
              <w:jc w:val="both"/>
            </w:pPr>
            <w:r>
              <w:t>企业和其他生产经营者应当保障必要的环境保护投入，采用有效的大气污染防治技术，防止、减少生产经营对大气造成的污染，并依法承担相关责任；</w:t>
            </w:r>
          </w:p>
          <w:p w14:paraId="2487BB11" w14:textId="77777777" w:rsidR="001B40F1" w:rsidRDefault="00AD15A1">
            <w:pPr>
              <w:pStyle w:val="aff7"/>
              <w:jc w:val="both"/>
            </w:pPr>
            <w:r>
              <w:t>钢铁、水泥、有色金属、石油、化工等行业中的大气重污染工业项目应当按照国家和省有关规定开展强制性清洁生产审核，实施清洁生产技术改造</w:t>
            </w:r>
          </w:p>
        </w:tc>
        <w:tc>
          <w:tcPr>
            <w:tcW w:w="2789" w:type="dxa"/>
            <w:vAlign w:val="center"/>
          </w:tcPr>
          <w:p w14:paraId="06203D1E" w14:textId="77777777" w:rsidR="001B40F1" w:rsidRDefault="00AD15A1">
            <w:pPr>
              <w:pStyle w:val="aff7"/>
            </w:pPr>
            <w:r>
              <w:rPr>
                <w:rFonts w:cs="Times New Roman"/>
                <w:color w:val="000000"/>
                <w:szCs w:val="21"/>
              </w:rPr>
              <w:t>本项目对生产过程中产生的大气污染物均采取了有效的污染防治措施，确保污染物达标排放；项目采用先进的工艺装备和技术，同时加强自动化控制水平，实现清洁生产</w:t>
            </w:r>
          </w:p>
        </w:tc>
        <w:tc>
          <w:tcPr>
            <w:tcW w:w="873" w:type="dxa"/>
            <w:vAlign w:val="center"/>
          </w:tcPr>
          <w:p w14:paraId="1DD55562" w14:textId="77777777" w:rsidR="001B40F1" w:rsidRDefault="00AD15A1">
            <w:pPr>
              <w:pStyle w:val="aff7"/>
            </w:pPr>
            <w:r>
              <w:rPr>
                <w:rFonts w:hint="eastAsia"/>
              </w:rPr>
              <w:t>符合</w:t>
            </w:r>
          </w:p>
        </w:tc>
      </w:tr>
      <w:tr w:rsidR="001B40F1" w14:paraId="3EBD426F" w14:textId="77777777">
        <w:trPr>
          <w:jc w:val="center"/>
        </w:trPr>
        <w:tc>
          <w:tcPr>
            <w:tcW w:w="670" w:type="dxa"/>
            <w:vAlign w:val="center"/>
          </w:tcPr>
          <w:p w14:paraId="5D6E13FF" w14:textId="77777777" w:rsidR="001B40F1" w:rsidRDefault="00AD15A1">
            <w:pPr>
              <w:pStyle w:val="aff7"/>
            </w:pPr>
            <w:r>
              <w:rPr>
                <w:rFonts w:hint="eastAsia"/>
              </w:rPr>
              <w:t>2</w:t>
            </w:r>
          </w:p>
        </w:tc>
        <w:tc>
          <w:tcPr>
            <w:tcW w:w="2248" w:type="dxa"/>
            <w:vAlign w:val="center"/>
          </w:tcPr>
          <w:p w14:paraId="6301F441" w14:textId="77777777" w:rsidR="001B40F1" w:rsidRDefault="00AD15A1">
            <w:pPr>
              <w:pStyle w:val="aff7"/>
            </w:pPr>
            <w:r>
              <w:rPr>
                <w:rFonts w:cs="Times New Roman"/>
                <w:color w:val="000000"/>
                <w:szCs w:val="21"/>
              </w:rPr>
              <w:t>《湖南省湘江保护条例》（</w:t>
            </w:r>
            <w:r>
              <w:rPr>
                <w:rFonts w:cs="Times New Roman"/>
                <w:color w:val="000000"/>
                <w:szCs w:val="21"/>
              </w:rPr>
              <w:t>20</w:t>
            </w:r>
            <w:r>
              <w:rPr>
                <w:rFonts w:cs="Times New Roman" w:hint="eastAsia"/>
                <w:color w:val="000000"/>
                <w:szCs w:val="21"/>
              </w:rPr>
              <w:t>23</w:t>
            </w:r>
            <w:r>
              <w:rPr>
                <w:rFonts w:cs="Times New Roman"/>
                <w:color w:val="000000"/>
                <w:szCs w:val="21"/>
              </w:rPr>
              <w:t>年</w:t>
            </w:r>
            <w:r>
              <w:rPr>
                <w:rFonts w:cs="Times New Roman" w:hint="eastAsia"/>
                <w:color w:val="000000"/>
                <w:szCs w:val="21"/>
              </w:rPr>
              <w:t>修改</w:t>
            </w:r>
            <w:r>
              <w:rPr>
                <w:rFonts w:cs="Times New Roman"/>
                <w:color w:val="000000"/>
                <w:szCs w:val="21"/>
              </w:rPr>
              <w:t>）</w:t>
            </w:r>
          </w:p>
        </w:tc>
        <w:tc>
          <w:tcPr>
            <w:tcW w:w="7368" w:type="dxa"/>
            <w:vAlign w:val="center"/>
          </w:tcPr>
          <w:p w14:paraId="5D043A8D" w14:textId="77777777" w:rsidR="001B40F1" w:rsidRDefault="00AD15A1">
            <w:pPr>
              <w:pStyle w:val="aff7"/>
              <w:jc w:val="both"/>
            </w:pPr>
            <w:r>
              <w:t>禁止在湘江干流岸线一公里范围内新建、扩建化工园区和化工项目。禁止在湘江干流岸线一公里范围内新建、改建、扩建尾矿库；但是以提升安全、生态环境保护水平为目的的改建除外。湘江流域县级以上人民政府应当严格执行湘江流域产业发展规划，逐步淘汰不符合规划的产业项目</w:t>
            </w:r>
          </w:p>
        </w:tc>
        <w:tc>
          <w:tcPr>
            <w:tcW w:w="2789" w:type="dxa"/>
            <w:vAlign w:val="center"/>
          </w:tcPr>
          <w:p w14:paraId="0647245E" w14:textId="77777777" w:rsidR="001B40F1" w:rsidRDefault="00AD15A1">
            <w:pPr>
              <w:pStyle w:val="aff7"/>
            </w:pPr>
            <w:r>
              <w:rPr>
                <w:rFonts w:hint="eastAsia"/>
              </w:rPr>
              <w:t>本项目选址位于湘江西岸</w:t>
            </w:r>
            <w:r>
              <w:rPr>
                <w:rFonts w:hint="eastAsia"/>
              </w:rPr>
              <w:t>3.5km</w:t>
            </w:r>
            <w:r>
              <w:rPr>
                <w:rFonts w:hint="eastAsia"/>
              </w:rPr>
              <w:t>处且不属于化工项目</w:t>
            </w:r>
          </w:p>
        </w:tc>
        <w:tc>
          <w:tcPr>
            <w:tcW w:w="873" w:type="dxa"/>
            <w:vAlign w:val="center"/>
          </w:tcPr>
          <w:p w14:paraId="724AE843" w14:textId="77777777" w:rsidR="001B40F1" w:rsidRDefault="00AD15A1">
            <w:pPr>
              <w:pStyle w:val="aff7"/>
            </w:pPr>
            <w:r>
              <w:rPr>
                <w:rFonts w:hint="eastAsia"/>
              </w:rPr>
              <w:t>符合</w:t>
            </w:r>
          </w:p>
        </w:tc>
      </w:tr>
      <w:tr w:rsidR="001B40F1" w14:paraId="6DC34704" w14:textId="77777777">
        <w:trPr>
          <w:jc w:val="center"/>
        </w:trPr>
        <w:tc>
          <w:tcPr>
            <w:tcW w:w="670" w:type="dxa"/>
            <w:vAlign w:val="center"/>
          </w:tcPr>
          <w:p w14:paraId="7DAA6BF8" w14:textId="77777777" w:rsidR="001B40F1" w:rsidRDefault="00AD15A1">
            <w:pPr>
              <w:pStyle w:val="aff7"/>
            </w:pPr>
            <w:r>
              <w:rPr>
                <w:rFonts w:hint="eastAsia"/>
              </w:rPr>
              <w:t>3</w:t>
            </w:r>
          </w:p>
        </w:tc>
        <w:tc>
          <w:tcPr>
            <w:tcW w:w="2248" w:type="dxa"/>
            <w:vAlign w:val="center"/>
          </w:tcPr>
          <w:p w14:paraId="0DFD0C85" w14:textId="77777777" w:rsidR="001B40F1" w:rsidRDefault="00AD15A1">
            <w:pPr>
              <w:pStyle w:val="aff7"/>
              <w:rPr>
                <w:rFonts w:cs="Times New Roman"/>
                <w:color w:val="000000"/>
                <w:szCs w:val="21"/>
              </w:rPr>
            </w:pPr>
            <w:r>
              <w:rPr>
                <w:rFonts w:cs="Times New Roman"/>
                <w:color w:val="000000"/>
                <w:szCs w:val="21"/>
              </w:rPr>
              <w:t>《湖南省</w:t>
            </w:r>
            <w:r>
              <w:rPr>
                <w:rFonts w:ascii="宋体" w:hAnsi="宋体" w:cs="Times New Roman"/>
                <w:color w:val="000000"/>
                <w:szCs w:val="21"/>
              </w:rPr>
              <w:t>“</w:t>
            </w:r>
            <w:r>
              <w:rPr>
                <w:rFonts w:cs="Times New Roman"/>
                <w:color w:val="000000"/>
                <w:szCs w:val="21"/>
              </w:rPr>
              <w:t>十四五</w:t>
            </w:r>
            <w:r>
              <w:rPr>
                <w:rFonts w:ascii="宋体" w:hAnsi="宋体" w:cs="Times New Roman"/>
                <w:color w:val="000000"/>
                <w:szCs w:val="21"/>
              </w:rPr>
              <w:t>”</w:t>
            </w:r>
            <w:r>
              <w:rPr>
                <w:rFonts w:cs="Times New Roman"/>
                <w:color w:val="000000"/>
                <w:szCs w:val="21"/>
              </w:rPr>
              <w:t>生态环境保护规划》</w:t>
            </w:r>
          </w:p>
        </w:tc>
        <w:tc>
          <w:tcPr>
            <w:tcW w:w="7368" w:type="dxa"/>
            <w:vAlign w:val="center"/>
          </w:tcPr>
          <w:p w14:paraId="3FD614DF" w14:textId="77777777" w:rsidR="001B40F1" w:rsidRDefault="00AD15A1">
            <w:pPr>
              <w:pStyle w:val="aff7"/>
              <w:jc w:val="both"/>
            </w:pPr>
            <w:r>
              <w:rPr>
                <w:rFonts w:cs="Times New Roman"/>
                <w:color w:val="000000"/>
                <w:szCs w:val="21"/>
                <w:shd w:val="clear" w:color="auto" w:fill="FFFFFF"/>
              </w:rPr>
              <w:t>...</w:t>
            </w:r>
            <w:r>
              <w:rPr>
                <w:rFonts w:cs="Times New Roman"/>
                <w:color w:val="000000"/>
                <w:szCs w:val="21"/>
                <w:shd w:val="clear" w:color="auto" w:fill="FFFFFF"/>
              </w:rPr>
              <w:t>湘</w:t>
            </w:r>
            <w:proofErr w:type="gramStart"/>
            <w:r>
              <w:rPr>
                <w:rFonts w:cs="Times New Roman"/>
                <w:color w:val="000000"/>
                <w:szCs w:val="21"/>
                <w:shd w:val="clear" w:color="auto" w:fill="FFFFFF"/>
              </w:rPr>
              <w:t>南区域</w:t>
            </w:r>
            <w:proofErr w:type="gramEnd"/>
            <w:r>
              <w:rPr>
                <w:rFonts w:cs="Times New Roman"/>
                <w:color w:val="000000"/>
                <w:szCs w:val="21"/>
                <w:shd w:val="clear" w:color="auto" w:fill="FFFFFF"/>
              </w:rPr>
              <w:t>在承接产业转移示范区建设中，严格控制涉重金属新增产能扩张，优化产业布局，加快行业转型升级，加快解决历史遗留污染问题</w:t>
            </w:r>
            <w:r>
              <w:rPr>
                <w:rFonts w:cs="Times New Roman"/>
                <w:color w:val="000000"/>
                <w:szCs w:val="21"/>
                <w:shd w:val="clear" w:color="auto" w:fill="FFFFFF"/>
              </w:rPr>
              <w:t>.</w:t>
            </w:r>
            <w:proofErr w:type="gramStart"/>
            <w:r>
              <w:rPr>
                <w:rFonts w:cs="Times New Roman"/>
                <w:color w:val="000000"/>
                <w:szCs w:val="21"/>
                <w:shd w:val="clear" w:color="auto" w:fill="FFFFFF"/>
              </w:rPr>
              <w:t>..</w:t>
            </w:r>
            <w:proofErr w:type="gramEnd"/>
            <w:r>
              <w:rPr>
                <w:rFonts w:cs="Times New Roman"/>
                <w:color w:val="000000"/>
                <w:szCs w:val="21"/>
                <w:shd w:val="clear" w:color="auto" w:fill="FFFFFF"/>
              </w:rPr>
              <w:t>；严禁未经批准新增煤炭、钢铁、水泥、电解铝、平板玻璃等行业产能。坚决遏制</w:t>
            </w:r>
            <w:r>
              <w:rPr>
                <w:rFonts w:ascii="宋体" w:hAnsi="宋体" w:cs="Times New Roman"/>
                <w:color w:val="000000"/>
                <w:szCs w:val="21"/>
                <w:shd w:val="clear" w:color="auto" w:fill="FFFFFF"/>
              </w:rPr>
              <w:t>“</w:t>
            </w:r>
            <w:r>
              <w:rPr>
                <w:rFonts w:cs="Times New Roman"/>
                <w:color w:val="000000"/>
                <w:szCs w:val="21"/>
                <w:shd w:val="clear" w:color="auto" w:fill="FFFFFF"/>
              </w:rPr>
              <w:t>两高</w:t>
            </w:r>
            <w:r>
              <w:rPr>
                <w:rFonts w:ascii="宋体" w:hAnsi="宋体" w:cs="Times New Roman"/>
                <w:color w:val="000000"/>
                <w:szCs w:val="21"/>
                <w:shd w:val="clear" w:color="auto" w:fill="FFFFFF"/>
              </w:rPr>
              <w:t>”</w:t>
            </w:r>
            <w:r>
              <w:rPr>
                <w:rFonts w:cs="Times New Roman"/>
                <w:color w:val="000000"/>
                <w:szCs w:val="21"/>
                <w:shd w:val="clear" w:color="auto" w:fill="FFFFFF"/>
              </w:rPr>
              <w:t>项目盲目发展，全面梳理排查在建</w:t>
            </w:r>
            <w:r>
              <w:rPr>
                <w:rFonts w:ascii="宋体" w:hAnsi="宋体" w:cs="Times New Roman"/>
                <w:color w:val="000000"/>
                <w:szCs w:val="21"/>
                <w:shd w:val="clear" w:color="auto" w:fill="FFFFFF"/>
              </w:rPr>
              <w:t>“</w:t>
            </w:r>
            <w:r>
              <w:rPr>
                <w:rFonts w:cs="Times New Roman"/>
                <w:color w:val="000000"/>
                <w:szCs w:val="21"/>
                <w:shd w:val="clear" w:color="auto" w:fill="FFFFFF"/>
              </w:rPr>
              <w:t>两高</w:t>
            </w:r>
            <w:r>
              <w:rPr>
                <w:rFonts w:ascii="宋体" w:hAnsi="宋体" w:cs="Times New Roman"/>
                <w:color w:val="000000"/>
                <w:szCs w:val="21"/>
                <w:shd w:val="clear" w:color="auto" w:fill="FFFFFF"/>
              </w:rPr>
              <w:t>”</w:t>
            </w:r>
            <w:r>
              <w:rPr>
                <w:rFonts w:cs="Times New Roman"/>
                <w:color w:val="000000"/>
                <w:szCs w:val="21"/>
                <w:shd w:val="clear" w:color="auto" w:fill="FFFFFF"/>
              </w:rPr>
              <w:t>项目，科学有序推进拟建项目，严格落实污染物排放区域削减要求，</w:t>
            </w:r>
            <w:r>
              <w:rPr>
                <w:rFonts w:cs="Times New Roman"/>
                <w:color w:val="000000"/>
                <w:szCs w:val="21"/>
                <w:shd w:val="clear" w:color="auto" w:fill="FFFFFF"/>
              </w:rPr>
              <w:t>...</w:t>
            </w:r>
            <w:r>
              <w:rPr>
                <w:rFonts w:cs="Times New Roman"/>
                <w:color w:val="000000"/>
                <w:szCs w:val="21"/>
                <w:shd w:val="clear" w:color="auto" w:fill="FFFFFF"/>
              </w:rPr>
              <w:t>严格落实湖南省</w:t>
            </w:r>
            <w:r>
              <w:rPr>
                <w:rFonts w:ascii="宋体" w:hAnsi="宋体" w:cs="Times New Roman"/>
                <w:color w:val="000000"/>
                <w:szCs w:val="21"/>
                <w:shd w:val="clear" w:color="auto" w:fill="FFFFFF"/>
              </w:rPr>
              <w:t>“</w:t>
            </w:r>
            <w:r>
              <w:rPr>
                <w:rFonts w:cs="Times New Roman"/>
                <w:color w:val="000000"/>
                <w:szCs w:val="21"/>
                <w:shd w:val="clear" w:color="auto" w:fill="FFFFFF"/>
              </w:rPr>
              <w:t>三线一单</w:t>
            </w:r>
            <w:r>
              <w:rPr>
                <w:rFonts w:ascii="宋体" w:hAnsi="宋体" w:cs="Times New Roman"/>
                <w:color w:val="000000"/>
                <w:szCs w:val="21"/>
                <w:shd w:val="clear" w:color="auto" w:fill="FFFFFF"/>
              </w:rPr>
              <w:t>”</w:t>
            </w:r>
            <w:r>
              <w:rPr>
                <w:rFonts w:cs="Times New Roman"/>
                <w:color w:val="000000"/>
                <w:szCs w:val="21"/>
                <w:shd w:val="clear" w:color="auto" w:fill="FFFFFF"/>
              </w:rPr>
              <w:t>生态环境总体管控要求，将生态保护红线、环境质量底线、资源利用上线和生态环境准入清单作为硬约束落实到环境管控单元</w:t>
            </w:r>
            <w:r>
              <w:rPr>
                <w:rFonts w:cs="Times New Roman"/>
                <w:color w:val="000000"/>
                <w:szCs w:val="21"/>
                <w:shd w:val="clear" w:color="auto" w:fill="FFFFFF"/>
              </w:rPr>
              <w:t>...</w:t>
            </w:r>
          </w:p>
        </w:tc>
        <w:tc>
          <w:tcPr>
            <w:tcW w:w="2789" w:type="dxa"/>
            <w:vAlign w:val="center"/>
          </w:tcPr>
          <w:p w14:paraId="12EB7E97" w14:textId="77777777" w:rsidR="001B40F1" w:rsidRDefault="00AD15A1">
            <w:pPr>
              <w:pStyle w:val="aff7"/>
            </w:pPr>
            <w:r>
              <w:rPr>
                <w:rFonts w:hint="eastAsia"/>
              </w:rPr>
              <w:t>本项目</w:t>
            </w:r>
            <w:proofErr w:type="gramStart"/>
            <w:r>
              <w:rPr>
                <w:rFonts w:hint="eastAsia"/>
              </w:rPr>
              <w:t>使用无镍封孔</w:t>
            </w:r>
            <w:proofErr w:type="gramEnd"/>
            <w:r>
              <w:rPr>
                <w:rFonts w:hint="eastAsia"/>
              </w:rPr>
              <w:t>剂，因此本项目不涉及重金属排放；本项目不属于</w:t>
            </w:r>
            <w:r>
              <w:rPr>
                <w:rFonts w:ascii="宋体" w:hAnsi="宋体"/>
                <w:szCs w:val="21"/>
              </w:rPr>
              <w:t>“</w:t>
            </w:r>
            <w:r>
              <w:rPr>
                <w:szCs w:val="21"/>
              </w:rPr>
              <w:t>两高</w:t>
            </w:r>
            <w:r>
              <w:rPr>
                <w:rFonts w:ascii="宋体" w:hAnsi="宋体"/>
                <w:szCs w:val="21"/>
              </w:rPr>
              <w:t>”</w:t>
            </w:r>
            <w:r>
              <w:rPr>
                <w:szCs w:val="21"/>
              </w:rPr>
              <w:t>项目，项目选址于</w:t>
            </w:r>
            <w:r>
              <w:rPr>
                <w:rFonts w:hint="eastAsia"/>
                <w:szCs w:val="21"/>
              </w:rPr>
              <w:t>永州经济技术开发区</w:t>
            </w:r>
            <w:r>
              <w:rPr>
                <w:szCs w:val="21"/>
              </w:rPr>
              <w:t>，符合</w:t>
            </w:r>
            <w:r>
              <w:rPr>
                <w:szCs w:val="21"/>
                <w:shd w:val="clear" w:color="auto" w:fill="FFFFFF"/>
              </w:rPr>
              <w:t>湖南省</w:t>
            </w:r>
            <w:r>
              <w:rPr>
                <w:rFonts w:ascii="宋体" w:hAnsi="宋体"/>
                <w:szCs w:val="21"/>
                <w:shd w:val="clear" w:color="auto" w:fill="FFFFFF"/>
              </w:rPr>
              <w:t>“</w:t>
            </w:r>
            <w:r>
              <w:rPr>
                <w:szCs w:val="21"/>
                <w:shd w:val="clear" w:color="auto" w:fill="FFFFFF"/>
              </w:rPr>
              <w:t>三线一单</w:t>
            </w:r>
            <w:r>
              <w:rPr>
                <w:rFonts w:ascii="宋体" w:hAnsi="宋体"/>
                <w:szCs w:val="21"/>
                <w:shd w:val="clear" w:color="auto" w:fill="FFFFFF"/>
              </w:rPr>
              <w:t>”</w:t>
            </w:r>
            <w:r>
              <w:rPr>
                <w:szCs w:val="21"/>
                <w:shd w:val="clear" w:color="auto" w:fill="FFFFFF"/>
              </w:rPr>
              <w:t>生态环境总体管</w:t>
            </w:r>
            <w:proofErr w:type="gramStart"/>
            <w:r>
              <w:rPr>
                <w:szCs w:val="21"/>
                <w:shd w:val="clear" w:color="auto" w:fill="FFFFFF"/>
              </w:rPr>
              <w:t>控要求</w:t>
            </w:r>
            <w:proofErr w:type="gramEnd"/>
          </w:p>
        </w:tc>
        <w:tc>
          <w:tcPr>
            <w:tcW w:w="873" w:type="dxa"/>
            <w:vAlign w:val="center"/>
          </w:tcPr>
          <w:p w14:paraId="6F641695" w14:textId="77777777" w:rsidR="001B40F1" w:rsidRDefault="00AD15A1">
            <w:pPr>
              <w:pStyle w:val="aff7"/>
            </w:pPr>
            <w:r>
              <w:rPr>
                <w:rFonts w:hint="eastAsia"/>
              </w:rPr>
              <w:t>符合</w:t>
            </w:r>
          </w:p>
        </w:tc>
      </w:tr>
      <w:tr w:rsidR="001B40F1" w14:paraId="6FBE841E" w14:textId="77777777">
        <w:trPr>
          <w:jc w:val="center"/>
        </w:trPr>
        <w:tc>
          <w:tcPr>
            <w:tcW w:w="670" w:type="dxa"/>
            <w:vAlign w:val="center"/>
          </w:tcPr>
          <w:p w14:paraId="77884C13" w14:textId="77777777" w:rsidR="001B40F1" w:rsidRDefault="00AD15A1">
            <w:pPr>
              <w:pStyle w:val="aff7"/>
            </w:pPr>
            <w:r>
              <w:rPr>
                <w:rFonts w:hint="eastAsia"/>
              </w:rPr>
              <w:t>4</w:t>
            </w:r>
          </w:p>
        </w:tc>
        <w:tc>
          <w:tcPr>
            <w:tcW w:w="2248" w:type="dxa"/>
            <w:vAlign w:val="center"/>
          </w:tcPr>
          <w:p w14:paraId="42DB7D32" w14:textId="77777777" w:rsidR="001B40F1" w:rsidRDefault="00AD15A1">
            <w:pPr>
              <w:pStyle w:val="aff7"/>
              <w:rPr>
                <w:rFonts w:ascii="方正小标宋_GBK" w:eastAsia="方正小标宋_GBK"/>
                <w:sz w:val="42"/>
                <w:szCs w:val="42"/>
              </w:rPr>
            </w:pPr>
            <w:r>
              <w:rPr>
                <w:rFonts w:hint="eastAsia"/>
              </w:rPr>
              <w:t>《湖南省大气污染防治“守护蓝天”攻坚行动计划（</w:t>
            </w:r>
            <w:r>
              <w:rPr>
                <w:rFonts w:eastAsia="方正小标宋_GBK" w:cs="Times New Roman"/>
              </w:rPr>
              <w:t>2023</w:t>
            </w:r>
            <w:r>
              <w:rPr>
                <w:rFonts w:hint="eastAsia"/>
              </w:rPr>
              <w:t>—</w:t>
            </w:r>
            <w:r>
              <w:rPr>
                <w:rFonts w:eastAsia="方正小标宋_GBK" w:cs="Times New Roman"/>
              </w:rPr>
              <w:t>2025</w:t>
            </w:r>
            <w:r>
              <w:rPr>
                <w:rFonts w:hint="eastAsia"/>
              </w:rPr>
              <w:t>年）》</w:t>
            </w:r>
          </w:p>
        </w:tc>
        <w:tc>
          <w:tcPr>
            <w:tcW w:w="7368" w:type="dxa"/>
            <w:vAlign w:val="center"/>
          </w:tcPr>
          <w:p w14:paraId="795ED096" w14:textId="77777777" w:rsidR="001B40F1" w:rsidRDefault="00AD15A1">
            <w:pPr>
              <w:pStyle w:val="aff7"/>
              <w:jc w:val="both"/>
              <w:rPr>
                <w:rFonts w:ascii="新宋体" w:eastAsia="新宋体" w:hAnsi="新宋体" w:hint="eastAsia"/>
                <w:sz w:val="23"/>
                <w:szCs w:val="23"/>
              </w:rPr>
            </w:pPr>
            <w:r>
              <w:rPr>
                <w:rFonts w:hint="eastAsia"/>
              </w:rPr>
              <w:t>（二）工业和信息化领域</w:t>
            </w:r>
          </w:p>
          <w:p w14:paraId="4574FA23" w14:textId="77777777" w:rsidR="001B40F1" w:rsidRDefault="00AD15A1">
            <w:pPr>
              <w:pStyle w:val="aff7"/>
              <w:jc w:val="both"/>
              <w:rPr>
                <w:rFonts w:ascii="新宋体" w:eastAsia="新宋体" w:hAnsi="新宋体" w:hint="eastAsia"/>
                <w:sz w:val="23"/>
                <w:szCs w:val="23"/>
              </w:rPr>
            </w:pPr>
            <w:r>
              <w:rPr>
                <w:rFonts w:eastAsia="新宋体" w:cs="Times New Roman"/>
              </w:rPr>
              <w:t>1</w:t>
            </w:r>
            <w:r>
              <w:rPr>
                <w:rFonts w:ascii="新宋体" w:eastAsia="新宋体" w:hAnsi="新宋体" w:hint="eastAsia"/>
              </w:rPr>
              <w:t>．优化产业结构和布局。严格项目准入，遏制“两高一低”项目盲目发展。落实产业规划及产业政策，严格执行重点行业产能置换办法，依法依规淘汰落后产能。优化产业链布局，开展传统产业集群排查整治，推进重点</w:t>
            </w:r>
            <w:proofErr w:type="gramStart"/>
            <w:r>
              <w:rPr>
                <w:rFonts w:ascii="新宋体" w:eastAsia="新宋体" w:hAnsi="新宋体" w:hint="eastAsia"/>
              </w:rPr>
              <w:t>涉气企业</w:t>
            </w:r>
            <w:proofErr w:type="gramEnd"/>
            <w:r>
              <w:rPr>
                <w:rFonts w:ascii="新宋体" w:eastAsia="新宋体" w:hAnsi="新宋体" w:hint="eastAsia"/>
              </w:rPr>
              <w:t>入区入园。到</w:t>
            </w:r>
            <w:r>
              <w:rPr>
                <w:rFonts w:eastAsia="新宋体" w:cs="Times New Roman"/>
              </w:rPr>
              <w:t>2025</w:t>
            </w:r>
            <w:r>
              <w:rPr>
                <w:rFonts w:ascii="新宋体" w:eastAsia="新宋体" w:hAnsi="新宋体" w:hint="eastAsia"/>
              </w:rPr>
              <w:t>年，按照相关政策和环保标准整合关停环境绩效水平低的砖</w:t>
            </w:r>
            <w:r>
              <w:rPr>
                <w:rFonts w:ascii="新宋体" w:eastAsia="新宋体" w:hAnsi="新宋体" w:hint="eastAsia"/>
              </w:rPr>
              <w:lastRenderedPageBreak/>
              <w:t>瓦企业。</w:t>
            </w:r>
          </w:p>
          <w:p w14:paraId="33ACDD11" w14:textId="77777777" w:rsidR="001B40F1" w:rsidRDefault="00AD15A1">
            <w:pPr>
              <w:pStyle w:val="aff7"/>
              <w:jc w:val="both"/>
              <w:rPr>
                <w:rFonts w:ascii="新宋体" w:eastAsia="新宋体" w:hAnsi="新宋体" w:hint="eastAsia"/>
                <w:sz w:val="23"/>
                <w:szCs w:val="23"/>
              </w:rPr>
            </w:pPr>
            <w:r>
              <w:rPr>
                <w:rFonts w:eastAsia="新宋体" w:cs="Times New Roman"/>
              </w:rPr>
              <w:t>2</w:t>
            </w:r>
            <w:r>
              <w:rPr>
                <w:rFonts w:ascii="新宋体" w:eastAsia="新宋体" w:hAnsi="新宋体" w:hint="eastAsia"/>
              </w:rPr>
              <w:t>．推动产业绿色低碳发展。健全节能标准体系，深入开展重点行业强制性清洁生产审核。大力推行绿色制造，推进绿色工厂、绿色园区建设。到</w:t>
            </w:r>
            <w:r>
              <w:rPr>
                <w:rFonts w:eastAsia="新宋体" w:cs="Times New Roman"/>
              </w:rPr>
              <w:t>2025</w:t>
            </w:r>
            <w:r>
              <w:rPr>
                <w:rFonts w:ascii="新宋体" w:eastAsia="新宋体" w:hAnsi="新宋体" w:hint="eastAsia"/>
              </w:rPr>
              <w:t>年，规模以上工业单位增加值能耗降低</w:t>
            </w:r>
            <w:r>
              <w:rPr>
                <w:rFonts w:eastAsia="新宋体" w:cs="Times New Roman"/>
              </w:rPr>
              <w:t>14%</w:t>
            </w:r>
            <w:r>
              <w:rPr>
                <w:rFonts w:ascii="新宋体" w:eastAsia="新宋体" w:hAnsi="新宋体" w:hint="eastAsia"/>
              </w:rPr>
              <w:t>，重点行业主要污染物排放强度降低</w:t>
            </w:r>
            <w:r>
              <w:rPr>
                <w:rFonts w:eastAsia="新宋体" w:cs="Times New Roman"/>
              </w:rPr>
              <w:t>10%</w:t>
            </w:r>
            <w:r>
              <w:rPr>
                <w:rFonts w:ascii="新宋体" w:eastAsia="新宋体" w:hAnsi="新宋体" w:hint="eastAsia"/>
              </w:rPr>
              <w:t>；建成</w:t>
            </w:r>
            <w:r>
              <w:rPr>
                <w:rFonts w:eastAsia="新宋体" w:cs="Times New Roman"/>
              </w:rPr>
              <w:t>50</w:t>
            </w:r>
            <w:r>
              <w:rPr>
                <w:rFonts w:ascii="新宋体" w:eastAsia="新宋体" w:hAnsi="新宋体" w:hint="eastAsia"/>
              </w:rPr>
              <w:t>家省级及以上绿色园区、</w:t>
            </w:r>
            <w:r>
              <w:rPr>
                <w:rFonts w:eastAsia="新宋体" w:cs="Times New Roman"/>
              </w:rPr>
              <w:t>500</w:t>
            </w:r>
            <w:r>
              <w:rPr>
                <w:rFonts w:ascii="新宋体" w:eastAsia="新宋体" w:hAnsi="新宋体" w:hint="eastAsia"/>
              </w:rPr>
              <w:t>家绿色工厂，各市州重点行业企业全面完成一轮清洁生产审核、全省自愿性清洁生产审核通过企业</w:t>
            </w:r>
            <w:r>
              <w:rPr>
                <w:rFonts w:eastAsia="新宋体" w:cs="Times New Roman"/>
              </w:rPr>
              <w:t>1500</w:t>
            </w:r>
            <w:r>
              <w:rPr>
                <w:rFonts w:ascii="新宋体" w:eastAsia="新宋体" w:hAnsi="新宋体" w:hint="eastAsia"/>
              </w:rPr>
              <w:t>家以上。</w:t>
            </w:r>
          </w:p>
          <w:p w14:paraId="09A9B28A" w14:textId="77777777" w:rsidR="001B40F1" w:rsidRDefault="00AD15A1">
            <w:pPr>
              <w:pStyle w:val="aff7"/>
              <w:jc w:val="both"/>
              <w:rPr>
                <w:rFonts w:ascii="新宋体" w:eastAsia="新宋体" w:hAnsi="新宋体" w:hint="eastAsia"/>
                <w:sz w:val="23"/>
                <w:szCs w:val="23"/>
              </w:rPr>
            </w:pPr>
            <w:r>
              <w:rPr>
                <w:rFonts w:eastAsia="新宋体" w:cs="Times New Roman"/>
              </w:rPr>
              <w:t>3</w:t>
            </w:r>
            <w:r>
              <w:rPr>
                <w:rFonts w:ascii="新宋体" w:eastAsia="新宋体" w:hAnsi="新宋体" w:hint="eastAsia"/>
              </w:rPr>
              <w:t>．</w:t>
            </w:r>
            <w:proofErr w:type="gramStart"/>
            <w:r>
              <w:rPr>
                <w:rFonts w:ascii="新宋体" w:eastAsia="新宋体" w:hAnsi="新宋体" w:hint="eastAsia"/>
              </w:rPr>
              <w:t>加大低</w:t>
            </w:r>
            <w:proofErr w:type="gramEnd"/>
            <w:r>
              <w:rPr>
                <w:rFonts w:eastAsia="新宋体" w:cs="Times New Roman"/>
              </w:rPr>
              <w:t>VOCs</w:t>
            </w:r>
            <w:r>
              <w:rPr>
                <w:rFonts w:ascii="新宋体" w:eastAsia="新宋体" w:hAnsi="新宋体" w:hint="eastAsia"/>
              </w:rPr>
              <w:t>原辅材料替代力度。建立多部门联合执法机制，加大监督检查力度，确保生产、销售、使用符合</w:t>
            </w:r>
            <w:r>
              <w:rPr>
                <w:rFonts w:eastAsia="新宋体" w:cs="Times New Roman"/>
              </w:rPr>
              <w:t>VOCs</w:t>
            </w:r>
            <w:r>
              <w:rPr>
                <w:rFonts w:ascii="新宋体" w:eastAsia="新宋体" w:hAnsi="新宋体" w:hint="eastAsia"/>
              </w:rPr>
              <w:t>含量限值标准的产品。以工业涂装、包装印刷和胶粘剂使用等为重点，在企业清洁生产审核中明确</w:t>
            </w:r>
            <w:proofErr w:type="gramStart"/>
            <w:r>
              <w:rPr>
                <w:rFonts w:ascii="新宋体" w:eastAsia="新宋体" w:hAnsi="新宋体" w:hint="eastAsia"/>
              </w:rPr>
              <w:t>提出低</w:t>
            </w:r>
            <w:proofErr w:type="gramEnd"/>
            <w:r>
              <w:rPr>
                <w:rFonts w:eastAsia="新宋体" w:cs="Times New Roman"/>
              </w:rPr>
              <w:t>VOCs</w:t>
            </w:r>
            <w:r>
              <w:rPr>
                <w:rFonts w:ascii="新宋体" w:eastAsia="新宋体" w:hAnsi="新宋体" w:hint="eastAsia"/>
              </w:rPr>
              <w:t>原辅材料替代要求。</w:t>
            </w:r>
          </w:p>
          <w:p w14:paraId="4E33180C" w14:textId="77777777" w:rsidR="001B40F1" w:rsidRDefault="00AD15A1">
            <w:pPr>
              <w:pStyle w:val="aff7"/>
              <w:jc w:val="both"/>
            </w:pPr>
            <w:r>
              <w:rPr>
                <w:rFonts w:hint="eastAsia"/>
              </w:rPr>
              <w:t>（四）工业治理领域</w:t>
            </w:r>
          </w:p>
          <w:p w14:paraId="192E5BE1" w14:textId="77777777" w:rsidR="001B40F1" w:rsidRDefault="00AD15A1">
            <w:pPr>
              <w:pStyle w:val="aff7"/>
              <w:jc w:val="both"/>
            </w:pPr>
            <w:r>
              <w:t>1</w:t>
            </w:r>
            <w:r>
              <w:rPr>
                <w:rFonts w:hint="eastAsia"/>
              </w:rPr>
              <w:t>．推进锅窑炉超低排放与深度治理。全面开展钢铁、水泥行业超低排放改造，深入开展锅炉窑炉深度治理和简易低效处理设施排查，对高排放重点行业开展专项整治。生物质锅炉使用专用炉具和成型燃料并配套高效治理设施，推动城市建成区生物质锅炉安装烟气在线监测设施。到</w:t>
            </w:r>
            <w:r>
              <w:t>2025</w:t>
            </w:r>
            <w:r>
              <w:rPr>
                <w:rFonts w:hint="eastAsia"/>
              </w:rPr>
              <w:t>年，全面完成钢铁和重点城市水泥企业超低排放改造。</w:t>
            </w:r>
          </w:p>
          <w:p w14:paraId="22878036" w14:textId="77777777" w:rsidR="001B40F1" w:rsidRDefault="00AD15A1">
            <w:pPr>
              <w:pStyle w:val="aff7"/>
              <w:jc w:val="both"/>
            </w:pPr>
            <w:r>
              <w:t>2</w:t>
            </w:r>
            <w:r>
              <w:rPr>
                <w:rFonts w:hint="eastAsia"/>
              </w:rPr>
              <w:t>．开展涉</w:t>
            </w:r>
            <w:r>
              <w:t>VOCs</w:t>
            </w:r>
            <w:r>
              <w:rPr>
                <w:rFonts w:hint="eastAsia"/>
              </w:rPr>
              <w:t>重点行业全流程整治。持续开展</w:t>
            </w:r>
            <w:r>
              <w:t>VOCs</w:t>
            </w:r>
            <w:r>
              <w:rPr>
                <w:rFonts w:hint="eastAsia"/>
              </w:rPr>
              <w:t>治理突出问题排查，清理整顿简易低效、不合规定治理设施，强化无组织和非正常工况废气排放管控。规范开展泄漏检测与修复。推动各市州分别新建</w:t>
            </w:r>
            <w:r>
              <w:t>1</w:t>
            </w:r>
            <w:r>
              <w:rPr>
                <w:rFonts w:hint="eastAsia"/>
              </w:rPr>
              <w:t>—</w:t>
            </w:r>
            <w:r>
              <w:t>3</w:t>
            </w:r>
            <w:r>
              <w:rPr>
                <w:rFonts w:hint="eastAsia"/>
              </w:rPr>
              <w:t>个涉</w:t>
            </w:r>
            <w:r>
              <w:t>VOCs</w:t>
            </w:r>
            <w:r>
              <w:rPr>
                <w:rFonts w:hint="eastAsia"/>
              </w:rPr>
              <w:t>“绿岛”项目。</w:t>
            </w:r>
          </w:p>
          <w:p w14:paraId="434E574E" w14:textId="77777777" w:rsidR="001B40F1" w:rsidRDefault="00AD15A1">
            <w:pPr>
              <w:pStyle w:val="aff7"/>
              <w:jc w:val="both"/>
            </w:pPr>
            <w:r>
              <w:t>3</w:t>
            </w:r>
            <w:r>
              <w:rPr>
                <w:rFonts w:hint="eastAsia"/>
              </w:rPr>
              <w:t>．加强</w:t>
            </w:r>
            <w:proofErr w:type="gramStart"/>
            <w:r>
              <w:rPr>
                <w:rFonts w:hint="eastAsia"/>
              </w:rPr>
              <w:t>工业源重污染</w:t>
            </w:r>
            <w:proofErr w:type="gramEnd"/>
            <w:r>
              <w:rPr>
                <w:rFonts w:hint="eastAsia"/>
              </w:rPr>
              <w:t>天气应对。完善应急减排清单，确保</w:t>
            </w:r>
            <w:proofErr w:type="gramStart"/>
            <w:r>
              <w:rPr>
                <w:rFonts w:hint="eastAsia"/>
              </w:rPr>
              <w:t>涉气企业</w:t>
            </w:r>
            <w:proofErr w:type="gramEnd"/>
            <w:r>
              <w:rPr>
                <w:rFonts w:hint="eastAsia"/>
              </w:rPr>
              <w:t>全覆盖。将应急减排措施纳入排污许可证管理。严厉打击在线监控运维及手工监测报告弄虚作假、治理设施不正常运行和重污染应急减排措施未落实等违法行为。积极提升应急减排重点行业企业环境绩效水平。到</w:t>
            </w:r>
            <w:r>
              <w:t>2025</w:t>
            </w:r>
            <w:r>
              <w:rPr>
                <w:rFonts w:hint="eastAsia"/>
              </w:rPr>
              <w:t>年，全省非最低等级绩效水平企业占比力争达到</w:t>
            </w:r>
            <w:r>
              <w:t>10%</w:t>
            </w:r>
            <w:r>
              <w:rPr>
                <w:rFonts w:hint="eastAsia"/>
              </w:rPr>
              <w:t>，钢铁、水泥企业全部达到</w:t>
            </w:r>
            <w:r>
              <w:t>B</w:t>
            </w:r>
            <w:r>
              <w:rPr>
                <w:rFonts w:hint="eastAsia"/>
              </w:rPr>
              <w:t>（含</w:t>
            </w:r>
            <w:r>
              <w:rPr>
                <w:rFonts w:eastAsiaTheme="minorEastAsia" w:cs="Times New Roman"/>
              </w:rPr>
              <w:t>B-</w:t>
            </w:r>
            <w:r>
              <w:rPr>
                <w:rFonts w:ascii="宋体" w:hAnsi="宋体" w:hint="eastAsia"/>
              </w:rPr>
              <w:t>）级及以上。</w:t>
            </w:r>
          </w:p>
        </w:tc>
        <w:tc>
          <w:tcPr>
            <w:tcW w:w="2789" w:type="dxa"/>
            <w:vAlign w:val="center"/>
          </w:tcPr>
          <w:p w14:paraId="2F783450" w14:textId="77777777" w:rsidR="001B40F1" w:rsidRDefault="00AD15A1">
            <w:pPr>
              <w:pStyle w:val="aff7"/>
            </w:pPr>
            <w:r>
              <w:rPr>
                <w:rFonts w:hint="eastAsia"/>
              </w:rPr>
              <w:lastRenderedPageBreak/>
              <w:t>本项目主要从事精密五金配件的生产，属于通用设备制造业，不属于</w:t>
            </w:r>
            <w:r>
              <w:rPr>
                <w:rFonts w:ascii="新宋体" w:eastAsia="新宋体" w:hAnsi="新宋体" w:hint="eastAsia"/>
              </w:rPr>
              <w:t>“两高一低”项目。</w:t>
            </w:r>
          </w:p>
        </w:tc>
        <w:tc>
          <w:tcPr>
            <w:tcW w:w="873" w:type="dxa"/>
            <w:vAlign w:val="center"/>
          </w:tcPr>
          <w:p w14:paraId="317BA6E6" w14:textId="77777777" w:rsidR="001B40F1" w:rsidRDefault="00AD15A1">
            <w:pPr>
              <w:pStyle w:val="aff7"/>
            </w:pPr>
            <w:r>
              <w:rPr>
                <w:rFonts w:hint="eastAsia"/>
              </w:rPr>
              <w:t>符合</w:t>
            </w:r>
          </w:p>
        </w:tc>
      </w:tr>
      <w:tr w:rsidR="001B40F1" w14:paraId="1466E8DE" w14:textId="77777777">
        <w:trPr>
          <w:cantSplit/>
          <w:jc w:val="center"/>
        </w:trPr>
        <w:tc>
          <w:tcPr>
            <w:tcW w:w="670" w:type="dxa"/>
            <w:vAlign w:val="center"/>
          </w:tcPr>
          <w:p w14:paraId="7ADF666F" w14:textId="77777777" w:rsidR="001B40F1" w:rsidRDefault="00AD15A1">
            <w:pPr>
              <w:pStyle w:val="aff7"/>
            </w:pPr>
            <w:r>
              <w:rPr>
                <w:rFonts w:hint="eastAsia"/>
              </w:rPr>
              <w:lastRenderedPageBreak/>
              <w:t>5</w:t>
            </w:r>
          </w:p>
        </w:tc>
        <w:tc>
          <w:tcPr>
            <w:tcW w:w="2248" w:type="dxa"/>
            <w:vAlign w:val="center"/>
          </w:tcPr>
          <w:p w14:paraId="6769B41F" w14:textId="77777777" w:rsidR="001B40F1" w:rsidRDefault="00AD15A1">
            <w:pPr>
              <w:pStyle w:val="aff7"/>
              <w:rPr>
                <w:rFonts w:cs="Times New Roman"/>
                <w:color w:val="000000"/>
                <w:szCs w:val="21"/>
              </w:rPr>
            </w:pPr>
            <w:r>
              <w:rPr>
                <w:rFonts w:cs="Times New Roman"/>
                <w:color w:val="000000"/>
                <w:szCs w:val="21"/>
              </w:rPr>
              <w:t>《湖南省人民政府关于完整准确全面贯彻新发展理念做好碳达峰碳中和工作的实施意见》</w:t>
            </w:r>
          </w:p>
        </w:tc>
        <w:tc>
          <w:tcPr>
            <w:tcW w:w="7368" w:type="dxa"/>
            <w:vAlign w:val="center"/>
          </w:tcPr>
          <w:p w14:paraId="5D2FF695" w14:textId="77777777" w:rsidR="001B40F1" w:rsidRDefault="00AD15A1">
            <w:pPr>
              <w:pStyle w:val="aff7"/>
              <w:jc w:val="both"/>
              <w:rPr>
                <w:rFonts w:ascii="宋体" w:hAnsi="宋体" w:hint="eastAsia"/>
              </w:rPr>
            </w:pPr>
            <w:r>
              <w:rPr>
                <w:rFonts w:ascii="宋体" w:hAnsi="宋体"/>
              </w:rPr>
              <w:t>“坚决遏制高耗能高排放低水平项目盲目发展。制定高耗能高排放项目管理目录，加强窗口指导、从严监管，强化政策协同、综合施策。对在建、拟建、存量项目实行清单管理、分类处置。加强新建、扩建钢铁、水泥、平板玻璃、电解铝等高耗能高排放行业项目准入管理，严格实施产能、煤耗、能耗、碳排放、污染物排放等量或减量替代。推动高耗能高排放低水平企业对</w:t>
            </w:r>
            <w:proofErr w:type="gramStart"/>
            <w:r>
              <w:rPr>
                <w:rFonts w:ascii="宋体" w:hAnsi="宋体"/>
              </w:rPr>
              <w:t>标行业</w:t>
            </w:r>
            <w:proofErr w:type="gramEnd"/>
            <w:r>
              <w:rPr>
                <w:rFonts w:ascii="宋体" w:hAnsi="宋体"/>
              </w:rPr>
              <w:t>先进水平，深挖</w:t>
            </w:r>
            <w:proofErr w:type="gramStart"/>
            <w:r>
              <w:rPr>
                <w:rFonts w:ascii="宋体" w:hAnsi="宋体"/>
              </w:rPr>
              <w:t>节能降碳潜力</w:t>
            </w:r>
            <w:proofErr w:type="gramEnd"/>
            <w:r>
              <w:rPr>
                <w:rFonts w:ascii="宋体" w:hAnsi="宋体"/>
              </w:rPr>
              <w:t>，实施改造升级，提前谋划碳核算、</w:t>
            </w:r>
            <w:proofErr w:type="gramStart"/>
            <w:r>
              <w:rPr>
                <w:rFonts w:ascii="宋体" w:hAnsi="宋体"/>
              </w:rPr>
              <w:t>碳交易</w:t>
            </w:r>
            <w:proofErr w:type="gramEnd"/>
            <w:r>
              <w:rPr>
                <w:rFonts w:ascii="宋体" w:hAnsi="宋体"/>
              </w:rPr>
              <w:t>工作。</w:t>
            </w:r>
          </w:p>
          <w:p w14:paraId="14138C7F" w14:textId="77777777" w:rsidR="001B40F1" w:rsidRDefault="00AD15A1">
            <w:pPr>
              <w:pStyle w:val="aff7"/>
              <w:jc w:val="both"/>
              <w:rPr>
                <w:shd w:val="clear" w:color="auto" w:fill="FFFFFF"/>
              </w:rPr>
            </w:pPr>
            <w:r>
              <w:rPr>
                <w:rFonts w:ascii="宋体" w:hAnsi="宋体"/>
              </w:rPr>
              <w:t>严控煤炭消费总量。充分发挥煤电基础保供和应急调峰作用，科学布局大型清洁煤电，推进现役煤电机组节能升级和灵活性改造。严格能效约束，突出先进标准引领，推动钢铁、建材、石化化工、有色金属等重点领域节能</w:t>
            </w:r>
            <w:proofErr w:type="gramStart"/>
            <w:r>
              <w:rPr>
                <w:rFonts w:ascii="宋体" w:hAnsi="宋体"/>
              </w:rPr>
              <w:t>减煤降碳</w:t>
            </w:r>
            <w:proofErr w:type="gramEnd"/>
            <w:r>
              <w:rPr>
                <w:rFonts w:ascii="宋体" w:hAnsi="宋体"/>
              </w:rPr>
              <w:t>。因地制宜推行以电代煤、以气代煤，逐步减少直至禁止煤炭散烧。”</w:t>
            </w:r>
          </w:p>
        </w:tc>
        <w:tc>
          <w:tcPr>
            <w:tcW w:w="2789" w:type="dxa"/>
            <w:vAlign w:val="center"/>
          </w:tcPr>
          <w:p w14:paraId="4D0199DC" w14:textId="77777777" w:rsidR="001B40F1" w:rsidRDefault="00AD15A1">
            <w:pPr>
              <w:pStyle w:val="aff7"/>
            </w:pPr>
            <w:r>
              <w:rPr>
                <w:rFonts w:hint="eastAsia"/>
              </w:rPr>
              <w:t>本项目主要从事精密五金配件的生产，属于通用设备制造业，</w:t>
            </w:r>
            <w:r>
              <w:rPr>
                <w:szCs w:val="21"/>
              </w:rPr>
              <w:t>不属于湖南省高耗能高排放项目</w:t>
            </w:r>
            <w:r>
              <w:rPr>
                <w:rFonts w:hint="eastAsia"/>
                <w:szCs w:val="21"/>
              </w:rPr>
              <w:t>。</w:t>
            </w:r>
            <w:r>
              <w:rPr>
                <w:szCs w:val="21"/>
              </w:rPr>
              <w:t>项目使用能源为电能</w:t>
            </w:r>
            <w:r>
              <w:rPr>
                <w:rFonts w:hint="eastAsia"/>
                <w:szCs w:val="21"/>
              </w:rPr>
              <w:t>，同时</w:t>
            </w:r>
            <w:r>
              <w:rPr>
                <w:szCs w:val="21"/>
              </w:rPr>
              <w:t>充分采用节能设备，减少能源消耗，符合《湖南省人民政府关于完整准确全面贯彻新发展理念</w:t>
            </w:r>
            <w:r>
              <w:rPr>
                <w:szCs w:val="21"/>
              </w:rPr>
              <w:t xml:space="preserve"> </w:t>
            </w:r>
            <w:r>
              <w:rPr>
                <w:szCs w:val="21"/>
              </w:rPr>
              <w:t>做好碳达峰碳中和工作的实施意见》相关要求。</w:t>
            </w:r>
          </w:p>
        </w:tc>
        <w:tc>
          <w:tcPr>
            <w:tcW w:w="873" w:type="dxa"/>
            <w:vAlign w:val="center"/>
          </w:tcPr>
          <w:p w14:paraId="51786FD4" w14:textId="77777777" w:rsidR="001B40F1" w:rsidRDefault="00AD15A1">
            <w:pPr>
              <w:pStyle w:val="aff7"/>
            </w:pPr>
            <w:r>
              <w:rPr>
                <w:rFonts w:hint="eastAsia"/>
              </w:rPr>
              <w:t>符合</w:t>
            </w:r>
          </w:p>
        </w:tc>
      </w:tr>
      <w:tr w:rsidR="001B40F1" w14:paraId="476F8419" w14:textId="77777777">
        <w:trPr>
          <w:jc w:val="center"/>
        </w:trPr>
        <w:tc>
          <w:tcPr>
            <w:tcW w:w="670" w:type="dxa"/>
            <w:vMerge w:val="restart"/>
            <w:vAlign w:val="center"/>
          </w:tcPr>
          <w:p w14:paraId="4B003FC0" w14:textId="77777777" w:rsidR="001B40F1" w:rsidRDefault="00AD15A1">
            <w:pPr>
              <w:pStyle w:val="aff7"/>
            </w:pPr>
            <w:r>
              <w:rPr>
                <w:rFonts w:hint="eastAsia"/>
              </w:rPr>
              <w:t>6</w:t>
            </w:r>
          </w:p>
        </w:tc>
        <w:tc>
          <w:tcPr>
            <w:tcW w:w="2248" w:type="dxa"/>
            <w:vMerge w:val="restart"/>
            <w:vAlign w:val="center"/>
          </w:tcPr>
          <w:p w14:paraId="639A7DF1" w14:textId="77777777" w:rsidR="001B40F1" w:rsidRDefault="00AD15A1">
            <w:pPr>
              <w:pStyle w:val="aff7"/>
              <w:rPr>
                <w:rFonts w:cs="Times New Roman"/>
                <w:color w:val="000000"/>
                <w:szCs w:val="21"/>
              </w:rPr>
            </w:pPr>
            <w:r>
              <w:rPr>
                <w:rFonts w:cs="Times New Roman"/>
                <w:color w:val="000000"/>
                <w:szCs w:val="21"/>
              </w:rPr>
              <w:t>《湖南省长江经济带发展负面清单实施细则</w:t>
            </w:r>
            <w:r>
              <w:rPr>
                <w:rFonts w:cs="Times New Roman" w:hint="eastAsia"/>
                <w:color w:val="000000"/>
                <w:szCs w:val="21"/>
              </w:rPr>
              <w:t>（</w:t>
            </w:r>
            <w:r>
              <w:rPr>
                <w:rFonts w:cs="Times New Roman"/>
                <w:color w:val="000000"/>
                <w:szCs w:val="21"/>
              </w:rPr>
              <w:t>试行，</w:t>
            </w:r>
            <w:r>
              <w:rPr>
                <w:rFonts w:cs="Times New Roman"/>
                <w:color w:val="000000"/>
                <w:szCs w:val="21"/>
              </w:rPr>
              <w:t>2022</w:t>
            </w:r>
            <w:r>
              <w:rPr>
                <w:rFonts w:cs="Times New Roman"/>
                <w:color w:val="000000"/>
                <w:szCs w:val="21"/>
              </w:rPr>
              <w:t>年版</w:t>
            </w:r>
            <w:r>
              <w:rPr>
                <w:rFonts w:cs="Times New Roman" w:hint="eastAsia"/>
                <w:color w:val="000000"/>
                <w:szCs w:val="21"/>
              </w:rPr>
              <w:t>）</w:t>
            </w:r>
            <w:r>
              <w:rPr>
                <w:rFonts w:cs="Times New Roman"/>
                <w:color w:val="000000"/>
                <w:szCs w:val="21"/>
              </w:rPr>
              <w:t>》</w:t>
            </w:r>
          </w:p>
        </w:tc>
        <w:tc>
          <w:tcPr>
            <w:tcW w:w="7368" w:type="dxa"/>
            <w:vAlign w:val="center"/>
          </w:tcPr>
          <w:p w14:paraId="38DE748C" w14:textId="77777777" w:rsidR="001B40F1" w:rsidRDefault="00AD15A1">
            <w:pPr>
              <w:pStyle w:val="aff7"/>
              <w:jc w:val="both"/>
            </w:pPr>
            <w:r>
              <w:t>禁止在长江湖南段和洞庭湖、湘江、资江、沅江、澧水干流岸线一公里范围内新建、扩建化工园区和化工项目。禁止在长江湖南段岸线三公里范围内和湘江、资江、沅江、澧水岸线一公里范围内新建、改建、扩建尾矿库、</w:t>
            </w:r>
            <w:proofErr w:type="gramStart"/>
            <w:r>
              <w:t>冶炼渣库和</w:t>
            </w:r>
            <w:proofErr w:type="gramEnd"/>
            <w:r>
              <w:t>磷石膏库，以提升安全、生态环境保护水平为目的的改建除外</w:t>
            </w:r>
          </w:p>
        </w:tc>
        <w:tc>
          <w:tcPr>
            <w:tcW w:w="2789" w:type="dxa"/>
            <w:vMerge w:val="restart"/>
            <w:vAlign w:val="center"/>
          </w:tcPr>
          <w:p w14:paraId="4929EB36" w14:textId="77777777" w:rsidR="001B40F1" w:rsidRDefault="00AD15A1">
            <w:pPr>
              <w:pStyle w:val="aff7"/>
            </w:pPr>
            <w:r>
              <w:rPr>
                <w:rFonts w:hint="eastAsia"/>
              </w:rPr>
              <w:t>本项目主要从事精密五金配件的生产，属于通用设备制造业，不属于化工项目，不属于高污染项目，不属于落后产能项目，</w:t>
            </w:r>
          </w:p>
        </w:tc>
        <w:tc>
          <w:tcPr>
            <w:tcW w:w="873" w:type="dxa"/>
            <w:vMerge w:val="restart"/>
            <w:vAlign w:val="center"/>
          </w:tcPr>
          <w:p w14:paraId="683153FA" w14:textId="77777777" w:rsidR="001B40F1" w:rsidRDefault="00AD15A1">
            <w:pPr>
              <w:pStyle w:val="aff7"/>
            </w:pPr>
            <w:r>
              <w:rPr>
                <w:rFonts w:hint="eastAsia"/>
              </w:rPr>
              <w:t>符合</w:t>
            </w:r>
          </w:p>
        </w:tc>
      </w:tr>
      <w:tr w:rsidR="001B40F1" w14:paraId="5D30ACDA" w14:textId="77777777">
        <w:trPr>
          <w:cantSplit/>
          <w:jc w:val="center"/>
        </w:trPr>
        <w:tc>
          <w:tcPr>
            <w:tcW w:w="670" w:type="dxa"/>
            <w:vMerge/>
            <w:vAlign w:val="center"/>
          </w:tcPr>
          <w:p w14:paraId="1C2B8A9A" w14:textId="77777777" w:rsidR="001B40F1" w:rsidRDefault="001B40F1">
            <w:pPr>
              <w:pStyle w:val="aff7"/>
            </w:pPr>
          </w:p>
        </w:tc>
        <w:tc>
          <w:tcPr>
            <w:tcW w:w="2248" w:type="dxa"/>
            <w:vMerge/>
            <w:vAlign w:val="center"/>
          </w:tcPr>
          <w:p w14:paraId="4D70EF6A" w14:textId="77777777" w:rsidR="001B40F1" w:rsidRDefault="001B40F1">
            <w:pPr>
              <w:pStyle w:val="aff7"/>
              <w:rPr>
                <w:rFonts w:cs="Times New Roman"/>
                <w:color w:val="000000"/>
                <w:szCs w:val="21"/>
              </w:rPr>
            </w:pPr>
          </w:p>
        </w:tc>
        <w:tc>
          <w:tcPr>
            <w:tcW w:w="7368" w:type="dxa"/>
            <w:vAlign w:val="center"/>
          </w:tcPr>
          <w:p w14:paraId="009D9B90" w14:textId="77777777" w:rsidR="001B40F1" w:rsidRDefault="00AD15A1">
            <w:pPr>
              <w:pStyle w:val="aff7"/>
              <w:jc w:val="both"/>
            </w:pPr>
            <w:r>
              <w:t>禁止在合</w:t>
            </w:r>
            <w:proofErr w:type="gramStart"/>
            <w:r>
              <w:t>规</w:t>
            </w:r>
            <w:proofErr w:type="gramEnd"/>
            <w:r>
              <w:t>园区外新建、扩建钢铁、石化、化工、焦化、建材、有色、制浆造纸等高污染项目。高污染项目严格按照生态环境部《环境保护综合名录</w:t>
            </w:r>
            <w:r>
              <w:rPr>
                <w:rFonts w:hint="eastAsia"/>
              </w:rPr>
              <w:t>（</w:t>
            </w:r>
            <w:r>
              <w:t>2021</w:t>
            </w:r>
            <w:r>
              <w:t>年版</w:t>
            </w:r>
            <w:r>
              <w:rPr>
                <w:rFonts w:hint="eastAsia"/>
              </w:rPr>
              <w:t>）</w:t>
            </w:r>
            <w:r>
              <w:t>》有关要求执行。</w:t>
            </w:r>
          </w:p>
        </w:tc>
        <w:tc>
          <w:tcPr>
            <w:tcW w:w="2789" w:type="dxa"/>
            <w:vMerge/>
            <w:vAlign w:val="center"/>
          </w:tcPr>
          <w:p w14:paraId="3965A5ED" w14:textId="77777777" w:rsidR="001B40F1" w:rsidRDefault="001B40F1">
            <w:pPr>
              <w:pStyle w:val="aff7"/>
            </w:pPr>
          </w:p>
        </w:tc>
        <w:tc>
          <w:tcPr>
            <w:tcW w:w="873" w:type="dxa"/>
            <w:vMerge/>
            <w:vAlign w:val="center"/>
          </w:tcPr>
          <w:p w14:paraId="0B9B3AEF" w14:textId="77777777" w:rsidR="001B40F1" w:rsidRDefault="001B40F1">
            <w:pPr>
              <w:pStyle w:val="aff7"/>
            </w:pPr>
          </w:p>
        </w:tc>
      </w:tr>
      <w:tr w:rsidR="001B40F1" w14:paraId="69173441" w14:textId="77777777">
        <w:trPr>
          <w:jc w:val="center"/>
        </w:trPr>
        <w:tc>
          <w:tcPr>
            <w:tcW w:w="670" w:type="dxa"/>
            <w:vMerge/>
            <w:vAlign w:val="center"/>
          </w:tcPr>
          <w:p w14:paraId="2F6412B8" w14:textId="77777777" w:rsidR="001B40F1" w:rsidRDefault="001B40F1">
            <w:pPr>
              <w:pStyle w:val="aff7"/>
            </w:pPr>
          </w:p>
        </w:tc>
        <w:tc>
          <w:tcPr>
            <w:tcW w:w="2248" w:type="dxa"/>
            <w:vMerge/>
            <w:vAlign w:val="center"/>
          </w:tcPr>
          <w:p w14:paraId="2D2EE96C" w14:textId="77777777" w:rsidR="001B40F1" w:rsidRDefault="001B40F1">
            <w:pPr>
              <w:pStyle w:val="aff7"/>
              <w:rPr>
                <w:rFonts w:cs="Times New Roman"/>
                <w:color w:val="000000"/>
                <w:szCs w:val="21"/>
              </w:rPr>
            </w:pPr>
          </w:p>
        </w:tc>
        <w:tc>
          <w:tcPr>
            <w:tcW w:w="7368" w:type="dxa"/>
            <w:vAlign w:val="center"/>
          </w:tcPr>
          <w:p w14:paraId="7BBDA022" w14:textId="77777777" w:rsidR="001B40F1" w:rsidRDefault="00AD15A1">
            <w:pPr>
              <w:pStyle w:val="aff7"/>
              <w:jc w:val="both"/>
              <w:rPr>
                <w:rFonts w:ascii="宋体" w:hAnsi="宋体" w:hint="eastAsia"/>
              </w:rPr>
            </w:pPr>
            <w:r>
              <w:rPr>
                <w:rFonts w:ascii="宋体" w:hAnsi="宋体"/>
              </w:rPr>
              <w:t>禁止新建、扩建法律法规和相关政策明令禁止的落后产能项目；对不符合要求的落后产能存量项目依法依规退出。禁止新建、扩建不符合国家产能置换要求的严重过剩产能行业</w:t>
            </w:r>
            <w:r>
              <w:rPr>
                <w:rFonts w:ascii="宋体" w:hAnsi="宋体" w:hint="eastAsia"/>
              </w:rPr>
              <w:t>（</w:t>
            </w:r>
            <w:r>
              <w:rPr>
                <w:rFonts w:ascii="宋体" w:hAnsi="宋体"/>
              </w:rPr>
              <w:t>钢铁、水泥、电解铝、平板玻璃、船舶等行业</w:t>
            </w:r>
            <w:r>
              <w:rPr>
                <w:rFonts w:ascii="宋体" w:hAnsi="宋体" w:hint="eastAsia"/>
              </w:rPr>
              <w:t>）</w:t>
            </w:r>
            <w:r>
              <w:rPr>
                <w:rFonts w:ascii="宋体" w:hAnsi="宋体"/>
              </w:rPr>
              <w:t>的项目。对确有必要新建、扩建的，必须严格执行产能置换实施办法，实施减量或等量置换，依法依规办理有关手续。禁止新建、扩建不符合要求的高耗能高排放项目</w:t>
            </w:r>
          </w:p>
        </w:tc>
        <w:tc>
          <w:tcPr>
            <w:tcW w:w="2789" w:type="dxa"/>
            <w:vMerge/>
            <w:vAlign w:val="center"/>
          </w:tcPr>
          <w:p w14:paraId="34B538A1" w14:textId="77777777" w:rsidR="001B40F1" w:rsidRDefault="001B40F1">
            <w:pPr>
              <w:pStyle w:val="aff7"/>
            </w:pPr>
          </w:p>
        </w:tc>
        <w:tc>
          <w:tcPr>
            <w:tcW w:w="873" w:type="dxa"/>
            <w:vMerge/>
            <w:vAlign w:val="center"/>
          </w:tcPr>
          <w:p w14:paraId="274A5121" w14:textId="77777777" w:rsidR="001B40F1" w:rsidRDefault="001B40F1">
            <w:pPr>
              <w:pStyle w:val="aff7"/>
            </w:pPr>
          </w:p>
        </w:tc>
      </w:tr>
      <w:tr w:rsidR="001B40F1" w14:paraId="3D29A029" w14:textId="77777777">
        <w:trPr>
          <w:jc w:val="center"/>
        </w:trPr>
        <w:tc>
          <w:tcPr>
            <w:tcW w:w="670" w:type="dxa"/>
            <w:vAlign w:val="center"/>
          </w:tcPr>
          <w:p w14:paraId="3A3C9694" w14:textId="77777777" w:rsidR="001B40F1" w:rsidRDefault="00AD15A1">
            <w:pPr>
              <w:pStyle w:val="aff7"/>
            </w:pPr>
            <w:r>
              <w:rPr>
                <w:rFonts w:hint="eastAsia"/>
              </w:rPr>
              <w:t>7</w:t>
            </w:r>
          </w:p>
        </w:tc>
        <w:tc>
          <w:tcPr>
            <w:tcW w:w="2248" w:type="dxa"/>
            <w:vAlign w:val="center"/>
          </w:tcPr>
          <w:p w14:paraId="416973FF" w14:textId="77777777" w:rsidR="001B40F1" w:rsidRDefault="00AD15A1">
            <w:pPr>
              <w:pStyle w:val="aff7"/>
              <w:rPr>
                <w:rFonts w:cs="Times New Roman"/>
                <w:color w:val="000000"/>
                <w:szCs w:val="21"/>
              </w:rPr>
            </w:pPr>
            <w:r>
              <w:rPr>
                <w:rFonts w:cs="Times New Roman" w:hint="eastAsia"/>
                <w:color w:val="000000"/>
                <w:szCs w:val="21"/>
              </w:rPr>
              <w:t>《洞庭湖总磷污染控制与削减攻坚行动计划（</w:t>
            </w:r>
            <w:r>
              <w:rPr>
                <w:rFonts w:cs="Times New Roman" w:hint="eastAsia"/>
                <w:color w:val="000000"/>
                <w:szCs w:val="21"/>
              </w:rPr>
              <w:t>2022</w:t>
            </w:r>
            <w:r>
              <w:rPr>
                <w:rFonts w:cs="Times New Roman" w:hint="eastAsia"/>
                <w:color w:val="000000"/>
                <w:szCs w:val="21"/>
              </w:rPr>
              <w:t>—</w:t>
            </w:r>
            <w:r>
              <w:rPr>
                <w:rFonts w:cs="Times New Roman" w:hint="eastAsia"/>
                <w:color w:val="000000"/>
                <w:szCs w:val="21"/>
              </w:rPr>
              <w:t>2025</w:t>
            </w:r>
            <w:r>
              <w:rPr>
                <w:rFonts w:cs="Times New Roman" w:hint="eastAsia"/>
                <w:color w:val="000000"/>
                <w:szCs w:val="21"/>
              </w:rPr>
              <w:t>年）》</w:t>
            </w:r>
          </w:p>
        </w:tc>
        <w:tc>
          <w:tcPr>
            <w:tcW w:w="7368" w:type="dxa"/>
            <w:vAlign w:val="center"/>
          </w:tcPr>
          <w:p w14:paraId="0593DB60" w14:textId="77777777" w:rsidR="001B40F1" w:rsidRDefault="00AD15A1">
            <w:pPr>
              <w:pStyle w:val="aff7"/>
              <w:jc w:val="both"/>
              <w:rPr>
                <w:rFonts w:cs="Times New Roman"/>
                <w:color w:val="000000"/>
                <w:szCs w:val="21"/>
                <w:shd w:val="clear" w:color="auto" w:fill="FFFFFF"/>
              </w:rPr>
            </w:pPr>
            <w:r>
              <w:rPr>
                <w:rFonts w:cs="Times New Roman" w:hint="eastAsia"/>
                <w:color w:val="000000"/>
                <w:szCs w:val="21"/>
                <w:shd w:val="clear" w:color="auto" w:fill="FFFFFF"/>
              </w:rPr>
              <w:t>（三）强化工业污染治理</w:t>
            </w:r>
          </w:p>
          <w:p w14:paraId="1453AE45" w14:textId="77777777" w:rsidR="001B40F1" w:rsidRDefault="00AD15A1">
            <w:pPr>
              <w:pStyle w:val="aff7"/>
              <w:jc w:val="both"/>
              <w:rPr>
                <w:rFonts w:ascii="宋体" w:hAnsi="宋体" w:hint="eastAsia"/>
              </w:rPr>
            </w:pPr>
            <w:r>
              <w:rPr>
                <w:rFonts w:cs="Times New Roman" w:hint="eastAsia"/>
                <w:color w:val="000000"/>
                <w:szCs w:val="21"/>
                <w:shd w:val="clear" w:color="auto" w:fill="FFFFFF"/>
              </w:rPr>
              <w:t>7.</w:t>
            </w:r>
            <w:r>
              <w:rPr>
                <w:rFonts w:cs="Times New Roman" w:hint="eastAsia"/>
                <w:color w:val="000000"/>
                <w:szCs w:val="21"/>
                <w:shd w:val="clear" w:color="auto" w:fill="FFFFFF"/>
              </w:rPr>
              <w:t>深化重点</w:t>
            </w:r>
            <w:proofErr w:type="gramStart"/>
            <w:r>
              <w:rPr>
                <w:rFonts w:cs="Times New Roman" w:hint="eastAsia"/>
                <w:color w:val="000000"/>
                <w:szCs w:val="21"/>
                <w:shd w:val="clear" w:color="auto" w:fill="FFFFFF"/>
              </w:rPr>
              <w:t>涉磷企业</w:t>
            </w:r>
            <w:proofErr w:type="gramEnd"/>
            <w:r>
              <w:rPr>
                <w:rFonts w:cs="Times New Roman" w:hint="eastAsia"/>
                <w:color w:val="000000"/>
                <w:szCs w:val="21"/>
                <w:shd w:val="clear" w:color="auto" w:fill="FFFFFF"/>
              </w:rPr>
              <w:t>整治。巩固</w:t>
            </w:r>
            <w:r>
              <w:rPr>
                <w:rFonts w:cs="Times New Roman"/>
                <w:color w:val="000000"/>
                <w:szCs w:val="21"/>
                <w:shd w:val="clear" w:color="auto" w:fill="FFFFFF"/>
              </w:rPr>
              <w:t>“</w:t>
            </w:r>
            <w:r>
              <w:rPr>
                <w:rFonts w:cs="Times New Roman" w:hint="eastAsia"/>
                <w:color w:val="000000"/>
                <w:szCs w:val="21"/>
                <w:shd w:val="clear" w:color="auto" w:fill="FFFFFF"/>
              </w:rPr>
              <w:t>三磷</w:t>
            </w:r>
            <w:r>
              <w:rPr>
                <w:rFonts w:cs="Times New Roman"/>
                <w:color w:val="000000"/>
                <w:szCs w:val="21"/>
                <w:shd w:val="clear" w:color="auto" w:fill="FFFFFF"/>
              </w:rPr>
              <w:t>”</w:t>
            </w:r>
            <w:r>
              <w:rPr>
                <w:rFonts w:cs="Times New Roman" w:hint="eastAsia"/>
                <w:color w:val="000000"/>
                <w:szCs w:val="21"/>
                <w:shd w:val="clear" w:color="auto" w:fill="FFFFFF"/>
              </w:rPr>
              <w:t>（磷矿、磷化工和磷石膏库）企业排查整治成果，引导石化、印染、农副食品加工及食品制造业开展清洁生产改造。到</w:t>
            </w:r>
            <w:r>
              <w:rPr>
                <w:rFonts w:cs="Times New Roman"/>
                <w:color w:val="000000"/>
                <w:szCs w:val="21"/>
                <w:shd w:val="clear" w:color="auto" w:fill="FFFFFF"/>
              </w:rPr>
              <w:t>2025</w:t>
            </w:r>
            <w:r>
              <w:rPr>
                <w:rFonts w:cs="Times New Roman" w:hint="eastAsia"/>
                <w:color w:val="000000"/>
                <w:szCs w:val="21"/>
                <w:shd w:val="clear" w:color="auto" w:fill="FFFFFF"/>
              </w:rPr>
              <w:t>年，完成</w:t>
            </w:r>
            <w:r>
              <w:rPr>
                <w:rFonts w:ascii="宋体" w:hAnsi="宋体" w:cs="Times New Roman"/>
                <w:color w:val="000000"/>
                <w:szCs w:val="21"/>
                <w:shd w:val="clear" w:color="auto" w:fill="FFFFFF"/>
              </w:rPr>
              <w:t>“</w:t>
            </w:r>
            <w:r>
              <w:rPr>
                <w:rFonts w:cs="Times New Roman" w:hint="eastAsia"/>
                <w:color w:val="000000"/>
                <w:szCs w:val="21"/>
                <w:shd w:val="clear" w:color="auto" w:fill="FFFFFF"/>
              </w:rPr>
              <w:t>一江一湖四水</w:t>
            </w:r>
            <w:r>
              <w:rPr>
                <w:rFonts w:ascii="宋体" w:hAnsi="宋体" w:cs="Times New Roman"/>
                <w:color w:val="000000"/>
                <w:szCs w:val="21"/>
                <w:shd w:val="clear" w:color="auto" w:fill="FFFFFF"/>
              </w:rPr>
              <w:t>”</w:t>
            </w:r>
            <w:r>
              <w:rPr>
                <w:rFonts w:cs="Times New Roman" w:hint="eastAsia"/>
                <w:color w:val="000000"/>
                <w:szCs w:val="21"/>
                <w:shd w:val="clear" w:color="auto" w:fill="FFFFFF"/>
              </w:rPr>
              <w:t>干流岸线</w:t>
            </w:r>
            <w:r>
              <w:rPr>
                <w:rFonts w:cs="Times New Roman"/>
                <w:color w:val="000000"/>
                <w:szCs w:val="21"/>
                <w:shd w:val="clear" w:color="auto" w:fill="FFFFFF"/>
              </w:rPr>
              <w:t>1</w:t>
            </w:r>
            <w:r>
              <w:rPr>
                <w:rFonts w:cs="Times New Roman" w:hint="eastAsia"/>
                <w:color w:val="000000"/>
                <w:szCs w:val="21"/>
                <w:shd w:val="clear" w:color="auto" w:fill="FFFFFF"/>
              </w:rPr>
              <w:t>公里范围内化工企业搬迁改造工作。（省生态环境厅、省工业和信息化厅按职责牵头，省发展改革委等参与；长沙市、岳阳市、常德市、益阳市及相关县市区落实。以下各项任务均需长沙市、岳阳市、常德市、益阳市及相关县市区落实）</w:t>
            </w:r>
          </w:p>
          <w:p w14:paraId="69514FFA" w14:textId="77777777" w:rsidR="001B40F1" w:rsidRDefault="00AD15A1">
            <w:pPr>
              <w:pStyle w:val="aff7"/>
              <w:jc w:val="both"/>
              <w:rPr>
                <w:rFonts w:ascii="宋体" w:hAnsi="宋体" w:hint="eastAsia"/>
              </w:rPr>
            </w:pPr>
            <w:r>
              <w:rPr>
                <w:rFonts w:cs="Times New Roman"/>
              </w:rPr>
              <w:lastRenderedPageBreak/>
              <w:t>8.</w:t>
            </w:r>
            <w:r>
              <w:rPr>
                <w:rFonts w:cs="Times New Roman"/>
              </w:rPr>
              <w:t>开展产业园区环境专项整治。开展省级及以上产业园区环境专项整治行动，建立环境问题清单并限期整改。</w:t>
            </w:r>
            <w:r>
              <w:rPr>
                <w:rFonts w:cs="Times New Roman"/>
              </w:rPr>
              <w:t>2022</w:t>
            </w:r>
            <w:r>
              <w:rPr>
                <w:rFonts w:cs="Times New Roman"/>
              </w:rPr>
              <w:t>年实现湖区</w:t>
            </w:r>
            <w:r>
              <w:rPr>
                <w:rFonts w:cs="Times New Roman"/>
              </w:rPr>
              <w:t>26</w:t>
            </w:r>
            <w:r>
              <w:rPr>
                <w:rFonts w:cs="Times New Roman"/>
              </w:rPr>
              <w:t>个省级及以上产业园区第三</w:t>
            </w:r>
            <w:proofErr w:type="gramStart"/>
            <w:r>
              <w:rPr>
                <w:rFonts w:cs="Times New Roman"/>
              </w:rPr>
              <w:t>方污染</w:t>
            </w:r>
            <w:proofErr w:type="gramEnd"/>
            <w:r>
              <w:rPr>
                <w:rFonts w:cs="Times New Roman"/>
              </w:rPr>
              <w:t>治理全覆盖；到</w:t>
            </w:r>
            <w:r>
              <w:rPr>
                <w:rFonts w:cs="Times New Roman"/>
              </w:rPr>
              <w:t>2023</w:t>
            </w:r>
            <w:r>
              <w:rPr>
                <w:rFonts w:cs="Times New Roman"/>
              </w:rPr>
              <w:t>年，完成环境问题排查整治。</w:t>
            </w:r>
            <w:r>
              <w:rPr>
                <w:rFonts w:cs="Times New Roman" w:hint="eastAsia"/>
                <w:color w:val="000000"/>
                <w:szCs w:val="21"/>
                <w:shd w:val="clear" w:color="auto" w:fill="FFFFFF"/>
              </w:rPr>
              <w:t>（省生态环境厅、省工业和信息化厅按职责牵头，省发展改革委等参与；长沙市、岳阳市、常德市、益阳市及相关县市区落实。以下各项任务均需长沙市、岳阳市、常德市、益阳市及相关县市区落实）</w:t>
            </w:r>
          </w:p>
        </w:tc>
        <w:tc>
          <w:tcPr>
            <w:tcW w:w="2789" w:type="dxa"/>
            <w:vAlign w:val="center"/>
          </w:tcPr>
          <w:p w14:paraId="6F760B86" w14:textId="77777777" w:rsidR="001B40F1" w:rsidRDefault="00AD15A1">
            <w:pPr>
              <w:pStyle w:val="aff7"/>
            </w:pPr>
            <w:r>
              <w:rPr>
                <w:rFonts w:hint="eastAsia"/>
              </w:rPr>
              <w:lastRenderedPageBreak/>
              <w:t>本项目不属于洞庭湖总磷污染控制与削减区域，同时</w:t>
            </w:r>
            <w:r>
              <w:rPr>
                <w:rFonts w:hint="eastAsia"/>
                <w:snapToGrid w:val="0"/>
              </w:rPr>
              <w:t>生产废水经污水处理站处理达标后排入园区污水管网</w:t>
            </w:r>
          </w:p>
        </w:tc>
        <w:tc>
          <w:tcPr>
            <w:tcW w:w="873" w:type="dxa"/>
            <w:vAlign w:val="center"/>
          </w:tcPr>
          <w:p w14:paraId="1EA50E7D" w14:textId="77777777" w:rsidR="001B40F1" w:rsidRDefault="00AD15A1">
            <w:pPr>
              <w:pStyle w:val="aff7"/>
            </w:pPr>
            <w:r>
              <w:rPr>
                <w:rFonts w:hint="eastAsia"/>
              </w:rPr>
              <w:t>符合</w:t>
            </w:r>
          </w:p>
        </w:tc>
      </w:tr>
    </w:tbl>
    <w:p w14:paraId="00F21B11" w14:textId="3621A6FE" w:rsidR="001B40F1" w:rsidRDefault="00AD15A1">
      <w:pPr>
        <w:pStyle w:val="3"/>
      </w:pPr>
      <w:bookmarkStart w:id="39" w:name="_Toc183185454"/>
      <w:r>
        <w:t>1.5.</w:t>
      </w:r>
      <w:r w:rsidR="00B74919">
        <w:rPr>
          <w:rFonts w:hint="eastAsia"/>
        </w:rPr>
        <w:t>6</w:t>
      </w:r>
      <w:r>
        <w:rPr>
          <w:rFonts w:hint="eastAsia"/>
        </w:rPr>
        <w:t xml:space="preserve"> </w:t>
      </w:r>
      <w:r>
        <w:rPr>
          <w:rFonts w:hint="eastAsia"/>
        </w:rPr>
        <w:t>与永州市“十四五”生态环境保护规划符合性分析</w:t>
      </w:r>
      <w:bookmarkEnd w:id="39"/>
    </w:p>
    <w:p w14:paraId="63050A4E" w14:textId="77777777" w:rsidR="001B40F1" w:rsidRDefault="00AD15A1">
      <w:pPr>
        <w:pStyle w:val="aff5"/>
        <w:ind w:firstLine="480"/>
      </w:pPr>
      <w:r>
        <w:rPr>
          <w:rFonts w:hint="eastAsia"/>
        </w:rPr>
        <w:t>本项目与永州市“十四五”生态环境保护规划的符合性分析如下。</w:t>
      </w:r>
    </w:p>
    <w:p w14:paraId="536935D7" w14:textId="3DCC9C21" w:rsidR="001B40F1" w:rsidRDefault="00AD15A1">
      <w:pPr>
        <w:pStyle w:val="aff9"/>
      </w:pPr>
      <w:r>
        <w:rPr>
          <w:rFonts w:hint="eastAsia"/>
        </w:rPr>
        <w:t>表</w:t>
      </w:r>
      <w:r>
        <w:rPr>
          <w:rFonts w:hint="eastAsia"/>
        </w:rPr>
        <w:t>1.5-</w:t>
      </w:r>
      <w:r w:rsidR="00B74919">
        <w:rPr>
          <w:rFonts w:hint="eastAsia"/>
        </w:rPr>
        <w:t>6</w:t>
      </w:r>
      <w:r>
        <w:rPr>
          <w:rFonts w:hint="eastAsia"/>
        </w:rPr>
        <w:t xml:space="preserve"> </w:t>
      </w:r>
      <w:r>
        <w:rPr>
          <w:rFonts w:hint="eastAsia"/>
        </w:rPr>
        <w:t>项目与永州市“十四五”生态环境保护规划符合性分析一览表</w:t>
      </w:r>
    </w:p>
    <w:tbl>
      <w:tblPr>
        <w:tblStyle w:val="aff"/>
        <w:tblW w:w="0" w:type="auto"/>
        <w:jc w:val="center"/>
        <w:tblLook w:val="04A0" w:firstRow="1" w:lastRow="0" w:firstColumn="1" w:lastColumn="0" w:noHBand="0" w:noVBand="1"/>
      </w:tblPr>
      <w:tblGrid>
        <w:gridCol w:w="8468"/>
        <w:gridCol w:w="4606"/>
        <w:gridCol w:w="874"/>
      </w:tblGrid>
      <w:tr w:rsidR="001B40F1" w14:paraId="2DBFF010" w14:textId="77777777">
        <w:trPr>
          <w:jc w:val="center"/>
        </w:trPr>
        <w:tc>
          <w:tcPr>
            <w:tcW w:w="8613" w:type="dxa"/>
            <w:vAlign w:val="center"/>
          </w:tcPr>
          <w:p w14:paraId="064366CE" w14:textId="77777777" w:rsidR="001B40F1" w:rsidRDefault="00AD15A1">
            <w:pPr>
              <w:pStyle w:val="aff7"/>
              <w:rPr>
                <w:b/>
                <w:bCs/>
              </w:rPr>
            </w:pPr>
            <w:r>
              <w:rPr>
                <w:rFonts w:hint="eastAsia"/>
                <w:b/>
                <w:bCs/>
              </w:rPr>
              <w:t>永州市“十四五”生态环境保护规划</w:t>
            </w:r>
          </w:p>
        </w:tc>
        <w:tc>
          <w:tcPr>
            <w:tcW w:w="4678" w:type="dxa"/>
            <w:vAlign w:val="center"/>
          </w:tcPr>
          <w:p w14:paraId="62CB9D50" w14:textId="77777777" w:rsidR="001B40F1" w:rsidRDefault="00AD15A1">
            <w:pPr>
              <w:pStyle w:val="aff7"/>
              <w:rPr>
                <w:b/>
                <w:bCs/>
              </w:rPr>
            </w:pPr>
            <w:r>
              <w:rPr>
                <w:rFonts w:hint="eastAsia"/>
                <w:b/>
                <w:bCs/>
              </w:rPr>
              <w:t>本项目情况</w:t>
            </w:r>
          </w:p>
        </w:tc>
        <w:tc>
          <w:tcPr>
            <w:tcW w:w="883" w:type="dxa"/>
            <w:vAlign w:val="center"/>
          </w:tcPr>
          <w:p w14:paraId="385EF3E8" w14:textId="77777777" w:rsidR="001B40F1" w:rsidRDefault="00AD15A1">
            <w:pPr>
              <w:pStyle w:val="aff7"/>
              <w:rPr>
                <w:b/>
                <w:bCs/>
              </w:rPr>
            </w:pPr>
            <w:r>
              <w:rPr>
                <w:rFonts w:hint="eastAsia"/>
                <w:b/>
                <w:bCs/>
              </w:rPr>
              <w:t>符合性</w:t>
            </w:r>
          </w:p>
        </w:tc>
      </w:tr>
      <w:tr w:rsidR="001B40F1" w14:paraId="7CAA2ED2" w14:textId="77777777">
        <w:trPr>
          <w:jc w:val="center"/>
        </w:trPr>
        <w:tc>
          <w:tcPr>
            <w:tcW w:w="8613" w:type="dxa"/>
            <w:vAlign w:val="center"/>
          </w:tcPr>
          <w:p w14:paraId="3769550E" w14:textId="77777777" w:rsidR="001B40F1" w:rsidRDefault="00AD15A1">
            <w:pPr>
              <w:pStyle w:val="aff7"/>
              <w:jc w:val="both"/>
              <w:rPr>
                <w:b/>
              </w:rPr>
            </w:pPr>
            <w:r>
              <w:rPr>
                <w:rFonts w:hint="eastAsia"/>
                <w:b/>
              </w:rPr>
              <w:t>（一）深化系统治理，提升水生态环境质量</w:t>
            </w:r>
          </w:p>
          <w:p w14:paraId="5EF0B940" w14:textId="77777777" w:rsidR="001B40F1" w:rsidRDefault="00AD15A1">
            <w:pPr>
              <w:pStyle w:val="aff7"/>
              <w:jc w:val="both"/>
              <w:rPr>
                <w:b/>
              </w:rPr>
            </w:pPr>
            <w:r>
              <w:rPr>
                <w:rFonts w:hint="eastAsia"/>
                <w:b/>
              </w:rPr>
              <w:t>2</w:t>
            </w:r>
            <w:r>
              <w:rPr>
                <w:rFonts w:hint="eastAsia"/>
                <w:b/>
              </w:rPr>
              <w:t>、水污染减排</w:t>
            </w:r>
          </w:p>
          <w:p w14:paraId="53FFAACF" w14:textId="77777777" w:rsidR="001B40F1" w:rsidRDefault="00AD15A1">
            <w:pPr>
              <w:pStyle w:val="aff7"/>
              <w:jc w:val="both"/>
            </w:pPr>
            <w:r>
              <w:rPr>
                <w:rFonts w:hint="eastAsia"/>
                <w:b/>
              </w:rPr>
              <w:t>推进工业污染防治。</w:t>
            </w:r>
            <w:r>
              <w:t>认真落实《湖南省推进水污染重点行业实施清洁化改造方案》，加快推动相关企业按期完成改造任务，推动工业企业全面达标排放</w:t>
            </w:r>
            <w:r>
              <w:rPr>
                <w:rFonts w:hint="eastAsia"/>
              </w:rPr>
              <w:t>，</w:t>
            </w:r>
            <w:r>
              <w:t>建立完善</w:t>
            </w:r>
            <w:r>
              <w:t>“</w:t>
            </w:r>
            <w:r>
              <w:t>散乱污</w:t>
            </w:r>
            <w:r>
              <w:t>”</w:t>
            </w:r>
            <w:r>
              <w:t>企业整治动态管理机制，加快处置</w:t>
            </w:r>
            <w:r>
              <w:rPr>
                <w:rFonts w:ascii="宋体" w:hAnsi="宋体"/>
              </w:rPr>
              <w:t>“</w:t>
            </w:r>
            <w:r>
              <w:t>散乱污</w:t>
            </w:r>
            <w:r>
              <w:rPr>
                <w:rFonts w:ascii="宋体" w:hAnsi="宋体"/>
              </w:rPr>
              <w:t>”</w:t>
            </w:r>
            <w:r>
              <w:t>企业，积极利用环境保护等综合标准推动落后产能退出，持续开展专项执法行动，防止已取缔的</w:t>
            </w:r>
            <w:r>
              <w:t>“</w:t>
            </w:r>
            <w:r>
              <w:t>十小</w:t>
            </w:r>
            <w:r>
              <w:t>”</w:t>
            </w:r>
            <w:r>
              <w:t>企业反弹。依法</w:t>
            </w:r>
            <w:r>
              <w:rPr>
                <w:rFonts w:hint="eastAsia"/>
              </w:rPr>
              <w:t>开展排污许可监管工作</w:t>
            </w:r>
            <w:r>
              <w:t>，</w:t>
            </w:r>
            <w:r>
              <w:rPr>
                <w:rFonts w:hint="eastAsia"/>
              </w:rPr>
              <w:t>持续推进</w:t>
            </w:r>
            <w:r>
              <w:t>工业污染源达标计划、长江经济带化工污染整治等专项执法行动。持续开展省级及以上工业集聚区专项整治行动，重点排查整治管网不配套、雨污不分流、污水集中处理设施及自动监控运行不正常等问题，实现工业园区污水管网全覆盖，工业污水集中收集处理、达标排放，在线监控稳定运行。评估依托城镇生活污水处理设施处理园区工业废水对出水的影响，对导致出水不能稳定达标的，限期退出城镇污水处理设施，并采取其他措施加以整治。加强省级及以上工业园区环境管理水平，建立完善水环境管理档案，实现</w:t>
            </w:r>
            <w:r>
              <w:rPr>
                <w:rFonts w:ascii="宋体" w:hAnsi="宋体"/>
              </w:rPr>
              <w:t>“</w:t>
            </w:r>
            <w:r>
              <w:t>一园一档</w:t>
            </w:r>
            <w:r>
              <w:rPr>
                <w:rFonts w:ascii="宋体" w:hAnsi="宋体"/>
              </w:rPr>
              <w:t>”</w:t>
            </w:r>
            <w:r>
              <w:t>。开展沿江化工污染整治</w:t>
            </w:r>
            <w:r>
              <w:rPr>
                <w:rFonts w:hint="eastAsia"/>
              </w:rPr>
              <w:t>，</w:t>
            </w:r>
            <w:r>
              <w:t>落实湘江干流（永州段）及主要支流岸线</w:t>
            </w:r>
            <w:r>
              <w:t>1</w:t>
            </w:r>
            <w:r>
              <w:t>公里范围内不准新建、扩建化工园区和化工项目要求，依法淘汰取缔违法违规工业园区。按照关停一批、转移一批、改造升级一批的要求，加快推进沿江化工污染整治；相关化工行业企业按要求严格执行《湖南省执行污染物特别排放限值标准表》。</w:t>
            </w:r>
          </w:p>
        </w:tc>
        <w:tc>
          <w:tcPr>
            <w:tcW w:w="4678" w:type="dxa"/>
            <w:vAlign w:val="center"/>
          </w:tcPr>
          <w:p w14:paraId="1248A9E2" w14:textId="5949E75C" w:rsidR="001B40F1" w:rsidRDefault="00AD15A1">
            <w:pPr>
              <w:pStyle w:val="aff7"/>
              <w:jc w:val="both"/>
            </w:pPr>
            <w:r>
              <w:rPr>
                <w:rFonts w:hint="eastAsia"/>
                <w:snapToGrid w:val="0"/>
              </w:rPr>
              <w:t>本项目生产废水经污水处理站处理后排入园区污水管网，</w:t>
            </w:r>
            <w:r>
              <w:rPr>
                <w:rFonts w:hint="eastAsia"/>
              </w:rPr>
              <w:t>近期排入下河线污水处理厂处理，远期排入永州经开区工业污水处理厂处理；</w:t>
            </w:r>
            <w:r>
              <w:rPr>
                <w:rFonts w:hint="eastAsia"/>
                <w:snapToGrid w:val="0"/>
              </w:rPr>
              <w:t>纯水制备浓水属于清净下水</w:t>
            </w:r>
            <w:r>
              <w:rPr>
                <w:rFonts w:hint="eastAsia"/>
              </w:rPr>
              <w:t>，直接排入</w:t>
            </w:r>
            <w:r>
              <w:rPr>
                <w:rFonts w:hint="eastAsia"/>
                <w:snapToGrid w:val="0"/>
              </w:rPr>
              <w:t>园区污水管网</w:t>
            </w:r>
            <w:r>
              <w:rPr>
                <w:rFonts w:hint="eastAsia"/>
              </w:rPr>
              <w:t>；</w:t>
            </w:r>
            <w:r>
              <w:rPr>
                <w:rFonts w:hint="eastAsia"/>
                <w:snapToGrid w:val="0"/>
              </w:rPr>
              <w:t>生活污水经化粪池处理后排入园区污水管网，</w:t>
            </w:r>
            <w:r>
              <w:rPr>
                <w:rFonts w:hint="eastAsia"/>
              </w:rPr>
              <w:t>近期排入下河线污水处理厂处理，远期排入永州经开区工业污水处理厂处理。建设单位承诺待河东污水处理厂投运后，阳极氧化</w:t>
            </w:r>
            <w:r w:rsidR="0065181A">
              <w:rPr>
                <w:rFonts w:hint="eastAsia"/>
              </w:rPr>
              <w:t>工序</w:t>
            </w:r>
            <w:r>
              <w:rPr>
                <w:rFonts w:hint="eastAsia"/>
              </w:rPr>
              <w:t>方可投运。</w:t>
            </w:r>
          </w:p>
        </w:tc>
        <w:tc>
          <w:tcPr>
            <w:tcW w:w="883" w:type="dxa"/>
            <w:vAlign w:val="center"/>
          </w:tcPr>
          <w:p w14:paraId="08A9FF0C" w14:textId="77777777" w:rsidR="001B40F1" w:rsidRDefault="00AD15A1">
            <w:pPr>
              <w:pStyle w:val="aff7"/>
            </w:pPr>
            <w:r>
              <w:rPr>
                <w:rFonts w:hint="eastAsia"/>
              </w:rPr>
              <w:t>符合</w:t>
            </w:r>
          </w:p>
        </w:tc>
      </w:tr>
      <w:tr w:rsidR="001B40F1" w14:paraId="46967196" w14:textId="77777777">
        <w:trPr>
          <w:cantSplit/>
          <w:jc w:val="center"/>
        </w:trPr>
        <w:tc>
          <w:tcPr>
            <w:tcW w:w="8613" w:type="dxa"/>
            <w:vAlign w:val="center"/>
          </w:tcPr>
          <w:p w14:paraId="27D328B9" w14:textId="77777777" w:rsidR="001B40F1" w:rsidRDefault="00AD15A1">
            <w:pPr>
              <w:pStyle w:val="aff7"/>
              <w:jc w:val="both"/>
              <w:rPr>
                <w:b/>
              </w:rPr>
            </w:pPr>
            <w:r>
              <w:rPr>
                <w:rFonts w:hint="eastAsia"/>
                <w:b/>
              </w:rPr>
              <w:lastRenderedPageBreak/>
              <w:t>（二）加强大气污染防治，改善大气环境质量</w:t>
            </w:r>
          </w:p>
          <w:p w14:paraId="6ACE138D" w14:textId="77777777" w:rsidR="001B40F1" w:rsidRDefault="00AD15A1">
            <w:pPr>
              <w:pStyle w:val="aff7"/>
              <w:jc w:val="both"/>
              <w:rPr>
                <w:b/>
                <w:bCs/>
              </w:rPr>
            </w:pPr>
            <w:r>
              <w:rPr>
                <w:b/>
                <w:bCs/>
              </w:rPr>
              <w:t>1</w:t>
            </w:r>
            <w:r>
              <w:rPr>
                <w:rFonts w:hint="eastAsia"/>
                <w:b/>
                <w:bCs/>
              </w:rPr>
              <w:t>、落实扬尘污染精细化管理</w:t>
            </w:r>
          </w:p>
          <w:p w14:paraId="7ED0F9F6" w14:textId="77777777" w:rsidR="001B40F1" w:rsidRDefault="00AD15A1">
            <w:pPr>
              <w:pStyle w:val="aff7"/>
              <w:jc w:val="both"/>
              <w:rPr>
                <w:szCs w:val="28"/>
              </w:rPr>
            </w:pPr>
            <w:r>
              <w:rPr>
                <w:rFonts w:hint="eastAsia"/>
                <w:szCs w:val="28"/>
              </w:rPr>
              <w:t>持续加强施工扬尘管理。全市施工工地应当按照绿色建筑施工要求，在城市建成区内严格落实工地“六个不开工”（未领取施工许可证不开工、围档不合要求不开工、地面硬化不达标不开工、冲洗排放设备不到位不开工、保洁人员不到位不开工、不签订《市容环境卫生责任书》不开工）、“七个</w:t>
            </w:r>
            <w:r>
              <w:rPr>
                <w:rFonts w:hint="eastAsia"/>
                <w:szCs w:val="28"/>
              </w:rPr>
              <w:t>100%</w:t>
            </w:r>
            <w:r>
              <w:rPr>
                <w:rFonts w:hint="eastAsia"/>
                <w:szCs w:val="28"/>
              </w:rPr>
              <w:t>”（建筑工地</w:t>
            </w:r>
            <w:r>
              <w:rPr>
                <w:rFonts w:hint="eastAsia"/>
                <w:szCs w:val="28"/>
              </w:rPr>
              <w:t>100%</w:t>
            </w:r>
            <w:r>
              <w:rPr>
                <w:rFonts w:hint="eastAsia"/>
                <w:szCs w:val="28"/>
              </w:rPr>
              <w:t>标准化围档、工地砂土不用时</w:t>
            </w:r>
            <w:r>
              <w:rPr>
                <w:rFonts w:hint="eastAsia"/>
                <w:szCs w:val="28"/>
              </w:rPr>
              <w:t>100%</w:t>
            </w:r>
            <w:r>
              <w:rPr>
                <w:rFonts w:hint="eastAsia"/>
                <w:szCs w:val="28"/>
              </w:rPr>
              <w:t>覆盖、工地路面</w:t>
            </w:r>
            <w:r>
              <w:rPr>
                <w:rFonts w:hint="eastAsia"/>
                <w:szCs w:val="28"/>
              </w:rPr>
              <w:t>100%</w:t>
            </w:r>
            <w:r>
              <w:rPr>
                <w:rFonts w:hint="eastAsia"/>
                <w:szCs w:val="28"/>
              </w:rPr>
              <w:t>硬化、拆除工程</w:t>
            </w:r>
            <w:r>
              <w:rPr>
                <w:rFonts w:hint="eastAsia"/>
                <w:szCs w:val="28"/>
              </w:rPr>
              <w:t>100%</w:t>
            </w:r>
            <w:r>
              <w:rPr>
                <w:rFonts w:hint="eastAsia"/>
                <w:szCs w:val="28"/>
              </w:rPr>
              <w:t>洒水降尘、出工地车辆</w:t>
            </w:r>
            <w:r>
              <w:rPr>
                <w:rFonts w:hint="eastAsia"/>
                <w:szCs w:val="28"/>
              </w:rPr>
              <w:t>100%</w:t>
            </w:r>
            <w:r>
              <w:rPr>
                <w:rFonts w:hint="eastAsia"/>
                <w:szCs w:val="28"/>
              </w:rPr>
              <w:t>冲洗干净车轮车身、施工现场长期裸土</w:t>
            </w:r>
            <w:r>
              <w:rPr>
                <w:rFonts w:hint="eastAsia"/>
                <w:szCs w:val="28"/>
              </w:rPr>
              <w:t>100%</w:t>
            </w:r>
            <w:r>
              <w:rPr>
                <w:rFonts w:hint="eastAsia"/>
                <w:szCs w:val="28"/>
              </w:rPr>
              <w:t>覆盖或绿化、湿法作业和现场监管</w:t>
            </w:r>
            <w:r>
              <w:rPr>
                <w:rFonts w:hint="eastAsia"/>
                <w:szCs w:val="28"/>
              </w:rPr>
              <w:t>100%</w:t>
            </w:r>
            <w:r>
              <w:rPr>
                <w:rFonts w:hint="eastAsia"/>
                <w:szCs w:val="28"/>
              </w:rPr>
              <w:t>到位）。全力抓好建筑、市政、交通、水利、拆迁施工及预拌混凝土搅拌等场所产生的扬尘污染，强化环保设施运行监管，严查擅自停用降尘设施设备行为。为了进一步提升扬尘污染精细化管理水平，实行强化常态化的日常监管执法，加大违规处罚力度。</w:t>
            </w:r>
          </w:p>
          <w:p w14:paraId="32124861" w14:textId="77777777" w:rsidR="001B40F1" w:rsidRDefault="00AD15A1">
            <w:pPr>
              <w:pStyle w:val="aff7"/>
              <w:jc w:val="both"/>
              <w:rPr>
                <w:b/>
              </w:rPr>
            </w:pPr>
            <w:r>
              <w:rPr>
                <w:b/>
              </w:rPr>
              <w:t>2</w:t>
            </w:r>
            <w:r>
              <w:rPr>
                <w:rFonts w:hint="eastAsia"/>
                <w:b/>
              </w:rPr>
              <w:t>、深化工业污染治理</w:t>
            </w:r>
          </w:p>
          <w:p w14:paraId="026F8E61" w14:textId="77777777" w:rsidR="001B40F1" w:rsidRDefault="00AD15A1">
            <w:pPr>
              <w:pStyle w:val="aff7"/>
              <w:jc w:val="both"/>
            </w:pPr>
            <w:r>
              <w:rPr>
                <w:rFonts w:hint="eastAsia"/>
                <w:b/>
                <w:bCs/>
              </w:rPr>
              <w:t>实施工业炉窑深度治理。</w:t>
            </w:r>
            <w:r>
              <w:rPr>
                <w:rFonts w:hint="eastAsia"/>
              </w:rPr>
              <w:t>推进重点行业污染治理升级改造。建立工业炉窑管理台账，全面核实工业炉窑使用燃料和原料、治污设施配套建设、标准限值、污染物排放情况等基本信息，实施清单化管理，明确治理要求和时间期限，扎实推进工业炉窑治理。原料、燃料破碎及制备成型工序排放的颗粒物、二氧化硫和氮氧化物应做到稳定达标排放。</w:t>
            </w:r>
          </w:p>
          <w:p w14:paraId="0CB5CA40" w14:textId="77777777" w:rsidR="001B40F1" w:rsidRDefault="00AD15A1">
            <w:pPr>
              <w:pStyle w:val="aff7"/>
              <w:jc w:val="both"/>
            </w:pPr>
            <w:r>
              <w:rPr>
                <w:rFonts w:hint="eastAsia"/>
                <w:b/>
                <w:bCs/>
              </w:rPr>
              <w:t>持续推进“散乱污”</w:t>
            </w:r>
            <w:proofErr w:type="gramStart"/>
            <w:r>
              <w:rPr>
                <w:rFonts w:hint="eastAsia"/>
                <w:b/>
                <w:bCs/>
              </w:rPr>
              <w:t>涉气企业</w:t>
            </w:r>
            <w:proofErr w:type="gramEnd"/>
            <w:r>
              <w:rPr>
                <w:rFonts w:hint="eastAsia"/>
                <w:b/>
                <w:bCs/>
              </w:rPr>
              <w:t>整治，淘汰落后产能。</w:t>
            </w:r>
            <w:r>
              <w:rPr>
                <w:rFonts w:hint="eastAsia"/>
              </w:rPr>
              <w:t>对列入淘汰的涉大气污染物排放散乱</w:t>
            </w:r>
            <w:proofErr w:type="gramStart"/>
            <w:r>
              <w:rPr>
                <w:rFonts w:hint="eastAsia"/>
              </w:rPr>
              <w:t>污</w:t>
            </w:r>
            <w:proofErr w:type="gramEnd"/>
            <w:r>
              <w:rPr>
                <w:rFonts w:hint="eastAsia"/>
              </w:rPr>
              <w:t>企业，依法依规关停取缔，做到“两断三清”（断水、断电、清除原料、清除产品、清除设备），并进一步清理现场、恢复生态。严格控制全市砖瓦、水泥、锰矿等产能严重过剩行业的新增产能项目，积极化解水泥、砖瓦、锰矿、有色等过剩行业产能，依法淘汰落后产能。</w:t>
            </w:r>
          </w:p>
          <w:p w14:paraId="351CB6C5" w14:textId="77777777" w:rsidR="001B40F1" w:rsidRDefault="00AD15A1">
            <w:pPr>
              <w:pStyle w:val="aff7"/>
              <w:jc w:val="both"/>
            </w:pPr>
            <w:r>
              <w:rPr>
                <w:rFonts w:hint="eastAsia"/>
                <w:b/>
                <w:bCs/>
              </w:rPr>
              <w:t>涉</w:t>
            </w:r>
            <w:r>
              <w:rPr>
                <w:rFonts w:hint="eastAsia"/>
                <w:b/>
                <w:bCs/>
              </w:rPr>
              <w:t>VOCs</w:t>
            </w:r>
            <w:r>
              <w:rPr>
                <w:rFonts w:hint="eastAsia"/>
                <w:b/>
                <w:bCs/>
              </w:rPr>
              <w:t>行业综合治理。</w:t>
            </w:r>
            <w:r>
              <w:rPr>
                <w:rFonts w:hint="eastAsia"/>
              </w:rPr>
              <w:t>继续推动重点监管企业安装</w:t>
            </w:r>
            <w:r>
              <w:rPr>
                <w:rFonts w:hint="eastAsia"/>
              </w:rPr>
              <w:t>VOCs</w:t>
            </w:r>
            <w:r>
              <w:rPr>
                <w:rFonts w:hint="eastAsia"/>
              </w:rPr>
              <w:t>在线监测设备，确保企业</w:t>
            </w:r>
            <w:r>
              <w:rPr>
                <w:rFonts w:hint="eastAsia"/>
              </w:rPr>
              <w:t>VOCs</w:t>
            </w:r>
            <w:r>
              <w:rPr>
                <w:rFonts w:hint="eastAsia"/>
              </w:rPr>
              <w:t>排放长效稳定达标，对单纯用活性炭治理的需进行技术改造，增加长效处理设施，否则需安装浓度在线监测设备。加快金属表面涂装、包装印刷等涉</w:t>
            </w:r>
            <w:r>
              <w:rPr>
                <w:rFonts w:hint="eastAsia"/>
              </w:rPr>
              <w:t>VOCs</w:t>
            </w:r>
            <w:r>
              <w:rPr>
                <w:rFonts w:hint="eastAsia"/>
              </w:rPr>
              <w:t>行业后处理效率，杜绝加工车间无气体收集处理设施、机械产品表面涂装露天喷涂、</w:t>
            </w:r>
            <w:r>
              <w:rPr>
                <w:rFonts w:hint="eastAsia"/>
              </w:rPr>
              <w:t>VOCs</w:t>
            </w:r>
            <w:r>
              <w:rPr>
                <w:rFonts w:hint="eastAsia"/>
              </w:rPr>
              <w:t>无组织排放的现象。新建涉及</w:t>
            </w:r>
            <w:r>
              <w:rPr>
                <w:rFonts w:hint="eastAsia"/>
              </w:rPr>
              <w:t>VOCs</w:t>
            </w:r>
            <w:r>
              <w:rPr>
                <w:rFonts w:hint="eastAsia"/>
              </w:rPr>
              <w:t>排放的工业企业要入园区，实行区域内</w:t>
            </w:r>
            <w:r>
              <w:rPr>
                <w:rFonts w:hint="eastAsia"/>
              </w:rPr>
              <w:t>VOCs</w:t>
            </w:r>
            <w:r>
              <w:rPr>
                <w:rFonts w:hint="eastAsia"/>
              </w:rPr>
              <w:t>排放等量削减替代。新、改、扩建涉及</w:t>
            </w:r>
            <w:r>
              <w:rPr>
                <w:rFonts w:hint="eastAsia"/>
              </w:rPr>
              <w:t>VOCs</w:t>
            </w:r>
            <w:r>
              <w:rPr>
                <w:rFonts w:hint="eastAsia"/>
              </w:rPr>
              <w:t>排放项目，从原辅材料和工艺过程大力推广使用低（无）</w:t>
            </w:r>
            <w:r>
              <w:rPr>
                <w:rFonts w:hint="eastAsia"/>
              </w:rPr>
              <w:t>VOCs</w:t>
            </w:r>
            <w:r>
              <w:rPr>
                <w:rFonts w:hint="eastAsia"/>
              </w:rPr>
              <w:t>含量的涂料、有机溶剂、胶黏剂、油墨等原辅材料，配套改进生产工艺。</w:t>
            </w:r>
          </w:p>
        </w:tc>
        <w:tc>
          <w:tcPr>
            <w:tcW w:w="4678" w:type="dxa"/>
            <w:vAlign w:val="center"/>
          </w:tcPr>
          <w:p w14:paraId="299C72E8" w14:textId="77777777" w:rsidR="001B40F1" w:rsidRDefault="00AD15A1">
            <w:pPr>
              <w:pStyle w:val="aff7"/>
              <w:jc w:val="both"/>
              <w:rPr>
                <w:szCs w:val="21"/>
              </w:rPr>
            </w:pPr>
            <w:r>
              <w:rPr>
                <w:rFonts w:hint="eastAsia"/>
              </w:rPr>
              <w:t>本项目施工期</w:t>
            </w:r>
            <w:r>
              <w:rPr>
                <w:rFonts w:hint="eastAsia"/>
                <w:szCs w:val="28"/>
              </w:rPr>
              <w:t>按照绿色建筑施工要求，在城市建成区内严格落实工地“六个不开工”。本项目</w:t>
            </w:r>
            <w:r>
              <w:rPr>
                <w:rFonts w:hint="eastAsia"/>
              </w:rPr>
              <w:t>抛光粉尘在车间内无组织排放；</w:t>
            </w:r>
            <w:r>
              <w:rPr>
                <w:rStyle w:val="aff8"/>
                <w:rFonts w:hint="eastAsia"/>
                <w:sz w:val="21"/>
                <w:szCs w:val="21"/>
              </w:rPr>
              <w:t>喷砂粉尘由喷砂机出风口经密闭管道直接引入喷砂机自带的布袋除尘器处理达标后在车间内无组织排放；中和、出光产生的硝酸雾、化学抛光产生的硫酸雾和硝酸雾、阳极氧化产生的硫酸雾，通过</w:t>
            </w:r>
            <w:r>
              <w:rPr>
                <w:rFonts w:hint="eastAsia"/>
              </w:rPr>
              <w:t>各槽体</w:t>
            </w:r>
            <w:proofErr w:type="gramStart"/>
            <w:r>
              <w:rPr>
                <w:rFonts w:hint="eastAsia"/>
              </w:rPr>
              <w:t>侧方侧吸装置</w:t>
            </w:r>
            <w:proofErr w:type="gramEnd"/>
            <w:r>
              <w:rPr>
                <w:rFonts w:hint="eastAsia"/>
              </w:rPr>
              <w:t>及槽体</w:t>
            </w:r>
            <w:proofErr w:type="gramStart"/>
            <w:r>
              <w:rPr>
                <w:rFonts w:hint="eastAsia"/>
              </w:rPr>
              <w:t>上方集</w:t>
            </w:r>
            <w:proofErr w:type="gramEnd"/>
            <w:r>
              <w:rPr>
                <w:rFonts w:hint="eastAsia"/>
              </w:rPr>
              <w:t>气罩</w:t>
            </w:r>
            <w:r>
              <w:rPr>
                <w:rStyle w:val="aff8"/>
                <w:rFonts w:hint="eastAsia"/>
                <w:sz w:val="21"/>
                <w:szCs w:val="21"/>
              </w:rPr>
              <w:t>收集进入碱液喷淋塔处理达标后通过</w:t>
            </w:r>
            <w:r>
              <w:rPr>
                <w:rStyle w:val="aff8"/>
                <w:rFonts w:hint="eastAsia"/>
                <w:sz w:val="21"/>
                <w:szCs w:val="21"/>
              </w:rPr>
              <w:t>30m</w:t>
            </w:r>
            <w:r>
              <w:rPr>
                <w:rStyle w:val="aff8"/>
                <w:rFonts w:hint="eastAsia"/>
                <w:sz w:val="21"/>
                <w:szCs w:val="21"/>
              </w:rPr>
              <w:t>高的排气筒排放</w:t>
            </w:r>
          </w:p>
        </w:tc>
        <w:tc>
          <w:tcPr>
            <w:tcW w:w="883" w:type="dxa"/>
            <w:vAlign w:val="center"/>
          </w:tcPr>
          <w:p w14:paraId="71F10695" w14:textId="77777777" w:rsidR="001B40F1" w:rsidRDefault="00AD15A1">
            <w:pPr>
              <w:pStyle w:val="aff7"/>
            </w:pPr>
            <w:r>
              <w:rPr>
                <w:rFonts w:hint="eastAsia"/>
              </w:rPr>
              <w:t>符合</w:t>
            </w:r>
          </w:p>
        </w:tc>
      </w:tr>
    </w:tbl>
    <w:p w14:paraId="1490557F" w14:textId="77777777" w:rsidR="001B40F1" w:rsidRDefault="00AD15A1">
      <w:pPr>
        <w:pStyle w:val="aff5"/>
        <w:ind w:firstLine="480"/>
      </w:pPr>
      <w:r>
        <w:rPr>
          <w:rFonts w:hint="eastAsia"/>
        </w:rPr>
        <w:t>由上表可知，本项目符合永州市“十四五”生态环境保护规划相关要求。</w:t>
      </w:r>
    </w:p>
    <w:p w14:paraId="002C9FFD" w14:textId="77777777" w:rsidR="001B40F1" w:rsidRDefault="001B40F1">
      <w:pPr>
        <w:pStyle w:val="aff7"/>
        <w:sectPr w:rsidR="001B40F1">
          <w:pgSz w:w="16838" w:h="11906" w:orient="landscape"/>
          <w:pgMar w:top="1800" w:right="1440" w:bottom="1800" w:left="1440" w:header="851" w:footer="992" w:gutter="0"/>
          <w:cols w:space="425"/>
          <w:docGrid w:type="lines" w:linePitch="312"/>
        </w:sectPr>
      </w:pPr>
    </w:p>
    <w:p w14:paraId="4B025EE3" w14:textId="0D3EB5B3" w:rsidR="001B40F1" w:rsidRDefault="00AD15A1">
      <w:pPr>
        <w:pStyle w:val="3"/>
      </w:pPr>
      <w:bookmarkStart w:id="40" w:name="_Toc183185455"/>
      <w:r>
        <w:lastRenderedPageBreak/>
        <w:t>1.5.</w:t>
      </w:r>
      <w:r w:rsidR="00B74919">
        <w:rPr>
          <w:rFonts w:hint="eastAsia"/>
        </w:rPr>
        <w:t>7</w:t>
      </w:r>
      <w:r>
        <w:rPr>
          <w:rFonts w:hint="eastAsia"/>
        </w:rPr>
        <w:t xml:space="preserve"> </w:t>
      </w:r>
      <w:r>
        <w:rPr>
          <w:rFonts w:hint="eastAsia"/>
        </w:rPr>
        <w:t>项目选址合理性分析</w:t>
      </w:r>
      <w:bookmarkEnd w:id="40"/>
    </w:p>
    <w:p w14:paraId="34FF0A3A" w14:textId="6041BE01" w:rsidR="001B40F1" w:rsidRDefault="00AD15A1">
      <w:pPr>
        <w:pStyle w:val="a7"/>
        <w:spacing w:line="360" w:lineRule="auto"/>
        <w:ind w:firstLine="480"/>
        <w:rPr>
          <w:rFonts w:ascii="Times New Roman" w:hAnsi="Times New Roman"/>
          <w:color w:val="000000"/>
        </w:rPr>
      </w:pPr>
      <w:r>
        <w:rPr>
          <w:rFonts w:ascii="Times New Roman" w:hAnsi="Times New Roman" w:hint="eastAsia"/>
          <w:color w:val="000000"/>
        </w:rPr>
        <w:t>本项目位于</w:t>
      </w:r>
      <w:r>
        <w:rPr>
          <w:rFonts w:hint="eastAsia"/>
        </w:rPr>
        <w:t>永州经济技术开发区高新大道以西，在永州经济技术开发区中的区块</w:t>
      </w:r>
      <w:proofErr w:type="gramStart"/>
      <w:r>
        <w:rPr>
          <w:rFonts w:hint="eastAsia"/>
        </w:rPr>
        <w:t>三范围</w:t>
      </w:r>
      <w:proofErr w:type="gramEnd"/>
      <w:r>
        <w:rPr>
          <w:rFonts w:hint="eastAsia"/>
        </w:rPr>
        <w:t>内，用地性质属于二类工业用地，符合永州经济技术开发区土地利用规划。本项目主要从事铝合金精密零配件的生产，属于通用设备制造业，符合永州经济技术开发区的产业要求。</w:t>
      </w:r>
      <w:bookmarkStart w:id="41" w:name="_Hlk166767635"/>
      <w:r>
        <w:rPr>
          <w:rFonts w:ascii="Times New Roman" w:hAnsi="Times New Roman" w:hint="eastAsia"/>
          <w:color w:val="000000"/>
        </w:rPr>
        <w:t>项目周围</w:t>
      </w:r>
      <w:bookmarkEnd w:id="41"/>
      <w:r>
        <w:rPr>
          <w:rFonts w:ascii="Times New Roman" w:hAnsi="Times New Roman" w:hint="eastAsia"/>
          <w:color w:val="000000"/>
        </w:rPr>
        <w:t>无自然保护区、文物古迹、景观等环境敏感点</w:t>
      </w:r>
      <w:r>
        <w:rPr>
          <w:rFonts w:hint="eastAsia"/>
          <w:color w:val="000000"/>
        </w:rPr>
        <w:t>。因此，</w:t>
      </w:r>
      <w:r>
        <w:rPr>
          <w:rFonts w:ascii="Times New Roman" w:hAnsi="Times New Roman" w:hint="eastAsia"/>
          <w:color w:val="000000"/>
        </w:rPr>
        <w:t>本项目建设选址是合理可行的。</w:t>
      </w:r>
    </w:p>
    <w:p w14:paraId="37381A2E" w14:textId="15145C54" w:rsidR="001B40F1" w:rsidRDefault="00AD15A1">
      <w:pPr>
        <w:pStyle w:val="3"/>
      </w:pPr>
      <w:bookmarkStart w:id="42" w:name="_Toc183185456"/>
      <w:r>
        <w:t>1.5.</w:t>
      </w:r>
      <w:r w:rsidR="00B74919">
        <w:rPr>
          <w:rFonts w:hint="eastAsia"/>
        </w:rPr>
        <w:t>8</w:t>
      </w:r>
      <w:r>
        <w:rPr>
          <w:rFonts w:hint="eastAsia"/>
        </w:rPr>
        <w:t xml:space="preserve"> </w:t>
      </w:r>
      <w:r>
        <w:rPr>
          <w:rFonts w:hint="eastAsia"/>
        </w:rPr>
        <w:t>环境容量分析</w:t>
      </w:r>
      <w:bookmarkEnd w:id="42"/>
    </w:p>
    <w:p w14:paraId="7E5118A5" w14:textId="32C5BFB8" w:rsidR="001B40F1" w:rsidRDefault="00AD15A1">
      <w:pPr>
        <w:pStyle w:val="aff5"/>
        <w:ind w:firstLine="480"/>
      </w:pPr>
      <w:r>
        <w:rPr>
          <w:rFonts w:hint="eastAsia"/>
        </w:rPr>
        <w:t>由环境质量现状监测可知，区域环境空气质量各常规监测因子中，除</w:t>
      </w:r>
      <w:r>
        <w:rPr>
          <w:rFonts w:hint="eastAsia"/>
        </w:rPr>
        <w:t xml:space="preserve"> </w:t>
      </w:r>
      <w:r>
        <w:t>PM</w:t>
      </w:r>
      <w:r>
        <w:rPr>
          <w:vertAlign w:val="subscript"/>
        </w:rPr>
        <w:t>2.5</w:t>
      </w:r>
      <w:r>
        <w:rPr>
          <w:rFonts w:hint="eastAsia"/>
        </w:rPr>
        <w:t>外，其他均达到《环境空气质量标准》（</w:t>
      </w:r>
      <w:r>
        <w:t>GB3095-2012</w:t>
      </w:r>
      <w:r>
        <w:rPr>
          <w:rFonts w:hint="eastAsia"/>
        </w:rPr>
        <w:t>）二级标准要求；特征因子硫酸雾满足《环境影响评价技术导则大气环境》（</w:t>
      </w:r>
      <w:r>
        <w:t>HJ2.2-2018</w:t>
      </w:r>
      <w:r>
        <w:rPr>
          <w:rFonts w:hint="eastAsia"/>
        </w:rPr>
        <w:t>）附录</w:t>
      </w:r>
      <w:r>
        <w:rPr>
          <w:rFonts w:hint="eastAsia"/>
        </w:rPr>
        <w:t xml:space="preserve"> </w:t>
      </w:r>
      <w:r>
        <w:t>D</w:t>
      </w:r>
      <w:r>
        <w:rPr>
          <w:rFonts w:hint="eastAsia"/>
        </w:rPr>
        <w:t>中其他污染物空气质量浓度参考限值要求；为确保完成国家和湖南省下达的空气质量改善目标，使得辖区内环境得到有效治理，永州市政府拟采取</w:t>
      </w:r>
      <w:proofErr w:type="gramStart"/>
      <w:r>
        <w:rPr>
          <w:rFonts w:ascii="宋体" w:hAnsi="宋体" w:hint="eastAsia"/>
        </w:rPr>
        <w:t>强化重</w:t>
      </w:r>
      <w:proofErr w:type="gramEnd"/>
      <w:r>
        <w:rPr>
          <w:rFonts w:ascii="宋体" w:hAnsi="宋体" w:hint="eastAsia"/>
        </w:rPr>
        <w:t>污染天气防范和应对、全力加强烟花爆竹燃放管控等措施，</w:t>
      </w:r>
      <w:r>
        <w:rPr>
          <w:rFonts w:hint="eastAsia"/>
        </w:rPr>
        <w:t>区域环境问题可以得到较大改善，区域环境空气质量有望达标。区域地表水环境各监测因子均达到《地表水环境质量标准》（</w:t>
      </w:r>
      <w:r>
        <w:t>GB3838-2002</w:t>
      </w:r>
      <w:r>
        <w:rPr>
          <w:rFonts w:hint="eastAsia"/>
        </w:rPr>
        <w:t>）</w:t>
      </w:r>
      <w:r>
        <w:rPr>
          <w:rFonts w:cs="Times New Roman"/>
        </w:rPr>
        <w:t>Ⅲ</w:t>
      </w:r>
      <w:r>
        <w:rPr>
          <w:rFonts w:hint="eastAsia"/>
        </w:rPr>
        <w:t>类标准要求；区域地下水环境各监测因子均达到《地下水质量标准》（</w:t>
      </w:r>
      <w:r>
        <w:t>GB/T14848-2017</w:t>
      </w:r>
      <w:r>
        <w:rPr>
          <w:rFonts w:hint="eastAsia"/>
        </w:rPr>
        <w:t>）</w:t>
      </w:r>
      <w:r>
        <w:rPr>
          <w:rFonts w:cs="Times New Roman"/>
        </w:rPr>
        <w:t>Ⅲ</w:t>
      </w:r>
      <w:r>
        <w:rPr>
          <w:rFonts w:hint="eastAsia"/>
        </w:rPr>
        <w:t>类标准要求；区域涉及建设用地土壤环境各监测因子均达到《土壤环境质量</w:t>
      </w:r>
      <w:r>
        <w:rPr>
          <w:rFonts w:hint="eastAsia"/>
        </w:rPr>
        <w:t xml:space="preserve"> </w:t>
      </w:r>
      <w:r>
        <w:rPr>
          <w:rFonts w:hint="eastAsia"/>
        </w:rPr>
        <w:t>建设用地土壤污染风险管控标准（试行）》（</w:t>
      </w:r>
      <w:r>
        <w:t>GB36600-2018</w:t>
      </w:r>
      <w:r>
        <w:rPr>
          <w:rFonts w:hint="eastAsia"/>
        </w:rPr>
        <w:t>）第二类用地筛选值标准；厂界四周噪声能满足《声环境质量标准》（</w:t>
      </w:r>
      <w:r>
        <w:rPr>
          <w:rFonts w:cs="Times New Roman"/>
        </w:rPr>
        <w:t>GB3096-2008</w:t>
      </w:r>
      <w:r>
        <w:rPr>
          <w:rFonts w:hint="eastAsia"/>
        </w:rPr>
        <w:t>）中的</w:t>
      </w:r>
      <w:r>
        <w:rPr>
          <w:rFonts w:cs="Times New Roman"/>
        </w:rPr>
        <w:t>3</w:t>
      </w:r>
      <w:r>
        <w:rPr>
          <w:rFonts w:hint="eastAsia"/>
        </w:rPr>
        <w:t>类区标准要求。综上所述，本项目周边环境具有一定的环境容量，本项目新增的各项污染物的排放不会造成区域环境质量的下降。</w:t>
      </w:r>
    </w:p>
    <w:p w14:paraId="082B6C27" w14:textId="6F42CA5F" w:rsidR="001B40F1" w:rsidRPr="00965C3C" w:rsidRDefault="00AD15A1">
      <w:pPr>
        <w:pStyle w:val="3"/>
      </w:pPr>
      <w:bookmarkStart w:id="43" w:name="_Toc183185457"/>
      <w:r w:rsidRPr="00965C3C">
        <w:t>1.5.</w:t>
      </w:r>
      <w:r w:rsidR="00B74919" w:rsidRPr="00965C3C">
        <w:rPr>
          <w:rFonts w:hint="eastAsia"/>
        </w:rPr>
        <w:t>9</w:t>
      </w:r>
      <w:r w:rsidRPr="00965C3C">
        <w:rPr>
          <w:rFonts w:hint="eastAsia"/>
        </w:rPr>
        <w:t xml:space="preserve"> </w:t>
      </w:r>
      <w:r w:rsidRPr="00965C3C">
        <w:rPr>
          <w:rFonts w:hint="eastAsia"/>
          <w:color w:val="000000"/>
        </w:rPr>
        <w:t>与周边企业的相容性</w:t>
      </w:r>
      <w:r w:rsidRPr="00965C3C">
        <w:rPr>
          <w:rFonts w:hint="eastAsia"/>
        </w:rPr>
        <w:t>分析</w:t>
      </w:r>
      <w:bookmarkEnd w:id="43"/>
    </w:p>
    <w:p w14:paraId="04E0D18A" w14:textId="55230FDE" w:rsidR="001B40F1" w:rsidRPr="00965C3C" w:rsidRDefault="00AD15A1" w:rsidP="00A7251D">
      <w:pPr>
        <w:pStyle w:val="aff5"/>
        <w:ind w:firstLine="480"/>
      </w:pPr>
      <w:r w:rsidRPr="00965C3C">
        <w:t>根据调查，</w:t>
      </w:r>
      <w:r w:rsidRPr="00965C3C">
        <w:rPr>
          <w:rFonts w:hint="eastAsia"/>
        </w:rPr>
        <w:t>项目南侧为湖南恒泰生物医药有限公司、西侧为湖南运达风电有限公司、北侧为湖南兴东泰实业有限公司，其中湖南恒泰生物医药有限公司主要从事</w:t>
      </w:r>
      <w:r w:rsidRPr="00965C3C">
        <w:rPr>
          <w:rFonts w:hint="eastAsia"/>
          <w:color w:val="000000" w:themeColor="text1"/>
        </w:rPr>
        <w:t>生物诊断试剂研发及复配</w:t>
      </w:r>
      <w:r w:rsidR="00A7251D" w:rsidRPr="00965C3C">
        <w:rPr>
          <w:rFonts w:hint="eastAsia"/>
          <w:color w:val="000000" w:themeColor="text1"/>
        </w:rPr>
        <w:t>，</w:t>
      </w:r>
      <w:r w:rsidR="00A7251D" w:rsidRPr="00965C3C">
        <w:rPr>
          <w:color w:val="000000" w:themeColor="text1"/>
        </w:rPr>
        <w:t xml:space="preserve"> </w:t>
      </w:r>
      <w:r w:rsidRPr="00965C3C">
        <w:rPr>
          <w:rFonts w:hint="eastAsia"/>
        </w:rPr>
        <w:t>湖南运达风电有限公司主要从事</w:t>
      </w:r>
      <w:r w:rsidRPr="00965C3C">
        <w:rPr>
          <w:rFonts w:hint="eastAsia"/>
          <w:color w:val="000000" w:themeColor="text1"/>
        </w:rPr>
        <w:t>风力发电机组组装，</w:t>
      </w:r>
      <w:r w:rsidRPr="00965C3C">
        <w:rPr>
          <w:rFonts w:hint="eastAsia"/>
        </w:rPr>
        <w:t>湖南兴东泰实业有限公司目前正在建设中，</w:t>
      </w:r>
      <w:r w:rsidRPr="00965C3C">
        <w:t>周围企业对外环境均无特殊要求，</w:t>
      </w:r>
      <w:r w:rsidR="00A7251D" w:rsidRPr="00965C3C">
        <w:t>同时本项目产生的废气经处理后能够达标排放，对周边环境影响较小，</w:t>
      </w:r>
      <w:r w:rsidRPr="00965C3C">
        <w:t>因此项目与周围企业之间总体相容。</w:t>
      </w:r>
    </w:p>
    <w:p w14:paraId="3FD3458B" w14:textId="77777777" w:rsidR="001B40F1" w:rsidRDefault="00AD15A1">
      <w:pPr>
        <w:pStyle w:val="2"/>
      </w:pPr>
      <w:bookmarkStart w:id="44" w:name="_Toc3107"/>
      <w:bookmarkStart w:id="45" w:name="_Toc28472"/>
      <w:bookmarkStart w:id="46" w:name="_Toc14037"/>
      <w:bookmarkStart w:id="47" w:name="_Toc30028"/>
      <w:bookmarkStart w:id="48" w:name="_Toc8633"/>
      <w:bookmarkStart w:id="49" w:name="_Toc138257124"/>
      <w:bookmarkStart w:id="50" w:name="_Toc183185458"/>
      <w:r>
        <w:lastRenderedPageBreak/>
        <w:t>1.6</w:t>
      </w:r>
      <w:r>
        <w:rPr>
          <w:rFonts w:hint="eastAsia"/>
        </w:rPr>
        <w:t xml:space="preserve"> </w:t>
      </w:r>
      <w:r>
        <w:t>报告书主要结论</w:t>
      </w:r>
      <w:bookmarkEnd w:id="44"/>
      <w:bookmarkEnd w:id="45"/>
      <w:bookmarkEnd w:id="46"/>
      <w:bookmarkEnd w:id="47"/>
      <w:bookmarkEnd w:id="48"/>
      <w:bookmarkEnd w:id="49"/>
      <w:bookmarkEnd w:id="50"/>
    </w:p>
    <w:p w14:paraId="271FB7FE" w14:textId="77777777" w:rsidR="001B40F1" w:rsidRDefault="00AD15A1">
      <w:pPr>
        <w:pStyle w:val="aff5"/>
        <w:ind w:firstLine="480"/>
        <w:rPr>
          <w:snapToGrid w:val="0"/>
        </w:rPr>
      </w:pPr>
      <w:r>
        <w:rPr>
          <w:snapToGrid w:val="0"/>
        </w:rPr>
        <w:t>本项目符合</w:t>
      </w:r>
      <w:r>
        <w:rPr>
          <w:rFonts w:ascii="宋体" w:hAnsi="宋体" w:hint="eastAsia"/>
          <w14:ligatures w14:val="none"/>
        </w:rPr>
        <w:t>国家产业政策，符合园区规划及“三线一单”管控要求</w:t>
      </w:r>
      <w:r>
        <w:rPr>
          <w:snapToGrid w:val="0"/>
        </w:rPr>
        <w:t>。项目运行期间产生一定量的废水、废气、噪声和固体废物，通过采取有效的污染防治措施，可将项目对周围环境造成的影响降到最低。同时，项目建设和运营过程中，依据本报告所提出的有关污染防治措施，全面落实</w:t>
      </w:r>
      <w:r>
        <w:rPr>
          <w:rFonts w:ascii="宋体" w:hAnsi="宋体"/>
          <w:snapToGrid w:val="0"/>
        </w:rPr>
        <w:t>“</w:t>
      </w:r>
      <w:r>
        <w:rPr>
          <w:snapToGrid w:val="0"/>
        </w:rPr>
        <w:t>三同时</w:t>
      </w:r>
      <w:r>
        <w:rPr>
          <w:rFonts w:ascii="宋体" w:hAnsi="宋体"/>
          <w:snapToGrid w:val="0"/>
        </w:rPr>
        <w:t>”</w:t>
      </w:r>
      <w:r>
        <w:rPr>
          <w:snapToGrid w:val="0"/>
        </w:rPr>
        <w:t>制度，加强施工期环境监理和运营期环境管理，定期监测，确保污染防治设施稳定达标运行，则该项目建设对周围环境质量不会产生明显的影响，环境风险可控，从环境保护角度出发，本项目建设是可行的。</w:t>
      </w:r>
    </w:p>
    <w:p w14:paraId="06E26497" w14:textId="77777777" w:rsidR="001B40F1" w:rsidRDefault="001B40F1">
      <w:pPr>
        <w:pStyle w:val="aff5"/>
        <w:ind w:firstLine="480"/>
        <w:rPr>
          <w:rFonts w:ascii="宋体" w:hAnsi="宋体" w:hint="eastAsia"/>
          <w14:ligatures w14:val="none"/>
        </w:rPr>
        <w:sectPr w:rsidR="001B40F1">
          <w:pgSz w:w="11906" w:h="16838"/>
          <w:pgMar w:top="1440" w:right="1800" w:bottom="1440" w:left="1800" w:header="851" w:footer="992" w:gutter="0"/>
          <w:cols w:space="425"/>
          <w:docGrid w:type="lines" w:linePitch="312"/>
        </w:sectPr>
      </w:pPr>
    </w:p>
    <w:p w14:paraId="3639BC1D" w14:textId="77777777" w:rsidR="001B40F1" w:rsidRDefault="00AD15A1">
      <w:pPr>
        <w:pStyle w:val="1"/>
        <w:jc w:val="center"/>
        <w:rPr>
          <w:sz w:val="44"/>
          <w:szCs w:val="56"/>
        </w:rPr>
      </w:pPr>
      <w:bookmarkStart w:id="51" w:name="_Toc183185459"/>
      <w:r>
        <w:rPr>
          <w:rFonts w:hint="eastAsia"/>
          <w:sz w:val="44"/>
          <w:szCs w:val="56"/>
        </w:rPr>
        <w:lastRenderedPageBreak/>
        <w:t>第</w:t>
      </w:r>
      <w:r>
        <w:rPr>
          <w:rFonts w:hint="eastAsia"/>
          <w:sz w:val="44"/>
          <w:szCs w:val="56"/>
        </w:rPr>
        <w:t>2</w:t>
      </w:r>
      <w:r>
        <w:rPr>
          <w:rFonts w:hint="eastAsia"/>
          <w:sz w:val="44"/>
          <w:szCs w:val="56"/>
        </w:rPr>
        <w:t>章</w:t>
      </w:r>
      <w:r>
        <w:rPr>
          <w:rFonts w:hint="eastAsia"/>
          <w:sz w:val="44"/>
          <w:szCs w:val="56"/>
        </w:rPr>
        <w:t xml:space="preserve"> </w:t>
      </w:r>
      <w:r>
        <w:rPr>
          <w:rFonts w:hint="eastAsia"/>
          <w:sz w:val="44"/>
          <w:szCs w:val="56"/>
        </w:rPr>
        <w:t>总则</w:t>
      </w:r>
      <w:bookmarkEnd w:id="51"/>
    </w:p>
    <w:p w14:paraId="5FF27468" w14:textId="77777777" w:rsidR="001B40F1" w:rsidRDefault="00AD15A1">
      <w:pPr>
        <w:pStyle w:val="2"/>
      </w:pPr>
      <w:bookmarkStart w:id="52" w:name="_Toc183185460"/>
      <w:r>
        <w:rPr>
          <w:rFonts w:hint="eastAsia"/>
        </w:rPr>
        <w:t>2</w:t>
      </w:r>
      <w:r>
        <w:t xml:space="preserve">.1 </w:t>
      </w:r>
      <w:r>
        <w:rPr>
          <w:rFonts w:hint="eastAsia"/>
        </w:rPr>
        <w:t>评价目的</w:t>
      </w:r>
      <w:bookmarkEnd w:id="52"/>
    </w:p>
    <w:p w14:paraId="7368ABBF" w14:textId="77777777" w:rsidR="001B40F1" w:rsidRDefault="00AD15A1">
      <w:pPr>
        <w:pStyle w:val="aff5"/>
        <w:ind w:firstLine="480"/>
      </w:pPr>
      <w:r>
        <w:rPr>
          <w:rFonts w:hint="eastAsia"/>
        </w:rPr>
        <w:t>本次评价的目的是通过对项目进行详细工程分析、现状监测及必要的类比调查基础上，结合项目所在地区环境功能区划要求，分析预测项目投产后对周围环境的影响程度、影响范围，同时分析工程拟采取的环保治理措施的技术可行性与合理性，根据达标排放、清洁生产的原则，提出项目建设中减少和控制污染的环境保护措施、总量控制方案、工程实施方案。为企业正常生产、控制并减少对当地环境影响，提出环境和生态保护对策。</w:t>
      </w:r>
    </w:p>
    <w:p w14:paraId="1191A2CB" w14:textId="77777777" w:rsidR="001B40F1" w:rsidRDefault="00AD15A1">
      <w:pPr>
        <w:pStyle w:val="aff5"/>
        <w:ind w:firstLine="480"/>
      </w:pPr>
      <w:r>
        <w:rPr>
          <w:rFonts w:hint="eastAsia"/>
        </w:rPr>
        <w:t>从发展生产并同时保护环境出发，从环境保护角度论证项目生产工艺技术的先进性、布局合理性，给出防治措施，对建设的可行性提出结论和建议，为生态环境主管部门提供决策依据，为建设过程中和投产后的环境提供科学依据。</w:t>
      </w:r>
    </w:p>
    <w:p w14:paraId="1B1F0883" w14:textId="77777777" w:rsidR="001B40F1" w:rsidRDefault="00AD15A1">
      <w:pPr>
        <w:pStyle w:val="2"/>
      </w:pPr>
      <w:bookmarkStart w:id="53" w:name="_Toc183185461"/>
      <w:r>
        <w:rPr>
          <w:rFonts w:hint="eastAsia"/>
        </w:rPr>
        <w:t>2</w:t>
      </w:r>
      <w:r>
        <w:t>.</w:t>
      </w:r>
      <w:r>
        <w:rPr>
          <w:rFonts w:hint="eastAsia"/>
        </w:rPr>
        <w:t>2</w:t>
      </w:r>
      <w:r>
        <w:t xml:space="preserve"> </w:t>
      </w:r>
      <w:r>
        <w:rPr>
          <w:rFonts w:hint="eastAsia"/>
        </w:rPr>
        <w:t>评价原则</w:t>
      </w:r>
      <w:bookmarkEnd w:id="53"/>
    </w:p>
    <w:p w14:paraId="10963700" w14:textId="77777777" w:rsidR="001B40F1" w:rsidRDefault="00AD15A1">
      <w:pPr>
        <w:pStyle w:val="aff5"/>
        <w:ind w:firstLine="480"/>
      </w:pPr>
      <w:r>
        <w:rPr>
          <w:rFonts w:hint="eastAsia"/>
        </w:rPr>
        <w:t>（</w:t>
      </w:r>
      <w:r>
        <w:rPr>
          <w:rFonts w:cs="Times New Roman"/>
        </w:rPr>
        <w:t>1</w:t>
      </w:r>
      <w:r>
        <w:rPr>
          <w:rFonts w:hint="eastAsia"/>
        </w:rPr>
        <w:t>）依法评价原则</w:t>
      </w:r>
      <w:r>
        <w:rPr>
          <w:rFonts w:hint="eastAsia"/>
        </w:rPr>
        <w:t xml:space="preserve"> </w:t>
      </w:r>
    </w:p>
    <w:p w14:paraId="6DC8B152" w14:textId="77777777" w:rsidR="001B40F1" w:rsidRDefault="00AD15A1">
      <w:pPr>
        <w:pStyle w:val="aff5"/>
        <w:ind w:firstLine="480"/>
      </w:pPr>
      <w:r>
        <w:rPr>
          <w:rFonts w:hint="eastAsia"/>
        </w:rPr>
        <w:t>贯彻执行我国环境保护相关的法律法规、标准、政策和规划等，优化项目建设，服务环境管理。</w:t>
      </w:r>
      <w:r>
        <w:rPr>
          <w:rFonts w:hint="eastAsia"/>
        </w:rPr>
        <w:t xml:space="preserve"> </w:t>
      </w:r>
    </w:p>
    <w:p w14:paraId="47478B14" w14:textId="77777777" w:rsidR="001B40F1" w:rsidRDefault="00AD15A1">
      <w:pPr>
        <w:pStyle w:val="aff5"/>
        <w:ind w:firstLine="480"/>
      </w:pPr>
      <w:r>
        <w:rPr>
          <w:rFonts w:hint="eastAsia"/>
        </w:rPr>
        <w:t>（</w:t>
      </w:r>
      <w:r>
        <w:rPr>
          <w:rFonts w:cs="Times New Roman"/>
        </w:rPr>
        <w:t>2</w:t>
      </w:r>
      <w:r>
        <w:rPr>
          <w:rFonts w:hint="eastAsia"/>
        </w:rPr>
        <w:t>）科学评价</w:t>
      </w:r>
      <w:r>
        <w:rPr>
          <w:rFonts w:hint="eastAsia"/>
        </w:rPr>
        <w:t xml:space="preserve"> </w:t>
      </w:r>
    </w:p>
    <w:p w14:paraId="1EAF5483" w14:textId="77777777" w:rsidR="001B40F1" w:rsidRDefault="00AD15A1">
      <w:pPr>
        <w:pStyle w:val="aff5"/>
        <w:ind w:firstLine="480"/>
      </w:pPr>
      <w:r>
        <w:rPr>
          <w:rFonts w:hint="eastAsia"/>
        </w:rPr>
        <w:t>规范环境影响评价方法，科学分析建设项目对环境质量的影响。</w:t>
      </w:r>
      <w:r>
        <w:rPr>
          <w:rFonts w:hint="eastAsia"/>
        </w:rPr>
        <w:t xml:space="preserve"> </w:t>
      </w:r>
    </w:p>
    <w:p w14:paraId="4749DBB0" w14:textId="77777777" w:rsidR="001B40F1" w:rsidRDefault="00AD15A1">
      <w:pPr>
        <w:pStyle w:val="aff5"/>
        <w:ind w:firstLine="480"/>
      </w:pPr>
      <w:r>
        <w:rPr>
          <w:rFonts w:hint="eastAsia"/>
        </w:rPr>
        <w:t>（</w:t>
      </w:r>
      <w:r>
        <w:rPr>
          <w:rFonts w:cs="Times New Roman"/>
        </w:rPr>
        <w:t>3</w:t>
      </w:r>
      <w:r>
        <w:rPr>
          <w:rFonts w:hint="eastAsia"/>
        </w:rPr>
        <w:t>）突出重点</w:t>
      </w:r>
      <w:r>
        <w:rPr>
          <w:rFonts w:hint="eastAsia"/>
        </w:rPr>
        <w:t xml:space="preserve"> </w:t>
      </w:r>
    </w:p>
    <w:p w14:paraId="777DCE51" w14:textId="77777777" w:rsidR="001B40F1" w:rsidRDefault="00AD15A1">
      <w:pPr>
        <w:pStyle w:val="aff5"/>
        <w:ind w:firstLine="480"/>
      </w:pPr>
      <w:r>
        <w:rPr>
          <w:rFonts w:hint="eastAsia"/>
        </w:rPr>
        <w:t>根据建设项目的工程内容及其特征，明确与环境要素间的作用效应关系，根据规划环境影响评价结论和审查意见，充分利用符合时效的数据资料及成果，对建设项目主要环境影响予以重点分析和评价。</w:t>
      </w:r>
    </w:p>
    <w:p w14:paraId="30610265" w14:textId="77777777" w:rsidR="001B40F1" w:rsidRDefault="00AD15A1">
      <w:pPr>
        <w:pStyle w:val="2"/>
      </w:pPr>
      <w:bookmarkStart w:id="54" w:name="_Toc183185462"/>
      <w:r>
        <w:rPr>
          <w:rFonts w:hint="eastAsia"/>
        </w:rPr>
        <w:t>2</w:t>
      </w:r>
      <w:r>
        <w:t>.</w:t>
      </w:r>
      <w:r>
        <w:rPr>
          <w:rFonts w:hint="eastAsia"/>
        </w:rPr>
        <w:t>3</w:t>
      </w:r>
      <w:r>
        <w:t xml:space="preserve"> </w:t>
      </w:r>
      <w:r>
        <w:rPr>
          <w:rFonts w:hint="eastAsia"/>
        </w:rPr>
        <w:t>编制依据</w:t>
      </w:r>
      <w:bookmarkEnd w:id="54"/>
    </w:p>
    <w:p w14:paraId="14A5B808" w14:textId="77777777" w:rsidR="001B40F1" w:rsidRDefault="00AD15A1">
      <w:pPr>
        <w:pStyle w:val="3"/>
      </w:pPr>
      <w:bookmarkStart w:id="55" w:name="_Toc183185463"/>
      <w:r>
        <w:rPr>
          <w:rFonts w:hint="eastAsia"/>
        </w:rPr>
        <w:t>2</w:t>
      </w:r>
      <w:r>
        <w:t>.</w:t>
      </w:r>
      <w:r>
        <w:rPr>
          <w:rFonts w:hint="eastAsia"/>
        </w:rPr>
        <w:t>3</w:t>
      </w:r>
      <w:r>
        <w:t xml:space="preserve">.1 </w:t>
      </w:r>
      <w:r>
        <w:rPr>
          <w:rFonts w:hint="eastAsia"/>
        </w:rPr>
        <w:t>法律、法规、政策</w:t>
      </w:r>
      <w:bookmarkEnd w:id="55"/>
    </w:p>
    <w:p w14:paraId="3491CE7E" w14:textId="77777777" w:rsidR="001B40F1" w:rsidRDefault="00AD15A1">
      <w:pPr>
        <w:pStyle w:val="aff5"/>
        <w:ind w:firstLine="480"/>
      </w:pPr>
      <w:r>
        <w:t>（</w:t>
      </w:r>
      <w:r>
        <w:t>1</w:t>
      </w:r>
      <w:r>
        <w:t>）《中华人民共和国环境保护法》，</w:t>
      </w:r>
      <w:r>
        <w:t>2014</w:t>
      </w:r>
      <w:r>
        <w:t>年修订；</w:t>
      </w:r>
    </w:p>
    <w:p w14:paraId="58AB8B78" w14:textId="77777777" w:rsidR="001B40F1" w:rsidRDefault="00AD15A1">
      <w:pPr>
        <w:pStyle w:val="aff5"/>
        <w:ind w:firstLine="480"/>
      </w:pPr>
      <w:r>
        <w:t>（</w:t>
      </w:r>
      <w:r>
        <w:t>2</w:t>
      </w:r>
      <w:r>
        <w:t>）《中华人民共和国环境影响评价法》，</w:t>
      </w:r>
      <w:r>
        <w:t>2018</w:t>
      </w:r>
      <w:r>
        <w:t>年</w:t>
      </w:r>
      <w:r>
        <w:t>12</w:t>
      </w:r>
      <w:r>
        <w:t>月</w:t>
      </w:r>
      <w:r>
        <w:t>29</w:t>
      </w:r>
      <w:r>
        <w:t>日修订实施；</w:t>
      </w:r>
    </w:p>
    <w:p w14:paraId="48125050" w14:textId="77777777" w:rsidR="001B40F1" w:rsidRDefault="00AD15A1">
      <w:pPr>
        <w:pStyle w:val="aff5"/>
        <w:ind w:firstLine="480"/>
      </w:pPr>
      <w:r>
        <w:t>（</w:t>
      </w:r>
      <w:r>
        <w:t>3</w:t>
      </w:r>
      <w:r>
        <w:t>）《中华人民共和国水污染防治法》，</w:t>
      </w:r>
      <w:r>
        <w:t>2017</w:t>
      </w:r>
      <w:r>
        <w:t>年</w:t>
      </w:r>
      <w:r>
        <w:t>6</w:t>
      </w:r>
      <w:r>
        <w:t>月</w:t>
      </w:r>
      <w:r>
        <w:t>27</w:t>
      </w:r>
      <w:r>
        <w:t>日修订，</w:t>
      </w:r>
      <w:r>
        <w:t>2018</w:t>
      </w:r>
      <w:r>
        <w:t>年</w:t>
      </w:r>
      <w:r>
        <w:t>1</w:t>
      </w:r>
      <w:r>
        <w:t>月</w:t>
      </w:r>
      <w:r>
        <w:t>1</w:t>
      </w:r>
      <w:r>
        <w:t>日起实施；</w:t>
      </w:r>
    </w:p>
    <w:p w14:paraId="019FDF1D" w14:textId="77777777" w:rsidR="001B40F1" w:rsidRDefault="00AD15A1">
      <w:pPr>
        <w:pStyle w:val="aff5"/>
        <w:ind w:firstLine="480"/>
      </w:pPr>
      <w:r>
        <w:t>（</w:t>
      </w:r>
      <w:r>
        <w:t>4</w:t>
      </w:r>
      <w:r>
        <w:t>）《中华人民共和国大气污染防治法》，</w:t>
      </w:r>
      <w:r>
        <w:t>2018</w:t>
      </w:r>
      <w:r>
        <w:t>年</w:t>
      </w:r>
      <w:r>
        <w:t>10</w:t>
      </w:r>
      <w:r>
        <w:t>月</w:t>
      </w:r>
      <w:r>
        <w:t>26</w:t>
      </w:r>
      <w:r>
        <w:t>日修订实施；</w:t>
      </w:r>
    </w:p>
    <w:p w14:paraId="6D3F0B0A" w14:textId="77777777" w:rsidR="001B40F1" w:rsidRDefault="00AD15A1">
      <w:pPr>
        <w:pStyle w:val="aff5"/>
        <w:ind w:firstLine="480"/>
      </w:pPr>
      <w:r>
        <w:lastRenderedPageBreak/>
        <w:t>（</w:t>
      </w:r>
      <w:r>
        <w:t>5</w:t>
      </w:r>
      <w:r>
        <w:t>）《中华人民共和国固体废物污染环境防治法》，</w:t>
      </w:r>
      <w:r>
        <w:t>2020</w:t>
      </w:r>
      <w:r>
        <w:t>年</w:t>
      </w:r>
      <w:r>
        <w:t>4</w:t>
      </w:r>
      <w:r>
        <w:t>月</w:t>
      </w:r>
      <w:r>
        <w:t>29</w:t>
      </w:r>
      <w:r>
        <w:t>日修订，</w:t>
      </w:r>
      <w:r>
        <w:t>2020</w:t>
      </w:r>
      <w:r>
        <w:t>年</w:t>
      </w:r>
      <w:r>
        <w:t>9</w:t>
      </w:r>
      <w:r>
        <w:t>月</w:t>
      </w:r>
      <w:r>
        <w:t>1</w:t>
      </w:r>
      <w:r>
        <w:t>日起实施；</w:t>
      </w:r>
    </w:p>
    <w:p w14:paraId="26975E9E" w14:textId="77777777" w:rsidR="001B40F1" w:rsidRDefault="00AD15A1">
      <w:pPr>
        <w:pStyle w:val="aff5"/>
        <w:ind w:firstLine="480"/>
      </w:pPr>
      <w:r>
        <w:t>（</w:t>
      </w:r>
      <w:r>
        <w:t>6</w:t>
      </w:r>
      <w:r>
        <w:t>）《中华人民共和国噪声污染防治法》，中华人民共和国</w:t>
      </w:r>
      <w:proofErr w:type="gramStart"/>
      <w:r>
        <w:t>主席令第一〇四号</w:t>
      </w:r>
      <w:proofErr w:type="gramEnd"/>
      <w:r>
        <w:t>，</w:t>
      </w:r>
      <w:r>
        <w:t>2021</w:t>
      </w:r>
      <w:r>
        <w:t>年</w:t>
      </w:r>
      <w:r>
        <w:t>12</w:t>
      </w:r>
      <w:r>
        <w:t>月</w:t>
      </w:r>
      <w:r>
        <w:t>24</w:t>
      </w:r>
      <w:r>
        <w:t>日第十三届全国人民代表大会常务委员会第三十二次会议通过，自</w:t>
      </w:r>
      <w:r>
        <w:t>2022</w:t>
      </w:r>
      <w:r>
        <w:t>年</w:t>
      </w:r>
      <w:r>
        <w:t>6</w:t>
      </w:r>
      <w:r>
        <w:t>月</w:t>
      </w:r>
      <w:r>
        <w:t>5</w:t>
      </w:r>
      <w:r>
        <w:t>日起施行；</w:t>
      </w:r>
    </w:p>
    <w:p w14:paraId="1815ACA4" w14:textId="77777777" w:rsidR="001B40F1" w:rsidRDefault="00AD15A1">
      <w:pPr>
        <w:pStyle w:val="aff5"/>
        <w:ind w:firstLine="480"/>
      </w:pPr>
      <w:r>
        <w:t>（</w:t>
      </w:r>
      <w:r>
        <w:t>7</w:t>
      </w:r>
      <w:r>
        <w:t>）《中华人民共和国土壤污染防治法》</w:t>
      </w:r>
      <w:r>
        <w:t>2019</w:t>
      </w:r>
      <w:r>
        <w:t>年</w:t>
      </w:r>
      <w:r>
        <w:t>1</w:t>
      </w:r>
      <w:r>
        <w:t>月</w:t>
      </w:r>
      <w:r>
        <w:t>1</w:t>
      </w:r>
      <w:r>
        <w:t>日起实施；</w:t>
      </w:r>
    </w:p>
    <w:p w14:paraId="128CCFDF" w14:textId="77777777" w:rsidR="001B40F1" w:rsidRDefault="00AD15A1">
      <w:pPr>
        <w:pStyle w:val="aff5"/>
        <w:ind w:firstLine="480"/>
      </w:pPr>
      <w:r>
        <w:t>（</w:t>
      </w:r>
      <w:r>
        <w:t>8</w:t>
      </w:r>
      <w:r>
        <w:t>）《中华人民共和国环境保护税法》</w:t>
      </w:r>
      <w:r>
        <w:t>2018</w:t>
      </w:r>
      <w:r>
        <w:t>年</w:t>
      </w:r>
      <w:r>
        <w:t>1</w:t>
      </w:r>
      <w:r>
        <w:t>月</w:t>
      </w:r>
      <w:r>
        <w:t>1</w:t>
      </w:r>
      <w:r>
        <w:t>日起实施；</w:t>
      </w:r>
    </w:p>
    <w:p w14:paraId="3F0F4BA5" w14:textId="77777777" w:rsidR="001B40F1" w:rsidRDefault="00AD15A1">
      <w:pPr>
        <w:pStyle w:val="aff5"/>
        <w:ind w:firstLine="480"/>
      </w:pPr>
      <w:r>
        <w:t>（</w:t>
      </w:r>
      <w:r>
        <w:t>9</w:t>
      </w:r>
      <w:r>
        <w:t>）《中华人民共和国清洁生产促进法》，</w:t>
      </w:r>
      <w:r>
        <w:t>2012</w:t>
      </w:r>
      <w:r>
        <w:t>年</w:t>
      </w:r>
      <w:r>
        <w:t>2</w:t>
      </w:r>
      <w:r>
        <w:t>月</w:t>
      </w:r>
      <w:r>
        <w:t>29</w:t>
      </w:r>
      <w:r>
        <w:t>日修订，</w:t>
      </w:r>
      <w:r>
        <w:t>2012</w:t>
      </w:r>
      <w:r>
        <w:t>年</w:t>
      </w:r>
      <w:r>
        <w:t>7</w:t>
      </w:r>
      <w:r>
        <w:t>月</w:t>
      </w:r>
      <w:r>
        <w:t>1</w:t>
      </w:r>
      <w:r>
        <w:t>日起实施；</w:t>
      </w:r>
    </w:p>
    <w:p w14:paraId="48D5C42B" w14:textId="77777777" w:rsidR="001B40F1" w:rsidRDefault="00AD15A1">
      <w:pPr>
        <w:pStyle w:val="aff5"/>
        <w:ind w:firstLine="480"/>
      </w:pPr>
      <w:r>
        <w:t>（</w:t>
      </w:r>
      <w:r>
        <w:t>10</w:t>
      </w:r>
      <w:r>
        <w:t>）《中华人民共和国水法》（</w:t>
      </w:r>
      <w:r>
        <w:t>2016</w:t>
      </w:r>
      <w:r>
        <w:t>年</w:t>
      </w:r>
      <w:r>
        <w:t>7</w:t>
      </w:r>
      <w:r>
        <w:t>月修订）；</w:t>
      </w:r>
    </w:p>
    <w:p w14:paraId="4BD38D8C" w14:textId="77777777" w:rsidR="001B40F1" w:rsidRDefault="00AD15A1">
      <w:pPr>
        <w:pStyle w:val="aff5"/>
        <w:ind w:firstLine="480"/>
      </w:pPr>
      <w:r>
        <w:t>（</w:t>
      </w:r>
      <w:r>
        <w:t>1</w:t>
      </w:r>
      <w:r>
        <w:rPr>
          <w:rFonts w:hint="eastAsia"/>
        </w:rPr>
        <w:t>1</w:t>
      </w:r>
      <w:r>
        <w:t>）《排污许可管理条例》（</w:t>
      </w:r>
      <w:r>
        <w:t>2021</w:t>
      </w:r>
      <w:r>
        <w:t>年</w:t>
      </w:r>
      <w:r>
        <w:t>3</w:t>
      </w:r>
      <w:r>
        <w:t>月</w:t>
      </w:r>
      <w:r>
        <w:t>1</w:t>
      </w:r>
      <w:r>
        <w:t>日起施行）；</w:t>
      </w:r>
    </w:p>
    <w:p w14:paraId="0DEA0B3B" w14:textId="77777777" w:rsidR="001B40F1" w:rsidRDefault="00AD15A1">
      <w:pPr>
        <w:pStyle w:val="aff5"/>
        <w:ind w:firstLine="480"/>
      </w:pPr>
      <w:r>
        <w:t>（</w:t>
      </w:r>
      <w:r>
        <w:t>1</w:t>
      </w:r>
      <w:r>
        <w:rPr>
          <w:rFonts w:hint="eastAsia"/>
        </w:rPr>
        <w:t>2</w:t>
      </w:r>
      <w:r>
        <w:t>）《建设项目环境保护管理条例》，（国务院令第</w:t>
      </w:r>
      <w:r>
        <w:t>682</w:t>
      </w:r>
      <w:r>
        <w:t>号），</w:t>
      </w:r>
      <w:r>
        <w:t>2017</w:t>
      </w:r>
      <w:r>
        <w:t>年</w:t>
      </w:r>
      <w:r>
        <w:t>8</w:t>
      </w:r>
      <w:r>
        <w:t>月</w:t>
      </w:r>
      <w:r>
        <w:t>1</w:t>
      </w:r>
      <w:r>
        <w:t>日修订，</w:t>
      </w:r>
      <w:r>
        <w:t>2017</w:t>
      </w:r>
      <w:r>
        <w:t>年</w:t>
      </w:r>
      <w:r>
        <w:t>10</w:t>
      </w:r>
      <w:r>
        <w:t>月</w:t>
      </w:r>
      <w:r>
        <w:t>1</w:t>
      </w:r>
      <w:r>
        <w:t>日起实施；</w:t>
      </w:r>
    </w:p>
    <w:p w14:paraId="66BD81F7" w14:textId="77777777" w:rsidR="001B40F1" w:rsidRDefault="00AD15A1">
      <w:pPr>
        <w:pStyle w:val="aff5"/>
        <w:ind w:firstLine="480"/>
      </w:pPr>
      <w:r>
        <w:t>（</w:t>
      </w:r>
      <w:r>
        <w:t>1</w:t>
      </w:r>
      <w:r>
        <w:rPr>
          <w:rFonts w:hint="eastAsia"/>
        </w:rPr>
        <w:t>3</w:t>
      </w:r>
      <w:r>
        <w:t>）《建设项目环境影响评价分类管理名录》（</w:t>
      </w:r>
      <w:r>
        <w:t>2021</w:t>
      </w:r>
      <w:r>
        <w:t>年版），生态环境部第</w:t>
      </w:r>
      <w:r>
        <w:t>16</w:t>
      </w:r>
      <w:r>
        <w:t>号令；</w:t>
      </w:r>
    </w:p>
    <w:p w14:paraId="0F2FCF07" w14:textId="77777777" w:rsidR="001B40F1" w:rsidRDefault="00AD15A1">
      <w:pPr>
        <w:pStyle w:val="aff5"/>
        <w:ind w:firstLine="480"/>
      </w:pPr>
      <w:r>
        <w:t>（</w:t>
      </w:r>
      <w:r>
        <w:t>1</w:t>
      </w:r>
      <w:r>
        <w:rPr>
          <w:rFonts w:hint="eastAsia"/>
        </w:rPr>
        <w:t>4</w:t>
      </w:r>
      <w:r>
        <w:t>）《环境影响评价公众参与办法》，生态环境部第</w:t>
      </w:r>
      <w:r>
        <w:t>4</w:t>
      </w:r>
      <w:r>
        <w:t>号令，</w:t>
      </w:r>
      <w:r>
        <w:t>2019</w:t>
      </w:r>
      <w:r>
        <w:t>年</w:t>
      </w:r>
      <w:r>
        <w:t>1</w:t>
      </w:r>
      <w:r>
        <w:t>月</w:t>
      </w:r>
      <w:r>
        <w:t>1</w:t>
      </w:r>
      <w:r>
        <w:t>日公布实施；</w:t>
      </w:r>
    </w:p>
    <w:p w14:paraId="38260168" w14:textId="77777777" w:rsidR="001B40F1" w:rsidRDefault="00AD15A1">
      <w:pPr>
        <w:pStyle w:val="aff5"/>
        <w:ind w:firstLine="480"/>
      </w:pPr>
      <w:r>
        <w:t>（</w:t>
      </w:r>
      <w:r>
        <w:t>1</w:t>
      </w:r>
      <w:r>
        <w:rPr>
          <w:rFonts w:hint="eastAsia"/>
        </w:rPr>
        <w:t>5</w:t>
      </w:r>
      <w:r>
        <w:t>）《危险化学品名录》（</w:t>
      </w:r>
      <w:r>
        <w:t>2015</w:t>
      </w:r>
      <w:r>
        <w:t>年版）；</w:t>
      </w:r>
    </w:p>
    <w:p w14:paraId="2510BFA9" w14:textId="77777777" w:rsidR="001B40F1" w:rsidRDefault="00AD15A1">
      <w:pPr>
        <w:pStyle w:val="aff5"/>
        <w:ind w:firstLine="480"/>
      </w:pPr>
      <w:r>
        <w:t>（</w:t>
      </w:r>
      <w:r>
        <w:t>1</w:t>
      </w:r>
      <w:r>
        <w:rPr>
          <w:rFonts w:hint="eastAsia"/>
        </w:rPr>
        <w:t>6</w:t>
      </w:r>
      <w:r>
        <w:t>）《关于切实加强风险防范严格环境影响评价管理的通知》（环发</w:t>
      </w:r>
      <w:r>
        <w:t>[2012]98</w:t>
      </w:r>
      <w:r>
        <w:t>号）；</w:t>
      </w:r>
    </w:p>
    <w:p w14:paraId="0E9577CF" w14:textId="77777777" w:rsidR="001B40F1" w:rsidRDefault="00AD15A1">
      <w:pPr>
        <w:pStyle w:val="aff5"/>
        <w:ind w:firstLine="480"/>
      </w:pPr>
      <w:r>
        <w:t>（</w:t>
      </w:r>
      <w:r>
        <w:t>1</w:t>
      </w:r>
      <w:r>
        <w:rPr>
          <w:rFonts w:hint="eastAsia"/>
        </w:rPr>
        <w:t>7</w:t>
      </w:r>
      <w:r>
        <w:t>）《产业结构调整指导目录（</w:t>
      </w:r>
      <w:r>
        <w:t>20</w:t>
      </w:r>
      <w:r>
        <w:rPr>
          <w:rFonts w:hint="eastAsia"/>
        </w:rPr>
        <w:t>24</w:t>
      </w:r>
      <w:r>
        <w:t>年本）》，</w:t>
      </w:r>
      <w:r>
        <w:t>202</w:t>
      </w:r>
      <w:r>
        <w:rPr>
          <w:rFonts w:hint="eastAsia"/>
        </w:rPr>
        <w:t>4</w:t>
      </w:r>
      <w:r>
        <w:t>年</w:t>
      </w:r>
      <w:r>
        <w:rPr>
          <w:rFonts w:hint="eastAsia"/>
        </w:rPr>
        <w:t>2</w:t>
      </w:r>
      <w:r>
        <w:t>月</w:t>
      </w:r>
      <w:r>
        <w:t>1</w:t>
      </w:r>
      <w:r>
        <w:t>日起实施；</w:t>
      </w:r>
    </w:p>
    <w:p w14:paraId="172209A2" w14:textId="77777777" w:rsidR="001B40F1" w:rsidRDefault="00AD15A1">
      <w:pPr>
        <w:pStyle w:val="aff5"/>
        <w:ind w:firstLine="480"/>
      </w:pPr>
      <w:r>
        <w:t>（</w:t>
      </w:r>
      <w:r>
        <w:rPr>
          <w:rFonts w:hint="eastAsia"/>
        </w:rPr>
        <w:t>18</w:t>
      </w:r>
      <w:r>
        <w:t>）《国务院关于加强环境保护重点工作的意见》（国发［</w:t>
      </w:r>
      <w:r>
        <w:t>2011</w:t>
      </w:r>
      <w:r>
        <w:t>］</w:t>
      </w:r>
      <w:r>
        <w:t>35</w:t>
      </w:r>
      <w:r>
        <w:t>号），</w:t>
      </w:r>
      <w:r>
        <w:t>2011</w:t>
      </w:r>
      <w:r>
        <w:t>年</w:t>
      </w:r>
      <w:r>
        <w:t>10</w:t>
      </w:r>
      <w:r>
        <w:t>月</w:t>
      </w:r>
      <w:r>
        <w:t>17</w:t>
      </w:r>
      <w:r>
        <w:t>日起实施；</w:t>
      </w:r>
    </w:p>
    <w:p w14:paraId="0FD83FA1" w14:textId="77777777" w:rsidR="001B40F1" w:rsidRDefault="00AD15A1">
      <w:pPr>
        <w:pStyle w:val="aff5"/>
        <w:ind w:firstLine="480"/>
      </w:pPr>
      <w:r>
        <w:t>（</w:t>
      </w:r>
      <w:r>
        <w:rPr>
          <w:rFonts w:hint="eastAsia"/>
        </w:rPr>
        <w:t>19</w:t>
      </w:r>
      <w:r>
        <w:t>）中华人民共和国工业和信息化部《部分工业行业淘汰落后处理工艺装备和产品指导目录（</w:t>
      </w:r>
      <w:r>
        <w:t>2010</w:t>
      </w:r>
      <w:r>
        <w:t>年本）》</w:t>
      </w:r>
      <w:r>
        <w:t>2010</w:t>
      </w:r>
      <w:r>
        <w:t>年</w:t>
      </w:r>
      <w:r>
        <w:t>10</w:t>
      </w:r>
      <w:r>
        <w:t>月</w:t>
      </w:r>
      <w:r>
        <w:t>13</w:t>
      </w:r>
      <w:r>
        <w:t>日起实施；</w:t>
      </w:r>
    </w:p>
    <w:p w14:paraId="760DCAAB" w14:textId="77777777" w:rsidR="001B40F1" w:rsidRDefault="00AD15A1">
      <w:pPr>
        <w:pStyle w:val="aff5"/>
        <w:ind w:firstLine="480"/>
      </w:pPr>
      <w:r>
        <w:t>（</w:t>
      </w:r>
      <w:r>
        <w:t>2</w:t>
      </w:r>
      <w:r>
        <w:rPr>
          <w:rFonts w:hint="eastAsia"/>
        </w:rPr>
        <w:t>0</w:t>
      </w:r>
      <w:r>
        <w:t>）《关于以改善环境质量为核心加强环境影响评价管理的通知》（环环评</w:t>
      </w:r>
      <w:r>
        <w:t>[2016]150</w:t>
      </w:r>
      <w:r>
        <w:t>号）；</w:t>
      </w:r>
    </w:p>
    <w:p w14:paraId="0A24F165" w14:textId="77777777" w:rsidR="001B40F1" w:rsidRDefault="00AD15A1">
      <w:pPr>
        <w:pStyle w:val="aff5"/>
        <w:ind w:firstLine="480"/>
      </w:pPr>
      <w:r>
        <w:t>（</w:t>
      </w:r>
      <w:r>
        <w:t>2</w:t>
      </w:r>
      <w:r>
        <w:rPr>
          <w:rFonts w:hint="eastAsia"/>
        </w:rPr>
        <w:t>1</w:t>
      </w:r>
      <w:r>
        <w:t>）《关于进一步加强环境影响评价管理防范环境风险的通知》（环发</w:t>
      </w:r>
      <w:r>
        <w:t>[2012]77</w:t>
      </w:r>
      <w:r>
        <w:t>号，</w:t>
      </w:r>
      <w:r>
        <w:t>2012</w:t>
      </w:r>
      <w:r>
        <w:t>年</w:t>
      </w:r>
      <w:r>
        <w:t>7</w:t>
      </w:r>
      <w:r>
        <w:t>月</w:t>
      </w:r>
      <w:r>
        <w:t>3</w:t>
      </w:r>
      <w:r>
        <w:t>日起实施）；</w:t>
      </w:r>
    </w:p>
    <w:p w14:paraId="464D5920" w14:textId="77777777" w:rsidR="001B40F1" w:rsidRDefault="00AD15A1">
      <w:pPr>
        <w:pStyle w:val="aff5"/>
        <w:ind w:firstLine="480"/>
      </w:pPr>
      <w:r>
        <w:lastRenderedPageBreak/>
        <w:t>（</w:t>
      </w:r>
      <w:r>
        <w:t>2</w:t>
      </w:r>
      <w:r>
        <w:rPr>
          <w:rFonts w:hint="eastAsia"/>
        </w:rPr>
        <w:t>2</w:t>
      </w:r>
      <w:r>
        <w:t>）国家发展改革委</w:t>
      </w:r>
      <w:r>
        <w:t xml:space="preserve"> </w:t>
      </w:r>
      <w:r>
        <w:t>商务部关于印发《市场准入负面清单（</w:t>
      </w:r>
      <w:r>
        <w:t>2022</w:t>
      </w:r>
      <w:r>
        <w:t>年版）》的通知（</w:t>
      </w:r>
      <w:proofErr w:type="gramStart"/>
      <w:r>
        <w:t>发改体改规</w:t>
      </w:r>
      <w:proofErr w:type="gramEnd"/>
      <w:r>
        <w:t>〔</w:t>
      </w:r>
      <w:r>
        <w:t>2022</w:t>
      </w:r>
      <w:r>
        <w:t>〕</w:t>
      </w:r>
      <w:r>
        <w:t>397</w:t>
      </w:r>
      <w:r>
        <w:t>号）；</w:t>
      </w:r>
    </w:p>
    <w:p w14:paraId="20610BA0" w14:textId="77777777" w:rsidR="001B40F1" w:rsidRDefault="00AD15A1">
      <w:pPr>
        <w:pStyle w:val="aff5"/>
        <w:ind w:firstLine="480"/>
      </w:pPr>
      <w:r>
        <w:t>（</w:t>
      </w:r>
      <w:r>
        <w:rPr>
          <w:rFonts w:hint="eastAsia"/>
        </w:rPr>
        <w:t>23</w:t>
      </w:r>
      <w:r>
        <w:t>）《国家危险废物名录》（</w:t>
      </w:r>
      <w:r>
        <w:t>2021</w:t>
      </w:r>
      <w:r>
        <w:t>版）；</w:t>
      </w:r>
    </w:p>
    <w:p w14:paraId="4607BB49" w14:textId="77777777" w:rsidR="001B40F1" w:rsidRDefault="00AD15A1">
      <w:pPr>
        <w:pStyle w:val="aff5"/>
        <w:ind w:firstLine="480"/>
      </w:pPr>
      <w:r>
        <w:t>（</w:t>
      </w:r>
      <w:r>
        <w:rPr>
          <w:rFonts w:hint="eastAsia"/>
        </w:rPr>
        <w:t>24</w:t>
      </w:r>
      <w:r>
        <w:t>）《危险废物转移管理办法》（生态环境部公安部交通运输部部令第</w:t>
      </w:r>
      <w:r>
        <w:t>23</w:t>
      </w:r>
      <w:r>
        <w:t>号，</w:t>
      </w:r>
      <w:r>
        <w:t>2022</w:t>
      </w:r>
      <w:r>
        <w:t>年</w:t>
      </w:r>
      <w:r>
        <w:t>1</w:t>
      </w:r>
      <w:r>
        <w:t>月</w:t>
      </w:r>
      <w:r>
        <w:t>1</w:t>
      </w:r>
      <w:r>
        <w:t>日起施行）</w:t>
      </w:r>
      <w:r>
        <w:rPr>
          <w:rFonts w:hint="eastAsia"/>
        </w:rPr>
        <w:t>；</w:t>
      </w:r>
    </w:p>
    <w:p w14:paraId="31A8C845" w14:textId="77777777" w:rsidR="001B40F1" w:rsidRDefault="00AD15A1">
      <w:pPr>
        <w:pStyle w:val="aff5"/>
        <w:ind w:firstLine="480"/>
      </w:pPr>
      <w:r>
        <w:rPr>
          <w:rFonts w:hint="eastAsia"/>
        </w:rPr>
        <w:t>（</w:t>
      </w:r>
      <w:r>
        <w:rPr>
          <w:rFonts w:hint="eastAsia"/>
        </w:rPr>
        <w:t>25</w:t>
      </w:r>
      <w:r>
        <w:rPr>
          <w:rFonts w:hint="eastAsia"/>
        </w:rPr>
        <w:t>）《关于进一步加强重金属污染防控的意见》（环固体</w:t>
      </w:r>
      <w:r>
        <w:t>[20</w:t>
      </w:r>
      <w:r>
        <w:rPr>
          <w:rFonts w:hint="eastAsia"/>
        </w:rPr>
        <w:t>2</w:t>
      </w:r>
      <w:r>
        <w:t>2]</w:t>
      </w:r>
      <w:r>
        <w:rPr>
          <w:rFonts w:hint="eastAsia"/>
        </w:rPr>
        <w:t>1</w:t>
      </w:r>
      <w:r>
        <w:t>7</w:t>
      </w:r>
      <w:r>
        <w:t>号</w:t>
      </w:r>
      <w:r>
        <w:rPr>
          <w:rFonts w:hint="eastAsia"/>
        </w:rPr>
        <w:t>）。</w:t>
      </w:r>
    </w:p>
    <w:p w14:paraId="3317D65C" w14:textId="77777777" w:rsidR="001B40F1" w:rsidRDefault="00AD15A1">
      <w:pPr>
        <w:pStyle w:val="3"/>
      </w:pPr>
      <w:bookmarkStart w:id="56" w:name="_Toc183185464"/>
      <w:r>
        <w:rPr>
          <w:rFonts w:hint="eastAsia"/>
        </w:rPr>
        <w:t>2</w:t>
      </w:r>
      <w:r>
        <w:t>.</w:t>
      </w:r>
      <w:r>
        <w:rPr>
          <w:rFonts w:hint="eastAsia"/>
        </w:rPr>
        <w:t>3</w:t>
      </w:r>
      <w:r>
        <w:t>.</w:t>
      </w:r>
      <w:r>
        <w:rPr>
          <w:rFonts w:hint="eastAsia"/>
        </w:rPr>
        <w:t>2</w:t>
      </w:r>
      <w:r>
        <w:t xml:space="preserve"> </w:t>
      </w:r>
      <w:r>
        <w:rPr>
          <w:rFonts w:hint="eastAsia"/>
        </w:rPr>
        <w:t>地方法规、政策</w:t>
      </w:r>
      <w:bookmarkEnd w:id="56"/>
    </w:p>
    <w:p w14:paraId="3487525A" w14:textId="77777777" w:rsidR="001B40F1" w:rsidRDefault="00AD15A1">
      <w:pPr>
        <w:pStyle w:val="aff5"/>
        <w:ind w:firstLine="480"/>
      </w:pPr>
      <w:r>
        <w:rPr>
          <w:rFonts w:hint="eastAsia"/>
        </w:rPr>
        <w:t>（</w:t>
      </w:r>
      <w:r>
        <w:rPr>
          <w:rFonts w:cs="Times New Roman"/>
        </w:rPr>
        <w:t>1</w:t>
      </w:r>
      <w:r>
        <w:rPr>
          <w:rFonts w:hint="eastAsia"/>
        </w:rPr>
        <w:t>）《湖南省环境保护条例（修正）》（</w:t>
      </w:r>
      <w:r>
        <w:rPr>
          <w:rFonts w:cs="Times New Roman"/>
        </w:rPr>
        <w:t>20</w:t>
      </w:r>
      <w:r>
        <w:rPr>
          <w:rFonts w:cs="Times New Roman" w:hint="eastAsia"/>
        </w:rPr>
        <w:t>20</w:t>
      </w:r>
      <w:r>
        <w:rPr>
          <w:rFonts w:hint="eastAsia"/>
        </w:rPr>
        <w:t>年</w:t>
      </w:r>
      <w:r>
        <w:rPr>
          <w:rFonts w:cs="Times New Roman" w:hint="eastAsia"/>
        </w:rPr>
        <w:t>1</w:t>
      </w:r>
      <w:r>
        <w:rPr>
          <w:rFonts w:cs="Times New Roman"/>
        </w:rPr>
        <w:t xml:space="preserve"> </w:t>
      </w:r>
      <w:r>
        <w:rPr>
          <w:rFonts w:hint="eastAsia"/>
        </w:rPr>
        <w:t>月</w:t>
      </w:r>
      <w:r>
        <w:rPr>
          <w:rFonts w:cs="Times New Roman" w:hint="eastAsia"/>
        </w:rPr>
        <w:t>1</w:t>
      </w:r>
      <w:r>
        <w:rPr>
          <w:rFonts w:cs="Times New Roman"/>
        </w:rPr>
        <w:t xml:space="preserve"> </w:t>
      </w:r>
      <w:r>
        <w:rPr>
          <w:rFonts w:hint="eastAsia"/>
        </w:rPr>
        <w:t>日实施）；</w:t>
      </w:r>
      <w:r>
        <w:rPr>
          <w:rFonts w:hint="eastAsia"/>
        </w:rPr>
        <w:t xml:space="preserve"> </w:t>
      </w:r>
    </w:p>
    <w:p w14:paraId="466F12BF" w14:textId="77777777" w:rsidR="001B40F1" w:rsidRDefault="00AD15A1">
      <w:pPr>
        <w:pStyle w:val="aff5"/>
        <w:ind w:firstLine="480"/>
      </w:pPr>
      <w:r>
        <w:rPr>
          <w:rFonts w:hint="eastAsia"/>
        </w:rPr>
        <w:t>（</w:t>
      </w:r>
      <w:r>
        <w:rPr>
          <w:rFonts w:cs="Times New Roman"/>
        </w:rPr>
        <w:t>2</w:t>
      </w:r>
      <w:r>
        <w:rPr>
          <w:rFonts w:hint="eastAsia"/>
        </w:rPr>
        <w:t>）湖南省人民政府办公厅关于印发《贯彻落实〈大气污染防治行动计划实施细则》（湘政办发</w:t>
      </w:r>
      <w:r>
        <w:rPr>
          <w:rFonts w:cs="Times New Roman"/>
        </w:rPr>
        <w:t xml:space="preserve">[2013]77 </w:t>
      </w:r>
      <w:r>
        <w:rPr>
          <w:rFonts w:hint="eastAsia"/>
        </w:rPr>
        <w:t>号）；</w:t>
      </w:r>
      <w:r>
        <w:rPr>
          <w:rFonts w:hint="eastAsia"/>
        </w:rPr>
        <w:t xml:space="preserve"> </w:t>
      </w:r>
    </w:p>
    <w:p w14:paraId="2E2F113D" w14:textId="77777777" w:rsidR="001B40F1" w:rsidRDefault="00AD15A1">
      <w:pPr>
        <w:pStyle w:val="aff5"/>
        <w:ind w:firstLine="480"/>
      </w:pPr>
      <w:r>
        <w:rPr>
          <w:rFonts w:hint="eastAsia"/>
        </w:rPr>
        <w:t>（</w:t>
      </w:r>
      <w:r>
        <w:rPr>
          <w:rFonts w:cs="Times New Roman"/>
        </w:rPr>
        <w:t>3</w:t>
      </w:r>
      <w:r>
        <w:rPr>
          <w:rFonts w:hint="eastAsia"/>
        </w:rPr>
        <w:t>）《湖南省地方标准——用水定额》（</w:t>
      </w:r>
      <w:r>
        <w:rPr>
          <w:rFonts w:cs="Times New Roman"/>
        </w:rPr>
        <w:t>DB43/T388-2020</w:t>
      </w:r>
      <w:r>
        <w:rPr>
          <w:rFonts w:hint="eastAsia"/>
        </w:rPr>
        <w:t>）；</w:t>
      </w:r>
      <w:r>
        <w:rPr>
          <w:rFonts w:hint="eastAsia"/>
        </w:rPr>
        <w:t xml:space="preserve"> </w:t>
      </w:r>
    </w:p>
    <w:p w14:paraId="5EB5218F" w14:textId="77777777" w:rsidR="001B40F1" w:rsidRDefault="00AD15A1">
      <w:pPr>
        <w:pStyle w:val="aff5"/>
        <w:ind w:firstLine="480"/>
      </w:pPr>
      <w:r>
        <w:rPr>
          <w:rFonts w:hint="eastAsia"/>
        </w:rPr>
        <w:t>（</w:t>
      </w:r>
      <w:r>
        <w:rPr>
          <w:rFonts w:cs="Times New Roman"/>
        </w:rPr>
        <w:t>4</w:t>
      </w:r>
      <w:r>
        <w:rPr>
          <w:rFonts w:hint="eastAsia"/>
        </w:rPr>
        <w:t>）《湖南省主要地表水系水环境功能区划》（</w:t>
      </w:r>
      <w:r>
        <w:rPr>
          <w:rFonts w:cs="Times New Roman"/>
        </w:rPr>
        <w:t>DB 43/023-2005</w:t>
      </w:r>
      <w:r>
        <w:rPr>
          <w:rFonts w:hint="eastAsia"/>
        </w:rPr>
        <w:t>）；</w:t>
      </w:r>
      <w:r>
        <w:rPr>
          <w:rFonts w:hint="eastAsia"/>
        </w:rPr>
        <w:t xml:space="preserve"> </w:t>
      </w:r>
    </w:p>
    <w:p w14:paraId="65D540F7" w14:textId="77777777" w:rsidR="001B40F1" w:rsidRDefault="00AD15A1">
      <w:pPr>
        <w:pStyle w:val="aff5"/>
        <w:ind w:firstLine="480"/>
      </w:pPr>
      <w:r>
        <w:rPr>
          <w:rFonts w:hint="eastAsia"/>
        </w:rPr>
        <w:t>（</w:t>
      </w:r>
      <w:r>
        <w:rPr>
          <w:rFonts w:cs="Times New Roman"/>
        </w:rPr>
        <w:t>5</w:t>
      </w:r>
      <w:r>
        <w:rPr>
          <w:rFonts w:hint="eastAsia"/>
        </w:rPr>
        <w:t>）《湖南省大气污染防治条例》（</w:t>
      </w:r>
      <w:r>
        <w:rPr>
          <w:rFonts w:cs="Times New Roman"/>
        </w:rPr>
        <w:t xml:space="preserve">2017 </w:t>
      </w:r>
      <w:r>
        <w:rPr>
          <w:rFonts w:hint="eastAsia"/>
        </w:rPr>
        <w:t>年</w:t>
      </w:r>
      <w:r>
        <w:rPr>
          <w:rFonts w:hint="eastAsia"/>
        </w:rPr>
        <w:t xml:space="preserve"> </w:t>
      </w:r>
      <w:r>
        <w:rPr>
          <w:rFonts w:cs="Times New Roman"/>
        </w:rPr>
        <w:t xml:space="preserve">6 </w:t>
      </w:r>
      <w:r>
        <w:rPr>
          <w:rFonts w:hint="eastAsia"/>
        </w:rPr>
        <w:t>月</w:t>
      </w:r>
      <w:r>
        <w:rPr>
          <w:rFonts w:hint="eastAsia"/>
        </w:rPr>
        <w:t xml:space="preserve"> </w:t>
      </w:r>
      <w:r>
        <w:rPr>
          <w:rFonts w:cs="Times New Roman"/>
        </w:rPr>
        <w:t xml:space="preserve">1 </w:t>
      </w:r>
      <w:r>
        <w:rPr>
          <w:rFonts w:hint="eastAsia"/>
        </w:rPr>
        <w:t>日施行）；</w:t>
      </w:r>
      <w:r>
        <w:rPr>
          <w:rFonts w:hint="eastAsia"/>
        </w:rPr>
        <w:t xml:space="preserve"> </w:t>
      </w:r>
    </w:p>
    <w:p w14:paraId="412A31A7" w14:textId="77777777" w:rsidR="001B40F1" w:rsidRDefault="00AD15A1">
      <w:pPr>
        <w:pStyle w:val="aff5"/>
        <w:ind w:firstLine="480"/>
      </w:pPr>
      <w:r>
        <w:rPr>
          <w:rFonts w:hint="eastAsia"/>
        </w:rPr>
        <w:t>（</w:t>
      </w:r>
      <w:r>
        <w:rPr>
          <w:rFonts w:cs="Times New Roman"/>
        </w:rPr>
        <w:t>6</w:t>
      </w:r>
      <w:r>
        <w:rPr>
          <w:rFonts w:hint="eastAsia"/>
        </w:rPr>
        <w:t>）《湖南省县级以上地表水集中式饮用水水源保护区划定方案》（湘政发</w:t>
      </w:r>
      <w:r>
        <w:rPr>
          <w:rFonts w:cs="Times New Roman"/>
        </w:rPr>
        <w:t xml:space="preserve">[2016]176 </w:t>
      </w:r>
      <w:r>
        <w:rPr>
          <w:rFonts w:hint="eastAsia"/>
        </w:rPr>
        <w:t>号）；</w:t>
      </w:r>
      <w:r>
        <w:rPr>
          <w:rFonts w:hint="eastAsia"/>
        </w:rPr>
        <w:t xml:space="preserve"> </w:t>
      </w:r>
    </w:p>
    <w:p w14:paraId="0ABF990E" w14:textId="77777777" w:rsidR="001B40F1" w:rsidRDefault="00AD15A1">
      <w:pPr>
        <w:pStyle w:val="aff5"/>
        <w:ind w:firstLine="480"/>
      </w:pPr>
      <w:r>
        <w:rPr>
          <w:rFonts w:hint="eastAsia"/>
        </w:rPr>
        <w:t>（</w:t>
      </w:r>
      <w:r>
        <w:rPr>
          <w:rFonts w:cs="Times New Roman"/>
        </w:rPr>
        <w:t>7</w:t>
      </w:r>
      <w:r>
        <w:rPr>
          <w:rFonts w:hint="eastAsia"/>
        </w:rPr>
        <w:t>）《湖南省环境保护厅关于执行污染物特别排放限值（第一批）的公告》</w:t>
      </w:r>
      <w:r>
        <w:rPr>
          <w:rFonts w:hint="eastAsia"/>
        </w:rPr>
        <w:t xml:space="preserve"> </w:t>
      </w:r>
      <w:r>
        <w:rPr>
          <w:rFonts w:hint="eastAsia"/>
        </w:rPr>
        <w:t>（湖南省环境保护厅，</w:t>
      </w:r>
      <w:r>
        <w:rPr>
          <w:rFonts w:cs="Times New Roman"/>
        </w:rPr>
        <w:t xml:space="preserve">2018 </w:t>
      </w:r>
      <w:r>
        <w:rPr>
          <w:rFonts w:hint="eastAsia"/>
        </w:rPr>
        <w:t>年</w:t>
      </w:r>
      <w:r>
        <w:rPr>
          <w:rFonts w:hint="eastAsia"/>
        </w:rPr>
        <w:t xml:space="preserve"> </w:t>
      </w:r>
      <w:r>
        <w:rPr>
          <w:rFonts w:cs="Times New Roman"/>
        </w:rPr>
        <w:t xml:space="preserve">10 </w:t>
      </w:r>
      <w:r>
        <w:rPr>
          <w:rFonts w:hint="eastAsia"/>
        </w:rPr>
        <w:t>月</w:t>
      </w:r>
      <w:r>
        <w:rPr>
          <w:rFonts w:hint="eastAsia"/>
        </w:rPr>
        <w:t xml:space="preserve"> </w:t>
      </w:r>
      <w:r>
        <w:rPr>
          <w:rFonts w:cs="Times New Roman"/>
        </w:rPr>
        <w:t xml:space="preserve">19 </w:t>
      </w:r>
      <w:r>
        <w:rPr>
          <w:rFonts w:hint="eastAsia"/>
        </w:rPr>
        <w:t>日）；</w:t>
      </w:r>
      <w:r>
        <w:rPr>
          <w:rFonts w:hint="eastAsia"/>
        </w:rPr>
        <w:t xml:space="preserve"> </w:t>
      </w:r>
    </w:p>
    <w:p w14:paraId="735F6934" w14:textId="77777777" w:rsidR="001B40F1" w:rsidRDefault="00AD15A1">
      <w:pPr>
        <w:pStyle w:val="aff5"/>
        <w:ind w:firstLine="480"/>
        <w:rPr>
          <w:rFonts w:ascii="宋体" w:hAnsi="宋体" w:hint="eastAsia"/>
          <w14:ligatures w14:val="none"/>
        </w:rPr>
      </w:pPr>
      <w:r>
        <w:rPr>
          <w:rFonts w:hint="eastAsia"/>
        </w:rPr>
        <w:t>（</w:t>
      </w:r>
      <w:r>
        <w:rPr>
          <w:rFonts w:cs="Times New Roman"/>
        </w:rPr>
        <w:t>8</w:t>
      </w:r>
      <w:r>
        <w:rPr>
          <w:rFonts w:hint="eastAsia"/>
        </w:rPr>
        <w:t>）湖南省人民政府关于实施“三线一单”生态环境分区管控的意见（湘</w:t>
      </w:r>
      <w:r>
        <w:rPr>
          <w:rFonts w:ascii="宋体" w:hAnsi="宋体" w:hint="eastAsia"/>
          <w:color w:val="000000"/>
          <w14:ligatures w14:val="none"/>
        </w:rPr>
        <w:t>政发〔</w:t>
      </w:r>
      <w:r>
        <w:rPr>
          <w:rFonts w:cs="Times New Roman"/>
          <w:color w:val="000000"/>
          <w14:ligatures w14:val="none"/>
        </w:rPr>
        <w:t>2020</w:t>
      </w:r>
      <w:r>
        <w:rPr>
          <w:rFonts w:ascii="宋体" w:hAnsi="宋体" w:hint="eastAsia"/>
          <w:color w:val="000000"/>
          <w14:ligatures w14:val="none"/>
        </w:rPr>
        <w:t>〕</w:t>
      </w:r>
      <w:r>
        <w:rPr>
          <w:rFonts w:cs="Times New Roman"/>
          <w:color w:val="000000"/>
          <w14:ligatures w14:val="none"/>
        </w:rPr>
        <w:t xml:space="preserve">12 </w:t>
      </w:r>
      <w:r>
        <w:rPr>
          <w:rFonts w:ascii="宋体" w:hAnsi="宋体" w:hint="eastAsia"/>
          <w:color w:val="000000"/>
          <w14:ligatures w14:val="none"/>
        </w:rPr>
        <w:t xml:space="preserve">号）； </w:t>
      </w:r>
    </w:p>
    <w:p w14:paraId="2E53D5CB" w14:textId="77777777" w:rsidR="001B40F1" w:rsidRDefault="00AD15A1">
      <w:pPr>
        <w:pStyle w:val="aff5"/>
        <w:ind w:firstLine="480"/>
        <w:rPr>
          <w:rFonts w:ascii="宋体" w:hAnsi="宋体" w:hint="eastAsia"/>
          <w14:ligatures w14:val="none"/>
        </w:rPr>
      </w:pPr>
      <w:r>
        <w:rPr>
          <w:rFonts w:ascii="宋体" w:hAnsi="宋体" w:hint="eastAsia"/>
          <w:color w:val="000000"/>
          <w14:ligatures w14:val="none"/>
        </w:rPr>
        <w:t>（</w:t>
      </w:r>
      <w:r>
        <w:rPr>
          <w:rFonts w:cs="Times New Roman"/>
          <w:color w:val="000000"/>
          <w14:ligatures w14:val="none"/>
        </w:rPr>
        <w:t>9</w:t>
      </w:r>
      <w:r>
        <w:rPr>
          <w:rFonts w:ascii="宋体" w:hAnsi="宋体" w:hint="eastAsia"/>
          <w:color w:val="000000"/>
          <w14:ligatures w14:val="none"/>
        </w:rPr>
        <w:t xml:space="preserve">）《湖南省“十四五”固体废物环境管理规划》（湖南省生态环境厅， </w:t>
      </w:r>
      <w:r>
        <w:rPr>
          <w:rFonts w:cs="Times New Roman"/>
          <w:color w:val="000000"/>
          <w14:ligatures w14:val="none"/>
        </w:rPr>
        <w:t xml:space="preserve">2022 </w:t>
      </w:r>
      <w:r>
        <w:rPr>
          <w:rFonts w:ascii="宋体" w:hAnsi="宋体" w:hint="eastAsia"/>
          <w:color w:val="000000"/>
          <w14:ligatures w14:val="none"/>
        </w:rPr>
        <w:t xml:space="preserve">年 </w:t>
      </w:r>
      <w:r>
        <w:rPr>
          <w:rFonts w:cs="Times New Roman"/>
          <w:color w:val="000000"/>
          <w14:ligatures w14:val="none"/>
        </w:rPr>
        <w:t xml:space="preserve">2 </w:t>
      </w:r>
      <w:r>
        <w:rPr>
          <w:rFonts w:ascii="宋体" w:hAnsi="宋体" w:hint="eastAsia"/>
          <w:color w:val="000000"/>
          <w14:ligatures w14:val="none"/>
        </w:rPr>
        <w:t xml:space="preserve">月）； </w:t>
      </w:r>
    </w:p>
    <w:p w14:paraId="613DA7C8" w14:textId="77777777" w:rsidR="001B40F1" w:rsidRDefault="00AD15A1">
      <w:pPr>
        <w:pStyle w:val="aff5"/>
        <w:ind w:firstLine="480"/>
        <w:rPr>
          <w:rFonts w:ascii="宋体" w:hAnsi="宋体" w:hint="eastAsia"/>
          <w:color w:val="000000"/>
          <w14:ligatures w14:val="none"/>
        </w:rPr>
      </w:pPr>
      <w:r>
        <w:rPr>
          <w:rFonts w:ascii="宋体" w:hAnsi="宋体" w:hint="eastAsia"/>
          <w:color w:val="000000"/>
          <w14:ligatures w14:val="none"/>
        </w:rPr>
        <w:t>（</w:t>
      </w:r>
      <w:r>
        <w:rPr>
          <w:rFonts w:cs="Times New Roman"/>
          <w:color w:val="000000"/>
          <w14:ligatures w14:val="none"/>
        </w:rPr>
        <w:t>1</w:t>
      </w:r>
      <w:r>
        <w:rPr>
          <w:rFonts w:cs="Times New Roman" w:hint="eastAsia"/>
          <w:color w:val="000000"/>
          <w14:ligatures w14:val="none"/>
        </w:rPr>
        <w:t>0</w:t>
      </w:r>
      <w:r>
        <w:rPr>
          <w:rFonts w:ascii="宋体" w:hAnsi="宋体" w:hint="eastAsia"/>
          <w:color w:val="000000"/>
          <w14:ligatures w14:val="none"/>
        </w:rPr>
        <w:t>）《湖南省“三线一单” 生态环境总体管控要求暨省级以上产业园区生态环境准入清单》（</w:t>
      </w:r>
      <w:proofErr w:type="gramStart"/>
      <w:r>
        <w:rPr>
          <w:rFonts w:ascii="宋体" w:hAnsi="宋体" w:hint="eastAsia"/>
          <w:color w:val="000000"/>
          <w14:ligatures w14:val="none"/>
        </w:rPr>
        <w:t>湘环函</w:t>
      </w:r>
      <w:proofErr w:type="gramEnd"/>
      <w:r>
        <w:rPr>
          <w:rFonts w:cs="Times New Roman"/>
          <w:color w:val="000000"/>
          <w14:ligatures w14:val="none"/>
        </w:rPr>
        <w:t xml:space="preserve">(2020) 142 </w:t>
      </w:r>
      <w:r>
        <w:rPr>
          <w:rFonts w:ascii="宋体" w:hAnsi="宋体" w:hint="eastAsia"/>
          <w:color w:val="000000"/>
          <w14:ligatures w14:val="none"/>
        </w:rPr>
        <w:t xml:space="preserve">号）； </w:t>
      </w:r>
    </w:p>
    <w:p w14:paraId="155A9819" w14:textId="77777777" w:rsidR="001B40F1" w:rsidRDefault="00AD15A1">
      <w:pPr>
        <w:pStyle w:val="aff5"/>
        <w:ind w:firstLine="480"/>
        <w:rPr>
          <w:rFonts w:ascii="宋体" w:hAnsi="宋体" w:hint="eastAsia"/>
          <w14:ligatures w14:val="none"/>
        </w:rPr>
      </w:pPr>
      <w:r>
        <w:rPr>
          <w:rFonts w:ascii="宋体" w:hAnsi="宋体" w:hint="eastAsia"/>
          <w:color w:val="000000"/>
          <w14:ligatures w14:val="none"/>
        </w:rPr>
        <w:t>（</w:t>
      </w:r>
      <w:r>
        <w:rPr>
          <w:rFonts w:cs="Times New Roman"/>
          <w:color w:val="000000"/>
          <w14:ligatures w14:val="none"/>
        </w:rPr>
        <w:t>11</w:t>
      </w:r>
      <w:r>
        <w:rPr>
          <w:rFonts w:ascii="宋体" w:hAnsi="宋体" w:hint="eastAsia"/>
          <w:color w:val="000000"/>
          <w14:ligatures w14:val="none"/>
        </w:rPr>
        <w:t>）《关于加强重点行业建设项目区域削减措施监督管理的通知》（</w:t>
      </w:r>
      <w:proofErr w:type="gramStart"/>
      <w:r>
        <w:rPr>
          <w:rFonts w:ascii="宋体" w:hAnsi="宋体" w:hint="eastAsia"/>
          <w:color w:val="000000"/>
          <w14:ligatures w14:val="none"/>
        </w:rPr>
        <w:t>环版环</w:t>
      </w:r>
      <w:proofErr w:type="gramEnd"/>
      <w:r>
        <w:rPr>
          <w:rFonts w:ascii="宋体" w:hAnsi="宋体" w:hint="eastAsia"/>
          <w:color w:val="000000"/>
          <w14:ligatures w14:val="none"/>
        </w:rPr>
        <w:t>评</w:t>
      </w:r>
      <w:r>
        <w:rPr>
          <w:rFonts w:cs="Times New Roman"/>
          <w:color w:val="000000"/>
          <w14:ligatures w14:val="none"/>
        </w:rPr>
        <w:t>[202</w:t>
      </w:r>
      <w:r>
        <w:rPr>
          <w:rFonts w:cs="Times New Roman" w:hint="eastAsia"/>
          <w:color w:val="000000"/>
          <w14:ligatures w14:val="none"/>
        </w:rPr>
        <w:t>0</w:t>
      </w:r>
      <w:r>
        <w:rPr>
          <w:rFonts w:cs="Times New Roman"/>
          <w:color w:val="000000"/>
          <w14:ligatures w14:val="none"/>
        </w:rPr>
        <w:t>]</w:t>
      </w:r>
      <w:r>
        <w:rPr>
          <w:rFonts w:cs="Times New Roman" w:hint="eastAsia"/>
          <w:color w:val="000000"/>
          <w14:ligatures w14:val="none"/>
        </w:rPr>
        <w:t>36</w:t>
      </w:r>
      <w:r>
        <w:rPr>
          <w:rFonts w:cs="Times New Roman"/>
          <w:color w:val="000000"/>
          <w14:ligatures w14:val="none"/>
        </w:rPr>
        <w:t xml:space="preserve"> </w:t>
      </w:r>
      <w:r>
        <w:rPr>
          <w:rFonts w:ascii="宋体" w:hAnsi="宋体" w:hint="eastAsia"/>
          <w:color w:val="000000"/>
          <w14:ligatures w14:val="none"/>
        </w:rPr>
        <w:t>号）</w:t>
      </w:r>
    </w:p>
    <w:p w14:paraId="4F89B4E6" w14:textId="77777777" w:rsidR="001B40F1" w:rsidRDefault="00AD15A1">
      <w:pPr>
        <w:pStyle w:val="aff5"/>
        <w:ind w:firstLine="480"/>
        <w:rPr>
          <w:rFonts w:ascii="宋体" w:hAnsi="宋体" w:hint="eastAsia"/>
          <w14:ligatures w14:val="none"/>
        </w:rPr>
      </w:pPr>
      <w:r>
        <w:rPr>
          <w:rFonts w:ascii="宋体" w:hAnsi="宋体" w:hint="eastAsia"/>
          <w:color w:val="000000"/>
          <w14:ligatures w14:val="none"/>
        </w:rPr>
        <w:t>（</w:t>
      </w:r>
      <w:r>
        <w:rPr>
          <w:rFonts w:cs="Times New Roman"/>
          <w:color w:val="000000"/>
          <w14:ligatures w14:val="none"/>
        </w:rPr>
        <w:t>1</w:t>
      </w:r>
      <w:r>
        <w:rPr>
          <w:rFonts w:cs="Times New Roman" w:hint="eastAsia"/>
          <w:color w:val="000000"/>
          <w14:ligatures w14:val="none"/>
        </w:rPr>
        <w:t>1</w:t>
      </w:r>
      <w:r>
        <w:rPr>
          <w:rFonts w:ascii="宋体" w:hAnsi="宋体" w:hint="eastAsia"/>
          <w:color w:val="000000"/>
          <w14:ligatures w14:val="none"/>
        </w:rPr>
        <w:t>）《湖南省“十四五”生态环境保护规划》（湘政办发</w:t>
      </w:r>
      <w:r>
        <w:rPr>
          <w:rFonts w:cs="Times New Roman"/>
          <w:color w:val="000000"/>
          <w14:ligatures w14:val="none"/>
        </w:rPr>
        <w:t xml:space="preserve">[2021]61 </w:t>
      </w:r>
      <w:r>
        <w:rPr>
          <w:rFonts w:ascii="宋体" w:hAnsi="宋体" w:hint="eastAsia"/>
          <w:color w:val="000000"/>
          <w14:ligatures w14:val="none"/>
        </w:rPr>
        <w:t xml:space="preserve">号）； </w:t>
      </w:r>
    </w:p>
    <w:p w14:paraId="70EDAFC5" w14:textId="77777777" w:rsidR="001B40F1" w:rsidRDefault="00AD15A1">
      <w:pPr>
        <w:pStyle w:val="aff5"/>
        <w:ind w:firstLine="480"/>
        <w:rPr>
          <w:rFonts w:ascii="宋体" w:hAnsi="宋体" w:hint="eastAsia"/>
          <w:color w:val="000000"/>
          <w14:ligatures w14:val="none"/>
        </w:rPr>
      </w:pPr>
      <w:r>
        <w:rPr>
          <w:rFonts w:ascii="宋体" w:hAnsi="宋体" w:hint="eastAsia"/>
          <w:color w:val="000000"/>
          <w14:ligatures w14:val="none"/>
        </w:rPr>
        <w:t>（</w:t>
      </w:r>
      <w:r>
        <w:rPr>
          <w:rFonts w:cs="Times New Roman"/>
          <w:color w:val="000000"/>
          <w14:ligatures w14:val="none"/>
        </w:rPr>
        <w:t>1</w:t>
      </w:r>
      <w:r>
        <w:rPr>
          <w:rFonts w:cs="Times New Roman" w:hint="eastAsia"/>
          <w:color w:val="000000"/>
          <w14:ligatures w14:val="none"/>
        </w:rPr>
        <w:t>2</w:t>
      </w:r>
      <w:r>
        <w:rPr>
          <w:rFonts w:ascii="宋体" w:hAnsi="宋体" w:hint="eastAsia"/>
          <w:color w:val="000000"/>
          <w14:ligatures w14:val="none"/>
        </w:rPr>
        <w:t>）《湖南省长江经济带发展负面清单实施细则（试行，</w:t>
      </w:r>
      <w:r>
        <w:rPr>
          <w:rFonts w:cs="Times New Roman"/>
          <w:color w:val="000000"/>
          <w14:ligatures w14:val="none"/>
        </w:rPr>
        <w:t xml:space="preserve">2022 </w:t>
      </w:r>
      <w:r>
        <w:rPr>
          <w:rFonts w:ascii="宋体" w:hAnsi="宋体" w:hint="eastAsia"/>
          <w:color w:val="000000"/>
          <w14:ligatures w14:val="none"/>
        </w:rPr>
        <w:t>年版）》；</w:t>
      </w:r>
    </w:p>
    <w:p w14:paraId="697D1F0F" w14:textId="77777777" w:rsidR="001B40F1" w:rsidRDefault="00AD15A1">
      <w:pPr>
        <w:pStyle w:val="aff5"/>
        <w:ind w:firstLine="480"/>
      </w:pPr>
      <w:r>
        <w:rPr>
          <w:rFonts w:ascii="宋体" w:hAnsi="宋体" w:hint="eastAsia"/>
          <w:color w:val="000000"/>
          <w14:ligatures w14:val="none"/>
        </w:rPr>
        <w:t>（</w:t>
      </w:r>
      <w:r>
        <w:rPr>
          <w:rFonts w:cs="Times New Roman"/>
          <w:color w:val="000000"/>
          <w14:ligatures w14:val="none"/>
        </w:rPr>
        <w:t>1</w:t>
      </w:r>
      <w:r>
        <w:rPr>
          <w:rFonts w:cs="Times New Roman" w:hint="eastAsia"/>
          <w:color w:val="000000"/>
          <w14:ligatures w14:val="none"/>
        </w:rPr>
        <w:t>3</w:t>
      </w:r>
      <w:r>
        <w:rPr>
          <w:rFonts w:ascii="宋体" w:hAnsi="宋体" w:hint="eastAsia"/>
          <w:color w:val="000000"/>
          <w14:ligatures w14:val="none"/>
        </w:rPr>
        <w:t>）</w:t>
      </w:r>
      <w:r>
        <w:rPr>
          <w:rFonts w:hint="eastAsia"/>
        </w:rPr>
        <w:t>《湖南省大气污染防治“守护蓝天”攻坚行动计划（</w:t>
      </w:r>
      <w:r>
        <w:rPr>
          <w:rFonts w:eastAsia="方正小标宋_GBK" w:cs="Times New Roman"/>
        </w:rPr>
        <w:t>2023</w:t>
      </w:r>
      <w:r>
        <w:rPr>
          <w:rFonts w:hint="eastAsia"/>
        </w:rPr>
        <w:t>—</w:t>
      </w:r>
      <w:r>
        <w:rPr>
          <w:rFonts w:eastAsia="方正小标宋_GBK" w:cs="Times New Roman"/>
        </w:rPr>
        <w:t>2025</w:t>
      </w:r>
      <w:r>
        <w:rPr>
          <w:rFonts w:hint="eastAsia"/>
        </w:rPr>
        <w:t>年）》；</w:t>
      </w:r>
    </w:p>
    <w:p w14:paraId="001D8474" w14:textId="77777777" w:rsidR="001B40F1" w:rsidRDefault="00AD15A1">
      <w:pPr>
        <w:pStyle w:val="aff5"/>
        <w:ind w:firstLine="480"/>
      </w:pPr>
      <w:r>
        <w:rPr>
          <w:rFonts w:hint="eastAsia"/>
        </w:rPr>
        <w:lastRenderedPageBreak/>
        <w:t>（</w:t>
      </w:r>
      <w:r>
        <w:rPr>
          <w:rFonts w:hint="eastAsia"/>
        </w:rPr>
        <w:t>14</w:t>
      </w:r>
      <w:r>
        <w:rPr>
          <w:rFonts w:hint="eastAsia"/>
        </w:rPr>
        <w:t>）《湖南省“十四五”重金属污染防治规划》（</w:t>
      </w:r>
      <w:proofErr w:type="gramStart"/>
      <w:r>
        <w:rPr>
          <w:rFonts w:hint="eastAsia"/>
        </w:rPr>
        <w:t>湘环发</w:t>
      </w:r>
      <w:proofErr w:type="gramEnd"/>
      <w:r>
        <w:t>[20</w:t>
      </w:r>
      <w:r>
        <w:rPr>
          <w:rFonts w:hint="eastAsia"/>
        </w:rPr>
        <w:t>2</w:t>
      </w:r>
      <w:r>
        <w:t>2]</w:t>
      </w:r>
      <w:r>
        <w:rPr>
          <w:rFonts w:hint="eastAsia"/>
        </w:rPr>
        <w:t>2</w:t>
      </w:r>
      <w:r>
        <w:t>7</w:t>
      </w:r>
      <w:r>
        <w:t>号</w:t>
      </w:r>
      <w:r>
        <w:rPr>
          <w:rFonts w:hint="eastAsia"/>
        </w:rPr>
        <w:t>）；</w:t>
      </w:r>
    </w:p>
    <w:p w14:paraId="076F0F3D" w14:textId="77777777" w:rsidR="001B40F1" w:rsidRDefault="00AD15A1">
      <w:pPr>
        <w:pStyle w:val="aff5"/>
        <w:ind w:firstLine="480"/>
      </w:pPr>
      <w:r>
        <w:t>（</w:t>
      </w:r>
      <w:r>
        <w:rPr>
          <w:rFonts w:hint="eastAsia"/>
        </w:rPr>
        <w:t>15</w:t>
      </w:r>
      <w:r>
        <w:t>）湖南省发展和改革委员会、湖南省自然资源厅《关于发布湖南省省级及以上产业园区边界面积及四至范围目录的通知边界面积及四至范围的通知》（</w:t>
      </w:r>
      <w:proofErr w:type="gramStart"/>
      <w:r>
        <w:t>湘发改</w:t>
      </w:r>
      <w:proofErr w:type="gramEnd"/>
      <w:r>
        <w:t>园区</w:t>
      </w:r>
      <w:r>
        <w:t>[2022]601</w:t>
      </w:r>
      <w:r>
        <w:t>号）</w:t>
      </w:r>
      <w:r>
        <w:rPr>
          <w:rFonts w:hint="eastAsia"/>
        </w:rPr>
        <w:t>；</w:t>
      </w:r>
    </w:p>
    <w:p w14:paraId="4AA85A5F" w14:textId="77777777" w:rsidR="001B40F1" w:rsidRDefault="00AD15A1">
      <w:pPr>
        <w:pStyle w:val="aff5"/>
        <w:ind w:firstLine="480"/>
      </w:pPr>
      <w:r>
        <w:rPr>
          <w:rFonts w:hint="eastAsia"/>
        </w:rPr>
        <w:t>（</w:t>
      </w:r>
      <w:r>
        <w:rPr>
          <w:rFonts w:hint="eastAsia"/>
        </w:rPr>
        <w:t>16</w:t>
      </w:r>
      <w:r>
        <w:rPr>
          <w:rFonts w:hint="eastAsia"/>
        </w:rPr>
        <w:t>）《永州市“十四五”生态环境保护规划》（永政办发</w:t>
      </w:r>
      <w:r>
        <w:rPr>
          <w:rFonts w:ascii="宋体" w:hAnsi="宋体" w:hint="eastAsia"/>
          <w:color w:val="000000"/>
          <w14:ligatures w14:val="none"/>
        </w:rPr>
        <w:t>〔</w:t>
      </w:r>
      <w:r>
        <w:rPr>
          <w:rFonts w:cs="Times New Roman"/>
          <w:color w:val="000000"/>
          <w14:ligatures w14:val="none"/>
        </w:rPr>
        <w:t>202</w:t>
      </w:r>
      <w:r>
        <w:rPr>
          <w:rFonts w:cs="Times New Roman" w:hint="eastAsia"/>
          <w:color w:val="000000"/>
          <w14:ligatures w14:val="none"/>
        </w:rPr>
        <w:t>1</w:t>
      </w:r>
      <w:r>
        <w:rPr>
          <w:rFonts w:ascii="宋体" w:hAnsi="宋体" w:hint="eastAsia"/>
          <w:color w:val="000000"/>
          <w14:ligatures w14:val="none"/>
        </w:rPr>
        <w:t>〕</w:t>
      </w:r>
      <w:r>
        <w:rPr>
          <w:rFonts w:cs="Times New Roman" w:hint="eastAsia"/>
          <w:color w:val="000000"/>
          <w14:ligatures w14:val="none"/>
        </w:rPr>
        <w:t>24</w:t>
      </w:r>
      <w:r>
        <w:rPr>
          <w:rFonts w:cs="Times New Roman"/>
          <w:color w:val="000000"/>
          <w14:ligatures w14:val="none"/>
        </w:rPr>
        <w:t xml:space="preserve"> </w:t>
      </w:r>
      <w:r>
        <w:rPr>
          <w:rFonts w:ascii="宋体" w:hAnsi="宋体" w:hint="eastAsia"/>
          <w:color w:val="000000"/>
          <w14:ligatures w14:val="none"/>
        </w:rPr>
        <w:t>号</w:t>
      </w:r>
      <w:r>
        <w:rPr>
          <w:rFonts w:hint="eastAsia"/>
        </w:rPr>
        <w:t>）。</w:t>
      </w:r>
    </w:p>
    <w:p w14:paraId="379FD41B" w14:textId="5D1AC029" w:rsidR="001B40F1" w:rsidRDefault="00AD15A1">
      <w:pPr>
        <w:pStyle w:val="3"/>
      </w:pPr>
      <w:bookmarkStart w:id="57" w:name="_Toc183185465"/>
      <w:r>
        <w:t>2.</w:t>
      </w:r>
      <w:r>
        <w:rPr>
          <w:rFonts w:hint="eastAsia"/>
        </w:rPr>
        <w:t>3</w:t>
      </w:r>
      <w:r>
        <w:t>.</w:t>
      </w:r>
      <w:r w:rsidR="00B74919">
        <w:rPr>
          <w:rFonts w:hint="eastAsia"/>
        </w:rPr>
        <w:t>3</w:t>
      </w:r>
      <w:r>
        <w:t xml:space="preserve"> </w:t>
      </w:r>
      <w:r>
        <w:t>技术导则</w:t>
      </w:r>
      <w:bookmarkEnd w:id="57"/>
    </w:p>
    <w:p w14:paraId="0998E60E" w14:textId="77777777" w:rsidR="001B40F1" w:rsidRDefault="00AD15A1">
      <w:pPr>
        <w:pStyle w:val="aff5"/>
        <w:ind w:firstLine="480"/>
        <w:rPr>
          <w:snapToGrid w:val="0"/>
        </w:rPr>
      </w:pPr>
      <w:r>
        <w:rPr>
          <w:snapToGrid w:val="0"/>
        </w:rPr>
        <w:t>（</w:t>
      </w:r>
      <w:r>
        <w:rPr>
          <w:snapToGrid w:val="0"/>
        </w:rPr>
        <w:t>1</w:t>
      </w:r>
      <w:r>
        <w:rPr>
          <w:snapToGrid w:val="0"/>
        </w:rPr>
        <w:t>）《建设项目环境影响评价技术导则</w:t>
      </w:r>
      <w:r>
        <w:rPr>
          <w:snapToGrid w:val="0"/>
        </w:rPr>
        <w:t>—</w:t>
      </w:r>
      <w:r>
        <w:rPr>
          <w:snapToGrid w:val="0"/>
        </w:rPr>
        <w:t>总纲》（</w:t>
      </w:r>
      <w:r>
        <w:rPr>
          <w:snapToGrid w:val="0"/>
        </w:rPr>
        <w:t>HJ2.1-2016</w:t>
      </w:r>
      <w:r>
        <w:rPr>
          <w:snapToGrid w:val="0"/>
        </w:rPr>
        <w:t>）；</w:t>
      </w:r>
    </w:p>
    <w:p w14:paraId="49BE5D2F" w14:textId="77777777" w:rsidR="001B40F1" w:rsidRDefault="00AD15A1">
      <w:pPr>
        <w:pStyle w:val="aff5"/>
        <w:ind w:firstLine="480"/>
        <w:rPr>
          <w:snapToGrid w:val="0"/>
        </w:rPr>
      </w:pPr>
      <w:r>
        <w:rPr>
          <w:snapToGrid w:val="0"/>
        </w:rPr>
        <w:t>（</w:t>
      </w:r>
      <w:r>
        <w:rPr>
          <w:snapToGrid w:val="0"/>
        </w:rPr>
        <w:t>2</w:t>
      </w:r>
      <w:r>
        <w:rPr>
          <w:snapToGrid w:val="0"/>
        </w:rPr>
        <w:t>）《环境影响评价技术导则</w:t>
      </w:r>
      <w:r>
        <w:rPr>
          <w:snapToGrid w:val="0"/>
        </w:rPr>
        <w:t>—</w:t>
      </w:r>
      <w:r>
        <w:rPr>
          <w:snapToGrid w:val="0"/>
        </w:rPr>
        <w:t>大气环境》（</w:t>
      </w:r>
      <w:r>
        <w:rPr>
          <w:snapToGrid w:val="0"/>
        </w:rPr>
        <w:t>HJ2.2-2018</w:t>
      </w:r>
      <w:r>
        <w:rPr>
          <w:snapToGrid w:val="0"/>
        </w:rPr>
        <w:t>）；</w:t>
      </w:r>
    </w:p>
    <w:p w14:paraId="2709B376" w14:textId="77777777" w:rsidR="001B40F1" w:rsidRDefault="00AD15A1">
      <w:pPr>
        <w:pStyle w:val="aff5"/>
        <w:ind w:firstLine="480"/>
        <w:rPr>
          <w:snapToGrid w:val="0"/>
        </w:rPr>
      </w:pPr>
      <w:r>
        <w:rPr>
          <w:snapToGrid w:val="0"/>
        </w:rPr>
        <w:t>（</w:t>
      </w:r>
      <w:r>
        <w:rPr>
          <w:snapToGrid w:val="0"/>
        </w:rPr>
        <w:t>3</w:t>
      </w:r>
      <w:r>
        <w:rPr>
          <w:snapToGrid w:val="0"/>
        </w:rPr>
        <w:t>）《环境影响评价技术导则</w:t>
      </w:r>
      <w:r>
        <w:rPr>
          <w:snapToGrid w:val="0"/>
        </w:rPr>
        <w:t>—</w:t>
      </w:r>
      <w:r>
        <w:rPr>
          <w:snapToGrid w:val="0"/>
        </w:rPr>
        <w:t>地表水环境》（</w:t>
      </w:r>
      <w:r>
        <w:rPr>
          <w:snapToGrid w:val="0"/>
        </w:rPr>
        <w:t>HJ2.3-2018</w:t>
      </w:r>
      <w:r>
        <w:rPr>
          <w:snapToGrid w:val="0"/>
        </w:rPr>
        <w:t>）；</w:t>
      </w:r>
    </w:p>
    <w:p w14:paraId="3A36721C" w14:textId="77777777" w:rsidR="001B40F1" w:rsidRDefault="00AD15A1">
      <w:pPr>
        <w:pStyle w:val="aff5"/>
        <w:ind w:firstLine="480"/>
        <w:rPr>
          <w:snapToGrid w:val="0"/>
        </w:rPr>
      </w:pPr>
      <w:r>
        <w:rPr>
          <w:snapToGrid w:val="0"/>
        </w:rPr>
        <w:t>（</w:t>
      </w:r>
      <w:r>
        <w:rPr>
          <w:snapToGrid w:val="0"/>
        </w:rPr>
        <w:t>4</w:t>
      </w:r>
      <w:r>
        <w:rPr>
          <w:snapToGrid w:val="0"/>
        </w:rPr>
        <w:t>）《环境影响评价技术导则</w:t>
      </w:r>
      <w:r>
        <w:rPr>
          <w:snapToGrid w:val="0"/>
        </w:rPr>
        <w:t>—</w:t>
      </w:r>
      <w:r>
        <w:rPr>
          <w:snapToGrid w:val="0"/>
        </w:rPr>
        <w:t>地下水环境》（</w:t>
      </w:r>
      <w:r>
        <w:rPr>
          <w:snapToGrid w:val="0"/>
        </w:rPr>
        <w:t>HJ610-2016</w:t>
      </w:r>
      <w:r>
        <w:rPr>
          <w:snapToGrid w:val="0"/>
        </w:rPr>
        <w:t>）；</w:t>
      </w:r>
    </w:p>
    <w:p w14:paraId="55C47782" w14:textId="77777777" w:rsidR="001B40F1" w:rsidRDefault="00AD15A1">
      <w:pPr>
        <w:pStyle w:val="aff5"/>
        <w:ind w:firstLine="480"/>
        <w:rPr>
          <w:snapToGrid w:val="0"/>
        </w:rPr>
      </w:pPr>
      <w:r>
        <w:rPr>
          <w:snapToGrid w:val="0"/>
        </w:rPr>
        <w:t>（</w:t>
      </w:r>
      <w:r>
        <w:rPr>
          <w:snapToGrid w:val="0"/>
        </w:rPr>
        <w:t>5</w:t>
      </w:r>
      <w:r>
        <w:rPr>
          <w:snapToGrid w:val="0"/>
        </w:rPr>
        <w:t>）《环境影响评价技术导则</w:t>
      </w:r>
      <w:r>
        <w:rPr>
          <w:snapToGrid w:val="0"/>
        </w:rPr>
        <w:t>—</w:t>
      </w:r>
      <w:r>
        <w:rPr>
          <w:snapToGrid w:val="0"/>
        </w:rPr>
        <w:t>声环境》（</w:t>
      </w:r>
      <w:r>
        <w:rPr>
          <w:snapToGrid w:val="0"/>
        </w:rPr>
        <w:t xml:space="preserve"> HJ2.4-2021</w:t>
      </w:r>
      <w:r>
        <w:rPr>
          <w:snapToGrid w:val="0"/>
        </w:rPr>
        <w:t>）；</w:t>
      </w:r>
    </w:p>
    <w:p w14:paraId="6D29A02C" w14:textId="77777777" w:rsidR="001B40F1" w:rsidRDefault="00AD15A1">
      <w:pPr>
        <w:pStyle w:val="aff5"/>
        <w:ind w:firstLine="480"/>
        <w:rPr>
          <w:snapToGrid w:val="0"/>
        </w:rPr>
      </w:pPr>
      <w:r>
        <w:rPr>
          <w:snapToGrid w:val="0"/>
        </w:rPr>
        <w:t>（</w:t>
      </w:r>
      <w:r>
        <w:rPr>
          <w:snapToGrid w:val="0"/>
        </w:rPr>
        <w:t>6</w:t>
      </w:r>
      <w:r>
        <w:rPr>
          <w:snapToGrid w:val="0"/>
        </w:rPr>
        <w:t>）《环境影响评价技术导则</w:t>
      </w:r>
      <w:r>
        <w:rPr>
          <w:snapToGrid w:val="0"/>
        </w:rPr>
        <w:t>—</w:t>
      </w:r>
      <w:r>
        <w:rPr>
          <w:snapToGrid w:val="0"/>
        </w:rPr>
        <w:t>生态影响》（</w:t>
      </w:r>
      <w:r>
        <w:rPr>
          <w:snapToGrid w:val="0"/>
        </w:rPr>
        <w:t>HJ19-2022</w:t>
      </w:r>
      <w:r>
        <w:rPr>
          <w:snapToGrid w:val="0"/>
        </w:rPr>
        <w:t>）；</w:t>
      </w:r>
    </w:p>
    <w:p w14:paraId="70F2B20A" w14:textId="77777777" w:rsidR="001B40F1" w:rsidRDefault="00AD15A1">
      <w:pPr>
        <w:pStyle w:val="aff5"/>
        <w:ind w:firstLine="480"/>
        <w:rPr>
          <w:snapToGrid w:val="0"/>
        </w:rPr>
      </w:pPr>
      <w:r>
        <w:rPr>
          <w:snapToGrid w:val="0"/>
        </w:rPr>
        <w:t>（</w:t>
      </w:r>
      <w:r>
        <w:rPr>
          <w:snapToGrid w:val="0"/>
        </w:rPr>
        <w:t>7</w:t>
      </w:r>
      <w:r>
        <w:rPr>
          <w:snapToGrid w:val="0"/>
        </w:rPr>
        <w:t>）《建设项目环境风险评价技术导则》（</w:t>
      </w:r>
      <w:r>
        <w:rPr>
          <w:snapToGrid w:val="0"/>
        </w:rPr>
        <w:t>HJ169-2018</w:t>
      </w:r>
      <w:r>
        <w:rPr>
          <w:snapToGrid w:val="0"/>
        </w:rPr>
        <w:t>）；</w:t>
      </w:r>
    </w:p>
    <w:p w14:paraId="29A525CA" w14:textId="77777777" w:rsidR="001B40F1" w:rsidRDefault="00AD15A1">
      <w:pPr>
        <w:pStyle w:val="aff5"/>
        <w:ind w:firstLine="480"/>
        <w:rPr>
          <w:snapToGrid w:val="0"/>
        </w:rPr>
      </w:pPr>
      <w:r>
        <w:rPr>
          <w:snapToGrid w:val="0"/>
        </w:rPr>
        <w:t>（</w:t>
      </w:r>
      <w:r>
        <w:rPr>
          <w:rFonts w:hint="eastAsia"/>
          <w:snapToGrid w:val="0"/>
        </w:rPr>
        <w:t>8</w:t>
      </w:r>
      <w:r>
        <w:rPr>
          <w:snapToGrid w:val="0"/>
        </w:rPr>
        <w:t>）《</w:t>
      </w:r>
      <w:r>
        <w:rPr>
          <w:rFonts w:hint="eastAsia"/>
          <w:snapToGrid w:val="0"/>
        </w:rPr>
        <w:t>环境影响评价技术导则</w:t>
      </w:r>
      <w:r>
        <w:rPr>
          <w:rFonts w:hint="eastAsia"/>
          <w:snapToGrid w:val="0"/>
        </w:rPr>
        <w:t xml:space="preserve"> </w:t>
      </w:r>
      <w:r>
        <w:rPr>
          <w:rFonts w:hint="eastAsia"/>
          <w:snapToGrid w:val="0"/>
        </w:rPr>
        <w:t>土壤环境（试行）</w:t>
      </w:r>
      <w:r>
        <w:rPr>
          <w:snapToGrid w:val="0"/>
        </w:rPr>
        <w:t>》（</w:t>
      </w:r>
      <w:r>
        <w:rPr>
          <w:rFonts w:hint="eastAsia"/>
          <w:snapToGrid w:val="0"/>
        </w:rPr>
        <w:t>HJ964-2018</w:t>
      </w:r>
      <w:r>
        <w:rPr>
          <w:snapToGrid w:val="0"/>
        </w:rPr>
        <w:t>）；</w:t>
      </w:r>
    </w:p>
    <w:p w14:paraId="3FA78F79" w14:textId="77777777" w:rsidR="001B40F1" w:rsidRDefault="00AD15A1">
      <w:pPr>
        <w:pStyle w:val="aff5"/>
        <w:ind w:firstLine="480"/>
        <w:rPr>
          <w:snapToGrid w:val="0"/>
        </w:rPr>
      </w:pPr>
      <w:r>
        <w:rPr>
          <w:snapToGrid w:val="0"/>
        </w:rPr>
        <w:t>（</w:t>
      </w:r>
      <w:r>
        <w:rPr>
          <w:rFonts w:hint="eastAsia"/>
          <w:snapToGrid w:val="0"/>
        </w:rPr>
        <w:t>9</w:t>
      </w:r>
      <w:r>
        <w:rPr>
          <w:snapToGrid w:val="0"/>
        </w:rPr>
        <w:t>）《危险废物收集、贮存、运输技术规范》（</w:t>
      </w:r>
      <w:r w:rsidR="001B40F1">
        <w:fldChar w:fldCharType="begin"/>
      </w:r>
      <w:r w:rsidR="001B40F1">
        <w:instrText>HYPERLINK "http://www.baidu.com/link?url=OPWamD3ngTlaAUsecDJytk02QsfCZIkY7VZSg6Umcdi31_yx7ecaFCcfe5ZZb8GB0k8n0XVXzAxnB7prmYQ0cGbIoobsoStY-LiSKvXDVJC&amp;wd=&amp;eqid=dbb44139000fe8ad00000005568c6e74" \t "_blank"</w:instrText>
      </w:r>
      <w:r w:rsidR="001B40F1">
        <w:fldChar w:fldCharType="separate"/>
      </w:r>
      <w:r w:rsidR="001B40F1">
        <w:rPr>
          <w:snapToGrid w:val="0"/>
        </w:rPr>
        <w:t>HJ 2025-2012</w:t>
      </w:r>
      <w:r w:rsidR="001B40F1">
        <w:rPr>
          <w:snapToGrid w:val="0"/>
        </w:rPr>
        <w:fldChar w:fldCharType="end"/>
      </w:r>
      <w:r>
        <w:rPr>
          <w:snapToGrid w:val="0"/>
        </w:rPr>
        <w:t>）；</w:t>
      </w:r>
    </w:p>
    <w:p w14:paraId="1A37EDAD" w14:textId="77777777" w:rsidR="001B40F1" w:rsidRDefault="00AD15A1">
      <w:pPr>
        <w:pStyle w:val="aff5"/>
        <w:ind w:firstLine="480"/>
        <w:rPr>
          <w:snapToGrid w:val="0"/>
        </w:rPr>
      </w:pPr>
      <w:r>
        <w:rPr>
          <w:snapToGrid w:val="0"/>
        </w:rPr>
        <w:t>（</w:t>
      </w:r>
      <w:r>
        <w:rPr>
          <w:rFonts w:hint="eastAsia"/>
          <w:snapToGrid w:val="0"/>
        </w:rPr>
        <w:t>10</w:t>
      </w:r>
      <w:r>
        <w:rPr>
          <w:snapToGrid w:val="0"/>
        </w:rPr>
        <w:t>）《</w:t>
      </w:r>
      <w:r>
        <w:rPr>
          <w:rFonts w:hint="eastAsia"/>
        </w:rPr>
        <w:t>一般工业固体废物贮存和填埋污染控制标准</w:t>
      </w:r>
      <w:r>
        <w:rPr>
          <w:snapToGrid w:val="0"/>
        </w:rPr>
        <w:t>》（</w:t>
      </w:r>
      <w:r>
        <w:rPr>
          <w:rFonts w:hint="eastAsia"/>
          <w:snapToGrid w:val="0"/>
        </w:rPr>
        <w:t>G</w:t>
      </w:r>
      <w:r>
        <w:rPr>
          <w:snapToGrid w:val="0"/>
        </w:rPr>
        <w:t>B18599-2020</w:t>
      </w:r>
      <w:r>
        <w:rPr>
          <w:snapToGrid w:val="0"/>
        </w:rPr>
        <w:t>）；</w:t>
      </w:r>
    </w:p>
    <w:p w14:paraId="6EA5BBB8" w14:textId="77777777" w:rsidR="001B40F1" w:rsidRDefault="00AD15A1">
      <w:pPr>
        <w:pStyle w:val="aff5"/>
        <w:ind w:firstLine="480"/>
        <w:rPr>
          <w:snapToGrid w:val="0"/>
        </w:rPr>
      </w:pPr>
      <w:r>
        <w:rPr>
          <w:snapToGrid w:val="0"/>
        </w:rPr>
        <w:t>（</w:t>
      </w:r>
      <w:r>
        <w:rPr>
          <w:snapToGrid w:val="0"/>
        </w:rPr>
        <w:t>1</w:t>
      </w:r>
      <w:r>
        <w:rPr>
          <w:rFonts w:hint="eastAsia"/>
          <w:snapToGrid w:val="0"/>
        </w:rPr>
        <w:t>1</w:t>
      </w:r>
      <w:r>
        <w:rPr>
          <w:snapToGrid w:val="0"/>
        </w:rPr>
        <w:t>）《危险化学品重大危险源辨识》（</w:t>
      </w:r>
      <w:r>
        <w:rPr>
          <w:snapToGrid w:val="0"/>
        </w:rPr>
        <w:t>GB18218-2018</w:t>
      </w:r>
      <w:r>
        <w:rPr>
          <w:snapToGrid w:val="0"/>
        </w:rPr>
        <w:t>）；</w:t>
      </w:r>
    </w:p>
    <w:p w14:paraId="671F72AF" w14:textId="77777777" w:rsidR="001B40F1" w:rsidRDefault="00AD15A1">
      <w:pPr>
        <w:pStyle w:val="aff5"/>
        <w:ind w:firstLine="480"/>
        <w:rPr>
          <w:snapToGrid w:val="0"/>
        </w:rPr>
      </w:pPr>
      <w:r>
        <w:rPr>
          <w:snapToGrid w:val="0"/>
        </w:rPr>
        <w:t>（</w:t>
      </w:r>
      <w:r>
        <w:rPr>
          <w:snapToGrid w:val="0"/>
        </w:rPr>
        <w:t>1</w:t>
      </w:r>
      <w:r>
        <w:rPr>
          <w:rFonts w:hint="eastAsia"/>
          <w:snapToGrid w:val="0"/>
        </w:rPr>
        <w:t>2</w:t>
      </w:r>
      <w:r>
        <w:rPr>
          <w:snapToGrid w:val="0"/>
        </w:rPr>
        <w:t>）《危险化学品目录》（</w:t>
      </w:r>
      <w:r>
        <w:rPr>
          <w:snapToGrid w:val="0"/>
        </w:rPr>
        <w:t>2015</w:t>
      </w:r>
      <w:r>
        <w:rPr>
          <w:snapToGrid w:val="0"/>
        </w:rPr>
        <w:t>年版）；</w:t>
      </w:r>
    </w:p>
    <w:p w14:paraId="3C7F92B2" w14:textId="77777777" w:rsidR="001B40F1" w:rsidRDefault="00AD15A1">
      <w:pPr>
        <w:pStyle w:val="affc"/>
        <w:ind w:firstLine="480"/>
        <w:rPr>
          <w:rFonts w:ascii="Times New Roman" w:eastAsia="宋体" w:hAnsi="Times New Roman"/>
          <w:color w:val="000000"/>
          <w:szCs w:val="28"/>
        </w:rPr>
      </w:pPr>
      <w:r>
        <w:rPr>
          <w:rFonts w:ascii="Times New Roman" w:eastAsia="宋体" w:hAnsi="Times New Roman"/>
          <w:snapToGrid w:val="0"/>
          <w:color w:val="000000"/>
        </w:rPr>
        <w:t>（</w:t>
      </w:r>
      <w:r>
        <w:rPr>
          <w:rFonts w:ascii="Times New Roman" w:eastAsia="宋体" w:hAnsi="Times New Roman"/>
          <w:snapToGrid w:val="0"/>
          <w:color w:val="000000"/>
        </w:rPr>
        <w:t>1</w:t>
      </w:r>
      <w:r>
        <w:rPr>
          <w:rFonts w:ascii="Times New Roman" w:eastAsia="宋体" w:hAnsi="Times New Roman" w:hint="eastAsia"/>
          <w:snapToGrid w:val="0"/>
          <w:color w:val="000000"/>
        </w:rPr>
        <w:t>3</w:t>
      </w:r>
      <w:r>
        <w:rPr>
          <w:rFonts w:ascii="Times New Roman" w:eastAsia="宋体" w:hAnsi="Times New Roman"/>
          <w:snapToGrid w:val="0"/>
          <w:color w:val="000000"/>
        </w:rPr>
        <w:t>）《污染源源强核算技术指南</w:t>
      </w:r>
      <w:r>
        <w:rPr>
          <w:rFonts w:ascii="Times New Roman" w:eastAsia="宋体" w:hAnsi="Times New Roman"/>
          <w:snapToGrid w:val="0"/>
          <w:color w:val="000000"/>
        </w:rPr>
        <w:t xml:space="preserve"> </w:t>
      </w:r>
      <w:r>
        <w:rPr>
          <w:rFonts w:ascii="Times New Roman" w:eastAsia="宋体" w:hAnsi="Times New Roman" w:hint="eastAsia"/>
          <w:snapToGrid w:val="0"/>
          <w:color w:val="000000"/>
        </w:rPr>
        <w:t>电镀</w:t>
      </w:r>
      <w:r>
        <w:rPr>
          <w:rFonts w:ascii="Times New Roman" w:eastAsia="宋体" w:hAnsi="Times New Roman"/>
          <w:snapToGrid w:val="0"/>
          <w:color w:val="000000"/>
        </w:rPr>
        <w:t>》（</w:t>
      </w:r>
      <w:r>
        <w:rPr>
          <w:rFonts w:ascii="Times New Roman" w:eastAsia="宋体" w:hAnsi="Times New Roman"/>
          <w:snapToGrid w:val="0"/>
          <w:color w:val="000000"/>
        </w:rPr>
        <w:t>HJ</w:t>
      </w:r>
      <w:r>
        <w:rPr>
          <w:rFonts w:ascii="Times New Roman" w:eastAsia="宋体" w:hAnsi="Times New Roman" w:hint="eastAsia"/>
          <w:snapToGrid w:val="0"/>
          <w:color w:val="000000"/>
        </w:rPr>
        <w:t>9</w:t>
      </w:r>
      <w:r>
        <w:rPr>
          <w:rFonts w:ascii="Times New Roman" w:eastAsia="宋体" w:hAnsi="Times New Roman"/>
          <w:snapToGrid w:val="0"/>
          <w:color w:val="000000"/>
        </w:rPr>
        <w:t>84-2018</w:t>
      </w:r>
      <w:r>
        <w:rPr>
          <w:rFonts w:ascii="Times New Roman" w:eastAsia="宋体" w:hAnsi="Times New Roman"/>
          <w:snapToGrid w:val="0"/>
          <w:color w:val="000000"/>
        </w:rPr>
        <w:t>）</w:t>
      </w:r>
      <w:r>
        <w:rPr>
          <w:rFonts w:ascii="宋体" w:eastAsia="宋体" w:hAnsi="宋体" w:hint="eastAsia"/>
          <w:color w:val="000000"/>
          <w:szCs w:val="28"/>
        </w:rPr>
        <w:t>；</w:t>
      </w:r>
    </w:p>
    <w:p w14:paraId="052B7874" w14:textId="77777777" w:rsidR="001B40F1" w:rsidRDefault="00AD15A1">
      <w:pPr>
        <w:pStyle w:val="affc"/>
        <w:ind w:firstLine="480"/>
        <w:rPr>
          <w:rFonts w:ascii="Times New Roman" w:eastAsia="宋体" w:hAnsi="Times New Roman"/>
          <w:color w:val="000000"/>
          <w:szCs w:val="28"/>
        </w:rPr>
      </w:pPr>
      <w:r>
        <w:rPr>
          <w:rFonts w:ascii="Times New Roman" w:eastAsia="宋体" w:hAnsi="Times New Roman" w:hint="eastAsia"/>
          <w:color w:val="000000"/>
          <w:szCs w:val="28"/>
        </w:rPr>
        <w:t>（</w:t>
      </w:r>
      <w:r>
        <w:rPr>
          <w:rFonts w:ascii="Times New Roman" w:eastAsia="宋体" w:hAnsi="Times New Roman" w:hint="eastAsia"/>
          <w:color w:val="000000"/>
          <w:szCs w:val="28"/>
        </w:rPr>
        <w:t>14</w:t>
      </w:r>
      <w:r>
        <w:rPr>
          <w:rFonts w:ascii="Times New Roman" w:eastAsia="宋体" w:hAnsi="Times New Roman" w:hint="eastAsia"/>
          <w:color w:val="000000"/>
          <w:szCs w:val="28"/>
        </w:rPr>
        <w:t>）《排污单位自行监测技术指南</w:t>
      </w:r>
      <w:r>
        <w:rPr>
          <w:rFonts w:ascii="Times New Roman" w:eastAsia="宋体" w:hAnsi="Times New Roman" w:hint="eastAsia"/>
          <w:color w:val="000000"/>
          <w:szCs w:val="28"/>
        </w:rPr>
        <w:t xml:space="preserve"> </w:t>
      </w:r>
      <w:r>
        <w:rPr>
          <w:rFonts w:ascii="Times New Roman" w:eastAsia="宋体" w:hAnsi="Times New Roman" w:hint="eastAsia"/>
          <w:color w:val="000000"/>
          <w:szCs w:val="28"/>
        </w:rPr>
        <w:t>总则》（</w:t>
      </w:r>
      <w:r>
        <w:rPr>
          <w:rFonts w:ascii="Times New Roman" w:eastAsia="宋体" w:hAnsi="Times New Roman" w:hint="eastAsia"/>
          <w:color w:val="000000"/>
          <w:szCs w:val="28"/>
        </w:rPr>
        <w:t>H</w:t>
      </w:r>
      <w:r>
        <w:rPr>
          <w:rFonts w:ascii="Times New Roman" w:eastAsia="宋体" w:hAnsi="Times New Roman"/>
          <w:color w:val="000000"/>
          <w:szCs w:val="28"/>
        </w:rPr>
        <w:t>J819-2017</w:t>
      </w:r>
      <w:r>
        <w:rPr>
          <w:rFonts w:ascii="Times New Roman" w:eastAsia="宋体" w:hAnsi="Times New Roman" w:hint="eastAsia"/>
          <w:color w:val="000000"/>
          <w:szCs w:val="28"/>
        </w:rPr>
        <w:t>）；</w:t>
      </w:r>
    </w:p>
    <w:p w14:paraId="6FB8C00C" w14:textId="77777777" w:rsidR="001B40F1" w:rsidRDefault="00AD15A1">
      <w:pPr>
        <w:pStyle w:val="affc"/>
        <w:ind w:firstLine="480"/>
        <w:rPr>
          <w:rFonts w:ascii="Times New Roman" w:eastAsia="宋体" w:hAnsi="Times New Roman"/>
          <w:color w:val="000000"/>
          <w:szCs w:val="28"/>
        </w:rPr>
      </w:pPr>
      <w:r>
        <w:rPr>
          <w:rFonts w:ascii="Times New Roman" w:eastAsia="宋体" w:hAnsi="Times New Roman" w:hint="eastAsia"/>
          <w:color w:val="000000"/>
          <w:szCs w:val="28"/>
        </w:rPr>
        <w:t>（</w:t>
      </w:r>
      <w:r>
        <w:rPr>
          <w:rFonts w:ascii="Times New Roman" w:eastAsia="宋体" w:hAnsi="Times New Roman" w:hint="eastAsia"/>
          <w:color w:val="000000"/>
          <w:szCs w:val="28"/>
        </w:rPr>
        <w:t>15</w:t>
      </w:r>
      <w:r>
        <w:rPr>
          <w:rFonts w:ascii="Times New Roman" w:eastAsia="宋体" w:hAnsi="Times New Roman" w:hint="eastAsia"/>
          <w:color w:val="000000"/>
          <w:szCs w:val="28"/>
        </w:rPr>
        <w:t>）《排污许可证申请与核发技术规范</w:t>
      </w:r>
      <w:r>
        <w:rPr>
          <w:rFonts w:ascii="Times New Roman" w:eastAsia="宋体" w:hAnsi="Times New Roman" w:hint="eastAsia"/>
          <w:color w:val="000000"/>
          <w:szCs w:val="28"/>
        </w:rPr>
        <w:t xml:space="preserve"> </w:t>
      </w:r>
      <w:r>
        <w:rPr>
          <w:rFonts w:ascii="Times New Roman" w:eastAsia="宋体" w:hAnsi="Times New Roman" w:hint="eastAsia"/>
          <w:color w:val="000000"/>
          <w:szCs w:val="28"/>
        </w:rPr>
        <w:t>电镀工业》（</w:t>
      </w:r>
      <w:r>
        <w:rPr>
          <w:rFonts w:ascii="Times New Roman" w:eastAsia="宋体" w:hAnsi="Times New Roman" w:hint="eastAsia"/>
          <w:color w:val="000000"/>
          <w:szCs w:val="28"/>
        </w:rPr>
        <w:t>H</w:t>
      </w:r>
      <w:r>
        <w:rPr>
          <w:rFonts w:ascii="Times New Roman" w:eastAsia="宋体" w:hAnsi="Times New Roman"/>
          <w:color w:val="000000"/>
          <w:szCs w:val="28"/>
        </w:rPr>
        <w:t>J</w:t>
      </w:r>
      <w:r>
        <w:rPr>
          <w:rFonts w:ascii="Times New Roman" w:eastAsia="宋体" w:hAnsi="Times New Roman" w:hint="eastAsia"/>
          <w:color w:val="000000"/>
          <w:szCs w:val="28"/>
        </w:rPr>
        <w:t>855</w:t>
      </w:r>
      <w:r>
        <w:rPr>
          <w:rFonts w:ascii="Times New Roman" w:eastAsia="宋体" w:hAnsi="Times New Roman"/>
          <w:color w:val="000000"/>
          <w:szCs w:val="28"/>
        </w:rPr>
        <w:t>-2017</w:t>
      </w:r>
      <w:r>
        <w:rPr>
          <w:rFonts w:ascii="Times New Roman" w:eastAsia="宋体" w:hAnsi="Times New Roman" w:hint="eastAsia"/>
          <w:color w:val="000000"/>
          <w:szCs w:val="28"/>
        </w:rPr>
        <w:t>）；</w:t>
      </w:r>
    </w:p>
    <w:p w14:paraId="1DAC7842" w14:textId="77777777" w:rsidR="001B40F1" w:rsidRPr="00965C3C" w:rsidRDefault="00AD15A1">
      <w:pPr>
        <w:pStyle w:val="affc"/>
        <w:ind w:firstLine="480"/>
        <w:rPr>
          <w:rFonts w:ascii="Times New Roman" w:eastAsia="宋体" w:hAnsi="Times New Roman"/>
          <w:color w:val="000000"/>
          <w:szCs w:val="28"/>
        </w:rPr>
      </w:pPr>
      <w:r w:rsidRPr="00965C3C">
        <w:rPr>
          <w:rFonts w:ascii="Times New Roman" w:eastAsia="宋体" w:hAnsi="Times New Roman" w:hint="eastAsia"/>
          <w:color w:val="000000"/>
          <w:szCs w:val="28"/>
        </w:rPr>
        <w:t>（</w:t>
      </w:r>
      <w:r w:rsidRPr="00965C3C">
        <w:rPr>
          <w:rFonts w:ascii="Times New Roman" w:eastAsia="宋体" w:hAnsi="Times New Roman" w:hint="eastAsia"/>
          <w:color w:val="000000"/>
          <w:szCs w:val="28"/>
        </w:rPr>
        <w:t>16</w:t>
      </w:r>
      <w:r w:rsidRPr="00965C3C">
        <w:rPr>
          <w:rFonts w:ascii="Times New Roman" w:eastAsia="宋体" w:hAnsi="Times New Roman" w:hint="eastAsia"/>
          <w:color w:val="000000"/>
          <w:szCs w:val="28"/>
        </w:rPr>
        <w:t>）</w:t>
      </w:r>
      <w:r w:rsidRPr="00965C3C">
        <w:rPr>
          <w:rFonts w:ascii="宋体" w:eastAsia="宋体" w:hAnsi="宋体" w:cs="宋体" w:hint="eastAsia"/>
        </w:rPr>
        <w:t>《电镀污染防治可行技术指南》（</w:t>
      </w:r>
      <w:r w:rsidRPr="00965C3C">
        <w:rPr>
          <w:rFonts w:ascii="Times New Roman" w:hAnsi="Times New Roman"/>
        </w:rPr>
        <w:t>HJ 1306-2023</w:t>
      </w:r>
      <w:r w:rsidRPr="00965C3C">
        <w:rPr>
          <w:rFonts w:ascii="宋体" w:eastAsia="宋体" w:hAnsi="宋体" w:cs="宋体" w:hint="eastAsia"/>
        </w:rPr>
        <w:t>）；</w:t>
      </w:r>
    </w:p>
    <w:p w14:paraId="7C8E4507" w14:textId="77777777" w:rsidR="001B40F1" w:rsidRDefault="00AD15A1">
      <w:pPr>
        <w:pStyle w:val="aff5"/>
        <w:ind w:firstLine="480"/>
      </w:pPr>
      <w:r>
        <w:t>（</w:t>
      </w:r>
      <w:r>
        <w:rPr>
          <w:rFonts w:hint="eastAsia"/>
        </w:rPr>
        <w:t>17</w:t>
      </w:r>
      <w:r>
        <w:t>）《排放源统计调查产排污核算方法和系数手册》（生态环境部，</w:t>
      </w:r>
      <w:r>
        <w:t>2021.6.11</w:t>
      </w:r>
      <w:r>
        <w:t>印发）</w:t>
      </w:r>
      <w:r>
        <w:rPr>
          <w:rFonts w:hint="eastAsia"/>
        </w:rPr>
        <w:t>。</w:t>
      </w:r>
    </w:p>
    <w:p w14:paraId="78FB2190" w14:textId="5EABEB23" w:rsidR="001B40F1" w:rsidRDefault="00AD15A1">
      <w:pPr>
        <w:pStyle w:val="3"/>
      </w:pPr>
      <w:bookmarkStart w:id="58" w:name="_Toc183185466"/>
      <w:r>
        <w:t>2.</w:t>
      </w:r>
      <w:r>
        <w:rPr>
          <w:rFonts w:hint="eastAsia"/>
        </w:rPr>
        <w:t>3</w:t>
      </w:r>
      <w:r>
        <w:t>.</w:t>
      </w:r>
      <w:r w:rsidR="00B74919">
        <w:rPr>
          <w:rFonts w:hint="eastAsia"/>
        </w:rPr>
        <w:t>4</w:t>
      </w:r>
      <w:r>
        <w:t xml:space="preserve"> </w:t>
      </w:r>
      <w:r>
        <w:rPr>
          <w:rFonts w:hint="eastAsia"/>
        </w:rPr>
        <w:t>其他相关依据</w:t>
      </w:r>
      <w:bookmarkEnd w:id="58"/>
    </w:p>
    <w:p w14:paraId="5543939D" w14:textId="77777777" w:rsidR="001B40F1" w:rsidRDefault="00AD15A1">
      <w:pPr>
        <w:pStyle w:val="aff5"/>
        <w:ind w:firstLine="480"/>
      </w:pPr>
      <w:r>
        <w:rPr>
          <w:rFonts w:hint="eastAsia"/>
        </w:rPr>
        <w:t>（</w:t>
      </w:r>
      <w:r>
        <w:rPr>
          <w:rFonts w:hint="eastAsia"/>
        </w:rPr>
        <w:t>1</w:t>
      </w:r>
      <w:r>
        <w:rPr>
          <w:rFonts w:hint="eastAsia"/>
        </w:rPr>
        <w:t>）《湖南永州经济技术开发区调区扩区规划环境影响报告书》；</w:t>
      </w:r>
    </w:p>
    <w:p w14:paraId="1C82C315" w14:textId="77777777" w:rsidR="001B40F1" w:rsidRDefault="00AD15A1">
      <w:pPr>
        <w:pStyle w:val="aff5"/>
        <w:ind w:firstLine="480"/>
      </w:pPr>
      <w:r>
        <w:rPr>
          <w:rFonts w:hint="eastAsia"/>
        </w:rPr>
        <w:t>（</w:t>
      </w:r>
      <w:r>
        <w:rPr>
          <w:rFonts w:hint="eastAsia"/>
        </w:rPr>
        <w:t>2</w:t>
      </w:r>
      <w:r>
        <w:rPr>
          <w:rFonts w:hint="eastAsia"/>
        </w:rPr>
        <w:t>）《关于</w:t>
      </w:r>
      <w:r>
        <w:rPr>
          <w:rFonts w:ascii="宋体" w:hAnsi="宋体" w:hint="eastAsia"/>
        </w:rPr>
        <w:t>〈</w:t>
      </w:r>
      <w:r>
        <w:rPr>
          <w:rFonts w:hint="eastAsia"/>
        </w:rPr>
        <w:t>湖南永州经济技术开发区调区扩区规划环境影响报告书</w:t>
      </w:r>
      <w:r>
        <w:rPr>
          <w:rFonts w:ascii="宋体" w:hAnsi="宋体" w:hint="eastAsia"/>
        </w:rPr>
        <w:t>〉审查意见的函</w:t>
      </w:r>
      <w:r>
        <w:rPr>
          <w:rFonts w:hint="eastAsia"/>
        </w:rPr>
        <w:t>》（</w:t>
      </w:r>
      <w:proofErr w:type="gramStart"/>
      <w:r>
        <w:rPr>
          <w:rFonts w:hint="eastAsia"/>
        </w:rPr>
        <w:t>湘环评函</w:t>
      </w:r>
      <w:proofErr w:type="gramEnd"/>
      <w:r>
        <w:rPr>
          <w:rFonts w:hint="eastAsia"/>
        </w:rPr>
        <w:t>[2024]51</w:t>
      </w:r>
      <w:r>
        <w:rPr>
          <w:rFonts w:hint="eastAsia"/>
        </w:rPr>
        <w:t>号）；</w:t>
      </w:r>
    </w:p>
    <w:p w14:paraId="5F82B652" w14:textId="77777777" w:rsidR="001B40F1" w:rsidRDefault="00AD15A1">
      <w:pPr>
        <w:pStyle w:val="aff5"/>
        <w:ind w:firstLine="480"/>
      </w:pPr>
      <w:r>
        <w:rPr>
          <w:rFonts w:hint="eastAsia"/>
        </w:rPr>
        <w:lastRenderedPageBreak/>
        <w:t>（</w:t>
      </w:r>
      <w:r>
        <w:rPr>
          <w:rFonts w:hint="eastAsia"/>
        </w:rPr>
        <w:t>3</w:t>
      </w:r>
      <w:r>
        <w:rPr>
          <w:rFonts w:hint="eastAsia"/>
        </w:rPr>
        <w:t>）环境影响评价委托书；</w:t>
      </w:r>
    </w:p>
    <w:p w14:paraId="349962BF" w14:textId="77777777" w:rsidR="001B40F1" w:rsidRDefault="00AD15A1">
      <w:pPr>
        <w:pStyle w:val="aff5"/>
        <w:ind w:firstLine="480"/>
      </w:pPr>
      <w:r>
        <w:rPr>
          <w:rFonts w:hint="eastAsia"/>
        </w:rPr>
        <w:t>（</w:t>
      </w:r>
      <w:r>
        <w:rPr>
          <w:rFonts w:hint="eastAsia"/>
        </w:rPr>
        <w:t>4</w:t>
      </w:r>
      <w:r>
        <w:rPr>
          <w:rFonts w:hint="eastAsia"/>
        </w:rPr>
        <w:t>）建设单位提供的其他相关资料。</w:t>
      </w:r>
    </w:p>
    <w:p w14:paraId="7B6E15FF" w14:textId="77777777" w:rsidR="001B40F1" w:rsidRDefault="00AD15A1">
      <w:pPr>
        <w:pStyle w:val="2"/>
      </w:pPr>
      <w:bookmarkStart w:id="59" w:name="_Toc183185467"/>
      <w:r>
        <w:rPr>
          <w:rFonts w:hint="eastAsia"/>
        </w:rPr>
        <w:t>2</w:t>
      </w:r>
      <w:r>
        <w:t>.</w:t>
      </w:r>
      <w:r>
        <w:rPr>
          <w:rFonts w:hint="eastAsia"/>
        </w:rPr>
        <w:t>4</w:t>
      </w:r>
      <w:r>
        <w:t xml:space="preserve"> </w:t>
      </w:r>
      <w:r>
        <w:rPr>
          <w:rFonts w:hint="eastAsia"/>
        </w:rPr>
        <w:t>环境影响识别及评价因子筛选</w:t>
      </w:r>
      <w:bookmarkEnd w:id="59"/>
    </w:p>
    <w:p w14:paraId="494EC4F5" w14:textId="77777777" w:rsidR="001B40F1" w:rsidRDefault="00AD15A1">
      <w:pPr>
        <w:pStyle w:val="3"/>
      </w:pPr>
      <w:bookmarkStart w:id="60" w:name="_Toc183185468"/>
      <w:r>
        <w:rPr>
          <w:rFonts w:hint="eastAsia"/>
        </w:rPr>
        <w:t>2</w:t>
      </w:r>
      <w:r>
        <w:t>.</w:t>
      </w:r>
      <w:r>
        <w:rPr>
          <w:rFonts w:hint="eastAsia"/>
        </w:rPr>
        <w:t>4</w:t>
      </w:r>
      <w:r>
        <w:t xml:space="preserve">.1 </w:t>
      </w:r>
      <w:r>
        <w:rPr>
          <w:rFonts w:hint="eastAsia"/>
        </w:rPr>
        <w:t>环境影响识别</w:t>
      </w:r>
      <w:bookmarkEnd w:id="60"/>
    </w:p>
    <w:p w14:paraId="6DE6C571" w14:textId="77777777" w:rsidR="001B40F1" w:rsidRDefault="00AD15A1">
      <w:pPr>
        <w:pStyle w:val="aff5"/>
        <w:ind w:firstLine="480"/>
      </w:pPr>
      <w:r>
        <w:t>综合考虑本项目的性质、工程特点、实施阶段（施工期、营运期），结合本项目所在区域相关规划及环境现状，识别出可能对各环境要素产生的影响。本项目环境影响因素识别及影响程度见下表。</w:t>
      </w:r>
    </w:p>
    <w:p w14:paraId="4931631B" w14:textId="77777777" w:rsidR="001B40F1" w:rsidRDefault="00AD15A1">
      <w:pPr>
        <w:pStyle w:val="aff9"/>
      </w:pPr>
      <w:r>
        <w:t>表</w:t>
      </w:r>
      <w:r>
        <w:t>2.</w:t>
      </w:r>
      <w:r>
        <w:rPr>
          <w:rFonts w:hint="eastAsia"/>
        </w:rPr>
        <w:t>4</w:t>
      </w:r>
      <w:r>
        <w:t xml:space="preserve">-1  </w:t>
      </w:r>
      <w:r>
        <w:t>工程环境影响要素识别</w:t>
      </w:r>
    </w:p>
    <w:tbl>
      <w:tblPr>
        <w:tblW w:w="499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33"/>
        <w:gridCol w:w="1328"/>
        <w:gridCol w:w="412"/>
        <w:gridCol w:w="412"/>
        <w:gridCol w:w="549"/>
        <w:gridCol w:w="457"/>
        <w:gridCol w:w="564"/>
        <w:gridCol w:w="659"/>
        <w:gridCol w:w="578"/>
        <w:gridCol w:w="619"/>
        <w:gridCol w:w="604"/>
        <w:gridCol w:w="591"/>
        <w:gridCol w:w="530"/>
        <w:gridCol w:w="538"/>
      </w:tblGrid>
      <w:tr w:rsidR="001B40F1" w14:paraId="012988A2" w14:textId="77777777">
        <w:trPr>
          <w:cantSplit/>
          <w:trHeight w:val="340"/>
          <w:tblHeader/>
          <w:jc w:val="center"/>
        </w:trPr>
        <w:tc>
          <w:tcPr>
            <w:tcW w:w="1065" w:type="pct"/>
            <w:gridSpan w:val="2"/>
            <w:tcBorders>
              <w:tl2br w:val="nil"/>
              <w:tr2bl w:val="nil"/>
            </w:tcBorders>
            <w:vAlign w:val="center"/>
          </w:tcPr>
          <w:p w14:paraId="06B3E1BF"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阶段</w:t>
            </w:r>
          </w:p>
        </w:tc>
        <w:tc>
          <w:tcPr>
            <w:tcW w:w="1106" w:type="pct"/>
            <w:gridSpan w:val="4"/>
            <w:tcBorders>
              <w:tl2br w:val="nil"/>
              <w:tr2bl w:val="nil"/>
            </w:tcBorders>
            <w:vAlign w:val="center"/>
          </w:tcPr>
          <w:p w14:paraId="3DE8152F"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施工期</w:t>
            </w:r>
          </w:p>
        </w:tc>
        <w:tc>
          <w:tcPr>
            <w:tcW w:w="2830" w:type="pct"/>
            <w:gridSpan w:val="8"/>
            <w:tcBorders>
              <w:tl2br w:val="nil"/>
              <w:tr2bl w:val="nil"/>
            </w:tcBorders>
            <w:vAlign w:val="center"/>
          </w:tcPr>
          <w:p w14:paraId="0B8179C7"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营运期</w:t>
            </w:r>
          </w:p>
        </w:tc>
      </w:tr>
      <w:tr w:rsidR="001B40F1" w14:paraId="560C3ADE" w14:textId="77777777">
        <w:trPr>
          <w:cantSplit/>
          <w:trHeight w:val="608"/>
          <w:tblHeader/>
          <w:jc w:val="center"/>
        </w:trPr>
        <w:tc>
          <w:tcPr>
            <w:tcW w:w="1065" w:type="pct"/>
            <w:gridSpan w:val="2"/>
            <w:tcBorders>
              <w:tl2br w:val="nil"/>
              <w:tr2bl w:val="nil"/>
            </w:tcBorders>
            <w:vAlign w:val="center"/>
          </w:tcPr>
          <w:p w14:paraId="316B7150"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环境要素</w:t>
            </w:r>
          </w:p>
        </w:tc>
        <w:tc>
          <w:tcPr>
            <w:tcW w:w="249" w:type="pct"/>
            <w:tcBorders>
              <w:tl2br w:val="nil"/>
              <w:tr2bl w:val="nil"/>
            </w:tcBorders>
            <w:vAlign w:val="center"/>
          </w:tcPr>
          <w:p w14:paraId="01E6E854"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占地</w:t>
            </w:r>
          </w:p>
        </w:tc>
        <w:tc>
          <w:tcPr>
            <w:tcW w:w="249" w:type="pct"/>
            <w:tcBorders>
              <w:tl2br w:val="nil"/>
              <w:tr2bl w:val="nil"/>
            </w:tcBorders>
            <w:vAlign w:val="center"/>
          </w:tcPr>
          <w:p w14:paraId="126B8A77"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基础工程</w:t>
            </w:r>
          </w:p>
        </w:tc>
        <w:tc>
          <w:tcPr>
            <w:tcW w:w="332" w:type="pct"/>
            <w:tcBorders>
              <w:tl2br w:val="nil"/>
              <w:tr2bl w:val="nil"/>
            </w:tcBorders>
            <w:vAlign w:val="center"/>
          </w:tcPr>
          <w:p w14:paraId="42ABABF2"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材料运输</w:t>
            </w:r>
          </w:p>
        </w:tc>
        <w:tc>
          <w:tcPr>
            <w:tcW w:w="276" w:type="pct"/>
            <w:tcBorders>
              <w:tl2br w:val="nil"/>
              <w:tr2bl w:val="nil"/>
            </w:tcBorders>
            <w:vAlign w:val="center"/>
          </w:tcPr>
          <w:p w14:paraId="4EF0384B"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施工</w:t>
            </w:r>
          </w:p>
        </w:tc>
        <w:tc>
          <w:tcPr>
            <w:tcW w:w="341" w:type="pct"/>
            <w:tcBorders>
              <w:tl2br w:val="nil"/>
              <w:tr2bl w:val="nil"/>
            </w:tcBorders>
            <w:vAlign w:val="center"/>
          </w:tcPr>
          <w:p w14:paraId="70AC8171"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原料运输</w:t>
            </w:r>
          </w:p>
        </w:tc>
        <w:tc>
          <w:tcPr>
            <w:tcW w:w="398" w:type="pct"/>
            <w:tcBorders>
              <w:tl2br w:val="nil"/>
              <w:tr2bl w:val="nil"/>
            </w:tcBorders>
            <w:vAlign w:val="center"/>
          </w:tcPr>
          <w:p w14:paraId="24EEB0FB"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产品</w:t>
            </w:r>
          </w:p>
          <w:p w14:paraId="74085A6F"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生产</w:t>
            </w:r>
          </w:p>
        </w:tc>
        <w:tc>
          <w:tcPr>
            <w:tcW w:w="349" w:type="pct"/>
            <w:tcBorders>
              <w:tl2br w:val="nil"/>
              <w:tr2bl w:val="nil"/>
            </w:tcBorders>
            <w:vAlign w:val="center"/>
          </w:tcPr>
          <w:p w14:paraId="7F823893"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废水</w:t>
            </w:r>
          </w:p>
          <w:p w14:paraId="41C1611A"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排放</w:t>
            </w:r>
          </w:p>
        </w:tc>
        <w:tc>
          <w:tcPr>
            <w:tcW w:w="374" w:type="pct"/>
            <w:tcBorders>
              <w:tl2br w:val="nil"/>
              <w:tr2bl w:val="nil"/>
            </w:tcBorders>
            <w:vAlign w:val="center"/>
          </w:tcPr>
          <w:p w14:paraId="32B70C78"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废气</w:t>
            </w:r>
          </w:p>
          <w:p w14:paraId="33663242"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排放</w:t>
            </w:r>
          </w:p>
        </w:tc>
        <w:tc>
          <w:tcPr>
            <w:tcW w:w="365" w:type="pct"/>
            <w:tcBorders>
              <w:tl2br w:val="nil"/>
              <w:tr2bl w:val="nil"/>
            </w:tcBorders>
            <w:vAlign w:val="center"/>
          </w:tcPr>
          <w:p w14:paraId="72A2DF92"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事故</w:t>
            </w:r>
          </w:p>
          <w:p w14:paraId="6D67DCD2"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风险</w:t>
            </w:r>
          </w:p>
        </w:tc>
        <w:tc>
          <w:tcPr>
            <w:tcW w:w="357" w:type="pct"/>
            <w:tcBorders>
              <w:tl2br w:val="nil"/>
              <w:tr2bl w:val="nil"/>
            </w:tcBorders>
            <w:vAlign w:val="center"/>
          </w:tcPr>
          <w:p w14:paraId="448F5D00"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废渣堆存</w:t>
            </w:r>
          </w:p>
        </w:tc>
        <w:tc>
          <w:tcPr>
            <w:tcW w:w="320" w:type="pct"/>
            <w:tcBorders>
              <w:tl2br w:val="nil"/>
              <w:tr2bl w:val="nil"/>
            </w:tcBorders>
            <w:vAlign w:val="center"/>
          </w:tcPr>
          <w:p w14:paraId="4AEF9474"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产品运输</w:t>
            </w:r>
          </w:p>
        </w:tc>
        <w:tc>
          <w:tcPr>
            <w:tcW w:w="326" w:type="pct"/>
            <w:tcBorders>
              <w:tl2br w:val="nil"/>
              <w:tr2bl w:val="nil"/>
            </w:tcBorders>
            <w:vAlign w:val="center"/>
          </w:tcPr>
          <w:p w14:paraId="641EFC9B"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补偿</w:t>
            </w:r>
          </w:p>
          <w:p w14:paraId="13CDB7AE"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绿化</w:t>
            </w:r>
          </w:p>
        </w:tc>
      </w:tr>
      <w:tr w:rsidR="001B40F1" w14:paraId="60DAE5D5" w14:textId="77777777">
        <w:trPr>
          <w:cantSplit/>
          <w:trHeight w:val="340"/>
          <w:jc w:val="center"/>
        </w:trPr>
        <w:tc>
          <w:tcPr>
            <w:tcW w:w="262" w:type="pct"/>
            <w:vMerge w:val="restart"/>
            <w:tcBorders>
              <w:tl2br w:val="nil"/>
              <w:tr2bl w:val="nil"/>
            </w:tcBorders>
            <w:vAlign w:val="center"/>
          </w:tcPr>
          <w:p w14:paraId="2E3B3A61"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社会发展</w:t>
            </w:r>
          </w:p>
        </w:tc>
        <w:tc>
          <w:tcPr>
            <w:tcW w:w="802" w:type="pct"/>
            <w:tcBorders>
              <w:tl2br w:val="nil"/>
              <w:tr2bl w:val="nil"/>
            </w:tcBorders>
            <w:vAlign w:val="center"/>
          </w:tcPr>
          <w:p w14:paraId="313B6C03"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劳动就业</w:t>
            </w:r>
          </w:p>
        </w:tc>
        <w:tc>
          <w:tcPr>
            <w:tcW w:w="249" w:type="pct"/>
            <w:tcBorders>
              <w:tl2br w:val="nil"/>
              <w:tr2bl w:val="nil"/>
            </w:tcBorders>
            <w:vAlign w:val="center"/>
          </w:tcPr>
          <w:p w14:paraId="4FAB8196" w14:textId="77777777" w:rsidR="001B40F1" w:rsidRDefault="001B40F1">
            <w:pPr>
              <w:adjustRightInd w:val="0"/>
              <w:snapToGrid w:val="0"/>
              <w:jc w:val="center"/>
              <w:rPr>
                <w:rFonts w:ascii="Times New Roman" w:hAnsi="Times New Roman" w:cs="Times New Roman"/>
                <w:color w:val="000000"/>
                <w:sz w:val="18"/>
                <w:szCs w:val="18"/>
              </w:rPr>
            </w:pPr>
          </w:p>
        </w:tc>
        <w:tc>
          <w:tcPr>
            <w:tcW w:w="249" w:type="pct"/>
            <w:tcBorders>
              <w:tl2br w:val="nil"/>
              <w:tr2bl w:val="nil"/>
            </w:tcBorders>
            <w:vAlign w:val="center"/>
          </w:tcPr>
          <w:p w14:paraId="019730D0"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32" w:type="pct"/>
            <w:tcBorders>
              <w:tl2br w:val="nil"/>
              <w:tr2bl w:val="nil"/>
            </w:tcBorders>
            <w:vAlign w:val="center"/>
          </w:tcPr>
          <w:p w14:paraId="20383C75"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76" w:type="pct"/>
            <w:tcBorders>
              <w:tl2br w:val="nil"/>
              <w:tr2bl w:val="nil"/>
            </w:tcBorders>
            <w:vAlign w:val="center"/>
          </w:tcPr>
          <w:p w14:paraId="28742461"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41" w:type="pct"/>
            <w:tcBorders>
              <w:tl2br w:val="nil"/>
              <w:tr2bl w:val="nil"/>
            </w:tcBorders>
            <w:vAlign w:val="center"/>
          </w:tcPr>
          <w:p w14:paraId="0AA47459"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98" w:type="pct"/>
            <w:tcBorders>
              <w:tl2br w:val="nil"/>
              <w:tr2bl w:val="nil"/>
            </w:tcBorders>
            <w:vAlign w:val="center"/>
          </w:tcPr>
          <w:p w14:paraId="621020A8"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49" w:type="pct"/>
            <w:tcBorders>
              <w:tl2br w:val="nil"/>
              <w:tr2bl w:val="nil"/>
            </w:tcBorders>
            <w:vAlign w:val="center"/>
          </w:tcPr>
          <w:p w14:paraId="1FC1B692" w14:textId="77777777" w:rsidR="001B40F1" w:rsidRDefault="001B40F1">
            <w:pPr>
              <w:adjustRightInd w:val="0"/>
              <w:snapToGrid w:val="0"/>
              <w:jc w:val="center"/>
              <w:rPr>
                <w:rFonts w:ascii="Times New Roman" w:hAnsi="Times New Roman" w:cs="Times New Roman"/>
                <w:color w:val="000000"/>
                <w:sz w:val="18"/>
                <w:szCs w:val="18"/>
              </w:rPr>
            </w:pPr>
          </w:p>
        </w:tc>
        <w:tc>
          <w:tcPr>
            <w:tcW w:w="374" w:type="pct"/>
            <w:tcBorders>
              <w:tl2br w:val="nil"/>
              <w:tr2bl w:val="nil"/>
            </w:tcBorders>
            <w:vAlign w:val="center"/>
          </w:tcPr>
          <w:p w14:paraId="6585BFA0" w14:textId="77777777" w:rsidR="001B40F1" w:rsidRDefault="001B40F1">
            <w:pPr>
              <w:adjustRightInd w:val="0"/>
              <w:snapToGrid w:val="0"/>
              <w:jc w:val="center"/>
              <w:rPr>
                <w:rFonts w:ascii="Times New Roman" w:hAnsi="Times New Roman" w:cs="Times New Roman"/>
                <w:color w:val="000000"/>
                <w:sz w:val="18"/>
                <w:szCs w:val="18"/>
              </w:rPr>
            </w:pPr>
          </w:p>
        </w:tc>
        <w:tc>
          <w:tcPr>
            <w:tcW w:w="365" w:type="pct"/>
            <w:tcBorders>
              <w:tl2br w:val="nil"/>
              <w:tr2bl w:val="nil"/>
            </w:tcBorders>
            <w:vAlign w:val="center"/>
          </w:tcPr>
          <w:p w14:paraId="57154CFE" w14:textId="77777777" w:rsidR="001B40F1" w:rsidRDefault="001B40F1">
            <w:pPr>
              <w:adjustRightInd w:val="0"/>
              <w:snapToGrid w:val="0"/>
              <w:jc w:val="center"/>
              <w:rPr>
                <w:rFonts w:ascii="Times New Roman" w:hAnsi="Times New Roman" w:cs="Times New Roman"/>
                <w:color w:val="000000"/>
                <w:sz w:val="18"/>
                <w:szCs w:val="18"/>
              </w:rPr>
            </w:pPr>
          </w:p>
        </w:tc>
        <w:tc>
          <w:tcPr>
            <w:tcW w:w="357" w:type="pct"/>
            <w:tcBorders>
              <w:tl2br w:val="nil"/>
              <w:tr2bl w:val="nil"/>
            </w:tcBorders>
            <w:vAlign w:val="center"/>
          </w:tcPr>
          <w:p w14:paraId="67378D61" w14:textId="77777777" w:rsidR="001B40F1" w:rsidRDefault="001B40F1">
            <w:pPr>
              <w:adjustRightInd w:val="0"/>
              <w:snapToGrid w:val="0"/>
              <w:jc w:val="center"/>
              <w:rPr>
                <w:rFonts w:ascii="Times New Roman" w:hAnsi="Times New Roman" w:cs="Times New Roman"/>
                <w:color w:val="000000"/>
                <w:sz w:val="18"/>
                <w:szCs w:val="18"/>
              </w:rPr>
            </w:pPr>
          </w:p>
        </w:tc>
        <w:tc>
          <w:tcPr>
            <w:tcW w:w="320" w:type="pct"/>
            <w:tcBorders>
              <w:tl2br w:val="nil"/>
              <w:tr2bl w:val="nil"/>
            </w:tcBorders>
            <w:vAlign w:val="center"/>
          </w:tcPr>
          <w:p w14:paraId="5937ABA9"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26" w:type="pct"/>
            <w:tcBorders>
              <w:tl2br w:val="nil"/>
              <w:tr2bl w:val="nil"/>
            </w:tcBorders>
            <w:vAlign w:val="center"/>
          </w:tcPr>
          <w:p w14:paraId="47C1620A"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rsidR="001B40F1" w14:paraId="482B1FAB" w14:textId="77777777">
        <w:trPr>
          <w:cantSplit/>
          <w:trHeight w:val="340"/>
          <w:jc w:val="center"/>
        </w:trPr>
        <w:tc>
          <w:tcPr>
            <w:tcW w:w="262" w:type="pct"/>
            <w:vMerge/>
            <w:tcBorders>
              <w:tl2br w:val="nil"/>
              <w:tr2bl w:val="nil"/>
            </w:tcBorders>
            <w:vAlign w:val="center"/>
          </w:tcPr>
          <w:p w14:paraId="48B0122A" w14:textId="77777777" w:rsidR="001B40F1" w:rsidRDefault="001B40F1">
            <w:pPr>
              <w:rPr>
                <w:rFonts w:ascii="Times New Roman" w:hAnsi="Times New Roman" w:cs="Times New Roman"/>
                <w:color w:val="000000"/>
                <w:sz w:val="18"/>
                <w:szCs w:val="18"/>
              </w:rPr>
            </w:pPr>
          </w:p>
        </w:tc>
        <w:tc>
          <w:tcPr>
            <w:tcW w:w="802" w:type="pct"/>
            <w:tcBorders>
              <w:tl2br w:val="nil"/>
              <w:tr2bl w:val="nil"/>
            </w:tcBorders>
            <w:vAlign w:val="center"/>
          </w:tcPr>
          <w:p w14:paraId="25B5C3C7"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经济发展</w:t>
            </w:r>
          </w:p>
        </w:tc>
        <w:tc>
          <w:tcPr>
            <w:tcW w:w="249" w:type="pct"/>
            <w:tcBorders>
              <w:tl2br w:val="nil"/>
              <w:tr2bl w:val="nil"/>
            </w:tcBorders>
            <w:vAlign w:val="center"/>
          </w:tcPr>
          <w:p w14:paraId="4924800F" w14:textId="77777777" w:rsidR="001B40F1" w:rsidRDefault="001B40F1">
            <w:pPr>
              <w:adjustRightInd w:val="0"/>
              <w:snapToGrid w:val="0"/>
              <w:jc w:val="center"/>
              <w:rPr>
                <w:rFonts w:ascii="Times New Roman" w:hAnsi="Times New Roman" w:cs="Times New Roman"/>
                <w:color w:val="000000"/>
                <w:sz w:val="18"/>
                <w:szCs w:val="18"/>
              </w:rPr>
            </w:pPr>
          </w:p>
        </w:tc>
        <w:tc>
          <w:tcPr>
            <w:tcW w:w="249" w:type="pct"/>
            <w:tcBorders>
              <w:tl2br w:val="nil"/>
              <w:tr2bl w:val="nil"/>
            </w:tcBorders>
            <w:vAlign w:val="center"/>
          </w:tcPr>
          <w:p w14:paraId="1851A654"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32" w:type="pct"/>
            <w:tcBorders>
              <w:tl2br w:val="nil"/>
              <w:tr2bl w:val="nil"/>
            </w:tcBorders>
            <w:vAlign w:val="center"/>
          </w:tcPr>
          <w:p w14:paraId="0F66A70E" w14:textId="77777777" w:rsidR="001B40F1" w:rsidRDefault="001B40F1">
            <w:pPr>
              <w:adjustRightInd w:val="0"/>
              <w:snapToGrid w:val="0"/>
              <w:jc w:val="center"/>
              <w:rPr>
                <w:rFonts w:ascii="Times New Roman" w:hAnsi="Times New Roman" w:cs="Times New Roman"/>
                <w:color w:val="000000"/>
                <w:sz w:val="18"/>
                <w:szCs w:val="18"/>
              </w:rPr>
            </w:pPr>
          </w:p>
        </w:tc>
        <w:tc>
          <w:tcPr>
            <w:tcW w:w="276" w:type="pct"/>
            <w:tcBorders>
              <w:tl2br w:val="nil"/>
              <w:tr2bl w:val="nil"/>
            </w:tcBorders>
            <w:vAlign w:val="center"/>
          </w:tcPr>
          <w:p w14:paraId="702382F3"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41" w:type="pct"/>
            <w:tcBorders>
              <w:tl2br w:val="nil"/>
              <w:tr2bl w:val="nil"/>
            </w:tcBorders>
            <w:vAlign w:val="center"/>
          </w:tcPr>
          <w:p w14:paraId="1D638D54"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98" w:type="pct"/>
            <w:tcBorders>
              <w:tl2br w:val="nil"/>
              <w:tr2bl w:val="nil"/>
            </w:tcBorders>
            <w:vAlign w:val="center"/>
          </w:tcPr>
          <w:p w14:paraId="0F319C78"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49" w:type="pct"/>
            <w:tcBorders>
              <w:tl2br w:val="nil"/>
              <w:tr2bl w:val="nil"/>
            </w:tcBorders>
            <w:vAlign w:val="center"/>
          </w:tcPr>
          <w:p w14:paraId="7D4C6FF9" w14:textId="77777777" w:rsidR="001B40F1" w:rsidRDefault="001B40F1">
            <w:pPr>
              <w:adjustRightInd w:val="0"/>
              <w:snapToGrid w:val="0"/>
              <w:jc w:val="center"/>
              <w:rPr>
                <w:rFonts w:ascii="Times New Roman" w:hAnsi="Times New Roman" w:cs="Times New Roman"/>
                <w:color w:val="000000"/>
                <w:sz w:val="18"/>
                <w:szCs w:val="18"/>
              </w:rPr>
            </w:pPr>
          </w:p>
        </w:tc>
        <w:tc>
          <w:tcPr>
            <w:tcW w:w="374" w:type="pct"/>
            <w:tcBorders>
              <w:tl2br w:val="nil"/>
              <w:tr2bl w:val="nil"/>
            </w:tcBorders>
            <w:vAlign w:val="center"/>
          </w:tcPr>
          <w:p w14:paraId="78708F20" w14:textId="77777777" w:rsidR="001B40F1" w:rsidRDefault="001B40F1">
            <w:pPr>
              <w:adjustRightInd w:val="0"/>
              <w:snapToGrid w:val="0"/>
              <w:jc w:val="center"/>
              <w:rPr>
                <w:rFonts w:ascii="Times New Roman" w:hAnsi="Times New Roman" w:cs="Times New Roman"/>
                <w:color w:val="000000"/>
                <w:sz w:val="18"/>
                <w:szCs w:val="18"/>
              </w:rPr>
            </w:pPr>
          </w:p>
        </w:tc>
        <w:tc>
          <w:tcPr>
            <w:tcW w:w="365" w:type="pct"/>
            <w:tcBorders>
              <w:tl2br w:val="nil"/>
              <w:tr2bl w:val="nil"/>
            </w:tcBorders>
            <w:vAlign w:val="center"/>
          </w:tcPr>
          <w:p w14:paraId="112FBF94" w14:textId="77777777" w:rsidR="001B40F1" w:rsidRDefault="001B40F1">
            <w:pPr>
              <w:adjustRightInd w:val="0"/>
              <w:snapToGrid w:val="0"/>
              <w:jc w:val="center"/>
              <w:rPr>
                <w:rFonts w:ascii="Times New Roman" w:hAnsi="Times New Roman" w:cs="Times New Roman"/>
                <w:color w:val="000000"/>
                <w:sz w:val="18"/>
                <w:szCs w:val="18"/>
              </w:rPr>
            </w:pPr>
          </w:p>
        </w:tc>
        <w:tc>
          <w:tcPr>
            <w:tcW w:w="357" w:type="pct"/>
            <w:tcBorders>
              <w:tl2br w:val="nil"/>
              <w:tr2bl w:val="nil"/>
            </w:tcBorders>
            <w:vAlign w:val="center"/>
          </w:tcPr>
          <w:p w14:paraId="6FD55B77" w14:textId="77777777" w:rsidR="001B40F1" w:rsidRDefault="001B40F1">
            <w:pPr>
              <w:adjustRightInd w:val="0"/>
              <w:snapToGrid w:val="0"/>
              <w:jc w:val="center"/>
              <w:rPr>
                <w:rFonts w:ascii="Times New Roman" w:hAnsi="Times New Roman" w:cs="Times New Roman"/>
                <w:color w:val="000000"/>
                <w:sz w:val="18"/>
                <w:szCs w:val="18"/>
              </w:rPr>
            </w:pPr>
          </w:p>
        </w:tc>
        <w:tc>
          <w:tcPr>
            <w:tcW w:w="320" w:type="pct"/>
            <w:tcBorders>
              <w:tl2br w:val="nil"/>
              <w:tr2bl w:val="nil"/>
            </w:tcBorders>
            <w:vAlign w:val="center"/>
          </w:tcPr>
          <w:p w14:paraId="6722E81A"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26" w:type="pct"/>
            <w:tcBorders>
              <w:tl2br w:val="nil"/>
              <w:tr2bl w:val="nil"/>
            </w:tcBorders>
            <w:vAlign w:val="center"/>
          </w:tcPr>
          <w:p w14:paraId="412F21A9"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rsidR="001B40F1" w14:paraId="5E2F9BA2" w14:textId="77777777">
        <w:trPr>
          <w:cantSplit/>
          <w:trHeight w:val="340"/>
          <w:jc w:val="center"/>
        </w:trPr>
        <w:tc>
          <w:tcPr>
            <w:tcW w:w="262" w:type="pct"/>
            <w:vMerge/>
            <w:tcBorders>
              <w:tl2br w:val="nil"/>
              <w:tr2bl w:val="nil"/>
            </w:tcBorders>
            <w:vAlign w:val="center"/>
          </w:tcPr>
          <w:p w14:paraId="396AC3B4" w14:textId="77777777" w:rsidR="001B40F1" w:rsidRDefault="001B40F1">
            <w:pPr>
              <w:rPr>
                <w:rFonts w:ascii="Times New Roman" w:hAnsi="Times New Roman" w:cs="Times New Roman"/>
                <w:color w:val="000000"/>
                <w:sz w:val="18"/>
                <w:szCs w:val="18"/>
              </w:rPr>
            </w:pPr>
          </w:p>
        </w:tc>
        <w:tc>
          <w:tcPr>
            <w:tcW w:w="802" w:type="pct"/>
            <w:tcBorders>
              <w:tl2br w:val="nil"/>
              <w:tr2bl w:val="nil"/>
            </w:tcBorders>
            <w:vAlign w:val="center"/>
          </w:tcPr>
          <w:p w14:paraId="4FE2AF66"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土地作用</w:t>
            </w:r>
          </w:p>
        </w:tc>
        <w:tc>
          <w:tcPr>
            <w:tcW w:w="249" w:type="pct"/>
            <w:tcBorders>
              <w:tl2br w:val="nil"/>
              <w:tr2bl w:val="nil"/>
            </w:tcBorders>
            <w:vAlign w:val="center"/>
          </w:tcPr>
          <w:p w14:paraId="466FC22F" w14:textId="77777777" w:rsidR="001B40F1" w:rsidRDefault="001B40F1">
            <w:pPr>
              <w:adjustRightInd w:val="0"/>
              <w:snapToGrid w:val="0"/>
              <w:jc w:val="center"/>
              <w:rPr>
                <w:rFonts w:ascii="Times New Roman" w:hAnsi="Times New Roman" w:cs="Times New Roman"/>
                <w:color w:val="000000"/>
                <w:sz w:val="18"/>
                <w:szCs w:val="18"/>
              </w:rPr>
            </w:pPr>
          </w:p>
        </w:tc>
        <w:tc>
          <w:tcPr>
            <w:tcW w:w="249" w:type="pct"/>
            <w:tcBorders>
              <w:tl2br w:val="nil"/>
              <w:tr2bl w:val="nil"/>
            </w:tcBorders>
            <w:vAlign w:val="center"/>
          </w:tcPr>
          <w:p w14:paraId="48794EA7" w14:textId="77777777" w:rsidR="001B40F1" w:rsidRDefault="001B40F1">
            <w:pPr>
              <w:adjustRightInd w:val="0"/>
              <w:snapToGrid w:val="0"/>
              <w:jc w:val="center"/>
              <w:rPr>
                <w:rFonts w:ascii="Times New Roman" w:hAnsi="Times New Roman" w:cs="Times New Roman"/>
                <w:color w:val="000000"/>
                <w:sz w:val="18"/>
                <w:szCs w:val="18"/>
              </w:rPr>
            </w:pPr>
          </w:p>
        </w:tc>
        <w:tc>
          <w:tcPr>
            <w:tcW w:w="332" w:type="pct"/>
            <w:tcBorders>
              <w:tl2br w:val="nil"/>
              <w:tr2bl w:val="nil"/>
            </w:tcBorders>
            <w:vAlign w:val="center"/>
          </w:tcPr>
          <w:p w14:paraId="70CB44BE" w14:textId="77777777" w:rsidR="001B40F1" w:rsidRDefault="001B40F1">
            <w:pPr>
              <w:adjustRightInd w:val="0"/>
              <w:snapToGrid w:val="0"/>
              <w:jc w:val="center"/>
              <w:rPr>
                <w:rFonts w:ascii="Times New Roman" w:hAnsi="Times New Roman" w:cs="Times New Roman"/>
                <w:color w:val="000000"/>
                <w:sz w:val="18"/>
                <w:szCs w:val="18"/>
              </w:rPr>
            </w:pPr>
          </w:p>
        </w:tc>
        <w:tc>
          <w:tcPr>
            <w:tcW w:w="276" w:type="pct"/>
            <w:tcBorders>
              <w:tl2br w:val="nil"/>
              <w:tr2bl w:val="nil"/>
            </w:tcBorders>
            <w:vAlign w:val="center"/>
          </w:tcPr>
          <w:p w14:paraId="41191254" w14:textId="77777777" w:rsidR="001B40F1" w:rsidRDefault="001B40F1">
            <w:pPr>
              <w:adjustRightInd w:val="0"/>
              <w:snapToGrid w:val="0"/>
              <w:jc w:val="center"/>
              <w:rPr>
                <w:rFonts w:ascii="Times New Roman" w:hAnsi="Times New Roman" w:cs="Times New Roman"/>
                <w:color w:val="000000"/>
                <w:sz w:val="18"/>
                <w:szCs w:val="18"/>
              </w:rPr>
            </w:pPr>
          </w:p>
        </w:tc>
        <w:tc>
          <w:tcPr>
            <w:tcW w:w="341" w:type="pct"/>
            <w:tcBorders>
              <w:tl2br w:val="nil"/>
              <w:tr2bl w:val="nil"/>
            </w:tcBorders>
            <w:vAlign w:val="center"/>
          </w:tcPr>
          <w:p w14:paraId="79E0EA2B" w14:textId="77777777" w:rsidR="001B40F1" w:rsidRDefault="001B40F1">
            <w:pPr>
              <w:adjustRightInd w:val="0"/>
              <w:snapToGrid w:val="0"/>
              <w:jc w:val="center"/>
              <w:rPr>
                <w:rFonts w:ascii="Times New Roman" w:hAnsi="Times New Roman" w:cs="Times New Roman"/>
                <w:color w:val="000000"/>
                <w:sz w:val="18"/>
                <w:szCs w:val="18"/>
              </w:rPr>
            </w:pPr>
          </w:p>
        </w:tc>
        <w:tc>
          <w:tcPr>
            <w:tcW w:w="398" w:type="pct"/>
            <w:tcBorders>
              <w:tl2br w:val="nil"/>
              <w:tr2bl w:val="nil"/>
            </w:tcBorders>
            <w:vAlign w:val="center"/>
          </w:tcPr>
          <w:p w14:paraId="448462AA" w14:textId="77777777" w:rsidR="001B40F1" w:rsidRDefault="001B40F1">
            <w:pPr>
              <w:adjustRightInd w:val="0"/>
              <w:snapToGrid w:val="0"/>
              <w:jc w:val="center"/>
              <w:rPr>
                <w:rFonts w:ascii="Times New Roman" w:hAnsi="Times New Roman" w:cs="Times New Roman"/>
                <w:color w:val="000000"/>
                <w:sz w:val="18"/>
                <w:szCs w:val="18"/>
              </w:rPr>
            </w:pPr>
          </w:p>
        </w:tc>
        <w:tc>
          <w:tcPr>
            <w:tcW w:w="349" w:type="pct"/>
            <w:tcBorders>
              <w:tl2br w:val="nil"/>
              <w:tr2bl w:val="nil"/>
            </w:tcBorders>
            <w:vAlign w:val="center"/>
          </w:tcPr>
          <w:p w14:paraId="25C9F517" w14:textId="77777777" w:rsidR="001B40F1" w:rsidRDefault="001B40F1">
            <w:pPr>
              <w:adjustRightInd w:val="0"/>
              <w:snapToGrid w:val="0"/>
              <w:jc w:val="center"/>
              <w:rPr>
                <w:rFonts w:ascii="Times New Roman" w:hAnsi="Times New Roman" w:cs="Times New Roman"/>
                <w:color w:val="000000"/>
                <w:sz w:val="18"/>
                <w:szCs w:val="18"/>
              </w:rPr>
            </w:pPr>
          </w:p>
        </w:tc>
        <w:tc>
          <w:tcPr>
            <w:tcW w:w="374" w:type="pct"/>
            <w:tcBorders>
              <w:tl2br w:val="nil"/>
              <w:tr2bl w:val="nil"/>
            </w:tcBorders>
            <w:vAlign w:val="center"/>
          </w:tcPr>
          <w:p w14:paraId="4FCC4B52" w14:textId="77777777" w:rsidR="001B40F1" w:rsidRDefault="001B40F1">
            <w:pPr>
              <w:adjustRightInd w:val="0"/>
              <w:snapToGrid w:val="0"/>
              <w:jc w:val="center"/>
              <w:rPr>
                <w:rFonts w:ascii="Times New Roman" w:hAnsi="Times New Roman" w:cs="Times New Roman"/>
                <w:color w:val="000000"/>
                <w:sz w:val="18"/>
                <w:szCs w:val="18"/>
              </w:rPr>
            </w:pPr>
          </w:p>
        </w:tc>
        <w:tc>
          <w:tcPr>
            <w:tcW w:w="365" w:type="pct"/>
            <w:tcBorders>
              <w:tl2br w:val="nil"/>
              <w:tr2bl w:val="nil"/>
            </w:tcBorders>
            <w:vAlign w:val="center"/>
          </w:tcPr>
          <w:p w14:paraId="6B726C11" w14:textId="77777777" w:rsidR="001B40F1" w:rsidRDefault="001B40F1">
            <w:pPr>
              <w:adjustRightInd w:val="0"/>
              <w:snapToGrid w:val="0"/>
              <w:jc w:val="center"/>
              <w:rPr>
                <w:rFonts w:ascii="Times New Roman" w:hAnsi="Times New Roman" w:cs="Times New Roman"/>
                <w:color w:val="000000"/>
                <w:sz w:val="18"/>
                <w:szCs w:val="18"/>
              </w:rPr>
            </w:pPr>
          </w:p>
        </w:tc>
        <w:tc>
          <w:tcPr>
            <w:tcW w:w="357" w:type="pct"/>
            <w:tcBorders>
              <w:tl2br w:val="nil"/>
              <w:tr2bl w:val="nil"/>
            </w:tcBorders>
            <w:vAlign w:val="center"/>
          </w:tcPr>
          <w:p w14:paraId="1FA8BBDE"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20" w:type="pct"/>
            <w:tcBorders>
              <w:tl2br w:val="nil"/>
              <w:tr2bl w:val="nil"/>
            </w:tcBorders>
            <w:vAlign w:val="center"/>
          </w:tcPr>
          <w:p w14:paraId="273BF882" w14:textId="77777777" w:rsidR="001B40F1" w:rsidRDefault="001B40F1">
            <w:pPr>
              <w:adjustRightInd w:val="0"/>
              <w:snapToGrid w:val="0"/>
              <w:jc w:val="center"/>
              <w:rPr>
                <w:rFonts w:ascii="Times New Roman" w:hAnsi="Times New Roman" w:cs="Times New Roman"/>
                <w:color w:val="000000"/>
                <w:sz w:val="18"/>
                <w:szCs w:val="18"/>
              </w:rPr>
            </w:pPr>
          </w:p>
        </w:tc>
        <w:tc>
          <w:tcPr>
            <w:tcW w:w="326" w:type="pct"/>
            <w:tcBorders>
              <w:tl2br w:val="nil"/>
              <w:tr2bl w:val="nil"/>
            </w:tcBorders>
            <w:vAlign w:val="center"/>
          </w:tcPr>
          <w:p w14:paraId="42B96A4B"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rsidR="001B40F1" w14:paraId="09C6A6F8" w14:textId="77777777">
        <w:trPr>
          <w:cantSplit/>
          <w:trHeight w:val="340"/>
          <w:jc w:val="center"/>
        </w:trPr>
        <w:tc>
          <w:tcPr>
            <w:tcW w:w="262" w:type="pct"/>
            <w:vMerge w:val="restart"/>
            <w:tcBorders>
              <w:tl2br w:val="nil"/>
              <w:tr2bl w:val="nil"/>
            </w:tcBorders>
            <w:vAlign w:val="center"/>
          </w:tcPr>
          <w:p w14:paraId="63726E44"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自然资源</w:t>
            </w:r>
          </w:p>
        </w:tc>
        <w:tc>
          <w:tcPr>
            <w:tcW w:w="802" w:type="pct"/>
            <w:tcBorders>
              <w:tl2br w:val="nil"/>
              <w:tr2bl w:val="nil"/>
            </w:tcBorders>
            <w:vAlign w:val="center"/>
          </w:tcPr>
          <w:p w14:paraId="37FD0D6E"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地表水体</w:t>
            </w:r>
          </w:p>
        </w:tc>
        <w:tc>
          <w:tcPr>
            <w:tcW w:w="249" w:type="pct"/>
            <w:tcBorders>
              <w:tl2br w:val="nil"/>
              <w:tr2bl w:val="nil"/>
            </w:tcBorders>
            <w:vAlign w:val="center"/>
          </w:tcPr>
          <w:p w14:paraId="01F90FEE" w14:textId="77777777" w:rsidR="001B40F1" w:rsidRDefault="001B40F1">
            <w:pPr>
              <w:adjustRightInd w:val="0"/>
              <w:snapToGrid w:val="0"/>
              <w:jc w:val="center"/>
              <w:rPr>
                <w:rFonts w:ascii="Times New Roman" w:hAnsi="Times New Roman" w:cs="Times New Roman"/>
                <w:color w:val="000000"/>
                <w:sz w:val="18"/>
                <w:szCs w:val="18"/>
              </w:rPr>
            </w:pPr>
          </w:p>
        </w:tc>
        <w:tc>
          <w:tcPr>
            <w:tcW w:w="249" w:type="pct"/>
            <w:tcBorders>
              <w:tl2br w:val="nil"/>
              <w:tr2bl w:val="nil"/>
            </w:tcBorders>
            <w:vAlign w:val="center"/>
          </w:tcPr>
          <w:p w14:paraId="4AE4BE34"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32" w:type="pct"/>
            <w:tcBorders>
              <w:tl2br w:val="nil"/>
              <w:tr2bl w:val="nil"/>
            </w:tcBorders>
            <w:vAlign w:val="center"/>
          </w:tcPr>
          <w:p w14:paraId="4461B931" w14:textId="77777777" w:rsidR="001B40F1" w:rsidRDefault="001B40F1">
            <w:pPr>
              <w:adjustRightInd w:val="0"/>
              <w:snapToGrid w:val="0"/>
              <w:jc w:val="center"/>
              <w:rPr>
                <w:rFonts w:ascii="Times New Roman" w:hAnsi="Times New Roman" w:cs="Times New Roman"/>
                <w:color w:val="000000"/>
                <w:sz w:val="18"/>
                <w:szCs w:val="18"/>
              </w:rPr>
            </w:pPr>
          </w:p>
        </w:tc>
        <w:tc>
          <w:tcPr>
            <w:tcW w:w="276" w:type="pct"/>
            <w:tcBorders>
              <w:tl2br w:val="nil"/>
              <w:tr2bl w:val="nil"/>
            </w:tcBorders>
            <w:vAlign w:val="center"/>
          </w:tcPr>
          <w:p w14:paraId="740A77A5" w14:textId="77777777" w:rsidR="001B40F1" w:rsidRDefault="001B40F1">
            <w:pPr>
              <w:adjustRightInd w:val="0"/>
              <w:snapToGrid w:val="0"/>
              <w:jc w:val="center"/>
              <w:rPr>
                <w:rFonts w:ascii="Times New Roman" w:hAnsi="Times New Roman" w:cs="Times New Roman"/>
                <w:color w:val="000000"/>
                <w:sz w:val="18"/>
                <w:szCs w:val="18"/>
              </w:rPr>
            </w:pPr>
          </w:p>
        </w:tc>
        <w:tc>
          <w:tcPr>
            <w:tcW w:w="341" w:type="pct"/>
            <w:tcBorders>
              <w:tl2br w:val="nil"/>
              <w:tr2bl w:val="nil"/>
            </w:tcBorders>
            <w:vAlign w:val="center"/>
          </w:tcPr>
          <w:p w14:paraId="509CF5E4" w14:textId="77777777" w:rsidR="001B40F1" w:rsidRDefault="001B40F1">
            <w:pPr>
              <w:adjustRightInd w:val="0"/>
              <w:snapToGrid w:val="0"/>
              <w:jc w:val="center"/>
              <w:rPr>
                <w:rFonts w:ascii="Times New Roman" w:hAnsi="Times New Roman" w:cs="Times New Roman"/>
                <w:color w:val="000000"/>
                <w:sz w:val="18"/>
                <w:szCs w:val="18"/>
              </w:rPr>
            </w:pPr>
          </w:p>
        </w:tc>
        <w:tc>
          <w:tcPr>
            <w:tcW w:w="398" w:type="pct"/>
            <w:tcBorders>
              <w:tl2br w:val="nil"/>
              <w:tr2bl w:val="nil"/>
            </w:tcBorders>
            <w:vAlign w:val="center"/>
          </w:tcPr>
          <w:p w14:paraId="30921CE5" w14:textId="77777777" w:rsidR="001B40F1" w:rsidRDefault="001B40F1">
            <w:pPr>
              <w:adjustRightInd w:val="0"/>
              <w:snapToGrid w:val="0"/>
              <w:jc w:val="center"/>
              <w:rPr>
                <w:rFonts w:ascii="Times New Roman" w:hAnsi="Times New Roman" w:cs="Times New Roman"/>
                <w:color w:val="000000"/>
                <w:sz w:val="18"/>
                <w:szCs w:val="18"/>
              </w:rPr>
            </w:pPr>
          </w:p>
        </w:tc>
        <w:tc>
          <w:tcPr>
            <w:tcW w:w="349" w:type="pct"/>
            <w:tcBorders>
              <w:tl2br w:val="nil"/>
              <w:tr2bl w:val="nil"/>
            </w:tcBorders>
            <w:vAlign w:val="center"/>
          </w:tcPr>
          <w:p w14:paraId="706B5AB3"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74" w:type="pct"/>
            <w:tcBorders>
              <w:tl2br w:val="nil"/>
              <w:tr2bl w:val="nil"/>
            </w:tcBorders>
            <w:vAlign w:val="center"/>
          </w:tcPr>
          <w:p w14:paraId="6183793D" w14:textId="77777777" w:rsidR="001B40F1" w:rsidRDefault="001B40F1">
            <w:pPr>
              <w:adjustRightInd w:val="0"/>
              <w:snapToGrid w:val="0"/>
              <w:jc w:val="center"/>
              <w:rPr>
                <w:rFonts w:ascii="Times New Roman" w:hAnsi="Times New Roman" w:cs="Times New Roman"/>
                <w:color w:val="000000"/>
                <w:sz w:val="18"/>
                <w:szCs w:val="18"/>
              </w:rPr>
            </w:pPr>
          </w:p>
        </w:tc>
        <w:tc>
          <w:tcPr>
            <w:tcW w:w="365" w:type="pct"/>
            <w:tcBorders>
              <w:tl2br w:val="nil"/>
              <w:tr2bl w:val="nil"/>
            </w:tcBorders>
            <w:vAlign w:val="center"/>
          </w:tcPr>
          <w:p w14:paraId="0BCF0EE0"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57" w:type="pct"/>
            <w:tcBorders>
              <w:tl2br w:val="nil"/>
              <w:tr2bl w:val="nil"/>
            </w:tcBorders>
            <w:vAlign w:val="center"/>
          </w:tcPr>
          <w:p w14:paraId="217A6891" w14:textId="77777777" w:rsidR="001B40F1" w:rsidRDefault="001B40F1">
            <w:pPr>
              <w:adjustRightInd w:val="0"/>
              <w:snapToGrid w:val="0"/>
              <w:jc w:val="center"/>
              <w:rPr>
                <w:rFonts w:ascii="Times New Roman" w:hAnsi="Times New Roman" w:cs="Times New Roman"/>
                <w:color w:val="000000"/>
                <w:sz w:val="18"/>
                <w:szCs w:val="18"/>
              </w:rPr>
            </w:pPr>
          </w:p>
        </w:tc>
        <w:tc>
          <w:tcPr>
            <w:tcW w:w="320" w:type="pct"/>
            <w:tcBorders>
              <w:tl2br w:val="nil"/>
              <w:tr2bl w:val="nil"/>
            </w:tcBorders>
            <w:vAlign w:val="center"/>
          </w:tcPr>
          <w:p w14:paraId="700A3733" w14:textId="77777777" w:rsidR="001B40F1" w:rsidRDefault="001B40F1">
            <w:pPr>
              <w:adjustRightInd w:val="0"/>
              <w:snapToGrid w:val="0"/>
              <w:jc w:val="center"/>
              <w:rPr>
                <w:rFonts w:ascii="Times New Roman" w:hAnsi="Times New Roman" w:cs="Times New Roman"/>
                <w:color w:val="000000"/>
                <w:sz w:val="18"/>
                <w:szCs w:val="18"/>
              </w:rPr>
            </w:pPr>
          </w:p>
        </w:tc>
        <w:tc>
          <w:tcPr>
            <w:tcW w:w="326" w:type="pct"/>
            <w:tcBorders>
              <w:tl2br w:val="nil"/>
              <w:tr2bl w:val="nil"/>
            </w:tcBorders>
            <w:vAlign w:val="center"/>
          </w:tcPr>
          <w:p w14:paraId="52F48607"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rsidR="001B40F1" w14:paraId="4D2C4C1A" w14:textId="77777777">
        <w:trPr>
          <w:cantSplit/>
          <w:trHeight w:val="340"/>
          <w:jc w:val="center"/>
        </w:trPr>
        <w:tc>
          <w:tcPr>
            <w:tcW w:w="262" w:type="pct"/>
            <w:vMerge/>
            <w:tcBorders>
              <w:tl2br w:val="nil"/>
              <w:tr2bl w:val="nil"/>
            </w:tcBorders>
            <w:vAlign w:val="center"/>
          </w:tcPr>
          <w:p w14:paraId="25002534" w14:textId="77777777" w:rsidR="001B40F1" w:rsidRDefault="001B40F1">
            <w:pPr>
              <w:rPr>
                <w:rFonts w:ascii="Times New Roman" w:hAnsi="Times New Roman" w:cs="Times New Roman"/>
                <w:color w:val="000000"/>
                <w:sz w:val="18"/>
                <w:szCs w:val="18"/>
              </w:rPr>
            </w:pPr>
          </w:p>
        </w:tc>
        <w:tc>
          <w:tcPr>
            <w:tcW w:w="802" w:type="pct"/>
            <w:tcBorders>
              <w:tl2br w:val="nil"/>
              <w:tr2bl w:val="nil"/>
            </w:tcBorders>
            <w:vAlign w:val="center"/>
          </w:tcPr>
          <w:p w14:paraId="119FFCB5"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植被生态</w:t>
            </w:r>
          </w:p>
        </w:tc>
        <w:tc>
          <w:tcPr>
            <w:tcW w:w="249" w:type="pct"/>
            <w:tcBorders>
              <w:tl2br w:val="nil"/>
              <w:tr2bl w:val="nil"/>
            </w:tcBorders>
            <w:vAlign w:val="center"/>
          </w:tcPr>
          <w:p w14:paraId="41AE63CD" w14:textId="77777777" w:rsidR="001B40F1" w:rsidRDefault="001B40F1">
            <w:pPr>
              <w:adjustRightInd w:val="0"/>
              <w:snapToGrid w:val="0"/>
              <w:jc w:val="center"/>
              <w:rPr>
                <w:rFonts w:ascii="Times New Roman" w:hAnsi="Times New Roman" w:cs="Times New Roman"/>
                <w:color w:val="000000"/>
                <w:sz w:val="18"/>
                <w:szCs w:val="18"/>
              </w:rPr>
            </w:pPr>
          </w:p>
        </w:tc>
        <w:tc>
          <w:tcPr>
            <w:tcW w:w="249" w:type="pct"/>
            <w:tcBorders>
              <w:tl2br w:val="nil"/>
              <w:tr2bl w:val="nil"/>
            </w:tcBorders>
            <w:vAlign w:val="center"/>
          </w:tcPr>
          <w:p w14:paraId="5A378437" w14:textId="77777777" w:rsidR="001B40F1" w:rsidRDefault="001B40F1">
            <w:pPr>
              <w:adjustRightInd w:val="0"/>
              <w:snapToGrid w:val="0"/>
              <w:jc w:val="center"/>
              <w:rPr>
                <w:rFonts w:ascii="Times New Roman" w:hAnsi="Times New Roman" w:cs="Times New Roman"/>
                <w:color w:val="000000"/>
                <w:sz w:val="18"/>
                <w:szCs w:val="18"/>
              </w:rPr>
            </w:pPr>
          </w:p>
        </w:tc>
        <w:tc>
          <w:tcPr>
            <w:tcW w:w="332" w:type="pct"/>
            <w:tcBorders>
              <w:tl2br w:val="nil"/>
              <w:tr2bl w:val="nil"/>
            </w:tcBorders>
            <w:vAlign w:val="center"/>
          </w:tcPr>
          <w:p w14:paraId="1ED81C88" w14:textId="77777777" w:rsidR="001B40F1" w:rsidRDefault="001B40F1">
            <w:pPr>
              <w:adjustRightInd w:val="0"/>
              <w:snapToGrid w:val="0"/>
              <w:jc w:val="center"/>
              <w:rPr>
                <w:rFonts w:ascii="Times New Roman" w:hAnsi="Times New Roman" w:cs="Times New Roman"/>
                <w:color w:val="000000"/>
                <w:sz w:val="18"/>
                <w:szCs w:val="18"/>
              </w:rPr>
            </w:pPr>
          </w:p>
        </w:tc>
        <w:tc>
          <w:tcPr>
            <w:tcW w:w="276" w:type="pct"/>
            <w:tcBorders>
              <w:tl2br w:val="nil"/>
              <w:tr2bl w:val="nil"/>
            </w:tcBorders>
            <w:vAlign w:val="center"/>
          </w:tcPr>
          <w:p w14:paraId="63CB4C1F" w14:textId="77777777" w:rsidR="001B40F1" w:rsidRDefault="001B40F1">
            <w:pPr>
              <w:adjustRightInd w:val="0"/>
              <w:snapToGrid w:val="0"/>
              <w:jc w:val="center"/>
              <w:rPr>
                <w:rFonts w:ascii="Times New Roman" w:hAnsi="Times New Roman" w:cs="Times New Roman"/>
                <w:color w:val="000000"/>
                <w:sz w:val="18"/>
                <w:szCs w:val="18"/>
              </w:rPr>
            </w:pPr>
          </w:p>
        </w:tc>
        <w:tc>
          <w:tcPr>
            <w:tcW w:w="341" w:type="pct"/>
            <w:tcBorders>
              <w:tl2br w:val="nil"/>
              <w:tr2bl w:val="nil"/>
            </w:tcBorders>
            <w:vAlign w:val="center"/>
          </w:tcPr>
          <w:p w14:paraId="09341C61" w14:textId="77777777" w:rsidR="001B40F1" w:rsidRDefault="001B40F1">
            <w:pPr>
              <w:adjustRightInd w:val="0"/>
              <w:snapToGrid w:val="0"/>
              <w:jc w:val="center"/>
              <w:rPr>
                <w:rFonts w:ascii="Times New Roman" w:hAnsi="Times New Roman" w:cs="Times New Roman"/>
                <w:color w:val="000000"/>
                <w:sz w:val="18"/>
                <w:szCs w:val="18"/>
              </w:rPr>
            </w:pPr>
          </w:p>
        </w:tc>
        <w:tc>
          <w:tcPr>
            <w:tcW w:w="398" w:type="pct"/>
            <w:tcBorders>
              <w:tl2br w:val="nil"/>
              <w:tr2bl w:val="nil"/>
            </w:tcBorders>
            <w:vAlign w:val="center"/>
          </w:tcPr>
          <w:p w14:paraId="2F3163EC" w14:textId="77777777" w:rsidR="001B40F1" w:rsidRDefault="001B40F1">
            <w:pPr>
              <w:adjustRightInd w:val="0"/>
              <w:snapToGrid w:val="0"/>
              <w:jc w:val="center"/>
              <w:rPr>
                <w:rFonts w:ascii="Times New Roman" w:hAnsi="Times New Roman" w:cs="Times New Roman"/>
                <w:color w:val="000000"/>
                <w:sz w:val="18"/>
                <w:szCs w:val="18"/>
              </w:rPr>
            </w:pPr>
          </w:p>
        </w:tc>
        <w:tc>
          <w:tcPr>
            <w:tcW w:w="349" w:type="pct"/>
            <w:tcBorders>
              <w:tl2br w:val="nil"/>
              <w:tr2bl w:val="nil"/>
            </w:tcBorders>
            <w:vAlign w:val="center"/>
          </w:tcPr>
          <w:p w14:paraId="14D30E6F" w14:textId="77777777" w:rsidR="001B40F1" w:rsidRDefault="001B40F1">
            <w:pPr>
              <w:adjustRightInd w:val="0"/>
              <w:snapToGrid w:val="0"/>
              <w:jc w:val="center"/>
              <w:rPr>
                <w:rFonts w:ascii="Times New Roman" w:hAnsi="Times New Roman" w:cs="Times New Roman"/>
                <w:color w:val="000000"/>
                <w:sz w:val="18"/>
                <w:szCs w:val="18"/>
              </w:rPr>
            </w:pPr>
          </w:p>
        </w:tc>
        <w:tc>
          <w:tcPr>
            <w:tcW w:w="374" w:type="pct"/>
            <w:tcBorders>
              <w:tl2br w:val="nil"/>
              <w:tr2bl w:val="nil"/>
            </w:tcBorders>
            <w:vAlign w:val="center"/>
          </w:tcPr>
          <w:p w14:paraId="7FDD668D" w14:textId="77777777" w:rsidR="001B40F1" w:rsidRDefault="001B40F1">
            <w:pPr>
              <w:adjustRightInd w:val="0"/>
              <w:snapToGrid w:val="0"/>
              <w:jc w:val="center"/>
              <w:rPr>
                <w:rFonts w:ascii="Times New Roman" w:hAnsi="Times New Roman" w:cs="Times New Roman"/>
                <w:color w:val="000000"/>
                <w:sz w:val="18"/>
                <w:szCs w:val="18"/>
              </w:rPr>
            </w:pPr>
          </w:p>
        </w:tc>
        <w:tc>
          <w:tcPr>
            <w:tcW w:w="365" w:type="pct"/>
            <w:tcBorders>
              <w:tl2br w:val="nil"/>
              <w:tr2bl w:val="nil"/>
            </w:tcBorders>
            <w:vAlign w:val="center"/>
          </w:tcPr>
          <w:p w14:paraId="6BB43232" w14:textId="77777777" w:rsidR="001B40F1" w:rsidRDefault="001B40F1">
            <w:pPr>
              <w:adjustRightInd w:val="0"/>
              <w:snapToGrid w:val="0"/>
              <w:jc w:val="center"/>
              <w:rPr>
                <w:rFonts w:ascii="Times New Roman" w:hAnsi="Times New Roman" w:cs="Times New Roman"/>
                <w:color w:val="000000"/>
                <w:sz w:val="18"/>
                <w:szCs w:val="18"/>
              </w:rPr>
            </w:pPr>
          </w:p>
        </w:tc>
        <w:tc>
          <w:tcPr>
            <w:tcW w:w="357" w:type="pct"/>
            <w:tcBorders>
              <w:tl2br w:val="nil"/>
              <w:tr2bl w:val="nil"/>
            </w:tcBorders>
            <w:vAlign w:val="center"/>
          </w:tcPr>
          <w:p w14:paraId="7AF6957B" w14:textId="77777777" w:rsidR="001B40F1" w:rsidRDefault="001B40F1">
            <w:pPr>
              <w:adjustRightInd w:val="0"/>
              <w:snapToGrid w:val="0"/>
              <w:jc w:val="center"/>
              <w:rPr>
                <w:rFonts w:ascii="Times New Roman" w:hAnsi="Times New Roman" w:cs="Times New Roman"/>
                <w:color w:val="000000"/>
                <w:sz w:val="18"/>
                <w:szCs w:val="18"/>
              </w:rPr>
            </w:pPr>
          </w:p>
        </w:tc>
        <w:tc>
          <w:tcPr>
            <w:tcW w:w="320" w:type="pct"/>
            <w:tcBorders>
              <w:tl2br w:val="nil"/>
              <w:tr2bl w:val="nil"/>
            </w:tcBorders>
            <w:vAlign w:val="center"/>
          </w:tcPr>
          <w:p w14:paraId="60D1907C" w14:textId="77777777" w:rsidR="001B40F1" w:rsidRDefault="001B40F1">
            <w:pPr>
              <w:adjustRightInd w:val="0"/>
              <w:snapToGrid w:val="0"/>
              <w:jc w:val="center"/>
              <w:rPr>
                <w:rFonts w:ascii="Times New Roman" w:hAnsi="Times New Roman" w:cs="Times New Roman"/>
                <w:color w:val="000000"/>
                <w:sz w:val="18"/>
                <w:szCs w:val="18"/>
              </w:rPr>
            </w:pPr>
          </w:p>
        </w:tc>
        <w:tc>
          <w:tcPr>
            <w:tcW w:w="326" w:type="pct"/>
            <w:tcBorders>
              <w:tl2br w:val="nil"/>
              <w:tr2bl w:val="nil"/>
            </w:tcBorders>
            <w:vAlign w:val="center"/>
          </w:tcPr>
          <w:p w14:paraId="62A0C82D"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rsidR="001B40F1" w14:paraId="5E86EF4B" w14:textId="77777777">
        <w:trPr>
          <w:cantSplit/>
          <w:trHeight w:val="340"/>
          <w:jc w:val="center"/>
        </w:trPr>
        <w:tc>
          <w:tcPr>
            <w:tcW w:w="262" w:type="pct"/>
            <w:vMerge/>
            <w:tcBorders>
              <w:tl2br w:val="nil"/>
              <w:tr2bl w:val="nil"/>
            </w:tcBorders>
            <w:vAlign w:val="center"/>
          </w:tcPr>
          <w:p w14:paraId="37704E8C" w14:textId="77777777" w:rsidR="001B40F1" w:rsidRDefault="001B40F1">
            <w:pPr>
              <w:rPr>
                <w:rFonts w:ascii="Times New Roman" w:hAnsi="Times New Roman" w:cs="Times New Roman"/>
                <w:color w:val="000000"/>
                <w:sz w:val="18"/>
                <w:szCs w:val="18"/>
              </w:rPr>
            </w:pPr>
          </w:p>
        </w:tc>
        <w:tc>
          <w:tcPr>
            <w:tcW w:w="802" w:type="pct"/>
            <w:tcBorders>
              <w:tl2br w:val="nil"/>
              <w:tr2bl w:val="nil"/>
            </w:tcBorders>
            <w:vAlign w:val="center"/>
          </w:tcPr>
          <w:p w14:paraId="6A82272D"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自然景观</w:t>
            </w:r>
          </w:p>
        </w:tc>
        <w:tc>
          <w:tcPr>
            <w:tcW w:w="249" w:type="pct"/>
            <w:tcBorders>
              <w:tl2br w:val="nil"/>
              <w:tr2bl w:val="nil"/>
            </w:tcBorders>
            <w:vAlign w:val="center"/>
          </w:tcPr>
          <w:p w14:paraId="1E25CCC8" w14:textId="77777777" w:rsidR="001B40F1" w:rsidRDefault="001B40F1">
            <w:pPr>
              <w:adjustRightInd w:val="0"/>
              <w:snapToGrid w:val="0"/>
              <w:jc w:val="center"/>
              <w:rPr>
                <w:rFonts w:ascii="Times New Roman" w:hAnsi="Times New Roman" w:cs="Times New Roman"/>
                <w:color w:val="000000"/>
                <w:sz w:val="18"/>
                <w:szCs w:val="18"/>
              </w:rPr>
            </w:pPr>
          </w:p>
        </w:tc>
        <w:tc>
          <w:tcPr>
            <w:tcW w:w="249" w:type="pct"/>
            <w:tcBorders>
              <w:tl2br w:val="nil"/>
              <w:tr2bl w:val="nil"/>
            </w:tcBorders>
            <w:vAlign w:val="center"/>
          </w:tcPr>
          <w:p w14:paraId="2B2DC98F" w14:textId="77777777" w:rsidR="001B40F1" w:rsidRDefault="001B40F1">
            <w:pPr>
              <w:adjustRightInd w:val="0"/>
              <w:snapToGrid w:val="0"/>
              <w:jc w:val="center"/>
              <w:rPr>
                <w:rFonts w:ascii="Times New Roman" w:hAnsi="Times New Roman" w:cs="Times New Roman"/>
                <w:color w:val="000000"/>
                <w:sz w:val="18"/>
                <w:szCs w:val="18"/>
              </w:rPr>
            </w:pPr>
          </w:p>
        </w:tc>
        <w:tc>
          <w:tcPr>
            <w:tcW w:w="332" w:type="pct"/>
            <w:tcBorders>
              <w:tl2br w:val="nil"/>
              <w:tr2bl w:val="nil"/>
            </w:tcBorders>
            <w:vAlign w:val="center"/>
          </w:tcPr>
          <w:p w14:paraId="169A2F92" w14:textId="77777777" w:rsidR="001B40F1" w:rsidRDefault="001B40F1">
            <w:pPr>
              <w:adjustRightInd w:val="0"/>
              <w:snapToGrid w:val="0"/>
              <w:jc w:val="center"/>
              <w:rPr>
                <w:rFonts w:ascii="Times New Roman" w:hAnsi="Times New Roman" w:cs="Times New Roman"/>
                <w:color w:val="000000"/>
                <w:sz w:val="18"/>
                <w:szCs w:val="18"/>
              </w:rPr>
            </w:pPr>
          </w:p>
        </w:tc>
        <w:tc>
          <w:tcPr>
            <w:tcW w:w="276" w:type="pct"/>
            <w:tcBorders>
              <w:tl2br w:val="nil"/>
              <w:tr2bl w:val="nil"/>
            </w:tcBorders>
            <w:vAlign w:val="center"/>
          </w:tcPr>
          <w:p w14:paraId="341FA57E" w14:textId="77777777" w:rsidR="001B40F1" w:rsidRDefault="001B40F1">
            <w:pPr>
              <w:adjustRightInd w:val="0"/>
              <w:snapToGrid w:val="0"/>
              <w:jc w:val="center"/>
              <w:rPr>
                <w:rFonts w:ascii="Times New Roman" w:hAnsi="Times New Roman" w:cs="Times New Roman"/>
                <w:color w:val="000000"/>
                <w:sz w:val="18"/>
                <w:szCs w:val="18"/>
              </w:rPr>
            </w:pPr>
          </w:p>
        </w:tc>
        <w:tc>
          <w:tcPr>
            <w:tcW w:w="341" w:type="pct"/>
            <w:tcBorders>
              <w:tl2br w:val="nil"/>
              <w:tr2bl w:val="nil"/>
            </w:tcBorders>
            <w:vAlign w:val="center"/>
          </w:tcPr>
          <w:p w14:paraId="3D1CA81E" w14:textId="77777777" w:rsidR="001B40F1" w:rsidRDefault="001B40F1">
            <w:pPr>
              <w:adjustRightInd w:val="0"/>
              <w:snapToGrid w:val="0"/>
              <w:jc w:val="center"/>
              <w:rPr>
                <w:rFonts w:ascii="Times New Roman" w:hAnsi="Times New Roman" w:cs="Times New Roman"/>
                <w:color w:val="000000"/>
                <w:sz w:val="18"/>
                <w:szCs w:val="18"/>
              </w:rPr>
            </w:pPr>
          </w:p>
        </w:tc>
        <w:tc>
          <w:tcPr>
            <w:tcW w:w="398" w:type="pct"/>
            <w:tcBorders>
              <w:tl2br w:val="nil"/>
              <w:tr2bl w:val="nil"/>
            </w:tcBorders>
            <w:vAlign w:val="center"/>
          </w:tcPr>
          <w:p w14:paraId="0F6A5C78" w14:textId="77777777" w:rsidR="001B40F1" w:rsidRDefault="001B40F1">
            <w:pPr>
              <w:adjustRightInd w:val="0"/>
              <w:snapToGrid w:val="0"/>
              <w:jc w:val="center"/>
              <w:rPr>
                <w:rFonts w:ascii="Times New Roman" w:hAnsi="Times New Roman" w:cs="Times New Roman"/>
                <w:color w:val="000000"/>
                <w:sz w:val="18"/>
                <w:szCs w:val="18"/>
              </w:rPr>
            </w:pPr>
          </w:p>
        </w:tc>
        <w:tc>
          <w:tcPr>
            <w:tcW w:w="349" w:type="pct"/>
            <w:tcBorders>
              <w:tl2br w:val="nil"/>
              <w:tr2bl w:val="nil"/>
            </w:tcBorders>
            <w:vAlign w:val="center"/>
          </w:tcPr>
          <w:p w14:paraId="7E6A2BB3"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74" w:type="pct"/>
            <w:tcBorders>
              <w:tl2br w:val="nil"/>
              <w:tr2bl w:val="nil"/>
            </w:tcBorders>
            <w:vAlign w:val="center"/>
          </w:tcPr>
          <w:p w14:paraId="4A1B7680" w14:textId="77777777" w:rsidR="001B40F1" w:rsidRDefault="001B40F1">
            <w:pPr>
              <w:adjustRightInd w:val="0"/>
              <w:snapToGrid w:val="0"/>
              <w:jc w:val="center"/>
              <w:rPr>
                <w:rFonts w:ascii="Times New Roman" w:hAnsi="Times New Roman" w:cs="Times New Roman"/>
                <w:color w:val="000000"/>
                <w:sz w:val="18"/>
                <w:szCs w:val="18"/>
              </w:rPr>
            </w:pPr>
          </w:p>
        </w:tc>
        <w:tc>
          <w:tcPr>
            <w:tcW w:w="365" w:type="pct"/>
            <w:tcBorders>
              <w:tl2br w:val="nil"/>
              <w:tr2bl w:val="nil"/>
            </w:tcBorders>
            <w:vAlign w:val="center"/>
          </w:tcPr>
          <w:p w14:paraId="1A9DEBBD"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57" w:type="pct"/>
            <w:tcBorders>
              <w:tl2br w:val="nil"/>
              <w:tr2bl w:val="nil"/>
            </w:tcBorders>
            <w:vAlign w:val="center"/>
          </w:tcPr>
          <w:p w14:paraId="37695FF7"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20" w:type="pct"/>
            <w:tcBorders>
              <w:tl2br w:val="nil"/>
              <w:tr2bl w:val="nil"/>
            </w:tcBorders>
            <w:vAlign w:val="center"/>
          </w:tcPr>
          <w:p w14:paraId="60936A4F" w14:textId="77777777" w:rsidR="001B40F1" w:rsidRDefault="001B40F1">
            <w:pPr>
              <w:adjustRightInd w:val="0"/>
              <w:snapToGrid w:val="0"/>
              <w:jc w:val="center"/>
              <w:rPr>
                <w:rFonts w:ascii="Times New Roman" w:hAnsi="Times New Roman" w:cs="Times New Roman"/>
                <w:color w:val="000000"/>
                <w:sz w:val="18"/>
                <w:szCs w:val="18"/>
              </w:rPr>
            </w:pPr>
          </w:p>
        </w:tc>
        <w:tc>
          <w:tcPr>
            <w:tcW w:w="326" w:type="pct"/>
            <w:tcBorders>
              <w:tl2br w:val="nil"/>
              <w:tr2bl w:val="nil"/>
            </w:tcBorders>
            <w:vAlign w:val="center"/>
          </w:tcPr>
          <w:p w14:paraId="126241E7"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rsidR="001B40F1" w14:paraId="4F4311E8" w14:textId="77777777">
        <w:trPr>
          <w:cantSplit/>
          <w:trHeight w:val="340"/>
          <w:jc w:val="center"/>
        </w:trPr>
        <w:tc>
          <w:tcPr>
            <w:tcW w:w="262" w:type="pct"/>
            <w:vMerge w:val="restart"/>
            <w:tcBorders>
              <w:tl2br w:val="nil"/>
              <w:tr2bl w:val="nil"/>
            </w:tcBorders>
            <w:vAlign w:val="center"/>
          </w:tcPr>
          <w:p w14:paraId="7996E8CF"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居民生活质量</w:t>
            </w:r>
          </w:p>
        </w:tc>
        <w:tc>
          <w:tcPr>
            <w:tcW w:w="802" w:type="pct"/>
            <w:tcBorders>
              <w:tl2br w:val="nil"/>
              <w:tr2bl w:val="nil"/>
            </w:tcBorders>
            <w:vAlign w:val="center"/>
          </w:tcPr>
          <w:p w14:paraId="2D6E41DD"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空气质量</w:t>
            </w:r>
          </w:p>
        </w:tc>
        <w:tc>
          <w:tcPr>
            <w:tcW w:w="249" w:type="pct"/>
            <w:tcBorders>
              <w:tl2br w:val="nil"/>
              <w:tr2bl w:val="nil"/>
            </w:tcBorders>
            <w:vAlign w:val="center"/>
          </w:tcPr>
          <w:p w14:paraId="79E18E14" w14:textId="77777777" w:rsidR="001B40F1" w:rsidRDefault="001B40F1">
            <w:pPr>
              <w:adjustRightInd w:val="0"/>
              <w:snapToGrid w:val="0"/>
              <w:jc w:val="center"/>
              <w:rPr>
                <w:rFonts w:ascii="Times New Roman" w:hAnsi="Times New Roman" w:cs="Times New Roman"/>
                <w:color w:val="000000"/>
                <w:sz w:val="18"/>
                <w:szCs w:val="18"/>
              </w:rPr>
            </w:pPr>
          </w:p>
        </w:tc>
        <w:tc>
          <w:tcPr>
            <w:tcW w:w="249" w:type="pct"/>
            <w:tcBorders>
              <w:tl2br w:val="nil"/>
              <w:tr2bl w:val="nil"/>
            </w:tcBorders>
            <w:vAlign w:val="center"/>
          </w:tcPr>
          <w:p w14:paraId="5D148A74"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32" w:type="pct"/>
            <w:tcBorders>
              <w:tl2br w:val="nil"/>
              <w:tr2bl w:val="nil"/>
            </w:tcBorders>
            <w:vAlign w:val="center"/>
          </w:tcPr>
          <w:p w14:paraId="78106146"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76" w:type="pct"/>
            <w:tcBorders>
              <w:tl2br w:val="nil"/>
              <w:tr2bl w:val="nil"/>
            </w:tcBorders>
            <w:vAlign w:val="center"/>
          </w:tcPr>
          <w:p w14:paraId="2770B22B"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41" w:type="pct"/>
            <w:tcBorders>
              <w:tl2br w:val="nil"/>
              <w:tr2bl w:val="nil"/>
            </w:tcBorders>
            <w:vAlign w:val="center"/>
          </w:tcPr>
          <w:p w14:paraId="296FD94A"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98" w:type="pct"/>
            <w:tcBorders>
              <w:tl2br w:val="nil"/>
              <w:tr2bl w:val="nil"/>
            </w:tcBorders>
            <w:vAlign w:val="center"/>
          </w:tcPr>
          <w:p w14:paraId="42EFB22A" w14:textId="77777777" w:rsidR="001B40F1" w:rsidRDefault="001B40F1">
            <w:pPr>
              <w:adjustRightInd w:val="0"/>
              <w:snapToGrid w:val="0"/>
              <w:jc w:val="center"/>
              <w:rPr>
                <w:rFonts w:ascii="Times New Roman" w:hAnsi="Times New Roman" w:cs="Times New Roman"/>
                <w:color w:val="000000"/>
                <w:sz w:val="18"/>
                <w:szCs w:val="18"/>
              </w:rPr>
            </w:pPr>
          </w:p>
        </w:tc>
        <w:tc>
          <w:tcPr>
            <w:tcW w:w="349" w:type="pct"/>
            <w:tcBorders>
              <w:tl2br w:val="nil"/>
              <w:tr2bl w:val="nil"/>
            </w:tcBorders>
            <w:vAlign w:val="center"/>
          </w:tcPr>
          <w:p w14:paraId="0092DDA3" w14:textId="77777777" w:rsidR="001B40F1" w:rsidRDefault="001B40F1">
            <w:pPr>
              <w:adjustRightInd w:val="0"/>
              <w:snapToGrid w:val="0"/>
              <w:jc w:val="center"/>
              <w:rPr>
                <w:rFonts w:ascii="Times New Roman" w:hAnsi="Times New Roman" w:cs="Times New Roman"/>
                <w:color w:val="000000"/>
                <w:sz w:val="18"/>
                <w:szCs w:val="18"/>
              </w:rPr>
            </w:pPr>
          </w:p>
        </w:tc>
        <w:tc>
          <w:tcPr>
            <w:tcW w:w="374" w:type="pct"/>
            <w:tcBorders>
              <w:tl2br w:val="nil"/>
              <w:tr2bl w:val="nil"/>
            </w:tcBorders>
            <w:vAlign w:val="center"/>
          </w:tcPr>
          <w:p w14:paraId="1D4D6AAB"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65" w:type="pct"/>
            <w:tcBorders>
              <w:tl2br w:val="nil"/>
              <w:tr2bl w:val="nil"/>
            </w:tcBorders>
            <w:vAlign w:val="center"/>
          </w:tcPr>
          <w:p w14:paraId="3E01DB4B"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57" w:type="pct"/>
            <w:tcBorders>
              <w:tl2br w:val="nil"/>
              <w:tr2bl w:val="nil"/>
            </w:tcBorders>
            <w:vAlign w:val="center"/>
          </w:tcPr>
          <w:p w14:paraId="6846A1ED" w14:textId="77777777" w:rsidR="001B40F1" w:rsidRDefault="001B40F1">
            <w:pPr>
              <w:adjustRightInd w:val="0"/>
              <w:snapToGrid w:val="0"/>
              <w:jc w:val="center"/>
              <w:rPr>
                <w:rFonts w:ascii="Times New Roman" w:hAnsi="Times New Roman" w:cs="Times New Roman"/>
                <w:color w:val="000000"/>
                <w:sz w:val="18"/>
                <w:szCs w:val="18"/>
              </w:rPr>
            </w:pPr>
          </w:p>
        </w:tc>
        <w:tc>
          <w:tcPr>
            <w:tcW w:w="320" w:type="pct"/>
            <w:tcBorders>
              <w:tl2br w:val="nil"/>
              <w:tr2bl w:val="nil"/>
            </w:tcBorders>
            <w:vAlign w:val="center"/>
          </w:tcPr>
          <w:p w14:paraId="78BEE2CD"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26" w:type="pct"/>
            <w:tcBorders>
              <w:tl2br w:val="nil"/>
              <w:tr2bl w:val="nil"/>
            </w:tcBorders>
            <w:vAlign w:val="center"/>
          </w:tcPr>
          <w:p w14:paraId="4E0FCD48"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rsidR="001B40F1" w14:paraId="201E6E8E" w14:textId="77777777">
        <w:trPr>
          <w:cantSplit/>
          <w:trHeight w:val="340"/>
          <w:jc w:val="center"/>
        </w:trPr>
        <w:tc>
          <w:tcPr>
            <w:tcW w:w="262" w:type="pct"/>
            <w:vMerge/>
            <w:tcBorders>
              <w:tl2br w:val="nil"/>
              <w:tr2bl w:val="nil"/>
            </w:tcBorders>
            <w:vAlign w:val="center"/>
          </w:tcPr>
          <w:p w14:paraId="5B12C773" w14:textId="77777777" w:rsidR="001B40F1" w:rsidRDefault="001B40F1">
            <w:pPr>
              <w:rPr>
                <w:rFonts w:ascii="Times New Roman" w:hAnsi="Times New Roman" w:cs="Times New Roman"/>
                <w:color w:val="000000"/>
                <w:sz w:val="18"/>
                <w:szCs w:val="18"/>
              </w:rPr>
            </w:pPr>
          </w:p>
        </w:tc>
        <w:tc>
          <w:tcPr>
            <w:tcW w:w="802" w:type="pct"/>
            <w:tcBorders>
              <w:tl2br w:val="nil"/>
              <w:tr2bl w:val="nil"/>
            </w:tcBorders>
            <w:vAlign w:val="center"/>
          </w:tcPr>
          <w:p w14:paraId="7A7A5C44"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地表水质量</w:t>
            </w:r>
          </w:p>
        </w:tc>
        <w:tc>
          <w:tcPr>
            <w:tcW w:w="249" w:type="pct"/>
            <w:tcBorders>
              <w:tl2br w:val="nil"/>
              <w:tr2bl w:val="nil"/>
            </w:tcBorders>
            <w:vAlign w:val="center"/>
          </w:tcPr>
          <w:p w14:paraId="4332A692" w14:textId="77777777" w:rsidR="001B40F1" w:rsidRDefault="001B40F1">
            <w:pPr>
              <w:adjustRightInd w:val="0"/>
              <w:snapToGrid w:val="0"/>
              <w:jc w:val="center"/>
              <w:rPr>
                <w:rFonts w:ascii="Times New Roman" w:hAnsi="Times New Roman" w:cs="Times New Roman"/>
                <w:color w:val="000000"/>
                <w:sz w:val="18"/>
                <w:szCs w:val="18"/>
              </w:rPr>
            </w:pPr>
          </w:p>
        </w:tc>
        <w:tc>
          <w:tcPr>
            <w:tcW w:w="249" w:type="pct"/>
            <w:tcBorders>
              <w:tl2br w:val="nil"/>
              <w:tr2bl w:val="nil"/>
            </w:tcBorders>
            <w:vAlign w:val="center"/>
          </w:tcPr>
          <w:p w14:paraId="092D1146" w14:textId="77777777" w:rsidR="001B40F1" w:rsidRDefault="001B40F1">
            <w:pPr>
              <w:adjustRightInd w:val="0"/>
              <w:snapToGrid w:val="0"/>
              <w:jc w:val="center"/>
              <w:rPr>
                <w:rFonts w:ascii="Times New Roman" w:hAnsi="Times New Roman" w:cs="Times New Roman"/>
                <w:color w:val="000000"/>
                <w:sz w:val="18"/>
                <w:szCs w:val="18"/>
              </w:rPr>
            </w:pPr>
          </w:p>
        </w:tc>
        <w:tc>
          <w:tcPr>
            <w:tcW w:w="332" w:type="pct"/>
            <w:tcBorders>
              <w:tl2br w:val="nil"/>
              <w:tr2bl w:val="nil"/>
            </w:tcBorders>
            <w:vAlign w:val="center"/>
          </w:tcPr>
          <w:p w14:paraId="20FC62EE" w14:textId="77777777" w:rsidR="001B40F1" w:rsidRDefault="001B40F1">
            <w:pPr>
              <w:adjustRightInd w:val="0"/>
              <w:snapToGrid w:val="0"/>
              <w:jc w:val="center"/>
              <w:rPr>
                <w:rFonts w:ascii="Times New Roman" w:hAnsi="Times New Roman" w:cs="Times New Roman"/>
                <w:color w:val="000000"/>
                <w:sz w:val="18"/>
                <w:szCs w:val="18"/>
              </w:rPr>
            </w:pPr>
          </w:p>
        </w:tc>
        <w:tc>
          <w:tcPr>
            <w:tcW w:w="276" w:type="pct"/>
            <w:tcBorders>
              <w:tl2br w:val="nil"/>
              <w:tr2bl w:val="nil"/>
            </w:tcBorders>
            <w:vAlign w:val="center"/>
          </w:tcPr>
          <w:p w14:paraId="0D6BF64B"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41" w:type="pct"/>
            <w:tcBorders>
              <w:tl2br w:val="nil"/>
              <w:tr2bl w:val="nil"/>
            </w:tcBorders>
            <w:vAlign w:val="center"/>
          </w:tcPr>
          <w:p w14:paraId="01D446B5" w14:textId="77777777" w:rsidR="001B40F1" w:rsidRDefault="001B40F1">
            <w:pPr>
              <w:adjustRightInd w:val="0"/>
              <w:snapToGrid w:val="0"/>
              <w:jc w:val="center"/>
              <w:rPr>
                <w:rFonts w:ascii="Times New Roman" w:hAnsi="Times New Roman" w:cs="Times New Roman"/>
                <w:color w:val="000000"/>
                <w:sz w:val="18"/>
                <w:szCs w:val="18"/>
              </w:rPr>
            </w:pPr>
          </w:p>
        </w:tc>
        <w:tc>
          <w:tcPr>
            <w:tcW w:w="398" w:type="pct"/>
            <w:tcBorders>
              <w:tl2br w:val="nil"/>
              <w:tr2bl w:val="nil"/>
            </w:tcBorders>
            <w:vAlign w:val="center"/>
          </w:tcPr>
          <w:p w14:paraId="47A94EB7" w14:textId="77777777" w:rsidR="001B40F1" w:rsidRDefault="001B40F1">
            <w:pPr>
              <w:adjustRightInd w:val="0"/>
              <w:snapToGrid w:val="0"/>
              <w:jc w:val="center"/>
              <w:rPr>
                <w:rFonts w:ascii="Times New Roman" w:hAnsi="Times New Roman" w:cs="Times New Roman"/>
                <w:color w:val="000000"/>
                <w:sz w:val="18"/>
                <w:szCs w:val="18"/>
              </w:rPr>
            </w:pPr>
          </w:p>
        </w:tc>
        <w:tc>
          <w:tcPr>
            <w:tcW w:w="349" w:type="pct"/>
            <w:tcBorders>
              <w:tl2br w:val="nil"/>
              <w:tr2bl w:val="nil"/>
            </w:tcBorders>
            <w:vAlign w:val="center"/>
          </w:tcPr>
          <w:p w14:paraId="453DAED4"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74" w:type="pct"/>
            <w:tcBorders>
              <w:tl2br w:val="nil"/>
              <w:tr2bl w:val="nil"/>
            </w:tcBorders>
            <w:vAlign w:val="center"/>
          </w:tcPr>
          <w:p w14:paraId="6A68DE85" w14:textId="77777777" w:rsidR="001B40F1" w:rsidRDefault="001B40F1">
            <w:pPr>
              <w:adjustRightInd w:val="0"/>
              <w:snapToGrid w:val="0"/>
              <w:jc w:val="center"/>
              <w:rPr>
                <w:rFonts w:ascii="Times New Roman" w:hAnsi="Times New Roman" w:cs="Times New Roman"/>
                <w:color w:val="000000"/>
                <w:sz w:val="18"/>
                <w:szCs w:val="18"/>
              </w:rPr>
            </w:pPr>
          </w:p>
        </w:tc>
        <w:tc>
          <w:tcPr>
            <w:tcW w:w="365" w:type="pct"/>
            <w:tcBorders>
              <w:tl2br w:val="nil"/>
              <w:tr2bl w:val="nil"/>
            </w:tcBorders>
            <w:vAlign w:val="center"/>
          </w:tcPr>
          <w:p w14:paraId="542D768C"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57" w:type="pct"/>
            <w:tcBorders>
              <w:tl2br w:val="nil"/>
              <w:tr2bl w:val="nil"/>
            </w:tcBorders>
            <w:vAlign w:val="center"/>
          </w:tcPr>
          <w:p w14:paraId="6F29B7B7"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20" w:type="pct"/>
            <w:tcBorders>
              <w:tl2br w:val="nil"/>
              <w:tr2bl w:val="nil"/>
            </w:tcBorders>
            <w:vAlign w:val="center"/>
          </w:tcPr>
          <w:p w14:paraId="2E79E609" w14:textId="77777777" w:rsidR="001B40F1" w:rsidRDefault="001B40F1">
            <w:pPr>
              <w:adjustRightInd w:val="0"/>
              <w:snapToGrid w:val="0"/>
              <w:jc w:val="center"/>
              <w:rPr>
                <w:rFonts w:ascii="Times New Roman" w:hAnsi="Times New Roman" w:cs="Times New Roman"/>
                <w:color w:val="000000"/>
                <w:sz w:val="18"/>
                <w:szCs w:val="18"/>
              </w:rPr>
            </w:pPr>
          </w:p>
        </w:tc>
        <w:tc>
          <w:tcPr>
            <w:tcW w:w="326" w:type="pct"/>
            <w:tcBorders>
              <w:tl2br w:val="nil"/>
              <w:tr2bl w:val="nil"/>
            </w:tcBorders>
            <w:vAlign w:val="center"/>
          </w:tcPr>
          <w:p w14:paraId="157AB92B"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rsidR="001B40F1" w14:paraId="3A4E1449" w14:textId="77777777">
        <w:trPr>
          <w:cantSplit/>
          <w:trHeight w:val="340"/>
          <w:jc w:val="center"/>
        </w:trPr>
        <w:tc>
          <w:tcPr>
            <w:tcW w:w="262" w:type="pct"/>
            <w:vMerge/>
            <w:tcBorders>
              <w:tl2br w:val="nil"/>
              <w:tr2bl w:val="nil"/>
            </w:tcBorders>
            <w:vAlign w:val="center"/>
          </w:tcPr>
          <w:p w14:paraId="4A83FF73" w14:textId="77777777" w:rsidR="001B40F1" w:rsidRDefault="001B40F1">
            <w:pPr>
              <w:rPr>
                <w:rFonts w:ascii="Times New Roman" w:hAnsi="Times New Roman" w:cs="Times New Roman"/>
                <w:color w:val="000000"/>
                <w:sz w:val="18"/>
                <w:szCs w:val="18"/>
              </w:rPr>
            </w:pPr>
          </w:p>
        </w:tc>
        <w:tc>
          <w:tcPr>
            <w:tcW w:w="802" w:type="pct"/>
            <w:tcBorders>
              <w:tl2br w:val="nil"/>
              <w:tr2bl w:val="nil"/>
            </w:tcBorders>
            <w:vAlign w:val="center"/>
          </w:tcPr>
          <w:p w14:paraId="44EBABA7"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地下水质量</w:t>
            </w:r>
          </w:p>
        </w:tc>
        <w:tc>
          <w:tcPr>
            <w:tcW w:w="249" w:type="pct"/>
            <w:tcBorders>
              <w:tl2br w:val="nil"/>
              <w:tr2bl w:val="nil"/>
            </w:tcBorders>
            <w:vAlign w:val="center"/>
          </w:tcPr>
          <w:p w14:paraId="20250D72" w14:textId="77777777" w:rsidR="001B40F1" w:rsidRDefault="001B40F1">
            <w:pPr>
              <w:adjustRightInd w:val="0"/>
              <w:snapToGrid w:val="0"/>
              <w:jc w:val="center"/>
              <w:rPr>
                <w:rFonts w:ascii="Times New Roman" w:hAnsi="Times New Roman" w:cs="Times New Roman"/>
                <w:color w:val="000000"/>
                <w:sz w:val="18"/>
                <w:szCs w:val="18"/>
              </w:rPr>
            </w:pPr>
          </w:p>
        </w:tc>
        <w:tc>
          <w:tcPr>
            <w:tcW w:w="249" w:type="pct"/>
            <w:tcBorders>
              <w:tl2br w:val="nil"/>
              <w:tr2bl w:val="nil"/>
            </w:tcBorders>
            <w:vAlign w:val="center"/>
          </w:tcPr>
          <w:p w14:paraId="488197D8" w14:textId="77777777" w:rsidR="001B40F1" w:rsidRDefault="001B40F1">
            <w:pPr>
              <w:adjustRightInd w:val="0"/>
              <w:snapToGrid w:val="0"/>
              <w:jc w:val="center"/>
              <w:rPr>
                <w:rFonts w:ascii="Times New Roman" w:hAnsi="Times New Roman" w:cs="Times New Roman"/>
                <w:color w:val="000000"/>
                <w:sz w:val="18"/>
                <w:szCs w:val="18"/>
              </w:rPr>
            </w:pPr>
          </w:p>
        </w:tc>
        <w:tc>
          <w:tcPr>
            <w:tcW w:w="332" w:type="pct"/>
            <w:tcBorders>
              <w:tl2br w:val="nil"/>
              <w:tr2bl w:val="nil"/>
            </w:tcBorders>
            <w:vAlign w:val="center"/>
          </w:tcPr>
          <w:p w14:paraId="2EAB139C" w14:textId="77777777" w:rsidR="001B40F1" w:rsidRDefault="001B40F1">
            <w:pPr>
              <w:adjustRightInd w:val="0"/>
              <w:snapToGrid w:val="0"/>
              <w:jc w:val="center"/>
              <w:rPr>
                <w:rFonts w:ascii="Times New Roman" w:hAnsi="Times New Roman" w:cs="Times New Roman"/>
                <w:color w:val="000000"/>
                <w:sz w:val="18"/>
                <w:szCs w:val="18"/>
              </w:rPr>
            </w:pPr>
          </w:p>
        </w:tc>
        <w:tc>
          <w:tcPr>
            <w:tcW w:w="276" w:type="pct"/>
            <w:tcBorders>
              <w:tl2br w:val="nil"/>
              <w:tr2bl w:val="nil"/>
            </w:tcBorders>
            <w:vAlign w:val="center"/>
          </w:tcPr>
          <w:p w14:paraId="741C0EDA" w14:textId="77777777" w:rsidR="001B40F1" w:rsidRDefault="001B40F1">
            <w:pPr>
              <w:adjustRightInd w:val="0"/>
              <w:snapToGrid w:val="0"/>
              <w:jc w:val="center"/>
              <w:rPr>
                <w:rFonts w:ascii="Times New Roman" w:hAnsi="Times New Roman" w:cs="Times New Roman"/>
                <w:color w:val="000000"/>
                <w:sz w:val="18"/>
                <w:szCs w:val="18"/>
              </w:rPr>
            </w:pPr>
          </w:p>
        </w:tc>
        <w:tc>
          <w:tcPr>
            <w:tcW w:w="341" w:type="pct"/>
            <w:tcBorders>
              <w:tl2br w:val="nil"/>
              <w:tr2bl w:val="nil"/>
            </w:tcBorders>
            <w:vAlign w:val="center"/>
          </w:tcPr>
          <w:p w14:paraId="7372B076" w14:textId="77777777" w:rsidR="001B40F1" w:rsidRDefault="001B40F1">
            <w:pPr>
              <w:adjustRightInd w:val="0"/>
              <w:snapToGrid w:val="0"/>
              <w:jc w:val="center"/>
              <w:rPr>
                <w:rFonts w:ascii="Times New Roman" w:hAnsi="Times New Roman" w:cs="Times New Roman"/>
                <w:color w:val="000000"/>
                <w:sz w:val="18"/>
                <w:szCs w:val="18"/>
              </w:rPr>
            </w:pPr>
          </w:p>
        </w:tc>
        <w:tc>
          <w:tcPr>
            <w:tcW w:w="398" w:type="pct"/>
            <w:tcBorders>
              <w:tl2br w:val="nil"/>
              <w:tr2bl w:val="nil"/>
            </w:tcBorders>
            <w:vAlign w:val="center"/>
          </w:tcPr>
          <w:p w14:paraId="11E89508" w14:textId="77777777" w:rsidR="001B40F1" w:rsidRDefault="001B40F1">
            <w:pPr>
              <w:adjustRightInd w:val="0"/>
              <w:snapToGrid w:val="0"/>
              <w:jc w:val="center"/>
              <w:rPr>
                <w:rFonts w:ascii="Times New Roman" w:hAnsi="Times New Roman" w:cs="Times New Roman"/>
                <w:color w:val="000000"/>
                <w:sz w:val="18"/>
                <w:szCs w:val="18"/>
              </w:rPr>
            </w:pPr>
          </w:p>
        </w:tc>
        <w:tc>
          <w:tcPr>
            <w:tcW w:w="349" w:type="pct"/>
            <w:tcBorders>
              <w:tl2br w:val="nil"/>
              <w:tr2bl w:val="nil"/>
            </w:tcBorders>
          </w:tcPr>
          <w:p w14:paraId="22AA189E"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74" w:type="pct"/>
            <w:tcBorders>
              <w:tl2br w:val="nil"/>
              <w:tr2bl w:val="nil"/>
            </w:tcBorders>
            <w:vAlign w:val="center"/>
          </w:tcPr>
          <w:p w14:paraId="727F2E87" w14:textId="77777777" w:rsidR="001B40F1" w:rsidRDefault="001B40F1">
            <w:pPr>
              <w:adjustRightInd w:val="0"/>
              <w:snapToGrid w:val="0"/>
              <w:jc w:val="center"/>
              <w:rPr>
                <w:rFonts w:ascii="Times New Roman" w:hAnsi="Times New Roman" w:cs="Times New Roman"/>
                <w:color w:val="000000"/>
                <w:sz w:val="18"/>
                <w:szCs w:val="18"/>
              </w:rPr>
            </w:pPr>
          </w:p>
        </w:tc>
        <w:tc>
          <w:tcPr>
            <w:tcW w:w="365" w:type="pct"/>
            <w:tcBorders>
              <w:tl2br w:val="nil"/>
              <w:tr2bl w:val="nil"/>
            </w:tcBorders>
          </w:tcPr>
          <w:p w14:paraId="1428D5AD"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57" w:type="pct"/>
            <w:tcBorders>
              <w:tl2br w:val="nil"/>
              <w:tr2bl w:val="nil"/>
            </w:tcBorders>
          </w:tcPr>
          <w:p w14:paraId="7D99FF39"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20" w:type="pct"/>
            <w:tcBorders>
              <w:tl2br w:val="nil"/>
              <w:tr2bl w:val="nil"/>
            </w:tcBorders>
            <w:vAlign w:val="center"/>
          </w:tcPr>
          <w:p w14:paraId="17E12273" w14:textId="77777777" w:rsidR="001B40F1" w:rsidRDefault="001B40F1">
            <w:pPr>
              <w:adjustRightInd w:val="0"/>
              <w:snapToGrid w:val="0"/>
              <w:jc w:val="center"/>
              <w:rPr>
                <w:rFonts w:ascii="Times New Roman" w:hAnsi="Times New Roman" w:cs="Times New Roman"/>
                <w:color w:val="000000"/>
                <w:sz w:val="18"/>
                <w:szCs w:val="18"/>
              </w:rPr>
            </w:pPr>
          </w:p>
        </w:tc>
        <w:tc>
          <w:tcPr>
            <w:tcW w:w="326" w:type="pct"/>
            <w:tcBorders>
              <w:tl2br w:val="nil"/>
              <w:tr2bl w:val="nil"/>
            </w:tcBorders>
          </w:tcPr>
          <w:p w14:paraId="32F34941"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rsidR="001B40F1" w14:paraId="0E7BD4AC" w14:textId="77777777">
        <w:trPr>
          <w:cantSplit/>
          <w:trHeight w:val="340"/>
          <w:jc w:val="center"/>
        </w:trPr>
        <w:tc>
          <w:tcPr>
            <w:tcW w:w="262" w:type="pct"/>
            <w:vMerge/>
            <w:tcBorders>
              <w:tl2br w:val="nil"/>
              <w:tr2bl w:val="nil"/>
            </w:tcBorders>
            <w:vAlign w:val="center"/>
          </w:tcPr>
          <w:p w14:paraId="606D0DE8" w14:textId="77777777" w:rsidR="001B40F1" w:rsidRDefault="001B40F1">
            <w:pPr>
              <w:rPr>
                <w:rFonts w:ascii="Times New Roman" w:hAnsi="Times New Roman" w:cs="Times New Roman"/>
                <w:color w:val="000000"/>
                <w:sz w:val="18"/>
                <w:szCs w:val="18"/>
              </w:rPr>
            </w:pPr>
          </w:p>
        </w:tc>
        <w:tc>
          <w:tcPr>
            <w:tcW w:w="802" w:type="pct"/>
            <w:tcBorders>
              <w:tl2br w:val="nil"/>
              <w:tr2bl w:val="nil"/>
            </w:tcBorders>
            <w:vAlign w:val="center"/>
          </w:tcPr>
          <w:p w14:paraId="52BB71DE"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土壤质量</w:t>
            </w:r>
          </w:p>
        </w:tc>
        <w:tc>
          <w:tcPr>
            <w:tcW w:w="249" w:type="pct"/>
            <w:tcBorders>
              <w:tl2br w:val="nil"/>
              <w:tr2bl w:val="nil"/>
            </w:tcBorders>
            <w:vAlign w:val="center"/>
          </w:tcPr>
          <w:p w14:paraId="7C0C43C3"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49" w:type="pct"/>
            <w:tcBorders>
              <w:tl2br w:val="nil"/>
              <w:tr2bl w:val="nil"/>
            </w:tcBorders>
            <w:vAlign w:val="center"/>
          </w:tcPr>
          <w:p w14:paraId="7D90822D" w14:textId="77777777" w:rsidR="001B40F1" w:rsidRDefault="001B40F1">
            <w:pPr>
              <w:adjustRightInd w:val="0"/>
              <w:snapToGrid w:val="0"/>
              <w:jc w:val="center"/>
              <w:rPr>
                <w:rFonts w:ascii="Times New Roman" w:hAnsi="Times New Roman" w:cs="Times New Roman"/>
                <w:color w:val="000000"/>
                <w:sz w:val="18"/>
                <w:szCs w:val="18"/>
              </w:rPr>
            </w:pPr>
          </w:p>
        </w:tc>
        <w:tc>
          <w:tcPr>
            <w:tcW w:w="332" w:type="pct"/>
            <w:tcBorders>
              <w:tl2br w:val="nil"/>
              <w:tr2bl w:val="nil"/>
            </w:tcBorders>
            <w:vAlign w:val="center"/>
          </w:tcPr>
          <w:p w14:paraId="2BDEFFBF" w14:textId="77777777" w:rsidR="001B40F1" w:rsidRDefault="001B40F1">
            <w:pPr>
              <w:adjustRightInd w:val="0"/>
              <w:snapToGrid w:val="0"/>
              <w:jc w:val="center"/>
              <w:rPr>
                <w:rFonts w:ascii="Times New Roman" w:hAnsi="Times New Roman" w:cs="Times New Roman"/>
                <w:color w:val="000000"/>
                <w:sz w:val="18"/>
                <w:szCs w:val="18"/>
              </w:rPr>
            </w:pPr>
          </w:p>
        </w:tc>
        <w:tc>
          <w:tcPr>
            <w:tcW w:w="276" w:type="pct"/>
            <w:tcBorders>
              <w:tl2br w:val="nil"/>
              <w:tr2bl w:val="nil"/>
            </w:tcBorders>
            <w:vAlign w:val="center"/>
          </w:tcPr>
          <w:p w14:paraId="2505FE8E"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41" w:type="pct"/>
            <w:tcBorders>
              <w:tl2br w:val="nil"/>
              <w:tr2bl w:val="nil"/>
            </w:tcBorders>
            <w:vAlign w:val="center"/>
          </w:tcPr>
          <w:p w14:paraId="720361F4" w14:textId="77777777" w:rsidR="001B40F1" w:rsidRDefault="001B40F1">
            <w:pPr>
              <w:adjustRightInd w:val="0"/>
              <w:snapToGrid w:val="0"/>
              <w:jc w:val="center"/>
              <w:rPr>
                <w:rFonts w:ascii="Times New Roman" w:hAnsi="Times New Roman" w:cs="Times New Roman"/>
                <w:color w:val="000000"/>
                <w:sz w:val="18"/>
                <w:szCs w:val="18"/>
              </w:rPr>
            </w:pPr>
          </w:p>
        </w:tc>
        <w:tc>
          <w:tcPr>
            <w:tcW w:w="398" w:type="pct"/>
            <w:tcBorders>
              <w:tl2br w:val="nil"/>
              <w:tr2bl w:val="nil"/>
            </w:tcBorders>
            <w:vAlign w:val="center"/>
          </w:tcPr>
          <w:p w14:paraId="06D1BBB7" w14:textId="77777777" w:rsidR="001B40F1" w:rsidRDefault="001B40F1">
            <w:pPr>
              <w:adjustRightInd w:val="0"/>
              <w:snapToGrid w:val="0"/>
              <w:jc w:val="center"/>
              <w:rPr>
                <w:rFonts w:ascii="Times New Roman" w:hAnsi="Times New Roman" w:cs="Times New Roman"/>
                <w:color w:val="000000"/>
                <w:sz w:val="18"/>
                <w:szCs w:val="18"/>
              </w:rPr>
            </w:pPr>
          </w:p>
        </w:tc>
        <w:tc>
          <w:tcPr>
            <w:tcW w:w="349" w:type="pct"/>
            <w:tcBorders>
              <w:tl2br w:val="nil"/>
              <w:tr2bl w:val="nil"/>
            </w:tcBorders>
          </w:tcPr>
          <w:p w14:paraId="371B0883"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74" w:type="pct"/>
            <w:tcBorders>
              <w:tl2br w:val="nil"/>
              <w:tr2bl w:val="nil"/>
            </w:tcBorders>
            <w:vAlign w:val="center"/>
          </w:tcPr>
          <w:p w14:paraId="232269CD" w14:textId="77777777" w:rsidR="001B40F1" w:rsidRDefault="001B40F1">
            <w:pPr>
              <w:adjustRightInd w:val="0"/>
              <w:snapToGrid w:val="0"/>
              <w:jc w:val="center"/>
              <w:rPr>
                <w:rFonts w:ascii="Times New Roman" w:hAnsi="Times New Roman" w:cs="Times New Roman"/>
                <w:color w:val="000000"/>
                <w:sz w:val="18"/>
                <w:szCs w:val="18"/>
              </w:rPr>
            </w:pPr>
          </w:p>
        </w:tc>
        <w:tc>
          <w:tcPr>
            <w:tcW w:w="365" w:type="pct"/>
            <w:tcBorders>
              <w:tl2br w:val="nil"/>
              <w:tr2bl w:val="nil"/>
            </w:tcBorders>
          </w:tcPr>
          <w:p w14:paraId="7A4199A3"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57" w:type="pct"/>
            <w:tcBorders>
              <w:tl2br w:val="nil"/>
              <w:tr2bl w:val="nil"/>
            </w:tcBorders>
          </w:tcPr>
          <w:p w14:paraId="41AFFCF3"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20" w:type="pct"/>
            <w:tcBorders>
              <w:tl2br w:val="nil"/>
              <w:tr2bl w:val="nil"/>
            </w:tcBorders>
            <w:vAlign w:val="center"/>
          </w:tcPr>
          <w:p w14:paraId="1787BE23" w14:textId="77777777" w:rsidR="001B40F1" w:rsidRDefault="001B40F1">
            <w:pPr>
              <w:adjustRightInd w:val="0"/>
              <w:snapToGrid w:val="0"/>
              <w:jc w:val="center"/>
              <w:rPr>
                <w:rFonts w:ascii="Times New Roman" w:hAnsi="Times New Roman" w:cs="Times New Roman"/>
                <w:color w:val="000000"/>
                <w:sz w:val="18"/>
                <w:szCs w:val="18"/>
              </w:rPr>
            </w:pPr>
          </w:p>
        </w:tc>
        <w:tc>
          <w:tcPr>
            <w:tcW w:w="326" w:type="pct"/>
            <w:tcBorders>
              <w:tl2br w:val="nil"/>
              <w:tr2bl w:val="nil"/>
            </w:tcBorders>
          </w:tcPr>
          <w:p w14:paraId="4D95FF9C"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rsidR="001B40F1" w14:paraId="1CB9A0B8" w14:textId="77777777">
        <w:trPr>
          <w:cantSplit/>
          <w:trHeight w:val="340"/>
          <w:jc w:val="center"/>
        </w:trPr>
        <w:tc>
          <w:tcPr>
            <w:tcW w:w="262" w:type="pct"/>
            <w:vMerge/>
            <w:tcBorders>
              <w:tl2br w:val="nil"/>
              <w:tr2bl w:val="nil"/>
            </w:tcBorders>
            <w:vAlign w:val="center"/>
          </w:tcPr>
          <w:p w14:paraId="3F9A8B86" w14:textId="77777777" w:rsidR="001B40F1" w:rsidRDefault="001B40F1">
            <w:pPr>
              <w:rPr>
                <w:rFonts w:ascii="Times New Roman" w:hAnsi="Times New Roman" w:cs="Times New Roman"/>
                <w:color w:val="000000"/>
                <w:sz w:val="18"/>
                <w:szCs w:val="18"/>
              </w:rPr>
            </w:pPr>
          </w:p>
        </w:tc>
        <w:tc>
          <w:tcPr>
            <w:tcW w:w="802" w:type="pct"/>
            <w:tcBorders>
              <w:tl2br w:val="nil"/>
              <w:tr2bl w:val="nil"/>
            </w:tcBorders>
            <w:vAlign w:val="center"/>
          </w:tcPr>
          <w:p w14:paraId="26E760A2"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生态环境</w:t>
            </w:r>
          </w:p>
        </w:tc>
        <w:tc>
          <w:tcPr>
            <w:tcW w:w="249" w:type="pct"/>
            <w:tcBorders>
              <w:tl2br w:val="nil"/>
              <w:tr2bl w:val="nil"/>
            </w:tcBorders>
            <w:vAlign w:val="center"/>
          </w:tcPr>
          <w:p w14:paraId="1572EF3C"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49" w:type="pct"/>
            <w:tcBorders>
              <w:tl2br w:val="nil"/>
              <w:tr2bl w:val="nil"/>
            </w:tcBorders>
            <w:vAlign w:val="center"/>
          </w:tcPr>
          <w:p w14:paraId="7550961A" w14:textId="77777777" w:rsidR="001B40F1" w:rsidRDefault="001B40F1">
            <w:pPr>
              <w:adjustRightInd w:val="0"/>
              <w:snapToGrid w:val="0"/>
              <w:jc w:val="center"/>
              <w:rPr>
                <w:rFonts w:ascii="Times New Roman" w:hAnsi="Times New Roman" w:cs="Times New Roman"/>
                <w:color w:val="000000"/>
                <w:sz w:val="18"/>
                <w:szCs w:val="18"/>
              </w:rPr>
            </w:pPr>
          </w:p>
        </w:tc>
        <w:tc>
          <w:tcPr>
            <w:tcW w:w="332" w:type="pct"/>
            <w:tcBorders>
              <w:tl2br w:val="nil"/>
              <w:tr2bl w:val="nil"/>
            </w:tcBorders>
            <w:vAlign w:val="center"/>
          </w:tcPr>
          <w:p w14:paraId="2F9B6453" w14:textId="77777777" w:rsidR="001B40F1" w:rsidRDefault="001B40F1">
            <w:pPr>
              <w:adjustRightInd w:val="0"/>
              <w:snapToGrid w:val="0"/>
              <w:jc w:val="center"/>
              <w:rPr>
                <w:rFonts w:ascii="Times New Roman" w:hAnsi="Times New Roman" w:cs="Times New Roman"/>
                <w:color w:val="000000"/>
                <w:sz w:val="18"/>
                <w:szCs w:val="18"/>
              </w:rPr>
            </w:pPr>
          </w:p>
        </w:tc>
        <w:tc>
          <w:tcPr>
            <w:tcW w:w="276" w:type="pct"/>
            <w:tcBorders>
              <w:tl2br w:val="nil"/>
              <w:tr2bl w:val="nil"/>
            </w:tcBorders>
            <w:vAlign w:val="center"/>
          </w:tcPr>
          <w:p w14:paraId="776487CF" w14:textId="77777777" w:rsidR="001B40F1" w:rsidRDefault="001B40F1">
            <w:pPr>
              <w:adjustRightInd w:val="0"/>
              <w:snapToGrid w:val="0"/>
              <w:jc w:val="center"/>
              <w:rPr>
                <w:rFonts w:ascii="Times New Roman" w:hAnsi="Times New Roman" w:cs="Times New Roman"/>
                <w:color w:val="000000"/>
                <w:sz w:val="18"/>
                <w:szCs w:val="18"/>
              </w:rPr>
            </w:pPr>
          </w:p>
        </w:tc>
        <w:tc>
          <w:tcPr>
            <w:tcW w:w="341" w:type="pct"/>
            <w:tcBorders>
              <w:tl2br w:val="nil"/>
              <w:tr2bl w:val="nil"/>
            </w:tcBorders>
            <w:vAlign w:val="center"/>
          </w:tcPr>
          <w:p w14:paraId="66BB1139" w14:textId="77777777" w:rsidR="001B40F1" w:rsidRDefault="001B40F1">
            <w:pPr>
              <w:adjustRightInd w:val="0"/>
              <w:snapToGrid w:val="0"/>
              <w:jc w:val="center"/>
              <w:rPr>
                <w:rFonts w:ascii="Times New Roman" w:hAnsi="Times New Roman" w:cs="Times New Roman"/>
                <w:color w:val="000000"/>
                <w:sz w:val="18"/>
                <w:szCs w:val="18"/>
              </w:rPr>
            </w:pPr>
          </w:p>
        </w:tc>
        <w:tc>
          <w:tcPr>
            <w:tcW w:w="398" w:type="pct"/>
            <w:tcBorders>
              <w:tl2br w:val="nil"/>
              <w:tr2bl w:val="nil"/>
            </w:tcBorders>
            <w:vAlign w:val="center"/>
          </w:tcPr>
          <w:p w14:paraId="3190AFD1" w14:textId="77777777" w:rsidR="001B40F1" w:rsidRDefault="001B40F1">
            <w:pPr>
              <w:adjustRightInd w:val="0"/>
              <w:snapToGrid w:val="0"/>
              <w:jc w:val="center"/>
              <w:rPr>
                <w:rFonts w:ascii="Times New Roman" w:hAnsi="Times New Roman" w:cs="Times New Roman"/>
                <w:color w:val="000000"/>
                <w:sz w:val="18"/>
                <w:szCs w:val="18"/>
              </w:rPr>
            </w:pPr>
          </w:p>
        </w:tc>
        <w:tc>
          <w:tcPr>
            <w:tcW w:w="349" w:type="pct"/>
            <w:tcBorders>
              <w:tl2br w:val="nil"/>
              <w:tr2bl w:val="nil"/>
            </w:tcBorders>
            <w:vAlign w:val="center"/>
          </w:tcPr>
          <w:p w14:paraId="16B5C549" w14:textId="77777777" w:rsidR="001B40F1" w:rsidRDefault="001B40F1">
            <w:pPr>
              <w:adjustRightInd w:val="0"/>
              <w:snapToGrid w:val="0"/>
              <w:jc w:val="center"/>
              <w:rPr>
                <w:rFonts w:ascii="Times New Roman" w:hAnsi="Times New Roman" w:cs="Times New Roman"/>
                <w:color w:val="000000"/>
                <w:sz w:val="18"/>
                <w:szCs w:val="18"/>
              </w:rPr>
            </w:pPr>
          </w:p>
        </w:tc>
        <w:tc>
          <w:tcPr>
            <w:tcW w:w="374" w:type="pct"/>
            <w:tcBorders>
              <w:tl2br w:val="nil"/>
              <w:tr2bl w:val="nil"/>
            </w:tcBorders>
            <w:vAlign w:val="center"/>
          </w:tcPr>
          <w:p w14:paraId="565E4B9F"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65" w:type="pct"/>
            <w:tcBorders>
              <w:tl2br w:val="nil"/>
              <w:tr2bl w:val="nil"/>
            </w:tcBorders>
          </w:tcPr>
          <w:p w14:paraId="7A880540"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57" w:type="pct"/>
            <w:tcBorders>
              <w:tl2br w:val="nil"/>
              <w:tr2bl w:val="nil"/>
            </w:tcBorders>
            <w:vAlign w:val="center"/>
          </w:tcPr>
          <w:p w14:paraId="4F3E5711" w14:textId="77777777" w:rsidR="001B40F1" w:rsidRDefault="001B40F1">
            <w:pPr>
              <w:adjustRightInd w:val="0"/>
              <w:snapToGrid w:val="0"/>
              <w:jc w:val="center"/>
              <w:rPr>
                <w:rFonts w:ascii="Times New Roman" w:hAnsi="Times New Roman" w:cs="Times New Roman"/>
                <w:color w:val="000000"/>
                <w:sz w:val="18"/>
                <w:szCs w:val="18"/>
              </w:rPr>
            </w:pPr>
          </w:p>
        </w:tc>
        <w:tc>
          <w:tcPr>
            <w:tcW w:w="320" w:type="pct"/>
            <w:tcBorders>
              <w:tl2br w:val="nil"/>
              <w:tr2bl w:val="nil"/>
            </w:tcBorders>
            <w:vAlign w:val="center"/>
          </w:tcPr>
          <w:p w14:paraId="259F19E5" w14:textId="77777777" w:rsidR="001B40F1" w:rsidRDefault="001B40F1">
            <w:pPr>
              <w:adjustRightInd w:val="0"/>
              <w:snapToGrid w:val="0"/>
              <w:jc w:val="center"/>
              <w:rPr>
                <w:rFonts w:ascii="Times New Roman" w:hAnsi="Times New Roman" w:cs="Times New Roman"/>
                <w:color w:val="000000"/>
                <w:sz w:val="18"/>
                <w:szCs w:val="18"/>
              </w:rPr>
            </w:pPr>
          </w:p>
        </w:tc>
        <w:tc>
          <w:tcPr>
            <w:tcW w:w="326" w:type="pct"/>
            <w:tcBorders>
              <w:tl2br w:val="nil"/>
              <w:tr2bl w:val="nil"/>
            </w:tcBorders>
          </w:tcPr>
          <w:p w14:paraId="63B11D30"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rsidR="001B40F1" w14:paraId="117A83FC" w14:textId="77777777">
        <w:trPr>
          <w:cantSplit/>
          <w:trHeight w:val="340"/>
          <w:jc w:val="center"/>
        </w:trPr>
        <w:tc>
          <w:tcPr>
            <w:tcW w:w="262" w:type="pct"/>
            <w:vMerge/>
            <w:tcBorders>
              <w:tl2br w:val="nil"/>
              <w:tr2bl w:val="nil"/>
            </w:tcBorders>
            <w:vAlign w:val="center"/>
          </w:tcPr>
          <w:p w14:paraId="18576400" w14:textId="77777777" w:rsidR="001B40F1" w:rsidRDefault="001B40F1">
            <w:pPr>
              <w:rPr>
                <w:rFonts w:ascii="Times New Roman" w:hAnsi="Times New Roman" w:cs="Times New Roman"/>
                <w:color w:val="000000"/>
                <w:sz w:val="18"/>
                <w:szCs w:val="18"/>
              </w:rPr>
            </w:pPr>
          </w:p>
        </w:tc>
        <w:tc>
          <w:tcPr>
            <w:tcW w:w="802" w:type="pct"/>
            <w:tcBorders>
              <w:tl2br w:val="nil"/>
              <w:tr2bl w:val="nil"/>
            </w:tcBorders>
            <w:vAlign w:val="center"/>
          </w:tcPr>
          <w:p w14:paraId="6BA40D78"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声学环境</w:t>
            </w:r>
          </w:p>
        </w:tc>
        <w:tc>
          <w:tcPr>
            <w:tcW w:w="249" w:type="pct"/>
            <w:tcBorders>
              <w:tl2br w:val="nil"/>
              <w:tr2bl w:val="nil"/>
            </w:tcBorders>
            <w:vAlign w:val="center"/>
          </w:tcPr>
          <w:p w14:paraId="0FA59AA6" w14:textId="77777777" w:rsidR="001B40F1" w:rsidRDefault="001B40F1">
            <w:pPr>
              <w:adjustRightInd w:val="0"/>
              <w:snapToGrid w:val="0"/>
              <w:jc w:val="center"/>
              <w:rPr>
                <w:rFonts w:ascii="Times New Roman" w:hAnsi="Times New Roman" w:cs="Times New Roman"/>
                <w:color w:val="000000"/>
                <w:sz w:val="18"/>
                <w:szCs w:val="18"/>
              </w:rPr>
            </w:pPr>
          </w:p>
        </w:tc>
        <w:tc>
          <w:tcPr>
            <w:tcW w:w="249" w:type="pct"/>
            <w:tcBorders>
              <w:tl2br w:val="nil"/>
              <w:tr2bl w:val="nil"/>
            </w:tcBorders>
            <w:vAlign w:val="center"/>
          </w:tcPr>
          <w:p w14:paraId="5F2A9510"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32" w:type="pct"/>
            <w:tcBorders>
              <w:tl2br w:val="nil"/>
              <w:tr2bl w:val="nil"/>
            </w:tcBorders>
            <w:vAlign w:val="center"/>
          </w:tcPr>
          <w:p w14:paraId="7FA580F1" w14:textId="77777777" w:rsidR="001B40F1" w:rsidRDefault="001B40F1">
            <w:pPr>
              <w:adjustRightInd w:val="0"/>
              <w:snapToGrid w:val="0"/>
              <w:jc w:val="center"/>
              <w:rPr>
                <w:rFonts w:ascii="Times New Roman" w:hAnsi="Times New Roman" w:cs="Times New Roman"/>
                <w:color w:val="000000"/>
                <w:sz w:val="18"/>
                <w:szCs w:val="18"/>
              </w:rPr>
            </w:pPr>
          </w:p>
        </w:tc>
        <w:tc>
          <w:tcPr>
            <w:tcW w:w="276" w:type="pct"/>
            <w:tcBorders>
              <w:tl2br w:val="nil"/>
              <w:tr2bl w:val="nil"/>
            </w:tcBorders>
            <w:vAlign w:val="center"/>
          </w:tcPr>
          <w:p w14:paraId="0B50A09B"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41" w:type="pct"/>
            <w:tcBorders>
              <w:tl2br w:val="nil"/>
              <w:tr2bl w:val="nil"/>
            </w:tcBorders>
            <w:vAlign w:val="center"/>
          </w:tcPr>
          <w:p w14:paraId="2F2E01F2"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98" w:type="pct"/>
            <w:tcBorders>
              <w:tl2br w:val="nil"/>
              <w:tr2bl w:val="nil"/>
            </w:tcBorders>
            <w:vAlign w:val="center"/>
          </w:tcPr>
          <w:p w14:paraId="130D7E21" w14:textId="77777777" w:rsidR="001B40F1" w:rsidRDefault="001B40F1">
            <w:pPr>
              <w:adjustRightInd w:val="0"/>
              <w:snapToGrid w:val="0"/>
              <w:jc w:val="center"/>
              <w:rPr>
                <w:rFonts w:ascii="Times New Roman" w:hAnsi="Times New Roman" w:cs="Times New Roman"/>
                <w:color w:val="000000"/>
                <w:sz w:val="18"/>
                <w:szCs w:val="18"/>
              </w:rPr>
            </w:pPr>
          </w:p>
        </w:tc>
        <w:tc>
          <w:tcPr>
            <w:tcW w:w="349" w:type="pct"/>
            <w:tcBorders>
              <w:tl2br w:val="nil"/>
              <w:tr2bl w:val="nil"/>
            </w:tcBorders>
            <w:vAlign w:val="center"/>
          </w:tcPr>
          <w:p w14:paraId="07AC69F8" w14:textId="77777777" w:rsidR="001B40F1" w:rsidRDefault="001B40F1">
            <w:pPr>
              <w:adjustRightInd w:val="0"/>
              <w:snapToGrid w:val="0"/>
              <w:jc w:val="center"/>
              <w:rPr>
                <w:rFonts w:ascii="Times New Roman" w:hAnsi="Times New Roman" w:cs="Times New Roman"/>
                <w:color w:val="000000"/>
                <w:sz w:val="18"/>
                <w:szCs w:val="18"/>
              </w:rPr>
            </w:pPr>
          </w:p>
        </w:tc>
        <w:tc>
          <w:tcPr>
            <w:tcW w:w="374" w:type="pct"/>
            <w:tcBorders>
              <w:tl2br w:val="nil"/>
              <w:tr2bl w:val="nil"/>
            </w:tcBorders>
            <w:vAlign w:val="center"/>
          </w:tcPr>
          <w:p w14:paraId="7C6A087C" w14:textId="77777777" w:rsidR="001B40F1" w:rsidRDefault="001B40F1">
            <w:pPr>
              <w:adjustRightInd w:val="0"/>
              <w:snapToGrid w:val="0"/>
              <w:jc w:val="center"/>
              <w:rPr>
                <w:rFonts w:ascii="Times New Roman" w:hAnsi="Times New Roman" w:cs="Times New Roman"/>
                <w:color w:val="000000"/>
                <w:sz w:val="18"/>
                <w:szCs w:val="18"/>
              </w:rPr>
            </w:pPr>
          </w:p>
        </w:tc>
        <w:tc>
          <w:tcPr>
            <w:tcW w:w="365" w:type="pct"/>
            <w:tcBorders>
              <w:tl2br w:val="nil"/>
              <w:tr2bl w:val="nil"/>
            </w:tcBorders>
            <w:vAlign w:val="center"/>
          </w:tcPr>
          <w:p w14:paraId="0AD4827F" w14:textId="77777777" w:rsidR="001B40F1" w:rsidRDefault="001B40F1">
            <w:pPr>
              <w:adjustRightInd w:val="0"/>
              <w:snapToGrid w:val="0"/>
              <w:jc w:val="center"/>
              <w:rPr>
                <w:rFonts w:ascii="Times New Roman" w:hAnsi="Times New Roman" w:cs="Times New Roman"/>
                <w:color w:val="000000"/>
                <w:sz w:val="18"/>
                <w:szCs w:val="18"/>
              </w:rPr>
            </w:pPr>
          </w:p>
        </w:tc>
        <w:tc>
          <w:tcPr>
            <w:tcW w:w="357" w:type="pct"/>
            <w:tcBorders>
              <w:tl2br w:val="nil"/>
              <w:tr2bl w:val="nil"/>
            </w:tcBorders>
            <w:vAlign w:val="center"/>
          </w:tcPr>
          <w:p w14:paraId="159F08F2" w14:textId="77777777" w:rsidR="001B40F1" w:rsidRDefault="001B40F1">
            <w:pPr>
              <w:adjustRightInd w:val="0"/>
              <w:snapToGrid w:val="0"/>
              <w:jc w:val="center"/>
              <w:rPr>
                <w:rFonts w:ascii="Times New Roman" w:hAnsi="Times New Roman" w:cs="Times New Roman"/>
                <w:color w:val="000000"/>
                <w:sz w:val="18"/>
                <w:szCs w:val="18"/>
              </w:rPr>
            </w:pPr>
          </w:p>
        </w:tc>
        <w:tc>
          <w:tcPr>
            <w:tcW w:w="320" w:type="pct"/>
            <w:tcBorders>
              <w:tl2br w:val="nil"/>
              <w:tr2bl w:val="nil"/>
            </w:tcBorders>
            <w:vAlign w:val="center"/>
          </w:tcPr>
          <w:p w14:paraId="1126F858"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26" w:type="pct"/>
            <w:tcBorders>
              <w:tl2br w:val="nil"/>
              <w:tr2bl w:val="nil"/>
            </w:tcBorders>
            <w:vAlign w:val="center"/>
          </w:tcPr>
          <w:p w14:paraId="1F1205F0"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rsidR="001B40F1" w14:paraId="00B46C87" w14:textId="77777777">
        <w:trPr>
          <w:cantSplit/>
          <w:trHeight w:val="340"/>
          <w:jc w:val="center"/>
        </w:trPr>
        <w:tc>
          <w:tcPr>
            <w:tcW w:w="262" w:type="pct"/>
            <w:vMerge/>
            <w:tcBorders>
              <w:tl2br w:val="nil"/>
              <w:tr2bl w:val="nil"/>
            </w:tcBorders>
            <w:vAlign w:val="center"/>
          </w:tcPr>
          <w:p w14:paraId="24260C14" w14:textId="77777777" w:rsidR="001B40F1" w:rsidRDefault="001B40F1">
            <w:pPr>
              <w:rPr>
                <w:rFonts w:ascii="Times New Roman" w:hAnsi="Times New Roman" w:cs="Times New Roman"/>
                <w:color w:val="000000"/>
                <w:sz w:val="18"/>
                <w:szCs w:val="18"/>
              </w:rPr>
            </w:pPr>
          </w:p>
        </w:tc>
        <w:tc>
          <w:tcPr>
            <w:tcW w:w="802" w:type="pct"/>
            <w:tcBorders>
              <w:tl2br w:val="nil"/>
              <w:tr2bl w:val="nil"/>
            </w:tcBorders>
            <w:vAlign w:val="center"/>
          </w:tcPr>
          <w:p w14:paraId="62AA1136"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居住条件</w:t>
            </w:r>
          </w:p>
        </w:tc>
        <w:tc>
          <w:tcPr>
            <w:tcW w:w="249" w:type="pct"/>
            <w:tcBorders>
              <w:tl2br w:val="nil"/>
              <w:tr2bl w:val="nil"/>
            </w:tcBorders>
            <w:vAlign w:val="center"/>
          </w:tcPr>
          <w:p w14:paraId="31633C6E" w14:textId="77777777" w:rsidR="001B40F1" w:rsidRDefault="001B40F1">
            <w:pPr>
              <w:adjustRightInd w:val="0"/>
              <w:snapToGrid w:val="0"/>
              <w:jc w:val="center"/>
              <w:rPr>
                <w:rFonts w:ascii="Times New Roman" w:hAnsi="Times New Roman" w:cs="Times New Roman"/>
                <w:color w:val="000000"/>
                <w:sz w:val="18"/>
                <w:szCs w:val="18"/>
              </w:rPr>
            </w:pPr>
          </w:p>
        </w:tc>
        <w:tc>
          <w:tcPr>
            <w:tcW w:w="249" w:type="pct"/>
            <w:tcBorders>
              <w:tl2br w:val="nil"/>
              <w:tr2bl w:val="nil"/>
            </w:tcBorders>
            <w:vAlign w:val="center"/>
          </w:tcPr>
          <w:p w14:paraId="47120C72" w14:textId="77777777" w:rsidR="001B40F1" w:rsidRDefault="001B40F1">
            <w:pPr>
              <w:adjustRightInd w:val="0"/>
              <w:snapToGrid w:val="0"/>
              <w:jc w:val="center"/>
              <w:rPr>
                <w:rFonts w:ascii="Times New Roman" w:hAnsi="Times New Roman" w:cs="Times New Roman"/>
                <w:color w:val="000000"/>
                <w:sz w:val="18"/>
                <w:szCs w:val="18"/>
              </w:rPr>
            </w:pPr>
          </w:p>
        </w:tc>
        <w:tc>
          <w:tcPr>
            <w:tcW w:w="332" w:type="pct"/>
            <w:tcBorders>
              <w:tl2br w:val="nil"/>
              <w:tr2bl w:val="nil"/>
            </w:tcBorders>
            <w:vAlign w:val="center"/>
          </w:tcPr>
          <w:p w14:paraId="1A744C01" w14:textId="77777777" w:rsidR="001B40F1" w:rsidRDefault="001B40F1">
            <w:pPr>
              <w:adjustRightInd w:val="0"/>
              <w:snapToGrid w:val="0"/>
              <w:jc w:val="center"/>
              <w:rPr>
                <w:rFonts w:ascii="Times New Roman" w:hAnsi="Times New Roman" w:cs="Times New Roman"/>
                <w:color w:val="000000"/>
                <w:sz w:val="18"/>
                <w:szCs w:val="18"/>
              </w:rPr>
            </w:pPr>
          </w:p>
        </w:tc>
        <w:tc>
          <w:tcPr>
            <w:tcW w:w="276" w:type="pct"/>
            <w:tcBorders>
              <w:tl2br w:val="nil"/>
              <w:tr2bl w:val="nil"/>
            </w:tcBorders>
            <w:vAlign w:val="center"/>
          </w:tcPr>
          <w:p w14:paraId="7A948CFD" w14:textId="77777777" w:rsidR="001B40F1" w:rsidRDefault="001B40F1">
            <w:pPr>
              <w:adjustRightInd w:val="0"/>
              <w:snapToGrid w:val="0"/>
              <w:jc w:val="center"/>
              <w:rPr>
                <w:rFonts w:ascii="Times New Roman" w:hAnsi="Times New Roman" w:cs="Times New Roman"/>
                <w:color w:val="000000"/>
                <w:sz w:val="18"/>
                <w:szCs w:val="18"/>
              </w:rPr>
            </w:pPr>
          </w:p>
        </w:tc>
        <w:tc>
          <w:tcPr>
            <w:tcW w:w="341" w:type="pct"/>
            <w:tcBorders>
              <w:tl2br w:val="nil"/>
              <w:tr2bl w:val="nil"/>
            </w:tcBorders>
            <w:vAlign w:val="center"/>
          </w:tcPr>
          <w:p w14:paraId="2FF1C2D1" w14:textId="77777777" w:rsidR="001B40F1" w:rsidRDefault="001B40F1">
            <w:pPr>
              <w:adjustRightInd w:val="0"/>
              <w:snapToGrid w:val="0"/>
              <w:jc w:val="center"/>
              <w:rPr>
                <w:rFonts w:ascii="Times New Roman" w:hAnsi="Times New Roman" w:cs="Times New Roman"/>
                <w:color w:val="000000"/>
                <w:sz w:val="18"/>
                <w:szCs w:val="18"/>
              </w:rPr>
            </w:pPr>
          </w:p>
        </w:tc>
        <w:tc>
          <w:tcPr>
            <w:tcW w:w="398" w:type="pct"/>
            <w:tcBorders>
              <w:tl2br w:val="nil"/>
              <w:tr2bl w:val="nil"/>
            </w:tcBorders>
            <w:vAlign w:val="center"/>
          </w:tcPr>
          <w:p w14:paraId="68CB9DF8" w14:textId="77777777" w:rsidR="001B40F1" w:rsidRDefault="001B40F1">
            <w:pPr>
              <w:adjustRightInd w:val="0"/>
              <w:snapToGrid w:val="0"/>
              <w:jc w:val="center"/>
              <w:rPr>
                <w:rFonts w:ascii="Times New Roman" w:hAnsi="Times New Roman" w:cs="Times New Roman"/>
                <w:color w:val="000000"/>
                <w:sz w:val="18"/>
                <w:szCs w:val="18"/>
              </w:rPr>
            </w:pPr>
          </w:p>
        </w:tc>
        <w:tc>
          <w:tcPr>
            <w:tcW w:w="349" w:type="pct"/>
            <w:tcBorders>
              <w:tl2br w:val="nil"/>
              <w:tr2bl w:val="nil"/>
            </w:tcBorders>
            <w:vAlign w:val="center"/>
          </w:tcPr>
          <w:p w14:paraId="66782F53" w14:textId="77777777" w:rsidR="001B40F1" w:rsidRDefault="001B40F1">
            <w:pPr>
              <w:adjustRightInd w:val="0"/>
              <w:snapToGrid w:val="0"/>
              <w:jc w:val="center"/>
              <w:rPr>
                <w:rFonts w:ascii="Times New Roman" w:hAnsi="Times New Roman" w:cs="Times New Roman"/>
                <w:color w:val="000000"/>
                <w:sz w:val="18"/>
                <w:szCs w:val="18"/>
              </w:rPr>
            </w:pPr>
          </w:p>
        </w:tc>
        <w:tc>
          <w:tcPr>
            <w:tcW w:w="374" w:type="pct"/>
            <w:tcBorders>
              <w:tl2br w:val="nil"/>
              <w:tr2bl w:val="nil"/>
            </w:tcBorders>
            <w:vAlign w:val="center"/>
          </w:tcPr>
          <w:p w14:paraId="2BBC6323"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65" w:type="pct"/>
            <w:tcBorders>
              <w:tl2br w:val="nil"/>
              <w:tr2bl w:val="nil"/>
            </w:tcBorders>
            <w:vAlign w:val="center"/>
          </w:tcPr>
          <w:p w14:paraId="75340356"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57" w:type="pct"/>
            <w:tcBorders>
              <w:tl2br w:val="nil"/>
              <w:tr2bl w:val="nil"/>
            </w:tcBorders>
            <w:vAlign w:val="center"/>
          </w:tcPr>
          <w:p w14:paraId="67710156" w14:textId="77777777" w:rsidR="001B40F1" w:rsidRDefault="001B40F1">
            <w:pPr>
              <w:adjustRightInd w:val="0"/>
              <w:snapToGrid w:val="0"/>
              <w:jc w:val="center"/>
              <w:rPr>
                <w:rFonts w:ascii="Times New Roman" w:hAnsi="Times New Roman" w:cs="Times New Roman"/>
                <w:color w:val="000000"/>
                <w:sz w:val="18"/>
                <w:szCs w:val="18"/>
              </w:rPr>
            </w:pPr>
          </w:p>
        </w:tc>
        <w:tc>
          <w:tcPr>
            <w:tcW w:w="320" w:type="pct"/>
            <w:tcBorders>
              <w:tl2br w:val="nil"/>
              <w:tr2bl w:val="nil"/>
            </w:tcBorders>
            <w:vAlign w:val="center"/>
          </w:tcPr>
          <w:p w14:paraId="754D2D43"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26" w:type="pct"/>
            <w:tcBorders>
              <w:tl2br w:val="nil"/>
              <w:tr2bl w:val="nil"/>
            </w:tcBorders>
            <w:vAlign w:val="center"/>
          </w:tcPr>
          <w:p w14:paraId="2CCE4832"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rsidR="001B40F1" w14:paraId="2E5E2E5E" w14:textId="77777777">
        <w:trPr>
          <w:cantSplit/>
          <w:trHeight w:val="340"/>
          <w:jc w:val="center"/>
        </w:trPr>
        <w:tc>
          <w:tcPr>
            <w:tcW w:w="262" w:type="pct"/>
            <w:vMerge/>
            <w:tcBorders>
              <w:tl2br w:val="nil"/>
              <w:tr2bl w:val="nil"/>
            </w:tcBorders>
            <w:vAlign w:val="center"/>
          </w:tcPr>
          <w:p w14:paraId="24B419A9" w14:textId="77777777" w:rsidR="001B40F1" w:rsidRDefault="001B40F1">
            <w:pPr>
              <w:rPr>
                <w:rFonts w:ascii="Times New Roman" w:hAnsi="Times New Roman" w:cs="Times New Roman"/>
                <w:color w:val="000000"/>
                <w:sz w:val="18"/>
                <w:szCs w:val="18"/>
              </w:rPr>
            </w:pPr>
          </w:p>
        </w:tc>
        <w:tc>
          <w:tcPr>
            <w:tcW w:w="802" w:type="pct"/>
            <w:tcBorders>
              <w:tl2br w:val="nil"/>
              <w:tr2bl w:val="nil"/>
            </w:tcBorders>
            <w:vAlign w:val="center"/>
          </w:tcPr>
          <w:p w14:paraId="2C493F17"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经济收入</w:t>
            </w:r>
          </w:p>
        </w:tc>
        <w:tc>
          <w:tcPr>
            <w:tcW w:w="249" w:type="pct"/>
            <w:tcBorders>
              <w:tl2br w:val="nil"/>
              <w:tr2bl w:val="nil"/>
            </w:tcBorders>
            <w:vAlign w:val="center"/>
          </w:tcPr>
          <w:p w14:paraId="11061A68" w14:textId="77777777" w:rsidR="001B40F1" w:rsidRDefault="001B40F1">
            <w:pPr>
              <w:adjustRightInd w:val="0"/>
              <w:snapToGrid w:val="0"/>
              <w:jc w:val="center"/>
              <w:rPr>
                <w:rFonts w:ascii="Times New Roman" w:hAnsi="Times New Roman" w:cs="Times New Roman"/>
                <w:color w:val="000000"/>
                <w:sz w:val="18"/>
                <w:szCs w:val="18"/>
              </w:rPr>
            </w:pPr>
          </w:p>
        </w:tc>
        <w:tc>
          <w:tcPr>
            <w:tcW w:w="249" w:type="pct"/>
            <w:tcBorders>
              <w:tl2br w:val="nil"/>
              <w:tr2bl w:val="nil"/>
            </w:tcBorders>
            <w:vAlign w:val="center"/>
          </w:tcPr>
          <w:p w14:paraId="322FB6BA"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32" w:type="pct"/>
            <w:tcBorders>
              <w:tl2br w:val="nil"/>
              <w:tr2bl w:val="nil"/>
            </w:tcBorders>
            <w:vAlign w:val="center"/>
          </w:tcPr>
          <w:p w14:paraId="6B81BC78" w14:textId="77777777" w:rsidR="001B40F1" w:rsidRDefault="001B40F1">
            <w:pPr>
              <w:adjustRightInd w:val="0"/>
              <w:snapToGrid w:val="0"/>
              <w:jc w:val="center"/>
              <w:rPr>
                <w:rFonts w:ascii="Times New Roman" w:hAnsi="Times New Roman" w:cs="Times New Roman"/>
                <w:color w:val="000000"/>
                <w:sz w:val="18"/>
                <w:szCs w:val="18"/>
              </w:rPr>
            </w:pPr>
          </w:p>
        </w:tc>
        <w:tc>
          <w:tcPr>
            <w:tcW w:w="276" w:type="pct"/>
            <w:tcBorders>
              <w:tl2br w:val="nil"/>
              <w:tr2bl w:val="nil"/>
            </w:tcBorders>
            <w:vAlign w:val="center"/>
          </w:tcPr>
          <w:p w14:paraId="6B28474F" w14:textId="77777777" w:rsidR="001B40F1" w:rsidRDefault="001B40F1">
            <w:pPr>
              <w:adjustRightInd w:val="0"/>
              <w:snapToGrid w:val="0"/>
              <w:jc w:val="center"/>
              <w:rPr>
                <w:rFonts w:ascii="Times New Roman" w:hAnsi="Times New Roman" w:cs="Times New Roman"/>
                <w:color w:val="000000"/>
                <w:sz w:val="18"/>
                <w:szCs w:val="18"/>
              </w:rPr>
            </w:pPr>
          </w:p>
        </w:tc>
        <w:tc>
          <w:tcPr>
            <w:tcW w:w="341" w:type="pct"/>
            <w:tcBorders>
              <w:tl2br w:val="nil"/>
              <w:tr2bl w:val="nil"/>
            </w:tcBorders>
            <w:vAlign w:val="center"/>
          </w:tcPr>
          <w:p w14:paraId="03447FBD"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98" w:type="pct"/>
            <w:tcBorders>
              <w:tl2br w:val="nil"/>
              <w:tr2bl w:val="nil"/>
            </w:tcBorders>
            <w:vAlign w:val="center"/>
          </w:tcPr>
          <w:p w14:paraId="75E527A2"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49" w:type="pct"/>
            <w:tcBorders>
              <w:tl2br w:val="nil"/>
              <w:tr2bl w:val="nil"/>
            </w:tcBorders>
            <w:vAlign w:val="center"/>
          </w:tcPr>
          <w:p w14:paraId="732E77F9" w14:textId="77777777" w:rsidR="001B40F1" w:rsidRDefault="001B40F1">
            <w:pPr>
              <w:adjustRightInd w:val="0"/>
              <w:snapToGrid w:val="0"/>
              <w:jc w:val="center"/>
              <w:rPr>
                <w:rFonts w:ascii="Times New Roman" w:hAnsi="Times New Roman" w:cs="Times New Roman"/>
                <w:color w:val="000000"/>
                <w:sz w:val="18"/>
                <w:szCs w:val="18"/>
              </w:rPr>
            </w:pPr>
          </w:p>
        </w:tc>
        <w:tc>
          <w:tcPr>
            <w:tcW w:w="374" w:type="pct"/>
            <w:tcBorders>
              <w:tl2br w:val="nil"/>
              <w:tr2bl w:val="nil"/>
            </w:tcBorders>
            <w:vAlign w:val="center"/>
          </w:tcPr>
          <w:p w14:paraId="58BD819E" w14:textId="77777777" w:rsidR="001B40F1" w:rsidRDefault="001B40F1">
            <w:pPr>
              <w:adjustRightInd w:val="0"/>
              <w:snapToGrid w:val="0"/>
              <w:jc w:val="center"/>
              <w:rPr>
                <w:rFonts w:ascii="Times New Roman" w:hAnsi="Times New Roman" w:cs="Times New Roman"/>
                <w:color w:val="000000"/>
                <w:sz w:val="18"/>
                <w:szCs w:val="18"/>
              </w:rPr>
            </w:pPr>
          </w:p>
        </w:tc>
        <w:tc>
          <w:tcPr>
            <w:tcW w:w="365" w:type="pct"/>
            <w:tcBorders>
              <w:tl2br w:val="nil"/>
              <w:tr2bl w:val="nil"/>
            </w:tcBorders>
            <w:vAlign w:val="center"/>
          </w:tcPr>
          <w:p w14:paraId="79227578" w14:textId="77777777" w:rsidR="001B40F1" w:rsidRDefault="001B40F1">
            <w:pPr>
              <w:adjustRightInd w:val="0"/>
              <w:snapToGrid w:val="0"/>
              <w:jc w:val="center"/>
              <w:rPr>
                <w:rFonts w:ascii="Times New Roman" w:hAnsi="Times New Roman" w:cs="Times New Roman"/>
                <w:color w:val="000000"/>
                <w:sz w:val="18"/>
                <w:szCs w:val="18"/>
              </w:rPr>
            </w:pPr>
          </w:p>
        </w:tc>
        <w:tc>
          <w:tcPr>
            <w:tcW w:w="357" w:type="pct"/>
            <w:tcBorders>
              <w:tl2br w:val="nil"/>
              <w:tr2bl w:val="nil"/>
            </w:tcBorders>
            <w:vAlign w:val="center"/>
          </w:tcPr>
          <w:p w14:paraId="3A016C16" w14:textId="77777777" w:rsidR="001B40F1" w:rsidRDefault="001B40F1">
            <w:pPr>
              <w:adjustRightInd w:val="0"/>
              <w:snapToGrid w:val="0"/>
              <w:jc w:val="center"/>
              <w:rPr>
                <w:rFonts w:ascii="Times New Roman" w:hAnsi="Times New Roman" w:cs="Times New Roman"/>
                <w:color w:val="000000"/>
                <w:sz w:val="18"/>
                <w:szCs w:val="18"/>
              </w:rPr>
            </w:pPr>
          </w:p>
        </w:tc>
        <w:tc>
          <w:tcPr>
            <w:tcW w:w="320" w:type="pct"/>
            <w:tcBorders>
              <w:tl2br w:val="nil"/>
              <w:tr2bl w:val="nil"/>
            </w:tcBorders>
            <w:vAlign w:val="center"/>
          </w:tcPr>
          <w:p w14:paraId="639C6C9E"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26" w:type="pct"/>
            <w:tcBorders>
              <w:tl2br w:val="nil"/>
              <w:tr2bl w:val="nil"/>
            </w:tcBorders>
            <w:vAlign w:val="center"/>
          </w:tcPr>
          <w:p w14:paraId="02FFE76F" w14:textId="77777777" w:rsidR="001B40F1" w:rsidRDefault="00AD15A1">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rsidR="001B40F1" w14:paraId="35F61CBB" w14:textId="77777777">
        <w:trPr>
          <w:cantSplit/>
          <w:trHeight w:val="340"/>
          <w:jc w:val="center"/>
        </w:trPr>
        <w:tc>
          <w:tcPr>
            <w:tcW w:w="5000" w:type="pct"/>
            <w:gridSpan w:val="14"/>
            <w:tcBorders>
              <w:tl2br w:val="nil"/>
              <w:tr2bl w:val="nil"/>
            </w:tcBorders>
            <w:vAlign w:val="center"/>
          </w:tcPr>
          <w:p w14:paraId="6E25A9F5" w14:textId="77777777" w:rsidR="001B40F1" w:rsidRDefault="00AD15A1">
            <w:pPr>
              <w:adjustRightInd w:val="0"/>
              <w:snapToGrid w:val="0"/>
              <w:rPr>
                <w:rFonts w:ascii="Times New Roman" w:hAnsi="Times New Roman" w:cs="Times New Roman"/>
                <w:color w:val="000000"/>
                <w:sz w:val="18"/>
                <w:szCs w:val="18"/>
              </w:rPr>
            </w:pPr>
            <w:r>
              <w:rPr>
                <w:rFonts w:ascii="Times New Roman" w:hAnsi="Times New Roman" w:cs="Times New Roman"/>
                <w:color w:val="000000"/>
                <w:sz w:val="18"/>
                <w:szCs w:val="18"/>
              </w:rPr>
              <w:t>说明：</w:t>
            </w:r>
            <w:r>
              <w:rPr>
                <w:rFonts w:ascii="Times New Roman" w:hAnsi="Times New Roman" w:cs="Times New Roman"/>
                <w:color w:val="000000"/>
                <w:sz w:val="18"/>
                <w:szCs w:val="18"/>
              </w:rPr>
              <w:t>★/☆</w:t>
            </w:r>
            <w:r>
              <w:rPr>
                <w:rFonts w:ascii="Times New Roman" w:hAnsi="Times New Roman" w:cs="Times New Roman"/>
                <w:color w:val="000000"/>
                <w:sz w:val="18"/>
                <w:szCs w:val="18"/>
              </w:rPr>
              <w:t>表示长期不利影响</w:t>
            </w:r>
            <w:r>
              <w:rPr>
                <w:rFonts w:ascii="Times New Roman" w:hAnsi="Times New Roman" w:cs="Times New Roman"/>
                <w:color w:val="000000"/>
                <w:sz w:val="18"/>
                <w:szCs w:val="18"/>
              </w:rPr>
              <w:t>/</w:t>
            </w:r>
            <w:r>
              <w:rPr>
                <w:rFonts w:ascii="Times New Roman" w:hAnsi="Times New Roman" w:cs="Times New Roman"/>
                <w:color w:val="000000"/>
                <w:sz w:val="18"/>
                <w:szCs w:val="18"/>
              </w:rPr>
              <w:t>有利影响、</w:t>
            </w:r>
            <w:r>
              <w:rPr>
                <w:rFonts w:ascii="Times New Roman" w:hAnsi="Times New Roman" w:cs="Times New Roman"/>
                <w:color w:val="000000"/>
                <w:sz w:val="18"/>
                <w:szCs w:val="18"/>
              </w:rPr>
              <w:t>▲/△</w:t>
            </w:r>
            <w:r>
              <w:rPr>
                <w:rFonts w:ascii="Times New Roman" w:hAnsi="Times New Roman" w:cs="Times New Roman"/>
                <w:color w:val="000000"/>
                <w:sz w:val="18"/>
                <w:szCs w:val="18"/>
              </w:rPr>
              <w:t>表示短期不利影响</w:t>
            </w:r>
            <w:r>
              <w:rPr>
                <w:rFonts w:ascii="Times New Roman" w:hAnsi="Times New Roman" w:cs="Times New Roman"/>
                <w:color w:val="000000"/>
                <w:sz w:val="18"/>
                <w:szCs w:val="18"/>
              </w:rPr>
              <w:t>/</w:t>
            </w:r>
            <w:r>
              <w:rPr>
                <w:rFonts w:ascii="Times New Roman" w:hAnsi="Times New Roman" w:cs="Times New Roman"/>
                <w:color w:val="000000"/>
                <w:sz w:val="18"/>
                <w:szCs w:val="18"/>
              </w:rPr>
              <w:t>有利影响、</w:t>
            </w:r>
            <w:r>
              <w:rPr>
                <w:rFonts w:ascii="Times New Roman" w:hAnsi="Times New Roman" w:cs="Times New Roman"/>
                <w:bCs/>
                <w:color w:val="000000"/>
                <w:sz w:val="18"/>
                <w:szCs w:val="18"/>
              </w:rPr>
              <w:t>空格</w:t>
            </w:r>
            <w:r>
              <w:rPr>
                <w:rFonts w:ascii="Times New Roman" w:hAnsi="Times New Roman" w:cs="Times New Roman"/>
                <w:bCs/>
                <w:color w:val="000000"/>
                <w:sz w:val="18"/>
                <w:szCs w:val="18"/>
              </w:rPr>
              <w:t>——</w:t>
            </w:r>
            <w:r>
              <w:rPr>
                <w:rFonts w:ascii="Times New Roman" w:hAnsi="Times New Roman" w:cs="Times New Roman"/>
                <w:color w:val="000000"/>
                <w:sz w:val="18"/>
                <w:szCs w:val="18"/>
              </w:rPr>
              <w:t>表示无影响或影响不明显</w:t>
            </w:r>
          </w:p>
        </w:tc>
      </w:tr>
    </w:tbl>
    <w:p w14:paraId="3DB90E2C" w14:textId="77777777" w:rsidR="001B40F1" w:rsidRDefault="00AD15A1">
      <w:pPr>
        <w:pStyle w:val="aff5"/>
        <w:ind w:firstLine="480"/>
      </w:pPr>
      <w:r>
        <w:rPr>
          <w:rFonts w:hint="eastAsia"/>
        </w:rPr>
        <w:t>综合分析认为：</w:t>
      </w:r>
      <w:r>
        <w:rPr>
          <w:rFonts w:hint="eastAsia"/>
        </w:rPr>
        <w:t xml:space="preserve"> </w:t>
      </w:r>
    </w:p>
    <w:p w14:paraId="7F617876" w14:textId="77777777" w:rsidR="001B40F1" w:rsidRDefault="00AD15A1">
      <w:pPr>
        <w:pStyle w:val="aff5"/>
        <w:ind w:firstLine="480"/>
      </w:pPr>
      <w:r>
        <w:rPr>
          <w:rFonts w:hint="eastAsia"/>
        </w:rPr>
        <w:t>（</w:t>
      </w:r>
      <w:r>
        <w:rPr>
          <w:rFonts w:cs="Times New Roman"/>
        </w:rPr>
        <w:t>1</w:t>
      </w:r>
      <w:r>
        <w:rPr>
          <w:rFonts w:hint="eastAsia"/>
        </w:rPr>
        <w:t>）本项目对区域的劳动就业和经济发展呈有利影响；</w:t>
      </w:r>
      <w:r>
        <w:rPr>
          <w:rFonts w:hint="eastAsia"/>
        </w:rPr>
        <w:t xml:space="preserve"> </w:t>
      </w:r>
    </w:p>
    <w:p w14:paraId="595735D6" w14:textId="77777777" w:rsidR="001B40F1" w:rsidRDefault="00AD15A1">
      <w:pPr>
        <w:pStyle w:val="aff5"/>
        <w:ind w:firstLine="480"/>
      </w:pPr>
      <w:r>
        <w:rPr>
          <w:rFonts w:hint="eastAsia"/>
        </w:rPr>
        <w:t>（</w:t>
      </w:r>
      <w:r>
        <w:rPr>
          <w:rFonts w:cs="Times New Roman"/>
        </w:rPr>
        <w:t>2</w:t>
      </w:r>
      <w:r>
        <w:rPr>
          <w:rFonts w:hint="eastAsia"/>
        </w:rPr>
        <w:t>）施工期的环境影响：项目租用湖南骏捷智能科技有限公司现有标准厂房进行建设，施工期仅需对车间进行简单的布局改造、设备安装及污水处理设施施工等活动，工程量不大，建设过程比较简单，施工期对周边环境影响较小；</w:t>
      </w:r>
    </w:p>
    <w:p w14:paraId="01B92D09" w14:textId="77777777" w:rsidR="001B40F1" w:rsidRDefault="001B40F1">
      <w:pPr>
        <w:pStyle w:val="aff5"/>
        <w:ind w:firstLine="480"/>
      </w:pPr>
    </w:p>
    <w:p w14:paraId="38016107" w14:textId="77777777" w:rsidR="001B40F1" w:rsidRDefault="00AD15A1">
      <w:pPr>
        <w:pStyle w:val="aff5"/>
        <w:ind w:firstLine="480"/>
      </w:pPr>
      <w:r>
        <w:rPr>
          <w:rFonts w:hint="eastAsia"/>
        </w:rPr>
        <w:lastRenderedPageBreak/>
        <w:t>（</w:t>
      </w:r>
      <w:r>
        <w:rPr>
          <w:rFonts w:cs="Times New Roman"/>
        </w:rPr>
        <w:t>3</w:t>
      </w:r>
      <w:r>
        <w:rPr>
          <w:rFonts w:hint="eastAsia"/>
        </w:rPr>
        <w:t>）运营期的主要环境影响：废气排放对大气环境质量的影响；生产噪声</w:t>
      </w:r>
      <w:r>
        <w:rPr>
          <w:rFonts w:hint="eastAsia"/>
        </w:rPr>
        <w:t xml:space="preserve"> </w:t>
      </w:r>
    </w:p>
    <w:p w14:paraId="27F40A36" w14:textId="77777777" w:rsidR="001B40F1" w:rsidRDefault="00AD15A1">
      <w:pPr>
        <w:pStyle w:val="aff5"/>
        <w:ind w:firstLineChars="0" w:firstLine="0"/>
      </w:pPr>
      <w:r>
        <w:rPr>
          <w:rFonts w:hint="eastAsia"/>
        </w:rPr>
        <w:t>对声环境的影响；固废堆存及处置对环境可能造成的二次污染。</w:t>
      </w:r>
    </w:p>
    <w:p w14:paraId="58387ABB" w14:textId="77777777" w:rsidR="001B40F1" w:rsidRDefault="00AD15A1">
      <w:pPr>
        <w:pStyle w:val="3"/>
      </w:pPr>
      <w:bookmarkStart w:id="61" w:name="_Toc183185469"/>
      <w:r>
        <w:t xml:space="preserve">2.4.2 </w:t>
      </w:r>
      <w:r>
        <w:t>评价因子筛选</w:t>
      </w:r>
      <w:bookmarkEnd w:id="61"/>
    </w:p>
    <w:p w14:paraId="09C92BDB" w14:textId="77777777" w:rsidR="001B40F1" w:rsidRDefault="00AD15A1">
      <w:pPr>
        <w:pStyle w:val="aff5"/>
        <w:ind w:firstLine="480"/>
      </w:pPr>
      <w:r>
        <w:rPr>
          <w:rFonts w:hint="eastAsia"/>
        </w:rPr>
        <w:t>根据环境影响要素的初步识别结果，结合各生产环节的排污特征，所排放污染物对环境危害的性质，对所识别的环境影响要素作进一步分析，筛选出本工程评价因子</w:t>
      </w:r>
      <w:r>
        <w:t>，</w:t>
      </w:r>
      <w:r>
        <w:rPr>
          <w:rFonts w:hint="eastAsia"/>
        </w:rPr>
        <w:t>详</w:t>
      </w:r>
      <w:r>
        <w:t>见表</w:t>
      </w:r>
      <w:r>
        <w:t>2.</w:t>
      </w:r>
      <w:r>
        <w:rPr>
          <w:rFonts w:hint="eastAsia"/>
        </w:rPr>
        <w:t>4</w:t>
      </w:r>
      <w:r>
        <w:t>-</w:t>
      </w:r>
      <w:r>
        <w:rPr>
          <w:rFonts w:hint="eastAsia"/>
        </w:rPr>
        <w:t>2</w:t>
      </w:r>
      <w:r>
        <w:t>。</w:t>
      </w:r>
    </w:p>
    <w:p w14:paraId="05A434D2" w14:textId="77777777" w:rsidR="001B40F1" w:rsidRDefault="00AD15A1">
      <w:pPr>
        <w:pStyle w:val="aff9"/>
      </w:pPr>
      <w:r>
        <w:t>表</w:t>
      </w:r>
      <w:r>
        <w:t>2.</w:t>
      </w:r>
      <w:r>
        <w:rPr>
          <w:rFonts w:hint="eastAsia"/>
        </w:rPr>
        <w:t>4</w:t>
      </w:r>
      <w:r>
        <w:t>-</w:t>
      </w:r>
      <w:r>
        <w:rPr>
          <w:rFonts w:hint="eastAsia"/>
        </w:rPr>
        <w:t>2</w:t>
      </w:r>
      <w:r>
        <w:t xml:space="preserve">  </w:t>
      </w:r>
      <w:r>
        <w:t>本项目环境评价因子</w:t>
      </w:r>
    </w:p>
    <w:tbl>
      <w:tblPr>
        <w:tblStyle w:val="aff"/>
        <w:tblW w:w="0" w:type="auto"/>
        <w:jc w:val="center"/>
        <w:tblLook w:val="04A0" w:firstRow="1" w:lastRow="0" w:firstColumn="1" w:lastColumn="0" w:noHBand="0" w:noVBand="1"/>
      </w:tblPr>
      <w:tblGrid>
        <w:gridCol w:w="1354"/>
        <w:gridCol w:w="6942"/>
      </w:tblGrid>
      <w:tr w:rsidR="001B40F1" w14:paraId="30BA2532" w14:textId="77777777">
        <w:trPr>
          <w:trHeight w:val="70"/>
          <w:jc w:val="center"/>
        </w:trPr>
        <w:tc>
          <w:tcPr>
            <w:tcW w:w="1384" w:type="dxa"/>
            <w:vAlign w:val="center"/>
          </w:tcPr>
          <w:p w14:paraId="078B21FA" w14:textId="77777777" w:rsidR="001B40F1" w:rsidRDefault="00AD15A1">
            <w:pPr>
              <w:pStyle w:val="aff7"/>
            </w:pPr>
            <w:r>
              <w:rPr>
                <w:rFonts w:hint="eastAsia"/>
              </w:rPr>
              <w:t>评价要素</w:t>
            </w:r>
          </w:p>
        </w:tc>
        <w:tc>
          <w:tcPr>
            <w:tcW w:w="7138" w:type="dxa"/>
            <w:vAlign w:val="center"/>
          </w:tcPr>
          <w:p w14:paraId="7FA32472" w14:textId="77777777" w:rsidR="001B40F1" w:rsidRDefault="00AD15A1">
            <w:pPr>
              <w:pStyle w:val="aff7"/>
            </w:pPr>
            <w:r>
              <w:rPr>
                <w:rFonts w:hint="eastAsia"/>
              </w:rPr>
              <w:t>评价因子</w:t>
            </w:r>
          </w:p>
        </w:tc>
      </w:tr>
      <w:tr w:rsidR="001B40F1" w14:paraId="2CF6FFE0" w14:textId="77777777">
        <w:trPr>
          <w:jc w:val="center"/>
        </w:trPr>
        <w:tc>
          <w:tcPr>
            <w:tcW w:w="1384" w:type="dxa"/>
            <w:vMerge w:val="restart"/>
            <w:vAlign w:val="center"/>
          </w:tcPr>
          <w:p w14:paraId="7031CBB3" w14:textId="77777777" w:rsidR="001B40F1" w:rsidRDefault="00AD15A1">
            <w:pPr>
              <w:pStyle w:val="aff7"/>
            </w:pPr>
            <w:r>
              <w:rPr>
                <w:rFonts w:hint="eastAsia"/>
              </w:rPr>
              <w:t>大气环境</w:t>
            </w:r>
          </w:p>
        </w:tc>
        <w:tc>
          <w:tcPr>
            <w:tcW w:w="7138" w:type="dxa"/>
            <w:vAlign w:val="center"/>
          </w:tcPr>
          <w:p w14:paraId="41607861" w14:textId="77777777" w:rsidR="001B40F1" w:rsidRDefault="00AD15A1">
            <w:pPr>
              <w:pStyle w:val="aff7"/>
            </w:pPr>
            <w:r>
              <w:rPr>
                <w:rFonts w:hint="eastAsia"/>
              </w:rPr>
              <w:t>现状评价因子：</w:t>
            </w:r>
            <w:r>
              <w:t>SO</w:t>
            </w:r>
            <w:r>
              <w:rPr>
                <w:vertAlign w:val="subscript"/>
              </w:rPr>
              <w:t>2</w:t>
            </w:r>
            <w:r>
              <w:rPr>
                <w:rFonts w:hint="eastAsia"/>
              </w:rPr>
              <w:t>、</w:t>
            </w:r>
            <w:r>
              <w:t>NO</w:t>
            </w:r>
            <w:r>
              <w:rPr>
                <w:vertAlign w:val="subscript"/>
              </w:rPr>
              <w:t>2</w:t>
            </w:r>
            <w:r>
              <w:rPr>
                <w:rFonts w:hint="eastAsia"/>
              </w:rPr>
              <w:t>、</w:t>
            </w:r>
            <w:r>
              <w:t>PM</w:t>
            </w:r>
            <w:r>
              <w:rPr>
                <w:vertAlign w:val="subscript"/>
              </w:rPr>
              <w:t>10</w:t>
            </w:r>
            <w:r>
              <w:rPr>
                <w:rFonts w:hint="eastAsia"/>
              </w:rPr>
              <w:t>、</w:t>
            </w:r>
            <w:r>
              <w:t>PM</w:t>
            </w:r>
            <w:r>
              <w:rPr>
                <w:vertAlign w:val="subscript"/>
              </w:rPr>
              <w:t>2.5</w:t>
            </w:r>
            <w:r>
              <w:rPr>
                <w:rFonts w:hint="eastAsia"/>
              </w:rPr>
              <w:t>、</w:t>
            </w:r>
            <w:r>
              <w:t>CO</w:t>
            </w:r>
            <w:r>
              <w:rPr>
                <w:rFonts w:hint="eastAsia"/>
              </w:rPr>
              <w:t>、硫酸雾、</w:t>
            </w:r>
            <w:r>
              <w:rPr>
                <w:rFonts w:hint="eastAsia"/>
              </w:rPr>
              <w:t>TSP</w:t>
            </w:r>
          </w:p>
        </w:tc>
      </w:tr>
      <w:tr w:rsidR="001B40F1" w14:paraId="5FB7CFF7" w14:textId="77777777">
        <w:trPr>
          <w:jc w:val="center"/>
        </w:trPr>
        <w:tc>
          <w:tcPr>
            <w:tcW w:w="1384" w:type="dxa"/>
            <w:vMerge/>
            <w:vAlign w:val="center"/>
          </w:tcPr>
          <w:p w14:paraId="1AC2F7AA" w14:textId="77777777" w:rsidR="001B40F1" w:rsidRDefault="001B40F1">
            <w:pPr>
              <w:pStyle w:val="aff7"/>
            </w:pPr>
          </w:p>
        </w:tc>
        <w:tc>
          <w:tcPr>
            <w:tcW w:w="7138" w:type="dxa"/>
            <w:vAlign w:val="center"/>
          </w:tcPr>
          <w:p w14:paraId="44A3EC94" w14:textId="77777777" w:rsidR="001B40F1" w:rsidRDefault="00AD15A1">
            <w:pPr>
              <w:pStyle w:val="aff7"/>
            </w:pPr>
            <w:r>
              <w:rPr>
                <w:rFonts w:hint="eastAsia"/>
              </w:rPr>
              <w:t>污染源评价因子：硫酸雾、</w:t>
            </w:r>
            <w:r>
              <w:rPr>
                <w:rFonts w:hint="eastAsia"/>
              </w:rPr>
              <w:t>NOx</w:t>
            </w:r>
            <w:r>
              <w:rPr>
                <w:rFonts w:hint="eastAsia"/>
              </w:rPr>
              <w:t>、</w:t>
            </w:r>
            <w:r>
              <w:rPr>
                <w:rFonts w:hint="eastAsia"/>
              </w:rPr>
              <w:t>TSP</w:t>
            </w:r>
          </w:p>
        </w:tc>
      </w:tr>
      <w:tr w:rsidR="001B40F1" w14:paraId="6285D715" w14:textId="77777777">
        <w:trPr>
          <w:jc w:val="center"/>
        </w:trPr>
        <w:tc>
          <w:tcPr>
            <w:tcW w:w="1384" w:type="dxa"/>
            <w:vMerge/>
            <w:vAlign w:val="center"/>
          </w:tcPr>
          <w:p w14:paraId="29B22DA5" w14:textId="77777777" w:rsidR="001B40F1" w:rsidRDefault="001B40F1">
            <w:pPr>
              <w:pStyle w:val="aff7"/>
            </w:pPr>
          </w:p>
        </w:tc>
        <w:tc>
          <w:tcPr>
            <w:tcW w:w="7138" w:type="dxa"/>
            <w:vAlign w:val="center"/>
          </w:tcPr>
          <w:p w14:paraId="338DD089" w14:textId="77777777" w:rsidR="001B40F1" w:rsidRDefault="00AD15A1">
            <w:pPr>
              <w:pStyle w:val="aff7"/>
            </w:pPr>
            <w:r>
              <w:rPr>
                <w:rFonts w:hint="eastAsia"/>
              </w:rPr>
              <w:t>影响评价因子：硫酸雾、</w:t>
            </w:r>
            <w:r>
              <w:rPr>
                <w:rFonts w:hint="eastAsia"/>
              </w:rPr>
              <w:t>NOx</w:t>
            </w:r>
            <w:r>
              <w:rPr>
                <w:rFonts w:hint="eastAsia"/>
              </w:rPr>
              <w:t>、</w:t>
            </w:r>
            <w:r>
              <w:rPr>
                <w:rFonts w:hint="eastAsia"/>
              </w:rPr>
              <w:t>TSP</w:t>
            </w:r>
          </w:p>
        </w:tc>
      </w:tr>
      <w:tr w:rsidR="001B40F1" w14:paraId="6AFA826E" w14:textId="77777777">
        <w:trPr>
          <w:jc w:val="center"/>
        </w:trPr>
        <w:tc>
          <w:tcPr>
            <w:tcW w:w="1384" w:type="dxa"/>
            <w:vMerge w:val="restart"/>
            <w:vAlign w:val="center"/>
          </w:tcPr>
          <w:p w14:paraId="43992D20" w14:textId="77777777" w:rsidR="001B40F1" w:rsidRDefault="00AD15A1">
            <w:pPr>
              <w:pStyle w:val="aff7"/>
            </w:pPr>
            <w:r>
              <w:rPr>
                <w:rFonts w:hint="eastAsia"/>
              </w:rPr>
              <w:t>地表水环境</w:t>
            </w:r>
          </w:p>
        </w:tc>
        <w:tc>
          <w:tcPr>
            <w:tcW w:w="7138" w:type="dxa"/>
            <w:vAlign w:val="center"/>
          </w:tcPr>
          <w:p w14:paraId="6664FF10" w14:textId="77777777" w:rsidR="001B40F1" w:rsidRDefault="00AD15A1">
            <w:pPr>
              <w:pStyle w:val="aff7"/>
            </w:pPr>
            <w:r>
              <w:rPr>
                <w:rFonts w:hint="eastAsia"/>
              </w:rPr>
              <w:t>现状评价因子：</w:t>
            </w:r>
            <w:r>
              <w:rPr>
                <w:rFonts w:hint="eastAsia"/>
              </w:rPr>
              <w:t>pH</w:t>
            </w:r>
            <w:r>
              <w:rPr>
                <w:rFonts w:hint="eastAsia"/>
              </w:rPr>
              <w:t>、化学需氧量、五日生化需氧量、氨氮、总磷、石油类、阴离子表面活性剂、粪大肠菌群、锌、铜、镉、铅、砷、铬、锑、</w:t>
            </w:r>
          </w:p>
          <w:p w14:paraId="4B99EBDE" w14:textId="77777777" w:rsidR="001B40F1" w:rsidRDefault="00AD15A1">
            <w:pPr>
              <w:pStyle w:val="aff7"/>
            </w:pPr>
            <w:r>
              <w:rPr>
                <w:rFonts w:hint="eastAsia"/>
              </w:rPr>
              <w:t>挥发</w:t>
            </w:r>
            <w:proofErr w:type="gramStart"/>
            <w:r>
              <w:rPr>
                <w:rFonts w:hint="eastAsia"/>
              </w:rPr>
              <w:t>酚</w:t>
            </w:r>
            <w:proofErr w:type="gramEnd"/>
            <w:r>
              <w:rPr>
                <w:rFonts w:hint="eastAsia"/>
              </w:rPr>
              <w:t>、色度、汞、六价铬</w:t>
            </w:r>
          </w:p>
        </w:tc>
      </w:tr>
      <w:tr w:rsidR="001B40F1" w14:paraId="42CF046D" w14:textId="77777777">
        <w:trPr>
          <w:jc w:val="center"/>
        </w:trPr>
        <w:tc>
          <w:tcPr>
            <w:tcW w:w="1384" w:type="dxa"/>
            <w:vMerge/>
            <w:vAlign w:val="center"/>
          </w:tcPr>
          <w:p w14:paraId="276AAD8C" w14:textId="77777777" w:rsidR="001B40F1" w:rsidRDefault="001B40F1">
            <w:pPr>
              <w:pStyle w:val="aff7"/>
            </w:pPr>
          </w:p>
        </w:tc>
        <w:tc>
          <w:tcPr>
            <w:tcW w:w="7138" w:type="dxa"/>
            <w:vAlign w:val="center"/>
          </w:tcPr>
          <w:p w14:paraId="4290A9CD" w14:textId="77777777" w:rsidR="001B40F1" w:rsidRDefault="00AD15A1">
            <w:pPr>
              <w:pStyle w:val="aff7"/>
            </w:pPr>
            <w:r>
              <w:rPr>
                <w:rFonts w:hint="eastAsia"/>
              </w:rPr>
              <w:t>污染源评价因子：</w:t>
            </w:r>
            <w:r>
              <w:rPr>
                <w:rFonts w:hint="eastAsia"/>
              </w:rPr>
              <w:t>pH</w:t>
            </w:r>
            <w:r>
              <w:rPr>
                <w:rFonts w:hint="eastAsia"/>
              </w:rPr>
              <w:t>、</w:t>
            </w:r>
            <w:r>
              <w:t>COD</w:t>
            </w:r>
            <w:r>
              <w:rPr>
                <w:rFonts w:hint="eastAsia"/>
              </w:rPr>
              <w:t>、</w:t>
            </w:r>
            <w:r>
              <w:rPr>
                <w:szCs w:val="21"/>
                <w:lang w:bidi="ar"/>
              </w:rPr>
              <w:t>BOD</w:t>
            </w:r>
            <w:r>
              <w:rPr>
                <w:szCs w:val="21"/>
                <w:vertAlign w:val="subscript"/>
                <w:lang w:bidi="ar"/>
              </w:rPr>
              <w:t>5</w:t>
            </w:r>
            <w:r>
              <w:rPr>
                <w:rFonts w:hint="eastAsia"/>
                <w:szCs w:val="21"/>
                <w:lang w:bidi="ar"/>
              </w:rPr>
              <w:t>、</w:t>
            </w:r>
            <w:r>
              <w:t>SS</w:t>
            </w:r>
            <w:r>
              <w:rPr>
                <w:rFonts w:hint="eastAsia"/>
              </w:rPr>
              <w:t>、氨氮、总氮、总磷、石油类、</w:t>
            </w:r>
            <w:r>
              <w:rPr>
                <w:rFonts w:hint="eastAsia"/>
              </w:rPr>
              <w:t>LAS</w:t>
            </w:r>
            <w:r>
              <w:rPr>
                <w:rFonts w:hint="eastAsia"/>
              </w:rPr>
              <w:t>、总铝、色度</w:t>
            </w:r>
          </w:p>
        </w:tc>
      </w:tr>
      <w:tr w:rsidR="001B40F1" w14:paraId="2D8963A6" w14:textId="77777777">
        <w:trPr>
          <w:jc w:val="center"/>
        </w:trPr>
        <w:tc>
          <w:tcPr>
            <w:tcW w:w="1384" w:type="dxa"/>
            <w:vMerge/>
            <w:vAlign w:val="center"/>
          </w:tcPr>
          <w:p w14:paraId="1AE9931B" w14:textId="77777777" w:rsidR="001B40F1" w:rsidRDefault="001B40F1">
            <w:pPr>
              <w:pStyle w:val="aff7"/>
            </w:pPr>
          </w:p>
        </w:tc>
        <w:tc>
          <w:tcPr>
            <w:tcW w:w="7138" w:type="dxa"/>
            <w:vAlign w:val="center"/>
          </w:tcPr>
          <w:p w14:paraId="0DBD2D8E" w14:textId="77777777" w:rsidR="001B40F1" w:rsidRDefault="00AD15A1">
            <w:pPr>
              <w:pStyle w:val="aff7"/>
            </w:pPr>
            <w:r>
              <w:rPr>
                <w:rFonts w:hint="eastAsia"/>
              </w:rPr>
              <w:t>影响评价因子：定性分析</w:t>
            </w:r>
          </w:p>
        </w:tc>
      </w:tr>
      <w:tr w:rsidR="001B40F1" w14:paraId="3AB98A17" w14:textId="77777777">
        <w:trPr>
          <w:trHeight w:val="575"/>
          <w:jc w:val="center"/>
        </w:trPr>
        <w:tc>
          <w:tcPr>
            <w:tcW w:w="1384" w:type="dxa"/>
            <w:vMerge w:val="restart"/>
            <w:vAlign w:val="center"/>
          </w:tcPr>
          <w:p w14:paraId="0AC0A097" w14:textId="77777777" w:rsidR="001B40F1" w:rsidRDefault="00AD15A1">
            <w:pPr>
              <w:pStyle w:val="aff7"/>
            </w:pPr>
            <w:r>
              <w:rPr>
                <w:rFonts w:hint="eastAsia"/>
              </w:rPr>
              <w:t>地下水环境</w:t>
            </w:r>
          </w:p>
        </w:tc>
        <w:tc>
          <w:tcPr>
            <w:tcW w:w="7138" w:type="dxa"/>
            <w:vAlign w:val="center"/>
          </w:tcPr>
          <w:p w14:paraId="1ADD66B2" w14:textId="77777777" w:rsidR="001B40F1" w:rsidRDefault="00AD15A1">
            <w:pPr>
              <w:pStyle w:val="aff7"/>
            </w:pPr>
            <w:r>
              <w:rPr>
                <w:rFonts w:hint="eastAsia"/>
              </w:rPr>
              <w:t>现状评价因子：</w:t>
            </w:r>
            <w:r>
              <w:rPr>
                <w:rFonts w:cs="Times New Roman"/>
                <w:color w:val="000000"/>
              </w:rPr>
              <w:t>K</w:t>
            </w:r>
            <w:r>
              <w:rPr>
                <w:rFonts w:cs="Times New Roman"/>
                <w:color w:val="000000"/>
                <w:szCs w:val="21"/>
                <w:vertAlign w:val="superscript"/>
              </w:rPr>
              <w:t>+</w:t>
            </w:r>
            <w:r>
              <w:rPr>
                <w:rFonts w:hint="eastAsia"/>
                <w:color w:val="000000"/>
              </w:rPr>
              <w:t>、</w:t>
            </w:r>
            <w:r>
              <w:rPr>
                <w:rFonts w:cs="Times New Roman"/>
                <w:color w:val="000000"/>
              </w:rPr>
              <w:t>Na</w:t>
            </w:r>
            <w:r>
              <w:rPr>
                <w:rFonts w:cs="Times New Roman"/>
                <w:color w:val="000000"/>
                <w:szCs w:val="21"/>
                <w:vertAlign w:val="superscript"/>
              </w:rPr>
              <w:t>+</w:t>
            </w:r>
            <w:r>
              <w:rPr>
                <w:rFonts w:hint="eastAsia"/>
                <w:color w:val="000000"/>
              </w:rPr>
              <w:t>、</w:t>
            </w:r>
            <w:r>
              <w:rPr>
                <w:rFonts w:cs="Times New Roman"/>
                <w:color w:val="000000"/>
              </w:rPr>
              <w:t>Ca</w:t>
            </w:r>
            <w:r>
              <w:rPr>
                <w:rFonts w:cs="Times New Roman"/>
                <w:color w:val="000000"/>
                <w:szCs w:val="21"/>
                <w:vertAlign w:val="superscript"/>
              </w:rPr>
              <w:t>2+</w:t>
            </w:r>
            <w:r>
              <w:rPr>
                <w:rFonts w:hint="eastAsia"/>
                <w:color w:val="000000"/>
              </w:rPr>
              <w:t>、</w:t>
            </w:r>
            <w:r>
              <w:rPr>
                <w:rFonts w:cs="Times New Roman"/>
                <w:color w:val="000000"/>
              </w:rPr>
              <w:t>Mg</w:t>
            </w:r>
            <w:r>
              <w:rPr>
                <w:rFonts w:cs="Times New Roman"/>
                <w:color w:val="000000"/>
                <w:szCs w:val="21"/>
                <w:vertAlign w:val="superscript"/>
              </w:rPr>
              <w:t>2+</w:t>
            </w:r>
            <w:r>
              <w:rPr>
                <w:rFonts w:hint="eastAsia"/>
                <w:color w:val="000000"/>
              </w:rPr>
              <w:t>、</w:t>
            </w:r>
            <w:r>
              <w:rPr>
                <w:rFonts w:cs="Times New Roman"/>
                <w:color w:val="000000"/>
              </w:rPr>
              <w:t>CO</w:t>
            </w:r>
            <w:r>
              <w:rPr>
                <w:rFonts w:cs="Times New Roman"/>
                <w:color w:val="000000"/>
                <w:szCs w:val="21"/>
                <w:vertAlign w:val="superscript"/>
              </w:rPr>
              <w:t>3-</w:t>
            </w:r>
            <w:r>
              <w:rPr>
                <w:rFonts w:hint="eastAsia"/>
                <w:color w:val="000000"/>
              </w:rPr>
              <w:t>、</w:t>
            </w:r>
            <w:r>
              <w:rPr>
                <w:rFonts w:cs="Times New Roman"/>
                <w:color w:val="000000"/>
              </w:rPr>
              <w:t>HCO</w:t>
            </w:r>
            <w:r>
              <w:rPr>
                <w:rFonts w:cs="Times New Roman"/>
                <w:color w:val="000000"/>
                <w:szCs w:val="21"/>
                <w:vertAlign w:val="superscript"/>
              </w:rPr>
              <w:t>3-</w:t>
            </w:r>
            <w:r>
              <w:rPr>
                <w:rFonts w:hint="eastAsia"/>
                <w:color w:val="000000"/>
              </w:rPr>
              <w:t>、</w:t>
            </w:r>
            <w:r>
              <w:rPr>
                <w:rFonts w:cs="Times New Roman"/>
                <w:color w:val="000000"/>
              </w:rPr>
              <w:t>Cl</w:t>
            </w:r>
            <w:r>
              <w:rPr>
                <w:rFonts w:cs="Times New Roman"/>
                <w:color w:val="000000"/>
                <w:szCs w:val="21"/>
                <w:vertAlign w:val="superscript"/>
              </w:rPr>
              <w:t>-</w:t>
            </w:r>
            <w:r>
              <w:rPr>
                <w:rFonts w:hint="eastAsia"/>
                <w:color w:val="000000"/>
              </w:rPr>
              <w:t>、</w:t>
            </w:r>
            <w:r>
              <w:rPr>
                <w:rFonts w:cs="Times New Roman"/>
                <w:color w:val="000000"/>
              </w:rPr>
              <w:t>SO</w:t>
            </w:r>
            <w:r>
              <w:rPr>
                <w:rFonts w:cs="Times New Roman"/>
                <w:color w:val="000000"/>
                <w:sz w:val="16"/>
                <w:szCs w:val="16"/>
              </w:rPr>
              <w:t>4</w:t>
            </w:r>
            <w:r>
              <w:rPr>
                <w:rFonts w:cs="Times New Roman"/>
                <w:color w:val="000000"/>
                <w:szCs w:val="21"/>
                <w:vertAlign w:val="superscript"/>
              </w:rPr>
              <w:t>2-</w:t>
            </w:r>
            <w:r>
              <w:rPr>
                <w:rFonts w:cs="Times New Roman" w:hint="eastAsia"/>
                <w:color w:val="000000"/>
                <w:szCs w:val="21"/>
              </w:rPr>
              <w:t>、</w:t>
            </w:r>
            <w:r>
              <w:rPr>
                <w:rFonts w:cs="Times New Roman"/>
                <w:color w:val="000000"/>
                <w:szCs w:val="21"/>
              </w:rPr>
              <w:t>pH</w:t>
            </w:r>
            <w:r>
              <w:rPr>
                <w:rFonts w:ascii="宋体" w:hAnsi="宋体" w:hint="eastAsia"/>
                <w:color w:val="000000"/>
                <w:szCs w:val="21"/>
              </w:rPr>
              <w:t>、总硬度、溶解性总固体、氨氮、耗氧量、氟化物、挥发酚类、氰化物、菌落总数、总大肠菌群、六价铬、亚硝酸盐氮、硝酸盐、硫酸盐、砷、汞、铅、镉、铁、锰、铜、铝、镍</w:t>
            </w:r>
          </w:p>
        </w:tc>
      </w:tr>
      <w:tr w:rsidR="001B40F1" w14:paraId="1FB55E16" w14:textId="77777777">
        <w:trPr>
          <w:jc w:val="center"/>
        </w:trPr>
        <w:tc>
          <w:tcPr>
            <w:tcW w:w="1384" w:type="dxa"/>
            <w:vMerge/>
            <w:vAlign w:val="center"/>
          </w:tcPr>
          <w:p w14:paraId="7AF35C82" w14:textId="77777777" w:rsidR="001B40F1" w:rsidRDefault="001B40F1">
            <w:pPr>
              <w:pStyle w:val="aff7"/>
            </w:pPr>
          </w:p>
        </w:tc>
        <w:tc>
          <w:tcPr>
            <w:tcW w:w="7138" w:type="dxa"/>
            <w:vAlign w:val="center"/>
          </w:tcPr>
          <w:p w14:paraId="6530E45B" w14:textId="77777777" w:rsidR="001B40F1" w:rsidRDefault="00AD15A1">
            <w:pPr>
              <w:pStyle w:val="aff7"/>
            </w:pPr>
            <w:r>
              <w:rPr>
                <w:rFonts w:hint="eastAsia"/>
              </w:rPr>
              <w:t>污染源评价因子：</w:t>
            </w:r>
            <w:r>
              <w:rPr>
                <w:rFonts w:hint="eastAsia"/>
              </w:rPr>
              <w:t>COD</w:t>
            </w:r>
            <w:r>
              <w:rPr>
                <w:rFonts w:hint="eastAsia"/>
              </w:rPr>
              <w:t>、石油类</w:t>
            </w:r>
          </w:p>
        </w:tc>
      </w:tr>
      <w:tr w:rsidR="001B40F1" w14:paraId="55F4A3C7" w14:textId="77777777">
        <w:trPr>
          <w:jc w:val="center"/>
        </w:trPr>
        <w:tc>
          <w:tcPr>
            <w:tcW w:w="1384" w:type="dxa"/>
            <w:vMerge/>
            <w:vAlign w:val="center"/>
          </w:tcPr>
          <w:p w14:paraId="0BE74278" w14:textId="77777777" w:rsidR="001B40F1" w:rsidRDefault="001B40F1">
            <w:pPr>
              <w:pStyle w:val="aff7"/>
            </w:pPr>
          </w:p>
        </w:tc>
        <w:tc>
          <w:tcPr>
            <w:tcW w:w="7138" w:type="dxa"/>
            <w:vAlign w:val="center"/>
          </w:tcPr>
          <w:p w14:paraId="41EDAC37" w14:textId="77777777" w:rsidR="001B40F1" w:rsidRDefault="00AD15A1">
            <w:pPr>
              <w:pStyle w:val="aff7"/>
            </w:pPr>
            <w:r>
              <w:rPr>
                <w:rFonts w:hint="eastAsia"/>
              </w:rPr>
              <w:t>影响评价因子：</w:t>
            </w:r>
            <w:r>
              <w:rPr>
                <w:rFonts w:hint="eastAsia"/>
              </w:rPr>
              <w:t>COD</w:t>
            </w:r>
            <w:r>
              <w:rPr>
                <w:rFonts w:hint="eastAsia"/>
              </w:rPr>
              <w:t>、石油类</w:t>
            </w:r>
          </w:p>
        </w:tc>
      </w:tr>
      <w:tr w:rsidR="001B40F1" w14:paraId="0404E9E5" w14:textId="77777777">
        <w:trPr>
          <w:jc w:val="center"/>
        </w:trPr>
        <w:tc>
          <w:tcPr>
            <w:tcW w:w="1384" w:type="dxa"/>
            <w:vMerge w:val="restart"/>
            <w:vAlign w:val="center"/>
          </w:tcPr>
          <w:p w14:paraId="253BF56B" w14:textId="77777777" w:rsidR="001B40F1" w:rsidRDefault="00AD15A1">
            <w:pPr>
              <w:pStyle w:val="aff7"/>
            </w:pPr>
            <w:r>
              <w:rPr>
                <w:rFonts w:hint="eastAsia"/>
              </w:rPr>
              <w:t>声环境</w:t>
            </w:r>
          </w:p>
        </w:tc>
        <w:tc>
          <w:tcPr>
            <w:tcW w:w="7138" w:type="dxa"/>
            <w:vAlign w:val="center"/>
          </w:tcPr>
          <w:p w14:paraId="0842C179" w14:textId="77777777" w:rsidR="001B40F1" w:rsidRDefault="00AD15A1">
            <w:pPr>
              <w:pStyle w:val="aff7"/>
              <w:rPr>
                <w:b/>
                <w:bCs/>
              </w:rPr>
            </w:pPr>
            <w:r>
              <w:rPr>
                <w:rFonts w:hint="eastAsia"/>
              </w:rPr>
              <w:t>现状评价因子：</w:t>
            </w:r>
            <w:r>
              <w:rPr>
                <w:rFonts w:hint="eastAsia"/>
                <w:color w:val="000000"/>
                <w:szCs w:val="21"/>
              </w:rPr>
              <w:t>等效连续</w:t>
            </w:r>
            <w:r>
              <w:rPr>
                <w:rFonts w:hint="eastAsia"/>
                <w:color w:val="000000"/>
                <w:szCs w:val="21"/>
              </w:rPr>
              <w:t xml:space="preserve"> </w:t>
            </w:r>
            <w:r>
              <w:rPr>
                <w:rFonts w:cs="Times New Roman"/>
                <w:color w:val="000000"/>
                <w:szCs w:val="21"/>
              </w:rPr>
              <w:t xml:space="preserve">A </w:t>
            </w:r>
            <w:r>
              <w:rPr>
                <w:rFonts w:hint="eastAsia"/>
                <w:color w:val="000000"/>
                <w:szCs w:val="21"/>
              </w:rPr>
              <w:t>声级</w:t>
            </w:r>
          </w:p>
        </w:tc>
      </w:tr>
      <w:tr w:rsidR="001B40F1" w14:paraId="552DF8A7" w14:textId="77777777">
        <w:trPr>
          <w:jc w:val="center"/>
        </w:trPr>
        <w:tc>
          <w:tcPr>
            <w:tcW w:w="1384" w:type="dxa"/>
            <w:vMerge/>
            <w:vAlign w:val="center"/>
          </w:tcPr>
          <w:p w14:paraId="4B8DACBD" w14:textId="77777777" w:rsidR="001B40F1" w:rsidRDefault="001B40F1">
            <w:pPr>
              <w:pStyle w:val="aff7"/>
            </w:pPr>
          </w:p>
        </w:tc>
        <w:tc>
          <w:tcPr>
            <w:tcW w:w="7138" w:type="dxa"/>
            <w:vAlign w:val="center"/>
          </w:tcPr>
          <w:p w14:paraId="1528B17E" w14:textId="77777777" w:rsidR="001B40F1" w:rsidRDefault="00AD15A1">
            <w:pPr>
              <w:pStyle w:val="aff7"/>
            </w:pPr>
            <w:r>
              <w:rPr>
                <w:rFonts w:hint="eastAsia"/>
              </w:rPr>
              <w:t>污染源评价因子：</w:t>
            </w:r>
            <w:r>
              <w:rPr>
                <w:rFonts w:hint="eastAsia"/>
                <w:color w:val="000000"/>
                <w:szCs w:val="21"/>
              </w:rPr>
              <w:t>等效连续</w:t>
            </w:r>
            <w:r>
              <w:rPr>
                <w:rFonts w:hint="eastAsia"/>
                <w:color w:val="000000"/>
                <w:szCs w:val="21"/>
              </w:rPr>
              <w:t xml:space="preserve"> </w:t>
            </w:r>
            <w:r>
              <w:rPr>
                <w:rFonts w:cs="Times New Roman"/>
                <w:color w:val="000000"/>
                <w:szCs w:val="21"/>
              </w:rPr>
              <w:t xml:space="preserve">A </w:t>
            </w:r>
            <w:r>
              <w:rPr>
                <w:rFonts w:hint="eastAsia"/>
                <w:color w:val="000000"/>
                <w:szCs w:val="21"/>
              </w:rPr>
              <w:t>声级</w:t>
            </w:r>
          </w:p>
        </w:tc>
      </w:tr>
      <w:tr w:rsidR="001B40F1" w14:paraId="2DB6537B" w14:textId="77777777">
        <w:trPr>
          <w:jc w:val="center"/>
        </w:trPr>
        <w:tc>
          <w:tcPr>
            <w:tcW w:w="1384" w:type="dxa"/>
            <w:vMerge/>
            <w:vAlign w:val="center"/>
          </w:tcPr>
          <w:p w14:paraId="5FA8FC40" w14:textId="77777777" w:rsidR="001B40F1" w:rsidRDefault="001B40F1">
            <w:pPr>
              <w:pStyle w:val="aff7"/>
            </w:pPr>
          </w:p>
        </w:tc>
        <w:tc>
          <w:tcPr>
            <w:tcW w:w="7138" w:type="dxa"/>
            <w:vAlign w:val="center"/>
          </w:tcPr>
          <w:p w14:paraId="70E21E6E" w14:textId="77777777" w:rsidR="001B40F1" w:rsidRDefault="00AD15A1">
            <w:pPr>
              <w:pStyle w:val="aff7"/>
            </w:pPr>
            <w:r>
              <w:rPr>
                <w:rFonts w:hint="eastAsia"/>
              </w:rPr>
              <w:t>影响评价因子：</w:t>
            </w:r>
            <w:r>
              <w:rPr>
                <w:rFonts w:hint="eastAsia"/>
                <w:color w:val="000000"/>
                <w:szCs w:val="21"/>
              </w:rPr>
              <w:t>等效连续</w:t>
            </w:r>
            <w:r>
              <w:rPr>
                <w:rFonts w:hint="eastAsia"/>
                <w:color w:val="000000"/>
                <w:szCs w:val="21"/>
              </w:rPr>
              <w:t xml:space="preserve"> </w:t>
            </w:r>
            <w:r>
              <w:rPr>
                <w:rFonts w:cs="Times New Roman"/>
                <w:color w:val="000000"/>
                <w:szCs w:val="21"/>
              </w:rPr>
              <w:t xml:space="preserve">A </w:t>
            </w:r>
            <w:r>
              <w:rPr>
                <w:rFonts w:hint="eastAsia"/>
                <w:color w:val="000000"/>
                <w:szCs w:val="21"/>
              </w:rPr>
              <w:t>声级</w:t>
            </w:r>
          </w:p>
        </w:tc>
      </w:tr>
      <w:tr w:rsidR="001B40F1" w14:paraId="7FE4F891" w14:textId="77777777">
        <w:trPr>
          <w:jc w:val="center"/>
        </w:trPr>
        <w:tc>
          <w:tcPr>
            <w:tcW w:w="1384" w:type="dxa"/>
            <w:vMerge w:val="restart"/>
            <w:vAlign w:val="center"/>
          </w:tcPr>
          <w:p w14:paraId="46AD505A" w14:textId="77777777" w:rsidR="001B40F1" w:rsidRDefault="00AD15A1">
            <w:pPr>
              <w:pStyle w:val="aff7"/>
            </w:pPr>
            <w:r>
              <w:rPr>
                <w:rFonts w:hint="eastAsia"/>
              </w:rPr>
              <w:t>土壤</w:t>
            </w:r>
          </w:p>
        </w:tc>
        <w:tc>
          <w:tcPr>
            <w:tcW w:w="7138" w:type="dxa"/>
            <w:vAlign w:val="center"/>
          </w:tcPr>
          <w:p w14:paraId="01F06F28" w14:textId="77777777" w:rsidR="001B40F1" w:rsidRDefault="00AD15A1">
            <w:pPr>
              <w:pStyle w:val="aff7"/>
            </w:pPr>
            <w:r>
              <w:rPr>
                <w:rFonts w:hint="eastAsia"/>
              </w:rPr>
              <w:t>现状评价因子：</w:t>
            </w:r>
            <w:r>
              <w:rPr>
                <w:rFonts w:hint="eastAsia"/>
              </w:rPr>
              <w:t>45</w:t>
            </w:r>
            <w:r>
              <w:rPr>
                <w:rFonts w:hint="eastAsia"/>
              </w:rPr>
              <w:t>项</w:t>
            </w:r>
            <w:r>
              <w:rPr>
                <w:rFonts w:hint="eastAsia"/>
              </w:rPr>
              <w:t>+pH</w:t>
            </w:r>
            <w:r>
              <w:rPr>
                <w:rFonts w:hint="eastAsia"/>
              </w:rPr>
              <w:t>、镉、砷、六价</w:t>
            </w:r>
            <w:r>
              <w:rPr>
                <w:rFonts w:hint="eastAsia"/>
              </w:rPr>
              <w:t xml:space="preserve"> </w:t>
            </w:r>
            <w:r>
              <w:rPr>
                <w:rFonts w:hint="eastAsia"/>
              </w:rPr>
              <w:t>铬、铜、铅、汞、镍</w:t>
            </w:r>
          </w:p>
        </w:tc>
      </w:tr>
      <w:tr w:rsidR="001B40F1" w14:paraId="5A2F3B25" w14:textId="77777777">
        <w:trPr>
          <w:jc w:val="center"/>
        </w:trPr>
        <w:tc>
          <w:tcPr>
            <w:tcW w:w="1384" w:type="dxa"/>
            <w:vMerge/>
            <w:vAlign w:val="center"/>
          </w:tcPr>
          <w:p w14:paraId="0E20C4DF" w14:textId="77777777" w:rsidR="001B40F1" w:rsidRDefault="001B40F1">
            <w:pPr>
              <w:pStyle w:val="aff7"/>
            </w:pPr>
          </w:p>
        </w:tc>
        <w:tc>
          <w:tcPr>
            <w:tcW w:w="7138" w:type="dxa"/>
            <w:vAlign w:val="center"/>
          </w:tcPr>
          <w:p w14:paraId="1A2D62AD" w14:textId="49D1693A" w:rsidR="001B40F1" w:rsidRDefault="00AD15A1">
            <w:pPr>
              <w:pStyle w:val="aff7"/>
            </w:pPr>
            <w:r>
              <w:rPr>
                <w:rFonts w:hint="eastAsia"/>
              </w:rPr>
              <w:t>污染源评价因子：</w:t>
            </w:r>
            <w:r w:rsidR="00293AC6">
              <w:rPr>
                <w:rFonts w:hint="eastAsia"/>
              </w:rPr>
              <w:t>pH</w:t>
            </w:r>
          </w:p>
        </w:tc>
      </w:tr>
      <w:tr w:rsidR="001B40F1" w14:paraId="195AA974" w14:textId="77777777">
        <w:trPr>
          <w:jc w:val="center"/>
        </w:trPr>
        <w:tc>
          <w:tcPr>
            <w:tcW w:w="1384" w:type="dxa"/>
            <w:vMerge/>
            <w:vAlign w:val="center"/>
          </w:tcPr>
          <w:p w14:paraId="60FCF266" w14:textId="77777777" w:rsidR="001B40F1" w:rsidRDefault="001B40F1">
            <w:pPr>
              <w:pStyle w:val="aff7"/>
            </w:pPr>
          </w:p>
        </w:tc>
        <w:tc>
          <w:tcPr>
            <w:tcW w:w="7138" w:type="dxa"/>
            <w:vAlign w:val="center"/>
          </w:tcPr>
          <w:p w14:paraId="62EC2BD6" w14:textId="5079D19B" w:rsidR="001B40F1" w:rsidRDefault="00AD15A1">
            <w:pPr>
              <w:pStyle w:val="aff7"/>
            </w:pPr>
            <w:r>
              <w:rPr>
                <w:rFonts w:hint="eastAsia"/>
              </w:rPr>
              <w:t>影响评价因子：</w:t>
            </w:r>
            <w:r w:rsidR="00293AC6">
              <w:rPr>
                <w:rFonts w:hint="eastAsia"/>
              </w:rPr>
              <w:t>pH</w:t>
            </w:r>
          </w:p>
        </w:tc>
      </w:tr>
      <w:tr w:rsidR="001B40F1" w14:paraId="14D66C0E" w14:textId="77777777">
        <w:trPr>
          <w:jc w:val="center"/>
        </w:trPr>
        <w:tc>
          <w:tcPr>
            <w:tcW w:w="1384" w:type="dxa"/>
            <w:vAlign w:val="center"/>
          </w:tcPr>
          <w:p w14:paraId="46239285" w14:textId="77777777" w:rsidR="001B40F1" w:rsidRDefault="00AD15A1">
            <w:pPr>
              <w:pStyle w:val="aff7"/>
            </w:pPr>
            <w:r>
              <w:rPr>
                <w:rFonts w:hint="eastAsia"/>
              </w:rPr>
              <w:t>固体废物</w:t>
            </w:r>
          </w:p>
        </w:tc>
        <w:tc>
          <w:tcPr>
            <w:tcW w:w="7138" w:type="dxa"/>
            <w:vAlign w:val="center"/>
          </w:tcPr>
          <w:p w14:paraId="5DB8C7D0" w14:textId="77777777" w:rsidR="001B40F1" w:rsidRDefault="00AD15A1">
            <w:pPr>
              <w:pStyle w:val="aff7"/>
            </w:pPr>
            <w:r>
              <w:rPr>
                <w:rFonts w:hint="eastAsia"/>
                <w:color w:val="000000"/>
                <w:szCs w:val="21"/>
              </w:rPr>
              <w:t>固体废物种类、产生量及属性</w:t>
            </w:r>
          </w:p>
        </w:tc>
      </w:tr>
    </w:tbl>
    <w:p w14:paraId="00FC015F" w14:textId="77777777" w:rsidR="001B40F1" w:rsidRDefault="00AD15A1">
      <w:pPr>
        <w:pStyle w:val="2"/>
      </w:pPr>
      <w:bookmarkStart w:id="62" w:name="_Toc11119"/>
      <w:bookmarkStart w:id="63" w:name="_Toc1059"/>
      <w:bookmarkStart w:id="64" w:name="_Toc27014"/>
      <w:bookmarkStart w:id="65" w:name="_Toc16476"/>
      <w:bookmarkStart w:id="66" w:name="_Toc160443159"/>
      <w:bookmarkStart w:id="67" w:name="_Toc25777"/>
      <w:bookmarkStart w:id="68" w:name="_Toc183185470"/>
      <w:r>
        <w:t xml:space="preserve">2.5 </w:t>
      </w:r>
      <w:r>
        <w:t>环境功能区划</w:t>
      </w:r>
      <w:bookmarkEnd w:id="62"/>
      <w:bookmarkEnd w:id="63"/>
      <w:bookmarkEnd w:id="64"/>
      <w:bookmarkEnd w:id="65"/>
      <w:bookmarkEnd w:id="66"/>
      <w:bookmarkEnd w:id="67"/>
      <w:bookmarkEnd w:id="68"/>
    </w:p>
    <w:p w14:paraId="5ECD5A66" w14:textId="77777777" w:rsidR="001B40F1" w:rsidRDefault="00AD15A1">
      <w:pPr>
        <w:pStyle w:val="3"/>
      </w:pPr>
      <w:bookmarkStart w:id="69" w:name="_Toc183185471"/>
      <w:r>
        <w:rPr>
          <w:rFonts w:hint="eastAsia"/>
        </w:rPr>
        <w:t>2</w:t>
      </w:r>
      <w:r>
        <w:t>.</w:t>
      </w:r>
      <w:r>
        <w:rPr>
          <w:rFonts w:hint="eastAsia"/>
        </w:rPr>
        <w:t>5</w:t>
      </w:r>
      <w:r>
        <w:t xml:space="preserve">.1 </w:t>
      </w:r>
      <w:r>
        <w:rPr>
          <w:rFonts w:hint="eastAsia"/>
        </w:rPr>
        <w:t>大气环境功能区划</w:t>
      </w:r>
      <w:bookmarkEnd w:id="69"/>
    </w:p>
    <w:p w14:paraId="0711E070" w14:textId="77777777" w:rsidR="001B40F1" w:rsidRDefault="00AD15A1">
      <w:pPr>
        <w:pStyle w:val="aff5"/>
        <w:ind w:firstLine="480"/>
        <w:rPr>
          <w:snapToGrid w:val="0"/>
        </w:rPr>
      </w:pPr>
      <w:r>
        <w:rPr>
          <w:snapToGrid w:val="0"/>
        </w:rPr>
        <w:t>本项目所在区域不属于自然保护区、风景名胜区和森林公园，项目所在地在规划工业园区内，属环境空气二类区。</w:t>
      </w:r>
    </w:p>
    <w:p w14:paraId="53DBDE69" w14:textId="77777777" w:rsidR="001B40F1" w:rsidRDefault="00AD15A1">
      <w:pPr>
        <w:pStyle w:val="3"/>
        <w:rPr>
          <w:rFonts w:cs="Times New Roman"/>
          <w:color w:val="000000"/>
          <w:szCs w:val="28"/>
          <w14:ligatures w14:val="none"/>
        </w:rPr>
      </w:pPr>
      <w:bookmarkStart w:id="70" w:name="_Toc183185472"/>
      <w:r>
        <w:rPr>
          <w:rFonts w:cs="Times New Roman" w:hint="eastAsia"/>
          <w:color w:val="000000"/>
          <w:szCs w:val="28"/>
          <w14:ligatures w14:val="none"/>
        </w:rPr>
        <w:t>2</w:t>
      </w:r>
      <w:r>
        <w:rPr>
          <w:rFonts w:cs="Times New Roman"/>
          <w:color w:val="000000"/>
          <w:szCs w:val="28"/>
          <w14:ligatures w14:val="none"/>
        </w:rPr>
        <w:t>.</w:t>
      </w:r>
      <w:r>
        <w:rPr>
          <w:rFonts w:cs="Times New Roman" w:hint="eastAsia"/>
          <w:color w:val="000000"/>
          <w:szCs w:val="28"/>
          <w14:ligatures w14:val="none"/>
        </w:rPr>
        <w:t>5</w:t>
      </w:r>
      <w:r>
        <w:rPr>
          <w:rFonts w:cs="Times New Roman"/>
          <w:color w:val="000000"/>
          <w:szCs w:val="28"/>
          <w14:ligatures w14:val="none"/>
        </w:rPr>
        <w:t>.</w:t>
      </w:r>
      <w:r>
        <w:rPr>
          <w:rFonts w:cs="Times New Roman" w:hint="eastAsia"/>
          <w:color w:val="000000"/>
          <w:szCs w:val="28"/>
          <w14:ligatures w14:val="none"/>
        </w:rPr>
        <w:t>2</w:t>
      </w:r>
      <w:r>
        <w:rPr>
          <w:rFonts w:cs="Times New Roman"/>
          <w:color w:val="000000"/>
          <w:szCs w:val="28"/>
          <w14:ligatures w14:val="none"/>
        </w:rPr>
        <w:t xml:space="preserve"> </w:t>
      </w:r>
      <w:r>
        <w:rPr>
          <w:rFonts w:cs="Times New Roman"/>
          <w:color w:val="000000"/>
          <w:szCs w:val="28"/>
          <w14:ligatures w14:val="none"/>
        </w:rPr>
        <w:t>地表水环境功能区划</w:t>
      </w:r>
      <w:bookmarkEnd w:id="70"/>
    </w:p>
    <w:p w14:paraId="34F0450D" w14:textId="77777777" w:rsidR="001B40F1" w:rsidRDefault="00AD15A1">
      <w:pPr>
        <w:pStyle w:val="aff5"/>
        <w:ind w:firstLine="480"/>
      </w:pPr>
      <w:r>
        <w:rPr>
          <w:rFonts w:hint="eastAsia"/>
          <w:snapToGrid w:val="0"/>
        </w:rPr>
        <w:t>本项目废水主要为综合废水和生活废水。</w:t>
      </w:r>
      <w:r>
        <w:rPr>
          <w:rFonts w:hint="eastAsia"/>
        </w:rPr>
        <w:t>综合废水进入污水处理站预处理达标后排入园区污水管网。</w:t>
      </w:r>
      <w:r>
        <w:rPr>
          <w:rFonts w:hint="eastAsia"/>
          <w:snapToGrid w:val="0"/>
        </w:rPr>
        <w:t>生活污水经化粪池处理达标后</w:t>
      </w:r>
      <w:r>
        <w:rPr>
          <w:rFonts w:hint="eastAsia"/>
        </w:rPr>
        <w:t>排入园区污水管网。</w:t>
      </w:r>
      <w:r>
        <w:rPr>
          <w:rFonts w:hint="eastAsia"/>
        </w:rPr>
        <w:lastRenderedPageBreak/>
        <w:t>本项目废水近期排入下河线污水处理厂处理，远期排入永州经开区工业污水处理厂处理，最终排入湘江。根据《湖南省水功能区划》，项目纳污水体湘江该段水域环境水体功能区为</w:t>
      </w:r>
      <w:r>
        <w:rPr>
          <w:snapToGrid w:val="0"/>
          <w:color w:val="000000"/>
        </w:rPr>
        <w:t>Ⅲ</w:t>
      </w:r>
      <w:r>
        <w:rPr>
          <w:snapToGrid w:val="0"/>
          <w:color w:val="000000"/>
        </w:rPr>
        <w:t>类区</w:t>
      </w:r>
      <w:r>
        <w:rPr>
          <w:rFonts w:hint="eastAsia"/>
          <w:snapToGrid w:val="0"/>
          <w:color w:val="000000"/>
        </w:rPr>
        <w:t>，具体见下表</w:t>
      </w:r>
      <w:r>
        <w:rPr>
          <w:rFonts w:hint="eastAsia"/>
          <w:snapToGrid w:val="0"/>
          <w:color w:val="000000"/>
        </w:rPr>
        <w:t>2.5-1</w:t>
      </w:r>
      <w:r>
        <w:rPr>
          <w:rFonts w:hint="eastAsia"/>
          <w:snapToGrid w:val="0"/>
          <w:color w:val="000000"/>
        </w:rPr>
        <w:t>。</w:t>
      </w:r>
    </w:p>
    <w:p w14:paraId="0095D493" w14:textId="77777777" w:rsidR="001B40F1" w:rsidRDefault="00AD15A1">
      <w:pPr>
        <w:pStyle w:val="aff9"/>
      </w:pPr>
      <w:r>
        <w:t>表</w:t>
      </w:r>
      <w:r>
        <w:t>2.</w:t>
      </w:r>
      <w:r>
        <w:rPr>
          <w:rFonts w:hint="eastAsia"/>
        </w:rPr>
        <w:t>5</w:t>
      </w:r>
      <w:r>
        <w:t>-</w:t>
      </w:r>
      <w:r>
        <w:rPr>
          <w:rFonts w:hint="eastAsia"/>
        </w:rPr>
        <w:t>1</w:t>
      </w:r>
      <w:r>
        <w:t xml:space="preserve">  </w:t>
      </w:r>
      <w:r>
        <w:rPr>
          <w:rFonts w:hint="eastAsia"/>
          <w:bCs/>
        </w:rPr>
        <w:t>纳污水体水域环境水体功能区</w:t>
      </w:r>
    </w:p>
    <w:tbl>
      <w:tblPr>
        <w:tblStyle w:val="aff"/>
        <w:tblW w:w="0" w:type="auto"/>
        <w:tblLook w:val="04A0" w:firstRow="1" w:lastRow="0" w:firstColumn="1" w:lastColumn="0" w:noHBand="0" w:noVBand="1"/>
      </w:tblPr>
      <w:tblGrid>
        <w:gridCol w:w="670"/>
        <w:gridCol w:w="2319"/>
        <w:gridCol w:w="1796"/>
        <w:gridCol w:w="2180"/>
        <w:gridCol w:w="1331"/>
      </w:tblGrid>
      <w:tr w:rsidR="001B40F1" w14:paraId="2BAF7AF4" w14:textId="77777777" w:rsidTr="00E31F53">
        <w:trPr>
          <w:trHeight w:val="270"/>
        </w:trPr>
        <w:tc>
          <w:tcPr>
            <w:tcW w:w="675" w:type="dxa"/>
            <w:vAlign w:val="center"/>
          </w:tcPr>
          <w:p w14:paraId="0F08BE82" w14:textId="77777777" w:rsidR="001B40F1" w:rsidRDefault="00AD15A1">
            <w:pPr>
              <w:pStyle w:val="aff7"/>
              <w:rPr>
                <w:snapToGrid w:val="0"/>
              </w:rPr>
            </w:pPr>
            <w:r>
              <w:rPr>
                <w:rFonts w:hint="eastAsia"/>
                <w:snapToGrid w:val="0"/>
              </w:rPr>
              <w:t>水系</w:t>
            </w:r>
          </w:p>
        </w:tc>
        <w:tc>
          <w:tcPr>
            <w:tcW w:w="2351" w:type="dxa"/>
            <w:vAlign w:val="center"/>
          </w:tcPr>
          <w:p w14:paraId="5D81300E" w14:textId="77777777" w:rsidR="001B40F1" w:rsidRDefault="00AD15A1">
            <w:pPr>
              <w:pStyle w:val="aff7"/>
              <w:rPr>
                <w:snapToGrid w:val="0"/>
              </w:rPr>
            </w:pPr>
            <w:r>
              <w:rPr>
                <w:rFonts w:hint="eastAsia"/>
                <w:snapToGrid w:val="0"/>
              </w:rPr>
              <w:t>功能区范围</w:t>
            </w:r>
          </w:p>
        </w:tc>
        <w:tc>
          <w:tcPr>
            <w:tcW w:w="1821" w:type="dxa"/>
            <w:vAlign w:val="center"/>
          </w:tcPr>
          <w:p w14:paraId="401D8295" w14:textId="77777777" w:rsidR="001B40F1" w:rsidRDefault="00AD15A1">
            <w:pPr>
              <w:pStyle w:val="aff7"/>
              <w:rPr>
                <w:snapToGrid w:val="0"/>
              </w:rPr>
            </w:pPr>
            <w:r>
              <w:rPr>
                <w:rFonts w:hint="eastAsia"/>
                <w:snapToGrid w:val="0"/>
              </w:rPr>
              <w:t>水功能区名称</w:t>
            </w:r>
          </w:p>
        </w:tc>
        <w:tc>
          <w:tcPr>
            <w:tcW w:w="2212" w:type="dxa"/>
            <w:vAlign w:val="center"/>
          </w:tcPr>
          <w:p w14:paraId="47276917" w14:textId="77777777" w:rsidR="001B40F1" w:rsidRDefault="00AD15A1">
            <w:pPr>
              <w:pStyle w:val="aff7"/>
              <w:rPr>
                <w:snapToGrid w:val="0"/>
              </w:rPr>
            </w:pPr>
            <w:r>
              <w:rPr>
                <w:rFonts w:hint="eastAsia"/>
                <w:snapToGrid w:val="0"/>
              </w:rPr>
              <w:t>水环境功能区名称</w:t>
            </w:r>
          </w:p>
        </w:tc>
        <w:tc>
          <w:tcPr>
            <w:tcW w:w="1347" w:type="dxa"/>
            <w:vAlign w:val="center"/>
          </w:tcPr>
          <w:p w14:paraId="4DF784D3" w14:textId="77777777" w:rsidR="001B40F1" w:rsidRDefault="00AD15A1">
            <w:pPr>
              <w:pStyle w:val="aff7"/>
              <w:rPr>
                <w:snapToGrid w:val="0"/>
              </w:rPr>
            </w:pPr>
            <w:r>
              <w:rPr>
                <w:rFonts w:hint="eastAsia"/>
                <w:snapToGrid w:val="0"/>
              </w:rPr>
              <w:t>控制目标</w:t>
            </w:r>
          </w:p>
        </w:tc>
      </w:tr>
      <w:tr w:rsidR="001B40F1" w14:paraId="0835DE70" w14:textId="77777777" w:rsidTr="00E31F53">
        <w:trPr>
          <w:trHeight w:val="70"/>
        </w:trPr>
        <w:tc>
          <w:tcPr>
            <w:tcW w:w="675" w:type="dxa"/>
            <w:vAlign w:val="center"/>
          </w:tcPr>
          <w:p w14:paraId="060CB67D" w14:textId="77777777" w:rsidR="001B40F1" w:rsidRDefault="00AD15A1">
            <w:pPr>
              <w:pStyle w:val="aff7"/>
              <w:rPr>
                <w:snapToGrid w:val="0"/>
              </w:rPr>
            </w:pPr>
            <w:r>
              <w:rPr>
                <w:rFonts w:hint="eastAsia"/>
                <w:snapToGrid w:val="0"/>
              </w:rPr>
              <w:t>湘江</w:t>
            </w:r>
          </w:p>
        </w:tc>
        <w:tc>
          <w:tcPr>
            <w:tcW w:w="2351" w:type="dxa"/>
            <w:vAlign w:val="center"/>
          </w:tcPr>
          <w:p w14:paraId="30C196B4" w14:textId="77777777" w:rsidR="001B40F1" w:rsidRDefault="00AD15A1">
            <w:pPr>
              <w:pStyle w:val="aff7"/>
              <w:rPr>
                <w:snapToGrid w:val="0"/>
              </w:rPr>
            </w:pPr>
            <w:r>
              <w:rPr>
                <w:rFonts w:hint="eastAsia"/>
              </w:rPr>
              <w:t>百花塘水厂取水口下游</w:t>
            </w:r>
            <w:r>
              <w:rPr>
                <w:rFonts w:hint="eastAsia"/>
              </w:rPr>
              <w:t>300</w:t>
            </w:r>
            <w:r>
              <w:rPr>
                <w:rFonts w:hint="eastAsia"/>
              </w:rPr>
              <w:t>米至高溪市码头</w:t>
            </w:r>
          </w:p>
        </w:tc>
        <w:tc>
          <w:tcPr>
            <w:tcW w:w="1821" w:type="dxa"/>
            <w:vAlign w:val="center"/>
          </w:tcPr>
          <w:p w14:paraId="0DBF4133" w14:textId="77777777" w:rsidR="001B40F1" w:rsidRDefault="00AD15A1">
            <w:pPr>
              <w:pStyle w:val="aff7"/>
              <w:rPr>
                <w:snapToGrid w:val="0"/>
              </w:rPr>
            </w:pPr>
            <w:r>
              <w:rPr>
                <w:rFonts w:hint="eastAsia"/>
                <w:snapToGrid w:val="0"/>
              </w:rPr>
              <w:t>工业用水区</w:t>
            </w:r>
          </w:p>
        </w:tc>
        <w:tc>
          <w:tcPr>
            <w:tcW w:w="2212" w:type="dxa"/>
            <w:vAlign w:val="center"/>
          </w:tcPr>
          <w:p w14:paraId="7D34F1C7" w14:textId="77777777" w:rsidR="001B40F1" w:rsidRDefault="00AD15A1">
            <w:pPr>
              <w:pStyle w:val="aff7"/>
              <w:rPr>
                <w:snapToGrid w:val="0"/>
              </w:rPr>
            </w:pPr>
            <w:r>
              <w:rPr>
                <w:rFonts w:hint="eastAsia"/>
                <w:snapToGrid w:val="0"/>
              </w:rPr>
              <w:t>工业用水区</w:t>
            </w:r>
          </w:p>
        </w:tc>
        <w:tc>
          <w:tcPr>
            <w:tcW w:w="1347" w:type="dxa"/>
            <w:vAlign w:val="center"/>
          </w:tcPr>
          <w:p w14:paraId="732C5E98" w14:textId="77777777" w:rsidR="001B40F1" w:rsidRDefault="00AD15A1">
            <w:pPr>
              <w:pStyle w:val="aff7"/>
              <w:rPr>
                <w:snapToGrid w:val="0"/>
              </w:rPr>
            </w:pPr>
            <w:r>
              <w:rPr>
                <w:snapToGrid w:val="0"/>
                <w:color w:val="000000"/>
              </w:rPr>
              <w:t>Ⅲ</w:t>
            </w:r>
          </w:p>
        </w:tc>
      </w:tr>
    </w:tbl>
    <w:p w14:paraId="15A333D9" w14:textId="77777777" w:rsidR="001B40F1" w:rsidRDefault="00AD15A1">
      <w:pPr>
        <w:pStyle w:val="3"/>
        <w:rPr>
          <w:rFonts w:cs="Times New Roman"/>
          <w:color w:val="000000"/>
          <w:szCs w:val="28"/>
          <w14:ligatures w14:val="none"/>
        </w:rPr>
      </w:pPr>
      <w:bookmarkStart w:id="71" w:name="_Toc183185473"/>
      <w:r>
        <w:rPr>
          <w:rFonts w:cs="Times New Roman" w:hint="eastAsia"/>
          <w:color w:val="000000"/>
          <w:szCs w:val="28"/>
          <w14:ligatures w14:val="none"/>
        </w:rPr>
        <w:t>2</w:t>
      </w:r>
      <w:r>
        <w:rPr>
          <w:rFonts w:cs="Times New Roman"/>
          <w:color w:val="000000"/>
          <w:szCs w:val="28"/>
          <w14:ligatures w14:val="none"/>
        </w:rPr>
        <w:t>.</w:t>
      </w:r>
      <w:r>
        <w:rPr>
          <w:rFonts w:cs="Times New Roman" w:hint="eastAsia"/>
          <w:color w:val="000000"/>
          <w:szCs w:val="28"/>
          <w14:ligatures w14:val="none"/>
        </w:rPr>
        <w:t>5</w:t>
      </w:r>
      <w:r>
        <w:rPr>
          <w:rFonts w:cs="Times New Roman"/>
          <w:color w:val="000000"/>
          <w:szCs w:val="28"/>
          <w14:ligatures w14:val="none"/>
        </w:rPr>
        <w:t>.</w:t>
      </w:r>
      <w:r>
        <w:rPr>
          <w:rFonts w:cs="Times New Roman" w:hint="eastAsia"/>
          <w:color w:val="000000"/>
          <w:szCs w:val="28"/>
          <w14:ligatures w14:val="none"/>
        </w:rPr>
        <w:t>3</w:t>
      </w:r>
      <w:r>
        <w:rPr>
          <w:rFonts w:cs="Times New Roman"/>
          <w:color w:val="000000"/>
          <w:szCs w:val="28"/>
          <w14:ligatures w14:val="none"/>
        </w:rPr>
        <w:t xml:space="preserve"> </w:t>
      </w:r>
      <w:r>
        <w:rPr>
          <w:rFonts w:cs="Times New Roman"/>
          <w:color w:val="000000"/>
          <w:szCs w:val="28"/>
          <w14:ligatures w14:val="none"/>
        </w:rPr>
        <w:t>地</w:t>
      </w:r>
      <w:r>
        <w:rPr>
          <w:rFonts w:cs="Times New Roman" w:hint="eastAsia"/>
          <w:color w:val="000000"/>
          <w:szCs w:val="28"/>
          <w14:ligatures w14:val="none"/>
        </w:rPr>
        <w:t>下</w:t>
      </w:r>
      <w:r>
        <w:rPr>
          <w:rFonts w:cs="Times New Roman"/>
          <w:color w:val="000000"/>
          <w:szCs w:val="28"/>
          <w14:ligatures w14:val="none"/>
        </w:rPr>
        <w:t>水环境功能区划</w:t>
      </w:r>
      <w:bookmarkEnd w:id="71"/>
    </w:p>
    <w:p w14:paraId="3108D869" w14:textId="77777777" w:rsidR="001B40F1" w:rsidRDefault="00AD15A1">
      <w:pPr>
        <w:pStyle w:val="aff5"/>
        <w:ind w:firstLine="480"/>
        <w:rPr>
          <w:snapToGrid w:val="0"/>
        </w:rPr>
      </w:pPr>
      <w:r>
        <w:rPr>
          <w:snapToGrid w:val="0"/>
        </w:rPr>
        <w:t>根据《地下水质量标准》（</w:t>
      </w:r>
      <w:r>
        <w:rPr>
          <w:snapToGrid w:val="0"/>
        </w:rPr>
        <w:t>GB/T14848-2017</w:t>
      </w:r>
      <w:r>
        <w:rPr>
          <w:snapToGrid w:val="0"/>
        </w:rPr>
        <w:t>）</w:t>
      </w:r>
      <w:r>
        <w:rPr>
          <w:rFonts w:hint="eastAsia"/>
          <w:snapToGrid w:val="0"/>
        </w:rPr>
        <w:t>中地下水质量分类规定，区域地下水质量类别为</w:t>
      </w:r>
      <w:r>
        <w:rPr>
          <w:rFonts w:cs="Times New Roman"/>
        </w:rPr>
        <w:t>Ⅲ</w:t>
      </w:r>
      <w:r>
        <w:rPr>
          <w:rFonts w:hint="eastAsia"/>
        </w:rPr>
        <w:t>类，</w:t>
      </w:r>
      <w:r>
        <w:rPr>
          <w:snapToGrid w:val="0"/>
          <w:color w:val="000000"/>
        </w:rPr>
        <w:t>因此项目所在区域地下水功能划分为</w:t>
      </w:r>
      <w:r>
        <w:rPr>
          <w:snapToGrid w:val="0"/>
          <w:color w:val="000000"/>
        </w:rPr>
        <w:t>Ⅲ</w:t>
      </w:r>
      <w:r>
        <w:rPr>
          <w:snapToGrid w:val="0"/>
          <w:color w:val="000000"/>
        </w:rPr>
        <w:t>类功能区。</w:t>
      </w:r>
    </w:p>
    <w:p w14:paraId="3B63000C" w14:textId="77777777" w:rsidR="001B40F1" w:rsidRDefault="00AD15A1">
      <w:pPr>
        <w:pStyle w:val="3"/>
        <w:rPr>
          <w:rFonts w:cs="Times New Roman"/>
          <w:color w:val="000000"/>
          <w:szCs w:val="28"/>
          <w14:ligatures w14:val="none"/>
        </w:rPr>
      </w:pPr>
      <w:bookmarkStart w:id="72" w:name="_Toc183185474"/>
      <w:r>
        <w:rPr>
          <w:rFonts w:cs="Times New Roman"/>
          <w:color w:val="000000"/>
          <w:szCs w:val="28"/>
          <w14:ligatures w14:val="none"/>
        </w:rPr>
        <w:t xml:space="preserve">2.5.4 </w:t>
      </w:r>
      <w:r>
        <w:rPr>
          <w:rFonts w:cs="Times New Roman"/>
          <w:color w:val="000000"/>
          <w:szCs w:val="28"/>
          <w14:ligatures w14:val="none"/>
        </w:rPr>
        <w:t>声环境功能区划</w:t>
      </w:r>
      <w:bookmarkEnd w:id="72"/>
    </w:p>
    <w:p w14:paraId="6005A646" w14:textId="77777777" w:rsidR="001B40F1" w:rsidRDefault="00AD15A1">
      <w:pPr>
        <w:pStyle w:val="aff5"/>
        <w:ind w:firstLine="480"/>
        <w:rPr>
          <w:snapToGrid w:val="0"/>
        </w:rPr>
      </w:pPr>
      <w:r>
        <w:rPr>
          <w:snapToGrid w:val="0"/>
        </w:rPr>
        <w:t>本项目位于工业园区内，根据《声环境质量标准》（</w:t>
      </w:r>
      <w:r>
        <w:rPr>
          <w:snapToGrid w:val="0"/>
        </w:rPr>
        <w:t>GB3096-2008</w:t>
      </w:r>
      <w:r>
        <w:rPr>
          <w:snapToGrid w:val="0"/>
        </w:rPr>
        <w:t>）和《城市区域环境噪声适用区划分技术规范》（</w:t>
      </w:r>
      <w:r>
        <w:rPr>
          <w:snapToGrid w:val="0"/>
        </w:rPr>
        <w:t>GB/T15190-2014</w:t>
      </w:r>
      <w:r>
        <w:rPr>
          <w:snapToGrid w:val="0"/>
        </w:rPr>
        <w:t>）的规定，本项目位置属于</w:t>
      </w:r>
      <w:r>
        <w:rPr>
          <w:snapToGrid w:val="0"/>
        </w:rPr>
        <w:t>3</w:t>
      </w:r>
      <w:r>
        <w:rPr>
          <w:snapToGrid w:val="0"/>
        </w:rPr>
        <w:t>类声环境功能区。</w:t>
      </w:r>
    </w:p>
    <w:p w14:paraId="53C8A412" w14:textId="77777777" w:rsidR="001B40F1" w:rsidRDefault="00AD15A1">
      <w:pPr>
        <w:pStyle w:val="2"/>
      </w:pPr>
      <w:bookmarkStart w:id="73" w:name="_Toc160443160"/>
      <w:bookmarkStart w:id="74" w:name="_Toc6813"/>
      <w:bookmarkStart w:id="75" w:name="_Toc6651"/>
      <w:bookmarkStart w:id="76" w:name="_Toc14408"/>
      <w:bookmarkStart w:id="77" w:name="_Toc31024"/>
      <w:bookmarkStart w:id="78" w:name="_Toc23629"/>
      <w:bookmarkStart w:id="79" w:name="_Toc183185475"/>
      <w:r>
        <w:t xml:space="preserve">2.6 </w:t>
      </w:r>
      <w:r>
        <w:t>评价标准</w:t>
      </w:r>
      <w:bookmarkEnd w:id="73"/>
      <w:bookmarkEnd w:id="74"/>
      <w:bookmarkEnd w:id="75"/>
      <w:bookmarkEnd w:id="76"/>
      <w:bookmarkEnd w:id="77"/>
      <w:bookmarkEnd w:id="78"/>
      <w:bookmarkEnd w:id="79"/>
    </w:p>
    <w:p w14:paraId="534B1BCE" w14:textId="77777777" w:rsidR="001B40F1" w:rsidRDefault="00AD15A1">
      <w:pPr>
        <w:pStyle w:val="3"/>
      </w:pPr>
      <w:bookmarkStart w:id="80" w:name="_Toc183185476"/>
      <w:r>
        <w:t xml:space="preserve">2.6.1 </w:t>
      </w:r>
      <w:r>
        <w:t>环境质量标准</w:t>
      </w:r>
      <w:bookmarkEnd w:id="80"/>
    </w:p>
    <w:p w14:paraId="0376A2CE" w14:textId="35DED115" w:rsidR="001B40F1" w:rsidRDefault="00AD15A1">
      <w:pPr>
        <w:pStyle w:val="aff5"/>
        <w:ind w:firstLine="480"/>
        <w:rPr>
          <w:snapToGrid w:val="0"/>
        </w:rPr>
      </w:pPr>
      <w:r>
        <w:rPr>
          <w:snapToGrid w:val="0"/>
        </w:rPr>
        <w:t>根据</w:t>
      </w:r>
      <w:r>
        <w:rPr>
          <w:rFonts w:hint="eastAsia"/>
          <w:snapToGrid w:val="0"/>
        </w:rPr>
        <w:t>永州经济技术开发区开发建设和生态环境局</w:t>
      </w:r>
      <w:r>
        <w:rPr>
          <w:snapToGrid w:val="0"/>
        </w:rPr>
        <w:t>出具的《关于</w:t>
      </w:r>
      <w:r w:rsidR="00D7052C">
        <w:rPr>
          <w:rFonts w:hint="eastAsia"/>
          <w:snapToGrid w:val="0"/>
        </w:rPr>
        <w:t>精密五金配件加工项目</w:t>
      </w:r>
      <w:r>
        <w:rPr>
          <w:snapToGrid w:val="0"/>
        </w:rPr>
        <w:t>环境影响评价执行标准的函》，确定本项目的评价标准如下：</w:t>
      </w:r>
    </w:p>
    <w:p w14:paraId="79505AB3" w14:textId="77777777" w:rsidR="001B40F1" w:rsidRDefault="00AD15A1">
      <w:pPr>
        <w:pStyle w:val="4"/>
      </w:pPr>
      <w:r>
        <w:rPr>
          <w:rFonts w:hint="eastAsia"/>
        </w:rPr>
        <w:t>2</w:t>
      </w:r>
      <w:r>
        <w:t>.</w:t>
      </w:r>
      <w:r>
        <w:rPr>
          <w:rFonts w:hint="eastAsia"/>
        </w:rPr>
        <w:t>6</w:t>
      </w:r>
      <w:r>
        <w:t>.1</w:t>
      </w:r>
      <w:r>
        <w:rPr>
          <w:rFonts w:hint="eastAsia"/>
        </w:rPr>
        <w:t>.1</w:t>
      </w:r>
      <w:r>
        <w:t xml:space="preserve"> </w:t>
      </w:r>
      <w:r>
        <w:rPr>
          <w:rFonts w:hint="eastAsia"/>
        </w:rPr>
        <w:t>环境空气质量标准</w:t>
      </w:r>
    </w:p>
    <w:p w14:paraId="1AB48921" w14:textId="77777777" w:rsidR="001B40F1" w:rsidRDefault="00AD15A1">
      <w:pPr>
        <w:pStyle w:val="aff5"/>
        <w:ind w:firstLine="480"/>
      </w:pPr>
      <w:r>
        <w:t>本项目所在区域属于二类环境空气功能区，环境空气</w:t>
      </w:r>
      <w:r>
        <w:rPr>
          <w:rFonts w:hint="eastAsia"/>
        </w:rPr>
        <w:t>、</w:t>
      </w:r>
      <w:r>
        <w:rPr>
          <w:rFonts w:hint="eastAsia"/>
        </w:rPr>
        <w:t>TSP</w:t>
      </w:r>
      <w:r>
        <w:t>执行</w:t>
      </w:r>
      <w:r>
        <w:rPr>
          <w:rFonts w:cs="Times New Roman"/>
          <w:color w:val="000000"/>
        </w:rPr>
        <w:t>《环境空气质量标准》（</w:t>
      </w:r>
      <w:r>
        <w:rPr>
          <w:rFonts w:cs="Times New Roman"/>
          <w:color w:val="000000"/>
        </w:rPr>
        <w:t>GB3095-2012</w:t>
      </w:r>
      <w:r>
        <w:rPr>
          <w:rFonts w:cs="Times New Roman"/>
          <w:color w:val="000000"/>
        </w:rPr>
        <w:t>）二级标准及修改单要求</w:t>
      </w:r>
      <w:r>
        <w:rPr>
          <w:rFonts w:cs="Times New Roman" w:hint="eastAsia"/>
          <w:color w:val="000000"/>
        </w:rPr>
        <w:t>；硫酸雾执行</w:t>
      </w:r>
      <w:r>
        <w:rPr>
          <w:rFonts w:cs="Times New Roman"/>
          <w:color w:val="000000"/>
        </w:rPr>
        <w:t>《环境影响评价技术导则</w:t>
      </w:r>
      <w:r>
        <w:rPr>
          <w:rFonts w:cs="Times New Roman"/>
          <w:color w:val="000000"/>
        </w:rPr>
        <w:t xml:space="preserve"> </w:t>
      </w:r>
      <w:r>
        <w:rPr>
          <w:rFonts w:cs="Times New Roman"/>
          <w:color w:val="000000"/>
        </w:rPr>
        <w:t>大气环境》（</w:t>
      </w:r>
      <w:r>
        <w:rPr>
          <w:rFonts w:cs="Times New Roman"/>
          <w:color w:val="000000"/>
        </w:rPr>
        <w:t>HJ 2.2- 2018</w:t>
      </w:r>
      <w:r>
        <w:rPr>
          <w:rFonts w:cs="Times New Roman"/>
          <w:color w:val="000000"/>
        </w:rPr>
        <w:t>）附录</w:t>
      </w:r>
      <w:r>
        <w:rPr>
          <w:rFonts w:cs="Times New Roman"/>
          <w:color w:val="000000"/>
        </w:rPr>
        <w:t>D</w:t>
      </w:r>
      <w:r>
        <w:rPr>
          <w:rFonts w:cs="Times New Roman"/>
          <w:color w:val="000000"/>
        </w:rPr>
        <w:t>中其他污染物空气质量浓度参考限值</w:t>
      </w:r>
      <w:r>
        <w:rPr>
          <w:rFonts w:cs="Times New Roman" w:hint="eastAsia"/>
          <w:color w:val="000000"/>
        </w:rPr>
        <w:t>。</w:t>
      </w:r>
      <w:r>
        <w:rPr>
          <w:snapToGrid w:val="0"/>
          <w:color w:val="000000"/>
        </w:rPr>
        <w:t>具体标准值见表</w:t>
      </w:r>
      <w:r>
        <w:rPr>
          <w:snapToGrid w:val="0"/>
          <w:color w:val="000000"/>
        </w:rPr>
        <w:t>2.6-</w:t>
      </w:r>
      <w:r>
        <w:rPr>
          <w:rFonts w:hint="eastAsia"/>
          <w:snapToGrid w:val="0"/>
          <w:color w:val="000000"/>
        </w:rPr>
        <w:t>1</w:t>
      </w:r>
      <w:r>
        <w:rPr>
          <w:snapToGrid w:val="0"/>
          <w:color w:val="000000"/>
        </w:rPr>
        <w:t>。</w:t>
      </w:r>
    </w:p>
    <w:p w14:paraId="1AFD7375" w14:textId="77777777" w:rsidR="001B40F1" w:rsidRDefault="00AD15A1">
      <w:pPr>
        <w:pStyle w:val="aff9"/>
        <w:rPr>
          <w:snapToGrid w:val="0"/>
        </w:rPr>
      </w:pPr>
      <w:r>
        <w:rPr>
          <w:snapToGrid w:val="0"/>
        </w:rPr>
        <w:t>表</w:t>
      </w:r>
      <w:r>
        <w:rPr>
          <w:snapToGrid w:val="0"/>
        </w:rPr>
        <w:t>2.6-</w:t>
      </w:r>
      <w:r>
        <w:rPr>
          <w:rFonts w:hint="eastAsia"/>
          <w:snapToGrid w:val="0"/>
        </w:rPr>
        <w:t>1</w:t>
      </w:r>
      <w:r>
        <w:rPr>
          <w:snapToGrid w:val="0"/>
        </w:rPr>
        <w:t xml:space="preserve">  </w:t>
      </w:r>
      <w:r>
        <w:rPr>
          <w:snapToGrid w:val="0"/>
        </w:rPr>
        <w:t>环境空气质量评价执行标准值</w:t>
      </w:r>
    </w:p>
    <w:tbl>
      <w:tblPr>
        <w:tblStyle w:val="aff"/>
        <w:tblW w:w="0" w:type="auto"/>
        <w:jc w:val="center"/>
        <w:tblLook w:val="04A0" w:firstRow="1" w:lastRow="0" w:firstColumn="1" w:lastColumn="0" w:noHBand="0" w:noVBand="1"/>
      </w:tblPr>
      <w:tblGrid>
        <w:gridCol w:w="663"/>
        <w:gridCol w:w="1033"/>
        <w:gridCol w:w="1985"/>
        <w:gridCol w:w="2551"/>
        <w:gridCol w:w="2064"/>
      </w:tblGrid>
      <w:tr w:rsidR="001B40F1" w14:paraId="0AA0308E" w14:textId="77777777">
        <w:trPr>
          <w:jc w:val="center"/>
        </w:trPr>
        <w:tc>
          <w:tcPr>
            <w:tcW w:w="663" w:type="dxa"/>
            <w:vAlign w:val="center"/>
          </w:tcPr>
          <w:p w14:paraId="08431963" w14:textId="77777777" w:rsidR="001B40F1" w:rsidRDefault="00AD15A1">
            <w:pPr>
              <w:pStyle w:val="aff7"/>
              <w:rPr>
                <w:b/>
                <w:bCs/>
                <w:snapToGrid w:val="0"/>
              </w:rPr>
            </w:pPr>
            <w:r>
              <w:rPr>
                <w:rFonts w:hint="eastAsia"/>
                <w:b/>
                <w:bCs/>
                <w:snapToGrid w:val="0"/>
              </w:rPr>
              <w:t>序号</w:t>
            </w:r>
          </w:p>
        </w:tc>
        <w:tc>
          <w:tcPr>
            <w:tcW w:w="1033" w:type="dxa"/>
            <w:vAlign w:val="center"/>
          </w:tcPr>
          <w:p w14:paraId="1131A231" w14:textId="77777777" w:rsidR="001B40F1" w:rsidRDefault="00AD15A1">
            <w:pPr>
              <w:pStyle w:val="aff7"/>
              <w:rPr>
                <w:b/>
                <w:bCs/>
                <w:snapToGrid w:val="0"/>
              </w:rPr>
            </w:pPr>
            <w:r>
              <w:rPr>
                <w:rFonts w:hint="eastAsia"/>
                <w:b/>
                <w:bCs/>
                <w:snapToGrid w:val="0"/>
              </w:rPr>
              <w:t>污染物</w:t>
            </w:r>
          </w:p>
        </w:tc>
        <w:tc>
          <w:tcPr>
            <w:tcW w:w="1985" w:type="dxa"/>
            <w:vAlign w:val="center"/>
          </w:tcPr>
          <w:p w14:paraId="3827E042" w14:textId="77777777" w:rsidR="001B40F1" w:rsidRDefault="00AD15A1">
            <w:pPr>
              <w:pStyle w:val="aff7"/>
              <w:rPr>
                <w:b/>
                <w:bCs/>
                <w:snapToGrid w:val="0"/>
              </w:rPr>
            </w:pPr>
            <w:r>
              <w:rPr>
                <w:rFonts w:hint="eastAsia"/>
                <w:b/>
                <w:bCs/>
                <w:snapToGrid w:val="0"/>
              </w:rPr>
              <w:t>平均时间</w:t>
            </w:r>
          </w:p>
        </w:tc>
        <w:tc>
          <w:tcPr>
            <w:tcW w:w="2551" w:type="dxa"/>
            <w:vAlign w:val="center"/>
          </w:tcPr>
          <w:p w14:paraId="6CD30F21" w14:textId="77777777" w:rsidR="001B40F1" w:rsidRDefault="00AD15A1">
            <w:pPr>
              <w:pStyle w:val="aff7"/>
              <w:rPr>
                <w:b/>
                <w:bCs/>
                <w:snapToGrid w:val="0"/>
              </w:rPr>
            </w:pPr>
            <w:r>
              <w:rPr>
                <w:rFonts w:hint="eastAsia"/>
                <w:b/>
                <w:bCs/>
                <w:snapToGrid w:val="0"/>
              </w:rPr>
              <w:t>标准浓度限值（</w:t>
            </w:r>
            <w:proofErr w:type="spellStart"/>
            <w:r>
              <w:rPr>
                <w:b/>
                <w:bCs/>
                <w:szCs w:val="21"/>
              </w:rPr>
              <w:t>μg</w:t>
            </w:r>
            <w:proofErr w:type="spellEnd"/>
            <w:r>
              <w:rPr>
                <w:b/>
                <w:bCs/>
                <w:szCs w:val="21"/>
              </w:rPr>
              <w:t>/m</w:t>
            </w:r>
            <w:r>
              <w:rPr>
                <w:b/>
                <w:bCs/>
                <w:szCs w:val="21"/>
                <w:vertAlign w:val="superscript"/>
              </w:rPr>
              <w:t>3</w:t>
            </w:r>
            <w:r>
              <w:rPr>
                <w:rFonts w:hint="eastAsia"/>
                <w:b/>
                <w:bCs/>
                <w:snapToGrid w:val="0"/>
              </w:rPr>
              <w:t>）</w:t>
            </w:r>
          </w:p>
        </w:tc>
        <w:tc>
          <w:tcPr>
            <w:tcW w:w="2064" w:type="dxa"/>
            <w:vAlign w:val="center"/>
          </w:tcPr>
          <w:p w14:paraId="77F845F1" w14:textId="77777777" w:rsidR="001B40F1" w:rsidRDefault="00AD15A1">
            <w:pPr>
              <w:pStyle w:val="aff7"/>
              <w:rPr>
                <w:b/>
                <w:bCs/>
                <w:snapToGrid w:val="0"/>
              </w:rPr>
            </w:pPr>
            <w:r>
              <w:rPr>
                <w:rFonts w:hint="eastAsia"/>
                <w:b/>
                <w:bCs/>
                <w:snapToGrid w:val="0"/>
              </w:rPr>
              <w:t>备注</w:t>
            </w:r>
          </w:p>
        </w:tc>
      </w:tr>
      <w:tr w:rsidR="001B40F1" w14:paraId="7C4D5131" w14:textId="77777777">
        <w:trPr>
          <w:jc w:val="center"/>
        </w:trPr>
        <w:tc>
          <w:tcPr>
            <w:tcW w:w="663" w:type="dxa"/>
            <w:vMerge w:val="restart"/>
            <w:vAlign w:val="center"/>
          </w:tcPr>
          <w:p w14:paraId="3E7370C2" w14:textId="77777777" w:rsidR="001B40F1" w:rsidRDefault="00AD15A1">
            <w:pPr>
              <w:pStyle w:val="aff7"/>
              <w:rPr>
                <w:snapToGrid w:val="0"/>
              </w:rPr>
            </w:pPr>
            <w:r>
              <w:rPr>
                <w:rFonts w:hint="eastAsia"/>
                <w:snapToGrid w:val="0"/>
              </w:rPr>
              <w:t>1</w:t>
            </w:r>
          </w:p>
        </w:tc>
        <w:tc>
          <w:tcPr>
            <w:tcW w:w="1033" w:type="dxa"/>
            <w:vMerge w:val="restart"/>
            <w:vAlign w:val="center"/>
          </w:tcPr>
          <w:p w14:paraId="6DB98CA7" w14:textId="77777777" w:rsidR="001B40F1" w:rsidRDefault="00AD15A1">
            <w:pPr>
              <w:pStyle w:val="aff7"/>
              <w:rPr>
                <w:snapToGrid w:val="0"/>
              </w:rPr>
            </w:pPr>
            <w:r>
              <w:rPr>
                <w:rFonts w:hint="eastAsia"/>
                <w:snapToGrid w:val="0"/>
              </w:rPr>
              <w:t>SO</w:t>
            </w:r>
            <w:r>
              <w:rPr>
                <w:rFonts w:hint="eastAsia"/>
                <w:snapToGrid w:val="0"/>
                <w:vertAlign w:val="subscript"/>
              </w:rPr>
              <w:t>2</w:t>
            </w:r>
          </w:p>
        </w:tc>
        <w:tc>
          <w:tcPr>
            <w:tcW w:w="1985" w:type="dxa"/>
            <w:vAlign w:val="center"/>
          </w:tcPr>
          <w:p w14:paraId="0255DC21" w14:textId="77777777" w:rsidR="001B40F1" w:rsidRDefault="00AD15A1">
            <w:pPr>
              <w:pStyle w:val="aff7"/>
              <w:rPr>
                <w:snapToGrid w:val="0"/>
              </w:rPr>
            </w:pPr>
            <w:r>
              <w:rPr>
                <w:rFonts w:hint="eastAsia"/>
                <w:snapToGrid w:val="0"/>
              </w:rPr>
              <w:t>年平均</w:t>
            </w:r>
          </w:p>
        </w:tc>
        <w:tc>
          <w:tcPr>
            <w:tcW w:w="2551" w:type="dxa"/>
            <w:vAlign w:val="center"/>
          </w:tcPr>
          <w:p w14:paraId="32EAA266" w14:textId="77777777" w:rsidR="001B40F1" w:rsidRDefault="00AD15A1">
            <w:pPr>
              <w:pStyle w:val="aff7"/>
              <w:rPr>
                <w:snapToGrid w:val="0"/>
              </w:rPr>
            </w:pPr>
            <w:r>
              <w:rPr>
                <w:rFonts w:hint="eastAsia"/>
                <w:snapToGrid w:val="0"/>
              </w:rPr>
              <w:t>60</w:t>
            </w:r>
          </w:p>
        </w:tc>
        <w:tc>
          <w:tcPr>
            <w:tcW w:w="2064" w:type="dxa"/>
            <w:vMerge w:val="restart"/>
            <w:vAlign w:val="center"/>
          </w:tcPr>
          <w:p w14:paraId="6E64F6AD" w14:textId="77777777" w:rsidR="001B40F1" w:rsidRDefault="00AD15A1">
            <w:pPr>
              <w:pStyle w:val="aff7"/>
              <w:rPr>
                <w:rFonts w:cs="Times New Roman"/>
                <w:color w:val="000000"/>
              </w:rPr>
            </w:pPr>
            <w:r>
              <w:rPr>
                <w:rFonts w:cs="Times New Roman"/>
                <w:color w:val="000000"/>
              </w:rPr>
              <w:t>GB3095-2012</w:t>
            </w:r>
          </w:p>
          <w:p w14:paraId="3258309A" w14:textId="77777777" w:rsidR="001B40F1" w:rsidRDefault="00AD15A1">
            <w:pPr>
              <w:pStyle w:val="aff7"/>
              <w:rPr>
                <w:snapToGrid w:val="0"/>
              </w:rPr>
            </w:pPr>
            <w:r>
              <w:rPr>
                <w:rFonts w:cs="Times New Roman"/>
                <w:color w:val="000000"/>
              </w:rPr>
              <w:t>二级标准</w:t>
            </w:r>
          </w:p>
        </w:tc>
      </w:tr>
      <w:tr w:rsidR="001B40F1" w14:paraId="58A515AA" w14:textId="77777777">
        <w:trPr>
          <w:jc w:val="center"/>
        </w:trPr>
        <w:tc>
          <w:tcPr>
            <w:tcW w:w="663" w:type="dxa"/>
            <w:vMerge/>
            <w:vAlign w:val="center"/>
          </w:tcPr>
          <w:p w14:paraId="3D30CF6B" w14:textId="77777777" w:rsidR="001B40F1" w:rsidRDefault="001B40F1">
            <w:pPr>
              <w:pStyle w:val="aff7"/>
              <w:rPr>
                <w:snapToGrid w:val="0"/>
              </w:rPr>
            </w:pPr>
          </w:p>
        </w:tc>
        <w:tc>
          <w:tcPr>
            <w:tcW w:w="1033" w:type="dxa"/>
            <w:vMerge/>
            <w:vAlign w:val="center"/>
          </w:tcPr>
          <w:p w14:paraId="14921736" w14:textId="77777777" w:rsidR="001B40F1" w:rsidRDefault="001B40F1">
            <w:pPr>
              <w:pStyle w:val="aff7"/>
              <w:rPr>
                <w:snapToGrid w:val="0"/>
              </w:rPr>
            </w:pPr>
          </w:p>
        </w:tc>
        <w:tc>
          <w:tcPr>
            <w:tcW w:w="1985" w:type="dxa"/>
            <w:vAlign w:val="center"/>
          </w:tcPr>
          <w:p w14:paraId="43913634" w14:textId="77777777" w:rsidR="001B40F1" w:rsidRDefault="00AD15A1">
            <w:pPr>
              <w:pStyle w:val="aff7"/>
              <w:rPr>
                <w:snapToGrid w:val="0"/>
              </w:rPr>
            </w:pPr>
            <w:r>
              <w:rPr>
                <w:rFonts w:hint="eastAsia"/>
                <w:snapToGrid w:val="0"/>
              </w:rPr>
              <w:t>24</w:t>
            </w:r>
            <w:r>
              <w:rPr>
                <w:rFonts w:hint="eastAsia"/>
                <w:snapToGrid w:val="0"/>
              </w:rPr>
              <w:t>小时平均</w:t>
            </w:r>
          </w:p>
        </w:tc>
        <w:tc>
          <w:tcPr>
            <w:tcW w:w="2551" w:type="dxa"/>
            <w:vAlign w:val="center"/>
          </w:tcPr>
          <w:p w14:paraId="34D93C96" w14:textId="77777777" w:rsidR="001B40F1" w:rsidRDefault="00AD15A1">
            <w:pPr>
              <w:pStyle w:val="aff7"/>
              <w:rPr>
                <w:snapToGrid w:val="0"/>
              </w:rPr>
            </w:pPr>
            <w:r>
              <w:rPr>
                <w:rFonts w:hint="eastAsia"/>
                <w:snapToGrid w:val="0"/>
              </w:rPr>
              <w:t>150</w:t>
            </w:r>
          </w:p>
        </w:tc>
        <w:tc>
          <w:tcPr>
            <w:tcW w:w="2064" w:type="dxa"/>
            <w:vMerge/>
            <w:vAlign w:val="center"/>
          </w:tcPr>
          <w:p w14:paraId="0CF61C37" w14:textId="77777777" w:rsidR="001B40F1" w:rsidRDefault="001B40F1">
            <w:pPr>
              <w:pStyle w:val="aff7"/>
              <w:rPr>
                <w:snapToGrid w:val="0"/>
              </w:rPr>
            </w:pPr>
          </w:p>
        </w:tc>
      </w:tr>
      <w:tr w:rsidR="001B40F1" w14:paraId="053FC87B" w14:textId="77777777">
        <w:trPr>
          <w:jc w:val="center"/>
        </w:trPr>
        <w:tc>
          <w:tcPr>
            <w:tcW w:w="663" w:type="dxa"/>
            <w:vMerge/>
            <w:vAlign w:val="center"/>
          </w:tcPr>
          <w:p w14:paraId="503CF0A0" w14:textId="77777777" w:rsidR="001B40F1" w:rsidRDefault="001B40F1">
            <w:pPr>
              <w:pStyle w:val="aff7"/>
              <w:rPr>
                <w:snapToGrid w:val="0"/>
              </w:rPr>
            </w:pPr>
          </w:p>
        </w:tc>
        <w:tc>
          <w:tcPr>
            <w:tcW w:w="1033" w:type="dxa"/>
            <w:vMerge/>
            <w:vAlign w:val="center"/>
          </w:tcPr>
          <w:p w14:paraId="4CE80A1C" w14:textId="77777777" w:rsidR="001B40F1" w:rsidRDefault="001B40F1">
            <w:pPr>
              <w:pStyle w:val="aff7"/>
              <w:rPr>
                <w:snapToGrid w:val="0"/>
              </w:rPr>
            </w:pPr>
          </w:p>
        </w:tc>
        <w:tc>
          <w:tcPr>
            <w:tcW w:w="1985" w:type="dxa"/>
            <w:vAlign w:val="center"/>
          </w:tcPr>
          <w:p w14:paraId="7CD8A1CB" w14:textId="77777777" w:rsidR="001B40F1" w:rsidRDefault="00AD15A1">
            <w:pPr>
              <w:pStyle w:val="aff7"/>
              <w:rPr>
                <w:snapToGrid w:val="0"/>
              </w:rPr>
            </w:pPr>
            <w:r>
              <w:rPr>
                <w:rFonts w:hint="eastAsia"/>
                <w:snapToGrid w:val="0"/>
              </w:rPr>
              <w:t>1</w:t>
            </w:r>
            <w:r>
              <w:rPr>
                <w:rFonts w:hint="eastAsia"/>
                <w:snapToGrid w:val="0"/>
              </w:rPr>
              <w:t>小时平均</w:t>
            </w:r>
          </w:p>
        </w:tc>
        <w:tc>
          <w:tcPr>
            <w:tcW w:w="2551" w:type="dxa"/>
            <w:vAlign w:val="center"/>
          </w:tcPr>
          <w:p w14:paraId="1DC3EFD8" w14:textId="77777777" w:rsidR="001B40F1" w:rsidRDefault="00AD15A1">
            <w:pPr>
              <w:pStyle w:val="aff7"/>
              <w:rPr>
                <w:snapToGrid w:val="0"/>
              </w:rPr>
            </w:pPr>
            <w:r>
              <w:rPr>
                <w:rFonts w:hint="eastAsia"/>
                <w:snapToGrid w:val="0"/>
              </w:rPr>
              <w:t>500</w:t>
            </w:r>
          </w:p>
        </w:tc>
        <w:tc>
          <w:tcPr>
            <w:tcW w:w="2064" w:type="dxa"/>
            <w:vMerge/>
            <w:vAlign w:val="center"/>
          </w:tcPr>
          <w:p w14:paraId="00D4F821" w14:textId="77777777" w:rsidR="001B40F1" w:rsidRDefault="001B40F1">
            <w:pPr>
              <w:pStyle w:val="aff7"/>
              <w:rPr>
                <w:snapToGrid w:val="0"/>
              </w:rPr>
            </w:pPr>
          </w:p>
        </w:tc>
      </w:tr>
      <w:tr w:rsidR="001B40F1" w14:paraId="3AC97E51" w14:textId="77777777">
        <w:trPr>
          <w:jc w:val="center"/>
        </w:trPr>
        <w:tc>
          <w:tcPr>
            <w:tcW w:w="663" w:type="dxa"/>
            <w:vMerge w:val="restart"/>
            <w:vAlign w:val="center"/>
          </w:tcPr>
          <w:p w14:paraId="7AFADCE4" w14:textId="77777777" w:rsidR="001B40F1" w:rsidRDefault="00AD15A1">
            <w:pPr>
              <w:pStyle w:val="aff7"/>
              <w:rPr>
                <w:snapToGrid w:val="0"/>
              </w:rPr>
            </w:pPr>
            <w:r>
              <w:rPr>
                <w:rFonts w:hint="eastAsia"/>
                <w:snapToGrid w:val="0"/>
              </w:rPr>
              <w:t>2</w:t>
            </w:r>
          </w:p>
        </w:tc>
        <w:tc>
          <w:tcPr>
            <w:tcW w:w="1033" w:type="dxa"/>
            <w:vMerge w:val="restart"/>
            <w:vAlign w:val="center"/>
          </w:tcPr>
          <w:p w14:paraId="04F903BC" w14:textId="77777777" w:rsidR="001B40F1" w:rsidRDefault="00AD15A1">
            <w:pPr>
              <w:pStyle w:val="aff7"/>
              <w:rPr>
                <w:snapToGrid w:val="0"/>
              </w:rPr>
            </w:pPr>
            <w:r>
              <w:rPr>
                <w:rFonts w:hint="eastAsia"/>
                <w:snapToGrid w:val="0"/>
              </w:rPr>
              <w:t>NO</w:t>
            </w:r>
            <w:r>
              <w:rPr>
                <w:rFonts w:hint="eastAsia"/>
                <w:snapToGrid w:val="0"/>
                <w:vertAlign w:val="subscript"/>
              </w:rPr>
              <w:t>2</w:t>
            </w:r>
          </w:p>
        </w:tc>
        <w:tc>
          <w:tcPr>
            <w:tcW w:w="1985" w:type="dxa"/>
            <w:vAlign w:val="center"/>
          </w:tcPr>
          <w:p w14:paraId="601102E9" w14:textId="77777777" w:rsidR="001B40F1" w:rsidRDefault="00AD15A1">
            <w:pPr>
              <w:pStyle w:val="aff7"/>
              <w:rPr>
                <w:snapToGrid w:val="0"/>
              </w:rPr>
            </w:pPr>
            <w:r>
              <w:rPr>
                <w:rFonts w:hint="eastAsia"/>
                <w:snapToGrid w:val="0"/>
              </w:rPr>
              <w:t>年平均</w:t>
            </w:r>
          </w:p>
        </w:tc>
        <w:tc>
          <w:tcPr>
            <w:tcW w:w="2551" w:type="dxa"/>
            <w:vAlign w:val="center"/>
          </w:tcPr>
          <w:p w14:paraId="07A986A8" w14:textId="77777777" w:rsidR="001B40F1" w:rsidRDefault="00AD15A1">
            <w:pPr>
              <w:pStyle w:val="aff7"/>
              <w:rPr>
                <w:snapToGrid w:val="0"/>
              </w:rPr>
            </w:pPr>
            <w:r>
              <w:rPr>
                <w:rFonts w:hint="eastAsia"/>
                <w:snapToGrid w:val="0"/>
              </w:rPr>
              <w:t>40</w:t>
            </w:r>
          </w:p>
        </w:tc>
        <w:tc>
          <w:tcPr>
            <w:tcW w:w="2064" w:type="dxa"/>
            <w:vMerge/>
            <w:vAlign w:val="center"/>
          </w:tcPr>
          <w:p w14:paraId="0D9F7EA0" w14:textId="77777777" w:rsidR="001B40F1" w:rsidRDefault="001B40F1">
            <w:pPr>
              <w:pStyle w:val="aff7"/>
              <w:rPr>
                <w:snapToGrid w:val="0"/>
              </w:rPr>
            </w:pPr>
          </w:p>
        </w:tc>
      </w:tr>
      <w:tr w:rsidR="001B40F1" w14:paraId="1F05C860" w14:textId="77777777">
        <w:trPr>
          <w:jc w:val="center"/>
        </w:trPr>
        <w:tc>
          <w:tcPr>
            <w:tcW w:w="663" w:type="dxa"/>
            <w:vMerge/>
            <w:vAlign w:val="center"/>
          </w:tcPr>
          <w:p w14:paraId="5EFFBA1F" w14:textId="77777777" w:rsidR="001B40F1" w:rsidRDefault="001B40F1">
            <w:pPr>
              <w:pStyle w:val="aff7"/>
              <w:rPr>
                <w:snapToGrid w:val="0"/>
              </w:rPr>
            </w:pPr>
          </w:p>
        </w:tc>
        <w:tc>
          <w:tcPr>
            <w:tcW w:w="1033" w:type="dxa"/>
            <w:vMerge/>
            <w:vAlign w:val="center"/>
          </w:tcPr>
          <w:p w14:paraId="13942928" w14:textId="77777777" w:rsidR="001B40F1" w:rsidRDefault="001B40F1">
            <w:pPr>
              <w:pStyle w:val="aff7"/>
              <w:rPr>
                <w:snapToGrid w:val="0"/>
              </w:rPr>
            </w:pPr>
          </w:p>
        </w:tc>
        <w:tc>
          <w:tcPr>
            <w:tcW w:w="1985" w:type="dxa"/>
            <w:vAlign w:val="center"/>
          </w:tcPr>
          <w:p w14:paraId="35FB9A9B" w14:textId="77777777" w:rsidR="001B40F1" w:rsidRDefault="00AD15A1">
            <w:pPr>
              <w:pStyle w:val="aff7"/>
              <w:rPr>
                <w:snapToGrid w:val="0"/>
              </w:rPr>
            </w:pPr>
            <w:r>
              <w:rPr>
                <w:rFonts w:hint="eastAsia"/>
                <w:snapToGrid w:val="0"/>
              </w:rPr>
              <w:t>24</w:t>
            </w:r>
            <w:r>
              <w:rPr>
                <w:rFonts w:hint="eastAsia"/>
                <w:snapToGrid w:val="0"/>
              </w:rPr>
              <w:t>小时平均</w:t>
            </w:r>
          </w:p>
        </w:tc>
        <w:tc>
          <w:tcPr>
            <w:tcW w:w="2551" w:type="dxa"/>
            <w:vAlign w:val="center"/>
          </w:tcPr>
          <w:p w14:paraId="1066F332" w14:textId="77777777" w:rsidR="001B40F1" w:rsidRDefault="00AD15A1">
            <w:pPr>
              <w:pStyle w:val="aff7"/>
              <w:rPr>
                <w:snapToGrid w:val="0"/>
              </w:rPr>
            </w:pPr>
            <w:r>
              <w:rPr>
                <w:rFonts w:hint="eastAsia"/>
                <w:snapToGrid w:val="0"/>
              </w:rPr>
              <w:t>80</w:t>
            </w:r>
          </w:p>
        </w:tc>
        <w:tc>
          <w:tcPr>
            <w:tcW w:w="2064" w:type="dxa"/>
            <w:vMerge/>
            <w:vAlign w:val="center"/>
          </w:tcPr>
          <w:p w14:paraId="588C7232" w14:textId="77777777" w:rsidR="001B40F1" w:rsidRDefault="001B40F1">
            <w:pPr>
              <w:pStyle w:val="aff7"/>
              <w:rPr>
                <w:snapToGrid w:val="0"/>
              </w:rPr>
            </w:pPr>
          </w:p>
        </w:tc>
      </w:tr>
      <w:tr w:rsidR="001B40F1" w14:paraId="556C9779" w14:textId="77777777">
        <w:trPr>
          <w:jc w:val="center"/>
        </w:trPr>
        <w:tc>
          <w:tcPr>
            <w:tcW w:w="663" w:type="dxa"/>
            <w:vMerge/>
            <w:vAlign w:val="center"/>
          </w:tcPr>
          <w:p w14:paraId="3BE4C70B" w14:textId="77777777" w:rsidR="001B40F1" w:rsidRDefault="001B40F1">
            <w:pPr>
              <w:pStyle w:val="aff7"/>
              <w:rPr>
                <w:snapToGrid w:val="0"/>
              </w:rPr>
            </w:pPr>
          </w:p>
        </w:tc>
        <w:tc>
          <w:tcPr>
            <w:tcW w:w="1033" w:type="dxa"/>
            <w:vMerge/>
            <w:vAlign w:val="center"/>
          </w:tcPr>
          <w:p w14:paraId="52B4C55D" w14:textId="77777777" w:rsidR="001B40F1" w:rsidRDefault="001B40F1">
            <w:pPr>
              <w:pStyle w:val="aff7"/>
              <w:rPr>
                <w:snapToGrid w:val="0"/>
              </w:rPr>
            </w:pPr>
          </w:p>
        </w:tc>
        <w:tc>
          <w:tcPr>
            <w:tcW w:w="1985" w:type="dxa"/>
            <w:vAlign w:val="center"/>
          </w:tcPr>
          <w:p w14:paraId="7C046EDA" w14:textId="77777777" w:rsidR="001B40F1" w:rsidRDefault="00AD15A1">
            <w:pPr>
              <w:pStyle w:val="aff7"/>
              <w:rPr>
                <w:snapToGrid w:val="0"/>
              </w:rPr>
            </w:pPr>
            <w:r>
              <w:rPr>
                <w:rFonts w:hint="eastAsia"/>
                <w:snapToGrid w:val="0"/>
              </w:rPr>
              <w:t>1</w:t>
            </w:r>
            <w:r>
              <w:rPr>
                <w:rFonts w:hint="eastAsia"/>
                <w:snapToGrid w:val="0"/>
              </w:rPr>
              <w:t>小时平均</w:t>
            </w:r>
          </w:p>
        </w:tc>
        <w:tc>
          <w:tcPr>
            <w:tcW w:w="2551" w:type="dxa"/>
            <w:vAlign w:val="center"/>
          </w:tcPr>
          <w:p w14:paraId="511D9AE1" w14:textId="77777777" w:rsidR="001B40F1" w:rsidRDefault="00AD15A1">
            <w:pPr>
              <w:pStyle w:val="aff7"/>
              <w:rPr>
                <w:snapToGrid w:val="0"/>
              </w:rPr>
            </w:pPr>
            <w:r>
              <w:rPr>
                <w:rFonts w:hint="eastAsia"/>
                <w:snapToGrid w:val="0"/>
              </w:rPr>
              <w:t>200</w:t>
            </w:r>
          </w:p>
        </w:tc>
        <w:tc>
          <w:tcPr>
            <w:tcW w:w="2064" w:type="dxa"/>
            <w:vMerge/>
            <w:vAlign w:val="center"/>
          </w:tcPr>
          <w:p w14:paraId="77CB82FA" w14:textId="77777777" w:rsidR="001B40F1" w:rsidRDefault="001B40F1">
            <w:pPr>
              <w:pStyle w:val="aff7"/>
              <w:rPr>
                <w:snapToGrid w:val="0"/>
              </w:rPr>
            </w:pPr>
          </w:p>
        </w:tc>
      </w:tr>
      <w:tr w:rsidR="001B40F1" w14:paraId="1FD22CDE" w14:textId="77777777">
        <w:trPr>
          <w:jc w:val="center"/>
        </w:trPr>
        <w:tc>
          <w:tcPr>
            <w:tcW w:w="663" w:type="dxa"/>
            <w:vMerge w:val="restart"/>
            <w:vAlign w:val="center"/>
          </w:tcPr>
          <w:p w14:paraId="41FBD11A" w14:textId="77777777" w:rsidR="001B40F1" w:rsidRDefault="00AD15A1">
            <w:pPr>
              <w:pStyle w:val="aff7"/>
              <w:rPr>
                <w:snapToGrid w:val="0"/>
              </w:rPr>
            </w:pPr>
            <w:r>
              <w:rPr>
                <w:rFonts w:hint="eastAsia"/>
                <w:snapToGrid w:val="0"/>
              </w:rPr>
              <w:t>3</w:t>
            </w:r>
          </w:p>
        </w:tc>
        <w:tc>
          <w:tcPr>
            <w:tcW w:w="1033" w:type="dxa"/>
            <w:vMerge w:val="restart"/>
            <w:vAlign w:val="center"/>
          </w:tcPr>
          <w:p w14:paraId="7491AB9B" w14:textId="77777777" w:rsidR="001B40F1" w:rsidRDefault="00AD15A1">
            <w:pPr>
              <w:pStyle w:val="aff7"/>
              <w:rPr>
                <w:snapToGrid w:val="0"/>
              </w:rPr>
            </w:pPr>
            <w:r>
              <w:rPr>
                <w:rFonts w:hint="eastAsia"/>
                <w:snapToGrid w:val="0"/>
              </w:rPr>
              <w:t>CO</w:t>
            </w:r>
          </w:p>
        </w:tc>
        <w:tc>
          <w:tcPr>
            <w:tcW w:w="1985" w:type="dxa"/>
            <w:vAlign w:val="center"/>
          </w:tcPr>
          <w:p w14:paraId="13715F5C" w14:textId="77777777" w:rsidR="001B40F1" w:rsidRDefault="00AD15A1">
            <w:pPr>
              <w:pStyle w:val="aff7"/>
              <w:rPr>
                <w:snapToGrid w:val="0"/>
              </w:rPr>
            </w:pPr>
            <w:r>
              <w:rPr>
                <w:rFonts w:hint="eastAsia"/>
                <w:snapToGrid w:val="0"/>
              </w:rPr>
              <w:t>24</w:t>
            </w:r>
            <w:r>
              <w:rPr>
                <w:rFonts w:hint="eastAsia"/>
                <w:snapToGrid w:val="0"/>
              </w:rPr>
              <w:t>小时平均</w:t>
            </w:r>
          </w:p>
        </w:tc>
        <w:tc>
          <w:tcPr>
            <w:tcW w:w="2551" w:type="dxa"/>
            <w:vAlign w:val="center"/>
          </w:tcPr>
          <w:p w14:paraId="7F63FE3F" w14:textId="77777777" w:rsidR="001B40F1" w:rsidRDefault="00AD15A1">
            <w:pPr>
              <w:pStyle w:val="aff7"/>
              <w:rPr>
                <w:snapToGrid w:val="0"/>
              </w:rPr>
            </w:pPr>
            <w:r>
              <w:rPr>
                <w:rFonts w:hint="eastAsia"/>
                <w:snapToGrid w:val="0"/>
              </w:rPr>
              <w:t>4000</w:t>
            </w:r>
          </w:p>
        </w:tc>
        <w:tc>
          <w:tcPr>
            <w:tcW w:w="2064" w:type="dxa"/>
            <w:vMerge/>
            <w:vAlign w:val="center"/>
          </w:tcPr>
          <w:p w14:paraId="3A1DAF13" w14:textId="77777777" w:rsidR="001B40F1" w:rsidRDefault="001B40F1">
            <w:pPr>
              <w:pStyle w:val="aff7"/>
              <w:rPr>
                <w:snapToGrid w:val="0"/>
              </w:rPr>
            </w:pPr>
          </w:p>
        </w:tc>
      </w:tr>
      <w:tr w:rsidR="001B40F1" w14:paraId="24D30486" w14:textId="77777777">
        <w:trPr>
          <w:jc w:val="center"/>
        </w:trPr>
        <w:tc>
          <w:tcPr>
            <w:tcW w:w="663" w:type="dxa"/>
            <w:vMerge/>
            <w:vAlign w:val="center"/>
          </w:tcPr>
          <w:p w14:paraId="5D1006A1" w14:textId="77777777" w:rsidR="001B40F1" w:rsidRDefault="001B40F1">
            <w:pPr>
              <w:pStyle w:val="aff7"/>
              <w:rPr>
                <w:snapToGrid w:val="0"/>
              </w:rPr>
            </w:pPr>
          </w:p>
        </w:tc>
        <w:tc>
          <w:tcPr>
            <w:tcW w:w="1033" w:type="dxa"/>
            <w:vMerge/>
            <w:vAlign w:val="center"/>
          </w:tcPr>
          <w:p w14:paraId="4ADB415A" w14:textId="77777777" w:rsidR="001B40F1" w:rsidRDefault="001B40F1">
            <w:pPr>
              <w:pStyle w:val="aff7"/>
              <w:rPr>
                <w:snapToGrid w:val="0"/>
              </w:rPr>
            </w:pPr>
          </w:p>
        </w:tc>
        <w:tc>
          <w:tcPr>
            <w:tcW w:w="1985" w:type="dxa"/>
            <w:vAlign w:val="center"/>
          </w:tcPr>
          <w:p w14:paraId="586704FE" w14:textId="77777777" w:rsidR="001B40F1" w:rsidRDefault="00AD15A1">
            <w:pPr>
              <w:pStyle w:val="aff7"/>
              <w:rPr>
                <w:snapToGrid w:val="0"/>
              </w:rPr>
            </w:pPr>
            <w:r>
              <w:rPr>
                <w:rFonts w:hint="eastAsia"/>
                <w:snapToGrid w:val="0"/>
              </w:rPr>
              <w:t>1</w:t>
            </w:r>
            <w:r>
              <w:rPr>
                <w:rFonts w:hint="eastAsia"/>
                <w:snapToGrid w:val="0"/>
              </w:rPr>
              <w:t>小时平均</w:t>
            </w:r>
          </w:p>
        </w:tc>
        <w:tc>
          <w:tcPr>
            <w:tcW w:w="2551" w:type="dxa"/>
            <w:vAlign w:val="center"/>
          </w:tcPr>
          <w:p w14:paraId="03376250" w14:textId="77777777" w:rsidR="001B40F1" w:rsidRDefault="00AD15A1">
            <w:pPr>
              <w:pStyle w:val="aff7"/>
              <w:rPr>
                <w:snapToGrid w:val="0"/>
              </w:rPr>
            </w:pPr>
            <w:r>
              <w:rPr>
                <w:rFonts w:hint="eastAsia"/>
                <w:snapToGrid w:val="0"/>
              </w:rPr>
              <w:t>10000</w:t>
            </w:r>
          </w:p>
        </w:tc>
        <w:tc>
          <w:tcPr>
            <w:tcW w:w="2064" w:type="dxa"/>
            <w:vMerge/>
            <w:vAlign w:val="center"/>
          </w:tcPr>
          <w:p w14:paraId="7EC348F6" w14:textId="77777777" w:rsidR="001B40F1" w:rsidRDefault="001B40F1">
            <w:pPr>
              <w:pStyle w:val="aff7"/>
              <w:rPr>
                <w:snapToGrid w:val="0"/>
              </w:rPr>
            </w:pPr>
          </w:p>
        </w:tc>
      </w:tr>
      <w:tr w:rsidR="001B40F1" w14:paraId="0D4EED9F" w14:textId="77777777">
        <w:trPr>
          <w:jc w:val="center"/>
        </w:trPr>
        <w:tc>
          <w:tcPr>
            <w:tcW w:w="663" w:type="dxa"/>
            <w:vMerge w:val="restart"/>
            <w:vAlign w:val="center"/>
          </w:tcPr>
          <w:p w14:paraId="4E615C86" w14:textId="77777777" w:rsidR="001B40F1" w:rsidRDefault="00AD15A1">
            <w:pPr>
              <w:pStyle w:val="aff7"/>
              <w:rPr>
                <w:snapToGrid w:val="0"/>
              </w:rPr>
            </w:pPr>
            <w:r>
              <w:rPr>
                <w:rFonts w:hint="eastAsia"/>
                <w:snapToGrid w:val="0"/>
              </w:rPr>
              <w:lastRenderedPageBreak/>
              <w:t>4</w:t>
            </w:r>
          </w:p>
        </w:tc>
        <w:tc>
          <w:tcPr>
            <w:tcW w:w="1033" w:type="dxa"/>
            <w:vMerge w:val="restart"/>
            <w:vAlign w:val="center"/>
          </w:tcPr>
          <w:p w14:paraId="08276457" w14:textId="77777777" w:rsidR="001B40F1" w:rsidRDefault="00AD15A1">
            <w:pPr>
              <w:pStyle w:val="aff7"/>
              <w:rPr>
                <w:snapToGrid w:val="0"/>
              </w:rPr>
            </w:pPr>
            <w:r>
              <w:rPr>
                <w:rFonts w:hint="eastAsia"/>
                <w:snapToGrid w:val="0"/>
              </w:rPr>
              <w:t>O</w:t>
            </w:r>
            <w:r>
              <w:rPr>
                <w:rFonts w:hint="eastAsia"/>
                <w:snapToGrid w:val="0"/>
                <w:vertAlign w:val="subscript"/>
              </w:rPr>
              <w:t>3</w:t>
            </w:r>
          </w:p>
        </w:tc>
        <w:tc>
          <w:tcPr>
            <w:tcW w:w="1985" w:type="dxa"/>
            <w:vAlign w:val="center"/>
          </w:tcPr>
          <w:p w14:paraId="6A41010B" w14:textId="77777777" w:rsidR="001B40F1" w:rsidRDefault="00AD15A1">
            <w:pPr>
              <w:pStyle w:val="aff7"/>
              <w:rPr>
                <w:snapToGrid w:val="0"/>
              </w:rPr>
            </w:pPr>
            <w:r>
              <w:rPr>
                <w:rFonts w:hint="eastAsia"/>
                <w:snapToGrid w:val="0"/>
              </w:rPr>
              <w:t>日最大</w:t>
            </w:r>
            <w:r>
              <w:rPr>
                <w:rFonts w:hint="eastAsia"/>
                <w:snapToGrid w:val="0"/>
              </w:rPr>
              <w:t>8</w:t>
            </w:r>
            <w:r>
              <w:rPr>
                <w:rFonts w:hint="eastAsia"/>
                <w:snapToGrid w:val="0"/>
              </w:rPr>
              <w:t>小时平均</w:t>
            </w:r>
          </w:p>
        </w:tc>
        <w:tc>
          <w:tcPr>
            <w:tcW w:w="2551" w:type="dxa"/>
            <w:vAlign w:val="center"/>
          </w:tcPr>
          <w:p w14:paraId="5AD1FFFA" w14:textId="77777777" w:rsidR="001B40F1" w:rsidRDefault="00AD15A1">
            <w:pPr>
              <w:pStyle w:val="aff7"/>
              <w:rPr>
                <w:snapToGrid w:val="0"/>
              </w:rPr>
            </w:pPr>
            <w:r>
              <w:rPr>
                <w:rFonts w:hint="eastAsia"/>
                <w:snapToGrid w:val="0"/>
              </w:rPr>
              <w:t>160</w:t>
            </w:r>
          </w:p>
        </w:tc>
        <w:tc>
          <w:tcPr>
            <w:tcW w:w="2064" w:type="dxa"/>
            <w:vMerge/>
            <w:vAlign w:val="center"/>
          </w:tcPr>
          <w:p w14:paraId="4555F2C3" w14:textId="77777777" w:rsidR="001B40F1" w:rsidRDefault="001B40F1">
            <w:pPr>
              <w:pStyle w:val="aff7"/>
              <w:rPr>
                <w:snapToGrid w:val="0"/>
              </w:rPr>
            </w:pPr>
          </w:p>
        </w:tc>
      </w:tr>
      <w:tr w:rsidR="001B40F1" w14:paraId="5F38A015" w14:textId="77777777">
        <w:trPr>
          <w:jc w:val="center"/>
        </w:trPr>
        <w:tc>
          <w:tcPr>
            <w:tcW w:w="663" w:type="dxa"/>
            <w:vMerge/>
            <w:vAlign w:val="center"/>
          </w:tcPr>
          <w:p w14:paraId="27FEAAE1" w14:textId="77777777" w:rsidR="001B40F1" w:rsidRDefault="001B40F1">
            <w:pPr>
              <w:pStyle w:val="aff7"/>
              <w:rPr>
                <w:snapToGrid w:val="0"/>
              </w:rPr>
            </w:pPr>
          </w:p>
        </w:tc>
        <w:tc>
          <w:tcPr>
            <w:tcW w:w="1033" w:type="dxa"/>
            <w:vMerge/>
            <w:vAlign w:val="center"/>
          </w:tcPr>
          <w:p w14:paraId="6FEE4377" w14:textId="77777777" w:rsidR="001B40F1" w:rsidRDefault="001B40F1">
            <w:pPr>
              <w:pStyle w:val="aff7"/>
              <w:rPr>
                <w:snapToGrid w:val="0"/>
              </w:rPr>
            </w:pPr>
          </w:p>
        </w:tc>
        <w:tc>
          <w:tcPr>
            <w:tcW w:w="1985" w:type="dxa"/>
            <w:vAlign w:val="center"/>
          </w:tcPr>
          <w:p w14:paraId="229F223F" w14:textId="77777777" w:rsidR="001B40F1" w:rsidRDefault="00AD15A1">
            <w:pPr>
              <w:pStyle w:val="aff7"/>
              <w:rPr>
                <w:snapToGrid w:val="0"/>
              </w:rPr>
            </w:pPr>
            <w:r>
              <w:rPr>
                <w:rFonts w:hint="eastAsia"/>
                <w:snapToGrid w:val="0"/>
              </w:rPr>
              <w:t>1</w:t>
            </w:r>
            <w:r>
              <w:rPr>
                <w:rFonts w:hint="eastAsia"/>
                <w:snapToGrid w:val="0"/>
              </w:rPr>
              <w:t>小时平均</w:t>
            </w:r>
          </w:p>
        </w:tc>
        <w:tc>
          <w:tcPr>
            <w:tcW w:w="2551" w:type="dxa"/>
            <w:vAlign w:val="center"/>
          </w:tcPr>
          <w:p w14:paraId="4DF181A9" w14:textId="77777777" w:rsidR="001B40F1" w:rsidRDefault="00AD15A1">
            <w:pPr>
              <w:pStyle w:val="aff7"/>
              <w:rPr>
                <w:snapToGrid w:val="0"/>
              </w:rPr>
            </w:pPr>
            <w:r>
              <w:rPr>
                <w:rFonts w:hint="eastAsia"/>
                <w:snapToGrid w:val="0"/>
              </w:rPr>
              <w:t>200</w:t>
            </w:r>
          </w:p>
        </w:tc>
        <w:tc>
          <w:tcPr>
            <w:tcW w:w="2064" w:type="dxa"/>
            <w:vMerge/>
            <w:vAlign w:val="center"/>
          </w:tcPr>
          <w:p w14:paraId="450801C4" w14:textId="77777777" w:rsidR="001B40F1" w:rsidRDefault="001B40F1">
            <w:pPr>
              <w:pStyle w:val="aff7"/>
              <w:rPr>
                <w:snapToGrid w:val="0"/>
              </w:rPr>
            </w:pPr>
          </w:p>
        </w:tc>
      </w:tr>
      <w:tr w:rsidR="001B40F1" w14:paraId="16D63405" w14:textId="77777777">
        <w:trPr>
          <w:jc w:val="center"/>
        </w:trPr>
        <w:tc>
          <w:tcPr>
            <w:tcW w:w="663" w:type="dxa"/>
            <w:vMerge w:val="restart"/>
            <w:vAlign w:val="center"/>
          </w:tcPr>
          <w:p w14:paraId="1A622457" w14:textId="77777777" w:rsidR="001B40F1" w:rsidRDefault="00AD15A1">
            <w:pPr>
              <w:pStyle w:val="aff7"/>
              <w:rPr>
                <w:snapToGrid w:val="0"/>
              </w:rPr>
            </w:pPr>
            <w:r>
              <w:rPr>
                <w:rFonts w:hint="eastAsia"/>
                <w:snapToGrid w:val="0"/>
              </w:rPr>
              <w:t>5</w:t>
            </w:r>
          </w:p>
        </w:tc>
        <w:tc>
          <w:tcPr>
            <w:tcW w:w="1033" w:type="dxa"/>
            <w:vMerge w:val="restart"/>
            <w:vAlign w:val="center"/>
          </w:tcPr>
          <w:p w14:paraId="4218E7DC" w14:textId="77777777" w:rsidR="001B40F1" w:rsidRDefault="00AD15A1">
            <w:pPr>
              <w:pStyle w:val="aff7"/>
              <w:rPr>
                <w:snapToGrid w:val="0"/>
              </w:rPr>
            </w:pPr>
            <w:r>
              <w:rPr>
                <w:rFonts w:hint="eastAsia"/>
                <w:snapToGrid w:val="0"/>
              </w:rPr>
              <w:t>PM</w:t>
            </w:r>
            <w:r>
              <w:rPr>
                <w:rFonts w:hint="eastAsia"/>
                <w:snapToGrid w:val="0"/>
                <w:vertAlign w:val="subscript"/>
              </w:rPr>
              <w:t>10</w:t>
            </w:r>
          </w:p>
        </w:tc>
        <w:tc>
          <w:tcPr>
            <w:tcW w:w="1985" w:type="dxa"/>
            <w:vAlign w:val="center"/>
          </w:tcPr>
          <w:p w14:paraId="5083BCFC" w14:textId="77777777" w:rsidR="001B40F1" w:rsidRDefault="00AD15A1">
            <w:pPr>
              <w:pStyle w:val="aff7"/>
              <w:rPr>
                <w:snapToGrid w:val="0"/>
              </w:rPr>
            </w:pPr>
            <w:r>
              <w:rPr>
                <w:rFonts w:hint="eastAsia"/>
                <w:snapToGrid w:val="0"/>
              </w:rPr>
              <w:t>年平均</w:t>
            </w:r>
          </w:p>
        </w:tc>
        <w:tc>
          <w:tcPr>
            <w:tcW w:w="2551" w:type="dxa"/>
            <w:vAlign w:val="center"/>
          </w:tcPr>
          <w:p w14:paraId="68F5F61F" w14:textId="77777777" w:rsidR="001B40F1" w:rsidRDefault="00AD15A1">
            <w:pPr>
              <w:pStyle w:val="aff7"/>
              <w:rPr>
                <w:snapToGrid w:val="0"/>
              </w:rPr>
            </w:pPr>
            <w:r>
              <w:rPr>
                <w:rFonts w:hint="eastAsia"/>
                <w:snapToGrid w:val="0"/>
              </w:rPr>
              <w:t>70</w:t>
            </w:r>
          </w:p>
        </w:tc>
        <w:tc>
          <w:tcPr>
            <w:tcW w:w="2064" w:type="dxa"/>
            <w:vMerge/>
            <w:vAlign w:val="center"/>
          </w:tcPr>
          <w:p w14:paraId="3EEFF6A7" w14:textId="77777777" w:rsidR="001B40F1" w:rsidRDefault="001B40F1">
            <w:pPr>
              <w:pStyle w:val="aff7"/>
              <w:rPr>
                <w:snapToGrid w:val="0"/>
              </w:rPr>
            </w:pPr>
          </w:p>
        </w:tc>
      </w:tr>
      <w:tr w:rsidR="001B40F1" w14:paraId="3BBC8D30" w14:textId="77777777">
        <w:trPr>
          <w:jc w:val="center"/>
        </w:trPr>
        <w:tc>
          <w:tcPr>
            <w:tcW w:w="663" w:type="dxa"/>
            <w:vMerge/>
            <w:vAlign w:val="center"/>
          </w:tcPr>
          <w:p w14:paraId="32966501" w14:textId="77777777" w:rsidR="001B40F1" w:rsidRDefault="001B40F1">
            <w:pPr>
              <w:pStyle w:val="aff7"/>
              <w:rPr>
                <w:snapToGrid w:val="0"/>
              </w:rPr>
            </w:pPr>
          </w:p>
        </w:tc>
        <w:tc>
          <w:tcPr>
            <w:tcW w:w="1033" w:type="dxa"/>
            <w:vMerge/>
            <w:vAlign w:val="center"/>
          </w:tcPr>
          <w:p w14:paraId="4EADB240" w14:textId="77777777" w:rsidR="001B40F1" w:rsidRDefault="001B40F1">
            <w:pPr>
              <w:pStyle w:val="aff7"/>
              <w:rPr>
                <w:snapToGrid w:val="0"/>
              </w:rPr>
            </w:pPr>
          </w:p>
        </w:tc>
        <w:tc>
          <w:tcPr>
            <w:tcW w:w="1985" w:type="dxa"/>
            <w:vAlign w:val="center"/>
          </w:tcPr>
          <w:p w14:paraId="789C27C0" w14:textId="77777777" w:rsidR="001B40F1" w:rsidRDefault="00AD15A1">
            <w:pPr>
              <w:pStyle w:val="aff7"/>
              <w:rPr>
                <w:snapToGrid w:val="0"/>
              </w:rPr>
            </w:pPr>
            <w:r>
              <w:rPr>
                <w:rFonts w:hint="eastAsia"/>
                <w:snapToGrid w:val="0"/>
              </w:rPr>
              <w:t>24</w:t>
            </w:r>
            <w:r>
              <w:rPr>
                <w:rFonts w:hint="eastAsia"/>
                <w:snapToGrid w:val="0"/>
              </w:rPr>
              <w:t>小时平均</w:t>
            </w:r>
          </w:p>
        </w:tc>
        <w:tc>
          <w:tcPr>
            <w:tcW w:w="2551" w:type="dxa"/>
            <w:vAlign w:val="center"/>
          </w:tcPr>
          <w:p w14:paraId="19ADDD2D" w14:textId="77777777" w:rsidR="001B40F1" w:rsidRDefault="00AD15A1">
            <w:pPr>
              <w:pStyle w:val="aff7"/>
              <w:rPr>
                <w:snapToGrid w:val="0"/>
              </w:rPr>
            </w:pPr>
            <w:r>
              <w:rPr>
                <w:rFonts w:hint="eastAsia"/>
                <w:snapToGrid w:val="0"/>
              </w:rPr>
              <w:t>150</w:t>
            </w:r>
          </w:p>
        </w:tc>
        <w:tc>
          <w:tcPr>
            <w:tcW w:w="2064" w:type="dxa"/>
            <w:vMerge/>
            <w:vAlign w:val="center"/>
          </w:tcPr>
          <w:p w14:paraId="3E0AB488" w14:textId="77777777" w:rsidR="001B40F1" w:rsidRDefault="001B40F1">
            <w:pPr>
              <w:pStyle w:val="aff7"/>
              <w:rPr>
                <w:snapToGrid w:val="0"/>
              </w:rPr>
            </w:pPr>
          </w:p>
        </w:tc>
      </w:tr>
      <w:tr w:rsidR="001B40F1" w14:paraId="53D99FFD" w14:textId="77777777">
        <w:trPr>
          <w:jc w:val="center"/>
        </w:trPr>
        <w:tc>
          <w:tcPr>
            <w:tcW w:w="663" w:type="dxa"/>
            <w:vMerge w:val="restart"/>
            <w:vAlign w:val="center"/>
          </w:tcPr>
          <w:p w14:paraId="4B8144BA" w14:textId="77777777" w:rsidR="001B40F1" w:rsidRDefault="00AD15A1">
            <w:pPr>
              <w:pStyle w:val="aff7"/>
              <w:rPr>
                <w:snapToGrid w:val="0"/>
              </w:rPr>
            </w:pPr>
            <w:r>
              <w:rPr>
                <w:rFonts w:hint="eastAsia"/>
                <w:snapToGrid w:val="0"/>
              </w:rPr>
              <w:t>6</w:t>
            </w:r>
          </w:p>
        </w:tc>
        <w:tc>
          <w:tcPr>
            <w:tcW w:w="1033" w:type="dxa"/>
            <w:vMerge w:val="restart"/>
            <w:vAlign w:val="center"/>
          </w:tcPr>
          <w:p w14:paraId="393668B1" w14:textId="77777777" w:rsidR="001B40F1" w:rsidRDefault="00AD15A1">
            <w:pPr>
              <w:pStyle w:val="aff7"/>
              <w:rPr>
                <w:snapToGrid w:val="0"/>
              </w:rPr>
            </w:pPr>
            <w:r>
              <w:rPr>
                <w:rFonts w:hint="eastAsia"/>
                <w:snapToGrid w:val="0"/>
              </w:rPr>
              <w:t>PM</w:t>
            </w:r>
            <w:r>
              <w:rPr>
                <w:rFonts w:hint="eastAsia"/>
                <w:snapToGrid w:val="0"/>
                <w:vertAlign w:val="subscript"/>
              </w:rPr>
              <w:t>2.5</w:t>
            </w:r>
          </w:p>
        </w:tc>
        <w:tc>
          <w:tcPr>
            <w:tcW w:w="1985" w:type="dxa"/>
            <w:vAlign w:val="center"/>
          </w:tcPr>
          <w:p w14:paraId="775B0EF6" w14:textId="77777777" w:rsidR="001B40F1" w:rsidRDefault="00AD15A1">
            <w:pPr>
              <w:pStyle w:val="aff7"/>
              <w:rPr>
                <w:snapToGrid w:val="0"/>
              </w:rPr>
            </w:pPr>
            <w:r>
              <w:rPr>
                <w:rFonts w:hint="eastAsia"/>
                <w:snapToGrid w:val="0"/>
              </w:rPr>
              <w:t>年平均</w:t>
            </w:r>
          </w:p>
        </w:tc>
        <w:tc>
          <w:tcPr>
            <w:tcW w:w="2551" w:type="dxa"/>
            <w:vAlign w:val="center"/>
          </w:tcPr>
          <w:p w14:paraId="7B59EA33" w14:textId="77777777" w:rsidR="001B40F1" w:rsidRDefault="00AD15A1">
            <w:pPr>
              <w:pStyle w:val="aff7"/>
              <w:rPr>
                <w:snapToGrid w:val="0"/>
              </w:rPr>
            </w:pPr>
            <w:r>
              <w:rPr>
                <w:rFonts w:hint="eastAsia"/>
                <w:snapToGrid w:val="0"/>
              </w:rPr>
              <w:t>35</w:t>
            </w:r>
          </w:p>
        </w:tc>
        <w:tc>
          <w:tcPr>
            <w:tcW w:w="2064" w:type="dxa"/>
            <w:vMerge/>
            <w:vAlign w:val="center"/>
          </w:tcPr>
          <w:p w14:paraId="437AAA07" w14:textId="77777777" w:rsidR="001B40F1" w:rsidRDefault="001B40F1">
            <w:pPr>
              <w:pStyle w:val="aff7"/>
              <w:rPr>
                <w:snapToGrid w:val="0"/>
              </w:rPr>
            </w:pPr>
          </w:p>
        </w:tc>
      </w:tr>
      <w:tr w:rsidR="001B40F1" w14:paraId="6EBCE863" w14:textId="77777777">
        <w:trPr>
          <w:jc w:val="center"/>
        </w:trPr>
        <w:tc>
          <w:tcPr>
            <w:tcW w:w="663" w:type="dxa"/>
            <w:vMerge/>
            <w:vAlign w:val="center"/>
          </w:tcPr>
          <w:p w14:paraId="5EDB97C2" w14:textId="77777777" w:rsidR="001B40F1" w:rsidRDefault="001B40F1">
            <w:pPr>
              <w:pStyle w:val="aff7"/>
              <w:rPr>
                <w:snapToGrid w:val="0"/>
              </w:rPr>
            </w:pPr>
          </w:p>
        </w:tc>
        <w:tc>
          <w:tcPr>
            <w:tcW w:w="1033" w:type="dxa"/>
            <w:vMerge/>
            <w:vAlign w:val="center"/>
          </w:tcPr>
          <w:p w14:paraId="2959C811" w14:textId="77777777" w:rsidR="001B40F1" w:rsidRDefault="001B40F1">
            <w:pPr>
              <w:pStyle w:val="aff7"/>
              <w:rPr>
                <w:snapToGrid w:val="0"/>
              </w:rPr>
            </w:pPr>
          </w:p>
        </w:tc>
        <w:tc>
          <w:tcPr>
            <w:tcW w:w="1985" w:type="dxa"/>
            <w:vAlign w:val="center"/>
          </w:tcPr>
          <w:p w14:paraId="745CFECD" w14:textId="77777777" w:rsidR="001B40F1" w:rsidRDefault="00AD15A1">
            <w:pPr>
              <w:pStyle w:val="aff7"/>
              <w:rPr>
                <w:snapToGrid w:val="0"/>
              </w:rPr>
            </w:pPr>
            <w:r>
              <w:rPr>
                <w:rFonts w:hint="eastAsia"/>
                <w:snapToGrid w:val="0"/>
              </w:rPr>
              <w:t>24</w:t>
            </w:r>
            <w:r>
              <w:rPr>
                <w:rFonts w:hint="eastAsia"/>
                <w:snapToGrid w:val="0"/>
              </w:rPr>
              <w:t>小时平均</w:t>
            </w:r>
          </w:p>
        </w:tc>
        <w:tc>
          <w:tcPr>
            <w:tcW w:w="2551" w:type="dxa"/>
            <w:vAlign w:val="center"/>
          </w:tcPr>
          <w:p w14:paraId="2EA7FB61" w14:textId="77777777" w:rsidR="001B40F1" w:rsidRDefault="00AD15A1">
            <w:pPr>
              <w:pStyle w:val="aff7"/>
              <w:rPr>
                <w:snapToGrid w:val="0"/>
              </w:rPr>
            </w:pPr>
            <w:r>
              <w:rPr>
                <w:rFonts w:hint="eastAsia"/>
                <w:snapToGrid w:val="0"/>
              </w:rPr>
              <w:t>75</w:t>
            </w:r>
          </w:p>
        </w:tc>
        <w:tc>
          <w:tcPr>
            <w:tcW w:w="2064" w:type="dxa"/>
            <w:vMerge/>
            <w:vAlign w:val="center"/>
          </w:tcPr>
          <w:p w14:paraId="7D638A48" w14:textId="77777777" w:rsidR="001B40F1" w:rsidRDefault="001B40F1">
            <w:pPr>
              <w:pStyle w:val="aff7"/>
              <w:rPr>
                <w:snapToGrid w:val="0"/>
              </w:rPr>
            </w:pPr>
          </w:p>
        </w:tc>
      </w:tr>
      <w:tr w:rsidR="001B40F1" w14:paraId="343E723A" w14:textId="77777777">
        <w:trPr>
          <w:cantSplit/>
          <w:jc w:val="center"/>
        </w:trPr>
        <w:tc>
          <w:tcPr>
            <w:tcW w:w="663" w:type="dxa"/>
            <w:vMerge w:val="restart"/>
            <w:vAlign w:val="center"/>
          </w:tcPr>
          <w:p w14:paraId="602BFE19" w14:textId="77777777" w:rsidR="001B40F1" w:rsidRDefault="00AD15A1">
            <w:pPr>
              <w:pStyle w:val="aff7"/>
              <w:rPr>
                <w:snapToGrid w:val="0"/>
              </w:rPr>
            </w:pPr>
            <w:r>
              <w:rPr>
                <w:rFonts w:hint="eastAsia"/>
                <w:snapToGrid w:val="0"/>
              </w:rPr>
              <w:t>7</w:t>
            </w:r>
          </w:p>
        </w:tc>
        <w:tc>
          <w:tcPr>
            <w:tcW w:w="1033" w:type="dxa"/>
            <w:vMerge w:val="restart"/>
            <w:vAlign w:val="center"/>
          </w:tcPr>
          <w:p w14:paraId="12BFE0B9" w14:textId="77777777" w:rsidR="001B40F1" w:rsidRDefault="00AD15A1">
            <w:pPr>
              <w:pStyle w:val="aff7"/>
              <w:rPr>
                <w:snapToGrid w:val="0"/>
              </w:rPr>
            </w:pPr>
            <w:r>
              <w:rPr>
                <w:rFonts w:hint="eastAsia"/>
                <w:snapToGrid w:val="0"/>
              </w:rPr>
              <w:t>TSP</w:t>
            </w:r>
          </w:p>
        </w:tc>
        <w:tc>
          <w:tcPr>
            <w:tcW w:w="1985" w:type="dxa"/>
            <w:vAlign w:val="center"/>
          </w:tcPr>
          <w:p w14:paraId="661CD24D" w14:textId="77777777" w:rsidR="001B40F1" w:rsidRDefault="00AD15A1">
            <w:pPr>
              <w:pStyle w:val="aff7"/>
              <w:rPr>
                <w:snapToGrid w:val="0"/>
              </w:rPr>
            </w:pPr>
            <w:r>
              <w:rPr>
                <w:rFonts w:hint="eastAsia"/>
                <w:snapToGrid w:val="0"/>
              </w:rPr>
              <w:t>年平均</w:t>
            </w:r>
          </w:p>
        </w:tc>
        <w:tc>
          <w:tcPr>
            <w:tcW w:w="2551" w:type="dxa"/>
            <w:vAlign w:val="center"/>
          </w:tcPr>
          <w:p w14:paraId="7ABCBD8B" w14:textId="77777777" w:rsidR="001B40F1" w:rsidRDefault="00AD15A1">
            <w:pPr>
              <w:pStyle w:val="aff7"/>
              <w:rPr>
                <w:snapToGrid w:val="0"/>
              </w:rPr>
            </w:pPr>
            <w:r>
              <w:rPr>
                <w:rFonts w:hint="eastAsia"/>
                <w:snapToGrid w:val="0"/>
              </w:rPr>
              <w:t>200</w:t>
            </w:r>
          </w:p>
        </w:tc>
        <w:tc>
          <w:tcPr>
            <w:tcW w:w="2064" w:type="dxa"/>
            <w:vMerge/>
            <w:vAlign w:val="center"/>
          </w:tcPr>
          <w:p w14:paraId="35C07B14" w14:textId="77777777" w:rsidR="001B40F1" w:rsidRDefault="001B40F1">
            <w:pPr>
              <w:pStyle w:val="aff7"/>
              <w:rPr>
                <w:snapToGrid w:val="0"/>
              </w:rPr>
            </w:pPr>
          </w:p>
        </w:tc>
      </w:tr>
      <w:tr w:rsidR="001B40F1" w14:paraId="6AE015EE" w14:textId="77777777">
        <w:trPr>
          <w:jc w:val="center"/>
        </w:trPr>
        <w:tc>
          <w:tcPr>
            <w:tcW w:w="663" w:type="dxa"/>
            <w:vMerge/>
            <w:vAlign w:val="center"/>
          </w:tcPr>
          <w:p w14:paraId="5AB0EB3E" w14:textId="77777777" w:rsidR="001B40F1" w:rsidRDefault="001B40F1">
            <w:pPr>
              <w:pStyle w:val="aff7"/>
              <w:rPr>
                <w:snapToGrid w:val="0"/>
              </w:rPr>
            </w:pPr>
          </w:p>
        </w:tc>
        <w:tc>
          <w:tcPr>
            <w:tcW w:w="1033" w:type="dxa"/>
            <w:vMerge/>
            <w:vAlign w:val="center"/>
          </w:tcPr>
          <w:p w14:paraId="503D9100" w14:textId="77777777" w:rsidR="001B40F1" w:rsidRDefault="001B40F1">
            <w:pPr>
              <w:pStyle w:val="aff7"/>
              <w:rPr>
                <w:snapToGrid w:val="0"/>
              </w:rPr>
            </w:pPr>
          </w:p>
        </w:tc>
        <w:tc>
          <w:tcPr>
            <w:tcW w:w="1985" w:type="dxa"/>
            <w:vAlign w:val="center"/>
          </w:tcPr>
          <w:p w14:paraId="64F080EB" w14:textId="77777777" w:rsidR="001B40F1" w:rsidRDefault="00AD15A1">
            <w:pPr>
              <w:pStyle w:val="aff7"/>
              <w:rPr>
                <w:snapToGrid w:val="0"/>
              </w:rPr>
            </w:pPr>
            <w:r>
              <w:rPr>
                <w:rFonts w:hint="eastAsia"/>
                <w:snapToGrid w:val="0"/>
              </w:rPr>
              <w:t>24</w:t>
            </w:r>
            <w:r>
              <w:rPr>
                <w:rFonts w:hint="eastAsia"/>
                <w:snapToGrid w:val="0"/>
              </w:rPr>
              <w:t>小时平均</w:t>
            </w:r>
          </w:p>
        </w:tc>
        <w:tc>
          <w:tcPr>
            <w:tcW w:w="2551" w:type="dxa"/>
            <w:vAlign w:val="center"/>
          </w:tcPr>
          <w:p w14:paraId="798EA1FE" w14:textId="77777777" w:rsidR="001B40F1" w:rsidRDefault="00AD15A1">
            <w:pPr>
              <w:pStyle w:val="aff7"/>
              <w:rPr>
                <w:snapToGrid w:val="0"/>
              </w:rPr>
            </w:pPr>
            <w:r>
              <w:rPr>
                <w:rFonts w:hint="eastAsia"/>
                <w:snapToGrid w:val="0"/>
              </w:rPr>
              <w:t>300</w:t>
            </w:r>
          </w:p>
        </w:tc>
        <w:tc>
          <w:tcPr>
            <w:tcW w:w="2064" w:type="dxa"/>
            <w:vMerge/>
            <w:vAlign w:val="center"/>
          </w:tcPr>
          <w:p w14:paraId="6FE97951" w14:textId="77777777" w:rsidR="001B40F1" w:rsidRDefault="001B40F1">
            <w:pPr>
              <w:pStyle w:val="aff7"/>
              <w:rPr>
                <w:snapToGrid w:val="0"/>
              </w:rPr>
            </w:pPr>
          </w:p>
        </w:tc>
      </w:tr>
      <w:tr w:rsidR="001B40F1" w14:paraId="14B29372" w14:textId="77777777">
        <w:trPr>
          <w:jc w:val="center"/>
        </w:trPr>
        <w:tc>
          <w:tcPr>
            <w:tcW w:w="663" w:type="dxa"/>
            <w:vMerge w:val="restart"/>
            <w:vAlign w:val="center"/>
          </w:tcPr>
          <w:p w14:paraId="31B62EE4" w14:textId="77777777" w:rsidR="001B40F1" w:rsidRDefault="00AD15A1">
            <w:pPr>
              <w:pStyle w:val="aff7"/>
              <w:rPr>
                <w:snapToGrid w:val="0"/>
              </w:rPr>
            </w:pPr>
            <w:r>
              <w:rPr>
                <w:rFonts w:hint="eastAsia"/>
                <w:snapToGrid w:val="0"/>
              </w:rPr>
              <w:t>8</w:t>
            </w:r>
          </w:p>
        </w:tc>
        <w:tc>
          <w:tcPr>
            <w:tcW w:w="1033" w:type="dxa"/>
            <w:vMerge w:val="restart"/>
            <w:vAlign w:val="center"/>
          </w:tcPr>
          <w:p w14:paraId="3531BC2B" w14:textId="77777777" w:rsidR="001B40F1" w:rsidRDefault="00AD15A1">
            <w:pPr>
              <w:pStyle w:val="aff7"/>
              <w:rPr>
                <w:snapToGrid w:val="0"/>
              </w:rPr>
            </w:pPr>
            <w:r>
              <w:rPr>
                <w:rFonts w:hint="eastAsia"/>
                <w:snapToGrid w:val="0"/>
              </w:rPr>
              <w:t>硫酸雾</w:t>
            </w:r>
          </w:p>
        </w:tc>
        <w:tc>
          <w:tcPr>
            <w:tcW w:w="1985" w:type="dxa"/>
            <w:vAlign w:val="center"/>
          </w:tcPr>
          <w:p w14:paraId="500C8135" w14:textId="77777777" w:rsidR="001B40F1" w:rsidRDefault="00AD15A1">
            <w:pPr>
              <w:pStyle w:val="aff7"/>
              <w:rPr>
                <w:snapToGrid w:val="0"/>
              </w:rPr>
            </w:pPr>
            <w:r>
              <w:rPr>
                <w:rFonts w:hint="eastAsia"/>
                <w:snapToGrid w:val="0"/>
              </w:rPr>
              <w:t>日平均</w:t>
            </w:r>
          </w:p>
        </w:tc>
        <w:tc>
          <w:tcPr>
            <w:tcW w:w="2551" w:type="dxa"/>
            <w:vAlign w:val="center"/>
          </w:tcPr>
          <w:p w14:paraId="0AC5A1F4" w14:textId="77777777" w:rsidR="001B40F1" w:rsidRDefault="00AD15A1">
            <w:pPr>
              <w:pStyle w:val="aff7"/>
              <w:rPr>
                <w:snapToGrid w:val="0"/>
              </w:rPr>
            </w:pPr>
            <w:r>
              <w:rPr>
                <w:rFonts w:hint="eastAsia"/>
                <w:snapToGrid w:val="0"/>
              </w:rPr>
              <w:t>100</w:t>
            </w:r>
          </w:p>
        </w:tc>
        <w:tc>
          <w:tcPr>
            <w:tcW w:w="2064" w:type="dxa"/>
            <w:vMerge w:val="restart"/>
            <w:vAlign w:val="center"/>
          </w:tcPr>
          <w:p w14:paraId="5AE2BCFE" w14:textId="77777777" w:rsidR="001B40F1" w:rsidRDefault="00AD15A1">
            <w:pPr>
              <w:pStyle w:val="aff7"/>
              <w:rPr>
                <w:szCs w:val="21"/>
              </w:rPr>
            </w:pPr>
            <w:r>
              <w:rPr>
                <w:szCs w:val="21"/>
              </w:rPr>
              <w:t xml:space="preserve">HJ2.2-2018 </w:t>
            </w:r>
            <w:r>
              <w:rPr>
                <w:szCs w:val="21"/>
              </w:rPr>
              <w:t>附录</w:t>
            </w:r>
            <w:r>
              <w:rPr>
                <w:szCs w:val="21"/>
              </w:rPr>
              <w:t>D</w:t>
            </w:r>
          </w:p>
          <w:p w14:paraId="477954AF" w14:textId="77777777" w:rsidR="001B40F1" w:rsidRDefault="00AD15A1">
            <w:pPr>
              <w:pStyle w:val="aff7"/>
              <w:rPr>
                <w:snapToGrid w:val="0"/>
              </w:rPr>
            </w:pPr>
            <w:r>
              <w:rPr>
                <w:szCs w:val="21"/>
              </w:rPr>
              <w:t>中限值</w:t>
            </w:r>
          </w:p>
        </w:tc>
      </w:tr>
      <w:tr w:rsidR="001B40F1" w14:paraId="73102968" w14:textId="77777777">
        <w:trPr>
          <w:jc w:val="center"/>
        </w:trPr>
        <w:tc>
          <w:tcPr>
            <w:tcW w:w="663" w:type="dxa"/>
            <w:vMerge/>
            <w:vAlign w:val="center"/>
          </w:tcPr>
          <w:p w14:paraId="21CF3609" w14:textId="77777777" w:rsidR="001B40F1" w:rsidRDefault="001B40F1">
            <w:pPr>
              <w:pStyle w:val="aff7"/>
              <w:rPr>
                <w:snapToGrid w:val="0"/>
              </w:rPr>
            </w:pPr>
          </w:p>
        </w:tc>
        <w:tc>
          <w:tcPr>
            <w:tcW w:w="1033" w:type="dxa"/>
            <w:vMerge/>
            <w:vAlign w:val="center"/>
          </w:tcPr>
          <w:p w14:paraId="2558C4E6" w14:textId="77777777" w:rsidR="001B40F1" w:rsidRDefault="001B40F1">
            <w:pPr>
              <w:pStyle w:val="aff7"/>
              <w:rPr>
                <w:snapToGrid w:val="0"/>
              </w:rPr>
            </w:pPr>
          </w:p>
        </w:tc>
        <w:tc>
          <w:tcPr>
            <w:tcW w:w="1985" w:type="dxa"/>
            <w:vAlign w:val="center"/>
          </w:tcPr>
          <w:p w14:paraId="598665EC" w14:textId="77777777" w:rsidR="001B40F1" w:rsidRDefault="00AD15A1">
            <w:pPr>
              <w:pStyle w:val="aff7"/>
              <w:rPr>
                <w:snapToGrid w:val="0"/>
              </w:rPr>
            </w:pPr>
            <w:r>
              <w:rPr>
                <w:rFonts w:hint="eastAsia"/>
                <w:snapToGrid w:val="0"/>
              </w:rPr>
              <w:t>1</w:t>
            </w:r>
            <w:r>
              <w:rPr>
                <w:rFonts w:hint="eastAsia"/>
                <w:snapToGrid w:val="0"/>
              </w:rPr>
              <w:t>小时平均</w:t>
            </w:r>
          </w:p>
        </w:tc>
        <w:tc>
          <w:tcPr>
            <w:tcW w:w="2551" w:type="dxa"/>
            <w:vAlign w:val="center"/>
          </w:tcPr>
          <w:p w14:paraId="1400FBAF" w14:textId="77777777" w:rsidR="001B40F1" w:rsidRDefault="00AD15A1">
            <w:pPr>
              <w:pStyle w:val="aff7"/>
              <w:rPr>
                <w:snapToGrid w:val="0"/>
              </w:rPr>
            </w:pPr>
            <w:r>
              <w:rPr>
                <w:rFonts w:hint="eastAsia"/>
                <w:snapToGrid w:val="0"/>
              </w:rPr>
              <w:t>300</w:t>
            </w:r>
          </w:p>
        </w:tc>
        <w:tc>
          <w:tcPr>
            <w:tcW w:w="2064" w:type="dxa"/>
            <w:vMerge/>
            <w:vAlign w:val="center"/>
          </w:tcPr>
          <w:p w14:paraId="04C4201A" w14:textId="77777777" w:rsidR="001B40F1" w:rsidRDefault="001B40F1">
            <w:pPr>
              <w:pStyle w:val="aff7"/>
              <w:rPr>
                <w:snapToGrid w:val="0"/>
              </w:rPr>
            </w:pPr>
          </w:p>
        </w:tc>
      </w:tr>
    </w:tbl>
    <w:p w14:paraId="4E11822D" w14:textId="77777777" w:rsidR="001B40F1" w:rsidRDefault="00AD15A1">
      <w:pPr>
        <w:pStyle w:val="4"/>
      </w:pPr>
      <w:r>
        <w:rPr>
          <w:rFonts w:hint="eastAsia"/>
        </w:rPr>
        <w:t>2</w:t>
      </w:r>
      <w:r>
        <w:t>.</w:t>
      </w:r>
      <w:r>
        <w:rPr>
          <w:rFonts w:hint="eastAsia"/>
        </w:rPr>
        <w:t>6</w:t>
      </w:r>
      <w:r>
        <w:t>.</w:t>
      </w:r>
      <w:r>
        <w:rPr>
          <w:rFonts w:hint="eastAsia"/>
        </w:rPr>
        <w:t>1.2</w:t>
      </w:r>
      <w:r>
        <w:t xml:space="preserve"> </w:t>
      </w:r>
      <w:r>
        <w:rPr>
          <w:rFonts w:hint="eastAsia"/>
        </w:rPr>
        <w:t>地表水环境质量标准</w:t>
      </w:r>
    </w:p>
    <w:p w14:paraId="10BBDAE2" w14:textId="77777777" w:rsidR="001B40F1" w:rsidRDefault="00AD15A1">
      <w:pPr>
        <w:pStyle w:val="aff5"/>
        <w:ind w:firstLine="480"/>
      </w:pPr>
      <w:r>
        <w:rPr>
          <w:rFonts w:hint="eastAsia"/>
          <w:snapToGrid w:val="0"/>
        </w:rPr>
        <w:t>本项目废水主要为综合废水和生活废水。</w:t>
      </w:r>
      <w:r>
        <w:rPr>
          <w:rFonts w:hint="eastAsia"/>
        </w:rPr>
        <w:t>综合废水进入污水处理站预处理达标后排入园区污水管网。</w:t>
      </w:r>
      <w:r>
        <w:rPr>
          <w:rFonts w:hint="eastAsia"/>
          <w:snapToGrid w:val="0"/>
        </w:rPr>
        <w:t>生活污水经化粪池处理达标后</w:t>
      </w:r>
      <w:r>
        <w:rPr>
          <w:rFonts w:hint="eastAsia"/>
        </w:rPr>
        <w:t>排入园区污水管网。本项目废水近期排入下河线污水处理厂处理，远期排入永州经开区工业污水处理厂处理，最终排入湘江。根据《湖南省水功能区划》，项目纳污水体湘江该段水域环境水体功能区为</w:t>
      </w:r>
      <w:r>
        <w:rPr>
          <w:snapToGrid w:val="0"/>
          <w:color w:val="000000"/>
        </w:rPr>
        <w:t>Ⅲ</w:t>
      </w:r>
      <w:r>
        <w:rPr>
          <w:snapToGrid w:val="0"/>
          <w:color w:val="000000"/>
        </w:rPr>
        <w:t>类区</w:t>
      </w:r>
      <w:r>
        <w:rPr>
          <w:rFonts w:hint="eastAsia"/>
        </w:rPr>
        <w:t>，执行《地表水环境质量标准》（</w:t>
      </w:r>
      <w:r>
        <w:rPr>
          <w:rFonts w:cs="Times New Roman"/>
        </w:rPr>
        <w:t>GB3838-2002</w:t>
      </w:r>
      <w:r>
        <w:rPr>
          <w:rFonts w:hint="eastAsia"/>
        </w:rPr>
        <w:t>）中</w:t>
      </w:r>
      <w:r>
        <w:rPr>
          <w:rFonts w:cs="Times New Roman"/>
        </w:rPr>
        <w:t>Ⅲ</w:t>
      </w:r>
      <w:r>
        <w:rPr>
          <w:rFonts w:hint="eastAsia"/>
        </w:rPr>
        <w:t>类标准，</w:t>
      </w:r>
      <w:r>
        <w:rPr>
          <w:snapToGrid w:val="0"/>
          <w:color w:val="000000"/>
        </w:rPr>
        <w:t>详细标准值见表</w:t>
      </w:r>
      <w:r>
        <w:rPr>
          <w:snapToGrid w:val="0"/>
          <w:color w:val="000000"/>
        </w:rPr>
        <w:t>2.6-2</w:t>
      </w:r>
      <w:r>
        <w:rPr>
          <w:snapToGrid w:val="0"/>
          <w:color w:val="000000"/>
        </w:rPr>
        <w:t>。</w:t>
      </w:r>
    </w:p>
    <w:p w14:paraId="11C8BE1C" w14:textId="77777777" w:rsidR="001B40F1" w:rsidRDefault="00AD15A1">
      <w:pPr>
        <w:pStyle w:val="aff9"/>
        <w:rPr>
          <w:snapToGrid w:val="0"/>
        </w:rPr>
      </w:pPr>
      <w:r>
        <w:rPr>
          <w:snapToGrid w:val="0"/>
        </w:rPr>
        <w:t>表</w:t>
      </w:r>
      <w:r>
        <w:rPr>
          <w:snapToGrid w:val="0"/>
        </w:rPr>
        <w:t xml:space="preserve">2.6-2 </w:t>
      </w:r>
      <w:r>
        <w:rPr>
          <w:snapToGrid w:val="0"/>
        </w:rPr>
        <w:t>《地表水环境质量标准》（</w:t>
      </w:r>
      <w:r>
        <w:rPr>
          <w:snapToGrid w:val="0"/>
        </w:rPr>
        <w:t>GB3838-2002</w:t>
      </w:r>
      <w:r>
        <w:rPr>
          <w:snapToGrid w:val="0"/>
        </w:rPr>
        <w:t>）</w:t>
      </w:r>
    </w:p>
    <w:tbl>
      <w:tblPr>
        <w:tblStyle w:val="aff"/>
        <w:tblW w:w="0" w:type="auto"/>
        <w:jc w:val="center"/>
        <w:tblLook w:val="04A0" w:firstRow="1" w:lastRow="0" w:firstColumn="1" w:lastColumn="0" w:noHBand="0" w:noVBand="1"/>
      </w:tblPr>
      <w:tblGrid>
        <w:gridCol w:w="2065"/>
        <w:gridCol w:w="2084"/>
        <w:gridCol w:w="2051"/>
        <w:gridCol w:w="2096"/>
      </w:tblGrid>
      <w:tr w:rsidR="001B40F1" w14:paraId="2148A0DA" w14:textId="77777777">
        <w:trPr>
          <w:jc w:val="center"/>
        </w:trPr>
        <w:tc>
          <w:tcPr>
            <w:tcW w:w="2130" w:type="dxa"/>
            <w:vAlign w:val="center"/>
          </w:tcPr>
          <w:p w14:paraId="5D31FFE0" w14:textId="77777777" w:rsidR="001B40F1" w:rsidRDefault="00AD15A1">
            <w:pPr>
              <w:pStyle w:val="aff7"/>
              <w:rPr>
                <w:b/>
                <w:bCs/>
              </w:rPr>
            </w:pPr>
            <w:r>
              <w:rPr>
                <w:rFonts w:hint="eastAsia"/>
                <w:b/>
                <w:bCs/>
              </w:rPr>
              <w:t>项目</w:t>
            </w:r>
          </w:p>
        </w:tc>
        <w:tc>
          <w:tcPr>
            <w:tcW w:w="2130" w:type="dxa"/>
            <w:vAlign w:val="center"/>
          </w:tcPr>
          <w:p w14:paraId="62322E0F" w14:textId="77777777" w:rsidR="001B40F1" w:rsidRDefault="00AD15A1">
            <w:pPr>
              <w:pStyle w:val="aff7"/>
              <w:rPr>
                <w:b/>
                <w:bCs/>
              </w:rPr>
            </w:pPr>
            <w:r>
              <w:rPr>
                <w:rFonts w:cs="Times New Roman"/>
                <w:b/>
                <w:bCs/>
              </w:rPr>
              <w:t>Ⅲ</w:t>
            </w:r>
            <w:r>
              <w:rPr>
                <w:rFonts w:cs="Times New Roman" w:hint="eastAsia"/>
                <w:b/>
                <w:bCs/>
              </w:rPr>
              <w:t>类标准</w:t>
            </w:r>
          </w:p>
        </w:tc>
        <w:tc>
          <w:tcPr>
            <w:tcW w:w="2131" w:type="dxa"/>
            <w:vAlign w:val="center"/>
          </w:tcPr>
          <w:p w14:paraId="3A1DCEB1" w14:textId="77777777" w:rsidR="001B40F1" w:rsidRDefault="00AD15A1">
            <w:pPr>
              <w:pStyle w:val="aff7"/>
              <w:rPr>
                <w:b/>
                <w:bCs/>
              </w:rPr>
            </w:pPr>
            <w:r>
              <w:rPr>
                <w:rFonts w:hint="eastAsia"/>
                <w:b/>
                <w:bCs/>
              </w:rPr>
              <w:t>项目</w:t>
            </w:r>
          </w:p>
        </w:tc>
        <w:tc>
          <w:tcPr>
            <w:tcW w:w="2131" w:type="dxa"/>
            <w:vAlign w:val="center"/>
          </w:tcPr>
          <w:p w14:paraId="248F1C97" w14:textId="77777777" w:rsidR="001B40F1" w:rsidRDefault="00AD15A1">
            <w:pPr>
              <w:pStyle w:val="aff7"/>
              <w:rPr>
                <w:b/>
                <w:bCs/>
              </w:rPr>
            </w:pPr>
            <w:r>
              <w:rPr>
                <w:rFonts w:cs="Times New Roman"/>
                <w:b/>
                <w:bCs/>
              </w:rPr>
              <w:t>Ⅲ</w:t>
            </w:r>
            <w:r>
              <w:rPr>
                <w:rFonts w:cs="Times New Roman" w:hint="eastAsia"/>
                <w:b/>
                <w:bCs/>
              </w:rPr>
              <w:t>类标准</w:t>
            </w:r>
          </w:p>
        </w:tc>
      </w:tr>
      <w:tr w:rsidR="001B40F1" w14:paraId="66230721" w14:textId="77777777">
        <w:trPr>
          <w:jc w:val="center"/>
        </w:trPr>
        <w:tc>
          <w:tcPr>
            <w:tcW w:w="2130" w:type="dxa"/>
            <w:vAlign w:val="center"/>
          </w:tcPr>
          <w:p w14:paraId="7A4F966C" w14:textId="77777777" w:rsidR="001B40F1" w:rsidRDefault="00AD15A1">
            <w:pPr>
              <w:pStyle w:val="aff7"/>
            </w:pPr>
            <w:r>
              <w:rPr>
                <w:rFonts w:hint="eastAsia"/>
              </w:rPr>
              <w:t>pH</w:t>
            </w:r>
          </w:p>
        </w:tc>
        <w:tc>
          <w:tcPr>
            <w:tcW w:w="2130" w:type="dxa"/>
            <w:vAlign w:val="center"/>
          </w:tcPr>
          <w:p w14:paraId="5A4A9529" w14:textId="77777777" w:rsidR="001B40F1" w:rsidRDefault="00AD15A1">
            <w:pPr>
              <w:pStyle w:val="aff7"/>
            </w:pPr>
            <w:r>
              <w:rPr>
                <w:rFonts w:hint="eastAsia"/>
              </w:rPr>
              <w:t>6~9</w:t>
            </w:r>
          </w:p>
        </w:tc>
        <w:tc>
          <w:tcPr>
            <w:tcW w:w="2131" w:type="dxa"/>
            <w:vAlign w:val="center"/>
          </w:tcPr>
          <w:p w14:paraId="7A491D55" w14:textId="77777777" w:rsidR="001B40F1" w:rsidRDefault="00AD15A1">
            <w:pPr>
              <w:pStyle w:val="aff7"/>
            </w:pPr>
            <w:r>
              <w:rPr>
                <w:rFonts w:hint="eastAsia"/>
              </w:rPr>
              <w:t>粪大肠菌群</w:t>
            </w:r>
          </w:p>
        </w:tc>
        <w:tc>
          <w:tcPr>
            <w:tcW w:w="2131" w:type="dxa"/>
            <w:vAlign w:val="center"/>
          </w:tcPr>
          <w:p w14:paraId="61F7451B" w14:textId="77777777" w:rsidR="001B40F1" w:rsidRDefault="00AD15A1">
            <w:pPr>
              <w:pStyle w:val="aff7"/>
            </w:pPr>
            <w:r>
              <w:rPr>
                <w:rFonts w:hint="eastAsia"/>
              </w:rPr>
              <w:t>≤</w:t>
            </w:r>
            <w:r>
              <w:rPr>
                <w:rFonts w:hint="eastAsia"/>
              </w:rPr>
              <w:t>10000MPN/L</w:t>
            </w:r>
          </w:p>
        </w:tc>
      </w:tr>
      <w:tr w:rsidR="001B40F1" w14:paraId="1B91B41B" w14:textId="77777777">
        <w:trPr>
          <w:jc w:val="center"/>
        </w:trPr>
        <w:tc>
          <w:tcPr>
            <w:tcW w:w="2130" w:type="dxa"/>
            <w:vAlign w:val="center"/>
          </w:tcPr>
          <w:p w14:paraId="68D57386" w14:textId="77777777" w:rsidR="001B40F1" w:rsidRDefault="00AD15A1">
            <w:pPr>
              <w:pStyle w:val="aff7"/>
            </w:pPr>
            <w:r>
              <w:rPr>
                <w:rFonts w:hint="eastAsia"/>
              </w:rPr>
              <w:t>COD</w:t>
            </w:r>
          </w:p>
        </w:tc>
        <w:tc>
          <w:tcPr>
            <w:tcW w:w="2130" w:type="dxa"/>
            <w:vAlign w:val="center"/>
          </w:tcPr>
          <w:p w14:paraId="5FBDC327" w14:textId="77777777" w:rsidR="001B40F1" w:rsidRDefault="00AD15A1">
            <w:pPr>
              <w:pStyle w:val="aff7"/>
            </w:pPr>
            <w:r>
              <w:rPr>
                <w:rFonts w:hint="eastAsia"/>
              </w:rPr>
              <w:t>≤</w:t>
            </w:r>
            <w:r>
              <w:rPr>
                <w:rFonts w:hint="eastAsia"/>
              </w:rPr>
              <w:t>20mg/L</w:t>
            </w:r>
          </w:p>
        </w:tc>
        <w:tc>
          <w:tcPr>
            <w:tcW w:w="2131" w:type="dxa"/>
            <w:vAlign w:val="center"/>
          </w:tcPr>
          <w:p w14:paraId="0DF4A974" w14:textId="77777777" w:rsidR="001B40F1" w:rsidRDefault="00AD15A1">
            <w:pPr>
              <w:pStyle w:val="aff7"/>
            </w:pPr>
            <w:r>
              <w:rPr>
                <w:rFonts w:hint="eastAsia"/>
              </w:rPr>
              <w:t>铜</w:t>
            </w:r>
          </w:p>
        </w:tc>
        <w:tc>
          <w:tcPr>
            <w:tcW w:w="2131" w:type="dxa"/>
            <w:vAlign w:val="center"/>
          </w:tcPr>
          <w:p w14:paraId="7E158B66" w14:textId="77777777" w:rsidR="001B40F1" w:rsidRDefault="00AD15A1">
            <w:pPr>
              <w:pStyle w:val="aff7"/>
            </w:pPr>
            <w:r>
              <w:rPr>
                <w:rFonts w:hint="eastAsia"/>
              </w:rPr>
              <w:t>≤</w:t>
            </w:r>
            <w:r>
              <w:rPr>
                <w:rFonts w:hint="eastAsia"/>
              </w:rPr>
              <w:t>1.0mg/L</w:t>
            </w:r>
          </w:p>
        </w:tc>
      </w:tr>
      <w:tr w:rsidR="001B40F1" w14:paraId="4B0F12E2" w14:textId="77777777">
        <w:trPr>
          <w:jc w:val="center"/>
        </w:trPr>
        <w:tc>
          <w:tcPr>
            <w:tcW w:w="2130" w:type="dxa"/>
            <w:vAlign w:val="center"/>
          </w:tcPr>
          <w:p w14:paraId="3FB72096" w14:textId="77777777" w:rsidR="001B40F1" w:rsidRDefault="00AD15A1">
            <w:pPr>
              <w:pStyle w:val="aff7"/>
            </w:pPr>
            <w:r>
              <w:rPr>
                <w:rFonts w:hint="eastAsia"/>
              </w:rPr>
              <w:t>BOD</w:t>
            </w:r>
            <w:r>
              <w:rPr>
                <w:rFonts w:hint="eastAsia"/>
                <w:vertAlign w:val="subscript"/>
              </w:rPr>
              <w:t>5</w:t>
            </w:r>
          </w:p>
        </w:tc>
        <w:tc>
          <w:tcPr>
            <w:tcW w:w="2130" w:type="dxa"/>
            <w:vAlign w:val="center"/>
          </w:tcPr>
          <w:p w14:paraId="6F69FDD8" w14:textId="77777777" w:rsidR="001B40F1" w:rsidRDefault="00AD15A1">
            <w:pPr>
              <w:pStyle w:val="aff7"/>
            </w:pPr>
            <w:r>
              <w:rPr>
                <w:rFonts w:hint="eastAsia"/>
              </w:rPr>
              <w:t>≤</w:t>
            </w:r>
            <w:r>
              <w:rPr>
                <w:rFonts w:hint="eastAsia"/>
              </w:rPr>
              <w:t>4mg/L</w:t>
            </w:r>
          </w:p>
        </w:tc>
        <w:tc>
          <w:tcPr>
            <w:tcW w:w="2131" w:type="dxa"/>
            <w:vAlign w:val="center"/>
          </w:tcPr>
          <w:p w14:paraId="503C4220" w14:textId="77777777" w:rsidR="001B40F1" w:rsidRDefault="00AD15A1">
            <w:pPr>
              <w:pStyle w:val="aff7"/>
            </w:pPr>
            <w:r>
              <w:rPr>
                <w:rFonts w:hint="eastAsia"/>
              </w:rPr>
              <w:t>锌</w:t>
            </w:r>
          </w:p>
        </w:tc>
        <w:tc>
          <w:tcPr>
            <w:tcW w:w="2131" w:type="dxa"/>
            <w:vAlign w:val="center"/>
          </w:tcPr>
          <w:p w14:paraId="32C1ACCD" w14:textId="77777777" w:rsidR="001B40F1" w:rsidRDefault="00AD15A1">
            <w:pPr>
              <w:pStyle w:val="aff7"/>
            </w:pPr>
            <w:r>
              <w:rPr>
                <w:rFonts w:hint="eastAsia"/>
              </w:rPr>
              <w:t>≤</w:t>
            </w:r>
            <w:r>
              <w:rPr>
                <w:rFonts w:hint="eastAsia"/>
              </w:rPr>
              <w:t>1.0mg/L</w:t>
            </w:r>
          </w:p>
        </w:tc>
      </w:tr>
      <w:tr w:rsidR="001B40F1" w14:paraId="338CE65C" w14:textId="77777777">
        <w:trPr>
          <w:jc w:val="center"/>
        </w:trPr>
        <w:tc>
          <w:tcPr>
            <w:tcW w:w="2130" w:type="dxa"/>
            <w:vAlign w:val="center"/>
          </w:tcPr>
          <w:p w14:paraId="1C543CD9" w14:textId="77777777" w:rsidR="001B40F1" w:rsidRDefault="00AD15A1">
            <w:pPr>
              <w:pStyle w:val="aff7"/>
            </w:pPr>
            <w:r>
              <w:rPr>
                <w:rFonts w:hint="eastAsia"/>
              </w:rPr>
              <w:t>氨氮</w:t>
            </w:r>
          </w:p>
        </w:tc>
        <w:tc>
          <w:tcPr>
            <w:tcW w:w="2130" w:type="dxa"/>
            <w:vAlign w:val="center"/>
          </w:tcPr>
          <w:p w14:paraId="66AF1504" w14:textId="77777777" w:rsidR="001B40F1" w:rsidRDefault="00AD15A1">
            <w:pPr>
              <w:pStyle w:val="aff7"/>
            </w:pPr>
            <w:r>
              <w:rPr>
                <w:rFonts w:hint="eastAsia"/>
              </w:rPr>
              <w:t>≤</w:t>
            </w:r>
            <w:r>
              <w:rPr>
                <w:rFonts w:hint="eastAsia"/>
              </w:rPr>
              <w:t>1.0mg/L</w:t>
            </w:r>
          </w:p>
        </w:tc>
        <w:tc>
          <w:tcPr>
            <w:tcW w:w="2131" w:type="dxa"/>
            <w:vAlign w:val="center"/>
          </w:tcPr>
          <w:p w14:paraId="65C61F88" w14:textId="77777777" w:rsidR="001B40F1" w:rsidRDefault="00AD15A1">
            <w:pPr>
              <w:pStyle w:val="aff7"/>
            </w:pPr>
            <w:r>
              <w:rPr>
                <w:rFonts w:hint="eastAsia"/>
              </w:rPr>
              <w:t>砷</w:t>
            </w:r>
          </w:p>
        </w:tc>
        <w:tc>
          <w:tcPr>
            <w:tcW w:w="2131" w:type="dxa"/>
            <w:vAlign w:val="center"/>
          </w:tcPr>
          <w:p w14:paraId="7CB47F84" w14:textId="77777777" w:rsidR="001B40F1" w:rsidRDefault="00AD15A1">
            <w:pPr>
              <w:pStyle w:val="aff7"/>
            </w:pPr>
            <w:r>
              <w:rPr>
                <w:rFonts w:hint="eastAsia"/>
              </w:rPr>
              <w:t>≤</w:t>
            </w:r>
            <w:r>
              <w:rPr>
                <w:rFonts w:hint="eastAsia"/>
              </w:rPr>
              <w:t>0.05mg/L</w:t>
            </w:r>
          </w:p>
        </w:tc>
      </w:tr>
      <w:tr w:rsidR="001B40F1" w14:paraId="7DC33D64" w14:textId="77777777">
        <w:trPr>
          <w:jc w:val="center"/>
        </w:trPr>
        <w:tc>
          <w:tcPr>
            <w:tcW w:w="2130" w:type="dxa"/>
            <w:vAlign w:val="center"/>
          </w:tcPr>
          <w:p w14:paraId="3F6E378E" w14:textId="77777777" w:rsidR="001B40F1" w:rsidRDefault="00AD15A1">
            <w:pPr>
              <w:pStyle w:val="aff7"/>
            </w:pPr>
            <w:r>
              <w:rPr>
                <w:rFonts w:hint="eastAsia"/>
              </w:rPr>
              <w:t>石油类</w:t>
            </w:r>
          </w:p>
        </w:tc>
        <w:tc>
          <w:tcPr>
            <w:tcW w:w="2130" w:type="dxa"/>
            <w:vAlign w:val="center"/>
          </w:tcPr>
          <w:p w14:paraId="02561E27" w14:textId="77777777" w:rsidR="001B40F1" w:rsidRDefault="00AD15A1">
            <w:pPr>
              <w:pStyle w:val="aff7"/>
            </w:pPr>
            <w:r>
              <w:rPr>
                <w:rFonts w:hint="eastAsia"/>
              </w:rPr>
              <w:t>≤</w:t>
            </w:r>
            <w:r>
              <w:rPr>
                <w:rFonts w:hint="eastAsia"/>
              </w:rPr>
              <w:t>0.2mg/L</w:t>
            </w:r>
          </w:p>
        </w:tc>
        <w:tc>
          <w:tcPr>
            <w:tcW w:w="2131" w:type="dxa"/>
            <w:vAlign w:val="center"/>
          </w:tcPr>
          <w:p w14:paraId="3CCF704C" w14:textId="77777777" w:rsidR="001B40F1" w:rsidRDefault="00AD15A1">
            <w:pPr>
              <w:pStyle w:val="aff7"/>
            </w:pPr>
            <w:r>
              <w:rPr>
                <w:rFonts w:hint="eastAsia"/>
              </w:rPr>
              <w:t>镉</w:t>
            </w:r>
          </w:p>
        </w:tc>
        <w:tc>
          <w:tcPr>
            <w:tcW w:w="2131" w:type="dxa"/>
            <w:vAlign w:val="center"/>
          </w:tcPr>
          <w:p w14:paraId="7D13DAF1" w14:textId="77777777" w:rsidR="001B40F1" w:rsidRDefault="00AD15A1">
            <w:pPr>
              <w:pStyle w:val="aff7"/>
            </w:pPr>
            <w:r>
              <w:rPr>
                <w:rFonts w:hint="eastAsia"/>
              </w:rPr>
              <w:t>≤</w:t>
            </w:r>
            <w:r>
              <w:rPr>
                <w:rFonts w:hint="eastAsia"/>
              </w:rPr>
              <w:t>0.005mg/L</w:t>
            </w:r>
          </w:p>
        </w:tc>
      </w:tr>
      <w:tr w:rsidR="001B40F1" w14:paraId="369C948C" w14:textId="77777777">
        <w:trPr>
          <w:jc w:val="center"/>
        </w:trPr>
        <w:tc>
          <w:tcPr>
            <w:tcW w:w="2130" w:type="dxa"/>
            <w:vAlign w:val="center"/>
          </w:tcPr>
          <w:p w14:paraId="4617309F" w14:textId="77777777" w:rsidR="001B40F1" w:rsidRDefault="00AD15A1">
            <w:pPr>
              <w:pStyle w:val="aff7"/>
            </w:pPr>
            <w:r>
              <w:rPr>
                <w:rFonts w:hint="eastAsia"/>
              </w:rPr>
              <w:t>总磷</w:t>
            </w:r>
          </w:p>
        </w:tc>
        <w:tc>
          <w:tcPr>
            <w:tcW w:w="2130" w:type="dxa"/>
            <w:vAlign w:val="center"/>
          </w:tcPr>
          <w:p w14:paraId="02B11104" w14:textId="77777777" w:rsidR="001B40F1" w:rsidRDefault="00AD15A1">
            <w:pPr>
              <w:pStyle w:val="aff7"/>
            </w:pPr>
            <w:r>
              <w:rPr>
                <w:rFonts w:hint="eastAsia"/>
              </w:rPr>
              <w:t>≤</w:t>
            </w:r>
            <w:r>
              <w:rPr>
                <w:rFonts w:hint="eastAsia"/>
              </w:rPr>
              <w:t>1.0mg/L</w:t>
            </w:r>
          </w:p>
        </w:tc>
        <w:tc>
          <w:tcPr>
            <w:tcW w:w="2131" w:type="dxa"/>
            <w:vAlign w:val="center"/>
          </w:tcPr>
          <w:p w14:paraId="5DE68458" w14:textId="77777777" w:rsidR="001B40F1" w:rsidRDefault="00AD15A1">
            <w:pPr>
              <w:pStyle w:val="aff7"/>
            </w:pPr>
            <w:r>
              <w:rPr>
                <w:rFonts w:hint="eastAsia"/>
              </w:rPr>
              <w:t>汞</w:t>
            </w:r>
          </w:p>
        </w:tc>
        <w:tc>
          <w:tcPr>
            <w:tcW w:w="2131" w:type="dxa"/>
            <w:vAlign w:val="center"/>
          </w:tcPr>
          <w:p w14:paraId="6F6FFF28" w14:textId="77777777" w:rsidR="001B40F1" w:rsidRDefault="00AD15A1">
            <w:pPr>
              <w:pStyle w:val="aff7"/>
            </w:pPr>
            <w:r>
              <w:rPr>
                <w:rFonts w:hint="eastAsia"/>
              </w:rPr>
              <w:t>≤</w:t>
            </w:r>
            <w:r>
              <w:rPr>
                <w:rFonts w:hint="eastAsia"/>
              </w:rPr>
              <w:t>0.0001mg/L</w:t>
            </w:r>
          </w:p>
        </w:tc>
      </w:tr>
      <w:tr w:rsidR="001B40F1" w14:paraId="5D3E97E3" w14:textId="77777777">
        <w:trPr>
          <w:jc w:val="center"/>
        </w:trPr>
        <w:tc>
          <w:tcPr>
            <w:tcW w:w="2130" w:type="dxa"/>
            <w:vAlign w:val="center"/>
          </w:tcPr>
          <w:p w14:paraId="2FFB91CE" w14:textId="77777777" w:rsidR="001B40F1" w:rsidRDefault="00AD15A1">
            <w:pPr>
              <w:pStyle w:val="aff7"/>
            </w:pPr>
            <w:r>
              <w:rPr>
                <w:rFonts w:hint="eastAsia"/>
              </w:rPr>
              <w:t>挥发</w:t>
            </w:r>
            <w:proofErr w:type="gramStart"/>
            <w:r>
              <w:rPr>
                <w:rFonts w:hint="eastAsia"/>
              </w:rPr>
              <w:t>酚</w:t>
            </w:r>
            <w:proofErr w:type="gramEnd"/>
          </w:p>
        </w:tc>
        <w:tc>
          <w:tcPr>
            <w:tcW w:w="2130" w:type="dxa"/>
            <w:vAlign w:val="center"/>
          </w:tcPr>
          <w:p w14:paraId="61156898" w14:textId="77777777" w:rsidR="001B40F1" w:rsidRDefault="00AD15A1">
            <w:pPr>
              <w:pStyle w:val="aff7"/>
            </w:pPr>
            <w:r>
              <w:rPr>
                <w:rFonts w:hint="eastAsia"/>
              </w:rPr>
              <w:t>≤</w:t>
            </w:r>
            <w:r>
              <w:rPr>
                <w:rFonts w:hint="eastAsia"/>
              </w:rPr>
              <w:t>0.005mg/L</w:t>
            </w:r>
          </w:p>
        </w:tc>
        <w:tc>
          <w:tcPr>
            <w:tcW w:w="2131" w:type="dxa"/>
            <w:vAlign w:val="center"/>
          </w:tcPr>
          <w:p w14:paraId="0D5A8A7B" w14:textId="77777777" w:rsidR="001B40F1" w:rsidRDefault="00AD15A1">
            <w:pPr>
              <w:pStyle w:val="aff7"/>
            </w:pPr>
            <w:r>
              <w:rPr>
                <w:rFonts w:hint="eastAsia"/>
              </w:rPr>
              <w:t>六价铬</w:t>
            </w:r>
          </w:p>
        </w:tc>
        <w:tc>
          <w:tcPr>
            <w:tcW w:w="2131" w:type="dxa"/>
            <w:vAlign w:val="center"/>
          </w:tcPr>
          <w:p w14:paraId="657F3C71" w14:textId="77777777" w:rsidR="001B40F1" w:rsidRDefault="00AD15A1">
            <w:pPr>
              <w:pStyle w:val="aff7"/>
            </w:pPr>
            <w:r>
              <w:rPr>
                <w:rFonts w:hint="eastAsia"/>
              </w:rPr>
              <w:t>≤</w:t>
            </w:r>
            <w:r>
              <w:rPr>
                <w:rFonts w:hint="eastAsia"/>
              </w:rPr>
              <w:t>0.05mg/L</w:t>
            </w:r>
          </w:p>
        </w:tc>
      </w:tr>
      <w:tr w:rsidR="001B40F1" w14:paraId="0C95B06B" w14:textId="77777777">
        <w:trPr>
          <w:jc w:val="center"/>
        </w:trPr>
        <w:tc>
          <w:tcPr>
            <w:tcW w:w="2130" w:type="dxa"/>
            <w:vAlign w:val="center"/>
          </w:tcPr>
          <w:p w14:paraId="4555BB54" w14:textId="77777777" w:rsidR="001B40F1" w:rsidRDefault="00AD15A1">
            <w:pPr>
              <w:pStyle w:val="aff7"/>
            </w:pPr>
            <w:r>
              <w:rPr>
                <w:rFonts w:hint="eastAsia"/>
              </w:rPr>
              <w:t>色度</w:t>
            </w:r>
          </w:p>
        </w:tc>
        <w:tc>
          <w:tcPr>
            <w:tcW w:w="2130" w:type="dxa"/>
            <w:vAlign w:val="center"/>
          </w:tcPr>
          <w:p w14:paraId="05005385" w14:textId="77777777" w:rsidR="001B40F1" w:rsidRDefault="00AD15A1">
            <w:pPr>
              <w:pStyle w:val="aff7"/>
            </w:pPr>
            <w:r>
              <w:rPr>
                <w:rFonts w:hint="eastAsia"/>
              </w:rPr>
              <w:t>/</w:t>
            </w:r>
          </w:p>
        </w:tc>
        <w:tc>
          <w:tcPr>
            <w:tcW w:w="2131" w:type="dxa"/>
            <w:vAlign w:val="center"/>
          </w:tcPr>
          <w:p w14:paraId="7890CC29" w14:textId="77777777" w:rsidR="001B40F1" w:rsidRDefault="00AD15A1">
            <w:pPr>
              <w:pStyle w:val="aff7"/>
            </w:pPr>
            <w:r>
              <w:rPr>
                <w:rFonts w:hint="eastAsia"/>
              </w:rPr>
              <w:t>铅</w:t>
            </w:r>
          </w:p>
        </w:tc>
        <w:tc>
          <w:tcPr>
            <w:tcW w:w="2131" w:type="dxa"/>
            <w:vAlign w:val="center"/>
          </w:tcPr>
          <w:p w14:paraId="65F53F99" w14:textId="77777777" w:rsidR="001B40F1" w:rsidRDefault="00AD15A1">
            <w:pPr>
              <w:pStyle w:val="aff7"/>
            </w:pPr>
            <w:r>
              <w:rPr>
                <w:rFonts w:hint="eastAsia"/>
              </w:rPr>
              <w:t>≤</w:t>
            </w:r>
            <w:r>
              <w:rPr>
                <w:rFonts w:hint="eastAsia"/>
              </w:rPr>
              <w:t>0.05mg/L</w:t>
            </w:r>
          </w:p>
        </w:tc>
      </w:tr>
      <w:tr w:rsidR="001B40F1" w14:paraId="4E6EF381" w14:textId="77777777">
        <w:trPr>
          <w:jc w:val="center"/>
        </w:trPr>
        <w:tc>
          <w:tcPr>
            <w:tcW w:w="2130" w:type="dxa"/>
            <w:vAlign w:val="center"/>
          </w:tcPr>
          <w:p w14:paraId="659DB88F" w14:textId="77777777" w:rsidR="001B40F1" w:rsidRDefault="00AD15A1">
            <w:pPr>
              <w:pStyle w:val="aff7"/>
            </w:pPr>
            <w:r>
              <w:rPr>
                <w:rFonts w:hint="eastAsia"/>
              </w:rPr>
              <w:t>阴离子表面活性剂</w:t>
            </w:r>
          </w:p>
        </w:tc>
        <w:tc>
          <w:tcPr>
            <w:tcW w:w="2130" w:type="dxa"/>
            <w:vAlign w:val="center"/>
          </w:tcPr>
          <w:p w14:paraId="6EBE2EEC" w14:textId="77777777" w:rsidR="001B40F1" w:rsidRDefault="00AD15A1">
            <w:pPr>
              <w:pStyle w:val="aff7"/>
            </w:pPr>
            <w:r>
              <w:rPr>
                <w:rFonts w:hint="eastAsia"/>
              </w:rPr>
              <w:t>≤</w:t>
            </w:r>
            <w:r>
              <w:rPr>
                <w:rFonts w:hint="eastAsia"/>
              </w:rPr>
              <w:t>0.2mg/L</w:t>
            </w:r>
          </w:p>
        </w:tc>
        <w:tc>
          <w:tcPr>
            <w:tcW w:w="2131" w:type="dxa"/>
            <w:vAlign w:val="center"/>
          </w:tcPr>
          <w:p w14:paraId="111AFFEF" w14:textId="77777777" w:rsidR="001B40F1" w:rsidRDefault="00AD15A1">
            <w:pPr>
              <w:pStyle w:val="aff7"/>
            </w:pPr>
            <w:r>
              <w:rPr>
                <w:rFonts w:hint="eastAsia"/>
              </w:rPr>
              <w:t>锑</w:t>
            </w:r>
          </w:p>
        </w:tc>
        <w:tc>
          <w:tcPr>
            <w:tcW w:w="2131" w:type="dxa"/>
            <w:vAlign w:val="center"/>
          </w:tcPr>
          <w:p w14:paraId="53D93263" w14:textId="77777777" w:rsidR="001B40F1" w:rsidRDefault="00AD15A1">
            <w:pPr>
              <w:pStyle w:val="aff7"/>
            </w:pPr>
            <w:r>
              <w:rPr>
                <w:rFonts w:hint="eastAsia"/>
              </w:rPr>
              <w:t>≤</w:t>
            </w:r>
            <w:r>
              <w:rPr>
                <w:rFonts w:hint="eastAsia"/>
              </w:rPr>
              <w:t>0.005mg/L</w:t>
            </w:r>
          </w:p>
        </w:tc>
      </w:tr>
    </w:tbl>
    <w:p w14:paraId="11807927" w14:textId="77777777" w:rsidR="001B40F1" w:rsidRDefault="00AD15A1">
      <w:pPr>
        <w:pStyle w:val="4"/>
      </w:pPr>
      <w:r>
        <w:rPr>
          <w:rFonts w:hint="eastAsia"/>
        </w:rPr>
        <w:t>2</w:t>
      </w:r>
      <w:r>
        <w:t>.</w:t>
      </w:r>
      <w:r>
        <w:rPr>
          <w:rFonts w:hint="eastAsia"/>
        </w:rPr>
        <w:t>6</w:t>
      </w:r>
      <w:r>
        <w:t>.</w:t>
      </w:r>
      <w:r>
        <w:rPr>
          <w:rFonts w:hint="eastAsia"/>
        </w:rPr>
        <w:t>1.3</w:t>
      </w:r>
      <w:r>
        <w:t xml:space="preserve"> </w:t>
      </w:r>
      <w:r>
        <w:rPr>
          <w:rFonts w:hint="eastAsia"/>
        </w:rPr>
        <w:t>地下水环境质量标准</w:t>
      </w:r>
    </w:p>
    <w:p w14:paraId="08B4861E" w14:textId="77777777" w:rsidR="001B40F1" w:rsidRDefault="00AD15A1">
      <w:pPr>
        <w:pStyle w:val="aff5"/>
        <w:ind w:firstLine="480"/>
        <w:rPr>
          <w:snapToGrid w:val="0"/>
        </w:rPr>
      </w:pPr>
      <w:r>
        <w:rPr>
          <w:snapToGrid w:val="0"/>
        </w:rPr>
        <w:t>本项目地下水质量标准执行《地下水质量标准》（</w:t>
      </w:r>
      <w:r>
        <w:rPr>
          <w:snapToGrid w:val="0"/>
        </w:rPr>
        <w:t>GB/T 14848-2017</w:t>
      </w:r>
      <w:r>
        <w:rPr>
          <w:snapToGrid w:val="0"/>
        </w:rPr>
        <w:t>）</w:t>
      </w:r>
      <w:r>
        <w:rPr>
          <w:snapToGrid w:val="0"/>
        </w:rPr>
        <w:t>Ⅲ</w:t>
      </w:r>
      <w:r>
        <w:rPr>
          <w:snapToGrid w:val="0"/>
        </w:rPr>
        <w:t>类标准，</w:t>
      </w:r>
      <w:bookmarkStart w:id="81" w:name="_Hlk167089727"/>
      <w:r>
        <w:rPr>
          <w:snapToGrid w:val="0"/>
        </w:rPr>
        <w:t>详细标准值见表</w:t>
      </w:r>
      <w:r>
        <w:rPr>
          <w:snapToGrid w:val="0"/>
        </w:rPr>
        <w:t>2.6-</w:t>
      </w:r>
      <w:r>
        <w:rPr>
          <w:rFonts w:hint="eastAsia"/>
          <w:snapToGrid w:val="0"/>
        </w:rPr>
        <w:t>3</w:t>
      </w:r>
      <w:r>
        <w:rPr>
          <w:snapToGrid w:val="0"/>
        </w:rPr>
        <w:t>。</w:t>
      </w:r>
    </w:p>
    <w:bookmarkEnd w:id="81"/>
    <w:p w14:paraId="1089E22D" w14:textId="77777777" w:rsidR="001B40F1" w:rsidRDefault="00AD15A1">
      <w:pPr>
        <w:pStyle w:val="aff9"/>
        <w:rPr>
          <w:snapToGrid w:val="0"/>
        </w:rPr>
      </w:pPr>
      <w:r>
        <w:rPr>
          <w:snapToGrid w:val="0"/>
        </w:rPr>
        <w:t>表</w:t>
      </w:r>
      <w:r>
        <w:rPr>
          <w:snapToGrid w:val="0"/>
        </w:rPr>
        <w:t>2.6-</w:t>
      </w:r>
      <w:r>
        <w:rPr>
          <w:rFonts w:hint="eastAsia"/>
          <w:snapToGrid w:val="0"/>
        </w:rPr>
        <w:t>3</w:t>
      </w:r>
      <w:r>
        <w:rPr>
          <w:snapToGrid w:val="0"/>
        </w:rPr>
        <w:t xml:space="preserve"> </w:t>
      </w:r>
      <w:r>
        <w:rPr>
          <w:snapToGrid w:val="0"/>
        </w:rPr>
        <w:t>《地下水质量标准》（</w:t>
      </w:r>
      <w:r>
        <w:rPr>
          <w:snapToGrid w:val="0"/>
        </w:rPr>
        <w:t>GB/T14848-2017</w:t>
      </w:r>
      <w:r>
        <w:rPr>
          <w:snapToGrid w:val="0"/>
        </w:rPr>
        <w:t>）</w:t>
      </w:r>
      <w:r>
        <w:rPr>
          <w:snapToGrid w:val="0"/>
        </w:rPr>
        <w:t>Ⅲ</w:t>
      </w:r>
      <w:r>
        <w:rPr>
          <w:snapToGrid w:val="0"/>
        </w:rPr>
        <w:t>类标准值</w:t>
      </w:r>
    </w:p>
    <w:tbl>
      <w:tblPr>
        <w:tblStyle w:val="aff"/>
        <w:tblW w:w="0" w:type="auto"/>
        <w:jc w:val="center"/>
        <w:tblLook w:val="04A0" w:firstRow="1" w:lastRow="0" w:firstColumn="1" w:lastColumn="0" w:noHBand="0" w:noVBand="1"/>
      </w:tblPr>
      <w:tblGrid>
        <w:gridCol w:w="2054"/>
        <w:gridCol w:w="2084"/>
        <w:gridCol w:w="2052"/>
        <w:gridCol w:w="2106"/>
      </w:tblGrid>
      <w:tr w:rsidR="001B40F1" w14:paraId="189D73A3" w14:textId="77777777">
        <w:trPr>
          <w:jc w:val="center"/>
        </w:trPr>
        <w:tc>
          <w:tcPr>
            <w:tcW w:w="2130" w:type="dxa"/>
            <w:vAlign w:val="center"/>
          </w:tcPr>
          <w:p w14:paraId="14B69172" w14:textId="77777777" w:rsidR="001B40F1" w:rsidRDefault="00AD15A1">
            <w:pPr>
              <w:pStyle w:val="aff7"/>
              <w:rPr>
                <w:b/>
                <w:bCs/>
              </w:rPr>
            </w:pPr>
            <w:r>
              <w:rPr>
                <w:rFonts w:hint="eastAsia"/>
                <w:b/>
                <w:bCs/>
              </w:rPr>
              <w:t>项目</w:t>
            </w:r>
          </w:p>
        </w:tc>
        <w:tc>
          <w:tcPr>
            <w:tcW w:w="2130" w:type="dxa"/>
            <w:vAlign w:val="center"/>
          </w:tcPr>
          <w:p w14:paraId="3AF685A0" w14:textId="77777777" w:rsidR="001B40F1" w:rsidRDefault="00AD15A1">
            <w:pPr>
              <w:pStyle w:val="aff7"/>
              <w:rPr>
                <w:b/>
                <w:bCs/>
              </w:rPr>
            </w:pPr>
            <w:r>
              <w:rPr>
                <w:rFonts w:cs="Times New Roman"/>
                <w:b/>
                <w:bCs/>
              </w:rPr>
              <w:t>Ⅲ</w:t>
            </w:r>
            <w:r>
              <w:rPr>
                <w:rFonts w:cs="Times New Roman" w:hint="eastAsia"/>
                <w:b/>
                <w:bCs/>
              </w:rPr>
              <w:t>类标准</w:t>
            </w:r>
          </w:p>
        </w:tc>
        <w:tc>
          <w:tcPr>
            <w:tcW w:w="2131" w:type="dxa"/>
            <w:vAlign w:val="center"/>
          </w:tcPr>
          <w:p w14:paraId="1E712258" w14:textId="77777777" w:rsidR="001B40F1" w:rsidRDefault="00AD15A1">
            <w:pPr>
              <w:pStyle w:val="aff7"/>
              <w:rPr>
                <w:b/>
                <w:bCs/>
              </w:rPr>
            </w:pPr>
            <w:r>
              <w:rPr>
                <w:rFonts w:hint="eastAsia"/>
                <w:b/>
                <w:bCs/>
              </w:rPr>
              <w:t>项目</w:t>
            </w:r>
          </w:p>
        </w:tc>
        <w:tc>
          <w:tcPr>
            <w:tcW w:w="2131" w:type="dxa"/>
            <w:vAlign w:val="center"/>
          </w:tcPr>
          <w:p w14:paraId="753F4DED" w14:textId="77777777" w:rsidR="001B40F1" w:rsidRDefault="00AD15A1">
            <w:pPr>
              <w:pStyle w:val="aff7"/>
              <w:rPr>
                <w:b/>
                <w:bCs/>
              </w:rPr>
            </w:pPr>
            <w:r>
              <w:rPr>
                <w:rFonts w:cs="Times New Roman"/>
                <w:b/>
                <w:bCs/>
              </w:rPr>
              <w:t>Ⅲ</w:t>
            </w:r>
            <w:r>
              <w:rPr>
                <w:rFonts w:cs="Times New Roman" w:hint="eastAsia"/>
                <w:b/>
                <w:bCs/>
              </w:rPr>
              <w:t>类标准</w:t>
            </w:r>
          </w:p>
        </w:tc>
      </w:tr>
      <w:tr w:rsidR="001B40F1" w14:paraId="74CA4D06" w14:textId="77777777">
        <w:trPr>
          <w:jc w:val="center"/>
        </w:trPr>
        <w:tc>
          <w:tcPr>
            <w:tcW w:w="2130" w:type="dxa"/>
            <w:vAlign w:val="center"/>
          </w:tcPr>
          <w:p w14:paraId="6B69F57A" w14:textId="77777777" w:rsidR="001B40F1" w:rsidRDefault="00AD15A1">
            <w:pPr>
              <w:pStyle w:val="aff7"/>
            </w:pPr>
            <w:r>
              <w:rPr>
                <w:rFonts w:hint="eastAsia"/>
              </w:rPr>
              <w:t>pH</w:t>
            </w:r>
          </w:p>
        </w:tc>
        <w:tc>
          <w:tcPr>
            <w:tcW w:w="2130" w:type="dxa"/>
            <w:vAlign w:val="center"/>
          </w:tcPr>
          <w:p w14:paraId="5AFB2B2D" w14:textId="77777777" w:rsidR="001B40F1" w:rsidRDefault="00AD15A1">
            <w:pPr>
              <w:pStyle w:val="aff7"/>
            </w:pPr>
            <w:r>
              <w:rPr>
                <w:rFonts w:hint="eastAsia"/>
              </w:rPr>
              <w:t>6.5</w:t>
            </w:r>
            <w:r>
              <w:rPr>
                <w:rFonts w:hint="eastAsia"/>
              </w:rPr>
              <w:t>≤</w:t>
            </w:r>
            <w:r>
              <w:rPr>
                <w:rFonts w:hint="eastAsia"/>
              </w:rPr>
              <w:t>pH</w:t>
            </w:r>
            <w:r>
              <w:rPr>
                <w:rFonts w:hint="eastAsia"/>
              </w:rPr>
              <w:t>≤</w:t>
            </w:r>
            <w:r>
              <w:rPr>
                <w:rFonts w:hint="eastAsia"/>
              </w:rPr>
              <w:t>8.5</w:t>
            </w:r>
          </w:p>
        </w:tc>
        <w:tc>
          <w:tcPr>
            <w:tcW w:w="2131" w:type="dxa"/>
            <w:vAlign w:val="center"/>
          </w:tcPr>
          <w:p w14:paraId="70B43FE0" w14:textId="77777777" w:rsidR="001B40F1" w:rsidRDefault="00AD15A1">
            <w:pPr>
              <w:pStyle w:val="aff7"/>
            </w:pPr>
            <w:r>
              <w:rPr>
                <w:rFonts w:hint="eastAsia"/>
              </w:rPr>
              <w:t>钠</w:t>
            </w:r>
          </w:p>
        </w:tc>
        <w:tc>
          <w:tcPr>
            <w:tcW w:w="2131" w:type="dxa"/>
            <w:vAlign w:val="center"/>
          </w:tcPr>
          <w:p w14:paraId="4E036F1B" w14:textId="77777777" w:rsidR="001B40F1" w:rsidRDefault="00AD15A1">
            <w:pPr>
              <w:pStyle w:val="aff7"/>
            </w:pPr>
            <w:r>
              <w:rPr>
                <w:rFonts w:hint="eastAsia"/>
              </w:rPr>
              <w:t>≤</w:t>
            </w:r>
            <w:r>
              <w:rPr>
                <w:rFonts w:hint="eastAsia"/>
              </w:rPr>
              <w:t>200mg/L</w:t>
            </w:r>
          </w:p>
        </w:tc>
      </w:tr>
      <w:tr w:rsidR="001B40F1" w14:paraId="18401125" w14:textId="77777777">
        <w:trPr>
          <w:jc w:val="center"/>
        </w:trPr>
        <w:tc>
          <w:tcPr>
            <w:tcW w:w="2130" w:type="dxa"/>
            <w:vAlign w:val="center"/>
          </w:tcPr>
          <w:p w14:paraId="0FF9E6CE" w14:textId="77777777" w:rsidR="001B40F1" w:rsidRDefault="00AD15A1">
            <w:pPr>
              <w:pStyle w:val="aff7"/>
            </w:pPr>
            <w:r>
              <w:rPr>
                <w:rFonts w:hint="eastAsia"/>
              </w:rPr>
              <w:t>总硬度</w:t>
            </w:r>
          </w:p>
        </w:tc>
        <w:tc>
          <w:tcPr>
            <w:tcW w:w="2130" w:type="dxa"/>
            <w:vAlign w:val="center"/>
          </w:tcPr>
          <w:p w14:paraId="011817A0" w14:textId="77777777" w:rsidR="001B40F1" w:rsidRDefault="00AD15A1">
            <w:pPr>
              <w:pStyle w:val="aff7"/>
            </w:pPr>
            <w:r>
              <w:rPr>
                <w:rFonts w:hint="eastAsia"/>
              </w:rPr>
              <w:t>≤</w:t>
            </w:r>
            <w:r>
              <w:rPr>
                <w:rFonts w:hint="eastAsia"/>
              </w:rPr>
              <w:t>450mg/L</w:t>
            </w:r>
          </w:p>
        </w:tc>
        <w:tc>
          <w:tcPr>
            <w:tcW w:w="2131" w:type="dxa"/>
            <w:vAlign w:val="center"/>
          </w:tcPr>
          <w:p w14:paraId="144EFDBD" w14:textId="77777777" w:rsidR="001B40F1" w:rsidRDefault="00AD15A1">
            <w:pPr>
              <w:pStyle w:val="aff7"/>
            </w:pPr>
            <w:r>
              <w:rPr>
                <w:rFonts w:hint="eastAsia"/>
              </w:rPr>
              <w:t>总大肠菌群</w:t>
            </w:r>
          </w:p>
        </w:tc>
        <w:tc>
          <w:tcPr>
            <w:tcW w:w="2131" w:type="dxa"/>
            <w:vAlign w:val="center"/>
          </w:tcPr>
          <w:p w14:paraId="3569005F" w14:textId="77777777" w:rsidR="001B40F1" w:rsidRDefault="00AD15A1">
            <w:pPr>
              <w:pStyle w:val="aff7"/>
            </w:pPr>
            <w:r>
              <w:rPr>
                <w:rFonts w:hint="eastAsia"/>
              </w:rPr>
              <w:t>≤</w:t>
            </w:r>
            <w:r>
              <w:rPr>
                <w:rFonts w:hint="eastAsia"/>
              </w:rPr>
              <w:t>3.0MPN/100mL</w:t>
            </w:r>
          </w:p>
        </w:tc>
      </w:tr>
      <w:tr w:rsidR="001B40F1" w14:paraId="2F799289" w14:textId="77777777">
        <w:trPr>
          <w:jc w:val="center"/>
        </w:trPr>
        <w:tc>
          <w:tcPr>
            <w:tcW w:w="2130" w:type="dxa"/>
            <w:vAlign w:val="center"/>
          </w:tcPr>
          <w:p w14:paraId="6CDE8551" w14:textId="77777777" w:rsidR="001B40F1" w:rsidRDefault="00AD15A1">
            <w:pPr>
              <w:pStyle w:val="aff7"/>
            </w:pPr>
            <w:r>
              <w:rPr>
                <w:rFonts w:hint="eastAsia"/>
              </w:rPr>
              <w:t>溶解性总固体</w:t>
            </w:r>
          </w:p>
        </w:tc>
        <w:tc>
          <w:tcPr>
            <w:tcW w:w="2130" w:type="dxa"/>
            <w:vAlign w:val="center"/>
          </w:tcPr>
          <w:p w14:paraId="2FAD5C34" w14:textId="77777777" w:rsidR="001B40F1" w:rsidRDefault="00AD15A1">
            <w:pPr>
              <w:pStyle w:val="aff7"/>
            </w:pPr>
            <w:r>
              <w:rPr>
                <w:rFonts w:hint="eastAsia"/>
              </w:rPr>
              <w:t>≤</w:t>
            </w:r>
            <w:r>
              <w:rPr>
                <w:rFonts w:hint="eastAsia"/>
              </w:rPr>
              <w:t>1000mg/L</w:t>
            </w:r>
          </w:p>
        </w:tc>
        <w:tc>
          <w:tcPr>
            <w:tcW w:w="2131" w:type="dxa"/>
            <w:vAlign w:val="center"/>
          </w:tcPr>
          <w:p w14:paraId="28B70066" w14:textId="77777777" w:rsidR="001B40F1" w:rsidRDefault="00AD15A1">
            <w:pPr>
              <w:pStyle w:val="aff7"/>
            </w:pPr>
            <w:r>
              <w:rPr>
                <w:rFonts w:hint="eastAsia"/>
              </w:rPr>
              <w:t>菌落总数</w:t>
            </w:r>
          </w:p>
        </w:tc>
        <w:tc>
          <w:tcPr>
            <w:tcW w:w="2131" w:type="dxa"/>
            <w:vAlign w:val="center"/>
          </w:tcPr>
          <w:p w14:paraId="0F9703CD" w14:textId="77777777" w:rsidR="001B40F1" w:rsidRDefault="00AD15A1">
            <w:pPr>
              <w:pStyle w:val="aff7"/>
            </w:pPr>
            <w:r>
              <w:rPr>
                <w:rFonts w:hint="eastAsia"/>
              </w:rPr>
              <w:t>≤</w:t>
            </w:r>
            <w:r>
              <w:rPr>
                <w:rFonts w:hint="eastAsia"/>
              </w:rPr>
              <w:t>100CFU/mL</w:t>
            </w:r>
          </w:p>
        </w:tc>
      </w:tr>
      <w:tr w:rsidR="001B40F1" w14:paraId="14450083" w14:textId="77777777">
        <w:trPr>
          <w:jc w:val="center"/>
        </w:trPr>
        <w:tc>
          <w:tcPr>
            <w:tcW w:w="2130" w:type="dxa"/>
            <w:vAlign w:val="center"/>
          </w:tcPr>
          <w:p w14:paraId="65F75B0C" w14:textId="77777777" w:rsidR="001B40F1" w:rsidRDefault="00AD15A1">
            <w:pPr>
              <w:pStyle w:val="aff7"/>
            </w:pPr>
            <w:r>
              <w:rPr>
                <w:rFonts w:hint="eastAsia"/>
              </w:rPr>
              <w:t>硫酸盐</w:t>
            </w:r>
          </w:p>
        </w:tc>
        <w:tc>
          <w:tcPr>
            <w:tcW w:w="2130" w:type="dxa"/>
            <w:vAlign w:val="center"/>
          </w:tcPr>
          <w:p w14:paraId="5D6CCDEC" w14:textId="77777777" w:rsidR="001B40F1" w:rsidRDefault="00AD15A1">
            <w:pPr>
              <w:pStyle w:val="aff7"/>
            </w:pPr>
            <w:r>
              <w:rPr>
                <w:rFonts w:hint="eastAsia"/>
              </w:rPr>
              <w:t>≤</w:t>
            </w:r>
            <w:r>
              <w:rPr>
                <w:rFonts w:hint="eastAsia"/>
              </w:rPr>
              <w:t>250mg/L</w:t>
            </w:r>
          </w:p>
        </w:tc>
        <w:tc>
          <w:tcPr>
            <w:tcW w:w="2131" w:type="dxa"/>
            <w:vAlign w:val="center"/>
          </w:tcPr>
          <w:p w14:paraId="3224CC86" w14:textId="77777777" w:rsidR="001B40F1" w:rsidRDefault="00AD15A1">
            <w:pPr>
              <w:pStyle w:val="aff7"/>
            </w:pPr>
            <w:r>
              <w:rPr>
                <w:rFonts w:hint="eastAsia"/>
              </w:rPr>
              <w:t>亚硝酸盐</w:t>
            </w:r>
          </w:p>
        </w:tc>
        <w:tc>
          <w:tcPr>
            <w:tcW w:w="2131" w:type="dxa"/>
            <w:vAlign w:val="center"/>
          </w:tcPr>
          <w:p w14:paraId="48C6F8D6" w14:textId="77777777" w:rsidR="001B40F1" w:rsidRDefault="00AD15A1">
            <w:pPr>
              <w:pStyle w:val="aff7"/>
            </w:pPr>
            <w:r>
              <w:rPr>
                <w:rFonts w:hint="eastAsia"/>
              </w:rPr>
              <w:t>≤</w:t>
            </w:r>
            <w:r>
              <w:rPr>
                <w:rFonts w:hint="eastAsia"/>
              </w:rPr>
              <w:t>1.00mg/L</w:t>
            </w:r>
          </w:p>
        </w:tc>
      </w:tr>
      <w:tr w:rsidR="001B40F1" w14:paraId="7BC6FAC7" w14:textId="77777777">
        <w:trPr>
          <w:jc w:val="center"/>
        </w:trPr>
        <w:tc>
          <w:tcPr>
            <w:tcW w:w="2130" w:type="dxa"/>
            <w:vAlign w:val="center"/>
          </w:tcPr>
          <w:p w14:paraId="3631621B" w14:textId="77777777" w:rsidR="001B40F1" w:rsidRDefault="00AD15A1">
            <w:pPr>
              <w:pStyle w:val="aff7"/>
            </w:pPr>
            <w:r>
              <w:rPr>
                <w:rFonts w:hint="eastAsia"/>
              </w:rPr>
              <w:t>氯化物</w:t>
            </w:r>
          </w:p>
        </w:tc>
        <w:tc>
          <w:tcPr>
            <w:tcW w:w="2130" w:type="dxa"/>
            <w:vAlign w:val="center"/>
          </w:tcPr>
          <w:p w14:paraId="1F8D6859" w14:textId="77777777" w:rsidR="001B40F1" w:rsidRDefault="00AD15A1">
            <w:pPr>
              <w:pStyle w:val="aff7"/>
            </w:pPr>
            <w:r>
              <w:rPr>
                <w:rFonts w:hint="eastAsia"/>
              </w:rPr>
              <w:t>≤</w:t>
            </w:r>
            <w:r>
              <w:rPr>
                <w:rFonts w:hint="eastAsia"/>
              </w:rPr>
              <w:t>250mg/L</w:t>
            </w:r>
          </w:p>
        </w:tc>
        <w:tc>
          <w:tcPr>
            <w:tcW w:w="2131" w:type="dxa"/>
            <w:vAlign w:val="center"/>
          </w:tcPr>
          <w:p w14:paraId="0EE8DD33" w14:textId="77777777" w:rsidR="001B40F1" w:rsidRDefault="00AD15A1">
            <w:pPr>
              <w:pStyle w:val="aff7"/>
            </w:pPr>
            <w:r>
              <w:rPr>
                <w:rFonts w:hint="eastAsia"/>
              </w:rPr>
              <w:t>硝酸盐</w:t>
            </w:r>
          </w:p>
        </w:tc>
        <w:tc>
          <w:tcPr>
            <w:tcW w:w="2131" w:type="dxa"/>
            <w:vAlign w:val="center"/>
          </w:tcPr>
          <w:p w14:paraId="167AB037" w14:textId="77777777" w:rsidR="001B40F1" w:rsidRDefault="00AD15A1">
            <w:pPr>
              <w:pStyle w:val="aff7"/>
            </w:pPr>
            <w:r>
              <w:rPr>
                <w:rFonts w:hint="eastAsia"/>
              </w:rPr>
              <w:t>≤</w:t>
            </w:r>
            <w:r>
              <w:rPr>
                <w:rFonts w:hint="eastAsia"/>
              </w:rPr>
              <w:t>20.0mg/L</w:t>
            </w:r>
          </w:p>
        </w:tc>
      </w:tr>
      <w:tr w:rsidR="001B40F1" w14:paraId="0B9CB071" w14:textId="77777777">
        <w:trPr>
          <w:jc w:val="center"/>
        </w:trPr>
        <w:tc>
          <w:tcPr>
            <w:tcW w:w="2130" w:type="dxa"/>
            <w:vAlign w:val="center"/>
          </w:tcPr>
          <w:p w14:paraId="1B8FAB77" w14:textId="77777777" w:rsidR="001B40F1" w:rsidRDefault="00AD15A1">
            <w:pPr>
              <w:pStyle w:val="aff7"/>
            </w:pPr>
            <w:r>
              <w:rPr>
                <w:rFonts w:hint="eastAsia"/>
              </w:rPr>
              <w:t>铁</w:t>
            </w:r>
          </w:p>
        </w:tc>
        <w:tc>
          <w:tcPr>
            <w:tcW w:w="2130" w:type="dxa"/>
            <w:vAlign w:val="center"/>
          </w:tcPr>
          <w:p w14:paraId="71B1C1C7" w14:textId="77777777" w:rsidR="001B40F1" w:rsidRDefault="00AD15A1">
            <w:pPr>
              <w:pStyle w:val="aff7"/>
            </w:pPr>
            <w:r>
              <w:rPr>
                <w:rFonts w:hint="eastAsia"/>
              </w:rPr>
              <w:t>≤</w:t>
            </w:r>
            <w:r>
              <w:rPr>
                <w:rFonts w:hint="eastAsia"/>
              </w:rPr>
              <w:t>0.3mg/L</w:t>
            </w:r>
          </w:p>
        </w:tc>
        <w:tc>
          <w:tcPr>
            <w:tcW w:w="2131" w:type="dxa"/>
            <w:vAlign w:val="center"/>
          </w:tcPr>
          <w:p w14:paraId="4B63EF6C" w14:textId="77777777" w:rsidR="001B40F1" w:rsidRDefault="00AD15A1">
            <w:pPr>
              <w:pStyle w:val="aff7"/>
            </w:pPr>
            <w:r>
              <w:rPr>
                <w:rFonts w:hint="eastAsia"/>
              </w:rPr>
              <w:t>氰化物</w:t>
            </w:r>
          </w:p>
        </w:tc>
        <w:tc>
          <w:tcPr>
            <w:tcW w:w="2131" w:type="dxa"/>
            <w:vAlign w:val="center"/>
          </w:tcPr>
          <w:p w14:paraId="53E4CD16" w14:textId="77777777" w:rsidR="001B40F1" w:rsidRDefault="00AD15A1">
            <w:pPr>
              <w:pStyle w:val="aff7"/>
            </w:pPr>
            <w:r>
              <w:rPr>
                <w:rFonts w:hint="eastAsia"/>
              </w:rPr>
              <w:t>≤</w:t>
            </w:r>
            <w:r>
              <w:rPr>
                <w:rFonts w:hint="eastAsia"/>
              </w:rPr>
              <w:t>0.05mg/L</w:t>
            </w:r>
          </w:p>
        </w:tc>
      </w:tr>
      <w:tr w:rsidR="001B40F1" w14:paraId="21A7B715" w14:textId="77777777">
        <w:trPr>
          <w:jc w:val="center"/>
        </w:trPr>
        <w:tc>
          <w:tcPr>
            <w:tcW w:w="2130" w:type="dxa"/>
            <w:vAlign w:val="center"/>
          </w:tcPr>
          <w:p w14:paraId="1529A4A9" w14:textId="77777777" w:rsidR="001B40F1" w:rsidRDefault="00AD15A1">
            <w:pPr>
              <w:pStyle w:val="aff7"/>
            </w:pPr>
            <w:r>
              <w:rPr>
                <w:rFonts w:hint="eastAsia"/>
              </w:rPr>
              <w:t>锰</w:t>
            </w:r>
          </w:p>
        </w:tc>
        <w:tc>
          <w:tcPr>
            <w:tcW w:w="2130" w:type="dxa"/>
            <w:vAlign w:val="center"/>
          </w:tcPr>
          <w:p w14:paraId="799EB76A" w14:textId="77777777" w:rsidR="001B40F1" w:rsidRDefault="00AD15A1">
            <w:pPr>
              <w:pStyle w:val="aff7"/>
            </w:pPr>
            <w:r>
              <w:rPr>
                <w:rFonts w:hint="eastAsia"/>
              </w:rPr>
              <w:t>≤</w:t>
            </w:r>
            <w:r>
              <w:rPr>
                <w:rFonts w:hint="eastAsia"/>
              </w:rPr>
              <w:t>0.10mg/L</w:t>
            </w:r>
          </w:p>
        </w:tc>
        <w:tc>
          <w:tcPr>
            <w:tcW w:w="2131" w:type="dxa"/>
            <w:vAlign w:val="center"/>
          </w:tcPr>
          <w:p w14:paraId="58EF5D69" w14:textId="77777777" w:rsidR="001B40F1" w:rsidRDefault="00AD15A1">
            <w:pPr>
              <w:pStyle w:val="aff7"/>
            </w:pPr>
            <w:r>
              <w:rPr>
                <w:rFonts w:hint="eastAsia"/>
              </w:rPr>
              <w:t>氟化物</w:t>
            </w:r>
          </w:p>
        </w:tc>
        <w:tc>
          <w:tcPr>
            <w:tcW w:w="2131" w:type="dxa"/>
            <w:vAlign w:val="center"/>
          </w:tcPr>
          <w:p w14:paraId="71DF6161" w14:textId="77777777" w:rsidR="001B40F1" w:rsidRDefault="00AD15A1">
            <w:pPr>
              <w:pStyle w:val="aff7"/>
            </w:pPr>
            <w:r>
              <w:rPr>
                <w:rFonts w:hint="eastAsia"/>
              </w:rPr>
              <w:t>≤</w:t>
            </w:r>
            <w:r>
              <w:rPr>
                <w:rFonts w:hint="eastAsia"/>
              </w:rPr>
              <w:t>1.0mg/L</w:t>
            </w:r>
          </w:p>
        </w:tc>
      </w:tr>
      <w:tr w:rsidR="001B40F1" w14:paraId="6095C289" w14:textId="77777777">
        <w:trPr>
          <w:jc w:val="center"/>
        </w:trPr>
        <w:tc>
          <w:tcPr>
            <w:tcW w:w="2130" w:type="dxa"/>
            <w:vAlign w:val="center"/>
          </w:tcPr>
          <w:p w14:paraId="3A276963" w14:textId="77777777" w:rsidR="001B40F1" w:rsidRDefault="00AD15A1">
            <w:pPr>
              <w:pStyle w:val="aff7"/>
            </w:pPr>
            <w:r>
              <w:rPr>
                <w:rFonts w:hint="eastAsia"/>
              </w:rPr>
              <w:t>铜</w:t>
            </w:r>
          </w:p>
        </w:tc>
        <w:tc>
          <w:tcPr>
            <w:tcW w:w="2130" w:type="dxa"/>
            <w:vAlign w:val="center"/>
          </w:tcPr>
          <w:p w14:paraId="1502BCC1" w14:textId="77777777" w:rsidR="001B40F1" w:rsidRDefault="00AD15A1">
            <w:pPr>
              <w:pStyle w:val="aff7"/>
            </w:pPr>
            <w:r>
              <w:rPr>
                <w:rFonts w:hint="eastAsia"/>
              </w:rPr>
              <w:t>≤</w:t>
            </w:r>
            <w:r>
              <w:rPr>
                <w:rFonts w:hint="eastAsia"/>
              </w:rPr>
              <w:t>1.00mg/L</w:t>
            </w:r>
          </w:p>
        </w:tc>
        <w:tc>
          <w:tcPr>
            <w:tcW w:w="2131" w:type="dxa"/>
            <w:vAlign w:val="center"/>
          </w:tcPr>
          <w:p w14:paraId="250FFE06" w14:textId="77777777" w:rsidR="001B40F1" w:rsidRDefault="00AD15A1">
            <w:pPr>
              <w:pStyle w:val="aff7"/>
            </w:pPr>
            <w:r>
              <w:rPr>
                <w:rFonts w:hint="eastAsia"/>
              </w:rPr>
              <w:t>汞</w:t>
            </w:r>
          </w:p>
        </w:tc>
        <w:tc>
          <w:tcPr>
            <w:tcW w:w="2131" w:type="dxa"/>
            <w:vAlign w:val="center"/>
          </w:tcPr>
          <w:p w14:paraId="7190F1B6" w14:textId="77777777" w:rsidR="001B40F1" w:rsidRDefault="00AD15A1">
            <w:pPr>
              <w:pStyle w:val="aff7"/>
            </w:pPr>
            <w:r>
              <w:rPr>
                <w:rFonts w:hint="eastAsia"/>
              </w:rPr>
              <w:t>≤</w:t>
            </w:r>
            <w:r>
              <w:rPr>
                <w:rFonts w:hint="eastAsia"/>
              </w:rPr>
              <w:t>0.001mg/L</w:t>
            </w:r>
          </w:p>
        </w:tc>
      </w:tr>
      <w:tr w:rsidR="001B40F1" w14:paraId="4CAFF007" w14:textId="77777777">
        <w:trPr>
          <w:jc w:val="center"/>
        </w:trPr>
        <w:tc>
          <w:tcPr>
            <w:tcW w:w="2130" w:type="dxa"/>
            <w:vAlign w:val="center"/>
          </w:tcPr>
          <w:p w14:paraId="6C54DF81" w14:textId="77777777" w:rsidR="001B40F1" w:rsidRDefault="00AD15A1">
            <w:pPr>
              <w:pStyle w:val="aff7"/>
            </w:pPr>
            <w:r>
              <w:rPr>
                <w:rFonts w:hint="eastAsia"/>
              </w:rPr>
              <w:lastRenderedPageBreak/>
              <w:t>锌</w:t>
            </w:r>
          </w:p>
        </w:tc>
        <w:tc>
          <w:tcPr>
            <w:tcW w:w="2130" w:type="dxa"/>
            <w:vAlign w:val="center"/>
          </w:tcPr>
          <w:p w14:paraId="0F0F3A9F" w14:textId="77777777" w:rsidR="001B40F1" w:rsidRDefault="00AD15A1">
            <w:pPr>
              <w:pStyle w:val="aff7"/>
            </w:pPr>
            <w:r>
              <w:rPr>
                <w:rFonts w:hint="eastAsia"/>
              </w:rPr>
              <w:t>≤</w:t>
            </w:r>
            <w:r>
              <w:rPr>
                <w:rFonts w:hint="eastAsia"/>
              </w:rPr>
              <w:t>1.00mg/L</w:t>
            </w:r>
          </w:p>
        </w:tc>
        <w:tc>
          <w:tcPr>
            <w:tcW w:w="2131" w:type="dxa"/>
            <w:vAlign w:val="center"/>
          </w:tcPr>
          <w:p w14:paraId="5648A8D2" w14:textId="77777777" w:rsidR="001B40F1" w:rsidRDefault="00AD15A1">
            <w:pPr>
              <w:pStyle w:val="aff7"/>
            </w:pPr>
            <w:r>
              <w:rPr>
                <w:rFonts w:hint="eastAsia"/>
              </w:rPr>
              <w:t>砷</w:t>
            </w:r>
          </w:p>
        </w:tc>
        <w:tc>
          <w:tcPr>
            <w:tcW w:w="2131" w:type="dxa"/>
            <w:vAlign w:val="center"/>
          </w:tcPr>
          <w:p w14:paraId="3C816FEF" w14:textId="77777777" w:rsidR="001B40F1" w:rsidRDefault="00AD15A1">
            <w:pPr>
              <w:pStyle w:val="aff7"/>
            </w:pPr>
            <w:r>
              <w:rPr>
                <w:rFonts w:hint="eastAsia"/>
              </w:rPr>
              <w:t>≤</w:t>
            </w:r>
            <w:r>
              <w:rPr>
                <w:rFonts w:hint="eastAsia"/>
              </w:rPr>
              <w:t>0.01mg/L</w:t>
            </w:r>
          </w:p>
        </w:tc>
      </w:tr>
      <w:tr w:rsidR="001B40F1" w14:paraId="356B126B" w14:textId="77777777">
        <w:trPr>
          <w:jc w:val="center"/>
        </w:trPr>
        <w:tc>
          <w:tcPr>
            <w:tcW w:w="2130" w:type="dxa"/>
            <w:vAlign w:val="center"/>
          </w:tcPr>
          <w:p w14:paraId="14980BF8" w14:textId="77777777" w:rsidR="001B40F1" w:rsidRDefault="00AD15A1">
            <w:pPr>
              <w:pStyle w:val="aff7"/>
            </w:pPr>
            <w:r>
              <w:rPr>
                <w:rFonts w:hint="eastAsia"/>
              </w:rPr>
              <w:t>铝</w:t>
            </w:r>
          </w:p>
        </w:tc>
        <w:tc>
          <w:tcPr>
            <w:tcW w:w="2130" w:type="dxa"/>
            <w:vAlign w:val="center"/>
          </w:tcPr>
          <w:p w14:paraId="280FF140" w14:textId="77777777" w:rsidR="001B40F1" w:rsidRDefault="00AD15A1">
            <w:pPr>
              <w:pStyle w:val="aff7"/>
            </w:pPr>
            <w:r>
              <w:rPr>
                <w:rFonts w:hint="eastAsia"/>
              </w:rPr>
              <w:t>≤</w:t>
            </w:r>
            <w:r>
              <w:rPr>
                <w:rFonts w:hint="eastAsia"/>
              </w:rPr>
              <w:t>0.20mg/L</w:t>
            </w:r>
          </w:p>
        </w:tc>
        <w:tc>
          <w:tcPr>
            <w:tcW w:w="2131" w:type="dxa"/>
            <w:vAlign w:val="center"/>
          </w:tcPr>
          <w:p w14:paraId="06A6FB05" w14:textId="77777777" w:rsidR="001B40F1" w:rsidRDefault="00AD15A1">
            <w:pPr>
              <w:pStyle w:val="aff7"/>
            </w:pPr>
            <w:r>
              <w:rPr>
                <w:rFonts w:hint="eastAsia"/>
              </w:rPr>
              <w:t>镉</w:t>
            </w:r>
          </w:p>
        </w:tc>
        <w:tc>
          <w:tcPr>
            <w:tcW w:w="2131" w:type="dxa"/>
            <w:vAlign w:val="center"/>
          </w:tcPr>
          <w:p w14:paraId="4EF8AF54" w14:textId="77777777" w:rsidR="001B40F1" w:rsidRDefault="00AD15A1">
            <w:pPr>
              <w:pStyle w:val="aff7"/>
            </w:pPr>
            <w:r>
              <w:rPr>
                <w:rFonts w:hint="eastAsia"/>
              </w:rPr>
              <w:t>≤</w:t>
            </w:r>
            <w:r>
              <w:rPr>
                <w:rFonts w:hint="eastAsia"/>
              </w:rPr>
              <w:t>0.005mg/L</w:t>
            </w:r>
          </w:p>
        </w:tc>
      </w:tr>
      <w:tr w:rsidR="001B40F1" w14:paraId="23096C73" w14:textId="77777777">
        <w:trPr>
          <w:jc w:val="center"/>
        </w:trPr>
        <w:tc>
          <w:tcPr>
            <w:tcW w:w="2130" w:type="dxa"/>
            <w:vAlign w:val="center"/>
          </w:tcPr>
          <w:p w14:paraId="67AE51BC" w14:textId="77777777" w:rsidR="001B40F1" w:rsidRDefault="00AD15A1">
            <w:pPr>
              <w:pStyle w:val="aff7"/>
            </w:pPr>
            <w:r>
              <w:rPr>
                <w:rFonts w:hint="eastAsia"/>
              </w:rPr>
              <w:t>挥发性酚类</w:t>
            </w:r>
          </w:p>
        </w:tc>
        <w:tc>
          <w:tcPr>
            <w:tcW w:w="2130" w:type="dxa"/>
            <w:vAlign w:val="center"/>
          </w:tcPr>
          <w:p w14:paraId="25828259" w14:textId="77777777" w:rsidR="001B40F1" w:rsidRDefault="00AD15A1">
            <w:pPr>
              <w:pStyle w:val="aff7"/>
            </w:pPr>
            <w:r>
              <w:rPr>
                <w:rFonts w:hint="eastAsia"/>
              </w:rPr>
              <w:t>≤</w:t>
            </w:r>
            <w:r>
              <w:rPr>
                <w:rFonts w:hint="eastAsia"/>
              </w:rPr>
              <w:t>0.002mg/L</w:t>
            </w:r>
          </w:p>
        </w:tc>
        <w:tc>
          <w:tcPr>
            <w:tcW w:w="2131" w:type="dxa"/>
            <w:vAlign w:val="center"/>
          </w:tcPr>
          <w:p w14:paraId="1ACF5D23" w14:textId="77777777" w:rsidR="001B40F1" w:rsidRDefault="00AD15A1">
            <w:pPr>
              <w:pStyle w:val="aff7"/>
            </w:pPr>
            <w:r>
              <w:rPr>
                <w:rFonts w:hint="eastAsia"/>
              </w:rPr>
              <w:t>六价铬</w:t>
            </w:r>
          </w:p>
        </w:tc>
        <w:tc>
          <w:tcPr>
            <w:tcW w:w="2131" w:type="dxa"/>
            <w:vAlign w:val="center"/>
          </w:tcPr>
          <w:p w14:paraId="2034C229" w14:textId="77777777" w:rsidR="001B40F1" w:rsidRDefault="00AD15A1">
            <w:pPr>
              <w:pStyle w:val="aff7"/>
            </w:pPr>
            <w:r>
              <w:rPr>
                <w:rFonts w:hint="eastAsia"/>
              </w:rPr>
              <w:t>≤</w:t>
            </w:r>
            <w:r>
              <w:rPr>
                <w:rFonts w:hint="eastAsia"/>
              </w:rPr>
              <w:t>0.05mg/L</w:t>
            </w:r>
          </w:p>
        </w:tc>
      </w:tr>
      <w:tr w:rsidR="001B40F1" w14:paraId="2C0FEE66" w14:textId="77777777">
        <w:trPr>
          <w:jc w:val="center"/>
        </w:trPr>
        <w:tc>
          <w:tcPr>
            <w:tcW w:w="2130" w:type="dxa"/>
            <w:vAlign w:val="center"/>
          </w:tcPr>
          <w:p w14:paraId="3B922B2E" w14:textId="77777777" w:rsidR="001B40F1" w:rsidRDefault="00AD15A1">
            <w:pPr>
              <w:pStyle w:val="aff7"/>
            </w:pPr>
            <w:r>
              <w:rPr>
                <w:rFonts w:hint="eastAsia"/>
              </w:rPr>
              <w:t>阴离子表面活性剂</w:t>
            </w:r>
          </w:p>
        </w:tc>
        <w:tc>
          <w:tcPr>
            <w:tcW w:w="2130" w:type="dxa"/>
            <w:vAlign w:val="center"/>
          </w:tcPr>
          <w:p w14:paraId="718F4E69" w14:textId="77777777" w:rsidR="001B40F1" w:rsidRDefault="00AD15A1">
            <w:pPr>
              <w:pStyle w:val="aff7"/>
            </w:pPr>
            <w:r>
              <w:rPr>
                <w:rFonts w:hint="eastAsia"/>
              </w:rPr>
              <w:t>≤</w:t>
            </w:r>
            <w:r>
              <w:rPr>
                <w:rFonts w:hint="eastAsia"/>
              </w:rPr>
              <w:t>0.3mg/L</w:t>
            </w:r>
          </w:p>
        </w:tc>
        <w:tc>
          <w:tcPr>
            <w:tcW w:w="2131" w:type="dxa"/>
            <w:vAlign w:val="center"/>
          </w:tcPr>
          <w:p w14:paraId="21C01605" w14:textId="77777777" w:rsidR="001B40F1" w:rsidRDefault="00AD15A1">
            <w:pPr>
              <w:pStyle w:val="aff7"/>
            </w:pPr>
            <w:r>
              <w:rPr>
                <w:rFonts w:hint="eastAsia"/>
              </w:rPr>
              <w:t>铅</w:t>
            </w:r>
          </w:p>
        </w:tc>
        <w:tc>
          <w:tcPr>
            <w:tcW w:w="2131" w:type="dxa"/>
            <w:vAlign w:val="center"/>
          </w:tcPr>
          <w:p w14:paraId="61198BAA" w14:textId="77777777" w:rsidR="001B40F1" w:rsidRDefault="00AD15A1">
            <w:pPr>
              <w:pStyle w:val="aff7"/>
            </w:pPr>
            <w:r>
              <w:rPr>
                <w:rFonts w:hint="eastAsia"/>
              </w:rPr>
              <w:t>≤</w:t>
            </w:r>
            <w:r>
              <w:rPr>
                <w:rFonts w:hint="eastAsia"/>
              </w:rPr>
              <w:t>0.01mg/L</w:t>
            </w:r>
          </w:p>
        </w:tc>
      </w:tr>
      <w:tr w:rsidR="001B40F1" w14:paraId="2FDB3EF1" w14:textId="77777777">
        <w:trPr>
          <w:jc w:val="center"/>
        </w:trPr>
        <w:tc>
          <w:tcPr>
            <w:tcW w:w="2130" w:type="dxa"/>
            <w:vAlign w:val="center"/>
          </w:tcPr>
          <w:p w14:paraId="7A397945" w14:textId="77777777" w:rsidR="001B40F1" w:rsidRDefault="00AD15A1">
            <w:pPr>
              <w:pStyle w:val="aff7"/>
            </w:pPr>
            <w:r>
              <w:rPr>
                <w:rFonts w:hint="eastAsia"/>
              </w:rPr>
              <w:t>耗氧量</w:t>
            </w:r>
          </w:p>
        </w:tc>
        <w:tc>
          <w:tcPr>
            <w:tcW w:w="2130" w:type="dxa"/>
            <w:vAlign w:val="center"/>
          </w:tcPr>
          <w:p w14:paraId="09EE5171" w14:textId="77777777" w:rsidR="001B40F1" w:rsidRDefault="00AD15A1">
            <w:pPr>
              <w:pStyle w:val="aff7"/>
            </w:pPr>
            <w:r>
              <w:rPr>
                <w:rFonts w:hint="eastAsia"/>
              </w:rPr>
              <w:t>≤</w:t>
            </w:r>
            <w:r>
              <w:rPr>
                <w:rFonts w:hint="eastAsia"/>
              </w:rPr>
              <w:t>3.0mg/L</w:t>
            </w:r>
          </w:p>
        </w:tc>
        <w:tc>
          <w:tcPr>
            <w:tcW w:w="2131" w:type="dxa"/>
            <w:vAlign w:val="center"/>
          </w:tcPr>
          <w:p w14:paraId="16B71BD1" w14:textId="77777777" w:rsidR="001B40F1" w:rsidRDefault="00AD15A1">
            <w:pPr>
              <w:pStyle w:val="aff7"/>
            </w:pPr>
            <w:r>
              <w:rPr>
                <w:rFonts w:hint="eastAsia"/>
              </w:rPr>
              <w:t>镍</w:t>
            </w:r>
          </w:p>
        </w:tc>
        <w:tc>
          <w:tcPr>
            <w:tcW w:w="2131" w:type="dxa"/>
            <w:vAlign w:val="center"/>
          </w:tcPr>
          <w:p w14:paraId="09B2EA82" w14:textId="77777777" w:rsidR="001B40F1" w:rsidRDefault="00AD15A1">
            <w:pPr>
              <w:pStyle w:val="aff7"/>
            </w:pPr>
            <w:r>
              <w:rPr>
                <w:rFonts w:hint="eastAsia"/>
              </w:rPr>
              <w:t>≤</w:t>
            </w:r>
            <w:r>
              <w:rPr>
                <w:rFonts w:hint="eastAsia"/>
              </w:rPr>
              <w:t>0.02mg/L</w:t>
            </w:r>
          </w:p>
        </w:tc>
      </w:tr>
      <w:tr w:rsidR="001B40F1" w14:paraId="2D4FA39D" w14:textId="77777777">
        <w:trPr>
          <w:jc w:val="center"/>
        </w:trPr>
        <w:tc>
          <w:tcPr>
            <w:tcW w:w="2130" w:type="dxa"/>
            <w:vAlign w:val="center"/>
          </w:tcPr>
          <w:p w14:paraId="090A627F" w14:textId="77777777" w:rsidR="001B40F1" w:rsidRDefault="00AD15A1">
            <w:pPr>
              <w:pStyle w:val="aff7"/>
            </w:pPr>
            <w:r>
              <w:rPr>
                <w:rFonts w:hint="eastAsia"/>
              </w:rPr>
              <w:t>氨氮</w:t>
            </w:r>
          </w:p>
        </w:tc>
        <w:tc>
          <w:tcPr>
            <w:tcW w:w="2130" w:type="dxa"/>
            <w:vAlign w:val="center"/>
          </w:tcPr>
          <w:p w14:paraId="6E71456D" w14:textId="77777777" w:rsidR="001B40F1" w:rsidRDefault="00AD15A1">
            <w:pPr>
              <w:pStyle w:val="aff7"/>
            </w:pPr>
            <w:r>
              <w:rPr>
                <w:rFonts w:hint="eastAsia"/>
              </w:rPr>
              <w:t>≤</w:t>
            </w:r>
            <w:r>
              <w:rPr>
                <w:rFonts w:hint="eastAsia"/>
              </w:rPr>
              <w:t>0.50mg/L</w:t>
            </w:r>
          </w:p>
        </w:tc>
        <w:tc>
          <w:tcPr>
            <w:tcW w:w="2131" w:type="dxa"/>
            <w:vAlign w:val="center"/>
          </w:tcPr>
          <w:p w14:paraId="0A8155A5" w14:textId="77777777" w:rsidR="001B40F1" w:rsidRDefault="00AD15A1">
            <w:pPr>
              <w:pStyle w:val="aff7"/>
            </w:pPr>
            <w:r>
              <w:rPr>
                <w:rFonts w:hint="eastAsia"/>
              </w:rPr>
              <w:t>铊</w:t>
            </w:r>
          </w:p>
        </w:tc>
        <w:tc>
          <w:tcPr>
            <w:tcW w:w="2131" w:type="dxa"/>
            <w:vAlign w:val="center"/>
          </w:tcPr>
          <w:p w14:paraId="1EBF55EA" w14:textId="77777777" w:rsidR="001B40F1" w:rsidRDefault="00AD15A1">
            <w:pPr>
              <w:pStyle w:val="aff7"/>
            </w:pPr>
            <w:r>
              <w:rPr>
                <w:rFonts w:hint="eastAsia"/>
              </w:rPr>
              <w:t>≤</w:t>
            </w:r>
            <w:r>
              <w:rPr>
                <w:rFonts w:hint="eastAsia"/>
              </w:rPr>
              <w:t>0.0001mg/L</w:t>
            </w:r>
          </w:p>
        </w:tc>
      </w:tr>
      <w:tr w:rsidR="001B40F1" w14:paraId="31EAB024" w14:textId="77777777">
        <w:trPr>
          <w:jc w:val="center"/>
        </w:trPr>
        <w:tc>
          <w:tcPr>
            <w:tcW w:w="2130" w:type="dxa"/>
            <w:vAlign w:val="center"/>
          </w:tcPr>
          <w:p w14:paraId="63447AF3" w14:textId="77777777" w:rsidR="001B40F1" w:rsidRDefault="00AD15A1">
            <w:pPr>
              <w:pStyle w:val="aff7"/>
            </w:pPr>
            <w:r>
              <w:rPr>
                <w:rFonts w:hint="eastAsia"/>
              </w:rPr>
              <w:t>硫化物</w:t>
            </w:r>
          </w:p>
        </w:tc>
        <w:tc>
          <w:tcPr>
            <w:tcW w:w="2130" w:type="dxa"/>
            <w:vAlign w:val="center"/>
          </w:tcPr>
          <w:p w14:paraId="552DAFF7" w14:textId="77777777" w:rsidR="001B40F1" w:rsidRDefault="00AD15A1">
            <w:pPr>
              <w:pStyle w:val="aff7"/>
            </w:pPr>
            <w:r>
              <w:rPr>
                <w:rFonts w:hint="eastAsia"/>
              </w:rPr>
              <w:t>≤</w:t>
            </w:r>
            <w:r>
              <w:rPr>
                <w:rFonts w:hint="eastAsia"/>
              </w:rPr>
              <w:t>0.02mg/L</w:t>
            </w:r>
          </w:p>
        </w:tc>
        <w:tc>
          <w:tcPr>
            <w:tcW w:w="2131" w:type="dxa"/>
            <w:vAlign w:val="center"/>
          </w:tcPr>
          <w:p w14:paraId="54C481F4" w14:textId="77777777" w:rsidR="001B40F1" w:rsidRDefault="001B40F1">
            <w:pPr>
              <w:pStyle w:val="aff7"/>
            </w:pPr>
          </w:p>
        </w:tc>
        <w:tc>
          <w:tcPr>
            <w:tcW w:w="2131" w:type="dxa"/>
            <w:vAlign w:val="center"/>
          </w:tcPr>
          <w:p w14:paraId="11BA44B6" w14:textId="77777777" w:rsidR="001B40F1" w:rsidRDefault="001B40F1">
            <w:pPr>
              <w:pStyle w:val="aff7"/>
            </w:pPr>
          </w:p>
        </w:tc>
      </w:tr>
    </w:tbl>
    <w:p w14:paraId="13742D7F" w14:textId="77777777" w:rsidR="001B40F1" w:rsidRDefault="00AD15A1">
      <w:pPr>
        <w:pStyle w:val="4"/>
      </w:pPr>
      <w:r>
        <w:rPr>
          <w:rFonts w:hint="eastAsia"/>
        </w:rPr>
        <w:t>2</w:t>
      </w:r>
      <w:r>
        <w:t>.</w:t>
      </w:r>
      <w:r>
        <w:rPr>
          <w:rFonts w:hint="eastAsia"/>
        </w:rPr>
        <w:t>6</w:t>
      </w:r>
      <w:r>
        <w:t>.</w:t>
      </w:r>
      <w:r>
        <w:rPr>
          <w:rFonts w:hint="eastAsia"/>
        </w:rPr>
        <w:t>1.4</w:t>
      </w:r>
      <w:r>
        <w:t xml:space="preserve"> </w:t>
      </w:r>
      <w:r>
        <w:rPr>
          <w:rFonts w:hint="eastAsia"/>
        </w:rPr>
        <w:t>土壤质量标准</w:t>
      </w:r>
    </w:p>
    <w:p w14:paraId="6B02217F" w14:textId="77777777" w:rsidR="001B40F1" w:rsidRDefault="00AD15A1">
      <w:pPr>
        <w:pStyle w:val="aff5"/>
        <w:ind w:firstLine="480"/>
        <w:rPr>
          <w:color w:val="000000"/>
        </w:rPr>
      </w:pPr>
      <w:r>
        <w:rPr>
          <w:rFonts w:hint="eastAsia"/>
        </w:rPr>
        <w:t>评价范围内建设用地土壤</w:t>
      </w:r>
      <w:r>
        <w:t>执行《土壤环境质量</w:t>
      </w:r>
      <w:r>
        <w:t xml:space="preserve"> </w:t>
      </w:r>
      <w:r>
        <w:t>建设用地土壤污染风险管控标准》（</w:t>
      </w:r>
      <w:r>
        <w:t>GB36600-2018</w:t>
      </w:r>
      <w:r>
        <w:t>）中</w:t>
      </w:r>
      <w:r>
        <w:rPr>
          <w:rFonts w:hint="eastAsia"/>
        </w:rPr>
        <w:t>筛选值第二类用地标准，</w:t>
      </w:r>
      <w:r>
        <w:rPr>
          <w:color w:val="000000"/>
        </w:rPr>
        <w:t>详见下表</w:t>
      </w:r>
      <w:r>
        <w:rPr>
          <w:color w:val="000000"/>
        </w:rPr>
        <w:t>2.6-</w:t>
      </w:r>
      <w:r>
        <w:rPr>
          <w:rFonts w:hint="eastAsia"/>
          <w:color w:val="000000"/>
        </w:rPr>
        <w:t>4</w:t>
      </w:r>
      <w:r>
        <w:rPr>
          <w:color w:val="000000"/>
        </w:rPr>
        <w:t>。</w:t>
      </w:r>
    </w:p>
    <w:p w14:paraId="4BCC0676" w14:textId="77777777" w:rsidR="001B40F1" w:rsidRDefault="00AD15A1">
      <w:pPr>
        <w:pStyle w:val="aff9"/>
      </w:pPr>
      <w:r>
        <w:rPr>
          <w:snapToGrid w:val="0"/>
        </w:rPr>
        <w:t>表</w:t>
      </w:r>
      <w:r>
        <w:rPr>
          <w:snapToGrid w:val="0"/>
        </w:rPr>
        <w:t>2.6-</w:t>
      </w:r>
      <w:r>
        <w:rPr>
          <w:rFonts w:hint="eastAsia"/>
          <w:snapToGrid w:val="0"/>
        </w:rPr>
        <w:t>4</w:t>
      </w:r>
      <w:r>
        <w:rPr>
          <w:snapToGrid w:val="0"/>
        </w:rPr>
        <w:t xml:space="preserve"> </w:t>
      </w:r>
      <w:r>
        <w:rPr>
          <w:rFonts w:hint="eastAsia"/>
          <w:snapToGrid w:val="0"/>
        </w:rPr>
        <w:t xml:space="preserve">  </w:t>
      </w:r>
      <w:r>
        <w:t>建设用地土壤污染风险筛选值和管制值</w:t>
      </w:r>
      <w:r>
        <w:rPr>
          <w:rFonts w:hint="eastAsia"/>
        </w:rPr>
        <w:t xml:space="preserve">  </w:t>
      </w:r>
      <w:r>
        <w:t>单位：</w:t>
      </w:r>
      <w:r>
        <w:t>mg/kg</w:t>
      </w:r>
    </w:p>
    <w:tbl>
      <w:tblPr>
        <w:tblW w:w="8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2098"/>
        <w:gridCol w:w="1812"/>
        <w:gridCol w:w="1703"/>
        <w:gridCol w:w="1602"/>
      </w:tblGrid>
      <w:tr w:rsidR="001B40F1" w14:paraId="3D1738AA" w14:textId="77777777">
        <w:trPr>
          <w:trHeight w:val="97"/>
          <w:jc w:val="center"/>
        </w:trPr>
        <w:tc>
          <w:tcPr>
            <w:tcW w:w="1291" w:type="dxa"/>
            <w:vMerge w:val="restart"/>
            <w:vAlign w:val="center"/>
          </w:tcPr>
          <w:p w14:paraId="6D20CA7C" w14:textId="77777777" w:rsidR="001B40F1" w:rsidRDefault="00AD15A1">
            <w:pPr>
              <w:pStyle w:val="aff7"/>
              <w:rPr>
                <w:b/>
                <w:bCs/>
              </w:rPr>
            </w:pPr>
            <w:r>
              <w:rPr>
                <w:b/>
                <w:bCs/>
              </w:rPr>
              <w:t>序号</w:t>
            </w:r>
          </w:p>
        </w:tc>
        <w:tc>
          <w:tcPr>
            <w:tcW w:w="2098" w:type="dxa"/>
            <w:vMerge w:val="restart"/>
            <w:vAlign w:val="center"/>
          </w:tcPr>
          <w:p w14:paraId="1E04ED49" w14:textId="77777777" w:rsidR="001B40F1" w:rsidRDefault="00AD15A1">
            <w:pPr>
              <w:pStyle w:val="aff7"/>
              <w:rPr>
                <w:b/>
                <w:bCs/>
              </w:rPr>
            </w:pPr>
            <w:r>
              <w:rPr>
                <w:b/>
                <w:bCs/>
              </w:rPr>
              <w:t>污染物项目</w:t>
            </w:r>
          </w:p>
        </w:tc>
        <w:tc>
          <w:tcPr>
            <w:tcW w:w="1812" w:type="dxa"/>
            <w:vMerge w:val="restart"/>
            <w:vAlign w:val="center"/>
          </w:tcPr>
          <w:p w14:paraId="3E0FD546" w14:textId="77777777" w:rsidR="001B40F1" w:rsidRDefault="00AD15A1">
            <w:pPr>
              <w:pStyle w:val="aff7"/>
              <w:rPr>
                <w:b/>
                <w:bCs/>
              </w:rPr>
            </w:pPr>
            <w:r>
              <w:rPr>
                <w:b/>
                <w:bCs/>
              </w:rPr>
              <w:t>CAS</w:t>
            </w:r>
            <w:r>
              <w:rPr>
                <w:b/>
                <w:bCs/>
              </w:rPr>
              <w:t>编号</w:t>
            </w:r>
          </w:p>
        </w:tc>
        <w:tc>
          <w:tcPr>
            <w:tcW w:w="3305" w:type="dxa"/>
            <w:gridSpan w:val="2"/>
            <w:vAlign w:val="center"/>
          </w:tcPr>
          <w:p w14:paraId="0075AA69" w14:textId="77777777" w:rsidR="001B40F1" w:rsidRDefault="00AD15A1">
            <w:pPr>
              <w:pStyle w:val="aff7"/>
              <w:rPr>
                <w:b/>
                <w:bCs/>
              </w:rPr>
            </w:pPr>
            <w:r>
              <w:rPr>
                <w:b/>
                <w:bCs/>
              </w:rPr>
              <w:t>第二类用地</w:t>
            </w:r>
          </w:p>
        </w:tc>
      </w:tr>
      <w:tr w:rsidR="001B40F1" w14:paraId="1EC256C0" w14:textId="77777777">
        <w:trPr>
          <w:trHeight w:val="70"/>
          <w:jc w:val="center"/>
        </w:trPr>
        <w:tc>
          <w:tcPr>
            <w:tcW w:w="1291" w:type="dxa"/>
            <w:vMerge/>
            <w:vAlign w:val="center"/>
          </w:tcPr>
          <w:p w14:paraId="3EE5A647" w14:textId="77777777" w:rsidR="001B40F1" w:rsidRDefault="001B40F1">
            <w:pPr>
              <w:pStyle w:val="aff7"/>
              <w:rPr>
                <w:b/>
                <w:bCs/>
              </w:rPr>
            </w:pPr>
          </w:p>
        </w:tc>
        <w:tc>
          <w:tcPr>
            <w:tcW w:w="2098" w:type="dxa"/>
            <w:vMerge/>
            <w:vAlign w:val="center"/>
          </w:tcPr>
          <w:p w14:paraId="0B28D2E7" w14:textId="77777777" w:rsidR="001B40F1" w:rsidRDefault="001B40F1">
            <w:pPr>
              <w:pStyle w:val="aff7"/>
              <w:rPr>
                <w:b/>
                <w:bCs/>
              </w:rPr>
            </w:pPr>
          </w:p>
        </w:tc>
        <w:tc>
          <w:tcPr>
            <w:tcW w:w="1812" w:type="dxa"/>
            <w:vMerge/>
            <w:vAlign w:val="center"/>
          </w:tcPr>
          <w:p w14:paraId="382FAAFB" w14:textId="77777777" w:rsidR="001B40F1" w:rsidRDefault="001B40F1">
            <w:pPr>
              <w:pStyle w:val="aff7"/>
              <w:rPr>
                <w:b/>
                <w:bCs/>
              </w:rPr>
            </w:pPr>
          </w:p>
        </w:tc>
        <w:tc>
          <w:tcPr>
            <w:tcW w:w="1703" w:type="dxa"/>
            <w:vAlign w:val="center"/>
          </w:tcPr>
          <w:p w14:paraId="17BF2877" w14:textId="77777777" w:rsidR="001B40F1" w:rsidRDefault="00AD15A1">
            <w:pPr>
              <w:pStyle w:val="aff7"/>
              <w:rPr>
                <w:b/>
                <w:bCs/>
              </w:rPr>
            </w:pPr>
            <w:r>
              <w:rPr>
                <w:b/>
                <w:bCs/>
              </w:rPr>
              <w:t>筛选值</w:t>
            </w:r>
          </w:p>
        </w:tc>
        <w:tc>
          <w:tcPr>
            <w:tcW w:w="1602" w:type="dxa"/>
            <w:vAlign w:val="center"/>
          </w:tcPr>
          <w:p w14:paraId="1B80296F" w14:textId="77777777" w:rsidR="001B40F1" w:rsidRDefault="00AD15A1">
            <w:pPr>
              <w:pStyle w:val="aff7"/>
              <w:rPr>
                <w:b/>
                <w:bCs/>
              </w:rPr>
            </w:pPr>
            <w:r>
              <w:rPr>
                <w:b/>
                <w:bCs/>
              </w:rPr>
              <w:t>管制值</w:t>
            </w:r>
          </w:p>
        </w:tc>
      </w:tr>
      <w:tr w:rsidR="001B40F1" w14:paraId="2894B9C6" w14:textId="77777777">
        <w:trPr>
          <w:trHeight w:val="70"/>
          <w:jc w:val="center"/>
        </w:trPr>
        <w:tc>
          <w:tcPr>
            <w:tcW w:w="1291" w:type="dxa"/>
            <w:vAlign w:val="center"/>
          </w:tcPr>
          <w:p w14:paraId="2086CBE8" w14:textId="77777777" w:rsidR="001B40F1" w:rsidRDefault="00AD15A1">
            <w:pPr>
              <w:pStyle w:val="aff7"/>
            </w:pPr>
            <w:r>
              <w:t>1</w:t>
            </w:r>
          </w:p>
        </w:tc>
        <w:tc>
          <w:tcPr>
            <w:tcW w:w="2098" w:type="dxa"/>
            <w:vAlign w:val="center"/>
          </w:tcPr>
          <w:p w14:paraId="6E495A0C" w14:textId="77777777" w:rsidR="001B40F1" w:rsidRDefault="00AD15A1">
            <w:pPr>
              <w:pStyle w:val="aff7"/>
            </w:pPr>
            <w:r>
              <w:t>砷</w:t>
            </w:r>
          </w:p>
        </w:tc>
        <w:tc>
          <w:tcPr>
            <w:tcW w:w="1812" w:type="dxa"/>
            <w:vAlign w:val="center"/>
          </w:tcPr>
          <w:p w14:paraId="0F10653D" w14:textId="77777777" w:rsidR="001B40F1" w:rsidRDefault="00AD15A1">
            <w:pPr>
              <w:pStyle w:val="aff7"/>
            </w:pPr>
            <w:r>
              <w:t>7440-38-2</w:t>
            </w:r>
          </w:p>
        </w:tc>
        <w:tc>
          <w:tcPr>
            <w:tcW w:w="1703" w:type="dxa"/>
            <w:vAlign w:val="center"/>
          </w:tcPr>
          <w:p w14:paraId="030897C7" w14:textId="77777777" w:rsidR="001B40F1" w:rsidRDefault="00AD15A1">
            <w:pPr>
              <w:pStyle w:val="aff7"/>
            </w:pPr>
            <w:r>
              <w:t>60</w:t>
            </w:r>
          </w:p>
        </w:tc>
        <w:tc>
          <w:tcPr>
            <w:tcW w:w="1602" w:type="dxa"/>
            <w:vAlign w:val="center"/>
          </w:tcPr>
          <w:p w14:paraId="7BB34CC2" w14:textId="77777777" w:rsidR="001B40F1" w:rsidRDefault="00AD15A1">
            <w:pPr>
              <w:pStyle w:val="aff7"/>
            </w:pPr>
            <w:r>
              <w:t>140</w:t>
            </w:r>
          </w:p>
        </w:tc>
      </w:tr>
      <w:tr w:rsidR="001B40F1" w14:paraId="41933444" w14:textId="77777777">
        <w:trPr>
          <w:trHeight w:val="70"/>
          <w:jc w:val="center"/>
        </w:trPr>
        <w:tc>
          <w:tcPr>
            <w:tcW w:w="1291" w:type="dxa"/>
            <w:vAlign w:val="center"/>
          </w:tcPr>
          <w:p w14:paraId="6CA79EBE" w14:textId="77777777" w:rsidR="001B40F1" w:rsidRDefault="00AD15A1">
            <w:pPr>
              <w:pStyle w:val="aff7"/>
            </w:pPr>
            <w:r>
              <w:t>2</w:t>
            </w:r>
          </w:p>
        </w:tc>
        <w:tc>
          <w:tcPr>
            <w:tcW w:w="2098" w:type="dxa"/>
            <w:vAlign w:val="center"/>
          </w:tcPr>
          <w:p w14:paraId="7581D99A" w14:textId="77777777" w:rsidR="001B40F1" w:rsidRDefault="00AD15A1">
            <w:pPr>
              <w:pStyle w:val="aff7"/>
            </w:pPr>
            <w:r>
              <w:t>镉</w:t>
            </w:r>
          </w:p>
        </w:tc>
        <w:tc>
          <w:tcPr>
            <w:tcW w:w="1812" w:type="dxa"/>
            <w:vAlign w:val="center"/>
          </w:tcPr>
          <w:p w14:paraId="1185EF72" w14:textId="77777777" w:rsidR="001B40F1" w:rsidRDefault="00AD15A1">
            <w:pPr>
              <w:pStyle w:val="aff7"/>
            </w:pPr>
            <w:r>
              <w:t>7440-43-9</w:t>
            </w:r>
          </w:p>
        </w:tc>
        <w:tc>
          <w:tcPr>
            <w:tcW w:w="1703" w:type="dxa"/>
            <w:vAlign w:val="center"/>
          </w:tcPr>
          <w:p w14:paraId="5A3F9DB0" w14:textId="77777777" w:rsidR="001B40F1" w:rsidRDefault="00AD15A1">
            <w:pPr>
              <w:pStyle w:val="aff7"/>
            </w:pPr>
            <w:r>
              <w:t>65</w:t>
            </w:r>
          </w:p>
        </w:tc>
        <w:tc>
          <w:tcPr>
            <w:tcW w:w="1602" w:type="dxa"/>
            <w:vAlign w:val="center"/>
          </w:tcPr>
          <w:p w14:paraId="55914865" w14:textId="77777777" w:rsidR="001B40F1" w:rsidRDefault="00AD15A1">
            <w:pPr>
              <w:pStyle w:val="aff7"/>
            </w:pPr>
            <w:r>
              <w:t>172</w:t>
            </w:r>
          </w:p>
        </w:tc>
      </w:tr>
      <w:tr w:rsidR="001B40F1" w14:paraId="728DB9F6" w14:textId="77777777">
        <w:trPr>
          <w:trHeight w:val="250"/>
          <w:jc w:val="center"/>
        </w:trPr>
        <w:tc>
          <w:tcPr>
            <w:tcW w:w="1291" w:type="dxa"/>
            <w:vAlign w:val="center"/>
          </w:tcPr>
          <w:p w14:paraId="4748EBEB" w14:textId="77777777" w:rsidR="001B40F1" w:rsidRDefault="00AD15A1">
            <w:pPr>
              <w:pStyle w:val="aff7"/>
            </w:pPr>
            <w:r>
              <w:t>3</w:t>
            </w:r>
          </w:p>
        </w:tc>
        <w:tc>
          <w:tcPr>
            <w:tcW w:w="2098" w:type="dxa"/>
            <w:vAlign w:val="center"/>
          </w:tcPr>
          <w:p w14:paraId="538F80B2" w14:textId="77777777" w:rsidR="001B40F1" w:rsidRDefault="00AD15A1">
            <w:pPr>
              <w:pStyle w:val="aff7"/>
            </w:pPr>
            <w:r>
              <w:t>铬（六价）</w:t>
            </w:r>
          </w:p>
        </w:tc>
        <w:tc>
          <w:tcPr>
            <w:tcW w:w="1812" w:type="dxa"/>
            <w:vAlign w:val="center"/>
          </w:tcPr>
          <w:p w14:paraId="4348FCD6" w14:textId="77777777" w:rsidR="001B40F1" w:rsidRDefault="00AD15A1">
            <w:pPr>
              <w:pStyle w:val="aff7"/>
            </w:pPr>
            <w:r>
              <w:t>18540-29-9</w:t>
            </w:r>
          </w:p>
        </w:tc>
        <w:tc>
          <w:tcPr>
            <w:tcW w:w="1703" w:type="dxa"/>
            <w:vAlign w:val="center"/>
          </w:tcPr>
          <w:p w14:paraId="62188537" w14:textId="77777777" w:rsidR="001B40F1" w:rsidRDefault="00AD15A1">
            <w:pPr>
              <w:pStyle w:val="aff7"/>
            </w:pPr>
            <w:r>
              <w:t>5.7</w:t>
            </w:r>
          </w:p>
        </w:tc>
        <w:tc>
          <w:tcPr>
            <w:tcW w:w="1602" w:type="dxa"/>
            <w:vAlign w:val="center"/>
          </w:tcPr>
          <w:p w14:paraId="61BB8943" w14:textId="77777777" w:rsidR="001B40F1" w:rsidRDefault="00AD15A1">
            <w:pPr>
              <w:pStyle w:val="aff7"/>
            </w:pPr>
            <w:r>
              <w:t>78</w:t>
            </w:r>
          </w:p>
        </w:tc>
      </w:tr>
      <w:tr w:rsidR="001B40F1" w14:paraId="1DFA92DC" w14:textId="77777777">
        <w:trPr>
          <w:trHeight w:val="250"/>
          <w:jc w:val="center"/>
        </w:trPr>
        <w:tc>
          <w:tcPr>
            <w:tcW w:w="1291" w:type="dxa"/>
            <w:vAlign w:val="center"/>
          </w:tcPr>
          <w:p w14:paraId="4223FE6A" w14:textId="77777777" w:rsidR="001B40F1" w:rsidRDefault="00AD15A1">
            <w:pPr>
              <w:pStyle w:val="aff7"/>
            </w:pPr>
            <w:r>
              <w:t>4</w:t>
            </w:r>
          </w:p>
        </w:tc>
        <w:tc>
          <w:tcPr>
            <w:tcW w:w="2098" w:type="dxa"/>
            <w:vAlign w:val="center"/>
          </w:tcPr>
          <w:p w14:paraId="79E3FFA5" w14:textId="77777777" w:rsidR="001B40F1" w:rsidRDefault="00AD15A1">
            <w:pPr>
              <w:pStyle w:val="aff7"/>
            </w:pPr>
            <w:r>
              <w:t>铜</w:t>
            </w:r>
          </w:p>
        </w:tc>
        <w:tc>
          <w:tcPr>
            <w:tcW w:w="1812" w:type="dxa"/>
            <w:vAlign w:val="center"/>
          </w:tcPr>
          <w:p w14:paraId="3AD366A9" w14:textId="77777777" w:rsidR="001B40F1" w:rsidRDefault="00AD15A1">
            <w:pPr>
              <w:pStyle w:val="aff7"/>
            </w:pPr>
            <w:r>
              <w:t>7440-50-8</w:t>
            </w:r>
          </w:p>
        </w:tc>
        <w:tc>
          <w:tcPr>
            <w:tcW w:w="1703" w:type="dxa"/>
            <w:vAlign w:val="center"/>
          </w:tcPr>
          <w:p w14:paraId="5B1635D6" w14:textId="77777777" w:rsidR="001B40F1" w:rsidRDefault="00AD15A1">
            <w:pPr>
              <w:pStyle w:val="aff7"/>
            </w:pPr>
            <w:r>
              <w:t>18000</w:t>
            </w:r>
          </w:p>
        </w:tc>
        <w:tc>
          <w:tcPr>
            <w:tcW w:w="1602" w:type="dxa"/>
            <w:vAlign w:val="center"/>
          </w:tcPr>
          <w:p w14:paraId="7E1C47C7" w14:textId="77777777" w:rsidR="001B40F1" w:rsidRDefault="00AD15A1">
            <w:pPr>
              <w:pStyle w:val="aff7"/>
            </w:pPr>
            <w:r>
              <w:t>36000</w:t>
            </w:r>
          </w:p>
        </w:tc>
      </w:tr>
      <w:tr w:rsidR="001B40F1" w14:paraId="4322469F" w14:textId="77777777">
        <w:trPr>
          <w:trHeight w:val="250"/>
          <w:jc w:val="center"/>
        </w:trPr>
        <w:tc>
          <w:tcPr>
            <w:tcW w:w="1291" w:type="dxa"/>
            <w:vAlign w:val="center"/>
          </w:tcPr>
          <w:p w14:paraId="30E0B540" w14:textId="77777777" w:rsidR="001B40F1" w:rsidRDefault="00AD15A1">
            <w:pPr>
              <w:pStyle w:val="aff7"/>
            </w:pPr>
            <w:r>
              <w:t>5</w:t>
            </w:r>
          </w:p>
        </w:tc>
        <w:tc>
          <w:tcPr>
            <w:tcW w:w="2098" w:type="dxa"/>
            <w:vAlign w:val="center"/>
          </w:tcPr>
          <w:p w14:paraId="37961BFC" w14:textId="77777777" w:rsidR="001B40F1" w:rsidRDefault="00AD15A1">
            <w:pPr>
              <w:pStyle w:val="aff7"/>
            </w:pPr>
            <w:r>
              <w:t>铅</w:t>
            </w:r>
          </w:p>
        </w:tc>
        <w:tc>
          <w:tcPr>
            <w:tcW w:w="1812" w:type="dxa"/>
            <w:vAlign w:val="center"/>
          </w:tcPr>
          <w:p w14:paraId="14BC742E" w14:textId="77777777" w:rsidR="001B40F1" w:rsidRDefault="00AD15A1">
            <w:pPr>
              <w:pStyle w:val="aff7"/>
            </w:pPr>
            <w:r>
              <w:t>7439-92-1</w:t>
            </w:r>
          </w:p>
        </w:tc>
        <w:tc>
          <w:tcPr>
            <w:tcW w:w="1703" w:type="dxa"/>
            <w:vAlign w:val="center"/>
          </w:tcPr>
          <w:p w14:paraId="1CC1D630" w14:textId="77777777" w:rsidR="001B40F1" w:rsidRDefault="00AD15A1">
            <w:pPr>
              <w:pStyle w:val="aff7"/>
            </w:pPr>
            <w:r>
              <w:t>800</w:t>
            </w:r>
          </w:p>
        </w:tc>
        <w:tc>
          <w:tcPr>
            <w:tcW w:w="1602" w:type="dxa"/>
            <w:vAlign w:val="center"/>
          </w:tcPr>
          <w:p w14:paraId="5342C23B" w14:textId="77777777" w:rsidR="001B40F1" w:rsidRDefault="00AD15A1">
            <w:pPr>
              <w:pStyle w:val="aff7"/>
            </w:pPr>
            <w:r>
              <w:t>2500</w:t>
            </w:r>
          </w:p>
        </w:tc>
      </w:tr>
      <w:tr w:rsidR="001B40F1" w14:paraId="3D461A75" w14:textId="77777777">
        <w:trPr>
          <w:trHeight w:val="250"/>
          <w:jc w:val="center"/>
        </w:trPr>
        <w:tc>
          <w:tcPr>
            <w:tcW w:w="1291" w:type="dxa"/>
            <w:vAlign w:val="center"/>
          </w:tcPr>
          <w:p w14:paraId="14FC1EE7" w14:textId="77777777" w:rsidR="001B40F1" w:rsidRDefault="00AD15A1">
            <w:pPr>
              <w:pStyle w:val="aff7"/>
            </w:pPr>
            <w:r>
              <w:t>6</w:t>
            </w:r>
          </w:p>
        </w:tc>
        <w:tc>
          <w:tcPr>
            <w:tcW w:w="2098" w:type="dxa"/>
            <w:vAlign w:val="center"/>
          </w:tcPr>
          <w:p w14:paraId="273A2EEE" w14:textId="77777777" w:rsidR="001B40F1" w:rsidRDefault="00AD15A1">
            <w:pPr>
              <w:pStyle w:val="aff7"/>
            </w:pPr>
            <w:r>
              <w:t>汞</w:t>
            </w:r>
          </w:p>
        </w:tc>
        <w:tc>
          <w:tcPr>
            <w:tcW w:w="1812" w:type="dxa"/>
            <w:vAlign w:val="center"/>
          </w:tcPr>
          <w:p w14:paraId="7E271DF9" w14:textId="77777777" w:rsidR="001B40F1" w:rsidRDefault="00AD15A1">
            <w:pPr>
              <w:pStyle w:val="aff7"/>
            </w:pPr>
            <w:r>
              <w:t>7439-97-6</w:t>
            </w:r>
          </w:p>
        </w:tc>
        <w:tc>
          <w:tcPr>
            <w:tcW w:w="1703" w:type="dxa"/>
            <w:vAlign w:val="center"/>
          </w:tcPr>
          <w:p w14:paraId="3DB5DE88" w14:textId="77777777" w:rsidR="001B40F1" w:rsidRDefault="00AD15A1">
            <w:pPr>
              <w:pStyle w:val="aff7"/>
            </w:pPr>
            <w:r>
              <w:t>38</w:t>
            </w:r>
          </w:p>
        </w:tc>
        <w:tc>
          <w:tcPr>
            <w:tcW w:w="1602" w:type="dxa"/>
            <w:vAlign w:val="center"/>
          </w:tcPr>
          <w:p w14:paraId="0526D1AA" w14:textId="77777777" w:rsidR="001B40F1" w:rsidRDefault="00AD15A1">
            <w:pPr>
              <w:pStyle w:val="aff7"/>
            </w:pPr>
            <w:r>
              <w:t>82</w:t>
            </w:r>
          </w:p>
        </w:tc>
      </w:tr>
      <w:tr w:rsidR="001B40F1" w14:paraId="7F6698A4" w14:textId="77777777">
        <w:trPr>
          <w:trHeight w:val="250"/>
          <w:jc w:val="center"/>
        </w:trPr>
        <w:tc>
          <w:tcPr>
            <w:tcW w:w="1291" w:type="dxa"/>
            <w:vAlign w:val="center"/>
          </w:tcPr>
          <w:p w14:paraId="4571E115" w14:textId="77777777" w:rsidR="001B40F1" w:rsidRDefault="00AD15A1">
            <w:pPr>
              <w:pStyle w:val="aff7"/>
            </w:pPr>
            <w:r>
              <w:t>7</w:t>
            </w:r>
          </w:p>
        </w:tc>
        <w:tc>
          <w:tcPr>
            <w:tcW w:w="2098" w:type="dxa"/>
            <w:vAlign w:val="center"/>
          </w:tcPr>
          <w:p w14:paraId="3CD4AFA8" w14:textId="77777777" w:rsidR="001B40F1" w:rsidRDefault="00AD15A1">
            <w:pPr>
              <w:pStyle w:val="aff7"/>
            </w:pPr>
            <w:r>
              <w:t>镍</w:t>
            </w:r>
          </w:p>
        </w:tc>
        <w:tc>
          <w:tcPr>
            <w:tcW w:w="1812" w:type="dxa"/>
            <w:vAlign w:val="center"/>
          </w:tcPr>
          <w:p w14:paraId="46638F61" w14:textId="77777777" w:rsidR="001B40F1" w:rsidRDefault="00AD15A1">
            <w:pPr>
              <w:pStyle w:val="aff7"/>
            </w:pPr>
            <w:r>
              <w:t>7440-02-0</w:t>
            </w:r>
          </w:p>
        </w:tc>
        <w:tc>
          <w:tcPr>
            <w:tcW w:w="1703" w:type="dxa"/>
            <w:vAlign w:val="center"/>
          </w:tcPr>
          <w:p w14:paraId="748063C9" w14:textId="77777777" w:rsidR="001B40F1" w:rsidRDefault="00AD15A1">
            <w:pPr>
              <w:pStyle w:val="aff7"/>
            </w:pPr>
            <w:r>
              <w:t>900</w:t>
            </w:r>
          </w:p>
        </w:tc>
        <w:tc>
          <w:tcPr>
            <w:tcW w:w="1602" w:type="dxa"/>
            <w:vAlign w:val="center"/>
          </w:tcPr>
          <w:p w14:paraId="7C811744" w14:textId="77777777" w:rsidR="001B40F1" w:rsidRDefault="00AD15A1">
            <w:pPr>
              <w:pStyle w:val="aff7"/>
            </w:pPr>
            <w:r>
              <w:t>2000</w:t>
            </w:r>
          </w:p>
        </w:tc>
      </w:tr>
      <w:tr w:rsidR="001B40F1" w14:paraId="08D9E697" w14:textId="77777777">
        <w:trPr>
          <w:trHeight w:val="250"/>
          <w:jc w:val="center"/>
        </w:trPr>
        <w:tc>
          <w:tcPr>
            <w:tcW w:w="1291" w:type="dxa"/>
            <w:vAlign w:val="center"/>
          </w:tcPr>
          <w:p w14:paraId="1DFABF0C" w14:textId="77777777" w:rsidR="001B40F1" w:rsidRDefault="00AD15A1">
            <w:pPr>
              <w:pStyle w:val="aff7"/>
            </w:pPr>
            <w:r>
              <w:t>8</w:t>
            </w:r>
          </w:p>
        </w:tc>
        <w:tc>
          <w:tcPr>
            <w:tcW w:w="2098" w:type="dxa"/>
            <w:vAlign w:val="center"/>
          </w:tcPr>
          <w:p w14:paraId="377FDF64" w14:textId="77777777" w:rsidR="001B40F1" w:rsidRDefault="00AD15A1">
            <w:pPr>
              <w:pStyle w:val="aff7"/>
            </w:pPr>
            <w:r>
              <w:t>四氯化碳</w:t>
            </w:r>
          </w:p>
        </w:tc>
        <w:tc>
          <w:tcPr>
            <w:tcW w:w="1812" w:type="dxa"/>
            <w:vAlign w:val="center"/>
          </w:tcPr>
          <w:p w14:paraId="3FA9C35D" w14:textId="77777777" w:rsidR="001B40F1" w:rsidRDefault="00AD15A1">
            <w:pPr>
              <w:pStyle w:val="aff7"/>
            </w:pPr>
            <w:r>
              <w:t>56-23-5</w:t>
            </w:r>
          </w:p>
        </w:tc>
        <w:tc>
          <w:tcPr>
            <w:tcW w:w="1703" w:type="dxa"/>
            <w:vAlign w:val="center"/>
          </w:tcPr>
          <w:p w14:paraId="6EB89DED" w14:textId="77777777" w:rsidR="001B40F1" w:rsidRDefault="00AD15A1">
            <w:pPr>
              <w:pStyle w:val="aff7"/>
            </w:pPr>
            <w:r>
              <w:t>2.8</w:t>
            </w:r>
          </w:p>
        </w:tc>
        <w:tc>
          <w:tcPr>
            <w:tcW w:w="1602" w:type="dxa"/>
            <w:vAlign w:val="center"/>
          </w:tcPr>
          <w:p w14:paraId="3B8F7074" w14:textId="77777777" w:rsidR="001B40F1" w:rsidRDefault="00AD15A1">
            <w:pPr>
              <w:pStyle w:val="aff7"/>
            </w:pPr>
            <w:r>
              <w:t>36</w:t>
            </w:r>
          </w:p>
        </w:tc>
      </w:tr>
      <w:tr w:rsidR="001B40F1" w14:paraId="1867F8A4" w14:textId="77777777">
        <w:trPr>
          <w:trHeight w:val="250"/>
          <w:jc w:val="center"/>
        </w:trPr>
        <w:tc>
          <w:tcPr>
            <w:tcW w:w="1291" w:type="dxa"/>
            <w:vAlign w:val="center"/>
          </w:tcPr>
          <w:p w14:paraId="2A6FD72B" w14:textId="77777777" w:rsidR="001B40F1" w:rsidRDefault="00AD15A1">
            <w:pPr>
              <w:pStyle w:val="aff7"/>
            </w:pPr>
            <w:r>
              <w:t>9</w:t>
            </w:r>
          </w:p>
        </w:tc>
        <w:tc>
          <w:tcPr>
            <w:tcW w:w="2098" w:type="dxa"/>
            <w:vAlign w:val="center"/>
          </w:tcPr>
          <w:p w14:paraId="1F9E5BD3" w14:textId="77777777" w:rsidR="001B40F1" w:rsidRDefault="00AD15A1">
            <w:pPr>
              <w:pStyle w:val="aff7"/>
            </w:pPr>
            <w:r>
              <w:t>氯仿</w:t>
            </w:r>
          </w:p>
        </w:tc>
        <w:tc>
          <w:tcPr>
            <w:tcW w:w="1812" w:type="dxa"/>
            <w:vAlign w:val="center"/>
          </w:tcPr>
          <w:p w14:paraId="193560E8" w14:textId="77777777" w:rsidR="001B40F1" w:rsidRDefault="00AD15A1">
            <w:pPr>
              <w:pStyle w:val="aff7"/>
            </w:pPr>
            <w:r>
              <w:t>67-66-3</w:t>
            </w:r>
          </w:p>
        </w:tc>
        <w:tc>
          <w:tcPr>
            <w:tcW w:w="1703" w:type="dxa"/>
            <w:vAlign w:val="center"/>
          </w:tcPr>
          <w:p w14:paraId="2FD3610D" w14:textId="77777777" w:rsidR="001B40F1" w:rsidRDefault="00AD15A1">
            <w:pPr>
              <w:pStyle w:val="aff7"/>
            </w:pPr>
            <w:r>
              <w:t>0.9</w:t>
            </w:r>
          </w:p>
        </w:tc>
        <w:tc>
          <w:tcPr>
            <w:tcW w:w="1602" w:type="dxa"/>
            <w:vAlign w:val="center"/>
          </w:tcPr>
          <w:p w14:paraId="5B3EEF1C" w14:textId="77777777" w:rsidR="001B40F1" w:rsidRDefault="00AD15A1">
            <w:pPr>
              <w:pStyle w:val="aff7"/>
            </w:pPr>
            <w:r>
              <w:t>10</w:t>
            </w:r>
          </w:p>
        </w:tc>
      </w:tr>
      <w:tr w:rsidR="001B40F1" w14:paraId="7DFEC824" w14:textId="77777777">
        <w:trPr>
          <w:trHeight w:val="250"/>
          <w:jc w:val="center"/>
        </w:trPr>
        <w:tc>
          <w:tcPr>
            <w:tcW w:w="1291" w:type="dxa"/>
            <w:vAlign w:val="center"/>
          </w:tcPr>
          <w:p w14:paraId="67BA5B88" w14:textId="77777777" w:rsidR="001B40F1" w:rsidRDefault="00AD15A1">
            <w:pPr>
              <w:pStyle w:val="aff7"/>
            </w:pPr>
            <w:r>
              <w:t>10</w:t>
            </w:r>
          </w:p>
        </w:tc>
        <w:tc>
          <w:tcPr>
            <w:tcW w:w="2098" w:type="dxa"/>
            <w:vAlign w:val="center"/>
          </w:tcPr>
          <w:p w14:paraId="735653D5" w14:textId="77777777" w:rsidR="001B40F1" w:rsidRDefault="00AD15A1">
            <w:pPr>
              <w:pStyle w:val="aff7"/>
            </w:pPr>
            <w:r>
              <w:t>氯甲烷</w:t>
            </w:r>
          </w:p>
        </w:tc>
        <w:tc>
          <w:tcPr>
            <w:tcW w:w="1812" w:type="dxa"/>
            <w:vAlign w:val="center"/>
          </w:tcPr>
          <w:p w14:paraId="51DB1401" w14:textId="77777777" w:rsidR="001B40F1" w:rsidRDefault="00AD15A1">
            <w:pPr>
              <w:pStyle w:val="aff7"/>
            </w:pPr>
            <w:r>
              <w:t>74-87-3</w:t>
            </w:r>
          </w:p>
        </w:tc>
        <w:tc>
          <w:tcPr>
            <w:tcW w:w="1703" w:type="dxa"/>
            <w:vAlign w:val="center"/>
          </w:tcPr>
          <w:p w14:paraId="5C9B4D7E" w14:textId="77777777" w:rsidR="001B40F1" w:rsidRDefault="00AD15A1">
            <w:pPr>
              <w:pStyle w:val="aff7"/>
            </w:pPr>
            <w:r>
              <w:t>37</w:t>
            </w:r>
          </w:p>
        </w:tc>
        <w:tc>
          <w:tcPr>
            <w:tcW w:w="1602" w:type="dxa"/>
            <w:vAlign w:val="center"/>
          </w:tcPr>
          <w:p w14:paraId="4CF8C087" w14:textId="77777777" w:rsidR="001B40F1" w:rsidRDefault="00AD15A1">
            <w:pPr>
              <w:pStyle w:val="aff7"/>
            </w:pPr>
            <w:r>
              <w:t>120</w:t>
            </w:r>
          </w:p>
        </w:tc>
      </w:tr>
      <w:tr w:rsidR="001B40F1" w14:paraId="7C4FD80E" w14:textId="77777777">
        <w:trPr>
          <w:trHeight w:val="250"/>
          <w:jc w:val="center"/>
        </w:trPr>
        <w:tc>
          <w:tcPr>
            <w:tcW w:w="1291" w:type="dxa"/>
            <w:vAlign w:val="center"/>
          </w:tcPr>
          <w:p w14:paraId="325109C3" w14:textId="77777777" w:rsidR="001B40F1" w:rsidRDefault="00AD15A1">
            <w:pPr>
              <w:pStyle w:val="aff7"/>
            </w:pPr>
            <w:r>
              <w:t>11</w:t>
            </w:r>
          </w:p>
        </w:tc>
        <w:tc>
          <w:tcPr>
            <w:tcW w:w="2098" w:type="dxa"/>
            <w:vAlign w:val="center"/>
          </w:tcPr>
          <w:p w14:paraId="69F03AE7" w14:textId="77777777" w:rsidR="001B40F1" w:rsidRDefault="00AD15A1">
            <w:pPr>
              <w:pStyle w:val="aff7"/>
            </w:pPr>
            <w:r>
              <w:t>1,1-</w:t>
            </w:r>
            <w:r>
              <w:t>二氯乙烷</w:t>
            </w:r>
          </w:p>
        </w:tc>
        <w:tc>
          <w:tcPr>
            <w:tcW w:w="1812" w:type="dxa"/>
            <w:vAlign w:val="center"/>
          </w:tcPr>
          <w:p w14:paraId="4010B18B" w14:textId="77777777" w:rsidR="001B40F1" w:rsidRDefault="00AD15A1">
            <w:pPr>
              <w:pStyle w:val="aff7"/>
            </w:pPr>
            <w:r>
              <w:t>75-34-3</w:t>
            </w:r>
          </w:p>
        </w:tc>
        <w:tc>
          <w:tcPr>
            <w:tcW w:w="1703" w:type="dxa"/>
            <w:vAlign w:val="center"/>
          </w:tcPr>
          <w:p w14:paraId="5B78047A" w14:textId="77777777" w:rsidR="001B40F1" w:rsidRDefault="00AD15A1">
            <w:pPr>
              <w:pStyle w:val="aff7"/>
            </w:pPr>
            <w:r>
              <w:t>9</w:t>
            </w:r>
          </w:p>
        </w:tc>
        <w:tc>
          <w:tcPr>
            <w:tcW w:w="1602" w:type="dxa"/>
            <w:vAlign w:val="center"/>
          </w:tcPr>
          <w:p w14:paraId="26509423" w14:textId="77777777" w:rsidR="001B40F1" w:rsidRDefault="00AD15A1">
            <w:pPr>
              <w:pStyle w:val="aff7"/>
            </w:pPr>
            <w:r>
              <w:t>100</w:t>
            </w:r>
          </w:p>
        </w:tc>
      </w:tr>
      <w:tr w:rsidR="001B40F1" w14:paraId="24FD9796" w14:textId="77777777">
        <w:trPr>
          <w:trHeight w:val="250"/>
          <w:jc w:val="center"/>
        </w:trPr>
        <w:tc>
          <w:tcPr>
            <w:tcW w:w="1291" w:type="dxa"/>
            <w:vAlign w:val="center"/>
          </w:tcPr>
          <w:p w14:paraId="1E208D05" w14:textId="77777777" w:rsidR="001B40F1" w:rsidRDefault="00AD15A1">
            <w:pPr>
              <w:pStyle w:val="aff7"/>
            </w:pPr>
            <w:r>
              <w:t>12</w:t>
            </w:r>
          </w:p>
        </w:tc>
        <w:tc>
          <w:tcPr>
            <w:tcW w:w="2098" w:type="dxa"/>
            <w:vAlign w:val="center"/>
          </w:tcPr>
          <w:p w14:paraId="61CEBD13" w14:textId="77777777" w:rsidR="001B40F1" w:rsidRDefault="00AD15A1">
            <w:pPr>
              <w:pStyle w:val="aff7"/>
            </w:pPr>
            <w:r>
              <w:t>1,2-</w:t>
            </w:r>
            <w:r>
              <w:t>二氯乙烷</w:t>
            </w:r>
          </w:p>
        </w:tc>
        <w:tc>
          <w:tcPr>
            <w:tcW w:w="1812" w:type="dxa"/>
            <w:vAlign w:val="center"/>
          </w:tcPr>
          <w:p w14:paraId="53386DF3" w14:textId="77777777" w:rsidR="001B40F1" w:rsidRDefault="00AD15A1">
            <w:pPr>
              <w:pStyle w:val="aff7"/>
            </w:pPr>
            <w:r>
              <w:t>107-06-2</w:t>
            </w:r>
          </w:p>
        </w:tc>
        <w:tc>
          <w:tcPr>
            <w:tcW w:w="1703" w:type="dxa"/>
            <w:vAlign w:val="center"/>
          </w:tcPr>
          <w:p w14:paraId="36DEDA45" w14:textId="77777777" w:rsidR="001B40F1" w:rsidRDefault="00AD15A1">
            <w:pPr>
              <w:pStyle w:val="aff7"/>
            </w:pPr>
            <w:r>
              <w:t>5</w:t>
            </w:r>
          </w:p>
        </w:tc>
        <w:tc>
          <w:tcPr>
            <w:tcW w:w="1602" w:type="dxa"/>
            <w:vAlign w:val="center"/>
          </w:tcPr>
          <w:p w14:paraId="1E685E7D" w14:textId="77777777" w:rsidR="001B40F1" w:rsidRDefault="00AD15A1">
            <w:pPr>
              <w:pStyle w:val="aff7"/>
            </w:pPr>
            <w:r>
              <w:t>21</w:t>
            </w:r>
          </w:p>
        </w:tc>
      </w:tr>
      <w:tr w:rsidR="001B40F1" w14:paraId="5E6BE7D8" w14:textId="77777777">
        <w:trPr>
          <w:trHeight w:val="250"/>
          <w:jc w:val="center"/>
        </w:trPr>
        <w:tc>
          <w:tcPr>
            <w:tcW w:w="1291" w:type="dxa"/>
            <w:vAlign w:val="center"/>
          </w:tcPr>
          <w:p w14:paraId="2FAD157B" w14:textId="77777777" w:rsidR="001B40F1" w:rsidRDefault="00AD15A1">
            <w:pPr>
              <w:pStyle w:val="aff7"/>
            </w:pPr>
            <w:r>
              <w:t>13</w:t>
            </w:r>
          </w:p>
        </w:tc>
        <w:tc>
          <w:tcPr>
            <w:tcW w:w="2098" w:type="dxa"/>
            <w:vAlign w:val="center"/>
          </w:tcPr>
          <w:p w14:paraId="1E1DEE2C" w14:textId="77777777" w:rsidR="001B40F1" w:rsidRDefault="00AD15A1">
            <w:pPr>
              <w:pStyle w:val="aff7"/>
            </w:pPr>
            <w:r>
              <w:t>1,1-</w:t>
            </w:r>
            <w:r>
              <w:t>二氯乙烯</w:t>
            </w:r>
          </w:p>
        </w:tc>
        <w:tc>
          <w:tcPr>
            <w:tcW w:w="1812" w:type="dxa"/>
            <w:vAlign w:val="center"/>
          </w:tcPr>
          <w:p w14:paraId="7D46C354" w14:textId="77777777" w:rsidR="001B40F1" w:rsidRDefault="00AD15A1">
            <w:pPr>
              <w:pStyle w:val="aff7"/>
            </w:pPr>
            <w:r>
              <w:t>75-35-4</w:t>
            </w:r>
          </w:p>
        </w:tc>
        <w:tc>
          <w:tcPr>
            <w:tcW w:w="1703" w:type="dxa"/>
            <w:vAlign w:val="center"/>
          </w:tcPr>
          <w:p w14:paraId="1EC07A4F" w14:textId="77777777" w:rsidR="001B40F1" w:rsidRDefault="00AD15A1">
            <w:pPr>
              <w:pStyle w:val="aff7"/>
            </w:pPr>
            <w:r>
              <w:t>66</w:t>
            </w:r>
          </w:p>
        </w:tc>
        <w:tc>
          <w:tcPr>
            <w:tcW w:w="1602" w:type="dxa"/>
            <w:vAlign w:val="center"/>
          </w:tcPr>
          <w:p w14:paraId="5920E7DD" w14:textId="77777777" w:rsidR="001B40F1" w:rsidRDefault="00AD15A1">
            <w:pPr>
              <w:pStyle w:val="aff7"/>
            </w:pPr>
            <w:r>
              <w:t>200</w:t>
            </w:r>
          </w:p>
        </w:tc>
      </w:tr>
      <w:tr w:rsidR="001B40F1" w14:paraId="56A73FD7" w14:textId="77777777">
        <w:trPr>
          <w:trHeight w:val="250"/>
          <w:jc w:val="center"/>
        </w:trPr>
        <w:tc>
          <w:tcPr>
            <w:tcW w:w="1291" w:type="dxa"/>
            <w:vAlign w:val="center"/>
          </w:tcPr>
          <w:p w14:paraId="6CAA2C26" w14:textId="77777777" w:rsidR="001B40F1" w:rsidRDefault="00AD15A1">
            <w:pPr>
              <w:pStyle w:val="aff7"/>
            </w:pPr>
            <w:r>
              <w:t>14</w:t>
            </w:r>
          </w:p>
        </w:tc>
        <w:tc>
          <w:tcPr>
            <w:tcW w:w="2098" w:type="dxa"/>
            <w:vAlign w:val="center"/>
          </w:tcPr>
          <w:p w14:paraId="576C901C" w14:textId="77777777" w:rsidR="001B40F1" w:rsidRDefault="00AD15A1">
            <w:pPr>
              <w:pStyle w:val="aff7"/>
            </w:pPr>
            <w:r>
              <w:t>顺</w:t>
            </w:r>
            <w:r>
              <w:t>-1,2-</w:t>
            </w:r>
            <w:r>
              <w:t>二氯乙烯</w:t>
            </w:r>
          </w:p>
        </w:tc>
        <w:tc>
          <w:tcPr>
            <w:tcW w:w="1812" w:type="dxa"/>
            <w:vAlign w:val="center"/>
          </w:tcPr>
          <w:p w14:paraId="7AE167FF" w14:textId="77777777" w:rsidR="001B40F1" w:rsidRDefault="00AD15A1">
            <w:pPr>
              <w:pStyle w:val="aff7"/>
            </w:pPr>
            <w:r>
              <w:t>156-59-2</w:t>
            </w:r>
          </w:p>
        </w:tc>
        <w:tc>
          <w:tcPr>
            <w:tcW w:w="1703" w:type="dxa"/>
            <w:vAlign w:val="center"/>
          </w:tcPr>
          <w:p w14:paraId="345F9C12" w14:textId="77777777" w:rsidR="001B40F1" w:rsidRDefault="00AD15A1">
            <w:pPr>
              <w:pStyle w:val="aff7"/>
            </w:pPr>
            <w:r>
              <w:t>596</w:t>
            </w:r>
          </w:p>
        </w:tc>
        <w:tc>
          <w:tcPr>
            <w:tcW w:w="1602" w:type="dxa"/>
            <w:vAlign w:val="center"/>
          </w:tcPr>
          <w:p w14:paraId="52F330E2" w14:textId="77777777" w:rsidR="001B40F1" w:rsidRDefault="00AD15A1">
            <w:pPr>
              <w:pStyle w:val="aff7"/>
            </w:pPr>
            <w:r>
              <w:t>2000</w:t>
            </w:r>
          </w:p>
        </w:tc>
      </w:tr>
      <w:tr w:rsidR="001B40F1" w14:paraId="1DAFEFDF" w14:textId="77777777">
        <w:trPr>
          <w:trHeight w:val="250"/>
          <w:jc w:val="center"/>
        </w:trPr>
        <w:tc>
          <w:tcPr>
            <w:tcW w:w="1291" w:type="dxa"/>
            <w:vAlign w:val="center"/>
          </w:tcPr>
          <w:p w14:paraId="694910F7" w14:textId="77777777" w:rsidR="001B40F1" w:rsidRDefault="00AD15A1">
            <w:pPr>
              <w:pStyle w:val="aff7"/>
            </w:pPr>
            <w:r>
              <w:t>15</w:t>
            </w:r>
          </w:p>
        </w:tc>
        <w:tc>
          <w:tcPr>
            <w:tcW w:w="2098" w:type="dxa"/>
            <w:vAlign w:val="center"/>
          </w:tcPr>
          <w:p w14:paraId="331CC938" w14:textId="77777777" w:rsidR="001B40F1" w:rsidRDefault="00AD15A1">
            <w:pPr>
              <w:pStyle w:val="aff7"/>
            </w:pPr>
            <w:r>
              <w:t>反</w:t>
            </w:r>
            <w:r>
              <w:t>-1,2-</w:t>
            </w:r>
            <w:r>
              <w:t>二氯乙烯</w:t>
            </w:r>
          </w:p>
        </w:tc>
        <w:tc>
          <w:tcPr>
            <w:tcW w:w="1812" w:type="dxa"/>
            <w:vAlign w:val="center"/>
          </w:tcPr>
          <w:p w14:paraId="72603BFD" w14:textId="77777777" w:rsidR="001B40F1" w:rsidRDefault="00AD15A1">
            <w:pPr>
              <w:pStyle w:val="aff7"/>
            </w:pPr>
            <w:r>
              <w:t>156-60-5</w:t>
            </w:r>
          </w:p>
        </w:tc>
        <w:tc>
          <w:tcPr>
            <w:tcW w:w="1703" w:type="dxa"/>
            <w:vAlign w:val="center"/>
          </w:tcPr>
          <w:p w14:paraId="70EA4029" w14:textId="77777777" w:rsidR="001B40F1" w:rsidRDefault="00AD15A1">
            <w:pPr>
              <w:pStyle w:val="aff7"/>
            </w:pPr>
            <w:r>
              <w:t>54</w:t>
            </w:r>
          </w:p>
        </w:tc>
        <w:tc>
          <w:tcPr>
            <w:tcW w:w="1602" w:type="dxa"/>
            <w:vAlign w:val="center"/>
          </w:tcPr>
          <w:p w14:paraId="65AC4A6C" w14:textId="77777777" w:rsidR="001B40F1" w:rsidRDefault="00AD15A1">
            <w:pPr>
              <w:pStyle w:val="aff7"/>
            </w:pPr>
            <w:r>
              <w:t>163</w:t>
            </w:r>
          </w:p>
        </w:tc>
      </w:tr>
      <w:tr w:rsidR="001B40F1" w14:paraId="7324C042" w14:textId="77777777">
        <w:trPr>
          <w:trHeight w:val="250"/>
          <w:jc w:val="center"/>
        </w:trPr>
        <w:tc>
          <w:tcPr>
            <w:tcW w:w="1291" w:type="dxa"/>
            <w:vAlign w:val="center"/>
          </w:tcPr>
          <w:p w14:paraId="0192014D" w14:textId="77777777" w:rsidR="001B40F1" w:rsidRDefault="00AD15A1">
            <w:pPr>
              <w:pStyle w:val="aff7"/>
            </w:pPr>
            <w:r>
              <w:t>16</w:t>
            </w:r>
          </w:p>
        </w:tc>
        <w:tc>
          <w:tcPr>
            <w:tcW w:w="2098" w:type="dxa"/>
            <w:vAlign w:val="center"/>
          </w:tcPr>
          <w:p w14:paraId="59489ECB" w14:textId="77777777" w:rsidR="001B40F1" w:rsidRDefault="00AD15A1">
            <w:pPr>
              <w:pStyle w:val="aff7"/>
            </w:pPr>
            <w:r>
              <w:t>二氯甲烷</w:t>
            </w:r>
          </w:p>
        </w:tc>
        <w:tc>
          <w:tcPr>
            <w:tcW w:w="1812" w:type="dxa"/>
            <w:vAlign w:val="center"/>
          </w:tcPr>
          <w:p w14:paraId="5200B7F3" w14:textId="77777777" w:rsidR="001B40F1" w:rsidRDefault="00AD15A1">
            <w:pPr>
              <w:pStyle w:val="aff7"/>
            </w:pPr>
            <w:r>
              <w:t>75-09-2</w:t>
            </w:r>
          </w:p>
        </w:tc>
        <w:tc>
          <w:tcPr>
            <w:tcW w:w="1703" w:type="dxa"/>
            <w:vAlign w:val="center"/>
          </w:tcPr>
          <w:p w14:paraId="009DC14B" w14:textId="77777777" w:rsidR="001B40F1" w:rsidRDefault="00AD15A1">
            <w:pPr>
              <w:pStyle w:val="aff7"/>
            </w:pPr>
            <w:r>
              <w:t>616</w:t>
            </w:r>
          </w:p>
        </w:tc>
        <w:tc>
          <w:tcPr>
            <w:tcW w:w="1602" w:type="dxa"/>
            <w:vAlign w:val="center"/>
          </w:tcPr>
          <w:p w14:paraId="3F0D0FD2" w14:textId="77777777" w:rsidR="001B40F1" w:rsidRDefault="00AD15A1">
            <w:pPr>
              <w:pStyle w:val="aff7"/>
            </w:pPr>
            <w:r>
              <w:t>2000</w:t>
            </w:r>
          </w:p>
        </w:tc>
      </w:tr>
      <w:tr w:rsidR="001B40F1" w14:paraId="12D4F9DB" w14:textId="77777777">
        <w:trPr>
          <w:trHeight w:val="250"/>
          <w:jc w:val="center"/>
        </w:trPr>
        <w:tc>
          <w:tcPr>
            <w:tcW w:w="1291" w:type="dxa"/>
            <w:vAlign w:val="center"/>
          </w:tcPr>
          <w:p w14:paraId="63F08887" w14:textId="77777777" w:rsidR="001B40F1" w:rsidRDefault="00AD15A1">
            <w:pPr>
              <w:pStyle w:val="aff7"/>
            </w:pPr>
            <w:r>
              <w:t>17</w:t>
            </w:r>
          </w:p>
        </w:tc>
        <w:tc>
          <w:tcPr>
            <w:tcW w:w="2098" w:type="dxa"/>
            <w:vAlign w:val="center"/>
          </w:tcPr>
          <w:p w14:paraId="1DB29A42" w14:textId="77777777" w:rsidR="001B40F1" w:rsidRDefault="00AD15A1">
            <w:pPr>
              <w:pStyle w:val="aff7"/>
            </w:pPr>
            <w:r>
              <w:t>1,2-</w:t>
            </w:r>
            <w:r>
              <w:t>二氯丙烷</w:t>
            </w:r>
          </w:p>
        </w:tc>
        <w:tc>
          <w:tcPr>
            <w:tcW w:w="1812" w:type="dxa"/>
            <w:vAlign w:val="center"/>
          </w:tcPr>
          <w:p w14:paraId="67D48913" w14:textId="77777777" w:rsidR="001B40F1" w:rsidRDefault="00AD15A1">
            <w:pPr>
              <w:pStyle w:val="aff7"/>
            </w:pPr>
            <w:r>
              <w:t>78-87-5</w:t>
            </w:r>
          </w:p>
        </w:tc>
        <w:tc>
          <w:tcPr>
            <w:tcW w:w="1703" w:type="dxa"/>
            <w:vAlign w:val="center"/>
          </w:tcPr>
          <w:p w14:paraId="5F9B9975" w14:textId="77777777" w:rsidR="001B40F1" w:rsidRDefault="00AD15A1">
            <w:pPr>
              <w:pStyle w:val="aff7"/>
            </w:pPr>
            <w:r>
              <w:t>5</w:t>
            </w:r>
          </w:p>
        </w:tc>
        <w:tc>
          <w:tcPr>
            <w:tcW w:w="1602" w:type="dxa"/>
            <w:vAlign w:val="center"/>
          </w:tcPr>
          <w:p w14:paraId="6F5B0B7F" w14:textId="77777777" w:rsidR="001B40F1" w:rsidRDefault="00AD15A1">
            <w:pPr>
              <w:pStyle w:val="aff7"/>
            </w:pPr>
            <w:r>
              <w:t>47</w:t>
            </w:r>
          </w:p>
        </w:tc>
      </w:tr>
      <w:tr w:rsidR="001B40F1" w14:paraId="7A9996D8" w14:textId="77777777">
        <w:trPr>
          <w:trHeight w:val="250"/>
          <w:jc w:val="center"/>
        </w:trPr>
        <w:tc>
          <w:tcPr>
            <w:tcW w:w="1291" w:type="dxa"/>
            <w:vAlign w:val="center"/>
          </w:tcPr>
          <w:p w14:paraId="0F81FDA2" w14:textId="77777777" w:rsidR="001B40F1" w:rsidRDefault="00AD15A1">
            <w:pPr>
              <w:pStyle w:val="aff7"/>
            </w:pPr>
            <w:r>
              <w:t>18</w:t>
            </w:r>
          </w:p>
        </w:tc>
        <w:tc>
          <w:tcPr>
            <w:tcW w:w="2098" w:type="dxa"/>
            <w:vAlign w:val="center"/>
          </w:tcPr>
          <w:p w14:paraId="08EBF6BD" w14:textId="77777777" w:rsidR="001B40F1" w:rsidRDefault="00AD15A1">
            <w:pPr>
              <w:pStyle w:val="aff7"/>
            </w:pPr>
            <w:r>
              <w:t>1,1,1,2-</w:t>
            </w:r>
            <w:r>
              <w:t>四氯乙烷</w:t>
            </w:r>
          </w:p>
        </w:tc>
        <w:tc>
          <w:tcPr>
            <w:tcW w:w="1812" w:type="dxa"/>
            <w:vAlign w:val="center"/>
          </w:tcPr>
          <w:p w14:paraId="5F655DB1" w14:textId="77777777" w:rsidR="001B40F1" w:rsidRDefault="00AD15A1">
            <w:pPr>
              <w:pStyle w:val="aff7"/>
            </w:pPr>
            <w:r>
              <w:t>630-20-6</w:t>
            </w:r>
          </w:p>
        </w:tc>
        <w:tc>
          <w:tcPr>
            <w:tcW w:w="1703" w:type="dxa"/>
            <w:vAlign w:val="center"/>
          </w:tcPr>
          <w:p w14:paraId="4EC82F82" w14:textId="77777777" w:rsidR="001B40F1" w:rsidRDefault="00AD15A1">
            <w:pPr>
              <w:pStyle w:val="aff7"/>
            </w:pPr>
            <w:r>
              <w:t>10</w:t>
            </w:r>
          </w:p>
        </w:tc>
        <w:tc>
          <w:tcPr>
            <w:tcW w:w="1602" w:type="dxa"/>
            <w:vAlign w:val="center"/>
          </w:tcPr>
          <w:p w14:paraId="70D370C1" w14:textId="77777777" w:rsidR="001B40F1" w:rsidRDefault="00AD15A1">
            <w:pPr>
              <w:pStyle w:val="aff7"/>
            </w:pPr>
            <w:r>
              <w:t>100</w:t>
            </w:r>
          </w:p>
        </w:tc>
      </w:tr>
      <w:tr w:rsidR="001B40F1" w14:paraId="37B8FE44" w14:textId="77777777">
        <w:trPr>
          <w:trHeight w:val="250"/>
          <w:jc w:val="center"/>
        </w:trPr>
        <w:tc>
          <w:tcPr>
            <w:tcW w:w="1291" w:type="dxa"/>
            <w:vAlign w:val="center"/>
          </w:tcPr>
          <w:p w14:paraId="713CCAB0" w14:textId="77777777" w:rsidR="001B40F1" w:rsidRDefault="00AD15A1">
            <w:pPr>
              <w:pStyle w:val="aff7"/>
            </w:pPr>
            <w:r>
              <w:t>19</w:t>
            </w:r>
          </w:p>
        </w:tc>
        <w:tc>
          <w:tcPr>
            <w:tcW w:w="2098" w:type="dxa"/>
            <w:vAlign w:val="center"/>
          </w:tcPr>
          <w:p w14:paraId="4438A345" w14:textId="77777777" w:rsidR="001B40F1" w:rsidRDefault="00AD15A1">
            <w:pPr>
              <w:pStyle w:val="aff7"/>
            </w:pPr>
            <w:r>
              <w:t>1,1,2,2-</w:t>
            </w:r>
            <w:r>
              <w:t>四氯乙烷</w:t>
            </w:r>
          </w:p>
        </w:tc>
        <w:tc>
          <w:tcPr>
            <w:tcW w:w="1812" w:type="dxa"/>
            <w:vAlign w:val="center"/>
          </w:tcPr>
          <w:p w14:paraId="4BDC661B" w14:textId="77777777" w:rsidR="001B40F1" w:rsidRDefault="00AD15A1">
            <w:pPr>
              <w:pStyle w:val="aff7"/>
            </w:pPr>
            <w:r>
              <w:t>79-34-5</w:t>
            </w:r>
          </w:p>
        </w:tc>
        <w:tc>
          <w:tcPr>
            <w:tcW w:w="1703" w:type="dxa"/>
            <w:vAlign w:val="center"/>
          </w:tcPr>
          <w:p w14:paraId="6146040E" w14:textId="77777777" w:rsidR="001B40F1" w:rsidRDefault="00AD15A1">
            <w:pPr>
              <w:pStyle w:val="aff7"/>
            </w:pPr>
            <w:r>
              <w:t>6.8</w:t>
            </w:r>
          </w:p>
        </w:tc>
        <w:tc>
          <w:tcPr>
            <w:tcW w:w="1602" w:type="dxa"/>
            <w:vAlign w:val="center"/>
          </w:tcPr>
          <w:p w14:paraId="56167CA7" w14:textId="77777777" w:rsidR="001B40F1" w:rsidRDefault="00AD15A1">
            <w:pPr>
              <w:pStyle w:val="aff7"/>
            </w:pPr>
            <w:r>
              <w:t>50</w:t>
            </w:r>
          </w:p>
        </w:tc>
      </w:tr>
      <w:tr w:rsidR="001B40F1" w14:paraId="46CBA58C" w14:textId="77777777">
        <w:trPr>
          <w:trHeight w:val="250"/>
          <w:jc w:val="center"/>
        </w:trPr>
        <w:tc>
          <w:tcPr>
            <w:tcW w:w="1291" w:type="dxa"/>
            <w:vAlign w:val="center"/>
          </w:tcPr>
          <w:p w14:paraId="4EFF4A3F" w14:textId="77777777" w:rsidR="001B40F1" w:rsidRDefault="00AD15A1">
            <w:pPr>
              <w:pStyle w:val="aff7"/>
            </w:pPr>
            <w:r>
              <w:t>20</w:t>
            </w:r>
          </w:p>
        </w:tc>
        <w:tc>
          <w:tcPr>
            <w:tcW w:w="2098" w:type="dxa"/>
            <w:vAlign w:val="center"/>
          </w:tcPr>
          <w:p w14:paraId="32D04108" w14:textId="77777777" w:rsidR="001B40F1" w:rsidRDefault="00AD15A1">
            <w:pPr>
              <w:pStyle w:val="aff7"/>
            </w:pPr>
            <w:r>
              <w:t>四氯乙烯</w:t>
            </w:r>
          </w:p>
        </w:tc>
        <w:tc>
          <w:tcPr>
            <w:tcW w:w="1812" w:type="dxa"/>
            <w:vAlign w:val="center"/>
          </w:tcPr>
          <w:p w14:paraId="7A5BAA31" w14:textId="77777777" w:rsidR="001B40F1" w:rsidRDefault="00AD15A1">
            <w:pPr>
              <w:pStyle w:val="aff7"/>
            </w:pPr>
            <w:r>
              <w:t>127-18-4</w:t>
            </w:r>
          </w:p>
        </w:tc>
        <w:tc>
          <w:tcPr>
            <w:tcW w:w="1703" w:type="dxa"/>
            <w:vAlign w:val="center"/>
          </w:tcPr>
          <w:p w14:paraId="299D1549" w14:textId="77777777" w:rsidR="001B40F1" w:rsidRDefault="00AD15A1">
            <w:pPr>
              <w:pStyle w:val="aff7"/>
            </w:pPr>
            <w:r>
              <w:t>53</w:t>
            </w:r>
          </w:p>
        </w:tc>
        <w:tc>
          <w:tcPr>
            <w:tcW w:w="1602" w:type="dxa"/>
            <w:vAlign w:val="center"/>
          </w:tcPr>
          <w:p w14:paraId="0A465230" w14:textId="77777777" w:rsidR="001B40F1" w:rsidRDefault="00AD15A1">
            <w:pPr>
              <w:pStyle w:val="aff7"/>
            </w:pPr>
            <w:r>
              <w:t>183</w:t>
            </w:r>
          </w:p>
        </w:tc>
      </w:tr>
      <w:tr w:rsidR="001B40F1" w14:paraId="524569CA" w14:textId="77777777">
        <w:trPr>
          <w:trHeight w:val="250"/>
          <w:jc w:val="center"/>
        </w:trPr>
        <w:tc>
          <w:tcPr>
            <w:tcW w:w="1291" w:type="dxa"/>
            <w:vAlign w:val="center"/>
          </w:tcPr>
          <w:p w14:paraId="0D9AC8D9" w14:textId="77777777" w:rsidR="001B40F1" w:rsidRDefault="00AD15A1">
            <w:pPr>
              <w:pStyle w:val="aff7"/>
            </w:pPr>
            <w:r>
              <w:t>21</w:t>
            </w:r>
          </w:p>
        </w:tc>
        <w:tc>
          <w:tcPr>
            <w:tcW w:w="2098" w:type="dxa"/>
            <w:vAlign w:val="center"/>
          </w:tcPr>
          <w:p w14:paraId="0617F045" w14:textId="77777777" w:rsidR="001B40F1" w:rsidRDefault="00AD15A1">
            <w:pPr>
              <w:pStyle w:val="aff7"/>
            </w:pPr>
            <w:r>
              <w:t>1,1,1-</w:t>
            </w:r>
            <w:r>
              <w:t>三氯乙烷</w:t>
            </w:r>
          </w:p>
        </w:tc>
        <w:tc>
          <w:tcPr>
            <w:tcW w:w="1812" w:type="dxa"/>
            <w:vAlign w:val="center"/>
          </w:tcPr>
          <w:p w14:paraId="5F694CD3" w14:textId="77777777" w:rsidR="001B40F1" w:rsidRDefault="00AD15A1">
            <w:pPr>
              <w:pStyle w:val="aff7"/>
            </w:pPr>
            <w:r>
              <w:t>71-55-6</w:t>
            </w:r>
          </w:p>
        </w:tc>
        <w:tc>
          <w:tcPr>
            <w:tcW w:w="1703" w:type="dxa"/>
            <w:vAlign w:val="center"/>
          </w:tcPr>
          <w:p w14:paraId="65B5189C" w14:textId="77777777" w:rsidR="001B40F1" w:rsidRDefault="00AD15A1">
            <w:pPr>
              <w:pStyle w:val="aff7"/>
            </w:pPr>
            <w:r>
              <w:t>840</w:t>
            </w:r>
          </w:p>
        </w:tc>
        <w:tc>
          <w:tcPr>
            <w:tcW w:w="1602" w:type="dxa"/>
            <w:vAlign w:val="center"/>
          </w:tcPr>
          <w:p w14:paraId="6F7E1054" w14:textId="77777777" w:rsidR="001B40F1" w:rsidRDefault="00AD15A1">
            <w:pPr>
              <w:pStyle w:val="aff7"/>
            </w:pPr>
            <w:r>
              <w:t>840</w:t>
            </w:r>
          </w:p>
        </w:tc>
      </w:tr>
      <w:tr w:rsidR="001B40F1" w14:paraId="4BFA568C" w14:textId="77777777">
        <w:trPr>
          <w:trHeight w:val="250"/>
          <w:jc w:val="center"/>
        </w:trPr>
        <w:tc>
          <w:tcPr>
            <w:tcW w:w="1291" w:type="dxa"/>
            <w:vAlign w:val="center"/>
          </w:tcPr>
          <w:p w14:paraId="4BF84D36" w14:textId="77777777" w:rsidR="001B40F1" w:rsidRDefault="00AD15A1">
            <w:pPr>
              <w:pStyle w:val="aff7"/>
            </w:pPr>
            <w:r>
              <w:t>22</w:t>
            </w:r>
          </w:p>
        </w:tc>
        <w:tc>
          <w:tcPr>
            <w:tcW w:w="2098" w:type="dxa"/>
            <w:vAlign w:val="center"/>
          </w:tcPr>
          <w:p w14:paraId="0FB700DD" w14:textId="77777777" w:rsidR="001B40F1" w:rsidRDefault="00AD15A1">
            <w:pPr>
              <w:pStyle w:val="aff7"/>
            </w:pPr>
            <w:r>
              <w:t>1,1,2-</w:t>
            </w:r>
            <w:r>
              <w:t>三氯乙烷</w:t>
            </w:r>
          </w:p>
        </w:tc>
        <w:tc>
          <w:tcPr>
            <w:tcW w:w="1812" w:type="dxa"/>
            <w:vAlign w:val="center"/>
          </w:tcPr>
          <w:p w14:paraId="7AA8D581" w14:textId="77777777" w:rsidR="001B40F1" w:rsidRDefault="00AD15A1">
            <w:pPr>
              <w:pStyle w:val="aff7"/>
            </w:pPr>
            <w:r>
              <w:t>79-00-5</w:t>
            </w:r>
          </w:p>
        </w:tc>
        <w:tc>
          <w:tcPr>
            <w:tcW w:w="1703" w:type="dxa"/>
            <w:vAlign w:val="center"/>
          </w:tcPr>
          <w:p w14:paraId="3A13B10C" w14:textId="77777777" w:rsidR="001B40F1" w:rsidRDefault="00AD15A1">
            <w:pPr>
              <w:pStyle w:val="aff7"/>
            </w:pPr>
            <w:r>
              <w:t>2.8</w:t>
            </w:r>
          </w:p>
        </w:tc>
        <w:tc>
          <w:tcPr>
            <w:tcW w:w="1602" w:type="dxa"/>
            <w:vAlign w:val="center"/>
          </w:tcPr>
          <w:p w14:paraId="207BE484" w14:textId="77777777" w:rsidR="001B40F1" w:rsidRDefault="00AD15A1">
            <w:pPr>
              <w:pStyle w:val="aff7"/>
            </w:pPr>
            <w:r>
              <w:t>15</w:t>
            </w:r>
          </w:p>
        </w:tc>
      </w:tr>
      <w:tr w:rsidR="001B40F1" w14:paraId="10A778AA" w14:textId="77777777">
        <w:trPr>
          <w:trHeight w:val="250"/>
          <w:jc w:val="center"/>
        </w:trPr>
        <w:tc>
          <w:tcPr>
            <w:tcW w:w="1291" w:type="dxa"/>
            <w:vAlign w:val="center"/>
          </w:tcPr>
          <w:p w14:paraId="5DD71458" w14:textId="77777777" w:rsidR="001B40F1" w:rsidRDefault="00AD15A1">
            <w:pPr>
              <w:pStyle w:val="aff7"/>
            </w:pPr>
            <w:r>
              <w:t>23</w:t>
            </w:r>
          </w:p>
        </w:tc>
        <w:tc>
          <w:tcPr>
            <w:tcW w:w="2098" w:type="dxa"/>
            <w:vAlign w:val="center"/>
          </w:tcPr>
          <w:p w14:paraId="1F346BDB" w14:textId="77777777" w:rsidR="001B40F1" w:rsidRDefault="00AD15A1">
            <w:pPr>
              <w:pStyle w:val="aff7"/>
            </w:pPr>
            <w:r>
              <w:t>三氯乙烯</w:t>
            </w:r>
          </w:p>
        </w:tc>
        <w:tc>
          <w:tcPr>
            <w:tcW w:w="1812" w:type="dxa"/>
            <w:vAlign w:val="center"/>
          </w:tcPr>
          <w:p w14:paraId="391A7C03" w14:textId="77777777" w:rsidR="001B40F1" w:rsidRDefault="00AD15A1">
            <w:pPr>
              <w:pStyle w:val="aff7"/>
            </w:pPr>
            <w:r>
              <w:t>79-01-6</w:t>
            </w:r>
          </w:p>
        </w:tc>
        <w:tc>
          <w:tcPr>
            <w:tcW w:w="1703" w:type="dxa"/>
            <w:vAlign w:val="center"/>
          </w:tcPr>
          <w:p w14:paraId="4814558F" w14:textId="77777777" w:rsidR="001B40F1" w:rsidRDefault="00AD15A1">
            <w:pPr>
              <w:pStyle w:val="aff7"/>
            </w:pPr>
            <w:r>
              <w:t>2.8</w:t>
            </w:r>
          </w:p>
        </w:tc>
        <w:tc>
          <w:tcPr>
            <w:tcW w:w="1602" w:type="dxa"/>
            <w:vAlign w:val="center"/>
          </w:tcPr>
          <w:p w14:paraId="4F2319F4" w14:textId="77777777" w:rsidR="001B40F1" w:rsidRDefault="00AD15A1">
            <w:pPr>
              <w:pStyle w:val="aff7"/>
            </w:pPr>
            <w:r>
              <w:t>20</w:t>
            </w:r>
          </w:p>
        </w:tc>
      </w:tr>
      <w:tr w:rsidR="001B40F1" w14:paraId="62491D46" w14:textId="77777777">
        <w:trPr>
          <w:trHeight w:val="250"/>
          <w:jc w:val="center"/>
        </w:trPr>
        <w:tc>
          <w:tcPr>
            <w:tcW w:w="1291" w:type="dxa"/>
            <w:vAlign w:val="center"/>
          </w:tcPr>
          <w:p w14:paraId="03CCCF21" w14:textId="77777777" w:rsidR="001B40F1" w:rsidRDefault="00AD15A1">
            <w:pPr>
              <w:pStyle w:val="aff7"/>
            </w:pPr>
            <w:r>
              <w:t>24</w:t>
            </w:r>
          </w:p>
        </w:tc>
        <w:tc>
          <w:tcPr>
            <w:tcW w:w="2098" w:type="dxa"/>
            <w:vAlign w:val="center"/>
          </w:tcPr>
          <w:p w14:paraId="6332CF65" w14:textId="77777777" w:rsidR="001B40F1" w:rsidRDefault="00AD15A1">
            <w:pPr>
              <w:pStyle w:val="aff7"/>
            </w:pPr>
            <w:r>
              <w:t>1,2,3-</w:t>
            </w:r>
            <w:r>
              <w:t>三氯丙烷</w:t>
            </w:r>
          </w:p>
        </w:tc>
        <w:tc>
          <w:tcPr>
            <w:tcW w:w="1812" w:type="dxa"/>
            <w:vAlign w:val="center"/>
          </w:tcPr>
          <w:p w14:paraId="2F4B4E8D" w14:textId="77777777" w:rsidR="001B40F1" w:rsidRDefault="00AD15A1">
            <w:pPr>
              <w:pStyle w:val="aff7"/>
            </w:pPr>
            <w:r>
              <w:t>96-18-4</w:t>
            </w:r>
          </w:p>
        </w:tc>
        <w:tc>
          <w:tcPr>
            <w:tcW w:w="1703" w:type="dxa"/>
            <w:vAlign w:val="center"/>
          </w:tcPr>
          <w:p w14:paraId="77115089" w14:textId="77777777" w:rsidR="001B40F1" w:rsidRDefault="00AD15A1">
            <w:pPr>
              <w:pStyle w:val="aff7"/>
            </w:pPr>
            <w:r>
              <w:t>0.5</w:t>
            </w:r>
          </w:p>
        </w:tc>
        <w:tc>
          <w:tcPr>
            <w:tcW w:w="1602" w:type="dxa"/>
            <w:vAlign w:val="center"/>
          </w:tcPr>
          <w:p w14:paraId="6E4B8563" w14:textId="77777777" w:rsidR="001B40F1" w:rsidRDefault="00AD15A1">
            <w:pPr>
              <w:pStyle w:val="aff7"/>
            </w:pPr>
            <w:r>
              <w:t>5</w:t>
            </w:r>
          </w:p>
        </w:tc>
      </w:tr>
      <w:tr w:rsidR="001B40F1" w14:paraId="23D4F9F7" w14:textId="77777777">
        <w:trPr>
          <w:trHeight w:val="250"/>
          <w:jc w:val="center"/>
        </w:trPr>
        <w:tc>
          <w:tcPr>
            <w:tcW w:w="1291" w:type="dxa"/>
            <w:vAlign w:val="center"/>
          </w:tcPr>
          <w:p w14:paraId="29F4FF71" w14:textId="77777777" w:rsidR="001B40F1" w:rsidRDefault="00AD15A1">
            <w:pPr>
              <w:pStyle w:val="aff7"/>
            </w:pPr>
            <w:r>
              <w:t>25</w:t>
            </w:r>
          </w:p>
        </w:tc>
        <w:tc>
          <w:tcPr>
            <w:tcW w:w="2098" w:type="dxa"/>
            <w:vAlign w:val="center"/>
          </w:tcPr>
          <w:p w14:paraId="36F852F1" w14:textId="77777777" w:rsidR="001B40F1" w:rsidRDefault="00AD15A1">
            <w:pPr>
              <w:pStyle w:val="aff7"/>
            </w:pPr>
            <w:r>
              <w:t>氯乙烯</w:t>
            </w:r>
          </w:p>
        </w:tc>
        <w:tc>
          <w:tcPr>
            <w:tcW w:w="1812" w:type="dxa"/>
            <w:vAlign w:val="center"/>
          </w:tcPr>
          <w:p w14:paraId="6F92A690" w14:textId="77777777" w:rsidR="001B40F1" w:rsidRDefault="00AD15A1">
            <w:pPr>
              <w:pStyle w:val="aff7"/>
            </w:pPr>
            <w:r>
              <w:t>75-01-4</w:t>
            </w:r>
          </w:p>
        </w:tc>
        <w:tc>
          <w:tcPr>
            <w:tcW w:w="1703" w:type="dxa"/>
            <w:vAlign w:val="center"/>
          </w:tcPr>
          <w:p w14:paraId="680CD94C" w14:textId="77777777" w:rsidR="001B40F1" w:rsidRDefault="00AD15A1">
            <w:pPr>
              <w:pStyle w:val="aff7"/>
            </w:pPr>
            <w:r>
              <w:t>0.43</w:t>
            </w:r>
          </w:p>
        </w:tc>
        <w:tc>
          <w:tcPr>
            <w:tcW w:w="1602" w:type="dxa"/>
            <w:vAlign w:val="center"/>
          </w:tcPr>
          <w:p w14:paraId="4FF92388" w14:textId="77777777" w:rsidR="001B40F1" w:rsidRDefault="00AD15A1">
            <w:pPr>
              <w:pStyle w:val="aff7"/>
            </w:pPr>
            <w:r>
              <w:t>4.3</w:t>
            </w:r>
          </w:p>
        </w:tc>
      </w:tr>
      <w:tr w:rsidR="001B40F1" w14:paraId="4486304F" w14:textId="77777777">
        <w:trPr>
          <w:trHeight w:val="250"/>
          <w:jc w:val="center"/>
        </w:trPr>
        <w:tc>
          <w:tcPr>
            <w:tcW w:w="1291" w:type="dxa"/>
            <w:vAlign w:val="center"/>
          </w:tcPr>
          <w:p w14:paraId="3C863F3D" w14:textId="77777777" w:rsidR="001B40F1" w:rsidRDefault="00AD15A1">
            <w:pPr>
              <w:pStyle w:val="aff7"/>
            </w:pPr>
            <w:r>
              <w:t>26</w:t>
            </w:r>
          </w:p>
        </w:tc>
        <w:tc>
          <w:tcPr>
            <w:tcW w:w="2098" w:type="dxa"/>
            <w:vAlign w:val="center"/>
          </w:tcPr>
          <w:p w14:paraId="0534DE15" w14:textId="77777777" w:rsidR="001B40F1" w:rsidRDefault="00AD15A1">
            <w:pPr>
              <w:pStyle w:val="aff7"/>
            </w:pPr>
            <w:r>
              <w:t>苯</w:t>
            </w:r>
          </w:p>
        </w:tc>
        <w:tc>
          <w:tcPr>
            <w:tcW w:w="1812" w:type="dxa"/>
            <w:vAlign w:val="center"/>
          </w:tcPr>
          <w:p w14:paraId="583873B7" w14:textId="77777777" w:rsidR="001B40F1" w:rsidRDefault="00AD15A1">
            <w:pPr>
              <w:pStyle w:val="aff7"/>
            </w:pPr>
            <w:r>
              <w:t>71-43-4</w:t>
            </w:r>
          </w:p>
        </w:tc>
        <w:tc>
          <w:tcPr>
            <w:tcW w:w="1703" w:type="dxa"/>
            <w:vAlign w:val="center"/>
          </w:tcPr>
          <w:p w14:paraId="08BC1424" w14:textId="77777777" w:rsidR="001B40F1" w:rsidRDefault="00AD15A1">
            <w:pPr>
              <w:pStyle w:val="aff7"/>
            </w:pPr>
            <w:r>
              <w:t>4</w:t>
            </w:r>
          </w:p>
        </w:tc>
        <w:tc>
          <w:tcPr>
            <w:tcW w:w="1602" w:type="dxa"/>
            <w:vAlign w:val="center"/>
          </w:tcPr>
          <w:p w14:paraId="325D68B2" w14:textId="77777777" w:rsidR="001B40F1" w:rsidRDefault="00AD15A1">
            <w:pPr>
              <w:pStyle w:val="aff7"/>
            </w:pPr>
            <w:r>
              <w:t>40</w:t>
            </w:r>
          </w:p>
        </w:tc>
      </w:tr>
      <w:tr w:rsidR="001B40F1" w14:paraId="56ACA500" w14:textId="77777777">
        <w:trPr>
          <w:trHeight w:val="250"/>
          <w:jc w:val="center"/>
        </w:trPr>
        <w:tc>
          <w:tcPr>
            <w:tcW w:w="1291" w:type="dxa"/>
            <w:vAlign w:val="center"/>
          </w:tcPr>
          <w:p w14:paraId="6AF810A7" w14:textId="77777777" w:rsidR="001B40F1" w:rsidRDefault="00AD15A1">
            <w:pPr>
              <w:pStyle w:val="aff7"/>
            </w:pPr>
            <w:r>
              <w:t>27</w:t>
            </w:r>
          </w:p>
        </w:tc>
        <w:tc>
          <w:tcPr>
            <w:tcW w:w="2098" w:type="dxa"/>
            <w:vAlign w:val="center"/>
          </w:tcPr>
          <w:p w14:paraId="49A3BB39" w14:textId="77777777" w:rsidR="001B40F1" w:rsidRDefault="00AD15A1">
            <w:pPr>
              <w:pStyle w:val="aff7"/>
            </w:pPr>
            <w:r>
              <w:t>氯苯</w:t>
            </w:r>
          </w:p>
        </w:tc>
        <w:tc>
          <w:tcPr>
            <w:tcW w:w="1812" w:type="dxa"/>
            <w:vAlign w:val="center"/>
          </w:tcPr>
          <w:p w14:paraId="29524A8E" w14:textId="77777777" w:rsidR="001B40F1" w:rsidRDefault="00AD15A1">
            <w:pPr>
              <w:pStyle w:val="aff7"/>
            </w:pPr>
            <w:r>
              <w:t>108-90-7</w:t>
            </w:r>
          </w:p>
        </w:tc>
        <w:tc>
          <w:tcPr>
            <w:tcW w:w="1703" w:type="dxa"/>
            <w:vAlign w:val="center"/>
          </w:tcPr>
          <w:p w14:paraId="5503030D" w14:textId="77777777" w:rsidR="001B40F1" w:rsidRDefault="00AD15A1">
            <w:pPr>
              <w:pStyle w:val="aff7"/>
            </w:pPr>
            <w:r>
              <w:t>270</w:t>
            </w:r>
          </w:p>
        </w:tc>
        <w:tc>
          <w:tcPr>
            <w:tcW w:w="1602" w:type="dxa"/>
            <w:vAlign w:val="center"/>
          </w:tcPr>
          <w:p w14:paraId="6F98DEEA" w14:textId="77777777" w:rsidR="001B40F1" w:rsidRDefault="00AD15A1">
            <w:pPr>
              <w:pStyle w:val="aff7"/>
            </w:pPr>
            <w:r>
              <w:t>1000</w:t>
            </w:r>
          </w:p>
        </w:tc>
      </w:tr>
      <w:tr w:rsidR="001B40F1" w14:paraId="482ED0E0" w14:textId="77777777">
        <w:trPr>
          <w:trHeight w:val="250"/>
          <w:jc w:val="center"/>
        </w:trPr>
        <w:tc>
          <w:tcPr>
            <w:tcW w:w="1291" w:type="dxa"/>
            <w:vAlign w:val="center"/>
          </w:tcPr>
          <w:p w14:paraId="3842E3B7" w14:textId="77777777" w:rsidR="001B40F1" w:rsidRDefault="00AD15A1">
            <w:pPr>
              <w:pStyle w:val="aff7"/>
            </w:pPr>
            <w:r>
              <w:t>28</w:t>
            </w:r>
          </w:p>
        </w:tc>
        <w:tc>
          <w:tcPr>
            <w:tcW w:w="2098" w:type="dxa"/>
            <w:vAlign w:val="center"/>
          </w:tcPr>
          <w:p w14:paraId="7926C0D7" w14:textId="77777777" w:rsidR="001B40F1" w:rsidRDefault="00AD15A1">
            <w:pPr>
              <w:pStyle w:val="aff7"/>
            </w:pPr>
            <w:r>
              <w:t>1,2-</w:t>
            </w:r>
            <w:r>
              <w:t>二氯苯</w:t>
            </w:r>
          </w:p>
        </w:tc>
        <w:tc>
          <w:tcPr>
            <w:tcW w:w="1812" w:type="dxa"/>
            <w:vAlign w:val="center"/>
          </w:tcPr>
          <w:p w14:paraId="5EC0DE62" w14:textId="77777777" w:rsidR="001B40F1" w:rsidRDefault="00AD15A1">
            <w:pPr>
              <w:pStyle w:val="aff7"/>
            </w:pPr>
            <w:r>
              <w:t>95-50-1</w:t>
            </w:r>
          </w:p>
        </w:tc>
        <w:tc>
          <w:tcPr>
            <w:tcW w:w="1703" w:type="dxa"/>
            <w:vAlign w:val="center"/>
          </w:tcPr>
          <w:p w14:paraId="28202D32" w14:textId="77777777" w:rsidR="001B40F1" w:rsidRDefault="00AD15A1">
            <w:pPr>
              <w:pStyle w:val="aff7"/>
            </w:pPr>
            <w:r>
              <w:t>560</w:t>
            </w:r>
          </w:p>
        </w:tc>
        <w:tc>
          <w:tcPr>
            <w:tcW w:w="1602" w:type="dxa"/>
            <w:vAlign w:val="center"/>
          </w:tcPr>
          <w:p w14:paraId="75729799" w14:textId="77777777" w:rsidR="001B40F1" w:rsidRDefault="00AD15A1">
            <w:pPr>
              <w:pStyle w:val="aff7"/>
            </w:pPr>
            <w:r>
              <w:t>560</w:t>
            </w:r>
          </w:p>
        </w:tc>
      </w:tr>
      <w:tr w:rsidR="001B40F1" w14:paraId="6D1C4776" w14:textId="77777777">
        <w:trPr>
          <w:trHeight w:val="250"/>
          <w:jc w:val="center"/>
        </w:trPr>
        <w:tc>
          <w:tcPr>
            <w:tcW w:w="1291" w:type="dxa"/>
            <w:vAlign w:val="center"/>
          </w:tcPr>
          <w:p w14:paraId="47100ACD" w14:textId="77777777" w:rsidR="001B40F1" w:rsidRDefault="00AD15A1">
            <w:pPr>
              <w:pStyle w:val="aff7"/>
            </w:pPr>
            <w:r>
              <w:t>29</w:t>
            </w:r>
          </w:p>
        </w:tc>
        <w:tc>
          <w:tcPr>
            <w:tcW w:w="2098" w:type="dxa"/>
            <w:vAlign w:val="center"/>
          </w:tcPr>
          <w:p w14:paraId="4D7B23C1" w14:textId="77777777" w:rsidR="001B40F1" w:rsidRDefault="00AD15A1">
            <w:pPr>
              <w:pStyle w:val="aff7"/>
            </w:pPr>
            <w:r>
              <w:t>1,4-</w:t>
            </w:r>
            <w:r>
              <w:t>二氯苯</w:t>
            </w:r>
          </w:p>
        </w:tc>
        <w:tc>
          <w:tcPr>
            <w:tcW w:w="1812" w:type="dxa"/>
            <w:vAlign w:val="center"/>
          </w:tcPr>
          <w:p w14:paraId="08176F52" w14:textId="77777777" w:rsidR="001B40F1" w:rsidRDefault="00AD15A1">
            <w:pPr>
              <w:pStyle w:val="aff7"/>
            </w:pPr>
            <w:r>
              <w:t>106-46-7</w:t>
            </w:r>
          </w:p>
        </w:tc>
        <w:tc>
          <w:tcPr>
            <w:tcW w:w="1703" w:type="dxa"/>
            <w:vAlign w:val="center"/>
          </w:tcPr>
          <w:p w14:paraId="061645DB" w14:textId="77777777" w:rsidR="001B40F1" w:rsidRDefault="00AD15A1">
            <w:pPr>
              <w:pStyle w:val="aff7"/>
            </w:pPr>
            <w:r>
              <w:t>20</w:t>
            </w:r>
          </w:p>
        </w:tc>
        <w:tc>
          <w:tcPr>
            <w:tcW w:w="1602" w:type="dxa"/>
            <w:vAlign w:val="center"/>
          </w:tcPr>
          <w:p w14:paraId="1F82845B" w14:textId="77777777" w:rsidR="001B40F1" w:rsidRDefault="00AD15A1">
            <w:pPr>
              <w:pStyle w:val="aff7"/>
            </w:pPr>
            <w:r>
              <w:t>200</w:t>
            </w:r>
          </w:p>
        </w:tc>
      </w:tr>
      <w:tr w:rsidR="001B40F1" w14:paraId="08ED00DE" w14:textId="77777777">
        <w:trPr>
          <w:trHeight w:val="250"/>
          <w:jc w:val="center"/>
        </w:trPr>
        <w:tc>
          <w:tcPr>
            <w:tcW w:w="1291" w:type="dxa"/>
            <w:vAlign w:val="center"/>
          </w:tcPr>
          <w:p w14:paraId="70EE60BE" w14:textId="77777777" w:rsidR="001B40F1" w:rsidRDefault="00AD15A1">
            <w:pPr>
              <w:pStyle w:val="aff7"/>
            </w:pPr>
            <w:r>
              <w:t>30</w:t>
            </w:r>
          </w:p>
        </w:tc>
        <w:tc>
          <w:tcPr>
            <w:tcW w:w="2098" w:type="dxa"/>
            <w:vAlign w:val="center"/>
          </w:tcPr>
          <w:p w14:paraId="04024201" w14:textId="77777777" w:rsidR="001B40F1" w:rsidRDefault="00AD15A1">
            <w:pPr>
              <w:pStyle w:val="aff7"/>
            </w:pPr>
            <w:r>
              <w:t>乙苯</w:t>
            </w:r>
          </w:p>
        </w:tc>
        <w:tc>
          <w:tcPr>
            <w:tcW w:w="1812" w:type="dxa"/>
            <w:vAlign w:val="center"/>
          </w:tcPr>
          <w:p w14:paraId="65AABFE8" w14:textId="77777777" w:rsidR="001B40F1" w:rsidRDefault="00AD15A1">
            <w:pPr>
              <w:pStyle w:val="aff7"/>
            </w:pPr>
            <w:r>
              <w:t>100-41-4</w:t>
            </w:r>
          </w:p>
        </w:tc>
        <w:tc>
          <w:tcPr>
            <w:tcW w:w="1703" w:type="dxa"/>
            <w:vAlign w:val="center"/>
          </w:tcPr>
          <w:p w14:paraId="6291132D" w14:textId="77777777" w:rsidR="001B40F1" w:rsidRDefault="00AD15A1">
            <w:pPr>
              <w:pStyle w:val="aff7"/>
            </w:pPr>
            <w:r>
              <w:t>28</w:t>
            </w:r>
          </w:p>
        </w:tc>
        <w:tc>
          <w:tcPr>
            <w:tcW w:w="1602" w:type="dxa"/>
            <w:vAlign w:val="center"/>
          </w:tcPr>
          <w:p w14:paraId="729994C3" w14:textId="77777777" w:rsidR="001B40F1" w:rsidRDefault="00AD15A1">
            <w:pPr>
              <w:pStyle w:val="aff7"/>
            </w:pPr>
            <w:r>
              <w:t>280</w:t>
            </w:r>
          </w:p>
        </w:tc>
      </w:tr>
      <w:tr w:rsidR="001B40F1" w14:paraId="69367C02" w14:textId="77777777">
        <w:trPr>
          <w:trHeight w:val="250"/>
          <w:jc w:val="center"/>
        </w:trPr>
        <w:tc>
          <w:tcPr>
            <w:tcW w:w="1291" w:type="dxa"/>
            <w:vAlign w:val="center"/>
          </w:tcPr>
          <w:p w14:paraId="0746FA3A" w14:textId="77777777" w:rsidR="001B40F1" w:rsidRDefault="00AD15A1">
            <w:pPr>
              <w:pStyle w:val="aff7"/>
            </w:pPr>
            <w:r>
              <w:t>31</w:t>
            </w:r>
          </w:p>
        </w:tc>
        <w:tc>
          <w:tcPr>
            <w:tcW w:w="2098" w:type="dxa"/>
            <w:vAlign w:val="center"/>
          </w:tcPr>
          <w:p w14:paraId="48FA31AD" w14:textId="77777777" w:rsidR="001B40F1" w:rsidRDefault="00AD15A1">
            <w:pPr>
              <w:pStyle w:val="aff7"/>
            </w:pPr>
            <w:r>
              <w:t>苯乙烯</w:t>
            </w:r>
          </w:p>
        </w:tc>
        <w:tc>
          <w:tcPr>
            <w:tcW w:w="1812" w:type="dxa"/>
            <w:vAlign w:val="center"/>
          </w:tcPr>
          <w:p w14:paraId="415092F0" w14:textId="77777777" w:rsidR="001B40F1" w:rsidRDefault="00AD15A1">
            <w:pPr>
              <w:pStyle w:val="aff7"/>
            </w:pPr>
            <w:r>
              <w:t>100-42-5</w:t>
            </w:r>
          </w:p>
        </w:tc>
        <w:tc>
          <w:tcPr>
            <w:tcW w:w="1703" w:type="dxa"/>
            <w:vAlign w:val="center"/>
          </w:tcPr>
          <w:p w14:paraId="4B21D9E7" w14:textId="77777777" w:rsidR="001B40F1" w:rsidRDefault="00AD15A1">
            <w:pPr>
              <w:pStyle w:val="aff7"/>
            </w:pPr>
            <w:r>
              <w:t>1290</w:t>
            </w:r>
          </w:p>
        </w:tc>
        <w:tc>
          <w:tcPr>
            <w:tcW w:w="1602" w:type="dxa"/>
            <w:vAlign w:val="center"/>
          </w:tcPr>
          <w:p w14:paraId="6CB14F27" w14:textId="77777777" w:rsidR="001B40F1" w:rsidRDefault="00AD15A1">
            <w:pPr>
              <w:pStyle w:val="aff7"/>
            </w:pPr>
            <w:r>
              <w:t>1290</w:t>
            </w:r>
          </w:p>
        </w:tc>
      </w:tr>
      <w:tr w:rsidR="001B40F1" w14:paraId="60ED7AAC" w14:textId="77777777">
        <w:trPr>
          <w:trHeight w:val="250"/>
          <w:jc w:val="center"/>
        </w:trPr>
        <w:tc>
          <w:tcPr>
            <w:tcW w:w="1291" w:type="dxa"/>
            <w:vAlign w:val="center"/>
          </w:tcPr>
          <w:p w14:paraId="6A4047D8" w14:textId="77777777" w:rsidR="001B40F1" w:rsidRDefault="00AD15A1">
            <w:pPr>
              <w:pStyle w:val="aff7"/>
            </w:pPr>
            <w:r>
              <w:t>32</w:t>
            </w:r>
          </w:p>
        </w:tc>
        <w:tc>
          <w:tcPr>
            <w:tcW w:w="2098" w:type="dxa"/>
            <w:vAlign w:val="center"/>
          </w:tcPr>
          <w:p w14:paraId="3F11119F" w14:textId="77777777" w:rsidR="001B40F1" w:rsidRDefault="00AD15A1">
            <w:pPr>
              <w:pStyle w:val="aff7"/>
            </w:pPr>
            <w:r>
              <w:t>甲苯</w:t>
            </w:r>
          </w:p>
        </w:tc>
        <w:tc>
          <w:tcPr>
            <w:tcW w:w="1812" w:type="dxa"/>
            <w:vAlign w:val="center"/>
          </w:tcPr>
          <w:p w14:paraId="0CDDC6AC" w14:textId="77777777" w:rsidR="001B40F1" w:rsidRDefault="00AD15A1">
            <w:pPr>
              <w:pStyle w:val="aff7"/>
            </w:pPr>
            <w:r>
              <w:t>108-88-3</w:t>
            </w:r>
          </w:p>
        </w:tc>
        <w:tc>
          <w:tcPr>
            <w:tcW w:w="1703" w:type="dxa"/>
            <w:vAlign w:val="center"/>
          </w:tcPr>
          <w:p w14:paraId="331B7A05" w14:textId="77777777" w:rsidR="001B40F1" w:rsidRDefault="00AD15A1">
            <w:pPr>
              <w:pStyle w:val="aff7"/>
            </w:pPr>
            <w:r>
              <w:t>1200</w:t>
            </w:r>
          </w:p>
        </w:tc>
        <w:tc>
          <w:tcPr>
            <w:tcW w:w="1602" w:type="dxa"/>
            <w:vAlign w:val="center"/>
          </w:tcPr>
          <w:p w14:paraId="4024DADF" w14:textId="77777777" w:rsidR="001B40F1" w:rsidRDefault="00AD15A1">
            <w:pPr>
              <w:pStyle w:val="aff7"/>
            </w:pPr>
            <w:r>
              <w:t>1200</w:t>
            </w:r>
          </w:p>
        </w:tc>
      </w:tr>
      <w:tr w:rsidR="001B40F1" w14:paraId="0FF90B6A" w14:textId="77777777">
        <w:trPr>
          <w:trHeight w:val="250"/>
          <w:jc w:val="center"/>
        </w:trPr>
        <w:tc>
          <w:tcPr>
            <w:tcW w:w="1291" w:type="dxa"/>
            <w:vAlign w:val="center"/>
          </w:tcPr>
          <w:p w14:paraId="1187F446" w14:textId="77777777" w:rsidR="001B40F1" w:rsidRDefault="00AD15A1">
            <w:pPr>
              <w:pStyle w:val="aff7"/>
            </w:pPr>
            <w:r>
              <w:t>33</w:t>
            </w:r>
          </w:p>
        </w:tc>
        <w:tc>
          <w:tcPr>
            <w:tcW w:w="2098" w:type="dxa"/>
            <w:vAlign w:val="center"/>
          </w:tcPr>
          <w:p w14:paraId="27B2E877" w14:textId="77777777" w:rsidR="001B40F1" w:rsidRDefault="00AD15A1">
            <w:pPr>
              <w:pStyle w:val="aff7"/>
            </w:pPr>
            <w:r>
              <w:t>间二甲苯</w:t>
            </w:r>
            <w:r>
              <w:t>+</w:t>
            </w:r>
            <w:r>
              <w:t>对二甲苯</w:t>
            </w:r>
          </w:p>
        </w:tc>
        <w:tc>
          <w:tcPr>
            <w:tcW w:w="1812" w:type="dxa"/>
            <w:vAlign w:val="center"/>
          </w:tcPr>
          <w:p w14:paraId="158CD834" w14:textId="77777777" w:rsidR="001B40F1" w:rsidRDefault="00AD15A1">
            <w:pPr>
              <w:pStyle w:val="aff7"/>
            </w:pPr>
            <w:r>
              <w:t>108-38-3,106-42-3</w:t>
            </w:r>
          </w:p>
        </w:tc>
        <w:tc>
          <w:tcPr>
            <w:tcW w:w="1703" w:type="dxa"/>
            <w:vAlign w:val="center"/>
          </w:tcPr>
          <w:p w14:paraId="574EF47E" w14:textId="77777777" w:rsidR="001B40F1" w:rsidRDefault="00AD15A1">
            <w:pPr>
              <w:pStyle w:val="aff7"/>
            </w:pPr>
            <w:r>
              <w:t>570</w:t>
            </w:r>
          </w:p>
        </w:tc>
        <w:tc>
          <w:tcPr>
            <w:tcW w:w="1602" w:type="dxa"/>
            <w:vAlign w:val="center"/>
          </w:tcPr>
          <w:p w14:paraId="0B06690F" w14:textId="77777777" w:rsidR="001B40F1" w:rsidRDefault="00AD15A1">
            <w:pPr>
              <w:pStyle w:val="aff7"/>
            </w:pPr>
            <w:r>
              <w:t>570</w:t>
            </w:r>
          </w:p>
        </w:tc>
      </w:tr>
      <w:tr w:rsidR="001B40F1" w14:paraId="1E2E9499" w14:textId="77777777">
        <w:trPr>
          <w:trHeight w:val="250"/>
          <w:jc w:val="center"/>
        </w:trPr>
        <w:tc>
          <w:tcPr>
            <w:tcW w:w="1291" w:type="dxa"/>
            <w:vAlign w:val="center"/>
          </w:tcPr>
          <w:p w14:paraId="6037A65E" w14:textId="77777777" w:rsidR="001B40F1" w:rsidRDefault="00AD15A1">
            <w:pPr>
              <w:pStyle w:val="aff7"/>
            </w:pPr>
            <w:r>
              <w:lastRenderedPageBreak/>
              <w:t>34</w:t>
            </w:r>
          </w:p>
        </w:tc>
        <w:tc>
          <w:tcPr>
            <w:tcW w:w="2098" w:type="dxa"/>
            <w:vAlign w:val="center"/>
          </w:tcPr>
          <w:p w14:paraId="51F63B37" w14:textId="77777777" w:rsidR="001B40F1" w:rsidRDefault="00AD15A1">
            <w:pPr>
              <w:pStyle w:val="aff7"/>
            </w:pPr>
            <w:r>
              <w:t>邻二甲苯</w:t>
            </w:r>
          </w:p>
        </w:tc>
        <w:tc>
          <w:tcPr>
            <w:tcW w:w="1812" w:type="dxa"/>
            <w:vAlign w:val="center"/>
          </w:tcPr>
          <w:p w14:paraId="6E4A895D" w14:textId="77777777" w:rsidR="001B40F1" w:rsidRDefault="00AD15A1">
            <w:pPr>
              <w:pStyle w:val="aff7"/>
            </w:pPr>
            <w:r>
              <w:t>95-47-6</w:t>
            </w:r>
          </w:p>
        </w:tc>
        <w:tc>
          <w:tcPr>
            <w:tcW w:w="1703" w:type="dxa"/>
            <w:vAlign w:val="center"/>
          </w:tcPr>
          <w:p w14:paraId="3C84B390" w14:textId="77777777" w:rsidR="001B40F1" w:rsidRDefault="00AD15A1">
            <w:pPr>
              <w:pStyle w:val="aff7"/>
            </w:pPr>
            <w:r>
              <w:t>640</w:t>
            </w:r>
          </w:p>
        </w:tc>
        <w:tc>
          <w:tcPr>
            <w:tcW w:w="1602" w:type="dxa"/>
            <w:vAlign w:val="center"/>
          </w:tcPr>
          <w:p w14:paraId="49E9820A" w14:textId="77777777" w:rsidR="001B40F1" w:rsidRDefault="00AD15A1">
            <w:pPr>
              <w:pStyle w:val="aff7"/>
            </w:pPr>
            <w:r>
              <w:t>640</w:t>
            </w:r>
          </w:p>
        </w:tc>
      </w:tr>
      <w:tr w:rsidR="001B40F1" w14:paraId="36460161" w14:textId="77777777">
        <w:trPr>
          <w:trHeight w:val="250"/>
          <w:jc w:val="center"/>
        </w:trPr>
        <w:tc>
          <w:tcPr>
            <w:tcW w:w="1291" w:type="dxa"/>
            <w:vAlign w:val="center"/>
          </w:tcPr>
          <w:p w14:paraId="7C0778B0" w14:textId="77777777" w:rsidR="001B40F1" w:rsidRDefault="00AD15A1">
            <w:pPr>
              <w:pStyle w:val="aff7"/>
            </w:pPr>
            <w:r>
              <w:t>35</w:t>
            </w:r>
          </w:p>
        </w:tc>
        <w:tc>
          <w:tcPr>
            <w:tcW w:w="2098" w:type="dxa"/>
            <w:vAlign w:val="center"/>
          </w:tcPr>
          <w:p w14:paraId="45ADE03D" w14:textId="77777777" w:rsidR="001B40F1" w:rsidRDefault="00AD15A1">
            <w:pPr>
              <w:pStyle w:val="aff7"/>
            </w:pPr>
            <w:r>
              <w:t>硝基苯</w:t>
            </w:r>
          </w:p>
        </w:tc>
        <w:tc>
          <w:tcPr>
            <w:tcW w:w="1812" w:type="dxa"/>
            <w:vAlign w:val="center"/>
          </w:tcPr>
          <w:p w14:paraId="3A805801" w14:textId="77777777" w:rsidR="001B40F1" w:rsidRDefault="00AD15A1">
            <w:pPr>
              <w:pStyle w:val="aff7"/>
            </w:pPr>
            <w:r>
              <w:t>98-95-3</w:t>
            </w:r>
          </w:p>
        </w:tc>
        <w:tc>
          <w:tcPr>
            <w:tcW w:w="1703" w:type="dxa"/>
            <w:vAlign w:val="center"/>
          </w:tcPr>
          <w:p w14:paraId="68BD0204" w14:textId="77777777" w:rsidR="001B40F1" w:rsidRDefault="00AD15A1">
            <w:pPr>
              <w:pStyle w:val="aff7"/>
            </w:pPr>
            <w:r>
              <w:t>76</w:t>
            </w:r>
          </w:p>
        </w:tc>
        <w:tc>
          <w:tcPr>
            <w:tcW w:w="1602" w:type="dxa"/>
            <w:vAlign w:val="center"/>
          </w:tcPr>
          <w:p w14:paraId="3603439F" w14:textId="77777777" w:rsidR="001B40F1" w:rsidRDefault="00AD15A1">
            <w:pPr>
              <w:pStyle w:val="aff7"/>
            </w:pPr>
            <w:r>
              <w:t>760</w:t>
            </w:r>
          </w:p>
        </w:tc>
      </w:tr>
      <w:tr w:rsidR="001B40F1" w14:paraId="4BEC54A4" w14:textId="77777777">
        <w:trPr>
          <w:trHeight w:val="250"/>
          <w:jc w:val="center"/>
        </w:trPr>
        <w:tc>
          <w:tcPr>
            <w:tcW w:w="1291" w:type="dxa"/>
            <w:vAlign w:val="center"/>
          </w:tcPr>
          <w:p w14:paraId="36AFBF2E" w14:textId="77777777" w:rsidR="001B40F1" w:rsidRDefault="00AD15A1">
            <w:pPr>
              <w:pStyle w:val="aff7"/>
            </w:pPr>
            <w:r>
              <w:t>36</w:t>
            </w:r>
          </w:p>
        </w:tc>
        <w:tc>
          <w:tcPr>
            <w:tcW w:w="2098" w:type="dxa"/>
            <w:vAlign w:val="center"/>
          </w:tcPr>
          <w:p w14:paraId="0F46127E" w14:textId="77777777" w:rsidR="001B40F1" w:rsidRDefault="00AD15A1">
            <w:pPr>
              <w:pStyle w:val="aff7"/>
            </w:pPr>
            <w:r>
              <w:t>苯胺</w:t>
            </w:r>
          </w:p>
        </w:tc>
        <w:tc>
          <w:tcPr>
            <w:tcW w:w="1812" w:type="dxa"/>
            <w:vAlign w:val="center"/>
          </w:tcPr>
          <w:p w14:paraId="0E4029E4" w14:textId="77777777" w:rsidR="001B40F1" w:rsidRDefault="00AD15A1">
            <w:pPr>
              <w:pStyle w:val="aff7"/>
            </w:pPr>
            <w:r>
              <w:t>62-53-3</w:t>
            </w:r>
          </w:p>
        </w:tc>
        <w:tc>
          <w:tcPr>
            <w:tcW w:w="1703" w:type="dxa"/>
            <w:vAlign w:val="center"/>
          </w:tcPr>
          <w:p w14:paraId="4E93D98F" w14:textId="77777777" w:rsidR="001B40F1" w:rsidRDefault="00AD15A1">
            <w:pPr>
              <w:pStyle w:val="aff7"/>
            </w:pPr>
            <w:r>
              <w:t>260</w:t>
            </w:r>
          </w:p>
        </w:tc>
        <w:tc>
          <w:tcPr>
            <w:tcW w:w="1602" w:type="dxa"/>
            <w:vAlign w:val="center"/>
          </w:tcPr>
          <w:p w14:paraId="190E129A" w14:textId="77777777" w:rsidR="001B40F1" w:rsidRDefault="00AD15A1">
            <w:pPr>
              <w:pStyle w:val="aff7"/>
            </w:pPr>
            <w:r>
              <w:t>663</w:t>
            </w:r>
          </w:p>
        </w:tc>
      </w:tr>
      <w:tr w:rsidR="001B40F1" w14:paraId="21A70270" w14:textId="77777777">
        <w:trPr>
          <w:trHeight w:val="250"/>
          <w:jc w:val="center"/>
        </w:trPr>
        <w:tc>
          <w:tcPr>
            <w:tcW w:w="1291" w:type="dxa"/>
            <w:vAlign w:val="center"/>
          </w:tcPr>
          <w:p w14:paraId="44780858" w14:textId="77777777" w:rsidR="001B40F1" w:rsidRDefault="00AD15A1">
            <w:pPr>
              <w:pStyle w:val="aff7"/>
            </w:pPr>
            <w:r>
              <w:t>37</w:t>
            </w:r>
          </w:p>
        </w:tc>
        <w:tc>
          <w:tcPr>
            <w:tcW w:w="2098" w:type="dxa"/>
            <w:vAlign w:val="center"/>
          </w:tcPr>
          <w:p w14:paraId="4BE4FFF8" w14:textId="77777777" w:rsidR="001B40F1" w:rsidRDefault="00AD15A1">
            <w:pPr>
              <w:pStyle w:val="aff7"/>
            </w:pPr>
            <w:r>
              <w:t>2-</w:t>
            </w:r>
            <w:r>
              <w:t>氯酚</w:t>
            </w:r>
          </w:p>
        </w:tc>
        <w:tc>
          <w:tcPr>
            <w:tcW w:w="1812" w:type="dxa"/>
            <w:vAlign w:val="center"/>
          </w:tcPr>
          <w:p w14:paraId="2B3CAB6E" w14:textId="77777777" w:rsidR="001B40F1" w:rsidRDefault="00AD15A1">
            <w:pPr>
              <w:pStyle w:val="aff7"/>
            </w:pPr>
            <w:r>
              <w:t>95-57-8</w:t>
            </w:r>
          </w:p>
        </w:tc>
        <w:tc>
          <w:tcPr>
            <w:tcW w:w="1703" w:type="dxa"/>
            <w:vAlign w:val="center"/>
          </w:tcPr>
          <w:p w14:paraId="518968BC" w14:textId="77777777" w:rsidR="001B40F1" w:rsidRDefault="00AD15A1">
            <w:pPr>
              <w:pStyle w:val="aff7"/>
            </w:pPr>
            <w:r>
              <w:t>2256</w:t>
            </w:r>
          </w:p>
        </w:tc>
        <w:tc>
          <w:tcPr>
            <w:tcW w:w="1602" w:type="dxa"/>
            <w:vAlign w:val="center"/>
          </w:tcPr>
          <w:p w14:paraId="1F83E2F8" w14:textId="77777777" w:rsidR="001B40F1" w:rsidRDefault="00AD15A1">
            <w:pPr>
              <w:pStyle w:val="aff7"/>
            </w:pPr>
            <w:r>
              <w:t>4500</w:t>
            </w:r>
          </w:p>
        </w:tc>
      </w:tr>
      <w:tr w:rsidR="001B40F1" w14:paraId="4BE2ABF9" w14:textId="77777777">
        <w:trPr>
          <w:trHeight w:val="250"/>
          <w:jc w:val="center"/>
        </w:trPr>
        <w:tc>
          <w:tcPr>
            <w:tcW w:w="1291" w:type="dxa"/>
            <w:vAlign w:val="center"/>
          </w:tcPr>
          <w:p w14:paraId="1F153AF6" w14:textId="77777777" w:rsidR="001B40F1" w:rsidRDefault="00AD15A1">
            <w:pPr>
              <w:pStyle w:val="aff7"/>
            </w:pPr>
            <w:r>
              <w:t>38</w:t>
            </w:r>
          </w:p>
        </w:tc>
        <w:tc>
          <w:tcPr>
            <w:tcW w:w="2098" w:type="dxa"/>
            <w:vAlign w:val="center"/>
          </w:tcPr>
          <w:p w14:paraId="0C83B2A8" w14:textId="77777777" w:rsidR="001B40F1" w:rsidRDefault="00AD15A1">
            <w:pPr>
              <w:pStyle w:val="aff7"/>
            </w:pPr>
            <w:r>
              <w:t>苯并</w:t>
            </w:r>
            <w:r>
              <w:t>[α]</w:t>
            </w:r>
            <w:proofErr w:type="gramStart"/>
            <w:r>
              <w:t>蒽</w:t>
            </w:r>
            <w:proofErr w:type="gramEnd"/>
          </w:p>
        </w:tc>
        <w:tc>
          <w:tcPr>
            <w:tcW w:w="1812" w:type="dxa"/>
            <w:vAlign w:val="center"/>
          </w:tcPr>
          <w:p w14:paraId="33698EDB" w14:textId="77777777" w:rsidR="001B40F1" w:rsidRDefault="00AD15A1">
            <w:pPr>
              <w:pStyle w:val="aff7"/>
            </w:pPr>
            <w:r>
              <w:t>56-55-3</w:t>
            </w:r>
          </w:p>
        </w:tc>
        <w:tc>
          <w:tcPr>
            <w:tcW w:w="1703" w:type="dxa"/>
            <w:vAlign w:val="center"/>
          </w:tcPr>
          <w:p w14:paraId="739A2765" w14:textId="77777777" w:rsidR="001B40F1" w:rsidRDefault="00AD15A1">
            <w:pPr>
              <w:pStyle w:val="aff7"/>
            </w:pPr>
            <w:r>
              <w:t>15</w:t>
            </w:r>
          </w:p>
        </w:tc>
        <w:tc>
          <w:tcPr>
            <w:tcW w:w="1602" w:type="dxa"/>
            <w:vAlign w:val="center"/>
          </w:tcPr>
          <w:p w14:paraId="7BE64499" w14:textId="77777777" w:rsidR="001B40F1" w:rsidRDefault="00AD15A1">
            <w:pPr>
              <w:pStyle w:val="aff7"/>
            </w:pPr>
            <w:r>
              <w:t>151</w:t>
            </w:r>
          </w:p>
        </w:tc>
      </w:tr>
      <w:tr w:rsidR="001B40F1" w14:paraId="0B87E6AE" w14:textId="77777777">
        <w:trPr>
          <w:trHeight w:val="250"/>
          <w:jc w:val="center"/>
        </w:trPr>
        <w:tc>
          <w:tcPr>
            <w:tcW w:w="1291" w:type="dxa"/>
            <w:vAlign w:val="center"/>
          </w:tcPr>
          <w:p w14:paraId="51EC5C2D" w14:textId="77777777" w:rsidR="001B40F1" w:rsidRDefault="00AD15A1">
            <w:pPr>
              <w:pStyle w:val="aff7"/>
            </w:pPr>
            <w:r>
              <w:t>39</w:t>
            </w:r>
          </w:p>
        </w:tc>
        <w:tc>
          <w:tcPr>
            <w:tcW w:w="2098" w:type="dxa"/>
            <w:vAlign w:val="center"/>
          </w:tcPr>
          <w:p w14:paraId="739919B0" w14:textId="77777777" w:rsidR="001B40F1" w:rsidRDefault="00AD15A1">
            <w:pPr>
              <w:pStyle w:val="aff7"/>
            </w:pPr>
            <w:r>
              <w:t>苯并</w:t>
            </w:r>
            <w:r>
              <w:t>[α]</w:t>
            </w:r>
            <w:proofErr w:type="gramStart"/>
            <w:r>
              <w:t>芘</w:t>
            </w:r>
            <w:proofErr w:type="gramEnd"/>
          </w:p>
        </w:tc>
        <w:tc>
          <w:tcPr>
            <w:tcW w:w="1812" w:type="dxa"/>
            <w:vAlign w:val="center"/>
          </w:tcPr>
          <w:p w14:paraId="537B71FE" w14:textId="77777777" w:rsidR="001B40F1" w:rsidRDefault="00AD15A1">
            <w:pPr>
              <w:pStyle w:val="aff7"/>
            </w:pPr>
            <w:r>
              <w:t>50-32-8</w:t>
            </w:r>
          </w:p>
        </w:tc>
        <w:tc>
          <w:tcPr>
            <w:tcW w:w="1703" w:type="dxa"/>
            <w:vAlign w:val="center"/>
          </w:tcPr>
          <w:p w14:paraId="41D0FD42" w14:textId="77777777" w:rsidR="001B40F1" w:rsidRDefault="00AD15A1">
            <w:pPr>
              <w:pStyle w:val="aff7"/>
            </w:pPr>
            <w:r>
              <w:t>1.5</w:t>
            </w:r>
          </w:p>
        </w:tc>
        <w:tc>
          <w:tcPr>
            <w:tcW w:w="1602" w:type="dxa"/>
            <w:vAlign w:val="center"/>
          </w:tcPr>
          <w:p w14:paraId="09909A9B" w14:textId="77777777" w:rsidR="001B40F1" w:rsidRDefault="00AD15A1">
            <w:pPr>
              <w:pStyle w:val="aff7"/>
            </w:pPr>
            <w:r>
              <w:t>15</w:t>
            </w:r>
          </w:p>
        </w:tc>
      </w:tr>
      <w:tr w:rsidR="001B40F1" w14:paraId="60199149" w14:textId="77777777">
        <w:trPr>
          <w:trHeight w:val="250"/>
          <w:jc w:val="center"/>
        </w:trPr>
        <w:tc>
          <w:tcPr>
            <w:tcW w:w="1291" w:type="dxa"/>
            <w:vAlign w:val="center"/>
          </w:tcPr>
          <w:p w14:paraId="77A967CA" w14:textId="77777777" w:rsidR="001B40F1" w:rsidRDefault="00AD15A1">
            <w:pPr>
              <w:pStyle w:val="aff7"/>
            </w:pPr>
            <w:r>
              <w:t>40</w:t>
            </w:r>
          </w:p>
        </w:tc>
        <w:tc>
          <w:tcPr>
            <w:tcW w:w="2098" w:type="dxa"/>
            <w:vAlign w:val="center"/>
          </w:tcPr>
          <w:p w14:paraId="38FFB4A2" w14:textId="77777777" w:rsidR="001B40F1" w:rsidRDefault="00AD15A1">
            <w:pPr>
              <w:pStyle w:val="aff7"/>
            </w:pPr>
            <w:r>
              <w:t>苯并</w:t>
            </w:r>
            <w:r>
              <w:t>[b]</w:t>
            </w:r>
            <w:proofErr w:type="gramStart"/>
            <w:r>
              <w:t>荧蒽</w:t>
            </w:r>
            <w:proofErr w:type="gramEnd"/>
          </w:p>
        </w:tc>
        <w:tc>
          <w:tcPr>
            <w:tcW w:w="1812" w:type="dxa"/>
            <w:vAlign w:val="center"/>
          </w:tcPr>
          <w:p w14:paraId="44C17541" w14:textId="77777777" w:rsidR="001B40F1" w:rsidRDefault="00AD15A1">
            <w:pPr>
              <w:pStyle w:val="aff7"/>
            </w:pPr>
            <w:r>
              <w:t>205-99-2</w:t>
            </w:r>
          </w:p>
        </w:tc>
        <w:tc>
          <w:tcPr>
            <w:tcW w:w="1703" w:type="dxa"/>
            <w:vAlign w:val="center"/>
          </w:tcPr>
          <w:p w14:paraId="4CBC269D" w14:textId="77777777" w:rsidR="001B40F1" w:rsidRDefault="00AD15A1">
            <w:pPr>
              <w:pStyle w:val="aff7"/>
            </w:pPr>
            <w:r>
              <w:t>15</w:t>
            </w:r>
          </w:p>
        </w:tc>
        <w:tc>
          <w:tcPr>
            <w:tcW w:w="1602" w:type="dxa"/>
            <w:vAlign w:val="center"/>
          </w:tcPr>
          <w:p w14:paraId="6922335E" w14:textId="77777777" w:rsidR="001B40F1" w:rsidRDefault="00AD15A1">
            <w:pPr>
              <w:pStyle w:val="aff7"/>
            </w:pPr>
            <w:r>
              <w:t>151</w:t>
            </w:r>
          </w:p>
        </w:tc>
      </w:tr>
      <w:tr w:rsidR="001B40F1" w14:paraId="6F9AE950" w14:textId="77777777">
        <w:trPr>
          <w:trHeight w:val="250"/>
          <w:jc w:val="center"/>
        </w:trPr>
        <w:tc>
          <w:tcPr>
            <w:tcW w:w="1291" w:type="dxa"/>
            <w:vAlign w:val="center"/>
          </w:tcPr>
          <w:p w14:paraId="4FE78C30" w14:textId="77777777" w:rsidR="001B40F1" w:rsidRDefault="00AD15A1">
            <w:pPr>
              <w:pStyle w:val="aff7"/>
            </w:pPr>
            <w:r>
              <w:t>41</w:t>
            </w:r>
          </w:p>
        </w:tc>
        <w:tc>
          <w:tcPr>
            <w:tcW w:w="2098" w:type="dxa"/>
            <w:vAlign w:val="center"/>
          </w:tcPr>
          <w:p w14:paraId="00F9F225" w14:textId="77777777" w:rsidR="001B40F1" w:rsidRDefault="00AD15A1">
            <w:pPr>
              <w:pStyle w:val="aff7"/>
            </w:pPr>
            <w:r>
              <w:t>苯并</w:t>
            </w:r>
            <w:r>
              <w:t>[k]</w:t>
            </w:r>
            <w:proofErr w:type="gramStart"/>
            <w:r>
              <w:t>荧蒽</w:t>
            </w:r>
            <w:proofErr w:type="gramEnd"/>
          </w:p>
        </w:tc>
        <w:tc>
          <w:tcPr>
            <w:tcW w:w="1812" w:type="dxa"/>
            <w:vAlign w:val="center"/>
          </w:tcPr>
          <w:p w14:paraId="0FCB2DB7" w14:textId="77777777" w:rsidR="001B40F1" w:rsidRDefault="00AD15A1">
            <w:pPr>
              <w:pStyle w:val="aff7"/>
            </w:pPr>
            <w:r>
              <w:t>207-08-9</w:t>
            </w:r>
          </w:p>
        </w:tc>
        <w:tc>
          <w:tcPr>
            <w:tcW w:w="1703" w:type="dxa"/>
            <w:vAlign w:val="center"/>
          </w:tcPr>
          <w:p w14:paraId="00A588C5" w14:textId="77777777" w:rsidR="001B40F1" w:rsidRDefault="00AD15A1">
            <w:pPr>
              <w:pStyle w:val="aff7"/>
            </w:pPr>
            <w:r>
              <w:t>151</w:t>
            </w:r>
          </w:p>
        </w:tc>
        <w:tc>
          <w:tcPr>
            <w:tcW w:w="1602" w:type="dxa"/>
            <w:vAlign w:val="center"/>
          </w:tcPr>
          <w:p w14:paraId="697CB0E3" w14:textId="77777777" w:rsidR="001B40F1" w:rsidRDefault="00AD15A1">
            <w:pPr>
              <w:pStyle w:val="aff7"/>
            </w:pPr>
            <w:r>
              <w:t>1500</w:t>
            </w:r>
          </w:p>
        </w:tc>
      </w:tr>
      <w:tr w:rsidR="001B40F1" w14:paraId="55EEC634" w14:textId="77777777">
        <w:trPr>
          <w:trHeight w:val="250"/>
          <w:jc w:val="center"/>
        </w:trPr>
        <w:tc>
          <w:tcPr>
            <w:tcW w:w="1291" w:type="dxa"/>
            <w:vAlign w:val="center"/>
          </w:tcPr>
          <w:p w14:paraId="24F5A4E4" w14:textId="77777777" w:rsidR="001B40F1" w:rsidRDefault="00AD15A1">
            <w:pPr>
              <w:pStyle w:val="aff7"/>
            </w:pPr>
            <w:r>
              <w:t>42</w:t>
            </w:r>
          </w:p>
        </w:tc>
        <w:tc>
          <w:tcPr>
            <w:tcW w:w="2098" w:type="dxa"/>
            <w:vAlign w:val="center"/>
          </w:tcPr>
          <w:p w14:paraId="7EC377FF" w14:textId="77777777" w:rsidR="001B40F1" w:rsidRDefault="00AD15A1">
            <w:pPr>
              <w:pStyle w:val="aff7"/>
            </w:pPr>
            <w:r>
              <w:t>䓛</w:t>
            </w:r>
          </w:p>
        </w:tc>
        <w:tc>
          <w:tcPr>
            <w:tcW w:w="1812" w:type="dxa"/>
            <w:vAlign w:val="center"/>
          </w:tcPr>
          <w:p w14:paraId="2BDF622E" w14:textId="77777777" w:rsidR="001B40F1" w:rsidRDefault="00AD15A1">
            <w:pPr>
              <w:pStyle w:val="aff7"/>
            </w:pPr>
            <w:r>
              <w:t>218-01-9</w:t>
            </w:r>
          </w:p>
        </w:tc>
        <w:tc>
          <w:tcPr>
            <w:tcW w:w="1703" w:type="dxa"/>
            <w:vAlign w:val="center"/>
          </w:tcPr>
          <w:p w14:paraId="33C651F5" w14:textId="77777777" w:rsidR="001B40F1" w:rsidRDefault="00AD15A1">
            <w:pPr>
              <w:pStyle w:val="aff7"/>
            </w:pPr>
            <w:r>
              <w:t>1293</w:t>
            </w:r>
          </w:p>
        </w:tc>
        <w:tc>
          <w:tcPr>
            <w:tcW w:w="1602" w:type="dxa"/>
            <w:vAlign w:val="center"/>
          </w:tcPr>
          <w:p w14:paraId="5A42F646" w14:textId="77777777" w:rsidR="001B40F1" w:rsidRDefault="00AD15A1">
            <w:pPr>
              <w:pStyle w:val="aff7"/>
            </w:pPr>
            <w:r>
              <w:t>12900</w:t>
            </w:r>
          </w:p>
        </w:tc>
      </w:tr>
      <w:tr w:rsidR="001B40F1" w14:paraId="312242D3" w14:textId="77777777">
        <w:trPr>
          <w:trHeight w:val="250"/>
          <w:jc w:val="center"/>
        </w:trPr>
        <w:tc>
          <w:tcPr>
            <w:tcW w:w="1291" w:type="dxa"/>
            <w:vAlign w:val="center"/>
          </w:tcPr>
          <w:p w14:paraId="44368C83" w14:textId="77777777" w:rsidR="001B40F1" w:rsidRDefault="00AD15A1">
            <w:pPr>
              <w:pStyle w:val="aff7"/>
            </w:pPr>
            <w:r>
              <w:t>43</w:t>
            </w:r>
          </w:p>
        </w:tc>
        <w:tc>
          <w:tcPr>
            <w:tcW w:w="2098" w:type="dxa"/>
            <w:vAlign w:val="center"/>
          </w:tcPr>
          <w:p w14:paraId="7BB94C56" w14:textId="77777777" w:rsidR="001B40F1" w:rsidRDefault="00AD15A1">
            <w:pPr>
              <w:pStyle w:val="aff7"/>
            </w:pPr>
            <w:r>
              <w:t>二苯并</w:t>
            </w:r>
            <w:r>
              <w:t>[a</w:t>
            </w:r>
            <w:r>
              <w:t>，</w:t>
            </w:r>
            <w:r>
              <w:t>h]</w:t>
            </w:r>
            <w:proofErr w:type="gramStart"/>
            <w:r>
              <w:t>蒽</w:t>
            </w:r>
            <w:proofErr w:type="gramEnd"/>
          </w:p>
        </w:tc>
        <w:tc>
          <w:tcPr>
            <w:tcW w:w="1812" w:type="dxa"/>
            <w:vAlign w:val="center"/>
          </w:tcPr>
          <w:p w14:paraId="0EB27BC7" w14:textId="77777777" w:rsidR="001B40F1" w:rsidRDefault="00AD15A1">
            <w:pPr>
              <w:pStyle w:val="aff7"/>
            </w:pPr>
            <w:r>
              <w:t>53-70-3</w:t>
            </w:r>
          </w:p>
        </w:tc>
        <w:tc>
          <w:tcPr>
            <w:tcW w:w="1703" w:type="dxa"/>
            <w:vAlign w:val="center"/>
          </w:tcPr>
          <w:p w14:paraId="70433092" w14:textId="77777777" w:rsidR="001B40F1" w:rsidRDefault="00AD15A1">
            <w:pPr>
              <w:pStyle w:val="aff7"/>
            </w:pPr>
            <w:r>
              <w:t>1.5</w:t>
            </w:r>
          </w:p>
        </w:tc>
        <w:tc>
          <w:tcPr>
            <w:tcW w:w="1602" w:type="dxa"/>
            <w:vAlign w:val="center"/>
          </w:tcPr>
          <w:p w14:paraId="5CAB427B" w14:textId="77777777" w:rsidR="001B40F1" w:rsidRDefault="00AD15A1">
            <w:pPr>
              <w:pStyle w:val="aff7"/>
            </w:pPr>
            <w:r>
              <w:t>15</w:t>
            </w:r>
          </w:p>
        </w:tc>
      </w:tr>
      <w:tr w:rsidR="001B40F1" w14:paraId="122967F4" w14:textId="77777777">
        <w:trPr>
          <w:trHeight w:val="250"/>
          <w:jc w:val="center"/>
        </w:trPr>
        <w:tc>
          <w:tcPr>
            <w:tcW w:w="1291" w:type="dxa"/>
            <w:vAlign w:val="center"/>
          </w:tcPr>
          <w:p w14:paraId="0A6A5FD6" w14:textId="77777777" w:rsidR="001B40F1" w:rsidRDefault="00AD15A1">
            <w:pPr>
              <w:pStyle w:val="aff7"/>
            </w:pPr>
            <w:r>
              <w:t>44</w:t>
            </w:r>
          </w:p>
        </w:tc>
        <w:tc>
          <w:tcPr>
            <w:tcW w:w="2098" w:type="dxa"/>
            <w:vAlign w:val="center"/>
          </w:tcPr>
          <w:p w14:paraId="2DEB5DA6" w14:textId="77777777" w:rsidR="001B40F1" w:rsidRDefault="00AD15A1">
            <w:pPr>
              <w:pStyle w:val="aff7"/>
            </w:pPr>
            <w:proofErr w:type="gramStart"/>
            <w:r>
              <w:t>茚</w:t>
            </w:r>
            <w:proofErr w:type="gramEnd"/>
            <w:r>
              <w:t>并</w:t>
            </w:r>
            <w:r>
              <w:t>[1,2,3-cd]</w:t>
            </w:r>
            <w:proofErr w:type="gramStart"/>
            <w:r>
              <w:t>芘</w:t>
            </w:r>
            <w:proofErr w:type="gramEnd"/>
          </w:p>
        </w:tc>
        <w:tc>
          <w:tcPr>
            <w:tcW w:w="1812" w:type="dxa"/>
            <w:vAlign w:val="center"/>
          </w:tcPr>
          <w:p w14:paraId="39747907" w14:textId="77777777" w:rsidR="001B40F1" w:rsidRDefault="00AD15A1">
            <w:pPr>
              <w:pStyle w:val="aff7"/>
            </w:pPr>
            <w:r>
              <w:t>193-39-5</w:t>
            </w:r>
          </w:p>
        </w:tc>
        <w:tc>
          <w:tcPr>
            <w:tcW w:w="1703" w:type="dxa"/>
            <w:vAlign w:val="center"/>
          </w:tcPr>
          <w:p w14:paraId="4453E593" w14:textId="77777777" w:rsidR="001B40F1" w:rsidRDefault="00AD15A1">
            <w:pPr>
              <w:pStyle w:val="aff7"/>
            </w:pPr>
            <w:r>
              <w:t>15</w:t>
            </w:r>
          </w:p>
        </w:tc>
        <w:tc>
          <w:tcPr>
            <w:tcW w:w="1602" w:type="dxa"/>
            <w:vAlign w:val="center"/>
          </w:tcPr>
          <w:p w14:paraId="619AFEAF" w14:textId="77777777" w:rsidR="001B40F1" w:rsidRDefault="00AD15A1">
            <w:pPr>
              <w:pStyle w:val="aff7"/>
            </w:pPr>
            <w:r>
              <w:t>151</w:t>
            </w:r>
          </w:p>
        </w:tc>
      </w:tr>
      <w:tr w:rsidR="001B40F1" w14:paraId="18DB557F" w14:textId="77777777">
        <w:trPr>
          <w:trHeight w:val="250"/>
          <w:jc w:val="center"/>
        </w:trPr>
        <w:tc>
          <w:tcPr>
            <w:tcW w:w="1291" w:type="dxa"/>
            <w:vAlign w:val="center"/>
          </w:tcPr>
          <w:p w14:paraId="5985B017" w14:textId="77777777" w:rsidR="001B40F1" w:rsidRDefault="00AD15A1">
            <w:pPr>
              <w:pStyle w:val="aff7"/>
            </w:pPr>
            <w:r>
              <w:t>45</w:t>
            </w:r>
          </w:p>
        </w:tc>
        <w:tc>
          <w:tcPr>
            <w:tcW w:w="2098" w:type="dxa"/>
            <w:vAlign w:val="center"/>
          </w:tcPr>
          <w:p w14:paraId="78C141E3" w14:textId="77777777" w:rsidR="001B40F1" w:rsidRDefault="00AD15A1">
            <w:pPr>
              <w:pStyle w:val="aff7"/>
            </w:pPr>
            <w:proofErr w:type="gramStart"/>
            <w:r>
              <w:t>萘</w:t>
            </w:r>
            <w:proofErr w:type="gramEnd"/>
          </w:p>
        </w:tc>
        <w:tc>
          <w:tcPr>
            <w:tcW w:w="1812" w:type="dxa"/>
            <w:vAlign w:val="center"/>
          </w:tcPr>
          <w:p w14:paraId="29099202" w14:textId="77777777" w:rsidR="001B40F1" w:rsidRDefault="00AD15A1">
            <w:pPr>
              <w:pStyle w:val="aff7"/>
            </w:pPr>
            <w:r>
              <w:t>91-20-3</w:t>
            </w:r>
          </w:p>
        </w:tc>
        <w:tc>
          <w:tcPr>
            <w:tcW w:w="1703" w:type="dxa"/>
            <w:vAlign w:val="center"/>
          </w:tcPr>
          <w:p w14:paraId="6F3329F8" w14:textId="77777777" w:rsidR="001B40F1" w:rsidRDefault="00AD15A1">
            <w:pPr>
              <w:pStyle w:val="aff7"/>
            </w:pPr>
            <w:r>
              <w:t>70</w:t>
            </w:r>
          </w:p>
        </w:tc>
        <w:tc>
          <w:tcPr>
            <w:tcW w:w="1602" w:type="dxa"/>
            <w:vAlign w:val="center"/>
          </w:tcPr>
          <w:p w14:paraId="18DE07BB" w14:textId="77777777" w:rsidR="001B40F1" w:rsidRDefault="00AD15A1">
            <w:pPr>
              <w:pStyle w:val="aff7"/>
            </w:pPr>
            <w:r>
              <w:t>700</w:t>
            </w:r>
          </w:p>
        </w:tc>
      </w:tr>
      <w:tr w:rsidR="001B40F1" w14:paraId="15DA29B8" w14:textId="77777777">
        <w:trPr>
          <w:trHeight w:val="250"/>
          <w:jc w:val="center"/>
        </w:trPr>
        <w:tc>
          <w:tcPr>
            <w:tcW w:w="1291" w:type="dxa"/>
            <w:vAlign w:val="center"/>
          </w:tcPr>
          <w:p w14:paraId="316BA455" w14:textId="77777777" w:rsidR="001B40F1" w:rsidRDefault="00AD15A1">
            <w:pPr>
              <w:pStyle w:val="aff7"/>
            </w:pPr>
            <w:r>
              <w:rPr>
                <w:rFonts w:hint="eastAsia"/>
              </w:rPr>
              <w:t>46</w:t>
            </w:r>
          </w:p>
        </w:tc>
        <w:tc>
          <w:tcPr>
            <w:tcW w:w="2098" w:type="dxa"/>
            <w:vAlign w:val="center"/>
          </w:tcPr>
          <w:p w14:paraId="098C1764" w14:textId="77777777" w:rsidR="001B40F1" w:rsidRDefault="00AD15A1">
            <w:pPr>
              <w:pStyle w:val="aff7"/>
            </w:pPr>
            <w:r>
              <w:rPr>
                <w:rFonts w:hint="eastAsia"/>
              </w:rPr>
              <w:t>pH</w:t>
            </w:r>
          </w:p>
        </w:tc>
        <w:tc>
          <w:tcPr>
            <w:tcW w:w="1812" w:type="dxa"/>
            <w:vAlign w:val="center"/>
          </w:tcPr>
          <w:p w14:paraId="5E6A07E1" w14:textId="77777777" w:rsidR="001B40F1" w:rsidRDefault="00AD15A1">
            <w:pPr>
              <w:pStyle w:val="aff7"/>
            </w:pPr>
            <w:r>
              <w:rPr>
                <w:rFonts w:hint="eastAsia"/>
              </w:rPr>
              <w:t>/</w:t>
            </w:r>
          </w:p>
        </w:tc>
        <w:tc>
          <w:tcPr>
            <w:tcW w:w="1703" w:type="dxa"/>
            <w:vAlign w:val="center"/>
          </w:tcPr>
          <w:p w14:paraId="24BD378E" w14:textId="77777777" w:rsidR="001B40F1" w:rsidRDefault="00AD15A1">
            <w:pPr>
              <w:pStyle w:val="aff7"/>
            </w:pPr>
            <w:r>
              <w:rPr>
                <w:rFonts w:hint="eastAsia"/>
              </w:rPr>
              <w:t>/</w:t>
            </w:r>
          </w:p>
        </w:tc>
        <w:tc>
          <w:tcPr>
            <w:tcW w:w="1602" w:type="dxa"/>
            <w:vAlign w:val="center"/>
          </w:tcPr>
          <w:p w14:paraId="0A08FCE2" w14:textId="77777777" w:rsidR="001B40F1" w:rsidRDefault="00AD15A1">
            <w:pPr>
              <w:pStyle w:val="aff7"/>
            </w:pPr>
            <w:r>
              <w:rPr>
                <w:rFonts w:hint="eastAsia"/>
              </w:rPr>
              <w:t>/</w:t>
            </w:r>
          </w:p>
        </w:tc>
      </w:tr>
      <w:tr w:rsidR="00E31F53" w14:paraId="642837B5" w14:textId="77777777">
        <w:trPr>
          <w:trHeight w:val="250"/>
          <w:jc w:val="center"/>
        </w:trPr>
        <w:tc>
          <w:tcPr>
            <w:tcW w:w="1291" w:type="dxa"/>
            <w:vAlign w:val="center"/>
          </w:tcPr>
          <w:p w14:paraId="78F9003D" w14:textId="46E3E4D6" w:rsidR="00E31F53" w:rsidRDefault="00E31F53">
            <w:pPr>
              <w:pStyle w:val="aff7"/>
            </w:pPr>
            <w:r>
              <w:rPr>
                <w:rFonts w:hint="eastAsia"/>
              </w:rPr>
              <w:t>47</w:t>
            </w:r>
          </w:p>
        </w:tc>
        <w:tc>
          <w:tcPr>
            <w:tcW w:w="2098" w:type="dxa"/>
            <w:vAlign w:val="center"/>
          </w:tcPr>
          <w:p w14:paraId="038B22B8" w14:textId="2FCEBFE2" w:rsidR="00E31F53" w:rsidRDefault="00E31F53">
            <w:pPr>
              <w:pStyle w:val="aff7"/>
            </w:pPr>
            <w:r>
              <w:rPr>
                <w:rFonts w:hint="eastAsia"/>
              </w:rPr>
              <w:t>石油烃</w:t>
            </w:r>
          </w:p>
        </w:tc>
        <w:tc>
          <w:tcPr>
            <w:tcW w:w="1812" w:type="dxa"/>
            <w:vAlign w:val="center"/>
          </w:tcPr>
          <w:p w14:paraId="0BBF9861" w14:textId="29A40849" w:rsidR="00E31F53" w:rsidRDefault="00E31F53">
            <w:pPr>
              <w:pStyle w:val="aff7"/>
            </w:pPr>
            <w:r>
              <w:rPr>
                <w:rFonts w:hint="eastAsia"/>
              </w:rPr>
              <w:t>/</w:t>
            </w:r>
          </w:p>
        </w:tc>
        <w:tc>
          <w:tcPr>
            <w:tcW w:w="1703" w:type="dxa"/>
            <w:vAlign w:val="center"/>
          </w:tcPr>
          <w:p w14:paraId="5045892B" w14:textId="746D9D8A" w:rsidR="00E31F53" w:rsidRDefault="004F4049">
            <w:pPr>
              <w:pStyle w:val="aff7"/>
            </w:pPr>
            <w:r>
              <w:rPr>
                <w:rFonts w:hint="eastAsia"/>
              </w:rPr>
              <w:t>4500</w:t>
            </w:r>
          </w:p>
        </w:tc>
        <w:tc>
          <w:tcPr>
            <w:tcW w:w="1602" w:type="dxa"/>
            <w:vAlign w:val="center"/>
          </w:tcPr>
          <w:p w14:paraId="16AC1ED9" w14:textId="231AAE67" w:rsidR="00E31F53" w:rsidRDefault="004F4049">
            <w:pPr>
              <w:pStyle w:val="aff7"/>
            </w:pPr>
            <w:r>
              <w:rPr>
                <w:rFonts w:hint="eastAsia"/>
              </w:rPr>
              <w:t>9000</w:t>
            </w:r>
          </w:p>
        </w:tc>
      </w:tr>
    </w:tbl>
    <w:p w14:paraId="6D7F337C" w14:textId="77777777" w:rsidR="001B40F1" w:rsidRDefault="00AD15A1">
      <w:pPr>
        <w:pStyle w:val="4"/>
      </w:pPr>
      <w:r>
        <w:rPr>
          <w:rFonts w:hint="eastAsia"/>
        </w:rPr>
        <w:t>2</w:t>
      </w:r>
      <w:r>
        <w:t>.</w:t>
      </w:r>
      <w:r>
        <w:rPr>
          <w:rFonts w:hint="eastAsia"/>
        </w:rPr>
        <w:t>6</w:t>
      </w:r>
      <w:r>
        <w:t>.</w:t>
      </w:r>
      <w:r>
        <w:rPr>
          <w:rFonts w:hint="eastAsia"/>
        </w:rPr>
        <w:t>1.5</w:t>
      </w:r>
      <w:r>
        <w:t xml:space="preserve"> </w:t>
      </w:r>
      <w:r>
        <w:rPr>
          <w:rFonts w:hint="eastAsia"/>
        </w:rPr>
        <w:t>声环境质量标准</w:t>
      </w:r>
    </w:p>
    <w:p w14:paraId="43E70C5D" w14:textId="77777777" w:rsidR="001B40F1" w:rsidRDefault="00AD15A1">
      <w:pPr>
        <w:pStyle w:val="aff5"/>
        <w:ind w:firstLine="480"/>
        <w:rPr>
          <w:snapToGrid w:val="0"/>
        </w:rPr>
      </w:pPr>
      <w:r>
        <w:rPr>
          <w:snapToGrid w:val="0"/>
        </w:rPr>
        <w:t>本项目所在地属</w:t>
      </w:r>
      <w:r>
        <w:rPr>
          <w:snapToGrid w:val="0"/>
        </w:rPr>
        <w:t>3</w:t>
      </w:r>
      <w:r>
        <w:rPr>
          <w:snapToGrid w:val="0"/>
        </w:rPr>
        <w:t>类声环境功能区，执行《声环境质量标准》（</w:t>
      </w:r>
      <w:r>
        <w:rPr>
          <w:snapToGrid w:val="0"/>
        </w:rPr>
        <w:t>GB3096-2008</w:t>
      </w:r>
      <w:r>
        <w:rPr>
          <w:snapToGrid w:val="0"/>
        </w:rPr>
        <w:t>）中</w:t>
      </w:r>
      <w:r>
        <w:rPr>
          <w:snapToGrid w:val="0"/>
        </w:rPr>
        <w:t>3</w:t>
      </w:r>
      <w:r>
        <w:rPr>
          <w:snapToGrid w:val="0"/>
        </w:rPr>
        <w:t>类标准，详细标准值见表</w:t>
      </w:r>
      <w:r>
        <w:rPr>
          <w:snapToGrid w:val="0"/>
        </w:rPr>
        <w:t>2.6-</w:t>
      </w:r>
      <w:r>
        <w:rPr>
          <w:rFonts w:hint="eastAsia"/>
          <w:snapToGrid w:val="0"/>
        </w:rPr>
        <w:t>5</w:t>
      </w:r>
      <w:r>
        <w:rPr>
          <w:snapToGrid w:val="0"/>
        </w:rPr>
        <w:t>。</w:t>
      </w:r>
    </w:p>
    <w:p w14:paraId="11D2306B" w14:textId="77777777" w:rsidR="001B40F1" w:rsidRDefault="00AD15A1">
      <w:pPr>
        <w:pStyle w:val="aff9"/>
        <w:rPr>
          <w:snapToGrid w:val="0"/>
        </w:rPr>
      </w:pPr>
      <w:r>
        <w:rPr>
          <w:snapToGrid w:val="0"/>
        </w:rPr>
        <w:t>表</w:t>
      </w:r>
      <w:r>
        <w:rPr>
          <w:snapToGrid w:val="0"/>
        </w:rPr>
        <w:t>2.6-</w:t>
      </w:r>
      <w:r>
        <w:rPr>
          <w:rFonts w:hint="eastAsia"/>
          <w:snapToGrid w:val="0"/>
        </w:rPr>
        <w:t>5</w:t>
      </w:r>
      <w:r>
        <w:rPr>
          <w:snapToGrid w:val="0"/>
        </w:rPr>
        <w:t xml:space="preserve"> </w:t>
      </w:r>
      <w:r>
        <w:rPr>
          <w:snapToGrid w:val="0"/>
        </w:rPr>
        <w:t>声环境质量标准（</w:t>
      </w:r>
      <w:r>
        <w:rPr>
          <w:snapToGrid w:val="0"/>
        </w:rPr>
        <w:t>GB3096-2008</w:t>
      </w:r>
      <w:r>
        <w:rPr>
          <w:snapToGrid w:val="0"/>
        </w:rPr>
        <w:t>）</w:t>
      </w:r>
      <w:r>
        <w:rPr>
          <w:snapToGrid w:val="0"/>
        </w:rPr>
        <w:t xml:space="preserve">   </w:t>
      </w:r>
      <w:r>
        <w:rPr>
          <w:snapToGrid w:val="0"/>
        </w:rPr>
        <w:t>单位：</w:t>
      </w:r>
      <w:r>
        <w:rPr>
          <w:snapToGrid w:val="0"/>
        </w:rPr>
        <w:t>dB(A)</w:t>
      </w:r>
    </w:p>
    <w:tbl>
      <w:tblPr>
        <w:tblW w:w="8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1"/>
        <w:gridCol w:w="2986"/>
        <w:gridCol w:w="2812"/>
      </w:tblGrid>
      <w:tr w:rsidR="001B40F1" w14:paraId="78818B74" w14:textId="77777777">
        <w:trPr>
          <w:trHeight w:val="70"/>
          <w:jc w:val="center"/>
        </w:trPr>
        <w:tc>
          <w:tcPr>
            <w:tcW w:w="2801" w:type="dxa"/>
            <w:vAlign w:val="center"/>
          </w:tcPr>
          <w:p w14:paraId="47982A2C" w14:textId="77777777" w:rsidR="001B40F1" w:rsidRDefault="00AD15A1">
            <w:pPr>
              <w:pStyle w:val="aff7"/>
              <w:rPr>
                <w:b/>
                <w:bCs/>
                <w:snapToGrid w:val="0"/>
              </w:rPr>
            </w:pPr>
            <w:r>
              <w:rPr>
                <w:b/>
                <w:bCs/>
                <w:snapToGrid w:val="0"/>
              </w:rPr>
              <w:t>类别</w:t>
            </w:r>
          </w:p>
        </w:tc>
        <w:tc>
          <w:tcPr>
            <w:tcW w:w="2986" w:type="dxa"/>
            <w:vAlign w:val="center"/>
          </w:tcPr>
          <w:p w14:paraId="3396C7C1" w14:textId="77777777" w:rsidR="001B40F1" w:rsidRDefault="00AD15A1">
            <w:pPr>
              <w:pStyle w:val="aff7"/>
              <w:rPr>
                <w:b/>
                <w:bCs/>
                <w:snapToGrid w:val="0"/>
              </w:rPr>
            </w:pPr>
            <w:r>
              <w:rPr>
                <w:b/>
                <w:bCs/>
                <w:snapToGrid w:val="0"/>
              </w:rPr>
              <w:t>昼间</w:t>
            </w:r>
          </w:p>
        </w:tc>
        <w:tc>
          <w:tcPr>
            <w:tcW w:w="2812" w:type="dxa"/>
            <w:vAlign w:val="center"/>
          </w:tcPr>
          <w:p w14:paraId="3A7A14ED" w14:textId="77777777" w:rsidR="001B40F1" w:rsidRDefault="00AD15A1">
            <w:pPr>
              <w:pStyle w:val="aff7"/>
              <w:rPr>
                <w:b/>
                <w:bCs/>
                <w:snapToGrid w:val="0"/>
              </w:rPr>
            </w:pPr>
            <w:r>
              <w:rPr>
                <w:b/>
                <w:bCs/>
                <w:snapToGrid w:val="0"/>
              </w:rPr>
              <w:t>夜间</w:t>
            </w:r>
          </w:p>
        </w:tc>
      </w:tr>
      <w:tr w:rsidR="001B40F1" w14:paraId="786184DD" w14:textId="77777777">
        <w:trPr>
          <w:trHeight w:val="70"/>
          <w:jc w:val="center"/>
        </w:trPr>
        <w:tc>
          <w:tcPr>
            <w:tcW w:w="2801" w:type="dxa"/>
            <w:vAlign w:val="center"/>
          </w:tcPr>
          <w:p w14:paraId="1CCFECA9" w14:textId="77777777" w:rsidR="001B40F1" w:rsidRDefault="00AD15A1">
            <w:pPr>
              <w:pStyle w:val="aff7"/>
              <w:rPr>
                <w:snapToGrid w:val="0"/>
              </w:rPr>
            </w:pPr>
            <w:r>
              <w:rPr>
                <w:snapToGrid w:val="0"/>
              </w:rPr>
              <w:t>3</w:t>
            </w:r>
            <w:r>
              <w:rPr>
                <w:snapToGrid w:val="0"/>
              </w:rPr>
              <w:t>类</w:t>
            </w:r>
          </w:p>
        </w:tc>
        <w:tc>
          <w:tcPr>
            <w:tcW w:w="2986" w:type="dxa"/>
            <w:vAlign w:val="center"/>
          </w:tcPr>
          <w:p w14:paraId="6FB6CB42" w14:textId="77777777" w:rsidR="001B40F1" w:rsidRDefault="00AD15A1">
            <w:pPr>
              <w:pStyle w:val="aff7"/>
              <w:rPr>
                <w:snapToGrid w:val="0"/>
              </w:rPr>
            </w:pPr>
            <w:r>
              <w:rPr>
                <w:snapToGrid w:val="0"/>
              </w:rPr>
              <w:t>65</w:t>
            </w:r>
          </w:p>
        </w:tc>
        <w:tc>
          <w:tcPr>
            <w:tcW w:w="2812" w:type="dxa"/>
            <w:vAlign w:val="center"/>
          </w:tcPr>
          <w:p w14:paraId="52A0A833" w14:textId="77777777" w:rsidR="001B40F1" w:rsidRDefault="00AD15A1">
            <w:pPr>
              <w:pStyle w:val="aff7"/>
              <w:rPr>
                <w:snapToGrid w:val="0"/>
              </w:rPr>
            </w:pPr>
            <w:r>
              <w:rPr>
                <w:snapToGrid w:val="0"/>
              </w:rPr>
              <w:t>55</w:t>
            </w:r>
          </w:p>
        </w:tc>
      </w:tr>
    </w:tbl>
    <w:p w14:paraId="50331868" w14:textId="77777777" w:rsidR="001B40F1" w:rsidRDefault="00AD15A1">
      <w:pPr>
        <w:pStyle w:val="3"/>
      </w:pPr>
      <w:bookmarkStart w:id="82" w:name="_Toc183185477"/>
      <w:r>
        <w:t>2.6.</w:t>
      </w:r>
      <w:r>
        <w:rPr>
          <w:rFonts w:hint="eastAsia"/>
        </w:rPr>
        <w:t xml:space="preserve">2 </w:t>
      </w:r>
      <w:r>
        <w:t>污染物排放标准</w:t>
      </w:r>
      <w:bookmarkEnd w:id="82"/>
    </w:p>
    <w:p w14:paraId="533C2D04" w14:textId="77777777" w:rsidR="001B40F1" w:rsidRPr="00B5540B" w:rsidRDefault="00AD15A1">
      <w:pPr>
        <w:pStyle w:val="4"/>
      </w:pPr>
      <w:r w:rsidRPr="00B5540B">
        <w:rPr>
          <w:rFonts w:hint="eastAsia"/>
        </w:rPr>
        <w:t>2</w:t>
      </w:r>
      <w:r w:rsidRPr="00B5540B">
        <w:t>.</w:t>
      </w:r>
      <w:r w:rsidRPr="00B5540B">
        <w:rPr>
          <w:rFonts w:hint="eastAsia"/>
        </w:rPr>
        <w:t>6</w:t>
      </w:r>
      <w:r w:rsidRPr="00B5540B">
        <w:t>.</w:t>
      </w:r>
      <w:r w:rsidRPr="00B5540B">
        <w:rPr>
          <w:rFonts w:hint="eastAsia"/>
        </w:rPr>
        <w:t>2.1</w:t>
      </w:r>
      <w:r w:rsidRPr="00B5540B">
        <w:t xml:space="preserve"> </w:t>
      </w:r>
      <w:r w:rsidRPr="00B5540B">
        <w:rPr>
          <w:rFonts w:hint="eastAsia"/>
        </w:rPr>
        <w:t>大气污染物排放标准</w:t>
      </w:r>
    </w:p>
    <w:p w14:paraId="4697C71F" w14:textId="77777777" w:rsidR="001B40F1" w:rsidRPr="00B5540B" w:rsidRDefault="00AD15A1">
      <w:pPr>
        <w:pStyle w:val="aff5"/>
        <w:ind w:firstLine="480"/>
        <w:rPr>
          <w:color w:val="000000"/>
        </w:rPr>
      </w:pPr>
      <w:r w:rsidRPr="00B5540B">
        <w:rPr>
          <w:rFonts w:hint="eastAsia"/>
        </w:rPr>
        <w:t>本项目有组织排放的硫酸雾、硝酸雾（以氮氧化物表征）执行《电镀污染物排放标准》（</w:t>
      </w:r>
      <w:r w:rsidRPr="00B5540B">
        <w:rPr>
          <w:rFonts w:cs="Times New Roman"/>
        </w:rPr>
        <w:t>GB21900-2008</w:t>
      </w:r>
      <w:r w:rsidRPr="00B5540B">
        <w:rPr>
          <w:rFonts w:hint="eastAsia"/>
        </w:rPr>
        <w:t>）表</w:t>
      </w:r>
      <w:r w:rsidRPr="00B5540B">
        <w:rPr>
          <w:rFonts w:cs="Times New Roman"/>
        </w:rPr>
        <w:t>5</w:t>
      </w:r>
      <w:r w:rsidRPr="00B5540B">
        <w:rPr>
          <w:rFonts w:hint="eastAsia"/>
        </w:rPr>
        <w:t>新建企业大气污染物排放限值，</w:t>
      </w:r>
      <w:r w:rsidRPr="00B5540B">
        <w:rPr>
          <w:rFonts w:hint="eastAsia"/>
          <w:color w:val="000000"/>
        </w:rPr>
        <w:t>单位产品基准排气量执行</w:t>
      </w:r>
      <w:r w:rsidRPr="00B5540B">
        <w:rPr>
          <w:rFonts w:hint="eastAsia"/>
        </w:rPr>
        <w:t>《电镀污染物排放标准》（</w:t>
      </w:r>
      <w:r w:rsidRPr="00B5540B">
        <w:rPr>
          <w:rFonts w:cs="Times New Roman"/>
        </w:rPr>
        <w:t>GB21900-2008</w:t>
      </w:r>
      <w:r w:rsidRPr="00B5540B">
        <w:rPr>
          <w:rFonts w:hint="eastAsia"/>
        </w:rPr>
        <w:t>）表</w:t>
      </w:r>
      <w:r w:rsidRPr="00B5540B">
        <w:rPr>
          <w:rFonts w:hint="eastAsia"/>
        </w:rPr>
        <w:t xml:space="preserve"> </w:t>
      </w:r>
      <w:r w:rsidRPr="00B5540B">
        <w:rPr>
          <w:rFonts w:cs="Times New Roman"/>
        </w:rPr>
        <w:t xml:space="preserve">6 </w:t>
      </w:r>
      <w:r w:rsidRPr="00B5540B">
        <w:rPr>
          <w:rFonts w:hint="eastAsia"/>
        </w:rPr>
        <w:t>单位产品基准排气量。无组织排放的颗粒物、氮氧化物、硫酸雾执行《大气污染物综合排放标准》（</w:t>
      </w:r>
      <w:r w:rsidRPr="00B5540B">
        <w:rPr>
          <w:rFonts w:cs="Times New Roman"/>
        </w:rPr>
        <w:t>GB16297-1996</w:t>
      </w:r>
      <w:r w:rsidRPr="00B5540B">
        <w:rPr>
          <w:rFonts w:hint="eastAsia"/>
        </w:rPr>
        <w:t>）</w:t>
      </w:r>
      <w:r w:rsidRPr="00B5540B">
        <w:rPr>
          <w:rFonts w:hint="eastAsia"/>
          <w:color w:val="000000"/>
        </w:rPr>
        <w:t>表</w:t>
      </w:r>
      <w:r w:rsidRPr="00B5540B">
        <w:rPr>
          <w:rFonts w:hint="eastAsia"/>
          <w:color w:val="000000"/>
        </w:rPr>
        <w:t xml:space="preserve"> </w:t>
      </w:r>
      <w:r w:rsidRPr="00B5540B">
        <w:rPr>
          <w:rFonts w:cs="Times New Roman"/>
          <w:color w:val="000000"/>
        </w:rPr>
        <w:t xml:space="preserve">2 </w:t>
      </w:r>
      <w:r w:rsidRPr="00B5540B">
        <w:rPr>
          <w:rFonts w:hint="eastAsia"/>
          <w:color w:val="000000"/>
        </w:rPr>
        <w:t>中无组织排放监控浓度限值。</w:t>
      </w:r>
    </w:p>
    <w:p w14:paraId="47BED3D7" w14:textId="77777777" w:rsidR="001B40F1" w:rsidRPr="00B5540B" w:rsidRDefault="00AD15A1">
      <w:pPr>
        <w:pStyle w:val="aff5"/>
        <w:ind w:firstLine="480"/>
      </w:pPr>
      <w:r w:rsidRPr="00B5540B">
        <w:rPr>
          <w:rFonts w:hint="eastAsia"/>
          <w:color w:val="000000"/>
        </w:rPr>
        <w:t>具体标准限值见表</w:t>
      </w:r>
      <w:r w:rsidRPr="00B5540B">
        <w:rPr>
          <w:rFonts w:hint="eastAsia"/>
          <w:color w:val="000000"/>
        </w:rPr>
        <w:t>2.6-6</w:t>
      </w:r>
      <w:r w:rsidRPr="00B5540B">
        <w:rPr>
          <w:rFonts w:hint="eastAsia"/>
          <w:color w:val="000000"/>
        </w:rPr>
        <w:t>。</w:t>
      </w:r>
    </w:p>
    <w:p w14:paraId="7ED1C84D" w14:textId="77777777" w:rsidR="001B40F1" w:rsidRPr="00B5540B" w:rsidRDefault="00AD15A1">
      <w:pPr>
        <w:pStyle w:val="aff9"/>
        <w:rPr>
          <w:snapToGrid w:val="0"/>
        </w:rPr>
      </w:pPr>
      <w:r w:rsidRPr="00B5540B">
        <w:rPr>
          <w:snapToGrid w:val="0"/>
        </w:rPr>
        <w:t>表</w:t>
      </w:r>
      <w:r w:rsidRPr="00B5540B">
        <w:rPr>
          <w:snapToGrid w:val="0"/>
        </w:rPr>
        <w:t>2.6-</w:t>
      </w:r>
      <w:r w:rsidRPr="00B5540B">
        <w:rPr>
          <w:rFonts w:hint="eastAsia"/>
          <w:snapToGrid w:val="0"/>
        </w:rPr>
        <w:t>6</w:t>
      </w:r>
      <w:r w:rsidRPr="00B5540B">
        <w:rPr>
          <w:snapToGrid w:val="0"/>
        </w:rPr>
        <w:t xml:space="preserve"> </w:t>
      </w:r>
      <w:r w:rsidRPr="00B5540B">
        <w:rPr>
          <w:rFonts w:hint="eastAsia"/>
          <w:snapToGrid w:val="0"/>
        </w:rPr>
        <w:t>废气污染物排放标准一览表</w:t>
      </w:r>
    </w:p>
    <w:tbl>
      <w:tblPr>
        <w:tblStyle w:val="aff"/>
        <w:tblW w:w="0" w:type="auto"/>
        <w:jc w:val="center"/>
        <w:tblLook w:val="04A0" w:firstRow="1" w:lastRow="0" w:firstColumn="1" w:lastColumn="0" w:noHBand="0" w:noVBand="1"/>
      </w:tblPr>
      <w:tblGrid>
        <w:gridCol w:w="1061"/>
        <w:gridCol w:w="1651"/>
        <w:gridCol w:w="1093"/>
        <w:gridCol w:w="1115"/>
        <w:gridCol w:w="959"/>
        <w:gridCol w:w="1104"/>
        <w:gridCol w:w="1313"/>
      </w:tblGrid>
      <w:tr w:rsidR="001B40F1" w:rsidRPr="00B5540B" w14:paraId="3B99E946" w14:textId="77777777">
        <w:trPr>
          <w:jc w:val="center"/>
        </w:trPr>
        <w:tc>
          <w:tcPr>
            <w:tcW w:w="3805" w:type="dxa"/>
            <w:gridSpan w:val="3"/>
            <w:vAlign w:val="center"/>
          </w:tcPr>
          <w:p w14:paraId="50FE3313" w14:textId="77777777" w:rsidR="001B40F1" w:rsidRPr="00B5540B" w:rsidRDefault="00AD15A1">
            <w:pPr>
              <w:pStyle w:val="aff7"/>
              <w:rPr>
                <w:b/>
                <w:bCs/>
                <w:snapToGrid w:val="0"/>
              </w:rPr>
            </w:pPr>
            <w:r w:rsidRPr="00B5540B">
              <w:rPr>
                <w:rFonts w:hint="eastAsia"/>
                <w:b/>
                <w:bCs/>
                <w:snapToGrid w:val="0"/>
              </w:rPr>
              <w:t>污染物</w:t>
            </w:r>
          </w:p>
        </w:tc>
        <w:tc>
          <w:tcPr>
            <w:tcW w:w="1115" w:type="dxa"/>
            <w:vMerge w:val="restart"/>
            <w:vAlign w:val="center"/>
          </w:tcPr>
          <w:p w14:paraId="42FA388B" w14:textId="77777777" w:rsidR="001B40F1" w:rsidRPr="00B5540B" w:rsidRDefault="00AD15A1">
            <w:pPr>
              <w:pStyle w:val="aff7"/>
              <w:rPr>
                <w:b/>
                <w:bCs/>
                <w:snapToGrid w:val="0"/>
              </w:rPr>
            </w:pPr>
            <w:r w:rsidRPr="00B5540B">
              <w:rPr>
                <w:rFonts w:hint="eastAsia"/>
                <w:b/>
                <w:bCs/>
                <w:snapToGrid w:val="0"/>
              </w:rPr>
              <w:t>排放浓度</w:t>
            </w:r>
          </w:p>
          <w:p w14:paraId="145801C4" w14:textId="77777777" w:rsidR="001B40F1" w:rsidRPr="00B5540B" w:rsidRDefault="00AD15A1">
            <w:pPr>
              <w:pStyle w:val="aff7"/>
              <w:rPr>
                <w:b/>
                <w:bCs/>
                <w:snapToGrid w:val="0"/>
              </w:rPr>
            </w:pPr>
            <w:r w:rsidRPr="00B5540B">
              <w:rPr>
                <w:rFonts w:hint="eastAsia"/>
                <w:b/>
                <w:bCs/>
                <w:snapToGrid w:val="0"/>
              </w:rPr>
              <w:t>mg/m</w:t>
            </w:r>
            <w:r w:rsidRPr="00B5540B">
              <w:rPr>
                <w:rFonts w:hint="eastAsia"/>
                <w:b/>
                <w:bCs/>
                <w:snapToGrid w:val="0"/>
                <w:vertAlign w:val="superscript"/>
              </w:rPr>
              <w:t>3</w:t>
            </w:r>
          </w:p>
        </w:tc>
        <w:tc>
          <w:tcPr>
            <w:tcW w:w="959" w:type="dxa"/>
            <w:vMerge w:val="restart"/>
            <w:vAlign w:val="center"/>
          </w:tcPr>
          <w:p w14:paraId="0F488ACE" w14:textId="77777777" w:rsidR="001B40F1" w:rsidRPr="00B5540B" w:rsidRDefault="00AD15A1">
            <w:pPr>
              <w:pStyle w:val="aff7"/>
              <w:rPr>
                <w:b/>
                <w:bCs/>
                <w:snapToGrid w:val="0"/>
              </w:rPr>
            </w:pPr>
            <w:r w:rsidRPr="00B5540B">
              <w:rPr>
                <w:rFonts w:hint="eastAsia"/>
                <w:b/>
                <w:bCs/>
                <w:snapToGrid w:val="0"/>
              </w:rPr>
              <w:t>排气筒高度</w:t>
            </w:r>
            <w:r w:rsidRPr="00B5540B">
              <w:rPr>
                <w:rFonts w:hint="eastAsia"/>
                <w:b/>
                <w:bCs/>
                <w:snapToGrid w:val="0"/>
              </w:rPr>
              <w:t>m</w:t>
            </w:r>
          </w:p>
        </w:tc>
        <w:tc>
          <w:tcPr>
            <w:tcW w:w="1104" w:type="dxa"/>
            <w:vMerge w:val="restart"/>
            <w:vAlign w:val="center"/>
          </w:tcPr>
          <w:p w14:paraId="6D01C910" w14:textId="77777777" w:rsidR="001B40F1" w:rsidRPr="00B5540B" w:rsidRDefault="00AD15A1">
            <w:pPr>
              <w:pStyle w:val="aff7"/>
              <w:rPr>
                <w:b/>
                <w:bCs/>
                <w:snapToGrid w:val="0"/>
              </w:rPr>
            </w:pPr>
            <w:r w:rsidRPr="00B5540B">
              <w:rPr>
                <w:rFonts w:hint="eastAsia"/>
                <w:b/>
                <w:bCs/>
                <w:snapToGrid w:val="0"/>
              </w:rPr>
              <w:t>排放速率</w:t>
            </w:r>
          </w:p>
          <w:p w14:paraId="788B6EE8" w14:textId="77777777" w:rsidR="001B40F1" w:rsidRPr="00B5540B" w:rsidRDefault="00AD15A1">
            <w:pPr>
              <w:pStyle w:val="aff7"/>
              <w:rPr>
                <w:b/>
                <w:bCs/>
                <w:snapToGrid w:val="0"/>
              </w:rPr>
            </w:pPr>
            <w:r w:rsidRPr="00B5540B">
              <w:rPr>
                <w:rFonts w:hint="eastAsia"/>
                <w:b/>
                <w:bCs/>
                <w:snapToGrid w:val="0"/>
              </w:rPr>
              <w:t>kg/h</w:t>
            </w:r>
          </w:p>
        </w:tc>
        <w:tc>
          <w:tcPr>
            <w:tcW w:w="1313" w:type="dxa"/>
            <w:vMerge w:val="restart"/>
            <w:vAlign w:val="center"/>
          </w:tcPr>
          <w:p w14:paraId="182AC37A" w14:textId="77777777" w:rsidR="001B40F1" w:rsidRPr="00B5540B" w:rsidRDefault="00AD15A1">
            <w:pPr>
              <w:pStyle w:val="aff7"/>
              <w:rPr>
                <w:b/>
                <w:bCs/>
                <w:snapToGrid w:val="0"/>
              </w:rPr>
            </w:pPr>
            <w:r w:rsidRPr="00B5540B">
              <w:rPr>
                <w:rFonts w:hint="eastAsia"/>
                <w:b/>
                <w:bCs/>
                <w:snapToGrid w:val="0"/>
              </w:rPr>
              <w:t>标准来源</w:t>
            </w:r>
          </w:p>
        </w:tc>
      </w:tr>
      <w:tr w:rsidR="001B40F1" w:rsidRPr="00B5540B" w14:paraId="3D70A1F1" w14:textId="77777777">
        <w:trPr>
          <w:jc w:val="center"/>
        </w:trPr>
        <w:tc>
          <w:tcPr>
            <w:tcW w:w="1061" w:type="dxa"/>
            <w:vAlign w:val="center"/>
          </w:tcPr>
          <w:p w14:paraId="1A9706FC" w14:textId="77777777" w:rsidR="001B40F1" w:rsidRPr="00B5540B" w:rsidRDefault="00AD15A1">
            <w:pPr>
              <w:pStyle w:val="aff7"/>
              <w:rPr>
                <w:b/>
                <w:bCs/>
                <w:snapToGrid w:val="0"/>
              </w:rPr>
            </w:pPr>
            <w:r w:rsidRPr="00B5540B">
              <w:rPr>
                <w:rFonts w:hint="eastAsia"/>
                <w:b/>
                <w:bCs/>
                <w:snapToGrid w:val="0"/>
              </w:rPr>
              <w:t>排放方式</w:t>
            </w:r>
          </w:p>
        </w:tc>
        <w:tc>
          <w:tcPr>
            <w:tcW w:w="1651" w:type="dxa"/>
            <w:vAlign w:val="center"/>
          </w:tcPr>
          <w:p w14:paraId="2EF3C23F" w14:textId="77777777" w:rsidR="001B40F1" w:rsidRPr="00B5540B" w:rsidRDefault="00AD15A1">
            <w:pPr>
              <w:pStyle w:val="aff7"/>
              <w:rPr>
                <w:b/>
                <w:bCs/>
                <w:snapToGrid w:val="0"/>
              </w:rPr>
            </w:pPr>
            <w:r w:rsidRPr="00B5540B">
              <w:rPr>
                <w:rFonts w:hint="eastAsia"/>
                <w:b/>
                <w:bCs/>
                <w:snapToGrid w:val="0"/>
              </w:rPr>
              <w:t>排气筒</w:t>
            </w:r>
          </w:p>
        </w:tc>
        <w:tc>
          <w:tcPr>
            <w:tcW w:w="1093" w:type="dxa"/>
            <w:vAlign w:val="center"/>
          </w:tcPr>
          <w:p w14:paraId="586FB66A" w14:textId="77777777" w:rsidR="001B40F1" w:rsidRPr="00B5540B" w:rsidRDefault="00AD15A1">
            <w:pPr>
              <w:pStyle w:val="aff7"/>
              <w:rPr>
                <w:b/>
                <w:bCs/>
                <w:snapToGrid w:val="0"/>
              </w:rPr>
            </w:pPr>
            <w:r w:rsidRPr="00B5540B">
              <w:rPr>
                <w:rFonts w:hint="eastAsia"/>
                <w:b/>
                <w:bCs/>
                <w:snapToGrid w:val="0"/>
              </w:rPr>
              <w:t>污染因子</w:t>
            </w:r>
          </w:p>
        </w:tc>
        <w:tc>
          <w:tcPr>
            <w:tcW w:w="1115" w:type="dxa"/>
            <w:vMerge/>
            <w:vAlign w:val="center"/>
          </w:tcPr>
          <w:p w14:paraId="50B5DDF1" w14:textId="77777777" w:rsidR="001B40F1" w:rsidRPr="00B5540B" w:rsidRDefault="001B40F1">
            <w:pPr>
              <w:pStyle w:val="aff7"/>
              <w:rPr>
                <w:snapToGrid w:val="0"/>
              </w:rPr>
            </w:pPr>
          </w:p>
        </w:tc>
        <w:tc>
          <w:tcPr>
            <w:tcW w:w="959" w:type="dxa"/>
            <w:vMerge/>
            <w:vAlign w:val="center"/>
          </w:tcPr>
          <w:p w14:paraId="6C1053CB" w14:textId="77777777" w:rsidR="001B40F1" w:rsidRPr="00B5540B" w:rsidRDefault="001B40F1">
            <w:pPr>
              <w:pStyle w:val="aff7"/>
              <w:rPr>
                <w:snapToGrid w:val="0"/>
              </w:rPr>
            </w:pPr>
          </w:p>
        </w:tc>
        <w:tc>
          <w:tcPr>
            <w:tcW w:w="1104" w:type="dxa"/>
            <w:vMerge/>
            <w:vAlign w:val="center"/>
          </w:tcPr>
          <w:p w14:paraId="496B8C81" w14:textId="77777777" w:rsidR="001B40F1" w:rsidRPr="00B5540B" w:rsidRDefault="001B40F1">
            <w:pPr>
              <w:pStyle w:val="aff7"/>
              <w:rPr>
                <w:snapToGrid w:val="0"/>
              </w:rPr>
            </w:pPr>
          </w:p>
        </w:tc>
        <w:tc>
          <w:tcPr>
            <w:tcW w:w="1313" w:type="dxa"/>
            <w:vMerge/>
            <w:vAlign w:val="center"/>
          </w:tcPr>
          <w:p w14:paraId="3DFA1126" w14:textId="77777777" w:rsidR="001B40F1" w:rsidRPr="00B5540B" w:rsidRDefault="001B40F1">
            <w:pPr>
              <w:pStyle w:val="aff7"/>
              <w:rPr>
                <w:snapToGrid w:val="0"/>
              </w:rPr>
            </w:pPr>
          </w:p>
        </w:tc>
      </w:tr>
      <w:tr w:rsidR="001B40F1" w:rsidRPr="00B5540B" w14:paraId="04231F88" w14:textId="77777777">
        <w:trPr>
          <w:trHeight w:val="270"/>
          <w:jc w:val="center"/>
        </w:trPr>
        <w:tc>
          <w:tcPr>
            <w:tcW w:w="1061" w:type="dxa"/>
            <w:vMerge w:val="restart"/>
            <w:vAlign w:val="center"/>
          </w:tcPr>
          <w:p w14:paraId="25016ACD" w14:textId="77777777" w:rsidR="001B40F1" w:rsidRPr="00B5540B" w:rsidRDefault="00AD15A1">
            <w:pPr>
              <w:pStyle w:val="aff7"/>
              <w:rPr>
                <w:snapToGrid w:val="0"/>
              </w:rPr>
            </w:pPr>
            <w:r w:rsidRPr="00B5540B">
              <w:rPr>
                <w:rFonts w:hint="eastAsia"/>
                <w:snapToGrid w:val="0"/>
              </w:rPr>
              <w:t>有组织</w:t>
            </w:r>
          </w:p>
        </w:tc>
        <w:tc>
          <w:tcPr>
            <w:tcW w:w="1651" w:type="dxa"/>
            <w:vMerge w:val="restart"/>
            <w:vAlign w:val="center"/>
          </w:tcPr>
          <w:p w14:paraId="426B028E" w14:textId="77777777" w:rsidR="001B40F1" w:rsidRPr="00B5540B" w:rsidRDefault="00AD15A1">
            <w:pPr>
              <w:pStyle w:val="aff7"/>
              <w:rPr>
                <w:snapToGrid w:val="0"/>
              </w:rPr>
            </w:pPr>
            <w:r w:rsidRPr="00B5540B">
              <w:rPr>
                <w:rFonts w:hint="eastAsia"/>
                <w:snapToGrid w:val="0"/>
              </w:rPr>
              <w:t>阳极氧化废气排气筒</w:t>
            </w:r>
            <w:r w:rsidRPr="00B5540B">
              <w:rPr>
                <w:rFonts w:hint="eastAsia"/>
                <w:snapToGrid w:val="0"/>
              </w:rPr>
              <w:t>DA001</w:t>
            </w:r>
          </w:p>
        </w:tc>
        <w:tc>
          <w:tcPr>
            <w:tcW w:w="1093" w:type="dxa"/>
            <w:vAlign w:val="center"/>
          </w:tcPr>
          <w:p w14:paraId="1E4DD163" w14:textId="77777777" w:rsidR="001B40F1" w:rsidRPr="00B5540B" w:rsidRDefault="00AD15A1">
            <w:pPr>
              <w:pStyle w:val="aff7"/>
              <w:rPr>
                <w:snapToGrid w:val="0"/>
              </w:rPr>
            </w:pPr>
            <w:r w:rsidRPr="00B5540B">
              <w:rPr>
                <w:rFonts w:hint="eastAsia"/>
                <w:snapToGrid w:val="0"/>
              </w:rPr>
              <w:t>硫酸雾</w:t>
            </w:r>
          </w:p>
        </w:tc>
        <w:tc>
          <w:tcPr>
            <w:tcW w:w="1115" w:type="dxa"/>
            <w:vAlign w:val="center"/>
          </w:tcPr>
          <w:p w14:paraId="2A66879A" w14:textId="77777777" w:rsidR="001B40F1" w:rsidRPr="00B5540B" w:rsidRDefault="00AD15A1">
            <w:pPr>
              <w:pStyle w:val="aff7"/>
              <w:rPr>
                <w:snapToGrid w:val="0"/>
              </w:rPr>
            </w:pPr>
            <w:r w:rsidRPr="00B5540B">
              <w:rPr>
                <w:rFonts w:hint="eastAsia"/>
                <w:snapToGrid w:val="0"/>
              </w:rPr>
              <w:t>30</w:t>
            </w:r>
          </w:p>
        </w:tc>
        <w:tc>
          <w:tcPr>
            <w:tcW w:w="959" w:type="dxa"/>
            <w:vAlign w:val="center"/>
          </w:tcPr>
          <w:p w14:paraId="3A6CE11C" w14:textId="77777777" w:rsidR="001B40F1" w:rsidRPr="00B5540B" w:rsidRDefault="00AD15A1">
            <w:pPr>
              <w:pStyle w:val="aff7"/>
              <w:rPr>
                <w:snapToGrid w:val="0"/>
              </w:rPr>
            </w:pPr>
            <w:r w:rsidRPr="00B5540B">
              <w:rPr>
                <w:rFonts w:hint="eastAsia"/>
                <w:snapToGrid w:val="0"/>
              </w:rPr>
              <w:t>30</w:t>
            </w:r>
          </w:p>
        </w:tc>
        <w:tc>
          <w:tcPr>
            <w:tcW w:w="1104" w:type="dxa"/>
            <w:vAlign w:val="center"/>
          </w:tcPr>
          <w:p w14:paraId="7E04B18E" w14:textId="77777777" w:rsidR="001B40F1" w:rsidRPr="00B5540B" w:rsidRDefault="00AD15A1">
            <w:pPr>
              <w:pStyle w:val="aff7"/>
              <w:rPr>
                <w:snapToGrid w:val="0"/>
              </w:rPr>
            </w:pPr>
            <w:r w:rsidRPr="00B5540B">
              <w:rPr>
                <w:rFonts w:hint="eastAsia"/>
                <w:snapToGrid w:val="0"/>
              </w:rPr>
              <w:t>/</w:t>
            </w:r>
          </w:p>
        </w:tc>
        <w:tc>
          <w:tcPr>
            <w:tcW w:w="1313" w:type="dxa"/>
            <w:vMerge w:val="restart"/>
            <w:vAlign w:val="center"/>
          </w:tcPr>
          <w:p w14:paraId="151C923E" w14:textId="77777777" w:rsidR="001B40F1" w:rsidRPr="00B5540B" w:rsidRDefault="00AD15A1">
            <w:pPr>
              <w:pStyle w:val="aff7"/>
              <w:rPr>
                <w:snapToGrid w:val="0"/>
              </w:rPr>
            </w:pPr>
            <w:r w:rsidRPr="00B5540B">
              <w:rPr>
                <w:rFonts w:cs="Times New Roman"/>
              </w:rPr>
              <w:t>GB21900-2008</w:t>
            </w:r>
          </w:p>
        </w:tc>
      </w:tr>
      <w:tr w:rsidR="001B40F1" w:rsidRPr="00B5540B" w14:paraId="4410F925" w14:textId="77777777">
        <w:trPr>
          <w:trHeight w:val="270"/>
          <w:jc w:val="center"/>
        </w:trPr>
        <w:tc>
          <w:tcPr>
            <w:tcW w:w="1061" w:type="dxa"/>
            <w:vMerge/>
            <w:vAlign w:val="center"/>
          </w:tcPr>
          <w:p w14:paraId="527D5110" w14:textId="77777777" w:rsidR="001B40F1" w:rsidRPr="00B5540B" w:rsidRDefault="001B40F1">
            <w:pPr>
              <w:pStyle w:val="aff7"/>
              <w:rPr>
                <w:snapToGrid w:val="0"/>
              </w:rPr>
            </w:pPr>
          </w:p>
        </w:tc>
        <w:tc>
          <w:tcPr>
            <w:tcW w:w="1651" w:type="dxa"/>
            <w:vMerge/>
            <w:vAlign w:val="center"/>
          </w:tcPr>
          <w:p w14:paraId="2C9BB68B" w14:textId="77777777" w:rsidR="001B40F1" w:rsidRPr="00B5540B" w:rsidRDefault="001B40F1">
            <w:pPr>
              <w:pStyle w:val="aff7"/>
              <w:rPr>
                <w:snapToGrid w:val="0"/>
              </w:rPr>
            </w:pPr>
          </w:p>
        </w:tc>
        <w:tc>
          <w:tcPr>
            <w:tcW w:w="1093" w:type="dxa"/>
            <w:vAlign w:val="center"/>
          </w:tcPr>
          <w:p w14:paraId="6CB6C344" w14:textId="77777777" w:rsidR="001B40F1" w:rsidRPr="00B5540B" w:rsidRDefault="00AD15A1">
            <w:pPr>
              <w:pStyle w:val="aff7"/>
              <w:rPr>
                <w:snapToGrid w:val="0"/>
              </w:rPr>
            </w:pPr>
            <w:r w:rsidRPr="00B5540B">
              <w:rPr>
                <w:rFonts w:hint="eastAsia"/>
                <w:snapToGrid w:val="0"/>
              </w:rPr>
              <w:t>氮氧化物</w:t>
            </w:r>
          </w:p>
        </w:tc>
        <w:tc>
          <w:tcPr>
            <w:tcW w:w="1115" w:type="dxa"/>
            <w:vAlign w:val="center"/>
          </w:tcPr>
          <w:p w14:paraId="3A6E0090" w14:textId="77777777" w:rsidR="001B40F1" w:rsidRPr="00B5540B" w:rsidRDefault="00AD15A1">
            <w:pPr>
              <w:pStyle w:val="aff7"/>
              <w:rPr>
                <w:snapToGrid w:val="0"/>
              </w:rPr>
            </w:pPr>
            <w:r w:rsidRPr="00B5540B">
              <w:rPr>
                <w:rFonts w:hint="eastAsia"/>
                <w:snapToGrid w:val="0"/>
              </w:rPr>
              <w:t>200</w:t>
            </w:r>
          </w:p>
        </w:tc>
        <w:tc>
          <w:tcPr>
            <w:tcW w:w="959" w:type="dxa"/>
            <w:vAlign w:val="center"/>
          </w:tcPr>
          <w:p w14:paraId="29186DB4" w14:textId="77777777" w:rsidR="001B40F1" w:rsidRPr="00B5540B" w:rsidRDefault="00AD15A1">
            <w:pPr>
              <w:pStyle w:val="aff7"/>
              <w:rPr>
                <w:snapToGrid w:val="0"/>
              </w:rPr>
            </w:pPr>
            <w:r w:rsidRPr="00B5540B">
              <w:rPr>
                <w:rFonts w:hint="eastAsia"/>
                <w:snapToGrid w:val="0"/>
              </w:rPr>
              <w:t>30</w:t>
            </w:r>
          </w:p>
        </w:tc>
        <w:tc>
          <w:tcPr>
            <w:tcW w:w="1104" w:type="dxa"/>
            <w:vAlign w:val="center"/>
          </w:tcPr>
          <w:p w14:paraId="2935609E" w14:textId="77777777" w:rsidR="001B40F1" w:rsidRPr="00B5540B" w:rsidRDefault="00AD15A1">
            <w:pPr>
              <w:pStyle w:val="aff7"/>
              <w:rPr>
                <w:snapToGrid w:val="0"/>
              </w:rPr>
            </w:pPr>
            <w:r w:rsidRPr="00B5540B">
              <w:rPr>
                <w:rFonts w:hint="eastAsia"/>
                <w:snapToGrid w:val="0"/>
              </w:rPr>
              <w:t>/</w:t>
            </w:r>
          </w:p>
        </w:tc>
        <w:tc>
          <w:tcPr>
            <w:tcW w:w="1313" w:type="dxa"/>
            <w:vMerge/>
            <w:vAlign w:val="center"/>
          </w:tcPr>
          <w:p w14:paraId="7FC85926" w14:textId="77777777" w:rsidR="001B40F1" w:rsidRPr="00B5540B" w:rsidRDefault="001B40F1">
            <w:pPr>
              <w:pStyle w:val="aff7"/>
              <w:rPr>
                <w:rFonts w:cs="Times New Roman"/>
              </w:rPr>
            </w:pPr>
          </w:p>
        </w:tc>
      </w:tr>
      <w:tr w:rsidR="001B40F1" w:rsidRPr="00B5540B" w14:paraId="59A9D28C" w14:textId="77777777">
        <w:trPr>
          <w:trHeight w:val="270"/>
          <w:jc w:val="center"/>
        </w:trPr>
        <w:tc>
          <w:tcPr>
            <w:tcW w:w="3805" w:type="dxa"/>
            <w:gridSpan w:val="3"/>
            <w:vAlign w:val="center"/>
          </w:tcPr>
          <w:p w14:paraId="5A32E179" w14:textId="77777777" w:rsidR="001B40F1" w:rsidRPr="00B5540B" w:rsidRDefault="00AD15A1">
            <w:pPr>
              <w:pStyle w:val="aff7"/>
              <w:rPr>
                <w:snapToGrid w:val="0"/>
              </w:rPr>
            </w:pPr>
            <w:r w:rsidRPr="00B5540B">
              <w:rPr>
                <w:rFonts w:hint="eastAsia"/>
                <w:b/>
                <w:bCs/>
                <w:color w:val="000000"/>
                <w:szCs w:val="21"/>
              </w:rPr>
              <w:t>单位产品基准排气量</w:t>
            </w:r>
          </w:p>
        </w:tc>
        <w:tc>
          <w:tcPr>
            <w:tcW w:w="3178" w:type="dxa"/>
            <w:gridSpan w:val="3"/>
            <w:vAlign w:val="center"/>
          </w:tcPr>
          <w:p w14:paraId="6D00C169" w14:textId="77777777" w:rsidR="001B40F1" w:rsidRPr="00B5540B" w:rsidRDefault="00AD15A1">
            <w:pPr>
              <w:pStyle w:val="aff7"/>
              <w:rPr>
                <w:snapToGrid w:val="0"/>
              </w:rPr>
            </w:pPr>
            <w:r w:rsidRPr="00B5540B">
              <w:rPr>
                <w:rFonts w:hint="eastAsia"/>
                <w:color w:val="000000"/>
                <w:szCs w:val="21"/>
              </w:rPr>
              <w:t>阳极氧化</w:t>
            </w:r>
            <w:r w:rsidRPr="00B5540B">
              <w:rPr>
                <w:rFonts w:cs="Times New Roman"/>
                <w:color w:val="000000"/>
                <w:szCs w:val="21"/>
              </w:rPr>
              <w:t>18.6m</w:t>
            </w:r>
            <w:r w:rsidRPr="00B5540B">
              <w:rPr>
                <w:rFonts w:cs="Times New Roman"/>
                <w:color w:val="000000"/>
                <w:szCs w:val="21"/>
                <w:vertAlign w:val="superscript"/>
              </w:rPr>
              <w:t>3</w:t>
            </w:r>
            <w:r w:rsidRPr="00B5540B">
              <w:rPr>
                <w:rFonts w:cs="Times New Roman"/>
                <w:color w:val="000000"/>
                <w:szCs w:val="21"/>
              </w:rPr>
              <w:t>/m</w:t>
            </w:r>
            <w:r w:rsidRPr="00B5540B">
              <w:rPr>
                <w:rFonts w:cs="Times New Roman"/>
                <w:color w:val="000000"/>
                <w:szCs w:val="21"/>
                <w:vertAlign w:val="superscript"/>
              </w:rPr>
              <w:t>2</w:t>
            </w:r>
          </w:p>
        </w:tc>
        <w:tc>
          <w:tcPr>
            <w:tcW w:w="1313" w:type="dxa"/>
            <w:vMerge/>
            <w:vAlign w:val="center"/>
          </w:tcPr>
          <w:p w14:paraId="5108CCE8" w14:textId="77777777" w:rsidR="001B40F1" w:rsidRPr="00B5540B" w:rsidRDefault="001B40F1">
            <w:pPr>
              <w:pStyle w:val="aff7"/>
              <w:rPr>
                <w:rFonts w:cs="Times New Roman"/>
              </w:rPr>
            </w:pPr>
          </w:p>
        </w:tc>
      </w:tr>
      <w:tr w:rsidR="001B40F1" w:rsidRPr="00B5540B" w14:paraId="167CFAF3" w14:textId="77777777">
        <w:trPr>
          <w:jc w:val="center"/>
        </w:trPr>
        <w:tc>
          <w:tcPr>
            <w:tcW w:w="1061" w:type="dxa"/>
            <w:vAlign w:val="center"/>
          </w:tcPr>
          <w:p w14:paraId="62FF1EC6" w14:textId="77777777" w:rsidR="001B40F1" w:rsidRPr="00B5540B" w:rsidRDefault="00AD15A1">
            <w:pPr>
              <w:pStyle w:val="aff7"/>
              <w:rPr>
                <w:b/>
                <w:bCs/>
                <w:snapToGrid w:val="0"/>
              </w:rPr>
            </w:pPr>
            <w:r w:rsidRPr="00B5540B">
              <w:rPr>
                <w:rFonts w:hint="eastAsia"/>
                <w:b/>
                <w:bCs/>
                <w:snapToGrid w:val="0"/>
              </w:rPr>
              <w:t>排放方式</w:t>
            </w:r>
          </w:p>
        </w:tc>
        <w:tc>
          <w:tcPr>
            <w:tcW w:w="2744" w:type="dxa"/>
            <w:gridSpan w:val="2"/>
            <w:vAlign w:val="center"/>
          </w:tcPr>
          <w:p w14:paraId="704C6A91" w14:textId="77777777" w:rsidR="001B40F1" w:rsidRPr="00B5540B" w:rsidRDefault="00AD15A1">
            <w:pPr>
              <w:pStyle w:val="aff7"/>
              <w:rPr>
                <w:b/>
                <w:bCs/>
                <w:snapToGrid w:val="0"/>
              </w:rPr>
            </w:pPr>
            <w:r w:rsidRPr="00B5540B">
              <w:rPr>
                <w:rFonts w:hint="eastAsia"/>
                <w:b/>
                <w:bCs/>
                <w:snapToGrid w:val="0"/>
              </w:rPr>
              <w:t>污染因子</w:t>
            </w:r>
          </w:p>
        </w:tc>
        <w:tc>
          <w:tcPr>
            <w:tcW w:w="3178" w:type="dxa"/>
            <w:gridSpan w:val="3"/>
            <w:vAlign w:val="center"/>
          </w:tcPr>
          <w:p w14:paraId="3EA1384F" w14:textId="77777777" w:rsidR="001B40F1" w:rsidRPr="00B5540B" w:rsidRDefault="00AD15A1">
            <w:pPr>
              <w:pStyle w:val="aff7"/>
              <w:rPr>
                <w:snapToGrid w:val="0"/>
              </w:rPr>
            </w:pPr>
            <w:r w:rsidRPr="00B5540B">
              <w:rPr>
                <w:rFonts w:hint="eastAsia"/>
                <w:b/>
                <w:bCs/>
              </w:rPr>
              <w:t>无组织排放监控浓度限值</w:t>
            </w:r>
            <w:r w:rsidRPr="00B5540B">
              <w:rPr>
                <w:rFonts w:hint="eastAsia"/>
                <w:b/>
                <w:bCs/>
              </w:rPr>
              <w:t xml:space="preserve"> </w:t>
            </w:r>
            <w:r w:rsidRPr="00B5540B">
              <w:rPr>
                <w:rFonts w:cs="Times New Roman"/>
                <w:b/>
                <w:bCs/>
              </w:rPr>
              <w:t>mg/m</w:t>
            </w:r>
            <w:r w:rsidRPr="00B5540B">
              <w:rPr>
                <w:rFonts w:cs="Times New Roman"/>
                <w:b/>
                <w:bCs/>
                <w:szCs w:val="21"/>
                <w:vertAlign w:val="superscript"/>
              </w:rPr>
              <w:t>3</w:t>
            </w:r>
          </w:p>
        </w:tc>
        <w:tc>
          <w:tcPr>
            <w:tcW w:w="1313" w:type="dxa"/>
            <w:vAlign w:val="center"/>
          </w:tcPr>
          <w:p w14:paraId="49F9FD73" w14:textId="77777777" w:rsidR="001B40F1" w:rsidRPr="00B5540B" w:rsidRDefault="00AD15A1">
            <w:pPr>
              <w:pStyle w:val="aff7"/>
              <w:rPr>
                <w:snapToGrid w:val="0"/>
              </w:rPr>
            </w:pPr>
            <w:r w:rsidRPr="00B5540B">
              <w:rPr>
                <w:rFonts w:hint="eastAsia"/>
                <w:b/>
                <w:bCs/>
                <w:snapToGrid w:val="0"/>
              </w:rPr>
              <w:t>标准来源</w:t>
            </w:r>
          </w:p>
        </w:tc>
      </w:tr>
      <w:tr w:rsidR="001B40F1" w:rsidRPr="00B5540B" w14:paraId="4BE0E6DD" w14:textId="77777777">
        <w:trPr>
          <w:jc w:val="center"/>
        </w:trPr>
        <w:tc>
          <w:tcPr>
            <w:tcW w:w="1061" w:type="dxa"/>
            <w:vMerge w:val="restart"/>
            <w:vAlign w:val="center"/>
          </w:tcPr>
          <w:p w14:paraId="53B3EB68" w14:textId="77777777" w:rsidR="001B40F1" w:rsidRPr="00B5540B" w:rsidRDefault="00AD15A1">
            <w:pPr>
              <w:pStyle w:val="aff7"/>
              <w:rPr>
                <w:b/>
                <w:bCs/>
                <w:snapToGrid w:val="0"/>
              </w:rPr>
            </w:pPr>
            <w:r w:rsidRPr="00B5540B">
              <w:rPr>
                <w:rFonts w:hint="eastAsia"/>
                <w:b/>
                <w:bCs/>
                <w:snapToGrid w:val="0"/>
              </w:rPr>
              <w:t>无组织</w:t>
            </w:r>
          </w:p>
        </w:tc>
        <w:tc>
          <w:tcPr>
            <w:tcW w:w="2744" w:type="dxa"/>
            <w:gridSpan w:val="2"/>
            <w:vAlign w:val="center"/>
          </w:tcPr>
          <w:p w14:paraId="385AD849" w14:textId="77777777" w:rsidR="001B40F1" w:rsidRPr="00B5540B" w:rsidRDefault="00AD15A1">
            <w:pPr>
              <w:pStyle w:val="aff7"/>
              <w:rPr>
                <w:b/>
                <w:bCs/>
                <w:snapToGrid w:val="0"/>
              </w:rPr>
            </w:pPr>
            <w:r w:rsidRPr="00B5540B">
              <w:rPr>
                <w:rFonts w:hint="eastAsia"/>
                <w:snapToGrid w:val="0"/>
              </w:rPr>
              <w:t>颗粒物</w:t>
            </w:r>
          </w:p>
        </w:tc>
        <w:tc>
          <w:tcPr>
            <w:tcW w:w="3178" w:type="dxa"/>
            <w:gridSpan w:val="3"/>
            <w:vAlign w:val="center"/>
          </w:tcPr>
          <w:p w14:paraId="10284AC1" w14:textId="77777777" w:rsidR="001B40F1" w:rsidRPr="00B5540B" w:rsidRDefault="00AD15A1">
            <w:pPr>
              <w:pStyle w:val="aff7"/>
            </w:pPr>
            <w:r w:rsidRPr="00B5540B">
              <w:rPr>
                <w:rFonts w:hint="eastAsia"/>
              </w:rPr>
              <w:t>1.0</w:t>
            </w:r>
          </w:p>
        </w:tc>
        <w:tc>
          <w:tcPr>
            <w:tcW w:w="1313" w:type="dxa"/>
            <w:vMerge w:val="restart"/>
            <w:vAlign w:val="center"/>
          </w:tcPr>
          <w:p w14:paraId="74C8869B" w14:textId="77777777" w:rsidR="001B40F1" w:rsidRPr="00B5540B" w:rsidRDefault="00AD15A1">
            <w:pPr>
              <w:pStyle w:val="aff7"/>
              <w:rPr>
                <w:b/>
                <w:bCs/>
                <w:snapToGrid w:val="0"/>
              </w:rPr>
            </w:pPr>
            <w:r w:rsidRPr="00B5540B">
              <w:rPr>
                <w:rFonts w:cs="Times New Roman"/>
              </w:rPr>
              <w:t>GB16297-1996</w:t>
            </w:r>
          </w:p>
        </w:tc>
      </w:tr>
      <w:tr w:rsidR="001B40F1" w:rsidRPr="00B5540B" w14:paraId="613481DC" w14:textId="77777777">
        <w:trPr>
          <w:jc w:val="center"/>
        </w:trPr>
        <w:tc>
          <w:tcPr>
            <w:tcW w:w="1061" w:type="dxa"/>
            <w:vMerge/>
            <w:vAlign w:val="center"/>
          </w:tcPr>
          <w:p w14:paraId="0E057E2F" w14:textId="77777777" w:rsidR="001B40F1" w:rsidRPr="00B5540B" w:rsidRDefault="001B40F1">
            <w:pPr>
              <w:pStyle w:val="aff7"/>
              <w:rPr>
                <w:b/>
                <w:bCs/>
                <w:snapToGrid w:val="0"/>
              </w:rPr>
            </w:pPr>
          </w:p>
        </w:tc>
        <w:tc>
          <w:tcPr>
            <w:tcW w:w="2744" w:type="dxa"/>
            <w:gridSpan w:val="2"/>
            <w:vAlign w:val="center"/>
          </w:tcPr>
          <w:p w14:paraId="03C69902" w14:textId="77777777" w:rsidR="001B40F1" w:rsidRPr="00B5540B" w:rsidRDefault="00AD15A1">
            <w:pPr>
              <w:pStyle w:val="aff7"/>
              <w:rPr>
                <w:snapToGrid w:val="0"/>
              </w:rPr>
            </w:pPr>
            <w:r w:rsidRPr="00B5540B">
              <w:rPr>
                <w:rFonts w:hint="eastAsia"/>
                <w:snapToGrid w:val="0"/>
              </w:rPr>
              <w:t>NOx</w:t>
            </w:r>
          </w:p>
        </w:tc>
        <w:tc>
          <w:tcPr>
            <w:tcW w:w="3178" w:type="dxa"/>
            <w:gridSpan w:val="3"/>
            <w:vAlign w:val="center"/>
          </w:tcPr>
          <w:p w14:paraId="74E8A396" w14:textId="77777777" w:rsidR="001B40F1" w:rsidRPr="00B5540B" w:rsidRDefault="00AD15A1">
            <w:pPr>
              <w:pStyle w:val="aff7"/>
            </w:pPr>
            <w:r w:rsidRPr="00B5540B">
              <w:rPr>
                <w:rFonts w:hint="eastAsia"/>
              </w:rPr>
              <w:t>0.12</w:t>
            </w:r>
          </w:p>
        </w:tc>
        <w:tc>
          <w:tcPr>
            <w:tcW w:w="1313" w:type="dxa"/>
            <w:vMerge/>
            <w:vAlign w:val="center"/>
          </w:tcPr>
          <w:p w14:paraId="1BD8A4BC" w14:textId="77777777" w:rsidR="001B40F1" w:rsidRPr="00B5540B" w:rsidRDefault="001B40F1">
            <w:pPr>
              <w:pStyle w:val="aff7"/>
              <w:rPr>
                <w:rFonts w:cs="Times New Roman"/>
              </w:rPr>
            </w:pPr>
          </w:p>
        </w:tc>
      </w:tr>
      <w:tr w:rsidR="001B40F1" w:rsidRPr="00B5540B" w14:paraId="019DADB9" w14:textId="77777777">
        <w:trPr>
          <w:trHeight w:val="70"/>
          <w:jc w:val="center"/>
        </w:trPr>
        <w:tc>
          <w:tcPr>
            <w:tcW w:w="1061" w:type="dxa"/>
            <w:vMerge/>
            <w:vAlign w:val="center"/>
          </w:tcPr>
          <w:p w14:paraId="3666AC4A" w14:textId="77777777" w:rsidR="001B40F1" w:rsidRPr="00B5540B" w:rsidRDefault="001B40F1">
            <w:pPr>
              <w:pStyle w:val="aff7"/>
              <w:rPr>
                <w:b/>
                <w:bCs/>
                <w:snapToGrid w:val="0"/>
              </w:rPr>
            </w:pPr>
          </w:p>
        </w:tc>
        <w:tc>
          <w:tcPr>
            <w:tcW w:w="2744" w:type="dxa"/>
            <w:gridSpan w:val="2"/>
            <w:vAlign w:val="center"/>
          </w:tcPr>
          <w:p w14:paraId="1BEC64C8" w14:textId="77777777" w:rsidR="001B40F1" w:rsidRPr="00B5540B" w:rsidRDefault="00AD15A1">
            <w:pPr>
              <w:pStyle w:val="aff7"/>
              <w:rPr>
                <w:b/>
                <w:bCs/>
                <w:snapToGrid w:val="0"/>
              </w:rPr>
            </w:pPr>
            <w:r w:rsidRPr="00B5540B">
              <w:rPr>
                <w:rFonts w:hint="eastAsia"/>
                <w:snapToGrid w:val="0"/>
              </w:rPr>
              <w:t>硫酸雾</w:t>
            </w:r>
          </w:p>
        </w:tc>
        <w:tc>
          <w:tcPr>
            <w:tcW w:w="3178" w:type="dxa"/>
            <w:gridSpan w:val="3"/>
            <w:vAlign w:val="center"/>
          </w:tcPr>
          <w:p w14:paraId="56E31496" w14:textId="77777777" w:rsidR="001B40F1" w:rsidRPr="00B5540B" w:rsidRDefault="00AD15A1">
            <w:pPr>
              <w:pStyle w:val="aff7"/>
            </w:pPr>
            <w:r w:rsidRPr="00B5540B">
              <w:rPr>
                <w:rFonts w:hint="eastAsia"/>
              </w:rPr>
              <w:t>1.2</w:t>
            </w:r>
          </w:p>
        </w:tc>
        <w:tc>
          <w:tcPr>
            <w:tcW w:w="1313" w:type="dxa"/>
            <w:vMerge/>
            <w:vAlign w:val="center"/>
          </w:tcPr>
          <w:p w14:paraId="6099A6B7" w14:textId="77777777" w:rsidR="001B40F1" w:rsidRPr="00B5540B" w:rsidRDefault="001B40F1">
            <w:pPr>
              <w:pStyle w:val="aff7"/>
              <w:rPr>
                <w:b/>
                <w:bCs/>
                <w:snapToGrid w:val="0"/>
              </w:rPr>
            </w:pPr>
          </w:p>
        </w:tc>
      </w:tr>
    </w:tbl>
    <w:p w14:paraId="191E539F" w14:textId="77777777" w:rsidR="001B40F1" w:rsidRPr="00B5540B" w:rsidRDefault="00AD15A1">
      <w:pPr>
        <w:pStyle w:val="4"/>
      </w:pPr>
      <w:r w:rsidRPr="00B5540B">
        <w:rPr>
          <w:rFonts w:hint="eastAsia"/>
        </w:rPr>
        <w:lastRenderedPageBreak/>
        <w:t>2</w:t>
      </w:r>
      <w:r w:rsidRPr="00B5540B">
        <w:t>.</w:t>
      </w:r>
      <w:r w:rsidRPr="00B5540B">
        <w:rPr>
          <w:rFonts w:hint="eastAsia"/>
        </w:rPr>
        <w:t>6</w:t>
      </w:r>
      <w:r w:rsidRPr="00B5540B">
        <w:t>.</w:t>
      </w:r>
      <w:r w:rsidRPr="00B5540B">
        <w:rPr>
          <w:rFonts w:hint="eastAsia"/>
        </w:rPr>
        <w:t>2.2</w:t>
      </w:r>
      <w:r w:rsidRPr="00B5540B">
        <w:t xml:space="preserve"> </w:t>
      </w:r>
      <w:r w:rsidRPr="00B5540B">
        <w:rPr>
          <w:rFonts w:hint="eastAsia"/>
        </w:rPr>
        <w:t>废水污染物排放标准</w:t>
      </w:r>
    </w:p>
    <w:p w14:paraId="3B7AC431" w14:textId="77777777" w:rsidR="001B40F1" w:rsidRPr="00B5540B" w:rsidRDefault="00AD15A1">
      <w:pPr>
        <w:pStyle w:val="aff5"/>
        <w:ind w:firstLine="480"/>
      </w:pPr>
      <w:r w:rsidRPr="00B5540B">
        <w:rPr>
          <w:rFonts w:hint="eastAsia"/>
          <w:snapToGrid w:val="0"/>
        </w:rPr>
        <w:t>项目废水主要为综合废水和生活废水。</w:t>
      </w:r>
      <w:bookmarkStart w:id="83" w:name="_Hlk180049309"/>
      <w:r w:rsidRPr="00B5540B">
        <w:rPr>
          <w:rFonts w:hint="eastAsia"/>
        </w:rPr>
        <w:t>综合废水中总铝、单位产品基准排水量执行《电镀污染物排放标准》（</w:t>
      </w:r>
      <w:r w:rsidRPr="00B5540B">
        <w:rPr>
          <w:rFonts w:cs="Times New Roman"/>
        </w:rPr>
        <w:t>GB21900-2008</w:t>
      </w:r>
      <w:r w:rsidRPr="00B5540B">
        <w:rPr>
          <w:rFonts w:hint="eastAsia"/>
        </w:rPr>
        <w:t>）表</w:t>
      </w:r>
      <w:r w:rsidRPr="00B5540B">
        <w:rPr>
          <w:rFonts w:cs="Times New Roman"/>
        </w:rPr>
        <w:t>2</w:t>
      </w:r>
      <w:r w:rsidRPr="00B5540B">
        <w:rPr>
          <w:rFonts w:hint="eastAsia"/>
        </w:rPr>
        <w:t>排放标准，</w:t>
      </w:r>
      <w:r w:rsidRPr="00B5540B">
        <w:rPr>
          <w:rFonts w:hint="eastAsia"/>
        </w:rPr>
        <w:t>COD</w:t>
      </w:r>
      <w:r w:rsidRPr="00B5540B">
        <w:rPr>
          <w:rFonts w:hint="eastAsia"/>
        </w:rPr>
        <w:t>、</w:t>
      </w:r>
      <w:r w:rsidRPr="00B5540B">
        <w:rPr>
          <w:rFonts w:hint="eastAsia"/>
        </w:rPr>
        <w:t>BOD</w:t>
      </w:r>
      <w:r w:rsidRPr="00B5540B">
        <w:rPr>
          <w:rFonts w:hint="eastAsia"/>
          <w:vertAlign w:val="subscript"/>
        </w:rPr>
        <w:t>5</w:t>
      </w:r>
      <w:r w:rsidRPr="00B5540B">
        <w:rPr>
          <w:rFonts w:hint="eastAsia"/>
        </w:rPr>
        <w:t>、氨氮、总氮、总磷、</w:t>
      </w:r>
      <w:r w:rsidRPr="00B5540B">
        <w:rPr>
          <w:rFonts w:hint="eastAsia"/>
        </w:rPr>
        <w:t>SS</w:t>
      </w:r>
      <w:r w:rsidRPr="00B5540B">
        <w:rPr>
          <w:rFonts w:hint="eastAsia"/>
        </w:rPr>
        <w:t>、石油类、总铝、</w:t>
      </w:r>
      <w:r w:rsidRPr="00B5540B">
        <w:rPr>
          <w:rFonts w:hint="eastAsia"/>
        </w:rPr>
        <w:t>LAS</w:t>
      </w:r>
      <w:r w:rsidRPr="00B5540B">
        <w:rPr>
          <w:rFonts w:hint="eastAsia"/>
        </w:rPr>
        <w:t>、色度等污染因子执行《污水综合排放标准》（</w:t>
      </w:r>
      <w:r w:rsidRPr="00B5540B">
        <w:rPr>
          <w:rFonts w:cs="Times New Roman"/>
        </w:rPr>
        <w:t>GB8978-1996</w:t>
      </w:r>
      <w:r w:rsidRPr="00B5540B">
        <w:rPr>
          <w:rFonts w:hint="eastAsia"/>
        </w:rPr>
        <w:t>）表</w:t>
      </w:r>
      <w:r w:rsidRPr="00B5540B">
        <w:rPr>
          <w:rFonts w:hint="eastAsia"/>
        </w:rPr>
        <w:t xml:space="preserve"> </w:t>
      </w:r>
      <w:r w:rsidRPr="00B5540B">
        <w:rPr>
          <w:rFonts w:cs="Times New Roman"/>
        </w:rPr>
        <w:t xml:space="preserve">4 </w:t>
      </w:r>
      <w:r w:rsidRPr="00B5540B">
        <w:rPr>
          <w:rFonts w:hint="eastAsia"/>
        </w:rPr>
        <w:t>中三级标准要求及下河线污水处理</w:t>
      </w:r>
      <w:proofErr w:type="gramStart"/>
      <w:r w:rsidRPr="00B5540B">
        <w:rPr>
          <w:rFonts w:hint="eastAsia"/>
        </w:rPr>
        <w:t>厂纳管</w:t>
      </w:r>
      <w:proofErr w:type="gramEnd"/>
      <w:r w:rsidRPr="00B5540B">
        <w:rPr>
          <w:rFonts w:hint="eastAsia"/>
        </w:rPr>
        <w:t>标准、永州经开区工业污水处理</w:t>
      </w:r>
      <w:proofErr w:type="gramStart"/>
      <w:r w:rsidRPr="00B5540B">
        <w:rPr>
          <w:rFonts w:hint="eastAsia"/>
        </w:rPr>
        <w:t>厂纳管</w:t>
      </w:r>
      <w:proofErr w:type="gramEnd"/>
      <w:r w:rsidRPr="00B5540B">
        <w:rPr>
          <w:rFonts w:hint="eastAsia"/>
        </w:rPr>
        <w:t>标准较严值。</w:t>
      </w:r>
      <w:r w:rsidRPr="00B5540B">
        <w:rPr>
          <w:rFonts w:hint="eastAsia"/>
          <w:snapToGrid w:val="0"/>
        </w:rPr>
        <w:t>生活污水中</w:t>
      </w:r>
      <w:r w:rsidRPr="00B5540B">
        <w:rPr>
          <w:rFonts w:hint="eastAsia"/>
          <w:szCs w:val="28"/>
        </w:rPr>
        <w:t>COD</w:t>
      </w:r>
      <w:r w:rsidRPr="00B5540B">
        <w:rPr>
          <w:rFonts w:hint="eastAsia"/>
          <w:szCs w:val="28"/>
        </w:rPr>
        <w:t>、</w:t>
      </w:r>
      <w:r w:rsidRPr="00B5540B">
        <w:rPr>
          <w:rFonts w:hint="eastAsia"/>
          <w:szCs w:val="28"/>
        </w:rPr>
        <w:t>BOD</w:t>
      </w:r>
      <w:r w:rsidRPr="00B5540B">
        <w:rPr>
          <w:rFonts w:hint="eastAsia"/>
          <w:szCs w:val="28"/>
          <w:vertAlign w:val="subscript"/>
        </w:rPr>
        <w:t>5</w:t>
      </w:r>
      <w:r w:rsidRPr="00B5540B">
        <w:rPr>
          <w:rFonts w:hint="eastAsia"/>
          <w:szCs w:val="28"/>
        </w:rPr>
        <w:t>、</w:t>
      </w:r>
      <w:r w:rsidRPr="00B5540B">
        <w:rPr>
          <w:rFonts w:hint="eastAsia"/>
          <w:szCs w:val="28"/>
        </w:rPr>
        <w:t>SS</w:t>
      </w:r>
      <w:r w:rsidRPr="00B5540B">
        <w:rPr>
          <w:rFonts w:hint="eastAsia"/>
          <w:szCs w:val="28"/>
        </w:rPr>
        <w:t>、氨氮、动植物</w:t>
      </w:r>
      <w:proofErr w:type="gramStart"/>
      <w:r w:rsidRPr="00B5540B">
        <w:rPr>
          <w:rFonts w:hint="eastAsia"/>
          <w:szCs w:val="28"/>
        </w:rPr>
        <w:t>油</w:t>
      </w:r>
      <w:r w:rsidRPr="00B5540B">
        <w:rPr>
          <w:rFonts w:hint="eastAsia"/>
        </w:rPr>
        <w:t>执行</w:t>
      </w:r>
      <w:proofErr w:type="gramEnd"/>
      <w:r w:rsidRPr="00B5540B">
        <w:rPr>
          <w:rFonts w:hint="eastAsia"/>
        </w:rPr>
        <w:t>《污水综合排放标准》（</w:t>
      </w:r>
      <w:r w:rsidRPr="00B5540B">
        <w:rPr>
          <w:rFonts w:cs="Times New Roman"/>
        </w:rPr>
        <w:t>GB8978-1996</w:t>
      </w:r>
      <w:r w:rsidRPr="00B5540B">
        <w:rPr>
          <w:rFonts w:hint="eastAsia"/>
        </w:rPr>
        <w:t>）表</w:t>
      </w:r>
      <w:r w:rsidRPr="00B5540B">
        <w:rPr>
          <w:rFonts w:hint="eastAsia"/>
        </w:rPr>
        <w:t xml:space="preserve"> </w:t>
      </w:r>
      <w:r w:rsidRPr="00B5540B">
        <w:rPr>
          <w:rFonts w:cs="Times New Roman"/>
        </w:rPr>
        <w:t xml:space="preserve">4 </w:t>
      </w:r>
      <w:r w:rsidRPr="00B5540B">
        <w:rPr>
          <w:rFonts w:hint="eastAsia"/>
        </w:rPr>
        <w:t>中三级标准要求及下河线污水处理</w:t>
      </w:r>
      <w:proofErr w:type="gramStart"/>
      <w:r w:rsidRPr="00B5540B">
        <w:rPr>
          <w:rFonts w:hint="eastAsia"/>
        </w:rPr>
        <w:t>厂纳管</w:t>
      </w:r>
      <w:proofErr w:type="gramEnd"/>
      <w:r w:rsidRPr="00B5540B">
        <w:rPr>
          <w:rFonts w:hint="eastAsia"/>
        </w:rPr>
        <w:t>标准、永州经开区工业污水处理</w:t>
      </w:r>
      <w:proofErr w:type="gramStart"/>
      <w:r w:rsidRPr="00B5540B">
        <w:rPr>
          <w:rFonts w:hint="eastAsia"/>
        </w:rPr>
        <w:t>厂纳管</w:t>
      </w:r>
      <w:proofErr w:type="gramEnd"/>
      <w:r w:rsidRPr="00B5540B">
        <w:rPr>
          <w:rFonts w:hint="eastAsia"/>
        </w:rPr>
        <w:t>标准的较严值。</w:t>
      </w:r>
      <w:bookmarkEnd w:id="83"/>
    </w:p>
    <w:p w14:paraId="6FC57170" w14:textId="0CA10BE3" w:rsidR="001B40F1" w:rsidRPr="00B5540B" w:rsidRDefault="00AD15A1">
      <w:pPr>
        <w:pStyle w:val="aff9"/>
        <w:rPr>
          <w:snapToGrid w:val="0"/>
        </w:rPr>
      </w:pPr>
      <w:r w:rsidRPr="00B5540B">
        <w:rPr>
          <w:snapToGrid w:val="0"/>
        </w:rPr>
        <w:t>表</w:t>
      </w:r>
      <w:r w:rsidRPr="00B5540B">
        <w:rPr>
          <w:snapToGrid w:val="0"/>
        </w:rPr>
        <w:t>2.6-</w:t>
      </w:r>
      <w:r w:rsidRPr="00B5540B">
        <w:rPr>
          <w:rFonts w:hint="eastAsia"/>
          <w:snapToGrid w:val="0"/>
        </w:rPr>
        <w:t>7</w:t>
      </w:r>
      <w:r w:rsidRPr="00B5540B">
        <w:rPr>
          <w:snapToGrid w:val="0"/>
        </w:rPr>
        <w:t xml:space="preserve"> </w:t>
      </w:r>
      <w:r w:rsidR="00A7251D" w:rsidRPr="00B5540B">
        <w:rPr>
          <w:snapToGrid w:val="0"/>
        </w:rPr>
        <w:t>综合</w:t>
      </w:r>
      <w:r w:rsidRPr="00B5540B">
        <w:rPr>
          <w:rFonts w:hint="eastAsia"/>
          <w:snapToGrid w:val="0"/>
        </w:rPr>
        <w:t>废水排放执行标准</w:t>
      </w:r>
    </w:p>
    <w:tbl>
      <w:tblPr>
        <w:tblStyle w:val="aff"/>
        <w:tblW w:w="0" w:type="auto"/>
        <w:jc w:val="center"/>
        <w:tblLook w:val="04A0" w:firstRow="1" w:lastRow="0" w:firstColumn="1" w:lastColumn="0" w:noHBand="0" w:noVBand="1"/>
      </w:tblPr>
      <w:tblGrid>
        <w:gridCol w:w="2312"/>
        <w:gridCol w:w="2342"/>
        <w:gridCol w:w="3642"/>
      </w:tblGrid>
      <w:tr w:rsidR="001B40F1" w:rsidRPr="00B5540B" w14:paraId="6508C216" w14:textId="77777777" w:rsidTr="00A7251D">
        <w:trPr>
          <w:jc w:val="center"/>
        </w:trPr>
        <w:tc>
          <w:tcPr>
            <w:tcW w:w="2312" w:type="dxa"/>
            <w:vAlign w:val="center"/>
          </w:tcPr>
          <w:p w14:paraId="049DD1EC" w14:textId="77777777" w:rsidR="001B40F1" w:rsidRPr="00B5540B" w:rsidRDefault="00AD15A1">
            <w:pPr>
              <w:pStyle w:val="aff7"/>
              <w:rPr>
                <w:snapToGrid w:val="0"/>
              </w:rPr>
            </w:pPr>
            <w:r w:rsidRPr="00B5540B">
              <w:rPr>
                <w:rFonts w:hint="eastAsia"/>
              </w:rPr>
              <w:t>污染物种类</w:t>
            </w:r>
          </w:p>
        </w:tc>
        <w:tc>
          <w:tcPr>
            <w:tcW w:w="2342" w:type="dxa"/>
            <w:vAlign w:val="center"/>
          </w:tcPr>
          <w:p w14:paraId="358B0481" w14:textId="77777777" w:rsidR="001B40F1" w:rsidRPr="00B5540B" w:rsidRDefault="00AD15A1">
            <w:pPr>
              <w:pStyle w:val="aff7"/>
              <w:rPr>
                <w:snapToGrid w:val="0"/>
              </w:rPr>
            </w:pPr>
            <w:r w:rsidRPr="00B5540B">
              <w:rPr>
                <w:rFonts w:cstheme="minorBidi" w:hint="eastAsia"/>
                <w:kern w:val="2"/>
                <w:szCs w:val="22"/>
              </w:rPr>
              <w:t>浓度限值</w:t>
            </w:r>
            <w:r w:rsidRPr="00B5540B">
              <w:rPr>
                <w:rFonts w:cstheme="minorBidi"/>
                <w:kern w:val="2"/>
                <w:szCs w:val="22"/>
              </w:rPr>
              <w:t>mg/L</w:t>
            </w:r>
          </w:p>
        </w:tc>
        <w:tc>
          <w:tcPr>
            <w:tcW w:w="3642" w:type="dxa"/>
            <w:vAlign w:val="center"/>
          </w:tcPr>
          <w:p w14:paraId="3138A46D" w14:textId="77777777" w:rsidR="001B40F1" w:rsidRPr="00B5540B" w:rsidRDefault="00AD15A1">
            <w:pPr>
              <w:pStyle w:val="aff7"/>
              <w:rPr>
                <w:snapToGrid w:val="0"/>
              </w:rPr>
            </w:pPr>
            <w:r w:rsidRPr="00B5540B">
              <w:t>执行标准</w:t>
            </w:r>
          </w:p>
        </w:tc>
      </w:tr>
      <w:tr w:rsidR="00A7251D" w:rsidRPr="00B5540B" w14:paraId="51CEC87E" w14:textId="77777777" w:rsidTr="00A7251D">
        <w:trPr>
          <w:jc w:val="center"/>
        </w:trPr>
        <w:tc>
          <w:tcPr>
            <w:tcW w:w="2312" w:type="dxa"/>
            <w:vAlign w:val="center"/>
          </w:tcPr>
          <w:p w14:paraId="1C0AB3B1" w14:textId="77777777" w:rsidR="00A7251D" w:rsidRPr="00B5540B" w:rsidRDefault="00A7251D">
            <w:pPr>
              <w:pStyle w:val="aff7"/>
              <w:rPr>
                <w:snapToGrid w:val="0"/>
              </w:rPr>
            </w:pPr>
            <w:r w:rsidRPr="00B5540B">
              <w:t>COD</w:t>
            </w:r>
          </w:p>
        </w:tc>
        <w:tc>
          <w:tcPr>
            <w:tcW w:w="2342" w:type="dxa"/>
            <w:vAlign w:val="center"/>
          </w:tcPr>
          <w:p w14:paraId="619C3DC7" w14:textId="77777777" w:rsidR="00A7251D" w:rsidRPr="00B5540B" w:rsidRDefault="00A7251D">
            <w:pPr>
              <w:pStyle w:val="aff7"/>
              <w:rPr>
                <w:snapToGrid w:val="0"/>
              </w:rPr>
            </w:pPr>
            <w:r w:rsidRPr="00B5540B">
              <w:rPr>
                <w:rFonts w:hint="eastAsia"/>
              </w:rPr>
              <w:t>300</w:t>
            </w:r>
          </w:p>
        </w:tc>
        <w:tc>
          <w:tcPr>
            <w:tcW w:w="3642" w:type="dxa"/>
            <w:vMerge w:val="restart"/>
            <w:vAlign w:val="center"/>
          </w:tcPr>
          <w:p w14:paraId="41FAE923" w14:textId="2525B155" w:rsidR="00A7251D" w:rsidRPr="00B5540B" w:rsidRDefault="00A7251D">
            <w:pPr>
              <w:pStyle w:val="aff7"/>
              <w:rPr>
                <w:snapToGrid w:val="0"/>
              </w:rPr>
            </w:pPr>
            <w:r w:rsidRPr="00B5540B">
              <w:rPr>
                <w:rFonts w:hint="eastAsia"/>
              </w:rPr>
              <w:t>《污水综合排放标准》（</w:t>
            </w:r>
            <w:r w:rsidRPr="00B5540B">
              <w:rPr>
                <w:rFonts w:cs="Times New Roman"/>
              </w:rPr>
              <w:t>GB8978-1996</w:t>
            </w:r>
            <w:r w:rsidRPr="00B5540B">
              <w:rPr>
                <w:rFonts w:hint="eastAsia"/>
              </w:rPr>
              <w:t>）表</w:t>
            </w:r>
            <w:r w:rsidRPr="00B5540B">
              <w:rPr>
                <w:rFonts w:hint="eastAsia"/>
              </w:rPr>
              <w:t xml:space="preserve"> </w:t>
            </w:r>
            <w:r w:rsidRPr="00B5540B">
              <w:rPr>
                <w:rFonts w:cs="Times New Roman"/>
              </w:rPr>
              <w:t xml:space="preserve">4 </w:t>
            </w:r>
            <w:r w:rsidRPr="00B5540B">
              <w:rPr>
                <w:rFonts w:hint="eastAsia"/>
              </w:rPr>
              <w:t>中三级标准、下河线污水处理</w:t>
            </w:r>
            <w:proofErr w:type="gramStart"/>
            <w:r w:rsidRPr="00B5540B">
              <w:rPr>
                <w:rFonts w:hint="eastAsia"/>
              </w:rPr>
              <w:t>厂纳管</w:t>
            </w:r>
            <w:proofErr w:type="gramEnd"/>
            <w:r w:rsidRPr="00B5540B">
              <w:rPr>
                <w:rFonts w:hint="eastAsia"/>
              </w:rPr>
              <w:t>标准、永州经开区工业污水处理</w:t>
            </w:r>
            <w:proofErr w:type="gramStart"/>
            <w:r w:rsidRPr="00B5540B">
              <w:rPr>
                <w:rFonts w:hint="eastAsia"/>
              </w:rPr>
              <w:t>厂纳管</w:t>
            </w:r>
            <w:proofErr w:type="gramEnd"/>
            <w:r w:rsidRPr="00B5540B">
              <w:rPr>
                <w:rFonts w:hint="eastAsia"/>
              </w:rPr>
              <w:t>标准较严值</w:t>
            </w:r>
          </w:p>
        </w:tc>
      </w:tr>
      <w:tr w:rsidR="00A7251D" w:rsidRPr="00B5540B" w14:paraId="28DC0581" w14:textId="77777777" w:rsidTr="00A7251D">
        <w:trPr>
          <w:jc w:val="center"/>
        </w:trPr>
        <w:tc>
          <w:tcPr>
            <w:tcW w:w="2312" w:type="dxa"/>
            <w:vAlign w:val="center"/>
          </w:tcPr>
          <w:p w14:paraId="04EE6F61" w14:textId="77777777" w:rsidR="00A7251D" w:rsidRPr="00B5540B" w:rsidRDefault="00A7251D">
            <w:pPr>
              <w:pStyle w:val="aff7"/>
              <w:rPr>
                <w:snapToGrid w:val="0"/>
              </w:rPr>
            </w:pPr>
            <w:r w:rsidRPr="00B5540B">
              <w:rPr>
                <w:szCs w:val="21"/>
                <w:lang w:bidi="ar"/>
              </w:rPr>
              <w:t>BOD</w:t>
            </w:r>
            <w:r w:rsidRPr="00B5540B">
              <w:rPr>
                <w:szCs w:val="21"/>
                <w:vertAlign w:val="subscript"/>
                <w:lang w:bidi="ar"/>
              </w:rPr>
              <w:t>5</w:t>
            </w:r>
          </w:p>
        </w:tc>
        <w:tc>
          <w:tcPr>
            <w:tcW w:w="2342" w:type="dxa"/>
            <w:vAlign w:val="center"/>
          </w:tcPr>
          <w:p w14:paraId="4A339B67" w14:textId="77777777" w:rsidR="00A7251D" w:rsidRPr="00B5540B" w:rsidRDefault="00A7251D">
            <w:pPr>
              <w:pStyle w:val="aff7"/>
              <w:rPr>
                <w:snapToGrid w:val="0"/>
              </w:rPr>
            </w:pPr>
            <w:r w:rsidRPr="00B5540B">
              <w:rPr>
                <w:rFonts w:hint="eastAsia"/>
              </w:rPr>
              <w:t>120</w:t>
            </w:r>
          </w:p>
        </w:tc>
        <w:tc>
          <w:tcPr>
            <w:tcW w:w="3642" w:type="dxa"/>
            <w:vMerge/>
            <w:vAlign w:val="center"/>
          </w:tcPr>
          <w:p w14:paraId="38DD9CFA" w14:textId="77777777" w:rsidR="00A7251D" w:rsidRPr="00B5540B" w:rsidRDefault="00A7251D">
            <w:pPr>
              <w:pStyle w:val="aff7"/>
              <w:rPr>
                <w:snapToGrid w:val="0"/>
              </w:rPr>
            </w:pPr>
          </w:p>
        </w:tc>
      </w:tr>
      <w:tr w:rsidR="00A7251D" w:rsidRPr="00B5540B" w14:paraId="4E58D95C" w14:textId="77777777" w:rsidTr="00A7251D">
        <w:trPr>
          <w:jc w:val="center"/>
        </w:trPr>
        <w:tc>
          <w:tcPr>
            <w:tcW w:w="2312" w:type="dxa"/>
            <w:vAlign w:val="center"/>
          </w:tcPr>
          <w:p w14:paraId="1BCBE1CF" w14:textId="77777777" w:rsidR="00A7251D" w:rsidRPr="00B5540B" w:rsidRDefault="00A7251D">
            <w:pPr>
              <w:pStyle w:val="aff7"/>
              <w:rPr>
                <w:snapToGrid w:val="0"/>
              </w:rPr>
            </w:pPr>
            <w:r w:rsidRPr="00B5540B">
              <w:t>SS</w:t>
            </w:r>
          </w:p>
        </w:tc>
        <w:tc>
          <w:tcPr>
            <w:tcW w:w="2342" w:type="dxa"/>
            <w:vAlign w:val="center"/>
          </w:tcPr>
          <w:p w14:paraId="77A281A9" w14:textId="77777777" w:rsidR="00A7251D" w:rsidRPr="00B5540B" w:rsidRDefault="00A7251D">
            <w:pPr>
              <w:pStyle w:val="aff7"/>
              <w:rPr>
                <w:snapToGrid w:val="0"/>
              </w:rPr>
            </w:pPr>
            <w:r w:rsidRPr="00B5540B">
              <w:rPr>
                <w:rFonts w:hint="eastAsia"/>
              </w:rPr>
              <w:t>300</w:t>
            </w:r>
          </w:p>
        </w:tc>
        <w:tc>
          <w:tcPr>
            <w:tcW w:w="3642" w:type="dxa"/>
            <w:vMerge/>
            <w:vAlign w:val="center"/>
          </w:tcPr>
          <w:p w14:paraId="30552AD4" w14:textId="77777777" w:rsidR="00A7251D" w:rsidRPr="00B5540B" w:rsidRDefault="00A7251D">
            <w:pPr>
              <w:pStyle w:val="aff7"/>
              <w:rPr>
                <w:snapToGrid w:val="0"/>
              </w:rPr>
            </w:pPr>
          </w:p>
        </w:tc>
      </w:tr>
      <w:tr w:rsidR="00A7251D" w:rsidRPr="00B5540B" w14:paraId="5367DD97" w14:textId="77777777" w:rsidTr="00A7251D">
        <w:trPr>
          <w:jc w:val="center"/>
        </w:trPr>
        <w:tc>
          <w:tcPr>
            <w:tcW w:w="2312" w:type="dxa"/>
            <w:vAlign w:val="center"/>
          </w:tcPr>
          <w:p w14:paraId="4197902A" w14:textId="77777777" w:rsidR="00A7251D" w:rsidRPr="00B5540B" w:rsidRDefault="00A7251D">
            <w:pPr>
              <w:pStyle w:val="aff7"/>
              <w:rPr>
                <w:snapToGrid w:val="0"/>
              </w:rPr>
            </w:pPr>
            <w:r w:rsidRPr="00B5540B">
              <w:t>NH</w:t>
            </w:r>
            <w:r w:rsidRPr="00B5540B">
              <w:rPr>
                <w:vertAlign w:val="subscript"/>
              </w:rPr>
              <w:t>3</w:t>
            </w:r>
            <w:r w:rsidRPr="00B5540B">
              <w:t>-N</w:t>
            </w:r>
          </w:p>
        </w:tc>
        <w:tc>
          <w:tcPr>
            <w:tcW w:w="2342" w:type="dxa"/>
            <w:vAlign w:val="center"/>
          </w:tcPr>
          <w:p w14:paraId="6E826AC1" w14:textId="77777777" w:rsidR="00A7251D" w:rsidRPr="00B5540B" w:rsidRDefault="00A7251D">
            <w:pPr>
              <w:pStyle w:val="aff7"/>
              <w:rPr>
                <w:snapToGrid w:val="0"/>
              </w:rPr>
            </w:pPr>
            <w:r w:rsidRPr="00B5540B">
              <w:rPr>
                <w:rFonts w:hint="eastAsia"/>
              </w:rPr>
              <w:t>20</w:t>
            </w:r>
          </w:p>
        </w:tc>
        <w:tc>
          <w:tcPr>
            <w:tcW w:w="3642" w:type="dxa"/>
            <w:vMerge/>
            <w:vAlign w:val="center"/>
          </w:tcPr>
          <w:p w14:paraId="1C46639A" w14:textId="77777777" w:rsidR="00A7251D" w:rsidRPr="00B5540B" w:rsidRDefault="00A7251D">
            <w:pPr>
              <w:pStyle w:val="aff7"/>
              <w:rPr>
                <w:snapToGrid w:val="0"/>
              </w:rPr>
            </w:pPr>
          </w:p>
        </w:tc>
      </w:tr>
      <w:tr w:rsidR="00A7251D" w:rsidRPr="00B5540B" w14:paraId="5E82325F" w14:textId="77777777" w:rsidTr="00A7251D">
        <w:trPr>
          <w:jc w:val="center"/>
        </w:trPr>
        <w:tc>
          <w:tcPr>
            <w:tcW w:w="2312" w:type="dxa"/>
            <w:vAlign w:val="center"/>
          </w:tcPr>
          <w:p w14:paraId="52ACD11B" w14:textId="77777777" w:rsidR="00A7251D" w:rsidRPr="00B5540B" w:rsidRDefault="00A7251D">
            <w:pPr>
              <w:pStyle w:val="aff7"/>
              <w:rPr>
                <w:snapToGrid w:val="0"/>
              </w:rPr>
            </w:pPr>
            <w:r w:rsidRPr="00B5540B">
              <w:t>TN</w:t>
            </w:r>
          </w:p>
        </w:tc>
        <w:tc>
          <w:tcPr>
            <w:tcW w:w="2342" w:type="dxa"/>
            <w:vAlign w:val="center"/>
          </w:tcPr>
          <w:p w14:paraId="4ADEDE30" w14:textId="77777777" w:rsidR="00A7251D" w:rsidRPr="00B5540B" w:rsidRDefault="00A7251D">
            <w:pPr>
              <w:pStyle w:val="aff7"/>
              <w:rPr>
                <w:snapToGrid w:val="0"/>
              </w:rPr>
            </w:pPr>
            <w:r w:rsidRPr="00B5540B">
              <w:rPr>
                <w:rFonts w:hint="eastAsia"/>
              </w:rPr>
              <w:t>25</w:t>
            </w:r>
          </w:p>
        </w:tc>
        <w:tc>
          <w:tcPr>
            <w:tcW w:w="3642" w:type="dxa"/>
            <w:vMerge/>
            <w:vAlign w:val="center"/>
          </w:tcPr>
          <w:p w14:paraId="62FEA80F" w14:textId="77777777" w:rsidR="00A7251D" w:rsidRPr="00B5540B" w:rsidRDefault="00A7251D">
            <w:pPr>
              <w:pStyle w:val="aff7"/>
              <w:rPr>
                <w:snapToGrid w:val="0"/>
              </w:rPr>
            </w:pPr>
          </w:p>
        </w:tc>
      </w:tr>
      <w:tr w:rsidR="00A7251D" w:rsidRPr="00B5540B" w14:paraId="4976123E" w14:textId="77777777" w:rsidTr="00A7251D">
        <w:trPr>
          <w:jc w:val="center"/>
        </w:trPr>
        <w:tc>
          <w:tcPr>
            <w:tcW w:w="2312" w:type="dxa"/>
            <w:vAlign w:val="center"/>
          </w:tcPr>
          <w:p w14:paraId="43D34812" w14:textId="77777777" w:rsidR="00A7251D" w:rsidRPr="00B5540B" w:rsidRDefault="00A7251D">
            <w:pPr>
              <w:pStyle w:val="aff7"/>
              <w:rPr>
                <w:snapToGrid w:val="0"/>
              </w:rPr>
            </w:pPr>
            <w:r w:rsidRPr="00B5540B">
              <w:t>TP</w:t>
            </w:r>
          </w:p>
        </w:tc>
        <w:tc>
          <w:tcPr>
            <w:tcW w:w="2342" w:type="dxa"/>
            <w:vAlign w:val="center"/>
          </w:tcPr>
          <w:p w14:paraId="1B80A10D" w14:textId="77777777" w:rsidR="00A7251D" w:rsidRPr="00B5540B" w:rsidRDefault="00A7251D">
            <w:pPr>
              <w:pStyle w:val="aff7"/>
              <w:rPr>
                <w:snapToGrid w:val="0"/>
              </w:rPr>
            </w:pPr>
            <w:r w:rsidRPr="00B5540B">
              <w:rPr>
                <w:rFonts w:hint="eastAsia"/>
              </w:rPr>
              <w:t>4.5</w:t>
            </w:r>
          </w:p>
        </w:tc>
        <w:tc>
          <w:tcPr>
            <w:tcW w:w="3642" w:type="dxa"/>
            <w:vMerge/>
            <w:vAlign w:val="center"/>
          </w:tcPr>
          <w:p w14:paraId="30AF2047" w14:textId="77777777" w:rsidR="00A7251D" w:rsidRPr="00B5540B" w:rsidRDefault="00A7251D">
            <w:pPr>
              <w:pStyle w:val="aff7"/>
              <w:rPr>
                <w:snapToGrid w:val="0"/>
              </w:rPr>
            </w:pPr>
          </w:p>
        </w:tc>
      </w:tr>
      <w:tr w:rsidR="00A7251D" w:rsidRPr="00B5540B" w14:paraId="656ECDDE" w14:textId="77777777" w:rsidTr="00A7251D">
        <w:trPr>
          <w:jc w:val="center"/>
        </w:trPr>
        <w:tc>
          <w:tcPr>
            <w:tcW w:w="2312" w:type="dxa"/>
            <w:vAlign w:val="center"/>
          </w:tcPr>
          <w:p w14:paraId="51A6B52E" w14:textId="77777777" w:rsidR="00A7251D" w:rsidRPr="00B5540B" w:rsidRDefault="00A7251D">
            <w:pPr>
              <w:pStyle w:val="aff7"/>
              <w:rPr>
                <w:snapToGrid w:val="0"/>
              </w:rPr>
            </w:pPr>
            <w:r w:rsidRPr="00B5540B">
              <w:rPr>
                <w:rFonts w:hint="eastAsia"/>
              </w:rPr>
              <w:t>石油类</w:t>
            </w:r>
          </w:p>
        </w:tc>
        <w:tc>
          <w:tcPr>
            <w:tcW w:w="2342" w:type="dxa"/>
            <w:vAlign w:val="center"/>
          </w:tcPr>
          <w:p w14:paraId="03818BB1" w14:textId="77777777" w:rsidR="00A7251D" w:rsidRPr="00B5540B" w:rsidRDefault="00A7251D">
            <w:pPr>
              <w:pStyle w:val="aff7"/>
              <w:rPr>
                <w:snapToGrid w:val="0"/>
              </w:rPr>
            </w:pPr>
            <w:r w:rsidRPr="00B5540B">
              <w:rPr>
                <w:rFonts w:hint="eastAsia"/>
              </w:rPr>
              <w:t>20</w:t>
            </w:r>
          </w:p>
        </w:tc>
        <w:tc>
          <w:tcPr>
            <w:tcW w:w="3642" w:type="dxa"/>
            <w:vMerge/>
            <w:vAlign w:val="center"/>
          </w:tcPr>
          <w:p w14:paraId="1BD8C0F2" w14:textId="77777777" w:rsidR="00A7251D" w:rsidRPr="00B5540B" w:rsidRDefault="00A7251D">
            <w:pPr>
              <w:pStyle w:val="aff7"/>
              <w:rPr>
                <w:snapToGrid w:val="0"/>
              </w:rPr>
            </w:pPr>
          </w:p>
        </w:tc>
      </w:tr>
      <w:tr w:rsidR="00A7251D" w:rsidRPr="00B5540B" w14:paraId="3E7DA60A" w14:textId="77777777" w:rsidTr="00A7251D">
        <w:trPr>
          <w:jc w:val="center"/>
        </w:trPr>
        <w:tc>
          <w:tcPr>
            <w:tcW w:w="2312" w:type="dxa"/>
            <w:vAlign w:val="center"/>
          </w:tcPr>
          <w:p w14:paraId="66DCA233" w14:textId="77777777" w:rsidR="00A7251D" w:rsidRPr="00B5540B" w:rsidRDefault="00A7251D">
            <w:pPr>
              <w:pStyle w:val="aff7"/>
              <w:rPr>
                <w:snapToGrid w:val="0"/>
              </w:rPr>
            </w:pPr>
            <w:r w:rsidRPr="00B5540B">
              <w:rPr>
                <w:rFonts w:hint="eastAsia"/>
              </w:rPr>
              <w:t>LAS</w:t>
            </w:r>
          </w:p>
        </w:tc>
        <w:tc>
          <w:tcPr>
            <w:tcW w:w="2342" w:type="dxa"/>
            <w:vAlign w:val="center"/>
          </w:tcPr>
          <w:p w14:paraId="39477597" w14:textId="77777777" w:rsidR="00A7251D" w:rsidRPr="00B5540B" w:rsidRDefault="00A7251D">
            <w:pPr>
              <w:pStyle w:val="aff7"/>
              <w:rPr>
                <w:snapToGrid w:val="0"/>
              </w:rPr>
            </w:pPr>
            <w:r w:rsidRPr="00B5540B">
              <w:rPr>
                <w:rFonts w:hint="eastAsia"/>
              </w:rPr>
              <w:t>20</w:t>
            </w:r>
          </w:p>
        </w:tc>
        <w:tc>
          <w:tcPr>
            <w:tcW w:w="3642" w:type="dxa"/>
            <w:vMerge/>
            <w:vAlign w:val="center"/>
          </w:tcPr>
          <w:p w14:paraId="0576ED63" w14:textId="77777777" w:rsidR="00A7251D" w:rsidRPr="00B5540B" w:rsidRDefault="00A7251D">
            <w:pPr>
              <w:pStyle w:val="aff7"/>
              <w:rPr>
                <w:snapToGrid w:val="0"/>
              </w:rPr>
            </w:pPr>
          </w:p>
        </w:tc>
      </w:tr>
      <w:tr w:rsidR="00A7251D" w:rsidRPr="00B5540B" w14:paraId="0E0CA58A" w14:textId="77777777" w:rsidTr="00A7251D">
        <w:trPr>
          <w:jc w:val="center"/>
        </w:trPr>
        <w:tc>
          <w:tcPr>
            <w:tcW w:w="2312" w:type="dxa"/>
            <w:vAlign w:val="center"/>
          </w:tcPr>
          <w:p w14:paraId="75579483" w14:textId="77777777" w:rsidR="00A7251D" w:rsidRPr="00B5540B" w:rsidRDefault="00A7251D">
            <w:pPr>
              <w:pStyle w:val="aff7"/>
              <w:rPr>
                <w:snapToGrid w:val="0"/>
              </w:rPr>
            </w:pPr>
            <w:r w:rsidRPr="00B5540B">
              <w:rPr>
                <w:rFonts w:hint="eastAsia"/>
              </w:rPr>
              <w:t>色度</w:t>
            </w:r>
          </w:p>
        </w:tc>
        <w:tc>
          <w:tcPr>
            <w:tcW w:w="2342" w:type="dxa"/>
            <w:vAlign w:val="center"/>
          </w:tcPr>
          <w:p w14:paraId="3BE95F59" w14:textId="77777777" w:rsidR="00A7251D" w:rsidRPr="00B5540B" w:rsidRDefault="00A7251D">
            <w:pPr>
              <w:pStyle w:val="aff7"/>
              <w:rPr>
                <w:snapToGrid w:val="0"/>
              </w:rPr>
            </w:pPr>
            <w:r w:rsidRPr="00B5540B">
              <w:rPr>
                <w:rFonts w:hint="eastAsia"/>
              </w:rPr>
              <w:t>64</w:t>
            </w:r>
          </w:p>
        </w:tc>
        <w:tc>
          <w:tcPr>
            <w:tcW w:w="3642" w:type="dxa"/>
            <w:vMerge/>
            <w:vAlign w:val="center"/>
          </w:tcPr>
          <w:p w14:paraId="02FBB99E" w14:textId="77777777" w:rsidR="00A7251D" w:rsidRPr="00B5540B" w:rsidRDefault="00A7251D">
            <w:pPr>
              <w:pStyle w:val="aff7"/>
              <w:rPr>
                <w:snapToGrid w:val="0"/>
              </w:rPr>
            </w:pPr>
          </w:p>
        </w:tc>
      </w:tr>
      <w:tr w:rsidR="001B40F1" w:rsidRPr="00B5540B" w14:paraId="7CA89B20" w14:textId="77777777" w:rsidTr="00A7251D">
        <w:trPr>
          <w:jc w:val="center"/>
        </w:trPr>
        <w:tc>
          <w:tcPr>
            <w:tcW w:w="2312" w:type="dxa"/>
            <w:vAlign w:val="center"/>
          </w:tcPr>
          <w:p w14:paraId="16374906" w14:textId="77777777" w:rsidR="001B40F1" w:rsidRPr="00B5540B" w:rsidRDefault="00AD15A1">
            <w:pPr>
              <w:pStyle w:val="aff7"/>
              <w:rPr>
                <w:snapToGrid w:val="0"/>
              </w:rPr>
            </w:pPr>
            <w:proofErr w:type="gramStart"/>
            <w:r w:rsidRPr="00B5540B">
              <w:rPr>
                <w:rFonts w:hint="eastAsia"/>
              </w:rPr>
              <w:t>总铝</w:t>
            </w:r>
            <w:proofErr w:type="gramEnd"/>
          </w:p>
        </w:tc>
        <w:tc>
          <w:tcPr>
            <w:tcW w:w="2342" w:type="dxa"/>
            <w:vAlign w:val="center"/>
          </w:tcPr>
          <w:p w14:paraId="61F923E6" w14:textId="77777777" w:rsidR="001B40F1" w:rsidRPr="00B5540B" w:rsidRDefault="00AD15A1">
            <w:pPr>
              <w:pStyle w:val="aff7"/>
              <w:rPr>
                <w:snapToGrid w:val="0"/>
              </w:rPr>
            </w:pPr>
            <w:r w:rsidRPr="00B5540B">
              <w:rPr>
                <w:rFonts w:hint="eastAsia"/>
              </w:rPr>
              <w:t>3</w:t>
            </w:r>
          </w:p>
        </w:tc>
        <w:tc>
          <w:tcPr>
            <w:tcW w:w="3642" w:type="dxa"/>
            <w:vAlign w:val="center"/>
          </w:tcPr>
          <w:p w14:paraId="2DE31BA7" w14:textId="62DF21EF" w:rsidR="001B40F1" w:rsidRPr="00B5540B" w:rsidRDefault="00A7251D">
            <w:pPr>
              <w:pStyle w:val="aff7"/>
              <w:rPr>
                <w:snapToGrid w:val="0"/>
              </w:rPr>
            </w:pPr>
            <w:r w:rsidRPr="00B5540B">
              <w:rPr>
                <w:rFonts w:hint="eastAsia"/>
              </w:rPr>
              <w:t>《电镀污染物排放标准》</w:t>
            </w:r>
            <w:r w:rsidRPr="00B5540B">
              <w:rPr>
                <w:rFonts w:hint="eastAsia"/>
              </w:rPr>
              <w:t xml:space="preserve"> </w:t>
            </w:r>
            <w:r w:rsidRPr="00B5540B">
              <w:rPr>
                <w:rFonts w:hint="eastAsia"/>
              </w:rPr>
              <w:t>（</w:t>
            </w:r>
            <w:r w:rsidRPr="00B5540B">
              <w:rPr>
                <w:rFonts w:cs="Times New Roman"/>
              </w:rPr>
              <w:t>GB21900-2008</w:t>
            </w:r>
            <w:r w:rsidRPr="00B5540B">
              <w:rPr>
                <w:rFonts w:hint="eastAsia"/>
              </w:rPr>
              <w:t>）表</w:t>
            </w:r>
            <w:r w:rsidRPr="00B5540B">
              <w:rPr>
                <w:rFonts w:cs="Times New Roman"/>
              </w:rPr>
              <w:t>2</w:t>
            </w:r>
            <w:r w:rsidRPr="00B5540B">
              <w:rPr>
                <w:rFonts w:hint="eastAsia"/>
              </w:rPr>
              <w:t>排放标准</w:t>
            </w:r>
          </w:p>
        </w:tc>
      </w:tr>
    </w:tbl>
    <w:p w14:paraId="6B540313" w14:textId="77777777" w:rsidR="001B40F1" w:rsidRPr="00B5540B" w:rsidRDefault="00AD15A1">
      <w:pPr>
        <w:pStyle w:val="aff9"/>
        <w:rPr>
          <w:snapToGrid w:val="0"/>
        </w:rPr>
      </w:pPr>
      <w:r w:rsidRPr="00B5540B">
        <w:rPr>
          <w:snapToGrid w:val="0"/>
        </w:rPr>
        <w:t>表</w:t>
      </w:r>
      <w:r w:rsidRPr="00B5540B">
        <w:rPr>
          <w:snapToGrid w:val="0"/>
        </w:rPr>
        <w:t>2.</w:t>
      </w:r>
      <w:r w:rsidRPr="00B5540B">
        <w:rPr>
          <w:rFonts w:hint="eastAsia"/>
          <w:snapToGrid w:val="0"/>
        </w:rPr>
        <w:t xml:space="preserve">6-8 </w:t>
      </w:r>
      <w:r w:rsidRPr="00B5540B">
        <w:rPr>
          <w:snapToGrid w:val="0"/>
        </w:rPr>
        <w:t xml:space="preserve"> </w:t>
      </w:r>
      <w:r w:rsidRPr="00B5540B">
        <w:rPr>
          <w:rFonts w:hint="eastAsia"/>
          <w:snapToGrid w:val="0"/>
        </w:rPr>
        <w:t>生活污水排放执行标准</w:t>
      </w:r>
    </w:p>
    <w:tbl>
      <w:tblPr>
        <w:tblStyle w:val="aff"/>
        <w:tblW w:w="0" w:type="auto"/>
        <w:jc w:val="center"/>
        <w:tblLook w:val="04A0" w:firstRow="1" w:lastRow="0" w:firstColumn="1" w:lastColumn="0" w:noHBand="0" w:noVBand="1"/>
      </w:tblPr>
      <w:tblGrid>
        <w:gridCol w:w="2313"/>
        <w:gridCol w:w="2344"/>
        <w:gridCol w:w="3639"/>
      </w:tblGrid>
      <w:tr w:rsidR="001B40F1" w:rsidRPr="00B5540B" w14:paraId="7AFDDC19" w14:textId="77777777">
        <w:trPr>
          <w:jc w:val="center"/>
        </w:trPr>
        <w:tc>
          <w:tcPr>
            <w:tcW w:w="2376" w:type="dxa"/>
            <w:vAlign w:val="center"/>
          </w:tcPr>
          <w:p w14:paraId="1106D1D6" w14:textId="77777777" w:rsidR="001B40F1" w:rsidRPr="00B5540B" w:rsidRDefault="00AD15A1">
            <w:pPr>
              <w:pStyle w:val="aff7"/>
              <w:rPr>
                <w:snapToGrid w:val="0"/>
              </w:rPr>
            </w:pPr>
            <w:r w:rsidRPr="00B5540B">
              <w:rPr>
                <w:rFonts w:hint="eastAsia"/>
              </w:rPr>
              <w:t>污染物种类</w:t>
            </w:r>
          </w:p>
        </w:tc>
        <w:tc>
          <w:tcPr>
            <w:tcW w:w="2410" w:type="dxa"/>
            <w:vAlign w:val="center"/>
          </w:tcPr>
          <w:p w14:paraId="4DACC1CD" w14:textId="77777777" w:rsidR="001B40F1" w:rsidRPr="00B5540B" w:rsidRDefault="00AD15A1">
            <w:pPr>
              <w:pStyle w:val="aff7"/>
              <w:rPr>
                <w:snapToGrid w:val="0"/>
              </w:rPr>
            </w:pPr>
            <w:r w:rsidRPr="00B5540B">
              <w:rPr>
                <w:rFonts w:cstheme="minorBidi" w:hint="eastAsia"/>
                <w:kern w:val="2"/>
                <w:szCs w:val="22"/>
              </w:rPr>
              <w:t>浓度限值</w:t>
            </w:r>
            <w:r w:rsidRPr="00B5540B">
              <w:rPr>
                <w:rFonts w:cstheme="minorBidi"/>
                <w:kern w:val="2"/>
                <w:szCs w:val="22"/>
              </w:rPr>
              <w:t>mg/L</w:t>
            </w:r>
          </w:p>
        </w:tc>
        <w:tc>
          <w:tcPr>
            <w:tcW w:w="3736" w:type="dxa"/>
            <w:vAlign w:val="center"/>
          </w:tcPr>
          <w:p w14:paraId="7793C51D" w14:textId="77777777" w:rsidR="001B40F1" w:rsidRPr="00B5540B" w:rsidRDefault="00AD15A1">
            <w:pPr>
              <w:pStyle w:val="aff7"/>
              <w:rPr>
                <w:snapToGrid w:val="0"/>
              </w:rPr>
            </w:pPr>
            <w:r w:rsidRPr="00B5540B">
              <w:t>执行标准</w:t>
            </w:r>
          </w:p>
        </w:tc>
      </w:tr>
      <w:tr w:rsidR="001B40F1" w:rsidRPr="00B5540B" w14:paraId="3C07A9CE" w14:textId="77777777">
        <w:trPr>
          <w:jc w:val="center"/>
        </w:trPr>
        <w:tc>
          <w:tcPr>
            <w:tcW w:w="2376" w:type="dxa"/>
            <w:vAlign w:val="center"/>
          </w:tcPr>
          <w:p w14:paraId="77F1A0F1" w14:textId="77777777" w:rsidR="001B40F1" w:rsidRPr="00B5540B" w:rsidRDefault="00AD15A1">
            <w:pPr>
              <w:pStyle w:val="aff7"/>
              <w:rPr>
                <w:snapToGrid w:val="0"/>
              </w:rPr>
            </w:pPr>
            <w:r w:rsidRPr="00B5540B">
              <w:t>COD</w:t>
            </w:r>
          </w:p>
        </w:tc>
        <w:tc>
          <w:tcPr>
            <w:tcW w:w="2410" w:type="dxa"/>
            <w:vAlign w:val="center"/>
          </w:tcPr>
          <w:p w14:paraId="0BB8331E" w14:textId="77777777" w:rsidR="001B40F1" w:rsidRPr="00B5540B" w:rsidRDefault="00AD15A1">
            <w:pPr>
              <w:pStyle w:val="aff7"/>
              <w:rPr>
                <w:snapToGrid w:val="0"/>
              </w:rPr>
            </w:pPr>
            <w:r w:rsidRPr="00B5540B">
              <w:rPr>
                <w:rFonts w:hint="eastAsia"/>
              </w:rPr>
              <w:t>300</w:t>
            </w:r>
          </w:p>
        </w:tc>
        <w:tc>
          <w:tcPr>
            <w:tcW w:w="3736" w:type="dxa"/>
            <w:vMerge w:val="restart"/>
            <w:vAlign w:val="center"/>
          </w:tcPr>
          <w:p w14:paraId="348DB93A" w14:textId="77777777" w:rsidR="001B40F1" w:rsidRPr="00B5540B" w:rsidRDefault="00AD15A1">
            <w:pPr>
              <w:pStyle w:val="aff7"/>
              <w:rPr>
                <w:snapToGrid w:val="0"/>
              </w:rPr>
            </w:pPr>
            <w:r w:rsidRPr="00B5540B">
              <w:rPr>
                <w:rFonts w:hint="eastAsia"/>
              </w:rPr>
              <w:t>《污水综合排放标准》（</w:t>
            </w:r>
            <w:r w:rsidRPr="00B5540B">
              <w:rPr>
                <w:rFonts w:cs="Times New Roman"/>
              </w:rPr>
              <w:t>GB8978-1996</w:t>
            </w:r>
            <w:r w:rsidRPr="00B5540B">
              <w:rPr>
                <w:rFonts w:hint="eastAsia"/>
              </w:rPr>
              <w:t>）表</w:t>
            </w:r>
            <w:r w:rsidRPr="00B5540B">
              <w:rPr>
                <w:rFonts w:hint="eastAsia"/>
              </w:rPr>
              <w:t xml:space="preserve"> </w:t>
            </w:r>
            <w:r w:rsidRPr="00B5540B">
              <w:rPr>
                <w:rFonts w:cs="Times New Roman"/>
              </w:rPr>
              <w:t xml:space="preserve">4 </w:t>
            </w:r>
            <w:r w:rsidRPr="00B5540B">
              <w:rPr>
                <w:rFonts w:hint="eastAsia"/>
              </w:rPr>
              <w:t>中三级标准、下河线污水处理</w:t>
            </w:r>
            <w:proofErr w:type="gramStart"/>
            <w:r w:rsidRPr="00B5540B">
              <w:rPr>
                <w:rFonts w:hint="eastAsia"/>
              </w:rPr>
              <w:t>厂纳管</w:t>
            </w:r>
            <w:proofErr w:type="gramEnd"/>
            <w:r w:rsidRPr="00B5540B">
              <w:rPr>
                <w:rFonts w:hint="eastAsia"/>
              </w:rPr>
              <w:t>标准、永州经开区工业污水处理</w:t>
            </w:r>
            <w:proofErr w:type="gramStart"/>
            <w:r w:rsidRPr="00B5540B">
              <w:rPr>
                <w:rFonts w:hint="eastAsia"/>
              </w:rPr>
              <w:t>厂纳管</w:t>
            </w:r>
            <w:proofErr w:type="gramEnd"/>
            <w:r w:rsidRPr="00B5540B">
              <w:rPr>
                <w:rFonts w:hint="eastAsia"/>
              </w:rPr>
              <w:t>标准较严值</w:t>
            </w:r>
          </w:p>
        </w:tc>
      </w:tr>
      <w:tr w:rsidR="001B40F1" w:rsidRPr="00B5540B" w14:paraId="67268D11" w14:textId="77777777">
        <w:trPr>
          <w:jc w:val="center"/>
        </w:trPr>
        <w:tc>
          <w:tcPr>
            <w:tcW w:w="2376" w:type="dxa"/>
            <w:vAlign w:val="center"/>
          </w:tcPr>
          <w:p w14:paraId="0D0A2579" w14:textId="77777777" w:rsidR="001B40F1" w:rsidRPr="00B5540B" w:rsidRDefault="00AD15A1">
            <w:pPr>
              <w:pStyle w:val="aff7"/>
              <w:rPr>
                <w:snapToGrid w:val="0"/>
              </w:rPr>
            </w:pPr>
            <w:r w:rsidRPr="00B5540B">
              <w:rPr>
                <w:szCs w:val="21"/>
                <w:lang w:bidi="ar"/>
              </w:rPr>
              <w:t>BOD</w:t>
            </w:r>
            <w:r w:rsidRPr="00B5540B">
              <w:rPr>
                <w:szCs w:val="21"/>
                <w:vertAlign w:val="subscript"/>
                <w:lang w:bidi="ar"/>
              </w:rPr>
              <w:t>5</w:t>
            </w:r>
          </w:p>
        </w:tc>
        <w:tc>
          <w:tcPr>
            <w:tcW w:w="2410" w:type="dxa"/>
            <w:vAlign w:val="center"/>
          </w:tcPr>
          <w:p w14:paraId="594C3A12" w14:textId="77777777" w:rsidR="001B40F1" w:rsidRPr="00B5540B" w:rsidRDefault="00AD15A1">
            <w:pPr>
              <w:pStyle w:val="aff7"/>
              <w:rPr>
                <w:snapToGrid w:val="0"/>
              </w:rPr>
            </w:pPr>
            <w:r w:rsidRPr="00B5540B">
              <w:rPr>
                <w:rFonts w:hint="eastAsia"/>
              </w:rPr>
              <w:t>120</w:t>
            </w:r>
          </w:p>
        </w:tc>
        <w:tc>
          <w:tcPr>
            <w:tcW w:w="3736" w:type="dxa"/>
            <w:vMerge/>
            <w:vAlign w:val="center"/>
          </w:tcPr>
          <w:p w14:paraId="5C5C9755" w14:textId="77777777" w:rsidR="001B40F1" w:rsidRPr="00B5540B" w:rsidRDefault="001B40F1">
            <w:pPr>
              <w:pStyle w:val="aff7"/>
              <w:rPr>
                <w:snapToGrid w:val="0"/>
              </w:rPr>
            </w:pPr>
          </w:p>
        </w:tc>
      </w:tr>
      <w:tr w:rsidR="001B40F1" w:rsidRPr="00B5540B" w14:paraId="14CB3F9A" w14:textId="77777777">
        <w:trPr>
          <w:jc w:val="center"/>
        </w:trPr>
        <w:tc>
          <w:tcPr>
            <w:tcW w:w="2376" w:type="dxa"/>
            <w:vAlign w:val="center"/>
          </w:tcPr>
          <w:p w14:paraId="4CFEA250" w14:textId="77777777" w:rsidR="001B40F1" w:rsidRPr="00B5540B" w:rsidRDefault="00AD15A1">
            <w:pPr>
              <w:pStyle w:val="aff7"/>
              <w:rPr>
                <w:snapToGrid w:val="0"/>
              </w:rPr>
            </w:pPr>
            <w:r w:rsidRPr="00B5540B">
              <w:t>SS</w:t>
            </w:r>
          </w:p>
        </w:tc>
        <w:tc>
          <w:tcPr>
            <w:tcW w:w="2410" w:type="dxa"/>
            <w:vAlign w:val="center"/>
          </w:tcPr>
          <w:p w14:paraId="5FA5A86F" w14:textId="77777777" w:rsidR="001B40F1" w:rsidRPr="00B5540B" w:rsidRDefault="00AD15A1">
            <w:pPr>
              <w:pStyle w:val="aff7"/>
              <w:rPr>
                <w:snapToGrid w:val="0"/>
              </w:rPr>
            </w:pPr>
            <w:r w:rsidRPr="00B5540B">
              <w:rPr>
                <w:rFonts w:hint="eastAsia"/>
              </w:rPr>
              <w:t>300</w:t>
            </w:r>
          </w:p>
        </w:tc>
        <w:tc>
          <w:tcPr>
            <w:tcW w:w="3736" w:type="dxa"/>
            <w:vMerge/>
            <w:vAlign w:val="center"/>
          </w:tcPr>
          <w:p w14:paraId="713B8E33" w14:textId="77777777" w:rsidR="001B40F1" w:rsidRPr="00B5540B" w:rsidRDefault="001B40F1">
            <w:pPr>
              <w:pStyle w:val="aff7"/>
              <w:rPr>
                <w:snapToGrid w:val="0"/>
              </w:rPr>
            </w:pPr>
          </w:p>
        </w:tc>
      </w:tr>
      <w:tr w:rsidR="001B40F1" w:rsidRPr="00B5540B" w14:paraId="4A972D5A" w14:textId="77777777">
        <w:trPr>
          <w:jc w:val="center"/>
        </w:trPr>
        <w:tc>
          <w:tcPr>
            <w:tcW w:w="2376" w:type="dxa"/>
            <w:vAlign w:val="center"/>
          </w:tcPr>
          <w:p w14:paraId="5453C133" w14:textId="77777777" w:rsidR="001B40F1" w:rsidRPr="00B5540B" w:rsidRDefault="00AD15A1">
            <w:pPr>
              <w:pStyle w:val="aff7"/>
              <w:rPr>
                <w:snapToGrid w:val="0"/>
              </w:rPr>
            </w:pPr>
            <w:r w:rsidRPr="00B5540B">
              <w:t>NH</w:t>
            </w:r>
            <w:r w:rsidRPr="00B5540B">
              <w:rPr>
                <w:vertAlign w:val="subscript"/>
              </w:rPr>
              <w:t>3</w:t>
            </w:r>
            <w:r w:rsidRPr="00B5540B">
              <w:t>-N</w:t>
            </w:r>
          </w:p>
        </w:tc>
        <w:tc>
          <w:tcPr>
            <w:tcW w:w="2410" w:type="dxa"/>
            <w:vAlign w:val="center"/>
          </w:tcPr>
          <w:p w14:paraId="2C279B98" w14:textId="77777777" w:rsidR="001B40F1" w:rsidRPr="00B5540B" w:rsidRDefault="00AD15A1">
            <w:pPr>
              <w:pStyle w:val="aff7"/>
              <w:rPr>
                <w:snapToGrid w:val="0"/>
              </w:rPr>
            </w:pPr>
            <w:r w:rsidRPr="00B5540B">
              <w:rPr>
                <w:rFonts w:hint="eastAsia"/>
              </w:rPr>
              <w:t>20</w:t>
            </w:r>
          </w:p>
        </w:tc>
        <w:tc>
          <w:tcPr>
            <w:tcW w:w="3736" w:type="dxa"/>
            <w:vMerge/>
            <w:vAlign w:val="center"/>
          </w:tcPr>
          <w:p w14:paraId="0688D670" w14:textId="77777777" w:rsidR="001B40F1" w:rsidRPr="00B5540B" w:rsidRDefault="001B40F1">
            <w:pPr>
              <w:pStyle w:val="aff7"/>
              <w:rPr>
                <w:snapToGrid w:val="0"/>
              </w:rPr>
            </w:pPr>
          </w:p>
        </w:tc>
      </w:tr>
      <w:tr w:rsidR="001B40F1" w:rsidRPr="00B5540B" w14:paraId="3B01D4E4" w14:textId="77777777">
        <w:trPr>
          <w:jc w:val="center"/>
        </w:trPr>
        <w:tc>
          <w:tcPr>
            <w:tcW w:w="2376" w:type="dxa"/>
            <w:vAlign w:val="center"/>
          </w:tcPr>
          <w:p w14:paraId="24B3A50C" w14:textId="77777777" w:rsidR="001B40F1" w:rsidRPr="00B5540B" w:rsidRDefault="00AD15A1">
            <w:pPr>
              <w:pStyle w:val="aff7"/>
              <w:rPr>
                <w:snapToGrid w:val="0"/>
              </w:rPr>
            </w:pPr>
            <w:r w:rsidRPr="00B5540B">
              <w:rPr>
                <w:rFonts w:hint="eastAsia"/>
              </w:rPr>
              <w:t>动植物油</w:t>
            </w:r>
          </w:p>
        </w:tc>
        <w:tc>
          <w:tcPr>
            <w:tcW w:w="2410" w:type="dxa"/>
            <w:vAlign w:val="center"/>
          </w:tcPr>
          <w:p w14:paraId="1ACF7E8D" w14:textId="77777777" w:rsidR="001B40F1" w:rsidRPr="00B5540B" w:rsidRDefault="00AD15A1">
            <w:pPr>
              <w:pStyle w:val="aff7"/>
              <w:rPr>
                <w:snapToGrid w:val="0"/>
              </w:rPr>
            </w:pPr>
            <w:r w:rsidRPr="00B5540B">
              <w:rPr>
                <w:rFonts w:hint="eastAsia"/>
              </w:rPr>
              <w:t>100</w:t>
            </w:r>
          </w:p>
        </w:tc>
        <w:tc>
          <w:tcPr>
            <w:tcW w:w="3736" w:type="dxa"/>
            <w:vMerge/>
            <w:vAlign w:val="center"/>
          </w:tcPr>
          <w:p w14:paraId="25369BC0" w14:textId="77777777" w:rsidR="001B40F1" w:rsidRPr="00B5540B" w:rsidRDefault="001B40F1">
            <w:pPr>
              <w:pStyle w:val="aff7"/>
              <w:rPr>
                <w:snapToGrid w:val="0"/>
              </w:rPr>
            </w:pPr>
          </w:p>
        </w:tc>
      </w:tr>
    </w:tbl>
    <w:p w14:paraId="5050F4E3" w14:textId="77777777" w:rsidR="001B40F1" w:rsidRDefault="00AD15A1">
      <w:pPr>
        <w:pStyle w:val="4"/>
      </w:pPr>
      <w:r>
        <w:rPr>
          <w:rFonts w:hint="eastAsia"/>
        </w:rPr>
        <w:t>2</w:t>
      </w:r>
      <w:r>
        <w:t>.</w:t>
      </w:r>
      <w:r>
        <w:rPr>
          <w:rFonts w:hint="eastAsia"/>
        </w:rPr>
        <w:t>6</w:t>
      </w:r>
      <w:r>
        <w:t>.</w:t>
      </w:r>
      <w:r>
        <w:rPr>
          <w:rFonts w:hint="eastAsia"/>
        </w:rPr>
        <w:t>2.3</w:t>
      </w:r>
      <w:r>
        <w:t xml:space="preserve"> </w:t>
      </w:r>
      <w:r>
        <w:rPr>
          <w:rFonts w:hint="eastAsia"/>
        </w:rPr>
        <w:t>噪声排放标准</w:t>
      </w:r>
    </w:p>
    <w:p w14:paraId="4CCF7BEF" w14:textId="77777777" w:rsidR="001B40F1" w:rsidRDefault="00AD15A1">
      <w:pPr>
        <w:pStyle w:val="aff5"/>
        <w:ind w:firstLine="480"/>
        <w:rPr>
          <w:snapToGrid w:val="0"/>
        </w:rPr>
      </w:pPr>
      <w:r>
        <w:rPr>
          <w:snapToGrid w:val="0"/>
        </w:rPr>
        <w:t>项目运营期噪声排放执行《工业企业厂界环境噪声排放标准》（</w:t>
      </w:r>
      <w:r>
        <w:rPr>
          <w:snapToGrid w:val="0"/>
        </w:rPr>
        <w:t>GB12348-2008</w:t>
      </w:r>
      <w:r>
        <w:rPr>
          <w:snapToGrid w:val="0"/>
        </w:rPr>
        <w:t>）</w:t>
      </w:r>
      <w:r>
        <w:rPr>
          <w:snapToGrid w:val="0"/>
        </w:rPr>
        <w:t>3</w:t>
      </w:r>
      <w:r>
        <w:rPr>
          <w:snapToGrid w:val="0"/>
        </w:rPr>
        <w:t>类标准，相关限值见表</w:t>
      </w:r>
      <w:r>
        <w:rPr>
          <w:snapToGrid w:val="0"/>
        </w:rPr>
        <w:t>2.6-</w:t>
      </w:r>
      <w:r>
        <w:rPr>
          <w:rFonts w:hint="eastAsia"/>
          <w:snapToGrid w:val="0"/>
        </w:rPr>
        <w:t>9</w:t>
      </w:r>
      <w:r>
        <w:rPr>
          <w:snapToGrid w:val="0"/>
        </w:rPr>
        <w:t>。</w:t>
      </w:r>
    </w:p>
    <w:p w14:paraId="4ED26700" w14:textId="77777777" w:rsidR="001B40F1" w:rsidRDefault="00AD15A1">
      <w:pPr>
        <w:pStyle w:val="aff9"/>
        <w:rPr>
          <w:snapToGrid w:val="0"/>
        </w:rPr>
      </w:pPr>
      <w:r>
        <w:rPr>
          <w:snapToGrid w:val="0"/>
        </w:rPr>
        <w:t>表</w:t>
      </w:r>
      <w:r>
        <w:rPr>
          <w:snapToGrid w:val="0"/>
        </w:rPr>
        <w:t>2.6-</w:t>
      </w:r>
      <w:r>
        <w:rPr>
          <w:rFonts w:hint="eastAsia"/>
          <w:snapToGrid w:val="0"/>
        </w:rPr>
        <w:t>9</w:t>
      </w:r>
      <w:r>
        <w:rPr>
          <w:snapToGrid w:val="0"/>
        </w:rPr>
        <w:t xml:space="preserve"> </w:t>
      </w:r>
      <w:r>
        <w:rPr>
          <w:snapToGrid w:val="0"/>
        </w:rPr>
        <w:t>《工业企业厂界环境噪声排放标准》（</w:t>
      </w:r>
      <w:r>
        <w:rPr>
          <w:snapToGrid w:val="0"/>
        </w:rPr>
        <w:t>GB12348-2008</w:t>
      </w:r>
      <w:r>
        <w:rPr>
          <w:snapToGrid w:val="0"/>
        </w:rPr>
        <w:t>）</w:t>
      </w:r>
      <w:r>
        <w:rPr>
          <w:snapToGrid w:val="0"/>
        </w:rPr>
        <w:t xml:space="preserve">  </w:t>
      </w:r>
      <w:r>
        <w:rPr>
          <w:snapToGrid w:val="0"/>
        </w:rPr>
        <w:t>单位：</w:t>
      </w:r>
      <w:r>
        <w:rPr>
          <w:snapToGrid w:val="0"/>
        </w:rPr>
        <w:t>dB(A)</w:t>
      </w:r>
    </w:p>
    <w:tbl>
      <w:tblPr>
        <w:tblStyle w:val="aff"/>
        <w:tblW w:w="0" w:type="auto"/>
        <w:tblLook w:val="04A0" w:firstRow="1" w:lastRow="0" w:firstColumn="1" w:lastColumn="0" w:noHBand="0" w:noVBand="1"/>
      </w:tblPr>
      <w:tblGrid>
        <w:gridCol w:w="2764"/>
        <w:gridCol w:w="2766"/>
        <w:gridCol w:w="2766"/>
      </w:tblGrid>
      <w:tr w:rsidR="001B40F1" w14:paraId="323B880A" w14:textId="77777777">
        <w:tc>
          <w:tcPr>
            <w:tcW w:w="2840" w:type="dxa"/>
            <w:vAlign w:val="center"/>
          </w:tcPr>
          <w:p w14:paraId="78C64968" w14:textId="77777777" w:rsidR="001B40F1" w:rsidRDefault="00AD15A1">
            <w:pPr>
              <w:pStyle w:val="aff7"/>
              <w:rPr>
                <w:snapToGrid w:val="0"/>
              </w:rPr>
            </w:pPr>
            <w:r>
              <w:rPr>
                <w:snapToGrid w:val="0"/>
                <w:color w:val="000000"/>
                <w:szCs w:val="21"/>
              </w:rPr>
              <w:t>类别</w:t>
            </w:r>
          </w:p>
        </w:tc>
        <w:tc>
          <w:tcPr>
            <w:tcW w:w="2841" w:type="dxa"/>
            <w:vAlign w:val="center"/>
          </w:tcPr>
          <w:p w14:paraId="69FB15E3" w14:textId="77777777" w:rsidR="001B40F1" w:rsidRDefault="00AD15A1">
            <w:pPr>
              <w:pStyle w:val="aff7"/>
              <w:rPr>
                <w:snapToGrid w:val="0"/>
              </w:rPr>
            </w:pPr>
            <w:r>
              <w:rPr>
                <w:snapToGrid w:val="0"/>
                <w:color w:val="000000"/>
                <w:szCs w:val="21"/>
              </w:rPr>
              <w:t>昼间</w:t>
            </w:r>
          </w:p>
        </w:tc>
        <w:tc>
          <w:tcPr>
            <w:tcW w:w="2841" w:type="dxa"/>
            <w:vAlign w:val="center"/>
          </w:tcPr>
          <w:p w14:paraId="60839016" w14:textId="77777777" w:rsidR="001B40F1" w:rsidRDefault="00AD15A1">
            <w:pPr>
              <w:pStyle w:val="aff7"/>
              <w:rPr>
                <w:snapToGrid w:val="0"/>
              </w:rPr>
            </w:pPr>
            <w:r>
              <w:rPr>
                <w:snapToGrid w:val="0"/>
                <w:color w:val="000000"/>
                <w:szCs w:val="21"/>
              </w:rPr>
              <w:t>夜间</w:t>
            </w:r>
          </w:p>
        </w:tc>
      </w:tr>
      <w:tr w:rsidR="001B40F1" w14:paraId="7714A355" w14:textId="77777777">
        <w:tc>
          <w:tcPr>
            <w:tcW w:w="2840" w:type="dxa"/>
            <w:vAlign w:val="center"/>
          </w:tcPr>
          <w:p w14:paraId="30DEBEA0" w14:textId="77777777" w:rsidR="001B40F1" w:rsidRDefault="00AD15A1">
            <w:pPr>
              <w:pStyle w:val="aff7"/>
              <w:rPr>
                <w:snapToGrid w:val="0"/>
              </w:rPr>
            </w:pPr>
            <w:r>
              <w:rPr>
                <w:snapToGrid w:val="0"/>
                <w:color w:val="000000"/>
                <w:szCs w:val="21"/>
              </w:rPr>
              <w:t>3</w:t>
            </w:r>
            <w:r>
              <w:rPr>
                <w:snapToGrid w:val="0"/>
                <w:color w:val="000000"/>
                <w:szCs w:val="21"/>
              </w:rPr>
              <w:t>类</w:t>
            </w:r>
          </w:p>
        </w:tc>
        <w:tc>
          <w:tcPr>
            <w:tcW w:w="2841" w:type="dxa"/>
            <w:vAlign w:val="center"/>
          </w:tcPr>
          <w:p w14:paraId="6C43D58A" w14:textId="77777777" w:rsidR="001B40F1" w:rsidRDefault="00AD15A1">
            <w:pPr>
              <w:pStyle w:val="aff7"/>
              <w:rPr>
                <w:snapToGrid w:val="0"/>
              </w:rPr>
            </w:pPr>
            <w:r>
              <w:rPr>
                <w:snapToGrid w:val="0"/>
                <w:color w:val="000000"/>
                <w:szCs w:val="21"/>
              </w:rPr>
              <w:t>65</w:t>
            </w:r>
          </w:p>
        </w:tc>
        <w:tc>
          <w:tcPr>
            <w:tcW w:w="2841" w:type="dxa"/>
            <w:vAlign w:val="center"/>
          </w:tcPr>
          <w:p w14:paraId="01641209" w14:textId="77777777" w:rsidR="001B40F1" w:rsidRDefault="00AD15A1">
            <w:pPr>
              <w:pStyle w:val="aff7"/>
              <w:rPr>
                <w:snapToGrid w:val="0"/>
              </w:rPr>
            </w:pPr>
            <w:r>
              <w:rPr>
                <w:snapToGrid w:val="0"/>
                <w:color w:val="000000"/>
                <w:szCs w:val="21"/>
              </w:rPr>
              <w:t>55</w:t>
            </w:r>
          </w:p>
        </w:tc>
      </w:tr>
    </w:tbl>
    <w:p w14:paraId="6DCAD955" w14:textId="77777777" w:rsidR="001B40F1" w:rsidRDefault="00AD15A1">
      <w:pPr>
        <w:pStyle w:val="4"/>
      </w:pPr>
      <w:r>
        <w:rPr>
          <w:rFonts w:hint="eastAsia"/>
        </w:rPr>
        <w:t>2</w:t>
      </w:r>
      <w:r>
        <w:t>.</w:t>
      </w:r>
      <w:r>
        <w:rPr>
          <w:rFonts w:hint="eastAsia"/>
        </w:rPr>
        <w:t>6</w:t>
      </w:r>
      <w:r>
        <w:t>.</w:t>
      </w:r>
      <w:r>
        <w:rPr>
          <w:rFonts w:hint="eastAsia"/>
        </w:rPr>
        <w:t>2.4</w:t>
      </w:r>
      <w:r>
        <w:t xml:space="preserve"> </w:t>
      </w:r>
      <w:r>
        <w:t>固体废物处置</w:t>
      </w:r>
      <w:r>
        <w:rPr>
          <w:rFonts w:hint="eastAsia"/>
        </w:rPr>
        <w:t>标准</w:t>
      </w:r>
    </w:p>
    <w:p w14:paraId="1A007503" w14:textId="77777777" w:rsidR="001B40F1" w:rsidRDefault="00AD15A1">
      <w:pPr>
        <w:pStyle w:val="aff5"/>
        <w:ind w:firstLine="480"/>
        <w:rPr>
          <w:snapToGrid w:val="0"/>
        </w:rPr>
      </w:pPr>
      <w:r>
        <w:rPr>
          <w:rFonts w:hint="eastAsia"/>
          <w:snapToGrid w:val="0"/>
        </w:rPr>
        <w:t>（</w:t>
      </w:r>
      <w:r>
        <w:rPr>
          <w:rFonts w:hint="eastAsia"/>
          <w:snapToGrid w:val="0"/>
        </w:rPr>
        <w:t>1</w:t>
      </w:r>
      <w:r>
        <w:rPr>
          <w:rFonts w:hint="eastAsia"/>
          <w:snapToGrid w:val="0"/>
        </w:rPr>
        <w:t>）</w:t>
      </w:r>
      <w:r>
        <w:rPr>
          <w:snapToGrid w:val="0"/>
        </w:rPr>
        <w:t>《</w:t>
      </w:r>
      <w:r>
        <w:rPr>
          <w:rFonts w:hint="eastAsia"/>
        </w:rPr>
        <w:t>一般工业固体废物贮存和填埋污染控制标准</w:t>
      </w:r>
      <w:r>
        <w:rPr>
          <w:snapToGrid w:val="0"/>
        </w:rPr>
        <w:t>》（</w:t>
      </w:r>
      <w:r>
        <w:rPr>
          <w:snapToGrid w:val="0"/>
        </w:rPr>
        <w:t>GB18599-2020</w:t>
      </w:r>
      <w:r>
        <w:rPr>
          <w:rFonts w:hint="eastAsia"/>
          <w:snapToGrid w:val="0"/>
        </w:rPr>
        <w:t>）</w:t>
      </w:r>
      <w:r>
        <w:rPr>
          <w:snapToGrid w:val="0"/>
        </w:rPr>
        <w:t>；</w:t>
      </w:r>
    </w:p>
    <w:p w14:paraId="1E95B38E" w14:textId="77777777" w:rsidR="001B40F1" w:rsidRDefault="00AD15A1">
      <w:pPr>
        <w:pStyle w:val="aff5"/>
        <w:ind w:firstLine="480"/>
        <w:rPr>
          <w:snapToGrid w:val="0"/>
        </w:rPr>
      </w:pPr>
      <w:r>
        <w:rPr>
          <w:rFonts w:hint="eastAsia"/>
          <w:snapToGrid w:val="0"/>
        </w:rPr>
        <w:t>（</w:t>
      </w:r>
      <w:r>
        <w:rPr>
          <w:rFonts w:hint="eastAsia"/>
          <w:snapToGrid w:val="0"/>
        </w:rPr>
        <w:t>2</w:t>
      </w:r>
      <w:r>
        <w:rPr>
          <w:rFonts w:hint="eastAsia"/>
          <w:snapToGrid w:val="0"/>
        </w:rPr>
        <w:t>）</w:t>
      </w:r>
      <w:r>
        <w:rPr>
          <w:snapToGrid w:val="0"/>
        </w:rPr>
        <w:t>《危险废物贮存污染控制标准》（</w:t>
      </w:r>
      <w:r>
        <w:rPr>
          <w:snapToGrid w:val="0"/>
        </w:rPr>
        <w:t>GB18597-2023</w:t>
      </w:r>
      <w:r>
        <w:rPr>
          <w:snapToGrid w:val="0"/>
        </w:rPr>
        <w:t>）</w:t>
      </w:r>
      <w:r>
        <w:rPr>
          <w:rFonts w:hint="eastAsia"/>
          <w:snapToGrid w:val="0"/>
        </w:rPr>
        <w:t>。</w:t>
      </w:r>
    </w:p>
    <w:p w14:paraId="701622A7" w14:textId="77777777" w:rsidR="001B40F1" w:rsidRDefault="00AD15A1">
      <w:pPr>
        <w:pStyle w:val="2"/>
      </w:pPr>
      <w:bookmarkStart w:id="84" w:name="_Toc25638"/>
      <w:bookmarkStart w:id="85" w:name="_Toc11332"/>
      <w:bookmarkStart w:id="86" w:name="_Toc160443161"/>
      <w:bookmarkStart w:id="87" w:name="_Toc1467"/>
      <w:bookmarkStart w:id="88" w:name="_Toc28846"/>
      <w:bookmarkStart w:id="89" w:name="_Toc17199"/>
      <w:bookmarkStart w:id="90" w:name="_Toc183185478"/>
      <w:r>
        <w:lastRenderedPageBreak/>
        <w:t xml:space="preserve">2.7 </w:t>
      </w:r>
      <w:r>
        <w:t>评价工作等级</w:t>
      </w:r>
      <w:bookmarkEnd w:id="84"/>
      <w:bookmarkEnd w:id="85"/>
      <w:bookmarkEnd w:id="86"/>
      <w:bookmarkEnd w:id="87"/>
      <w:bookmarkEnd w:id="88"/>
      <w:bookmarkEnd w:id="89"/>
      <w:r>
        <w:rPr>
          <w:rFonts w:hint="eastAsia"/>
        </w:rPr>
        <w:t>及评价范围</w:t>
      </w:r>
      <w:bookmarkEnd w:id="90"/>
    </w:p>
    <w:p w14:paraId="1C3C593B" w14:textId="77777777" w:rsidR="001B40F1" w:rsidRDefault="00AD15A1">
      <w:pPr>
        <w:pStyle w:val="3"/>
      </w:pPr>
      <w:bookmarkStart w:id="91" w:name="_Toc183185479"/>
      <w:r>
        <w:t>2.</w:t>
      </w:r>
      <w:r>
        <w:rPr>
          <w:rFonts w:hint="eastAsia"/>
        </w:rPr>
        <w:t>7</w:t>
      </w:r>
      <w:r>
        <w:t xml:space="preserve">.1 </w:t>
      </w:r>
      <w:r>
        <w:rPr>
          <w:rFonts w:cs="Times New Roman"/>
          <w:color w:val="000000"/>
          <w:szCs w:val="28"/>
        </w:rPr>
        <w:t>大气环境</w:t>
      </w:r>
      <w:r>
        <w:rPr>
          <w:rFonts w:cs="Times New Roman" w:hint="eastAsia"/>
          <w:color w:val="000000"/>
          <w:szCs w:val="28"/>
        </w:rPr>
        <w:t>评价等级</w:t>
      </w:r>
      <w:r>
        <w:rPr>
          <w:rFonts w:cs="Times New Roman"/>
          <w:color w:val="000000"/>
          <w:szCs w:val="28"/>
        </w:rPr>
        <w:t>及评价范围</w:t>
      </w:r>
      <w:bookmarkEnd w:id="91"/>
    </w:p>
    <w:p w14:paraId="5237E9F3" w14:textId="77777777" w:rsidR="001B40F1" w:rsidRDefault="00AD15A1">
      <w:pPr>
        <w:pStyle w:val="aff5"/>
        <w:ind w:firstLine="480"/>
      </w:pPr>
      <w:r>
        <w:rPr>
          <w:rFonts w:hint="eastAsia"/>
        </w:rPr>
        <w:t>（</w:t>
      </w:r>
      <w:r>
        <w:rPr>
          <w:rFonts w:hint="eastAsia"/>
        </w:rPr>
        <w:t>1</w:t>
      </w:r>
      <w:r>
        <w:rPr>
          <w:rFonts w:hint="eastAsia"/>
        </w:rPr>
        <w:t>）评价等级</w:t>
      </w:r>
    </w:p>
    <w:p w14:paraId="4616EDFD" w14:textId="77777777" w:rsidR="001B40F1" w:rsidRDefault="00AD15A1">
      <w:pPr>
        <w:pStyle w:val="aff5"/>
        <w:overflowPunct w:val="0"/>
        <w:ind w:firstLine="480"/>
      </w:pPr>
      <w:r>
        <w:t>本项目排放的大气污染物主要为生产过程中的工艺废气（</w:t>
      </w:r>
      <w:r>
        <w:rPr>
          <w:rFonts w:hint="eastAsia"/>
        </w:rPr>
        <w:t>粉尘、</w:t>
      </w:r>
      <w:r>
        <w:t>硫酸雾</w:t>
      </w:r>
      <w:r>
        <w:rPr>
          <w:rFonts w:hint="eastAsia"/>
        </w:rPr>
        <w:t>、氮氧化物）</w:t>
      </w:r>
      <w:r>
        <w:t>、无组织散逸</w:t>
      </w:r>
      <w:r>
        <w:rPr>
          <w:rFonts w:hint="eastAsia"/>
        </w:rPr>
        <w:t>颗粒物、硫酸雾、氮氧化物</w:t>
      </w:r>
      <w:r>
        <w:t>等。</w:t>
      </w:r>
      <w:r>
        <w:rPr>
          <w:snapToGrid w:val="0"/>
        </w:rPr>
        <w:t>根据</w:t>
      </w:r>
      <w:r>
        <w:t>《环境影响评价技术导则</w:t>
      </w:r>
      <w:r>
        <w:t>――</w:t>
      </w:r>
      <w:r>
        <w:t>大气环境》（</w:t>
      </w:r>
      <w:r>
        <w:t>HJ2.2-2018</w:t>
      </w:r>
      <w:r>
        <w:t>）中评价等级的划分方法，采用《导则》附录</w:t>
      </w:r>
      <w:r>
        <w:t>A</w:t>
      </w:r>
      <w:r>
        <w:t>中推荐的</w:t>
      </w:r>
      <w:r>
        <w:t>AERSCREEN</w:t>
      </w:r>
      <w:r>
        <w:t>模型中估算模型分别计算项目排放主要污染物的最大地面空气质量浓度占标率</w:t>
      </w:r>
      <w:r>
        <w:rPr>
          <w:i/>
          <w:iCs/>
        </w:rPr>
        <w:t>P</w:t>
      </w:r>
      <w:r>
        <w:rPr>
          <w:i/>
          <w:iCs/>
          <w:vertAlign w:val="subscript"/>
        </w:rPr>
        <w:t>i</w:t>
      </w:r>
      <w:r>
        <w:t>（第</w:t>
      </w:r>
      <w:proofErr w:type="spellStart"/>
      <w:r>
        <w:rPr>
          <w:i/>
          <w:iCs/>
        </w:rPr>
        <w:t>i</w:t>
      </w:r>
      <w:proofErr w:type="spellEnd"/>
      <w:proofErr w:type="gramStart"/>
      <w:r>
        <w:t>个</w:t>
      </w:r>
      <w:proofErr w:type="gramEnd"/>
      <w:r>
        <w:t>污染物，简称</w:t>
      </w:r>
      <w:r>
        <w:t>“</w:t>
      </w:r>
      <w:r>
        <w:t>最大浓度占标率</w:t>
      </w:r>
      <w:r>
        <w:t>”</w:t>
      </w:r>
      <w:r>
        <w:t>），及第</w:t>
      </w:r>
      <w:proofErr w:type="spellStart"/>
      <w:r>
        <w:rPr>
          <w:i/>
          <w:iCs/>
        </w:rPr>
        <w:t>i</w:t>
      </w:r>
      <w:proofErr w:type="spellEnd"/>
      <w:proofErr w:type="gramStart"/>
      <w:r>
        <w:t>个</w:t>
      </w:r>
      <w:proofErr w:type="gramEnd"/>
      <w:r>
        <w:t>污染物的地面空气质量浓度达到标准值的</w:t>
      </w:r>
      <w:r>
        <w:t>10%</w:t>
      </w:r>
      <w:r>
        <w:t>时所对应的最远距离</w:t>
      </w:r>
      <w:r>
        <w:rPr>
          <w:i/>
          <w:iCs/>
        </w:rPr>
        <w:t>D</w:t>
      </w:r>
      <w:r>
        <w:rPr>
          <w:i/>
          <w:iCs/>
          <w:vertAlign w:val="subscript"/>
        </w:rPr>
        <w:t>10%</w:t>
      </w:r>
      <w:r>
        <w:t>。其中</w:t>
      </w:r>
      <w:r>
        <w:rPr>
          <w:i/>
          <w:iCs/>
        </w:rPr>
        <w:t>P</w:t>
      </w:r>
      <w:r>
        <w:rPr>
          <w:i/>
          <w:iCs/>
          <w:vertAlign w:val="subscript"/>
        </w:rPr>
        <w:t>i</w:t>
      </w:r>
      <w:r>
        <w:t>定义见下公式：</w:t>
      </w:r>
    </w:p>
    <w:p w14:paraId="78B4CD29" w14:textId="77777777" w:rsidR="001B40F1" w:rsidRDefault="00AD15A1">
      <w:pPr>
        <w:pStyle w:val="aff5"/>
        <w:spacing w:line="240" w:lineRule="auto"/>
        <w:ind w:firstLineChars="0" w:firstLine="0"/>
        <w:jc w:val="center"/>
      </w:pPr>
      <w:r>
        <w:rPr>
          <w:noProof/>
        </w:rPr>
        <w:drawing>
          <wp:inline distT="0" distB="0" distL="0" distR="0" wp14:anchorId="3AEF4C86" wp14:editId="7230CB7C">
            <wp:extent cx="1123950" cy="447675"/>
            <wp:effectExtent l="0" t="0" r="0" b="0"/>
            <wp:docPr id="1068709542" name="图片 1" descr="环境影响评价技术导则 大气环境 2018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709542" name="图片 1" descr="环境影响评价技术导则 大气环境 2018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123950" cy="447675"/>
                    </a:xfrm>
                    <a:prstGeom prst="rect">
                      <a:avLst/>
                    </a:prstGeom>
                    <a:noFill/>
                    <a:ln>
                      <a:noFill/>
                    </a:ln>
                    <a:effectLst/>
                  </pic:spPr>
                </pic:pic>
              </a:graphicData>
            </a:graphic>
          </wp:inline>
        </w:drawing>
      </w:r>
    </w:p>
    <w:p w14:paraId="4B2F9E52" w14:textId="77777777" w:rsidR="001B40F1" w:rsidRDefault="00AD15A1">
      <w:pPr>
        <w:pStyle w:val="aff5"/>
        <w:ind w:firstLine="480"/>
      </w:pPr>
      <w:r>
        <w:t>式中：</w:t>
      </w:r>
      <w:r>
        <w:rPr>
          <w:i/>
          <w:iCs/>
        </w:rPr>
        <w:t>Pi</w:t>
      </w:r>
      <w:r>
        <w:t>—</w:t>
      </w:r>
      <w:r>
        <w:t>第</w:t>
      </w:r>
      <w:proofErr w:type="spellStart"/>
      <w:r>
        <w:rPr>
          <w:i/>
          <w:iCs/>
        </w:rPr>
        <w:t>i</w:t>
      </w:r>
      <w:proofErr w:type="spellEnd"/>
      <w:proofErr w:type="gramStart"/>
      <w:r>
        <w:t>个</w:t>
      </w:r>
      <w:proofErr w:type="gramEnd"/>
      <w:r>
        <w:t>污染物的最大地面空气的质量浓度占标率，</w:t>
      </w:r>
      <w:r>
        <w:rPr>
          <w:rFonts w:hint="eastAsia"/>
        </w:rPr>
        <w:t>%</w:t>
      </w:r>
      <w:r>
        <w:t>；</w:t>
      </w:r>
    </w:p>
    <w:p w14:paraId="7CD99683" w14:textId="77777777" w:rsidR="001B40F1" w:rsidRDefault="00AD15A1">
      <w:pPr>
        <w:pStyle w:val="aff5"/>
        <w:ind w:firstLineChars="500" w:firstLine="1200"/>
      </w:pPr>
      <w:r>
        <w:rPr>
          <w:i/>
          <w:iCs/>
        </w:rPr>
        <w:t>Ci</w:t>
      </w:r>
      <w:proofErr w:type="gramStart"/>
      <w:r>
        <w:t>—</w:t>
      </w:r>
      <w:r>
        <w:t>采用</w:t>
      </w:r>
      <w:proofErr w:type="gramEnd"/>
      <w:r>
        <w:t>估算模式计算出的第</w:t>
      </w:r>
      <w:proofErr w:type="spellStart"/>
      <w:r>
        <w:rPr>
          <w:i/>
          <w:iCs/>
        </w:rPr>
        <w:t>i</w:t>
      </w:r>
      <w:proofErr w:type="spellEnd"/>
      <w:proofErr w:type="gramStart"/>
      <w:r>
        <w:t>个</w:t>
      </w:r>
      <w:proofErr w:type="gramEnd"/>
      <w:r>
        <w:t>污染物的最大</w:t>
      </w:r>
      <w:r>
        <w:t>1h</w:t>
      </w:r>
      <w:r>
        <w:t>地面空气质量浓度；</w:t>
      </w:r>
    </w:p>
    <w:p w14:paraId="427020EB" w14:textId="77777777" w:rsidR="001B40F1" w:rsidRDefault="00AD15A1">
      <w:pPr>
        <w:pStyle w:val="aff5"/>
        <w:ind w:firstLineChars="500" w:firstLine="1200"/>
        <w:rPr>
          <w:snapToGrid w:val="0"/>
        </w:rPr>
      </w:pPr>
      <w:r>
        <w:rPr>
          <w:i/>
          <w:iCs/>
        </w:rPr>
        <w:t>C</w:t>
      </w:r>
      <w:r>
        <w:rPr>
          <w:i/>
          <w:iCs/>
          <w:vertAlign w:val="subscript"/>
        </w:rPr>
        <w:t>0i</w:t>
      </w:r>
      <w:r>
        <w:t>—</w:t>
      </w:r>
      <w:r>
        <w:t>第</w:t>
      </w:r>
      <w:proofErr w:type="spellStart"/>
      <w:r>
        <w:rPr>
          <w:i/>
          <w:iCs/>
        </w:rPr>
        <w:t>i</w:t>
      </w:r>
      <w:proofErr w:type="spellEnd"/>
      <w:proofErr w:type="gramStart"/>
      <w:r>
        <w:t>个</w:t>
      </w:r>
      <w:proofErr w:type="gramEnd"/>
      <w:r>
        <w:t>污染物的环境空气质量标准，一般选用</w:t>
      </w:r>
      <w:r>
        <w:t>GB 3095</w:t>
      </w:r>
      <w:r>
        <w:t>中</w:t>
      </w:r>
      <w:r>
        <w:t>1 h</w:t>
      </w:r>
      <w:r>
        <w:t>平均质量浓度的二级浓度限值，如项目位于一类环境空气功能区，应选</w:t>
      </w:r>
      <w:proofErr w:type="gramStart"/>
      <w:r>
        <w:t>择相应</w:t>
      </w:r>
      <w:proofErr w:type="gramEnd"/>
      <w:r>
        <w:t>的一级浓度限值；对该标准中未包含的污染物，使用</w:t>
      </w:r>
      <w:r>
        <w:t>5.2</w:t>
      </w:r>
      <w:r>
        <w:t>确定的各评价因子</w:t>
      </w:r>
      <w:r>
        <w:t>1 h</w:t>
      </w:r>
      <w:r>
        <w:t>平均质量浓度限值。对仅有</w:t>
      </w:r>
      <w:r>
        <w:t>8 h</w:t>
      </w:r>
      <w:r>
        <w:t>平均质量浓度限值、日平均质量浓度限值或年平均质量浓度限值的，可分别按</w:t>
      </w:r>
      <w:r>
        <w:t>2</w:t>
      </w:r>
      <w:r>
        <w:t>倍、</w:t>
      </w:r>
      <w:r>
        <w:t>3</w:t>
      </w:r>
      <w:r>
        <w:t>倍、</w:t>
      </w:r>
      <w:r>
        <w:t>6</w:t>
      </w:r>
      <w:r>
        <w:t>倍折算为</w:t>
      </w:r>
      <w:r>
        <w:t>1h</w:t>
      </w:r>
      <w:r>
        <w:t>平均质量浓度限值。</w:t>
      </w:r>
    </w:p>
    <w:p w14:paraId="62AB9EA0" w14:textId="77777777" w:rsidR="001B40F1" w:rsidRDefault="00AD15A1">
      <w:pPr>
        <w:pStyle w:val="aff5"/>
        <w:ind w:firstLine="480"/>
      </w:pPr>
      <w:r>
        <w:t>评价工作等级按下表的分级判据进行划分。</w:t>
      </w:r>
    </w:p>
    <w:p w14:paraId="6CF1565C" w14:textId="77777777" w:rsidR="001B40F1" w:rsidRDefault="00AD15A1">
      <w:pPr>
        <w:pStyle w:val="aff9"/>
      </w:pPr>
      <w:r>
        <w:t>表</w:t>
      </w:r>
      <w:r>
        <w:t>2.7-</w:t>
      </w:r>
      <w:r>
        <w:rPr>
          <w:rFonts w:hint="eastAsia"/>
        </w:rPr>
        <w:t>1</w:t>
      </w:r>
      <w:r>
        <w:t xml:space="preserve">  </w:t>
      </w:r>
      <w:r>
        <w:t>大气环境评价工作等级划分</w:t>
      </w:r>
    </w:p>
    <w:tbl>
      <w:tblPr>
        <w:tblStyle w:val="aff"/>
        <w:tblW w:w="0" w:type="auto"/>
        <w:jc w:val="center"/>
        <w:tblLook w:val="04A0" w:firstRow="1" w:lastRow="0" w:firstColumn="1" w:lastColumn="0" w:noHBand="0" w:noVBand="1"/>
      </w:tblPr>
      <w:tblGrid>
        <w:gridCol w:w="4138"/>
        <w:gridCol w:w="4158"/>
      </w:tblGrid>
      <w:tr w:rsidR="001B40F1" w14:paraId="28BEF225" w14:textId="77777777">
        <w:trPr>
          <w:jc w:val="center"/>
        </w:trPr>
        <w:tc>
          <w:tcPr>
            <w:tcW w:w="4261" w:type="dxa"/>
            <w:vAlign w:val="center"/>
          </w:tcPr>
          <w:p w14:paraId="018AF964" w14:textId="77777777" w:rsidR="001B40F1" w:rsidRDefault="00AD15A1">
            <w:pPr>
              <w:pStyle w:val="aff7"/>
            </w:pPr>
            <w:r>
              <w:rPr>
                <w:szCs w:val="21"/>
              </w:rPr>
              <w:t>评价工作等级</w:t>
            </w:r>
          </w:p>
        </w:tc>
        <w:tc>
          <w:tcPr>
            <w:tcW w:w="4261" w:type="dxa"/>
            <w:vAlign w:val="center"/>
          </w:tcPr>
          <w:p w14:paraId="4B8E2F71" w14:textId="77777777" w:rsidR="001B40F1" w:rsidRDefault="00AD15A1">
            <w:pPr>
              <w:pStyle w:val="aff7"/>
            </w:pPr>
            <w:r>
              <w:rPr>
                <w:szCs w:val="21"/>
              </w:rPr>
              <w:t>分级判据</w:t>
            </w:r>
          </w:p>
        </w:tc>
      </w:tr>
      <w:tr w:rsidR="001B40F1" w14:paraId="663BFC8B" w14:textId="77777777">
        <w:trPr>
          <w:jc w:val="center"/>
        </w:trPr>
        <w:tc>
          <w:tcPr>
            <w:tcW w:w="4261" w:type="dxa"/>
            <w:vAlign w:val="center"/>
          </w:tcPr>
          <w:p w14:paraId="405C508E" w14:textId="77777777" w:rsidR="001B40F1" w:rsidRDefault="00AD15A1">
            <w:pPr>
              <w:pStyle w:val="aff7"/>
            </w:pPr>
            <w:r>
              <w:rPr>
                <w:szCs w:val="21"/>
              </w:rPr>
              <w:t>一级评价</w:t>
            </w:r>
          </w:p>
        </w:tc>
        <w:tc>
          <w:tcPr>
            <w:tcW w:w="4261" w:type="dxa"/>
            <w:vAlign w:val="center"/>
          </w:tcPr>
          <w:p w14:paraId="308B2CA1" w14:textId="77777777" w:rsidR="001B40F1" w:rsidRDefault="00AD15A1">
            <w:pPr>
              <w:pStyle w:val="aff7"/>
            </w:pPr>
            <w:r>
              <w:rPr>
                <w:i/>
                <w:iCs/>
                <w:szCs w:val="21"/>
              </w:rPr>
              <w:t>P</w:t>
            </w:r>
            <w:r>
              <w:rPr>
                <w:i/>
                <w:iCs/>
                <w:szCs w:val="21"/>
                <w:vertAlign w:val="subscript"/>
              </w:rPr>
              <w:t>max</w:t>
            </w:r>
            <w:r>
              <w:rPr>
                <w:szCs w:val="21"/>
              </w:rPr>
              <w:t>≥10%</w:t>
            </w:r>
          </w:p>
        </w:tc>
      </w:tr>
      <w:tr w:rsidR="001B40F1" w14:paraId="36C4AC12" w14:textId="77777777">
        <w:trPr>
          <w:jc w:val="center"/>
        </w:trPr>
        <w:tc>
          <w:tcPr>
            <w:tcW w:w="4261" w:type="dxa"/>
            <w:vAlign w:val="center"/>
          </w:tcPr>
          <w:p w14:paraId="26545B75" w14:textId="77777777" w:rsidR="001B40F1" w:rsidRDefault="00AD15A1">
            <w:pPr>
              <w:pStyle w:val="aff7"/>
            </w:pPr>
            <w:r>
              <w:rPr>
                <w:szCs w:val="21"/>
              </w:rPr>
              <w:t>二级评价</w:t>
            </w:r>
          </w:p>
        </w:tc>
        <w:tc>
          <w:tcPr>
            <w:tcW w:w="4261" w:type="dxa"/>
            <w:vAlign w:val="center"/>
          </w:tcPr>
          <w:p w14:paraId="0D454DC1" w14:textId="77777777" w:rsidR="001B40F1" w:rsidRDefault="00AD15A1">
            <w:pPr>
              <w:pStyle w:val="aff7"/>
            </w:pPr>
            <w:r>
              <w:rPr>
                <w:szCs w:val="21"/>
              </w:rPr>
              <w:t>1%≤</w:t>
            </w:r>
            <w:r>
              <w:rPr>
                <w:i/>
                <w:iCs/>
                <w:szCs w:val="21"/>
              </w:rPr>
              <w:t>P</w:t>
            </w:r>
            <w:r>
              <w:rPr>
                <w:i/>
                <w:iCs/>
                <w:szCs w:val="21"/>
                <w:vertAlign w:val="subscript"/>
              </w:rPr>
              <w:t>max</w:t>
            </w:r>
            <w:r>
              <w:rPr>
                <w:szCs w:val="21"/>
              </w:rPr>
              <w:t>＜</w:t>
            </w:r>
            <w:r>
              <w:rPr>
                <w:szCs w:val="21"/>
              </w:rPr>
              <w:t>10%</w:t>
            </w:r>
          </w:p>
        </w:tc>
      </w:tr>
      <w:tr w:rsidR="001B40F1" w14:paraId="3130A345" w14:textId="77777777">
        <w:trPr>
          <w:jc w:val="center"/>
        </w:trPr>
        <w:tc>
          <w:tcPr>
            <w:tcW w:w="4261" w:type="dxa"/>
            <w:vAlign w:val="center"/>
          </w:tcPr>
          <w:p w14:paraId="320A08E7" w14:textId="77777777" w:rsidR="001B40F1" w:rsidRDefault="00AD15A1">
            <w:pPr>
              <w:pStyle w:val="aff7"/>
            </w:pPr>
            <w:r>
              <w:rPr>
                <w:szCs w:val="21"/>
              </w:rPr>
              <w:t>三级评价</w:t>
            </w:r>
          </w:p>
        </w:tc>
        <w:tc>
          <w:tcPr>
            <w:tcW w:w="4261" w:type="dxa"/>
            <w:vAlign w:val="center"/>
          </w:tcPr>
          <w:p w14:paraId="46046201" w14:textId="77777777" w:rsidR="001B40F1" w:rsidRDefault="00AD15A1">
            <w:pPr>
              <w:pStyle w:val="aff7"/>
            </w:pPr>
            <w:r>
              <w:rPr>
                <w:i/>
                <w:iCs/>
                <w:szCs w:val="21"/>
              </w:rPr>
              <w:t>P</w:t>
            </w:r>
            <w:r>
              <w:rPr>
                <w:i/>
                <w:iCs/>
                <w:szCs w:val="21"/>
                <w:vertAlign w:val="subscript"/>
              </w:rPr>
              <w:t>max</w:t>
            </w:r>
            <w:r>
              <w:rPr>
                <w:szCs w:val="21"/>
              </w:rPr>
              <w:t>＜</w:t>
            </w:r>
            <w:r>
              <w:rPr>
                <w:szCs w:val="21"/>
              </w:rPr>
              <w:t>1%</w:t>
            </w:r>
          </w:p>
        </w:tc>
      </w:tr>
    </w:tbl>
    <w:p w14:paraId="31F45EEA" w14:textId="77777777" w:rsidR="001B40F1" w:rsidRDefault="00AD15A1">
      <w:pPr>
        <w:pStyle w:val="aff5"/>
        <w:ind w:firstLine="480"/>
      </w:pPr>
      <w:r>
        <w:t>根据影响分析章节，项目各污染源正常排放估算结果见下表</w:t>
      </w:r>
      <w:r>
        <w:t>2.7-</w:t>
      </w:r>
      <w:r>
        <w:rPr>
          <w:rFonts w:hint="eastAsia"/>
        </w:rPr>
        <w:t>2</w:t>
      </w:r>
      <w:r>
        <w:t>。</w:t>
      </w:r>
    </w:p>
    <w:p w14:paraId="06EA107A" w14:textId="77777777" w:rsidR="001B40F1" w:rsidRDefault="00AD15A1">
      <w:pPr>
        <w:pStyle w:val="aff9"/>
      </w:pPr>
      <w:r>
        <w:t>表</w:t>
      </w:r>
      <w:r>
        <w:t>2.7-</w:t>
      </w:r>
      <w:r>
        <w:rPr>
          <w:rFonts w:hint="eastAsia"/>
        </w:rPr>
        <w:t>2</w:t>
      </w:r>
      <w:r>
        <w:t xml:space="preserve"> </w:t>
      </w:r>
      <w:r>
        <w:t>项目各污染物正常排放估算模式计算结果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559"/>
        <w:gridCol w:w="1072"/>
        <w:gridCol w:w="1242"/>
        <w:gridCol w:w="889"/>
        <w:gridCol w:w="766"/>
        <w:gridCol w:w="788"/>
      </w:tblGrid>
      <w:tr w:rsidR="001B40F1" w14:paraId="6E16F7E8" w14:textId="77777777">
        <w:trPr>
          <w:jc w:val="center"/>
        </w:trPr>
        <w:tc>
          <w:tcPr>
            <w:tcW w:w="1980" w:type="dxa"/>
            <w:vAlign w:val="center"/>
          </w:tcPr>
          <w:p w14:paraId="5C86C726" w14:textId="77777777" w:rsidR="001B40F1" w:rsidRDefault="00AD15A1">
            <w:pPr>
              <w:pStyle w:val="aff7"/>
            </w:pPr>
            <w:r>
              <w:t>污染源名称</w:t>
            </w:r>
          </w:p>
        </w:tc>
        <w:tc>
          <w:tcPr>
            <w:tcW w:w="1559" w:type="dxa"/>
            <w:vAlign w:val="center"/>
          </w:tcPr>
          <w:p w14:paraId="3992EACD" w14:textId="77777777" w:rsidR="001B40F1" w:rsidRDefault="00AD15A1">
            <w:pPr>
              <w:pStyle w:val="aff7"/>
            </w:pPr>
            <w:r>
              <w:t>评价因子</w:t>
            </w:r>
          </w:p>
        </w:tc>
        <w:tc>
          <w:tcPr>
            <w:tcW w:w="1072" w:type="dxa"/>
            <w:vAlign w:val="center"/>
          </w:tcPr>
          <w:p w14:paraId="544686D3" w14:textId="77777777" w:rsidR="001B40F1" w:rsidRDefault="00AD15A1">
            <w:pPr>
              <w:pStyle w:val="aff7"/>
            </w:pPr>
            <w:r>
              <w:t>评价标准</w:t>
            </w:r>
            <w:r>
              <w:t>(</w:t>
            </w:r>
            <w:proofErr w:type="spellStart"/>
            <w:r>
              <w:t>μg</w:t>
            </w:r>
            <w:proofErr w:type="spellEnd"/>
            <w:r>
              <w:t>/m</w:t>
            </w:r>
            <w:r>
              <w:rPr>
                <w:vertAlign w:val="superscript"/>
              </w:rPr>
              <w:t>3</w:t>
            </w:r>
            <w:r>
              <w:t>)</w:t>
            </w:r>
          </w:p>
        </w:tc>
        <w:tc>
          <w:tcPr>
            <w:tcW w:w="1242" w:type="dxa"/>
            <w:vAlign w:val="center"/>
          </w:tcPr>
          <w:p w14:paraId="30AF2A04" w14:textId="77777777" w:rsidR="001B40F1" w:rsidRDefault="00AD15A1">
            <w:pPr>
              <w:pStyle w:val="aff7"/>
            </w:pPr>
            <w:proofErr w:type="spellStart"/>
            <w:r>
              <w:t>C</w:t>
            </w:r>
            <w:r>
              <w:rPr>
                <w:vertAlign w:val="subscript"/>
              </w:rPr>
              <w:t>max</w:t>
            </w:r>
            <w:proofErr w:type="spellEnd"/>
            <w:r>
              <w:rPr>
                <w:vertAlign w:val="subscript"/>
              </w:rPr>
              <w:t xml:space="preserve"> </w:t>
            </w:r>
            <w:r>
              <w:t>(</w:t>
            </w:r>
            <w:proofErr w:type="spellStart"/>
            <w:r>
              <w:t>μg</w:t>
            </w:r>
            <w:proofErr w:type="spellEnd"/>
            <w:r>
              <w:t>/m</w:t>
            </w:r>
            <w:r>
              <w:rPr>
                <w:vertAlign w:val="superscript"/>
              </w:rPr>
              <w:t>3</w:t>
            </w:r>
            <w:r>
              <w:t>)</w:t>
            </w:r>
          </w:p>
        </w:tc>
        <w:tc>
          <w:tcPr>
            <w:tcW w:w="889" w:type="dxa"/>
            <w:vAlign w:val="center"/>
          </w:tcPr>
          <w:p w14:paraId="4AEB9B5E" w14:textId="77777777" w:rsidR="001B40F1" w:rsidRDefault="00AD15A1">
            <w:pPr>
              <w:pStyle w:val="aff7"/>
            </w:pPr>
            <w:proofErr w:type="gramStart"/>
            <w:r>
              <w:t>P</w:t>
            </w:r>
            <w:r>
              <w:rPr>
                <w:vertAlign w:val="subscript"/>
              </w:rPr>
              <w:t>max</w:t>
            </w:r>
            <w:r>
              <w:t>(</w:t>
            </w:r>
            <w:proofErr w:type="gramEnd"/>
            <w:r>
              <w:t>%)</w:t>
            </w:r>
          </w:p>
        </w:tc>
        <w:tc>
          <w:tcPr>
            <w:tcW w:w="766" w:type="dxa"/>
            <w:vAlign w:val="center"/>
          </w:tcPr>
          <w:p w14:paraId="4BB43CAA" w14:textId="77777777" w:rsidR="001B40F1" w:rsidRDefault="00AD15A1">
            <w:pPr>
              <w:pStyle w:val="aff7"/>
            </w:pPr>
            <w:r>
              <w:t>D</w:t>
            </w:r>
            <w:r>
              <w:rPr>
                <w:vertAlign w:val="subscript"/>
              </w:rPr>
              <w:t xml:space="preserve">10% </w:t>
            </w:r>
            <w:r>
              <w:t>(m)</w:t>
            </w:r>
          </w:p>
        </w:tc>
        <w:tc>
          <w:tcPr>
            <w:tcW w:w="788" w:type="dxa"/>
            <w:vAlign w:val="center"/>
          </w:tcPr>
          <w:p w14:paraId="5C882597" w14:textId="77777777" w:rsidR="001B40F1" w:rsidRDefault="00AD15A1">
            <w:pPr>
              <w:pStyle w:val="aff7"/>
            </w:pPr>
            <w:r>
              <w:t>评价等级</w:t>
            </w:r>
          </w:p>
        </w:tc>
      </w:tr>
      <w:tr w:rsidR="001B40F1" w14:paraId="715286ED" w14:textId="77777777">
        <w:trPr>
          <w:jc w:val="center"/>
        </w:trPr>
        <w:tc>
          <w:tcPr>
            <w:tcW w:w="1980" w:type="dxa"/>
            <w:vMerge w:val="restart"/>
            <w:vAlign w:val="center"/>
          </w:tcPr>
          <w:p w14:paraId="02316843" w14:textId="77777777" w:rsidR="001B40F1" w:rsidRDefault="00AD15A1">
            <w:pPr>
              <w:pStyle w:val="aff7"/>
            </w:pPr>
            <w:r>
              <w:t>DA00</w:t>
            </w:r>
            <w:r>
              <w:rPr>
                <w:rFonts w:hint="eastAsia"/>
              </w:rPr>
              <w:t>1</w:t>
            </w:r>
          </w:p>
        </w:tc>
        <w:tc>
          <w:tcPr>
            <w:tcW w:w="1559" w:type="dxa"/>
            <w:vAlign w:val="center"/>
          </w:tcPr>
          <w:p w14:paraId="3C7971E3" w14:textId="77777777" w:rsidR="001B40F1" w:rsidRDefault="00AD15A1">
            <w:pPr>
              <w:pStyle w:val="aff7"/>
              <w:rPr>
                <w:snapToGrid w:val="0"/>
              </w:rPr>
            </w:pPr>
            <w:r>
              <w:rPr>
                <w:snapToGrid w:val="0"/>
              </w:rPr>
              <w:t>NO</w:t>
            </w:r>
            <w:r>
              <w:rPr>
                <w:snapToGrid w:val="0"/>
                <w:vertAlign w:val="subscript"/>
              </w:rPr>
              <w:t>X</w:t>
            </w:r>
          </w:p>
        </w:tc>
        <w:tc>
          <w:tcPr>
            <w:tcW w:w="1072" w:type="dxa"/>
            <w:vAlign w:val="center"/>
          </w:tcPr>
          <w:p w14:paraId="1A12D701" w14:textId="77777777" w:rsidR="001B40F1" w:rsidRDefault="00AD15A1">
            <w:pPr>
              <w:pStyle w:val="aff7"/>
            </w:pPr>
            <w:r>
              <w:rPr>
                <w:szCs w:val="21"/>
              </w:rPr>
              <w:t>250</w:t>
            </w:r>
          </w:p>
        </w:tc>
        <w:tc>
          <w:tcPr>
            <w:tcW w:w="1242" w:type="dxa"/>
            <w:vAlign w:val="center"/>
          </w:tcPr>
          <w:p w14:paraId="5FCEFB0E" w14:textId="77777777" w:rsidR="001B40F1" w:rsidRDefault="00AD15A1">
            <w:pPr>
              <w:pStyle w:val="aff7"/>
            </w:pPr>
            <w:r>
              <w:rPr>
                <w:rFonts w:hint="eastAsia"/>
              </w:rPr>
              <w:t>0.127</w:t>
            </w:r>
          </w:p>
        </w:tc>
        <w:tc>
          <w:tcPr>
            <w:tcW w:w="889" w:type="dxa"/>
            <w:vAlign w:val="center"/>
          </w:tcPr>
          <w:p w14:paraId="2282430C" w14:textId="77777777" w:rsidR="001B40F1" w:rsidRDefault="00AD15A1">
            <w:pPr>
              <w:pStyle w:val="aff7"/>
            </w:pPr>
            <w:r>
              <w:rPr>
                <w:rFonts w:hint="eastAsia"/>
              </w:rPr>
              <w:t>0.05</w:t>
            </w:r>
          </w:p>
        </w:tc>
        <w:tc>
          <w:tcPr>
            <w:tcW w:w="766" w:type="dxa"/>
            <w:vAlign w:val="center"/>
          </w:tcPr>
          <w:p w14:paraId="7A52D99B" w14:textId="77777777" w:rsidR="001B40F1" w:rsidRDefault="00AD15A1">
            <w:pPr>
              <w:pStyle w:val="aff7"/>
            </w:pPr>
            <w:r>
              <w:rPr>
                <w:rFonts w:hint="eastAsia"/>
              </w:rPr>
              <w:t>/</w:t>
            </w:r>
          </w:p>
        </w:tc>
        <w:tc>
          <w:tcPr>
            <w:tcW w:w="788" w:type="dxa"/>
            <w:vAlign w:val="center"/>
          </w:tcPr>
          <w:p w14:paraId="5772FCA1" w14:textId="77777777" w:rsidR="001B40F1" w:rsidRDefault="00AD15A1">
            <w:pPr>
              <w:pStyle w:val="aff7"/>
            </w:pPr>
            <w:r>
              <w:rPr>
                <w:rFonts w:hint="eastAsia"/>
              </w:rPr>
              <w:t>三级</w:t>
            </w:r>
          </w:p>
        </w:tc>
      </w:tr>
      <w:tr w:rsidR="001B40F1" w14:paraId="6C8CCDF1" w14:textId="77777777">
        <w:trPr>
          <w:jc w:val="center"/>
        </w:trPr>
        <w:tc>
          <w:tcPr>
            <w:tcW w:w="1980" w:type="dxa"/>
            <w:vMerge/>
            <w:vAlign w:val="center"/>
          </w:tcPr>
          <w:p w14:paraId="060F1528" w14:textId="77777777" w:rsidR="001B40F1" w:rsidRDefault="001B40F1">
            <w:pPr>
              <w:pStyle w:val="aff7"/>
            </w:pPr>
          </w:p>
        </w:tc>
        <w:tc>
          <w:tcPr>
            <w:tcW w:w="1559" w:type="dxa"/>
            <w:vAlign w:val="center"/>
          </w:tcPr>
          <w:p w14:paraId="0BAB581B" w14:textId="77777777" w:rsidR="001B40F1" w:rsidRDefault="00AD15A1">
            <w:pPr>
              <w:pStyle w:val="aff7"/>
              <w:rPr>
                <w:snapToGrid w:val="0"/>
              </w:rPr>
            </w:pPr>
            <w:r>
              <w:rPr>
                <w:rFonts w:hint="eastAsia"/>
                <w:snapToGrid w:val="0"/>
              </w:rPr>
              <w:t>硫酸雾</w:t>
            </w:r>
          </w:p>
        </w:tc>
        <w:tc>
          <w:tcPr>
            <w:tcW w:w="1072" w:type="dxa"/>
            <w:vAlign w:val="center"/>
          </w:tcPr>
          <w:p w14:paraId="475FBC9B" w14:textId="77777777" w:rsidR="001B40F1" w:rsidRDefault="00AD15A1">
            <w:pPr>
              <w:pStyle w:val="aff7"/>
            </w:pPr>
            <w:r>
              <w:rPr>
                <w:szCs w:val="21"/>
              </w:rPr>
              <w:t>300</w:t>
            </w:r>
          </w:p>
        </w:tc>
        <w:tc>
          <w:tcPr>
            <w:tcW w:w="1242" w:type="dxa"/>
            <w:vAlign w:val="center"/>
          </w:tcPr>
          <w:p w14:paraId="3ED35402" w14:textId="77777777" w:rsidR="001B40F1" w:rsidRDefault="00AD15A1">
            <w:pPr>
              <w:pStyle w:val="aff7"/>
            </w:pPr>
            <w:r>
              <w:rPr>
                <w:rFonts w:hint="eastAsia"/>
              </w:rPr>
              <w:t>0.477</w:t>
            </w:r>
          </w:p>
        </w:tc>
        <w:tc>
          <w:tcPr>
            <w:tcW w:w="889" w:type="dxa"/>
            <w:vAlign w:val="center"/>
          </w:tcPr>
          <w:p w14:paraId="4C4AB86D" w14:textId="77777777" w:rsidR="001B40F1" w:rsidRDefault="00AD15A1">
            <w:pPr>
              <w:pStyle w:val="aff7"/>
            </w:pPr>
            <w:r>
              <w:rPr>
                <w:rFonts w:hint="eastAsia"/>
              </w:rPr>
              <w:t>0.16</w:t>
            </w:r>
          </w:p>
        </w:tc>
        <w:tc>
          <w:tcPr>
            <w:tcW w:w="766" w:type="dxa"/>
            <w:vAlign w:val="center"/>
          </w:tcPr>
          <w:p w14:paraId="6992166C" w14:textId="77777777" w:rsidR="001B40F1" w:rsidRDefault="00AD15A1">
            <w:pPr>
              <w:pStyle w:val="aff7"/>
            </w:pPr>
            <w:r>
              <w:rPr>
                <w:rFonts w:hint="eastAsia"/>
              </w:rPr>
              <w:t>/</w:t>
            </w:r>
          </w:p>
        </w:tc>
        <w:tc>
          <w:tcPr>
            <w:tcW w:w="788" w:type="dxa"/>
            <w:vAlign w:val="center"/>
          </w:tcPr>
          <w:p w14:paraId="24730B7F" w14:textId="77777777" w:rsidR="001B40F1" w:rsidRDefault="00AD15A1">
            <w:pPr>
              <w:pStyle w:val="aff7"/>
            </w:pPr>
            <w:r>
              <w:rPr>
                <w:rFonts w:hint="eastAsia"/>
              </w:rPr>
              <w:t>三级</w:t>
            </w:r>
          </w:p>
        </w:tc>
      </w:tr>
      <w:tr w:rsidR="001B40F1" w14:paraId="299B73E9" w14:textId="77777777">
        <w:trPr>
          <w:jc w:val="center"/>
        </w:trPr>
        <w:tc>
          <w:tcPr>
            <w:tcW w:w="1980" w:type="dxa"/>
            <w:tcBorders>
              <w:top w:val="single" w:sz="4" w:space="0" w:color="auto"/>
              <w:left w:val="single" w:sz="4" w:space="0" w:color="auto"/>
              <w:bottom w:val="single" w:sz="4" w:space="0" w:color="auto"/>
              <w:right w:val="single" w:sz="4" w:space="0" w:color="auto"/>
            </w:tcBorders>
            <w:vAlign w:val="center"/>
          </w:tcPr>
          <w:p w14:paraId="70C58957" w14:textId="77777777" w:rsidR="001B40F1" w:rsidRDefault="00AD15A1">
            <w:pPr>
              <w:pStyle w:val="aff7"/>
            </w:pPr>
            <w:r>
              <w:rPr>
                <w:rFonts w:hint="eastAsia"/>
              </w:rPr>
              <w:lastRenderedPageBreak/>
              <w:t>抛光车间</w:t>
            </w:r>
          </w:p>
        </w:tc>
        <w:tc>
          <w:tcPr>
            <w:tcW w:w="1559" w:type="dxa"/>
            <w:tcBorders>
              <w:top w:val="single" w:sz="4" w:space="0" w:color="auto"/>
              <w:left w:val="nil"/>
              <w:bottom w:val="single" w:sz="4" w:space="0" w:color="auto"/>
              <w:right w:val="single" w:sz="4" w:space="0" w:color="auto"/>
            </w:tcBorders>
            <w:vAlign w:val="center"/>
          </w:tcPr>
          <w:p w14:paraId="6532B2EF" w14:textId="77777777" w:rsidR="001B40F1" w:rsidRDefault="00AD15A1">
            <w:pPr>
              <w:pStyle w:val="aff7"/>
            </w:pPr>
            <w:r>
              <w:rPr>
                <w:rFonts w:hint="eastAsia"/>
              </w:rPr>
              <w:t>颗粒物</w:t>
            </w:r>
          </w:p>
        </w:tc>
        <w:tc>
          <w:tcPr>
            <w:tcW w:w="1072" w:type="dxa"/>
            <w:vAlign w:val="center"/>
          </w:tcPr>
          <w:p w14:paraId="65075D0E" w14:textId="77777777" w:rsidR="001B40F1" w:rsidRDefault="00AD15A1">
            <w:pPr>
              <w:pStyle w:val="aff7"/>
            </w:pPr>
            <w:r>
              <w:rPr>
                <w:szCs w:val="21"/>
              </w:rPr>
              <w:t>900</w:t>
            </w:r>
          </w:p>
        </w:tc>
        <w:tc>
          <w:tcPr>
            <w:tcW w:w="1242" w:type="dxa"/>
            <w:vAlign w:val="center"/>
          </w:tcPr>
          <w:p w14:paraId="6689C0F1" w14:textId="77777777" w:rsidR="001B40F1" w:rsidRDefault="00AD15A1">
            <w:pPr>
              <w:pStyle w:val="aff7"/>
            </w:pPr>
            <w:r>
              <w:rPr>
                <w:rFonts w:hint="eastAsia"/>
              </w:rPr>
              <w:t>7.68</w:t>
            </w:r>
          </w:p>
        </w:tc>
        <w:tc>
          <w:tcPr>
            <w:tcW w:w="889" w:type="dxa"/>
            <w:vAlign w:val="center"/>
          </w:tcPr>
          <w:p w14:paraId="4DBBDC1B" w14:textId="77777777" w:rsidR="001B40F1" w:rsidRDefault="00AD15A1">
            <w:pPr>
              <w:pStyle w:val="aff7"/>
            </w:pPr>
            <w:r>
              <w:rPr>
                <w:rFonts w:hint="eastAsia"/>
              </w:rPr>
              <w:t>0.85</w:t>
            </w:r>
          </w:p>
        </w:tc>
        <w:tc>
          <w:tcPr>
            <w:tcW w:w="766" w:type="dxa"/>
            <w:vAlign w:val="center"/>
          </w:tcPr>
          <w:p w14:paraId="3AF7C9A2" w14:textId="77777777" w:rsidR="001B40F1" w:rsidRDefault="00AD15A1">
            <w:pPr>
              <w:pStyle w:val="aff7"/>
            </w:pPr>
            <w:r>
              <w:rPr>
                <w:rFonts w:hint="eastAsia"/>
              </w:rPr>
              <w:t>/</w:t>
            </w:r>
          </w:p>
        </w:tc>
        <w:tc>
          <w:tcPr>
            <w:tcW w:w="788" w:type="dxa"/>
            <w:vAlign w:val="center"/>
          </w:tcPr>
          <w:p w14:paraId="4EFF0CD0" w14:textId="77777777" w:rsidR="001B40F1" w:rsidRDefault="00AD15A1">
            <w:pPr>
              <w:pStyle w:val="aff7"/>
            </w:pPr>
            <w:r>
              <w:rPr>
                <w:rFonts w:hint="eastAsia"/>
              </w:rPr>
              <w:t>三级</w:t>
            </w:r>
          </w:p>
        </w:tc>
      </w:tr>
      <w:tr w:rsidR="001B40F1" w14:paraId="0A62A645" w14:textId="77777777">
        <w:trPr>
          <w:jc w:val="center"/>
        </w:trPr>
        <w:tc>
          <w:tcPr>
            <w:tcW w:w="1980" w:type="dxa"/>
            <w:tcBorders>
              <w:top w:val="single" w:sz="4" w:space="0" w:color="auto"/>
              <w:left w:val="single" w:sz="4" w:space="0" w:color="auto"/>
              <w:bottom w:val="single" w:sz="4" w:space="0" w:color="auto"/>
              <w:right w:val="single" w:sz="4" w:space="0" w:color="auto"/>
            </w:tcBorders>
            <w:vAlign w:val="center"/>
          </w:tcPr>
          <w:p w14:paraId="4BBA7E25" w14:textId="77777777" w:rsidR="001B40F1" w:rsidRDefault="00AD15A1">
            <w:pPr>
              <w:pStyle w:val="aff7"/>
            </w:pPr>
            <w:r>
              <w:rPr>
                <w:rFonts w:hint="eastAsia"/>
              </w:rPr>
              <w:t>喷砂车间</w:t>
            </w:r>
          </w:p>
        </w:tc>
        <w:tc>
          <w:tcPr>
            <w:tcW w:w="1559" w:type="dxa"/>
            <w:tcBorders>
              <w:top w:val="single" w:sz="4" w:space="0" w:color="auto"/>
              <w:left w:val="nil"/>
              <w:bottom w:val="single" w:sz="4" w:space="0" w:color="auto"/>
              <w:right w:val="single" w:sz="4" w:space="0" w:color="auto"/>
            </w:tcBorders>
            <w:vAlign w:val="center"/>
          </w:tcPr>
          <w:p w14:paraId="4C863CBD" w14:textId="77777777" w:rsidR="001B40F1" w:rsidRDefault="00AD15A1">
            <w:pPr>
              <w:pStyle w:val="aff7"/>
            </w:pPr>
            <w:r>
              <w:rPr>
                <w:rFonts w:hint="eastAsia"/>
              </w:rPr>
              <w:t>颗粒物</w:t>
            </w:r>
          </w:p>
        </w:tc>
        <w:tc>
          <w:tcPr>
            <w:tcW w:w="1072" w:type="dxa"/>
            <w:vAlign w:val="center"/>
          </w:tcPr>
          <w:p w14:paraId="54D4FCB2" w14:textId="77777777" w:rsidR="001B40F1" w:rsidRDefault="00AD15A1">
            <w:pPr>
              <w:pStyle w:val="aff7"/>
              <w:rPr>
                <w:szCs w:val="21"/>
              </w:rPr>
            </w:pPr>
            <w:r>
              <w:rPr>
                <w:szCs w:val="21"/>
              </w:rPr>
              <w:t>900</w:t>
            </w:r>
          </w:p>
        </w:tc>
        <w:tc>
          <w:tcPr>
            <w:tcW w:w="1242" w:type="dxa"/>
            <w:vAlign w:val="center"/>
          </w:tcPr>
          <w:p w14:paraId="09EF10EF" w14:textId="77777777" w:rsidR="001B40F1" w:rsidRDefault="00AD15A1">
            <w:pPr>
              <w:pStyle w:val="aff7"/>
            </w:pPr>
            <w:r>
              <w:rPr>
                <w:rFonts w:hint="eastAsia"/>
              </w:rPr>
              <w:t>9.40</w:t>
            </w:r>
          </w:p>
        </w:tc>
        <w:tc>
          <w:tcPr>
            <w:tcW w:w="889" w:type="dxa"/>
            <w:vAlign w:val="center"/>
          </w:tcPr>
          <w:p w14:paraId="33695341" w14:textId="77777777" w:rsidR="001B40F1" w:rsidRDefault="00AD15A1">
            <w:pPr>
              <w:pStyle w:val="aff7"/>
            </w:pPr>
            <w:r>
              <w:rPr>
                <w:rFonts w:hint="eastAsia"/>
              </w:rPr>
              <w:t>1.04</w:t>
            </w:r>
          </w:p>
        </w:tc>
        <w:tc>
          <w:tcPr>
            <w:tcW w:w="766" w:type="dxa"/>
            <w:vAlign w:val="center"/>
          </w:tcPr>
          <w:p w14:paraId="6AABA174" w14:textId="77777777" w:rsidR="001B40F1" w:rsidRDefault="00AD15A1">
            <w:pPr>
              <w:pStyle w:val="aff7"/>
            </w:pPr>
            <w:r>
              <w:rPr>
                <w:rFonts w:hint="eastAsia"/>
              </w:rPr>
              <w:t>/</w:t>
            </w:r>
          </w:p>
        </w:tc>
        <w:tc>
          <w:tcPr>
            <w:tcW w:w="788" w:type="dxa"/>
            <w:vAlign w:val="center"/>
          </w:tcPr>
          <w:p w14:paraId="555DCBDC" w14:textId="77777777" w:rsidR="001B40F1" w:rsidRDefault="00AD15A1">
            <w:pPr>
              <w:pStyle w:val="aff7"/>
            </w:pPr>
            <w:r>
              <w:rPr>
                <w:rFonts w:hint="eastAsia"/>
              </w:rPr>
              <w:t>二级</w:t>
            </w:r>
          </w:p>
        </w:tc>
      </w:tr>
      <w:tr w:rsidR="001B40F1" w14:paraId="4F6640CC" w14:textId="77777777">
        <w:trPr>
          <w:jc w:val="center"/>
        </w:trPr>
        <w:tc>
          <w:tcPr>
            <w:tcW w:w="1980" w:type="dxa"/>
            <w:vMerge w:val="restart"/>
            <w:tcBorders>
              <w:top w:val="single" w:sz="4" w:space="0" w:color="auto"/>
              <w:left w:val="single" w:sz="4" w:space="0" w:color="auto"/>
              <w:right w:val="single" w:sz="4" w:space="0" w:color="auto"/>
            </w:tcBorders>
            <w:vAlign w:val="center"/>
          </w:tcPr>
          <w:p w14:paraId="05915566" w14:textId="77777777" w:rsidR="001B40F1" w:rsidRDefault="00AD15A1">
            <w:pPr>
              <w:pStyle w:val="aff7"/>
            </w:pPr>
            <w:r>
              <w:rPr>
                <w:rFonts w:hint="eastAsia"/>
              </w:rPr>
              <w:t>阳极氧化车间</w:t>
            </w:r>
          </w:p>
        </w:tc>
        <w:tc>
          <w:tcPr>
            <w:tcW w:w="1559" w:type="dxa"/>
            <w:tcBorders>
              <w:top w:val="single" w:sz="4" w:space="0" w:color="auto"/>
              <w:left w:val="nil"/>
              <w:bottom w:val="single" w:sz="4" w:space="0" w:color="auto"/>
              <w:right w:val="single" w:sz="4" w:space="0" w:color="auto"/>
            </w:tcBorders>
            <w:vAlign w:val="center"/>
          </w:tcPr>
          <w:p w14:paraId="3385E39A" w14:textId="77777777" w:rsidR="001B40F1" w:rsidRDefault="00AD15A1">
            <w:pPr>
              <w:pStyle w:val="aff7"/>
            </w:pPr>
            <w:r>
              <w:rPr>
                <w:snapToGrid w:val="0"/>
              </w:rPr>
              <w:t>NO</w:t>
            </w:r>
            <w:r>
              <w:rPr>
                <w:snapToGrid w:val="0"/>
                <w:vertAlign w:val="subscript"/>
              </w:rPr>
              <w:t>X</w:t>
            </w:r>
          </w:p>
        </w:tc>
        <w:tc>
          <w:tcPr>
            <w:tcW w:w="1072" w:type="dxa"/>
            <w:vAlign w:val="center"/>
          </w:tcPr>
          <w:p w14:paraId="3279519B" w14:textId="77777777" w:rsidR="001B40F1" w:rsidRDefault="00AD15A1">
            <w:pPr>
              <w:pStyle w:val="aff7"/>
              <w:rPr>
                <w:szCs w:val="21"/>
              </w:rPr>
            </w:pPr>
            <w:r>
              <w:rPr>
                <w:szCs w:val="21"/>
              </w:rPr>
              <w:t>250</w:t>
            </w:r>
          </w:p>
        </w:tc>
        <w:tc>
          <w:tcPr>
            <w:tcW w:w="1242" w:type="dxa"/>
            <w:vAlign w:val="center"/>
          </w:tcPr>
          <w:p w14:paraId="733C65CC" w14:textId="77777777" w:rsidR="001B40F1" w:rsidRDefault="00AD15A1">
            <w:pPr>
              <w:pStyle w:val="aff7"/>
            </w:pPr>
            <w:r>
              <w:rPr>
                <w:rFonts w:hint="eastAsia"/>
              </w:rPr>
              <w:t>4.76</w:t>
            </w:r>
          </w:p>
        </w:tc>
        <w:tc>
          <w:tcPr>
            <w:tcW w:w="889" w:type="dxa"/>
            <w:vAlign w:val="center"/>
          </w:tcPr>
          <w:p w14:paraId="6F1A2FAE" w14:textId="77777777" w:rsidR="001B40F1" w:rsidRDefault="00AD15A1">
            <w:pPr>
              <w:pStyle w:val="aff7"/>
            </w:pPr>
            <w:r>
              <w:rPr>
                <w:rFonts w:hint="eastAsia"/>
              </w:rPr>
              <w:t>1.91</w:t>
            </w:r>
          </w:p>
        </w:tc>
        <w:tc>
          <w:tcPr>
            <w:tcW w:w="766" w:type="dxa"/>
            <w:vAlign w:val="center"/>
          </w:tcPr>
          <w:p w14:paraId="5AA407B1" w14:textId="77777777" w:rsidR="001B40F1" w:rsidRDefault="00AD15A1">
            <w:pPr>
              <w:pStyle w:val="aff7"/>
            </w:pPr>
            <w:r>
              <w:rPr>
                <w:rFonts w:hint="eastAsia"/>
              </w:rPr>
              <w:t>/</w:t>
            </w:r>
          </w:p>
        </w:tc>
        <w:tc>
          <w:tcPr>
            <w:tcW w:w="788" w:type="dxa"/>
            <w:vAlign w:val="center"/>
          </w:tcPr>
          <w:p w14:paraId="61C7F747" w14:textId="77777777" w:rsidR="001B40F1" w:rsidRDefault="00AD15A1">
            <w:pPr>
              <w:pStyle w:val="aff7"/>
            </w:pPr>
            <w:r>
              <w:rPr>
                <w:rFonts w:hint="eastAsia"/>
              </w:rPr>
              <w:t>二级</w:t>
            </w:r>
          </w:p>
        </w:tc>
      </w:tr>
      <w:tr w:rsidR="001B40F1" w14:paraId="39435429" w14:textId="77777777">
        <w:trPr>
          <w:jc w:val="center"/>
        </w:trPr>
        <w:tc>
          <w:tcPr>
            <w:tcW w:w="1980" w:type="dxa"/>
            <w:vMerge/>
            <w:tcBorders>
              <w:left w:val="single" w:sz="4" w:space="0" w:color="auto"/>
              <w:right w:val="single" w:sz="4" w:space="0" w:color="auto"/>
            </w:tcBorders>
            <w:vAlign w:val="center"/>
          </w:tcPr>
          <w:p w14:paraId="20D0C26E" w14:textId="77777777" w:rsidR="001B40F1" w:rsidRDefault="001B40F1">
            <w:pPr>
              <w:pStyle w:val="aff7"/>
            </w:pPr>
          </w:p>
        </w:tc>
        <w:tc>
          <w:tcPr>
            <w:tcW w:w="1559" w:type="dxa"/>
            <w:tcBorders>
              <w:top w:val="single" w:sz="4" w:space="0" w:color="auto"/>
              <w:left w:val="nil"/>
              <w:bottom w:val="single" w:sz="4" w:space="0" w:color="auto"/>
              <w:right w:val="single" w:sz="4" w:space="0" w:color="auto"/>
            </w:tcBorders>
            <w:vAlign w:val="center"/>
          </w:tcPr>
          <w:p w14:paraId="03BFB428" w14:textId="77777777" w:rsidR="001B40F1" w:rsidRDefault="00AD15A1">
            <w:pPr>
              <w:pStyle w:val="aff7"/>
            </w:pPr>
            <w:r>
              <w:rPr>
                <w:rFonts w:hint="eastAsia"/>
                <w:snapToGrid w:val="0"/>
              </w:rPr>
              <w:t>硫酸雾</w:t>
            </w:r>
          </w:p>
        </w:tc>
        <w:tc>
          <w:tcPr>
            <w:tcW w:w="1072" w:type="dxa"/>
            <w:vAlign w:val="center"/>
          </w:tcPr>
          <w:p w14:paraId="6C6F0CDD" w14:textId="77777777" w:rsidR="001B40F1" w:rsidRDefault="00AD15A1">
            <w:pPr>
              <w:pStyle w:val="aff7"/>
              <w:rPr>
                <w:szCs w:val="21"/>
              </w:rPr>
            </w:pPr>
            <w:r>
              <w:rPr>
                <w:szCs w:val="21"/>
              </w:rPr>
              <w:t>300</w:t>
            </w:r>
          </w:p>
        </w:tc>
        <w:tc>
          <w:tcPr>
            <w:tcW w:w="1242" w:type="dxa"/>
            <w:vAlign w:val="center"/>
          </w:tcPr>
          <w:p w14:paraId="7B4D6C2C" w14:textId="77777777" w:rsidR="001B40F1" w:rsidRDefault="00AD15A1">
            <w:pPr>
              <w:pStyle w:val="aff7"/>
            </w:pPr>
            <w:r>
              <w:rPr>
                <w:rFonts w:hint="eastAsia"/>
              </w:rPr>
              <w:t>26.9</w:t>
            </w:r>
          </w:p>
        </w:tc>
        <w:tc>
          <w:tcPr>
            <w:tcW w:w="889" w:type="dxa"/>
            <w:vAlign w:val="center"/>
          </w:tcPr>
          <w:p w14:paraId="643BD7C8" w14:textId="77777777" w:rsidR="001B40F1" w:rsidRDefault="00AD15A1">
            <w:pPr>
              <w:pStyle w:val="aff7"/>
            </w:pPr>
            <w:r>
              <w:rPr>
                <w:rFonts w:hint="eastAsia"/>
              </w:rPr>
              <w:t>8.96</w:t>
            </w:r>
          </w:p>
        </w:tc>
        <w:tc>
          <w:tcPr>
            <w:tcW w:w="766" w:type="dxa"/>
            <w:vAlign w:val="center"/>
          </w:tcPr>
          <w:p w14:paraId="66D200F9" w14:textId="77777777" w:rsidR="001B40F1" w:rsidRDefault="00AD15A1">
            <w:pPr>
              <w:pStyle w:val="aff7"/>
            </w:pPr>
            <w:r>
              <w:rPr>
                <w:rFonts w:hint="eastAsia"/>
              </w:rPr>
              <w:t>/</w:t>
            </w:r>
          </w:p>
        </w:tc>
        <w:tc>
          <w:tcPr>
            <w:tcW w:w="788" w:type="dxa"/>
            <w:vAlign w:val="center"/>
          </w:tcPr>
          <w:p w14:paraId="217C5130" w14:textId="77777777" w:rsidR="001B40F1" w:rsidRDefault="00AD15A1">
            <w:pPr>
              <w:pStyle w:val="aff7"/>
            </w:pPr>
            <w:r>
              <w:rPr>
                <w:rFonts w:hint="eastAsia"/>
              </w:rPr>
              <w:t>二级</w:t>
            </w:r>
          </w:p>
        </w:tc>
      </w:tr>
    </w:tbl>
    <w:p w14:paraId="67008BCC" w14:textId="77777777" w:rsidR="001B40F1" w:rsidRDefault="00AD15A1">
      <w:pPr>
        <w:pStyle w:val="aff5"/>
        <w:ind w:firstLine="480"/>
      </w:pPr>
      <w:r>
        <w:t>按照技术导则第</w:t>
      </w:r>
      <w:r>
        <w:t>5.3.3.1</w:t>
      </w:r>
      <w:r>
        <w:t>规定</w:t>
      </w:r>
      <w:r>
        <w:rPr>
          <w:rFonts w:ascii="宋体" w:hAnsi="宋体"/>
        </w:rPr>
        <w:t>“</w:t>
      </w:r>
      <w:r>
        <w:t>同一项目有多个污染源（两个及以上）时，则按各污染源分别确定评价等级，并取评价等级最高者作为项目的评价等级</w:t>
      </w:r>
      <w:r>
        <w:rPr>
          <w:rFonts w:ascii="宋体" w:hAnsi="宋体"/>
        </w:rPr>
        <w:t>”</w:t>
      </w:r>
      <w:r>
        <w:t>。因此结合上表</w:t>
      </w:r>
      <w:r>
        <w:t>2.7-</w:t>
      </w:r>
      <w:r>
        <w:rPr>
          <w:rFonts w:hint="eastAsia"/>
        </w:rPr>
        <w:t>2</w:t>
      </w:r>
      <w:r>
        <w:t>计算结果可得，最终确定本项目大气环境影响评价等级定为</w:t>
      </w:r>
      <w:r>
        <w:rPr>
          <w:rFonts w:hint="eastAsia"/>
        </w:rPr>
        <w:t>二</w:t>
      </w:r>
      <w:r>
        <w:t>级评价。</w:t>
      </w:r>
    </w:p>
    <w:p w14:paraId="1B000853" w14:textId="77777777" w:rsidR="001B40F1" w:rsidRDefault="00AD15A1">
      <w:pPr>
        <w:pStyle w:val="aff5"/>
        <w:ind w:firstLine="480"/>
      </w:pPr>
      <w:r>
        <w:rPr>
          <w:rFonts w:hint="eastAsia"/>
        </w:rPr>
        <w:t>（</w:t>
      </w:r>
      <w:r>
        <w:rPr>
          <w:rFonts w:hint="eastAsia"/>
        </w:rPr>
        <w:t>2</w:t>
      </w:r>
      <w:r>
        <w:rPr>
          <w:rFonts w:hint="eastAsia"/>
        </w:rPr>
        <w:t>）评价范围</w:t>
      </w:r>
    </w:p>
    <w:p w14:paraId="6B4C0B40" w14:textId="77777777" w:rsidR="001B40F1" w:rsidRDefault="00AD15A1">
      <w:pPr>
        <w:pStyle w:val="aff5"/>
        <w:ind w:firstLine="480"/>
      </w:pPr>
      <w:r>
        <w:rPr>
          <w:rFonts w:hint="eastAsia"/>
        </w:rPr>
        <w:t>根据《环境影响评价技术导则大气环境》（</w:t>
      </w:r>
      <w:r>
        <w:rPr>
          <w:rFonts w:cs="Times New Roman"/>
        </w:rPr>
        <w:t>HJ 2.2-2018</w:t>
      </w:r>
      <w:r>
        <w:rPr>
          <w:rFonts w:hint="eastAsia"/>
        </w:rPr>
        <w:t>），二级评价项目大气环境影响评价范围边长取</w:t>
      </w:r>
      <w:r>
        <w:rPr>
          <w:rFonts w:hint="eastAsia"/>
        </w:rPr>
        <w:t xml:space="preserve"> </w:t>
      </w:r>
      <w:r>
        <w:rPr>
          <w:rFonts w:cs="Times New Roman"/>
        </w:rPr>
        <w:t>5km</w:t>
      </w:r>
      <w:r>
        <w:rPr>
          <w:rFonts w:hint="eastAsia"/>
        </w:rPr>
        <w:t>。因此本项目大气环境影响评价范围为以厂址为中心的边长</w:t>
      </w:r>
      <w:r>
        <w:rPr>
          <w:rFonts w:hint="eastAsia"/>
        </w:rPr>
        <w:t>5km</w:t>
      </w:r>
      <w:r>
        <w:rPr>
          <w:rFonts w:hint="eastAsia"/>
        </w:rPr>
        <w:t>×</w:t>
      </w:r>
      <w:r>
        <w:rPr>
          <w:rFonts w:hint="eastAsia"/>
        </w:rPr>
        <w:t>5km</w:t>
      </w:r>
      <w:r>
        <w:rPr>
          <w:rFonts w:hint="eastAsia"/>
        </w:rPr>
        <w:t>的矩形区域。</w:t>
      </w:r>
    </w:p>
    <w:p w14:paraId="5F5891CE" w14:textId="77777777" w:rsidR="001B40F1" w:rsidRDefault="00AD15A1">
      <w:pPr>
        <w:pStyle w:val="3"/>
      </w:pPr>
      <w:bookmarkStart w:id="92" w:name="_Toc183185480"/>
      <w:r>
        <w:t>2.</w:t>
      </w:r>
      <w:r>
        <w:rPr>
          <w:rFonts w:hint="eastAsia"/>
        </w:rPr>
        <w:t>7</w:t>
      </w:r>
      <w:r>
        <w:t>.</w:t>
      </w:r>
      <w:r>
        <w:rPr>
          <w:rFonts w:hint="eastAsia"/>
        </w:rPr>
        <w:t>2</w:t>
      </w:r>
      <w:r>
        <w:t xml:space="preserve"> </w:t>
      </w:r>
      <w:r>
        <w:rPr>
          <w:rFonts w:cs="Times New Roman" w:hint="eastAsia"/>
          <w:color w:val="000000"/>
          <w:szCs w:val="28"/>
        </w:rPr>
        <w:t>地表水</w:t>
      </w:r>
      <w:r>
        <w:rPr>
          <w:rFonts w:cs="Times New Roman"/>
          <w:color w:val="000000"/>
          <w:szCs w:val="28"/>
        </w:rPr>
        <w:t>环境</w:t>
      </w:r>
      <w:r>
        <w:rPr>
          <w:rFonts w:cs="Times New Roman" w:hint="eastAsia"/>
          <w:color w:val="000000"/>
          <w:szCs w:val="28"/>
        </w:rPr>
        <w:t>评价等级</w:t>
      </w:r>
      <w:r>
        <w:rPr>
          <w:rFonts w:cs="Times New Roman"/>
          <w:color w:val="000000"/>
          <w:szCs w:val="28"/>
        </w:rPr>
        <w:t>及评价范围</w:t>
      </w:r>
      <w:bookmarkEnd w:id="92"/>
    </w:p>
    <w:p w14:paraId="63DE79E7" w14:textId="77777777" w:rsidR="001B40F1" w:rsidRDefault="00AD15A1">
      <w:pPr>
        <w:adjustRightInd w:val="0"/>
        <w:snapToGrid w:val="0"/>
        <w:spacing w:line="360" w:lineRule="auto"/>
        <w:ind w:firstLineChars="200" w:firstLine="480"/>
        <w:rPr>
          <w:rStyle w:val="aff6"/>
        </w:rPr>
      </w:pPr>
      <w:r>
        <w:rPr>
          <w:rStyle w:val="aff6"/>
          <w:rFonts w:hint="eastAsia"/>
        </w:rPr>
        <w:t>（</w:t>
      </w:r>
      <w:r>
        <w:rPr>
          <w:rStyle w:val="aff6"/>
          <w:rFonts w:hint="eastAsia"/>
        </w:rPr>
        <w:t>1</w:t>
      </w:r>
      <w:r>
        <w:rPr>
          <w:rStyle w:val="aff6"/>
          <w:rFonts w:hint="eastAsia"/>
        </w:rPr>
        <w:t>）评价等级</w:t>
      </w:r>
    </w:p>
    <w:p w14:paraId="68F78C99" w14:textId="77777777" w:rsidR="001B40F1" w:rsidRDefault="00AD15A1">
      <w:pPr>
        <w:adjustRightInd w:val="0"/>
        <w:snapToGrid w:val="0"/>
        <w:spacing w:line="360" w:lineRule="auto"/>
        <w:ind w:firstLineChars="200" w:firstLine="480"/>
        <w:rPr>
          <w:rFonts w:hint="eastAsia"/>
          <w:snapToGrid w:val="0"/>
          <w:color w:val="000000"/>
        </w:rPr>
      </w:pPr>
      <w:r>
        <w:rPr>
          <w:rStyle w:val="aff6"/>
        </w:rPr>
        <w:t>根据《环境影响评价技术导则</w:t>
      </w:r>
      <w:r>
        <w:rPr>
          <w:rStyle w:val="aff6"/>
        </w:rPr>
        <w:t xml:space="preserve"> </w:t>
      </w:r>
      <w:r>
        <w:rPr>
          <w:rStyle w:val="aff6"/>
        </w:rPr>
        <w:t>地表水环境》（</w:t>
      </w:r>
      <w:r>
        <w:rPr>
          <w:rStyle w:val="aff6"/>
        </w:rPr>
        <w:t>HJ2.3-2018</w:t>
      </w:r>
      <w:r>
        <w:rPr>
          <w:rStyle w:val="aff6"/>
        </w:rPr>
        <w:t>），地表水环境评价工作等级按照影响类型、排放方式、排放量或影响情况、受纳水体环境质量现状、水环境保护目标等综合确定。本项目属于水污染影响型建设项目，其评价等级按照下表</w:t>
      </w:r>
      <w:r>
        <w:rPr>
          <w:rStyle w:val="aff6"/>
        </w:rPr>
        <w:t>2.7-</w:t>
      </w:r>
      <w:r>
        <w:rPr>
          <w:rStyle w:val="aff6"/>
          <w:rFonts w:hint="eastAsia"/>
        </w:rPr>
        <w:t>3</w:t>
      </w:r>
      <w:r>
        <w:rPr>
          <w:rStyle w:val="aff6"/>
        </w:rPr>
        <w:t>进行判定</w:t>
      </w:r>
      <w:r>
        <w:rPr>
          <w:snapToGrid w:val="0"/>
          <w:color w:val="000000"/>
        </w:rPr>
        <w:t>。</w:t>
      </w:r>
    </w:p>
    <w:p w14:paraId="7BD9C92E" w14:textId="77777777" w:rsidR="001B40F1" w:rsidRDefault="00AD15A1">
      <w:pPr>
        <w:pStyle w:val="aff9"/>
        <w:rPr>
          <w:snapToGrid w:val="0"/>
        </w:rPr>
      </w:pPr>
      <w:r>
        <w:rPr>
          <w:snapToGrid w:val="0"/>
        </w:rPr>
        <w:t>表</w:t>
      </w:r>
      <w:r>
        <w:rPr>
          <w:snapToGrid w:val="0"/>
        </w:rPr>
        <w:t>2.7-</w:t>
      </w:r>
      <w:r>
        <w:rPr>
          <w:rFonts w:hint="eastAsia"/>
          <w:snapToGrid w:val="0"/>
        </w:rPr>
        <w:t>3</w:t>
      </w:r>
      <w:r>
        <w:rPr>
          <w:snapToGrid w:val="0"/>
        </w:rPr>
        <w:t xml:space="preserve"> </w:t>
      </w:r>
      <w:r>
        <w:rPr>
          <w:snapToGrid w:val="0"/>
        </w:rPr>
        <w:t>水污染影响型建设项目评价等级判定</w:t>
      </w:r>
    </w:p>
    <w:tbl>
      <w:tblPr>
        <w:tblStyle w:val="aff"/>
        <w:tblW w:w="0" w:type="auto"/>
        <w:jc w:val="center"/>
        <w:tblLook w:val="04A0" w:firstRow="1" w:lastRow="0" w:firstColumn="1" w:lastColumn="0" w:noHBand="0" w:noVBand="1"/>
      </w:tblPr>
      <w:tblGrid>
        <w:gridCol w:w="1077"/>
        <w:gridCol w:w="1109"/>
        <w:gridCol w:w="6110"/>
      </w:tblGrid>
      <w:tr w:rsidR="001B40F1" w14:paraId="096172B9" w14:textId="77777777">
        <w:trPr>
          <w:jc w:val="center"/>
        </w:trPr>
        <w:tc>
          <w:tcPr>
            <w:tcW w:w="1101" w:type="dxa"/>
            <w:vMerge w:val="restart"/>
            <w:vAlign w:val="center"/>
          </w:tcPr>
          <w:p w14:paraId="6D07F6B9" w14:textId="77777777" w:rsidR="001B40F1" w:rsidRDefault="00AD15A1">
            <w:pPr>
              <w:pStyle w:val="aff7"/>
              <w:rPr>
                <w:snapToGrid w:val="0"/>
              </w:rPr>
            </w:pPr>
            <w:r>
              <w:rPr>
                <w:rFonts w:hint="eastAsia"/>
                <w:snapToGrid w:val="0"/>
              </w:rPr>
              <w:t>评价等级</w:t>
            </w:r>
          </w:p>
        </w:tc>
        <w:tc>
          <w:tcPr>
            <w:tcW w:w="7421" w:type="dxa"/>
            <w:gridSpan w:val="2"/>
            <w:vAlign w:val="center"/>
          </w:tcPr>
          <w:p w14:paraId="659111B6" w14:textId="77777777" w:rsidR="001B40F1" w:rsidRDefault="00AD15A1">
            <w:pPr>
              <w:pStyle w:val="aff7"/>
              <w:rPr>
                <w:snapToGrid w:val="0"/>
              </w:rPr>
            </w:pPr>
            <w:r>
              <w:rPr>
                <w:rFonts w:hint="eastAsia"/>
                <w:snapToGrid w:val="0"/>
              </w:rPr>
              <w:t>判定依据</w:t>
            </w:r>
          </w:p>
        </w:tc>
      </w:tr>
      <w:tr w:rsidR="001B40F1" w14:paraId="0C859791" w14:textId="77777777">
        <w:trPr>
          <w:jc w:val="center"/>
        </w:trPr>
        <w:tc>
          <w:tcPr>
            <w:tcW w:w="1101" w:type="dxa"/>
            <w:vMerge/>
            <w:vAlign w:val="center"/>
          </w:tcPr>
          <w:p w14:paraId="7A7AE37E" w14:textId="77777777" w:rsidR="001B40F1" w:rsidRDefault="001B40F1">
            <w:pPr>
              <w:pStyle w:val="aff7"/>
              <w:rPr>
                <w:snapToGrid w:val="0"/>
              </w:rPr>
            </w:pPr>
          </w:p>
        </w:tc>
        <w:tc>
          <w:tcPr>
            <w:tcW w:w="1134" w:type="dxa"/>
            <w:vAlign w:val="center"/>
          </w:tcPr>
          <w:p w14:paraId="57765321" w14:textId="77777777" w:rsidR="001B40F1" w:rsidRDefault="00AD15A1">
            <w:pPr>
              <w:pStyle w:val="aff7"/>
              <w:rPr>
                <w:snapToGrid w:val="0"/>
              </w:rPr>
            </w:pPr>
            <w:r>
              <w:rPr>
                <w:rFonts w:hint="eastAsia"/>
                <w:snapToGrid w:val="0"/>
              </w:rPr>
              <w:t>排放方式</w:t>
            </w:r>
          </w:p>
        </w:tc>
        <w:tc>
          <w:tcPr>
            <w:tcW w:w="6287" w:type="dxa"/>
            <w:vAlign w:val="center"/>
          </w:tcPr>
          <w:p w14:paraId="71600AA7" w14:textId="77777777" w:rsidR="001B40F1" w:rsidRDefault="00AD15A1">
            <w:pPr>
              <w:pStyle w:val="aff7"/>
              <w:rPr>
                <w:snapToGrid w:val="0"/>
              </w:rPr>
            </w:pPr>
            <w:r>
              <w:rPr>
                <w:rFonts w:cs="Times New Roman"/>
                <w:color w:val="000000"/>
                <w:szCs w:val="21"/>
              </w:rPr>
              <w:t>废水排放量</w:t>
            </w:r>
            <w:r>
              <w:rPr>
                <w:rFonts w:cs="Times New Roman"/>
                <w:color w:val="000000"/>
                <w:szCs w:val="21"/>
              </w:rPr>
              <w:t>Q/</w:t>
            </w:r>
            <w:r>
              <w:rPr>
                <w:rFonts w:cs="Times New Roman"/>
                <w:color w:val="000000"/>
                <w:szCs w:val="21"/>
              </w:rPr>
              <w:t>（</w:t>
            </w:r>
            <w:r>
              <w:rPr>
                <w:rFonts w:cs="Times New Roman"/>
                <w:color w:val="000000"/>
                <w:szCs w:val="21"/>
              </w:rPr>
              <w:t>m</w:t>
            </w:r>
            <w:r>
              <w:rPr>
                <w:rFonts w:cs="Times New Roman"/>
                <w:color w:val="000000"/>
                <w:szCs w:val="21"/>
                <w:vertAlign w:val="superscript"/>
              </w:rPr>
              <w:t>3</w:t>
            </w:r>
            <w:r>
              <w:rPr>
                <w:rFonts w:cs="Times New Roman"/>
                <w:color w:val="000000"/>
                <w:szCs w:val="21"/>
              </w:rPr>
              <w:t>/d</w:t>
            </w:r>
            <w:r>
              <w:rPr>
                <w:rFonts w:cs="Times New Roman"/>
                <w:color w:val="000000"/>
                <w:szCs w:val="21"/>
              </w:rPr>
              <w:t>）；水污染物当量数</w:t>
            </w:r>
            <w:r>
              <w:rPr>
                <w:rFonts w:cs="Times New Roman"/>
                <w:color w:val="000000"/>
                <w:szCs w:val="21"/>
              </w:rPr>
              <w:t>W/</w:t>
            </w:r>
            <w:r>
              <w:rPr>
                <w:rFonts w:cs="Times New Roman"/>
                <w:color w:val="000000"/>
                <w:szCs w:val="21"/>
              </w:rPr>
              <w:t>（无量纲）</w:t>
            </w:r>
          </w:p>
        </w:tc>
      </w:tr>
      <w:tr w:rsidR="001B40F1" w14:paraId="18A84F43" w14:textId="77777777">
        <w:trPr>
          <w:jc w:val="center"/>
        </w:trPr>
        <w:tc>
          <w:tcPr>
            <w:tcW w:w="1101" w:type="dxa"/>
            <w:vAlign w:val="center"/>
          </w:tcPr>
          <w:p w14:paraId="7C14428E" w14:textId="77777777" w:rsidR="001B40F1" w:rsidRDefault="00AD15A1">
            <w:pPr>
              <w:pStyle w:val="aff7"/>
              <w:rPr>
                <w:snapToGrid w:val="0"/>
              </w:rPr>
            </w:pPr>
            <w:r>
              <w:rPr>
                <w:rFonts w:cs="Times New Roman"/>
                <w:color w:val="000000"/>
                <w:szCs w:val="21"/>
              </w:rPr>
              <w:t>一级</w:t>
            </w:r>
          </w:p>
        </w:tc>
        <w:tc>
          <w:tcPr>
            <w:tcW w:w="1134" w:type="dxa"/>
            <w:vAlign w:val="center"/>
          </w:tcPr>
          <w:p w14:paraId="304A3A39" w14:textId="77777777" w:rsidR="001B40F1" w:rsidRDefault="00AD15A1">
            <w:pPr>
              <w:pStyle w:val="aff7"/>
              <w:rPr>
                <w:snapToGrid w:val="0"/>
              </w:rPr>
            </w:pPr>
            <w:r>
              <w:rPr>
                <w:rFonts w:cs="Times New Roman"/>
                <w:color w:val="000000"/>
                <w:szCs w:val="21"/>
              </w:rPr>
              <w:t>直接排放</w:t>
            </w:r>
          </w:p>
        </w:tc>
        <w:tc>
          <w:tcPr>
            <w:tcW w:w="6287" w:type="dxa"/>
            <w:vAlign w:val="center"/>
          </w:tcPr>
          <w:p w14:paraId="2AA86145" w14:textId="77777777" w:rsidR="001B40F1" w:rsidRDefault="00AD15A1">
            <w:pPr>
              <w:pStyle w:val="aff7"/>
              <w:rPr>
                <w:snapToGrid w:val="0"/>
              </w:rPr>
            </w:pPr>
            <w:r>
              <w:rPr>
                <w:rFonts w:cs="Times New Roman"/>
                <w:color w:val="000000"/>
                <w:szCs w:val="21"/>
              </w:rPr>
              <w:t>Q≥20000</w:t>
            </w:r>
            <w:r>
              <w:rPr>
                <w:rFonts w:cs="Times New Roman"/>
                <w:color w:val="000000"/>
                <w:szCs w:val="21"/>
              </w:rPr>
              <w:t>或</w:t>
            </w:r>
            <w:r>
              <w:rPr>
                <w:rFonts w:cs="Times New Roman"/>
                <w:color w:val="000000"/>
                <w:szCs w:val="21"/>
              </w:rPr>
              <w:t>W≥600000</w:t>
            </w:r>
          </w:p>
        </w:tc>
      </w:tr>
      <w:tr w:rsidR="001B40F1" w14:paraId="60164B2F" w14:textId="77777777">
        <w:trPr>
          <w:jc w:val="center"/>
        </w:trPr>
        <w:tc>
          <w:tcPr>
            <w:tcW w:w="1101" w:type="dxa"/>
            <w:vAlign w:val="center"/>
          </w:tcPr>
          <w:p w14:paraId="0BF583DA" w14:textId="77777777" w:rsidR="001B40F1" w:rsidRDefault="00AD15A1">
            <w:pPr>
              <w:pStyle w:val="aff7"/>
              <w:rPr>
                <w:snapToGrid w:val="0"/>
              </w:rPr>
            </w:pPr>
            <w:r>
              <w:rPr>
                <w:rFonts w:cs="Times New Roman"/>
                <w:color w:val="000000"/>
                <w:szCs w:val="21"/>
              </w:rPr>
              <w:t>二级</w:t>
            </w:r>
          </w:p>
        </w:tc>
        <w:tc>
          <w:tcPr>
            <w:tcW w:w="1134" w:type="dxa"/>
            <w:vAlign w:val="center"/>
          </w:tcPr>
          <w:p w14:paraId="64CFF2BF" w14:textId="77777777" w:rsidR="001B40F1" w:rsidRDefault="00AD15A1">
            <w:pPr>
              <w:pStyle w:val="aff7"/>
              <w:rPr>
                <w:snapToGrid w:val="0"/>
              </w:rPr>
            </w:pPr>
            <w:r>
              <w:rPr>
                <w:rFonts w:cs="Times New Roman"/>
                <w:color w:val="000000"/>
                <w:szCs w:val="21"/>
              </w:rPr>
              <w:t>直接排放</w:t>
            </w:r>
          </w:p>
        </w:tc>
        <w:tc>
          <w:tcPr>
            <w:tcW w:w="6287" w:type="dxa"/>
            <w:vAlign w:val="center"/>
          </w:tcPr>
          <w:p w14:paraId="18A07E34" w14:textId="77777777" w:rsidR="001B40F1" w:rsidRDefault="00AD15A1">
            <w:pPr>
              <w:pStyle w:val="aff7"/>
              <w:rPr>
                <w:snapToGrid w:val="0"/>
              </w:rPr>
            </w:pPr>
            <w:r>
              <w:rPr>
                <w:rFonts w:cs="Times New Roman"/>
                <w:color w:val="000000"/>
                <w:szCs w:val="21"/>
              </w:rPr>
              <w:t>其他</w:t>
            </w:r>
          </w:p>
        </w:tc>
      </w:tr>
      <w:tr w:rsidR="001B40F1" w14:paraId="6DF08004" w14:textId="77777777">
        <w:trPr>
          <w:jc w:val="center"/>
        </w:trPr>
        <w:tc>
          <w:tcPr>
            <w:tcW w:w="1101" w:type="dxa"/>
            <w:vAlign w:val="center"/>
          </w:tcPr>
          <w:p w14:paraId="524F300D" w14:textId="77777777" w:rsidR="001B40F1" w:rsidRDefault="00AD15A1">
            <w:pPr>
              <w:pStyle w:val="aff7"/>
              <w:rPr>
                <w:snapToGrid w:val="0"/>
              </w:rPr>
            </w:pPr>
            <w:r>
              <w:rPr>
                <w:rFonts w:cs="Times New Roman"/>
                <w:color w:val="000000"/>
                <w:szCs w:val="21"/>
              </w:rPr>
              <w:t>三级</w:t>
            </w:r>
            <w:r>
              <w:rPr>
                <w:rFonts w:cs="Times New Roman"/>
                <w:color w:val="000000"/>
                <w:szCs w:val="21"/>
              </w:rPr>
              <w:t>A</w:t>
            </w:r>
          </w:p>
        </w:tc>
        <w:tc>
          <w:tcPr>
            <w:tcW w:w="1134" w:type="dxa"/>
            <w:vAlign w:val="center"/>
          </w:tcPr>
          <w:p w14:paraId="42F344BB" w14:textId="77777777" w:rsidR="001B40F1" w:rsidRDefault="00AD15A1">
            <w:pPr>
              <w:pStyle w:val="aff7"/>
              <w:rPr>
                <w:snapToGrid w:val="0"/>
              </w:rPr>
            </w:pPr>
            <w:r>
              <w:rPr>
                <w:rFonts w:cs="Times New Roman"/>
                <w:color w:val="000000"/>
                <w:szCs w:val="21"/>
              </w:rPr>
              <w:t>直接排放</w:t>
            </w:r>
          </w:p>
        </w:tc>
        <w:tc>
          <w:tcPr>
            <w:tcW w:w="6287" w:type="dxa"/>
            <w:vAlign w:val="center"/>
          </w:tcPr>
          <w:p w14:paraId="09A083E4" w14:textId="77777777" w:rsidR="001B40F1" w:rsidRDefault="00AD15A1">
            <w:pPr>
              <w:pStyle w:val="aff7"/>
              <w:rPr>
                <w:snapToGrid w:val="0"/>
              </w:rPr>
            </w:pPr>
            <w:r>
              <w:rPr>
                <w:rFonts w:cs="Times New Roman"/>
                <w:color w:val="000000"/>
                <w:szCs w:val="21"/>
              </w:rPr>
              <w:t>Q</w:t>
            </w:r>
            <w:r>
              <w:rPr>
                <w:rFonts w:cs="Times New Roman"/>
                <w:color w:val="000000"/>
                <w:szCs w:val="21"/>
              </w:rPr>
              <w:t>＜</w:t>
            </w:r>
            <w:r>
              <w:rPr>
                <w:rFonts w:cs="Times New Roman"/>
                <w:color w:val="000000"/>
                <w:szCs w:val="21"/>
              </w:rPr>
              <w:t>200</w:t>
            </w:r>
            <w:r>
              <w:rPr>
                <w:rFonts w:cs="Times New Roman"/>
                <w:color w:val="000000"/>
                <w:szCs w:val="21"/>
              </w:rPr>
              <w:t>且</w:t>
            </w:r>
            <w:r>
              <w:rPr>
                <w:rFonts w:cs="Times New Roman"/>
                <w:color w:val="000000"/>
                <w:szCs w:val="21"/>
              </w:rPr>
              <w:t>W</w:t>
            </w:r>
            <w:r>
              <w:rPr>
                <w:rFonts w:cs="Times New Roman"/>
                <w:color w:val="000000"/>
                <w:szCs w:val="21"/>
              </w:rPr>
              <w:t>＜</w:t>
            </w:r>
            <w:r>
              <w:rPr>
                <w:rFonts w:cs="Times New Roman"/>
                <w:color w:val="000000"/>
                <w:szCs w:val="21"/>
              </w:rPr>
              <w:t>6000</w:t>
            </w:r>
          </w:p>
        </w:tc>
      </w:tr>
      <w:tr w:rsidR="001B40F1" w14:paraId="63B52D08" w14:textId="77777777">
        <w:trPr>
          <w:jc w:val="center"/>
        </w:trPr>
        <w:tc>
          <w:tcPr>
            <w:tcW w:w="1101" w:type="dxa"/>
            <w:vAlign w:val="center"/>
          </w:tcPr>
          <w:p w14:paraId="3E6C1084" w14:textId="77777777" w:rsidR="001B40F1" w:rsidRDefault="00AD15A1">
            <w:pPr>
              <w:pStyle w:val="aff7"/>
              <w:rPr>
                <w:snapToGrid w:val="0"/>
              </w:rPr>
            </w:pPr>
            <w:r>
              <w:rPr>
                <w:rFonts w:cs="Times New Roman"/>
                <w:color w:val="000000"/>
                <w:szCs w:val="21"/>
              </w:rPr>
              <w:t>三级</w:t>
            </w:r>
            <w:r>
              <w:rPr>
                <w:rFonts w:cs="Times New Roman"/>
                <w:color w:val="000000"/>
                <w:szCs w:val="21"/>
              </w:rPr>
              <w:t>B</w:t>
            </w:r>
          </w:p>
        </w:tc>
        <w:tc>
          <w:tcPr>
            <w:tcW w:w="1134" w:type="dxa"/>
            <w:vAlign w:val="center"/>
          </w:tcPr>
          <w:p w14:paraId="52C2638E" w14:textId="77777777" w:rsidR="001B40F1" w:rsidRDefault="00AD15A1">
            <w:pPr>
              <w:pStyle w:val="aff7"/>
              <w:rPr>
                <w:snapToGrid w:val="0"/>
              </w:rPr>
            </w:pPr>
            <w:r>
              <w:rPr>
                <w:rFonts w:cs="Times New Roman"/>
                <w:color w:val="000000"/>
                <w:szCs w:val="21"/>
              </w:rPr>
              <w:t>间接排放</w:t>
            </w:r>
          </w:p>
        </w:tc>
        <w:tc>
          <w:tcPr>
            <w:tcW w:w="6287" w:type="dxa"/>
            <w:vAlign w:val="center"/>
          </w:tcPr>
          <w:p w14:paraId="067222FE" w14:textId="77777777" w:rsidR="001B40F1" w:rsidRDefault="00AD15A1">
            <w:pPr>
              <w:pStyle w:val="aff7"/>
              <w:rPr>
                <w:snapToGrid w:val="0"/>
              </w:rPr>
            </w:pPr>
            <w:r>
              <w:rPr>
                <w:rFonts w:cs="Times New Roman"/>
                <w:color w:val="000000"/>
                <w:szCs w:val="21"/>
              </w:rPr>
              <w:t>/</w:t>
            </w:r>
          </w:p>
        </w:tc>
      </w:tr>
      <w:tr w:rsidR="001B40F1" w14:paraId="3328CCDA" w14:textId="77777777">
        <w:trPr>
          <w:jc w:val="center"/>
        </w:trPr>
        <w:tc>
          <w:tcPr>
            <w:tcW w:w="8522" w:type="dxa"/>
            <w:gridSpan w:val="3"/>
            <w:vAlign w:val="center"/>
          </w:tcPr>
          <w:p w14:paraId="388D860A" w14:textId="77777777" w:rsidR="001B40F1" w:rsidRDefault="00AD15A1">
            <w:pPr>
              <w:pStyle w:val="aff7"/>
              <w:jc w:val="both"/>
            </w:pPr>
            <w:r>
              <w:t>注</w:t>
            </w:r>
            <w:r>
              <w:t>1</w:t>
            </w:r>
            <w:r>
              <w:t>：水污染物当量数等于该污染物的年排放量除以该污染物的污染当量值（见附录</w:t>
            </w:r>
            <w:r>
              <w:t>A</w:t>
            </w:r>
            <w:r>
              <w:t>），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14:paraId="285C0A52" w14:textId="77777777" w:rsidR="001B40F1" w:rsidRDefault="00AD15A1">
            <w:pPr>
              <w:pStyle w:val="aff7"/>
              <w:jc w:val="both"/>
            </w:pPr>
            <w:r>
              <w:t>注</w:t>
            </w:r>
            <w:r>
              <w:t>2</w:t>
            </w:r>
            <w:r>
              <w:t>：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p w14:paraId="6E04B9B6" w14:textId="77777777" w:rsidR="001B40F1" w:rsidRDefault="00AD15A1">
            <w:pPr>
              <w:pStyle w:val="aff7"/>
              <w:jc w:val="both"/>
            </w:pPr>
            <w:r>
              <w:t>注</w:t>
            </w:r>
            <w:r>
              <w:t>3</w:t>
            </w:r>
            <w:r>
              <w:t>：厂区存在堆积物（露天堆放的原料、燃料、废渣等以及垃圾堆放场）、降尘污染的，应将初期雨污水纳入废水排放量，相应的主要污染物纳入水污染当量计算。</w:t>
            </w:r>
          </w:p>
          <w:p w14:paraId="465577B9" w14:textId="77777777" w:rsidR="001B40F1" w:rsidRDefault="00AD15A1">
            <w:pPr>
              <w:pStyle w:val="aff7"/>
              <w:jc w:val="both"/>
            </w:pPr>
            <w:r>
              <w:t>注</w:t>
            </w:r>
            <w:r>
              <w:t>4</w:t>
            </w:r>
            <w:r>
              <w:t>：建设项目直接</w:t>
            </w:r>
            <w:proofErr w:type="gramStart"/>
            <w:r>
              <w:t>排放第</w:t>
            </w:r>
            <w:proofErr w:type="gramEnd"/>
            <w:r>
              <w:t>一类污染物的，其评价等级为一级；建设项目直接排放的污染物为受纳水体超标因子的，评价等级不低于二级。</w:t>
            </w:r>
          </w:p>
          <w:p w14:paraId="57DED0BE" w14:textId="77777777" w:rsidR="001B40F1" w:rsidRDefault="00AD15A1">
            <w:pPr>
              <w:pStyle w:val="aff7"/>
              <w:jc w:val="both"/>
            </w:pPr>
            <w:r>
              <w:t>注</w:t>
            </w:r>
            <w:r>
              <w:t>5</w:t>
            </w:r>
            <w:r>
              <w:t>：直接排放受纳水体影响范围涉及饮用水水源保护区、饮用水取水口、重点保护与珍稀水生生物的栖息地、重要水生生物的自然产卵场等保护目标时，评价等级不低于二级。</w:t>
            </w:r>
          </w:p>
          <w:p w14:paraId="19FAEF61" w14:textId="77777777" w:rsidR="001B40F1" w:rsidRDefault="00AD15A1">
            <w:pPr>
              <w:pStyle w:val="aff7"/>
              <w:jc w:val="both"/>
            </w:pPr>
            <w:r>
              <w:lastRenderedPageBreak/>
              <w:t>注</w:t>
            </w:r>
            <w:r>
              <w:t>6</w:t>
            </w:r>
            <w:r>
              <w:t>：建设项目向河流、湖库排放温排水引起受纳水体水温变化超过水环境质量标准要求，</w:t>
            </w:r>
            <w:proofErr w:type="gramStart"/>
            <w:r>
              <w:t>且评价</w:t>
            </w:r>
            <w:proofErr w:type="gramEnd"/>
            <w:r>
              <w:t>范围有水温敏感目标时，评价等级为一级。</w:t>
            </w:r>
          </w:p>
          <w:p w14:paraId="4ABE145C" w14:textId="77777777" w:rsidR="001B40F1" w:rsidRDefault="00AD15A1">
            <w:pPr>
              <w:pStyle w:val="aff7"/>
              <w:jc w:val="both"/>
            </w:pPr>
            <w:r>
              <w:t>注</w:t>
            </w:r>
            <w:r>
              <w:t>7</w:t>
            </w:r>
            <w:r>
              <w:t>：建设项目利用海水作为调节温度介质，排水量</w:t>
            </w:r>
            <w:r>
              <w:t>≥500</w:t>
            </w:r>
            <w:r>
              <w:t>万</w:t>
            </w:r>
            <w:r>
              <w:t>m</w:t>
            </w:r>
            <w:r>
              <w:rPr>
                <w:vertAlign w:val="superscript"/>
              </w:rPr>
              <w:t>3</w:t>
            </w:r>
            <w:r>
              <w:t>/d</w:t>
            </w:r>
            <w:r>
              <w:t>，评价等级为一级；排水量＜</w:t>
            </w:r>
            <w:r>
              <w:t>500</w:t>
            </w:r>
            <w:r>
              <w:t>万</w:t>
            </w:r>
            <w:r>
              <w:t>m</w:t>
            </w:r>
            <w:r>
              <w:rPr>
                <w:vertAlign w:val="superscript"/>
              </w:rPr>
              <w:t>3</w:t>
            </w:r>
            <w:r>
              <w:t>/d</w:t>
            </w:r>
            <w:r>
              <w:t>，评价等级为二级。</w:t>
            </w:r>
          </w:p>
          <w:p w14:paraId="791FE922" w14:textId="77777777" w:rsidR="001B40F1" w:rsidRDefault="00AD15A1">
            <w:pPr>
              <w:pStyle w:val="aff7"/>
              <w:jc w:val="both"/>
            </w:pPr>
            <w:r>
              <w:t>注</w:t>
            </w:r>
            <w:r>
              <w:t>8</w:t>
            </w:r>
            <w:r>
              <w:t>：仅涉及清净下水排放的，如其排放水质满足受纳水体水环境质量标准要求的，评价等级为三级</w:t>
            </w:r>
            <w:r>
              <w:t>A</w:t>
            </w:r>
            <w:r>
              <w:t>。</w:t>
            </w:r>
          </w:p>
          <w:p w14:paraId="583FA3C7" w14:textId="77777777" w:rsidR="001B40F1" w:rsidRDefault="00AD15A1">
            <w:pPr>
              <w:pStyle w:val="aff7"/>
              <w:jc w:val="both"/>
            </w:pPr>
            <w:r>
              <w:t>注</w:t>
            </w:r>
            <w:r>
              <w:t>9</w:t>
            </w:r>
            <w:r>
              <w:t>：依托现有排放口，</w:t>
            </w:r>
            <w:proofErr w:type="gramStart"/>
            <w:r>
              <w:t>且对外</w:t>
            </w:r>
            <w:proofErr w:type="gramEnd"/>
            <w:r>
              <w:t>环境未新增排放污染物的直接排放建设项目，评价等级参照间接排放，定为三级</w:t>
            </w:r>
            <w:r>
              <w:t>B</w:t>
            </w:r>
            <w:r>
              <w:t>。</w:t>
            </w:r>
          </w:p>
          <w:p w14:paraId="1C7AEED3" w14:textId="77777777" w:rsidR="001B40F1" w:rsidRDefault="00AD15A1">
            <w:pPr>
              <w:pStyle w:val="aff7"/>
              <w:jc w:val="both"/>
            </w:pPr>
            <w:r>
              <w:rPr>
                <w:rFonts w:hint="eastAsia"/>
              </w:rPr>
              <w:t>注</w:t>
            </w:r>
            <w:r>
              <w:t>10</w:t>
            </w:r>
            <w:r>
              <w:t>：建设项目生产工艺中有废水产生，但作为回水利用，不排放到外环境的，按三级</w:t>
            </w:r>
            <w:r>
              <w:t>B</w:t>
            </w:r>
            <w:r>
              <w:t>评价。</w:t>
            </w:r>
          </w:p>
        </w:tc>
      </w:tr>
    </w:tbl>
    <w:p w14:paraId="3F478383" w14:textId="77777777" w:rsidR="001B40F1" w:rsidRDefault="00AD15A1">
      <w:pPr>
        <w:pStyle w:val="aff5"/>
        <w:ind w:firstLine="480"/>
        <w:rPr>
          <w:snapToGrid w:val="0"/>
        </w:rPr>
      </w:pPr>
      <w:r>
        <w:rPr>
          <w:snapToGrid w:val="0"/>
        </w:rPr>
        <w:lastRenderedPageBreak/>
        <w:t>根据工程分析可知，</w:t>
      </w:r>
      <w:r>
        <w:rPr>
          <w:rFonts w:hint="eastAsia"/>
          <w:snapToGrid w:val="0"/>
        </w:rPr>
        <w:t>本项目废水主要为综合废水和生活污水。综合废水经污水处理站处理达标后排入园区污水管网。生活污水经化粪池处理后排入园区污水管网。本项目废水近期进入下河线污水处理厂，远期进入永州经开区工业污水处理厂，处理达标后排入湘江。本项目废水为间接排放，故</w:t>
      </w:r>
      <w:r>
        <w:rPr>
          <w:snapToGrid w:val="0"/>
          <w:color w:val="000000"/>
        </w:rPr>
        <w:t>本项目地表水环境评价等级为三级</w:t>
      </w:r>
      <w:r>
        <w:rPr>
          <w:snapToGrid w:val="0"/>
          <w:color w:val="000000"/>
        </w:rPr>
        <w:t>B</w:t>
      </w:r>
      <w:r>
        <w:rPr>
          <w:snapToGrid w:val="0"/>
          <w:color w:val="000000"/>
        </w:rPr>
        <w:t>。</w:t>
      </w:r>
    </w:p>
    <w:p w14:paraId="358D1AE6" w14:textId="77777777" w:rsidR="001B40F1" w:rsidRDefault="00AD15A1">
      <w:pPr>
        <w:pStyle w:val="aff5"/>
        <w:ind w:firstLine="480"/>
        <w:rPr>
          <w:rStyle w:val="aff6"/>
        </w:rPr>
      </w:pPr>
      <w:r>
        <w:rPr>
          <w:rStyle w:val="aff6"/>
          <w:rFonts w:hint="eastAsia"/>
        </w:rPr>
        <w:t>（</w:t>
      </w:r>
      <w:r>
        <w:rPr>
          <w:rStyle w:val="aff6"/>
          <w:rFonts w:hint="eastAsia"/>
        </w:rPr>
        <w:t>2</w:t>
      </w:r>
      <w:r>
        <w:rPr>
          <w:rStyle w:val="aff6"/>
          <w:rFonts w:hint="eastAsia"/>
        </w:rPr>
        <w:t>）评价范围</w:t>
      </w:r>
    </w:p>
    <w:p w14:paraId="014DA906" w14:textId="77777777" w:rsidR="001B40F1" w:rsidRDefault="00AD15A1">
      <w:pPr>
        <w:pStyle w:val="aff5"/>
        <w:ind w:firstLine="480"/>
      </w:pPr>
      <w:r>
        <w:rPr>
          <w:rFonts w:hint="eastAsia"/>
        </w:rPr>
        <w:t>根据《环境影响评价技术导则</w:t>
      </w:r>
      <w:r>
        <w:rPr>
          <w:rFonts w:hint="eastAsia"/>
        </w:rPr>
        <w:t xml:space="preserve"> </w:t>
      </w:r>
      <w:r>
        <w:rPr>
          <w:rFonts w:hint="eastAsia"/>
        </w:rPr>
        <w:t>地表水环境》（</w:t>
      </w:r>
      <w:r>
        <w:rPr>
          <w:rFonts w:cs="Times New Roman"/>
        </w:rPr>
        <w:t>HJ2.3-2018</w:t>
      </w:r>
      <w:r>
        <w:rPr>
          <w:rFonts w:hint="eastAsia"/>
        </w:rPr>
        <w:t>）中</w:t>
      </w:r>
      <w:r>
        <w:rPr>
          <w:rFonts w:hint="eastAsia"/>
        </w:rPr>
        <w:t xml:space="preserve"> </w:t>
      </w:r>
      <w:r>
        <w:rPr>
          <w:rFonts w:cs="Times New Roman"/>
        </w:rPr>
        <w:t xml:space="preserve">5.3 </w:t>
      </w:r>
      <w:r>
        <w:rPr>
          <w:rFonts w:hint="eastAsia"/>
        </w:rPr>
        <w:t>评价范围确定中未明确三级</w:t>
      </w:r>
      <w:r>
        <w:rPr>
          <w:rFonts w:hint="eastAsia"/>
        </w:rPr>
        <w:t xml:space="preserve"> </w:t>
      </w:r>
      <w:r>
        <w:rPr>
          <w:rFonts w:cs="Times New Roman"/>
        </w:rPr>
        <w:t xml:space="preserve">B </w:t>
      </w:r>
      <w:r>
        <w:rPr>
          <w:rFonts w:hint="eastAsia"/>
        </w:rPr>
        <w:t>的评价等级的评级范围，仅提出要分析其依托污水处理设施的环境可行性。因此，本次评价主要分析</w:t>
      </w:r>
      <w:r>
        <w:rPr>
          <w:rFonts w:hint="eastAsia"/>
          <w:color w:val="000000"/>
        </w:rPr>
        <w:t>依托污水处理设施处理的可行性。</w:t>
      </w:r>
    </w:p>
    <w:p w14:paraId="1B59F8E3" w14:textId="77777777" w:rsidR="001B40F1" w:rsidRDefault="00AD15A1">
      <w:pPr>
        <w:pStyle w:val="3"/>
      </w:pPr>
      <w:bookmarkStart w:id="93" w:name="_Toc183185481"/>
      <w:r>
        <w:t>2.</w:t>
      </w:r>
      <w:r>
        <w:rPr>
          <w:rFonts w:hint="eastAsia"/>
        </w:rPr>
        <w:t>7</w:t>
      </w:r>
      <w:r>
        <w:t>.</w:t>
      </w:r>
      <w:r>
        <w:rPr>
          <w:rFonts w:hint="eastAsia"/>
        </w:rPr>
        <w:t>3</w:t>
      </w:r>
      <w:r>
        <w:t xml:space="preserve"> </w:t>
      </w:r>
      <w:r>
        <w:rPr>
          <w:rFonts w:cs="Times New Roman" w:hint="eastAsia"/>
          <w:color w:val="000000"/>
          <w:szCs w:val="28"/>
        </w:rPr>
        <w:t>地下水</w:t>
      </w:r>
      <w:r>
        <w:rPr>
          <w:rFonts w:cs="Times New Roman"/>
          <w:color w:val="000000"/>
          <w:szCs w:val="28"/>
        </w:rPr>
        <w:t>环境</w:t>
      </w:r>
      <w:r>
        <w:rPr>
          <w:rFonts w:cs="Times New Roman" w:hint="eastAsia"/>
          <w:color w:val="000000"/>
          <w:szCs w:val="28"/>
        </w:rPr>
        <w:t>评价等级</w:t>
      </w:r>
      <w:r>
        <w:rPr>
          <w:rFonts w:cs="Times New Roman"/>
          <w:color w:val="000000"/>
          <w:szCs w:val="28"/>
        </w:rPr>
        <w:t>及评价范围</w:t>
      </w:r>
      <w:bookmarkEnd w:id="93"/>
    </w:p>
    <w:p w14:paraId="65ADEEA9" w14:textId="77777777" w:rsidR="001B40F1" w:rsidRDefault="00AD15A1">
      <w:pPr>
        <w:pStyle w:val="aff5"/>
        <w:ind w:firstLine="480"/>
        <w:rPr>
          <w:snapToGrid w:val="0"/>
        </w:rPr>
      </w:pPr>
      <w:r>
        <w:rPr>
          <w:rFonts w:hint="eastAsia"/>
          <w:snapToGrid w:val="0"/>
        </w:rPr>
        <w:t>（</w:t>
      </w:r>
      <w:r>
        <w:rPr>
          <w:rFonts w:hint="eastAsia"/>
          <w:snapToGrid w:val="0"/>
        </w:rPr>
        <w:t>1</w:t>
      </w:r>
      <w:r>
        <w:rPr>
          <w:rFonts w:hint="eastAsia"/>
          <w:snapToGrid w:val="0"/>
        </w:rPr>
        <w:t>）评价等级</w:t>
      </w:r>
    </w:p>
    <w:p w14:paraId="5CA9B8B3" w14:textId="77777777" w:rsidR="001B40F1" w:rsidRDefault="00AD15A1">
      <w:pPr>
        <w:pStyle w:val="aff5"/>
        <w:ind w:firstLine="480"/>
      </w:pPr>
      <w:r>
        <w:t>根据《环境影响评价技术导则</w:t>
      </w:r>
      <w:r>
        <w:t xml:space="preserve"> </w:t>
      </w:r>
      <w:r>
        <w:t>地下水环境》（</w:t>
      </w:r>
      <w:r>
        <w:t>HJ610-2016</w:t>
      </w:r>
      <w:r>
        <w:t>）</w:t>
      </w:r>
      <w:r>
        <w:rPr>
          <w:rFonts w:hint="eastAsia"/>
        </w:rPr>
        <w:t>附录</w:t>
      </w:r>
      <w:r>
        <w:rPr>
          <w:rFonts w:hint="eastAsia"/>
        </w:rPr>
        <w:t>A</w:t>
      </w:r>
      <w:r>
        <w:rPr>
          <w:rFonts w:hint="eastAsia"/>
        </w:rPr>
        <w:t>中地下水环境影响评价行业分类表，本项目属于</w:t>
      </w:r>
      <w:r>
        <w:rPr>
          <w:rFonts w:ascii="宋体" w:hAnsi="宋体" w:hint="eastAsia"/>
          <w:color w:val="000000"/>
          <w14:ligatures w14:val="none"/>
        </w:rPr>
        <w:t>“</w:t>
      </w:r>
      <w:r>
        <w:rPr>
          <w:rFonts w:cs="Times New Roman" w:hint="eastAsia"/>
          <w:color w:val="000000"/>
          <w14:ligatures w14:val="none"/>
        </w:rPr>
        <w:t>K</w:t>
      </w:r>
      <w:r>
        <w:rPr>
          <w:rFonts w:ascii="宋体" w:hAnsi="宋体" w:hint="eastAsia"/>
          <w:color w:val="000000"/>
          <w14:ligatures w14:val="none"/>
        </w:rPr>
        <w:t>机械、电子-</w:t>
      </w:r>
      <w:r>
        <w:rPr>
          <w:rFonts w:cs="Times New Roman" w:hint="eastAsia"/>
          <w:color w:val="000000"/>
          <w14:ligatures w14:val="none"/>
        </w:rPr>
        <w:t>71</w:t>
      </w:r>
      <w:r>
        <w:rPr>
          <w:rFonts w:ascii="宋体" w:hAnsi="宋体" w:hint="eastAsia"/>
          <w:color w:val="000000"/>
          <w14:ligatures w14:val="none"/>
        </w:rPr>
        <w:t xml:space="preserve"> 通用、专用设备制造及维修-有电镀或喷漆工艺的”报告书，</w:t>
      </w:r>
      <w:r>
        <w:rPr>
          <w:rFonts w:hint="eastAsia"/>
        </w:rPr>
        <w:t>地下水环境影响评价项目类别为</w:t>
      </w:r>
      <w:r>
        <w:rPr>
          <w:rFonts w:cs="Times New Roman"/>
          <w:color w:val="000000"/>
          <w14:ligatures w14:val="none"/>
        </w:rPr>
        <w:t>III</w:t>
      </w:r>
      <w:r>
        <w:t>类</w:t>
      </w:r>
      <w:r>
        <w:rPr>
          <w:rFonts w:hint="eastAsia"/>
        </w:rPr>
        <w:t>。</w:t>
      </w:r>
    </w:p>
    <w:p w14:paraId="761F9160" w14:textId="77777777" w:rsidR="001B40F1" w:rsidRDefault="00AD15A1">
      <w:pPr>
        <w:pStyle w:val="aff5"/>
        <w:ind w:firstLine="480"/>
      </w:pPr>
      <w:r>
        <w:rPr>
          <w:rFonts w:hint="eastAsia"/>
        </w:rPr>
        <w:t>建设项目的地下水环境敏感程度可分为敏感、较敏感、不敏感三级，分级原则见表</w:t>
      </w:r>
      <w:r>
        <w:rPr>
          <w:rFonts w:hint="eastAsia"/>
        </w:rPr>
        <w:t>2.7-4</w:t>
      </w:r>
      <w:r>
        <w:rPr>
          <w:rFonts w:hint="eastAsia"/>
        </w:rPr>
        <w:t>。</w:t>
      </w:r>
    </w:p>
    <w:p w14:paraId="341914B9" w14:textId="77777777" w:rsidR="001B40F1" w:rsidRDefault="00AD15A1">
      <w:pPr>
        <w:pStyle w:val="aff9"/>
      </w:pPr>
      <w:r>
        <w:t>表</w:t>
      </w:r>
      <w:r>
        <w:t>2.7-</w:t>
      </w:r>
      <w:r>
        <w:rPr>
          <w:rFonts w:hint="eastAsia"/>
        </w:rPr>
        <w:t>4</w:t>
      </w:r>
      <w:r>
        <w:t xml:space="preserve"> </w:t>
      </w:r>
      <w:r>
        <w:t>地下水环境敏感程度分级</w:t>
      </w:r>
    </w:p>
    <w:tbl>
      <w:tblPr>
        <w:tblStyle w:val="aff"/>
        <w:tblW w:w="0" w:type="auto"/>
        <w:tblLook w:val="04A0" w:firstRow="1" w:lastRow="0" w:firstColumn="1" w:lastColumn="0" w:noHBand="0" w:noVBand="1"/>
      </w:tblPr>
      <w:tblGrid>
        <w:gridCol w:w="846"/>
        <w:gridCol w:w="7450"/>
      </w:tblGrid>
      <w:tr w:rsidR="001B40F1" w14:paraId="5A780274" w14:textId="77777777">
        <w:tc>
          <w:tcPr>
            <w:tcW w:w="846" w:type="dxa"/>
            <w:vAlign w:val="center"/>
          </w:tcPr>
          <w:p w14:paraId="413CD8FF" w14:textId="77777777" w:rsidR="001B40F1" w:rsidRDefault="00AD15A1">
            <w:pPr>
              <w:pStyle w:val="aff7"/>
            </w:pPr>
            <w:r>
              <w:rPr>
                <w:color w:val="000000"/>
                <w:szCs w:val="21"/>
              </w:rPr>
              <w:t>分级</w:t>
            </w:r>
          </w:p>
        </w:tc>
        <w:tc>
          <w:tcPr>
            <w:tcW w:w="7450" w:type="dxa"/>
            <w:vAlign w:val="center"/>
          </w:tcPr>
          <w:p w14:paraId="565D75AB" w14:textId="77777777" w:rsidR="001B40F1" w:rsidRDefault="00AD15A1">
            <w:pPr>
              <w:pStyle w:val="aff7"/>
            </w:pPr>
            <w:r>
              <w:rPr>
                <w:color w:val="000000"/>
                <w:szCs w:val="21"/>
              </w:rPr>
              <w:t>项目场地的地下水环境敏感特征</w:t>
            </w:r>
          </w:p>
        </w:tc>
      </w:tr>
      <w:tr w:rsidR="001B40F1" w14:paraId="0126A6B0" w14:textId="77777777">
        <w:tc>
          <w:tcPr>
            <w:tcW w:w="846" w:type="dxa"/>
            <w:vAlign w:val="center"/>
          </w:tcPr>
          <w:p w14:paraId="4902F41B" w14:textId="77777777" w:rsidR="001B40F1" w:rsidRDefault="00AD15A1">
            <w:pPr>
              <w:pStyle w:val="aff7"/>
            </w:pPr>
            <w:r>
              <w:rPr>
                <w:color w:val="000000"/>
                <w:szCs w:val="21"/>
              </w:rPr>
              <w:t>敏感</w:t>
            </w:r>
          </w:p>
        </w:tc>
        <w:tc>
          <w:tcPr>
            <w:tcW w:w="7450" w:type="dxa"/>
            <w:vAlign w:val="center"/>
          </w:tcPr>
          <w:p w14:paraId="115B9317" w14:textId="77777777" w:rsidR="001B40F1" w:rsidRDefault="00AD15A1">
            <w:pPr>
              <w:pStyle w:val="aff7"/>
              <w:jc w:val="both"/>
            </w:pPr>
            <w:r>
              <w:rPr>
                <w:color w:val="000000"/>
                <w:szCs w:val="21"/>
              </w:rPr>
              <w:t>集中式饮用水水源（包括已建成的在用、备用、应急水源地，在建和规划的水源地）准保护区；除生活供水水源地以外的国家或地方政府设定的与地下水环境相关的其它保护区，如热水、矿泉水、温泉等特殊地下水资源保护区。</w:t>
            </w:r>
          </w:p>
        </w:tc>
      </w:tr>
      <w:tr w:rsidR="001B40F1" w14:paraId="7B5B852D" w14:textId="77777777">
        <w:tc>
          <w:tcPr>
            <w:tcW w:w="846" w:type="dxa"/>
            <w:vAlign w:val="center"/>
          </w:tcPr>
          <w:p w14:paraId="42D54C6F" w14:textId="77777777" w:rsidR="001B40F1" w:rsidRDefault="00AD15A1">
            <w:pPr>
              <w:pStyle w:val="aff7"/>
            </w:pPr>
            <w:r>
              <w:rPr>
                <w:color w:val="000000"/>
                <w:szCs w:val="21"/>
              </w:rPr>
              <w:t>较敏感</w:t>
            </w:r>
          </w:p>
        </w:tc>
        <w:tc>
          <w:tcPr>
            <w:tcW w:w="7450" w:type="dxa"/>
            <w:vAlign w:val="center"/>
          </w:tcPr>
          <w:p w14:paraId="0BE21565" w14:textId="77777777" w:rsidR="001B40F1" w:rsidRDefault="00AD15A1">
            <w:pPr>
              <w:pStyle w:val="aff7"/>
              <w:jc w:val="both"/>
            </w:pPr>
            <w:r>
              <w:rPr>
                <w:color w:val="000000"/>
                <w:szCs w:val="21"/>
              </w:rPr>
              <w:t>集中式饮用水水源（包括已建成的在用、备用、应急水源地，在建和规划的水源地）准保护区以外的补给径流区；特殊地下水资源（如矿泉水、温泉等）保护区以外的分布区以及分散居民饮用水源等其它未列入上述敏感分级的环境敏感区。</w:t>
            </w:r>
          </w:p>
        </w:tc>
      </w:tr>
      <w:tr w:rsidR="001B40F1" w14:paraId="59429D3A" w14:textId="77777777">
        <w:tc>
          <w:tcPr>
            <w:tcW w:w="846" w:type="dxa"/>
            <w:vAlign w:val="center"/>
          </w:tcPr>
          <w:p w14:paraId="0111061D" w14:textId="77777777" w:rsidR="001B40F1" w:rsidRDefault="00AD15A1">
            <w:pPr>
              <w:pStyle w:val="aff7"/>
            </w:pPr>
            <w:r>
              <w:rPr>
                <w:color w:val="000000"/>
                <w:szCs w:val="21"/>
              </w:rPr>
              <w:t>不敏感</w:t>
            </w:r>
          </w:p>
        </w:tc>
        <w:tc>
          <w:tcPr>
            <w:tcW w:w="7450" w:type="dxa"/>
            <w:vAlign w:val="center"/>
          </w:tcPr>
          <w:p w14:paraId="05243645" w14:textId="77777777" w:rsidR="001B40F1" w:rsidRDefault="00AD15A1">
            <w:pPr>
              <w:pStyle w:val="aff7"/>
              <w:jc w:val="both"/>
            </w:pPr>
            <w:r>
              <w:rPr>
                <w:color w:val="000000"/>
                <w:szCs w:val="21"/>
              </w:rPr>
              <w:t>以上情形之外的其它地区。</w:t>
            </w:r>
          </w:p>
        </w:tc>
      </w:tr>
    </w:tbl>
    <w:p w14:paraId="6B96AD31" w14:textId="77777777" w:rsidR="001B40F1" w:rsidRDefault="00AD15A1">
      <w:pPr>
        <w:pStyle w:val="aff5"/>
        <w:ind w:firstLine="480"/>
      </w:pPr>
      <w:r>
        <w:rPr>
          <w:color w:val="000000"/>
        </w:rPr>
        <w:lastRenderedPageBreak/>
        <w:t>根据调查可知，</w:t>
      </w:r>
      <w:r>
        <w:rPr>
          <w:rFonts w:hint="eastAsia"/>
          <w:color w:val="000000"/>
        </w:rPr>
        <w:t>本项目位于永州经济技术开发区内，</w:t>
      </w:r>
      <w:r>
        <w:rPr>
          <w:rFonts w:cs="Times New Roman"/>
          <w:color w:val="000000"/>
        </w:rPr>
        <w:t>所在区域饮用水主要为</w:t>
      </w:r>
      <w:r>
        <w:rPr>
          <w:rFonts w:cs="Times New Roman" w:hint="eastAsia"/>
          <w:color w:val="000000"/>
        </w:rPr>
        <w:t>荷叶岭水厂供应的自来水，</w:t>
      </w:r>
      <w:r>
        <w:rPr>
          <w:rFonts w:cs="Times New Roman"/>
          <w:color w:val="000000"/>
        </w:rPr>
        <w:t>评价范围内无集中式饮用水源分布，项目下游无分散式水源，不涉及其他地下水敏感区，地下水环境敏感程度为不敏感。</w:t>
      </w:r>
    </w:p>
    <w:p w14:paraId="0E7F19B4" w14:textId="77777777" w:rsidR="001B40F1" w:rsidRDefault="00AD15A1">
      <w:pPr>
        <w:pStyle w:val="aff5"/>
        <w:ind w:firstLine="480"/>
      </w:pPr>
      <w:r>
        <w:t>根据《环境影响评价技术导则</w:t>
      </w:r>
      <w:r>
        <w:t>—</w:t>
      </w:r>
      <w:r>
        <w:t>地下水环境》（</w:t>
      </w:r>
      <w:r>
        <w:t>HJ610-2016</w:t>
      </w:r>
      <w:r>
        <w:t>）中地下水环境影响评价工作等级划分的原则对工程评价工作等级进行划分。</w:t>
      </w:r>
    </w:p>
    <w:p w14:paraId="3D09CD42" w14:textId="77777777" w:rsidR="001B40F1" w:rsidRDefault="00AD15A1">
      <w:pPr>
        <w:pStyle w:val="aff9"/>
      </w:pPr>
      <w:r>
        <w:t>表</w:t>
      </w:r>
      <w:r>
        <w:t>2.7-</w:t>
      </w:r>
      <w:r>
        <w:rPr>
          <w:rFonts w:hint="eastAsia"/>
        </w:rPr>
        <w:t xml:space="preserve">5 </w:t>
      </w:r>
      <w:r>
        <w:rPr>
          <w:rFonts w:hint="eastAsia"/>
        </w:rPr>
        <w:t>评价工作等级分级表</w:t>
      </w:r>
      <w:r>
        <w:t xml:space="preserve"> </w:t>
      </w:r>
    </w:p>
    <w:tbl>
      <w:tblPr>
        <w:tblW w:w="8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9"/>
        <w:gridCol w:w="1577"/>
        <w:gridCol w:w="1575"/>
        <w:gridCol w:w="1579"/>
      </w:tblGrid>
      <w:tr w:rsidR="001B40F1" w14:paraId="43F36E67" w14:textId="77777777">
        <w:trPr>
          <w:trHeight w:val="70"/>
          <w:jc w:val="center"/>
        </w:trPr>
        <w:tc>
          <w:tcPr>
            <w:tcW w:w="3849" w:type="dxa"/>
            <w:tcBorders>
              <w:tl2br w:val="single" w:sz="4" w:space="0" w:color="auto"/>
            </w:tcBorders>
            <w:vAlign w:val="center"/>
          </w:tcPr>
          <w:p w14:paraId="3C141FAA" w14:textId="77777777" w:rsidR="001B40F1" w:rsidRDefault="00AD15A1">
            <w:pPr>
              <w:pStyle w:val="aff7"/>
              <w:rPr>
                <w:snapToGrid w:val="0"/>
              </w:rPr>
            </w:pPr>
            <w:r>
              <w:rPr>
                <w:rFonts w:hint="eastAsia"/>
                <w:snapToGrid w:val="0"/>
              </w:rPr>
              <w:t xml:space="preserve">                   </w:t>
            </w:r>
            <w:r>
              <w:rPr>
                <w:snapToGrid w:val="0"/>
              </w:rPr>
              <w:t>项目类别</w:t>
            </w:r>
          </w:p>
          <w:p w14:paraId="6B0F898F" w14:textId="77777777" w:rsidR="001B40F1" w:rsidRDefault="00AD15A1">
            <w:pPr>
              <w:pStyle w:val="aff7"/>
              <w:jc w:val="both"/>
              <w:rPr>
                <w:snapToGrid w:val="0"/>
              </w:rPr>
            </w:pPr>
            <w:r>
              <w:rPr>
                <w:snapToGrid w:val="0"/>
              </w:rPr>
              <w:t>环境敏感程度</w:t>
            </w:r>
          </w:p>
        </w:tc>
        <w:tc>
          <w:tcPr>
            <w:tcW w:w="1577" w:type="dxa"/>
            <w:vAlign w:val="center"/>
          </w:tcPr>
          <w:p w14:paraId="4E1D13C2" w14:textId="77777777" w:rsidR="001B40F1" w:rsidRDefault="00AD15A1">
            <w:pPr>
              <w:pStyle w:val="aff7"/>
              <w:rPr>
                <w:snapToGrid w:val="0"/>
              </w:rPr>
            </w:pPr>
            <w:r>
              <w:rPr>
                <w:snapToGrid w:val="0"/>
              </w:rPr>
              <w:t>Ⅰ</w:t>
            </w:r>
            <w:r>
              <w:rPr>
                <w:snapToGrid w:val="0"/>
              </w:rPr>
              <w:t>类项目</w:t>
            </w:r>
          </w:p>
        </w:tc>
        <w:tc>
          <w:tcPr>
            <w:tcW w:w="1575" w:type="dxa"/>
            <w:vAlign w:val="center"/>
          </w:tcPr>
          <w:p w14:paraId="4C8BC707" w14:textId="77777777" w:rsidR="001B40F1" w:rsidRDefault="00AD15A1">
            <w:pPr>
              <w:pStyle w:val="aff7"/>
              <w:rPr>
                <w:snapToGrid w:val="0"/>
              </w:rPr>
            </w:pPr>
            <w:r>
              <w:rPr>
                <w:snapToGrid w:val="0"/>
              </w:rPr>
              <w:t>Ⅱ</w:t>
            </w:r>
            <w:r>
              <w:rPr>
                <w:snapToGrid w:val="0"/>
              </w:rPr>
              <w:t>类项目</w:t>
            </w:r>
          </w:p>
        </w:tc>
        <w:tc>
          <w:tcPr>
            <w:tcW w:w="1579" w:type="dxa"/>
            <w:vAlign w:val="center"/>
          </w:tcPr>
          <w:p w14:paraId="295F314F" w14:textId="77777777" w:rsidR="001B40F1" w:rsidRDefault="00AD15A1">
            <w:pPr>
              <w:pStyle w:val="aff7"/>
              <w:rPr>
                <w:snapToGrid w:val="0"/>
              </w:rPr>
            </w:pPr>
            <w:r>
              <w:rPr>
                <w:snapToGrid w:val="0"/>
              </w:rPr>
              <w:t>Ⅲ</w:t>
            </w:r>
            <w:r>
              <w:rPr>
                <w:snapToGrid w:val="0"/>
              </w:rPr>
              <w:t>类项目</w:t>
            </w:r>
          </w:p>
        </w:tc>
      </w:tr>
      <w:tr w:rsidR="001B40F1" w14:paraId="415A248D" w14:textId="77777777">
        <w:trPr>
          <w:jc w:val="center"/>
        </w:trPr>
        <w:tc>
          <w:tcPr>
            <w:tcW w:w="3849" w:type="dxa"/>
            <w:vAlign w:val="center"/>
          </w:tcPr>
          <w:p w14:paraId="6CDF42ED" w14:textId="77777777" w:rsidR="001B40F1" w:rsidRDefault="00AD15A1">
            <w:pPr>
              <w:pStyle w:val="aff7"/>
              <w:rPr>
                <w:snapToGrid w:val="0"/>
              </w:rPr>
            </w:pPr>
            <w:r>
              <w:rPr>
                <w:snapToGrid w:val="0"/>
              </w:rPr>
              <w:t>敏感</w:t>
            </w:r>
          </w:p>
        </w:tc>
        <w:tc>
          <w:tcPr>
            <w:tcW w:w="1577" w:type="dxa"/>
            <w:vAlign w:val="center"/>
          </w:tcPr>
          <w:p w14:paraId="4C177250" w14:textId="77777777" w:rsidR="001B40F1" w:rsidRDefault="00AD15A1">
            <w:pPr>
              <w:pStyle w:val="aff7"/>
              <w:rPr>
                <w:snapToGrid w:val="0"/>
              </w:rPr>
            </w:pPr>
            <w:proofErr w:type="gramStart"/>
            <w:r>
              <w:rPr>
                <w:snapToGrid w:val="0"/>
              </w:rPr>
              <w:t>一</w:t>
            </w:r>
            <w:proofErr w:type="gramEnd"/>
          </w:p>
        </w:tc>
        <w:tc>
          <w:tcPr>
            <w:tcW w:w="1575" w:type="dxa"/>
            <w:vAlign w:val="center"/>
          </w:tcPr>
          <w:p w14:paraId="3A89366A" w14:textId="77777777" w:rsidR="001B40F1" w:rsidRDefault="00AD15A1">
            <w:pPr>
              <w:pStyle w:val="aff7"/>
              <w:rPr>
                <w:snapToGrid w:val="0"/>
              </w:rPr>
            </w:pPr>
            <w:proofErr w:type="gramStart"/>
            <w:r>
              <w:rPr>
                <w:snapToGrid w:val="0"/>
              </w:rPr>
              <w:t>一</w:t>
            </w:r>
            <w:proofErr w:type="gramEnd"/>
          </w:p>
        </w:tc>
        <w:tc>
          <w:tcPr>
            <w:tcW w:w="1579" w:type="dxa"/>
            <w:vAlign w:val="center"/>
          </w:tcPr>
          <w:p w14:paraId="3CF941B2" w14:textId="77777777" w:rsidR="001B40F1" w:rsidRDefault="00AD15A1">
            <w:pPr>
              <w:pStyle w:val="aff7"/>
              <w:rPr>
                <w:snapToGrid w:val="0"/>
              </w:rPr>
            </w:pPr>
            <w:r>
              <w:rPr>
                <w:snapToGrid w:val="0"/>
              </w:rPr>
              <w:t>二</w:t>
            </w:r>
          </w:p>
        </w:tc>
      </w:tr>
      <w:tr w:rsidR="001B40F1" w14:paraId="6827381E" w14:textId="77777777">
        <w:trPr>
          <w:jc w:val="center"/>
        </w:trPr>
        <w:tc>
          <w:tcPr>
            <w:tcW w:w="3849" w:type="dxa"/>
            <w:vAlign w:val="center"/>
          </w:tcPr>
          <w:p w14:paraId="3A391BBA" w14:textId="77777777" w:rsidR="001B40F1" w:rsidRDefault="00AD15A1">
            <w:pPr>
              <w:pStyle w:val="aff7"/>
              <w:rPr>
                <w:snapToGrid w:val="0"/>
              </w:rPr>
            </w:pPr>
            <w:r>
              <w:rPr>
                <w:snapToGrid w:val="0"/>
              </w:rPr>
              <w:t>较敏感</w:t>
            </w:r>
          </w:p>
        </w:tc>
        <w:tc>
          <w:tcPr>
            <w:tcW w:w="1577" w:type="dxa"/>
            <w:tcBorders>
              <w:bottom w:val="single" w:sz="4" w:space="0" w:color="auto"/>
            </w:tcBorders>
            <w:vAlign w:val="center"/>
          </w:tcPr>
          <w:p w14:paraId="3BE974A1" w14:textId="77777777" w:rsidR="001B40F1" w:rsidRDefault="00AD15A1">
            <w:pPr>
              <w:pStyle w:val="aff7"/>
              <w:rPr>
                <w:snapToGrid w:val="0"/>
              </w:rPr>
            </w:pPr>
            <w:proofErr w:type="gramStart"/>
            <w:r>
              <w:rPr>
                <w:snapToGrid w:val="0"/>
              </w:rPr>
              <w:t>一</w:t>
            </w:r>
            <w:proofErr w:type="gramEnd"/>
          </w:p>
        </w:tc>
        <w:tc>
          <w:tcPr>
            <w:tcW w:w="1575" w:type="dxa"/>
            <w:vAlign w:val="center"/>
          </w:tcPr>
          <w:p w14:paraId="062C17F6" w14:textId="77777777" w:rsidR="001B40F1" w:rsidRDefault="00AD15A1">
            <w:pPr>
              <w:pStyle w:val="aff7"/>
              <w:rPr>
                <w:snapToGrid w:val="0"/>
              </w:rPr>
            </w:pPr>
            <w:r>
              <w:rPr>
                <w:snapToGrid w:val="0"/>
              </w:rPr>
              <w:t>二</w:t>
            </w:r>
          </w:p>
        </w:tc>
        <w:tc>
          <w:tcPr>
            <w:tcW w:w="1579" w:type="dxa"/>
            <w:vAlign w:val="center"/>
          </w:tcPr>
          <w:p w14:paraId="649FF92E" w14:textId="77777777" w:rsidR="001B40F1" w:rsidRDefault="00AD15A1">
            <w:pPr>
              <w:pStyle w:val="aff7"/>
              <w:rPr>
                <w:snapToGrid w:val="0"/>
              </w:rPr>
            </w:pPr>
            <w:r>
              <w:rPr>
                <w:snapToGrid w:val="0"/>
              </w:rPr>
              <w:t>三</w:t>
            </w:r>
          </w:p>
        </w:tc>
      </w:tr>
      <w:tr w:rsidR="001B40F1" w14:paraId="2AB62BD6" w14:textId="77777777">
        <w:trPr>
          <w:jc w:val="center"/>
        </w:trPr>
        <w:tc>
          <w:tcPr>
            <w:tcW w:w="3849" w:type="dxa"/>
            <w:vAlign w:val="center"/>
          </w:tcPr>
          <w:p w14:paraId="43A0D201" w14:textId="77777777" w:rsidR="001B40F1" w:rsidRDefault="00AD15A1">
            <w:pPr>
              <w:pStyle w:val="aff7"/>
              <w:rPr>
                <w:snapToGrid w:val="0"/>
              </w:rPr>
            </w:pPr>
            <w:r>
              <w:rPr>
                <w:snapToGrid w:val="0"/>
              </w:rPr>
              <w:t>不敏感</w:t>
            </w:r>
          </w:p>
        </w:tc>
        <w:tc>
          <w:tcPr>
            <w:tcW w:w="1577" w:type="dxa"/>
            <w:tcBorders>
              <w:bottom w:val="single" w:sz="4" w:space="0" w:color="auto"/>
            </w:tcBorders>
            <w:vAlign w:val="center"/>
          </w:tcPr>
          <w:p w14:paraId="0BA55AEA" w14:textId="77777777" w:rsidR="001B40F1" w:rsidRDefault="00AD15A1">
            <w:pPr>
              <w:pStyle w:val="aff7"/>
              <w:rPr>
                <w:snapToGrid w:val="0"/>
              </w:rPr>
            </w:pPr>
            <w:r>
              <w:rPr>
                <w:snapToGrid w:val="0"/>
              </w:rPr>
              <w:t>二</w:t>
            </w:r>
          </w:p>
        </w:tc>
        <w:tc>
          <w:tcPr>
            <w:tcW w:w="1575" w:type="dxa"/>
            <w:vAlign w:val="center"/>
          </w:tcPr>
          <w:p w14:paraId="619D81B9" w14:textId="77777777" w:rsidR="001B40F1" w:rsidRDefault="00AD15A1">
            <w:pPr>
              <w:pStyle w:val="aff7"/>
              <w:rPr>
                <w:snapToGrid w:val="0"/>
              </w:rPr>
            </w:pPr>
            <w:r>
              <w:rPr>
                <w:snapToGrid w:val="0"/>
              </w:rPr>
              <w:t>三</w:t>
            </w:r>
          </w:p>
        </w:tc>
        <w:tc>
          <w:tcPr>
            <w:tcW w:w="1579" w:type="dxa"/>
            <w:vAlign w:val="center"/>
          </w:tcPr>
          <w:p w14:paraId="72867151" w14:textId="77777777" w:rsidR="001B40F1" w:rsidRDefault="00AD15A1">
            <w:pPr>
              <w:pStyle w:val="aff7"/>
              <w:rPr>
                <w:snapToGrid w:val="0"/>
              </w:rPr>
            </w:pPr>
            <w:r>
              <w:rPr>
                <w:snapToGrid w:val="0"/>
              </w:rPr>
              <w:t>三</w:t>
            </w:r>
          </w:p>
        </w:tc>
      </w:tr>
    </w:tbl>
    <w:p w14:paraId="29BC6A83" w14:textId="77777777" w:rsidR="001B40F1" w:rsidRDefault="00AD15A1">
      <w:pPr>
        <w:pStyle w:val="aff5"/>
        <w:ind w:firstLine="480"/>
      </w:pPr>
      <w:r>
        <w:t>结合上述分析以及根据评价工作等级分级表，最终确定本项目地下水环境评价等级为</w:t>
      </w:r>
      <w:r>
        <w:rPr>
          <w:rFonts w:hint="eastAsia"/>
        </w:rPr>
        <w:t>三</w:t>
      </w:r>
      <w:r>
        <w:t>级。</w:t>
      </w:r>
    </w:p>
    <w:p w14:paraId="3C4EFF27" w14:textId="77777777" w:rsidR="001B40F1" w:rsidRDefault="00AD15A1">
      <w:pPr>
        <w:pStyle w:val="aff5"/>
        <w:ind w:firstLine="480"/>
        <w:rPr>
          <w:snapToGrid w:val="0"/>
        </w:rPr>
      </w:pPr>
      <w:r>
        <w:rPr>
          <w:rFonts w:hint="eastAsia"/>
          <w:snapToGrid w:val="0"/>
        </w:rPr>
        <w:t>（</w:t>
      </w:r>
      <w:r>
        <w:rPr>
          <w:rFonts w:hint="eastAsia"/>
          <w:snapToGrid w:val="0"/>
        </w:rPr>
        <w:t>2</w:t>
      </w:r>
      <w:r>
        <w:rPr>
          <w:rFonts w:hint="eastAsia"/>
          <w:snapToGrid w:val="0"/>
        </w:rPr>
        <w:t>）评价范围</w:t>
      </w:r>
    </w:p>
    <w:p w14:paraId="7760F20E" w14:textId="6F47E1C0" w:rsidR="00C928AD" w:rsidRPr="00C928AD" w:rsidRDefault="00AD15A1">
      <w:pPr>
        <w:pStyle w:val="aff5"/>
        <w:ind w:firstLine="480"/>
      </w:pPr>
      <w:r>
        <w:rPr>
          <w:rFonts w:hint="eastAsia"/>
        </w:rPr>
        <w:t>根据《环境影响评价技术导则</w:t>
      </w:r>
      <w:r>
        <w:rPr>
          <w:rFonts w:hint="eastAsia"/>
        </w:rPr>
        <w:t xml:space="preserve"> </w:t>
      </w:r>
      <w:r>
        <w:rPr>
          <w:rFonts w:hint="eastAsia"/>
        </w:rPr>
        <w:t>地下水环境》中评价范围参照表，三级评价调查评价范围为</w:t>
      </w:r>
      <w:r>
        <w:rPr>
          <w:rFonts w:cs="Times New Roman"/>
        </w:rPr>
        <w:t>≤6km</w:t>
      </w:r>
      <w:r>
        <w:rPr>
          <w:rFonts w:cs="Times New Roman"/>
          <w:vertAlign w:val="superscript"/>
        </w:rPr>
        <w:t>2</w:t>
      </w:r>
      <w:r>
        <w:rPr>
          <w:rFonts w:hint="eastAsia"/>
        </w:rPr>
        <w:t>，因此本项目地下水评价范围为</w:t>
      </w:r>
      <w:r w:rsidR="00C928AD">
        <w:rPr>
          <w:rFonts w:hint="eastAsia"/>
        </w:rPr>
        <w:t>以厂址为中心面积</w:t>
      </w:r>
      <w:r w:rsidR="00C928AD">
        <w:rPr>
          <w:rFonts w:cs="Times New Roman"/>
        </w:rPr>
        <w:t>6km</w:t>
      </w:r>
      <w:r w:rsidR="00C928AD">
        <w:rPr>
          <w:rFonts w:cs="Times New Roman"/>
          <w:vertAlign w:val="superscript"/>
        </w:rPr>
        <w:t>2</w:t>
      </w:r>
      <w:r w:rsidR="00C928AD">
        <w:rPr>
          <w:rFonts w:cs="Times New Roman" w:hint="eastAsia"/>
        </w:rPr>
        <w:t>的区域。</w:t>
      </w:r>
    </w:p>
    <w:p w14:paraId="245941BA" w14:textId="77777777" w:rsidR="001B40F1" w:rsidRDefault="00AD15A1">
      <w:pPr>
        <w:pStyle w:val="3"/>
      </w:pPr>
      <w:bookmarkStart w:id="94" w:name="_Toc183185482"/>
      <w:r>
        <w:t>2.</w:t>
      </w:r>
      <w:r>
        <w:rPr>
          <w:rFonts w:hint="eastAsia"/>
        </w:rPr>
        <w:t>7</w:t>
      </w:r>
      <w:r>
        <w:t>.</w:t>
      </w:r>
      <w:r>
        <w:rPr>
          <w:rFonts w:hint="eastAsia"/>
        </w:rPr>
        <w:t>4</w:t>
      </w:r>
      <w:r>
        <w:t xml:space="preserve"> </w:t>
      </w:r>
      <w:r>
        <w:rPr>
          <w:rFonts w:cs="Times New Roman" w:hint="eastAsia"/>
          <w:color w:val="000000"/>
          <w:szCs w:val="28"/>
        </w:rPr>
        <w:t>声</w:t>
      </w:r>
      <w:r>
        <w:rPr>
          <w:rFonts w:cs="Times New Roman"/>
          <w:color w:val="000000"/>
          <w:szCs w:val="28"/>
        </w:rPr>
        <w:t>环境</w:t>
      </w:r>
      <w:r>
        <w:rPr>
          <w:rFonts w:cs="Times New Roman" w:hint="eastAsia"/>
          <w:color w:val="000000"/>
          <w:szCs w:val="28"/>
        </w:rPr>
        <w:t>评价等级</w:t>
      </w:r>
      <w:r>
        <w:rPr>
          <w:rFonts w:cs="Times New Roman"/>
          <w:color w:val="000000"/>
          <w:szCs w:val="28"/>
        </w:rPr>
        <w:t>及评价范围</w:t>
      </w:r>
      <w:bookmarkEnd w:id="94"/>
    </w:p>
    <w:p w14:paraId="0F3B536A" w14:textId="77777777" w:rsidR="001B40F1" w:rsidRDefault="00AD15A1">
      <w:pPr>
        <w:pStyle w:val="aff5"/>
        <w:ind w:firstLine="480"/>
      </w:pPr>
      <w:r>
        <w:rPr>
          <w:rFonts w:hint="eastAsia"/>
        </w:rPr>
        <w:t>（</w:t>
      </w:r>
      <w:r>
        <w:rPr>
          <w:rFonts w:hint="eastAsia"/>
        </w:rPr>
        <w:t>1</w:t>
      </w:r>
      <w:r>
        <w:rPr>
          <w:rFonts w:hint="eastAsia"/>
        </w:rPr>
        <w:t>）评价等级</w:t>
      </w:r>
    </w:p>
    <w:p w14:paraId="71FBD0FD" w14:textId="77777777" w:rsidR="001B40F1" w:rsidRDefault="00AD15A1">
      <w:pPr>
        <w:pStyle w:val="aff5"/>
        <w:ind w:firstLine="480"/>
      </w:pPr>
      <w:r>
        <w:t>根据《环境影响评价技术导则</w:t>
      </w:r>
      <w:r>
        <w:t xml:space="preserve"> </w:t>
      </w:r>
      <w:r>
        <w:t>声环境》（</w:t>
      </w:r>
      <w:r>
        <w:t>HJ2.4-2021</w:t>
      </w:r>
      <w:r>
        <w:t>）声环境评价工作等级划分原则，结合厂址周边环境敏感目标分布情况等因素综合考虑，声环境影响评价工作等级定为三级，具体判定过程详见表</w:t>
      </w:r>
      <w:r>
        <w:t>2.</w:t>
      </w:r>
      <w:r>
        <w:rPr>
          <w:rFonts w:hint="eastAsia"/>
        </w:rPr>
        <w:t>7</w:t>
      </w:r>
      <w:r>
        <w:t>-6</w:t>
      </w:r>
      <w:r>
        <w:t>。</w:t>
      </w:r>
    </w:p>
    <w:p w14:paraId="648D5EB0" w14:textId="77777777" w:rsidR="001B40F1" w:rsidRDefault="00AD15A1">
      <w:pPr>
        <w:pStyle w:val="aff9"/>
      </w:pPr>
      <w:r>
        <w:t>表</w:t>
      </w:r>
      <w:r>
        <w:t>2.</w:t>
      </w:r>
      <w:r>
        <w:rPr>
          <w:rFonts w:hint="eastAsia"/>
        </w:rPr>
        <w:t>7</w:t>
      </w:r>
      <w:r>
        <w:t xml:space="preserve">-6  </w:t>
      </w:r>
      <w:r>
        <w:t>本</w:t>
      </w:r>
      <w:proofErr w:type="gramStart"/>
      <w:r>
        <w:t>项目声</w:t>
      </w:r>
      <w:proofErr w:type="gramEnd"/>
      <w:r>
        <w:t>环境影响评价工作等级划分表</w:t>
      </w:r>
    </w:p>
    <w:tbl>
      <w:tblPr>
        <w:tblStyle w:val="aff"/>
        <w:tblW w:w="0" w:type="auto"/>
        <w:tblLook w:val="04A0" w:firstRow="1" w:lastRow="0" w:firstColumn="1" w:lastColumn="0" w:noHBand="0" w:noVBand="1"/>
      </w:tblPr>
      <w:tblGrid>
        <w:gridCol w:w="1838"/>
        <w:gridCol w:w="6458"/>
      </w:tblGrid>
      <w:tr w:rsidR="001B40F1" w14:paraId="376F1286" w14:textId="77777777">
        <w:tc>
          <w:tcPr>
            <w:tcW w:w="1838" w:type="dxa"/>
            <w:vAlign w:val="center"/>
          </w:tcPr>
          <w:p w14:paraId="1E766B9E" w14:textId="77777777" w:rsidR="001B40F1" w:rsidRDefault="00AD15A1">
            <w:pPr>
              <w:pStyle w:val="aff7"/>
              <w:rPr>
                <w:rFonts w:cs="Times New Roman"/>
                <w:color w:val="000000"/>
                <w:szCs w:val="21"/>
              </w:rPr>
            </w:pPr>
            <w:r>
              <w:rPr>
                <w:rFonts w:cs="Times New Roman"/>
                <w:color w:val="000000"/>
                <w:szCs w:val="21"/>
              </w:rPr>
              <w:t xml:space="preserve">HJ2.4-2021 </w:t>
            </w:r>
          </w:p>
          <w:p w14:paraId="400B5288" w14:textId="77777777" w:rsidR="001B40F1" w:rsidRDefault="00AD15A1">
            <w:pPr>
              <w:pStyle w:val="aff7"/>
            </w:pPr>
            <w:r>
              <w:rPr>
                <w:rFonts w:hint="eastAsia"/>
                <w:color w:val="000000"/>
                <w:szCs w:val="21"/>
              </w:rPr>
              <w:t>划分原则</w:t>
            </w:r>
          </w:p>
        </w:tc>
        <w:tc>
          <w:tcPr>
            <w:tcW w:w="6458" w:type="dxa"/>
            <w:vAlign w:val="center"/>
          </w:tcPr>
          <w:p w14:paraId="0D6A05D9" w14:textId="77777777" w:rsidR="001B40F1" w:rsidRDefault="00AD15A1">
            <w:pPr>
              <w:pStyle w:val="aff7"/>
              <w:rPr>
                <w:sz w:val="24"/>
              </w:rPr>
            </w:pPr>
            <w:r>
              <w:rPr>
                <w:rFonts w:hint="eastAsia"/>
              </w:rPr>
              <w:t>建设项目所处的声环境功能区为</w:t>
            </w:r>
            <w:r>
              <w:rPr>
                <w:rFonts w:hint="eastAsia"/>
              </w:rPr>
              <w:t xml:space="preserve"> </w:t>
            </w:r>
            <w:r>
              <w:rPr>
                <w:rFonts w:cs="Times New Roman"/>
              </w:rPr>
              <w:t xml:space="preserve">GB3096 </w:t>
            </w:r>
            <w:r>
              <w:rPr>
                <w:rFonts w:hint="eastAsia"/>
              </w:rPr>
              <w:t>规定的</w:t>
            </w:r>
            <w:r>
              <w:rPr>
                <w:rFonts w:hint="eastAsia"/>
              </w:rPr>
              <w:t xml:space="preserve"> </w:t>
            </w:r>
            <w:r>
              <w:rPr>
                <w:rFonts w:cs="Times New Roman"/>
              </w:rPr>
              <w:t xml:space="preserve">3 </w:t>
            </w:r>
            <w:r>
              <w:rPr>
                <w:rFonts w:hint="eastAsia"/>
              </w:rPr>
              <w:t>类、</w:t>
            </w:r>
            <w:r>
              <w:rPr>
                <w:rFonts w:cs="Times New Roman"/>
              </w:rPr>
              <w:t xml:space="preserve">4 </w:t>
            </w:r>
            <w:r>
              <w:rPr>
                <w:rFonts w:hint="eastAsia"/>
              </w:rPr>
              <w:t>类地区，</w:t>
            </w:r>
            <w:r>
              <w:rPr>
                <w:rFonts w:hint="eastAsia"/>
              </w:rPr>
              <w:t xml:space="preserve"> </w:t>
            </w:r>
            <w:r>
              <w:rPr>
                <w:rFonts w:hint="eastAsia"/>
              </w:rPr>
              <w:t>或建设项目建设前后评价范围内敏感目标噪声级增高量在</w:t>
            </w:r>
            <w:r>
              <w:rPr>
                <w:rFonts w:hint="eastAsia"/>
              </w:rPr>
              <w:t xml:space="preserve"> </w:t>
            </w:r>
            <w:r>
              <w:rPr>
                <w:rFonts w:cs="Times New Roman"/>
              </w:rPr>
              <w:t xml:space="preserve">3dB(A) </w:t>
            </w:r>
            <w:r>
              <w:rPr>
                <w:rFonts w:hint="eastAsia"/>
              </w:rPr>
              <w:t>以下</w:t>
            </w:r>
            <w:r>
              <w:rPr>
                <w:rFonts w:cs="Times New Roman" w:hint="eastAsia"/>
              </w:rPr>
              <w:t>（</w:t>
            </w:r>
            <w:r>
              <w:rPr>
                <w:rFonts w:hint="eastAsia"/>
              </w:rPr>
              <w:t>不含</w:t>
            </w:r>
            <w:r>
              <w:rPr>
                <w:rFonts w:hint="eastAsia"/>
              </w:rPr>
              <w:t xml:space="preserve"> </w:t>
            </w:r>
            <w:r>
              <w:rPr>
                <w:rFonts w:cs="Times New Roman"/>
              </w:rPr>
              <w:t>3dB(A)</w:t>
            </w:r>
            <w:r>
              <w:rPr>
                <w:rFonts w:cs="Times New Roman" w:hint="eastAsia"/>
              </w:rPr>
              <w:t>）</w:t>
            </w:r>
            <w:r>
              <w:rPr>
                <w:rFonts w:hint="eastAsia"/>
              </w:rPr>
              <w:t>，且受影响人口数量变化不大时，按三级评价</w:t>
            </w:r>
          </w:p>
        </w:tc>
      </w:tr>
      <w:tr w:rsidR="001B40F1" w14:paraId="2065AB16" w14:textId="77777777">
        <w:tc>
          <w:tcPr>
            <w:tcW w:w="1838" w:type="dxa"/>
            <w:vAlign w:val="center"/>
          </w:tcPr>
          <w:p w14:paraId="3B267D77" w14:textId="77777777" w:rsidR="001B40F1" w:rsidRDefault="00AD15A1">
            <w:pPr>
              <w:pStyle w:val="aff7"/>
              <w:rPr>
                <w:sz w:val="24"/>
              </w:rPr>
            </w:pPr>
            <w:r>
              <w:rPr>
                <w:rFonts w:hint="eastAsia"/>
              </w:rPr>
              <w:t>项目所在区域环境功能区划</w:t>
            </w:r>
          </w:p>
        </w:tc>
        <w:tc>
          <w:tcPr>
            <w:tcW w:w="6458" w:type="dxa"/>
            <w:vAlign w:val="center"/>
          </w:tcPr>
          <w:p w14:paraId="4EA80F74" w14:textId="77777777" w:rsidR="001B40F1" w:rsidRDefault="00AD15A1">
            <w:pPr>
              <w:pStyle w:val="aff7"/>
              <w:rPr>
                <w:rFonts w:cs="Times New Roman"/>
                <w:color w:val="000000"/>
                <w:szCs w:val="21"/>
              </w:rPr>
            </w:pPr>
            <w:r>
              <w:rPr>
                <w:rFonts w:cs="Times New Roman"/>
                <w:color w:val="000000"/>
                <w:szCs w:val="21"/>
              </w:rPr>
              <w:t xml:space="preserve">GB3096-2008 3 </w:t>
            </w:r>
            <w:r>
              <w:rPr>
                <w:rFonts w:hint="eastAsia"/>
                <w:color w:val="000000"/>
                <w:szCs w:val="21"/>
              </w:rPr>
              <w:t>类</w:t>
            </w:r>
          </w:p>
        </w:tc>
      </w:tr>
      <w:tr w:rsidR="001B40F1" w14:paraId="08F6474D" w14:textId="77777777">
        <w:tc>
          <w:tcPr>
            <w:tcW w:w="1838" w:type="dxa"/>
            <w:vAlign w:val="center"/>
          </w:tcPr>
          <w:p w14:paraId="77612B94" w14:textId="77777777" w:rsidR="001B40F1" w:rsidRDefault="00AD15A1">
            <w:pPr>
              <w:pStyle w:val="aff7"/>
            </w:pPr>
            <w:r>
              <w:rPr>
                <w:rFonts w:hint="eastAsia"/>
                <w:color w:val="000000"/>
                <w:szCs w:val="21"/>
              </w:rPr>
              <w:t>受影响人口</w:t>
            </w:r>
          </w:p>
        </w:tc>
        <w:tc>
          <w:tcPr>
            <w:tcW w:w="6458" w:type="dxa"/>
            <w:vAlign w:val="center"/>
          </w:tcPr>
          <w:p w14:paraId="65D1BCA2" w14:textId="77777777" w:rsidR="001B40F1" w:rsidRDefault="00AD15A1">
            <w:pPr>
              <w:pStyle w:val="aff7"/>
            </w:pPr>
            <w:r>
              <w:rPr>
                <w:rFonts w:hint="eastAsia"/>
              </w:rPr>
              <w:t>本项目位于工业园区内，周围环境敏感点少且距离较远，</w:t>
            </w:r>
          </w:p>
          <w:p w14:paraId="3A3E7409" w14:textId="77777777" w:rsidR="001B40F1" w:rsidRDefault="00AD15A1">
            <w:pPr>
              <w:pStyle w:val="aff7"/>
              <w:rPr>
                <w:sz w:val="24"/>
              </w:rPr>
            </w:pPr>
            <w:r>
              <w:rPr>
                <w:rFonts w:hint="eastAsia"/>
              </w:rPr>
              <w:t>受影响人口变化不大</w:t>
            </w:r>
          </w:p>
        </w:tc>
      </w:tr>
      <w:tr w:rsidR="001B40F1" w14:paraId="5B38B483" w14:textId="77777777">
        <w:tc>
          <w:tcPr>
            <w:tcW w:w="1838" w:type="dxa"/>
            <w:vAlign w:val="center"/>
          </w:tcPr>
          <w:p w14:paraId="6B1A1A21" w14:textId="77777777" w:rsidR="001B40F1" w:rsidRDefault="00AD15A1">
            <w:pPr>
              <w:pStyle w:val="aff7"/>
              <w:rPr>
                <w:sz w:val="24"/>
              </w:rPr>
            </w:pPr>
            <w:r>
              <w:rPr>
                <w:rFonts w:hint="eastAsia"/>
              </w:rPr>
              <w:t>项目建设前后噪声级增量</w:t>
            </w:r>
          </w:p>
        </w:tc>
        <w:tc>
          <w:tcPr>
            <w:tcW w:w="6458" w:type="dxa"/>
            <w:vAlign w:val="center"/>
          </w:tcPr>
          <w:p w14:paraId="636956ED" w14:textId="77777777" w:rsidR="001B40F1" w:rsidRDefault="00AD15A1">
            <w:pPr>
              <w:pStyle w:val="aff7"/>
            </w:pPr>
            <w:r>
              <w:rPr>
                <w:rFonts w:cs="Times New Roman"/>
                <w:color w:val="000000"/>
                <w:szCs w:val="21"/>
              </w:rPr>
              <w:t>&lt;3dB</w:t>
            </w:r>
            <w:r>
              <w:rPr>
                <w:rFonts w:hint="eastAsia"/>
                <w:color w:val="000000"/>
                <w:szCs w:val="21"/>
              </w:rPr>
              <w:t>（</w:t>
            </w:r>
            <w:r>
              <w:rPr>
                <w:rFonts w:cs="Times New Roman"/>
                <w:color w:val="000000"/>
                <w:szCs w:val="21"/>
              </w:rPr>
              <w:t>A</w:t>
            </w:r>
            <w:r>
              <w:rPr>
                <w:rFonts w:hint="eastAsia"/>
                <w:color w:val="000000"/>
                <w:szCs w:val="21"/>
              </w:rPr>
              <w:t>）</w:t>
            </w:r>
          </w:p>
        </w:tc>
      </w:tr>
      <w:tr w:rsidR="001B40F1" w14:paraId="58B289CB" w14:textId="77777777">
        <w:tc>
          <w:tcPr>
            <w:tcW w:w="1838" w:type="dxa"/>
            <w:vAlign w:val="center"/>
          </w:tcPr>
          <w:p w14:paraId="2971ED71" w14:textId="77777777" w:rsidR="001B40F1" w:rsidRDefault="00AD15A1">
            <w:pPr>
              <w:pStyle w:val="aff7"/>
            </w:pPr>
            <w:r>
              <w:rPr>
                <w:rFonts w:hint="eastAsia"/>
                <w:color w:val="000000"/>
                <w:szCs w:val="21"/>
              </w:rPr>
              <w:t>评价等级</w:t>
            </w:r>
          </w:p>
        </w:tc>
        <w:tc>
          <w:tcPr>
            <w:tcW w:w="6458" w:type="dxa"/>
            <w:vAlign w:val="center"/>
          </w:tcPr>
          <w:p w14:paraId="12AED874" w14:textId="77777777" w:rsidR="001B40F1" w:rsidRDefault="00AD15A1">
            <w:pPr>
              <w:pStyle w:val="aff7"/>
            </w:pPr>
            <w:r>
              <w:rPr>
                <w:rFonts w:hint="eastAsia"/>
              </w:rPr>
              <w:t>三级</w:t>
            </w:r>
          </w:p>
        </w:tc>
      </w:tr>
    </w:tbl>
    <w:p w14:paraId="545D1EAA" w14:textId="77777777" w:rsidR="001B40F1" w:rsidRDefault="00AD15A1">
      <w:pPr>
        <w:pStyle w:val="aff5"/>
        <w:ind w:firstLine="480"/>
      </w:pPr>
      <w:r>
        <w:rPr>
          <w:rFonts w:hint="eastAsia"/>
        </w:rPr>
        <w:t>（</w:t>
      </w:r>
      <w:r>
        <w:rPr>
          <w:rFonts w:hint="eastAsia"/>
        </w:rPr>
        <w:t>2</w:t>
      </w:r>
      <w:r>
        <w:rPr>
          <w:rFonts w:hint="eastAsia"/>
        </w:rPr>
        <w:t>）评价范围</w:t>
      </w:r>
    </w:p>
    <w:p w14:paraId="136E4B82" w14:textId="373BE069" w:rsidR="001B40F1" w:rsidRDefault="00AD15A1">
      <w:pPr>
        <w:pStyle w:val="aff5"/>
        <w:ind w:firstLine="480"/>
      </w:pPr>
      <w:r>
        <w:rPr>
          <w:rFonts w:hint="eastAsia"/>
        </w:rPr>
        <w:t>依据《环境影响评价技术导则</w:t>
      </w:r>
      <w:r>
        <w:rPr>
          <w:rFonts w:hint="eastAsia"/>
        </w:rPr>
        <w:t xml:space="preserve"> </w:t>
      </w:r>
      <w:r>
        <w:rPr>
          <w:rFonts w:hint="eastAsia"/>
        </w:rPr>
        <w:t>声环境》（</w:t>
      </w:r>
      <w:r>
        <w:rPr>
          <w:rFonts w:cs="Times New Roman"/>
        </w:rPr>
        <w:t>HJ2.4-20</w:t>
      </w:r>
      <w:r>
        <w:rPr>
          <w:rFonts w:cs="Times New Roman" w:hint="eastAsia"/>
        </w:rPr>
        <w:t>21</w:t>
      </w:r>
      <w:r>
        <w:rPr>
          <w:rFonts w:hint="eastAsia"/>
        </w:rPr>
        <w:t>），本</w:t>
      </w:r>
      <w:proofErr w:type="gramStart"/>
      <w:r>
        <w:rPr>
          <w:rFonts w:hint="eastAsia"/>
        </w:rPr>
        <w:t>项目声</w:t>
      </w:r>
      <w:proofErr w:type="gramEnd"/>
      <w:r>
        <w:rPr>
          <w:rFonts w:hint="eastAsia"/>
        </w:rPr>
        <w:t>环境影</w:t>
      </w:r>
      <w:r>
        <w:rPr>
          <w:rFonts w:hint="eastAsia"/>
        </w:rPr>
        <w:lastRenderedPageBreak/>
        <w:t>响评价等级三级，因此本</w:t>
      </w:r>
      <w:proofErr w:type="gramStart"/>
      <w:r>
        <w:rPr>
          <w:rFonts w:hint="eastAsia"/>
        </w:rPr>
        <w:t>项目声</w:t>
      </w:r>
      <w:proofErr w:type="gramEnd"/>
      <w:r>
        <w:rPr>
          <w:rFonts w:hint="eastAsia"/>
        </w:rPr>
        <w:t>环境影响评价范围</w:t>
      </w:r>
      <w:proofErr w:type="gramStart"/>
      <w:r>
        <w:rPr>
          <w:rFonts w:hint="eastAsia"/>
        </w:rPr>
        <w:t>取项目</w:t>
      </w:r>
      <w:proofErr w:type="gramEnd"/>
      <w:r>
        <w:rPr>
          <w:rFonts w:hint="eastAsia"/>
        </w:rPr>
        <w:t>厂界外</w:t>
      </w:r>
      <w:r w:rsidR="003B0A4E">
        <w:rPr>
          <w:rFonts w:hint="eastAsia"/>
        </w:rPr>
        <w:t>20</w:t>
      </w:r>
      <w:r>
        <w:rPr>
          <w:rFonts w:cs="Times New Roman"/>
        </w:rPr>
        <w:t>0m</w:t>
      </w:r>
      <w:r>
        <w:rPr>
          <w:rFonts w:hint="eastAsia"/>
        </w:rPr>
        <w:t>范围。</w:t>
      </w:r>
    </w:p>
    <w:p w14:paraId="09537559" w14:textId="77777777" w:rsidR="001B40F1" w:rsidRPr="00B5540B" w:rsidRDefault="00AD15A1">
      <w:pPr>
        <w:pStyle w:val="3"/>
      </w:pPr>
      <w:bookmarkStart w:id="95" w:name="_Toc183185483"/>
      <w:r w:rsidRPr="00B5540B">
        <w:t>2.</w:t>
      </w:r>
      <w:r w:rsidRPr="00B5540B">
        <w:rPr>
          <w:rFonts w:hint="eastAsia"/>
        </w:rPr>
        <w:t>7</w:t>
      </w:r>
      <w:r w:rsidRPr="00B5540B">
        <w:t>.</w:t>
      </w:r>
      <w:r w:rsidRPr="00B5540B">
        <w:rPr>
          <w:rFonts w:hint="eastAsia"/>
        </w:rPr>
        <w:t xml:space="preserve">5 </w:t>
      </w:r>
      <w:r w:rsidRPr="00B5540B">
        <w:rPr>
          <w:rFonts w:cs="Times New Roman" w:hint="eastAsia"/>
          <w:color w:val="000000"/>
          <w:szCs w:val="28"/>
        </w:rPr>
        <w:t>土壤</w:t>
      </w:r>
      <w:r w:rsidRPr="00B5540B">
        <w:rPr>
          <w:rFonts w:cs="Times New Roman"/>
          <w:color w:val="000000"/>
          <w:szCs w:val="28"/>
        </w:rPr>
        <w:t>环境</w:t>
      </w:r>
      <w:r w:rsidRPr="00B5540B">
        <w:rPr>
          <w:rFonts w:cs="Times New Roman" w:hint="eastAsia"/>
          <w:color w:val="000000"/>
          <w:szCs w:val="28"/>
        </w:rPr>
        <w:t>评价等级</w:t>
      </w:r>
      <w:r w:rsidRPr="00B5540B">
        <w:rPr>
          <w:rFonts w:cs="Times New Roman"/>
          <w:color w:val="000000"/>
          <w:szCs w:val="28"/>
        </w:rPr>
        <w:t>及评价范围</w:t>
      </w:r>
      <w:bookmarkEnd w:id="95"/>
    </w:p>
    <w:p w14:paraId="61C996DF" w14:textId="77777777" w:rsidR="001B40F1" w:rsidRPr="00B5540B" w:rsidRDefault="00AD15A1">
      <w:pPr>
        <w:pStyle w:val="aff5"/>
        <w:ind w:firstLine="480"/>
      </w:pPr>
      <w:r w:rsidRPr="00B5540B">
        <w:rPr>
          <w:rFonts w:hint="eastAsia"/>
        </w:rPr>
        <w:t>（</w:t>
      </w:r>
      <w:r w:rsidRPr="00B5540B">
        <w:rPr>
          <w:rFonts w:hint="eastAsia"/>
        </w:rPr>
        <w:t>1</w:t>
      </w:r>
      <w:r w:rsidRPr="00B5540B">
        <w:rPr>
          <w:rFonts w:hint="eastAsia"/>
        </w:rPr>
        <w:t>）评价等级</w:t>
      </w:r>
    </w:p>
    <w:p w14:paraId="0DADC40E" w14:textId="77777777" w:rsidR="001B40F1" w:rsidRPr="00B5540B" w:rsidRDefault="00AD15A1">
      <w:pPr>
        <w:pStyle w:val="aff5"/>
        <w:ind w:firstLine="480"/>
        <w:rPr>
          <w:snapToGrid w:val="0"/>
        </w:rPr>
      </w:pPr>
      <w:r w:rsidRPr="00B5540B">
        <w:rPr>
          <w:snapToGrid w:val="0"/>
        </w:rPr>
        <w:t>本项目属于污染影响型项目，根据《环境影响评价技术导则</w:t>
      </w:r>
      <w:r w:rsidRPr="00B5540B">
        <w:rPr>
          <w:snapToGrid w:val="0"/>
        </w:rPr>
        <w:t xml:space="preserve"> </w:t>
      </w:r>
      <w:r w:rsidRPr="00B5540B">
        <w:rPr>
          <w:snapToGrid w:val="0"/>
        </w:rPr>
        <w:t>土壤环境（试行）》（</w:t>
      </w:r>
      <w:r w:rsidRPr="00B5540B">
        <w:rPr>
          <w:snapToGrid w:val="0"/>
        </w:rPr>
        <w:t>HJ964-2018</w:t>
      </w:r>
      <w:r w:rsidRPr="00B5540B">
        <w:rPr>
          <w:snapToGrid w:val="0"/>
        </w:rPr>
        <w:t>），污染影响</w:t>
      </w:r>
      <w:proofErr w:type="gramStart"/>
      <w:r w:rsidRPr="00B5540B">
        <w:rPr>
          <w:snapToGrid w:val="0"/>
        </w:rPr>
        <w:t>型评价</w:t>
      </w:r>
      <w:proofErr w:type="gramEnd"/>
      <w:r w:rsidRPr="00B5540B">
        <w:rPr>
          <w:snapToGrid w:val="0"/>
        </w:rPr>
        <w:t>工作等级划分按照下表</w:t>
      </w:r>
      <w:r w:rsidRPr="00B5540B">
        <w:rPr>
          <w:snapToGrid w:val="0"/>
        </w:rPr>
        <w:t>2.7-</w:t>
      </w:r>
      <w:r w:rsidRPr="00B5540B">
        <w:rPr>
          <w:rFonts w:hint="eastAsia"/>
          <w:snapToGrid w:val="0"/>
        </w:rPr>
        <w:t>7</w:t>
      </w:r>
      <w:r w:rsidRPr="00B5540B">
        <w:rPr>
          <w:snapToGrid w:val="0"/>
        </w:rPr>
        <w:t>。</w:t>
      </w:r>
    </w:p>
    <w:p w14:paraId="5E46F4CC" w14:textId="77777777" w:rsidR="001B40F1" w:rsidRPr="00B5540B" w:rsidRDefault="00AD15A1">
      <w:pPr>
        <w:pStyle w:val="aff9"/>
      </w:pPr>
      <w:r w:rsidRPr="00B5540B">
        <w:t>表</w:t>
      </w:r>
      <w:r w:rsidRPr="00B5540B">
        <w:t>2.</w:t>
      </w:r>
      <w:r w:rsidRPr="00B5540B">
        <w:rPr>
          <w:rFonts w:hint="eastAsia"/>
        </w:rPr>
        <w:t>7</w:t>
      </w:r>
      <w:r w:rsidRPr="00B5540B">
        <w:t xml:space="preserve">-7  </w:t>
      </w:r>
      <w:r w:rsidRPr="00B5540B">
        <w:t>污染影响</w:t>
      </w:r>
      <w:proofErr w:type="gramStart"/>
      <w:r w:rsidRPr="00B5540B">
        <w:t>型评价</w:t>
      </w:r>
      <w:proofErr w:type="gramEnd"/>
      <w:r w:rsidRPr="00B5540B">
        <w:t>工作等级划分表</w:t>
      </w:r>
    </w:p>
    <w:tbl>
      <w:tblPr>
        <w:tblStyle w:val="aff"/>
        <w:tblW w:w="0" w:type="auto"/>
        <w:jc w:val="center"/>
        <w:tblLook w:val="04A0" w:firstRow="1" w:lastRow="0" w:firstColumn="1" w:lastColumn="0" w:noHBand="0" w:noVBand="1"/>
      </w:tblPr>
      <w:tblGrid>
        <w:gridCol w:w="754"/>
        <w:gridCol w:w="867"/>
        <w:gridCol w:w="742"/>
        <w:gridCol w:w="742"/>
        <w:gridCol w:w="741"/>
        <w:gridCol w:w="742"/>
        <w:gridCol w:w="741"/>
        <w:gridCol w:w="742"/>
        <w:gridCol w:w="741"/>
        <w:gridCol w:w="742"/>
        <w:gridCol w:w="742"/>
      </w:tblGrid>
      <w:tr w:rsidR="001B40F1" w:rsidRPr="00B5540B" w14:paraId="54AA3201" w14:textId="77777777">
        <w:trPr>
          <w:jc w:val="center"/>
        </w:trPr>
        <w:tc>
          <w:tcPr>
            <w:tcW w:w="1668" w:type="dxa"/>
            <w:gridSpan w:val="2"/>
            <w:vAlign w:val="center"/>
          </w:tcPr>
          <w:p w14:paraId="632A1A49" w14:textId="77777777" w:rsidR="001B40F1" w:rsidRPr="00B5540B" w:rsidRDefault="00AD15A1">
            <w:pPr>
              <w:pStyle w:val="aff7"/>
            </w:pPr>
            <w:r w:rsidRPr="00B5540B">
              <w:rPr>
                <w:rFonts w:hint="eastAsia"/>
              </w:rPr>
              <w:t>项目类别</w:t>
            </w:r>
          </w:p>
        </w:tc>
        <w:tc>
          <w:tcPr>
            <w:tcW w:w="2284" w:type="dxa"/>
            <w:gridSpan w:val="3"/>
            <w:vAlign w:val="center"/>
          </w:tcPr>
          <w:p w14:paraId="613F5D1A" w14:textId="77777777" w:rsidR="001B40F1" w:rsidRPr="00B5540B" w:rsidRDefault="00AD15A1">
            <w:pPr>
              <w:pStyle w:val="aff7"/>
            </w:pPr>
            <w:r w:rsidRPr="00B5540B">
              <w:rPr>
                <w:snapToGrid w:val="0"/>
                <w:color w:val="000000"/>
                <w:szCs w:val="21"/>
              </w:rPr>
              <w:t>Ⅰ</w:t>
            </w:r>
            <w:r w:rsidRPr="00B5540B">
              <w:rPr>
                <w:snapToGrid w:val="0"/>
                <w:color w:val="000000"/>
                <w:szCs w:val="21"/>
              </w:rPr>
              <w:t>类</w:t>
            </w:r>
          </w:p>
        </w:tc>
        <w:tc>
          <w:tcPr>
            <w:tcW w:w="2285" w:type="dxa"/>
            <w:gridSpan w:val="3"/>
            <w:vAlign w:val="center"/>
          </w:tcPr>
          <w:p w14:paraId="56E38E94" w14:textId="77777777" w:rsidR="001B40F1" w:rsidRPr="00B5540B" w:rsidRDefault="00AD15A1">
            <w:pPr>
              <w:pStyle w:val="aff7"/>
            </w:pPr>
            <w:r w:rsidRPr="00B5540B">
              <w:rPr>
                <w:snapToGrid w:val="0"/>
                <w:color w:val="000000"/>
                <w:szCs w:val="21"/>
              </w:rPr>
              <w:t>Ⅱ</w:t>
            </w:r>
            <w:r w:rsidRPr="00B5540B">
              <w:rPr>
                <w:snapToGrid w:val="0"/>
                <w:color w:val="000000"/>
                <w:szCs w:val="21"/>
              </w:rPr>
              <w:t>类</w:t>
            </w:r>
          </w:p>
        </w:tc>
        <w:tc>
          <w:tcPr>
            <w:tcW w:w="2285" w:type="dxa"/>
            <w:gridSpan w:val="3"/>
            <w:vAlign w:val="center"/>
          </w:tcPr>
          <w:p w14:paraId="72E19F53" w14:textId="77777777" w:rsidR="001B40F1" w:rsidRPr="00B5540B" w:rsidRDefault="00AD15A1">
            <w:pPr>
              <w:pStyle w:val="aff7"/>
            </w:pPr>
            <w:r w:rsidRPr="00B5540B">
              <w:rPr>
                <w:snapToGrid w:val="0"/>
                <w:color w:val="000000"/>
                <w:szCs w:val="21"/>
              </w:rPr>
              <w:t>Ⅲ</w:t>
            </w:r>
            <w:r w:rsidRPr="00B5540B">
              <w:rPr>
                <w:snapToGrid w:val="0"/>
                <w:color w:val="000000"/>
                <w:szCs w:val="21"/>
              </w:rPr>
              <w:t>类</w:t>
            </w:r>
          </w:p>
        </w:tc>
      </w:tr>
      <w:tr w:rsidR="001B40F1" w:rsidRPr="00B5540B" w14:paraId="519371CC" w14:textId="77777777">
        <w:trPr>
          <w:jc w:val="center"/>
        </w:trPr>
        <w:tc>
          <w:tcPr>
            <w:tcW w:w="1668" w:type="dxa"/>
            <w:gridSpan w:val="2"/>
            <w:vAlign w:val="center"/>
          </w:tcPr>
          <w:p w14:paraId="204D3E23" w14:textId="77777777" w:rsidR="001B40F1" w:rsidRPr="00B5540B" w:rsidRDefault="00AD15A1">
            <w:pPr>
              <w:pStyle w:val="aff7"/>
            </w:pPr>
            <w:r w:rsidRPr="00B5540B">
              <w:rPr>
                <w:rFonts w:hint="eastAsia"/>
              </w:rPr>
              <w:t>占地规模</w:t>
            </w:r>
          </w:p>
        </w:tc>
        <w:tc>
          <w:tcPr>
            <w:tcW w:w="761" w:type="dxa"/>
            <w:vAlign w:val="center"/>
          </w:tcPr>
          <w:p w14:paraId="4E557C29" w14:textId="77777777" w:rsidR="001B40F1" w:rsidRPr="00B5540B" w:rsidRDefault="00AD15A1">
            <w:pPr>
              <w:pStyle w:val="aff7"/>
            </w:pPr>
            <w:r w:rsidRPr="00B5540B">
              <w:rPr>
                <w:snapToGrid w:val="0"/>
                <w:color w:val="000000"/>
                <w:szCs w:val="21"/>
              </w:rPr>
              <w:t>大</w:t>
            </w:r>
          </w:p>
        </w:tc>
        <w:tc>
          <w:tcPr>
            <w:tcW w:w="762" w:type="dxa"/>
            <w:vAlign w:val="center"/>
          </w:tcPr>
          <w:p w14:paraId="40891A9E" w14:textId="77777777" w:rsidR="001B40F1" w:rsidRPr="00B5540B" w:rsidRDefault="00AD15A1">
            <w:pPr>
              <w:pStyle w:val="aff7"/>
            </w:pPr>
            <w:r w:rsidRPr="00B5540B">
              <w:rPr>
                <w:snapToGrid w:val="0"/>
                <w:color w:val="000000"/>
                <w:szCs w:val="21"/>
              </w:rPr>
              <w:t>中</w:t>
            </w:r>
          </w:p>
        </w:tc>
        <w:tc>
          <w:tcPr>
            <w:tcW w:w="761" w:type="dxa"/>
            <w:vAlign w:val="center"/>
          </w:tcPr>
          <w:p w14:paraId="66CF048D" w14:textId="77777777" w:rsidR="001B40F1" w:rsidRPr="00B5540B" w:rsidRDefault="00AD15A1">
            <w:pPr>
              <w:pStyle w:val="aff7"/>
            </w:pPr>
            <w:r w:rsidRPr="00B5540B">
              <w:rPr>
                <w:snapToGrid w:val="0"/>
                <w:color w:val="000000"/>
                <w:szCs w:val="21"/>
              </w:rPr>
              <w:t>小</w:t>
            </w:r>
          </w:p>
        </w:tc>
        <w:tc>
          <w:tcPr>
            <w:tcW w:w="762" w:type="dxa"/>
            <w:vAlign w:val="center"/>
          </w:tcPr>
          <w:p w14:paraId="2EEE774E" w14:textId="77777777" w:rsidR="001B40F1" w:rsidRPr="00B5540B" w:rsidRDefault="00AD15A1">
            <w:pPr>
              <w:pStyle w:val="aff7"/>
            </w:pPr>
            <w:r w:rsidRPr="00B5540B">
              <w:rPr>
                <w:snapToGrid w:val="0"/>
                <w:color w:val="000000"/>
                <w:szCs w:val="21"/>
              </w:rPr>
              <w:t>大</w:t>
            </w:r>
          </w:p>
        </w:tc>
        <w:tc>
          <w:tcPr>
            <w:tcW w:w="761" w:type="dxa"/>
            <w:vAlign w:val="center"/>
          </w:tcPr>
          <w:p w14:paraId="0D63BC43" w14:textId="77777777" w:rsidR="001B40F1" w:rsidRPr="00B5540B" w:rsidRDefault="00AD15A1">
            <w:pPr>
              <w:pStyle w:val="aff7"/>
            </w:pPr>
            <w:r w:rsidRPr="00B5540B">
              <w:rPr>
                <w:snapToGrid w:val="0"/>
                <w:color w:val="000000"/>
                <w:szCs w:val="21"/>
              </w:rPr>
              <w:t>中</w:t>
            </w:r>
          </w:p>
        </w:tc>
        <w:tc>
          <w:tcPr>
            <w:tcW w:w="762" w:type="dxa"/>
            <w:vAlign w:val="center"/>
          </w:tcPr>
          <w:p w14:paraId="463A1069" w14:textId="77777777" w:rsidR="001B40F1" w:rsidRPr="00B5540B" w:rsidRDefault="00AD15A1">
            <w:pPr>
              <w:pStyle w:val="aff7"/>
            </w:pPr>
            <w:r w:rsidRPr="00B5540B">
              <w:rPr>
                <w:snapToGrid w:val="0"/>
                <w:color w:val="000000"/>
                <w:szCs w:val="21"/>
              </w:rPr>
              <w:t>小</w:t>
            </w:r>
          </w:p>
        </w:tc>
        <w:tc>
          <w:tcPr>
            <w:tcW w:w="761" w:type="dxa"/>
            <w:vAlign w:val="center"/>
          </w:tcPr>
          <w:p w14:paraId="3C945D38" w14:textId="77777777" w:rsidR="001B40F1" w:rsidRPr="00B5540B" w:rsidRDefault="00AD15A1">
            <w:pPr>
              <w:pStyle w:val="aff7"/>
            </w:pPr>
            <w:r w:rsidRPr="00B5540B">
              <w:rPr>
                <w:snapToGrid w:val="0"/>
                <w:color w:val="000000"/>
                <w:szCs w:val="21"/>
              </w:rPr>
              <w:t>大</w:t>
            </w:r>
          </w:p>
        </w:tc>
        <w:tc>
          <w:tcPr>
            <w:tcW w:w="762" w:type="dxa"/>
            <w:vAlign w:val="center"/>
          </w:tcPr>
          <w:p w14:paraId="22C8F55A" w14:textId="77777777" w:rsidR="001B40F1" w:rsidRPr="00B5540B" w:rsidRDefault="00AD15A1">
            <w:pPr>
              <w:pStyle w:val="aff7"/>
            </w:pPr>
            <w:r w:rsidRPr="00B5540B">
              <w:rPr>
                <w:snapToGrid w:val="0"/>
                <w:color w:val="000000"/>
                <w:szCs w:val="21"/>
              </w:rPr>
              <w:t>中</w:t>
            </w:r>
          </w:p>
        </w:tc>
        <w:tc>
          <w:tcPr>
            <w:tcW w:w="762" w:type="dxa"/>
            <w:vAlign w:val="center"/>
          </w:tcPr>
          <w:p w14:paraId="12794687" w14:textId="77777777" w:rsidR="001B40F1" w:rsidRPr="00B5540B" w:rsidRDefault="00AD15A1">
            <w:pPr>
              <w:pStyle w:val="aff7"/>
            </w:pPr>
            <w:r w:rsidRPr="00B5540B">
              <w:rPr>
                <w:snapToGrid w:val="0"/>
                <w:color w:val="000000"/>
                <w:szCs w:val="21"/>
              </w:rPr>
              <w:t>小</w:t>
            </w:r>
          </w:p>
        </w:tc>
      </w:tr>
      <w:tr w:rsidR="001B40F1" w:rsidRPr="00B5540B" w14:paraId="6AE19311" w14:textId="77777777">
        <w:trPr>
          <w:jc w:val="center"/>
        </w:trPr>
        <w:tc>
          <w:tcPr>
            <w:tcW w:w="774" w:type="dxa"/>
            <w:vMerge w:val="restart"/>
            <w:vAlign w:val="center"/>
          </w:tcPr>
          <w:p w14:paraId="20818743" w14:textId="77777777" w:rsidR="001B40F1" w:rsidRPr="00B5540B" w:rsidRDefault="00AD15A1">
            <w:pPr>
              <w:pStyle w:val="aff7"/>
            </w:pPr>
            <w:r w:rsidRPr="00B5540B">
              <w:rPr>
                <w:rFonts w:hint="eastAsia"/>
              </w:rPr>
              <w:t>敏感程度</w:t>
            </w:r>
          </w:p>
        </w:tc>
        <w:tc>
          <w:tcPr>
            <w:tcW w:w="894" w:type="dxa"/>
            <w:vAlign w:val="center"/>
          </w:tcPr>
          <w:p w14:paraId="242EDB40" w14:textId="77777777" w:rsidR="001B40F1" w:rsidRPr="00B5540B" w:rsidRDefault="00AD15A1">
            <w:pPr>
              <w:pStyle w:val="aff7"/>
            </w:pPr>
            <w:r w:rsidRPr="00B5540B">
              <w:rPr>
                <w:snapToGrid w:val="0"/>
                <w:color w:val="000000"/>
                <w:szCs w:val="21"/>
              </w:rPr>
              <w:t>敏感</w:t>
            </w:r>
          </w:p>
        </w:tc>
        <w:tc>
          <w:tcPr>
            <w:tcW w:w="761" w:type="dxa"/>
            <w:vAlign w:val="center"/>
          </w:tcPr>
          <w:p w14:paraId="349DEBC9" w14:textId="77777777" w:rsidR="001B40F1" w:rsidRPr="00B5540B" w:rsidRDefault="00AD15A1">
            <w:pPr>
              <w:pStyle w:val="aff7"/>
            </w:pPr>
            <w:r w:rsidRPr="00B5540B">
              <w:rPr>
                <w:snapToGrid w:val="0"/>
                <w:color w:val="000000"/>
                <w:szCs w:val="21"/>
              </w:rPr>
              <w:t>一级</w:t>
            </w:r>
          </w:p>
        </w:tc>
        <w:tc>
          <w:tcPr>
            <w:tcW w:w="762" w:type="dxa"/>
            <w:vAlign w:val="center"/>
          </w:tcPr>
          <w:p w14:paraId="296B4714" w14:textId="77777777" w:rsidR="001B40F1" w:rsidRPr="00B5540B" w:rsidRDefault="00AD15A1">
            <w:pPr>
              <w:pStyle w:val="aff7"/>
            </w:pPr>
            <w:r w:rsidRPr="00B5540B">
              <w:rPr>
                <w:snapToGrid w:val="0"/>
                <w:color w:val="000000"/>
                <w:szCs w:val="21"/>
              </w:rPr>
              <w:t>一级</w:t>
            </w:r>
          </w:p>
        </w:tc>
        <w:tc>
          <w:tcPr>
            <w:tcW w:w="761" w:type="dxa"/>
            <w:vAlign w:val="center"/>
          </w:tcPr>
          <w:p w14:paraId="13928191" w14:textId="77777777" w:rsidR="001B40F1" w:rsidRPr="00B5540B" w:rsidRDefault="00AD15A1">
            <w:pPr>
              <w:pStyle w:val="aff7"/>
            </w:pPr>
            <w:r w:rsidRPr="00B5540B">
              <w:rPr>
                <w:snapToGrid w:val="0"/>
                <w:color w:val="000000"/>
                <w:szCs w:val="21"/>
              </w:rPr>
              <w:t>一级</w:t>
            </w:r>
          </w:p>
        </w:tc>
        <w:tc>
          <w:tcPr>
            <w:tcW w:w="762" w:type="dxa"/>
            <w:vAlign w:val="center"/>
          </w:tcPr>
          <w:p w14:paraId="76814D19" w14:textId="77777777" w:rsidR="001B40F1" w:rsidRPr="00B5540B" w:rsidRDefault="00AD15A1">
            <w:pPr>
              <w:pStyle w:val="aff7"/>
            </w:pPr>
            <w:r w:rsidRPr="00B5540B">
              <w:rPr>
                <w:snapToGrid w:val="0"/>
                <w:color w:val="000000"/>
                <w:szCs w:val="21"/>
              </w:rPr>
              <w:t>二级</w:t>
            </w:r>
          </w:p>
        </w:tc>
        <w:tc>
          <w:tcPr>
            <w:tcW w:w="761" w:type="dxa"/>
            <w:vAlign w:val="center"/>
          </w:tcPr>
          <w:p w14:paraId="5977A57A" w14:textId="77777777" w:rsidR="001B40F1" w:rsidRPr="00B5540B" w:rsidRDefault="00AD15A1">
            <w:pPr>
              <w:pStyle w:val="aff7"/>
            </w:pPr>
            <w:r w:rsidRPr="00B5540B">
              <w:rPr>
                <w:snapToGrid w:val="0"/>
                <w:color w:val="000000"/>
                <w:szCs w:val="21"/>
              </w:rPr>
              <w:t>二级</w:t>
            </w:r>
          </w:p>
        </w:tc>
        <w:tc>
          <w:tcPr>
            <w:tcW w:w="762" w:type="dxa"/>
            <w:vAlign w:val="center"/>
          </w:tcPr>
          <w:p w14:paraId="5E141AA7" w14:textId="77777777" w:rsidR="001B40F1" w:rsidRPr="00B5540B" w:rsidRDefault="00AD15A1">
            <w:pPr>
              <w:pStyle w:val="aff7"/>
            </w:pPr>
            <w:r w:rsidRPr="00B5540B">
              <w:rPr>
                <w:snapToGrid w:val="0"/>
                <w:color w:val="000000"/>
                <w:szCs w:val="21"/>
              </w:rPr>
              <w:t>二级</w:t>
            </w:r>
          </w:p>
        </w:tc>
        <w:tc>
          <w:tcPr>
            <w:tcW w:w="761" w:type="dxa"/>
            <w:vAlign w:val="center"/>
          </w:tcPr>
          <w:p w14:paraId="444F50A2" w14:textId="77777777" w:rsidR="001B40F1" w:rsidRPr="00B5540B" w:rsidRDefault="00AD15A1">
            <w:pPr>
              <w:pStyle w:val="aff7"/>
            </w:pPr>
            <w:r w:rsidRPr="00B5540B">
              <w:rPr>
                <w:snapToGrid w:val="0"/>
                <w:color w:val="000000"/>
                <w:szCs w:val="21"/>
              </w:rPr>
              <w:t>三级</w:t>
            </w:r>
          </w:p>
        </w:tc>
        <w:tc>
          <w:tcPr>
            <w:tcW w:w="762" w:type="dxa"/>
            <w:vAlign w:val="center"/>
          </w:tcPr>
          <w:p w14:paraId="31D53A22" w14:textId="77777777" w:rsidR="001B40F1" w:rsidRPr="00B5540B" w:rsidRDefault="00AD15A1">
            <w:pPr>
              <w:pStyle w:val="aff7"/>
            </w:pPr>
            <w:r w:rsidRPr="00B5540B">
              <w:rPr>
                <w:snapToGrid w:val="0"/>
                <w:color w:val="000000"/>
                <w:szCs w:val="21"/>
              </w:rPr>
              <w:t>三级</w:t>
            </w:r>
          </w:p>
        </w:tc>
        <w:tc>
          <w:tcPr>
            <w:tcW w:w="762" w:type="dxa"/>
            <w:vAlign w:val="center"/>
          </w:tcPr>
          <w:p w14:paraId="5C23F7AD" w14:textId="77777777" w:rsidR="001B40F1" w:rsidRPr="00B5540B" w:rsidRDefault="00AD15A1">
            <w:pPr>
              <w:pStyle w:val="aff7"/>
            </w:pPr>
            <w:r w:rsidRPr="00B5540B">
              <w:rPr>
                <w:snapToGrid w:val="0"/>
                <w:color w:val="000000"/>
                <w:szCs w:val="21"/>
              </w:rPr>
              <w:t>三级</w:t>
            </w:r>
          </w:p>
        </w:tc>
      </w:tr>
      <w:tr w:rsidR="001B40F1" w:rsidRPr="00B5540B" w14:paraId="51A5A11E" w14:textId="77777777">
        <w:trPr>
          <w:jc w:val="center"/>
        </w:trPr>
        <w:tc>
          <w:tcPr>
            <w:tcW w:w="774" w:type="dxa"/>
            <w:vMerge/>
            <w:vAlign w:val="center"/>
          </w:tcPr>
          <w:p w14:paraId="6AD3F09A" w14:textId="77777777" w:rsidR="001B40F1" w:rsidRPr="00B5540B" w:rsidRDefault="001B40F1">
            <w:pPr>
              <w:pStyle w:val="aff7"/>
            </w:pPr>
          </w:p>
        </w:tc>
        <w:tc>
          <w:tcPr>
            <w:tcW w:w="894" w:type="dxa"/>
            <w:vAlign w:val="center"/>
          </w:tcPr>
          <w:p w14:paraId="5FC246D8" w14:textId="77777777" w:rsidR="001B40F1" w:rsidRPr="00B5540B" w:rsidRDefault="00AD15A1">
            <w:pPr>
              <w:pStyle w:val="aff7"/>
            </w:pPr>
            <w:r w:rsidRPr="00B5540B">
              <w:rPr>
                <w:snapToGrid w:val="0"/>
                <w:color w:val="000000"/>
                <w:szCs w:val="21"/>
              </w:rPr>
              <w:t>较敏感</w:t>
            </w:r>
          </w:p>
        </w:tc>
        <w:tc>
          <w:tcPr>
            <w:tcW w:w="761" w:type="dxa"/>
            <w:vAlign w:val="center"/>
          </w:tcPr>
          <w:p w14:paraId="3B24B2E5" w14:textId="77777777" w:rsidR="001B40F1" w:rsidRPr="00B5540B" w:rsidRDefault="00AD15A1">
            <w:pPr>
              <w:pStyle w:val="aff7"/>
            </w:pPr>
            <w:r w:rsidRPr="00B5540B">
              <w:rPr>
                <w:snapToGrid w:val="0"/>
                <w:color w:val="000000"/>
                <w:szCs w:val="21"/>
              </w:rPr>
              <w:t>一级</w:t>
            </w:r>
          </w:p>
        </w:tc>
        <w:tc>
          <w:tcPr>
            <w:tcW w:w="762" w:type="dxa"/>
            <w:vAlign w:val="center"/>
          </w:tcPr>
          <w:p w14:paraId="09EFE0A6" w14:textId="77777777" w:rsidR="001B40F1" w:rsidRPr="00B5540B" w:rsidRDefault="00AD15A1">
            <w:pPr>
              <w:pStyle w:val="aff7"/>
            </w:pPr>
            <w:r w:rsidRPr="00B5540B">
              <w:rPr>
                <w:snapToGrid w:val="0"/>
                <w:color w:val="000000"/>
                <w:szCs w:val="21"/>
              </w:rPr>
              <w:t>一级</w:t>
            </w:r>
          </w:p>
        </w:tc>
        <w:tc>
          <w:tcPr>
            <w:tcW w:w="761" w:type="dxa"/>
            <w:vAlign w:val="center"/>
          </w:tcPr>
          <w:p w14:paraId="5289F188" w14:textId="77777777" w:rsidR="001B40F1" w:rsidRPr="00B5540B" w:rsidRDefault="00AD15A1">
            <w:pPr>
              <w:pStyle w:val="aff7"/>
            </w:pPr>
            <w:r w:rsidRPr="00B5540B">
              <w:rPr>
                <w:snapToGrid w:val="0"/>
                <w:color w:val="000000"/>
                <w:szCs w:val="21"/>
              </w:rPr>
              <w:t>二级</w:t>
            </w:r>
          </w:p>
        </w:tc>
        <w:tc>
          <w:tcPr>
            <w:tcW w:w="762" w:type="dxa"/>
            <w:vAlign w:val="center"/>
          </w:tcPr>
          <w:p w14:paraId="1103D536" w14:textId="77777777" w:rsidR="001B40F1" w:rsidRPr="00B5540B" w:rsidRDefault="00AD15A1">
            <w:pPr>
              <w:pStyle w:val="aff7"/>
            </w:pPr>
            <w:r w:rsidRPr="00B5540B">
              <w:rPr>
                <w:snapToGrid w:val="0"/>
                <w:color w:val="000000"/>
                <w:szCs w:val="21"/>
              </w:rPr>
              <w:t>二级</w:t>
            </w:r>
          </w:p>
        </w:tc>
        <w:tc>
          <w:tcPr>
            <w:tcW w:w="761" w:type="dxa"/>
            <w:vAlign w:val="center"/>
          </w:tcPr>
          <w:p w14:paraId="5B17342F" w14:textId="77777777" w:rsidR="001B40F1" w:rsidRPr="00B5540B" w:rsidRDefault="00AD15A1">
            <w:pPr>
              <w:pStyle w:val="aff7"/>
            </w:pPr>
            <w:r w:rsidRPr="00B5540B">
              <w:rPr>
                <w:snapToGrid w:val="0"/>
                <w:color w:val="000000"/>
                <w:szCs w:val="21"/>
              </w:rPr>
              <w:t>二级</w:t>
            </w:r>
          </w:p>
        </w:tc>
        <w:tc>
          <w:tcPr>
            <w:tcW w:w="762" w:type="dxa"/>
            <w:vAlign w:val="center"/>
          </w:tcPr>
          <w:p w14:paraId="2439D86D" w14:textId="77777777" w:rsidR="001B40F1" w:rsidRPr="00B5540B" w:rsidRDefault="00AD15A1">
            <w:pPr>
              <w:pStyle w:val="aff7"/>
            </w:pPr>
            <w:r w:rsidRPr="00B5540B">
              <w:rPr>
                <w:snapToGrid w:val="0"/>
                <w:color w:val="000000"/>
                <w:szCs w:val="21"/>
              </w:rPr>
              <w:t>三级</w:t>
            </w:r>
          </w:p>
        </w:tc>
        <w:tc>
          <w:tcPr>
            <w:tcW w:w="761" w:type="dxa"/>
            <w:vAlign w:val="center"/>
          </w:tcPr>
          <w:p w14:paraId="5A308FE8" w14:textId="77777777" w:rsidR="001B40F1" w:rsidRPr="00B5540B" w:rsidRDefault="00AD15A1">
            <w:pPr>
              <w:pStyle w:val="aff7"/>
            </w:pPr>
            <w:r w:rsidRPr="00B5540B">
              <w:rPr>
                <w:snapToGrid w:val="0"/>
                <w:color w:val="000000"/>
                <w:szCs w:val="21"/>
              </w:rPr>
              <w:t>三级</w:t>
            </w:r>
          </w:p>
        </w:tc>
        <w:tc>
          <w:tcPr>
            <w:tcW w:w="762" w:type="dxa"/>
            <w:vAlign w:val="center"/>
          </w:tcPr>
          <w:p w14:paraId="140DADF8" w14:textId="77777777" w:rsidR="001B40F1" w:rsidRPr="00B5540B" w:rsidRDefault="00AD15A1">
            <w:pPr>
              <w:pStyle w:val="aff7"/>
            </w:pPr>
            <w:r w:rsidRPr="00B5540B">
              <w:rPr>
                <w:snapToGrid w:val="0"/>
                <w:color w:val="000000"/>
                <w:szCs w:val="21"/>
              </w:rPr>
              <w:t>三级</w:t>
            </w:r>
          </w:p>
        </w:tc>
        <w:tc>
          <w:tcPr>
            <w:tcW w:w="762" w:type="dxa"/>
            <w:vAlign w:val="center"/>
          </w:tcPr>
          <w:p w14:paraId="6BD7D224" w14:textId="77777777" w:rsidR="001B40F1" w:rsidRPr="00B5540B" w:rsidRDefault="00AD15A1">
            <w:pPr>
              <w:pStyle w:val="aff7"/>
            </w:pPr>
            <w:r w:rsidRPr="00B5540B">
              <w:rPr>
                <w:snapToGrid w:val="0"/>
                <w:color w:val="000000"/>
                <w:szCs w:val="21"/>
              </w:rPr>
              <w:t>-</w:t>
            </w:r>
          </w:p>
        </w:tc>
      </w:tr>
      <w:tr w:rsidR="001B40F1" w:rsidRPr="00B5540B" w14:paraId="76B0E58A" w14:textId="77777777">
        <w:trPr>
          <w:jc w:val="center"/>
        </w:trPr>
        <w:tc>
          <w:tcPr>
            <w:tcW w:w="774" w:type="dxa"/>
            <w:vMerge/>
            <w:vAlign w:val="center"/>
          </w:tcPr>
          <w:p w14:paraId="5A22E76B" w14:textId="77777777" w:rsidR="001B40F1" w:rsidRPr="00B5540B" w:rsidRDefault="001B40F1">
            <w:pPr>
              <w:pStyle w:val="aff7"/>
            </w:pPr>
          </w:p>
        </w:tc>
        <w:tc>
          <w:tcPr>
            <w:tcW w:w="894" w:type="dxa"/>
            <w:vAlign w:val="center"/>
          </w:tcPr>
          <w:p w14:paraId="0814E6D1" w14:textId="77777777" w:rsidR="001B40F1" w:rsidRPr="00B5540B" w:rsidRDefault="00AD15A1">
            <w:pPr>
              <w:pStyle w:val="aff7"/>
            </w:pPr>
            <w:r w:rsidRPr="00B5540B">
              <w:rPr>
                <w:snapToGrid w:val="0"/>
                <w:color w:val="000000"/>
                <w:szCs w:val="21"/>
              </w:rPr>
              <w:t>不敏感</w:t>
            </w:r>
          </w:p>
        </w:tc>
        <w:tc>
          <w:tcPr>
            <w:tcW w:w="761" w:type="dxa"/>
            <w:vAlign w:val="center"/>
          </w:tcPr>
          <w:p w14:paraId="24E78578" w14:textId="77777777" w:rsidR="001B40F1" w:rsidRPr="00B5540B" w:rsidRDefault="00AD15A1">
            <w:pPr>
              <w:pStyle w:val="aff7"/>
            </w:pPr>
            <w:r w:rsidRPr="00B5540B">
              <w:rPr>
                <w:snapToGrid w:val="0"/>
                <w:color w:val="000000"/>
                <w:szCs w:val="21"/>
              </w:rPr>
              <w:t>一级</w:t>
            </w:r>
          </w:p>
        </w:tc>
        <w:tc>
          <w:tcPr>
            <w:tcW w:w="762" w:type="dxa"/>
            <w:vAlign w:val="center"/>
          </w:tcPr>
          <w:p w14:paraId="60F80025" w14:textId="77777777" w:rsidR="001B40F1" w:rsidRPr="00B5540B" w:rsidRDefault="00AD15A1">
            <w:pPr>
              <w:pStyle w:val="aff7"/>
            </w:pPr>
            <w:r w:rsidRPr="00B5540B">
              <w:rPr>
                <w:snapToGrid w:val="0"/>
                <w:color w:val="000000"/>
                <w:szCs w:val="21"/>
              </w:rPr>
              <w:t>二级</w:t>
            </w:r>
          </w:p>
        </w:tc>
        <w:tc>
          <w:tcPr>
            <w:tcW w:w="761" w:type="dxa"/>
            <w:vAlign w:val="center"/>
          </w:tcPr>
          <w:p w14:paraId="252A6415" w14:textId="77777777" w:rsidR="001B40F1" w:rsidRPr="00B5540B" w:rsidRDefault="00AD15A1">
            <w:pPr>
              <w:pStyle w:val="aff7"/>
            </w:pPr>
            <w:r w:rsidRPr="00B5540B">
              <w:rPr>
                <w:snapToGrid w:val="0"/>
                <w:color w:val="000000"/>
                <w:szCs w:val="21"/>
              </w:rPr>
              <w:t>二级</w:t>
            </w:r>
          </w:p>
        </w:tc>
        <w:tc>
          <w:tcPr>
            <w:tcW w:w="762" w:type="dxa"/>
            <w:vAlign w:val="center"/>
          </w:tcPr>
          <w:p w14:paraId="664E4EE5" w14:textId="77777777" w:rsidR="001B40F1" w:rsidRPr="00B5540B" w:rsidRDefault="00AD15A1">
            <w:pPr>
              <w:pStyle w:val="aff7"/>
            </w:pPr>
            <w:r w:rsidRPr="00B5540B">
              <w:rPr>
                <w:snapToGrid w:val="0"/>
                <w:color w:val="000000"/>
                <w:szCs w:val="21"/>
              </w:rPr>
              <w:t>二级</w:t>
            </w:r>
          </w:p>
        </w:tc>
        <w:tc>
          <w:tcPr>
            <w:tcW w:w="761" w:type="dxa"/>
            <w:vAlign w:val="center"/>
          </w:tcPr>
          <w:p w14:paraId="65359C27" w14:textId="77777777" w:rsidR="001B40F1" w:rsidRPr="00B5540B" w:rsidRDefault="00AD15A1">
            <w:pPr>
              <w:pStyle w:val="aff7"/>
            </w:pPr>
            <w:r w:rsidRPr="00B5540B">
              <w:rPr>
                <w:snapToGrid w:val="0"/>
                <w:color w:val="000000"/>
                <w:szCs w:val="21"/>
              </w:rPr>
              <w:t>三级</w:t>
            </w:r>
          </w:p>
        </w:tc>
        <w:tc>
          <w:tcPr>
            <w:tcW w:w="762" w:type="dxa"/>
            <w:vAlign w:val="center"/>
          </w:tcPr>
          <w:p w14:paraId="54B472C3" w14:textId="77777777" w:rsidR="001B40F1" w:rsidRPr="00B5540B" w:rsidRDefault="00AD15A1">
            <w:pPr>
              <w:pStyle w:val="aff7"/>
            </w:pPr>
            <w:r w:rsidRPr="00B5540B">
              <w:rPr>
                <w:snapToGrid w:val="0"/>
                <w:color w:val="000000"/>
                <w:szCs w:val="21"/>
              </w:rPr>
              <w:t>三级</w:t>
            </w:r>
          </w:p>
        </w:tc>
        <w:tc>
          <w:tcPr>
            <w:tcW w:w="761" w:type="dxa"/>
            <w:vAlign w:val="center"/>
          </w:tcPr>
          <w:p w14:paraId="29A38094" w14:textId="77777777" w:rsidR="001B40F1" w:rsidRPr="00B5540B" w:rsidRDefault="00AD15A1">
            <w:pPr>
              <w:pStyle w:val="aff7"/>
            </w:pPr>
            <w:r w:rsidRPr="00B5540B">
              <w:rPr>
                <w:snapToGrid w:val="0"/>
                <w:color w:val="000000"/>
                <w:szCs w:val="21"/>
              </w:rPr>
              <w:t>三级</w:t>
            </w:r>
          </w:p>
        </w:tc>
        <w:tc>
          <w:tcPr>
            <w:tcW w:w="762" w:type="dxa"/>
            <w:vAlign w:val="center"/>
          </w:tcPr>
          <w:p w14:paraId="00886A29" w14:textId="77777777" w:rsidR="001B40F1" w:rsidRPr="00B5540B" w:rsidRDefault="00AD15A1">
            <w:pPr>
              <w:pStyle w:val="aff7"/>
            </w:pPr>
            <w:r w:rsidRPr="00B5540B">
              <w:rPr>
                <w:snapToGrid w:val="0"/>
                <w:color w:val="000000"/>
                <w:szCs w:val="21"/>
              </w:rPr>
              <w:t>-</w:t>
            </w:r>
          </w:p>
        </w:tc>
        <w:tc>
          <w:tcPr>
            <w:tcW w:w="762" w:type="dxa"/>
            <w:vAlign w:val="center"/>
          </w:tcPr>
          <w:p w14:paraId="0C5D69CF" w14:textId="77777777" w:rsidR="001B40F1" w:rsidRPr="00B5540B" w:rsidRDefault="00AD15A1">
            <w:pPr>
              <w:pStyle w:val="aff7"/>
            </w:pPr>
            <w:r w:rsidRPr="00B5540B">
              <w:rPr>
                <w:snapToGrid w:val="0"/>
                <w:color w:val="000000"/>
                <w:szCs w:val="21"/>
              </w:rPr>
              <w:t>-</w:t>
            </w:r>
          </w:p>
        </w:tc>
      </w:tr>
      <w:tr w:rsidR="001B40F1" w:rsidRPr="00B5540B" w14:paraId="1C08FD7D" w14:textId="77777777">
        <w:trPr>
          <w:jc w:val="center"/>
        </w:trPr>
        <w:tc>
          <w:tcPr>
            <w:tcW w:w="8522" w:type="dxa"/>
            <w:gridSpan w:val="11"/>
            <w:vAlign w:val="center"/>
          </w:tcPr>
          <w:p w14:paraId="7B62E570" w14:textId="77777777" w:rsidR="001B40F1" w:rsidRPr="00B5540B" w:rsidRDefault="00AD15A1">
            <w:pPr>
              <w:pStyle w:val="aff7"/>
              <w:jc w:val="both"/>
            </w:pPr>
            <w:r w:rsidRPr="00B5540B">
              <w:rPr>
                <w:snapToGrid w:val="0"/>
                <w:color w:val="000000"/>
                <w:szCs w:val="21"/>
              </w:rPr>
              <w:t>注：</w:t>
            </w:r>
            <w:r w:rsidRPr="00B5540B">
              <w:rPr>
                <w:snapToGrid w:val="0"/>
                <w:color w:val="000000"/>
                <w:szCs w:val="21"/>
              </w:rPr>
              <w:t>“-”</w:t>
            </w:r>
            <w:r w:rsidRPr="00B5540B">
              <w:rPr>
                <w:snapToGrid w:val="0"/>
                <w:color w:val="000000"/>
                <w:szCs w:val="21"/>
              </w:rPr>
              <w:t>表示可不开展土壤环境影响评价工作。</w:t>
            </w:r>
          </w:p>
        </w:tc>
      </w:tr>
    </w:tbl>
    <w:p w14:paraId="1FF16B5F" w14:textId="77777777" w:rsidR="001B40F1" w:rsidRPr="00B5540B" w:rsidRDefault="00AD15A1">
      <w:pPr>
        <w:pStyle w:val="aff5"/>
        <w:ind w:firstLine="480"/>
      </w:pPr>
      <w:r w:rsidRPr="00B5540B">
        <w:rPr>
          <w:rFonts w:hint="eastAsia"/>
        </w:rPr>
        <w:t>根据《环境影响评价技术导则土壤环境（试行）》（</w:t>
      </w:r>
      <w:r w:rsidRPr="00B5540B">
        <w:rPr>
          <w:rFonts w:cs="Times New Roman"/>
        </w:rPr>
        <w:t>HJ964-2018</w:t>
      </w:r>
      <w:r w:rsidRPr="00B5540B">
        <w:rPr>
          <w:rFonts w:hint="eastAsia"/>
        </w:rPr>
        <w:t>）中附录</w:t>
      </w:r>
      <w:r w:rsidRPr="00B5540B">
        <w:rPr>
          <w:rFonts w:hint="eastAsia"/>
        </w:rPr>
        <w:t xml:space="preserve"> </w:t>
      </w:r>
      <w:r w:rsidRPr="00B5540B">
        <w:rPr>
          <w:rFonts w:cs="Times New Roman"/>
        </w:rPr>
        <w:t xml:space="preserve">A </w:t>
      </w:r>
      <w:r w:rsidRPr="00B5540B">
        <w:rPr>
          <w:rFonts w:hint="eastAsia"/>
        </w:rPr>
        <w:t>的表</w:t>
      </w:r>
      <w:r w:rsidRPr="00B5540B">
        <w:rPr>
          <w:rFonts w:hint="eastAsia"/>
        </w:rPr>
        <w:t xml:space="preserve"> </w:t>
      </w:r>
      <w:r w:rsidRPr="00B5540B">
        <w:rPr>
          <w:rFonts w:cs="Times New Roman"/>
        </w:rPr>
        <w:t xml:space="preserve">A.1 </w:t>
      </w:r>
      <w:r w:rsidRPr="00B5540B">
        <w:rPr>
          <w:rFonts w:hint="eastAsia"/>
        </w:rPr>
        <w:t>土壤环境影响评价项目类别，本项目属于“制造业</w:t>
      </w:r>
      <w:r w:rsidRPr="00B5540B">
        <w:rPr>
          <w:rFonts w:hint="eastAsia"/>
        </w:rPr>
        <w:t>-</w:t>
      </w:r>
      <w:r w:rsidRPr="00B5540B">
        <w:rPr>
          <w:rFonts w:hint="eastAsia"/>
        </w:rPr>
        <w:t>设备制造、金属制造、汽车制造及其他用品制造</w:t>
      </w:r>
      <w:r w:rsidRPr="00B5540B">
        <w:rPr>
          <w:rFonts w:hint="eastAsia"/>
        </w:rPr>
        <w:t>-</w:t>
      </w:r>
      <w:r w:rsidRPr="00B5540B">
        <w:rPr>
          <w:rFonts w:hint="eastAsia"/>
        </w:rPr>
        <w:t>有电镀工艺的”，土壤环境影响评价项目类别为</w:t>
      </w:r>
      <w:r w:rsidRPr="00B5540B">
        <w:t>Ⅰ</w:t>
      </w:r>
      <w:r w:rsidRPr="00B5540B">
        <w:t>类</w:t>
      </w:r>
      <w:r w:rsidRPr="00B5540B">
        <w:rPr>
          <w:rFonts w:hint="eastAsia"/>
        </w:rPr>
        <w:t>。本项目占地面</w:t>
      </w:r>
      <w:r w:rsidRPr="00B5540B">
        <w:rPr>
          <w:rFonts w:hint="eastAsia"/>
        </w:rPr>
        <w:t>3802.85m</w:t>
      </w:r>
      <w:r w:rsidRPr="00B5540B">
        <w:rPr>
          <w:rFonts w:hint="eastAsia"/>
          <w:vertAlign w:val="superscript"/>
        </w:rPr>
        <w:t>2</w:t>
      </w:r>
      <w:r w:rsidRPr="00B5540B">
        <w:rPr>
          <w:rFonts w:ascii="宋体" w:hAnsi="宋体" w:hint="eastAsia"/>
        </w:rPr>
        <w:t>＜</w:t>
      </w:r>
      <w:r w:rsidRPr="00B5540B">
        <w:t>5hm</w:t>
      </w:r>
      <w:r w:rsidRPr="00B5540B">
        <w:rPr>
          <w:vertAlign w:val="superscript"/>
        </w:rPr>
        <w:t>2</w:t>
      </w:r>
      <w:r w:rsidRPr="00B5540B">
        <w:rPr>
          <w:rFonts w:hint="eastAsia"/>
        </w:rPr>
        <w:t>，占地规模属于小型，周边土壤环境敏感程度为不敏感。</w:t>
      </w:r>
      <w:r w:rsidRPr="00B5540B">
        <w:rPr>
          <w:snapToGrid w:val="0"/>
        </w:rPr>
        <w:t>因此，对照上表分析可知，本项目的土壤环境评价等级为</w:t>
      </w:r>
      <w:r w:rsidRPr="00B5540B">
        <w:rPr>
          <w:rFonts w:hint="eastAsia"/>
          <w:snapToGrid w:val="0"/>
        </w:rPr>
        <w:t>二</w:t>
      </w:r>
      <w:r w:rsidRPr="00B5540B">
        <w:rPr>
          <w:snapToGrid w:val="0"/>
        </w:rPr>
        <w:t>级。</w:t>
      </w:r>
    </w:p>
    <w:p w14:paraId="0BB0CF84" w14:textId="77777777" w:rsidR="001B40F1" w:rsidRPr="00B5540B" w:rsidRDefault="00AD15A1">
      <w:pPr>
        <w:pStyle w:val="aff5"/>
        <w:ind w:firstLine="480"/>
      </w:pPr>
      <w:r w:rsidRPr="00B5540B">
        <w:rPr>
          <w:rFonts w:hint="eastAsia"/>
        </w:rPr>
        <w:t>（</w:t>
      </w:r>
      <w:r w:rsidRPr="00B5540B">
        <w:rPr>
          <w:rFonts w:hint="eastAsia"/>
        </w:rPr>
        <w:t>2</w:t>
      </w:r>
      <w:r w:rsidRPr="00B5540B">
        <w:rPr>
          <w:rFonts w:hint="eastAsia"/>
        </w:rPr>
        <w:t>）评价范围</w:t>
      </w:r>
    </w:p>
    <w:p w14:paraId="2B893CD2" w14:textId="6E45A2D0" w:rsidR="003B0A4E" w:rsidRPr="00B5540B" w:rsidRDefault="00AD15A1" w:rsidP="003B0A4E">
      <w:pPr>
        <w:pStyle w:val="aff5"/>
        <w:ind w:firstLine="480"/>
      </w:pPr>
      <w:r w:rsidRPr="00B5540B">
        <w:rPr>
          <w:rFonts w:hint="eastAsia"/>
        </w:rPr>
        <w:t>根据《环境影响评价技术导则土壤环境（试行）》（</w:t>
      </w:r>
      <w:r w:rsidRPr="00B5540B">
        <w:rPr>
          <w:rFonts w:cs="Times New Roman"/>
        </w:rPr>
        <w:t>HJ964-2018</w:t>
      </w:r>
      <w:r w:rsidRPr="00B5540B">
        <w:rPr>
          <w:rFonts w:hint="eastAsia"/>
        </w:rPr>
        <w:t>），本项目土壤环境影响评价范围为</w:t>
      </w:r>
      <w:r w:rsidR="003B0A4E" w:rsidRPr="00B5540B">
        <w:rPr>
          <w:rFonts w:hint="eastAsia"/>
        </w:rPr>
        <w:t>项目占地区域及厂界外延</w:t>
      </w:r>
      <w:r w:rsidR="003B0A4E" w:rsidRPr="00B5540B">
        <w:rPr>
          <w:rFonts w:hint="eastAsia"/>
        </w:rPr>
        <w:t>200</w:t>
      </w:r>
      <w:r w:rsidR="003B0A4E" w:rsidRPr="00B5540B">
        <w:t>m</w:t>
      </w:r>
      <w:r w:rsidR="003B0A4E" w:rsidRPr="00B5540B">
        <w:t>范围。</w:t>
      </w:r>
    </w:p>
    <w:p w14:paraId="7027BFC0" w14:textId="77777777" w:rsidR="001B40F1" w:rsidRPr="00B5540B" w:rsidRDefault="00AD15A1">
      <w:pPr>
        <w:pStyle w:val="3"/>
      </w:pPr>
      <w:bookmarkStart w:id="96" w:name="_Toc183185484"/>
      <w:r w:rsidRPr="00B5540B">
        <w:t>2.</w:t>
      </w:r>
      <w:r w:rsidRPr="00B5540B">
        <w:rPr>
          <w:rFonts w:hint="eastAsia"/>
        </w:rPr>
        <w:t>7</w:t>
      </w:r>
      <w:r w:rsidRPr="00B5540B">
        <w:t>.</w:t>
      </w:r>
      <w:r w:rsidRPr="00B5540B">
        <w:rPr>
          <w:rFonts w:hint="eastAsia"/>
        </w:rPr>
        <w:t xml:space="preserve">6 </w:t>
      </w:r>
      <w:r w:rsidRPr="00B5540B">
        <w:rPr>
          <w:rFonts w:cs="Times New Roman" w:hint="eastAsia"/>
          <w:color w:val="000000"/>
          <w:szCs w:val="28"/>
        </w:rPr>
        <w:t>环境风险评价等级</w:t>
      </w:r>
      <w:r w:rsidRPr="00B5540B">
        <w:rPr>
          <w:rFonts w:cs="Times New Roman"/>
          <w:color w:val="000000"/>
          <w:szCs w:val="28"/>
        </w:rPr>
        <w:t>及评价范围</w:t>
      </w:r>
      <w:bookmarkEnd w:id="96"/>
    </w:p>
    <w:p w14:paraId="3FF41FF6" w14:textId="77777777" w:rsidR="001B40F1" w:rsidRPr="00B5540B" w:rsidRDefault="00AD15A1">
      <w:pPr>
        <w:pStyle w:val="aff5"/>
        <w:ind w:firstLine="480"/>
      </w:pPr>
      <w:r w:rsidRPr="00B5540B">
        <w:rPr>
          <w:rFonts w:hint="eastAsia"/>
        </w:rPr>
        <w:t>（</w:t>
      </w:r>
      <w:r w:rsidRPr="00B5540B">
        <w:rPr>
          <w:rFonts w:hint="eastAsia"/>
        </w:rPr>
        <w:t>1</w:t>
      </w:r>
      <w:r w:rsidRPr="00B5540B">
        <w:rPr>
          <w:rFonts w:hint="eastAsia"/>
        </w:rPr>
        <w:t>）</w:t>
      </w:r>
      <w:r w:rsidRPr="00B5540B">
        <w:rPr>
          <w:rFonts w:cs="Times New Roman"/>
          <w:color w:val="000000"/>
        </w:rPr>
        <w:t>危险物质数量与临界量比值（</w:t>
      </w:r>
      <w:r w:rsidRPr="00B5540B">
        <w:rPr>
          <w:rFonts w:cs="Times New Roman"/>
          <w:color w:val="000000"/>
        </w:rPr>
        <w:t>Q</w:t>
      </w:r>
      <w:r w:rsidRPr="00B5540B">
        <w:rPr>
          <w:rFonts w:cs="Times New Roman"/>
          <w:color w:val="000000"/>
        </w:rPr>
        <w:t>）</w:t>
      </w:r>
    </w:p>
    <w:p w14:paraId="137AF9E9" w14:textId="77777777" w:rsidR="001B40F1" w:rsidRPr="00B5540B" w:rsidRDefault="00AD15A1">
      <w:pPr>
        <w:pStyle w:val="aff5"/>
        <w:ind w:firstLine="480"/>
      </w:pPr>
      <w:r w:rsidRPr="00B5540B">
        <w:t>根据《建设项目环境风险评价技术导则》（</w:t>
      </w:r>
      <w:r w:rsidRPr="00B5540B">
        <w:t>HJ169-2018</w:t>
      </w:r>
      <w:r w:rsidRPr="00B5540B">
        <w:t>），计算所涉及的每种危险物质在厂界内的最大存在总量与其在附录</w:t>
      </w:r>
      <w:r w:rsidRPr="00B5540B">
        <w:t>B</w:t>
      </w:r>
      <w:r w:rsidRPr="00B5540B">
        <w:t>中对应临界量的比值</w:t>
      </w:r>
      <w:r w:rsidRPr="00B5540B">
        <w:t>Q</w:t>
      </w:r>
      <w:r w:rsidRPr="00B5540B">
        <w:t>。在不同厂区的同一种物质，按其在厂界内的最大存在总量计算。对于长输管线项目，按照两个</w:t>
      </w:r>
      <w:proofErr w:type="gramStart"/>
      <w:r w:rsidRPr="00B5540B">
        <w:t>截断阀室之间</w:t>
      </w:r>
      <w:proofErr w:type="gramEnd"/>
      <w:r w:rsidRPr="00B5540B">
        <w:t>管段危险物质最大存在总计算。</w:t>
      </w:r>
    </w:p>
    <w:p w14:paraId="6FD21571" w14:textId="77777777" w:rsidR="001B40F1" w:rsidRPr="00B5540B" w:rsidRDefault="00AD15A1">
      <w:pPr>
        <w:pStyle w:val="aff5"/>
        <w:ind w:firstLine="480"/>
      </w:pPr>
      <w:r w:rsidRPr="00B5540B">
        <w:t>当只涉及一种危险物质时，计算该物质的总量与其临界量比值，即为</w:t>
      </w:r>
      <w:r w:rsidRPr="00B5540B">
        <w:t>Q</w:t>
      </w:r>
      <w:r w:rsidRPr="00B5540B">
        <w:t>；</w:t>
      </w:r>
    </w:p>
    <w:p w14:paraId="698D79EC" w14:textId="77777777" w:rsidR="001B40F1" w:rsidRPr="00B5540B" w:rsidRDefault="00AD15A1">
      <w:pPr>
        <w:pStyle w:val="aff5"/>
        <w:ind w:firstLine="480"/>
      </w:pPr>
      <w:r w:rsidRPr="00B5540B">
        <w:t>当存在多种危险物质时，则按式</w:t>
      </w:r>
      <w:r w:rsidRPr="00B5540B">
        <w:t>(C.1)</w:t>
      </w:r>
      <w:r w:rsidRPr="00B5540B">
        <w:t>计算物质总量与其临界量比值</w:t>
      </w:r>
      <w:r w:rsidRPr="00B5540B">
        <w:t>(Q)</w:t>
      </w:r>
      <w:r w:rsidRPr="00B5540B">
        <w:t>：</w:t>
      </w:r>
    </w:p>
    <w:p w14:paraId="738B45E5" w14:textId="77777777" w:rsidR="001B40F1" w:rsidRDefault="00AD15A1">
      <w:pPr>
        <w:pStyle w:val="aff5"/>
        <w:ind w:firstLineChars="0" w:firstLine="0"/>
        <w:jc w:val="center"/>
      </w:pPr>
      <w:r>
        <w:rPr>
          <w:noProof/>
        </w:rPr>
        <w:drawing>
          <wp:inline distT="0" distB="0" distL="0" distR="0" wp14:anchorId="7FFC4FE1" wp14:editId="0D9168FF">
            <wp:extent cx="3819525" cy="571500"/>
            <wp:effectExtent l="0" t="0" r="0" b="0"/>
            <wp:docPr id="11712212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21277"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19525" cy="571500"/>
                    </a:xfrm>
                    <a:prstGeom prst="rect">
                      <a:avLst/>
                    </a:prstGeom>
                    <a:noFill/>
                    <a:ln>
                      <a:noFill/>
                    </a:ln>
                  </pic:spPr>
                </pic:pic>
              </a:graphicData>
            </a:graphic>
          </wp:inline>
        </w:drawing>
      </w:r>
    </w:p>
    <w:p w14:paraId="4105695D" w14:textId="77777777" w:rsidR="001B40F1" w:rsidRPr="00B5540B" w:rsidRDefault="00AD15A1">
      <w:pPr>
        <w:pStyle w:val="aff5"/>
        <w:ind w:firstLine="480"/>
      </w:pPr>
      <w:r w:rsidRPr="00B5540B">
        <w:lastRenderedPageBreak/>
        <w:t>式中，</w:t>
      </w:r>
      <w:r w:rsidRPr="00B5540B">
        <w:t>q1,q2…,qn--</w:t>
      </w:r>
      <w:r w:rsidRPr="00B5540B">
        <w:t>每种危险物质的最大存在总量，</w:t>
      </w:r>
      <w:r w:rsidRPr="00B5540B">
        <w:t>t</w:t>
      </w:r>
      <w:r w:rsidRPr="00B5540B">
        <w:t>。</w:t>
      </w:r>
    </w:p>
    <w:p w14:paraId="07A7E257" w14:textId="77777777" w:rsidR="001B40F1" w:rsidRPr="00B5540B" w:rsidRDefault="00AD15A1">
      <w:pPr>
        <w:pStyle w:val="aff5"/>
        <w:ind w:firstLine="480"/>
      </w:pPr>
      <w:r w:rsidRPr="00B5540B">
        <w:t>Q1</w:t>
      </w:r>
      <w:r w:rsidRPr="00B5540B">
        <w:t>，</w:t>
      </w:r>
      <w:r w:rsidRPr="00B5540B">
        <w:t>Q2…Qn—</w:t>
      </w:r>
      <w:r w:rsidRPr="00B5540B">
        <w:t>每种危险物质的临界量，</w:t>
      </w:r>
      <w:r w:rsidRPr="00B5540B">
        <w:t>t</w:t>
      </w:r>
      <w:r w:rsidRPr="00B5540B">
        <w:t>。</w:t>
      </w:r>
    </w:p>
    <w:p w14:paraId="4EA2D701" w14:textId="77777777" w:rsidR="001B40F1" w:rsidRPr="00B5540B" w:rsidRDefault="00AD15A1">
      <w:pPr>
        <w:pStyle w:val="aff5"/>
        <w:ind w:firstLine="480"/>
      </w:pPr>
      <w:r w:rsidRPr="00B5540B">
        <w:t>当</w:t>
      </w:r>
      <w:r w:rsidRPr="00B5540B">
        <w:t>Q</w:t>
      </w:r>
      <w:r w:rsidRPr="00B5540B">
        <w:t>＜</w:t>
      </w:r>
      <w:r w:rsidRPr="00B5540B">
        <w:t>1</w:t>
      </w:r>
      <w:r w:rsidRPr="00B5540B">
        <w:t>时，该项目环境风险潜势为</w:t>
      </w:r>
      <w:r w:rsidRPr="00B5540B">
        <w:t>Ⅰ</w:t>
      </w:r>
      <w:r w:rsidRPr="00B5540B">
        <w:t>。</w:t>
      </w:r>
    </w:p>
    <w:p w14:paraId="581F326E" w14:textId="77777777" w:rsidR="001B40F1" w:rsidRPr="00B5540B" w:rsidRDefault="00AD15A1">
      <w:pPr>
        <w:pStyle w:val="aff5"/>
        <w:ind w:firstLine="480"/>
      </w:pPr>
      <w:r w:rsidRPr="00B5540B">
        <w:t>当</w:t>
      </w:r>
      <w:r w:rsidRPr="00B5540B">
        <w:t>Q</w:t>
      </w:r>
      <w:r w:rsidRPr="00B5540B">
        <w:rPr>
          <w:rFonts w:hint="eastAsia"/>
        </w:rPr>
        <w:t>≥</w:t>
      </w:r>
      <w:r w:rsidRPr="00B5540B">
        <w:t>1</w:t>
      </w:r>
      <w:r w:rsidRPr="00B5540B">
        <w:t>时，将</w:t>
      </w:r>
      <w:r w:rsidRPr="00B5540B">
        <w:t>Q</w:t>
      </w:r>
      <w:r w:rsidRPr="00B5540B">
        <w:t>值划分为：</w:t>
      </w:r>
    </w:p>
    <w:p w14:paraId="3FDE8379" w14:textId="77777777" w:rsidR="001B40F1" w:rsidRPr="00B5540B" w:rsidRDefault="00AD15A1">
      <w:pPr>
        <w:pStyle w:val="aff5"/>
        <w:ind w:firstLine="480"/>
      </w:pPr>
      <w:r w:rsidRPr="00B5540B">
        <w:t>（</w:t>
      </w:r>
      <w:r w:rsidRPr="00B5540B">
        <w:t>1</w:t>
      </w:r>
      <w:r w:rsidRPr="00B5540B">
        <w:t>）</w:t>
      </w:r>
      <w:r w:rsidRPr="00B5540B">
        <w:rPr>
          <w:rFonts w:hint="eastAsia"/>
        </w:rPr>
        <w:t>1</w:t>
      </w:r>
      <w:r w:rsidRPr="00B5540B">
        <w:rPr>
          <w:rFonts w:hint="eastAsia"/>
        </w:rPr>
        <w:t>≤</w:t>
      </w:r>
      <w:r w:rsidRPr="00B5540B">
        <w:t>Q</w:t>
      </w:r>
      <w:r w:rsidRPr="00B5540B">
        <w:t>＜</w:t>
      </w:r>
      <w:r w:rsidRPr="00B5540B">
        <w:t>10</w:t>
      </w:r>
      <w:r w:rsidRPr="00B5540B">
        <w:t>；（</w:t>
      </w:r>
      <w:r w:rsidRPr="00B5540B">
        <w:t>2</w:t>
      </w:r>
      <w:r w:rsidRPr="00B5540B">
        <w:t>）</w:t>
      </w:r>
      <w:r w:rsidRPr="00B5540B">
        <w:t>10</w:t>
      </w:r>
      <w:r w:rsidRPr="00B5540B">
        <w:rPr>
          <w:rFonts w:hint="eastAsia"/>
        </w:rPr>
        <w:t>≤</w:t>
      </w:r>
      <w:r w:rsidRPr="00B5540B">
        <w:t>Q</w:t>
      </w:r>
      <w:r w:rsidRPr="00B5540B">
        <w:t>＜</w:t>
      </w:r>
      <w:r w:rsidRPr="00B5540B">
        <w:t>100</w:t>
      </w:r>
      <w:r w:rsidRPr="00B5540B">
        <w:t>；（</w:t>
      </w:r>
      <w:r w:rsidRPr="00B5540B">
        <w:t>3</w:t>
      </w:r>
      <w:r w:rsidRPr="00B5540B">
        <w:t>）</w:t>
      </w:r>
      <w:r w:rsidRPr="00B5540B">
        <w:t>Q</w:t>
      </w:r>
      <w:r w:rsidRPr="00B5540B">
        <w:rPr>
          <w:rFonts w:hint="eastAsia"/>
        </w:rPr>
        <w:t>≥</w:t>
      </w:r>
      <w:r w:rsidRPr="00B5540B">
        <w:t>100</w:t>
      </w:r>
      <w:r w:rsidRPr="00B5540B">
        <w:t>。</w:t>
      </w:r>
    </w:p>
    <w:p w14:paraId="566686CE" w14:textId="77777777" w:rsidR="001B40F1" w:rsidRPr="00B5540B" w:rsidRDefault="00AD15A1">
      <w:pPr>
        <w:pStyle w:val="aff5"/>
        <w:ind w:firstLine="480"/>
      </w:pPr>
      <w:r w:rsidRPr="00B5540B">
        <w:t>本项目涉及危险物质</w:t>
      </w:r>
      <w:r w:rsidRPr="00B5540B">
        <w:t>q/Q</w:t>
      </w:r>
      <w:r w:rsidRPr="00B5540B">
        <w:t>值计算见表</w:t>
      </w:r>
      <w:r w:rsidRPr="00B5540B">
        <w:t>2.7-</w:t>
      </w:r>
      <w:r w:rsidRPr="00B5540B">
        <w:rPr>
          <w:rFonts w:hint="eastAsia"/>
        </w:rPr>
        <w:t>8</w:t>
      </w:r>
      <w:r w:rsidRPr="00B5540B">
        <w:t>。</w:t>
      </w:r>
    </w:p>
    <w:p w14:paraId="364E8279" w14:textId="01989608" w:rsidR="001B40F1" w:rsidRPr="00B5540B" w:rsidRDefault="00AD15A1">
      <w:pPr>
        <w:pStyle w:val="aff9"/>
      </w:pPr>
      <w:r w:rsidRPr="00B5540B">
        <w:t>表</w:t>
      </w:r>
      <w:r w:rsidRPr="00B5540B">
        <w:t>2.7-</w:t>
      </w:r>
      <w:r w:rsidR="00175445" w:rsidRPr="00B5540B">
        <w:rPr>
          <w:rFonts w:hint="eastAsia"/>
        </w:rPr>
        <w:t>8</w:t>
      </w:r>
      <w:r w:rsidRPr="00B5540B">
        <w:t xml:space="preserve">  </w:t>
      </w:r>
      <w:r w:rsidRPr="00B5540B">
        <w:t>项目涉及危险物质</w:t>
      </w:r>
      <w:r w:rsidRPr="00B5540B">
        <w:t xml:space="preserve">q/Q </w:t>
      </w:r>
      <w:r w:rsidRPr="00B5540B">
        <w:t>值计算</w:t>
      </w:r>
    </w:p>
    <w:tbl>
      <w:tblPr>
        <w:tblStyle w:val="aff"/>
        <w:tblW w:w="0" w:type="auto"/>
        <w:jc w:val="center"/>
        <w:tblLook w:val="04A0" w:firstRow="1" w:lastRow="0" w:firstColumn="1" w:lastColumn="0" w:noHBand="0" w:noVBand="1"/>
      </w:tblPr>
      <w:tblGrid>
        <w:gridCol w:w="557"/>
        <w:gridCol w:w="1524"/>
        <w:gridCol w:w="1820"/>
        <w:gridCol w:w="1258"/>
        <w:gridCol w:w="1257"/>
        <w:gridCol w:w="981"/>
        <w:gridCol w:w="899"/>
      </w:tblGrid>
      <w:tr w:rsidR="001B40F1" w:rsidRPr="00B5540B" w14:paraId="3179226F" w14:textId="77777777" w:rsidTr="004F4049">
        <w:trPr>
          <w:jc w:val="center"/>
        </w:trPr>
        <w:tc>
          <w:tcPr>
            <w:tcW w:w="557" w:type="dxa"/>
            <w:vAlign w:val="center"/>
          </w:tcPr>
          <w:p w14:paraId="7CF03C89" w14:textId="77777777" w:rsidR="001B40F1" w:rsidRPr="00B5540B" w:rsidRDefault="00AD15A1">
            <w:pPr>
              <w:pStyle w:val="aff7"/>
            </w:pPr>
            <w:r w:rsidRPr="00B5540B">
              <w:rPr>
                <w:rFonts w:hint="eastAsia"/>
              </w:rPr>
              <w:t>序号</w:t>
            </w:r>
          </w:p>
        </w:tc>
        <w:tc>
          <w:tcPr>
            <w:tcW w:w="1524" w:type="dxa"/>
            <w:vAlign w:val="center"/>
          </w:tcPr>
          <w:p w14:paraId="274F5925" w14:textId="77777777" w:rsidR="001B40F1" w:rsidRPr="00B5540B" w:rsidRDefault="00AD15A1">
            <w:pPr>
              <w:pStyle w:val="aff7"/>
            </w:pPr>
            <w:r w:rsidRPr="00B5540B">
              <w:rPr>
                <w:rFonts w:hint="eastAsia"/>
              </w:rPr>
              <w:t>危险物质名称</w:t>
            </w:r>
          </w:p>
        </w:tc>
        <w:tc>
          <w:tcPr>
            <w:tcW w:w="1820" w:type="dxa"/>
            <w:vAlign w:val="center"/>
          </w:tcPr>
          <w:p w14:paraId="2A1BA035" w14:textId="77777777" w:rsidR="001B40F1" w:rsidRPr="00B5540B" w:rsidRDefault="00AD15A1">
            <w:pPr>
              <w:pStyle w:val="aff7"/>
            </w:pPr>
            <w:r w:rsidRPr="00B5540B">
              <w:rPr>
                <w:rFonts w:hint="eastAsia"/>
              </w:rPr>
              <w:t>主要成分</w:t>
            </w:r>
          </w:p>
        </w:tc>
        <w:tc>
          <w:tcPr>
            <w:tcW w:w="1258" w:type="dxa"/>
            <w:vAlign w:val="center"/>
          </w:tcPr>
          <w:p w14:paraId="00DDDAD6" w14:textId="77777777" w:rsidR="001B40F1" w:rsidRPr="00B5540B" w:rsidRDefault="00AD15A1">
            <w:pPr>
              <w:pStyle w:val="aff7"/>
            </w:pPr>
            <w:r w:rsidRPr="00B5540B">
              <w:rPr>
                <w:rFonts w:hint="eastAsia"/>
              </w:rPr>
              <w:t>CAS</w:t>
            </w:r>
            <w:r w:rsidRPr="00B5540B">
              <w:rPr>
                <w:rFonts w:hint="eastAsia"/>
              </w:rPr>
              <w:t>号</w:t>
            </w:r>
          </w:p>
        </w:tc>
        <w:tc>
          <w:tcPr>
            <w:tcW w:w="1257" w:type="dxa"/>
            <w:vAlign w:val="center"/>
          </w:tcPr>
          <w:p w14:paraId="5A210574" w14:textId="77777777" w:rsidR="001B40F1" w:rsidRPr="00B5540B" w:rsidRDefault="00AD15A1">
            <w:pPr>
              <w:pStyle w:val="aff7"/>
            </w:pPr>
            <w:r w:rsidRPr="00B5540B">
              <w:rPr>
                <w:rFonts w:hint="eastAsia"/>
              </w:rPr>
              <w:t>最大存在量</w:t>
            </w:r>
            <w:r w:rsidRPr="00B5540B">
              <w:rPr>
                <w:rFonts w:hint="eastAsia"/>
                <w:i/>
                <w:iCs/>
              </w:rPr>
              <w:t>q</w:t>
            </w:r>
            <w:r w:rsidRPr="00B5540B">
              <w:rPr>
                <w:rFonts w:hint="eastAsia"/>
              </w:rPr>
              <w:t>n/t</w:t>
            </w:r>
          </w:p>
        </w:tc>
        <w:tc>
          <w:tcPr>
            <w:tcW w:w="981" w:type="dxa"/>
            <w:vAlign w:val="center"/>
          </w:tcPr>
          <w:p w14:paraId="3FDB1872" w14:textId="77777777" w:rsidR="001B40F1" w:rsidRPr="00B5540B" w:rsidRDefault="00AD15A1">
            <w:pPr>
              <w:pStyle w:val="aff7"/>
            </w:pPr>
            <w:r w:rsidRPr="00B5540B">
              <w:rPr>
                <w:rFonts w:hint="eastAsia"/>
              </w:rPr>
              <w:t>临界量</w:t>
            </w:r>
            <w:r w:rsidRPr="00B5540B">
              <w:rPr>
                <w:rFonts w:hint="eastAsia"/>
                <w:i/>
                <w:iCs/>
              </w:rPr>
              <w:t>Q</w:t>
            </w:r>
            <w:r w:rsidRPr="00B5540B">
              <w:rPr>
                <w:rFonts w:hint="eastAsia"/>
              </w:rPr>
              <w:t>n/t</w:t>
            </w:r>
          </w:p>
        </w:tc>
        <w:tc>
          <w:tcPr>
            <w:tcW w:w="899" w:type="dxa"/>
            <w:vAlign w:val="center"/>
          </w:tcPr>
          <w:p w14:paraId="5345A288" w14:textId="77777777" w:rsidR="001B40F1" w:rsidRPr="00B5540B" w:rsidRDefault="00AD15A1">
            <w:pPr>
              <w:pStyle w:val="aff7"/>
            </w:pPr>
            <w:r w:rsidRPr="00B5540B">
              <w:rPr>
                <w:rFonts w:hint="eastAsia"/>
                <w:i/>
                <w:iCs/>
              </w:rPr>
              <w:t>q</w:t>
            </w:r>
            <w:r w:rsidRPr="00B5540B">
              <w:rPr>
                <w:rFonts w:hint="eastAsia"/>
              </w:rPr>
              <w:t>n/</w:t>
            </w:r>
            <w:r w:rsidRPr="00B5540B">
              <w:rPr>
                <w:rFonts w:hint="eastAsia"/>
                <w:i/>
                <w:iCs/>
              </w:rPr>
              <w:t>Q</w:t>
            </w:r>
            <w:r w:rsidRPr="00B5540B">
              <w:rPr>
                <w:rFonts w:hint="eastAsia"/>
              </w:rPr>
              <w:t>n</w:t>
            </w:r>
          </w:p>
        </w:tc>
      </w:tr>
      <w:tr w:rsidR="001B40F1" w:rsidRPr="00B5540B" w14:paraId="5570193E" w14:textId="77777777" w:rsidTr="004F4049">
        <w:trPr>
          <w:jc w:val="center"/>
        </w:trPr>
        <w:tc>
          <w:tcPr>
            <w:tcW w:w="557" w:type="dxa"/>
            <w:vAlign w:val="center"/>
          </w:tcPr>
          <w:p w14:paraId="0F2ACCCD" w14:textId="77777777" w:rsidR="001B40F1" w:rsidRPr="00B5540B" w:rsidRDefault="00AD15A1">
            <w:pPr>
              <w:pStyle w:val="aff7"/>
            </w:pPr>
            <w:r w:rsidRPr="00B5540B">
              <w:rPr>
                <w:rFonts w:hint="eastAsia"/>
              </w:rPr>
              <w:t>1</w:t>
            </w:r>
          </w:p>
        </w:tc>
        <w:tc>
          <w:tcPr>
            <w:tcW w:w="1524" w:type="dxa"/>
            <w:vAlign w:val="center"/>
          </w:tcPr>
          <w:p w14:paraId="77FF8B18" w14:textId="77777777" w:rsidR="001B40F1" w:rsidRPr="00B5540B" w:rsidRDefault="00AD15A1">
            <w:pPr>
              <w:pStyle w:val="aff7"/>
            </w:pPr>
            <w:r w:rsidRPr="00B5540B">
              <w:rPr>
                <w:rFonts w:hint="eastAsia"/>
              </w:rPr>
              <w:t>硫酸</w:t>
            </w:r>
          </w:p>
        </w:tc>
        <w:tc>
          <w:tcPr>
            <w:tcW w:w="1820" w:type="dxa"/>
            <w:vAlign w:val="center"/>
          </w:tcPr>
          <w:p w14:paraId="21880185" w14:textId="77777777" w:rsidR="001B40F1" w:rsidRPr="00B5540B" w:rsidRDefault="00AD15A1">
            <w:pPr>
              <w:pStyle w:val="aff7"/>
            </w:pPr>
            <w:r w:rsidRPr="00B5540B">
              <w:rPr>
                <w:rFonts w:hint="eastAsia"/>
              </w:rPr>
              <w:t>浓度</w:t>
            </w:r>
            <w:r w:rsidRPr="00B5540B">
              <w:t>98%H</w:t>
            </w:r>
            <w:r w:rsidRPr="00B5540B">
              <w:rPr>
                <w:vertAlign w:val="subscript"/>
              </w:rPr>
              <w:t>2</w:t>
            </w:r>
            <w:r w:rsidRPr="00B5540B">
              <w:t>SO</w:t>
            </w:r>
            <w:r w:rsidRPr="00B5540B">
              <w:rPr>
                <w:vertAlign w:val="subscript"/>
              </w:rPr>
              <w:t>4</w:t>
            </w:r>
          </w:p>
        </w:tc>
        <w:tc>
          <w:tcPr>
            <w:tcW w:w="1258" w:type="dxa"/>
            <w:vAlign w:val="center"/>
          </w:tcPr>
          <w:p w14:paraId="79AF1112" w14:textId="77777777" w:rsidR="001B40F1" w:rsidRPr="00B5540B" w:rsidRDefault="00AD15A1">
            <w:pPr>
              <w:pStyle w:val="aff7"/>
            </w:pPr>
            <w:r w:rsidRPr="00B5540B">
              <w:t>7664-93-9</w:t>
            </w:r>
          </w:p>
        </w:tc>
        <w:tc>
          <w:tcPr>
            <w:tcW w:w="1257" w:type="dxa"/>
            <w:vAlign w:val="center"/>
          </w:tcPr>
          <w:p w14:paraId="4C2EE3DD" w14:textId="77777777" w:rsidR="001B40F1" w:rsidRPr="00B5540B" w:rsidRDefault="00AD15A1">
            <w:pPr>
              <w:pStyle w:val="aff7"/>
            </w:pPr>
            <w:r w:rsidRPr="00B5540B">
              <w:rPr>
                <w:rFonts w:hint="eastAsia"/>
              </w:rPr>
              <w:t>3</w:t>
            </w:r>
          </w:p>
        </w:tc>
        <w:tc>
          <w:tcPr>
            <w:tcW w:w="981" w:type="dxa"/>
            <w:vAlign w:val="center"/>
          </w:tcPr>
          <w:p w14:paraId="3DE866BC" w14:textId="77777777" w:rsidR="001B40F1" w:rsidRPr="00B5540B" w:rsidRDefault="00AD15A1">
            <w:pPr>
              <w:pStyle w:val="aff7"/>
            </w:pPr>
            <w:r w:rsidRPr="00B5540B">
              <w:rPr>
                <w:rFonts w:hint="eastAsia"/>
              </w:rPr>
              <w:t>10</w:t>
            </w:r>
          </w:p>
        </w:tc>
        <w:tc>
          <w:tcPr>
            <w:tcW w:w="899" w:type="dxa"/>
            <w:vAlign w:val="bottom"/>
          </w:tcPr>
          <w:p w14:paraId="17B9FEC9" w14:textId="77777777" w:rsidR="001B40F1" w:rsidRPr="00B5540B" w:rsidRDefault="00AD15A1">
            <w:pPr>
              <w:pStyle w:val="aff7"/>
            </w:pPr>
            <w:r w:rsidRPr="00B5540B">
              <w:rPr>
                <w:rFonts w:hint="eastAsia"/>
              </w:rPr>
              <w:t>0.3</w:t>
            </w:r>
          </w:p>
        </w:tc>
      </w:tr>
      <w:tr w:rsidR="001B40F1" w:rsidRPr="00B5540B" w14:paraId="16FD59BE" w14:textId="77777777" w:rsidTr="004F4049">
        <w:trPr>
          <w:jc w:val="center"/>
        </w:trPr>
        <w:tc>
          <w:tcPr>
            <w:tcW w:w="557" w:type="dxa"/>
            <w:vAlign w:val="center"/>
          </w:tcPr>
          <w:p w14:paraId="48855084" w14:textId="77777777" w:rsidR="001B40F1" w:rsidRPr="00B5540B" w:rsidRDefault="00AD15A1">
            <w:pPr>
              <w:pStyle w:val="aff7"/>
            </w:pPr>
            <w:r w:rsidRPr="00B5540B">
              <w:rPr>
                <w:rFonts w:hint="eastAsia"/>
              </w:rPr>
              <w:t>2</w:t>
            </w:r>
          </w:p>
        </w:tc>
        <w:tc>
          <w:tcPr>
            <w:tcW w:w="1524" w:type="dxa"/>
            <w:vAlign w:val="center"/>
          </w:tcPr>
          <w:p w14:paraId="3D6EAE7F" w14:textId="77777777" w:rsidR="001B40F1" w:rsidRPr="00B5540B" w:rsidRDefault="00AD15A1">
            <w:pPr>
              <w:pStyle w:val="aff7"/>
            </w:pPr>
            <w:r w:rsidRPr="00B5540B">
              <w:rPr>
                <w:rFonts w:hint="eastAsia"/>
              </w:rPr>
              <w:t>硝酸</w:t>
            </w:r>
          </w:p>
        </w:tc>
        <w:tc>
          <w:tcPr>
            <w:tcW w:w="1820" w:type="dxa"/>
            <w:vAlign w:val="center"/>
          </w:tcPr>
          <w:p w14:paraId="5A29101B" w14:textId="77777777" w:rsidR="001B40F1" w:rsidRPr="00B5540B" w:rsidRDefault="00AD15A1">
            <w:pPr>
              <w:pStyle w:val="aff7"/>
            </w:pPr>
            <w:r w:rsidRPr="00B5540B">
              <w:rPr>
                <w:rFonts w:hint="eastAsia"/>
              </w:rPr>
              <w:t>浓度</w:t>
            </w:r>
            <w:r w:rsidRPr="00B5540B">
              <w:rPr>
                <w:rFonts w:hint="eastAsia"/>
              </w:rPr>
              <w:t>65%</w:t>
            </w:r>
            <w:r w:rsidRPr="00B5540B">
              <w:rPr>
                <w:rFonts w:cs="Times New Roman"/>
                <w:color w:val="000000"/>
                <w:sz w:val="24"/>
              </w:rPr>
              <w:t xml:space="preserve"> </w:t>
            </w:r>
            <w:r w:rsidRPr="00B5540B">
              <w:rPr>
                <w:rFonts w:hint="eastAsia"/>
              </w:rPr>
              <w:t>HNO</w:t>
            </w:r>
            <w:r w:rsidRPr="00B5540B">
              <w:rPr>
                <w:rFonts w:hint="eastAsia"/>
                <w:vertAlign w:val="subscript"/>
              </w:rPr>
              <w:t>3</w:t>
            </w:r>
          </w:p>
        </w:tc>
        <w:tc>
          <w:tcPr>
            <w:tcW w:w="1258" w:type="dxa"/>
            <w:vAlign w:val="center"/>
          </w:tcPr>
          <w:p w14:paraId="745BD112" w14:textId="77777777" w:rsidR="001B40F1" w:rsidRPr="00B5540B" w:rsidRDefault="00AD15A1">
            <w:pPr>
              <w:pStyle w:val="aff7"/>
            </w:pPr>
            <w:r w:rsidRPr="00B5540B">
              <w:t>7697-37-2</w:t>
            </w:r>
          </w:p>
        </w:tc>
        <w:tc>
          <w:tcPr>
            <w:tcW w:w="1257" w:type="dxa"/>
            <w:vAlign w:val="center"/>
          </w:tcPr>
          <w:p w14:paraId="017083A6" w14:textId="77777777" w:rsidR="001B40F1" w:rsidRPr="00B5540B" w:rsidRDefault="00AD15A1">
            <w:pPr>
              <w:pStyle w:val="aff7"/>
            </w:pPr>
            <w:r w:rsidRPr="00B5540B">
              <w:rPr>
                <w:rFonts w:hint="eastAsia"/>
              </w:rPr>
              <w:t>0.75</w:t>
            </w:r>
          </w:p>
        </w:tc>
        <w:tc>
          <w:tcPr>
            <w:tcW w:w="981" w:type="dxa"/>
            <w:vAlign w:val="center"/>
          </w:tcPr>
          <w:p w14:paraId="54771E31" w14:textId="77777777" w:rsidR="001B40F1" w:rsidRPr="00B5540B" w:rsidRDefault="00AD15A1">
            <w:pPr>
              <w:pStyle w:val="aff7"/>
            </w:pPr>
            <w:r w:rsidRPr="00B5540B">
              <w:rPr>
                <w:rFonts w:hint="eastAsia"/>
              </w:rPr>
              <w:t>7.5</w:t>
            </w:r>
          </w:p>
        </w:tc>
        <w:tc>
          <w:tcPr>
            <w:tcW w:w="899" w:type="dxa"/>
            <w:vAlign w:val="bottom"/>
          </w:tcPr>
          <w:p w14:paraId="78CE220E" w14:textId="77777777" w:rsidR="001B40F1" w:rsidRPr="00B5540B" w:rsidRDefault="00AD15A1">
            <w:pPr>
              <w:pStyle w:val="aff7"/>
            </w:pPr>
            <w:r w:rsidRPr="00B5540B">
              <w:rPr>
                <w:rFonts w:hint="eastAsia"/>
              </w:rPr>
              <w:t>0.1</w:t>
            </w:r>
          </w:p>
        </w:tc>
      </w:tr>
      <w:tr w:rsidR="001B40F1" w:rsidRPr="00B5540B" w14:paraId="69D1F6BF" w14:textId="77777777" w:rsidTr="004F4049">
        <w:trPr>
          <w:jc w:val="center"/>
        </w:trPr>
        <w:tc>
          <w:tcPr>
            <w:tcW w:w="557" w:type="dxa"/>
            <w:vAlign w:val="center"/>
          </w:tcPr>
          <w:p w14:paraId="10687BCF" w14:textId="77777777" w:rsidR="001B40F1" w:rsidRPr="00B5540B" w:rsidRDefault="00AD15A1">
            <w:pPr>
              <w:pStyle w:val="aff7"/>
            </w:pPr>
            <w:r w:rsidRPr="00B5540B">
              <w:rPr>
                <w:rFonts w:hint="eastAsia"/>
              </w:rPr>
              <w:t>3</w:t>
            </w:r>
          </w:p>
        </w:tc>
        <w:tc>
          <w:tcPr>
            <w:tcW w:w="1524" w:type="dxa"/>
            <w:vAlign w:val="center"/>
          </w:tcPr>
          <w:p w14:paraId="13626701" w14:textId="77777777" w:rsidR="001B40F1" w:rsidRPr="00B5540B" w:rsidRDefault="00AD15A1">
            <w:pPr>
              <w:pStyle w:val="aff7"/>
            </w:pPr>
            <w:r w:rsidRPr="00B5540B">
              <w:rPr>
                <w:rFonts w:hint="eastAsia"/>
              </w:rPr>
              <w:t>磷酸</w:t>
            </w:r>
          </w:p>
        </w:tc>
        <w:tc>
          <w:tcPr>
            <w:tcW w:w="1820" w:type="dxa"/>
            <w:vAlign w:val="center"/>
          </w:tcPr>
          <w:p w14:paraId="41164AAF" w14:textId="77777777" w:rsidR="001B40F1" w:rsidRPr="00B5540B" w:rsidRDefault="00AD15A1">
            <w:pPr>
              <w:pStyle w:val="aff7"/>
            </w:pPr>
            <w:r w:rsidRPr="00B5540B">
              <w:rPr>
                <w:rFonts w:hint="eastAsia"/>
              </w:rPr>
              <w:t>浓度</w:t>
            </w:r>
            <w:r w:rsidRPr="00B5540B">
              <w:rPr>
                <w:rFonts w:hint="eastAsia"/>
              </w:rPr>
              <w:t xml:space="preserve"> </w:t>
            </w:r>
            <w:r w:rsidRPr="00B5540B">
              <w:t>85%H</w:t>
            </w:r>
            <w:r w:rsidRPr="00B5540B">
              <w:rPr>
                <w:vertAlign w:val="subscript"/>
              </w:rPr>
              <w:t>3</w:t>
            </w:r>
            <w:r w:rsidRPr="00B5540B">
              <w:t>PO</w:t>
            </w:r>
            <w:r w:rsidRPr="00B5540B">
              <w:rPr>
                <w:vertAlign w:val="subscript"/>
              </w:rPr>
              <w:t>4</w:t>
            </w:r>
          </w:p>
        </w:tc>
        <w:tc>
          <w:tcPr>
            <w:tcW w:w="1258" w:type="dxa"/>
            <w:vAlign w:val="center"/>
          </w:tcPr>
          <w:p w14:paraId="0F3BF3B1" w14:textId="77777777" w:rsidR="001B40F1" w:rsidRPr="00B5540B" w:rsidRDefault="00AD15A1">
            <w:pPr>
              <w:pStyle w:val="aff7"/>
            </w:pPr>
            <w:r w:rsidRPr="00B5540B">
              <w:t>7664-38-2</w:t>
            </w:r>
          </w:p>
        </w:tc>
        <w:tc>
          <w:tcPr>
            <w:tcW w:w="1257" w:type="dxa"/>
            <w:vAlign w:val="center"/>
          </w:tcPr>
          <w:p w14:paraId="0A009828" w14:textId="77777777" w:rsidR="001B40F1" w:rsidRPr="00B5540B" w:rsidRDefault="00AD15A1">
            <w:pPr>
              <w:pStyle w:val="aff7"/>
            </w:pPr>
            <w:r w:rsidRPr="00B5540B">
              <w:rPr>
                <w:rFonts w:hint="eastAsia"/>
              </w:rPr>
              <w:t>5.25</w:t>
            </w:r>
          </w:p>
        </w:tc>
        <w:tc>
          <w:tcPr>
            <w:tcW w:w="981" w:type="dxa"/>
            <w:vAlign w:val="center"/>
          </w:tcPr>
          <w:p w14:paraId="53D9FB9D" w14:textId="77777777" w:rsidR="001B40F1" w:rsidRPr="00B5540B" w:rsidRDefault="00AD15A1">
            <w:pPr>
              <w:pStyle w:val="aff7"/>
            </w:pPr>
            <w:r w:rsidRPr="00B5540B">
              <w:rPr>
                <w:rFonts w:hint="eastAsia"/>
              </w:rPr>
              <w:t>10</w:t>
            </w:r>
          </w:p>
        </w:tc>
        <w:tc>
          <w:tcPr>
            <w:tcW w:w="899" w:type="dxa"/>
            <w:vAlign w:val="bottom"/>
          </w:tcPr>
          <w:p w14:paraId="6C96A201" w14:textId="77777777" w:rsidR="001B40F1" w:rsidRPr="00B5540B" w:rsidRDefault="00AD15A1">
            <w:pPr>
              <w:pStyle w:val="aff7"/>
            </w:pPr>
            <w:r w:rsidRPr="00B5540B">
              <w:rPr>
                <w:rFonts w:hint="eastAsia"/>
              </w:rPr>
              <w:t>0.525</w:t>
            </w:r>
          </w:p>
        </w:tc>
      </w:tr>
      <w:tr w:rsidR="001B40F1" w:rsidRPr="00B5540B" w14:paraId="7576E02C" w14:textId="77777777" w:rsidTr="004F4049">
        <w:trPr>
          <w:jc w:val="center"/>
        </w:trPr>
        <w:tc>
          <w:tcPr>
            <w:tcW w:w="557" w:type="dxa"/>
            <w:vAlign w:val="center"/>
          </w:tcPr>
          <w:p w14:paraId="36F3FD4A" w14:textId="77777777" w:rsidR="001B40F1" w:rsidRPr="00B5540B" w:rsidRDefault="00AD15A1">
            <w:pPr>
              <w:pStyle w:val="aff7"/>
            </w:pPr>
            <w:r w:rsidRPr="00B5540B">
              <w:rPr>
                <w:rFonts w:hint="eastAsia"/>
              </w:rPr>
              <w:t>4</w:t>
            </w:r>
          </w:p>
        </w:tc>
        <w:tc>
          <w:tcPr>
            <w:tcW w:w="1524" w:type="dxa"/>
            <w:vAlign w:val="center"/>
          </w:tcPr>
          <w:p w14:paraId="4948DC0B" w14:textId="77777777" w:rsidR="001B40F1" w:rsidRPr="00B5540B" w:rsidRDefault="00AD15A1">
            <w:pPr>
              <w:pStyle w:val="aff7"/>
            </w:pPr>
            <w:r w:rsidRPr="00B5540B">
              <w:rPr>
                <w:rFonts w:hint="eastAsia"/>
              </w:rPr>
              <w:t>槽液含硫酸</w:t>
            </w:r>
          </w:p>
        </w:tc>
        <w:tc>
          <w:tcPr>
            <w:tcW w:w="1820" w:type="dxa"/>
            <w:vAlign w:val="center"/>
          </w:tcPr>
          <w:p w14:paraId="0B2E7BE0" w14:textId="77777777" w:rsidR="001B40F1" w:rsidRPr="00B5540B" w:rsidRDefault="00AD15A1">
            <w:pPr>
              <w:pStyle w:val="aff7"/>
            </w:pPr>
            <w:r w:rsidRPr="00B5540B">
              <w:rPr>
                <w:rFonts w:hint="eastAsia"/>
              </w:rPr>
              <w:t>硫酸</w:t>
            </w:r>
          </w:p>
        </w:tc>
        <w:tc>
          <w:tcPr>
            <w:tcW w:w="1258" w:type="dxa"/>
            <w:vAlign w:val="center"/>
          </w:tcPr>
          <w:p w14:paraId="1152E6BE" w14:textId="77777777" w:rsidR="001B40F1" w:rsidRPr="00B5540B" w:rsidRDefault="00AD15A1">
            <w:pPr>
              <w:pStyle w:val="aff7"/>
            </w:pPr>
            <w:r w:rsidRPr="00B5540B">
              <w:t>7664-93-9</w:t>
            </w:r>
          </w:p>
        </w:tc>
        <w:tc>
          <w:tcPr>
            <w:tcW w:w="1257" w:type="dxa"/>
            <w:vAlign w:val="center"/>
          </w:tcPr>
          <w:p w14:paraId="346ABA80" w14:textId="77777777" w:rsidR="001B40F1" w:rsidRPr="00B5540B" w:rsidRDefault="00AD15A1">
            <w:pPr>
              <w:pStyle w:val="aff7"/>
            </w:pPr>
            <w:r w:rsidRPr="00B5540B">
              <w:rPr>
                <w:rFonts w:hint="eastAsia"/>
              </w:rPr>
              <w:t>0.297</w:t>
            </w:r>
          </w:p>
        </w:tc>
        <w:tc>
          <w:tcPr>
            <w:tcW w:w="981" w:type="dxa"/>
            <w:vAlign w:val="center"/>
          </w:tcPr>
          <w:p w14:paraId="7D81922B" w14:textId="77777777" w:rsidR="001B40F1" w:rsidRPr="00B5540B" w:rsidRDefault="00AD15A1">
            <w:pPr>
              <w:pStyle w:val="aff7"/>
            </w:pPr>
            <w:r w:rsidRPr="00B5540B">
              <w:rPr>
                <w:rFonts w:hint="eastAsia"/>
              </w:rPr>
              <w:t>10</w:t>
            </w:r>
          </w:p>
        </w:tc>
        <w:tc>
          <w:tcPr>
            <w:tcW w:w="899" w:type="dxa"/>
            <w:vAlign w:val="bottom"/>
          </w:tcPr>
          <w:p w14:paraId="6ED17B5F" w14:textId="77777777" w:rsidR="001B40F1" w:rsidRPr="00B5540B" w:rsidRDefault="00AD15A1">
            <w:pPr>
              <w:pStyle w:val="aff7"/>
            </w:pPr>
            <w:r w:rsidRPr="00B5540B">
              <w:rPr>
                <w:rFonts w:hint="eastAsia"/>
              </w:rPr>
              <w:t>0.0297</w:t>
            </w:r>
          </w:p>
        </w:tc>
      </w:tr>
      <w:tr w:rsidR="001B40F1" w:rsidRPr="00B5540B" w14:paraId="2D9FB501" w14:textId="77777777" w:rsidTr="004F4049">
        <w:trPr>
          <w:jc w:val="center"/>
        </w:trPr>
        <w:tc>
          <w:tcPr>
            <w:tcW w:w="557" w:type="dxa"/>
            <w:vAlign w:val="center"/>
          </w:tcPr>
          <w:p w14:paraId="6C82F124" w14:textId="77777777" w:rsidR="001B40F1" w:rsidRPr="00B5540B" w:rsidRDefault="00AD15A1">
            <w:pPr>
              <w:pStyle w:val="aff7"/>
            </w:pPr>
            <w:r w:rsidRPr="00B5540B">
              <w:rPr>
                <w:rFonts w:hint="eastAsia"/>
              </w:rPr>
              <w:t>5</w:t>
            </w:r>
          </w:p>
        </w:tc>
        <w:tc>
          <w:tcPr>
            <w:tcW w:w="1524" w:type="dxa"/>
            <w:vAlign w:val="center"/>
          </w:tcPr>
          <w:p w14:paraId="7669E757" w14:textId="77777777" w:rsidR="001B40F1" w:rsidRPr="00B5540B" w:rsidRDefault="00AD15A1">
            <w:pPr>
              <w:pStyle w:val="aff7"/>
            </w:pPr>
            <w:r w:rsidRPr="00B5540B">
              <w:rPr>
                <w:rFonts w:hint="eastAsia"/>
              </w:rPr>
              <w:t>槽液含硝酸</w:t>
            </w:r>
          </w:p>
        </w:tc>
        <w:tc>
          <w:tcPr>
            <w:tcW w:w="1820" w:type="dxa"/>
            <w:vAlign w:val="center"/>
          </w:tcPr>
          <w:p w14:paraId="57DCD8C9" w14:textId="77777777" w:rsidR="001B40F1" w:rsidRPr="00B5540B" w:rsidRDefault="00AD15A1">
            <w:pPr>
              <w:pStyle w:val="aff7"/>
            </w:pPr>
            <w:r w:rsidRPr="00B5540B">
              <w:rPr>
                <w:rFonts w:hint="eastAsia"/>
              </w:rPr>
              <w:t>硝酸</w:t>
            </w:r>
          </w:p>
        </w:tc>
        <w:tc>
          <w:tcPr>
            <w:tcW w:w="1258" w:type="dxa"/>
            <w:vAlign w:val="center"/>
          </w:tcPr>
          <w:p w14:paraId="4E756B50" w14:textId="77777777" w:rsidR="001B40F1" w:rsidRPr="00B5540B" w:rsidRDefault="00AD15A1">
            <w:pPr>
              <w:pStyle w:val="aff7"/>
            </w:pPr>
            <w:r w:rsidRPr="00B5540B">
              <w:t>7697-37-2</w:t>
            </w:r>
          </w:p>
        </w:tc>
        <w:tc>
          <w:tcPr>
            <w:tcW w:w="1257" w:type="dxa"/>
            <w:vAlign w:val="center"/>
          </w:tcPr>
          <w:p w14:paraId="09A2C32B" w14:textId="77777777" w:rsidR="001B40F1" w:rsidRPr="00B5540B" w:rsidRDefault="00AD15A1">
            <w:pPr>
              <w:pStyle w:val="aff7"/>
            </w:pPr>
            <w:r w:rsidRPr="00B5540B">
              <w:rPr>
                <w:rFonts w:hint="eastAsia"/>
              </w:rPr>
              <w:t>0.015</w:t>
            </w:r>
          </w:p>
        </w:tc>
        <w:tc>
          <w:tcPr>
            <w:tcW w:w="981" w:type="dxa"/>
            <w:vAlign w:val="center"/>
          </w:tcPr>
          <w:p w14:paraId="4425F9B3" w14:textId="77777777" w:rsidR="001B40F1" w:rsidRPr="00B5540B" w:rsidRDefault="00AD15A1">
            <w:pPr>
              <w:pStyle w:val="aff7"/>
            </w:pPr>
            <w:r w:rsidRPr="00B5540B">
              <w:rPr>
                <w:rFonts w:hint="eastAsia"/>
              </w:rPr>
              <w:t>7.5</w:t>
            </w:r>
          </w:p>
        </w:tc>
        <w:tc>
          <w:tcPr>
            <w:tcW w:w="899" w:type="dxa"/>
            <w:vAlign w:val="bottom"/>
          </w:tcPr>
          <w:p w14:paraId="7FE920E4" w14:textId="77777777" w:rsidR="001B40F1" w:rsidRPr="00B5540B" w:rsidRDefault="00AD15A1">
            <w:pPr>
              <w:pStyle w:val="aff7"/>
            </w:pPr>
            <w:r w:rsidRPr="00B5540B">
              <w:rPr>
                <w:rFonts w:hint="eastAsia"/>
              </w:rPr>
              <w:t>0.002</w:t>
            </w:r>
          </w:p>
        </w:tc>
      </w:tr>
      <w:tr w:rsidR="001B40F1" w:rsidRPr="00B5540B" w14:paraId="57989939" w14:textId="77777777" w:rsidTr="004F4049">
        <w:trPr>
          <w:jc w:val="center"/>
        </w:trPr>
        <w:tc>
          <w:tcPr>
            <w:tcW w:w="557" w:type="dxa"/>
            <w:vAlign w:val="center"/>
          </w:tcPr>
          <w:p w14:paraId="62EFA9AC" w14:textId="77777777" w:rsidR="001B40F1" w:rsidRPr="00B5540B" w:rsidRDefault="00AD15A1">
            <w:pPr>
              <w:pStyle w:val="aff7"/>
            </w:pPr>
            <w:r w:rsidRPr="00B5540B">
              <w:rPr>
                <w:rFonts w:hint="eastAsia"/>
              </w:rPr>
              <w:t>6</w:t>
            </w:r>
          </w:p>
        </w:tc>
        <w:tc>
          <w:tcPr>
            <w:tcW w:w="1524" w:type="dxa"/>
            <w:vAlign w:val="center"/>
          </w:tcPr>
          <w:p w14:paraId="1F4D222C" w14:textId="77777777" w:rsidR="001B40F1" w:rsidRPr="00B5540B" w:rsidRDefault="00AD15A1">
            <w:pPr>
              <w:pStyle w:val="aff7"/>
            </w:pPr>
            <w:r w:rsidRPr="00B5540B">
              <w:rPr>
                <w:rFonts w:hint="eastAsia"/>
              </w:rPr>
              <w:t>槽液含磷酸</w:t>
            </w:r>
          </w:p>
        </w:tc>
        <w:tc>
          <w:tcPr>
            <w:tcW w:w="1820" w:type="dxa"/>
            <w:vAlign w:val="center"/>
          </w:tcPr>
          <w:p w14:paraId="6D24C108" w14:textId="77777777" w:rsidR="001B40F1" w:rsidRPr="00B5540B" w:rsidRDefault="00AD15A1">
            <w:pPr>
              <w:pStyle w:val="aff7"/>
            </w:pPr>
            <w:r w:rsidRPr="00B5540B">
              <w:rPr>
                <w:rFonts w:hint="eastAsia"/>
              </w:rPr>
              <w:t>磷酸</w:t>
            </w:r>
          </w:p>
        </w:tc>
        <w:tc>
          <w:tcPr>
            <w:tcW w:w="1258" w:type="dxa"/>
            <w:vAlign w:val="center"/>
          </w:tcPr>
          <w:p w14:paraId="360E41F3" w14:textId="77777777" w:rsidR="001B40F1" w:rsidRPr="00B5540B" w:rsidRDefault="00AD15A1">
            <w:pPr>
              <w:pStyle w:val="aff7"/>
            </w:pPr>
            <w:r w:rsidRPr="00B5540B">
              <w:t>7664-38-2</w:t>
            </w:r>
          </w:p>
        </w:tc>
        <w:tc>
          <w:tcPr>
            <w:tcW w:w="1257" w:type="dxa"/>
            <w:vAlign w:val="center"/>
          </w:tcPr>
          <w:p w14:paraId="5C04CC6F" w14:textId="77777777" w:rsidR="001B40F1" w:rsidRPr="00B5540B" w:rsidRDefault="00AD15A1">
            <w:pPr>
              <w:pStyle w:val="aff7"/>
            </w:pPr>
            <w:r w:rsidRPr="00B5540B">
              <w:rPr>
                <w:rFonts w:hint="eastAsia"/>
              </w:rPr>
              <w:t>1.186</w:t>
            </w:r>
          </w:p>
        </w:tc>
        <w:tc>
          <w:tcPr>
            <w:tcW w:w="981" w:type="dxa"/>
            <w:vAlign w:val="center"/>
          </w:tcPr>
          <w:p w14:paraId="3F23B144" w14:textId="77777777" w:rsidR="001B40F1" w:rsidRPr="00B5540B" w:rsidRDefault="00AD15A1">
            <w:pPr>
              <w:pStyle w:val="aff7"/>
            </w:pPr>
            <w:r w:rsidRPr="00B5540B">
              <w:rPr>
                <w:rFonts w:hint="eastAsia"/>
              </w:rPr>
              <w:t>10</w:t>
            </w:r>
          </w:p>
        </w:tc>
        <w:tc>
          <w:tcPr>
            <w:tcW w:w="899" w:type="dxa"/>
            <w:vAlign w:val="bottom"/>
          </w:tcPr>
          <w:p w14:paraId="5754499B" w14:textId="77777777" w:rsidR="001B40F1" w:rsidRPr="00B5540B" w:rsidRDefault="00AD15A1">
            <w:pPr>
              <w:pStyle w:val="aff7"/>
            </w:pPr>
            <w:r w:rsidRPr="00B5540B">
              <w:rPr>
                <w:rFonts w:hint="eastAsia"/>
              </w:rPr>
              <w:t>0.1186</w:t>
            </w:r>
          </w:p>
        </w:tc>
      </w:tr>
      <w:tr w:rsidR="001B40F1" w:rsidRPr="00B5540B" w14:paraId="36CE0B1F" w14:textId="77777777" w:rsidTr="004F4049">
        <w:trPr>
          <w:jc w:val="center"/>
        </w:trPr>
        <w:tc>
          <w:tcPr>
            <w:tcW w:w="557" w:type="dxa"/>
            <w:vAlign w:val="center"/>
          </w:tcPr>
          <w:p w14:paraId="143AF85A" w14:textId="77777777" w:rsidR="001B40F1" w:rsidRPr="00B5540B" w:rsidRDefault="00AD15A1">
            <w:pPr>
              <w:pStyle w:val="aff7"/>
            </w:pPr>
            <w:r w:rsidRPr="00B5540B">
              <w:rPr>
                <w:rFonts w:hint="eastAsia"/>
              </w:rPr>
              <w:t>7</w:t>
            </w:r>
          </w:p>
        </w:tc>
        <w:tc>
          <w:tcPr>
            <w:tcW w:w="1524" w:type="dxa"/>
            <w:vAlign w:val="center"/>
          </w:tcPr>
          <w:p w14:paraId="3556439A" w14:textId="77777777" w:rsidR="001B40F1" w:rsidRPr="00B5540B" w:rsidRDefault="00AD15A1">
            <w:pPr>
              <w:pStyle w:val="aff7"/>
            </w:pPr>
            <w:r w:rsidRPr="00B5540B">
              <w:rPr>
                <w:rFonts w:hint="eastAsia"/>
              </w:rPr>
              <w:t>切削液</w:t>
            </w:r>
          </w:p>
        </w:tc>
        <w:tc>
          <w:tcPr>
            <w:tcW w:w="1820" w:type="dxa"/>
            <w:vAlign w:val="center"/>
          </w:tcPr>
          <w:p w14:paraId="496C398B" w14:textId="77777777" w:rsidR="001B40F1" w:rsidRPr="00B5540B" w:rsidRDefault="00AD15A1">
            <w:pPr>
              <w:pStyle w:val="aff7"/>
            </w:pPr>
            <w:r w:rsidRPr="00B5540B">
              <w:rPr>
                <w:rFonts w:hint="eastAsia"/>
              </w:rPr>
              <w:t>/</w:t>
            </w:r>
          </w:p>
        </w:tc>
        <w:tc>
          <w:tcPr>
            <w:tcW w:w="1258" w:type="dxa"/>
            <w:vAlign w:val="center"/>
          </w:tcPr>
          <w:p w14:paraId="57E87817" w14:textId="77777777" w:rsidR="001B40F1" w:rsidRPr="00B5540B" w:rsidRDefault="001B40F1">
            <w:pPr>
              <w:pStyle w:val="aff7"/>
            </w:pPr>
          </w:p>
        </w:tc>
        <w:tc>
          <w:tcPr>
            <w:tcW w:w="1257" w:type="dxa"/>
            <w:vAlign w:val="center"/>
          </w:tcPr>
          <w:p w14:paraId="0C53E818" w14:textId="2D1B3CBC" w:rsidR="001B40F1" w:rsidRPr="00B5540B" w:rsidRDefault="00D412C6">
            <w:pPr>
              <w:pStyle w:val="aff7"/>
            </w:pPr>
            <w:r w:rsidRPr="00B5540B">
              <w:rPr>
                <w:rFonts w:hint="eastAsia"/>
              </w:rPr>
              <w:t>4</w:t>
            </w:r>
          </w:p>
        </w:tc>
        <w:tc>
          <w:tcPr>
            <w:tcW w:w="981" w:type="dxa"/>
            <w:vAlign w:val="center"/>
          </w:tcPr>
          <w:p w14:paraId="09FB9D1D" w14:textId="77777777" w:rsidR="001B40F1" w:rsidRPr="00B5540B" w:rsidRDefault="00AD15A1">
            <w:pPr>
              <w:pStyle w:val="aff7"/>
            </w:pPr>
            <w:r w:rsidRPr="00B5540B">
              <w:rPr>
                <w:rFonts w:hint="eastAsia"/>
              </w:rPr>
              <w:t>2500</w:t>
            </w:r>
          </w:p>
        </w:tc>
        <w:tc>
          <w:tcPr>
            <w:tcW w:w="899" w:type="dxa"/>
            <w:vAlign w:val="bottom"/>
          </w:tcPr>
          <w:p w14:paraId="14C72473" w14:textId="22C6D1DE" w:rsidR="001B40F1" w:rsidRPr="00B5540B" w:rsidRDefault="00AD15A1">
            <w:pPr>
              <w:pStyle w:val="aff7"/>
            </w:pPr>
            <w:r w:rsidRPr="00B5540B">
              <w:rPr>
                <w:rFonts w:hint="eastAsia"/>
              </w:rPr>
              <w:t>0.00</w:t>
            </w:r>
            <w:r w:rsidR="00D412C6" w:rsidRPr="00B5540B">
              <w:rPr>
                <w:rFonts w:hint="eastAsia"/>
              </w:rPr>
              <w:t>16</w:t>
            </w:r>
          </w:p>
        </w:tc>
      </w:tr>
      <w:tr w:rsidR="001B40F1" w:rsidRPr="00B5540B" w14:paraId="370CE913" w14:textId="77777777" w:rsidTr="004F4049">
        <w:trPr>
          <w:jc w:val="center"/>
        </w:trPr>
        <w:tc>
          <w:tcPr>
            <w:tcW w:w="557" w:type="dxa"/>
            <w:vAlign w:val="center"/>
          </w:tcPr>
          <w:p w14:paraId="198D78B5" w14:textId="77777777" w:rsidR="001B40F1" w:rsidRPr="00B5540B" w:rsidRDefault="00AD15A1">
            <w:pPr>
              <w:pStyle w:val="aff7"/>
            </w:pPr>
            <w:r w:rsidRPr="00B5540B">
              <w:rPr>
                <w:rFonts w:hint="eastAsia"/>
              </w:rPr>
              <w:t>8</w:t>
            </w:r>
          </w:p>
        </w:tc>
        <w:tc>
          <w:tcPr>
            <w:tcW w:w="1524" w:type="dxa"/>
            <w:vAlign w:val="center"/>
          </w:tcPr>
          <w:p w14:paraId="635C866D" w14:textId="77777777" w:rsidR="001B40F1" w:rsidRPr="00B5540B" w:rsidRDefault="00AD15A1">
            <w:pPr>
              <w:pStyle w:val="aff7"/>
            </w:pPr>
            <w:r w:rsidRPr="00B5540B">
              <w:rPr>
                <w:rFonts w:hint="eastAsia"/>
              </w:rPr>
              <w:t>润滑油</w:t>
            </w:r>
          </w:p>
        </w:tc>
        <w:tc>
          <w:tcPr>
            <w:tcW w:w="1820" w:type="dxa"/>
            <w:vAlign w:val="center"/>
          </w:tcPr>
          <w:p w14:paraId="6F9DF928" w14:textId="77777777" w:rsidR="001B40F1" w:rsidRPr="00B5540B" w:rsidRDefault="00AD15A1">
            <w:pPr>
              <w:pStyle w:val="aff7"/>
            </w:pPr>
            <w:r w:rsidRPr="00B5540B">
              <w:rPr>
                <w:rFonts w:hint="eastAsia"/>
              </w:rPr>
              <w:t>/</w:t>
            </w:r>
          </w:p>
        </w:tc>
        <w:tc>
          <w:tcPr>
            <w:tcW w:w="1258" w:type="dxa"/>
            <w:vAlign w:val="center"/>
          </w:tcPr>
          <w:p w14:paraId="1A6C7383" w14:textId="77777777" w:rsidR="001B40F1" w:rsidRPr="00B5540B" w:rsidRDefault="001B40F1">
            <w:pPr>
              <w:pStyle w:val="aff7"/>
            </w:pPr>
          </w:p>
        </w:tc>
        <w:tc>
          <w:tcPr>
            <w:tcW w:w="1257" w:type="dxa"/>
            <w:vAlign w:val="center"/>
          </w:tcPr>
          <w:p w14:paraId="4D98255B" w14:textId="77777777" w:rsidR="001B40F1" w:rsidRPr="00B5540B" w:rsidRDefault="00AD15A1">
            <w:pPr>
              <w:pStyle w:val="aff7"/>
            </w:pPr>
            <w:r w:rsidRPr="00B5540B">
              <w:rPr>
                <w:rFonts w:hint="eastAsia"/>
              </w:rPr>
              <w:t>0.2</w:t>
            </w:r>
          </w:p>
        </w:tc>
        <w:tc>
          <w:tcPr>
            <w:tcW w:w="981" w:type="dxa"/>
            <w:vAlign w:val="center"/>
          </w:tcPr>
          <w:p w14:paraId="60DDF9CF" w14:textId="77777777" w:rsidR="001B40F1" w:rsidRPr="00B5540B" w:rsidRDefault="00AD15A1">
            <w:pPr>
              <w:pStyle w:val="aff7"/>
            </w:pPr>
            <w:r w:rsidRPr="00B5540B">
              <w:rPr>
                <w:rFonts w:hint="eastAsia"/>
              </w:rPr>
              <w:t>2500</w:t>
            </w:r>
          </w:p>
        </w:tc>
        <w:tc>
          <w:tcPr>
            <w:tcW w:w="899" w:type="dxa"/>
            <w:vAlign w:val="bottom"/>
          </w:tcPr>
          <w:p w14:paraId="3EC56DAA" w14:textId="77777777" w:rsidR="001B40F1" w:rsidRPr="00B5540B" w:rsidRDefault="00AD15A1">
            <w:pPr>
              <w:pStyle w:val="aff7"/>
            </w:pPr>
            <w:r w:rsidRPr="00B5540B">
              <w:rPr>
                <w:rFonts w:hint="eastAsia"/>
              </w:rPr>
              <w:t>0.00008</w:t>
            </w:r>
          </w:p>
        </w:tc>
      </w:tr>
      <w:tr w:rsidR="001B40F1" w:rsidRPr="00B5540B" w14:paraId="43EF7826" w14:textId="77777777" w:rsidTr="004F4049">
        <w:trPr>
          <w:jc w:val="center"/>
        </w:trPr>
        <w:tc>
          <w:tcPr>
            <w:tcW w:w="557" w:type="dxa"/>
            <w:vAlign w:val="center"/>
          </w:tcPr>
          <w:p w14:paraId="05566156" w14:textId="77777777" w:rsidR="001B40F1" w:rsidRPr="00B5540B" w:rsidRDefault="00AD15A1">
            <w:pPr>
              <w:pStyle w:val="aff7"/>
            </w:pPr>
            <w:r w:rsidRPr="00B5540B">
              <w:rPr>
                <w:rFonts w:hint="eastAsia"/>
              </w:rPr>
              <w:t>9</w:t>
            </w:r>
          </w:p>
        </w:tc>
        <w:tc>
          <w:tcPr>
            <w:tcW w:w="1524" w:type="dxa"/>
            <w:vAlign w:val="center"/>
          </w:tcPr>
          <w:p w14:paraId="5DE0D524" w14:textId="77777777" w:rsidR="001B40F1" w:rsidRPr="00B5540B" w:rsidRDefault="00AD15A1">
            <w:pPr>
              <w:pStyle w:val="aff7"/>
            </w:pPr>
            <w:r w:rsidRPr="00B5540B">
              <w:rPr>
                <w:rFonts w:hint="eastAsia"/>
              </w:rPr>
              <w:t>危险废物</w:t>
            </w:r>
          </w:p>
        </w:tc>
        <w:tc>
          <w:tcPr>
            <w:tcW w:w="1820" w:type="dxa"/>
            <w:vAlign w:val="center"/>
          </w:tcPr>
          <w:p w14:paraId="155DA910" w14:textId="77777777" w:rsidR="001B40F1" w:rsidRPr="00B5540B" w:rsidRDefault="00AD15A1">
            <w:pPr>
              <w:pStyle w:val="aff7"/>
            </w:pPr>
            <w:r w:rsidRPr="00B5540B">
              <w:rPr>
                <w:rFonts w:hint="eastAsia"/>
              </w:rPr>
              <w:t>/</w:t>
            </w:r>
          </w:p>
        </w:tc>
        <w:tc>
          <w:tcPr>
            <w:tcW w:w="1258" w:type="dxa"/>
            <w:vAlign w:val="center"/>
          </w:tcPr>
          <w:p w14:paraId="452B7C44" w14:textId="77777777" w:rsidR="001B40F1" w:rsidRPr="00B5540B" w:rsidRDefault="001B40F1">
            <w:pPr>
              <w:pStyle w:val="aff7"/>
            </w:pPr>
          </w:p>
        </w:tc>
        <w:tc>
          <w:tcPr>
            <w:tcW w:w="1257" w:type="dxa"/>
            <w:vAlign w:val="center"/>
          </w:tcPr>
          <w:p w14:paraId="304B120C" w14:textId="77777777" w:rsidR="001B40F1" w:rsidRPr="00B5540B" w:rsidRDefault="00AD15A1">
            <w:pPr>
              <w:pStyle w:val="aff7"/>
            </w:pPr>
            <w:r w:rsidRPr="00B5540B">
              <w:rPr>
                <w:rFonts w:hint="eastAsia"/>
              </w:rPr>
              <w:t>1.635</w:t>
            </w:r>
          </w:p>
        </w:tc>
        <w:tc>
          <w:tcPr>
            <w:tcW w:w="981" w:type="dxa"/>
            <w:vAlign w:val="center"/>
          </w:tcPr>
          <w:p w14:paraId="4B002BED" w14:textId="77777777" w:rsidR="001B40F1" w:rsidRPr="00B5540B" w:rsidRDefault="00AD15A1">
            <w:pPr>
              <w:pStyle w:val="aff7"/>
            </w:pPr>
            <w:r w:rsidRPr="00B5540B">
              <w:rPr>
                <w:rFonts w:hint="eastAsia"/>
              </w:rPr>
              <w:t>50</w:t>
            </w:r>
          </w:p>
        </w:tc>
        <w:tc>
          <w:tcPr>
            <w:tcW w:w="899" w:type="dxa"/>
            <w:vAlign w:val="bottom"/>
          </w:tcPr>
          <w:p w14:paraId="60A20D92" w14:textId="77777777" w:rsidR="001B40F1" w:rsidRPr="00B5540B" w:rsidRDefault="00AD15A1">
            <w:pPr>
              <w:pStyle w:val="aff7"/>
            </w:pPr>
            <w:r w:rsidRPr="00B5540B">
              <w:rPr>
                <w:rFonts w:hint="eastAsia"/>
              </w:rPr>
              <w:t>0.0327</w:t>
            </w:r>
          </w:p>
        </w:tc>
      </w:tr>
      <w:tr w:rsidR="001B40F1" w:rsidRPr="00B5540B" w14:paraId="06D3228E" w14:textId="77777777" w:rsidTr="004F4049">
        <w:trPr>
          <w:jc w:val="center"/>
        </w:trPr>
        <w:tc>
          <w:tcPr>
            <w:tcW w:w="7397" w:type="dxa"/>
            <w:gridSpan w:val="6"/>
            <w:vAlign w:val="center"/>
          </w:tcPr>
          <w:p w14:paraId="54E1290A" w14:textId="77777777" w:rsidR="001B40F1" w:rsidRPr="00B5540B" w:rsidRDefault="00AD15A1">
            <w:pPr>
              <w:pStyle w:val="aff7"/>
            </w:pPr>
            <w:r w:rsidRPr="00B5540B">
              <w:rPr>
                <w:rFonts w:hint="eastAsia"/>
              </w:rPr>
              <w:t>合计</w:t>
            </w:r>
          </w:p>
        </w:tc>
        <w:tc>
          <w:tcPr>
            <w:tcW w:w="899" w:type="dxa"/>
            <w:vAlign w:val="center"/>
          </w:tcPr>
          <w:p w14:paraId="5CF0394D" w14:textId="1F40BC8C" w:rsidR="001B40F1" w:rsidRPr="00B5540B" w:rsidRDefault="00151A8A">
            <w:pPr>
              <w:pStyle w:val="aff7"/>
              <w:rPr>
                <w:rFonts w:ascii="等线" w:eastAsia="等线" w:hAnsi="等线" w:hint="eastAsia"/>
                <w:color w:val="000000"/>
                <w:sz w:val="22"/>
                <w:szCs w:val="22"/>
              </w:rPr>
            </w:pPr>
            <w:r w:rsidRPr="00B5540B">
              <w:rPr>
                <w:rFonts w:hint="eastAsia"/>
              </w:rPr>
              <w:t>1.10328</w:t>
            </w:r>
          </w:p>
        </w:tc>
      </w:tr>
    </w:tbl>
    <w:p w14:paraId="6CE1646B" w14:textId="0EDDA603" w:rsidR="001B40F1" w:rsidRPr="00B5540B" w:rsidRDefault="00AD15A1">
      <w:pPr>
        <w:pStyle w:val="aff5"/>
        <w:ind w:firstLine="480"/>
      </w:pPr>
      <w:r w:rsidRPr="00B5540B">
        <w:t>由上表计算可知，拟建项目</w:t>
      </w:r>
      <w:r w:rsidRPr="00B5540B">
        <w:t>Q</w:t>
      </w:r>
      <w:r w:rsidRPr="00B5540B">
        <w:t>值为</w:t>
      </w:r>
      <w:r w:rsidR="00151A8A" w:rsidRPr="00B5540B">
        <w:rPr>
          <w:rFonts w:hint="eastAsia"/>
          <w:szCs w:val="32"/>
        </w:rPr>
        <w:t>1.10328</w:t>
      </w:r>
      <w:r w:rsidRPr="00B5540B">
        <w:t>，属于</w:t>
      </w:r>
      <w:r w:rsidRPr="00B5540B">
        <w:t>1</w:t>
      </w:r>
      <w:r w:rsidRPr="00B5540B">
        <w:rPr>
          <w:rFonts w:ascii="宋体" w:hAnsi="宋体"/>
        </w:rPr>
        <w:t>≤</w:t>
      </w:r>
      <w:r w:rsidRPr="00B5540B">
        <w:t>Q</w:t>
      </w:r>
      <w:r w:rsidRPr="00B5540B">
        <w:t>＜</w:t>
      </w:r>
      <w:r w:rsidRPr="00B5540B">
        <w:t>10</w:t>
      </w:r>
      <w:r w:rsidRPr="00B5540B">
        <w:t>。</w:t>
      </w:r>
    </w:p>
    <w:p w14:paraId="1DD65DFA" w14:textId="52B7DFAD" w:rsidR="001B40F1" w:rsidRPr="00B5540B" w:rsidRDefault="00AD15A1">
      <w:pPr>
        <w:pStyle w:val="aff9"/>
      </w:pPr>
      <w:r w:rsidRPr="00B5540B">
        <w:t>表</w:t>
      </w:r>
      <w:r w:rsidRPr="00B5540B">
        <w:t>2.7-</w:t>
      </w:r>
      <w:r w:rsidR="00175445" w:rsidRPr="00B5540B">
        <w:rPr>
          <w:rFonts w:hint="eastAsia"/>
        </w:rPr>
        <w:t>9</w:t>
      </w:r>
      <w:r w:rsidRPr="00B5540B">
        <w:t xml:space="preserve"> </w:t>
      </w:r>
      <w:r w:rsidRPr="00B5540B">
        <w:t>项目环境风险潜势判断结果</w:t>
      </w:r>
    </w:p>
    <w:tbl>
      <w:tblPr>
        <w:tblStyle w:val="aff"/>
        <w:tblW w:w="0" w:type="auto"/>
        <w:jc w:val="center"/>
        <w:tblLook w:val="04A0" w:firstRow="1" w:lastRow="0" w:firstColumn="1" w:lastColumn="0" w:noHBand="0" w:noVBand="1"/>
      </w:tblPr>
      <w:tblGrid>
        <w:gridCol w:w="665"/>
        <w:gridCol w:w="1315"/>
        <w:gridCol w:w="1276"/>
        <w:gridCol w:w="1701"/>
        <w:gridCol w:w="1842"/>
        <w:gridCol w:w="1497"/>
      </w:tblGrid>
      <w:tr w:rsidR="001B40F1" w:rsidRPr="00B5540B" w14:paraId="26C81D61" w14:textId="77777777">
        <w:trPr>
          <w:jc w:val="center"/>
        </w:trPr>
        <w:tc>
          <w:tcPr>
            <w:tcW w:w="665" w:type="dxa"/>
            <w:vAlign w:val="center"/>
          </w:tcPr>
          <w:p w14:paraId="43DFF219" w14:textId="77777777" w:rsidR="001B40F1" w:rsidRPr="00B5540B" w:rsidRDefault="00AD15A1">
            <w:pPr>
              <w:pStyle w:val="aff7"/>
            </w:pPr>
            <w:r w:rsidRPr="00B5540B">
              <w:t>序号</w:t>
            </w:r>
          </w:p>
        </w:tc>
        <w:tc>
          <w:tcPr>
            <w:tcW w:w="1315" w:type="dxa"/>
            <w:vAlign w:val="center"/>
          </w:tcPr>
          <w:p w14:paraId="01577E5B" w14:textId="77777777" w:rsidR="001B40F1" w:rsidRPr="00B5540B" w:rsidRDefault="00AD15A1">
            <w:pPr>
              <w:pStyle w:val="aff7"/>
            </w:pPr>
            <w:r w:rsidRPr="00B5540B">
              <w:t>项目</w:t>
            </w:r>
            <w:r w:rsidRPr="00B5540B">
              <w:t>P</w:t>
            </w:r>
            <w:r w:rsidRPr="00B5540B">
              <w:t>等级</w:t>
            </w:r>
          </w:p>
        </w:tc>
        <w:tc>
          <w:tcPr>
            <w:tcW w:w="1276" w:type="dxa"/>
            <w:vAlign w:val="center"/>
          </w:tcPr>
          <w:p w14:paraId="1497114C" w14:textId="77777777" w:rsidR="001B40F1" w:rsidRPr="00B5540B" w:rsidRDefault="00AD15A1">
            <w:pPr>
              <w:pStyle w:val="aff7"/>
            </w:pPr>
            <w:r w:rsidRPr="00B5540B">
              <w:t>环境要素</w:t>
            </w:r>
          </w:p>
        </w:tc>
        <w:tc>
          <w:tcPr>
            <w:tcW w:w="1701" w:type="dxa"/>
            <w:vAlign w:val="center"/>
          </w:tcPr>
          <w:p w14:paraId="027F58D8" w14:textId="77777777" w:rsidR="001B40F1" w:rsidRPr="00B5540B" w:rsidRDefault="00AD15A1">
            <w:pPr>
              <w:pStyle w:val="aff7"/>
            </w:pPr>
            <w:r w:rsidRPr="00B5540B">
              <w:t>环境敏感程度</w:t>
            </w:r>
          </w:p>
        </w:tc>
        <w:tc>
          <w:tcPr>
            <w:tcW w:w="1842" w:type="dxa"/>
            <w:vAlign w:val="center"/>
          </w:tcPr>
          <w:p w14:paraId="6A801957" w14:textId="77777777" w:rsidR="001B40F1" w:rsidRPr="00B5540B" w:rsidRDefault="00AD15A1">
            <w:pPr>
              <w:pStyle w:val="aff7"/>
            </w:pPr>
            <w:r w:rsidRPr="00B5540B">
              <w:t>该种要素环境风险潜势等级</w:t>
            </w:r>
          </w:p>
        </w:tc>
        <w:tc>
          <w:tcPr>
            <w:tcW w:w="1497" w:type="dxa"/>
            <w:vAlign w:val="center"/>
          </w:tcPr>
          <w:p w14:paraId="4F591003" w14:textId="77777777" w:rsidR="001B40F1" w:rsidRPr="00B5540B" w:rsidRDefault="00AD15A1">
            <w:pPr>
              <w:pStyle w:val="aff7"/>
            </w:pPr>
            <w:r w:rsidRPr="00B5540B">
              <w:t>项目综合环境风险潜势等级</w:t>
            </w:r>
          </w:p>
        </w:tc>
      </w:tr>
      <w:tr w:rsidR="001B40F1" w:rsidRPr="00B5540B" w14:paraId="241884C4" w14:textId="77777777">
        <w:trPr>
          <w:jc w:val="center"/>
        </w:trPr>
        <w:tc>
          <w:tcPr>
            <w:tcW w:w="665" w:type="dxa"/>
            <w:vAlign w:val="center"/>
          </w:tcPr>
          <w:p w14:paraId="661BE75B" w14:textId="77777777" w:rsidR="001B40F1" w:rsidRPr="00B5540B" w:rsidRDefault="00AD15A1">
            <w:pPr>
              <w:pStyle w:val="aff7"/>
            </w:pPr>
            <w:r w:rsidRPr="00B5540B">
              <w:rPr>
                <w:rFonts w:hint="eastAsia"/>
              </w:rPr>
              <w:t>1</w:t>
            </w:r>
          </w:p>
        </w:tc>
        <w:tc>
          <w:tcPr>
            <w:tcW w:w="1315" w:type="dxa"/>
            <w:vAlign w:val="center"/>
          </w:tcPr>
          <w:p w14:paraId="57877515" w14:textId="77777777" w:rsidR="001B40F1" w:rsidRPr="00B5540B" w:rsidRDefault="00AD15A1">
            <w:pPr>
              <w:pStyle w:val="aff7"/>
            </w:pPr>
            <w:r w:rsidRPr="00B5540B">
              <w:rPr>
                <w:rFonts w:hint="eastAsia"/>
              </w:rPr>
              <w:t>P4</w:t>
            </w:r>
          </w:p>
        </w:tc>
        <w:tc>
          <w:tcPr>
            <w:tcW w:w="1276" w:type="dxa"/>
            <w:vAlign w:val="center"/>
          </w:tcPr>
          <w:p w14:paraId="02A39D78" w14:textId="77777777" w:rsidR="001B40F1" w:rsidRPr="00B5540B" w:rsidRDefault="00AD15A1">
            <w:pPr>
              <w:pStyle w:val="aff7"/>
            </w:pPr>
            <w:r w:rsidRPr="00B5540B">
              <w:rPr>
                <w:rFonts w:hint="eastAsia"/>
              </w:rPr>
              <w:t>大气环境</w:t>
            </w:r>
          </w:p>
        </w:tc>
        <w:tc>
          <w:tcPr>
            <w:tcW w:w="1701" w:type="dxa"/>
            <w:vAlign w:val="center"/>
          </w:tcPr>
          <w:p w14:paraId="59DCBB37" w14:textId="77777777" w:rsidR="001B40F1" w:rsidRPr="00B5540B" w:rsidRDefault="00AD15A1">
            <w:pPr>
              <w:pStyle w:val="aff7"/>
            </w:pPr>
            <w:r w:rsidRPr="00B5540B">
              <w:rPr>
                <w:rFonts w:hint="eastAsia"/>
              </w:rPr>
              <w:t>E1</w:t>
            </w:r>
          </w:p>
        </w:tc>
        <w:tc>
          <w:tcPr>
            <w:tcW w:w="1842" w:type="dxa"/>
            <w:vAlign w:val="center"/>
          </w:tcPr>
          <w:p w14:paraId="040716C9" w14:textId="77777777" w:rsidR="001B40F1" w:rsidRPr="00B5540B" w:rsidRDefault="00AD15A1">
            <w:pPr>
              <w:pStyle w:val="aff7"/>
            </w:pPr>
            <w:r w:rsidRPr="00B5540B">
              <w:rPr>
                <w:rFonts w:cs="Times New Roman"/>
                <w:color w:val="000000"/>
                <w:szCs w:val="21"/>
              </w:rPr>
              <w:t>Ⅲ</w:t>
            </w:r>
          </w:p>
        </w:tc>
        <w:tc>
          <w:tcPr>
            <w:tcW w:w="1497" w:type="dxa"/>
            <w:vMerge w:val="restart"/>
            <w:vAlign w:val="center"/>
          </w:tcPr>
          <w:p w14:paraId="1F01D36B" w14:textId="77777777" w:rsidR="001B40F1" w:rsidRPr="00B5540B" w:rsidRDefault="00AD15A1">
            <w:pPr>
              <w:pStyle w:val="aff7"/>
            </w:pPr>
            <w:r w:rsidRPr="00B5540B">
              <w:rPr>
                <w:rFonts w:cs="Times New Roman"/>
                <w:color w:val="000000"/>
                <w:szCs w:val="21"/>
              </w:rPr>
              <w:t>Ⅲ</w:t>
            </w:r>
          </w:p>
        </w:tc>
      </w:tr>
      <w:tr w:rsidR="001B40F1" w:rsidRPr="00B5540B" w14:paraId="09680E7D" w14:textId="77777777">
        <w:trPr>
          <w:jc w:val="center"/>
        </w:trPr>
        <w:tc>
          <w:tcPr>
            <w:tcW w:w="665" w:type="dxa"/>
            <w:vAlign w:val="center"/>
          </w:tcPr>
          <w:p w14:paraId="5BAA2553" w14:textId="77777777" w:rsidR="001B40F1" w:rsidRPr="00B5540B" w:rsidRDefault="00AD15A1">
            <w:pPr>
              <w:pStyle w:val="aff7"/>
            </w:pPr>
            <w:r w:rsidRPr="00B5540B">
              <w:rPr>
                <w:rFonts w:hint="eastAsia"/>
              </w:rPr>
              <w:t>2</w:t>
            </w:r>
          </w:p>
        </w:tc>
        <w:tc>
          <w:tcPr>
            <w:tcW w:w="1315" w:type="dxa"/>
            <w:vAlign w:val="center"/>
          </w:tcPr>
          <w:p w14:paraId="2966BDFD" w14:textId="77777777" w:rsidR="001B40F1" w:rsidRPr="00B5540B" w:rsidRDefault="00AD15A1">
            <w:pPr>
              <w:pStyle w:val="aff7"/>
            </w:pPr>
            <w:r w:rsidRPr="00B5540B">
              <w:rPr>
                <w:rFonts w:hint="eastAsia"/>
              </w:rPr>
              <w:t>P4</w:t>
            </w:r>
          </w:p>
        </w:tc>
        <w:tc>
          <w:tcPr>
            <w:tcW w:w="1276" w:type="dxa"/>
            <w:vAlign w:val="center"/>
          </w:tcPr>
          <w:p w14:paraId="65936EC5" w14:textId="77777777" w:rsidR="001B40F1" w:rsidRPr="00B5540B" w:rsidRDefault="00AD15A1">
            <w:pPr>
              <w:pStyle w:val="aff7"/>
            </w:pPr>
            <w:r w:rsidRPr="00B5540B">
              <w:rPr>
                <w:rFonts w:hint="eastAsia"/>
              </w:rPr>
              <w:t>地表水环境</w:t>
            </w:r>
          </w:p>
        </w:tc>
        <w:tc>
          <w:tcPr>
            <w:tcW w:w="1701" w:type="dxa"/>
            <w:vAlign w:val="center"/>
          </w:tcPr>
          <w:p w14:paraId="640D6FEE" w14:textId="77777777" w:rsidR="001B40F1" w:rsidRPr="00B5540B" w:rsidRDefault="00AD15A1">
            <w:pPr>
              <w:pStyle w:val="aff7"/>
            </w:pPr>
            <w:r w:rsidRPr="00B5540B">
              <w:rPr>
                <w:rFonts w:hint="eastAsia"/>
              </w:rPr>
              <w:t>E3</w:t>
            </w:r>
          </w:p>
        </w:tc>
        <w:tc>
          <w:tcPr>
            <w:tcW w:w="1842" w:type="dxa"/>
            <w:vAlign w:val="center"/>
          </w:tcPr>
          <w:p w14:paraId="728BDAAB" w14:textId="77777777" w:rsidR="001B40F1" w:rsidRPr="00B5540B" w:rsidRDefault="00AD15A1">
            <w:pPr>
              <w:pStyle w:val="aff7"/>
            </w:pPr>
            <w:r w:rsidRPr="00B5540B">
              <w:rPr>
                <w:rFonts w:cs="Times New Roman"/>
                <w:color w:val="000000"/>
                <w:szCs w:val="21"/>
              </w:rPr>
              <w:t>Ⅰ</w:t>
            </w:r>
          </w:p>
        </w:tc>
        <w:tc>
          <w:tcPr>
            <w:tcW w:w="1497" w:type="dxa"/>
            <w:vMerge/>
            <w:vAlign w:val="center"/>
          </w:tcPr>
          <w:p w14:paraId="7A50D0D2" w14:textId="77777777" w:rsidR="001B40F1" w:rsidRPr="00B5540B" w:rsidRDefault="001B40F1">
            <w:pPr>
              <w:pStyle w:val="aff7"/>
            </w:pPr>
          </w:p>
        </w:tc>
      </w:tr>
      <w:tr w:rsidR="001B40F1" w:rsidRPr="00B5540B" w14:paraId="24543A7C" w14:textId="77777777">
        <w:trPr>
          <w:jc w:val="center"/>
        </w:trPr>
        <w:tc>
          <w:tcPr>
            <w:tcW w:w="665" w:type="dxa"/>
            <w:vAlign w:val="center"/>
          </w:tcPr>
          <w:p w14:paraId="7800912C" w14:textId="77777777" w:rsidR="001B40F1" w:rsidRPr="00B5540B" w:rsidRDefault="00AD15A1">
            <w:pPr>
              <w:pStyle w:val="aff7"/>
            </w:pPr>
            <w:r w:rsidRPr="00B5540B">
              <w:rPr>
                <w:rFonts w:hint="eastAsia"/>
              </w:rPr>
              <w:t>3</w:t>
            </w:r>
          </w:p>
        </w:tc>
        <w:tc>
          <w:tcPr>
            <w:tcW w:w="1315" w:type="dxa"/>
            <w:vAlign w:val="center"/>
          </w:tcPr>
          <w:p w14:paraId="48CE34ED" w14:textId="77777777" w:rsidR="001B40F1" w:rsidRPr="00B5540B" w:rsidRDefault="00AD15A1">
            <w:pPr>
              <w:pStyle w:val="aff7"/>
            </w:pPr>
            <w:r w:rsidRPr="00B5540B">
              <w:rPr>
                <w:rFonts w:hint="eastAsia"/>
              </w:rPr>
              <w:t>P4</w:t>
            </w:r>
          </w:p>
        </w:tc>
        <w:tc>
          <w:tcPr>
            <w:tcW w:w="1276" w:type="dxa"/>
            <w:vAlign w:val="center"/>
          </w:tcPr>
          <w:p w14:paraId="29D15053" w14:textId="77777777" w:rsidR="001B40F1" w:rsidRPr="00B5540B" w:rsidRDefault="00AD15A1">
            <w:pPr>
              <w:pStyle w:val="aff7"/>
            </w:pPr>
            <w:r w:rsidRPr="00B5540B">
              <w:rPr>
                <w:rFonts w:hint="eastAsia"/>
              </w:rPr>
              <w:t>地下水环境</w:t>
            </w:r>
          </w:p>
        </w:tc>
        <w:tc>
          <w:tcPr>
            <w:tcW w:w="1701" w:type="dxa"/>
            <w:vAlign w:val="center"/>
          </w:tcPr>
          <w:p w14:paraId="5E034D07" w14:textId="77777777" w:rsidR="001B40F1" w:rsidRPr="00B5540B" w:rsidRDefault="00AD15A1">
            <w:pPr>
              <w:pStyle w:val="aff7"/>
            </w:pPr>
            <w:r w:rsidRPr="00B5540B">
              <w:rPr>
                <w:rFonts w:hint="eastAsia"/>
              </w:rPr>
              <w:t>E3</w:t>
            </w:r>
          </w:p>
        </w:tc>
        <w:tc>
          <w:tcPr>
            <w:tcW w:w="1842" w:type="dxa"/>
            <w:vAlign w:val="center"/>
          </w:tcPr>
          <w:p w14:paraId="3FAEED52" w14:textId="77777777" w:rsidR="001B40F1" w:rsidRPr="00B5540B" w:rsidRDefault="00AD15A1">
            <w:pPr>
              <w:pStyle w:val="aff7"/>
            </w:pPr>
            <w:r w:rsidRPr="00B5540B">
              <w:rPr>
                <w:rFonts w:cs="Times New Roman"/>
                <w:color w:val="000000"/>
                <w:szCs w:val="21"/>
              </w:rPr>
              <w:t>Ⅰ</w:t>
            </w:r>
          </w:p>
        </w:tc>
        <w:tc>
          <w:tcPr>
            <w:tcW w:w="1497" w:type="dxa"/>
            <w:vMerge/>
            <w:vAlign w:val="center"/>
          </w:tcPr>
          <w:p w14:paraId="34D32C38" w14:textId="77777777" w:rsidR="001B40F1" w:rsidRPr="00B5540B" w:rsidRDefault="001B40F1">
            <w:pPr>
              <w:pStyle w:val="aff7"/>
            </w:pPr>
          </w:p>
        </w:tc>
      </w:tr>
    </w:tbl>
    <w:p w14:paraId="4E546E3A" w14:textId="01357691" w:rsidR="001B40F1" w:rsidRPr="00B5540B" w:rsidRDefault="00AD15A1">
      <w:pPr>
        <w:pStyle w:val="aff5"/>
        <w:ind w:firstLine="480"/>
      </w:pPr>
      <w:r w:rsidRPr="00B5540B">
        <w:t>由上表可知，本项目综合环境风险潜势分级为</w:t>
      </w:r>
      <w:r w:rsidR="003B0A4E" w:rsidRPr="00B5540B">
        <w:rPr>
          <w:rFonts w:cs="Times New Roman"/>
          <w:color w:val="000000"/>
          <w:szCs w:val="21"/>
        </w:rPr>
        <w:t>Ⅲ</w:t>
      </w:r>
      <w:r w:rsidRPr="00B5540B">
        <w:t>级。</w:t>
      </w:r>
    </w:p>
    <w:p w14:paraId="18159657" w14:textId="77777777" w:rsidR="001B40F1" w:rsidRPr="00B5540B" w:rsidRDefault="00AD15A1">
      <w:pPr>
        <w:pStyle w:val="aff5"/>
        <w:ind w:firstLine="480"/>
      </w:pPr>
      <w:r w:rsidRPr="00B5540B">
        <w:rPr>
          <w:rFonts w:hint="eastAsia"/>
        </w:rPr>
        <w:t>（</w:t>
      </w:r>
      <w:r w:rsidRPr="00B5540B">
        <w:rPr>
          <w:rFonts w:hint="eastAsia"/>
        </w:rPr>
        <w:t>2</w:t>
      </w:r>
      <w:r w:rsidRPr="00B5540B">
        <w:rPr>
          <w:rFonts w:hint="eastAsia"/>
        </w:rPr>
        <w:t>）</w:t>
      </w:r>
      <w:r w:rsidRPr="00B5540B">
        <w:rPr>
          <w:rFonts w:cs="Times New Roman"/>
          <w:color w:val="000000"/>
        </w:rPr>
        <w:t>评价等级</w:t>
      </w:r>
    </w:p>
    <w:p w14:paraId="0F355755" w14:textId="330B789A" w:rsidR="001B40F1" w:rsidRPr="00B5540B" w:rsidRDefault="00AD15A1">
      <w:pPr>
        <w:pStyle w:val="aff5"/>
        <w:ind w:firstLine="480"/>
      </w:pPr>
      <w:r w:rsidRPr="00B5540B">
        <w:t>评价工作等级划分见表</w:t>
      </w:r>
      <w:r w:rsidRPr="00B5540B">
        <w:t>2.</w:t>
      </w:r>
      <w:r w:rsidRPr="00B5540B">
        <w:rPr>
          <w:rFonts w:hint="eastAsia"/>
        </w:rPr>
        <w:t>7</w:t>
      </w:r>
      <w:r w:rsidRPr="00B5540B">
        <w:t>-</w:t>
      </w:r>
      <w:r w:rsidR="00175445" w:rsidRPr="00B5540B">
        <w:rPr>
          <w:rFonts w:hint="eastAsia"/>
        </w:rPr>
        <w:t>10</w:t>
      </w:r>
      <w:r w:rsidRPr="00B5540B">
        <w:t>。</w:t>
      </w:r>
    </w:p>
    <w:p w14:paraId="0C64158C" w14:textId="610A7249" w:rsidR="001B40F1" w:rsidRPr="00B5540B" w:rsidRDefault="00AD15A1">
      <w:pPr>
        <w:pStyle w:val="aff9"/>
      </w:pPr>
      <w:r w:rsidRPr="00B5540B">
        <w:t>表</w:t>
      </w:r>
      <w:r w:rsidRPr="00B5540B">
        <w:t>2.</w:t>
      </w:r>
      <w:r w:rsidRPr="00B5540B">
        <w:rPr>
          <w:rFonts w:hint="eastAsia"/>
        </w:rPr>
        <w:t>7</w:t>
      </w:r>
      <w:r w:rsidRPr="00B5540B">
        <w:t>-</w:t>
      </w:r>
      <w:r w:rsidR="00175445" w:rsidRPr="00B5540B">
        <w:rPr>
          <w:rFonts w:hint="eastAsia"/>
        </w:rPr>
        <w:t>10</w:t>
      </w:r>
      <w:r w:rsidRPr="00B5540B">
        <w:t xml:space="preserve">  </w:t>
      </w:r>
      <w:r w:rsidRPr="00B5540B">
        <w:t>评价工作等级划分表</w:t>
      </w:r>
    </w:p>
    <w:tbl>
      <w:tblPr>
        <w:tblStyle w:val="aff"/>
        <w:tblW w:w="0" w:type="auto"/>
        <w:tblLook w:val="04A0" w:firstRow="1" w:lastRow="0" w:firstColumn="1" w:lastColumn="0" w:noHBand="0" w:noVBand="1"/>
      </w:tblPr>
      <w:tblGrid>
        <w:gridCol w:w="1658"/>
        <w:gridCol w:w="1665"/>
        <w:gridCol w:w="1657"/>
        <w:gridCol w:w="1658"/>
        <w:gridCol w:w="1658"/>
      </w:tblGrid>
      <w:tr w:rsidR="001B40F1" w:rsidRPr="00B5540B" w14:paraId="7B6B7957" w14:textId="77777777">
        <w:tc>
          <w:tcPr>
            <w:tcW w:w="1704" w:type="dxa"/>
            <w:vAlign w:val="center"/>
          </w:tcPr>
          <w:p w14:paraId="769B6224" w14:textId="77777777" w:rsidR="001B40F1" w:rsidRPr="00B5540B" w:rsidRDefault="00AD15A1">
            <w:pPr>
              <w:pStyle w:val="aff7"/>
            </w:pPr>
            <w:r w:rsidRPr="00B5540B">
              <w:rPr>
                <w:rFonts w:cs="Times New Roman"/>
                <w:color w:val="000000"/>
                <w:szCs w:val="21"/>
                <w:lang w:bidi="ar"/>
              </w:rPr>
              <w:t>环境风险潜势</w:t>
            </w:r>
          </w:p>
        </w:tc>
        <w:tc>
          <w:tcPr>
            <w:tcW w:w="1704" w:type="dxa"/>
            <w:vAlign w:val="center"/>
          </w:tcPr>
          <w:p w14:paraId="4210E774" w14:textId="77777777" w:rsidR="001B40F1" w:rsidRPr="00B5540B" w:rsidRDefault="00AD15A1">
            <w:pPr>
              <w:pStyle w:val="aff7"/>
            </w:pPr>
            <w:r w:rsidRPr="00B5540B">
              <w:rPr>
                <w:rFonts w:cs="Times New Roman"/>
                <w:color w:val="000000"/>
                <w:szCs w:val="21"/>
              </w:rPr>
              <w:t>Ⅳ</w:t>
            </w:r>
            <w:r w:rsidRPr="00B5540B">
              <w:rPr>
                <w:rFonts w:cs="Times New Roman"/>
                <w:color w:val="000000"/>
                <w:szCs w:val="21"/>
              </w:rPr>
              <w:t>、</w:t>
            </w:r>
            <w:r w:rsidRPr="00B5540B">
              <w:rPr>
                <w:rFonts w:cs="Times New Roman"/>
                <w:color w:val="000000"/>
                <w:szCs w:val="21"/>
              </w:rPr>
              <w:t>Ⅳ</w:t>
            </w:r>
            <w:r w:rsidRPr="00B5540B">
              <w:rPr>
                <w:rFonts w:cs="Times New Roman"/>
                <w:color w:val="000000"/>
                <w:szCs w:val="21"/>
                <w:vertAlign w:val="superscript"/>
              </w:rPr>
              <w:t>+</w:t>
            </w:r>
          </w:p>
        </w:tc>
        <w:tc>
          <w:tcPr>
            <w:tcW w:w="1704" w:type="dxa"/>
            <w:vAlign w:val="center"/>
          </w:tcPr>
          <w:p w14:paraId="1D8C2808" w14:textId="77777777" w:rsidR="001B40F1" w:rsidRPr="00B5540B" w:rsidRDefault="00AD15A1">
            <w:pPr>
              <w:pStyle w:val="aff7"/>
            </w:pPr>
            <w:r w:rsidRPr="00B5540B">
              <w:rPr>
                <w:rFonts w:cs="Times New Roman"/>
                <w:color w:val="000000"/>
                <w:szCs w:val="21"/>
              </w:rPr>
              <w:t>Ⅲ</w:t>
            </w:r>
          </w:p>
        </w:tc>
        <w:tc>
          <w:tcPr>
            <w:tcW w:w="1705" w:type="dxa"/>
            <w:vAlign w:val="center"/>
          </w:tcPr>
          <w:p w14:paraId="24E87B0C" w14:textId="77777777" w:rsidR="001B40F1" w:rsidRPr="00B5540B" w:rsidRDefault="00AD15A1">
            <w:pPr>
              <w:pStyle w:val="aff7"/>
            </w:pPr>
            <w:r w:rsidRPr="00B5540B">
              <w:rPr>
                <w:rFonts w:cs="Times New Roman"/>
                <w:color w:val="000000"/>
                <w:szCs w:val="21"/>
              </w:rPr>
              <w:t>Ⅱ</w:t>
            </w:r>
          </w:p>
        </w:tc>
        <w:tc>
          <w:tcPr>
            <w:tcW w:w="1705" w:type="dxa"/>
            <w:vAlign w:val="center"/>
          </w:tcPr>
          <w:p w14:paraId="05C5416C" w14:textId="77777777" w:rsidR="001B40F1" w:rsidRPr="00B5540B" w:rsidRDefault="00AD15A1">
            <w:pPr>
              <w:pStyle w:val="aff7"/>
            </w:pPr>
            <w:r w:rsidRPr="00B5540B">
              <w:rPr>
                <w:rFonts w:cs="Times New Roman"/>
                <w:color w:val="000000"/>
                <w:szCs w:val="21"/>
              </w:rPr>
              <w:t>Ⅰ</w:t>
            </w:r>
          </w:p>
        </w:tc>
      </w:tr>
      <w:tr w:rsidR="001B40F1" w:rsidRPr="00B5540B" w14:paraId="1B644B22" w14:textId="77777777">
        <w:tc>
          <w:tcPr>
            <w:tcW w:w="1704" w:type="dxa"/>
            <w:vAlign w:val="center"/>
          </w:tcPr>
          <w:p w14:paraId="651AE5C8" w14:textId="77777777" w:rsidR="001B40F1" w:rsidRPr="00B5540B" w:rsidRDefault="00AD15A1">
            <w:pPr>
              <w:pStyle w:val="aff7"/>
            </w:pPr>
            <w:r w:rsidRPr="00B5540B">
              <w:rPr>
                <w:rFonts w:cs="Times New Roman"/>
                <w:color w:val="000000"/>
                <w:szCs w:val="21"/>
                <w:lang w:bidi="ar"/>
              </w:rPr>
              <w:t>评价工作等级</w:t>
            </w:r>
          </w:p>
        </w:tc>
        <w:tc>
          <w:tcPr>
            <w:tcW w:w="1704" w:type="dxa"/>
            <w:vAlign w:val="center"/>
          </w:tcPr>
          <w:p w14:paraId="53EE0824" w14:textId="77777777" w:rsidR="001B40F1" w:rsidRPr="00B5540B" w:rsidRDefault="00AD15A1">
            <w:pPr>
              <w:pStyle w:val="aff7"/>
            </w:pPr>
            <w:proofErr w:type="gramStart"/>
            <w:r w:rsidRPr="00B5540B">
              <w:rPr>
                <w:rFonts w:cs="Times New Roman"/>
                <w:color w:val="000000"/>
                <w:szCs w:val="21"/>
                <w:lang w:bidi="ar"/>
              </w:rPr>
              <w:t>一</w:t>
            </w:r>
            <w:proofErr w:type="gramEnd"/>
          </w:p>
        </w:tc>
        <w:tc>
          <w:tcPr>
            <w:tcW w:w="1704" w:type="dxa"/>
            <w:vAlign w:val="center"/>
          </w:tcPr>
          <w:p w14:paraId="6DBB28CA" w14:textId="77777777" w:rsidR="001B40F1" w:rsidRPr="00B5540B" w:rsidRDefault="00AD15A1">
            <w:pPr>
              <w:pStyle w:val="aff7"/>
            </w:pPr>
            <w:r w:rsidRPr="00B5540B">
              <w:rPr>
                <w:rFonts w:cs="Times New Roman"/>
                <w:color w:val="000000"/>
                <w:szCs w:val="21"/>
                <w:lang w:bidi="ar"/>
              </w:rPr>
              <w:t>二</w:t>
            </w:r>
          </w:p>
        </w:tc>
        <w:tc>
          <w:tcPr>
            <w:tcW w:w="1705" w:type="dxa"/>
            <w:vAlign w:val="center"/>
          </w:tcPr>
          <w:p w14:paraId="4018B3CF" w14:textId="77777777" w:rsidR="001B40F1" w:rsidRPr="00B5540B" w:rsidRDefault="00AD15A1">
            <w:pPr>
              <w:pStyle w:val="aff7"/>
            </w:pPr>
            <w:r w:rsidRPr="00B5540B">
              <w:rPr>
                <w:rFonts w:cs="Times New Roman"/>
                <w:color w:val="000000"/>
                <w:szCs w:val="21"/>
                <w:lang w:bidi="ar"/>
              </w:rPr>
              <w:t>三</w:t>
            </w:r>
          </w:p>
        </w:tc>
        <w:tc>
          <w:tcPr>
            <w:tcW w:w="1705" w:type="dxa"/>
            <w:vAlign w:val="center"/>
          </w:tcPr>
          <w:p w14:paraId="0EB6F1BB" w14:textId="77777777" w:rsidR="001B40F1" w:rsidRPr="00B5540B" w:rsidRDefault="00AD15A1">
            <w:pPr>
              <w:pStyle w:val="aff7"/>
            </w:pPr>
            <w:r w:rsidRPr="00B5540B">
              <w:rPr>
                <w:rFonts w:cs="Times New Roman"/>
                <w:color w:val="000000"/>
                <w:szCs w:val="21"/>
              </w:rPr>
              <w:t>简单分析</w:t>
            </w:r>
            <w:r w:rsidRPr="00B5540B">
              <w:rPr>
                <w:rFonts w:cs="Times New Roman"/>
                <w:color w:val="000000"/>
                <w:szCs w:val="21"/>
                <w:vertAlign w:val="superscript"/>
              </w:rPr>
              <w:t>a</w:t>
            </w:r>
          </w:p>
        </w:tc>
      </w:tr>
      <w:tr w:rsidR="001B40F1" w:rsidRPr="00B5540B" w14:paraId="1836696E" w14:textId="77777777">
        <w:tc>
          <w:tcPr>
            <w:tcW w:w="8522" w:type="dxa"/>
            <w:gridSpan w:val="5"/>
          </w:tcPr>
          <w:p w14:paraId="71A313AB" w14:textId="77777777" w:rsidR="001B40F1" w:rsidRPr="00B5540B" w:rsidRDefault="00AD15A1">
            <w:pPr>
              <w:pStyle w:val="aff7"/>
              <w:jc w:val="both"/>
            </w:pPr>
            <w:r w:rsidRPr="00B5540B">
              <w:t>a</w:t>
            </w:r>
            <w:r w:rsidRPr="00B5540B">
              <w:t>是相对与详细评价工作内容而言，在描述危险物质、环境影响途径、环境危害后果、风险防范措施等方面给出定性的说明。见附录</w:t>
            </w:r>
            <w:r w:rsidRPr="00B5540B">
              <w:t>A</w:t>
            </w:r>
            <w:r w:rsidRPr="00B5540B">
              <w:t>。</w:t>
            </w:r>
          </w:p>
        </w:tc>
      </w:tr>
    </w:tbl>
    <w:p w14:paraId="7A77606C" w14:textId="77777777" w:rsidR="001B40F1" w:rsidRPr="00B5540B" w:rsidRDefault="00AD15A1">
      <w:pPr>
        <w:pStyle w:val="aff5"/>
        <w:ind w:firstLine="480"/>
      </w:pPr>
      <w:r w:rsidRPr="00B5540B">
        <w:t>本项目大气环境风险潜势等级为</w:t>
      </w:r>
      <w:r w:rsidRPr="00B5540B">
        <w:rPr>
          <w:rFonts w:cs="Times New Roman"/>
          <w:color w:val="000000"/>
          <w:szCs w:val="21"/>
        </w:rPr>
        <w:t>Ⅲ</w:t>
      </w:r>
      <w:r w:rsidRPr="00B5540B">
        <w:t>级，对应的评价工作等级为</w:t>
      </w:r>
      <w:r w:rsidRPr="00B5540B">
        <w:rPr>
          <w:rFonts w:hint="eastAsia"/>
        </w:rPr>
        <w:t>二</w:t>
      </w:r>
      <w:r w:rsidRPr="00B5540B">
        <w:t>级；地表水</w:t>
      </w:r>
      <w:r w:rsidRPr="00B5540B">
        <w:rPr>
          <w:rFonts w:hint="eastAsia"/>
        </w:rPr>
        <w:t>、地下水</w:t>
      </w:r>
      <w:r w:rsidRPr="00B5540B">
        <w:t>环境风险潜势等级为</w:t>
      </w:r>
      <w:r w:rsidRPr="00B5540B">
        <w:rPr>
          <w:rFonts w:cs="Times New Roman"/>
          <w:color w:val="000000"/>
          <w:szCs w:val="21"/>
        </w:rPr>
        <w:t>Ⅰ</w:t>
      </w:r>
      <w:r w:rsidRPr="00B5540B">
        <w:t>级，对应的评价工作等级为</w:t>
      </w:r>
      <w:r w:rsidRPr="00B5540B">
        <w:rPr>
          <w:rFonts w:hint="eastAsia"/>
        </w:rPr>
        <w:t>简单分析</w:t>
      </w:r>
      <w:r w:rsidRPr="00B5540B">
        <w:t>。</w:t>
      </w:r>
    </w:p>
    <w:p w14:paraId="50BB09AB" w14:textId="77777777" w:rsidR="001B40F1" w:rsidRPr="00B5540B" w:rsidRDefault="00AD15A1">
      <w:pPr>
        <w:pStyle w:val="aff5"/>
        <w:ind w:firstLine="480"/>
      </w:pPr>
      <w:r w:rsidRPr="00B5540B">
        <w:rPr>
          <w:rFonts w:hint="eastAsia"/>
        </w:rPr>
        <w:t>（</w:t>
      </w:r>
      <w:r w:rsidRPr="00B5540B">
        <w:rPr>
          <w:rFonts w:hint="eastAsia"/>
        </w:rPr>
        <w:t>3</w:t>
      </w:r>
      <w:r w:rsidRPr="00B5540B">
        <w:rPr>
          <w:rFonts w:hint="eastAsia"/>
        </w:rPr>
        <w:t>）评价范围</w:t>
      </w:r>
    </w:p>
    <w:p w14:paraId="326EB778" w14:textId="230EE793" w:rsidR="001B40F1" w:rsidRPr="003B0A4E" w:rsidRDefault="00AD15A1">
      <w:pPr>
        <w:pStyle w:val="aff5"/>
        <w:ind w:firstLine="480"/>
        <w:rPr>
          <w:rFonts w:ascii="宋体" w:hAnsi="宋体" w:hint="eastAsia"/>
          <w:u w:val="single"/>
        </w:rPr>
      </w:pPr>
      <w:r w:rsidRPr="00B5540B">
        <w:rPr>
          <w:rFonts w:hint="eastAsia"/>
        </w:rPr>
        <w:t>大气环境评价范围为厂界外</w:t>
      </w:r>
      <w:r w:rsidR="003B0A4E" w:rsidRPr="00B5540B">
        <w:rPr>
          <w:rFonts w:hint="eastAsia"/>
        </w:rPr>
        <w:t>延</w:t>
      </w:r>
      <w:r w:rsidRPr="00B5540B">
        <w:rPr>
          <w:rFonts w:cs="Times New Roman"/>
        </w:rPr>
        <w:t>5km</w:t>
      </w:r>
      <w:r w:rsidRPr="00B5540B">
        <w:rPr>
          <w:rFonts w:hint="eastAsia"/>
        </w:rPr>
        <w:t>的区域</w:t>
      </w:r>
      <w:r w:rsidRPr="00B5540B">
        <w:rPr>
          <w:rFonts w:ascii="宋体" w:hAnsi="宋体" w:hint="eastAsia"/>
        </w:rPr>
        <w:t>。</w:t>
      </w:r>
    </w:p>
    <w:p w14:paraId="5C8141F8" w14:textId="77777777" w:rsidR="001B40F1" w:rsidRDefault="00AD15A1">
      <w:pPr>
        <w:pStyle w:val="3"/>
      </w:pPr>
      <w:bookmarkStart w:id="97" w:name="_Toc183185485"/>
      <w:r>
        <w:lastRenderedPageBreak/>
        <w:t>2.</w:t>
      </w:r>
      <w:r>
        <w:rPr>
          <w:rFonts w:hint="eastAsia"/>
        </w:rPr>
        <w:t>7</w:t>
      </w:r>
      <w:r>
        <w:t>.</w:t>
      </w:r>
      <w:r>
        <w:rPr>
          <w:rFonts w:hint="eastAsia"/>
        </w:rPr>
        <w:t xml:space="preserve">7 </w:t>
      </w:r>
      <w:r>
        <w:rPr>
          <w:rFonts w:cs="Times New Roman" w:hint="eastAsia"/>
          <w:color w:val="000000"/>
          <w:szCs w:val="28"/>
        </w:rPr>
        <w:t>生态环境评价等级</w:t>
      </w:r>
      <w:r>
        <w:rPr>
          <w:rFonts w:cs="Times New Roman"/>
          <w:color w:val="000000"/>
          <w:szCs w:val="28"/>
        </w:rPr>
        <w:t>及评价范围</w:t>
      </w:r>
      <w:bookmarkEnd w:id="97"/>
    </w:p>
    <w:p w14:paraId="65CCBCF4" w14:textId="77777777" w:rsidR="001B40F1" w:rsidRDefault="00AD15A1">
      <w:pPr>
        <w:pStyle w:val="aff5"/>
        <w:ind w:firstLine="480"/>
      </w:pPr>
      <w:r>
        <w:rPr>
          <w:rFonts w:hint="eastAsia"/>
        </w:rPr>
        <w:t>根据《环境影响评价技术导则</w:t>
      </w:r>
      <w:r>
        <w:rPr>
          <w:rFonts w:hint="eastAsia"/>
        </w:rPr>
        <w:t xml:space="preserve"> </w:t>
      </w:r>
      <w:r>
        <w:rPr>
          <w:rFonts w:hint="eastAsia"/>
        </w:rPr>
        <w:t>生态影响》（</w:t>
      </w:r>
      <w:r>
        <w:rPr>
          <w:rFonts w:hint="eastAsia"/>
        </w:rPr>
        <w:t>HJ19-2022</w:t>
      </w:r>
      <w:r>
        <w:rPr>
          <w:rFonts w:hint="eastAsia"/>
        </w:rPr>
        <w:t>）：位于已批准规划环评的产业</w:t>
      </w:r>
      <w:proofErr w:type="gramStart"/>
      <w:r>
        <w:rPr>
          <w:rFonts w:hint="eastAsia"/>
        </w:rPr>
        <w:t>园区且</w:t>
      </w:r>
      <w:proofErr w:type="gramEnd"/>
      <w:r>
        <w:rPr>
          <w:rFonts w:hint="eastAsia"/>
        </w:rPr>
        <w:t>符合规划环评要求、不涉及生态敏感区的污染影响类建设项目，</w:t>
      </w:r>
      <w:r>
        <w:rPr>
          <w:rFonts w:hint="eastAsia"/>
        </w:rPr>
        <w:t xml:space="preserve"> </w:t>
      </w:r>
      <w:r>
        <w:rPr>
          <w:rFonts w:hint="eastAsia"/>
        </w:rPr>
        <w:t>可不确定评价等级，直接进行生态影响简单分析。</w:t>
      </w:r>
    </w:p>
    <w:p w14:paraId="7A79D220" w14:textId="77777777" w:rsidR="001B40F1" w:rsidRDefault="00AD15A1">
      <w:pPr>
        <w:pStyle w:val="aff5"/>
        <w:ind w:firstLine="480"/>
        <w:rPr>
          <w:rFonts w:ascii="宋体" w:hAnsi="宋体" w:hint="eastAsia"/>
          <w:color w:val="000000"/>
          <w14:ligatures w14:val="none"/>
        </w:rPr>
      </w:pPr>
      <w:r>
        <w:rPr>
          <w:rFonts w:hint="eastAsia"/>
        </w:rPr>
        <w:t>本项目位于永州经济技术开发区内，属于已批准规划环评的产业园区，</w:t>
      </w:r>
      <w:r>
        <w:rPr>
          <w:rFonts w:hint="eastAsia"/>
        </w:rPr>
        <w:t xml:space="preserve"> </w:t>
      </w:r>
      <w:r>
        <w:rPr>
          <w:rFonts w:hint="eastAsia"/>
        </w:rPr>
        <w:t>且符合规划环评要求、不涉及生态敏感区，项目环境影响类型为污染影响类建设项目。综上，</w:t>
      </w:r>
      <w:r>
        <w:rPr>
          <w:rFonts w:ascii="宋体" w:hAnsi="宋体" w:hint="eastAsia"/>
          <w:color w:val="000000"/>
          <w14:ligatures w14:val="none"/>
        </w:rPr>
        <w:t>本项目生态环境影响评价工作不确定评价等级，直接进行生态影响简单分析。</w:t>
      </w:r>
    </w:p>
    <w:p w14:paraId="2E7F0EA3" w14:textId="77777777" w:rsidR="001B40F1" w:rsidRDefault="00AD15A1">
      <w:pPr>
        <w:pStyle w:val="2"/>
      </w:pPr>
      <w:bookmarkStart w:id="98" w:name="_Toc183185486"/>
      <w:r>
        <w:t>2.</w:t>
      </w:r>
      <w:r>
        <w:rPr>
          <w:rFonts w:hint="eastAsia"/>
        </w:rPr>
        <w:t>8</w:t>
      </w:r>
      <w:r>
        <w:t xml:space="preserve"> </w:t>
      </w:r>
      <w:r>
        <w:t>评价</w:t>
      </w:r>
      <w:r>
        <w:rPr>
          <w:rFonts w:hint="eastAsia"/>
        </w:rPr>
        <w:t>重点</w:t>
      </w:r>
      <w:bookmarkEnd w:id="98"/>
    </w:p>
    <w:p w14:paraId="5B61442D" w14:textId="77777777" w:rsidR="001B40F1" w:rsidRDefault="00AD15A1">
      <w:pPr>
        <w:pStyle w:val="aff5"/>
        <w:ind w:firstLine="480"/>
      </w:pPr>
      <w:r>
        <w:t>本项目工程分析、环境影响预测与评价、总量控制和环保措施分析、产业政策符合性分析等作为本次评价的重点。</w:t>
      </w:r>
    </w:p>
    <w:p w14:paraId="3D815EB2" w14:textId="77777777" w:rsidR="001B40F1" w:rsidRDefault="00AD15A1">
      <w:pPr>
        <w:pStyle w:val="2"/>
      </w:pPr>
      <w:bookmarkStart w:id="99" w:name="_Toc183185487"/>
      <w:r>
        <w:t>2.</w:t>
      </w:r>
      <w:r>
        <w:rPr>
          <w:rFonts w:hint="eastAsia"/>
        </w:rPr>
        <w:t>9</w:t>
      </w:r>
      <w:r>
        <w:t xml:space="preserve"> </w:t>
      </w:r>
      <w:r>
        <w:rPr>
          <w:rFonts w:cs="Times New Roman"/>
          <w:color w:val="000000"/>
          <w:szCs w:val="30"/>
        </w:rPr>
        <w:t>环境保护目标</w:t>
      </w:r>
      <w:bookmarkEnd w:id="99"/>
    </w:p>
    <w:p w14:paraId="271A9F2B" w14:textId="77777777" w:rsidR="001B40F1" w:rsidRDefault="00AD15A1">
      <w:pPr>
        <w:pStyle w:val="aff5"/>
        <w:ind w:firstLine="480"/>
      </w:pPr>
      <w:r>
        <w:rPr>
          <w:rFonts w:cs="Times New Roman"/>
          <w:color w:val="000000"/>
        </w:rPr>
        <w:t>根据项目污染物排放特征和区域的水文、气象等情况，结合现场踏勘和调查，</w:t>
      </w:r>
      <w:r>
        <w:rPr>
          <w:rFonts w:cs="Times New Roman"/>
          <w:color w:val="000000"/>
        </w:rPr>
        <w:t xml:space="preserve"> </w:t>
      </w:r>
      <w:r>
        <w:rPr>
          <w:rFonts w:cs="Times New Roman"/>
          <w:color w:val="000000"/>
        </w:rPr>
        <w:t>区域内无重点保护文物和珍稀动植物</w:t>
      </w:r>
      <w:r>
        <w:rPr>
          <w:rFonts w:hint="eastAsia"/>
        </w:rPr>
        <w:t>。</w:t>
      </w:r>
      <w:r>
        <w:rPr>
          <w:color w:val="000000"/>
        </w:rPr>
        <w:t>项目大气环境评价范围内、地表水环境、声环境以及地下水环境评价范围内的保护目标见下表</w:t>
      </w:r>
      <w:r>
        <w:rPr>
          <w:color w:val="000000"/>
        </w:rPr>
        <w:t>2.</w:t>
      </w:r>
      <w:r>
        <w:rPr>
          <w:rFonts w:hint="eastAsia"/>
          <w:color w:val="000000"/>
        </w:rPr>
        <w:t>9</w:t>
      </w:r>
      <w:r>
        <w:rPr>
          <w:color w:val="000000"/>
        </w:rPr>
        <w:t>-1~2</w:t>
      </w:r>
      <w:r>
        <w:rPr>
          <w:color w:val="000000"/>
        </w:rPr>
        <w:t>。</w:t>
      </w:r>
    </w:p>
    <w:p w14:paraId="4358F98E" w14:textId="77777777" w:rsidR="001B40F1" w:rsidRDefault="001B40F1">
      <w:pPr>
        <w:pStyle w:val="aff5"/>
        <w:ind w:firstLine="480"/>
        <w:sectPr w:rsidR="001B40F1">
          <w:pgSz w:w="11906" w:h="16838"/>
          <w:pgMar w:top="1440" w:right="1800" w:bottom="1440" w:left="1800" w:header="851" w:footer="992" w:gutter="0"/>
          <w:cols w:space="425"/>
          <w:docGrid w:type="lines" w:linePitch="312"/>
        </w:sectPr>
      </w:pPr>
    </w:p>
    <w:p w14:paraId="476A9A9F" w14:textId="77777777" w:rsidR="001B40F1" w:rsidRPr="00B5540B" w:rsidRDefault="00AD15A1">
      <w:pPr>
        <w:pStyle w:val="aff9"/>
      </w:pPr>
      <w:r w:rsidRPr="00B5540B">
        <w:rPr>
          <w:bCs/>
          <w:snapToGrid w:val="0"/>
          <w:color w:val="000000"/>
        </w:rPr>
        <w:lastRenderedPageBreak/>
        <w:t>表</w:t>
      </w:r>
      <w:r w:rsidRPr="00B5540B">
        <w:rPr>
          <w:bCs/>
          <w:snapToGrid w:val="0"/>
          <w:color w:val="000000"/>
        </w:rPr>
        <w:t>2.</w:t>
      </w:r>
      <w:r w:rsidRPr="00B5540B">
        <w:rPr>
          <w:rFonts w:hint="eastAsia"/>
          <w:bCs/>
          <w:snapToGrid w:val="0"/>
          <w:color w:val="000000"/>
        </w:rPr>
        <w:t>9</w:t>
      </w:r>
      <w:r w:rsidRPr="00B5540B">
        <w:rPr>
          <w:bCs/>
          <w:snapToGrid w:val="0"/>
          <w:color w:val="000000"/>
        </w:rPr>
        <w:t>-1</w:t>
      </w:r>
      <w:r w:rsidRPr="00B5540B">
        <w:t>评价区内主要大气环境敏感目标</w:t>
      </w: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225"/>
        <w:gridCol w:w="1647"/>
        <w:gridCol w:w="1536"/>
        <w:gridCol w:w="1147"/>
        <w:gridCol w:w="3053"/>
        <w:gridCol w:w="1056"/>
        <w:gridCol w:w="953"/>
        <w:gridCol w:w="1272"/>
      </w:tblGrid>
      <w:tr w:rsidR="001B40F1" w:rsidRPr="00B5540B" w14:paraId="1C5E0FD9" w14:textId="77777777">
        <w:trPr>
          <w:trHeight w:val="69"/>
        </w:trPr>
        <w:tc>
          <w:tcPr>
            <w:tcW w:w="1161" w:type="pct"/>
            <w:vMerge w:val="restart"/>
            <w:vAlign w:val="center"/>
          </w:tcPr>
          <w:p w14:paraId="5FBA9E07" w14:textId="77777777" w:rsidR="001B40F1" w:rsidRPr="00B5540B" w:rsidRDefault="00AD15A1">
            <w:pPr>
              <w:pStyle w:val="aff7"/>
            </w:pPr>
            <w:bookmarkStart w:id="100" w:name="_Hlk171577732"/>
            <w:r w:rsidRPr="00B5540B">
              <w:t>环境敏感点名称</w:t>
            </w:r>
          </w:p>
        </w:tc>
        <w:tc>
          <w:tcPr>
            <w:tcW w:w="1146" w:type="pct"/>
            <w:gridSpan w:val="2"/>
            <w:vAlign w:val="center"/>
          </w:tcPr>
          <w:p w14:paraId="154D4B56" w14:textId="77777777" w:rsidR="001B40F1" w:rsidRPr="00B5540B" w:rsidRDefault="00AD15A1">
            <w:pPr>
              <w:pStyle w:val="aff7"/>
            </w:pPr>
            <w:r w:rsidRPr="00B5540B">
              <w:t>经纬度坐标</w:t>
            </w:r>
          </w:p>
        </w:tc>
        <w:tc>
          <w:tcPr>
            <w:tcW w:w="413" w:type="pct"/>
            <w:vMerge w:val="restart"/>
            <w:vAlign w:val="center"/>
          </w:tcPr>
          <w:p w14:paraId="514FDF15" w14:textId="77777777" w:rsidR="001B40F1" w:rsidRPr="00B5540B" w:rsidRDefault="00AD15A1">
            <w:pPr>
              <w:pStyle w:val="aff7"/>
            </w:pPr>
            <w:r w:rsidRPr="00B5540B">
              <w:t>保护对象</w:t>
            </w:r>
          </w:p>
        </w:tc>
        <w:tc>
          <w:tcPr>
            <w:tcW w:w="1099" w:type="pct"/>
            <w:vMerge w:val="restart"/>
            <w:vAlign w:val="center"/>
          </w:tcPr>
          <w:p w14:paraId="002E155B" w14:textId="77777777" w:rsidR="001B40F1" w:rsidRPr="00B5540B" w:rsidRDefault="00AD15A1">
            <w:pPr>
              <w:pStyle w:val="aff7"/>
            </w:pPr>
            <w:r w:rsidRPr="00B5540B">
              <w:t>保护内容</w:t>
            </w:r>
          </w:p>
        </w:tc>
        <w:tc>
          <w:tcPr>
            <w:tcW w:w="380" w:type="pct"/>
            <w:vMerge w:val="restart"/>
            <w:vAlign w:val="center"/>
          </w:tcPr>
          <w:p w14:paraId="02F5E6AE" w14:textId="77777777" w:rsidR="001B40F1" w:rsidRPr="00B5540B" w:rsidRDefault="00AD15A1">
            <w:pPr>
              <w:pStyle w:val="aff7"/>
            </w:pPr>
            <w:r w:rsidRPr="00B5540B">
              <w:t>环境功能</w:t>
            </w:r>
          </w:p>
        </w:tc>
        <w:tc>
          <w:tcPr>
            <w:tcW w:w="343" w:type="pct"/>
            <w:vMerge w:val="restart"/>
            <w:vAlign w:val="center"/>
          </w:tcPr>
          <w:p w14:paraId="2E9F518B" w14:textId="77777777" w:rsidR="001B40F1" w:rsidRPr="00B5540B" w:rsidRDefault="00AD15A1">
            <w:pPr>
              <w:pStyle w:val="aff7"/>
            </w:pPr>
            <w:r w:rsidRPr="00B5540B">
              <w:t>方位</w:t>
            </w:r>
          </w:p>
        </w:tc>
        <w:tc>
          <w:tcPr>
            <w:tcW w:w="458" w:type="pct"/>
            <w:vMerge w:val="restart"/>
            <w:vAlign w:val="center"/>
          </w:tcPr>
          <w:p w14:paraId="3108096B" w14:textId="77777777" w:rsidR="001B40F1" w:rsidRPr="00B5540B" w:rsidRDefault="00AD15A1">
            <w:pPr>
              <w:pStyle w:val="aff7"/>
            </w:pPr>
            <w:r w:rsidRPr="00B5540B">
              <w:t>与</w:t>
            </w:r>
            <w:r w:rsidRPr="00B5540B">
              <w:rPr>
                <w:rFonts w:hint="eastAsia"/>
              </w:rPr>
              <w:t>项目</w:t>
            </w:r>
            <w:r w:rsidRPr="00B5540B">
              <w:t>边界距离</w:t>
            </w:r>
            <w:r w:rsidRPr="00B5540B">
              <w:t>m</w:t>
            </w:r>
          </w:p>
        </w:tc>
      </w:tr>
      <w:tr w:rsidR="001B40F1" w:rsidRPr="00B5540B" w14:paraId="53924333" w14:textId="77777777">
        <w:trPr>
          <w:trHeight w:val="69"/>
        </w:trPr>
        <w:tc>
          <w:tcPr>
            <w:tcW w:w="1161" w:type="pct"/>
            <w:vMerge/>
            <w:vAlign w:val="center"/>
          </w:tcPr>
          <w:p w14:paraId="5F92BBFA" w14:textId="77777777" w:rsidR="001B40F1" w:rsidRPr="00B5540B" w:rsidRDefault="001B40F1">
            <w:pPr>
              <w:pStyle w:val="aff7"/>
            </w:pPr>
          </w:p>
        </w:tc>
        <w:tc>
          <w:tcPr>
            <w:tcW w:w="593" w:type="pct"/>
            <w:vAlign w:val="center"/>
          </w:tcPr>
          <w:p w14:paraId="1B425A99" w14:textId="77777777" w:rsidR="001B40F1" w:rsidRPr="00B5540B" w:rsidRDefault="00AD15A1">
            <w:pPr>
              <w:pStyle w:val="aff7"/>
            </w:pPr>
            <w:r w:rsidRPr="00B5540B">
              <w:rPr>
                <w:rFonts w:hint="eastAsia"/>
              </w:rPr>
              <w:t>经度</w:t>
            </w:r>
          </w:p>
        </w:tc>
        <w:tc>
          <w:tcPr>
            <w:tcW w:w="553" w:type="pct"/>
            <w:vAlign w:val="center"/>
          </w:tcPr>
          <w:p w14:paraId="5B9A699C" w14:textId="77777777" w:rsidR="001B40F1" w:rsidRPr="00B5540B" w:rsidRDefault="00AD15A1">
            <w:pPr>
              <w:pStyle w:val="aff7"/>
            </w:pPr>
            <w:r w:rsidRPr="00B5540B">
              <w:rPr>
                <w:rFonts w:hint="eastAsia"/>
              </w:rPr>
              <w:t>纬度</w:t>
            </w:r>
          </w:p>
        </w:tc>
        <w:tc>
          <w:tcPr>
            <w:tcW w:w="413" w:type="pct"/>
            <w:vMerge/>
            <w:vAlign w:val="center"/>
          </w:tcPr>
          <w:p w14:paraId="4DD27132" w14:textId="77777777" w:rsidR="001B40F1" w:rsidRPr="00B5540B" w:rsidRDefault="001B40F1">
            <w:pPr>
              <w:pStyle w:val="aff7"/>
            </w:pPr>
          </w:p>
        </w:tc>
        <w:tc>
          <w:tcPr>
            <w:tcW w:w="1099" w:type="pct"/>
            <w:vMerge/>
            <w:vAlign w:val="center"/>
          </w:tcPr>
          <w:p w14:paraId="1D4D57BE" w14:textId="77777777" w:rsidR="001B40F1" w:rsidRPr="00B5540B" w:rsidRDefault="001B40F1">
            <w:pPr>
              <w:pStyle w:val="aff7"/>
            </w:pPr>
          </w:p>
        </w:tc>
        <w:tc>
          <w:tcPr>
            <w:tcW w:w="380" w:type="pct"/>
            <w:vMerge/>
            <w:vAlign w:val="center"/>
          </w:tcPr>
          <w:p w14:paraId="3B2BDFED" w14:textId="77777777" w:rsidR="001B40F1" w:rsidRPr="00B5540B" w:rsidRDefault="001B40F1">
            <w:pPr>
              <w:pStyle w:val="aff7"/>
            </w:pPr>
          </w:p>
        </w:tc>
        <w:tc>
          <w:tcPr>
            <w:tcW w:w="343" w:type="pct"/>
            <w:vMerge/>
            <w:vAlign w:val="center"/>
          </w:tcPr>
          <w:p w14:paraId="1D3A6104" w14:textId="77777777" w:rsidR="001B40F1" w:rsidRPr="00B5540B" w:rsidRDefault="001B40F1">
            <w:pPr>
              <w:pStyle w:val="aff7"/>
            </w:pPr>
          </w:p>
        </w:tc>
        <w:tc>
          <w:tcPr>
            <w:tcW w:w="458" w:type="pct"/>
            <w:vMerge/>
            <w:vAlign w:val="center"/>
          </w:tcPr>
          <w:p w14:paraId="63A888BA" w14:textId="77777777" w:rsidR="001B40F1" w:rsidRPr="00B5540B" w:rsidRDefault="001B40F1">
            <w:pPr>
              <w:pStyle w:val="aff7"/>
            </w:pPr>
          </w:p>
        </w:tc>
      </w:tr>
      <w:tr w:rsidR="001B40F1" w:rsidRPr="00B5540B" w14:paraId="4BCE173A" w14:textId="77777777">
        <w:trPr>
          <w:trHeight w:val="254"/>
        </w:trPr>
        <w:tc>
          <w:tcPr>
            <w:tcW w:w="1161" w:type="pct"/>
            <w:vAlign w:val="center"/>
          </w:tcPr>
          <w:p w14:paraId="2D28F07E" w14:textId="77777777" w:rsidR="001B40F1" w:rsidRPr="00B5540B" w:rsidRDefault="00AD15A1">
            <w:pPr>
              <w:pStyle w:val="aff7"/>
            </w:pPr>
            <w:r w:rsidRPr="00B5540B">
              <w:rPr>
                <w:rFonts w:hint="eastAsia"/>
              </w:rPr>
              <w:t>金叶·丰泰园</w:t>
            </w:r>
          </w:p>
        </w:tc>
        <w:tc>
          <w:tcPr>
            <w:tcW w:w="593" w:type="pct"/>
            <w:vAlign w:val="center"/>
          </w:tcPr>
          <w:p w14:paraId="169EDA02" w14:textId="77777777" w:rsidR="001B40F1" w:rsidRPr="00B5540B" w:rsidRDefault="00AD15A1">
            <w:pPr>
              <w:pStyle w:val="aff7"/>
            </w:pPr>
            <w:r w:rsidRPr="00B5540B">
              <w:t>111°35'12.7351"</w:t>
            </w:r>
          </w:p>
        </w:tc>
        <w:tc>
          <w:tcPr>
            <w:tcW w:w="553" w:type="pct"/>
            <w:vAlign w:val="center"/>
          </w:tcPr>
          <w:p w14:paraId="671E3619" w14:textId="77777777" w:rsidR="001B40F1" w:rsidRPr="00B5540B" w:rsidRDefault="00AD15A1">
            <w:pPr>
              <w:pStyle w:val="aff7"/>
            </w:pPr>
            <w:r w:rsidRPr="00B5540B">
              <w:t>26°23'41.5498"</w:t>
            </w:r>
          </w:p>
        </w:tc>
        <w:tc>
          <w:tcPr>
            <w:tcW w:w="413" w:type="pct"/>
            <w:vAlign w:val="center"/>
          </w:tcPr>
          <w:p w14:paraId="0D0E3FD7" w14:textId="77777777" w:rsidR="001B40F1" w:rsidRPr="00B5540B" w:rsidRDefault="00AD15A1">
            <w:pPr>
              <w:pStyle w:val="aff7"/>
            </w:pPr>
            <w:r w:rsidRPr="00B5540B">
              <w:t>居民</w:t>
            </w:r>
          </w:p>
        </w:tc>
        <w:tc>
          <w:tcPr>
            <w:tcW w:w="1099" w:type="pct"/>
            <w:vAlign w:val="center"/>
          </w:tcPr>
          <w:p w14:paraId="76B3DE03" w14:textId="77777777" w:rsidR="001B40F1" w:rsidRPr="00B5540B" w:rsidRDefault="00AD15A1">
            <w:pPr>
              <w:pStyle w:val="aff7"/>
            </w:pPr>
            <w:r w:rsidRPr="00B5540B">
              <w:rPr>
                <w:rFonts w:hint="eastAsia"/>
              </w:rPr>
              <w:t>居民区</w:t>
            </w:r>
            <w:r w:rsidRPr="00B5540B">
              <w:t>，</w:t>
            </w:r>
            <w:r w:rsidRPr="00B5540B">
              <w:rPr>
                <w:rFonts w:hint="eastAsia"/>
              </w:rPr>
              <w:t>约</w:t>
            </w:r>
            <w:r w:rsidRPr="00B5540B">
              <w:rPr>
                <w:rFonts w:hint="eastAsia"/>
              </w:rPr>
              <w:t>600</w:t>
            </w:r>
            <w:r w:rsidRPr="00B5540B">
              <w:rPr>
                <w:rFonts w:hint="eastAsia"/>
              </w:rPr>
              <w:t>人</w:t>
            </w:r>
          </w:p>
        </w:tc>
        <w:tc>
          <w:tcPr>
            <w:tcW w:w="380" w:type="pct"/>
            <w:vMerge w:val="restart"/>
            <w:vAlign w:val="center"/>
          </w:tcPr>
          <w:p w14:paraId="6D592128" w14:textId="77777777" w:rsidR="001B40F1" w:rsidRPr="00B5540B" w:rsidRDefault="00AD15A1">
            <w:pPr>
              <w:pStyle w:val="aff7"/>
            </w:pPr>
            <w:r w:rsidRPr="00B5540B">
              <w:t>二类区</w:t>
            </w:r>
          </w:p>
        </w:tc>
        <w:tc>
          <w:tcPr>
            <w:tcW w:w="343" w:type="pct"/>
            <w:vAlign w:val="center"/>
          </w:tcPr>
          <w:p w14:paraId="0F59F658" w14:textId="77777777" w:rsidR="001B40F1" w:rsidRPr="00B5540B" w:rsidRDefault="00AD15A1">
            <w:pPr>
              <w:pStyle w:val="aff7"/>
            </w:pPr>
            <w:r w:rsidRPr="00B5540B">
              <w:rPr>
                <w:rFonts w:hint="eastAsia"/>
              </w:rPr>
              <w:t>东南</w:t>
            </w:r>
          </w:p>
        </w:tc>
        <w:tc>
          <w:tcPr>
            <w:tcW w:w="458" w:type="pct"/>
            <w:vAlign w:val="center"/>
          </w:tcPr>
          <w:p w14:paraId="094C365C" w14:textId="77777777" w:rsidR="001B40F1" w:rsidRPr="00B5540B" w:rsidRDefault="00AD15A1">
            <w:pPr>
              <w:pStyle w:val="aff7"/>
            </w:pPr>
            <w:r w:rsidRPr="00B5540B">
              <w:rPr>
                <w:rFonts w:hint="eastAsia"/>
              </w:rPr>
              <w:t>260-390</w:t>
            </w:r>
          </w:p>
        </w:tc>
      </w:tr>
      <w:tr w:rsidR="001B40F1" w:rsidRPr="00B5540B" w14:paraId="07702698" w14:textId="77777777">
        <w:trPr>
          <w:trHeight w:val="97"/>
        </w:trPr>
        <w:tc>
          <w:tcPr>
            <w:tcW w:w="1161" w:type="pct"/>
            <w:vAlign w:val="center"/>
          </w:tcPr>
          <w:p w14:paraId="3C5DE190" w14:textId="77777777" w:rsidR="001B40F1" w:rsidRPr="00B5540B" w:rsidRDefault="00AD15A1">
            <w:pPr>
              <w:pStyle w:val="aff7"/>
            </w:pPr>
            <w:r w:rsidRPr="00B5540B">
              <w:rPr>
                <w:rFonts w:hint="eastAsia"/>
                <w:szCs w:val="21"/>
              </w:rPr>
              <w:t>永州市德顺中等职业技术学校</w:t>
            </w:r>
          </w:p>
        </w:tc>
        <w:tc>
          <w:tcPr>
            <w:tcW w:w="593" w:type="pct"/>
            <w:vAlign w:val="center"/>
          </w:tcPr>
          <w:p w14:paraId="78A334D0" w14:textId="77777777" w:rsidR="001B40F1" w:rsidRPr="00B5540B" w:rsidRDefault="00AD15A1">
            <w:pPr>
              <w:pStyle w:val="aff7"/>
            </w:pPr>
            <w:r w:rsidRPr="00B5540B">
              <w:t>111°36'08.4231"</w:t>
            </w:r>
          </w:p>
        </w:tc>
        <w:tc>
          <w:tcPr>
            <w:tcW w:w="553" w:type="pct"/>
            <w:vAlign w:val="center"/>
          </w:tcPr>
          <w:p w14:paraId="282E1829" w14:textId="77777777" w:rsidR="001B40F1" w:rsidRPr="00B5540B" w:rsidRDefault="00AD15A1">
            <w:pPr>
              <w:pStyle w:val="aff7"/>
            </w:pPr>
            <w:r w:rsidRPr="00B5540B">
              <w:t>26°23'40.3490"</w:t>
            </w:r>
          </w:p>
        </w:tc>
        <w:tc>
          <w:tcPr>
            <w:tcW w:w="413" w:type="pct"/>
            <w:vAlign w:val="center"/>
          </w:tcPr>
          <w:p w14:paraId="0B619578" w14:textId="77777777" w:rsidR="001B40F1" w:rsidRPr="00B5540B" w:rsidRDefault="00AD15A1">
            <w:pPr>
              <w:pStyle w:val="aff7"/>
            </w:pPr>
            <w:r w:rsidRPr="00B5540B">
              <w:rPr>
                <w:rFonts w:hint="eastAsia"/>
              </w:rPr>
              <w:t>学校</w:t>
            </w:r>
          </w:p>
        </w:tc>
        <w:tc>
          <w:tcPr>
            <w:tcW w:w="1099" w:type="pct"/>
            <w:vAlign w:val="center"/>
          </w:tcPr>
          <w:p w14:paraId="39AFD564" w14:textId="77777777" w:rsidR="001B40F1" w:rsidRPr="00B5540B" w:rsidRDefault="00AD15A1">
            <w:pPr>
              <w:pStyle w:val="aff7"/>
            </w:pPr>
            <w:r w:rsidRPr="00B5540B">
              <w:rPr>
                <w:rFonts w:hint="eastAsia"/>
              </w:rPr>
              <w:t>师生，约</w:t>
            </w:r>
            <w:r w:rsidRPr="00B5540B">
              <w:rPr>
                <w:rFonts w:hint="eastAsia"/>
              </w:rPr>
              <w:t>250</w:t>
            </w:r>
            <w:r w:rsidRPr="00B5540B">
              <w:rPr>
                <w:rFonts w:hint="eastAsia"/>
              </w:rPr>
              <w:t>人</w:t>
            </w:r>
          </w:p>
        </w:tc>
        <w:tc>
          <w:tcPr>
            <w:tcW w:w="380" w:type="pct"/>
            <w:vMerge/>
            <w:vAlign w:val="center"/>
          </w:tcPr>
          <w:p w14:paraId="299A2B08" w14:textId="77777777" w:rsidR="001B40F1" w:rsidRPr="00B5540B" w:rsidRDefault="001B40F1">
            <w:pPr>
              <w:pStyle w:val="aff7"/>
            </w:pPr>
          </w:p>
        </w:tc>
        <w:tc>
          <w:tcPr>
            <w:tcW w:w="343" w:type="pct"/>
            <w:vAlign w:val="center"/>
          </w:tcPr>
          <w:p w14:paraId="1A71933F" w14:textId="77777777" w:rsidR="001B40F1" w:rsidRPr="00B5540B" w:rsidRDefault="00AD15A1">
            <w:pPr>
              <w:pStyle w:val="aff7"/>
            </w:pPr>
            <w:r w:rsidRPr="00B5540B">
              <w:rPr>
                <w:rFonts w:hint="eastAsia"/>
              </w:rPr>
              <w:t>东南</w:t>
            </w:r>
          </w:p>
        </w:tc>
        <w:tc>
          <w:tcPr>
            <w:tcW w:w="458" w:type="pct"/>
            <w:vAlign w:val="center"/>
          </w:tcPr>
          <w:p w14:paraId="122A9A5A" w14:textId="77777777" w:rsidR="001B40F1" w:rsidRPr="00B5540B" w:rsidRDefault="00AD15A1">
            <w:pPr>
              <w:pStyle w:val="aff7"/>
            </w:pPr>
            <w:r w:rsidRPr="00B5540B">
              <w:rPr>
                <w:rFonts w:hint="eastAsia"/>
              </w:rPr>
              <w:t>1890-1991</w:t>
            </w:r>
          </w:p>
        </w:tc>
      </w:tr>
      <w:tr w:rsidR="001B40F1" w:rsidRPr="00B5540B" w14:paraId="0CB5445D" w14:textId="77777777">
        <w:trPr>
          <w:trHeight w:val="269"/>
        </w:trPr>
        <w:tc>
          <w:tcPr>
            <w:tcW w:w="1161" w:type="pct"/>
            <w:vAlign w:val="center"/>
          </w:tcPr>
          <w:p w14:paraId="74855C06" w14:textId="77777777" w:rsidR="001B40F1" w:rsidRPr="00B5540B" w:rsidRDefault="00AD15A1">
            <w:pPr>
              <w:pStyle w:val="aff7"/>
            </w:pPr>
            <w:r w:rsidRPr="00B5540B">
              <w:rPr>
                <w:rFonts w:hint="eastAsia"/>
              </w:rPr>
              <w:t>田家洞</w:t>
            </w:r>
          </w:p>
        </w:tc>
        <w:tc>
          <w:tcPr>
            <w:tcW w:w="593" w:type="pct"/>
            <w:vAlign w:val="center"/>
          </w:tcPr>
          <w:p w14:paraId="3B2844F8" w14:textId="77777777" w:rsidR="001B40F1" w:rsidRPr="00B5540B" w:rsidRDefault="00AD15A1">
            <w:pPr>
              <w:pStyle w:val="aff7"/>
            </w:pPr>
            <w:r w:rsidRPr="00B5540B">
              <w:t>111°35'23.3877"</w:t>
            </w:r>
          </w:p>
        </w:tc>
        <w:tc>
          <w:tcPr>
            <w:tcW w:w="553" w:type="pct"/>
            <w:vAlign w:val="center"/>
          </w:tcPr>
          <w:p w14:paraId="12EAC26D" w14:textId="77777777" w:rsidR="001B40F1" w:rsidRPr="00B5540B" w:rsidRDefault="00AD15A1">
            <w:pPr>
              <w:pStyle w:val="aff7"/>
            </w:pPr>
            <w:r w:rsidRPr="00B5540B">
              <w:t>26°23'10.9402"</w:t>
            </w:r>
          </w:p>
        </w:tc>
        <w:tc>
          <w:tcPr>
            <w:tcW w:w="413" w:type="pct"/>
            <w:vAlign w:val="center"/>
          </w:tcPr>
          <w:p w14:paraId="53318B64" w14:textId="77777777" w:rsidR="001B40F1" w:rsidRPr="00B5540B" w:rsidRDefault="00AD15A1">
            <w:pPr>
              <w:pStyle w:val="aff7"/>
            </w:pPr>
            <w:r w:rsidRPr="00B5540B">
              <w:rPr>
                <w:rFonts w:hint="eastAsia"/>
              </w:rPr>
              <w:t>居民</w:t>
            </w:r>
          </w:p>
        </w:tc>
        <w:tc>
          <w:tcPr>
            <w:tcW w:w="1099" w:type="pct"/>
            <w:vAlign w:val="center"/>
          </w:tcPr>
          <w:p w14:paraId="2EBD5338" w14:textId="77777777" w:rsidR="001B40F1" w:rsidRPr="00B5540B" w:rsidRDefault="00AD15A1">
            <w:pPr>
              <w:pStyle w:val="aff7"/>
            </w:pPr>
            <w:r w:rsidRPr="00B5540B">
              <w:t>自然村落，</w:t>
            </w:r>
            <w:r w:rsidRPr="00B5540B">
              <w:rPr>
                <w:rFonts w:hint="eastAsia"/>
              </w:rPr>
              <w:t>约</w:t>
            </w:r>
            <w:r w:rsidRPr="00B5540B">
              <w:rPr>
                <w:rFonts w:hint="eastAsia"/>
              </w:rPr>
              <w:t>3</w:t>
            </w:r>
            <w:r w:rsidRPr="00B5540B">
              <w:t>0</w:t>
            </w:r>
            <w:r w:rsidRPr="00B5540B">
              <w:t>户</w:t>
            </w:r>
            <w:r w:rsidRPr="00B5540B">
              <w:rPr>
                <w:rFonts w:hint="eastAsia"/>
              </w:rPr>
              <w:t>90</w:t>
            </w:r>
            <w:r w:rsidRPr="00B5540B">
              <w:t>人</w:t>
            </w:r>
          </w:p>
        </w:tc>
        <w:tc>
          <w:tcPr>
            <w:tcW w:w="380" w:type="pct"/>
            <w:vMerge/>
            <w:vAlign w:val="center"/>
          </w:tcPr>
          <w:p w14:paraId="302E67A8" w14:textId="77777777" w:rsidR="001B40F1" w:rsidRPr="00B5540B" w:rsidRDefault="001B40F1">
            <w:pPr>
              <w:pStyle w:val="aff7"/>
            </w:pPr>
          </w:p>
        </w:tc>
        <w:tc>
          <w:tcPr>
            <w:tcW w:w="343" w:type="pct"/>
            <w:vAlign w:val="center"/>
          </w:tcPr>
          <w:p w14:paraId="7F4B697A" w14:textId="77777777" w:rsidR="001B40F1" w:rsidRPr="00B5540B" w:rsidRDefault="00AD15A1">
            <w:pPr>
              <w:pStyle w:val="aff7"/>
            </w:pPr>
            <w:r w:rsidRPr="00B5540B">
              <w:rPr>
                <w:rFonts w:hint="eastAsia"/>
              </w:rPr>
              <w:t>东南</w:t>
            </w:r>
          </w:p>
        </w:tc>
        <w:tc>
          <w:tcPr>
            <w:tcW w:w="458" w:type="pct"/>
            <w:vAlign w:val="center"/>
          </w:tcPr>
          <w:p w14:paraId="0B1A582C" w14:textId="77777777" w:rsidR="001B40F1" w:rsidRPr="00B5540B" w:rsidRDefault="00AD15A1">
            <w:pPr>
              <w:pStyle w:val="aff7"/>
            </w:pPr>
            <w:r w:rsidRPr="00B5540B">
              <w:rPr>
                <w:rFonts w:hint="eastAsia"/>
              </w:rPr>
              <w:t>1098-1508</w:t>
            </w:r>
          </w:p>
        </w:tc>
      </w:tr>
      <w:tr w:rsidR="001B40F1" w:rsidRPr="00B5540B" w14:paraId="6DC17C75" w14:textId="77777777">
        <w:trPr>
          <w:trHeight w:val="269"/>
        </w:trPr>
        <w:tc>
          <w:tcPr>
            <w:tcW w:w="1161" w:type="pct"/>
            <w:vAlign w:val="center"/>
          </w:tcPr>
          <w:p w14:paraId="210C55FD" w14:textId="77777777" w:rsidR="001B40F1" w:rsidRPr="00B5540B" w:rsidRDefault="00AD15A1">
            <w:pPr>
              <w:pStyle w:val="aff7"/>
            </w:pPr>
            <w:r w:rsidRPr="00B5540B">
              <w:rPr>
                <w:rFonts w:hint="eastAsia"/>
              </w:rPr>
              <w:t>新田村</w:t>
            </w:r>
          </w:p>
        </w:tc>
        <w:tc>
          <w:tcPr>
            <w:tcW w:w="593" w:type="pct"/>
            <w:vAlign w:val="center"/>
          </w:tcPr>
          <w:p w14:paraId="714B9935" w14:textId="77777777" w:rsidR="001B40F1" w:rsidRPr="00B5540B" w:rsidRDefault="00AD15A1">
            <w:pPr>
              <w:pStyle w:val="aff7"/>
            </w:pPr>
            <w:r w:rsidRPr="00B5540B">
              <w:t>111°35'53.9005"</w:t>
            </w:r>
          </w:p>
        </w:tc>
        <w:tc>
          <w:tcPr>
            <w:tcW w:w="553" w:type="pct"/>
            <w:vAlign w:val="center"/>
          </w:tcPr>
          <w:p w14:paraId="7C417F56" w14:textId="77777777" w:rsidR="001B40F1" w:rsidRPr="00B5540B" w:rsidRDefault="00AD15A1">
            <w:pPr>
              <w:pStyle w:val="aff7"/>
            </w:pPr>
            <w:r w:rsidRPr="00B5540B">
              <w:t>26°22'57.7920"</w:t>
            </w:r>
          </w:p>
        </w:tc>
        <w:tc>
          <w:tcPr>
            <w:tcW w:w="413" w:type="pct"/>
            <w:vAlign w:val="center"/>
          </w:tcPr>
          <w:p w14:paraId="77BEF475" w14:textId="77777777" w:rsidR="001B40F1" w:rsidRPr="00B5540B" w:rsidRDefault="00AD15A1">
            <w:pPr>
              <w:pStyle w:val="aff7"/>
            </w:pPr>
            <w:r w:rsidRPr="00B5540B">
              <w:rPr>
                <w:rFonts w:hint="eastAsia"/>
              </w:rPr>
              <w:t>居民</w:t>
            </w:r>
          </w:p>
        </w:tc>
        <w:tc>
          <w:tcPr>
            <w:tcW w:w="1099" w:type="pct"/>
            <w:vAlign w:val="center"/>
          </w:tcPr>
          <w:p w14:paraId="73B53432" w14:textId="77777777" w:rsidR="001B40F1" w:rsidRPr="00B5540B" w:rsidRDefault="00AD15A1">
            <w:pPr>
              <w:pStyle w:val="aff7"/>
            </w:pPr>
            <w:r w:rsidRPr="00B5540B">
              <w:rPr>
                <w:rFonts w:hint="eastAsia"/>
              </w:rPr>
              <w:t>自然村落，约</w:t>
            </w:r>
            <w:r w:rsidRPr="00B5540B">
              <w:rPr>
                <w:rFonts w:hint="eastAsia"/>
              </w:rPr>
              <w:t>150</w:t>
            </w:r>
            <w:r w:rsidRPr="00B5540B">
              <w:rPr>
                <w:rFonts w:hint="eastAsia"/>
              </w:rPr>
              <w:t>户</w:t>
            </w:r>
            <w:r w:rsidRPr="00B5540B">
              <w:rPr>
                <w:rFonts w:hint="eastAsia"/>
              </w:rPr>
              <w:t>450</w:t>
            </w:r>
            <w:r w:rsidRPr="00B5540B">
              <w:rPr>
                <w:rFonts w:hint="eastAsia"/>
              </w:rPr>
              <w:t>人</w:t>
            </w:r>
          </w:p>
        </w:tc>
        <w:tc>
          <w:tcPr>
            <w:tcW w:w="380" w:type="pct"/>
            <w:vMerge/>
            <w:vAlign w:val="center"/>
          </w:tcPr>
          <w:p w14:paraId="09A06092" w14:textId="77777777" w:rsidR="001B40F1" w:rsidRPr="00B5540B" w:rsidRDefault="001B40F1">
            <w:pPr>
              <w:pStyle w:val="aff7"/>
            </w:pPr>
          </w:p>
        </w:tc>
        <w:tc>
          <w:tcPr>
            <w:tcW w:w="343" w:type="pct"/>
            <w:vAlign w:val="center"/>
          </w:tcPr>
          <w:p w14:paraId="68A584FF" w14:textId="77777777" w:rsidR="001B40F1" w:rsidRPr="00B5540B" w:rsidRDefault="00AD15A1">
            <w:pPr>
              <w:pStyle w:val="aff7"/>
            </w:pPr>
            <w:r w:rsidRPr="00B5540B">
              <w:rPr>
                <w:rFonts w:hint="eastAsia"/>
              </w:rPr>
              <w:t>东南</w:t>
            </w:r>
          </w:p>
        </w:tc>
        <w:tc>
          <w:tcPr>
            <w:tcW w:w="458" w:type="pct"/>
            <w:vAlign w:val="center"/>
          </w:tcPr>
          <w:p w14:paraId="30EC212D" w14:textId="77777777" w:rsidR="001B40F1" w:rsidRPr="00B5540B" w:rsidRDefault="00AD15A1">
            <w:pPr>
              <w:pStyle w:val="aff7"/>
            </w:pPr>
            <w:r w:rsidRPr="00B5540B">
              <w:rPr>
                <w:rFonts w:hint="eastAsia"/>
              </w:rPr>
              <w:t>1579-3325</w:t>
            </w:r>
          </w:p>
        </w:tc>
      </w:tr>
      <w:tr w:rsidR="001B40F1" w:rsidRPr="00B5540B" w14:paraId="79F3183A" w14:textId="77777777">
        <w:trPr>
          <w:trHeight w:val="269"/>
        </w:trPr>
        <w:tc>
          <w:tcPr>
            <w:tcW w:w="1161" w:type="pct"/>
            <w:vAlign w:val="center"/>
          </w:tcPr>
          <w:p w14:paraId="32D08ECA" w14:textId="77777777" w:rsidR="001B40F1" w:rsidRPr="00B5540B" w:rsidRDefault="00AD15A1">
            <w:pPr>
              <w:pStyle w:val="aff7"/>
            </w:pPr>
            <w:r w:rsidRPr="00B5540B">
              <w:rPr>
                <w:rFonts w:hint="eastAsia"/>
              </w:rPr>
              <w:t>潇湘科技创新中心</w:t>
            </w:r>
          </w:p>
        </w:tc>
        <w:tc>
          <w:tcPr>
            <w:tcW w:w="593" w:type="pct"/>
            <w:vAlign w:val="center"/>
          </w:tcPr>
          <w:p w14:paraId="06029FA5" w14:textId="77777777" w:rsidR="001B40F1" w:rsidRPr="00B5540B" w:rsidRDefault="00AD15A1">
            <w:pPr>
              <w:pStyle w:val="aff7"/>
            </w:pPr>
            <w:r w:rsidRPr="00B5540B">
              <w:t>111°36'19.3922"</w:t>
            </w:r>
          </w:p>
        </w:tc>
        <w:tc>
          <w:tcPr>
            <w:tcW w:w="553" w:type="pct"/>
            <w:vAlign w:val="center"/>
          </w:tcPr>
          <w:p w14:paraId="2DB342A0" w14:textId="77777777" w:rsidR="001B40F1" w:rsidRPr="00B5540B" w:rsidRDefault="00AD15A1">
            <w:pPr>
              <w:pStyle w:val="aff7"/>
            </w:pPr>
            <w:r w:rsidRPr="00B5540B">
              <w:t>26°23'34.1214"</w:t>
            </w:r>
          </w:p>
        </w:tc>
        <w:tc>
          <w:tcPr>
            <w:tcW w:w="413" w:type="pct"/>
            <w:vAlign w:val="center"/>
          </w:tcPr>
          <w:p w14:paraId="510FCB1E" w14:textId="77777777" w:rsidR="001B40F1" w:rsidRPr="00B5540B" w:rsidRDefault="00AD15A1">
            <w:pPr>
              <w:pStyle w:val="aff7"/>
            </w:pPr>
            <w:r w:rsidRPr="00B5540B">
              <w:rPr>
                <w:rFonts w:hint="eastAsia"/>
              </w:rPr>
              <w:t>办公</w:t>
            </w:r>
          </w:p>
        </w:tc>
        <w:tc>
          <w:tcPr>
            <w:tcW w:w="1099" w:type="pct"/>
            <w:vAlign w:val="center"/>
          </w:tcPr>
          <w:p w14:paraId="65F01351" w14:textId="77777777" w:rsidR="001B40F1" w:rsidRPr="00B5540B" w:rsidRDefault="00AD15A1">
            <w:pPr>
              <w:pStyle w:val="aff7"/>
            </w:pPr>
            <w:r w:rsidRPr="00B5540B">
              <w:rPr>
                <w:rFonts w:hint="eastAsia"/>
              </w:rPr>
              <w:t>办公，约</w:t>
            </w:r>
            <w:r w:rsidRPr="00B5540B">
              <w:rPr>
                <w:rFonts w:hint="eastAsia"/>
              </w:rPr>
              <w:t>100</w:t>
            </w:r>
            <w:r w:rsidRPr="00B5540B">
              <w:rPr>
                <w:rFonts w:hint="eastAsia"/>
              </w:rPr>
              <w:t>人</w:t>
            </w:r>
          </w:p>
        </w:tc>
        <w:tc>
          <w:tcPr>
            <w:tcW w:w="380" w:type="pct"/>
            <w:vMerge/>
            <w:vAlign w:val="center"/>
          </w:tcPr>
          <w:p w14:paraId="4621E6F6" w14:textId="77777777" w:rsidR="001B40F1" w:rsidRPr="00B5540B" w:rsidRDefault="001B40F1">
            <w:pPr>
              <w:pStyle w:val="aff7"/>
            </w:pPr>
          </w:p>
        </w:tc>
        <w:tc>
          <w:tcPr>
            <w:tcW w:w="343" w:type="pct"/>
            <w:vAlign w:val="center"/>
          </w:tcPr>
          <w:p w14:paraId="1DA651B9" w14:textId="77777777" w:rsidR="001B40F1" w:rsidRPr="00B5540B" w:rsidRDefault="00AD15A1">
            <w:pPr>
              <w:pStyle w:val="aff7"/>
            </w:pPr>
            <w:r w:rsidRPr="00B5540B">
              <w:rPr>
                <w:rFonts w:hint="eastAsia"/>
              </w:rPr>
              <w:t>东南</w:t>
            </w:r>
          </w:p>
        </w:tc>
        <w:tc>
          <w:tcPr>
            <w:tcW w:w="458" w:type="pct"/>
            <w:vAlign w:val="center"/>
          </w:tcPr>
          <w:p w14:paraId="1099DE55" w14:textId="77777777" w:rsidR="001B40F1" w:rsidRPr="00B5540B" w:rsidRDefault="00AD15A1">
            <w:pPr>
              <w:pStyle w:val="aff7"/>
            </w:pPr>
            <w:r w:rsidRPr="00B5540B">
              <w:rPr>
                <w:rFonts w:hint="eastAsia"/>
              </w:rPr>
              <w:t>2125-2345</w:t>
            </w:r>
          </w:p>
        </w:tc>
      </w:tr>
      <w:tr w:rsidR="001B40F1" w:rsidRPr="00B5540B" w14:paraId="52DAAC12" w14:textId="77777777">
        <w:trPr>
          <w:trHeight w:val="269"/>
        </w:trPr>
        <w:tc>
          <w:tcPr>
            <w:tcW w:w="1161" w:type="pct"/>
            <w:vAlign w:val="center"/>
          </w:tcPr>
          <w:p w14:paraId="7DF54F7E" w14:textId="77777777" w:rsidR="001B40F1" w:rsidRPr="00B5540B" w:rsidRDefault="00AD15A1">
            <w:pPr>
              <w:pStyle w:val="aff7"/>
            </w:pPr>
            <w:r w:rsidRPr="00B5540B">
              <w:rPr>
                <w:rFonts w:hint="eastAsia"/>
              </w:rPr>
              <w:t>青草铺村</w:t>
            </w:r>
          </w:p>
        </w:tc>
        <w:tc>
          <w:tcPr>
            <w:tcW w:w="593" w:type="pct"/>
            <w:vAlign w:val="center"/>
          </w:tcPr>
          <w:p w14:paraId="46F7A0AA" w14:textId="77777777" w:rsidR="001B40F1" w:rsidRPr="00B5540B" w:rsidRDefault="00AD15A1">
            <w:pPr>
              <w:pStyle w:val="aff7"/>
            </w:pPr>
            <w:r w:rsidRPr="00B5540B">
              <w:t>111°36'26.3445"</w:t>
            </w:r>
          </w:p>
        </w:tc>
        <w:tc>
          <w:tcPr>
            <w:tcW w:w="553" w:type="pct"/>
            <w:vAlign w:val="center"/>
          </w:tcPr>
          <w:p w14:paraId="24DB7865" w14:textId="77777777" w:rsidR="001B40F1" w:rsidRPr="00B5540B" w:rsidRDefault="00AD15A1">
            <w:pPr>
              <w:pStyle w:val="aff7"/>
            </w:pPr>
            <w:r w:rsidRPr="00B5540B">
              <w:t>26°23'37.4428"</w:t>
            </w:r>
          </w:p>
        </w:tc>
        <w:tc>
          <w:tcPr>
            <w:tcW w:w="413" w:type="pct"/>
            <w:vAlign w:val="center"/>
          </w:tcPr>
          <w:p w14:paraId="12A67DFB" w14:textId="77777777" w:rsidR="001B40F1" w:rsidRPr="00B5540B" w:rsidRDefault="00AD15A1">
            <w:pPr>
              <w:pStyle w:val="aff7"/>
            </w:pPr>
            <w:r w:rsidRPr="00B5540B">
              <w:rPr>
                <w:rFonts w:hint="eastAsia"/>
              </w:rPr>
              <w:t>居民</w:t>
            </w:r>
          </w:p>
        </w:tc>
        <w:tc>
          <w:tcPr>
            <w:tcW w:w="1099" w:type="pct"/>
            <w:vAlign w:val="center"/>
          </w:tcPr>
          <w:p w14:paraId="183BBE02" w14:textId="77777777" w:rsidR="001B40F1" w:rsidRPr="00B5540B" w:rsidRDefault="00AD15A1">
            <w:pPr>
              <w:pStyle w:val="aff7"/>
            </w:pPr>
            <w:r w:rsidRPr="00B5540B">
              <w:rPr>
                <w:rFonts w:hint="eastAsia"/>
              </w:rPr>
              <w:t>自然村落，约</w:t>
            </w:r>
            <w:r w:rsidRPr="00B5540B">
              <w:rPr>
                <w:rFonts w:hint="eastAsia"/>
              </w:rPr>
              <w:t>100</w:t>
            </w:r>
            <w:r w:rsidRPr="00B5540B">
              <w:rPr>
                <w:rFonts w:hint="eastAsia"/>
              </w:rPr>
              <w:t>户</w:t>
            </w:r>
            <w:r w:rsidRPr="00B5540B">
              <w:rPr>
                <w:rFonts w:hint="eastAsia"/>
              </w:rPr>
              <w:t>300</w:t>
            </w:r>
            <w:r w:rsidRPr="00B5540B">
              <w:rPr>
                <w:rFonts w:hint="eastAsia"/>
              </w:rPr>
              <w:t>人</w:t>
            </w:r>
          </w:p>
        </w:tc>
        <w:tc>
          <w:tcPr>
            <w:tcW w:w="380" w:type="pct"/>
            <w:vMerge/>
            <w:vAlign w:val="center"/>
          </w:tcPr>
          <w:p w14:paraId="46F51291" w14:textId="77777777" w:rsidR="001B40F1" w:rsidRPr="00B5540B" w:rsidRDefault="001B40F1">
            <w:pPr>
              <w:pStyle w:val="aff7"/>
            </w:pPr>
          </w:p>
        </w:tc>
        <w:tc>
          <w:tcPr>
            <w:tcW w:w="343" w:type="pct"/>
            <w:vAlign w:val="center"/>
          </w:tcPr>
          <w:p w14:paraId="42D61539" w14:textId="77777777" w:rsidR="001B40F1" w:rsidRPr="00B5540B" w:rsidRDefault="00AD15A1">
            <w:pPr>
              <w:pStyle w:val="aff7"/>
            </w:pPr>
            <w:r w:rsidRPr="00B5540B">
              <w:rPr>
                <w:rFonts w:hint="eastAsia"/>
              </w:rPr>
              <w:t>东南</w:t>
            </w:r>
          </w:p>
        </w:tc>
        <w:tc>
          <w:tcPr>
            <w:tcW w:w="458" w:type="pct"/>
            <w:vAlign w:val="center"/>
          </w:tcPr>
          <w:p w14:paraId="29F90FAA" w14:textId="77777777" w:rsidR="001B40F1" w:rsidRPr="00B5540B" w:rsidRDefault="00AD15A1">
            <w:pPr>
              <w:pStyle w:val="aff7"/>
            </w:pPr>
            <w:r w:rsidRPr="00B5540B">
              <w:rPr>
                <w:rFonts w:hint="eastAsia"/>
              </w:rPr>
              <w:t>2100-2535</w:t>
            </w:r>
          </w:p>
        </w:tc>
      </w:tr>
      <w:tr w:rsidR="001B40F1" w:rsidRPr="00B5540B" w14:paraId="6D87AED9" w14:textId="77777777">
        <w:trPr>
          <w:trHeight w:val="254"/>
        </w:trPr>
        <w:tc>
          <w:tcPr>
            <w:tcW w:w="1161" w:type="pct"/>
            <w:vAlign w:val="center"/>
          </w:tcPr>
          <w:p w14:paraId="2A081B09" w14:textId="77777777" w:rsidR="001B40F1" w:rsidRPr="00B5540B" w:rsidRDefault="00AD15A1">
            <w:pPr>
              <w:pStyle w:val="aff7"/>
            </w:pPr>
            <w:r w:rsidRPr="00B5540B">
              <w:rPr>
                <w:rFonts w:hint="eastAsia"/>
              </w:rPr>
              <w:t>八角丘</w:t>
            </w:r>
          </w:p>
        </w:tc>
        <w:tc>
          <w:tcPr>
            <w:tcW w:w="593" w:type="pct"/>
            <w:vAlign w:val="center"/>
          </w:tcPr>
          <w:p w14:paraId="140202B6" w14:textId="77777777" w:rsidR="001B40F1" w:rsidRPr="00B5540B" w:rsidRDefault="00AD15A1">
            <w:pPr>
              <w:pStyle w:val="aff7"/>
            </w:pPr>
            <w:r w:rsidRPr="00B5540B">
              <w:t>111°35'05.9298"</w:t>
            </w:r>
          </w:p>
        </w:tc>
        <w:tc>
          <w:tcPr>
            <w:tcW w:w="553" w:type="pct"/>
            <w:vAlign w:val="center"/>
          </w:tcPr>
          <w:p w14:paraId="2C2EBCD0" w14:textId="77777777" w:rsidR="001B40F1" w:rsidRPr="00B5540B" w:rsidRDefault="00AD15A1">
            <w:pPr>
              <w:pStyle w:val="aff7"/>
            </w:pPr>
            <w:r w:rsidRPr="00B5540B">
              <w:t>26°23'09.3485"</w:t>
            </w:r>
          </w:p>
        </w:tc>
        <w:tc>
          <w:tcPr>
            <w:tcW w:w="413" w:type="pct"/>
            <w:vAlign w:val="center"/>
          </w:tcPr>
          <w:p w14:paraId="180E2FFC" w14:textId="77777777" w:rsidR="001B40F1" w:rsidRPr="00B5540B" w:rsidRDefault="00AD15A1">
            <w:pPr>
              <w:pStyle w:val="aff7"/>
            </w:pPr>
            <w:r w:rsidRPr="00B5540B">
              <w:t>居民</w:t>
            </w:r>
          </w:p>
        </w:tc>
        <w:tc>
          <w:tcPr>
            <w:tcW w:w="1099" w:type="pct"/>
            <w:vAlign w:val="center"/>
          </w:tcPr>
          <w:p w14:paraId="7353A7C4" w14:textId="77777777" w:rsidR="001B40F1" w:rsidRPr="00B5540B" w:rsidRDefault="00AD15A1">
            <w:pPr>
              <w:pStyle w:val="aff7"/>
            </w:pPr>
            <w:r w:rsidRPr="00B5540B">
              <w:rPr>
                <w:rFonts w:hint="eastAsia"/>
              </w:rPr>
              <w:t>自然村落，约</w:t>
            </w:r>
            <w:r w:rsidRPr="00B5540B">
              <w:rPr>
                <w:rFonts w:hint="eastAsia"/>
              </w:rPr>
              <w:t>35</w:t>
            </w:r>
            <w:r w:rsidRPr="00B5540B">
              <w:rPr>
                <w:rFonts w:hint="eastAsia"/>
              </w:rPr>
              <w:t>户</w:t>
            </w:r>
            <w:r w:rsidRPr="00B5540B">
              <w:rPr>
                <w:rFonts w:hint="eastAsia"/>
              </w:rPr>
              <w:t>105</w:t>
            </w:r>
            <w:r w:rsidRPr="00B5540B">
              <w:rPr>
                <w:rFonts w:hint="eastAsia"/>
              </w:rPr>
              <w:t>人</w:t>
            </w:r>
          </w:p>
        </w:tc>
        <w:tc>
          <w:tcPr>
            <w:tcW w:w="380" w:type="pct"/>
            <w:vMerge/>
            <w:vAlign w:val="center"/>
          </w:tcPr>
          <w:p w14:paraId="6B580682" w14:textId="77777777" w:rsidR="001B40F1" w:rsidRPr="00B5540B" w:rsidRDefault="001B40F1">
            <w:pPr>
              <w:pStyle w:val="aff7"/>
            </w:pPr>
          </w:p>
        </w:tc>
        <w:tc>
          <w:tcPr>
            <w:tcW w:w="343" w:type="pct"/>
            <w:vAlign w:val="center"/>
          </w:tcPr>
          <w:p w14:paraId="2AFE9041" w14:textId="77777777" w:rsidR="001B40F1" w:rsidRPr="00B5540B" w:rsidRDefault="00AD15A1">
            <w:pPr>
              <w:pStyle w:val="aff7"/>
            </w:pPr>
            <w:r w:rsidRPr="00B5540B">
              <w:rPr>
                <w:rFonts w:hint="eastAsia"/>
              </w:rPr>
              <w:t>南</w:t>
            </w:r>
          </w:p>
        </w:tc>
        <w:tc>
          <w:tcPr>
            <w:tcW w:w="458" w:type="pct"/>
            <w:vAlign w:val="center"/>
          </w:tcPr>
          <w:p w14:paraId="02F0DE2A" w14:textId="77777777" w:rsidR="001B40F1" w:rsidRPr="00B5540B" w:rsidRDefault="00AD15A1">
            <w:pPr>
              <w:pStyle w:val="aff7"/>
            </w:pPr>
            <w:r w:rsidRPr="00B5540B">
              <w:rPr>
                <w:rFonts w:hint="eastAsia"/>
              </w:rPr>
              <w:t>820-1949</w:t>
            </w:r>
          </w:p>
        </w:tc>
      </w:tr>
      <w:tr w:rsidR="001B40F1" w:rsidRPr="00B5540B" w14:paraId="1CF2980C" w14:textId="77777777">
        <w:trPr>
          <w:trHeight w:val="269"/>
        </w:trPr>
        <w:tc>
          <w:tcPr>
            <w:tcW w:w="1161" w:type="pct"/>
            <w:vAlign w:val="center"/>
          </w:tcPr>
          <w:p w14:paraId="094BA084" w14:textId="77777777" w:rsidR="001B40F1" w:rsidRPr="00B5540B" w:rsidRDefault="00AD15A1">
            <w:pPr>
              <w:pStyle w:val="aff7"/>
            </w:pPr>
            <w:r w:rsidRPr="00B5540B">
              <w:rPr>
                <w:rFonts w:hint="eastAsia"/>
              </w:rPr>
              <w:t>袁家村</w:t>
            </w:r>
          </w:p>
        </w:tc>
        <w:tc>
          <w:tcPr>
            <w:tcW w:w="593" w:type="pct"/>
            <w:vAlign w:val="center"/>
          </w:tcPr>
          <w:p w14:paraId="35599EBA" w14:textId="77777777" w:rsidR="001B40F1" w:rsidRPr="00B5540B" w:rsidRDefault="00AD15A1">
            <w:pPr>
              <w:pStyle w:val="aff7"/>
            </w:pPr>
            <w:r w:rsidRPr="00B5540B">
              <w:t>111°34'37.1164"</w:t>
            </w:r>
          </w:p>
        </w:tc>
        <w:tc>
          <w:tcPr>
            <w:tcW w:w="553" w:type="pct"/>
            <w:vAlign w:val="center"/>
          </w:tcPr>
          <w:p w14:paraId="4A2B16F1" w14:textId="77777777" w:rsidR="001B40F1" w:rsidRPr="00B5540B" w:rsidRDefault="00AD15A1">
            <w:pPr>
              <w:pStyle w:val="aff7"/>
            </w:pPr>
            <w:r w:rsidRPr="00B5540B">
              <w:t>26°23'04.2969"</w:t>
            </w:r>
          </w:p>
        </w:tc>
        <w:tc>
          <w:tcPr>
            <w:tcW w:w="413" w:type="pct"/>
            <w:vAlign w:val="center"/>
          </w:tcPr>
          <w:p w14:paraId="721BFF6D" w14:textId="77777777" w:rsidR="001B40F1" w:rsidRPr="00B5540B" w:rsidRDefault="00AD15A1">
            <w:pPr>
              <w:pStyle w:val="aff7"/>
            </w:pPr>
            <w:r w:rsidRPr="00B5540B">
              <w:t>居民</w:t>
            </w:r>
          </w:p>
        </w:tc>
        <w:tc>
          <w:tcPr>
            <w:tcW w:w="1099" w:type="pct"/>
            <w:vAlign w:val="center"/>
          </w:tcPr>
          <w:p w14:paraId="3722FDAC" w14:textId="77777777" w:rsidR="001B40F1" w:rsidRPr="00B5540B" w:rsidRDefault="00AD15A1">
            <w:pPr>
              <w:pStyle w:val="aff7"/>
            </w:pPr>
            <w:r w:rsidRPr="00B5540B">
              <w:rPr>
                <w:rFonts w:hint="eastAsia"/>
              </w:rPr>
              <w:t>自然村落，约</w:t>
            </w:r>
            <w:r w:rsidRPr="00B5540B">
              <w:rPr>
                <w:rFonts w:hint="eastAsia"/>
              </w:rPr>
              <w:t>30</w:t>
            </w:r>
            <w:r w:rsidRPr="00B5540B">
              <w:rPr>
                <w:rFonts w:hint="eastAsia"/>
              </w:rPr>
              <w:t>户</w:t>
            </w:r>
            <w:r w:rsidRPr="00B5540B">
              <w:rPr>
                <w:rFonts w:hint="eastAsia"/>
              </w:rPr>
              <w:t>90</w:t>
            </w:r>
            <w:r w:rsidRPr="00B5540B">
              <w:rPr>
                <w:rFonts w:hint="eastAsia"/>
              </w:rPr>
              <w:t>人</w:t>
            </w:r>
          </w:p>
        </w:tc>
        <w:tc>
          <w:tcPr>
            <w:tcW w:w="380" w:type="pct"/>
            <w:vMerge/>
            <w:vAlign w:val="center"/>
          </w:tcPr>
          <w:p w14:paraId="546A79BD" w14:textId="77777777" w:rsidR="001B40F1" w:rsidRPr="00B5540B" w:rsidRDefault="001B40F1">
            <w:pPr>
              <w:pStyle w:val="aff7"/>
            </w:pPr>
          </w:p>
        </w:tc>
        <w:tc>
          <w:tcPr>
            <w:tcW w:w="343" w:type="pct"/>
            <w:vAlign w:val="center"/>
          </w:tcPr>
          <w:p w14:paraId="13CD21BA" w14:textId="77777777" w:rsidR="001B40F1" w:rsidRPr="00B5540B" w:rsidRDefault="00AD15A1">
            <w:pPr>
              <w:pStyle w:val="aff7"/>
            </w:pPr>
            <w:r w:rsidRPr="00B5540B">
              <w:rPr>
                <w:rFonts w:hint="eastAsia"/>
              </w:rPr>
              <w:t>西南</w:t>
            </w:r>
          </w:p>
        </w:tc>
        <w:tc>
          <w:tcPr>
            <w:tcW w:w="458" w:type="pct"/>
            <w:vAlign w:val="center"/>
          </w:tcPr>
          <w:p w14:paraId="3F939CC9" w14:textId="77777777" w:rsidR="001B40F1" w:rsidRPr="00B5540B" w:rsidRDefault="00AD15A1">
            <w:pPr>
              <w:pStyle w:val="aff7"/>
            </w:pPr>
            <w:r w:rsidRPr="00B5540B">
              <w:rPr>
                <w:rFonts w:hint="eastAsia"/>
              </w:rPr>
              <w:t>1086-1530</w:t>
            </w:r>
          </w:p>
        </w:tc>
      </w:tr>
      <w:tr w:rsidR="001B40F1" w:rsidRPr="00B5540B" w14:paraId="251DDECE" w14:textId="77777777">
        <w:trPr>
          <w:trHeight w:val="269"/>
        </w:trPr>
        <w:tc>
          <w:tcPr>
            <w:tcW w:w="1161" w:type="pct"/>
            <w:vAlign w:val="center"/>
          </w:tcPr>
          <w:p w14:paraId="21BFD3B6" w14:textId="77777777" w:rsidR="001B40F1" w:rsidRPr="00B5540B" w:rsidRDefault="00AD15A1">
            <w:pPr>
              <w:pStyle w:val="aff7"/>
            </w:pPr>
            <w:proofErr w:type="gramStart"/>
            <w:r w:rsidRPr="00B5540B">
              <w:rPr>
                <w:rFonts w:hint="eastAsia"/>
              </w:rPr>
              <w:t>莲塘洞</w:t>
            </w:r>
            <w:proofErr w:type="gramEnd"/>
          </w:p>
        </w:tc>
        <w:tc>
          <w:tcPr>
            <w:tcW w:w="593" w:type="pct"/>
            <w:vAlign w:val="center"/>
          </w:tcPr>
          <w:p w14:paraId="5729AE4E" w14:textId="77777777" w:rsidR="001B40F1" w:rsidRPr="00B5540B" w:rsidRDefault="00AD15A1">
            <w:pPr>
              <w:pStyle w:val="aff7"/>
            </w:pPr>
            <w:r w:rsidRPr="00B5540B">
              <w:t>111°34'47.3131"</w:t>
            </w:r>
          </w:p>
        </w:tc>
        <w:tc>
          <w:tcPr>
            <w:tcW w:w="553" w:type="pct"/>
            <w:vAlign w:val="center"/>
          </w:tcPr>
          <w:p w14:paraId="7510C139" w14:textId="77777777" w:rsidR="001B40F1" w:rsidRPr="00B5540B" w:rsidRDefault="00AD15A1">
            <w:pPr>
              <w:pStyle w:val="aff7"/>
            </w:pPr>
            <w:r w:rsidRPr="00B5540B">
              <w:t>26°22'42.5673"</w:t>
            </w:r>
          </w:p>
        </w:tc>
        <w:tc>
          <w:tcPr>
            <w:tcW w:w="413" w:type="pct"/>
            <w:vAlign w:val="center"/>
          </w:tcPr>
          <w:p w14:paraId="1ED18E36" w14:textId="77777777" w:rsidR="001B40F1" w:rsidRPr="00B5540B" w:rsidRDefault="00AD15A1">
            <w:pPr>
              <w:pStyle w:val="aff7"/>
            </w:pPr>
            <w:r w:rsidRPr="00B5540B">
              <w:t>居民</w:t>
            </w:r>
          </w:p>
        </w:tc>
        <w:tc>
          <w:tcPr>
            <w:tcW w:w="1099" w:type="pct"/>
            <w:vAlign w:val="center"/>
          </w:tcPr>
          <w:p w14:paraId="684973AC" w14:textId="77777777" w:rsidR="001B40F1" w:rsidRPr="00B5540B" w:rsidRDefault="00AD15A1">
            <w:pPr>
              <w:pStyle w:val="aff7"/>
            </w:pPr>
            <w:r w:rsidRPr="00B5540B">
              <w:rPr>
                <w:rFonts w:hint="eastAsia"/>
              </w:rPr>
              <w:t>自然村落，约</w:t>
            </w:r>
            <w:r w:rsidRPr="00B5540B">
              <w:rPr>
                <w:rFonts w:hint="eastAsia"/>
              </w:rPr>
              <w:t>20</w:t>
            </w:r>
            <w:r w:rsidRPr="00B5540B">
              <w:rPr>
                <w:rFonts w:hint="eastAsia"/>
              </w:rPr>
              <w:t>户</w:t>
            </w:r>
            <w:r w:rsidRPr="00B5540B">
              <w:rPr>
                <w:rFonts w:hint="eastAsia"/>
              </w:rPr>
              <w:t>60</w:t>
            </w:r>
            <w:r w:rsidRPr="00B5540B">
              <w:rPr>
                <w:rFonts w:hint="eastAsia"/>
              </w:rPr>
              <w:t>人</w:t>
            </w:r>
          </w:p>
        </w:tc>
        <w:tc>
          <w:tcPr>
            <w:tcW w:w="380" w:type="pct"/>
            <w:vMerge/>
            <w:vAlign w:val="center"/>
          </w:tcPr>
          <w:p w14:paraId="64E78751" w14:textId="77777777" w:rsidR="001B40F1" w:rsidRPr="00B5540B" w:rsidRDefault="001B40F1">
            <w:pPr>
              <w:pStyle w:val="aff7"/>
            </w:pPr>
          </w:p>
        </w:tc>
        <w:tc>
          <w:tcPr>
            <w:tcW w:w="343" w:type="pct"/>
            <w:vAlign w:val="center"/>
          </w:tcPr>
          <w:p w14:paraId="213F159B" w14:textId="77777777" w:rsidR="001B40F1" w:rsidRPr="00B5540B" w:rsidRDefault="00AD15A1">
            <w:pPr>
              <w:pStyle w:val="aff7"/>
            </w:pPr>
            <w:r w:rsidRPr="00B5540B">
              <w:rPr>
                <w:rFonts w:hint="eastAsia"/>
              </w:rPr>
              <w:t>西南</w:t>
            </w:r>
          </w:p>
        </w:tc>
        <w:tc>
          <w:tcPr>
            <w:tcW w:w="458" w:type="pct"/>
            <w:vAlign w:val="center"/>
          </w:tcPr>
          <w:p w14:paraId="0C2C935C" w14:textId="77777777" w:rsidR="001B40F1" w:rsidRPr="00B5540B" w:rsidRDefault="00AD15A1">
            <w:pPr>
              <w:pStyle w:val="aff7"/>
            </w:pPr>
            <w:r w:rsidRPr="00B5540B">
              <w:rPr>
                <w:rFonts w:hint="eastAsia"/>
              </w:rPr>
              <w:t>1734-2218</w:t>
            </w:r>
          </w:p>
        </w:tc>
      </w:tr>
      <w:tr w:rsidR="001B40F1" w:rsidRPr="00B5540B" w14:paraId="7406DBBA" w14:textId="77777777">
        <w:trPr>
          <w:trHeight w:val="269"/>
        </w:trPr>
        <w:tc>
          <w:tcPr>
            <w:tcW w:w="1161" w:type="pct"/>
            <w:vAlign w:val="center"/>
          </w:tcPr>
          <w:p w14:paraId="05F94906" w14:textId="77777777" w:rsidR="001B40F1" w:rsidRPr="00B5540B" w:rsidRDefault="00AD15A1">
            <w:pPr>
              <w:pStyle w:val="aff7"/>
            </w:pPr>
            <w:r w:rsidRPr="00B5540B">
              <w:rPr>
                <w:rFonts w:hint="eastAsia"/>
              </w:rPr>
              <w:t>华南村</w:t>
            </w:r>
          </w:p>
        </w:tc>
        <w:tc>
          <w:tcPr>
            <w:tcW w:w="593" w:type="pct"/>
            <w:vAlign w:val="center"/>
          </w:tcPr>
          <w:p w14:paraId="477329E5" w14:textId="77777777" w:rsidR="001B40F1" w:rsidRPr="00B5540B" w:rsidRDefault="00AD15A1">
            <w:pPr>
              <w:pStyle w:val="aff7"/>
            </w:pPr>
            <w:r w:rsidRPr="00B5540B">
              <w:t>111°35'12.8048"</w:t>
            </w:r>
          </w:p>
        </w:tc>
        <w:tc>
          <w:tcPr>
            <w:tcW w:w="553" w:type="pct"/>
            <w:vAlign w:val="center"/>
          </w:tcPr>
          <w:p w14:paraId="281B114E" w14:textId="77777777" w:rsidR="001B40F1" w:rsidRPr="00B5540B" w:rsidRDefault="00AD15A1">
            <w:pPr>
              <w:pStyle w:val="aff7"/>
            </w:pPr>
            <w:r w:rsidRPr="00B5540B">
              <w:t>26°22'26.9960"</w:t>
            </w:r>
          </w:p>
        </w:tc>
        <w:tc>
          <w:tcPr>
            <w:tcW w:w="413" w:type="pct"/>
            <w:vAlign w:val="center"/>
          </w:tcPr>
          <w:p w14:paraId="3173B261" w14:textId="77777777" w:rsidR="001B40F1" w:rsidRPr="00B5540B" w:rsidRDefault="00AD15A1">
            <w:pPr>
              <w:pStyle w:val="aff7"/>
            </w:pPr>
            <w:r w:rsidRPr="00B5540B">
              <w:t>居民</w:t>
            </w:r>
          </w:p>
        </w:tc>
        <w:tc>
          <w:tcPr>
            <w:tcW w:w="1099" w:type="pct"/>
            <w:vAlign w:val="center"/>
          </w:tcPr>
          <w:p w14:paraId="3E8F134C" w14:textId="77777777" w:rsidR="001B40F1" w:rsidRPr="00B5540B" w:rsidRDefault="00AD15A1">
            <w:pPr>
              <w:pStyle w:val="aff7"/>
            </w:pPr>
            <w:r w:rsidRPr="00B5540B">
              <w:rPr>
                <w:rFonts w:hint="eastAsia"/>
              </w:rPr>
              <w:t>自然村落，约</w:t>
            </w:r>
            <w:r w:rsidRPr="00B5540B">
              <w:rPr>
                <w:rFonts w:hint="eastAsia"/>
              </w:rPr>
              <w:t>40</w:t>
            </w:r>
            <w:r w:rsidRPr="00B5540B">
              <w:rPr>
                <w:rFonts w:hint="eastAsia"/>
              </w:rPr>
              <w:t>户</w:t>
            </w:r>
            <w:r w:rsidRPr="00B5540B">
              <w:rPr>
                <w:rFonts w:hint="eastAsia"/>
              </w:rPr>
              <w:t>120</w:t>
            </w:r>
            <w:r w:rsidRPr="00B5540B">
              <w:rPr>
                <w:rFonts w:hint="eastAsia"/>
              </w:rPr>
              <w:t>人</w:t>
            </w:r>
          </w:p>
        </w:tc>
        <w:tc>
          <w:tcPr>
            <w:tcW w:w="380" w:type="pct"/>
            <w:vMerge/>
            <w:vAlign w:val="center"/>
          </w:tcPr>
          <w:p w14:paraId="11E41F35" w14:textId="77777777" w:rsidR="001B40F1" w:rsidRPr="00B5540B" w:rsidRDefault="001B40F1">
            <w:pPr>
              <w:pStyle w:val="aff7"/>
            </w:pPr>
          </w:p>
        </w:tc>
        <w:tc>
          <w:tcPr>
            <w:tcW w:w="343" w:type="pct"/>
            <w:vAlign w:val="center"/>
          </w:tcPr>
          <w:p w14:paraId="778DEA80" w14:textId="77777777" w:rsidR="001B40F1" w:rsidRPr="00B5540B" w:rsidRDefault="00AD15A1">
            <w:pPr>
              <w:pStyle w:val="aff7"/>
            </w:pPr>
            <w:r w:rsidRPr="00B5540B">
              <w:rPr>
                <w:rFonts w:hint="eastAsia"/>
              </w:rPr>
              <w:t>西南</w:t>
            </w:r>
          </w:p>
        </w:tc>
        <w:tc>
          <w:tcPr>
            <w:tcW w:w="458" w:type="pct"/>
            <w:vAlign w:val="center"/>
          </w:tcPr>
          <w:p w14:paraId="1A6A1DD3" w14:textId="77777777" w:rsidR="001B40F1" w:rsidRPr="00B5540B" w:rsidRDefault="00AD15A1">
            <w:pPr>
              <w:pStyle w:val="aff7"/>
            </w:pPr>
            <w:r w:rsidRPr="00B5540B">
              <w:rPr>
                <w:rFonts w:hint="eastAsia"/>
              </w:rPr>
              <w:t>2248-2745</w:t>
            </w:r>
          </w:p>
        </w:tc>
      </w:tr>
      <w:tr w:rsidR="001B40F1" w:rsidRPr="00B5540B" w14:paraId="27021355" w14:textId="77777777">
        <w:trPr>
          <w:trHeight w:val="269"/>
        </w:trPr>
        <w:tc>
          <w:tcPr>
            <w:tcW w:w="1161" w:type="pct"/>
            <w:vAlign w:val="center"/>
          </w:tcPr>
          <w:p w14:paraId="462851A0" w14:textId="77777777" w:rsidR="001B40F1" w:rsidRPr="00B5540B" w:rsidRDefault="00AD15A1">
            <w:pPr>
              <w:pStyle w:val="aff7"/>
            </w:pPr>
            <w:r w:rsidRPr="00B5540B">
              <w:rPr>
                <w:rFonts w:hint="eastAsia"/>
              </w:rPr>
              <w:t>田庄屋</w:t>
            </w:r>
          </w:p>
        </w:tc>
        <w:tc>
          <w:tcPr>
            <w:tcW w:w="593" w:type="pct"/>
            <w:vAlign w:val="center"/>
          </w:tcPr>
          <w:p w14:paraId="13D04610" w14:textId="77777777" w:rsidR="001B40F1" w:rsidRPr="00B5540B" w:rsidRDefault="00AD15A1">
            <w:pPr>
              <w:pStyle w:val="aff7"/>
            </w:pPr>
            <w:r w:rsidRPr="00B5540B">
              <w:t>111°34'12.5517"</w:t>
            </w:r>
          </w:p>
        </w:tc>
        <w:tc>
          <w:tcPr>
            <w:tcW w:w="553" w:type="pct"/>
            <w:vAlign w:val="center"/>
          </w:tcPr>
          <w:p w14:paraId="381C8C9C" w14:textId="77777777" w:rsidR="001B40F1" w:rsidRPr="00B5540B" w:rsidRDefault="00AD15A1">
            <w:pPr>
              <w:pStyle w:val="aff7"/>
            </w:pPr>
            <w:r w:rsidRPr="00B5540B">
              <w:t>26°23'03.7433"</w:t>
            </w:r>
          </w:p>
        </w:tc>
        <w:tc>
          <w:tcPr>
            <w:tcW w:w="413" w:type="pct"/>
            <w:vAlign w:val="center"/>
          </w:tcPr>
          <w:p w14:paraId="3A4B0A60" w14:textId="77777777" w:rsidR="001B40F1" w:rsidRPr="00B5540B" w:rsidRDefault="00AD15A1">
            <w:pPr>
              <w:pStyle w:val="aff7"/>
            </w:pPr>
            <w:r w:rsidRPr="00B5540B">
              <w:t>居民</w:t>
            </w:r>
          </w:p>
        </w:tc>
        <w:tc>
          <w:tcPr>
            <w:tcW w:w="1099" w:type="pct"/>
            <w:vAlign w:val="center"/>
          </w:tcPr>
          <w:p w14:paraId="6BD9C636" w14:textId="77777777" w:rsidR="001B40F1" w:rsidRPr="00B5540B" w:rsidRDefault="00AD15A1">
            <w:pPr>
              <w:pStyle w:val="aff7"/>
            </w:pPr>
            <w:r w:rsidRPr="00B5540B">
              <w:rPr>
                <w:rFonts w:hint="eastAsia"/>
              </w:rPr>
              <w:t>自然村落，约</w:t>
            </w:r>
            <w:r w:rsidRPr="00B5540B">
              <w:rPr>
                <w:rFonts w:hint="eastAsia"/>
              </w:rPr>
              <w:t>15</w:t>
            </w:r>
            <w:r w:rsidRPr="00B5540B">
              <w:rPr>
                <w:rFonts w:hint="eastAsia"/>
              </w:rPr>
              <w:t>户</w:t>
            </w:r>
            <w:r w:rsidRPr="00B5540B">
              <w:rPr>
                <w:rFonts w:hint="eastAsia"/>
              </w:rPr>
              <w:t>45</w:t>
            </w:r>
            <w:r w:rsidRPr="00B5540B">
              <w:rPr>
                <w:rFonts w:hint="eastAsia"/>
              </w:rPr>
              <w:t>人</w:t>
            </w:r>
          </w:p>
        </w:tc>
        <w:tc>
          <w:tcPr>
            <w:tcW w:w="380" w:type="pct"/>
            <w:vMerge/>
            <w:vAlign w:val="center"/>
          </w:tcPr>
          <w:p w14:paraId="1C95EE72" w14:textId="77777777" w:rsidR="001B40F1" w:rsidRPr="00B5540B" w:rsidRDefault="001B40F1">
            <w:pPr>
              <w:pStyle w:val="aff7"/>
            </w:pPr>
          </w:p>
        </w:tc>
        <w:tc>
          <w:tcPr>
            <w:tcW w:w="343" w:type="pct"/>
            <w:vAlign w:val="center"/>
          </w:tcPr>
          <w:p w14:paraId="3EE94363" w14:textId="77777777" w:rsidR="001B40F1" w:rsidRPr="00B5540B" w:rsidRDefault="00AD15A1">
            <w:pPr>
              <w:pStyle w:val="aff7"/>
            </w:pPr>
            <w:r w:rsidRPr="00B5540B">
              <w:rPr>
                <w:rFonts w:hint="eastAsia"/>
              </w:rPr>
              <w:t>西南</w:t>
            </w:r>
          </w:p>
        </w:tc>
        <w:tc>
          <w:tcPr>
            <w:tcW w:w="458" w:type="pct"/>
            <w:vAlign w:val="center"/>
          </w:tcPr>
          <w:p w14:paraId="15CAFABE" w14:textId="77777777" w:rsidR="001B40F1" w:rsidRPr="00B5540B" w:rsidRDefault="00AD15A1">
            <w:pPr>
              <w:pStyle w:val="aff7"/>
            </w:pPr>
            <w:r w:rsidRPr="00B5540B">
              <w:rPr>
                <w:rFonts w:hint="eastAsia"/>
              </w:rPr>
              <w:t>1625-1898</w:t>
            </w:r>
          </w:p>
        </w:tc>
      </w:tr>
      <w:tr w:rsidR="001B40F1" w:rsidRPr="00B5540B" w14:paraId="63A72C79" w14:textId="77777777">
        <w:trPr>
          <w:trHeight w:val="269"/>
        </w:trPr>
        <w:tc>
          <w:tcPr>
            <w:tcW w:w="1161" w:type="pct"/>
            <w:vAlign w:val="center"/>
          </w:tcPr>
          <w:p w14:paraId="15AC6239" w14:textId="77777777" w:rsidR="001B40F1" w:rsidRPr="00B5540B" w:rsidRDefault="00AD15A1">
            <w:pPr>
              <w:pStyle w:val="aff7"/>
            </w:pPr>
            <w:proofErr w:type="gramStart"/>
            <w:r w:rsidRPr="00B5540B">
              <w:rPr>
                <w:rFonts w:hint="eastAsia"/>
              </w:rPr>
              <w:t>渣冲村</w:t>
            </w:r>
            <w:proofErr w:type="gramEnd"/>
          </w:p>
        </w:tc>
        <w:tc>
          <w:tcPr>
            <w:tcW w:w="593" w:type="pct"/>
            <w:vAlign w:val="center"/>
          </w:tcPr>
          <w:p w14:paraId="1140DCFB" w14:textId="77777777" w:rsidR="001B40F1" w:rsidRPr="00B5540B" w:rsidRDefault="00AD15A1">
            <w:pPr>
              <w:pStyle w:val="aff7"/>
            </w:pPr>
            <w:r w:rsidRPr="00B5540B">
              <w:t>111°34'03.9771"</w:t>
            </w:r>
          </w:p>
        </w:tc>
        <w:tc>
          <w:tcPr>
            <w:tcW w:w="553" w:type="pct"/>
            <w:vAlign w:val="center"/>
          </w:tcPr>
          <w:p w14:paraId="006A4C79" w14:textId="77777777" w:rsidR="001B40F1" w:rsidRPr="00B5540B" w:rsidRDefault="00AD15A1">
            <w:pPr>
              <w:pStyle w:val="aff7"/>
            </w:pPr>
            <w:r w:rsidRPr="00B5540B">
              <w:t>26°22'26.2347"</w:t>
            </w:r>
          </w:p>
        </w:tc>
        <w:tc>
          <w:tcPr>
            <w:tcW w:w="413" w:type="pct"/>
            <w:vAlign w:val="center"/>
          </w:tcPr>
          <w:p w14:paraId="090475C8" w14:textId="77777777" w:rsidR="001B40F1" w:rsidRPr="00B5540B" w:rsidRDefault="00AD15A1">
            <w:pPr>
              <w:pStyle w:val="aff7"/>
            </w:pPr>
            <w:r w:rsidRPr="00B5540B">
              <w:t>居民</w:t>
            </w:r>
          </w:p>
        </w:tc>
        <w:tc>
          <w:tcPr>
            <w:tcW w:w="1099" w:type="pct"/>
            <w:vAlign w:val="center"/>
          </w:tcPr>
          <w:p w14:paraId="0B273980" w14:textId="77777777" w:rsidR="001B40F1" w:rsidRPr="00B5540B" w:rsidRDefault="00AD15A1">
            <w:pPr>
              <w:pStyle w:val="aff7"/>
            </w:pPr>
            <w:r w:rsidRPr="00B5540B">
              <w:rPr>
                <w:rFonts w:hint="eastAsia"/>
              </w:rPr>
              <w:t>自然村落，约</w:t>
            </w:r>
            <w:r w:rsidRPr="00B5540B">
              <w:rPr>
                <w:rFonts w:hint="eastAsia"/>
              </w:rPr>
              <w:t>20</w:t>
            </w:r>
            <w:r w:rsidRPr="00B5540B">
              <w:rPr>
                <w:rFonts w:hint="eastAsia"/>
              </w:rPr>
              <w:t>户</w:t>
            </w:r>
            <w:r w:rsidRPr="00B5540B">
              <w:rPr>
                <w:rFonts w:hint="eastAsia"/>
              </w:rPr>
              <w:t>60</w:t>
            </w:r>
            <w:r w:rsidRPr="00B5540B">
              <w:rPr>
                <w:rFonts w:hint="eastAsia"/>
              </w:rPr>
              <w:t>人</w:t>
            </w:r>
          </w:p>
        </w:tc>
        <w:tc>
          <w:tcPr>
            <w:tcW w:w="380" w:type="pct"/>
            <w:vMerge/>
            <w:vAlign w:val="center"/>
          </w:tcPr>
          <w:p w14:paraId="7AD5992F" w14:textId="77777777" w:rsidR="001B40F1" w:rsidRPr="00B5540B" w:rsidRDefault="001B40F1">
            <w:pPr>
              <w:pStyle w:val="aff7"/>
            </w:pPr>
          </w:p>
        </w:tc>
        <w:tc>
          <w:tcPr>
            <w:tcW w:w="343" w:type="pct"/>
            <w:vAlign w:val="center"/>
          </w:tcPr>
          <w:p w14:paraId="6F6292AD" w14:textId="77777777" w:rsidR="001B40F1" w:rsidRPr="00B5540B" w:rsidRDefault="00AD15A1">
            <w:pPr>
              <w:pStyle w:val="aff7"/>
            </w:pPr>
            <w:r w:rsidRPr="00B5540B">
              <w:rPr>
                <w:rFonts w:hint="eastAsia"/>
              </w:rPr>
              <w:t>西南</w:t>
            </w:r>
          </w:p>
        </w:tc>
        <w:tc>
          <w:tcPr>
            <w:tcW w:w="458" w:type="pct"/>
            <w:vAlign w:val="center"/>
          </w:tcPr>
          <w:p w14:paraId="33A1DCFA" w14:textId="77777777" w:rsidR="001B40F1" w:rsidRPr="00B5540B" w:rsidRDefault="00AD15A1">
            <w:pPr>
              <w:pStyle w:val="aff7"/>
            </w:pPr>
            <w:r w:rsidRPr="00B5540B">
              <w:rPr>
                <w:rFonts w:hint="eastAsia"/>
              </w:rPr>
              <w:t>2026-3050</w:t>
            </w:r>
          </w:p>
        </w:tc>
      </w:tr>
      <w:tr w:rsidR="001B40F1" w:rsidRPr="00B5540B" w14:paraId="1138CECE" w14:textId="77777777">
        <w:trPr>
          <w:trHeight w:val="254"/>
        </w:trPr>
        <w:tc>
          <w:tcPr>
            <w:tcW w:w="1161" w:type="pct"/>
            <w:vAlign w:val="center"/>
          </w:tcPr>
          <w:p w14:paraId="1F620D01" w14:textId="77777777" w:rsidR="001B40F1" w:rsidRPr="00B5540B" w:rsidRDefault="00AD15A1">
            <w:pPr>
              <w:pStyle w:val="aff7"/>
            </w:pPr>
            <w:r w:rsidRPr="00B5540B">
              <w:rPr>
                <w:rFonts w:hint="eastAsia"/>
              </w:rPr>
              <w:t>大荷塘</w:t>
            </w:r>
          </w:p>
        </w:tc>
        <w:tc>
          <w:tcPr>
            <w:tcW w:w="593" w:type="pct"/>
            <w:vAlign w:val="center"/>
          </w:tcPr>
          <w:p w14:paraId="0F999A2F" w14:textId="77777777" w:rsidR="001B40F1" w:rsidRPr="00B5540B" w:rsidRDefault="00AD15A1">
            <w:pPr>
              <w:pStyle w:val="aff7"/>
            </w:pPr>
            <w:r w:rsidRPr="00B5540B">
              <w:t>111°33'34.4300"</w:t>
            </w:r>
          </w:p>
        </w:tc>
        <w:tc>
          <w:tcPr>
            <w:tcW w:w="553" w:type="pct"/>
            <w:vAlign w:val="center"/>
          </w:tcPr>
          <w:p w14:paraId="12BCC71B" w14:textId="77777777" w:rsidR="001B40F1" w:rsidRPr="00B5540B" w:rsidRDefault="00AD15A1">
            <w:pPr>
              <w:pStyle w:val="aff7"/>
            </w:pPr>
            <w:r w:rsidRPr="00B5540B">
              <w:t>26°22'52.8786"</w:t>
            </w:r>
          </w:p>
        </w:tc>
        <w:tc>
          <w:tcPr>
            <w:tcW w:w="413" w:type="pct"/>
            <w:vAlign w:val="center"/>
          </w:tcPr>
          <w:p w14:paraId="6F2F1BF7" w14:textId="77777777" w:rsidR="001B40F1" w:rsidRPr="00B5540B" w:rsidRDefault="00AD15A1">
            <w:pPr>
              <w:pStyle w:val="aff7"/>
            </w:pPr>
            <w:r w:rsidRPr="00B5540B">
              <w:t>居民</w:t>
            </w:r>
          </w:p>
        </w:tc>
        <w:tc>
          <w:tcPr>
            <w:tcW w:w="1099" w:type="pct"/>
            <w:vAlign w:val="center"/>
          </w:tcPr>
          <w:p w14:paraId="7D50C5AB" w14:textId="77777777" w:rsidR="001B40F1" w:rsidRPr="00B5540B" w:rsidRDefault="00AD15A1">
            <w:pPr>
              <w:pStyle w:val="aff7"/>
            </w:pPr>
            <w:r w:rsidRPr="00B5540B">
              <w:rPr>
                <w:rFonts w:hint="eastAsia"/>
              </w:rPr>
              <w:t>自然村落，约</w:t>
            </w:r>
            <w:r w:rsidRPr="00B5540B">
              <w:rPr>
                <w:rFonts w:hint="eastAsia"/>
              </w:rPr>
              <w:t>20</w:t>
            </w:r>
            <w:r w:rsidRPr="00B5540B">
              <w:rPr>
                <w:rFonts w:hint="eastAsia"/>
              </w:rPr>
              <w:t>户</w:t>
            </w:r>
            <w:r w:rsidRPr="00B5540B">
              <w:rPr>
                <w:rFonts w:hint="eastAsia"/>
              </w:rPr>
              <w:t>60</w:t>
            </w:r>
            <w:r w:rsidRPr="00B5540B">
              <w:rPr>
                <w:rFonts w:hint="eastAsia"/>
              </w:rPr>
              <w:t>人</w:t>
            </w:r>
          </w:p>
        </w:tc>
        <w:tc>
          <w:tcPr>
            <w:tcW w:w="380" w:type="pct"/>
            <w:vMerge/>
            <w:vAlign w:val="center"/>
          </w:tcPr>
          <w:p w14:paraId="1EBC238A" w14:textId="77777777" w:rsidR="001B40F1" w:rsidRPr="00B5540B" w:rsidRDefault="001B40F1">
            <w:pPr>
              <w:pStyle w:val="aff7"/>
            </w:pPr>
          </w:p>
        </w:tc>
        <w:tc>
          <w:tcPr>
            <w:tcW w:w="343" w:type="pct"/>
            <w:vAlign w:val="center"/>
          </w:tcPr>
          <w:p w14:paraId="32AC26B2" w14:textId="77777777" w:rsidR="001B40F1" w:rsidRPr="00B5540B" w:rsidRDefault="00AD15A1">
            <w:pPr>
              <w:pStyle w:val="aff7"/>
            </w:pPr>
            <w:r w:rsidRPr="00B5540B">
              <w:rPr>
                <w:rFonts w:hint="eastAsia"/>
              </w:rPr>
              <w:t>西南</w:t>
            </w:r>
          </w:p>
        </w:tc>
        <w:tc>
          <w:tcPr>
            <w:tcW w:w="458" w:type="pct"/>
            <w:vAlign w:val="center"/>
          </w:tcPr>
          <w:p w14:paraId="11555209" w14:textId="77777777" w:rsidR="001B40F1" w:rsidRPr="00B5540B" w:rsidRDefault="00AD15A1">
            <w:pPr>
              <w:pStyle w:val="aff7"/>
            </w:pPr>
            <w:r w:rsidRPr="00B5540B">
              <w:rPr>
                <w:rFonts w:hint="eastAsia"/>
              </w:rPr>
              <w:t>2655-2843</w:t>
            </w:r>
          </w:p>
        </w:tc>
      </w:tr>
      <w:tr w:rsidR="001B40F1" w:rsidRPr="00B5540B" w14:paraId="4DD2ED8B" w14:textId="77777777">
        <w:trPr>
          <w:trHeight w:val="269"/>
        </w:trPr>
        <w:tc>
          <w:tcPr>
            <w:tcW w:w="1161" w:type="pct"/>
            <w:vAlign w:val="center"/>
          </w:tcPr>
          <w:p w14:paraId="4B627CC4" w14:textId="77777777" w:rsidR="001B40F1" w:rsidRPr="00B5540B" w:rsidRDefault="00AD15A1">
            <w:pPr>
              <w:pStyle w:val="aff7"/>
            </w:pPr>
            <w:r w:rsidRPr="00B5540B">
              <w:rPr>
                <w:rFonts w:hint="eastAsia"/>
              </w:rPr>
              <w:t>峦山</w:t>
            </w:r>
          </w:p>
        </w:tc>
        <w:tc>
          <w:tcPr>
            <w:tcW w:w="593" w:type="pct"/>
            <w:vAlign w:val="center"/>
          </w:tcPr>
          <w:p w14:paraId="1C59536E" w14:textId="77777777" w:rsidR="001B40F1" w:rsidRPr="00B5540B" w:rsidRDefault="00AD15A1">
            <w:pPr>
              <w:pStyle w:val="aff7"/>
            </w:pPr>
            <w:r w:rsidRPr="00B5540B">
              <w:t>111°33'29.5247"</w:t>
            </w:r>
          </w:p>
        </w:tc>
        <w:tc>
          <w:tcPr>
            <w:tcW w:w="553" w:type="pct"/>
            <w:vAlign w:val="center"/>
          </w:tcPr>
          <w:p w14:paraId="29E26FD7" w14:textId="77777777" w:rsidR="001B40F1" w:rsidRPr="00B5540B" w:rsidRDefault="00AD15A1">
            <w:pPr>
              <w:pStyle w:val="aff7"/>
            </w:pPr>
            <w:r w:rsidRPr="00B5540B">
              <w:t>26°23'47.7528"</w:t>
            </w:r>
          </w:p>
        </w:tc>
        <w:tc>
          <w:tcPr>
            <w:tcW w:w="413" w:type="pct"/>
            <w:vAlign w:val="center"/>
          </w:tcPr>
          <w:p w14:paraId="6EE94C84" w14:textId="77777777" w:rsidR="001B40F1" w:rsidRPr="00B5540B" w:rsidRDefault="00AD15A1">
            <w:pPr>
              <w:pStyle w:val="aff7"/>
            </w:pPr>
            <w:r w:rsidRPr="00B5540B">
              <w:t>居民</w:t>
            </w:r>
          </w:p>
        </w:tc>
        <w:tc>
          <w:tcPr>
            <w:tcW w:w="1099" w:type="pct"/>
            <w:vAlign w:val="center"/>
          </w:tcPr>
          <w:p w14:paraId="072953C0" w14:textId="77777777" w:rsidR="001B40F1" w:rsidRPr="00B5540B" w:rsidRDefault="00AD15A1">
            <w:pPr>
              <w:pStyle w:val="aff7"/>
            </w:pPr>
            <w:r w:rsidRPr="00B5540B">
              <w:rPr>
                <w:rFonts w:hint="eastAsia"/>
              </w:rPr>
              <w:t>自然村落，约</w:t>
            </w:r>
            <w:r w:rsidRPr="00B5540B">
              <w:rPr>
                <w:rFonts w:hint="eastAsia"/>
              </w:rPr>
              <w:t>10</w:t>
            </w:r>
            <w:r w:rsidRPr="00B5540B">
              <w:rPr>
                <w:rFonts w:hint="eastAsia"/>
              </w:rPr>
              <w:t>户</w:t>
            </w:r>
            <w:r w:rsidRPr="00B5540B">
              <w:rPr>
                <w:rFonts w:hint="eastAsia"/>
              </w:rPr>
              <w:t>30</w:t>
            </w:r>
            <w:r w:rsidRPr="00B5540B">
              <w:rPr>
                <w:rFonts w:hint="eastAsia"/>
              </w:rPr>
              <w:t>人</w:t>
            </w:r>
          </w:p>
        </w:tc>
        <w:tc>
          <w:tcPr>
            <w:tcW w:w="380" w:type="pct"/>
            <w:vMerge/>
            <w:vAlign w:val="center"/>
          </w:tcPr>
          <w:p w14:paraId="577EA086" w14:textId="77777777" w:rsidR="001B40F1" w:rsidRPr="00B5540B" w:rsidRDefault="001B40F1">
            <w:pPr>
              <w:pStyle w:val="aff7"/>
            </w:pPr>
          </w:p>
        </w:tc>
        <w:tc>
          <w:tcPr>
            <w:tcW w:w="343" w:type="pct"/>
            <w:vAlign w:val="center"/>
          </w:tcPr>
          <w:p w14:paraId="2FE1223A" w14:textId="77777777" w:rsidR="001B40F1" w:rsidRPr="00B5540B" w:rsidRDefault="00AD15A1">
            <w:pPr>
              <w:pStyle w:val="aff7"/>
            </w:pPr>
            <w:r w:rsidRPr="00B5540B">
              <w:rPr>
                <w:rFonts w:hint="eastAsia"/>
              </w:rPr>
              <w:t>西</w:t>
            </w:r>
          </w:p>
        </w:tc>
        <w:tc>
          <w:tcPr>
            <w:tcW w:w="458" w:type="pct"/>
            <w:vAlign w:val="center"/>
          </w:tcPr>
          <w:p w14:paraId="6AEAD3F9" w14:textId="77777777" w:rsidR="001B40F1" w:rsidRPr="00B5540B" w:rsidRDefault="00AD15A1">
            <w:pPr>
              <w:pStyle w:val="aff7"/>
            </w:pPr>
            <w:r w:rsidRPr="00B5540B">
              <w:rPr>
                <w:rFonts w:hint="eastAsia"/>
              </w:rPr>
              <w:t>2159-2570</w:t>
            </w:r>
          </w:p>
        </w:tc>
      </w:tr>
      <w:tr w:rsidR="001B40F1" w:rsidRPr="00B5540B" w14:paraId="0C47C605" w14:textId="77777777">
        <w:trPr>
          <w:trHeight w:val="269"/>
        </w:trPr>
        <w:tc>
          <w:tcPr>
            <w:tcW w:w="1161" w:type="pct"/>
            <w:vAlign w:val="center"/>
          </w:tcPr>
          <w:p w14:paraId="2FEFD187" w14:textId="77777777" w:rsidR="001B40F1" w:rsidRPr="00B5540B" w:rsidRDefault="00AD15A1">
            <w:pPr>
              <w:pStyle w:val="aff7"/>
            </w:pPr>
            <w:proofErr w:type="gramStart"/>
            <w:r w:rsidRPr="00B5540B">
              <w:rPr>
                <w:rFonts w:hint="eastAsia"/>
              </w:rPr>
              <w:t>仁湾</w:t>
            </w:r>
            <w:proofErr w:type="gramEnd"/>
          </w:p>
        </w:tc>
        <w:tc>
          <w:tcPr>
            <w:tcW w:w="593" w:type="pct"/>
            <w:vAlign w:val="center"/>
          </w:tcPr>
          <w:p w14:paraId="1E45EE54" w14:textId="77777777" w:rsidR="001B40F1" w:rsidRPr="00B5540B" w:rsidRDefault="00AD15A1">
            <w:pPr>
              <w:pStyle w:val="aff7"/>
            </w:pPr>
            <w:r w:rsidRPr="00B5540B">
              <w:t>111°34'10.6977"</w:t>
            </w:r>
          </w:p>
        </w:tc>
        <w:tc>
          <w:tcPr>
            <w:tcW w:w="553" w:type="pct"/>
            <w:vAlign w:val="center"/>
          </w:tcPr>
          <w:p w14:paraId="7BD4CE86" w14:textId="77777777" w:rsidR="001B40F1" w:rsidRPr="00B5540B" w:rsidRDefault="00AD15A1">
            <w:pPr>
              <w:pStyle w:val="aff7"/>
            </w:pPr>
            <w:r w:rsidRPr="00B5540B">
              <w:t>26°24'01.7297"</w:t>
            </w:r>
          </w:p>
        </w:tc>
        <w:tc>
          <w:tcPr>
            <w:tcW w:w="413" w:type="pct"/>
            <w:vAlign w:val="center"/>
          </w:tcPr>
          <w:p w14:paraId="2E03EBDC" w14:textId="77777777" w:rsidR="001B40F1" w:rsidRPr="00B5540B" w:rsidRDefault="00AD15A1">
            <w:pPr>
              <w:pStyle w:val="aff7"/>
            </w:pPr>
            <w:r w:rsidRPr="00B5540B">
              <w:t>居民</w:t>
            </w:r>
          </w:p>
        </w:tc>
        <w:tc>
          <w:tcPr>
            <w:tcW w:w="1099" w:type="pct"/>
            <w:vAlign w:val="center"/>
          </w:tcPr>
          <w:p w14:paraId="677C1017" w14:textId="77777777" w:rsidR="001B40F1" w:rsidRPr="00B5540B" w:rsidRDefault="00AD15A1">
            <w:pPr>
              <w:pStyle w:val="aff7"/>
            </w:pPr>
            <w:r w:rsidRPr="00B5540B">
              <w:rPr>
                <w:rFonts w:hint="eastAsia"/>
              </w:rPr>
              <w:t>自然村落，约</w:t>
            </w:r>
            <w:r w:rsidRPr="00B5540B">
              <w:rPr>
                <w:rFonts w:hint="eastAsia"/>
              </w:rPr>
              <w:t>25</w:t>
            </w:r>
            <w:r w:rsidRPr="00B5540B">
              <w:rPr>
                <w:rFonts w:hint="eastAsia"/>
              </w:rPr>
              <w:t>户</w:t>
            </w:r>
            <w:r w:rsidRPr="00B5540B">
              <w:rPr>
                <w:rFonts w:hint="eastAsia"/>
              </w:rPr>
              <w:t>75</w:t>
            </w:r>
            <w:r w:rsidRPr="00B5540B">
              <w:rPr>
                <w:rFonts w:hint="eastAsia"/>
              </w:rPr>
              <w:t>人</w:t>
            </w:r>
          </w:p>
        </w:tc>
        <w:tc>
          <w:tcPr>
            <w:tcW w:w="380" w:type="pct"/>
            <w:vMerge/>
            <w:vAlign w:val="center"/>
          </w:tcPr>
          <w:p w14:paraId="1D8232E6" w14:textId="77777777" w:rsidR="001B40F1" w:rsidRPr="00B5540B" w:rsidRDefault="001B40F1">
            <w:pPr>
              <w:pStyle w:val="aff7"/>
            </w:pPr>
          </w:p>
        </w:tc>
        <w:tc>
          <w:tcPr>
            <w:tcW w:w="343" w:type="pct"/>
            <w:vAlign w:val="center"/>
          </w:tcPr>
          <w:p w14:paraId="26E774A7" w14:textId="77777777" w:rsidR="001B40F1" w:rsidRPr="00B5540B" w:rsidRDefault="00AD15A1">
            <w:pPr>
              <w:pStyle w:val="aff7"/>
            </w:pPr>
            <w:r w:rsidRPr="00B5540B">
              <w:rPr>
                <w:rFonts w:hint="eastAsia"/>
              </w:rPr>
              <w:t>西北</w:t>
            </w:r>
          </w:p>
        </w:tc>
        <w:tc>
          <w:tcPr>
            <w:tcW w:w="458" w:type="pct"/>
            <w:vAlign w:val="center"/>
          </w:tcPr>
          <w:p w14:paraId="1872EF01" w14:textId="77777777" w:rsidR="001B40F1" w:rsidRPr="00B5540B" w:rsidRDefault="00AD15A1">
            <w:pPr>
              <w:pStyle w:val="aff7"/>
            </w:pPr>
            <w:r w:rsidRPr="00B5540B">
              <w:rPr>
                <w:rFonts w:hint="eastAsia"/>
              </w:rPr>
              <w:t>1131-1451</w:t>
            </w:r>
          </w:p>
        </w:tc>
      </w:tr>
      <w:tr w:rsidR="001B40F1" w:rsidRPr="00B5540B" w14:paraId="1CE46C8C" w14:textId="77777777">
        <w:trPr>
          <w:trHeight w:val="269"/>
        </w:trPr>
        <w:tc>
          <w:tcPr>
            <w:tcW w:w="1161" w:type="pct"/>
            <w:vAlign w:val="center"/>
          </w:tcPr>
          <w:p w14:paraId="38845A53" w14:textId="77777777" w:rsidR="001B40F1" w:rsidRPr="00B5540B" w:rsidRDefault="00AD15A1">
            <w:pPr>
              <w:pStyle w:val="aff7"/>
            </w:pPr>
            <w:r w:rsidRPr="00B5540B">
              <w:rPr>
                <w:rFonts w:hint="eastAsia"/>
              </w:rPr>
              <w:t>小东冲</w:t>
            </w:r>
          </w:p>
        </w:tc>
        <w:tc>
          <w:tcPr>
            <w:tcW w:w="593" w:type="pct"/>
            <w:vAlign w:val="center"/>
          </w:tcPr>
          <w:p w14:paraId="4889F7F2" w14:textId="77777777" w:rsidR="001B40F1" w:rsidRPr="00B5540B" w:rsidRDefault="00AD15A1">
            <w:pPr>
              <w:pStyle w:val="aff7"/>
            </w:pPr>
            <w:r w:rsidRPr="00B5540B">
              <w:t>111°33'41.1891"</w:t>
            </w:r>
          </w:p>
        </w:tc>
        <w:tc>
          <w:tcPr>
            <w:tcW w:w="553" w:type="pct"/>
            <w:vAlign w:val="center"/>
          </w:tcPr>
          <w:p w14:paraId="6FF9D7ED" w14:textId="77777777" w:rsidR="001B40F1" w:rsidRPr="00B5540B" w:rsidRDefault="00AD15A1">
            <w:pPr>
              <w:pStyle w:val="aff7"/>
            </w:pPr>
            <w:r w:rsidRPr="00B5540B">
              <w:t>26°23'58.0625"</w:t>
            </w:r>
          </w:p>
        </w:tc>
        <w:tc>
          <w:tcPr>
            <w:tcW w:w="413" w:type="pct"/>
            <w:vAlign w:val="center"/>
          </w:tcPr>
          <w:p w14:paraId="5EDD9735" w14:textId="77777777" w:rsidR="001B40F1" w:rsidRPr="00B5540B" w:rsidRDefault="00AD15A1">
            <w:pPr>
              <w:pStyle w:val="aff7"/>
            </w:pPr>
            <w:r w:rsidRPr="00B5540B">
              <w:t>居民</w:t>
            </w:r>
          </w:p>
        </w:tc>
        <w:tc>
          <w:tcPr>
            <w:tcW w:w="1099" w:type="pct"/>
            <w:vAlign w:val="center"/>
          </w:tcPr>
          <w:p w14:paraId="75FEACAF" w14:textId="77777777" w:rsidR="001B40F1" w:rsidRPr="00B5540B" w:rsidRDefault="00AD15A1">
            <w:pPr>
              <w:pStyle w:val="aff7"/>
            </w:pPr>
            <w:r w:rsidRPr="00B5540B">
              <w:rPr>
                <w:rFonts w:hint="eastAsia"/>
              </w:rPr>
              <w:t>自然村落，约</w:t>
            </w:r>
            <w:r w:rsidRPr="00B5540B">
              <w:rPr>
                <w:rFonts w:hint="eastAsia"/>
              </w:rPr>
              <w:t>10</w:t>
            </w:r>
            <w:r w:rsidRPr="00B5540B">
              <w:rPr>
                <w:rFonts w:hint="eastAsia"/>
              </w:rPr>
              <w:t>户</w:t>
            </w:r>
            <w:r w:rsidRPr="00B5540B">
              <w:rPr>
                <w:rFonts w:hint="eastAsia"/>
              </w:rPr>
              <w:t>30</w:t>
            </w:r>
            <w:r w:rsidRPr="00B5540B">
              <w:rPr>
                <w:rFonts w:hint="eastAsia"/>
              </w:rPr>
              <w:t>人</w:t>
            </w:r>
          </w:p>
        </w:tc>
        <w:tc>
          <w:tcPr>
            <w:tcW w:w="380" w:type="pct"/>
            <w:vMerge/>
            <w:vAlign w:val="center"/>
          </w:tcPr>
          <w:p w14:paraId="4633AD03" w14:textId="77777777" w:rsidR="001B40F1" w:rsidRPr="00B5540B" w:rsidRDefault="001B40F1">
            <w:pPr>
              <w:pStyle w:val="aff7"/>
            </w:pPr>
          </w:p>
        </w:tc>
        <w:tc>
          <w:tcPr>
            <w:tcW w:w="343" w:type="pct"/>
            <w:vAlign w:val="center"/>
          </w:tcPr>
          <w:p w14:paraId="4781143F" w14:textId="77777777" w:rsidR="001B40F1" w:rsidRPr="00B5540B" w:rsidRDefault="00AD15A1">
            <w:pPr>
              <w:pStyle w:val="aff7"/>
            </w:pPr>
            <w:r w:rsidRPr="00B5540B">
              <w:rPr>
                <w:rFonts w:hint="eastAsia"/>
              </w:rPr>
              <w:t>西北</w:t>
            </w:r>
          </w:p>
        </w:tc>
        <w:tc>
          <w:tcPr>
            <w:tcW w:w="458" w:type="pct"/>
            <w:vAlign w:val="center"/>
          </w:tcPr>
          <w:p w14:paraId="3DF28BA7" w14:textId="77777777" w:rsidR="001B40F1" w:rsidRPr="00B5540B" w:rsidRDefault="00AD15A1">
            <w:pPr>
              <w:pStyle w:val="aff7"/>
            </w:pPr>
            <w:r w:rsidRPr="00B5540B">
              <w:rPr>
                <w:rFonts w:hint="eastAsia"/>
              </w:rPr>
              <w:t>1966-2329</w:t>
            </w:r>
          </w:p>
        </w:tc>
      </w:tr>
      <w:tr w:rsidR="001B40F1" w:rsidRPr="00B5540B" w14:paraId="3406183F" w14:textId="77777777">
        <w:trPr>
          <w:trHeight w:val="269"/>
        </w:trPr>
        <w:tc>
          <w:tcPr>
            <w:tcW w:w="1161" w:type="pct"/>
            <w:vAlign w:val="center"/>
          </w:tcPr>
          <w:p w14:paraId="0224F966" w14:textId="77777777" w:rsidR="001B40F1" w:rsidRPr="00B5540B" w:rsidRDefault="00AD15A1">
            <w:pPr>
              <w:pStyle w:val="aff7"/>
            </w:pPr>
            <w:r w:rsidRPr="00B5540B">
              <w:rPr>
                <w:rFonts w:hint="eastAsia"/>
              </w:rPr>
              <w:t>上磨石</w:t>
            </w:r>
          </w:p>
        </w:tc>
        <w:tc>
          <w:tcPr>
            <w:tcW w:w="593" w:type="pct"/>
            <w:vAlign w:val="center"/>
          </w:tcPr>
          <w:p w14:paraId="5F807CEB" w14:textId="77777777" w:rsidR="001B40F1" w:rsidRPr="00B5540B" w:rsidRDefault="00AD15A1">
            <w:pPr>
              <w:pStyle w:val="aff7"/>
            </w:pPr>
            <w:r w:rsidRPr="00B5540B">
              <w:t>111°34'53.9564"</w:t>
            </w:r>
          </w:p>
        </w:tc>
        <w:tc>
          <w:tcPr>
            <w:tcW w:w="553" w:type="pct"/>
            <w:vAlign w:val="center"/>
          </w:tcPr>
          <w:p w14:paraId="5F452C6C" w14:textId="77777777" w:rsidR="001B40F1" w:rsidRPr="00B5540B" w:rsidRDefault="00AD15A1">
            <w:pPr>
              <w:pStyle w:val="aff7"/>
            </w:pPr>
            <w:r w:rsidRPr="00B5540B">
              <w:t>26°24'16.6747"</w:t>
            </w:r>
          </w:p>
        </w:tc>
        <w:tc>
          <w:tcPr>
            <w:tcW w:w="413" w:type="pct"/>
            <w:vAlign w:val="center"/>
          </w:tcPr>
          <w:p w14:paraId="7BC60F09" w14:textId="77777777" w:rsidR="001B40F1" w:rsidRPr="00B5540B" w:rsidRDefault="00AD15A1">
            <w:pPr>
              <w:pStyle w:val="aff7"/>
            </w:pPr>
            <w:r w:rsidRPr="00B5540B">
              <w:t>居民</w:t>
            </w:r>
          </w:p>
        </w:tc>
        <w:tc>
          <w:tcPr>
            <w:tcW w:w="1099" w:type="pct"/>
            <w:vAlign w:val="center"/>
          </w:tcPr>
          <w:p w14:paraId="783BCA5F" w14:textId="77777777" w:rsidR="001B40F1" w:rsidRPr="00B5540B" w:rsidRDefault="00AD15A1">
            <w:pPr>
              <w:pStyle w:val="aff7"/>
            </w:pPr>
            <w:r w:rsidRPr="00B5540B">
              <w:rPr>
                <w:rFonts w:hint="eastAsia"/>
              </w:rPr>
              <w:t>自然村落，约</w:t>
            </w:r>
            <w:r w:rsidRPr="00B5540B">
              <w:rPr>
                <w:rFonts w:hint="eastAsia"/>
              </w:rPr>
              <w:t>20</w:t>
            </w:r>
            <w:r w:rsidRPr="00B5540B">
              <w:rPr>
                <w:rFonts w:hint="eastAsia"/>
              </w:rPr>
              <w:t>户</w:t>
            </w:r>
            <w:r w:rsidRPr="00B5540B">
              <w:rPr>
                <w:rFonts w:hint="eastAsia"/>
              </w:rPr>
              <w:t>60</w:t>
            </w:r>
            <w:r w:rsidRPr="00B5540B">
              <w:rPr>
                <w:rFonts w:hint="eastAsia"/>
              </w:rPr>
              <w:t>人</w:t>
            </w:r>
          </w:p>
        </w:tc>
        <w:tc>
          <w:tcPr>
            <w:tcW w:w="380" w:type="pct"/>
            <w:vMerge/>
            <w:vAlign w:val="center"/>
          </w:tcPr>
          <w:p w14:paraId="28CF9354" w14:textId="77777777" w:rsidR="001B40F1" w:rsidRPr="00B5540B" w:rsidRDefault="001B40F1">
            <w:pPr>
              <w:pStyle w:val="aff7"/>
            </w:pPr>
          </w:p>
        </w:tc>
        <w:tc>
          <w:tcPr>
            <w:tcW w:w="343" w:type="pct"/>
            <w:vAlign w:val="center"/>
          </w:tcPr>
          <w:p w14:paraId="3E53B7E3" w14:textId="77777777" w:rsidR="001B40F1" w:rsidRPr="00B5540B" w:rsidRDefault="00AD15A1">
            <w:pPr>
              <w:pStyle w:val="aff7"/>
            </w:pPr>
            <w:r w:rsidRPr="00B5540B">
              <w:rPr>
                <w:rFonts w:hint="eastAsia"/>
              </w:rPr>
              <w:t>西北</w:t>
            </w:r>
          </w:p>
        </w:tc>
        <w:tc>
          <w:tcPr>
            <w:tcW w:w="458" w:type="pct"/>
            <w:vAlign w:val="center"/>
          </w:tcPr>
          <w:p w14:paraId="2CC2460C" w14:textId="77777777" w:rsidR="001B40F1" w:rsidRPr="00B5540B" w:rsidRDefault="00AD15A1">
            <w:pPr>
              <w:pStyle w:val="aff7"/>
            </w:pPr>
            <w:r w:rsidRPr="00B5540B">
              <w:rPr>
                <w:rFonts w:hint="eastAsia"/>
              </w:rPr>
              <w:t>627-1606</w:t>
            </w:r>
          </w:p>
        </w:tc>
      </w:tr>
      <w:tr w:rsidR="001B40F1" w:rsidRPr="00B5540B" w14:paraId="1FF58AF5" w14:textId="77777777">
        <w:trPr>
          <w:trHeight w:val="254"/>
        </w:trPr>
        <w:tc>
          <w:tcPr>
            <w:tcW w:w="1161" w:type="pct"/>
            <w:vAlign w:val="center"/>
          </w:tcPr>
          <w:p w14:paraId="68DCF337" w14:textId="77777777" w:rsidR="001B40F1" w:rsidRPr="00B5540B" w:rsidRDefault="00AD15A1">
            <w:pPr>
              <w:pStyle w:val="aff7"/>
            </w:pPr>
            <w:proofErr w:type="gramStart"/>
            <w:r w:rsidRPr="00B5540B">
              <w:rPr>
                <w:rFonts w:hint="eastAsia"/>
              </w:rPr>
              <w:t>小仁湾</w:t>
            </w:r>
            <w:proofErr w:type="gramEnd"/>
          </w:p>
        </w:tc>
        <w:tc>
          <w:tcPr>
            <w:tcW w:w="593" w:type="pct"/>
            <w:vAlign w:val="center"/>
          </w:tcPr>
          <w:p w14:paraId="7F6B6602" w14:textId="77777777" w:rsidR="001B40F1" w:rsidRPr="00B5540B" w:rsidRDefault="00AD15A1">
            <w:pPr>
              <w:pStyle w:val="aff7"/>
            </w:pPr>
            <w:r w:rsidRPr="00B5540B">
              <w:t>111°34'09.6162"</w:t>
            </w:r>
          </w:p>
        </w:tc>
        <w:tc>
          <w:tcPr>
            <w:tcW w:w="553" w:type="pct"/>
            <w:vAlign w:val="center"/>
          </w:tcPr>
          <w:p w14:paraId="5635638B" w14:textId="77777777" w:rsidR="001B40F1" w:rsidRPr="00B5540B" w:rsidRDefault="00AD15A1">
            <w:pPr>
              <w:pStyle w:val="aff7"/>
            </w:pPr>
            <w:r w:rsidRPr="00B5540B">
              <w:t>26°24'21.6563"</w:t>
            </w:r>
          </w:p>
        </w:tc>
        <w:tc>
          <w:tcPr>
            <w:tcW w:w="413" w:type="pct"/>
            <w:vAlign w:val="center"/>
          </w:tcPr>
          <w:p w14:paraId="5938BF69" w14:textId="77777777" w:rsidR="001B40F1" w:rsidRPr="00B5540B" w:rsidRDefault="00AD15A1">
            <w:pPr>
              <w:pStyle w:val="aff7"/>
            </w:pPr>
            <w:r w:rsidRPr="00B5540B">
              <w:t>居民</w:t>
            </w:r>
          </w:p>
        </w:tc>
        <w:tc>
          <w:tcPr>
            <w:tcW w:w="1099" w:type="pct"/>
            <w:vAlign w:val="center"/>
          </w:tcPr>
          <w:p w14:paraId="7113F8E8" w14:textId="77777777" w:rsidR="001B40F1" w:rsidRPr="00B5540B" w:rsidRDefault="00AD15A1">
            <w:pPr>
              <w:pStyle w:val="aff7"/>
            </w:pPr>
            <w:r w:rsidRPr="00B5540B">
              <w:rPr>
                <w:rFonts w:hint="eastAsia"/>
              </w:rPr>
              <w:t>自然村落，约</w:t>
            </w:r>
            <w:r w:rsidRPr="00B5540B">
              <w:rPr>
                <w:rFonts w:hint="eastAsia"/>
              </w:rPr>
              <w:t>20</w:t>
            </w:r>
            <w:r w:rsidRPr="00B5540B">
              <w:rPr>
                <w:rFonts w:hint="eastAsia"/>
              </w:rPr>
              <w:t>户</w:t>
            </w:r>
            <w:r w:rsidRPr="00B5540B">
              <w:rPr>
                <w:rFonts w:hint="eastAsia"/>
              </w:rPr>
              <w:t>60</w:t>
            </w:r>
            <w:r w:rsidRPr="00B5540B">
              <w:rPr>
                <w:rFonts w:hint="eastAsia"/>
              </w:rPr>
              <w:t>人</w:t>
            </w:r>
          </w:p>
        </w:tc>
        <w:tc>
          <w:tcPr>
            <w:tcW w:w="380" w:type="pct"/>
            <w:vMerge/>
            <w:vAlign w:val="center"/>
          </w:tcPr>
          <w:p w14:paraId="2640CD5A" w14:textId="77777777" w:rsidR="001B40F1" w:rsidRPr="00B5540B" w:rsidRDefault="001B40F1">
            <w:pPr>
              <w:pStyle w:val="aff7"/>
            </w:pPr>
          </w:p>
        </w:tc>
        <w:tc>
          <w:tcPr>
            <w:tcW w:w="343" w:type="pct"/>
            <w:vAlign w:val="center"/>
          </w:tcPr>
          <w:p w14:paraId="1F12ACEB" w14:textId="77777777" w:rsidR="001B40F1" w:rsidRPr="00B5540B" w:rsidRDefault="00AD15A1">
            <w:pPr>
              <w:pStyle w:val="aff7"/>
            </w:pPr>
            <w:r w:rsidRPr="00B5540B">
              <w:rPr>
                <w:rFonts w:hint="eastAsia"/>
              </w:rPr>
              <w:t>西北</w:t>
            </w:r>
          </w:p>
        </w:tc>
        <w:tc>
          <w:tcPr>
            <w:tcW w:w="458" w:type="pct"/>
            <w:vAlign w:val="center"/>
          </w:tcPr>
          <w:p w14:paraId="2A808831" w14:textId="77777777" w:rsidR="001B40F1" w:rsidRPr="00B5540B" w:rsidRDefault="00AD15A1">
            <w:pPr>
              <w:pStyle w:val="aff7"/>
            </w:pPr>
            <w:r w:rsidRPr="00B5540B">
              <w:rPr>
                <w:rFonts w:hint="eastAsia"/>
              </w:rPr>
              <w:t>1624-1814</w:t>
            </w:r>
          </w:p>
        </w:tc>
      </w:tr>
      <w:tr w:rsidR="001B40F1" w:rsidRPr="00B5540B" w14:paraId="6F4D9676" w14:textId="77777777">
        <w:trPr>
          <w:trHeight w:val="269"/>
        </w:trPr>
        <w:tc>
          <w:tcPr>
            <w:tcW w:w="1161" w:type="pct"/>
            <w:vAlign w:val="center"/>
          </w:tcPr>
          <w:p w14:paraId="29E09399" w14:textId="77777777" w:rsidR="001B40F1" w:rsidRPr="00B5540B" w:rsidRDefault="00AD15A1">
            <w:pPr>
              <w:pStyle w:val="aff7"/>
            </w:pPr>
            <w:r w:rsidRPr="00B5540B">
              <w:rPr>
                <w:rFonts w:hint="eastAsia"/>
              </w:rPr>
              <w:t>东冲村</w:t>
            </w:r>
          </w:p>
        </w:tc>
        <w:tc>
          <w:tcPr>
            <w:tcW w:w="593" w:type="pct"/>
            <w:vAlign w:val="center"/>
          </w:tcPr>
          <w:p w14:paraId="278B3012" w14:textId="77777777" w:rsidR="001B40F1" w:rsidRPr="00B5540B" w:rsidRDefault="00AD15A1">
            <w:pPr>
              <w:pStyle w:val="aff7"/>
            </w:pPr>
            <w:r w:rsidRPr="00B5540B">
              <w:t>111°33'41.0346"</w:t>
            </w:r>
          </w:p>
        </w:tc>
        <w:tc>
          <w:tcPr>
            <w:tcW w:w="553" w:type="pct"/>
            <w:vAlign w:val="center"/>
          </w:tcPr>
          <w:p w14:paraId="21BFF410" w14:textId="77777777" w:rsidR="001B40F1" w:rsidRPr="00B5540B" w:rsidRDefault="00AD15A1">
            <w:pPr>
              <w:pStyle w:val="aff7"/>
            </w:pPr>
            <w:r w:rsidRPr="00B5540B">
              <w:t>26°24'16.6055"</w:t>
            </w:r>
          </w:p>
        </w:tc>
        <w:tc>
          <w:tcPr>
            <w:tcW w:w="413" w:type="pct"/>
            <w:vAlign w:val="center"/>
          </w:tcPr>
          <w:p w14:paraId="5C02D544" w14:textId="77777777" w:rsidR="001B40F1" w:rsidRPr="00B5540B" w:rsidRDefault="00AD15A1">
            <w:pPr>
              <w:pStyle w:val="aff7"/>
            </w:pPr>
            <w:r w:rsidRPr="00B5540B">
              <w:t>居民</w:t>
            </w:r>
          </w:p>
        </w:tc>
        <w:tc>
          <w:tcPr>
            <w:tcW w:w="1099" w:type="pct"/>
            <w:vAlign w:val="center"/>
          </w:tcPr>
          <w:p w14:paraId="73BC682B" w14:textId="77777777" w:rsidR="001B40F1" w:rsidRPr="00B5540B" w:rsidRDefault="00AD15A1">
            <w:pPr>
              <w:pStyle w:val="aff7"/>
            </w:pPr>
            <w:r w:rsidRPr="00B5540B">
              <w:rPr>
                <w:rFonts w:hint="eastAsia"/>
              </w:rPr>
              <w:t>自然村落，约</w:t>
            </w:r>
            <w:r w:rsidRPr="00B5540B">
              <w:rPr>
                <w:rFonts w:hint="eastAsia"/>
              </w:rPr>
              <w:t>15</w:t>
            </w:r>
            <w:r w:rsidRPr="00B5540B">
              <w:rPr>
                <w:rFonts w:hint="eastAsia"/>
              </w:rPr>
              <w:t>户</w:t>
            </w:r>
            <w:r w:rsidRPr="00B5540B">
              <w:rPr>
                <w:rFonts w:hint="eastAsia"/>
              </w:rPr>
              <w:t>45</w:t>
            </w:r>
            <w:r w:rsidRPr="00B5540B">
              <w:rPr>
                <w:rFonts w:hint="eastAsia"/>
              </w:rPr>
              <w:t>人</w:t>
            </w:r>
          </w:p>
        </w:tc>
        <w:tc>
          <w:tcPr>
            <w:tcW w:w="380" w:type="pct"/>
            <w:vMerge/>
            <w:vAlign w:val="center"/>
          </w:tcPr>
          <w:p w14:paraId="1DF52AFD" w14:textId="77777777" w:rsidR="001B40F1" w:rsidRPr="00B5540B" w:rsidRDefault="001B40F1">
            <w:pPr>
              <w:pStyle w:val="aff7"/>
            </w:pPr>
          </w:p>
        </w:tc>
        <w:tc>
          <w:tcPr>
            <w:tcW w:w="343" w:type="pct"/>
            <w:vAlign w:val="center"/>
          </w:tcPr>
          <w:p w14:paraId="617EFF01" w14:textId="77777777" w:rsidR="001B40F1" w:rsidRPr="00B5540B" w:rsidRDefault="00AD15A1">
            <w:pPr>
              <w:pStyle w:val="aff7"/>
            </w:pPr>
            <w:r w:rsidRPr="00B5540B">
              <w:rPr>
                <w:rFonts w:hint="eastAsia"/>
              </w:rPr>
              <w:t>西北</w:t>
            </w:r>
          </w:p>
        </w:tc>
        <w:tc>
          <w:tcPr>
            <w:tcW w:w="458" w:type="pct"/>
            <w:vAlign w:val="center"/>
          </w:tcPr>
          <w:p w14:paraId="6009B40F" w14:textId="77777777" w:rsidR="001B40F1" w:rsidRPr="00B5540B" w:rsidRDefault="00AD15A1">
            <w:pPr>
              <w:pStyle w:val="aff7"/>
            </w:pPr>
            <w:r w:rsidRPr="00B5540B">
              <w:rPr>
                <w:rFonts w:hint="eastAsia"/>
              </w:rPr>
              <w:t>1848-2687</w:t>
            </w:r>
          </w:p>
        </w:tc>
      </w:tr>
      <w:tr w:rsidR="001B40F1" w:rsidRPr="00B5540B" w14:paraId="03A22B79" w14:textId="77777777">
        <w:trPr>
          <w:trHeight w:val="269"/>
        </w:trPr>
        <w:tc>
          <w:tcPr>
            <w:tcW w:w="1161" w:type="pct"/>
            <w:vAlign w:val="center"/>
          </w:tcPr>
          <w:p w14:paraId="0E92261B" w14:textId="77777777" w:rsidR="001B40F1" w:rsidRPr="00B5540B" w:rsidRDefault="00AD15A1">
            <w:pPr>
              <w:pStyle w:val="aff7"/>
            </w:pPr>
            <w:r w:rsidRPr="00B5540B">
              <w:rPr>
                <w:rFonts w:hint="eastAsia"/>
              </w:rPr>
              <w:t>月塘</w:t>
            </w:r>
          </w:p>
        </w:tc>
        <w:tc>
          <w:tcPr>
            <w:tcW w:w="593" w:type="pct"/>
            <w:vAlign w:val="center"/>
          </w:tcPr>
          <w:p w14:paraId="17CC8964" w14:textId="77777777" w:rsidR="001B40F1" w:rsidRPr="00B5540B" w:rsidRDefault="00AD15A1">
            <w:pPr>
              <w:pStyle w:val="aff7"/>
            </w:pPr>
            <w:r w:rsidRPr="00B5540B">
              <w:t>111°34'09.6162"</w:t>
            </w:r>
          </w:p>
        </w:tc>
        <w:tc>
          <w:tcPr>
            <w:tcW w:w="553" w:type="pct"/>
            <w:vAlign w:val="center"/>
          </w:tcPr>
          <w:p w14:paraId="1CBF81EB" w14:textId="77777777" w:rsidR="001B40F1" w:rsidRPr="00B5540B" w:rsidRDefault="00AD15A1">
            <w:pPr>
              <w:pStyle w:val="aff7"/>
            </w:pPr>
            <w:r w:rsidRPr="00B5540B">
              <w:t>26°24'41.7203"</w:t>
            </w:r>
          </w:p>
        </w:tc>
        <w:tc>
          <w:tcPr>
            <w:tcW w:w="413" w:type="pct"/>
            <w:vAlign w:val="center"/>
          </w:tcPr>
          <w:p w14:paraId="79E7DDDF" w14:textId="77777777" w:rsidR="001B40F1" w:rsidRPr="00B5540B" w:rsidRDefault="00AD15A1">
            <w:pPr>
              <w:pStyle w:val="aff7"/>
            </w:pPr>
            <w:r w:rsidRPr="00B5540B">
              <w:t>居民</w:t>
            </w:r>
          </w:p>
        </w:tc>
        <w:tc>
          <w:tcPr>
            <w:tcW w:w="1099" w:type="pct"/>
            <w:vAlign w:val="center"/>
          </w:tcPr>
          <w:p w14:paraId="4F37BB7B" w14:textId="77777777" w:rsidR="001B40F1" w:rsidRPr="00B5540B" w:rsidRDefault="00AD15A1">
            <w:pPr>
              <w:pStyle w:val="aff7"/>
            </w:pPr>
            <w:r w:rsidRPr="00B5540B">
              <w:rPr>
                <w:rFonts w:hint="eastAsia"/>
              </w:rPr>
              <w:t>自然村落，约</w:t>
            </w:r>
            <w:r w:rsidRPr="00B5540B">
              <w:rPr>
                <w:rFonts w:hint="eastAsia"/>
              </w:rPr>
              <w:t>20</w:t>
            </w:r>
            <w:r w:rsidRPr="00B5540B">
              <w:rPr>
                <w:rFonts w:hint="eastAsia"/>
              </w:rPr>
              <w:t>户</w:t>
            </w:r>
            <w:r w:rsidRPr="00B5540B">
              <w:rPr>
                <w:rFonts w:hint="eastAsia"/>
              </w:rPr>
              <w:t>60</w:t>
            </w:r>
            <w:r w:rsidRPr="00B5540B">
              <w:rPr>
                <w:rFonts w:hint="eastAsia"/>
              </w:rPr>
              <w:t>人</w:t>
            </w:r>
          </w:p>
        </w:tc>
        <w:tc>
          <w:tcPr>
            <w:tcW w:w="380" w:type="pct"/>
            <w:vMerge/>
            <w:vAlign w:val="center"/>
          </w:tcPr>
          <w:p w14:paraId="2820471C" w14:textId="77777777" w:rsidR="001B40F1" w:rsidRPr="00B5540B" w:rsidRDefault="001B40F1">
            <w:pPr>
              <w:pStyle w:val="aff7"/>
            </w:pPr>
          </w:p>
        </w:tc>
        <w:tc>
          <w:tcPr>
            <w:tcW w:w="343" w:type="pct"/>
            <w:vAlign w:val="center"/>
          </w:tcPr>
          <w:p w14:paraId="7954C673" w14:textId="77777777" w:rsidR="001B40F1" w:rsidRPr="00B5540B" w:rsidRDefault="00AD15A1">
            <w:pPr>
              <w:pStyle w:val="aff7"/>
            </w:pPr>
            <w:r w:rsidRPr="00B5540B">
              <w:rPr>
                <w:rFonts w:hint="eastAsia"/>
              </w:rPr>
              <w:t>西北</w:t>
            </w:r>
          </w:p>
        </w:tc>
        <w:tc>
          <w:tcPr>
            <w:tcW w:w="458" w:type="pct"/>
            <w:vAlign w:val="center"/>
          </w:tcPr>
          <w:p w14:paraId="444E1C58" w14:textId="77777777" w:rsidR="001B40F1" w:rsidRPr="00B5540B" w:rsidRDefault="00AD15A1">
            <w:pPr>
              <w:pStyle w:val="aff7"/>
            </w:pPr>
            <w:r w:rsidRPr="00B5540B">
              <w:rPr>
                <w:rFonts w:hint="eastAsia"/>
              </w:rPr>
              <w:t>1860-2324</w:t>
            </w:r>
          </w:p>
        </w:tc>
      </w:tr>
      <w:tr w:rsidR="001B40F1" w:rsidRPr="00B5540B" w14:paraId="2D03094D" w14:textId="77777777">
        <w:trPr>
          <w:trHeight w:val="269"/>
        </w:trPr>
        <w:tc>
          <w:tcPr>
            <w:tcW w:w="1161" w:type="pct"/>
            <w:vAlign w:val="center"/>
          </w:tcPr>
          <w:p w14:paraId="7F6A69B7" w14:textId="77777777" w:rsidR="001B40F1" w:rsidRPr="00B5540B" w:rsidRDefault="00AD15A1">
            <w:pPr>
              <w:pStyle w:val="aff7"/>
            </w:pPr>
            <w:proofErr w:type="gramStart"/>
            <w:r w:rsidRPr="00B5540B">
              <w:rPr>
                <w:rFonts w:hint="eastAsia"/>
              </w:rPr>
              <w:t>梓</w:t>
            </w:r>
            <w:proofErr w:type="gramEnd"/>
            <w:r w:rsidRPr="00B5540B">
              <w:rPr>
                <w:rFonts w:hint="eastAsia"/>
              </w:rPr>
              <w:t>塘村</w:t>
            </w:r>
          </w:p>
        </w:tc>
        <w:tc>
          <w:tcPr>
            <w:tcW w:w="593" w:type="pct"/>
            <w:vAlign w:val="center"/>
          </w:tcPr>
          <w:p w14:paraId="30668A7E" w14:textId="77777777" w:rsidR="001B40F1" w:rsidRPr="00B5540B" w:rsidRDefault="00AD15A1">
            <w:pPr>
              <w:pStyle w:val="aff7"/>
            </w:pPr>
            <w:r w:rsidRPr="00B5540B">
              <w:t>111°34'46.1544"</w:t>
            </w:r>
          </w:p>
        </w:tc>
        <w:tc>
          <w:tcPr>
            <w:tcW w:w="553" w:type="pct"/>
            <w:vAlign w:val="center"/>
          </w:tcPr>
          <w:p w14:paraId="68DBC4BC" w14:textId="77777777" w:rsidR="001B40F1" w:rsidRPr="00B5540B" w:rsidRDefault="00AD15A1">
            <w:pPr>
              <w:pStyle w:val="aff7"/>
            </w:pPr>
            <w:r w:rsidRPr="00B5540B">
              <w:t>26°24'46.8400"</w:t>
            </w:r>
          </w:p>
        </w:tc>
        <w:tc>
          <w:tcPr>
            <w:tcW w:w="413" w:type="pct"/>
            <w:vAlign w:val="center"/>
          </w:tcPr>
          <w:p w14:paraId="52174CA4" w14:textId="77777777" w:rsidR="001B40F1" w:rsidRPr="00B5540B" w:rsidRDefault="00AD15A1">
            <w:pPr>
              <w:pStyle w:val="aff7"/>
            </w:pPr>
            <w:r w:rsidRPr="00B5540B">
              <w:t>居民</w:t>
            </w:r>
          </w:p>
        </w:tc>
        <w:tc>
          <w:tcPr>
            <w:tcW w:w="1099" w:type="pct"/>
            <w:vAlign w:val="center"/>
          </w:tcPr>
          <w:p w14:paraId="62E42271" w14:textId="77777777" w:rsidR="001B40F1" w:rsidRPr="00B5540B" w:rsidRDefault="00AD15A1">
            <w:pPr>
              <w:pStyle w:val="aff7"/>
            </w:pPr>
            <w:r w:rsidRPr="00B5540B">
              <w:rPr>
                <w:rFonts w:hint="eastAsia"/>
              </w:rPr>
              <w:t>自然村落，约</w:t>
            </w:r>
            <w:r w:rsidRPr="00B5540B">
              <w:rPr>
                <w:rFonts w:hint="eastAsia"/>
              </w:rPr>
              <w:t>25</w:t>
            </w:r>
            <w:r w:rsidRPr="00B5540B">
              <w:rPr>
                <w:rFonts w:hint="eastAsia"/>
              </w:rPr>
              <w:t>户</w:t>
            </w:r>
            <w:r w:rsidRPr="00B5540B">
              <w:rPr>
                <w:rFonts w:hint="eastAsia"/>
              </w:rPr>
              <w:t>75</w:t>
            </w:r>
            <w:r w:rsidRPr="00B5540B">
              <w:rPr>
                <w:rFonts w:hint="eastAsia"/>
              </w:rPr>
              <w:t>人</w:t>
            </w:r>
          </w:p>
        </w:tc>
        <w:tc>
          <w:tcPr>
            <w:tcW w:w="380" w:type="pct"/>
            <w:vMerge/>
            <w:vAlign w:val="center"/>
          </w:tcPr>
          <w:p w14:paraId="650A3459" w14:textId="77777777" w:rsidR="001B40F1" w:rsidRPr="00B5540B" w:rsidRDefault="001B40F1">
            <w:pPr>
              <w:pStyle w:val="aff7"/>
            </w:pPr>
          </w:p>
        </w:tc>
        <w:tc>
          <w:tcPr>
            <w:tcW w:w="343" w:type="pct"/>
            <w:vAlign w:val="center"/>
          </w:tcPr>
          <w:p w14:paraId="5387185E" w14:textId="77777777" w:rsidR="001B40F1" w:rsidRPr="00B5540B" w:rsidRDefault="00AD15A1">
            <w:pPr>
              <w:pStyle w:val="aff7"/>
            </w:pPr>
            <w:r w:rsidRPr="00B5540B">
              <w:rPr>
                <w:rFonts w:hint="eastAsia"/>
              </w:rPr>
              <w:t>西北</w:t>
            </w:r>
          </w:p>
        </w:tc>
        <w:tc>
          <w:tcPr>
            <w:tcW w:w="458" w:type="pct"/>
            <w:vAlign w:val="center"/>
          </w:tcPr>
          <w:p w14:paraId="00BEA66B" w14:textId="77777777" w:rsidR="001B40F1" w:rsidRPr="00B5540B" w:rsidRDefault="00AD15A1">
            <w:pPr>
              <w:pStyle w:val="aff7"/>
            </w:pPr>
            <w:r w:rsidRPr="00B5540B">
              <w:rPr>
                <w:rFonts w:hint="eastAsia"/>
              </w:rPr>
              <w:t>1628-2459</w:t>
            </w:r>
          </w:p>
        </w:tc>
      </w:tr>
      <w:tr w:rsidR="001B40F1" w:rsidRPr="00B5540B" w14:paraId="05BD9B41" w14:textId="77777777">
        <w:trPr>
          <w:trHeight w:val="269"/>
        </w:trPr>
        <w:tc>
          <w:tcPr>
            <w:tcW w:w="1161" w:type="pct"/>
            <w:vAlign w:val="center"/>
          </w:tcPr>
          <w:p w14:paraId="68888BD0" w14:textId="77777777" w:rsidR="001B40F1" w:rsidRPr="00B5540B" w:rsidRDefault="00AD15A1">
            <w:pPr>
              <w:pStyle w:val="aff7"/>
            </w:pPr>
            <w:proofErr w:type="gramStart"/>
            <w:r w:rsidRPr="00B5540B">
              <w:rPr>
                <w:rFonts w:hint="eastAsia"/>
              </w:rPr>
              <w:t>马井丘</w:t>
            </w:r>
            <w:proofErr w:type="gramEnd"/>
          </w:p>
        </w:tc>
        <w:tc>
          <w:tcPr>
            <w:tcW w:w="593" w:type="pct"/>
            <w:tcBorders>
              <w:bottom w:val="single" w:sz="4" w:space="0" w:color="auto"/>
            </w:tcBorders>
            <w:vAlign w:val="center"/>
          </w:tcPr>
          <w:p w14:paraId="5968A2C9" w14:textId="77777777" w:rsidR="001B40F1" w:rsidRPr="00B5540B" w:rsidRDefault="00AD15A1">
            <w:pPr>
              <w:pStyle w:val="aff7"/>
            </w:pPr>
            <w:r w:rsidRPr="00B5540B">
              <w:t>111°34'30.0096"</w:t>
            </w:r>
          </w:p>
        </w:tc>
        <w:tc>
          <w:tcPr>
            <w:tcW w:w="553" w:type="pct"/>
            <w:tcBorders>
              <w:bottom w:val="single" w:sz="4" w:space="0" w:color="auto"/>
            </w:tcBorders>
            <w:vAlign w:val="center"/>
          </w:tcPr>
          <w:p w14:paraId="1E39D0B0" w14:textId="77777777" w:rsidR="001B40F1" w:rsidRPr="00B5540B" w:rsidRDefault="00AD15A1">
            <w:pPr>
              <w:pStyle w:val="aff7"/>
            </w:pPr>
            <w:r w:rsidRPr="00B5540B">
              <w:t>26°24'57.9092"</w:t>
            </w:r>
          </w:p>
        </w:tc>
        <w:tc>
          <w:tcPr>
            <w:tcW w:w="413" w:type="pct"/>
            <w:vAlign w:val="center"/>
          </w:tcPr>
          <w:p w14:paraId="2B07B759" w14:textId="77777777" w:rsidR="001B40F1" w:rsidRPr="00B5540B" w:rsidRDefault="00AD15A1">
            <w:pPr>
              <w:pStyle w:val="aff7"/>
            </w:pPr>
            <w:r w:rsidRPr="00B5540B">
              <w:t>居民</w:t>
            </w:r>
          </w:p>
        </w:tc>
        <w:tc>
          <w:tcPr>
            <w:tcW w:w="1099" w:type="pct"/>
            <w:vAlign w:val="center"/>
          </w:tcPr>
          <w:p w14:paraId="621188C7" w14:textId="77777777" w:rsidR="001B40F1" w:rsidRPr="00B5540B" w:rsidRDefault="00AD15A1">
            <w:pPr>
              <w:pStyle w:val="aff7"/>
            </w:pPr>
            <w:r w:rsidRPr="00B5540B">
              <w:rPr>
                <w:rFonts w:hint="eastAsia"/>
              </w:rPr>
              <w:t>自然村落，约</w:t>
            </w:r>
            <w:r w:rsidRPr="00B5540B">
              <w:rPr>
                <w:rFonts w:hint="eastAsia"/>
              </w:rPr>
              <w:t>15</w:t>
            </w:r>
            <w:r w:rsidRPr="00B5540B">
              <w:rPr>
                <w:rFonts w:hint="eastAsia"/>
              </w:rPr>
              <w:t>户</w:t>
            </w:r>
            <w:r w:rsidRPr="00B5540B">
              <w:rPr>
                <w:rFonts w:hint="eastAsia"/>
              </w:rPr>
              <w:t>45</w:t>
            </w:r>
            <w:r w:rsidRPr="00B5540B">
              <w:rPr>
                <w:rFonts w:hint="eastAsia"/>
              </w:rPr>
              <w:t>人</w:t>
            </w:r>
          </w:p>
        </w:tc>
        <w:tc>
          <w:tcPr>
            <w:tcW w:w="380" w:type="pct"/>
            <w:vMerge/>
            <w:vAlign w:val="center"/>
          </w:tcPr>
          <w:p w14:paraId="55B92404" w14:textId="77777777" w:rsidR="001B40F1" w:rsidRPr="00B5540B" w:rsidRDefault="001B40F1">
            <w:pPr>
              <w:pStyle w:val="aff7"/>
            </w:pPr>
          </w:p>
        </w:tc>
        <w:tc>
          <w:tcPr>
            <w:tcW w:w="343" w:type="pct"/>
            <w:vAlign w:val="center"/>
          </w:tcPr>
          <w:p w14:paraId="3AA7929B" w14:textId="77777777" w:rsidR="001B40F1" w:rsidRPr="00B5540B" w:rsidRDefault="00AD15A1">
            <w:pPr>
              <w:pStyle w:val="aff7"/>
            </w:pPr>
            <w:r w:rsidRPr="00B5540B">
              <w:rPr>
                <w:rFonts w:hint="eastAsia"/>
              </w:rPr>
              <w:t>西北</w:t>
            </w:r>
          </w:p>
        </w:tc>
        <w:tc>
          <w:tcPr>
            <w:tcW w:w="458" w:type="pct"/>
            <w:vAlign w:val="center"/>
          </w:tcPr>
          <w:p w14:paraId="49B02664" w14:textId="77777777" w:rsidR="001B40F1" w:rsidRPr="00B5540B" w:rsidRDefault="00AD15A1">
            <w:pPr>
              <w:pStyle w:val="aff7"/>
            </w:pPr>
            <w:r w:rsidRPr="00B5540B">
              <w:rPr>
                <w:rFonts w:hint="eastAsia"/>
              </w:rPr>
              <w:t>2067-2553</w:t>
            </w:r>
          </w:p>
        </w:tc>
      </w:tr>
      <w:tr w:rsidR="001B40F1" w:rsidRPr="00B5540B" w14:paraId="2B1DF91A" w14:textId="77777777">
        <w:trPr>
          <w:trHeight w:val="269"/>
        </w:trPr>
        <w:tc>
          <w:tcPr>
            <w:tcW w:w="1161" w:type="pct"/>
            <w:vAlign w:val="center"/>
          </w:tcPr>
          <w:p w14:paraId="55F9C6AF" w14:textId="77777777" w:rsidR="001B40F1" w:rsidRPr="00B5540B" w:rsidRDefault="00AD15A1">
            <w:pPr>
              <w:pStyle w:val="aff7"/>
            </w:pPr>
            <w:r w:rsidRPr="00B5540B">
              <w:rPr>
                <w:rFonts w:hint="eastAsia"/>
              </w:rPr>
              <w:t>骄阳小学</w:t>
            </w:r>
          </w:p>
        </w:tc>
        <w:tc>
          <w:tcPr>
            <w:tcW w:w="593" w:type="pct"/>
            <w:tcBorders>
              <w:top w:val="single" w:sz="4" w:space="0" w:color="auto"/>
              <w:left w:val="nil"/>
              <w:bottom w:val="single" w:sz="4" w:space="0" w:color="auto"/>
              <w:right w:val="single" w:sz="4" w:space="0" w:color="auto"/>
            </w:tcBorders>
            <w:vAlign w:val="center"/>
          </w:tcPr>
          <w:p w14:paraId="6A47F8A5" w14:textId="77777777" w:rsidR="001B40F1" w:rsidRPr="00B5540B" w:rsidRDefault="00AD15A1">
            <w:pPr>
              <w:pStyle w:val="aff7"/>
            </w:pPr>
            <w:r w:rsidRPr="00B5540B">
              <w:t>111°34'02.7412"</w:t>
            </w:r>
          </w:p>
        </w:tc>
        <w:tc>
          <w:tcPr>
            <w:tcW w:w="553" w:type="pct"/>
            <w:tcBorders>
              <w:top w:val="single" w:sz="4" w:space="0" w:color="auto"/>
              <w:left w:val="single" w:sz="4" w:space="0" w:color="auto"/>
              <w:bottom w:val="single" w:sz="4" w:space="0" w:color="auto"/>
              <w:right w:val="nil"/>
            </w:tcBorders>
            <w:vAlign w:val="center"/>
          </w:tcPr>
          <w:p w14:paraId="661AC04F" w14:textId="77777777" w:rsidR="001B40F1" w:rsidRPr="00B5540B" w:rsidRDefault="00AD15A1">
            <w:pPr>
              <w:pStyle w:val="aff7"/>
            </w:pPr>
            <w:r w:rsidRPr="00B5540B">
              <w:t>26°24'56.2488"</w:t>
            </w:r>
          </w:p>
        </w:tc>
        <w:tc>
          <w:tcPr>
            <w:tcW w:w="413" w:type="pct"/>
            <w:vAlign w:val="center"/>
          </w:tcPr>
          <w:p w14:paraId="2B5085E5" w14:textId="77777777" w:rsidR="001B40F1" w:rsidRPr="00B5540B" w:rsidRDefault="00AD15A1">
            <w:pPr>
              <w:pStyle w:val="aff7"/>
            </w:pPr>
            <w:r w:rsidRPr="00B5540B">
              <w:t>学校</w:t>
            </w:r>
          </w:p>
        </w:tc>
        <w:tc>
          <w:tcPr>
            <w:tcW w:w="1099" w:type="pct"/>
            <w:vAlign w:val="center"/>
          </w:tcPr>
          <w:p w14:paraId="4B2D6AF2" w14:textId="77777777" w:rsidR="001B40F1" w:rsidRPr="00B5540B" w:rsidRDefault="00AD15A1">
            <w:pPr>
              <w:pStyle w:val="aff7"/>
            </w:pPr>
            <w:r w:rsidRPr="00B5540B">
              <w:rPr>
                <w:rFonts w:hint="eastAsia"/>
              </w:rPr>
              <w:t>师生，约</w:t>
            </w:r>
            <w:r w:rsidRPr="00B5540B">
              <w:rPr>
                <w:rFonts w:hint="eastAsia"/>
              </w:rPr>
              <w:t>150</w:t>
            </w:r>
            <w:r w:rsidRPr="00B5540B">
              <w:rPr>
                <w:rFonts w:hint="eastAsia"/>
              </w:rPr>
              <w:t>人</w:t>
            </w:r>
          </w:p>
        </w:tc>
        <w:tc>
          <w:tcPr>
            <w:tcW w:w="380" w:type="pct"/>
            <w:vMerge/>
            <w:vAlign w:val="center"/>
          </w:tcPr>
          <w:p w14:paraId="286CAE11" w14:textId="77777777" w:rsidR="001B40F1" w:rsidRPr="00B5540B" w:rsidRDefault="001B40F1">
            <w:pPr>
              <w:pStyle w:val="aff7"/>
            </w:pPr>
          </w:p>
        </w:tc>
        <w:tc>
          <w:tcPr>
            <w:tcW w:w="343" w:type="pct"/>
            <w:vAlign w:val="center"/>
          </w:tcPr>
          <w:p w14:paraId="6C5E8815" w14:textId="77777777" w:rsidR="001B40F1" w:rsidRPr="00B5540B" w:rsidRDefault="00AD15A1">
            <w:pPr>
              <w:pStyle w:val="aff7"/>
            </w:pPr>
            <w:r w:rsidRPr="00B5540B">
              <w:rPr>
                <w:rFonts w:hint="eastAsia"/>
              </w:rPr>
              <w:t>西北</w:t>
            </w:r>
          </w:p>
        </w:tc>
        <w:tc>
          <w:tcPr>
            <w:tcW w:w="458" w:type="pct"/>
            <w:vAlign w:val="center"/>
          </w:tcPr>
          <w:p w14:paraId="01977988" w14:textId="77777777" w:rsidR="001B40F1" w:rsidRPr="00B5540B" w:rsidRDefault="00AD15A1">
            <w:pPr>
              <w:pStyle w:val="aff7"/>
            </w:pPr>
            <w:r w:rsidRPr="00B5540B">
              <w:rPr>
                <w:rFonts w:hint="eastAsia"/>
              </w:rPr>
              <w:t>2406-2700</w:t>
            </w:r>
          </w:p>
        </w:tc>
      </w:tr>
      <w:tr w:rsidR="001B40F1" w:rsidRPr="00B5540B" w14:paraId="4D7F2B8F" w14:textId="77777777">
        <w:trPr>
          <w:trHeight w:val="254"/>
        </w:trPr>
        <w:tc>
          <w:tcPr>
            <w:tcW w:w="1161" w:type="pct"/>
            <w:vAlign w:val="center"/>
          </w:tcPr>
          <w:p w14:paraId="37EA11BF" w14:textId="77777777" w:rsidR="001B40F1" w:rsidRPr="00B5540B" w:rsidRDefault="00AD15A1">
            <w:pPr>
              <w:pStyle w:val="aff7"/>
            </w:pPr>
            <w:r w:rsidRPr="00B5540B">
              <w:rPr>
                <w:rFonts w:hint="eastAsia"/>
              </w:rPr>
              <w:t>黄</w:t>
            </w:r>
            <w:proofErr w:type="gramStart"/>
            <w:r w:rsidRPr="00B5540B">
              <w:rPr>
                <w:rFonts w:hint="eastAsia"/>
              </w:rPr>
              <w:t>甸</w:t>
            </w:r>
            <w:proofErr w:type="gramEnd"/>
            <w:r w:rsidRPr="00B5540B">
              <w:rPr>
                <w:rFonts w:hint="eastAsia"/>
              </w:rPr>
              <w:t>村</w:t>
            </w:r>
          </w:p>
        </w:tc>
        <w:tc>
          <w:tcPr>
            <w:tcW w:w="593" w:type="pct"/>
            <w:tcBorders>
              <w:top w:val="single" w:sz="4" w:space="0" w:color="auto"/>
              <w:left w:val="nil"/>
              <w:bottom w:val="single" w:sz="4" w:space="0" w:color="auto"/>
              <w:right w:val="single" w:sz="4" w:space="0" w:color="auto"/>
            </w:tcBorders>
            <w:vAlign w:val="center"/>
          </w:tcPr>
          <w:p w14:paraId="29B78D50" w14:textId="77777777" w:rsidR="001B40F1" w:rsidRPr="00B5540B" w:rsidRDefault="00AD15A1">
            <w:pPr>
              <w:pStyle w:val="aff7"/>
            </w:pPr>
            <w:r w:rsidRPr="00B5540B">
              <w:t>111°34'03.8227"</w:t>
            </w:r>
          </w:p>
        </w:tc>
        <w:tc>
          <w:tcPr>
            <w:tcW w:w="553" w:type="pct"/>
            <w:tcBorders>
              <w:top w:val="single" w:sz="4" w:space="0" w:color="auto"/>
              <w:left w:val="single" w:sz="4" w:space="0" w:color="auto"/>
              <w:bottom w:val="single" w:sz="4" w:space="0" w:color="auto"/>
              <w:right w:val="nil"/>
            </w:tcBorders>
            <w:vAlign w:val="center"/>
          </w:tcPr>
          <w:p w14:paraId="01B50BC9" w14:textId="77777777" w:rsidR="001B40F1" w:rsidRPr="00B5540B" w:rsidRDefault="00AD15A1">
            <w:pPr>
              <w:pStyle w:val="aff7"/>
            </w:pPr>
            <w:r w:rsidRPr="00B5540B">
              <w:t>26°25'05.1041"</w:t>
            </w:r>
          </w:p>
        </w:tc>
        <w:tc>
          <w:tcPr>
            <w:tcW w:w="413" w:type="pct"/>
            <w:vAlign w:val="center"/>
          </w:tcPr>
          <w:p w14:paraId="1991C9B5" w14:textId="77777777" w:rsidR="001B40F1" w:rsidRPr="00B5540B" w:rsidRDefault="00AD15A1">
            <w:pPr>
              <w:pStyle w:val="aff7"/>
            </w:pPr>
            <w:r w:rsidRPr="00B5540B">
              <w:t>居民</w:t>
            </w:r>
          </w:p>
        </w:tc>
        <w:tc>
          <w:tcPr>
            <w:tcW w:w="1099" w:type="pct"/>
            <w:vAlign w:val="center"/>
          </w:tcPr>
          <w:p w14:paraId="08F3D444" w14:textId="77777777" w:rsidR="001B40F1" w:rsidRPr="00B5540B" w:rsidRDefault="00AD15A1">
            <w:pPr>
              <w:pStyle w:val="aff7"/>
            </w:pPr>
            <w:r w:rsidRPr="00B5540B">
              <w:rPr>
                <w:rFonts w:hint="eastAsia"/>
              </w:rPr>
              <w:t>自然村落，约</w:t>
            </w:r>
            <w:r w:rsidRPr="00B5540B">
              <w:rPr>
                <w:rFonts w:hint="eastAsia"/>
              </w:rPr>
              <w:t>10</w:t>
            </w:r>
            <w:r w:rsidRPr="00B5540B">
              <w:rPr>
                <w:rFonts w:hint="eastAsia"/>
              </w:rPr>
              <w:t>户</w:t>
            </w:r>
            <w:r w:rsidRPr="00B5540B">
              <w:rPr>
                <w:rFonts w:hint="eastAsia"/>
              </w:rPr>
              <w:t>30</w:t>
            </w:r>
            <w:r w:rsidRPr="00B5540B">
              <w:rPr>
                <w:rFonts w:hint="eastAsia"/>
              </w:rPr>
              <w:t>人</w:t>
            </w:r>
          </w:p>
        </w:tc>
        <w:tc>
          <w:tcPr>
            <w:tcW w:w="380" w:type="pct"/>
            <w:vMerge/>
            <w:vAlign w:val="center"/>
          </w:tcPr>
          <w:p w14:paraId="0D22DEF7" w14:textId="77777777" w:rsidR="001B40F1" w:rsidRPr="00B5540B" w:rsidRDefault="001B40F1">
            <w:pPr>
              <w:pStyle w:val="aff7"/>
            </w:pPr>
          </w:p>
        </w:tc>
        <w:tc>
          <w:tcPr>
            <w:tcW w:w="343" w:type="pct"/>
            <w:vAlign w:val="center"/>
          </w:tcPr>
          <w:p w14:paraId="0DD06E4B" w14:textId="77777777" w:rsidR="001B40F1" w:rsidRPr="00B5540B" w:rsidRDefault="00AD15A1">
            <w:pPr>
              <w:pStyle w:val="aff7"/>
            </w:pPr>
            <w:r w:rsidRPr="00B5540B">
              <w:rPr>
                <w:rFonts w:hint="eastAsia"/>
              </w:rPr>
              <w:t>西北</w:t>
            </w:r>
          </w:p>
        </w:tc>
        <w:tc>
          <w:tcPr>
            <w:tcW w:w="458" w:type="pct"/>
            <w:vAlign w:val="center"/>
          </w:tcPr>
          <w:p w14:paraId="1023EE71" w14:textId="77777777" w:rsidR="001B40F1" w:rsidRPr="00B5540B" w:rsidRDefault="00AD15A1">
            <w:pPr>
              <w:pStyle w:val="aff7"/>
            </w:pPr>
            <w:r w:rsidRPr="00B5540B">
              <w:rPr>
                <w:rFonts w:hint="eastAsia"/>
              </w:rPr>
              <w:t>2687-2850</w:t>
            </w:r>
          </w:p>
        </w:tc>
      </w:tr>
      <w:tr w:rsidR="001B40F1" w:rsidRPr="00B5540B" w14:paraId="18830E97" w14:textId="77777777">
        <w:trPr>
          <w:trHeight w:val="269"/>
        </w:trPr>
        <w:tc>
          <w:tcPr>
            <w:tcW w:w="1161" w:type="pct"/>
            <w:vAlign w:val="center"/>
          </w:tcPr>
          <w:p w14:paraId="22B6E3DE" w14:textId="77777777" w:rsidR="001B40F1" w:rsidRPr="00B5540B" w:rsidRDefault="00AD15A1">
            <w:pPr>
              <w:pStyle w:val="aff7"/>
            </w:pPr>
            <w:r w:rsidRPr="00B5540B">
              <w:rPr>
                <w:rFonts w:hint="eastAsia"/>
              </w:rPr>
              <w:t>潇湘苑</w:t>
            </w:r>
          </w:p>
        </w:tc>
        <w:tc>
          <w:tcPr>
            <w:tcW w:w="593" w:type="pct"/>
            <w:tcBorders>
              <w:top w:val="single" w:sz="4" w:space="0" w:color="auto"/>
              <w:left w:val="nil"/>
              <w:bottom w:val="single" w:sz="4" w:space="0" w:color="auto"/>
              <w:right w:val="single" w:sz="4" w:space="0" w:color="auto"/>
            </w:tcBorders>
            <w:vAlign w:val="center"/>
          </w:tcPr>
          <w:p w14:paraId="5D508A19" w14:textId="77777777" w:rsidR="001B40F1" w:rsidRPr="00B5540B" w:rsidRDefault="00AD15A1">
            <w:pPr>
              <w:pStyle w:val="aff7"/>
            </w:pPr>
            <w:r w:rsidRPr="00B5540B">
              <w:t>111°35'08.6334"</w:t>
            </w:r>
          </w:p>
        </w:tc>
        <w:tc>
          <w:tcPr>
            <w:tcW w:w="553" w:type="pct"/>
            <w:tcBorders>
              <w:top w:val="single" w:sz="4" w:space="0" w:color="auto"/>
              <w:left w:val="single" w:sz="4" w:space="0" w:color="auto"/>
              <w:bottom w:val="single" w:sz="4" w:space="0" w:color="auto"/>
              <w:right w:val="nil"/>
            </w:tcBorders>
            <w:vAlign w:val="center"/>
          </w:tcPr>
          <w:p w14:paraId="75CEC1BD" w14:textId="77777777" w:rsidR="001B40F1" w:rsidRPr="00B5540B" w:rsidRDefault="00AD15A1">
            <w:pPr>
              <w:pStyle w:val="aff7"/>
            </w:pPr>
            <w:r w:rsidRPr="00B5540B">
              <w:t>26°23'55.5024"</w:t>
            </w:r>
          </w:p>
        </w:tc>
        <w:tc>
          <w:tcPr>
            <w:tcW w:w="413" w:type="pct"/>
            <w:vAlign w:val="center"/>
          </w:tcPr>
          <w:p w14:paraId="17EB55A4" w14:textId="77777777" w:rsidR="001B40F1" w:rsidRPr="00B5540B" w:rsidRDefault="00AD15A1">
            <w:pPr>
              <w:pStyle w:val="aff7"/>
            </w:pPr>
            <w:r w:rsidRPr="00B5540B">
              <w:t>居民</w:t>
            </w:r>
          </w:p>
        </w:tc>
        <w:tc>
          <w:tcPr>
            <w:tcW w:w="1099" w:type="pct"/>
            <w:vAlign w:val="center"/>
          </w:tcPr>
          <w:p w14:paraId="3A41304C" w14:textId="77777777" w:rsidR="001B40F1" w:rsidRPr="00B5540B" w:rsidRDefault="00AD15A1">
            <w:pPr>
              <w:pStyle w:val="aff7"/>
            </w:pPr>
            <w:r w:rsidRPr="00B5540B">
              <w:rPr>
                <w:rFonts w:hint="eastAsia"/>
              </w:rPr>
              <w:t>居民区，在建</w:t>
            </w:r>
          </w:p>
        </w:tc>
        <w:tc>
          <w:tcPr>
            <w:tcW w:w="380" w:type="pct"/>
            <w:vMerge/>
            <w:vAlign w:val="center"/>
          </w:tcPr>
          <w:p w14:paraId="71E6A487" w14:textId="77777777" w:rsidR="001B40F1" w:rsidRPr="00B5540B" w:rsidRDefault="001B40F1">
            <w:pPr>
              <w:pStyle w:val="aff7"/>
            </w:pPr>
          </w:p>
        </w:tc>
        <w:tc>
          <w:tcPr>
            <w:tcW w:w="343" w:type="pct"/>
            <w:vAlign w:val="center"/>
          </w:tcPr>
          <w:p w14:paraId="3842D5D7" w14:textId="77777777" w:rsidR="001B40F1" w:rsidRPr="00B5540B" w:rsidRDefault="00AD15A1">
            <w:pPr>
              <w:pStyle w:val="aff7"/>
            </w:pPr>
            <w:r w:rsidRPr="00B5540B">
              <w:rPr>
                <w:rFonts w:hint="eastAsia"/>
              </w:rPr>
              <w:t>东北</w:t>
            </w:r>
          </w:p>
        </w:tc>
        <w:tc>
          <w:tcPr>
            <w:tcW w:w="458" w:type="pct"/>
            <w:vAlign w:val="center"/>
          </w:tcPr>
          <w:p w14:paraId="77126A40" w14:textId="77777777" w:rsidR="001B40F1" w:rsidRPr="00B5540B" w:rsidRDefault="00AD15A1">
            <w:pPr>
              <w:pStyle w:val="aff7"/>
            </w:pPr>
            <w:r w:rsidRPr="00B5540B">
              <w:rPr>
                <w:rFonts w:hint="eastAsia"/>
              </w:rPr>
              <w:t>300-480</w:t>
            </w:r>
          </w:p>
        </w:tc>
      </w:tr>
      <w:tr w:rsidR="001B40F1" w:rsidRPr="00B5540B" w14:paraId="4931D761" w14:textId="77777777">
        <w:trPr>
          <w:trHeight w:val="269"/>
        </w:trPr>
        <w:tc>
          <w:tcPr>
            <w:tcW w:w="1161" w:type="pct"/>
            <w:vAlign w:val="center"/>
          </w:tcPr>
          <w:p w14:paraId="76D37BB6" w14:textId="77777777" w:rsidR="001B40F1" w:rsidRPr="00B5540B" w:rsidRDefault="00AD15A1">
            <w:pPr>
              <w:pStyle w:val="aff7"/>
            </w:pPr>
            <w:r w:rsidRPr="00B5540B">
              <w:rPr>
                <w:rFonts w:hint="eastAsia"/>
              </w:rPr>
              <w:lastRenderedPageBreak/>
              <w:t>磨石</w:t>
            </w:r>
          </w:p>
        </w:tc>
        <w:tc>
          <w:tcPr>
            <w:tcW w:w="593" w:type="pct"/>
            <w:tcBorders>
              <w:top w:val="single" w:sz="4" w:space="0" w:color="auto"/>
              <w:left w:val="nil"/>
              <w:bottom w:val="single" w:sz="4" w:space="0" w:color="auto"/>
              <w:right w:val="single" w:sz="4" w:space="0" w:color="auto"/>
            </w:tcBorders>
            <w:vAlign w:val="center"/>
          </w:tcPr>
          <w:p w14:paraId="2A3DF28C" w14:textId="77777777" w:rsidR="001B40F1" w:rsidRPr="00B5540B" w:rsidRDefault="00AD15A1">
            <w:pPr>
              <w:pStyle w:val="aff7"/>
            </w:pPr>
            <w:r w:rsidRPr="00B5540B">
              <w:t>111°35'13.5000"</w:t>
            </w:r>
          </w:p>
        </w:tc>
        <w:tc>
          <w:tcPr>
            <w:tcW w:w="553" w:type="pct"/>
            <w:tcBorders>
              <w:top w:val="single" w:sz="4" w:space="0" w:color="auto"/>
              <w:left w:val="single" w:sz="4" w:space="0" w:color="auto"/>
              <w:bottom w:val="single" w:sz="4" w:space="0" w:color="auto"/>
              <w:right w:val="nil"/>
            </w:tcBorders>
            <w:vAlign w:val="center"/>
          </w:tcPr>
          <w:p w14:paraId="258EC166" w14:textId="77777777" w:rsidR="001B40F1" w:rsidRPr="00B5540B" w:rsidRDefault="00AD15A1">
            <w:pPr>
              <w:pStyle w:val="aff7"/>
            </w:pPr>
            <w:r w:rsidRPr="00B5540B">
              <w:t>26°24'17.4358"</w:t>
            </w:r>
          </w:p>
        </w:tc>
        <w:tc>
          <w:tcPr>
            <w:tcW w:w="413" w:type="pct"/>
            <w:vAlign w:val="center"/>
          </w:tcPr>
          <w:p w14:paraId="709E260A" w14:textId="77777777" w:rsidR="001B40F1" w:rsidRPr="00B5540B" w:rsidRDefault="00AD15A1">
            <w:pPr>
              <w:pStyle w:val="aff7"/>
            </w:pPr>
            <w:r w:rsidRPr="00B5540B">
              <w:rPr>
                <w:rFonts w:hint="eastAsia"/>
              </w:rPr>
              <w:t>居民</w:t>
            </w:r>
          </w:p>
        </w:tc>
        <w:tc>
          <w:tcPr>
            <w:tcW w:w="1099" w:type="pct"/>
            <w:vAlign w:val="center"/>
          </w:tcPr>
          <w:p w14:paraId="7E26527A" w14:textId="77777777" w:rsidR="001B40F1" w:rsidRPr="00B5540B" w:rsidRDefault="00AD15A1">
            <w:pPr>
              <w:pStyle w:val="aff7"/>
            </w:pPr>
            <w:r w:rsidRPr="00B5540B">
              <w:rPr>
                <w:rFonts w:hint="eastAsia"/>
              </w:rPr>
              <w:t>自然村落，约</w:t>
            </w:r>
            <w:r w:rsidRPr="00B5540B">
              <w:rPr>
                <w:rFonts w:hint="eastAsia"/>
              </w:rPr>
              <w:t>20</w:t>
            </w:r>
            <w:r w:rsidRPr="00B5540B">
              <w:rPr>
                <w:rFonts w:hint="eastAsia"/>
              </w:rPr>
              <w:t>户</w:t>
            </w:r>
            <w:r w:rsidRPr="00B5540B">
              <w:rPr>
                <w:rFonts w:hint="eastAsia"/>
              </w:rPr>
              <w:t>60</w:t>
            </w:r>
            <w:r w:rsidRPr="00B5540B">
              <w:rPr>
                <w:rFonts w:hint="eastAsia"/>
              </w:rPr>
              <w:t>人</w:t>
            </w:r>
          </w:p>
        </w:tc>
        <w:tc>
          <w:tcPr>
            <w:tcW w:w="380" w:type="pct"/>
            <w:vMerge/>
            <w:vAlign w:val="center"/>
          </w:tcPr>
          <w:p w14:paraId="1F371479" w14:textId="77777777" w:rsidR="001B40F1" w:rsidRPr="00B5540B" w:rsidRDefault="001B40F1">
            <w:pPr>
              <w:pStyle w:val="aff7"/>
            </w:pPr>
          </w:p>
        </w:tc>
        <w:tc>
          <w:tcPr>
            <w:tcW w:w="343" w:type="pct"/>
            <w:vAlign w:val="center"/>
          </w:tcPr>
          <w:p w14:paraId="1F192D11" w14:textId="77777777" w:rsidR="001B40F1" w:rsidRPr="00B5540B" w:rsidRDefault="00AD15A1">
            <w:pPr>
              <w:pStyle w:val="aff7"/>
            </w:pPr>
            <w:r w:rsidRPr="00B5540B">
              <w:rPr>
                <w:rFonts w:hint="eastAsia"/>
              </w:rPr>
              <w:t>东北</w:t>
            </w:r>
          </w:p>
        </w:tc>
        <w:tc>
          <w:tcPr>
            <w:tcW w:w="458" w:type="pct"/>
            <w:vAlign w:val="center"/>
          </w:tcPr>
          <w:p w14:paraId="23E2A71D" w14:textId="77777777" w:rsidR="001B40F1" w:rsidRPr="00B5540B" w:rsidRDefault="00AD15A1">
            <w:pPr>
              <w:pStyle w:val="aff7"/>
            </w:pPr>
            <w:r w:rsidRPr="00B5540B">
              <w:rPr>
                <w:rFonts w:hint="eastAsia"/>
              </w:rPr>
              <w:t>882-1435</w:t>
            </w:r>
          </w:p>
        </w:tc>
      </w:tr>
      <w:tr w:rsidR="001B40F1" w:rsidRPr="00B5540B" w14:paraId="2B9EF069" w14:textId="77777777">
        <w:trPr>
          <w:trHeight w:val="269"/>
        </w:trPr>
        <w:tc>
          <w:tcPr>
            <w:tcW w:w="1161" w:type="pct"/>
            <w:vAlign w:val="center"/>
          </w:tcPr>
          <w:p w14:paraId="182087E5" w14:textId="77777777" w:rsidR="001B40F1" w:rsidRPr="00B5540B" w:rsidRDefault="00AD15A1">
            <w:pPr>
              <w:pStyle w:val="aff7"/>
            </w:pPr>
            <w:r w:rsidRPr="00B5540B">
              <w:rPr>
                <w:rFonts w:hint="eastAsia"/>
              </w:rPr>
              <w:t>永州</w:t>
            </w:r>
            <w:proofErr w:type="gramStart"/>
            <w:r w:rsidRPr="00B5540B">
              <w:rPr>
                <w:rFonts w:hint="eastAsia"/>
              </w:rPr>
              <w:t>铁航职业</w:t>
            </w:r>
            <w:proofErr w:type="gramEnd"/>
            <w:r w:rsidRPr="00B5540B">
              <w:rPr>
                <w:rFonts w:hint="eastAsia"/>
              </w:rPr>
              <w:t>技术学校</w:t>
            </w:r>
          </w:p>
        </w:tc>
        <w:tc>
          <w:tcPr>
            <w:tcW w:w="593" w:type="pct"/>
            <w:tcBorders>
              <w:top w:val="single" w:sz="4" w:space="0" w:color="auto"/>
              <w:left w:val="nil"/>
              <w:bottom w:val="single" w:sz="4" w:space="0" w:color="auto"/>
              <w:right w:val="single" w:sz="4" w:space="0" w:color="auto"/>
            </w:tcBorders>
            <w:vAlign w:val="center"/>
          </w:tcPr>
          <w:p w14:paraId="330A25FF" w14:textId="77777777" w:rsidR="001B40F1" w:rsidRPr="00B5540B" w:rsidRDefault="00AD15A1">
            <w:pPr>
              <w:pStyle w:val="aff7"/>
            </w:pPr>
            <w:r w:rsidRPr="00B5540B">
              <w:t>111°35'40.9229"</w:t>
            </w:r>
          </w:p>
        </w:tc>
        <w:tc>
          <w:tcPr>
            <w:tcW w:w="553" w:type="pct"/>
            <w:tcBorders>
              <w:top w:val="single" w:sz="4" w:space="0" w:color="auto"/>
              <w:left w:val="single" w:sz="4" w:space="0" w:color="auto"/>
              <w:bottom w:val="single" w:sz="4" w:space="0" w:color="auto"/>
              <w:right w:val="nil"/>
            </w:tcBorders>
            <w:vAlign w:val="center"/>
          </w:tcPr>
          <w:p w14:paraId="27607E41" w14:textId="77777777" w:rsidR="001B40F1" w:rsidRPr="00B5540B" w:rsidRDefault="00AD15A1">
            <w:pPr>
              <w:pStyle w:val="aff7"/>
            </w:pPr>
            <w:r w:rsidRPr="00B5540B">
              <w:t>26°24'11.6931"</w:t>
            </w:r>
          </w:p>
        </w:tc>
        <w:tc>
          <w:tcPr>
            <w:tcW w:w="413" w:type="pct"/>
            <w:vAlign w:val="center"/>
          </w:tcPr>
          <w:p w14:paraId="3BD85C8E" w14:textId="77777777" w:rsidR="001B40F1" w:rsidRPr="00B5540B" w:rsidRDefault="00AD15A1">
            <w:pPr>
              <w:pStyle w:val="aff7"/>
            </w:pPr>
            <w:r w:rsidRPr="00B5540B">
              <w:rPr>
                <w:rFonts w:hint="eastAsia"/>
              </w:rPr>
              <w:t>学校</w:t>
            </w:r>
          </w:p>
        </w:tc>
        <w:tc>
          <w:tcPr>
            <w:tcW w:w="1099" w:type="pct"/>
            <w:vAlign w:val="center"/>
          </w:tcPr>
          <w:p w14:paraId="76637E5D" w14:textId="77777777" w:rsidR="001B40F1" w:rsidRPr="00B5540B" w:rsidRDefault="00AD15A1">
            <w:pPr>
              <w:pStyle w:val="aff7"/>
            </w:pPr>
            <w:r w:rsidRPr="00B5540B">
              <w:rPr>
                <w:rFonts w:hint="eastAsia"/>
              </w:rPr>
              <w:t>师生约</w:t>
            </w:r>
            <w:r w:rsidRPr="00B5540B">
              <w:rPr>
                <w:rFonts w:hint="eastAsia"/>
              </w:rPr>
              <w:t>660</w:t>
            </w:r>
            <w:r w:rsidRPr="00B5540B">
              <w:rPr>
                <w:rFonts w:hint="eastAsia"/>
              </w:rPr>
              <w:t>人</w:t>
            </w:r>
          </w:p>
        </w:tc>
        <w:tc>
          <w:tcPr>
            <w:tcW w:w="380" w:type="pct"/>
            <w:vMerge/>
            <w:vAlign w:val="center"/>
          </w:tcPr>
          <w:p w14:paraId="61F39A43" w14:textId="77777777" w:rsidR="001B40F1" w:rsidRPr="00B5540B" w:rsidRDefault="001B40F1">
            <w:pPr>
              <w:pStyle w:val="aff7"/>
            </w:pPr>
          </w:p>
        </w:tc>
        <w:tc>
          <w:tcPr>
            <w:tcW w:w="343" w:type="pct"/>
            <w:vAlign w:val="center"/>
          </w:tcPr>
          <w:p w14:paraId="5971EC82" w14:textId="77777777" w:rsidR="001B40F1" w:rsidRPr="00B5540B" w:rsidRDefault="00AD15A1">
            <w:pPr>
              <w:pStyle w:val="aff7"/>
            </w:pPr>
            <w:r w:rsidRPr="00B5540B">
              <w:rPr>
                <w:rFonts w:hint="eastAsia"/>
              </w:rPr>
              <w:t>东北</w:t>
            </w:r>
          </w:p>
        </w:tc>
        <w:tc>
          <w:tcPr>
            <w:tcW w:w="458" w:type="pct"/>
            <w:vAlign w:val="center"/>
          </w:tcPr>
          <w:p w14:paraId="028B0DD9" w14:textId="77777777" w:rsidR="001B40F1" w:rsidRPr="00B5540B" w:rsidRDefault="00AD15A1">
            <w:pPr>
              <w:pStyle w:val="aff7"/>
            </w:pPr>
            <w:r w:rsidRPr="00B5540B">
              <w:rPr>
                <w:rFonts w:hint="eastAsia"/>
              </w:rPr>
              <w:t>1297-1483</w:t>
            </w:r>
          </w:p>
        </w:tc>
      </w:tr>
      <w:tr w:rsidR="001B40F1" w:rsidRPr="00B5540B" w14:paraId="2024D9F1" w14:textId="77777777">
        <w:trPr>
          <w:trHeight w:val="254"/>
        </w:trPr>
        <w:tc>
          <w:tcPr>
            <w:tcW w:w="1161" w:type="pct"/>
            <w:vAlign w:val="center"/>
          </w:tcPr>
          <w:p w14:paraId="0B79B6EE" w14:textId="77777777" w:rsidR="001B40F1" w:rsidRPr="00B5540B" w:rsidRDefault="00AD15A1">
            <w:pPr>
              <w:pStyle w:val="aff7"/>
            </w:pPr>
            <w:proofErr w:type="gramStart"/>
            <w:r w:rsidRPr="00B5540B">
              <w:rPr>
                <w:rFonts w:hint="eastAsia"/>
              </w:rPr>
              <w:t>德雅学校</w:t>
            </w:r>
            <w:proofErr w:type="gramEnd"/>
          </w:p>
        </w:tc>
        <w:tc>
          <w:tcPr>
            <w:tcW w:w="593" w:type="pct"/>
            <w:tcBorders>
              <w:top w:val="single" w:sz="4" w:space="0" w:color="auto"/>
              <w:left w:val="nil"/>
              <w:bottom w:val="single" w:sz="4" w:space="0" w:color="auto"/>
              <w:right w:val="single" w:sz="4" w:space="0" w:color="auto"/>
            </w:tcBorders>
            <w:vAlign w:val="center"/>
          </w:tcPr>
          <w:p w14:paraId="576B7737" w14:textId="77777777" w:rsidR="001B40F1" w:rsidRPr="00B5540B" w:rsidRDefault="00AD15A1">
            <w:pPr>
              <w:pStyle w:val="aff7"/>
            </w:pPr>
            <w:r w:rsidRPr="00B5540B">
              <w:t>111°35'55.0593"</w:t>
            </w:r>
          </w:p>
        </w:tc>
        <w:tc>
          <w:tcPr>
            <w:tcW w:w="553" w:type="pct"/>
            <w:tcBorders>
              <w:top w:val="single" w:sz="4" w:space="0" w:color="auto"/>
              <w:left w:val="single" w:sz="4" w:space="0" w:color="auto"/>
              <w:bottom w:val="single" w:sz="4" w:space="0" w:color="auto"/>
              <w:right w:val="nil"/>
            </w:tcBorders>
            <w:vAlign w:val="center"/>
          </w:tcPr>
          <w:p w14:paraId="50C96002" w14:textId="77777777" w:rsidR="001B40F1" w:rsidRPr="00B5540B" w:rsidRDefault="00AD15A1">
            <w:pPr>
              <w:pStyle w:val="aff7"/>
            </w:pPr>
            <w:r w:rsidRPr="00B5540B">
              <w:t>26°24'12.0390"</w:t>
            </w:r>
          </w:p>
        </w:tc>
        <w:tc>
          <w:tcPr>
            <w:tcW w:w="413" w:type="pct"/>
            <w:vAlign w:val="center"/>
          </w:tcPr>
          <w:p w14:paraId="5874FD33" w14:textId="77777777" w:rsidR="001B40F1" w:rsidRPr="00B5540B" w:rsidRDefault="00AD15A1">
            <w:pPr>
              <w:pStyle w:val="aff7"/>
            </w:pPr>
            <w:r w:rsidRPr="00B5540B">
              <w:rPr>
                <w:rFonts w:hint="eastAsia"/>
              </w:rPr>
              <w:t>学校</w:t>
            </w:r>
          </w:p>
        </w:tc>
        <w:tc>
          <w:tcPr>
            <w:tcW w:w="1099" w:type="pct"/>
            <w:vAlign w:val="center"/>
          </w:tcPr>
          <w:p w14:paraId="1B226A84" w14:textId="77777777" w:rsidR="001B40F1" w:rsidRPr="00B5540B" w:rsidRDefault="00AD15A1">
            <w:pPr>
              <w:pStyle w:val="aff7"/>
            </w:pPr>
            <w:r w:rsidRPr="00B5540B">
              <w:rPr>
                <w:rFonts w:hint="eastAsia"/>
              </w:rPr>
              <w:t>师生约</w:t>
            </w:r>
            <w:r w:rsidRPr="00B5540B">
              <w:rPr>
                <w:rFonts w:hint="eastAsia"/>
              </w:rPr>
              <w:t>500</w:t>
            </w:r>
            <w:r w:rsidRPr="00B5540B">
              <w:rPr>
                <w:rFonts w:hint="eastAsia"/>
              </w:rPr>
              <w:t>人</w:t>
            </w:r>
          </w:p>
        </w:tc>
        <w:tc>
          <w:tcPr>
            <w:tcW w:w="380" w:type="pct"/>
            <w:vMerge/>
            <w:vAlign w:val="center"/>
          </w:tcPr>
          <w:p w14:paraId="125D0D64" w14:textId="77777777" w:rsidR="001B40F1" w:rsidRPr="00B5540B" w:rsidRDefault="001B40F1">
            <w:pPr>
              <w:pStyle w:val="aff7"/>
            </w:pPr>
          </w:p>
        </w:tc>
        <w:tc>
          <w:tcPr>
            <w:tcW w:w="343" w:type="pct"/>
            <w:vAlign w:val="center"/>
          </w:tcPr>
          <w:p w14:paraId="16D77B17" w14:textId="77777777" w:rsidR="001B40F1" w:rsidRPr="00B5540B" w:rsidRDefault="00AD15A1">
            <w:pPr>
              <w:pStyle w:val="aff7"/>
            </w:pPr>
            <w:r w:rsidRPr="00B5540B">
              <w:rPr>
                <w:rFonts w:hint="eastAsia"/>
              </w:rPr>
              <w:t>东北</w:t>
            </w:r>
          </w:p>
        </w:tc>
        <w:tc>
          <w:tcPr>
            <w:tcW w:w="458" w:type="pct"/>
            <w:vAlign w:val="center"/>
          </w:tcPr>
          <w:p w14:paraId="6399D8F3" w14:textId="77777777" w:rsidR="001B40F1" w:rsidRPr="00B5540B" w:rsidRDefault="00AD15A1">
            <w:pPr>
              <w:pStyle w:val="aff7"/>
            </w:pPr>
            <w:r w:rsidRPr="00B5540B">
              <w:rPr>
                <w:rFonts w:hint="eastAsia"/>
              </w:rPr>
              <w:t>1592-1912</w:t>
            </w:r>
          </w:p>
        </w:tc>
      </w:tr>
      <w:tr w:rsidR="001B40F1" w:rsidRPr="00B5540B" w14:paraId="4941E48A" w14:textId="77777777">
        <w:trPr>
          <w:trHeight w:val="269"/>
        </w:trPr>
        <w:tc>
          <w:tcPr>
            <w:tcW w:w="1161" w:type="pct"/>
            <w:vAlign w:val="center"/>
          </w:tcPr>
          <w:p w14:paraId="40C9A919" w14:textId="77777777" w:rsidR="001B40F1" w:rsidRPr="00B5540B" w:rsidRDefault="00AD15A1">
            <w:pPr>
              <w:pStyle w:val="aff7"/>
            </w:pPr>
            <w:r w:rsidRPr="00B5540B">
              <w:rPr>
                <w:rFonts w:hint="eastAsia"/>
              </w:rPr>
              <w:t>永州综合职业</w:t>
            </w:r>
            <w:proofErr w:type="gramStart"/>
            <w:r w:rsidRPr="00B5540B">
              <w:rPr>
                <w:rFonts w:hint="eastAsia"/>
              </w:rPr>
              <w:t>中专仁湾校区</w:t>
            </w:r>
            <w:proofErr w:type="gramEnd"/>
          </w:p>
        </w:tc>
        <w:tc>
          <w:tcPr>
            <w:tcW w:w="593" w:type="pct"/>
            <w:tcBorders>
              <w:top w:val="single" w:sz="4" w:space="0" w:color="auto"/>
              <w:left w:val="nil"/>
              <w:bottom w:val="single" w:sz="4" w:space="0" w:color="auto"/>
              <w:right w:val="single" w:sz="4" w:space="0" w:color="auto"/>
            </w:tcBorders>
            <w:vAlign w:val="center"/>
          </w:tcPr>
          <w:p w14:paraId="136906EA" w14:textId="77777777" w:rsidR="001B40F1" w:rsidRPr="00B5540B" w:rsidRDefault="00AD15A1">
            <w:pPr>
              <w:pStyle w:val="aff7"/>
            </w:pPr>
            <w:r w:rsidRPr="00B5540B">
              <w:t>111°35'19.5253"</w:t>
            </w:r>
          </w:p>
        </w:tc>
        <w:tc>
          <w:tcPr>
            <w:tcW w:w="553" w:type="pct"/>
            <w:tcBorders>
              <w:top w:val="single" w:sz="4" w:space="0" w:color="auto"/>
              <w:left w:val="single" w:sz="4" w:space="0" w:color="auto"/>
              <w:bottom w:val="single" w:sz="4" w:space="0" w:color="auto"/>
              <w:right w:val="nil"/>
            </w:tcBorders>
            <w:vAlign w:val="center"/>
          </w:tcPr>
          <w:p w14:paraId="3F3B08E3" w14:textId="77777777" w:rsidR="001B40F1" w:rsidRPr="00B5540B" w:rsidRDefault="00AD15A1">
            <w:pPr>
              <w:pStyle w:val="aff7"/>
            </w:pPr>
            <w:r w:rsidRPr="00B5540B">
              <w:t>26°24'22.9709"</w:t>
            </w:r>
          </w:p>
        </w:tc>
        <w:tc>
          <w:tcPr>
            <w:tcW w:w="413" w:type="pct"/>
            <w:vAlign w:val="center"/>
          </w:tcPr>
          <w:p w14:paraId="56D0CA0D" w14:textId="77777777" w:rsidR="001B40F1" w:rsidRPr="00B5540B" w:rsidRDefault="00AD15A1">
            <w:pPr>
              <w:pStyle w:val="aff7"/>
            </w:pPr>
            <w:r w:rsidRPr="00B5540B">
              <w:rPr>
                <w:rFonts w:hint="eastAsia"/>
              </w:rPr>
              <w:t>学校</w:t>
            </w:r>
          </w:p>
        </w:tc>
        <w:tc>
          <w:tcPr>
            <w:tcW w:w="1099" w:type="pct"/>
            <w:vAlign w:val="center"/>
          </w:tcPr>
          <w:p w14:paraId="22E4298B" w14:textId="77777777" w:rsidR="001B40F1" w:rsidRPr="00B5540B" w:rsidRDefault="00AD15A1">
            <w:pPr>
              <w:pStyle w:val="aff7"/>
            </w:pPr>
            <w:r w:rsidRPr="00B5540B">
              <w:rPr>
                <w:rFonts w:hint="eastAsia"/>
              </w:rPr>
              <w:t>师生约</w:t>
            </w:r>
            <w:r w:rsidRPr="00B5540B">
              <w:rPr>
                <w:rFonts w:hint="eastAsia"/>
              </w:rPr>
              <w:t>500</w:t>
            </w:r>
            <w:r w:rsidRPr="00B5540B">
              <w:rPr>
                <w:rFonts w:hint="eastAsia"/>
              </w:rPr>
              <w:t>人</w:t>
            </w:r>
          </w:p>
        </w:tc>
        <w:tc>
          <w:tcPr>
            <w:tcW w:w="380" w:type="pct"/>
            <w:vMerge/>
            <w:vAlign w:val="center"/>
          </w:tcPr>
          <w:p w14:paraId="261A84A7" w14:textId="77777777" w:rsidR="001B40F1" w:rsidRPr="00B5540B" w:rsidRDefault="001B40F1">
            <w:pPr>
              <w:pStyle w:val="aff7"/>
            </w:pPr>
          </w:p>
        </w:tc>
        <w:tc>
          <w:tcPr>
            <w:tcW w:w="343" w:type="pct"/>
            <w:vAlign w:val="center"/>
          </w:tcPr>
          <w:p w14:paraId="625FB543" w14:textId="77777777" w:rsidR="001B40F1" w:rsidRPr="00B5540B" w:rsidRDefault="00AD15A1">
            <w:pPr>
              <w:pStyle w:val="aff7"/>
            </w:pPr>
            <w:r w:rsidRPr="00B5540B">
              <w:rPr>
                <w:rFonts w:hint="eastAsia"/>
              </w:rPr>
              <w:t>东北</w:t>
            </w:r>
          </w:p>
        </w:tc>
        <w:tc>
          <w:tcPr>
            <w:tcW w:w="458" w:type="pct"/>
            <w:vAlign w:val="center"/>
          </w:tcPr>
          <w:p w14:paraId="0CB9A6D5" w14:textId="77777777" w:rsidR="001B40F1" w:rsidRPr="00B5540B" w:rsidRDefault="00AD15A1">
            <w:pPr>
              <w:pStyle w:val="aff7"/>
            </w:pPr>
            <w:r w:rsidRPr="00B5540B">
              <w:rPr>
                <w:rFonts w:hint="eastAsia"/>
              </w:rPr>
              <w:t>1189-1446</w:t>
            </w:r>
          </w:p>
        </w:tc>
      </w:tr>
      <w:tr w:rsidR="001B40F1" w:rsidRPr="00B5540B" w14:paraId="1675DB27" w14:textId="77777777">
        <w:trPr>
          <w:trHeight w:val="269"/>
        </w:trPr>
        <w:tc>
          <w:tcPr>
            <w:tcW w:w="1161" w:type="pct"/>
            <w:vAlign w:val="center"/>
          </w:tcPr>
          <w:p w14:paraId="7FE94D95" w14:textId="77777777" w:rsidR="001B40F1" w:rsidRPr="00B5540B" w:rsidRDefault="00AD15A1">
            <w:pPr>
              <w:pStyle w:val="aff7"/>
            </w:pPr>
            <w:r w:rsidRPr="00B5540B">
              <w:rPr>
                <w:rFonts w:hint="eastAsia"/>
              </w:rPr>
              <w:t>横冲村</w:t>
            </w:r>
          </w:p>
        </w:tc>
        <w:tc>
          <w:tcPr>
            <w:tcW w:w="593" w:type="pct"/>
            <w:tcBorders>
              <w:top w:val="single" w:sz="4" w:space="0" w:color="auto"/>
              <w:left w:val="nil"/>
              <w:bottom w:val="single" w:sz="4" w:space="0" w:color="auto"/>
              <w:right w:val="single" w:sz="4" w:space="0" w:color="auto"/>
            </w:tcBorders>
            <w:vAlign w:val="center"/>
          </w:tcPr>
          <w:p w14:paraId="345249F6" w14:textId="77777777" w:rsidR="001B40F1" w:rsidRPr="00B5540B" w:rsidRDefault="00AD15A1">
            <w:pPr>
              <w:pStyle w:val="aff7"/>
            </w:pPr>
            <w:r w:rsidRPr="00B5540B">
              <w:t>111°35'42.0044"</w:t>
            </w:r>
          </w:p>
        </w:tc>
        <w:tc>
          <w:tcPr>
            <w:tcW w:w="553" w:type="pct"/>
            <w:tcBorders>
              <w:top w:val="single" w:sz="4" w:space="0" w:color="auto"/>
              <w:left w:val="single" w:sz="4" w:space="0" w:color="auto"/>
              <w:bottom w:val="single" w:sz="4" w:space="0" w:color="auto"/>
              <w:right w:val="nil"/>
            </w:tcBorders>
            <w:vAlign w:val="center"/>
          </w:tcPr>
          <w:p w14:paraId="53EC2D85" w14:textId="77777777" w:rsidR="001B40F1" w:rsidRPr="00B5540B" w:rsidRDefault="00AD15A1">
            <w:pPr>
              <w:pStyle w:val="aff7"/>
            </w:pPr>
            <w:r w:rsidRPr="00B5540B">
              <w:t>26°24'46.7016"</w:t>
            </w:r>
          </w:p>
        </w:tc>
        <w:tc>
          <w:tcPr>
            <w:tcW w:w="413" w:type="pct"/>
            <w:vAlign w:val="center"/>
          </w:tcPr>
          <w:p w14:paraId="269B2847" w14:textId="77777777" w:rsidR="001B40F1" w:rsidRPr="00B5540B" w:rsidRDefault="00AD15A1">
            <w:pPr>
              <w:pStyle w:val="aff7"/>
            </w:pPr>
            <w:r w:rsidRPr="00B5540B">
              <w:rPr>
                <w:rFonts w:hint="eastAsia"/>
              </w:rPr>
              <w:t>居民</w:t>
            </w:r>
          </w:p>
        </w:tc>
        <w:tc>
          <w:tcPr>
            <w:tcW w:w="1099" w:type="pct"/>
            <w:vAlign w:val="center"/>
          </w:tcPr>
          <w:p w14:paraId="2964E0EB" w14:textId="77777777" w:rsidR="001B40F1" w:rsidRPr="00B5540B" w:rsidRDefault="00AD15A1">
            <w:pPr>
              <w:pStyle w:val="aff7"/>
            </w:pPr>
            <w:r w:rsidRPr="00B5540B">
              <w:rPr>
                <w:rFonts w:hint="eastAsia"/>
              </w:rPr>
              <w:t>居民区，约</w:t>
            </w:r>
            <w:r w:rsidRPr="00B5540B">
              <w:rPr>
                <w:rFonts w:hint="eastAsia"/>
              </w:rPr>
              <w:t>8000</w:t>
            </w:r>
            <w:r w:rsidRPr="00B5540B">
              <w:rPr>
                <w:rFonts w:hint="eastAsia"/>
              </w:rPr>
              <w:t>人</w:t>
            </w:r>
          </w:p>
        </w:tc>
        <w:tc>
          <w:tcPr>
            <w:tcW w:w="380" w:type="pct"/>
            <w:vMerge/>
            <w:vAlign w:val="center"/>
          </w:tcPr>
          <w:p w14:paraId="1E1568E5" w14:textId="77777777" w:rsidR="001B40F1" w:rsidRPr="00B5540B" w:rsidRDefault="001B40F1">
            <w:pPr>
              <w:pStyle w:val="aff7"/>
            </w:pPr>
          </w:p>
        </w:tc>
        <w:tc>
          <w:tcPr>
            <w:tcW w:w="343" w:type="pct"/>
            <w:vAlign w:val="center"/>
          </w:tcPr>
          <w:p w14:paraId="3665E4A5" w14:textId="77777777" w:rsidR="001B40F1" w:rsidRPr="00B5540B" w:rsidRDefault="00AD15A1">
            <w:pPr>
              <w:pStyle w:val="aff7"/>
            </w:pPr>
            <w:r w:rsidRPr="00B5540B">
              <w:rPr>
                <w:rFonts w:hint="eastAsia"/>
              </w:rPr>
              <w:t>东北</w:t>
            </w:r>
          </w:p>
        </w:tc>
        <w:tc>
          <w:tcPr>
            <w:tcW w:w="458" w:type="pct"/>
            <w:vAlign w:val="center"/>
          </w:tcPr>
          <w:p w14:paraId="7E016468" w14:textId="77777777" w:rsidR="001B40F1" w:rsidRPr="00B5540B" w:rsidRDefault="00AD15A1">
            <w:pPr>
              <w:pStyle w:val="aff7"/>
            </w:pPr>
            <w:r w:rsidRPr="00B5540B">
              <w:rPr>
                <w:rFonts w:hint="eastAsia"/>
              </w:rPr>
              <w:t>1523-2925</w:t>
            </w:r>
          </w:p>
        </w:tc>
      </w:tr>
      <w:tr w:rsidR="001B40F1" w:rsidRPr="00B5540B" w14:paraId="3911A321" w14:textId="77777777">
        <w:trPr>
          <w:trHeight w:val="269"/>
        </w:trPr>
        <w:tc>
          <w:tcPr>
            <w:tcW w:w="1161" w:type="pct"/>
            <w:vAlign w:val="center"/>
          </w:tcPr>
          <w:p w14:paraId="426513E6" w14:textId="77777777" w:rsidR="001B40F1" w:rsidRPr="00B5540B" w:rsidRDefault="00AD15A1">
            <w:pPr>
              <w:pStyle w:val="aff7"/>
            </w:pPr>
            <w:r w:rsidRPr="00B5540B">
              <w:rPr>
                <w:rFonts w:hint="eastAsia"/>
              </w:rPr>
              <w:t>永州</w:t>
            </w:r>
            <w:proofErr w:type="gramStart"/>
            <w:r w:rsidRPr="00B5540B">
              <w:rPr>
                <w:rFonts w:hint="eastAsia"/>
              </w:rPr>
              <w:t>佗泰肾</w:t>
            </w:r>
            <w:proofErr w:type="gramEnd"/>
            <w:r w:rsidRPr="00B5540B">
              <w:rPr>
                <w:rFonts w:hint="eastAsia"/>
              </w:rPr>
              <w:t>科医院</w:t>
            </w:r>
          </w:p>
        </w:tc>
        <w:tc>
          <w:tcPr>
            <w:tcW w:w="593" w:type="pct"/>
            <w:tcBorders>
              <w:top w:val="single" w:sz="4" w:space="0" w:color="auto"/>
              <w:left w:val="nil"/>
              <w:bottom w:val="single" w:sz="4" w:space="0" w:color="auto"/>
              <w:right w:val="single" w:sz="4" w:space="0" w:color="auto"/>
            </w:tcBorders>
            <w:vAlign w:val="center"/>
          </w:tcPr>
          <w:p w14:paraId="3AB94941" w14:textId="77777777" w:rsidR="001B40F1" w:rsidRPr="00B5540B" w:rsidRDefault="00AD15A1">
            <w:pPr>
              <w:pStyle w:val="aff7"/>
            </w:pPr>
            <w:r w:rsidRPr="00B5540B">
              <w:t>111°35'54.1323"</w:t>
            </w:r>
          </w:p>
        </w:tc>
        <w:tc>
          <w:tcPr>
            <w:tcW w:w="553" w:type="pct"/>
            <w:tcBorders>
              <w:top w:val="single" w:sz="4" w:space="0" w:color="auto"/>
              <w:left w:val="single" w:sz="4" w:space="0" w:color="auto"/>
              <w:bottom w:val="single" w:sz="4" w:space="0" w:color="auto"/>
              <w:right w:val="nil"/>
            </w:tcBorders>
            <w:vAlign w:val="center"/>
          </w:tcPr>
          <w:p w14:paraId="713C0F43" w14:textId="77777777" w:rsidR="001B40F1" w:rsidRPr="00B5540B" w:rsidRDefault="00AD15A1">
            <w:pPr>
              <w:pStyle w:val="aff7"/>
            </w:pPr>
            <w:r w:rsidRPr="00B5540B">
              <w:t>26°24'23.6282"</w:t>
            </w:r>
          </w:p>
        </w:tc>
        <w:tc>
          <w:tcPr>
            <w:tcW w:w="413" w:type="pct"/>
            <w:vAlign w:val="center"/>
          </w:tcPr>
          <w:p w14:paraId="28227693" w14:textId="77777777" w:rsidR="001B40F1" w:rsidRPr="00B5540B" w:rsidRDefault="00AD15A1">
            <w:pPr>
              <w:pStyle w:val="aff7"/>
            </w:pPr>
            <w:r w:rsidRPr="00B5540B">
              <w:rPr>
                <w:rFonts w:hint="eastAsia"/>
              </w:rPr>
              <w:t>医院</w:t>
            </w:r>
          </w:p>
        </w:tc>
        <w:tc>
          <w:tcPr>
            <w:tcW w:w="1099" w:type="pct"/>
            <w:vAlign w:val="center"/>
          </w:tcPr>
          <w:p w14:paraId="4D2BBB58" w14:textId="77777777" w:rsidR="001B40F1" w:rsidRPr="00B5540B" w:rsidRDefault="00AD15A1">
            <w:pPr>
              <w:pStyle w:val="aff7"/>
            </w:pPr>
            <w:r w:rsidRPr="00B5540B">
              <w:rPr>
                <w:rFonts w:hint="eastAsia"/>
              </w:rPr>
              <w:t>暂未营业</w:t>
            </w:r>
          </w:p>
        </w:tc>
        <w:tc>
          <w:tcPr>
            <w:tcW w:w="380" w:type="pct"/>
            <w:vMerge/>
            <w:vAlign w:val="center"/>
          </w:tcPr>
          <w:p w14:paraId="21BF05EC" w14:textId="77777777" w:rsidR="001B40F1" w:rsidRPr="00B5540B" w:rsidRDefault="001B40F1">
            <w:pPr>
              <w:pStyle w:val="aff7"/>
            </w:pPr>
          </w:p>
        </w:tc>
        <w:tc>
          <w:tcPr>
            <w:tcW w:w="343" w:type="pct"/>
            <w:vAlign w:val="center"/>
          </w:tcPr>
          <w:p w14:paraId="3852F83D" w14:textId="77777777" w:rsidR="001B40F1" w:rsidRPr="00B5540B" w:rsidRDefault="00AD15A1">
            <w:pPr>
              <w:pStyle w:val="aff7"/>
            </w:pPr>
            <w:r w:rsidRPr="00B5540B">
              <w:rPr>
                <w:rFonts w:hint="eastAsia"/>
              </w:rPr>
              <w:t>东北</w:t>
            </w:r>
          </w:p>
        </w:tc>
        <w:tc>
          <w:tcPr>
            <w:tcW w:w="458" w:type="pct"/>
            <w:vAlign w:val="center"/>
          </w:tcPr>
          <w:p w14:paraId="620A1D44" w14:textId="77777777" w:rsidR="001B40F1" w:rsidRPr="00B5540B" w:rsidRDefault="00AD15A1">
            <w:pPr>
              <w:pStyle w:val="aff7"/>
            </w:pPr>
            <w:r w:rsidRPr="00B5540B">
              <w:rPr>
                <w:rFonts w:hint="eastAsia"/>
              </w:rPr>
              <w:t>1880-1943</w:t>
            </w:r>
          </w:p>
        </w:tc>
      </w:tr>
      <w:tr w:rsidR="001B40F1" w:rsidRPr="00B5540B" w14:paraId="7CC7648C" w14:textId="77777777">
        <w:trPr>
          <w:trHeight w:val="269"/>
        </w:trPr>
        <w:tc>
          <w:tcPr>
            <w:tcW w:w="1161" w:type="pct"/>
            <w:vAlign w:val="center"/>
          </w:tcPr>
          <w:p w14:paraId="74ABF244" w14:textId="77777777" w:rsidR="001B40F1" w:rsidRPr="00B5540B" w:rsidRDefault="00AD15A1">
            <w:pPr>
              <w:pStyle w:val="aff7"/>
            </w:pPr>
            <w:r w:rsidRPr="00B5540B">
              <w:rPr>
                <w:rFonts w:hint="eastAsia"/>
              </w:rPr>
              <w:t>横冲幼儿园</w:t>
            </w:r>
          </w:p>
        </w:tc>
        <w:tc>
          <w:tcPr>
            <w:tcW w:w="593" w:type="pct"/>
            <w:tcBorders>
              <w:top w:val="single" w:sz="4" w:space="0" w:color="auto"/>
              <w:left w:val="nil"/>
              <w:bottom w:val="single" w:sz="4" w:space="0" w:color="auto"/>
              <w:right w:val="single" w:sz="4" w:space="0" w:color="auto"/>
            </w:tcBorders>
            <w:vAlign w:val="center"/>
          </w:tcPr>
          <w:p w14:paraId="037A0D46" w14:textId="77777777" w:rsidR="001B40F1" w:rsidRPr="00B5540B" w:rsidRDefault="00AD15A1">
            <w:pPr>
              <w:pStyle w:val="aff7"/>
            </w:pPr>
            <w:r w:rsidRPr="00B5540B">
              <w:t>111°35'20.7903"</w:t>
            </w:r>
          </w:p>
        </w:tc>
        <w:tc>
          <w:tcPr>
            <w:tcW w:w="553" w:type="pct"/>
            <w:tcBorders>
              <w:top w:val="single" w:sz="4" w:space="0" w:color="auto"/>
              <w:left w:val="single" w:sz="4" w:space="0" w:color="auto"/>
              <w:bottom w:val="single" w:sz="4" w:space="0" w:color="auto"/>
              <w:right w:val="nil"/>
            </w:tcBorders>
            <w:vAlign w:val="center"/>
          </w:tcPr>
          <w:p w14:paraId="7C5BDF90" w14:textId="77777777" w:rsidR="001B40F1" w:rsidRPr="00B5540B" w:rsidRDefault="00AD15A1">
            <w:pPr>
              <w:pStyle w:val="aff7"/>
            </w:pPr>
            <w:r w:rsidRPr="00B5540B">
              <w:t>26°24'42.8619"</w:t>
            </w:r>
          </w:p>
        </w:tc>
        <w:tc>
          <w:tcPr>
            <w:tcW w:w="413" w:type="pct"/>
            <w:vAlign w:val="center"/>
          </w:tcPr>
          <w:p w14:paraId="6B9C8CCC" w14:textId="77777777" w:rsidR="001B40F1" w:rsidRPr="00B5540B" w:rsidRDefault="00AD15A1">
            <w:pPr>
              <w:pStyle w:val="aff7"/>
            </w:pPr>
            <w:r w:rsidRPr="00B5540B">
              <w:rPr>
                <w:rFonts w:hint="eastAsia"/>
              </w:rPr>
              <w:t>幼儿园</w:t>
            </w:r>
          </w:p>
        </w:tc>
        <w:tc>
          <w:tcPr>
            <w:tcW w:w="1099" w:type="pct"/>
            <w:vAlign w:val="center"/>
          </w:tcPr>
          <w:p w14:paraId="6FD2671E" w14:textId="77777777" w:rsidR="001B40F1" w:rsidRPr="00B5540B" w:rsidRDefault="00AD15A1">
            <w:pPr>
              <w:pStyle w:val="aff7"/>
            </w:pPr>
            <w:r w:rsidRPr="00B5540B">
              <w:rPr>
                <w:rFonts w:hint="eastAsia"/>
              </w:rPr>
              <w:t>师生约</w:t>
            </w:r>
            <w:r w:rsidRPr="00B5540B">
              <w:rPr>
                <w:rFonts w:hint="eastAsia"/>
              </w:rPr>
              <w:t>100</w:t>
            </w:r>
            <w:r w:rsidRPr="00B5540B">
              <w:rPr>
                <w:rFonts w:hint="eastAsia"/>
              </w:rPr>
              <w:t>人</w:t>
            </w:r>
          </w:p>
        </w:tc>
        <w:tc>
          <w:tcPr>
            <w:tcW w:w="380" w:type="pct"/>
            <w:vMerge/>
            <w:vAlign w:val="center"/>
          </w:tcPr>
          <w:p w14:paraId="75CAD139" w14:textId="77777777" w:rsidR="001B40F1" w:rsidRPr="00B5540B" w:rsidRDefault="001B40F1">
            <w:pPr>
              <w:pStyle w:val="aff7"/>
            </w:pPr>
          </w:p>
        </w:tc>
        <w:tc>
          <w:tcPr>
            <w:tcW w:w="343" w:type="pct"/>
            <w:vAlign w:val="center"/>
          </w:tcPr>
          <w:p w14:paraId="00C96422" w14:textId="77777777" w:rsidR="001B40F1" w:rsidRPr="00B5540B" w:rsidRDefault="00AD15A1">
            <w:pPr>
              <w:pStyle w:val="aff7"/>
            </w:pPr>
            <w:r w:rsidRPr="00B5540B">
              <w:rPr>
                <w:rFonts w:hint="eastAsia"/>
              </w:rPr>
              <w:t>东北</w:t>
            </w:r>
          </w:p>
        </w:tc>
        <w:tc>
          <w:tcPr>
            <w:tcW w:w="458" w:type="pct"/>
            <w:vAlign w:val="center"/>
          </w:tcPr>
          <w:p w14:paraId="49131988" w14:textId="77777777" w:rsidR="001B40F1" w:rsidRPr="00B5540B" w:rsidRDefault="00AD15A1">
            <w:pPr>
              <w:pStyle w:val="aff7"/>
            </w:pPr>
            <w:r w:rsidRPr="00B5540B">
              <w:rPr>
                <w:rFonts w:hint="eastAsia"/>
              </w:rPr>
              <w:t>1882-1934</w:t>
            </w:r>
          </w:p>
        </w:tc>
      </w:tr>
      <w:tr w:rsidR="001B40F1" w:rsidRPr="00B5540B" w14:paraId="3DFDE88F" w14:textId="77777777">
        <w:trPr>
          <w:trHeight w:val="254"/>
        </w:trPr>
        <w:tc>
          <w:tcPr>
            <w:tcW w:w="1161" w:type="pct"/>
            <w:vAlign w:val="center"/>
          </w:tcPr>
          <w:p w14:paraId="08695AFB" w14:textId="77777777" w:rsidR="001B40F1" w:rsidRPr="00B5540B" w:rsidRDefault="00AD15A1">
            <w:pPr>
              <w:pStyle w:val="aff7"/>
            </w:pPr>
            <w:r w:rsidRPr="00B5540B">
              <w:rPr>
                <w:rFonts w:hint="eastAsia"/>
              </w:rPr>
              <w:t>永州综合职业中专</w:t>
            </w:r>
          </w:p>
        </w:tc>
        <w:tc>
          <w:tcPr>
            <w:tcW w:w="593" w:type="pct"/>
            <w:tcBorders>
              <w:top w:val="single" w:sz="4" w:space="0" w:color="auto"/>
              <w:left w:val="nil"/>
              <w:bottom w:val="single" w:sz="4" w:space="0" w:color="auto"/>
              <w:right w:val="single" w:sz="4" w:space="0" w:color="auto"/>
            </w:tcBorders>
            <w:vAlign w:val="center"/>
          </w:tcPr>
          <w:p w14:paraId="4CD3F612" w14:textId="77777777" w:rsidR="001B40F1" w:rsidRPr="00B5540B" w:rsidRDefault="00AD15A1">
            <w:pPr>
              <w:pStyle w:val="aff7"/>
            </w:pPr>
            <w:r w:rsidRPr="00B5540B">
              <w:t>111°36'00.3893"</w:t>
            </w:r>
          </w:p>
        </w:tc>
        <w:tc>
          <w:tcPr>
            <w:tcW w:w="553" w:type="pct"/>
            <w:tcBorders>
              <w:top w:val="single" w:sz="4" w:space="0" w:color="auto"/>
              <w:left w:val="single" w:sz="4" w:space="0" w:color="auto"/>
              <w:bottom w:val="single" w:sz="4" w:space="0" w:color="auto"/>
              <w:right w:val="nil"/>
            </w:tcBorders>
            <w:vAlign w:val="center"/>
          </w:tcPr>
          <w:p w14:paraId="7A93F4CA" w14:textId="77777777" w:rsidR="001B40F1" w:rsidRPr="00B5540B" w:rsidRDefault="00AD15A1">
            <w:pPr>
              <w:pStyle w:val="aff7"/>
            </w:pPr>
            <w:r w:rsidRPr="00B5540B">
              <w:t>26°24'43.2424"</w:t>
            </w:r>
          </w:p>
        </w:tc>
        <w:tc>
          <w:tcPr>
            <w:tcW w:w="413" w:type="pct"/>
            <w:vAlign w:val="center"/>
          </w:tcPr>
          <w:p w14:paraId="1922EAF0" w14:textId="77777777" w:rsidR="001B40F1" w:rsidRPr="00B5540B" w:rsidRDefault="00AD15A1">
            <w:pPr>
              <w:pStyle w:val="aff7"/>
            </w:pPr>
            <w:r w:rsidRPr="00B5540B">
              <w:rPr>
                <w:rFonts w:hint="eastAsia"/>
              </w:rPr>
              <w:t>学校</w:t>
            </w:r>
          </w:p>
        </w:tc>
        <w:tc>
          <w:tcPr>
            <w:tcW w:w="1099" w:type="pct"/>
            <w:vAlign w:val="center"/>
          </w:tcPr>
          <w:p w14:paraId="6B9BAEE9" w14:textId="77777777" w:rsidR="001B40F1" w:rsidRPr="00B5540B" w:rsidRDefault="00AD15A1">
            <w:pPr>
              <w:pStyle w:val="aff7"/>
            </w:pPr>
            <w:r w:rsidRPr="00B5540B">
              <w:rPr>
                <w:rFonts w:hint="eastAsia"/>
              </w:rPr>
              <w:t>师生约</w:t>
            </w:r>
            <w:r w:rsidRPr="00B5540B">
              <w:rPr>
                <w:rFonts w:hint="eastAsia"/>
              </w:rPr>
              <w:t>6000</w:t>
            </w:r>
            <w:r w:rsidRPr="00B5540B">
              <w:rPr>
                <w:rFonts w:hint="eastAsia"/>
              </w:rPr>
              <w:t>人</w:t>
            </w:r>
          </w:p>
        </w:tc>
        <w:tc>
          <w:tcPr>
            <w:tcW w:w="380" w:type="pct"/>
            <w:vMerge/>
            <w:vAlign w:val="center"/>
          </w:tcPr>
          <w:p w14:paraId="4E92038D" w14:textId="77777777" w:rsidR="001B40F1" w:rsidRPr="00B5540B" w:rsidRDefault="001B40F1">
            <w:pPr>
              <w:pStyle w:val="aff7"/>
            </w:pPr>
          </w:p>
        </w:tc>
        <w:tc>
          <w:tcPr>
            <w:tcW w:w="343" w:type="pct"/>
            <w:vAlign w:val="center"/>
          </w:tcPr>
          <w:p w14:paraId="529F0912" w14:textId="77777777" w:rsidR="001B40F1" w:rsidRPr="00B5540B" w:rsidRDefault="00AD15A1">
            <w:pPr>
              <w:pStyle w:val="aff7"/>
            </w:pPr>
            <w:r w:rsidRPr="00B5540B">
              <w:rPr>
                <w:rFonts w:hint="eastAsia"/>
              </w:rPr>
              <w:t>东北</w:t>
            </w:r>
          </w:p>
        </w:tc>
        <w:tc>
          <w:tcPr>
            <w:tcW w:w="458" w:type="pct"/>
            <w:vAlign w:val="center"/>
          </w:tcPr>
          <w:p w14:paraId="3A2BD101" w14:textId="77777777" w:rsidR="001B40F1" w:rsidRPr="00B5540B" w:rsidRDefault="00AD15A1">
            <w:pPr>
              <w:pStyle w:val="aff7"/>
            </w:pPr>
            <w:r w:rsidRPr="00B5540B">
              <w:rPr>
                <w:rFonts w:hint="eastAsia"/>
              </w:rPr>
              <w:t>2276-2640</w:t>
            </w:r>
          </w:p>
        </w:tc>
      </w:tr>
    </w:tbl>
    <w:bookmarkEnd w:id="100"/>
    <w:p w14:paraId="50CF7D94" w14:textId="77777777" w:rsidR="001B40F1" w:rsidRPr="00B5540B" w:rsidRDefault="00AD15A1">
      <w:pPr>
        <w:pStyle w:val="aff9"/>
      </w:pPr>
      <w:r w:rsidRPr="00B5540B">
        <w:t>表</w:t>
      </w:r>
      <w:r w:rsidRPr="00B5540B">
        <w:rPr>
          <w:snapToGrid w:val="0"/>
        </w:rPr>
        <w:t>2.</w:t>
      </w:r>
      <w:r w:rsidRPr="00B5540B">
        <w:rPr>
          <w:rFonts w:hint="eastAsia"/>
          <w:snapToGrid w:val="0"/>
        </w:rPr>
        <w:t>9</w:t>
      </w:r>
      <w:r w:rsidRPr="00B5540B">
        <w:rPr>
          <w:snapToGrid w:val="0"/>
        </w:rPr>
        <w:t>-</w:t>
      </w:r>
      <w:r w:rsidRPr="00B5540B">
        <w:rPr>
          <w:rFonts w:hint="eastAsia"/>
          <w:snapToGrid w:val="0"/>
        </w:rPr>
        <w:t>2</w:t>
      </w:r>
      <w:r w:rsidRPr="00B5540B">
        <w:rPr>
          <w:snapToGrid w:val="0"/>
        </w:rPr>
        <w:t xml:space="preserve">   </w:t>
      </w:r>
      <w:r w:rsidRPr="00B5540B">
        <w:t>评价区内主要地表水、地下水、土壤环境敏感目标</w:t>
      </w:r>
    </w:p>
    <w:tbl>
      <w:tblPr>
        <w:tblW w:w="14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78"/>
        <w:gridCol w:w="5054"/>
        <w:gridCol w:w="1418"/>
        <w:gridCol w:w="1701"/>
        <w:gridCol w:w="4961"/>
      </w:tblGrid>
      <w:tr w:rsidR="001B40F1" w:rsidRPr="00B5540B" w14:paraId="0C2BCD71" w14:textId="77777777" w:rsidTr="00C5153C">
        <w:trPr>
          <w:trHeight w:val="70"/>
          <w:jc w:val="center"/>
        </w:trPr>
        <w:tc>
          <w:tcPr>
            <w:tcW w:w="1178" w:type="dxa"/>
            <w:vAlign w:val="center"/>
          </w:tcPr>
          <w:p w14:paraId="4311897B" w14:textId="77777777" w:rsidR="001B40F1" w:rsidRPr="00B5540B" w:rsidRDefault="00AD15A1">
            <w:pPr>
              <w:pStyle w:val="aff7"/>
            </w:pPr>
            <w:r w:rsidRPr="00B5540B">
              <w:t>环境要素</w:t>
            </w:r>
          </w:p>
        </w:tc>
        <w:tc>
          <w:tcPr>
            <w:tcW w:w="5054" w:type="dxa"/>
            <w:vAlign w:val="center"/>
          </w:tcPr>
          <w:p w14:paraId="12D4110C" w14:textId="77777777" w:rsidR="001B40F1" w:rsidRPr="00B5540B" w:rsidRDefault="00AD15A1">
            <w:pPr>
              <w:pStyle w:val="aff7"/>
            </w:pPr>
            <w:r w:rsidRPr="00B5540B">
              <w:t>敏感</w:t>
            </w:r>
            <w:r w:rsidRPr="00B5540B">
              <w:rPr>
                <w:rFonts w:hint="eastAsia"/>
              </w:rPr>
              <w:t>点</w:t>
            </w:r>
          </w:p>
        </w:tc>
        <w:tc>
          <w:tcPr>
            <w:tcW w:w="1418" w:type="dxa"/>
            <w:vAlign w:val="center"/>
          </w:tcPr>
          <w:p w14:paraId="6C9EB945" w14:textId="77777777" w:rsidR="001B40F1" w:rsidRPr="00B5540B" w:rsidRDefault="00AD15A1">
            <w:pPr>
              <w:pStyle w:val="aff7"/>
            </w:pPr>
            <w:r w:rsidRPr="00B5540B">
              <w:t>方位、距离</w:t>
            </w:r>
          </w:p>
        </w:tc>
        <w:tc>
          <w:tcPr>
            <w:tcW w:w="1701" w:type="dxa"/>
            <w:vAlign w:val="center"/>
          </w:tcPr>
          <w:p w14:paraId="203689F3" w14:textId="77777777" w:rsidR="001B40F1" w:rsidRPr="00B5540B" w:rsidRDefault="00AD15A1">
            <w:pPr>
              <w:pStyle w:val="aff7"/>
            </w:pPr>
            <w:r w:rsidRPr="00B5540B">
              <w:t>功能与规模</w:t>
            </w:r>
          </w:p>
        </w:tc>
        <w:tc>
          <w:tcPr>
            <w:tcW w:w="4961" w:type="dxa"/>
            <w:vAlign w:val="center"/>
          </w:tcPr>
          <w:p w14:paraId="6756E8BF" w14:textId="77777777" w:rsidR="001B40F1" w:rsidRPr="00B5540B" w:rsidRDefault="00AD15A1">
            <w:pPr>
              <w:pStyle w:val="aff7"/>
            </w:pPr>
            <w:r w:rsidRPr="00B5540B">
              <w:rPr>
                <w:rFonts w:hint="eastAsia"/>
              </w:rPr>
              <w:t>执行标准</w:t>
            </w:r>
          </w:p>
        </w:tc>
      </w:tr>
      <w:tr w:rsidR="001B40F1" w:rsidRPr="00B5540B" w14:paraId="62706016" w14:textId="77777777" w:rsidTr="00C5153C">
        <w:trPr>
          <w:trHeight w:val="270"/>
          <w:jc w:val="center"/>
        </w:trPr>
        <w:tc>
          <w:tcPr>
            <w:tcW w:w="1178" w:type="dxa"/>
            <w:vMerge w:val="restart"/>
            <w:vAlign w:val="center"/>
          </w:tcPr>
          <w:p w14:paraId="07752AAA" w14:textId="77777777" w:rsidR="001B40F1" w:rsidRPr="00B5540B" w:rsidRDefault="00AD15A1">
            <w:pPr>
              <w:pStyle w:val="aff7"/>
            </w:pPr>
            <w:r w:rsidRPr="00B5540B">
              <w:rPr>
                <w:rFonts w:hint="eastAsia"/>
              </w:rPr>
              <w:t>地表</w:t>
            </w:r>
            <w:r w:rsidRPr="00B5540B">
              <w:t>水环境</w:t>
            </w:r>
          </w:p>
        </w:tc>
        <w:tc>
          <w:tcPr>
            <w:tcW w:w="5054" w:type="dxa"/>
            <w:vAlign w:val="center"/>
          </w:tcPr>
          <w:p w14:paraId="34F28198" w14:textId="77777777" w:rsidR="001B40F1" w:rsidRPr="00B5540B" w:rsidRDefault="00AD15A1">
            <w:pPr>
              <w:pStyle w:val="aff7"/>
            </w:pPr>
            <w:r w:rsidRPr="00B5540B">
              <w:rPr>
                <w:rFonts w:hint="eastAsia"/>
              </w:rPr>
              <w:t>湘江（曲河水厂取水口上游</w:t>
            </w:r>
            <w:r w:rsidRPr="00B5540B">
              <w:rPr>
                <w:rFonts w:hint="eastAsia"/>
              </w:rPr>
              <w:t xml:space="preserve"> 1000 </w:t>
            </w:r>
            <w:r w:rsidRPr="00B5540B">
              <w:rPr>
                <w:rFonts w:hint="eastAsia"/>
              </w:rPr>
              <w:t>米至百花塘水厂取水口下游</w:t>
            </w:r>
            <w:r w:rsidRPr="00B5540B">
              <w:rPr>
                <w:rFonts w:hint="eastAsia"/>
              </w:rPr>
              <w:t xml:space="preserve"> 100 </w:t>
            </w:r>
            <w:r w:rsidRPr="00B5540B">
              <w:rPr>
                <w:rFonts w:hint="eastAsia"/>
              </w:rPr>
              <w:t>米的河道水域（湘江航道除外））</w:t>
            </w:r>
          </w:p>
        </w:tc>
        <w:tc>
          <w:tcPr>
            <w:tcW w:w="1418" w:type="dxa"/>
            <w:vAlign w:val="center"/>
          </w:tcPr>
          <w:p w14:paraId="566262C8" w14:textId="77777777" w:rsidR="001B40F1" w:rsidRPr="00B5540B" w:rsidRDefault="00AD15A1">
            <w:pPr>
              <w:pStyle w:val="aff7"/>
            </w:pPr>
            <w:r w:rsidRPr="00B5540B">
              <w:rPr>
                <w:rFonts w:hint="eastAsia"/>
              </w:rPr>
              <w:t>东北，</w:t>
            </w:r>
            <w:r w:rsidRPr="00B5540B">
              <w:rPr>
                <w:rFonts w:hint="eastAsia"/>
              </w:rPr>
              <w:t>3400m</w:t>
            </w:r>
          </w:p>
        </w:tc>
        <w:tc>
          <w:tcPr>
            <w:tcW w:w="1701" w:type="dxa"/>
            <w:vAlign w:val="center"/>
          </w:tcPr>
          <w:p w14:paraId="17748633" w14:textId="77777777" w:rsidR="001B40F1" w:rsidRPr="00B5540B" w:rsidRDefault="00AD15A1">
            <w:pPr>
              <w:pStyle w:val="aff7"/>
            </w:pPr>
            <w:r w:rsidRPr="00B5540B">
              <w:rPr>
                <w:rFonts w:hint="eastAsia"/>
              </w:rPr>
              <w:t>饮用水源一级保护区</w:t>
            </w:r>
          </w:p>
        </w:tc>
        <w:tc>
          <w:tcPr>
            <w:tcW w:w="4961" w:type="dxa"/>
            <w:vAlign w:val="center"/>
          </w:tcPr>
          <w:p w14:paraId="6C4D0973" w14:textId="77777777" w:rsidR="001B40F1" w:rsidRPr="00B5540B" w:rsidRDefault="00AD15A1">
            <w:pPr>
              <w:pStyle w:val="aff7"/>
            </w:pPr>
            <w:r w:rsidRPr="00B5540B">
              <w:t>《地表水环境质量标准》（</w:t>
            </w:r>
            <w:r w:rsidRPr="00B5540B">
              <w:t>GB3838-2002</w:t>
            </w:r>
            <w:r w:rsidRPr="00B5540B">
              <w:t>）</w:t>
            </w:r>
            <w:r w:rsidRPr="00B5540B">
              <w:rPr>
                <w:rFonts w:cs="Times New Roman"/>
              </w:rPr>
              <w:t>Ⅱ</w:t>
            </w:r>
            <w:r w:rsidRPr="00B5540B">
              <w:t>类标准</w:t>
            </w:r>
          </w:p>
        </w:tc>
      </w:tr>
      <w:tr w:rsidR="001B40F1" w:rsidRPr="00B5540B" w14:paraId="276D0CF4" w14:textId="77777777" w:rsidTr="00C5153C">
        <w:trPr>
          <w:trHeight w:val="165"/>
          <w:jc w:val="center"/>
        </w:trPr>
        <w:tc>
          <w:tcPr>
            <w:tcW w:w="1178" w:type="dxa"/>
            <w:vMerge/>
            <w:vAlign w:val="center"/>
          </w:tcPr>
          <w:p w14:paraId="0C2307A2" w14:textId="77777777" w:rsidR="001B40F1" w:rsidRPr="00B5540B" w:rsidRDefault="001B40F1">
            <w:pPr>
              <w:pStyle w:val="aff7"/>
            </w:pPr>
          </w:p>
        </w:tc>
        <w:tc>
          <w:tcPr>
            <w:tcW w:w="5054" w:type="dxa"/>
            <w:vAlign w:val="center"/>
          </w:tcPr>
          <w:p w14:paraId="36E88AF3" w14:textId="77777777" w:rsidR="001B40F1" w:rsidRPr="00B5540B" w:rsidRDefault="00AD15A1">
            <w:pPr>
              <w:pStyle w:val="aff7"/>
            </w:pPr>
            <w:r w:rsidRPr="00B5540B">
              <w:rPr>
                <w:rFonts w:hint="eastAsia"/>
              </w:rPr>
              <w:t>湘江（曲河水厂取水口一级保护区上边界上溯</w:t>
            </w:r>
            <w:r w:rsidRPr="00B5540B">
              <w:rPr>
                <w:rFonts w:hint="eastAsia"/>
              </w:rPr>
              <w:t xml:space="preserve"> 2000 </w:t>
            </w:r>
            <w:r w:rsidRPr="00B5540B">
              <w:rPr>
                <w:rFonts w:hint="eastAsia"/>
              </w:rPr>
              <w:t>米，百花塘水厂取水口一级保护区下边界下延</w:t>
            </w:r>
            <w:r w:rsidRPr="00B5540B">
              <w:rPr>
                <w:rFonts w:hint="eastAsia"/>
              </w:rPr>
              <w:t xml:space="preserve"> 200 </w:t>
            </w:r>
            <w:r w:rsidRPr="00B5540B">
              <w:rPr>
                <w:rFonts w:hint="eastAsia"/>
              </w:rPr>
              <w:t>米的河道水域（湘江航道除外））</w:t>
            </w:r>
          </w:p>
        </w:tc>
        <w:tc>
          <w:tcPr>
            <w:tcW w:w="1418" w:type="dxa"/>
            <w:vAlign w:val="center"/>
          </w:tcPr>
          <w:p w14:paraId="12274F7E" w14:textId="77777777" w:rsidR="001B40F1" w:rsidRPr="00B5540B" w:rsidRDefault="00AD15A1">
            <w:pPr>
              <w:pStyle w:val="aff7"/>
            </w:pPr>
            <w:r w:rsidRPr="00B5540B">
              <w:rPr>
                <w:rFonts w:hint="eastAsia"/>
              </w:rPr>
              <w:t>东北，</w:t>
            </w:r>
            <w:r w:rsidRPr="00B5540B">
              <w:rPr>
                <w:rFonts w:hint="eastAsia"/>
              </w:rPr>
              <w:t>3320m</w:t>
            </w:r>
          </w:p>
        </w:tc>
        <w:tc>
          <w:tcPr>
            <w:tcW w:w="1701" w:type="dxa"/>
            <w:vAlign w:val="center"/>
          </w:tcPr>
          <w:p w14:paraId="092145A1" w14:textId="77777777" w:rsidR="001B40F1" w:rsidRPr="00B5540B" w:rsidRDefault="00AD15A1">
            <w:pPr>
              <w:pStyle w:val="aff7"/>
            </w:pPr>
            <w:r w:rsidRPr="00B5540B">
              <w:rPr>
                <w:rFonts w:hint="eastAsia"/>
              </w:rPr>
              <w:t>饮用水源二级保护区</w:t>
            </w:r>
          </w:p>
        </w:tc>
        <w:tc>
          <w:tcPr>
            <w:tcW w:w="4961" w:type="dxa"/>
            <w:vMerge w:val="restart"/>
            <w:vAlign w:val="center"/>
          </w:tcPr>
          <w:p w14:paraId="5C78F572" w14:textId="77777777" w:rsidR="001B40F1" w:rsidRPr="00B5540B" w:rsidRDefault="00AD15A1">
            <w:pPr>
              <w:pStyle w:val="aff7"/>
            </w:pPr>
            <w:r w:rsidRPr="00B5540B">
              <w:t>《地表水环境质量标准》（</w:t>
            </w:r>
            <w:r w:rsidRPr="00B5540B">
              <w:t>GB3838-2002</w:t>
            </w:r>
            <w:r w:rsidRPr="00B5540B">
              <w:t>）</w:t>
            </w:r>
            <w:r w:rsidRPr="00B5540B">
              <w:t>III</w:t>
            </w:r>
            <w:r w:rsidRPr="00B5540B">
              <w:t>类标准</w:t>
            </w:r>
          </w:p>
        </w:tc>
      </w:tr>
      <w:tr w:rsidR="001B40F1" w:rsidRPr="00B5540B" w14:paraId="4A7BC9C0" w14:textId="77777777" w:rsidTr="00C5153C">
        <w:trPr>
          <w:trHeight w:val="165"/>
          <w:jc w:val="center"/>
        </w:trPr>
        <w:tc>
          <w:tcPr>
            <w:tcW w:w="1178" w:type="dxa"/>
            <w:vMerge/>
            <w:vAlign w:val="center"/>
          </w:tcPr>
          <w:p w14:paraId="1D96ADC1" w14:textId="77777777" w:rsidR="001B40F1" w:rsidRPr="00B5540B" w:rsidRDefault="001B40F1">
            <w:pPr>
              <w:pStyle w:val="aff7"/>
            </w:pPr>
          </w:p>
        </w:tc>
        <w:tc>
          <w:tcPr>
            <w:tcW w:w="5054" w:type="dxa"/>
            <w:vAlign w:val="center"/>
          </w:tcPr>
          <w:p w14:paraId="38949909" w14:textId="77777777" w:rsidR="001B40F1" w:rsidRPr="00B5540B" w:rsidRDefault="00AD15A1">
            <w:pPr>
              <w:pStyle w:val="aff7"/>
            </w:pPr>
            <w:r w:rsidRPr="00B5540B">
              <w:rPr>
                <w:rFonts w:hint="eastAsia"/>
              </w:rPr>
              <w:t>湘江（百花塘水厂取水口下游</w:t>
            </w:r>
            <w:r w:rsidRPr="00B5540B">
              <w:rPr>
                <w:rFonts w:hint="eastAsia"/>
              </w:rPr>
              <w:t>300</w:t>
            </w:r>
            <w:r w:rsidRPr="00B5540B">
              <w:rPr>
                <w:rFonts w:hint="eastAsia"/>
              </w:rPr>
              <w:t>米至高溪市码头）</w:t>
            </w:r>
          </w:p>
        </w:tc>
        <w:tc>
          <w:tcPr>
            <w:tcW w:w="1418" w:type="dxa"/>
            <w:vAlign w:val="center"/>
          </w:tcPr>
          <w:p w14:paraId="37BFB288" w14:textId="77777777" w:rsidR="001B40F1" w:rsidRPr="00B5540B" w:rsidRDefault="00AD15A1">
            <w:pPr>
              <w:pStyle w:val="aff7"/>
            </w:pPr>
            <w:r w:rsidRPr="00B5540B">
              <w:rPr>
                <w:rFonts w:hint="eastAsia"/>
              </w:rPr>
              <w:t>东北，</w:t>
            </w:r>
            <w:r w:rsidRPr="00B5540B">
              <w:rPr>
                <w:rFonts w:hint="eastAsia"/>
              </w:rPr>
              <w:t>3330m</w:t>
            </w:r>
          </w:p>
        </w:tc>
        <w:tc>
          <w:tcPr>
            <w:tcW w:w="1701" w:type="dxa"/>
            <w:vAlign w:val="center"/>
          </w:tcPr>
          <w:p w14:paraId="5030D117" w14:textId="77777777" w:rsidR="001B40F1" w:rsidRPr="00B5540B" w:rsidRDefault="00AD15A1">
            <w:pPr>
              <w:pStyle w:val="aff7"/>
            </w:pPr>
            <w:r w:rsidRPr="00B5540B">
              <w:rPr>
                <w:rFonts w:hint="eastAsia"/>
              </w:rPr>
              <w:t>工业用水区</w:t>
            </w:r>
          </w:p>
        </w:tc>
        <w:tc>
          <w:tcPr>
            <w:tcW w:w="4961" w:type="dxa"/>
            <w:vMerge/>
            <w:vAlign w:val="center"/>
          </w:tcPr>
          <w:p w14:paraId="7BD23658" w14:textId="77777777" w:rsidR="001B40F1" w:rsidRPr="00B5540B" w:rsidRDefault="001B40F1">
            <w:pPr>
              <w:pStyle w:val="aff7"/>
            </w:pPr>
          </w:p>
        </w:tc>
      </w:tr>
      <w:tr w:rsidR="001B40F1" w:rsidRPr="00B5540B" w14:paraId="46C80B52" w14:textId="77777777" w:rsidTr="00C5153C">
        <w:trPr>
          <w:trHeight w:val="165"/>
          <w:jc w:val="center"/>
        </w:trPr>
        <w:tc>
          <w:tcPr>
            <w:tcW w:w="1178" w:type="dxa"/>
            <w:vMerge/>
            <w:vAlign w:val="center"/>
          </w:tcPr>
          <w:p w14:paraId="09F7A74A" w14:textId="77777777" w:rsidR="001B40F1" w:rsidRPr="00B5540B" w:rsidRDefault="001B40F1">
            <w:pPr>
              <w:pStyle w:val="aff7"/>
            </w:pPr>
          </w:p>
        </w:tc>
        <w:tc>
          <w:tcPr>
            <w:tcW w:w="5054" w:type="dxa"/>
            <w:vAlign w:val="center"/>
          </w:tcPr>
          <w:p w14:paraId="7CD981DE" w14:textId="77777777" w:rsidR="001B40F1" w:rsidRPr="00B5540B" w:rsidRDefault="00AD15A1">
            <w:pPr>
              <w:pStyle w:val="aff7"/>
            </w:pPr>
            <w:r w:rsidRPr="00B5540B">
              <w:rPr>
                <w:rFonts w:hint="eastAsia"/>
              </w:rPr>
              <w:t>湘江（油</w:t>
            </w:r>
            <w:proofErr w:type="gramStart"/>
            <w:r w:rsidRPr="00B5540B">
              <w:rPr>
                <w:rFonts w:hint="eastAsia"/>
              </w:rPr>
              <w:t>榨</w:t>
            </w:r>
            <w:proofErr w:type="gramEnd"/>
            <w:r w:rsidRPr="00B5540B">
              <w:rPr>
                <w:rFonts w:hint="eastAsia"/>
              </w:rPr>
              <w:t>码头至曲河水厂取水口上游</w:t>
            </w:r>
            <w:r w:rsidRPr="00B5540B">
              <w:rPr>
                <w:rFonts w:hint="eastAsia"/>
              </w:rPr>
              <w:t xml:space="preserve">3000 </w:t>
            </w:r>
            <w:r w:rsidRPr="00B5540B">
              <w:rPr>
                <w:rFonts w:hint="eastAsia"/>
              </w:rPr>
              <w:t>米）</w:t>
            </w:r>
          </w:p>
        </w:tc>
        <w:tc>
          <w:tcPr>
            <w:tcW w:w="1418" w:type="dxa"/>
            <w:vAlign w:val="center"/>
          </w:tcPr>
          <w:p w14:paraId="3F58267F" w14:textId="77777777" w:rsidR="001B40F1" w:rsidRPr="00B5540B" w:rsidRDefault="00AD15A1">
            <w:pPr>
              <w:pStyle w:val="aff7"/>
            </w:pPr>
            <w:r w:rsidRPr="00B5540B">
              <w:rPr>
                <w:rFonts w:hint="eastAsia"/>
              </w:rPr>
              <w:t>东南，</w:t>
            </w:r>
            <w:r w:rsidRPr="00B5540B">
              <w:rPr>
                <w:rFonts w:hint="eastAsia"/>
              </w:rPr>
              <w:t>3520m</w:t>
            </w:r>
          </w:p>
        </w:tc>
        <w:tc>
          <w:tcPr>
            <w:tcW w:w="1701" w:type="dxa"/>
            <w:vAlign w:val="center"/>
          </w:tcPr>
          <w:p w14:paraId="33C9B1ED" w14:textId="77777777" w:rsidR="001B40F1" w:rsidRPr="00B5540B" w:rsidRDefault="00AD15A1">
            <w:pPr>
              <w:pStyle w:val="aff7"/>
            </w:pPr>
            <w:r w:rsidRPr="00B5540B">
              <w:rPr>
                <w:rFonts w:hint="eastAsia"/>
              </w:rPr>
              <w:t>景观娱乐</w:t>
            </w:r>
            <w:proofErr w:type="gramStart"/>
            <w:r w:rsidRPr="00B5540B">
              <w:rPr>
                <w:rFonts w:hint="eastAsia"/>
              </w:rPr>
              <w:t>用水区</w:t>
            </w:r>
            <w:proofErr w:type="gramEnd"/>
          </w:p>
        </w:tc>
        <w:tc>
          <w:tcPr>
            <w:tcW w:w="4961" w:type="dxa"/>
            <w:vMerge/>
            <w:vAlign w:val="center"/>
          </w:tcPr>
          <w:p w14:paraId="5BBB9821" w14:textId="77777777" w:rsidR="001B40F1" w:rsidRPr="00B5540B" w:rsidRDefault="001B40F1">
            <w:pPr>
              <w:pStyle w:val="aff7"/>
            </w:pPr>
          </w:p>
        </w:tc>
      </w:tr>
      <w:tr w:rsidR="001B40F1" w:rsidRPr="00B5540B" w14:paraId="19B6B766" w14:textId="77777777" w:rsidTr="00C5153C">
        <w:trPr>
          <w:trHeight w:val="165"/>
          <w:jc w:val="center"/>
        </w:trPr>
        <w:tc>
          <w:tcPr>
            <w:tcW w:w="1178" w:type="dxa"/>
            <w:vMerge/>
            <w:vAlign w:val="center"/>
          </w:tcPr>
          <w:p w14:paraId="036720C2" w14:textId="77777777" w:rsidR="001B40F1" w:rsidRPr="00B5540B" w:rsidRDefault="001B40F1">
            <w:pPr>
              <w:pStyle w:val="aff7"/>
            </w:pPr>
          </w:p>
        </w:tc>
        <w:tc>
          <w:tcPr>
            <w:tcW w:w="5054" w:type="dxa"/>
            <w:vAlign w:val="center"/>
          </w:tcPr>
          <w:p w14:paraId="26606F65" w14:textId="77777777" w:rsidR="001B40F1" w:rsidRPr="00B5540B" w:rsidRDefault="00AD15A1">
            <w:pPr>
              <w:pStyle w:val="aff7"/>
            </w:pPr>
            <w:r w:rsidRPr="00B5540B">
              <w:rPr>
                <w:rFonts w:hint="eastAsia"/>
              </w:rPr>
              <w:t>亲水河</w:t>
            </w:r>
          </w:p>
        </w:tc>
        <w:tc>
          <w:tcPr>
            <w:tcW w:w="1418" w:type="dxa"/>
            <w:vAlign w:val="center"/>
          </w:tcPr>
          <w:p w14:paraId="5C9E4304" w14:textId="77777777" w:rsidR="001B40F1" w:rsidRPr="00B5540B" w:rsidRDefault="00AD15A1">
            <w:pPr>
              <w:pStyle w:val="aff7"/>
            </w:pPr>
            <w:r w:rsidRPr="00B5540B">
              <w:rPr>
                <w:rFonts w:hint="eastAsia"/>
              </w:rPr>
              <w:t>东，</w:t>
            </w:r>
            <w:r w:rsidRPr="00B5540B">
              <w:rPr>
                <w:rFonts w:hint="eastAsia"/>
              </w:rPr>
              <w:t>1830m</w:t>
            </w:r>
          </w:p>
        </w:tc>
        <w:tc>
          <w:tcPr>
            <w:tcW w:w="1701" w:type="dxa"/>
            <w:vAlign w:val="center"/>
          </w:tcPr>
          <w:p w14:paraId="3E7DDBAD" w14:textId="77777777" w:rsidR="001B40F1" w:rsidRPr="00B5540B" w:rsidRDefault="00AD15A1">
            <w:pPr>
              <w:pStyle w:val="aff7"/>
            </w:pPr>
            <w:r w:rsidRPr="00B5540B">
              <w:rPr>
                <w:rFonts w:hint="eastAsia"/>
              </w:rPr>
              <w:t>农业</w:t>
            </w:r>
            <w:proofErr w:type="gramStart"/>
            <w:r w:rsidRPr="00B5540B">
              <w:rPr>
                <w:rFonts w:hint="eastAsia"/>
              </w:rPr>
              <w:t>用水区</w:t>
            </w:r>
            <w:proofErr w:type="gramEnd"/>
          </w:p>
        </w:tc>
        <w:tc>
          <w:tcPr>
            <w:tcW w:w="4961" w:type="dxa"/>
            <w:vMerge/>
            <w:vAlign w:val="center"/>
          </w:tcPr>
          <w:p w14:paraId="7D6152E9" w14:textId="77777777" w:rsidR="001B40F1" w:rsidRPr="00B5540B" w:rsidRDefault="001B40F1">
            <w:pPr>
              <w:pStyle w:val="aff7"/>
            </w:pPr>
          </w:p>
        </w:tc>
      </w:tr>
      <w:tr w:rsidR="001B40F1" w:rsidRPr="00B5540B" w14:paraId="658A2D9B" w14:textId="77777777" w:rsidTr="00C5153C">
        <w:trPr>
          <w:trHeight w:val="70"/>
          <w:jc w:val="center"/>
        </w:trPr>
        <w:tc>
          <w:tcPr>
            <w:tcW w:w="1178" w:type="dxa"/>
            <w:vAlign w:val="center"/>
          </w:tcPr>
          <w:p w14:paraId="11A6762F" w14:textId="77777777" w:rsidR="001B40F1" w:rsidRPr="00B5540B" w:rsidRDefault="00AD15A1">
            <w:pPr>
              <w:pStyle w:val="aff7"/>
            </w:pPr>
            <w:r w:rsidRPr="00B5540B">
              <w:t>地下水环境</w:t>
            </w:r>
          </w:p>
        </w:tc>
        <w:tc>
          <w:tcPr>
            <w:tcW w:w="8173" w:type="dxa"/>
            <w:gridSpan w:val="3"/>
            <w:vAlign w:val="center"/>
          </w:tcPr>
          <w:p w14:paraId="3A10B068" w14:textId="009C3154" w:rsidR="001B40F1" w:rsidRPr="00B5540B" w:rsidRDefault="00AD15A1">
            <w:pPr>
              <w:pStyle w:val="aff7"/>
              <w:rPr>
                <w:sz w:val="24"/>
              </w:rPr>
            </w:pPr>
            <w:r w:rsidRPr="00B5540B">
              <w:rPr>
                <w:rFonts w:hint="eastAsia"/>
              </w:rPr>
              <w:t>保护范围为</w:t>
            </w:r>
            <w:r w:rsidR="00175445" w:rsidRPr="00B5540B">
              <w:rPr>
                <w:rFonts w:hint="eastAsia"/>
              </w:rPr>
              <w:t>以厂址为中心面积</w:t>
            </w:r>
            <w:r w:rsidR="00175445" w:rsidRPr="00B5540B">
              <w:rPr>
                <w:rFonts w:cs="Times New Roman"/>
              </w:rPr>
              <w:t>6km</w:t>
            </w:r>
            <w:r w:rsidR="00175445" w:rsidRPr="00B5540B">
              <w:rPr>
                <w:rFonts w:cs="Times New Roman"/>
                <w:vertAlign w:val="superscript"/>
              </w:rPr>
              <w:t>2</w:t>
            </w:r>
            <w:r w:rsidR="00175445" w:rsidRPr="00B5540B">
              <w:rPr>
                <w:rFonts w:cs="Times New Roman" w:hint="eastAsia"/>
              </w:rPr>
              <w:t>的区域。</w:t>
            </w:r>
          </w:p>
        </w:tc>
        <w:tc>
          <w:tcPr>
            <w:tcW w:w="4961" w:type="dxa"/>
            <w:vAlign w:val="center"/>
          </w:tcPr>
          <w:p w14:paraId="2D4C5CA0" w14:textId="77777777" w:rsidR="001B40F1" w:rsidRPr="00B5540B" w:rsidRDefault="00AD15A1">
            <w:pPr>
              <w:pStyle w:val="aff7"/>
            </w:pPr>
            <w:r w:rsidRPr="00B5540B">
              <w:t>《地下水质量标准》（</w:t>
            </w:r>
            <w:r w:rsidRPr="00B5540B">
              <w:t>GB/T 14848-2017</w:t>
            </w:r>
            <w:r w:rsidRPr="00B5540B">
              <w:t>）</w:t>
            </w:r>
            <w:r w:rsidRPr="00B5540B">
              <w:t>III</w:t>
            </w:r>
            <w:r w:rsidRPr="00B5540B">
              <w:t>类</w:t>
            </w:r>
            <w:r w:rsidRPr="00B5540B">
              <w:rPr>
                <w:rFonts w:hint="eastAsia"/>
              </w:rPr>
              <w:t>标准</w:t>
            </w:r>
          </w:p>
        </w:tc>
      </w:tr>
      <w:tr w:rsidR="001B40F1" w:rsidRPr="00B5540B" w14:paraId="7060D672" w14:textId="77777777" w:rsidTr="00C5153C">
        <w:trPr>
          <w:trHeight w:val="70"/>
          <w:jc w:val="center"/>
        </w:trPr>
        <w:tc>
          <w:tcPr>
            <w:tcW w:w="1178" w:type="dxa"/>
            <w:vAlign w:val="center"/>
          </w:tcPr>
          <w:p w14:paraId="01047817" w14:textId="77777777" w:rsidR="001B40F1" w:rsidRPr="00B5540B" w:rsidRDefault="00AD15A1">
            <w:pPr>
              <w:pStyle w:val="aff7"/>
            </w:pPr>
            <w:r w:rsidRPr="00B5540B">
              <w:t>土壤环境</w:t>
            </w:r>
          </w:p>
        </w:tc>
        <w:tc>
          <w:tcPr>
            <w:tcW w:w="8173" w:type="dxa"/>
            <w:gridSpan w:val="3"/>
            <w:vAlign w:val="center"/>
          </w:tcPr>
          <w:p w14:paraId="237FC999" w14:textId="1C48F006" w:rsidR="001B40F1" w:rsidRPr="00B5540B" w:rsidRDefault="00175445">
            <w:pPr>
              <w:pStyle w:val="aff7"/>
            </w:pPr>
            <w:r w:rsidRPr="00B5540B">
              <w:rPr>
                <w:rFonts w:hint="eastAsia"/>
              </w:rPr>
              <w:t>项目占地区域及厂界外延</w:t>
            </w:r>
            <w:r w:rsidRPr="00B5540B">
              <w:rPr>
                <w:rFonts w:hint="eastAsia"/>
              </w:rPr>
              <w:t>200</w:t>
            </w:r>
            <w:r w:rsidRPr="00B5540B">
              <w:t>m</w:t>
            </w:r>
            <w:r w:rsidRPr="00B5540B">
              <w:t>范围</w:t>
            </w:r>
          </w:p>
        </w:tc>
        <w:tc>
          <w:tcPr>
            <w:tcW w:w="4961" w:type="dxa"/>
            <w:vAlign w:val="center"/>
          </w:tcPr>
          <w:p w14:paraId="7865B1BF" w14:textId="77777777" w:rsidR="001B40F1" w:rsidRPr="00B5540B" w:rsidRDefault="00AD15A1">
            <w:pPr>
              <w:pStyle w:val="aff7"/>
            </w:pPr>
            <w:r w:rsidRPr="00B5540B">
              <w:t>《土壤环境质量</w:t>
            </w:r>
            <w:r w:rsidRPr="00B5540B">
              <w:t xml:space="preserve"> </w:t>
            </w:r>
            <w:r w:rsidRPr="00B5540B">
              <w:t>建设用地土壤污染风险管控标准》（</w:t>
            </w:r>
            <w:r w:rsidRPr="00B5540B">
              <w:t>GB36600-2018</w:t>
            </w:r>
            <w:r w:rsidRPr="00B5540B">
              <w:t>）中</w:t>
            </w:r>
            <w:r w:rsidRPr="00B5540B">
              <w:rPr>
                <w:rFonts w:hint="eastAsia"/>
              </w:rPr>
              <w:t>筛选值第二类用地标准</w:t>
            </w:r>
          </w:p>
        </w:tc>
      </w:tr>
    </w:tbl>
    <w:p w14:paraId="4DFCFFC0" w14:textId="77777777" w:rsidR="001B40F1" w:rsidRPr="00B5540B" w:rsidRDefault="00AD15A1">
      <w:pPr>
        <w:pStyle w:val="aff9"/>
      </w:pPr>
      <w:r w:rsidRPr="00B5540B">
        <w:t>表</w:t>
      </w:r>
      <w:r w:rsidRPr="00B5540B">
        <w:rPr>
          <w:snapToGrid w:val="0"/>
        </w:rPr>
        <w:t>2.</w:t>
      </w:r>
      <w:r w:rsidRPr="00B5540B">
        <w:rPr>
          <w:rFonts w:hint="eastAsia"/>
          <w:snapToGrid w:val="0"/>
        </w:rPr>
        <w:t>9</w:t>
      </w:r>
      <w:r w:rsidRPr="00B5540B">
        <w:rPr>
          <w:snapToGrid w:val="0"/>
        </w:rPr>
        <w:t>-</w:t>
      </w:r>
      <w:r w:rsidRPr="00B5540B">
        <w:rPr>
          <w:rFonts w:hint="eastAsia"/>
          <w:snapToGrid w:val="0"/>
        </w:rPr>
        <w:t>3</w:t>
      </w:r>
      <w:r w:rsidRPr="00B5540B">
        <w:rPr>
          <w:snapToGrid w:val="0"/>
        </w:rPr>
        <w:t xml:space="preserve">   </w:t>
      </w:r>
      <w:r w:rsidRPr="00B5540B">
        <w:t>评价区内主要</w:t>
      </w:r>
      <w:r w:rsidRPr="00B5540B">
        <w:rPr>
          <w:rFonts w:hint="eastAsia"/>
        </w:rPr>
        <w:t>生态</w:t>
      </w:r>
      <w:r w:rsidRPr="00B5540B">
        <w:t>环境敏感目标</w:t>
      </w:r>
    </w:p>
    <w:tbl>
      <w:tblPr>
        <w:tblW w:w="14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4822"/>
        <w:gridCol w:w="4949"/>
        <w:gridCol w:w="1987"/>
        <w:gridCol w:w="1287"/>
      </w:tblGrid>
      <w:tr w:rsidR="001B40F1" w:rsidRPr="00B5540B" w14:paraId="1F1206D8" w14:textId="77777777" w:rsidTr="00C5153C">
        <w:trPr>
          <w:trHeight w:val="283"/>
          <w:jc w:val="center"/>
        </w:trPr>
        <w:tc>
          <w:tcPr>
            <w:tcW w:w="398" w:type="pct"/>
            <w:vAlign w:val="center"/>
          </w:tcPr>
          <w:p w14:paraId="7DEC5372" w14:textId="77777777" w:rsidR="001B40F1" w:rsidRPr="00B5540B" w:rsidRDefault="00AD15A1">
            <w:pPr>
              <w:pStyle w:val="aff7"/>
            </w:pPr>
            <w:r w:rsidRPr="00B5540B">
              <w:t>敏感点</w:t>
            </w:r>
          </w:p>
        </w:tc>
        <w:tc>
          <w:tcPr>
            <w:tcW w:w="1701" w:type="pct"/>
            <w:vAlign w:val="center"/>
          </w:tcPr>
          <w:p w14:paraId="6E4A2F6D" w14:textId="77777777" w:rsidR="001B40F1" w:rsidRPr="00B5540B" w:rsidRDefault="00AD15A1">
            <w:pPr>
              <w:pStyle w:val="aff7"/>
            </w:pPr>
            <w:r w:rsidRPr="00B5540B">
              <w:t>方位、距离</w:t>
            </w:r>
          </w:p>
        </w:tc>
        <w:tc>
          <w:tcPr>
            <w:tcW w:w="1746" w:type="pct"/>
            <w:vAlign w:val="center"/>
          </w:tcPr>
          <w:p w14:paraId="2F0A61E8" w14:textId="77777777" w:rsidR="001B40F1" w:rsidRPr="00B5540B" w:rsidRDefault="00AD15A1">
            <w:pPr>
              <w:pStyle w:val="aff7"/>
            </w:pPr>
            <w:r w:rsidRPr="00B5540B">
              <w:t>规划与环境特征</w:t>
            </w:r>
          </w:p>
        </w:tc>
        <w:tc>
          <w:tcPr>
            <w:tcW w:w="701" w:type="pct"/>
            <w:vAlign w:val="center"/>
          </w:tcPr>
          <w:p w14:paraId="3C5ADE1E" w14:textId="77777777" w:rsidR="001B40F1" w:rsidRPr="00B5540B" w:rsidRDefault="00AD15A1">
            <w:pPr>
              <w:pStyle w:val="aff7"/>
            </w:pPr>
            <w:r w:rsidRPr="00B5540B">
              <w:rPr>
                <w:rFonts w:hint="eastAsia"/>
              </w:rPr>
              <w:t>保护内容</w:t>
            </w:r>
          </w:p>
        </w:tc>
        <w:tc>
          <w:tcPr>
            <w:tcW w:w="454" w:type="pct"/>
            <w:vAlign w:val="center"/>
          </w:tcPr>
          <w:p w14:paraId="050800C4" w14:textId="77777777" w:rsidR="001B40F1" w:rsidRPr="00B5540B" w:rsidRDefault="00AD15A1">
            <w:pPr>
              <w:pStyle w:val="aff7"/>
            </w:pPr>
            <w:r w:rsidRPr="00B5540B">
              <w:rPr>
                <w:rFonts w:hint="eastAsia"/>
              </w:rPr>
              <w:t>保护要求</w:t>
            </w:r>
          </w:p>
        </w:tc>
      </w:tr>
      <w:tr w:rsidR="001B40F1" w:rsidRPr="00B5540B" w14:paraId="495BA2D5" w14:textId="77777777" w:rsidTr="00C5153C">
        <w:trPr>
          <w:trHeight w:val="65"/>
          <w:jc w:val="center"/>
        </w:trPr>
        <w:tc>
          <w:tcPr>
            <w:tcW w:w="398" w:type="pct"/>
            <w:vAlign w:val="center"/>
          </w:tcPr>
          <w:p w14:paraId="119D4352" w14:textId="77777777" w:rsidR="001B40F1" w:rsidRPr="00B5540B" w:rsidRDefault="00AD15A1">
            <w:pPr>
              <w:pStyle w:val="aff7"/>
            </w:pPr>
            <w:r w:rsidRPr="00B5540B">
              <w:rPr>
                <w:rFonts w:hint="eastAsia"/>
              </w:rPr>
              <w:t>冷水滩湘江省级湿地公园</w:t>
            </w:r>
          </w:p>
        </w:tc>
        <w:tc>
          <w:tcPr>
            <w:tcW w:w="1701" w:type="pct"/>
            <w:vAlign w:val="center"/>
          </w:tcPr>
          <w:p w14:paraId="592C52C4" w14:textId="77777777" w:rsidR="001B40F1" w:rsidRPr="00B5540B" w:rsidRDefault="00AD15A1">
            <w:pPr>
              <w:pStyle w:val="aff7"/>
            </w:pPr>
            <w:r w:rsidRPr="00B5540B">
              <w:rPr>
                <w:rFonts w:hint="eastAsia"/>
              </w:rPr>
              <w:t>距离本项目东侧</w:t>
            </w:r>
            <w:r w:rsidRPr="00B5540B">
              <w:rPr>
                <w:rFonts w:hint="eastAsia"/>
              </w:rPr>
              <w:t>3700m</w:t>
            </w:r>
            <w:r w:rsidRPr="00B5540B">
              <w:t>；</w:t>
            </w:r>
            <w:r w:rsidRPr="00B5540B">
              <w:rPr>
                <w:rFonts w:hint="eastAsia"/>
              </w:rPr>
              <w:t>本项目废水近期排入下河线污水处理厂，远期排入</w:t>
            </w:r>
            <w:r w:rsidRPr="00B5540B">
              <w:rPr>
                <w:rFonts w:hint="eastAsia"/>
                <w:snapToGrid w:val="0"/>
              </w:rPr>
              <w:t>永州经开区工业污水处理厂，</w:t>
            </w:r>
            <w:r w:rsidRPr="00B5540B">
              <w:rPr>
                <w:rFonts w:hint="eastAsia"/>
              </w:rPr>
              <w:t>下河线污水处理厂排污口位于湿地公园范围内的</w:t>
            </w:r>
            <w:r w:rsidRPr="00B5540B">
              <w:t>湿地</w:t>
            </w:r>
            <w:r w:rsidRPr="00B5540B">
              <w:rPr>
                <w:rFonts w:hint="eastAsia"/>
              </w:rPr>
              <w:t>恢复区、</w:t>
            </w:r>
            <w:r w:rsidRPr="00B5540B">
              <w:rPr>
                <w:rFonts w:hint="eastAsia"/>
                <w:snapToGrid w:val="0"/>
              </w:rPr>
              <w:t>永州经开区工业污水处理厂</w:t>
            </w:r>
            <w:r w:rsidRPr="00B5540B">
              <w:rPr>
                <w:rFonts w:hint="eastAsia"/>
              </w:rPr>
              <w:t>排污口位于湿地公园范围内的</w:t>
            </w:r>
            <w:r w:rsidRPr="00B5540B">
              <w:t>湿地</w:t>
            </w:r>
            <w:r w:rsidRPr="00B5540B">
              <w:rPr>
                <w:rFonts w:hint="eastAsia"/>
              </w:rPr>
              <w:t>保育区。</w:t>
            </w:r>
          </w:p>
        </w:tc>
        <w:tc>
          <w:tcPr>
            <w:tcW w:w="1746" w:type="pct"/>
            <w:vAlign w:val="center"/>
          </w:tcPr>
          <w:p w14:paraId="147008F7" w14:textId="77777777" w:rsidR="001B40F1" w:rsidRPr="00B5540B" w:rsidRDefault="00AD15A1">
            <w:pPr>
              <w:pStyle w:val="aff7"/>
            </w:pPr>
            <w:r w:rsidRPr="00B5540B">
              <w:rPr>
                <w:rFonts w:hint="eastAsia"/>
              </w:rPr>
              <w:t>湿地公园规划范围内湘江干流河长约</w:t>
            </w:r>
            <w:r w:rsidRPr="00B5540B">
              <w:t>54km</w:t>
            </w:r>
            <w:r w:rsidRPr="00B5540B">
              <w:rPr>
                <w:rFonts w:hint="eastAsia"/>
              </w:rPr>
              <w:t>，规划面积为</w:t>
            </w:r>
            <w:r w:rsidRPr="00B5540B">
              <w:t>2531.34 hm</w:t>
            </w:r>
            <w:r w:rsidRPr="00B5540B">
              <w:rPr>
                <w:vertAlign w:val="superscript"/>
              </w:rPr>
              <w:t>2</w:t>
            </w:r>
            <w:r w:rsidRPr="00B5540B">
              <w:rPr>
                <w:rFonts w:hint="eastAsia"/>
              </w:rPr>
              <w:t>，湿地总面积为</w:t>
            </w:r>
            <w:r w:rsidRPr="00B5540B">
              <w:t>2331.20 hm</w:t>
            </w:r>
            <w:r w:rsidRPr="00B5540B">
              <w:rPr>
                <w:vertAlign w:val="superscript"/>
              </w:rPr>
              <w:t>2</w:t>
            </w:r>
            <w:r w:rsidRPr="00B5540B">
              <w:rPr>
                <w:rFonts w:hint="eastAsia"/>
              </w:rPr>
              <w:t>，湿地率为</w:t>
            </w:r>
            <w:r w:rsidRPr="00B5540B">
              <w:t>92.10%</w:t>
            </w:r>
            <w:r w:rsidRPr="00B5540B">
              <w:rPr>
                <w:rFonts w:hint="eastAsia"/>
              </w:rPr>
              <w:t>，其中自然湿地面积为</w:t>
            </w:r>
            <w:r w:rsidRPr="00B5540B">
              <w:rPr>
                <w:rFonts w:hint="eastAsia"/>
              </w:rPr>
              <w:t xml:space="preserve"> </w:t>
            </w:r>
            <w:r w:rsidRPr="00B5540B">
              <w:t>2279.97 hm</w:t>
            </w:r>
            <w:r w:rsidRPr="00B5540B">
              <w:rPr>
                <w:vertAlign w:val="superscript"/>
              </w:rPr>
              <w:t>2</w:t>
            </w:r>
            <w:r w:rsidRPr="00B5540B">
              <w:rPr>
                <w:rFonts w:hint="eastAsia"/>
              </w:rPr>
              <w:t>，占湿地公园总面积的</w:t>
            </w:r>
            <w:r w:rsidRPr="00B5540B">
              <w:t>90.08%</w:t>
            </w:r>
            <w:r w:rsidRPr="00B5540B">
              <w:rPr>
                <w:rFonts w:hint="eastAsia"/>
              </w:rPr>
              <w:t>，人工湿地面积为</w:t>
            </w:r>
            <w:r w:rsidRPr="00B5540B">
              <w:rPr>
                <w:rFonts w:hint="eastAsia"/>
              </w:rPr>
              <w:t xml:space="preserve"> </w:t>
            </w:r>
            <w:r w:rsidRPr="00B5540B">
              <w:t>51.23 hm</w:t>
            </w:r>
            <w:r w:rsidRPr="00B5540B">
              <w:rPr>
                <w:vertAlign w:val="superscript"/>
              </w:rPr>
              <w:t>2</w:t>
            </w:r>
            <w:r w:rsidRPr="00B5540B">
              <w:rPr>
                <w:rFonts w:hint="eastAsia"/>
              </w:rPr>
              <w:t>，占湿地公园总面积的</w:t>
            </w:r>
            <w:r w:rsidRPr="00B5540B">
              <w:t>2.02%</w:t>
            </w:r>
            <w:r w:rsidRPr="00B5540B">
              <w:rPr>
                <w:rFonts w:hint="eastAsia"/>
              </w:rPr>
              <w:t>。</w:t>
            </w:r>
          </w:p>
        </w:tc>
        <w:tc>
          <w:tcPr>
            <w:tcW w:w="701" w:type="pct"/>
            <w:vAlign w:val="center"/>
          </w:tcPr>
          <w:p w14:paraId="75204527" w14:textId="77777777" w:rsidR="00175445" w:rsidRPr="00B5540B" w:rsidRDefault="00AD15A1">
            <w:pPr>
              <w:pStyle w:val="aff7"/>
            </w:pPr>
            <w:r w:rsidRPr="00B5540B">
              <w:rPr>
                <w:rFonts w:hint="eastAsia"/>
              </w:rPr>
              <w:t>项目建设不影响</w:t>
            </w:r>
          </w:p>
          <w:p w14:paraId="2914A474" w14:textId="68CF55ED" w:rsidR="001B40F1" w:rsidRPr="00B5540B" w:rsidRDefault="00AD15A1">
            <w:pPr>
              <w:pStyle w:val="aff7"/>
            </w:pPr>
            <w:r w:rsidRPr="00B5540B">
              <w:rPr>
                <w:rFonts w:hint="eastAsia"/>
              </w:rPr>
              <w:t>湿地公园</w:t>
            </w:r>
          </w:p>
        </w:tc>
        <w:tc>
          <w:tcPr>
            <w:tcW w:w="454" w:type="pct"/>
            <w:vAlign w:val="center"/>
          </w:tcPr>
          <w:p w14:paraId="17F5BCE0" w14:textId="77777777" w:rsidR="001B40F1" w:rsidRPr="00B5540B" w:rsidRDefault="00AD15A1">
            <w:pPr>
              <w:pStyle w:val="aff7"/>
            </w:pPr>
            <w:r w:rsidRPr="00B5540B">
              <w:rPr>
                <w:rFonts w:hint="eastAsia"/>
                <w:color w:val="000000" w:themeColor="text1"/>
              </w:rPr>
              <w:t>区域生态</w:t>
            </w:r>
            <w:r w:rsidRPr="00B5540B">
              <w:rPr>
                <w:color w:val="000000" w:themeColor="text1"/>
              </w:rPr>
              <w:t>环境不下降</w:t>
            </w:r>
          </w:p>
        </w:tc>
      </w:tr>
    </w:tbl>
    <w:p w14:paraId="015A9087" w14:textId="77777777" w:rsidR="001B40F1" w:rsidRDefault="001B40F1">
      <w:pPr>
        <w:pStyle w:val="aff5"/>
        <w:ind w:firstLine="480"/>
        <w:sectPr w:rsidR="001B40F1">
          <w:pgSz w:w="16838" w:h="11906" w:orient="landscape"/>
          <w:pgMar w:top="1800" w:right="1440" w:bottom="1800" w:left="1440" w:header="851" w:footer="992" w:gutter="0"/>
          <w:cols w:space="425"/>
          <w:docGrid w:type="lines" w:linePitch="312"/>
        </w:sectPr>
      </w:pPr>
    </w:p>
    <w:p w14:paraId="0A672F3D" w14:textId="77777777" w:rsidR="001B40F1" w:rsidRDefault="00AD15A1">
      <w:pPr>
        <w:pStyle w:val="1"/>
        <w:jc w:val="center"/>
        <w:rPr>
          <w:sz w:val="44"/>
          <w:szCs w:val="56"/>
        </w:rPr>
      </w:pPr>
      <w:bookmarkStart w:id="101" w:name="_Toc183185488"/>
      <w:r>
        <w:rPr>
          <w:rFonts w:hint="eastAsia"/>
          <w:sz w:val="44"/>
          <w:szCs w:val="56"/>
        </w:rPr>
        <w:lastRenderedPageBreak/>
        <w:t>第</w:t>
      </w:r>
      <w:r>
        <w:rPr>
          <w:rFonts w:hint="eastAsia"/>
          <w:sz w:val="44"/>
          <w:szCs w:val="56"/>
        </w:rPr>
        <w:t>3</w:t>
      </w:r>
      <w:r>
        <w:rPr>
          <w:rFonts w:hint="eastAsia"/>
          <w:sz w:val="44"/>
          <w:szCs w:val="56"/>
        </w:rPr>
        <w:t>章</w:t>
      </w:r>
      <w:r>
        <w:rPr>
          <w:rFonts w:hint="eastAsia"/>
          <w:sz w:val="44"/>
          <w:szCs w:val="56"/>
        </w:rPr>
        <w:t xml:space="preserve"> </w:t>
      </w:r>
      <w:r>
        <w:rPr>
          <w:rFonts w:hint="eastAsia"/>
          <w:sz w:val="44"/>
          <w:szCs w:val="56"/>
        </w:rPr>
        <w:t>工程分析</w:t>
      </w:r>
      <w:bookmarkEnd w:id="101"/>
    </w:p>
    <w:p w14:paraId="338BE05F" w14:textId="77777777" w:rsidR="001B40F1" w:rsidRDefault="00AD15A1">
      <w:pPr>
        <w:pStyle w:val="2"/>
      </w:pPr>
      <w:bookmarkStart w:id="102" w:name="_Toc183185489"/>
      <w:r>
        <w:rPr>
          <w:rFonts w:hint="eastAsia"/>
        </w:rPr>
        <w:t>3</w:t>
      </w:r>
      <w:r>
        <w:t xml:space="preserve">.1 </w:t>
      </w:r>
      <w:r>
        <w:rPr>
          <w:rFonts w:hint="eastAsia"/>
        </w:rPr>
        <w:t>项目概况</w:t>
      </w:r>
      <w:bookmarkEnd w:id="102"/>
    </w:p>
    <w:p w14:paraId="182B7E1C" w14:textId="77777777" w:rsidR="001B40F1" w:rsidRDefault="00AD15A1">
      <w:pPr>
        <w:pStyle w:val="3"/>
      </w:pPr>
      <w:bookmarkStart w:id="103" w:name="_Toc183185490"/>
      <w:r>
        <w:rPr>
          <w:rFonts w:hint="eastAsia"/>
        </w:rPr>
        <w:t>3</w:t>
      </w:r>
      <w:r>
        <w:t>.</w:t>
      </w:r>
      <w:r>
        <w:rPr>
          <w:rFonts w:hint="eastAsia"/>
        </w:rPr>
        <w:t>1</w:t>
      </w:r>
      <w:r>
        <w:t xml:space="preserve">.1 </w:t>
      </w:r>
      <w:r>
        <w:rPr>
          <w:rFonts w:cs="Times New Roman" w:hint="eastAsia"/>
          <w:color w:val="000000"/>
          <w:szCs w:val="28"/>
        </w:rPr>
        <w:t>项目基本情况</w:t>
      </w:r>
      <w:bookmarkEnd w:id="103"/>
    </w:p>
    <w:p w14:paraId="5791AEFB" w14:textId="09CB577F" w:rsidR="001B40F1" w:rsidRDefault="00AD15A1">
      <w:pPr>
        <w:pStyle w:val="aff5"/>
        <w:ind w:firstLine="480"/>
      </w:pPr>
      <w:r>
        <w:rPr>
          <w:rFonts w:hint="eastAsia"/>
        </w:rPr>
        <w:t>项目名称：</w:t>
      </w:r>
      <w:bookmarkStart w:id="104" w:name="_Hlk184646512"/>
      <w:r w:rsidR="00D7052C">
        <w:rPr>
          <w:rFonts w:hint="eastAsia"/>
        </w:rPr>
        <w:t>精密五金配件加工项目</w:t>
      </w:r>
      <w:bookmarkEnd w:id="104"/>
    </w:p>
    <w:p w14:paraId="0AF2BB3A" w14:textId="77777777" w:rsidR="001B40F1" w:rsidRDefault="00AD15A1">
      <w:pPr>
        <w:pStyle w:val="aff5"/>
        <w:ind w:firstLine="480"/>
      </w:pPr>
      <w:r>
        <w:rPr>
          <w:rFonts w:hint="eastAsia"/>
        </w:rPr>
        <w:t>建设单位：</w:t>
      </w:r>
      <w:bookmarkStart w:id="105" w:name="_Hlk183072015"/>
      <w:r>
        <w:rPr>
          <w:rFonts w:hint="eastAsia"/>
        </w:rPr>
        <w:t>湖南沛沛精密制造有限公司</w:t>
      </w:r>
      <w:bookmarkEnd w:id="105"/>
    </w:p>
    <w:p w14:paraId="1D054862" w14:textId="77777777" w:rsidR="001B40F1" w:rsidRDefault="00AD15A1">
      <w:pPr>
        <w:pStyle w:val="aff5"/>
        <w:ind w:firstLine="480"/>
      </w:pPr>
      <w:r>
        <w:rPr>
          <w:rFonts w:hint="eastAsia"/>
        </w:rPr>
        <w:t>建设性质：新建</w:t>
      </w:r>
    </w:p>
    <w:p w14:paraId="6EB6A6CC" w14:textId="77777777" w:rsidR="001B40F1" w:rsidRDefault="00AD15A1">
      <w:pPr>
        <w:pStyle w:val="aff5"/>
        <w:ind w:firstLine="480"/>
      </w:pPr>
      <w:r>
        <w:rPr>
          <w:rFonts w:hint="eastAsia"/>
        </w:rPr>
        <w:t>建设地点：永州经济技术开发区高新大道以西</w:t>
      </w:r>
    </w:p>
    <w:p w14:paraId="7029E016" w14:textId="77777777" w:rsidR="001B40F1" w:rsidRDefault="00AD15A1">
      <w:pPr>
        <w:pStyle w:val="aff5"/>
        <w:ind w:firstLine="480"/>
      </w:pPr>
      <w:r>
        <w:rPr>
          <w:rFonts w:hint="eastAsia"/>
        </w:rPr>
        <w:t>劳动定员及工作制度：本项目劳动定员</w:t>
      </w:r>
      <w:r>
        <w:rPr>
          <w:rFonts w:hint="eastAsia"/>
        </w:rPr>
        <w:t>400</w:t>
      </w:r>
      <w:r>
        <w:rPr>
          <w:rFonts w:hint="eastAsia"/>
        </w:rPr>
        <w:t>人，年工作</w:t>
      </w:r>
      <w:r>
        <w:rPr>
          <w:rFonts w:hint="eastAsia"/>
        </w:rPr>
        <w:t>300</w:t>
      </w:r>
      <w:r>
        <w:rPr>
          <w:rFonts w:hint="eastAsia"/>
        </w:rPr>
        <w:t>天，实行</w:t>
      </w:r>
      <w:r>
        <w:rPr>
          <w:rFonts w:hint="eastAsia"/>
        </w:rPr>
        <w:t>1</w:t>
      </w:r>
      <w:r>
        <w:rPr>
          <w:rFonts w:hint="eastAsia"/>
        </w:rPr>
        <w:t>班工作制，每班</w:t>
      </w:r>
      <w:r>
        <w:rPr>
          <w:rFonts w:hint="eastAsia"/>
        </w:rPr>
        <w:t>8</w:t>
      </w:r>
      <w:r>
        <w:rPr>
          <w:rFonts w:hint="eastAsia"/>
        </w:rPr>
        <w:t>小时。</w:t>
      </w:r>
    </w:p>
    <w:p w14:paraId="11868F20" w14:textId="77777777" w:rsidR="001B40F1" w:rsidRPr="00B5540B" w:rsidRDefault="00AD15A1">
      <w:pPr>
        <w:pStyle w:val="3"/>
      </w:pPr>
      <w:bookmarkStart w:id="106" w:name="_Toc183185491"/>
      <w:r w:rsidRPr="00B5540B">
        <w:rPr>
          <w:rFonts w:hint="eastAsia"/>
        </w:rPr>
        <w:t>3</w:t>
      </w:r>
      <w:r w:rsidRPr="00B5540B">
        <w:t>.</w:t>
      </w:r>
      <w:r w:rsidRPr="00B5540B">
        <w:rPr>
          <w:rFonts w:hint="eastAsia"/>
        </w:rPr>
        <w:t>1</w:t>
      </w:r>
      <w:r w:rsidRPr="00B5540B">
        <w:t>.</w:t>
      </w:r>
      <w:r w:rsidRPr="00B5540B">
        <w:rPr>
          <w:rFonts w:hint="eastAsia"/>
        </w:rPr>
        <w:t>2</w:t>
      </w:r>
      <w:r w:rsidRPr="00B5540B">
        <w:t xml:space="preserve"> </w:t>
      </w:r>
      <w:r w:rsidRPr="00B5540B">
        <w:rPr>
          <w:rFonts w:cs="Times New Roman" w:hint="eastAsia"/>
          <w:color w:val="000000"/>
          <w:szCs w:val="28"/>
        </w:rPr>
        <w:t>建设内容</w:t>
      </w:r>
      <w:bookmarkEnd w:id="106"/>
    </w:p>
    <w:p w14:paraId="722D7E16" w14:textId="3517FA43" w:rsidR="001B40F1" w:rsidRPr="00B5540B" w:rsidRDefault="00AD15A1" w:rsidP="00E276BB">
      <w:pPr>
        <w:pStyle w:val="aff5"/>
        <w:ind w:firstLine="480"/>
      </w:pPr>
      <w:bookmarkStart w:id="107" w:name="_Hlk172126224"/>
      <w:r w:rsidRPr="00B5540B">
        <w:rPr>
          <w:rFonts w:hint="eastAsia"/>
        </w:rPr>
        <w:t>本项目租用湖南骏捷智能科技有限公司位于永州经济技术开发区高新大道以西的标准厂房</w:t>
      </w:r>
      <w:r w:rsidRPr="00B5540B">
        <w:rPr>
          <w:rFonts w:hint="eastAsia"/>
        </w:rPr>
        <w:t>A-1</w:t>
      </w:r>
      <w:r w:rsidRPr="00B5540B">
        <w:rPr>
          <w:rFonts w:hint="eastAsia"/>
        </w:rPr>
        <w:t>栋</w:t>
      </w:r>
      <w:r w:rsidRPr="00B5540B">
        <w:rPr>
          <w:rFonts w:hint="eastAsia"/>
        </w:rPr>
        <w:t>1~5</w:t>
      </w:r>
      <w:r w:rsidRPr="00B5540B">
        <w:rPr>
          <w:rFonts w:hint="eastAsia"/>
        </w:rPr>
        <w:t>层厂房、标准厂房</w:t>
      </w:r>
      <w:r w:rsidRPr="00B5540B">
        <w:rPr>
          <w:rFonts w:hint="eastAsia"/>
        </w:rPr>
        <w:t>B-3</w:t>
      </w:r>
      <w:r w:rsidRPr="00B5540B">
        <w:rPr>
          <w:rFonts w:hint="eastAsia"/>
        </w:rPr>
        <w:t>栋</w:t>
      </w:r>
      <w:r w:rsidRPr="00B5540B">
        <w:rPr>
          <w:rFonts w:hint="eastAsia"/>
        </w:rPr>
        <w:t>1</w:t>
      </w:r>
      <w:r w:rsidRPr="00B5540B">
        <w:rPr>
          <w:rFonts w:hint="eastAsia"/>
        </w:rPr>
        <w:t>层部分厂房</w:t>
      </w:r>
      <w:r w:rsidR="00F10FD4" w:rsidRPr="00B5540B">
        <w:rPr>
          <w:rFonts w:hint="eastAsia"/>
        </w:rPr>
        <w:t>（租用面积约</w:t>
      </w:r>
      <w:r w:rsidR="00F10FD4" w:rsidRPr="00B5540B">
        <w:rPr>
          <w:rFonts w:hint="eastAsia"/>
        </w:rPr>
        <w:t>15206.25m</w:t>
      </w:r>
      <w:r w:rsidR="00F10FD4" w:rsidRPr="00B5540B">
        <w:rPr>
          <w:rFonts w:hint="eastAsia"/>
          <w:vertAlign w:val="superscript"/>
        </w:rPr>
        <w:t>2</w:t>
      </w:r>
      <w:r w:rsidR="00F10FD4" w:rsidRPr="00B5540B">
        <w:rPr>
          <w:rFonts w:hint="eastAsia"/>
        </w:rPr>
        <w:t>），</w:t>
      </w:r>
      <w:r w:rsidR="00E276BB" w:rsidRPr="00B5540B">
        <w:rPr>
          <w:rFonts w:hint="eastAsia"/>
        </w:rPr>
        <w:t>建设精密五金配件加工生产线（主要采用机加工、阳极氧化等工艺，其中阳极氧化工序仅用于本项目），年产</w:t>
      </w:r>
      <w:r w:rsidR="00E276BB" w:rsidRPr="00B5540B">
        <w:rPr>
          <w:rFonts w:hint="eastAsia"/>
        </w:rPr>
        <w:t>900</w:t>
      </w:r>
      <w:r w:rsidR="00E276BB" w:rsidRPr="00B5540B">
        <w:rPr>
          <w:rFonts w:hint="eastAsia"/>
        </w:rPr>
        <w:t>万件精密五金配件。</w:t>
      </w:r>
      <w:bookmarkEnd w:id="107"/>
      <w:r w:rsidRPr="00B5540B">
        <w:t>本项目主要建设内容见表</w:t>
      </w:r>
      <w:r w:rsidRPr="00B5540B">
        <w:rPr>
          <w:rFonts w:hint="eastAsia"/>
        </w:rPr>
        <w:t>3.1-1</w:t>
      </w:r>
      <w:r w:rsidRPr="00B5540B">
        <w:rPr>
          <w:rFonts w:hint="eastAsia"/>
        </w:rPr>
        <w:t>。</w:t>
      </w:r>
    </w:p>
    <w:p w14:paraId="564B0C6D" w14:textId="77777777" w:rsidR="001B40F1" w:rsidRPr="00B5540B" w:rsidRDefault="00AD15A1">
      <w:pPr>
        <w:pStyle w:val="aff9"/>
      </w:pPr>
      <w:r w:rsidRPr="00B5540B">
        <w:rPr>
          <w:rFonts w:hint="eastAsia"/>
        </w:rPr>
        <w:t>表</w:t>
      </w:r>
      <w:r w:rsidRPr="00B5540B">
        <w:rPr>
          <w:rFonts w:hint="eastAsia"/>
        </w:rPr>
        <w:t xml:space="preserve">3.1-1 </w:t>
      </w:r>
      <w:r w:rsidRPr="00B5540B">
        <w:rPr>
          <w:rFonts w:hint="eastAsia"/>
        </w:rPr>
        <w:t>项目主要建设内容一览表</w:t>
      </w:r>
    </w:p>
    <w:tbl>
      <w:tblPr>
        <w:tblStyle w:val="aff"/>
        <w:tblW w:w="9209" w:type="dxa"/>
        <w:jc w:val="center"/>
        <w:tblLook w:val="04A0" w:firstRow="1" w:lastRow="0" w:firstColumn="1" w:lastColumn="0" w:noHBand="0" w:noVBand="1"/>
      </w:tblPr>
      <w:tblGrid>
        <w:gridCol w:w="1129"/>
        <w:gridCol w:w="1701"/>
        <w:gridCol w:w="1701"/>
        <w:gridCol w:w="4678"/>
      </w:tblGrid>
      <w:tr w:rsidR="001B40F1" w:rsidRPr="00B5540B" w14:paraId="5F682082" w14:textId="77777777" w:rsidTr="00810B5F">
        <w:trPr>
          <w:trHeight w:val="70"/>
          <w:jc w:val="center"/>
        </w:trPr>
        <w:tc>
          <w:tcPr>
            <w:tcW w:w="1129" w:type="dxa"/>
            <w:vAlign w:val="center"/>
          </w:tcPr>
          <w:p w14:paraId="182883F2" w14:textId="77777777" w:rsidR="001B40F1" w:rsidRPr="00B5540B" w:rsidRDefault="00AD15A1">
            <w:pPr>
              <w:pStyle w:val="aff7"/>
            </w:pPr>
            <w:r w:rsidRPr="00B5540B">
              <w:rPr>
                <w:rFonts w:hint="eastAsia"/>
              </w:rPr>
              <w:t>类别</w:t>
            </w:r>
          </w:p>
        </w:tc>
        <w:tc>
          <w:tcPr>
            <w:tcW w:w="1701" w:type="dxa"/>
            <w:vAlign w:val="center"/>
          </w:tcPr>
          <w:p w14:paraId="655AA64A" w14:textId="77777777" w:rsidR="001B40F1" w:rsidRPr="00B5540B" w:rsidRDefault="00AD15A1">
            <w:pPr>
              <w:pStyle w:val="aff7"/>
            </w:pPr>
            <w:r w:rsidRPr="00B5540B">
              <w:rPr>
                <w:rFonts w:hint="eastAsia"/>
              </w:rPr>
              <w:t>项目名称</w:t>
            </w:r>
          </w:p>
        </w:tc>
        <w:tc>
          <w:tcPr>
            <w:tcW w:w="6379" w:type="dxa"/>
            <w:gridSpan w:val="2"/>
            <w:vAlign w:val="center"/>
          </w:tcPr>
          <w:p w14:paraId="61AA5ABE" w14:textId="77777777" w:rsidR="001B40F1" w:rsidRPr="00B5540B" w:rsidRDefault="00AD15A1">
            <w:pPr>
              <w:pStyle w:val="aff7"/>
            </w:pPr>
            <w:r w:rsidRPr="00B5540B">
              <w:rPr>
                <w:rFonts w:hint="eastAsia"/>
              </w:rPr>
              <w:t>建设内容及规模</w:t>
            </w:r>
          </w:p>
        </w:tc>
      </w:tr>
      <w:tr w:rsidR="001B40F1" w:rsidRPr="00B5540B" w14:paraId="5ADA11F3" w14:textId="77777777" w:rsidTr="00810B5F">
        <w:trPr>
          <w:trHeight w:val="117"/>
          <w:jc w:val="center"/>
        </w:trPr>
        <w:tc>
          <w:tcPr>
            <w:tcW w:w="1129" w:type="dxa"/>
            <w:vMerge w:val="restart"/>
            <w:vAlign w:val="center"/>
          </w:tcPr>
          <w:p w14:paraId="38B4143D" w14:textId="77777777" w:rsidR="001B40F1" w:rsidRPr="00B5540B" w:rsidRDefault="00AD15A1">
            <w:pPr>
              <w:pStyle w:val="aff7"/>
            </w:pPr>
            <w:r w:rsidRPr="00B5540B">
              <w:rPr>
                <w:rFonts w:hint="eastAsia"/>
              </w:rPr>
              <w:t>主体工程</w:t>
            </w:r>
          </w:p>
        </w:tc>
        <w:tc>
          <w:tcPr>
            <w:tcW w:w="1701" w:type="dxa"/>
            <w:vMerge w:val="restart"/>
            <w:vAlign w:val="center"/>
          </w:tcPr>
          <w:p w14:paraId="6F79290C" w14:textId="5D0DA5A1" w:rsidR="001B40F1" w:rsidRPr="00B5540B" w:rsidRDefault="00AD15A1">
            <w:pPr>
              <w:pStyle w:val="aff7"/>
            </w:pPr>
            <w:r w:rsidRPr="00B5540B">
              <w:rPr>
                <w:rFonts w:hint="eastAsia"/>
              </w:rPr>
              <w:t>机加工</w:t>
            </w:r>
            <w:r w:rsidR="0065181A" w:rsidRPr="00B5540B">
              <w:rPr>
                <w:rFonts w:hint="eastAsia"/>
              </w:rPr>
              <w:t>工序</w:t>
            </w:r>
          </w:p>
        </w:tc>
        <w:tc>
          <w:tcPr>
            <w:tcW w:w="1701" w:type="dxa"/>
            <w:vMerge w:val="restart"/>
            <w:vAlign w:val="center"/>
          </w:tcPr>
          <w:p w14:paraId="162896BE" w14:textId="77777777" w:rsidR="001B40F1" w:rsidRPr="00B5540B" w:rsidRDefault="00AD15A1">
            <w:pPr>
              <w:pStyle w:val="aff7"/>
            </w:pPr>
            <w:r w:rsidRPr="00B5540B">
              <w:rPr>
                <w:rFonts w:hint="eastAsia"/>
              </w:rPr>
              <w:t>租用标准厂房</w:t>
            </w:r>
            <w:r w:rsidRPr="00B5540B">
              <w:rPr>
                <w:rFonts w:hint="eastAsia"/>
              </w:rPr>
              <w:t>A-1</w:t>
            </w:r>
            <w:r w:rsidRPr="00B5540B">
              <w:rPr>
                <w:rFonts w:hint="eastAsia"/>
              </w:rPr>
              <w:t>栋</w:t>
            </w:r>
            <w:r w:rsidRPr="00B5540B">
              <w:rPr>
                <w:rFonts w:hint="eastAsia"/>
              </w:rPr>
              <w:t>1~5</w:t>
            </w:r>
            <w:r w:rsidRPr="00B5540B">
              <w:rPr>
                <w:rFonts w:hint="eastAsia"/>
              </w:rPr>
              <w:t>层厂房，约</w:t>
            </w:r>
            <w:r w:rsidRPr="00B5540B">
              <w:rPr>
                <w:rFonts w:hint="eastAsia"/>
              </w:rPr>
              <w:t>14254.25m</w:t>
            </w:r>
            <w:r w:rsidRPr="00B5540B">
              <w:rPr>
                <w:rFonts w:hint="eastAsia"/>
                <w:vertAlign w:val="superscript"/>
              </w:rPr>
              <w:t>2</w:t>
            </w:r>
          </w:p>
        </w:tc>
        <w:tc>
          <w:tcPr>
            <w:tcW w:w="4678" w:type="dxa"/>
            <w:vAlign w:val="center"/>
          </w:tcPr>
          <w:p w14:paraId="2E2BA15C" w14:textId="52937C13" w:rsidR="001B40F1" w:rsidRPr="00B5540B" w:rsidRDefault="00AD15A1">
            <w:pPr>
              <w:pStyle w:val="aff7"/>
            </w:pPr>
            <w:r w:rsidRPr="00B5540B">
              <w:rPr>
                <w:rFonts w:hint="eastAsia"/>
              </w:rPr>
              <w:t>1F</w:t>
            </w:r>
            <w:r w:rsidRPr="00B5540B">
              <w:rPr>
                <w:rFonts w:hint="eastAsia"/>
              </w:rPr>
              <w:t>，设门厅、配电房、弱电机房、原料仓库、原料裁切车间、一般固废暂存间、</w:t>
            </w:r>
            <w:proofErr w:type="gramStart"/>
            <w:r w:rsidRPr="00B5540B">
              <w:rPr>
                <w:rFonts w:hint="eastAsia"/>
              </w:rPr>
              <w:t>危废暂存</w:t>
            </w:r>
            <w:proofErr w:type="gramEnd"/>
            <w:r w:rsidRPr="00B5540B">
              <w:rPr>
                <w:rFonts w:hint="eastAsia"/>
              </w:rPr>
              <w:t>间、机加工车间，建筑面积约</w:t>
            </w:r>
            <w:r w:rsidRPr="00B5540B">
              <w:rPr>
                <w:rFonts w:hint="eastAsia"/>
              </w:rPr>
              <w:t>2850.85m</w:t>
            </w:r>
            <w:r w:rsidRPr="00B5540B">
              <w:rPr>
                <w:rFonts w:hint="eastAsia"/>
                <w:vertAlign w:val="superscript"/>
              </w:rPr>
              <w:t>2</w:t>
            </w:r>
          </w:p>
        </w:tc>
      </w:tr>
      <w:tr w:rsidR="001B40F1" w:rsidRPr="00B5540B" w14:paraId="71C7EFAE" w14:textId="77777777" w:rsidTr="00810B5F">
        <w:trPr>
          <w:trHeight w:val="151"/>
          <w:jc w:val="center"/>
        </w:trPr>
        <w:tc>
          <w:tcPr>
            <w:tcW w:w="1129" w:type="dxa"/>
            <w:vMerge/>
            <w:vAlign w:val="center"/>
          </w:tcPr>
          <w:p w14:paraId="7AEF74B6" w14:textId="77777777" w:rsidR="001B40F1" w:rsidRPr="00B5540B" w:rsidRDefault="001B40F1">
            <w:pPr>
              <w:pStyle w:val="aff7"/>
            </w:pPr>
          </w:p>
        </w:tc>
        <w:tc>
          <w:tcPr>
            <w:tcW w:w="1701" w:type="dxa"/>
            <w:vMerge/>
            <w:vAlign w:val="center"/>
          </w:tcPr>
          <w:p w14:paraId="4F5D575D" w14:textId="77777777" w:rsidR="001B40F1" w:rsidRPr="00B5540B" w:rsidRDefault="001B40F1">
            <w:pPr>
              <w:pStyle w:val="aff7"/>
            </w:pPr>
          </w:p>
        </w:tc>
        <w:tc>
          <w:tcPr>
            <w:tcW w:w="1701" w:type="dxa"/>
            <w:vMerge/>
            <w:vAlign w:val="center"/>
          </w:tcPr>
          <w:p w14:paraId="4AED5E54" w14:textId="77777777" w:rsidR="001B40F1" w:rsidRPr="00B5540B" w:rsidRDefault="001B40F1">
            <w:pPr>
              <w:pStyle w:val="aff7"/>
            </w:pPr>
          </w:p>
        </w:tc>
        <w:tc>
          <w:tcPr>
            <w:tcW w:w="4678" w:type="dxa"/>
            <w:vAlign w:val="center"/>
          </w:tcPr>
          <w:p w14:paraId="0F48AAAA" w14:textId="77777777" w:rsidR="001B40F1" w:rsidRPr="00B5540B" w:rsidRDefault="00AD15A1">
            <w:pPr>
              <w:pStyle w:val="aff7"/>
            </w:pPr>
            <w:r w:rsidRPr="00B5540B">
              <w:rPr>
                <w:rFonts w:hint="eastAsia"/>
              </w:rPr>
              <w:t>2F</w:t>
            </w:r>
            <w:r w:rsidRPr="00B5540B">
              <w:rPr>
                <w:rFonts w:hint="eastAsia"/>
              </w:rPr>
              <w:t>，设机加工车间，建筑面积约</w:t>
            </w:r>
            <w:r w:rsidRPr="00B5540B">
              <w:rPr>
                <w:rFonts w:hint="eastAsia"/>
              </w:rPr>
              <w:t>2850.85m</w:t>
            </w:r>
            <w:r w:rsidRPr="00B5540B">
              <w:rPr>
                <w:rFonts w:hint="eastAsia"/>
                <w:vertAlign w:val="superscript"/>
              </w:rPr>
              <w:t>2</w:t>
            </w:r>
          </w:p>
        </w:tc>
      </w:tr>
      <w:tr w:rsidR="001B40F1" w:rsidRPr="00B5540B" w14:paraId="105210FE" w14:textId="77777777" w:rsidTr="00810B5F">
        <w:trPr>
          <w:trHeight w:val="151"/>
          <w:jc w:val="center"/>
        </w:trPr>
        <w:tc>
          <w:tcPr>
            <w:tcW w:w="1129" w:type="dxa"/>
            <w:vMerge/>
            <w:vAlign w:val="center"/>
          </w:tcPr>
          <w:p w14:paraId="1E42E1B2" w14:textId="77777777" w:rsidR="001B40F1" w:rsidRPr="00B5540B" w:rsidRDefault="001B40F1">
            <w:pPr>
              <w:pStyle w:val="aff7"/>
            </w:pPr>
          </w:p>
        </w:tc>
        <w:tc>
          <w:tcPr>
            <w:tcW w:w="1701" w:type="dxa"/>
            <w:vMerge/>
            <w:vAlign w:val="center"/>
          </w:tcPr>
          <w:p w14:paraId="06D92A55" w14:textId="77777777" w:rsidR="001B40F1" w:rsidRPr="00B5540B" w:rsidRDefault="001B40F1">
            <w:pPr>
              <w:pStyle w:val="aff7"/>
            </w:pPr>
          </w:p>
        </w:tc>
        <w:tc>
          <w:tcPr>
            <w:tcW w:w="1701" w:type="dxa"/>
            <w:vMerge/>
            <w:vAlign w:val="center"/>
          </w:tcPr>
          <w:p w14:paraId="5439A8FD" w14:textId="77777777" w:rsidR="001B40F1" w:rsidRPr="00B5540B" w:rsidRDefault="001B40F1">
            <w:pPr>
              <w:pStyle w:val="aff7"/>
            </w:pPr>
          </w:p>
        </w:tc>
        <w:tc>
          <w:tcPr>
            <w:tcW w:w="4678" w:type="dxa"/>
            <w:vAlign w:val="center"/>
          </w:tcPr>
          <w:p w14:paraId="4314CEE5" w14:textId="77777777" w:rsidR="001B40F1" w:rsidRPr="00B5540B" w:rsidRDefault="00AD15A1">
            <w:pPr>
              <w:pStyle w:val="aff7"/>
            </w:pPr>
            <w:r w:rsidRPr="00B5540B">
              <w:rPr>
                <w:rFonts w:hint="eastAsia"/>
              </w:rPr>
              <w:t>3F</w:t>
            </w:r>
            <w:r w:rsidRPr="00B5540B">
              <w:rPr>
                <w:rFonts w:hint="eastAsia"/>
              </w:rPr>
              <w:t>，设办公区、机加工车间、仓库，建筑面积约</w:t>
            </w:r>
            <w:r w:rsidRPr="00B5540B">
              <w:rPr>
                <w:rFonts w:hint="eastAsia"/>
              </w:rPr>
              <w:t>2850.85m</w:t>
            </w:r>
            <w:r w:rsidRPr="00B5540B">
              <w:rPr>
                <w:rFonts w:hint="eastAsia"/>
                <w:vertAlign w:val="superscript"/>
              </w:rPr>
              <w:t>2</w:t>
            </w:r>
          </w:p>
        </w:tc>
      </w:tr>
      <w:tr w:rsidR="001B40F1" w:rsidRPr="00B5540B" w14:paraId="2A8E747C" w14:textId="77777777" w:rsidTr="00810B5F">
        <w:trPr>
          <w:trHeight w:val="151"/>
          <w:jc w:val="center"/>
        </w:trPr>
        <w:tc>
          <w:tcPr>
            <w:tcW w:w="1129" w:type="dxa"/>
            <w:vMerge/>
            <w:vAlign w:val="center"/>
          </w:tcPr>
          <w:p w14:paraId="3762A608" w14:textId="77777777" w:rsidR="001B40F1" w:rsidRPr="00B5540B" w:rsidRDefault="001B40F1">
            <w:pPr>
              <w:pStyle w:val="aff7"/>
            </w:pPr>
          </w:p>
        </w:tc>
        <w:tc>
          <w:tcPr>
            <w:tcW w:w="1701" w:type="dxa"/>
            <w:vMerge/>
            <w:vAlign w:val="center"/>
          </w:tcPr>
          <w:p w14:paraId="5E885EDD" w14:textId="77777777" w:rsidR="001B40F1" w:rsidRPr="00B5540B" w:rsidRDefault="001B40F1">
            <w:pPr>
              <w:pStyle w:val="aff7"/>
            </w:pPr>
          </w:p>
        </w:tc>
        <w:tc>
          <w:tcPr>
            <w:tcW w:w="1701" w:type="dxa"/>
            <w:vMerge/>
            <w:vAlign w:val="center"/>
          </w:tcPr>
          <w:p w14:paraId="30AC3BF2" w14:textId="77777777" w:rsidR="001B40F1" w:rsidRPr="00B5540B" w:rsidRDefault="001B40F1">
            <w:pPr>
              <w:pStyle w:val="aff7"/>
            </w:pPr>
          </w:p>
        </w:tc>
        <w:tc>
          <w:tcPr>
            <w:tcW w:w="4678" w:type="dxa"/>
            <w:vAlign w:val="center"/>
          </w:tcPr>
          <w:p w14:paraId="5A848FD3" w14:textId="77777777" w:rsidR="001B40F1" w:rsidRPr="00B5540B" w:rsidRDefault="00AD15A1">
            <w:pPr>
              <w:pStyle w:val="aff7"/>
            </w:pPr>
            <w:r w:rsidRPr="00B5540B">
              <w:rPr>
                <w:rFonts w:hint="eastAsia"/>
              </w:rPr>
              <w:t>4F</w:t>
            </w:r>
            <w:r w:rsidRPr="00B5540B">
              <w:rPr>
                <w:rFonts w:hint="eastAsia"/>
              </w:rPr>
              <w:t>，设质检车间、清洗车间、抛光车间、仓库，建筑面积约</w:t>
            </w:r>
            <w:r w:rsidRPr="00B5540B">
              <w:rPr>
                <w:rFonts w:hint="eastAsia"/>
              </w:rPr>
              <w:t>2850.85m</w:t>
            </w:r>
            <w:r w:rsidRPr="00B5540B">
              <w:rPr>
                <w:rFonts w:hint="eastAsia"/>
                <w:vertAlign w:val="superscript"/>
              </w:rPr>
              <w:t>2</w:t>
            </w:r>
          </w:p>
        </w:tc>
      </w:tr>
      <w:tr w:rsidR="001B40F1" w:rsidRPr="00B5540B" w14:paraId="57B95D80" w14:textId="77777777" w:rsidTr="00810B5F">
        <w:trPr>
          <w:trHeight w:val="151"/>
          <w:jc w:val="center"/>
        </w:trPr>
        <w:tc>
          <w:tcPr>
            <w:tcW w:w="1129" w:type="dxa"/>
            <w:vMerge/>
            <w:vAlign w:val="center"/>
          </w:tcPr>
          <w:p w14:paraId="361782ED" w14:textId="77777777" w:rsidR="001B40F1" w:rsidRPr="00B5540B" w:rsidRDefault="001B40F1">
            <w:pPr>
              <w:pStyle w:val="aff7"/>
            </w:pPr>
          </w:p>
        </w:tc>
        <w:tc>
          <w:tcPr>
            <w:tcW w:w="1701" w:type="dxa"/>
            <w:vMerge/>
            <w:vAlign w:val="center"/>
          </w:tcPr>
          <w:p w14:paraId="3F069BAF" w14:textId="77777777" w:rsidR="001B40F1" w:rsidRPr="00B5540B" w:rsidRDefault="001B40F1">
            <w:pPr>
              <w:pStyle w:val="aff7"/>
            </w:pPr>
          </w:p>
        </w:tc>
        <w:tc>
          <w:tcPr>
            <w:tcW w:w="1701" w:type="dxa"/>
            <w:vMerge/>
            <w:vAlign w:val="center"/>
          </w:tcPr>
          <w:p w14:paraId="7B8F5D64" w14:textId="77777777" w:rsidR="001B40F1" w:rsidRPr="00B5540B" w:rsidRDefault="001B40F1">
            <w:pPr>
              <w:pStyle w:val="aff7"/>
            </w:pPr>
          </w:p>
        </w:tc>
        <w:tc>
          <w:tcPr>
            <w:tcW w:w="4678" w:type="dxa"/>
            <w:vAlign w:val="center"/>
          </w:tcPr>
          <w:p w14:paraId="45FEB6D8" w14:textId="77777777" w:rsidR="001B40F1" w:rsidRPr="00B5540B" w:rsidRDefault="00AD15A1">
            <w:pPr>
              <w:pStyle w:val="aff7"/>
            </w:pPr>
            <w:r w:rsidRPr="00B5540B">
              <w:rPr>
                <w:rFonts w:hint="eastAsia"/>
              </w:rPr>
              <w:t>5F</w:t>
            </w:r>
            <w:r w:rsidRPr="00B5540B">
              <w:rPr>
                <w:rFonts w:hint="eastAsia"/>
              </w:rPr>
              <w:t>，设组装车间、仓库，建筑面积约</w:t>
            </w:r>
            <w:r w:rsidRPr="00B5540B">
              <w:rPr>
                <w:rFonts w:hint="eastAsia"/>
              </w:rPr>
              <w:t>2850.85m</w:t>
            </w:r>
            <w:r w:rsidRPr="00B5540B">
              <w:rPr>
                <w:rFonts w:hint="eastAsia"/>
                <w:vertAlign w:val="superscript"/>
              </w:rPr>
              <w:t>2</w:t>
            </w:r>
          </w:p>
        </w:tc>
      </w:tr>
      <w:tr w:rsidR="001B40F1" w:rsidRPr="00B5540B" w14:paraId="7CA4610C" w14:textId="77777777" w:rsidTr="00810B5F">
        <w:trPr>
          <w:trHeight w:val="70"/>
          <w:jc w:val="center"/>
        </w:trPr>
        <w:tc>
          <w:tcPr>
            <w:tcW w:w="1129" w:type="dxa"/>
            <w:vMerge/>
            <w:vAlign w:val="center"/>
          </w:tcPr>
          <w:p w14:paraId="7D44D9F4" w14:textId="77777777" w:rsidR="001B40F1" w:rsidRPr="00B5540B" w:rsidRDefault="001B40F1">
            <w:pPr>
              <w:pStyle w:val="aff7"/>
            </w:pPr>
          </w:p>
        </w:tc>
        <w:tc>
          <w:tcPr>
            <w:tcW w:w="1701" w:type="dxa"/>
            <w:vMerge w:val="restart"/>
            <w:vAlign w:val="center"/>
          </w:tcPr>
          <w:p w14:paraId="556A5967" w14:textId="349B8B20" w:rsidR="001B40F1" w:rsidRPr="00B5540B" w:rsidRDefault="00AD15A1">
            <w:pPr>
              <w:pStyle w:val="aff7"/>
            </w:pPr>
            <w:r w:rsidRPr="00B5540B">
              <w:rPr>
                <w:rFonts w:hint="eastAsia"/>
              </w:rPr>
              <w:t>阳极氧化</w:t>
            </w:r>
            <w:r w:rsidR="0065181A" w:rsidRPr="00B5540B">
              <w:rPr>
                <w:rFonts w:hint="eastAsia"/>
              </w:rPr>
              <w:t>工序</w:t>
            </w:r>
          </w:p>
        </w:tc>
        <w:tc>
          <w:tcPr>
            <w:tcW w:w="1701" w:type="dxa"/>
            <w:vMerge w:val="restart"/>
            <w:vAlign w:val="center"/>
          </w:tcPr>
          <w:p w14:paraId="6BF4B6AE" w14:textId="77777777" w:rsidR="001B40F1" w:rsidRPr="00B5540B" w:rsidRDefault="00AD15A1">
            <w:pPr>
              <w:pStyle w:val="aff7"/>
            </w:pPr>
            <w:r w:rsidRPr="00B5540B">
              <w:rPr>
                <w:rFonts w:hint="eastAsia"/>
              </w:rPr>
              <w:t>租用标准厂房</w:t>
            </w:r>
            <w:r w:rsidRPr="00B5540B">
              <w:rPr>
                <w:rFonts w:hint="eastAsia"/>
              </w:rPr>
              <w:t>B-3</w:t>
            </w:r>
            <w:r w:rsidRPr="00B5540B">
              <w:rPr>
                <w:rFonts w:hint="eastAsia"/>
              </w:rPr>
              <w:t>栋</w:t>
            </w:r>
            <w:r w:rsidRPr="00B5540B">
              <w:rPr>
                <w:rFonts w:hint="eastAsia"/>
              </w:rPr>
              <w:t>1</w:t>
            </w:r>
            <w:r w:rsidRPr="00B5540B">
              <w:rPr>
                <w:rFonts w:hint="eastAsia"/>
              </w:rPr>
              <w:t>层部分厂房，约</w:t>
            </w:r>
            <w:r w:rsidRPr="00B5540B">
              <w:rPr>
                <w:rFonts w:hint="eastAsia"/>
              </w:rPr>
              <w:t>952m</w:t>
            </w:r>
            <w:r w:rsidRPr="00B5540B">
              <w:rPr>
                <w:rFonts w:hint="eastAsia"/>
                <w:vertAlign w:val="superscript"/>
              </w:rPr>
              <w:t>2</w:t>
            </w:r>
          </w:p>
        </w:tc>
        <w:tc>
          <w:tcPr>
            <w:tcW w:w="4678" w:type="dxa"/>
            <w:vAlign w:val="center"/>
          </w:tcPr>
          <w:p w14:paraId="2611317D" w14:textId="77777777" w:rsidR="001B40F1" w:rsidRPr="00B5540B" w:rsidRDefault="00AD15A1">
            <w:pPr>
              <w:pStyle w:val="aff7"/>
            </w:pPr>
            <w:r w:rsidRPr="00B5540B">
              <w:rPr>
                <w:rFonts w:hint="eastAsia"/>
              </w:rPr>
              <w:t>设喷砂车间，建筑面积约</w:t>
            </w:r>
            <w:r w:rsidRPr="00B5540B">
              <w:rPr>
                <w:rFonts w:hint="eastAsia"/>
              </w:rPr>
              <w:t>324m</w:t>
            </w:r>
            <w:r w:rsidRPr="00B5540B">
              <w:rPr>
                <w:rFonts w:hint="eastAsia"/>
                <w:vertAlign w:val="superscript"/>
              </w:rPr>
              <w:t>2</w:t>
            </w:r>
          </w:p>
        </w:tc>
      </w:tr>
      <w:tr w:rsidR="001B40F1" w:rsidRPr="00B5540B" w14:paraId="01665C3C" w14:textId="77777777" w:rsidTr="00810B5F">
        <w:trPr>
          <w:trHeight w:val="70"/>
          <w:jc w:val="center"/>
        </w:trPr>
        <w:tc>
          <w:tcPr>
            <w:tcW w:w="1129" w:type="dxa"/>
            <w:vMerge/>
            <w:vAlign w:val="center"/>
          </w:tcPr>
          <w:p w14:paraId="492C04FE" w14:textId="77777777" w:rsidR="001B40F1" w:rsidRPr="00B5540B" w:rsidRDefault="001B40F1">
            <w:pPr>
              <w:pStyle w:val="aff7"/>
            </w:pPr>
          </w:p>
        </w:tc>
        <w:tc>
          <w:tcPr>
            <w:tcW w:w="1701" w:type="dxa"/>
            <w:vMerge/>
            <w:vAlign w:val="center"/>
          </w:tcPr>
          <w:p w14:paraId="38C85306" w14:textId="77777777" w:rsidR="001B40F1" w:rsidRPr="00B5540B" w:rsidRDefault="001B40F1">
            <w:pPr>
              <w:pStyle w:val="aff7"/>
            </w:pPr>
          </w:p>
        </w:tc>
        <w:tc>
          <w:tcPr>
            <w:tcW w:w="1701" w:type="dxa"/>
            <w:vMerge/>
            <w:vAlign w:val="center"/>
          </w:tcPr>
          <w:p w14:paraId="7825E358" w14:textId="77777777" w:rsidR="001B40F1" w:rsidRPr="00B5540B" w:rsidRDefault="001B40F1">
            <w:pPr>
              <w:pStyle w:val="aff7"/>
            </w:pPr>
          </w:p>
        </w:tc>
        <w:tc>
          <w:tcPr>
            <w:tcW w:w="4678" w:type="dxa"/>
            <w:vAlign w:val="center"/>
          </w:tcPr>
          <w:p w14:paraId="608FA2D3" w14:textId="77777777" w:rsidR="001B40F1" w:rsidRPr="00B5540B" w:rsidRDefault="00AD15A1">
            <w:pPr>
              <w:pStyle w:val="aff7"/>
            </w:pPr>
            <w:r w:rsidRPr="00B5540B">
              <w:rPr>
                <w:rFonts w:hint="eastAsia"/>
              </w:rPr>
              <w:t>设阳极氧化车间，建筑面积约</w:t>
            </w:r>
            <w:r w:rsidRPr="00B5540B">
              <w:rPr>
                <w:rFonts w:hint="eastAsia"/>
              </w:rPr>
              <w:t>528m</w:t>
            </w:r>
            <w:r w:rsidRPr="00B5540B">
              <w:rPr>
                <w:rFonts w:hint="eastAsia"/>
                <w:vertAlign w:val="superscript"/>
              </w:rPr>
              <w:t>2</w:t>
            </w:r>
          </w:p>
        </w:tc>
      </w:tr>
      <w:tr w:rsidR="00810B5F" w:rsidRPr="00B5540B" w14:paraId="0954FEA3" w14:textId="77777777" w:rsidTr="00021657">
        <w:trPr>
          <w:trHeight w:val="70"/>
          <w:jc w:val="center"/>
        </w:trPr>
        <w:tc>
          <w:tcPr>
            <w:tcW w:w="1129" w:type="dxa"/>
            <w:vMerge w:val="restart"/>
            <w:vAlign w:val="center"/>
          </w:tcPr>
          <w:p w14:paraId="4EED2CA2" w14:textId="77777777" w:rsidR="00810B5F" w:rsidRPr="00B5540B" w:rsidRDefault="00810B5F">
            <w:pPr>
              <w:pStyle w:val="aff7"/>
            </w:pPr>
            <w:r w:rsidRPr="00B5540B">
              <w:rPr>
                <w:rFonts w:hint="eastAsia"/>
              </w:rPr>
              <w:t>储运工程</w:t>
            </w:r>
          </w:p>
        </w:tc>
        <w:tc>
          <w:tcPr>
            <w:tcW w:w="1701" w:type="dxa"/>
            <w:vAlign w:val="center"/>
          </w:tcPr>
          <w:p w14:paraId="7BD61D96" w14:textId="77777777" w:rsidR="00810B5F" w:rsidRPr="00B5540B" w:rsidRDefault="00810B5F">
            <w:pPr>
              <w:pStyle w:val="aff7"/>
            </w:pPr>
            <w:r w:rsidRPr="00B5540B">
              <w:rPr>
                <w:rFonts w:hint="eastAsia"/>
              </w:rPr>
              <w:t>化学品仓库</w:t>
            </w:r>
          </w:p>
        </w:tc>
        <w:tc>
          <w:tcPr>
            <w:tcW w:w="1701" w:type="dxa"/>
            <w:vMerge/>
            <w:vAlign w:val="center"/>
          </w:tcPr>
          <w:p w14:paraId="603A0DE2" w14:textId="77777777" w:rsidR="00810B5F" w:rsidRPr="00B5540B" w:rsidRDefault="00810B5F">
            <w:pPr>
              <w:pStyle w:val="aff7"/>
            </w:pPr>
          </w:p>
        </w:tc>
        <w:tc>
          <w:tcPr>
            <w:tcW w:w="4678" w:type="dxa"/>
            <w:vAlign w:val="center"/>
          </w:tcPr>
          <w:p w14:paraId="2E3383D3" w14:textId="589AB2BA" w:rsidR="00810B5F" w:rsidRPr="00B5540B" w:rsidRDefault="00810B5F">
            <w:pPr>
              <w:pStyle w:val="aff7"/>
            </w:pPr>
            <w:r w:rsidRPr="00B5540B">
              <w:rPr>
                <w:rFonts w:hint="eastAsia"/>
              </w:rPr>
              <w:t>设化学品仓库，建筑面积约</w:t>
            </w:r>
            <w:r w:rsidRPr="00B5540B">
              <w:rPr>
                <w:rFonts w:hint="eastAsia"/>
              </w:rPr>
              <w:t>100m</w:t>
            </w:r>
            <w:r w:rsidRPr="00B5540B">
              <w:rPr>
                <w:rFonts w:hint="eastAsia"/>
                <w:vertAlign w:val="superscript"/>
              </w:rPr>
              <w:t>2</w:t>
            </w:r>
            <w:r w:rsidR="00021657" w:rsidRPr="00B5540B">
              <w:rPr>
                <w:rFonts w:hint="eastAsia"/>
              </w:rPr>
              <w:t>，按要求做好防腐、防渗，并设有导流地槽</w:t>
            </w:r>
          </w:p>
        </w:tc>
      </w:tr>
      <w:tr w:rsidR="00810B5F" w:rsidRPr="00B5540B" w14:paraId="3B7DCDC6" w14:textId="77777777" w:rsidTr="00810B5F">
        <w:trPr>
          <w:trHeight w:val="151"/>
          <w:jc w:val="center"/>
        </w:trPr>
        <w:tc>
          <w:tcPr>
            <w:tcW w:w="1129" w:type="dxa"/>
            <w:vMerge/>
            <w:vAlign w:val="center"/>
          </w:tcPr>
          <w:p w14:paraId="7A97A677" w14:textId="77777777" w:rsidR="00810B5F" w:rsidRPr="00B5540B" w:rsidRDefault="00810B5F">
            <w:pPr>
              <w:pStyle w:val="aff7"/>
            </w:pPr>
          </w:p>
        </w:tc>
        <w:tc>
          <w:tcPr>
            <w:tcW w:w="1701" w:type="dxa"/>
            <w:vAlign w:val="center"/>
          </w:tcPr>
          <w:p w14:paraId="26DA0B75" w14:textId="1FDD5142" w:rsidR="00810B5F" w:rsidRPr="00B5540B" w:rsidRDefault="00810B5F">
            <w:pPr>
              <w:pStyle w:val="aff7"/>
            </w:pPr>
            <w:r w:rsidRPr="00B5540B">
              <w:rPr>
                <w:rFonts w:hint="eastAsia"/>
              </w:rPr>
              <w:t>切削液储存区</w:t>
            </w:r>
          </w:p>
        </w:tc>
        <w:tc>
          <w:tcPr>
            <w:tcW w:w="1701" w:type="dxa"/>
            <w:vAlign w:val="center"/>
          </w:tcPr>
          <w:p w14:paraId="15F65475" w14:textId="2BB42E56" w:rsidR="00810B5F" w:rsidRPr="00B5540B" w:rsidRDefault="00810B5F">
            <w:pPr>
              <w:pStyle w:val="aff7"/>
            </w:pPr>
            <w:r w:rsidRPr="00B5540B">
              <w:rPr>
                <w:rFonts w:hint="eastAsia"/>
              </w:rPr>
              <w:t>标准厂房</w:t>
            </w:r>
            <w:r w:rsidRPr="00B5540B">
              <w:rPr>
                <w:rFonts w:hint="eastAsia"/>
              </w:rPr>
              <w:t>A-1</w:t>
            </w:r>
            <w:r w:rsidRPr="00B5540B">
              <w:rPr>
                <w:rFonts w:hint="eastAsia"/>
              </w:rPr>
              <w:t>栋</w:t>
            </w:r>
            <w:r w:rsidRPr="00B5540B">
              <w:rPr>
                <w:rFonts w:hint="eastAsia"/>
              </w:rPr>
              <w:t>1</w:t>
            </w:r>
            <w:r w:rsidRPr="00B5540B">
              <w:rPr>
                <w:rFonts w:hint="eastAsia"/>
              </w:rPr>
              <w:t>层外北侧</w:t>
            </w:r>
          </w:p>
        </w:tc>
        <w:tc>
          <w:tcPr>
            <w:tcW w:w="4678" w:type="dxa"/>
            <w:vAlign w:val="center"/>
          </w:tcPr>
          <w:p w14:paraId="2612D4E3" w14:textId="08E0C682" w:rsidR="00810B5F" w:rsidRPr="00B5540B" w:rsidRDefault="00021657" w:rsidP="00810B5F">
            <w:pPr>
              <w:pStyle w:val="aff7"/>
            </w:pPr>
            <w:r w:rsidRPr="00B5540B">
              <w:rPr>
                <w:rFonts w:hint="eastAsia"/>
              </w:rPr>
              <w:t>占地</w:t>
            </w:r>
            <w:r w:rsidR="00810B5F" w:rsidRPr="00B5540B">
              <w:rPr>
                <w:rFonts w:hint="eastAsia"/>
              </w:rPr>
              <w:t>面积约</w:t>
            </w:r>
            <w:r w:rsidR="00810B5F" w:rsidRPr="00B5540B">
              <w:rPr>
                <w:rFonts w:hint="eastAsia"/>
              </w:rPr>
              <w:t>10m</w:t>
            </w:r>
            <w:r w:rsidR="00810B5F" w:rsidRPr="00B5540B">
              <w:rPr>
                <w:rFonts w:hint="eastAsia"/>
                <w:vertAlign w:val="superscript"/>
              </w:rPr>
              <w:t>2</w:t>
            </w:r>
            <w:r w:rsidR="00810B5F" w:rsidRPr="00B5540B">
              <w:rPr>
                <w:rFonts w:hint="eastAsia"/>
              </w:rPr>
              <w:t>，设</w:t>
            </w:r>
            <w:r w:rsidR="00810B5F" w:rsidRPr="00B5540B">
              <w:rPr>
                <w:rFonts w:hint="eastAsia"/>
              </w:rPr>
              <w:t>4</w:t>
            </w:r>
            <w:r w:rsidR="00810B5F" w:rsidRPr="00B5540B">
              <w:rPr>
                <w:rFonts w:hint="eastAsia"/>
              </w:rPr>
              <w:t>个</w:t>
            </w:r>
            <w:r w:rsidRPr="00B5540B">
              <w:rPr>
                <w:rFonts w:hint="eastAsia"/>
              </w:rPr>
              <w:t>1m</w:t>
            </w:r>
            <w:r w:rsidRPr="00B5540B">
              <w:rPr>
                <w:rFonts w:hint="eastAsia"/>
                <w:vertAlign w:val="superscript"/>
              </w:rPr>
              <w:t>3</w:t>
            </w:r>
            <w:r w:rsidRPr="00B5540B">
              <w:rPr>
                <w:rFonts w:hint="eastAsia"/>
              </w:rPr>
              <w:t>的</w:t>
            </w:r>
            <w:r w:rsidR="00810B5F" w:rsidRPr="00B5540B">
              <w:rPr>
                <w:rFonts w:hint="eastAsia"/>
              </w:rPr>
              <w:t>HDPE</w:t>
            </w:r>
            <w:r w:rsidR="00810B5F" w:rsidRPr="00B5540B">
              <w:rPr>
                <w:rFonts w:hint="eastAsia"/>
              </w:rPr>
              <w:t>切削液集装桶</w:t>
            </w:r>
            <w:r w:rsidRPr="00B5540B">
              <w:rPr>
                <w:rFonts w:hint="eastAsia"/>
              </w:rPr>
              <w:t>，</w:t>
            </w:r>
            <w:r w:rsidRPr="00B5540B">
              <w:rPr>
                <w:rFonts w:ascii="宋体" w:hAnsi="宋体" w:hint="eastAsia"/>
                <w:color w:val="000000"/>
              </w:rPr>
              <w:t>设置防雨罩棚，四周设</w:t>
            </w:r>
            <w:r w:rsidRPr="00B5540B">
              <w:rPr>
                <w:rFonts w:hint="eastAsia"/>
              </w:rPr>
              <w:t>0.</w:t>
            </w:r>
            <w:r w:rsidRPr="00B5540B">
              <w:t>1</w:t>
            </w:r>
            <w:r w:rsidRPr="00B5540B">
              <w:rPr>
                <w:rFonts w:hint="eastAsia"/>
              </w:rPr>
              <w:t>5</w:t>
            </w:r>
            <w:r w:rsidRPr="00B5540B">
              <w:t>m</w:t>
            </w:r>
            <w:r w:rsidRPr="00B5540B">
              <w:rPr>
                <w:rFonts w:ascii="宋体" w:hAnsi="宋体" w:hint="eastAsia"/>
                <w:color w:val="000000"/>
              </w:rPr>
              <w:t>高围堰</w:t>
            </w:r>
          </w:p>
        </w:tc>
      </w:tr>
      <w:tr w:rsidR="001B40F1" w:rsidRPr="00B5540B" w14:paraId="23645C8B" w14:textId="77777777" w:rsidTr="00810B5F">
        <w:trPr>
          <w:trHeight w:val="151"/>
          <w:jc w:val="center"/>
        </w:trPr>
        <w:tc>
          <w:tcPr>
            <w:tcW w:w="1129" w:type="dxa"/>
            <w:vMerge w:val="restart"/>
            <w:vAlign w:val="center"/>
          </w:tcPr>
          <w:p w14:paraId="1CB9638C" w14:textId="77777777" w:rsidR="001B40F1" w:rsidRPr="00B5540B" w:rsidRDefault="00AD15A1">
            <w:pPr>
              <w:pStyle w:val="aff7"/>
            </w:pPr>
            <w:r w:rsidRPr="00B5540B">
              <w:rPr>
                <w:rFonts w:hint="eastAsia"/>
              </w:rPr>
              <w:t>公用工程</w:t>
            </w:r>
          </w:p>
        </w:tc>
        <w:tc>
          <w:tcPr>
            <w:tcW w:w="1701" w:type="dxa"/>
            <w:vAlign w:val="center"/>
          </w:tcPr>
          <w:p w14:paraId="0F2CAB68" w14:textId="77777777" w:rsidR="001B40F1" w:rsidRPr="00B5540B" w:rsidRDefault="00AD15A1">
            <w:pPr>
              <w:pStyle w:val="aff7"/>
            </w:pPr>
            <w:r w:rsidRPr="00B5540B">
              <w:rPr>
                <w:rFonts w:hint="eastAsia"/>
              </w:rPr>
              <w:t>供电</w:t>
            </w:r>
          </w:p>
        </w:tc>
        <w:tc>
          <w:tcPr>
            <w:tcW w:w="6379" w:type="dxa"/>
            <w:gridSpan w:val="2"/>
            <w:vAlign w:val="center"/>
          </w:tcPr>
          <w:p w14:paraId="3FB87B70" w14:textId="77777777" w:rsidR="001B40F1" w:rsidRPr="00B5540B" w:rsidRDefault="00AD15A1">
            <w:pPr>
              <w:pStyle w:val="aff7"/>
            </w:pPr>
            <w:r w:rsidRPr="00B5540B">
              <w:rPr>
                <w:rFonts w:hint="eastAsia"/>
                <w:szCs w:val="21"/>
              </w:rPr>
              <w:t>园区电网</w:t>
            </w:r>
            <w:r w:rsidRPr="00B5540B">
              <w:rPr>
                <w:szCs w:val="21"/>
              </w:rPr>
              <w:t>供应</w:t>
            </w:r>
          </w:p>
        </w:tc>
      </w:tr>
      <w:tr w:rsidR="001B40F1" w:rsidRPr="00B5540B" w14:paraId="4CC3DA3B" w14:textId="77777777" w:rsidTr="00810B5F">
        <w:trPr>
          <w:trHeight w:val="151"/>
          <w:jc w:val="center"/>
        </w:trPr>
        <w:tc>
          <w:tcPr>
            <w:tcW w:w="1129" w:type="dxa"/>
            <w:vMerge/>
            <w:vAlign w:val="center"/>
          </w:tcPr>
          <w:p w14:paraId="5C3F06B4" w14:textId="77777777" w:rsidR="001B40F1" w:rsidRPr="00B5540B" w:rsidRDefault="001B40F1">
            <w:pPr>
              <w:pStyle w:val="aff7"/>
            </w:pPr>
          </w:p>
        </w:tc>
        <w:tc>
          <w:tcPr>
            <w:tcW w:w="1701" w:type="dxa"/>
            <w:vAlign w:val="center"/>
          </w:tcPr>
          <w:p w14:paraId="78F108CB" w14:textId="77777777" w:rsidR="001B40F1" w:rsidRPr="00B5540B" w:rsidRDefault="00AD15A1">
            <w:pPr>
              <w:pStyle w:val="aff7"/>
            </w:pPr>
            <w:r w:rsidRPr="00B5540B">
              <w:rPr>
                <w:rFonts w:hint="eastAsia"/>
              </w:rPr>
              <w:t>供水</w:t>
            </w:r>
          </w:p>
        </w:tc>
        <w:tc>
          <w:tcPr>
            <w:tcW w:w="6379" w:type="dxa"/>
            <w:gridSpan w:val="2"/>
            <w:vAlign w:val="center"/>
          </w:tcPr>
          <w:p w14:paraId="51EB590B" w14:textId="77777777" w:rsidR="001B40F1" w:rsidRPr="00B5540B" w:rsidRDefault="00AD15A1">
            <w:pPr>
              <w:pStyle w:val="aff7"/>
            </w:pPr>
            <w:r w:rsidRPr="00B5540B">
              <w:rPr>
                <w:rFonts w:hint="eastAsia"/>
                <w:szCs w:val="21"/>
              </w:rPr>
              <w:t>园区供水管网供水</w:t>
            </w:r>
          </w:p>
        </w:tc>
      </w:tr>
      <w:tr w:rsidR="001B40F1" w:rsidRPr="00B5540B" w14:paraId="1B2BF863" w14:textId="77777777" w:rsidTr="00810B5F">
        <w:trPr>
          <w:trHeight w:val="151"/>
          <w:jc w:val="center"/>
        </w:trPr>
        <w:tc>
          <w:tcPr>
            <w:tcW w:w="1129" w:type="dxa"/>
            <w:vMerge w:val="restart"/>
            <w:vAlign w:val="center"/>
          </w:tcPr>
          <w:p w14:paraId="1097DE1B" w14:textId="77777777" w:rsidR="001B40F1" w:rsidRPr="00B5540B" w:rsidRDefault="00AD15A1">
            <w:pPr>
              <w:pStyle w:val="aff7"/>
            </w:pPr>
            <w:r w:rsidRPr="00B5540B">
              <w:rPr>
                <w:rFonts w:hint="eastAsia"/>
              </w:rPr>
              <w:t>环保工程</w:t>
            </w:r>
          </w:p>
        </w:tc>
        <w:tc>
          <w:tcPr>
            <w:tcW w:w="1701" w:type="dxa"/>
            <w:vMerge w:val="restart"/>
            <w:vAlign w:val="center"/>
          </w:tcPr>
          <w:p w14:paraId="2D306F07" w14:textId="77777777" w:rsidR="001B40F1" w:rsidRPr="00B5540B" w:rsidRDefault="00AD15A1">
            <w:pPr>
              <w:pStyle w:val="aff7"/>
            </w:pPr>
            <w:r w:rsidRPr="00B5540B">
              <w:rPr>
                <w:rFonts w:hint="eastAsia"/>
              </w:rPr>
              <w:t>废气</w:t>
            </w:r>
          </w:p>
        </w:tc>
        <w:tc>
          <w:tcPr>
            <w:tcW w:w="1701" w:type="dxa"/>
            <w:vAlign w:val="center"/>
          </w:tcPr>
          <w:p w14:paraId="36202261" w14:textId="77777777" w:rsidR="001B40F1" w:rsidRPr="00B5540B" w:rsidRDefault="00AD15A1">
            <w:pPr>
              <w:pStyle w:val="aff7"/>
              <w:rPr>
                <w:szCs w:val="21"/>
              </w:rPr>
            </w:pPr>
            <w:r w:rsidRPr="00B5540B">
              <w:rPr>
                <w:rFonts w:hint="eastAsia"/>
                <w:szCs w:val="21"/>
              </w:rPr>
              <w:t>抛光</w:t>
            </w:r>
          </w:p>
        </w:tc>
        <w:tc>
          <w:tcPr>
            <w:tcW w:w="4678" w:type="dxa"/>
            <w:vAlign w:val="center"/>
          </w:tcPr>
          <w:p w14:paraId="09D3BDFB" w14:textId="77777777" w:rsidR="001B40F1" w:rsidRPr="00B5540B" w:rsidRDefault="00AD15A1">
            <w:pPr>
              <w:pStyle w:val="aff7"/>
            </w:pPr>
            <w:r w:rsidRPr="00B5540B">
              <w:rPr>
                <w:rFonts w:hint="eastAsia"/>
              </w:rPr>
              <w:t>抛光粉尘在车间内无组织排放</w:t>
            </w:r>
          </w:p>
        </w:tc>
      </w:tr>
      <w:tr w:rsidR="001B40F1" w:rsidRPr="00B5540B" w14:paraId="1D358D45" w14:textId="77777777" w:rsidTr="00810B5F">
        <w:trPr>
          <w:trHeight w:val="151"/>
          <w:jc w:val="center"/>
        </w:trPr>
        <w:tc>
          <w:tcPr>
            <w:tcW w:w="1129" w:type="dxa"/>
            <w:vMerge/>
            <w:vAlign w:val="center"/>
          </w:tcPr>
          <w:p w14:paraId="00E4BC45" w14:textId="77777777" w:rsidR="001B40F1" w:rsidRPr="00B5540B" w:rsidRDefault="001B40F1">
            <w:pPr>
              <w:pStyle w:val="aff7"/>
            </w:pPr>
          </w:p>
        </w:tc>
        <w:tc>
          <w:tcPr>
            <w:tcW w:w="1701" w:type="dxa"/>
            <w:vMerge/>
            <w:vAlign w:val="center"/>
          </w:tcPr>
          <w:p w14:paraId="62174F6C" w14:textId="77777777" w:rsidR="001B40F1" w:rsidRPr="00B5540B" w:rsidRDefault="001B40F1">
            <w:pPr>
              <w:pStyle w:val="aff7"/>
            </w:pPr>
          </w:p>
        </w:tc>
        <w:tc>
          <w:tcPr>
            <w:tcW w:w="1701" w:type="dxa"/>
            <w:vAlign w:val="center"/>
          </w:tcPr>
          <w:p w14:paraId="334ED075" w14:textId="77777777" w:rsidR="001B40F1" w:rsidRPr="00B5540B" w:rsidRDefault="00AD15A1">
            <w:pPr>
              <w:pStyle w:val="aff7"/>
              <w:rPr>
                <w:szCs w:val="21"/>
              </w:rPr>
            </w:pPr>
            <w:r w:rsidRPr="00B5540B">
              <w:rPr>
                <w:rFonts w:hint="eastAsia"/>
                <w:szCs w:val="21"/>
              </w:rPr>
              <w:t>喷砂</w:t>
            </w:r>
          </w:p>
        </w:tc>
        <w:tc>
          <w:tcPr>
            <w:tcW w:w="4678" w:type="dxa"/>
            <w:vAlign w:val="center"/>
          </w:tcPr>
          <w:p w14:paraId="719FDEDC" w14:textId="77777777" w:rsidR="001B40F1" w:rsidRPr="00B5540B" w:rsidRDefault="00AD15A1">
            <w:pPr>
              <w:pStyle w:val="aff7"/>
            </w:pPr>
            <w:r w:rsidRPr="00B5540B">
              <w:rPr>
                <w:rFonts w:hint="eastAsia"/>
              </w:rPr>
              <w:t>喷砂粉尘经集气管道收集至喷砂机自带的布袋除尘器处理后在车间内无组织排放</w:t>
            </w:r>
          </w:p>
        </w:tc>
      </w:tr>
      <w:tr w:rsidR="001B40F1" w:rsidRPr="00B5540B" w14:paraId="4D3FB96B" w14:textId="77777777" w:rsidTr="00810B5F">
        <w:trPr>
          <w:trHeight w:val="189"/>
          <w:jc w:val="center"/>
        </w:trPr>
        <w:tc>
          <w:tcPr>
            <w:tcW w:w="1129" w:type="dxa"/>
            <w:vMerge/>
            <w:vAlign w:val="center"/>
          </w:tcPr>
          <w:p w14:paraId="2A79408C" w14:textId="77777777" w:rsidR="001B40F1" w:rsidRPr="00B5540B" w:rsidRDefault="001B40F1">
            <w:pPr>
              <w:pStyle w:val="aff7"/>
            </w:pPr>
          </w:p>
        </w:tc>
        <w:tc>
          <w:tcPr>
            <w:tcW w:w="1701" w:type="dxa"/>
            <w:vMerge/>
            <w:vAlign w:val="center"/>
          </w:tcPr>
          <w:p w14:paraId="08AE0258" w14:textId="77777777" w:rsidR="001B40F1" w:rsidRPr="00B5540B" w:rsidRDefault="001B40F1">
            <w:pPr>
              <w:pStyle w:val="aff7"/>
            </w:pPr>
          </w:p>
        </w:tc>
        <w:tc>
          <w:tcPr>
            <w:tcW w:w="1701" w:type="dxa"/>
            <w:vAlign w:val="center"/>
          </w:tcPr>
          <w:p w14:paraId="169CA863" w14:textId="77777777" w:rsidR="001B40F1" w:rsidRPr="00B5540B" w:rsidRDefault="00AD15A1">
            <w:pPr>
              <w:pStyle w:val="aff7"/>
              <w:rPr>
                <w:szCs w:val="21"/>
              </w:rPr>
            </w:pPr>
            <w:r w:rsidRPr="00B5540B">
              <w:rPr>
                <w:rFonts w:hint="eastAsia"/>
                <w:szCs w:val="21"/>
              </w:rPr>
              <w:t>阳极氧化</w:t>
            </w:r>
          </w:p>
        </w:tc>
        <w:tc>
          <w:tcPr>
            <w:tcW w:w="4678" w:type="dxa"/>
            <w:vAlign w:val="center"/>
          </w:tcPr>
          <w:p w14:paraId="12F49D35" w14:textId="77777777" w:rsidR="001B40F1" w:rsidRPr="00B5540B" w:rsidRDefault="00AD15A1">
            <w:pPr>
              <w:pStyle w:val="aff7"/>
              <w:rPr>
                <w:szCs w:val="21"/>
              </w:rPr>
            </w:pPr>
            <w:r w:rsidRPr="00B5540B">
              <w:rPr>
                <w:rStyle w:val="aff8"/>
                <w:rFonts w:hint="eastAsia"/>
                <w:sz w:val="21"/>
                <w:szCs w:val="21"/>
              </w:rPr>
              <w:t>酸性废气通过各</w:t>
            </w:r>
            <w:r w:rsidRPr="00B5540B">
              <w:rPr>
                <w:rFonts w:hint="eastAsia"/>
              </w:rPr>
              <w:t>槽体</w:t>
            </w:r>
            <w:proofErr w:type="gramStart"/>
            <w:r w:rsidRPr="00B5540B">
              <w:rPr>
                <w:rFonts w:hint="eastAsia"/>
              </w:rPr>
              <w:t>侧方侧吸装置</w:t>
            </w:r>
            <w:proofErr w:type="gramEnd"/>
            <w:r w:rsidRPr="00B5540B">
              <w:rPr>
                <w:rFonts w:hint="eastAsia"/>
              </w:rPr>
              <w:t>及槽体</w:t>
            </w:r>
            <w:proofErr w:type="gramStart"/>
            <w:r w:rsidRPr="00B5540B">
              <w:rPr>
                <w:rFonts w:hint="eastAsia"/>
              </w:rPr>
              <w:t>上方集</w:t>
            </w:r>
            <w:proofErr w:type="gramEnd"/>
            <w:r w:rsidRPr="00B5540B">
              <w:rPr>
                <w:rFonts w:hint="eastAsia"/>
              </w:rPr>
              <w:t>气罩收集</w:t>
            </w:r>
            <w:r w:rsidRPr="00B5540B">
              <w:rPr>
                <w:rStyle w:val="aff8"/>
                <w:rFonts w:hint="eastAsia"/>
                <w:sz w:val="21"/>
                <w:szCs w:val="21"/>
              </w:rPr>
              <w:t>进入碱液喷淋塔处理达标后通过</w:t>
            </w:r>
            <w:r w:rsidRPr="00B5540B">
              <w:rPr>
                <w:rStyle w:val="aff8"/>
                <w:rFonts w:hint="eastAsia"/>
                <w:sz w:val="21"/>
                <w:szCs w:val="21"/>
              </w:rPr>
              <w:t>30m</w:t>
            </w:r>
            <w:r w:rsidRPr="00B5540B">
              <w:rPr>
                <w:rStyle w:val="aff8"/>
                <w:rFonts w:hint="eastAsia"/>
                <w:sz w:val="21"/>
                <w:szCs w:val="21"/>
              </w:rPr>
              <w:t>高的排气筒（</w:t>
            </w:r>
            <w:r w:rsidRPr="00B5540B">
              <w:rPr>
                <w:rStyle w:val="aff8"/>
                <w:rFonts w:hint="eastAsia"/>
                <w:sz w:val="21"/>
                <w:szCs w:val="21"/>
              </w:rPr>
              <w:t>DA001</w:t>
            </w:r>
            <w:r w:rsidRPr="00B5540B">
              <w:rPr>
                <w:rStyle w:val="aff8"/>
                <w:rFonts w:hint="eastAsia"/>
                <w:sz w:val="21"/>
                <w:szCs w:val="21"/>
              </w:rPr>
              <w:t>）排放</w:t>
            </w:r>
          </w:p>
        </w:tc>
      </w:tr>
      <w:tr w:rsidR="001B40F1" w:rsidRPr="00B5540B" w14:paraId="534FE488" w14:textId="77777777" w:rsidTr="00810B5F">
        <w:trPr>
          <w:cantSplit/>
          <w:trHeight w:val="151"/>
          <w:jc w:val="center"/>
        </w:trPr>
        <w:tc>
          <w:tcPr>
            <w:tcW w:w="1129" w:type="dxa"/>
            <w:vMerge/>
            <w:vAlign w:val="center"/>
          </w:tcPr>
          <w:p w14:paraId="20B91C6F" w14:textId="77777777" w:rsidR="001B40F1" w:rsidRPr="00B5540B" w:rsidRDefault="001B40F1">
            <w:pPr>
              <w:pStyle w:val="aff7"/>
            </w:pPr>
          </w:p>
        </w:tc>
        <w:tc>
          <w:tcPr>
            <w:tcW w:w="1701" w:type="dxa"/>
            <w:vMerge w:val="restart"/>
            <w:vAlign w:val="center"/>
          </w:tcPr>
          <w:p w14:paraId="78848AA3" w14:textId="77777777" w:rsidR="001B40F1" w:rsidRPr="00B5540B" w:rsidRDefault="00AD15A1">
            <w:pPr>
              <w:pStyle w:val="aff7"/>
            </w:pPr>
            <w:r w:rsidRPr="00B5540B">
              <w:rPr>
                <w:rFonts w:hint="eastAsia"/>
              </w:rPr>
              <w:t>废水</w:t>
            </w:r>
          </w:p>
        </w:tc>
        <w:tc>
          <w:tcPr>
            <w:tcW w:w="1701" w:type="dxa"/>
            <w:vAlign w:val="center"/>
          </w:tcPr>
          <w:p w14:paraId="0FC797E3" w14:textId="77777777" w:rsidR="001B40F1" w:rsidRPr="00B5540B" w:rsidRDefault="00AD15A1">
            <w:pPr>
              <w:pStyle w:val="aff7"/>
              <w:rPr>
                <w:szCs w:val="21"/>
              </w:rPr>
            </w:pPr>
            <w:r w:rsidRPr="00B5540B">
              <w:rPr>
                <w:rFonts w:hint="eastAsia"/>
                <w:szCs w:val="21"/>
              </w:rPr>
              <w:t>生产废水</w:t>
            </w:r>
          </w:p>
        </w:tc>
        <w:tc>
          <w:tcPr>
            <w:tcW w:w="4678" w:type="dxa"/>
            <w:vAlign w:val="center"/>
          </w:tcPr>
          <w:p w14:paraId="771A9EED" w14:textId="77777777" w:rsidR="001B40F1" w:rsidRPr="00B5540B" w:rsidRDefault="00AD15A1">
            <w:pPr>
              <w:pStyle w:val="aff7"/>
              <w:rPr>
                <w:snapToGrid w:val="0"/>
              </w:rPr>
            </w:pPr>
            <w:r w:rsidRPr="00B5540B">
              <w:rPr>
                <w:rFonts w:hint="eastAsia"/>
                <w:snapToGrid w:val="0"/>
              </w:rPr>
              <w:t>在标准厂房</w:t>
            </w:r>
            <w:r w:rsidRPr="00B5540B">
              <w:rPr>
                <w:rFonts w:hint="eastAsia"/>
                <w:snapToGrid w:val="0"/>
              </w:rPr>
              <w:t>B-3</w:t>
            </w:r>
            <w:r w:rsidRPr="00B5540B">
              <w:rPr>
                <w:rFonts w:hint="eastAsia"/>
                <w:snapToGrid w:val="0"/>
              </w:rPr>
              <w:t>栋</w:t>
            </w:r>
            <w:r w:rsidRPr="00B5540B">
              <w:rPr>
                <w:rFonts w:hint="eastAsia"/>
                <w:snapToGrid w:val="0"/>
              </w:rPr>
              <w:t>1</w:t>
            </w:r>
            <w:r w:rsidRPr="00B5540B">
              <w:rPr>
                <w:rFonts w:hint="eastAsia"/>
                <w:snapToGrid w:val="0"/>
              </w:rPr>
              <w:t>层天井建设污水处理站，生产废水经污水处理站处理后排入园区污水管网，污水处理站采用</w:t>
            </w:r>
            <w:r w:rsidRPr="00B5540B">
              <w:rPr>
                <w:rFonts w:hint="eastAsia"/>
                <w:snapToGrid w:val="0"/>
              </w:rPr>
              <w:t xml:space="preserve"> </w:t>
            </w:r>
            <w:r w:rsidRPr="00B5540B">
              <w:rPr>
                <w:rFonts w:hint="eastAsia"/>
                <w:snapToGrid w:val="0"/>
              </w:rPr>
              <w:t>“废水调节池</w:t>
            </w:r>
            <w:r w:rsidRPr="00B5540B">
              <w:rPr>
                <w:rFonts w:hint="eastAsia"/>
                <w:snapToGrid w:val="0"/>
              </w:rPr>
              <w:t>+pH</w:t>
            </w:r>
            <w:r w:rsidRPr="00B5540B">
              <w:rPr>
                <w:rFonts w:hint="eastAsia"/>
                <w:snapToGrid w:val="0"/>
              </w:rPr>
              <w:t>调节池</w:t>
            </w:r>
            <w:r w:rsidRPr="00B5540B">
              <w:rPr>
                <w:rFonts w:hint="eastAsia"/>
                <w:snapToGrid w:val="0"/>
              </w:rPr>
              <w:t>+</w:t>
            </w:r>
            <w:r w:rsidRPr="00B5540B">
              <w:rPr>
                <w:rFonts w:hint="eastAsia"/>
                <w:snapToGrid w:val="0"/>
              </w:rPr>
              <w:t>物化反应池</w:t>
            </w:r>
            <w:r w:rsidRPr="00B5540B">
              <w:rPr>
                <w:rFonts w:hint="eastAsia"/>
                <w:snapToGrid w:val="0"/>
              </w:rPr>
              <w:t>+</w:t>
            </w:r>
            <w:r w:rsidRPr="00B5540B">
              <w:rPr>
                <w:rFonts w:hint="eastAsia"/>
                <w:snapToGrid w:val="0"/>
              </w:rPr>
              <w:t>混凝反应池</w:t>
            </w:r>
            <w:r w:rsidRPr="00B5540B">
              <w:rPr>
                <w:rFonts w:hint="eastAsia"/>
                <w:snapToGrid w:val="0"/>
              </w:rPr>
              <w:t>+</w:t>
            </w:r>
            <w:r w:rsidRPr="00B5540B">
              <w:rPr>
                <w:rFonts w:hint="eastAsia"/>
                <w:snapToGrid w:val="0"/>
              </w:rPr>
              <w:t>絮凝反应池</w:t>
            </w:r>
            <w:r w:rsidRPr="00B5540B">
              <w:rPr>
                <w:rFonts w:hint="eastAsia"/>
                <w:snapToGrid w:val="0"/>
              </w:rPr>
              <w:t>+</w:t>
            </w:r>
            <w:r w:rsidRPr="00B5540B">
              <w:rPr>
                <w:rFonts w:hint="eastAsia"/>
                <w:snapToGrid w:val="0"/>
              </w:rPr>
              <w:t>综合沉淀池</w:t>
            </w:r>
            <w:r w:rsidRPr="00B5540B">
              <w:rPr>
                <w:rFonts w:hint="eastAsia"/>
                <w:snapToGrid w:val="0"/>
              </w:rPr>
              <w:t>+</w:t>
            </w:r>
            <w:r w:rsidRPr="00B5540B">
              <w:rPr>
                <w:rFonts w:hint="eastAsia"/>
                <w:snapToGrid w:val="0"/>
              </w:rPr>
              <w:t>水解酸化池</w:t>
            </w:r>
            <w:r w:rsidRPr="00B5540B">
              <w:rPr>
                <w:rFonts w:hint="eastAsia"/>
                <w:snapToGrid w:val="0"/>
              </w:rPr>
              <w:t>+</w:t>
            </w:r>
            <w:r w:rsidRPr="00B5540B">
              <w:rPr>
                <w:rFonts w:hint="eastAsia"/>
                <w:snapToGrid w:val="0"/>
              </w:rPr>
              <w:t>缺氧池</w:t>
            </w:r>
            <w:r w:rsidRPr="00B5540B">
              <w:rPr>
                <w:rFonts w:hint="eastAsia"/>
                <w:snapToGrid w:val="0"/>
              </w:rPr>
              <w:t>+</w:t>
            </w:r>
            <w:r w:rsidRPr="00B5540B">
              <w:rPr>
                <w:rFonts w:hint="eastAsia"/>
                <w:snapToGrid w:val="0"/>
              </w:rPr>
              <w:t>接触好氧池</w:t>
            </w:r>
            <w:r w:rsidRPr="00B5540B">
              <w:rPr>
                <w:rFonts w:hint="eastAsia"/>
                <w:snapToGrid w:val="0"/>
              </w:rPr>
              <w:t>+MBR</w:t>
            </w:r>
            <w:r w:rsidRPr="00B5540B">
              <w:rPr>
                <w:rFonts w:hint="eastAsia"/>
                <w:snapToGrid w:val="0"/>
              </w:rPr>
              <w:t>池</w:t>
            </w:r>
            <w:r w:rsidRPr="00B5540B">
              <w:rPr>
                <w:rFonts w:hint="eastAsia"/>
                <w:snapToGrid w:val="0"/>
              </w:rPr>
              <w:t>+</w:t>
            </w:r>
            <w:r w:rsidRPr="00B5540B">
              <w:rPr>
                <w:rFonts w:hint="eastAsia"/>
                <w:snapToGrid w:val="0"/>
              </w:rPr>
              <w:t>清水池”工艺，设计规模为</w:t>
            </w:r>
            <w:r w:rsidRPr="00B5540B">
              <w:rPr>
                <w:rFonts w:hint="eastAsia"/>
                <w:snapToGrid w:val="0"/>
              </w:rPr>
              <w:t>15m</w:t>
            </w:r>
            <w:r w:rsidRPr="00B5540B">
              <w:rPr>
                <w:rFonts w:hint="eastAsia"/>
                <w:snapToGrid w:val="0"/>
                <w:vertAlign w:val="superscript"/>
              </w:rPr>
              <w:t>3</w:t>
            </w:r>
            <w:r w:rsidRPr="00B5540B">
              <w:rPr>
                <w:rFonts w:hint="eastAsia"/>
                <w:snapToGrid w:val="0"/>
              </w:rPr>
              <w:t>/d</w:t>
            </w:r>
            <w:r w:rsidRPr="00B5540B">
              <w:rPr>
                <w:rFonts w:hint="eastAsia"/>
                <w:snapToGrid w:val="0"/>
              </w:rPr>
              <w:t>，</w:t>
            </w:r>
          </w:p>
        </w:tc>
      </w:tr>
      <w:tr w:rsidR="001B40F1" w:rsidRPr="00B5540B" w14:paraId="423DF93B" w14:textId="77777777" w:rsidTr="00810B5F">
        <w:trPr>
          <w:trHeight w:val="151"/>
          <w:jc w:val="center"/>
        </w:trPr>
        <w:tc>
          <w:tcPr>
            <w:tcW w:w="1129" w:type="dxa"/>
            <w:vMerge/>
            <w:vAlign w:val="center"/>
          </w:tcPr>
          <w:p w14:paraId="3AFF07C1" w14:textId="77777777" w:rsidR="001B40F1" w:rsidRPr="00B5540B" w:rsidRDefault="001B40F1">
            <w:pPr>
              <w:pStyle w:val="aff7"/>
            </w:pPr>
          </w:p>
        </w:tc>
        <w:tc>
          <w:tcPr>
            <w:tcW w:w="1701" w:type="dxa"/>
            <w:vMerge/>
            <w:vAlign w:val="center"/>
          </w:tcPr>
          <w:p w14:paraId="64D9427D" w14:textId="77777777" w:rsidR="001B40F1" w:rsidRPr="00B5540B" w:rsidRDefault="001B40F1">
            <w:pPr>
              <w:pStyle w:val="aff7"/>
            </w:pPr>
          </w:p>
        </w:tc>
        <w:tc>
          <w:tcPr>
            <w:tcW w:w="1701" w:type="dxa"/>
            <w:vAlign w:val="center"/>
          </w:tcPr>
          <w:p w14:paraId="7DD8AB45" w14:textId="77777777" w:rsidR="001B40F1" w:rsidRPr="00B5540B" w:rsidRDefault="00AD15A1">
            <w:pPr>
              <w:pStyle w:val="aff7"/>
              <w:rPr>
                <w:szCs w:val="21"/>
              </w:rPr>
            </w:pPr>
            <w:r w:rsidRPr="00B5540B">
              <w:rPr>
                <w:rFonts w:hint="eastAsia"/>
                <w:szCs w:val="21"/>
              </w:rPr>
              <w:t>生活污水</w:t>
            </w:r>
          </w:p>
        </w:tc>
        <w:tc>
          <w:tcPr>
            <w:tcW w:w="4678" w:type="dxa"/>
            <w:vAlign w:val="center"/>
          </w:tcPr>
          <w:p w14:paraId="7C2F6B8D" w14:textId="77777777" w:rsidR="001B40F1" w:rsidRPr="00B5540B" w:rsidRDefault="00AD15A1">
            <w:pPr>
              <w:pStyle w:val="aff7"/>
            </w:pPr>
            <w:r w:rsidRPr="00B5540B">
              <w:rPr>
                <w:rFonts w:hint="eastAsia"/>
                <w:snapToGrid w:val="0"/>
              </w:rPr>
              <w:t>生活污水经化粪池处理后排入园区污水管网</w:t>
            </w:r>
          </w:p>
        </w:tc>
      </w:tr>
      <w:tr w:rsidR="001B40F1" w:rsidRPr="00B5540B" w14:paraId="2A3A0F78" w14:textId="77777777" w:rsidTr="00810B5F">
        <w:trPr>
          <w:trHeight w:val="151"/>
          <w:jc w:val="center"/>
        </w:trPr>
        <w:tc>
          <w:tcPr>
            <w:tcW w:w="1129" w:type="dxa"/>
            <w:vMerge/>
            <w:vAlign w:val="center"/>
          </w:tcPr>
          <w:p w14:paraId="5E8F33C2" w14:textId="77777777" w:rsidR="001B40F1" w:rsidRPr="00B5540B" w:rsidRDefault="001B40F1">
            <w:pPr>
              <w:pStyle w:val="aff7"/>
            </w:pPr>
          </w:p>
        </w:tc>
        <w:tc>
          <w:tcPr>
            <w:tcW w:w="1701" w:type="dxa"/>
            <w:vAlign w:val="center"/>
          </w:tcPr>
          <w:p w14:paraId="36C185D3" w14:textId="77777777" w:rsidR="001B40F1" w:rsidRPr="00B5540B" w:rsidRDefault="00AD15A1">
            <w:pPr>
              <w:pStyle w:val="aff7"/>
            </w:pPr>
            <w:r w:rsidRPr="00B5540B">
              <w:rPr>
                <w:rFonts w:hint="eastAsia"/>
              </w:rPr>
              <w:t>噪声</w:t>
            </w:r>
          </w:p>
        </w:tc>
        <w:tc>
          <w:tcPr>
            <w:tcW w:w="6379" w:type="dxa"/>
            <w:gridSpan w:val="2"/>
            <w:vAlign w:val="center"/>
          </w:tcPr>
          <w:p w14:paraId="3937BC28" w14:textId="77777777" w:rsidR="001B40F1" w:rsidRPr="00B5540B" w:rsidRDefault="00AD15A1">
            <w:pPr>
              <w:pStyle w:val="aff7"/>
            </w:pPr>
            <w:r w:rsidRPr="00B5540B">
              <w:rPr>
                <w:rFonts w:hint="eastAsia"/>
              </w:rPr>
              <w:t>基础减震、厂房隔声</w:t>
            </w:r>
          </w:p>
        </w:tc>
      </w:tr>
      <w:tr w:rsidR="001B40F1" w:rsidRPr="00B5540B" w14:paraId="6883814E" w14:textId="77777777" w:rsidTr="00810B5F">
        <w:trPr>
          <w:trHeight w:val="70"/>
          <w:jc w:val="center"/>
        </w:trPr>
        <w:tc>
          <w:tcPr>
            <w:tcW w:w="1129" w:type="dxa"/>
            <w:vMerge/>
            <w:vAlign w:val="center"/>
          </w:tcPr>
          <w:p w14:paraId="10702645" w14:textId="77777777" w:rsidR="001B40F1" w:rsidRPr="00B5540B" w:rsidRDefault="001B40F1">
            <w:pPr>
              <w:pStyle w:val="aff7"/>
            </w:pPr>
          </w:p>
        </w:tc>
        <w:tc>
          <w:tcPr>
            <w:tcW w:w="1701" w:type="dxa"/>
            <w:vAlign w:val="center"/>
          </w:tcPr>
          <w:p w14:paraId="3978D6F8" w14:textId="77777777" w:rsidR="001B40F1" w:rsidRPr="00B5540B" w:rsidRDefault="00AD15A1">
            <w:pPr>
              <w:pStyle w:val="aff7"/>
            </w:pPr>
            <w:r w:rsidRPr="00B5540B">
              <w:rPr>
                <w:rFonts w:hint="eastAsia"/>
              </w:rPr>
              <w:t>固废</w:t>
            </w:r>
          </w:p>
        </w:tc>
        <w:tc>
          <w:tcPr>
            <w:tcW w:w="6379" w:type="dxa"/>
            <w:gridSpan w:val="2"/>
            <w:vAlign w:val="center"/>
          </w:tcPr>
          <w:p w14:paraId="6BDBC0E2" w14:textId="63A97DB4" w:rsidR="001B40F1" w:rsidRPr="00B5540B" w:rsidRDefault="00AD15A1">
            <w:pPr>
              <w:pStyle w:val="aff7"/>
              <w:rPr>
                <w:rFonts w:cs="Times New Roman"/>
                <w:color w:val="000000"/>
                <w:szCs w:val="21"/>
              </w:rPr>
            </w:pPr>
            <w:r w:rsidRPr="00B5540B">
              <w:rPr>
                <w:rFonts w:cs="Times New Roman"/>
                <w:color w:val="000000"/>
                <w:szCs w:val="21"/>
              </w:rPr>
              <w:t>设置</w:t>
            </w:r>
            <w:r w:rsidRPr="00B5540B">
              <w:rPr>
                <w:rFonts w:cs="Times New Roman" w:hint="eastAsia"/>
                <w:color w:val="000000"/>
                <w:szCs w:val="21"/>
              </w:rPr>
              <w:t>50</w:t>
            </w:r>
            <w:r w:rsidRPr="00B5540B">
              <w:rPr>
                <w:rFonts w:cs="Times New Roman"/>
                <w:color w:val="000000"/>
                <w:szCs w:val="21"/>
              </w:rPr>
              <w:t>m</w:t>
            </w:r>
            <w:r w:rsidRPr="00B5540B">
              <w:rPr>
                <w:rFonts w:cs="Times New Roman"/>
                <w:color w:val="000000"/>
                <w:szCs w:val="21"/>
                <w:vertAlign w:val="superscript"/>
              </w:rPr>
              <w:t>2</w:t>
            </w:r>
            <w:proofErr w:type="gramStart"/>
            <w:r w:rsidRPr="00B5540B">
              <w:rPr>
                <w:rFonts w:cs="Times New Roman"/>
                <w:color w:val="000000"/>
                <w:szCs w:val="21"/>
              </w:rPr>
              <w:t>危废暂存</w:t>
            </w:r>
            <w:proofErr w:type="gramEnd"/>
            <w:r w:rsidRPr="00B5540B">
              <w:rPr>
                <w:rFonts w:cs="Times New Roman"/>
                <w:color w:val="000000"/>
                <w:szCs w:val="21"/>
              </w:rPr>
              <w:t>间，</w:t>
            </w:r>
            <w:r w:rsidRPr="00B5540B">
              <w:rPr>
                <w:rFonts w:cs="Times New Roman" w:hint="eastAsia"/>
                <w:color w:val="000000"/>
                <w:szCs w:val="21"/>
              </w:rPr>
              <w:t>位于标准厂房</w:t>
            </w:r>
            <w:r w:rsidRPr="00B5540B">
              <w:rPr>
                <w:rFonts w:cs="Times New Roman" w:hint="eastAsia"/>
                <w:color w:val="000000"/>
                <w:szCs w:val="21"/>
              </w:rPr>
              <w:t>A-1</w:t>
            </w:r>
            <w:r w:rsidRPr="00B5540B">
              <w:rPr>
                <w:rFonts w:cs="Times New Roman" w:hint="eastAsia"/>
                <w:color w:val="000000"/>
                <w:szCs w:val="21"/>
              </w:rPr>
              <w:t>栋</w:t>
            </w:r>
            <w:r w:rsidRPr="00B5540B">
              <w:rPr>
                <w:rFonts w:cs="Times New Roman" w:hint="eastAsia"/>
                <w:color w:val="000000"/>
                <w:szCs w:val="21"/>
              </w:rPr>
              <w:t>1</w:t>
            </w:r>
            <w:r w:rsidRPr="00B5540B">
              <w:rPr>
                <w:rFonts w:cs="Times New Roman" w:hint="eastAsia"/>
                <w:color w:val="000000"/>
                <w:szCs w:val="21"/>
              </w:rPr>
              <w:t>层西南侧，</w:t>
            </w:r>
            <w:r w:rsidRPr="00B5540B">
              <w:rPr>
                <w:rFonts w:cs="Times New Roman"/>
                <w:color w:val="000000"/>
                <w:szCs w:val="21"/>
              </w:rPr>
              <w:t>危险废物分类</w:t>
            </w:r>
            <w:proofErr w:type="gramStart"/>
            <w:r w:rsidRPr="00B5540B">
              <w:rPr>
                <w:rFonts w:cs="Times New Roman"/>
                <w:color w:val="000000"/>
                <w:szCs w:val="21"/>
              </w:rPr>
              <w:t>在危废暂存</w:t>
            </w:r>
            <w:proofErr w:type="gramEnd"/>
            <w:r w:rsidRPr="00B5540B">
              <w:rPr>
                <w:rFonts w:cs="Times New Roman"/>
                <w:color w:val="000000"/>
                <w:szCs w:val="21"/>
              </w:rPr>
              <w:t>间暂存，</w:t>
            </w:r>
            <w:proofErr w:type="gramStart"/>
            <w:r w:rsidRPr="00B5540B">
              <w:rPr>
                <w:rFonts w:cs="Times New Roman"/>
                <w:color w:val="000000"/>
                <w:szCs w:val="21"/>
              </w:rPr>
              <w:t>危废暂存</w:t>
            </w:r>
            <w:proofErr w:type="gramEnd"/>
            <w:r w:rsidRPr="00B5540B">
              <w:rPr>
                <w:rFonts w:cs="Times New Roman" w:hint="eastAsia"/>
                <w:color w:val="000000"/>
                <w:szCs w:val="21"/>
              </w:rPr>
              <w:t>间按要求做好</w:t>
            </w:r>
            <w:r w:rsidRPr="00B5540B">
              <w:rPr>
                <w:rFonts w:cs="Times New Roman"/>
                <w:color w:val="000000"/>
                <w:szCs w:val="21"/>
              </w:rPr>
              <w:t>防渗漏、防腐</w:t>
            </w:r>
            <w:r w:rsidRPr="00B5540B">
              <w:rPr>
                <w:rFonts w:cs="Times New Roman" w:hint="eastAsia"/>
                <w:color w:val="000000"/>
                <w:szCs w:val="21"/>
              </w:rPr>
              <w:t>，设有</w:t>
            </w:r>
            <w:r w:rsidR="00021657" w:rsidRPr="00B5540B">
              <w:rPr>
                <w:rFonts w:hint="eastAsia"/>
              </w:rPr>
              <w:t>导流地槽</w:t>
            </w:r>
            <w:r w:rsidRPr="00B5540B">
              <w:rPr>
                <w:rFonts w:cs="Times New Roman" w:hint="eastAsia"/>
                <w:color w:val="000000"/>
                <w:szCs w:val="21"/>
              </w:rPr>
              <w:t>，</w:t>
            </w:r>
            <w:r w:rsidRPr="00B5540B">
              <w:rPr>
                <w:rFonts w:cs="Times New Roman"/>
                <w:color w:val="000000"/>
                <w:szCs w:val="21"/>
              </w:rPr>
              <w:t>危险废物</w:t>
            </w:r>
            <w:proofErr w:type="gramStart"/>
            <w:r w:rsidRPr="00B5540B">
              <w:rPr>
                <w:rFonts w:cs="Times New Roman"/>
                <w:color w:val="000000"/>
                <w:szCs w:val="21"/>
              </w:rPr>
              <w:t>送相应</w:t>
            </w:r>
            <w:proofErr w:type="gramEnd"/>
            <w:r w:rsidRPr="00B5540B">
              <w:rPr>
                <w:rFonts w:cs="Times New Roman"/>
                <w:color w:val="000000"/>
                <w:szCs w:val="21"/>
              </w:rPr>
              <w:t>的危险废物资质单位委托处置</w:t>
            </w:r>
            <w:r w:rsidRPr="00B5540B">
              <w:t xml:space="preserve"> </w:t>
            </w:r>
          </w:p>
        </w:tc>
      </w:tr>
      <w:tr w:rsidR="001B40F1" w:rsidRPr="00B5540B" w14:paraId="24145AA7" w14:textId="77777777" w:rsidTr="00810B5F">
        <w:trPr>
          <w:trHeight w:val="151"/>
          <w:jc w:val="center"/>
        </w:trPr>
        <w:tc>
          <w:tcPr>
            <w:tcW w:w="1129" w:type="dxa"/>
            <w:vMerge/>
            <w:vAlign w:val="center"/>
          </w:tcPr>
          <w:p w14:paraId="18047A0F" w14:textId="77777777" w:rsidR="001B40F1" w:rsidRPr="00B5540B" w:rsidRDefault="001B40F1">
            <w:pPr>
              <w:pStyle w:val="aff7"/>
            </w:pPr>
          </w:p>
        </w:tc>
        <w:tc>
          <w:tcPr>
            <w:tcW w:w="1701" w:type="dxa"/>
            <w:vAlign w:val="center"/>
          </w:tcPr>
          <w:p w14:paraId="7ECB5A6D" w14:textId="77777777" w:rsidR="001B40F1" w:rsidRPr="00B5540B" w:rsidRDefault="00AD15A1">
            <w:pPr>
              <w:pStyle w:val="aff7"/>
            </w:pPr>
            <w:r w:rsidRPr="00B5540B">
              <w:rPr>
                <w:rFonts w:hint="eastAsia"/>
              </w:rPr>
              <w:t>分区防渗</w:t>
            </w:r>
          </w:p>
        </w:tc>
        <w:tc>
          <w:tcPr>
            <w:tcW w:w="6379" w:type="dxa"/>
            <w:gridSpan w:val="2"/>
            <w:vAlign w:val="center"/>
          </w:tcPr>
          <w:p w14:paraId="5A5904A7" w14:textId="4B887B27" w:rsidR="001B40F1" w:rsidRPr="00B5540B" w:rsidRDefault="00AD15A1">
            <w:pPr>
              <w:pStyle w:val="aff7"/>
            </w:pPr>
            <w:r w:rsidRPr="00B5540B">
              <w:rPr>
                <w:rFonts w:hint="eastAsia"/>
              </w:rPr>
              <w:t>对阳极氧化车间、污水处理站区、污水处理站废水处理池、</w:t>
            </w:r>
            <w:proofErr w:type="gramStart"/>
            <w:r w:rsidRPr="00B5540B">
              <w:rPr>
                <w:rFonts w:hint="eastAsia"/>
              </w:rPr>
              <w:t>危废暂存</w:t>
            </w:r>
            <w:proofErr w:type="gramEnd"/>
            <w:r w:rsidRPr="00B5540B">
              <w:rPr>
                <w:rFonts w:hint="eastAsia"/>
              </w:rPr>
              <w:t>间、</w:t>
            </w:r>
            <w:r w:rsidR="003008DF" w:rsidRPr="00B5540B">
              <w:rPr>
                <w:rFonts w:hint="eastAsia"/>
              </w:rPr>
              <w:t>切削液储存区</w:t>
            </w:r>
            <w:r w:rsidRPr="00B5540B">
              <w:rPr>
                <w:rFonts w:hint="eastAsia"/>
              </w:rPr>
              <w:t>、化学品仓库、初期雨水池</w:t>
            </w:r>
            <w:r w:rsidR="003008DF" w:rsidRPr="00B5540B">
              <w:rPr>
                <w:rFonts w:hint="eastAsia"/>
              </w:rPr>
              <w:t>、事故应急池</w:t>
            </w:r>
            <w:r w:rsidRPr="00B5540B">
              <w:rPr>
                <w:rFonts w:hint="eastAsia"/>
              </w:rPr>
              <w:t>等采取重点防渗处理，</w:t>
            </w:r>
            <w:r w:rsidRPr="00B5540B">
              <w:rPr>
                <w:rFonts w:hint="eastAsia"/>
                <w:color w:val="000000"/>
                <w:szCs w:val="21"/>
              </w:rPr>
              <w:t>防渗系数≤</w:t>
            </w:r>
            <w:r w:rsidRPr="00B5540B">
              <w:rPr>
                <w:rFonts w:cs="Times New Roman"/>
                <w:color w:val="000000"/>
                <w:szCs w:val="21"/>
              </w:rPr>
              <w:t>10</w:t>
            </w:r>
            <w:r w:rsidRPr="00B5540B">
              <w:rPr>
                <w:rFonts w:cs="Times New Roman"/>
                <w:color w:val="000000"/>
                <w:szCs w:val="21"/>
                <w:vertAlign w:val="superscript"/>
              </w:rPr>
              <w:t>-10</w:t>
            </w:r>
            <w:r w:rsidRPr="00B5540B">
              <w:rPr>
                <w:rFonts w:cs="Times New Roman"/>
                <w:color w:val="000000"/>
                <w:szCs w:val="21"/>
              </w:rPr>
              <w:t>cm/s</w:t>
            </w:r>
            <w:r w:rsidR="003008DF" w:rsidRPr="00B5540B">
              <w:t xml:space="preserve"> </w:t>
            </w:r>
          </w:p>
        </w:tc>
      </w:tr>
      <w:tr w:rsidR="001B40F1" w:rsidRPr="00B5540B" w14:paraId="63B29716" w14:textId="77777777" w:rsidTr="00810B5F">
        <w:trPr>
          <w:trHeight w:val="151"/>
          <w:jc w:val="center"/>
        </w:trPr>
        <w:tc>
          <w:tcPr>
            <w:tcW w:w="1129" w:type="dxa"/>
            <w:vMerge/>
            <w:vAlign w:val="center"/>
          </w:tcPr>
          <w:p w14:paraId="3BE6864B" w14:textId="77777777" w:rsidR="001B40F1" w:rsidRPr="00B5540B" w:rsidRDefault="001B40F1">
            <w:pPr>
              <w:pStyle w:val="aff7"/>
            </w:pPr>
          </w:p>
        </w:tc>
        <w:tc>
          <w:tcPr>
            <w:tcW w:w="1701" w:type="dxa"/>
            <w:vAlign w:val="center"/>
          </w:tcPr>
          <w:p w14:paraId="15BACBFB" w14:textId="77777777" w:rsidR="001B40F1" w:rsidRPr="00B5540B" w:rsidRDefault="00AD15A1">
            <w:pPr>
              <w:pStyle w:val="aff7"/>
            </w:pPr>
            <w:r w:rsidRPr="00B5540B">
              <w:rPr>
                <w:rFonts w:hint="eastAsia"/>
              </w:rPr>
              <w:t>初期雨水</w:t>
            </w:r>
          </w:p>
        </w:tc>
        <w:tc>
          <w:tcPr>
            <w:tcW w:w="6379" w:type="dxa"/>
            <w:gridSpan w:val="2"/>
            <w:vAlign w:val="center"/>
          </w:tcPr>
          <w:p w14:paraId="3A3022C4" w14:textId="77777777" w:rsidR="001B40F1" w:rsidRPr="00B5540B" w:rsidRDefault="00AD15A1">
            <w:pPr>
              <w:pStyle w:val="aff7"/>
            </w:pPr>
            <w:r w:rsidRPr="00B5540B">
              <w:rPr>
                <w:rFonts w:hint="eastAsia"/>
              </w:rPr>
              <w:t>初期雨水池（</w:t>
            </w:r>
            <w:r w:rsidRPr="00B5540B">
              <w:rPr>
                <w:rFonts w:hint="eastAsia"/>
              </w:rPr>
              <w:t>35m</w:t>
            </w:r>
            <w:r w:rsidRPr="00B5540B">
              <w:rPr>
                <w:rFonts w:hint="eastAsia"/>
                <w:vertAlign w:val="superscript"/>
              </w:rPr>
              <w:t>3</w:t>
            </w:r>
            <w:r w:rsidRPr="00B5540B">
              <w:rPr>
                <w:rFonts w:hint="eastAsia"/>
              </w:rPr>
              <w:t>）</w:t>
            </w:r>
          </w:p>
        </w:tc>
      </w:tr>
      <w:tr w:rsidR="001B40F1" w:rsidRPr="00B5540B" w14:paraId="3315359B" w14:textId="77777777" w:rsidTr="00810B5F">
        <w:trPr>
          <w:trHeight w:val="151"/>
          <w:jc w:val="center"/>
        </w:trPr>
        <w:tc>
          <w:tcPr>
            <w:tcW w:w="1129" w:type="dxa"/>
            <w:vMerge/>
            <w:vAlign w:val="center"/>
          </w:tcPr>
          <w:p w14:paraId="555B17AF" w14:textId="77777777" w:rsidR="001B40F1" w:rsidRPr="00B5540B" w:rsidRDefault="001B40F1">
            <w:pPr>
              <w:pStyle w:val="aff7"/>
            </w:pPr>
          </w:p>
        </w:tc>
        <w:tc>
          <w:tcPr>
            <w:tcW w:w="1701" w:type="dxa"/>
            <w:vAlign w:val="center"/>
          </w:tcPr>
          <w:p w14:paraId="22A8759C" w14:textId="77777777" w:rsidR="001B40F1" w:rsidRPr="00B5540B" w:rsidRDefault="00AD15A1">
            <w:pPr>
              <w:pStyle w:val="aff7"/>
            </w:pPr>
            <w:r w:rsidRPr="00B5540B">
              <w:rPr>
                <w:rFonts w:hint="eastAsia"/>
              </w:rPr>
              <w:t>环境风险</w:t>
            </w:r>
          </w:p>
        </w:tc>
        <w:tc>
          <w:tcPr>
            <w:tcW w:w="6379" w:type="dxa"/>
            <w:gridSpan w:val="2"/>
            <w:vAlign w:val="center"/>
          </w:tcPr>
          <w:p w14:paraId="33B49DC4" w14:textId="2F0157B6" w:rsidR="001B40F1" w:rsidRPr="00B5540B" w:rsidRDefault="00AD15A1">
            <w:pPr>
              <w:pStyle w:val="aff7"/>
            </w:pPr>
            <w:r w:rsidRPr="00B5540B">
              <w:rPr>
                <w:rFonts w:hint="eastAsia"/>
              </w:rPr>
              <w:t>事故应急池（</w:t>
            </w:r>
            <w:r w:rsidR="0029706F" w:rsidRPr="00B5540B">
              <w:rPr>
                <w:rFonts w:hint="eastAsia"/>
              </w:rPr>
              <w:t>100</w:t>
            </w:r>
            <w:r w:rsidRPr="00B5540B">
              <w:rPr>
                <w:rFonts w:hint="eastAsia"/>
              </w:rPr>
              <w:t>m</w:t>
            </w:r>
            <w:r w:rsidRPr="00B5540B">
              <w:rPr>
                <w:rFonts w:hint="eastAsia"/>
                <w:vertAlign w:val="superscript"/>
              </w:rPr>
              <w:t>3</w:t>
            </w:r>
            <w:r w:rsidRPr="00B5540B">
              <w:rPr>
                <w:rFonts w:hint="eastAsia"/>
              </w:rPr>
              <w:t>）</w:t>
            </w:r>
          </w:p>
        </w:tc>
      </w:tr>
    </w:tbl>
    <w:p w14:paraId="4FB64723" w14:textId="77777777" w:rsidR="001B40F1" w:rsidRPr="00B5540B" w:rsidRDefault="00AD15A1">
      <w:pPr>
        <w:pStyle w:val="3"/>
      </w:pPr>
      <w:bookmarkStart w:id="108" w:name="_Toc183185492"/>
      <w:r w:rsidRPr="00B5540B">
        <w:rPr>
          <w:rFonts w:hint="eastAsia"/>
        </w:rPr>
        <w:t>3</w:t>
      </w:r>
      <w:r w:rsidRPr="00B5540B">
        <w:t>.</w:t>
      </w:r>
      <w:r w:rsidRPr="00B5540B">
        <w:rPr>
          <w:rFonts w:hint="eastAsia"/>
        </w:rPr>
        <w:t>1</w:t>
      </w:r>
      <w:r w:rsidRPr="00B5540B">
        <w:t>.</w:t>
      </w:r>
      <w:r w:rsidRPr="00B5540B">
        <w:rPr>
          <w:rFonts w:hint="eastAsia"/>
        </w:rPr>
        <w:t>3</w:t>
      </w:r>
      <w:r w:rsidRPr="00B5540B">
        <w:t xml:space="preserve"> </w:t>
      </w:r>
      <w:r w:rsidRPr="00B5540B">
        <w:rPr>
          <w:rFonts w:cs="Times New Roman" w:hint="eastAsia"/>
          <w:color w:val="000000"/>
          <w:szCs w:val="28"/>
        </w:rPr>
        <w:t>产品方案</w:t>
      </w:r>
      <w:bookmarkEnd w:id="108"/>
    </w:p>
    <w:p w14:paraId="1ED3DCAA" w14:textId="77777777" w:rsidR="001B40F1" w:rsidRPr="00B5540B" w:rsidRDefault="00AD15A1">
      <w:pPr>
        <w:pStyle w:val="aff5"/>
        <w:ind w:firstLine="480"/>
      </w:pPr>
      <w:r w:rsidRPr="00B5540B">
        <w:t>本项目年产</w:t>
      </w:r>
      <w:r w:rsidRPr="00B5540B">
        <w:rPr>
          <w:rFonts w:hint="eastAsia"/>
        </w:rPr>
        <w:t>900</w:t>
      </w:r>
      <w:r w:rsidRPr="00B5540B">
        <w:t>万件</w:t>
      </w:r>
      <w:r w:rsidRPr="00B5540B">
        <w:rPr>
          <w:rFonts w:hint="eastAsia"/>
        </w:rPr>
        <w:t>精密五金配件，产品均为定制产品，主要为电子烟配件、手电筒配件、瞄准镜配件等，产品大小不一，根据建设单位提供的资料，阳极氧化面积按</w:t>
      </w:r>
      <w:r w:rsidRPr="00B5540B">
        <w:rPr>
          <w:rFonts w:hint="eastAsia"/>
        </w:rPr>
        <w:t>100</w:t>
      </w:r>
      <w:r w:rsidRPr="00B5540B">
        <w:rPr>
          <w:rFonts w:hint="eastAsia"/>
        </w:rPr>
        <w:t>件</w:t>
      </w:r>
      <w:r w:rsidRPr="00B5540B">
        <w:rPr>
          <w:rFonts w:hint="eastAsia"/>
        </w:rPr>
        <w:t>1m</w:t>
      </w:r>
      <w:r w:rsidRPr="00B5540B">
        <w:rPr>
          <w:rFonts w:hint="eastAsia"/>
          <w:vertAlign w:val="superscript"/>
        </w:rPr>
        <w:t>2</w:t>
      </w:r>
      <w:r w:rsidRPr="00B5540B">
        <w:rPr>
          <w:rFonts w:hint="eastAsia"/>
        </w:rPr>
        <w:t>进行核算。具体产品方案见表</w:t>
      </w:r>
      <w:r w:rsidRPr="00B5540B">
        <w:rPr>
          <w:rFonts w:hint="eastAsia"/>
        </w:rPr>
        <w:t>3.1-2</w:t>
      </w:r>
      <w:r w:rsidRPr="00B5540B">
        <w:rPr>
          <w:rFonts w:hint="eastAsia"/>
        </w:rPr>
        <w:t>。</w:t>
      </w:r>
    </w:p>
    <w:p w14:paraId="40C51C28" w14:textId="77777777" w:rsidR="001B40F1" w:rsidRPr="00B5540B" w:rsidRDefault="00AD15A1">
      <w:pPr>
        <w:pStyle w:val="aff9"/>
      </w:pPr>
      <w:r w:rsidRPr="00B5540B">
        <w:rPr>
          <w:rFonts w:hint="eastAsia"/>
        </w:rPr>
        <w:t>表</w:t>
      </w:r>
      <w:r w:rsidRPr="00B5540B">
        <w:rPr>
          <w:rFonts w:hint="eastAsia"/>
        </w:rPr>
        <w:t xml:space="preserve">3.1-2  </w:t>
      </w:r>
      <w:r w:rsidRPr="00B5540B">
        <w:rPr>
          <w:rFonts w:hint="eastAsia"/>
        </w:rPr>
        <w:t>产品规格情况一览表</w:t>
      </w:r>
    </w:p>
    <w:tbl>
      <w:tblPr>
        <w:tblStyle w:val="aff"/>
        <w:tblW w:w="0" w:type="auto"/>
        <w:jc w:val="center"/>
        <w:tblLook w:val="04A0" w:firstRow="1" w:lastRow="0" w:firstColumn="1" w:lastColumn="0" w:noHBand="0" w:noVBand="1"/>
      </w:tblPr>
      <w:tblGrid>
        <w:gridCol w:w="1898"/>
        <w:gridCol w:w="1425"/>
        <w:gridCol w:w="1660"/>
        <w:gridCol w:w="3313"/>
      </w:tblGrid>
      <w:tr w:rsidR="001B40F1" w:rsidRPr="00B5540B" w14:paraId="7CB89E67" w14:textId="77777777" w:rsidTr="0077573D">
        <w:trPr>
          <w:jc w:val="center"/>
        </w:trPr>
        <w:tc>
          <w:tcPr>
            <w:tcW w:w="1898" w:type="dxa"/>
            <w:vAlign w:val="center"/>
          </w:tcPr>
          <w:p w14:paraId="64D5FF6C" w14:textId="77777777" w:rsidR="001B40F1" w:rsidRPr="00B5540B" w:rsidRDefault="00AD15A1">
            <w:pPr>
              <w:pStyle w:val="aff7"/>
            </w:pPr>
            <w:r w:rsidRPr="00B5540B">
              <w:rPr>
                <w:rFonts w:hint="eastAsia"/>
              </w:rPr>
              <w:t>产品名称</w:t>
            </w:r>
          </w:p>
        </w:tc>
        <w:tc>
          <w:tcPr>
            <w:tcW w:w="1425" w:type="dxa"/>
            <w:vAlign w:val="center"/>
          </w:tcPr>
          <w:p w14:paraId="00B4CAB9" w14:textId="77777777" w:rsidR="001B40F1" w:rsidRPr="00B5540B" w:rsidRDefault="00AD15A1">
            <w:pPr>
              <w:pStyle w:val="aff7"/>
            </w:pPr>
            <w:r w:rsidRPr="00B5540B">
              <w:rPr>
                <w:rFonts w:hint="eastAsia"/>
              </w:rPr>
              <w:t>年产量</w:t>
            </w:r>
          </w:p>
        </w:tc>
        <w:tc>
          <w:tcPr>
            <w:tcW w:w="1660" w:type="dxa"/>
            <w:vAlign w:val="center"/>
          </w:tcPr>
          <w:p w14:paraId="32D1D1AE" w14:textId="77777777" w:rsidR="001B40F1" w:rsidRPr="00B5540B" w:rsidRDefault="00AD15A1">
            <w:pPr>
              <w:pStyle w:val="aff7"/>
            </w:pPr>
            <w:r w:rsidRPr="00B5540B">
              <w:rPr>
                <w:rFonts w:hint="eastAsia"/>
              </w:rPr>
              <w:t>阳极氧化面积</w:t>
            </w:r>
          </w:p>
        </w:tc>
        <w:tc>
          <w:tcPr>
            <w:tcW w:w="3313" w:type="dxa"/>
            <w:vAlign w:val="center"/>
          </w:tcPr>
          <w:p w14:paraId="3665DC13" w14:textId="77777777" w:rsidR="001B40F1" w:rsidRPr="00B5540B" w:rsidRDefault="00AD15A1">
            <w:pPr>
              <w:pStyle w:val="aff7"/>
            </w:pPr>
            <w:r w:rsidRPr="00B5540B">
              <w:rPr>
                <w:rFonts w:hint="eastAsia"/>
              </w:rPr>
              <w:t>备注</w:t>
            </w:r>
          </w:p>
        </w:tc>
      </w:tr>
      <w:tr w:rsidR="001B40F1" w:rsidRPr="00B5540B" w14:paraId="4982B182" w14:textId="77777777" w:rsidTr="0077573D">
        <w:trPr>
          <w:jc w:val="center"/>
        </w:trPr>
        <w:tc>
          <w:tcPr>
            <w:tcW w:w="1898" w:type="dxa"/>
            <w:vAlign w:val="center"/>
          </w:tcPr>
          <w:p w14:paraId="51A1C150" w14:textId="77777777" w:rsidR="001B40F1" w:rsidRPr="00B5540B" w:rsidRDefault="00AD15A1">
            <w:pPr>
              <w:pStyle w:val="aff7"/>
            </w:pPr>
            <w:r w:rsidRPr="00B5540B">
              <w:rPr>
                <w:rFonts w:hint="eastAsia"/>
              </w:rPr>
              <w:t>精密五金配件</w:t>
            </w:r>
          </w:p>
        </w:tc>
        <w:tc>
          <w:tcPr>
            <w:tcW w:w="1425" w:type="dxa"/>
            <w:vAlign w:val="center"/>
          </w:tcPr>
          <w:p w14:paraId="4582097B" w14:textId="77777777" w:rsidR="001B40F1" w:rsidRPr="00B5540B" w:rsidRDefault="00AD15A1">
            <w:pPr>
              <w:pStyle w:val="aff7"/>
            </w:pPr>
            <w:r w:rsidRPr="00B5540B">
              <w:rPr>
                <w:rFonts w:hint="eastAsia"/>
              </w:rPr>
              <w:t>900</w:t>
            </w:r>
            <w:r w:rsidRPr="00B5540B">
              <w:rPr>
                <w:rFonts w:hint="eastAsia"/>
              </w:rPr>
              <w:t>万件</w:t>
            </w:r>
          </w:p>
        </w:tc>
        <w:tc>
          <w:tcPr>
            <w:tcW w:w="1660" w:type="dxa"/>
            <w:vAlign w:val="center"/>
          </w:tcPr>
          <w:p w14:paraId="28B29159" w14:textId="77777777" w:rsidR="001B40F1" w:rsidRPr="00B5540B" w:rsidRDefault="00AD15A1">
            <w:pPr>
              <w:pStyle w:val="aff7"/>
            </w:pPr>
            <w:r w:rsidRPr="00B5540B">
              <w:rPr>
                <w:rFonts w:hint="eastAsia"/>
              </w:rPr>
              <w:t>9</w:t>
            </w:r>
            <w:r w:rsidRPr="00B5540B">
              <w:rPr>
                <w:rFonts w:hint="eastAsia"/>
              </w:rPr>
              <w:t>万</w:t>
            </w:r>
            <w:r w:rsidRPr="00B5540B">
              <w:rPr>
                <w:rFonts w:hint="eastAsia"/>
              </w:rPr>
              <w:t>m</w:t>
            </w:r>
            <w:r w:rsidRPr="00B5540B">
              <w:rPr>
                <w:rFonts w:hint="eastAsia"/>
                <w:vertAlign w:val="superscript"/>
              </w:rPr>
              <w:t>2</w:t>
            </w:r>
          </w:p>
        </w:tc>
        <w:tc>
          <w:tcPr>
            <w:tcW w:w="3313" w:type="dxa"/>
            <w:vAlign w:val="center"/>
          </w:tcPr>
          <w:p w14:paraId="657EB8C1" w14:textId="77777777" w:rsidR="001B40F1" w:rsidRPr="00B5540B" w:rsidRDefault="00AD15A1">
            <w:pPr>
              <w:pStyle w:val="aff7"/>
            </w:pPr>
            <w:r w:rsidRPr="00B5540B">
              <w:rPr>
                <w:rFonts w:hint="eastAsia"/>
              </w:rPr>
              <w:t>产品均为定制产品，主要为电子烟配件、手电筒配件、瞄准镜配件等，产品大小不一，阳极氧化面积按</w:t>
            </w:r>
            <w:r w:rsidRPr="00B5540B">
              <w:rPr>
                <w:rFonts w:hint="eastAsia"/>
              </w:rPr>
              <w:t>100</w:t>
            </w:r>
            <w:r w:rsidRPr="00B5540B">
              <w:rPr>
                <w:rFonts w:hint="eastAsia"/>
              </w:rPr>
              <w:t>件</w:t>
            </w:r>
            <w:r w:rsidRPr="00B5540B">
              <w:rPr>
                <w:rFonts w:hint="eastAsia"/>
              </w:rPr>
              <w:t>1m</w:t>
            </w:r>
            <w:r w:rsidRPr="00B5540B">
              <w:rPr>
                <w:rFonts w:hint="eastAsia"/>
                <w:vertAlign w:val="superscript"/>
              </w:rPr>
              <w:t>2</w:t>
            </w:r>
            <w:r w:rsidRPr="00B5540B">
              <w:rPr>
                <w:rFonts w:hint="eastAsia"/>
              </w:rPr>
              <w:t>进行核算</w:t>
            </w:r>
          </w:p>
        </w:tc>
      </w:tr>
      <w:tr w:rsidR="0077573D" w:rsidRPr="00B5540B" w14:paraId="31F8E3B8" w14:textId="77777777" w:rsidTr="00AD15A1">
        <w:trPr>
          <w:jc w:val="center"/>
        </w:trPr>
        <w:tc>
          <w:tcPr>
            <w:tcW w:w="8296" w:type="dxa"/>
            <w:gridSpan w:val="4"/>
            <w:vAlign w:val="center"/>
          </w:tcPr>
          <w:p w14:paraId="089E0A2C" w14:textId="457CF13D" w:rsidR="0077573D" w:rsidRPr="00B5540B" w:rsidRDefault="0077573D" w:rsidP="0077573D">
            <w:pPr>
              <w:pStyle w:val="aff7"/>
              <w:jc w:val="left"/>
            </w:pPr>
            <w:r w:rsidRPr="00B5540B">
              <w:rPr>
                <w:rFonts w:hint="eastAsia"/>
              </w:rPr>
              <w:t>注：本项目阳极氧化</w:t>
            </w:r>
            <w:r w:rsidR="0065181A" w:rsidRPr="00B5540B">
              <w:rPr>
                <w:rFonts w:hint="eastAsia"/>
              </w:rPr>
              <w:t>工序</w:t>
            </w:r>
            <w:r w:rsidRPr="00B5540B">
              <w:rPr>
                <w:rFonts w:hint="eastAsia"/>
              </w:rPr>
              <w:t>仅用于本项目</w:t>
            </w:r>
            <w:r w:rsidR="00021657" w:rsidRPr="00B5540B">
              <w:rPr>
                <w:rFonts w:hint="eastAsia"/>
              </w:rPr>
              <w:t>。</w:t>
            </w:r>
          </w:p>
        </w:tc>
      </w:tr>
    </w:tbl>
    <w:p w14:paraId="35E0A98F" w14:textId="77777777" w:rsidR="001B40F1" w:rsidRPr="00B5540B" w:rsidRDefault="00AD15A1">
      <w:pPr>
        <w:pStyle w:val="3"/>
      </w:pPr>
      <w:bookmarkStart w:id="109" w:name="_Toc183185493"/>
      <w:r w:rsidRPr="00B5540B">
        <w:rPr>
          <w:rFonts w:hint="eastAsia"/>
        </w:rPr>
        <w:t>3</w:t>
      </w:r>
      <w:r w:rsidRPr="00B5540B">
        <w:t>.</w:t>
      </w:r>
      <w:r w:rsidRPr="00B5540B">
        <w:rPr>
          <w:rFonts w:hint="eastAsia"/>
        </w:rPr>
        <w:t>1</w:t>
      </w:r>
      <w:r w:rsidRPr="00B5540B">
        <w:t>.</w:t>
      </w:r>
      <w:r w:rsidRPr="00B5540B">
        <w:rPr>
          <w:rFonts w:hint="eastAsia"/>
        </w:rPr>
        <w:t>4</w:t>
      </w:r>
      <w:r w:rsidRPr="00B5540B">
        <w:t xml:space="preserve"> </w:t>
      </w:r>
      <w:r w:rsidRPr="00B5540B">
        <w:rPr>
          <w:rFonts w:cs="Times New Roman" w:hint="eastAsia"/>
          <w:color w:val="000000"/>
          <w:szCs w:val="28"/>
        </w:rPr>
        <w:t>主要原辅材料</w:t>
      </w:r>
      <w:bookmarkEnd w:id="109"/>
    </w:p>
    <w:p w14:paraId="06D5AAEB" w14:textId="77777777" w:rsidR="001B40F1" w:rsidRPr="00B5540B" w:rsidRDefault="00AD15A1">
      <w:pPr>
        <w:pStyle w:val="aff5"/>
        <w:overflowPunct w:val="0"/>
        <w:ind w:firstLine="480"/>
      </w:pPr>
      <w:r w:rsidRPr="00B5540B">
        <w:rPr>
          <w:rFonts w:hint="eastAsia"/>
        </w:rPr>
        <w:t>1</w:t>
      </w:r>
      <w:r w:rsidRPr="00B5540B">
        <w:rPr>
          <w:rFonts w:hint="eastAsia"/>
        </w:rPr>
        <w:t>、主要原辅材料消耗</w:t>
      </w:r>
    </w:p>
    <w:p w14:paraId="4E0AB64A" w14:textId="77777777" w:rsidR="001B40F1" w:rsidRPr="00B5540B" w:rsidRDefault="00AD15A1">
      <w:pPr>
        <w:pStyle w:val="aff5"/>
        <w:overflowPunct w:val="0"/>
        <w:ind w:firstLine="480"/>
      </w:pPr>
      <w:r w:rsidRPr="00B5540B">
        <w:rPr>
          <w:rFonts w:hint="eastAsia"/>
        </w:rPr>
        <w:t>根据本项目企业生产工艺、生产规模以及建设单位提供资料，本项目主要原辅料消耗及能源消耗情况见表</w:t>
      </w:r>
      <w:r w:rsidRPr="00B5540B">
        <w:rPr>
          <w:rFonts w:cs="Times New Roman"/>
        </w:rPr>
        <w:t>3.1-</w:t>
      </w:r>
      <w:r w:rsidRPr="00B5540B">
        <w:rPr>
          <w:rFonts w:cs="Times New Roman" w:hint="eastAsia"/>
        </w:rPr>
        <w:t>3</w:t>
      </w:r>
      <w:r w:rsidRPr="00B5540B">
        <w:rPr>
          <w:rFonts w:hint="eastAsia"/>
        </w:rPr>
        <w:t>。</w:t>
      </w:r>
    </w:p>
    <w:p w14:paraId="0C000236" w14:textId="77777777" w:rsidR="001B40F1" w:rsidRPr="00B5540B" w:rsidRDefault="00AD15A1">
      <w:pPr>
        <w:pStyle w:val="aff9"/>
      </w:pPr>
      <w:r w:rsidRPr="00B5540B">
        <w:rPr>
          <w:rFonts w:hint="eastAsia"/>
        </w:rPr>
        <w:t>表</w:t>
      </w:r>
      <w:r w:rsidRPr="00B5540B">
        <w:rPr>
          <w:rFonts w:hint="eastAsia"/>
        </w:rPr>
        <w:t xml:space="preserve">3.1-3  </w:t>
      </w:r>
      <w:r w:rsidRPr="00B5540B">
        <w:rPr>
          <w:rFonts w:hint="eastAsia"/>
        </w:rPr>
        <w:t>项目主要原辅料及能源消耗情况一览表</w:t>
      </w:r>
    </w:p>
    <w:tbl>
      <w:tblPr>
        <w:tblStyle w:val="aff"/>
        <w:tblW w:w="0" w:type="auto"/>
        <w:tblLook w:val="04A0" w:firstRow="1" w:lastRow="0" w:firstColumn="1" w:lastColumn="0" w:noHBand="0" w:noVBand="1"/>
      </w:tblPr>
      <w:tblGrid>
        <w:gridCol w:w="1621"/>
        <w:gridCol w:w="926"/>
        <w:gridCol w:w="1716"/>
        <w:gridCol w:w="694"/>
        <w:gridCol w:w="1301"/>
        <w:gridCol w:w="1068"/>
        <w:gridCol w:w="954"/>
      </w:tblGrid>
      <w:tr w:rsidR="001B40F1" w:rsidRPr="00B5540B" w14:paraId="3EA493B8" w14:textId="77777777" w:rsidTr="00D412C6">
        <w:trPr>
          <w:trHeight w:val="70"/>
        </w:trPr>
        <w:tc>
          <w:tcPr>
            <w:tcW w:w="1621" w:type="dxa"/>
            <w:vAlign w:val="center"/>
          </w:tcPr>
          <w:p w14:paraId="77619679" w14:textId="77777777" w:rsidR="001B40F1" w:rsidRPr="00B5540B" w:rsidRDefault="00AD15A1">
            <w:pPr>
              <w:pStyle w:val="aff7"/>
            </w:pPr>
            <w:bookmarkStart w:id="110" w:name="_Hlk168390680"/>
            <w:r w:rsidRPr="00B5540B">
              <w:rPr>
                <w:rFonts w:hint="eastAsia"/>
              </w:rPr>
              <w:t>名称</w:t>
            </w:r>
          </w:p>
        </w:tc>
        <w:tc>
          <w:tcPr>
            <w:tcW w:w="926" w:type="dxa"/>
            <w:vAlign w:val="center"/>
          </w:tcPr>
          <w:p w14:paraId="75D69D62" w14:textId="77777777" w:rsidR="001B40F1" w:rsidRPr="00B5540B" w:rsidRDefault="00AD15A1">
            <w:pPr>
              <w:pStyle w:val="aff7"/>
            </w:pPr>
            <w:r w:rsidRPr="00B5540B">
              <w:rPr>
                <w:rFonts w:hint="eastAsia"/>
              </w:rPr>
              <w:t>消耗量（</w:t>
            </w:r>
            <w:r w:rsidRPr="00B5540B">
              <w:rPr>
                <w:rFonts w:hint="eastAsia"/>
              </w:rPr>
              <w:t>t/a</w:t>
            </w:r>
            <w:r w:rsidRPr="00B5540B">
              <w:rPr>
                <w:rFonts w:hint="eastAsia"/>
              </w:rPr>
              <w:t>）</w:t>
            </w:r>
          </w:p>
        </w:tc>
        <w:tc>
          <w:tcPr>
            <w:tcW w:w="1716" w:type="dxa"/>
            <w:vAlign w:val="center"/>
          </w:tcPr>
          <w:p w14:paraId="4560BB80" w14:textId="77777777" w:rsidR="001B40F1" w:rsidRPr="00B5540B" w:rsidRDefault="00AD15A1">
            <w:pPr>
              <w:pStyle w:val="aff7"/>
            </w:pPr>
            <w:r w:rsidRPr="00B5540B">
              <w:rPr>
                <w:rFonts w:hint="eastAsia"/>
              </w:rPr>
              <w:t>贮存规格</w:t>
            </w:r>
          </w:p>
        </w:tc>
        <w:tc>
          <w:tcPr>
            <w:tcW w:w="694" w:type="dxa"/>
            <w:vAlign w:val="center"/>
          </w:tcPr>
          <w:p w14:paraId="2B0603EE" w14:textId="77777777" w:rsidR="001B40F1" w:rsidRPr="00B5540B" w:rsidRDefault="00AD15A1">
            <w:pPr>
              <w:pStyle w:val="aff7"/>
            </w:pPr>
            <w:r w:rsidRPr="00B5540B">
              <w:rPr>
                <w:rFonts w:hint="eastAsia"/>
              </w:rPr>
              <w:t>性状</w:t>
            </w:r>
          </w:p>
        </w:tc>
        <w:tc>
          <w:tcPr>
            <w:tcW w:w="1301" w:type="dxa"/>
            <w:vAlign w:val="center"/>
          </w:tcPr>
          <w:p w14:paraId="20D1808E" w14:textId="77777777" w:rsidR="001B40F1" w:rsidRPr="00B5540B" w:rsidRDefault="00AD15A1">
            <w:pPr>
              <w:pStyle w:val="aff7"/>
            </w:pPr>
            <w:r w:rsidRPr="00B5540B">
              <w:rPr>
                <w:rFonts w:hint="eastAsia"/>
              </w:rPr>
              <w:t>贮存位置</w:t>
            </w:r>
          </w:p>
        </w:tc>
        <w:tc>
          <w:tcPr>
            <w:tcW w:w="1068" w:type="dxa"/>
            <w:vAlign w:val="center"/>
          </w:tcPr>
          <w:p w14:paraId="203D78D1" w14:textId="77777777" w:rsidR="001B40F1" w:rsidRPr="00B5540B" w:rsidRDefault="00AD15A1">
            <w:pPr>
              <w:pStyle w:val="aff7"/>
            </w:pPr>
            <w:r w:rsidRPr="00B5540B">
              <w:rPr>
                <w:rFonts w:hint="eastAsia"/>
              </w:rPr>
              <w:t>最大储存量（</w:t>
            </w:r>
            <w:r w:rsidRPr="00B5540B">
              <w:rPr>
                <w:rFonts w:hint="eastAsia"/>
              </w:rPr>
              <w:t>t</w:t>
            </w:r>
            <w:r w:rsidRPr="00B5540B">
              <w:rPr>
                <w:rFonts w:hint="eastAsia"/>
              </w:rPr>
              <w:t>）</w:t>
            </w:r>
          </w:p>
        </w:tc>
        <w:tc>
          <w:tcPr>
            <w:tcW w:w="954" w:type="dxa"/>
            <w:vAlign w:val="center"/>
          </w:tcPr>
          <w:p w14:paraId="0CF50399" w14:textId="77777777" w:rsidR="00E0796C" w:rsidRPr="00B5540B" w:rsidRDefault="00AD15A1">
            <w:pPr>
              <w:pStyle w:val="aff7"/>
            </w:pPr>
            <w:r w:rsidRPr="00B5540B">
              <w:rPr>
                <w:rFonts w:hint="eastAsia"/>
              </w:rPr>
              <w:t>所用</w:t>
            </w:r>
          </w:p>
          <w:p w14:paraId="7150AA5D" w14:textId="753853D5" w:rsidR="001B40F1" w:rsidRPr="00B5540B" w:rsidRDefault="00AD15A1">
            <w:pPr>
              <w:pStyle w:val="aff7"/>
            </w:pPr>
            <w:r w:rsidRPr="00B5540B">
              <w:rPr>
                <w:rFonts w:hint="eastAsia"/>
              </w:rPr>
              <w:t>工序</w:t>
            </w:r>
          </w:p>
        </w:tc>
      </w:tr>
      <w:tr w:rsidR="001B40F1" w:rsidRPr="00B5540B" w14:paraId="26363324" w14:textId="77777777" w:rsidTr="00D412C6">
        <w:trPr>
          <w:trHeight w:val="270"/>
        </w:trPr>
        <w:tc>
          <w:tcPr>
            <w:tcW w:w="1621" w:type="dxa"/>
            <w:vAlign w:val="center"/>
          </w:tcPr>
          <w:p w14:paraId="4AC3BCE7" w14:textId="77777777" w:rsidR="001B40F1" w:rsidRPr="00B5540B" w:rsidRDefault="00AD15A1">
            <w:pPr>
              <w:pStyle w:val="aff7"/>
            </w:pPr>
            <w:r w:rsidRPr="00B5540B">
              <w:rPr>
                <w:rFonts w:cs="Times New Roman"/>
                <w:color w:val="000000"/>
                <w:szCs w:val="21"/>
              </w:rPr>
              <w:t xml:space="preserve">6101A </w:t>
            </w:r>
            <w:r w:rsidRPr="00B5540B">
              <w:rPr>
                <w:rFonts w:hint="eastAsia"/>
                <w:color w:val="000000"/>
                <w:szCs w:val="21"/>
              </w:rPr>
              <w:t>型铝棒</w:t>
            </w:r>
          </w:p>
        </w:tc>
        <w:tc>
          <w:tcPr>
            <w:tcW w:w="926" w:type="dxa"/>
            <w:vAlign w:val="center"/>
          </w:tcPr>
          <w:p w14:paraId="5232D98F" w14:textId="77777777" w:rsidR="001B40F1" w:rsidRPr="00B5540B" w:rsidRDefault="00AD15A1">
            <w:pPr>
              <w:pStyle w:val="aff7"/>
            </w:pPr>
            <w:r w:rsidRPr="00B5540B">
              <w:rPr>
                <w:rFonts w:hint="eastAsia"/>
              </w:rPr>
              <w:t>100</w:t>
            </w:r>
          </w:p>
        </w:tc>
        <w:tc>
          <w:tcPr>
            <w:tcW w:w="1716" w:type="dxa"/>
            <w:vAlign w:val="center"/>
          </w:tcPr>
          <w:p w14:paraId="03D13585" w14:textId="77777777" w:rsidR="001B40F1" w:rsidRPr="00B5540B" w:rsidRDefault="00AD15A1">
            <w:pPr>
              <w:pStyle w:val="aff7"/>
            </w:pPr>
            <w:r w:rsidRPr="00B5540B">
              <w:rPr>
                <w:rFonts w:hint="eastAsia"/>
              </w:rPr>
              <w:t>捆扎</w:t>
            </w:r>
          </w:p>
        </w:tc>
        <w:tc>
          <w:tcPr>
            <w:tcW w:w="694" w:type="dxa"/>
            <w:vAlign w:val="center"/>
          </w:tcPr>
          <w:p w14:paraId="0BFED861" w14:textId="77777777" w:rsidR="001B40F1" w:rsidRPr="00B5540B" w:rsidRDefault="00AD15A1">
            <w:pPr>
              <w:pStyle w:val="aff7"/>
            </w:pPr>
            <w:r w:rsidRPr="00B5540B">
              <w:rPr>
                <w:rFonts w:hint="eastAsia"/>
              </w:rPr>
              <w:t>固态</w:t>
            </w:r>
          </w:p>
        </w:tc>
        <w:tc>
          <w:tcPr>
            <w:tcW w:w="1301" w:type="dxa"/>
            <w:vAlign w:val="center"/>
          </w:tcPr>
          <w:p w14:paraId="4ABFC965" w14:textId="77777777" w:rsidR="001B40F1" w:rsidRPr="00B5540B" w:rsidRDefault="00AD15A1">
            <w:pPr>
              <w:pStyle w:val="aff7"/>
            </w:pPr>
            <w:r w:rsidRPr="00B5540B">
              <w:rPr>
                <w:rFonts w:hint="eastAsia"/>
              </w:rPr>
              <w:t>原料仓库</w:t>
            </w:r>
          </w:p>
        </w:tc>
        <w:tc>
          <w:tcPr>
            <w:tcW w:w="1068" w:type="dxa"/>
            <w:vAlign w:val="center"/>
          </w:tcPr>
          <w:p w14:paraId="3A9DFE76" w14:textId="77777777" w:rsidR="001B40F1" w:rsidRPr="00B5540B" w:rsidRDefault="00AD15A1">
            <w:pPr>
              <w:pStyle w:val="aff7"/>
            </w:pPr>
            <w:r w:rsidRPr="00B5540B">
              <w:rPr>
                <w:rFonts w:hint="eastAsia"/>
              </w:rPr>
              <w:t>35</w:t>
            </w:r>
          </w:p>
        </w:tc>
        <w:tc>
          <w:tcPr>
            <w:tcW w:w="954" w:type="dxa"/>
            <w:vMerge w:val="restart"/>
            <w:vAlign w:val="center"/>
          </w:tcPr>
          <w:p w14:paraId="5A37B561" w14:textId="77777777" w:rsidR="001B40F1" w:rsidRPr="00B5540B" w:rsidRDefault="00AD15A1">
            <w:pPr>
              <w:pStyle w:val="aff7"/>
            </w:pPr>
            <w:r w:rsidRPr="00B5540B">
              <w:rPr>
                <w:rFonts w:hint="eastAsia"/>
              </w:rPr>
              <w:t>机加工</w:t>
            </w:r>
          </w:p>
        </w:tc>
      </w:tr>
      <w:tr w:rsidR="001B40F1" w:rsidRPr="00B5540B" w14:paraId="3C72821C" w14:textId="77777777" w:rsidTr="00D412C6">
        <w:trPr>
          <w:trHeight w:val="70"/>
        </w:trPr>
        <w:tc>
          <w:tcPr>
            <w:tcW w:w="1621" w:type="dxa"/>
            <w:vAlign w:val="center"/>
          </w:tcPr>
          <w:p w14:paraId="0854AAF2" w14:textId="77777777" w:rsidR="001B40F1" w:rsidRPr="00B5540B" w:rsidRDefault="00AD15A1">
            <w:pPr>
              <w:pStyle w:val="aff7"/>
            </w:pPr>
            <w:r w:rsidRPr="00B5540B">
              <w:rPr>
                <w:rFonts w:hint="eastAsia"/>
              </w:rPr>
              <w:t>切削液</w:t>
            </w:r>
          </w:p>
        </w:tc>
        <w:tc>
          <w:tcPr>
            <w:tcW w:w="926" w:type="dxa"/>
            <w:vAlign w:val="center"/>
          </w:tcPr>
          <w:p w14:paraId="332EC89A" w14:textId="77777777" w:rsidR="001B40F1" w:rsidRPr="00B5540B" w:rsidRDefault="00AD15A1">
            <w:pPr>
              <w:pStyle w:val="aff7"/>
            </w:pPr>
            <w:r w:rsidRPr="00B5540B">
              <w:rPr>
                <w:rFonts w:hint="eastAsia"/>
              </w:rPr>
              <w:t>32</w:t>
            </w:r>
          </w:p>
        </w:tc>
        <w:tc>
          <w:tcPr>
            <w:tcW w:w="1716" w:type="dxa"/>
            <w:vAlign w:val="center"/>
          </w:tcPr>
          <w:p w14:paraId="24D288C0" w14:textId="68A5C56F" w:rsidR="001B40F1" w:rsidRPr="00B5540B" w:rsidRDefault="00D412C6">
            <w:pPr>
              <w:pStyle w:val="aff7"/>
            </w:pPr>
            <w:r w:rsidRPr="00B5540B">
              <w:rPr>
                <w:rFonts w:hint="eastAsia"/>
              </w:rPr>
              <w:t>桶装，</w:t>
            </w:r>
            <w:r w:rsidR="00021657" w:rsidRPr="00B5540B">
              <w:rPr>
                <w:rFonts w:hint="eastAsia"/>
              </w:rPr>
              <w:t>1m</w:t>
            </w:r>
            <w:r w:rsidR="00021657" w:rsidRPr="00B5540B">
              <w:rPr>
                <w:rFonts w:hint="eastAsia"/>
                <w:vertAlign w:val="superscript"/>
              </w:rPr>
              <w:t>3</w:t>
            </w:r>
            <w:r w:rsidRPr="00B5540B">
              <w:rPr>
                <w:rFonts w:hint="eastAsia"/>
              </w:rPr>
              <w:t>/</w:t>
            </w:r>
            <w:r w:rsidRPr="00B5540B">
              <w:rPr>
                <w:rFonts w:hint="eastAsia"/>
              </w:rPr>
              <w:t>桶</w:t>
            </w:r>
          </w:p>
        </w:tc>
        <w:tc>
          <w:tcPr>
            <w:tcW w:w="694" w:type="dxa"/>
            <w:vAlign w:val="center"/>
          </w:tcPr>
          <w:p w14:paraId="3BD4E832" w14:textId="77777777" w:rsidR="001B40F1" w:rsidRPr="00B5540B" w:rsidRDefault="00AD15A1">
            <w:pPr>
              <w:pStyle w:val="aff7"/>
            </w:pPr>
            <w:r w:rsidRPr="00B5540B">
              <w:rPr>
                <w:rFonts w:hint="eastAsia"/>
              </w:rPr>
              <w:t>液态</w:t>
            </w:r>
          </w:p>
        </w:tc>
        <w:tc>
          <w:tcPr>
            <w:tcW w:w="1301" w:type="dxa"/>
            <w:vAlign w:val="center"/>
          </w:tcPr>
          <w:p w14:paraId="71DC93B6" w14:textId="77777777" w:rsidR="001B40F1" w:rsidRPr="00B5540B" w:rsidRDefault="00AD15A1">
            <w:pPr>
              <w:pStyle w:val="aff7"/>
            </w:pPr>
            <w:r w:rsidRPr="00B5540B">
              <w:rPr>
                <w:rFonts w:hint="eastAsia"/>
              </w:rPr>
              <w:t>原料仓库</w:t>
            </w:r>
          </w:p>
        </w:tc>
        <w:tc>
          <w:tcPr>
            <w:tcW w:w="1068" w:type="dxa"/>
            <w:vAlign w:val="center"/>
          </w:tcPr>
          <w:p w14:paraId="361BAD3F" w14:textId="23CC767E" w:rsidR="001B40F1" w:rsidRPr="00B5540B" w:rsidRDefault="00D412C6">
            <w:pPr>
              <w:pStyle w:val="aff7"/>
            </w:pPr>
            <w:r w:rsidRPr="00B5540B">
              <w:rPr>
                <w:rFonts w:hint="eastAsia"/>
              </w:rPr>
              <w:t>4</w:t>
            </w:r>
          </w:p>
        </w:tc>
        <w:tc>
          <w:tcPr>
            <w:tcW w:w="954" w:type="dxa"/>
            <w:vMerge/>
            <w:vAlign w:val="center"/>
          </w:tcPr>
          <w:p w14:paraId="5ED214BD" w14:textId="77777777" w:rsidR="001B40F1" w:rsidRPr="00B5540B" w:rsidRDefault="001B40F1">
            <w:pPr>
              <w:pStyle w:val="aff7"/>
            </w:pPr>
          </w:p>
        </w:tc>
      </w:tr>
      <w:tr w:rsidR="001B40F1" w:rsidRPr="00B5540B" w14:paraId="01574ECA" w14:textId="77777777" w:rsidTr="00D412C6">
        <w:trPr>
          <w:trHeight w:val="270"/>
        </w:trPr>
        <w:tc>
          <w:tcPr>
            <w:tcW w:w="1621" w:type="dxa"/>
            <w:vAlign w:val="center"/>
          </w:tcPr>
          <w:p w14:paraId="0FF631C9" w14:textId="77777777" w:rsidR="001B40F1" w:rsidRPr="00B5540B" w:rsidRDefault="00AD15A1">
            <w:pPr>
              <w:pStyle w:val="aff7"/>
            </w:pPr>
            <w:r w:rsidRPr="00B5540B">
              <w:rPr>
                <w:rFonts w:hint="eastAsia"/>
              </w:rPr>
              <w:t>润滑油</w:t>
            </w:r>
          </w:p>
        </w:tc>
        <w:tc>
          <w:tcPr>
            <w:tcW w:w="926" w:type="dxa"/>
            <w:vAlign w:val="center"/>
          </w:tcPr>
          <w:p w14:paraId="72E095AD" w14:textId="77777777" w:rsidR="001B40F1" w:rsidRPr="00B5540B" w:rsidRDefault="00AD15A1">
            <w:pPr>
              <w:pStyle w:val="aff7"/>
            </w:pPr>
            <w:r w:rsidRPr="00B5540B">
              <w:rPr>
                <w:rFonts w:hint="eastAsia"/>
              </w:rPr>
              <w:t>0.6</w:t>
            </w:r>
          </w:p>
        </w:tc>
        <w:tc>
          <w:tcPr>
            <w:tcW w:w="1716" w:type="dxa"/>
            <w:vAlign w:val="center"/>
          </w:tcPr>
          <w:p w14:paraId="2CDB0DC0" w14:textId="77777777" w:rsidR="001B40F1" w:rsidRPr="00B5540B" w:rsidRDefault="00AD15A1">
            <w:pPr>
              <w:pStyle w:val="aff7"/>
            </w:pPr>
            <w:r w:rsidRPr="00B5540B">
              <w:rPr>
                <w:rFonts w:hint="eastAsia"/>
              </w:rPr>
              <w:t>桶装，</w:t>
            </w:r>
            <w:r w:rsidRPr="00B5540B">
              <w:rPr>
                <w:rFonts w:hint="eastAsia"/>
              </w:rPr>
              <w:t>18L/</w:t>
            </w:r>
            <w:r w:rsidRPr="00B5540B">
              <w:rPr>
                <w:rFonts w:hint="eastAsia"/>
              </w:rPr>
              <w:t>桶</w:t>
            </w:r>
            <w:r w:rsidRPr="00B5540B">
              <w:rPr>
                <w:rFonts w:hint="eastAsia"/>
              </w:rPr>
              <w:t xml:space="preserve"> </w:t>
            </w:r>
          </w:p>
        </w:tc>
        <w:tc>
          <w:tcPr>
            <w:tcW w:w="694" w:type="dxa"/>
            <w:vAlign w:val="center"/>
          </w:tcPr>
          <w:p w14:paraId="6AAB5AFC" w14:textId="77777777" w:rsidR="001B40F1" w:rsidRPr="00B5540B" w:rsidRDefault="00AD15A1">
            <w:pPr>
              <w:pStyle w:val="aff7"/>
            </w:pPr>
            <w:r w:rsidRPr="00B5540B">
              <w:rPr>
                <w:rFonts w:hint="eastAsia"/>
              </w:rPr>
              <w:t>液态</w:t>
            </w:r>
          </w:p>
        </w:tc>
        <w:tc>
          <w:tcPr>
            <w:tcW w:w="1301" w:type="dxa"/>
            <w:vAlign w:val="center"/>
          </w:tcPr>
          <w:p w14:paraId="4ACE6663" w14:textId="77777777" w:rsidR="001B40F1" w:rsidRPr="00B5540B" w:rsidRDefault="00AD15A1">
            <w:pPr>
              <w:pStyle w:val="aff7"/>
            </w:pPr>
            <w:r w:rsidRPr="00B5540B">
              <w:rPr>
                <w:rFonts w:hint="eastAsia"/>
              </w:rPr>
              <w:t>原料仓库</w:t>
            </w:r>
          </w:p>
        </w:tc>
        <w:tc>
          <w:tcPr>
            <w:tcW w:w="1068" w:type="dxa"/>
            <w:vAlign w:val="center"/>
          </w:tcPr>
          <w:p w14:paraId="6B3AD2EE" w14:textId="77777777" w:rsidR="001B40F1" w:rsidRPr="00B5540B" w:rsidRDefault="00AD15A1">
            <w:pPr>
              <w:pStyle w:val="aff7"/>
            </w:pPr>
            <w:r w:rsidRPr="00B5540B">
              <w:rPr>
                <w:rFonts w:hint="eastAsia"/>
              </w:rPr>
              <w:t>0.2</w:t>
            </w:r>
          </w:p>
        </w:tc>
        <w:tc>
          <w:tcPr>
            <w:tcW w:w="954" w:type="dxa"/>
            <w:vMerge/>
            <w:vAlign w:val="center"/>
          </w:tcPr>
          <w:p w14:paraId="4ABAF50A" w14:textId="77777777" w:rsidR="001B40F1" w:rsidRPr="00B5540B" w:rsidRDefault="001B40F1">
            <w:pPr>
              <w:pStyle w:val="aff7"/>
            </w:pPr>
          </w:p>
        </w:tc>
      </w:tr>
      <w:tr w:rsidR="001B40F1" w:rsidRPr="00B5540B" w14:paraId="67BFE03F" w14:textId="77777777" w:rsidTr="00D412C6">
        <w:trPr>
          <w:trHeight w:val="70"/>
        </w:trPr>
        <w:tc>
          <w:tcPr>
            <w:tcW w:w="1621" w:type="dxa"/>
            <w:vAlign w:val="center"/>
          </w:tcPr>
          <w:p w14:paraId="0D7639CF" w14:textId="77777777" w:rsidR="001B40F1" w:rsidRPr="00B5540B" w:rsidRDefault="00AD15A1">
            <w:pPr>
              <w:pStyle w:val="aff7"/>
            </w:pPr>
            <w:r w:rsidRPr="00B5540B">
              <w:rPr>
                <w:rFonts w:hint="eastAsia"/>
              </w:rPr>
              <w:t>水基清洗剂</w:t>
            </w:r>
          </w:p>
        </w:tc>
        <w:tc>
          <w:tcPr>
            <w:tcW w:w="926" w:type="dxa"/>
            <w:vAlign w:val="center"/>
          </w:tcPr>
          <w:p w14:paraId="0B9463F0" w14:textId="77777777" w:rsidR="001B40F1" w:rsidRPr="00B5540B" w:rsidRDefault="00AD15A1">
            <w:pPr>
              <w:pStyle w:val="aff7"/>
            </w:pPr>
            <w:r w:rsidRPr="00B5540B">
              <w:rPr>
                <w:rFonts w:hint="eastAsia"/>
              </w:rPr>
              <w:t>3</w:t>
            </w:r>
          </w:p>
        </w:tc>
        <w:tc>
          <w:tcPr>
            <w:tcW w:w="1716" w:type="dxa"/>
            <w:vAlign w:val="center"/>
          </w:tcPr>
          <w:p w14:paraId="56CAB3D5" w14:textId="77777777" w:rsidR="001B40F1" w:rsidRPr="00B5540B" w:rsidRDefault="00AD15A1">
            <w:pPr>
              <w:pStyle w:val="aff7"/>
            </w:pPr>
            <w:r w:rsidRPr="00B5540B">
              <w:rPr>
                <w:rFonts w:hint="eastAsia"/>
              </w:rPr>
              <w:t>桶装，</w:t>
            </w:r>
            <w:r w:rsidRPr="00B5540B">
              <w:rPr>
                <w:rFonts w:hint="eastAsia"/>
              </w:rPr>
              <w:t>50kg/</w:t>
            </w:r>
            <w:r w:rsidRPr="00B5540B">
              <w:rPr>
                <w:rFonts w:hint="eastAsia"/>
              </w:rPr>
              <w:t>桶</w:t>
            </w:r>
          </w:p>
        </w:tc>
        <w:tc>
          <w:tcPr>
            <w:tcW w:w="694" w:type="dxa"/>
            <w:vAlign w:val="center"/>
          </w:tcPr>
          <w:p w14:paraId="3961D912" w14:textId="77777777" w:rsidR="001B40F1" w:rsidRPr="00B5540B" w:rsidRDefault="00AD15A1">
            <w:pPr>
              <w:pStyle w:val="aff7"/>
            </w:pPr>
            <w:r w:rsidRPr="00B5540B">
              <w:rPr>
                <w:rFonts w:hint="eastAsia"/>
              </w:rPr>
              <w:t>液态</w:t>
            </w:r>
          </w:p>
        </w:tc>
        <w:tc>
          <w:tcPr>
            <w:tcW w:w="1301" w:type="dxa"/>
            <w:vAlign w:val="center"/>
          </w:tcPr>
          <w:p w14:paraId="79D14BDF" w14:textId="77777777" w:rsidR="001B40F1" w:rsidRPr="00B5540B" w:rsidRDefault="00AD15A1">
            <w:pPr>
              <w:pStyle w:val="aff7"/>
            </w:pPr>
            <w:r w:rsidRPr="00B5540B">
              <w:rPr>
                <w:rFonts w:hint="eastAsia"/>
              </w:rPr>
              <w:t>原料仓库</w:t>
            </w:r>
          </w:p>
        </w:tc>
        <w:tc>
          <w:tcPr>
            <w:tcW w:w="1068" w:type="dxa"/>
            <w:vAlign w:val="center"/>
          </w:tcPr>
          <w:p w14:paraId="6D589D06" w14:textId="77777777" w:rsidR="001B40F1" w:rsidRPr="00B5540B" w:rsidRDefault="00AD15A1">
            <w:pPr>
              <w:pStyle w:val="aff7"/>
            </w:pPr>
            <w:r w:rsidRPr="00B5540B">
              <w:rPr>
                <w:rFonts w:hint="eastAsia"/>
              </w:rPr>
              <w:t>0.75</w:t>
            </w:r>
          </w:p>
        </w:tc>
        <w:tc>
          <w:tcPr>
            <w:tcW w:w="954" w:type="dxa"/>
            <w:vMerge/>
            <w:vAlign w:val="center"/>
          </w:tcPr>
          <w:p w14:paraId="7B8CE87C" w14:textId="77777777" w:rsidR="001B40F1" w:rsidRPr="00B5540B" w:rsidRDefault="001B40F1">
            <w:pPr>
              <w:pStyle w:val="aff7"/>
            </w:pPr>
          </w:p>
        </w:tc>
      </w:tr>
      <w:tr w:rsidR="001B40F1" w:rsidRPr="00B5540B" w14:paraId="5BD755E1" w14:textId="77777777" w:rsidTr="00D412C6">
        <w:trPr>
          <w:trHeight w:val="255"/>
        </w:trPr>
        <w:tc>
          <w:tcPr>
            <w:tcW w:w="1621" w:type="dxa"/>
            <w:vAlign w:val="center"/>
          </w:tcPr>
          <w:p w14:paraId="470AACD3" w14:textId="77777777" w:rsidR="001B40F1" w:rsidRPr="00B5540B" w:rsidRDefault="00AD15A1">
            <w:pPr>
              <w:pStyle w:val="aff7"/>
            </w:pPr>
            <w:r w:rsidRPr="00B5540B">
              <w:rPr>
                <w:rFonts w:hint="eastAsia"/>
              </w:rPr>
              <w:t>石英砂</w:t>
            </w:r>
          </w:p>
        </w:tc>
        <w:tc>
          <w:tcPr>
            <w:tcW w:w="926" w:type="dxa"/>
            <w:vAlign w:val="center"/>
          </w:tcPr>
          <w:p w14:paraId="7F94EF9E" w14:textId="77777777" w:rsidR="001B40F1" w:rsidRPr="00B5540B" w:rsidRDefault="00AD15A1">
            <w:pPr>
              <w:pStyle w:val="aff7"/>
            </w:pPr>
            <w:r w:rsidRPr="00B5540B">
              <w:rPr>
                <w:rFonts w:hint="eastAsia"/>
              </w:rPr>
              <w:t>2.4</w:t>
            </w:r>
          </w:p>
        </w:tc>
        <w:tc>
          <w:tcPr>
            <w:tcW w:w="1716" w:type="dxa"/>
            <w:vAlign w:val="center"/>
          </w:tcPr>
          <w:p w14:paraId="0FB97FDB" w14:textId="77777777" w:rsidR="001B40F1" w:rsidRPr="00B5540B" w:rsidRDefault="00AD15A1">
            <w:pPr>
              <w:pStyle w:val="aff7"/>
            </w:pPr>
            <w:r w:rsidRPr="00B5540B">
              <w:rPr>
                <w:rFonts w:hint="eastAsia"/>
              </w:rPr>
              <w:t>袋装，</w:t>
            </w:r>
            <w:r w:rsidRPr="00B5540B">
              <w:rPr>
                <w:rFonts w:hint="eastAsia"/>
              </w:rPr>
              <w:t>25kg/</w:t>
            </w:r>
            <w:r w:rsidRPr="00B5540B">
              <w:rPr>
                <w:rFonts w:hint="eastAsia"/>
              </w:rPr>
              <w:t>袋</w:t>
            </w:r>
          </w:p>
        </w:tc>
        <w:tc>
          <w:tcPr>
            <w:tcW w:w="694" w:type="dxa"/>
            <w:vAlign w:val="center"/>
          </w:tcPr>
          <w:p w14:paraId="5A6AA6FC" w14:textId="77777777" w:rsidR="001B40F1" w:rsidRPr="00B5540B" w:rsidRDefault="00AD15A1">
            <w:pPr>
              <w:pStyle w:val="aff7"/>
            </w:pPr>
            <w:r w:rsidRPr="00B5540B">
              <w:rPr>
                <w:rFonts w:hint="eastAsia"/>
              </w:rPr>
              <w:t>固态</w:t>
            </w:r>
          </w:p>
        </w:tc>
        <w:tc>
          <w:tcPr>
            <w:tcW w:w="1301" w:type="dxa"/>
            <w:vAlign w:val="center"/>
          </w:tcPr>
          <w:p w14:paraId="4894F4C0" w14:textId="77777777" w:rsidR="001B40F1" w:rsidRPr="00B5540B" w:rsidRDefault="00AD15A1">
            <w:pPr>
              <w:pStyle w:val="aff7"/>
            </w:pPr>
            <w:r w:rsidRPr="00B5540B">
              <w:rPr>
                <w:rFonts w:hint="eastAsia"/>
              </w:rPr>
              <w:t>原料仓库</w:t>
            </w:r>
          </w:p>
        </w:tc>
        <w:tc>
          <w:tcPr>
            <w:tcW w:w="1068" w:type="dxa"/>
            <w:vAlign w:val="center"/>
          </w:tcPr>
          <w:p w14:paraId="157E5679" w14:textId="77777777" w:rsidR="001B40F1" w:rsidRPr="00B5540B" w:rsidRDefault="00AD15A1">
            <w:pPr>
              <w:pStyle w:val="aff7"/>
            </w:pPr>
            <w:r w:rsidRPr="00B5540B">
              <w:rPr>
                <w:rFonts w:hint="eastAsia"/>
              </w:rPr>
              <w:t>0.6</w:t>
            </w:r>
          </w:p>
        </w:tc>
        <w:tc>
          <w:tcPr>
            <w:tcW w:w="954" w:type="dxa"/>
            <w:vMerge/>
            <w:vAlign w:val="center"/>
          </w:tcPr>
          <w:p w14:paraId="2AC828F0" w14:textId="77777777" w:rsidR="001B40F1" w:rsidRPr="00B5540B" w:rsidRDefault="001B40F1">
            <w:pPr>
              <w:pStyle w:val="aff7"/>
            </w:pPr>
          </w:p>
        </w:tc>
      </w:tr>
      <w:tr w:rsidR="001B40F1" w:rsidRPr="00B5540B" w14:paraId="26FF797C" w14:textId="77777777" w:rsidTr="00D412C6">
        <w:trPr>
          <w:trHeight w:val="70"/>
        </w:trPr>
        <w:tc>
          <w:tcPr>
            <w:tcW w:w="1621" w:type="dxa"/>
            <w:vAlign w:val="center"/>
          </w:tcPr>
          <w:p w14:paraId="6F0678A5" w14:textId="77777777" w:rsidR="001B40F1" w:rsidRPr="00B5540B" w:rsidRDefault="00AD15A1">
            <w:pPr>
              <w:pStyle w:val="aff7"/>
            </w:pPr>
            <w:r w:rsidRPr="00B5540B">
              <w:rPr>
                <w:rFonts w:hint="eastAsia"/>
              </w:rPr>
              <w:lastRenderedPageBreak/>
              <w:t>脱脂剂</w:t>
            </w:r>
          </w:p>
        </w:tc>
        <w:tc>
          <w:tcPr>
            <w:tcW w:w="926" w:type="dxa"/>
            <w:vAlign w:val="center"/>
          </w:tcPr>
          <w:p w14:paraId="664F3EF6" w14:textId="77777777" w:rsidR="001B40F1" w:rsidRPr="00B5540B" w:rsidRDefault="00AD15A1">
            <w:pPr>
              <w:pStyle w:val="aff7"/>
            </w:pPr>
            <w:r w:rsidRPr="00B5540B">
              <w:rPr>
                <w:rFonts w:hint="eastAsia"/>
              </w:rPr>
              <w:t>0.25</w:t>
            </w:r>
          </w:p>
        </w:tc>
        <w:tc>
          <w:tcPr>
            <w:tcW w:w="1716" w:type="dxa"/>
            <w:vAlign w:val="center"/>
          </w:tcPr>
          <w:p w14:paraId="092F484D" w14:textId="77777777" w:rsidR="001B40F1" w:rsidRPr="00B5540B" w:rsidRDefault="00AD15A1">
            <w:pPr>
              <w:pStyle w:val="aff7"/>
            </w:pPr>
            <w:r w:rsidRPr="00B5540B">
              <w:rPr>
                <w:rFonts w:hint="eastAsia"/>
              </w:rPr>
              <w:t>袋装，</w:t>
            </w:r>
            <w:r w:rsidRPr="00B5540B">
              <w:rPr>
                <w:rFonts w:hint="eastAsia"/>
              </w:rPr>
              <w:t>25kg/</w:t>
            </w:r>
            <w:r w:rsidRPr="00B5540B">
              <w:rPr>
                <w:rFonts w:hint="eastAsia"/>
              </w:rPr>
              <w:t>袋</w:t>
            </w:r>
          </w:p>
        </w:tc>
        <w:tc>
          <w:tcPr>
            <w:tcW w:w="694" w:type="dxa"/>
            <w:vAlign w:val="center"/>
          </w:tcPr>
          <w:p w14:paraId="75F558C8" w14:textId="77777777" w:rsidR="001B40F1" w:rsidRPr="00B5540B" w:rsidRDefault="00AD15A1">
            <w:pPr>
              <w:pStyle w:val="aff7"/>
            </w:pPr>
            <w:r w:rsidRPr="00B5540B">
              <w:rPr>
                <w:rFonts w:hint="eastAsia"/>
              </w:rPr>
              <w:t>固态</w:t>
            </w:r>
          </w:p>
        </w:tc>
        <w:tc>
          <w:tcPr>
            <w:tcW w:w="1301" w:type="dxa"/>
            <w:vAlign w:val="center"/>
          </w:tcPr>
          <w:p w14:paraId="605BF44E" w14:textId="77777777" w:rsidR="001B40F1" w:rsidRPr="00B5540B" w:rsidRDefault="00AD15A1">
            <w:pPr>
              <w:pStyle w:val="aff7"/>
            </w:pPr>
            <w:r w:rsidRPr="00B5540B">
              <w:rPr>
                <w:rFonts w:hint="eastAsia"/>
              </w:rPr>
              <w:t>化学品仓库</w:t>
            </w:r>
          </w:p>
        </w:tc>
        <w:tc>
          <w:tcPr>
            <w:tcW w:w="1068" w:type="dxa"/>
            <w:vAlign w:val="center"/>
          </w:tcPr>
          <w:p w14:paraId="42B833B8" w14:textId="77777777" w:rsidR="001B40F1" w:rsidRPr="00B5540B" w:rsidRDefault="00AD15A1">
            <w:pPr>
              <w:pStyle w:val="aff7"/>
            </w:pPr>
            <w:r w:rsidRPr="00B5540B">
              <w:rPr>
                <w:rFonts w:hint="eastAsia"/>
              </w:rPr>
              <w:t>0.25</w:t>
            </w:r>
          </w:p>
        </w:tc>
        <w:tc>
          <w:tcPr>
            <w:tcW w:w="954" w:type="dxa"/>
            <w:vMerge w:val="restart"/>
            <w:vAlign w:val="center"/>
          </w:tcPr>
          <w:p w14:paraId="2FA4FC73" w14:textId="77777777" w:rsidR="001B40F1" w:rsidRPr="00B5540B" w:rsidRDefault="00AD15A1">
            <w:pPr>
              <w:pStyle w:val="aff7"/>
            </w:pPr>
            <w:r w:rsidRPr="00B5540B">
              <w:rPr>
                <w:rFonts w:hint="eastAsia"/>
              </w:rPr>
              <w:t>阳极</w:t>
            </w:r>
          </w:p>
          <w:p w14:paraId="6775A31D" w14:textId="77777777" w:rsidR="001B40F1" w:rsidRPr="00B5540B" w:rsidRDefault="00AD15A1">
            <w:pPr>
              <w:pStyle w:val="aff7"/>
            </w:pPr>
            <w:r w:rsidRPr="00B5540B">
              <w:rPr>
                <w:rFonts w:hint="eastAsia"/>
              </w:rPr>
              <w:t>氧化</w:t>
            </w:r>
          </w:p>
        </w:tc>
      </w:tr>
      <w:tr w:rsidR="001B40F1" w:rsidRPr="00B5540B" w14:paraId="2DFA0855" w14:textId="77777777" w:rsidTr="00D412C6">
        <w:trPr>
          <w:trHeight w:val="144"/>
        </w:trPr>
        <w:tc>
          <w:tcPr>
            <w:tcW w:w="1621" w:type="dxa"/>
            <w:vAlign w:val="center"/>
          </w:tcPr>
          <w:p w14:paraId="31E45DBE" w14:textId="77777777" w:rsidR="001B40F1" w:rsidRPr="00B5540B" w:rsidRDefault="00AD15A1">
            <w:pPr>
              <w:pStyle w:val="aff7"/>
            </w:pPr>
            <w:r w:rsidRPr="00B5540B">
              <w:rPr>
                <w:rFonts w:hint="eastAsia"/>
              </w:rPr>
              <w:t>氢氧化钠</w:t>
            </w:r>
          </w:p>
        </w:tc>
        <w:tc>
          <w:tcPr>
            <w:tcW w:w="926" w:type="dxa"/>
            <w:vAlign w:val="center"/>
          </w:tcPr>
          <w:p w14:paraId="20ED17BE" w14:textId="77777777" w:rsidR="001B40F1" w:rsidRPr="00B5540B" w:rsidRDefault="00AD15A1">
            <w:pPr>
              <w:pStyle w:val="aff7"/>
            </w:pPr>
            <w:r w:rsidRPr="00B5540B">
              <w:rPr>
                <w:rFonts w:hint="eastAsia"/>
              </w:rPr>
              <w:t>1</w:t>
            </w:r>
          </w:p>
        </w:tc>
        <w:tc>
          <w:tcPr>
            <w:tcW w:w="1716" w:type="dxa"/>
            <w:vAlign w:val="center"/>
          </w:tcPr>
          <w:p w14:paraId="42B4A612" w14:textId="77777777" w:rsidR="001B40F1" w:rsidRPr="00B5540B" w:rsidRDefault="00AD15A1">
            <w:pPr>
              <w:pStyle w:val="aff7"/>
            </w:pPr>
            <w:r w:rsidRPr="00B5540B">
              <w:rPr>
                <w:rFonts w:hint="eastAsia"/>
              </w:rPr>
              <w:t>袋装，</w:t>
            </w:r>
            <w:r w:rsidRPr="00B5540B">
              <w:rPr>
                <w:rFonts w:hint="eastAsia"/>
              </w:rPr>
              <w:t>25kg/</w:t>
            </w:r>
            <w:r w:rsidRPr="00B5540B">
              <w:rPr>
                <w:rFonts w:hint="eastAsia"/>
              </w:rPr>
              <w:t>袋</w:t>
            </w:r>
          </w:p>
        </w:tc>
        <w:tc>
          <w:tcPr>
            <w:tcW w:w="694" w:type="dxa"/>
            <w:vAlign w:val="center"/>
          </w:tcPr>
          <w:p w14:paraId="2753D669" w14:textId="77777777" w:rsidR="001B40F1" w:rsidRPr="00B5540B" w:rsidRDefault="00AD15A1">
            <w:pPr>
              <w:pStyle w:val="aff7"/>
            </w:pPr>
            <w:r w:rsidRPr="00B5540B">
              <w:rPr>
                <w:rFonts w:hint="eastAsia"/>
              </w:rPr>
              <w:t>固态</w:t>
            </w:r>
          </w:p>
        </w:tc>
        <w:tc>
          <w:tcPr>
            <w:tcW w:w="1301" w:type="dxa"/>
            <w:vAlign w:val="center"/>
          </w:tcPr>
          <w:p w14:paraId="565533C3" w14:textId="77777777" w:rsidR="001B40F1" w:rsidRPr="00B5540B" w:rsidRDefault="00AD15A1">
            <w:pPr>
              <w:pStyle w:val="aff7"/>
            </w:pPr>
            <w:r w:rsidRPr="00B5540B">
              <w:rPr>
                <w:rFonts w:hint="eastAsia"/>
              </w:rPr>
              <w:t>化学品仓库</w:t>
            </w:r>
          </w:p>
        </w:tc>
        <w:tc>
          <w:tcPr>
            <w:tcW w:w="1068" w:type="dxa"/>
            <w:vAlign w:val="center"/>
          </w:tcPr>
          <w:p w14:paraId="1DAFB3D5" w14:textId="77777777" w:rsidR="001B40F1" w:rsidRPr="00B5540B" w:rsidRDefault="00AD15A1">
            <w:pPr>
              <w:pStyle w:val="aff7"/>
            </w:pPr>
            <w:r w:rsidRPr="00B5540B">
              <w:rPr>
                <w:rFonts w:hint="eastAsia"/>
              </w:rPr>
              <w:t>0.25</w:t>
            </w:r>
          </w:p>
        </w:tc>
        <w:tc>
          <w:tcPr>
            <w:tcW w:w="954" w:type="dxa"/>
            <w:vMerge/>
            <w:vAlign w:val="center"/>
          </w:tcPr>
          <w:p w14:paraId="7892ACBF" w14:textId="77777777" w:rsidR="001B40F1" w:rsidRPr="00B5540B" w:rsidRDefault="001B40F1">
            <w:pPr>
              <w:pStyle w:val="aff7"/>
            </w:pPr>
          </w:p>
        </w:tc>
      </w:tr>
      <w:tr w:rsidR="001B40F1" w:rsidRPr="00B5540B" w14:paraId="6B8954A3" w14:textId="77777777" w:rsidTr="00D412C6">
        <w:trPr>
          <w:trHeight w:val="144"/>
        </w:trPr>
        <w:tc>
          <w:tcPr>
            <w:tcW w:w="1621" w:type="dxa"/>
            <w:vAlign w:val="center"/>
          </w:tcPr>
          <w:p w14:paraId="6C1E82E9" w14:textId="77777777" w:rsidR="001B40F1" w:rsidRPr="00B5540B" w:rsidRDefault="00AD15A1">
            <w:pPr>
              <w:pStyle w:val="aff7"/>
            </w:pPr>
            <w:r w:rsidRPr="00B5540B">
              <w:rPr>
                <w:rFonts w:hint="eastAsia"/>
              </w:rPr>
              <w:t>硝酸</w:t>
            </w:r>
          </w:p>
        </w:tc>
        <w:tc>
          <w:tcPr>
            <w:tcW w:w="926" w:type="dxa"/>
            <w:vAlign w:val="center"/>
          </w:tcPr>
          <w:p w14:paraId="69912345" w14:textId="77777777" w:rsidR="001B40F1" w:rsidRPr="00B5540B" w:rsidRDefault="00AD15A1">
            <w:pPr>
              <w:pStyle w:val="aff7"/>
            </w:pPr>
            <w:r w:rsidRPr="00B5540B">
              <w:rPr>
                <w:rFonts w:hint="eastAsia"/>
              </w:rPr>
              <w:t>3</w:t>
            </w:r>
          </w:p>
        </w:tc>
        <w:tc>
          <w:tcPr>
            <w:tcW w:w="1716" w:type="dxa"/>
            <w:vAlign w:val="center"/>
          </w:tcPr>
          <w:p w14:paraId="00030D60" w14:textId="77777777" w:rsidR="001B40F1" w:rsidRPr="00B5540B" w:rsidRDefault="00AD15A1">
            <w:pPr>
              <w:pStyle w:val="aff7"/>
            </w:pPr>
            <w:r w:rsidRPr="00B5540B">
              <w:rPr>
                <w:rFonts w:hint="eastAsia"/>
              </w:rPr>
              <w:t>桶装，</w:t>
            </w:r>
            <w:r w:rsidRPr="00B5540B">
              <w:rPr>
                <w:rFonts w:hint="eastAsia"/>
              </w:rPr>
              <w:t>20L/</w:t>
            </w:r>
            <w:r w:rsidRPr="00B5540B">
              <w:rPr>
                <w:rFonts w:hint="eastAsia"/>
              </w:rPr>
              <w:t>桶</w:t>
            </w:r>
          </w:p>
        </w:tc>
        <w:tc>
          <w:tcPr>
            <w:tcW w:w="694" w:type="dxa"/>
            <w:vAlign w:val="center"/>
          </w:tcPr>
          <w:p w14:paraId="1024C04B" w14:textId="77777777" w:rsidR="001B40F1" w:rsidRPr="00B5540B" w:rsidRDefault="00AD15A1">
            <w:pPr>
              <w:pStyle w:val="aff7"/>
            </w:pPr>
            <w:r w:rsidRPr="00B5540B">
              <w:rPr>
                <w:rFonts w:hint="eastAsia"/>
              </w:rPr>
              <w:t>液态</w:t>
            </w:r>
          </w:p>
        </w:tc>
        <w:tc>
          <w:tcPr>
            <w:tcW w:w="1301" w:type="dxa"/>
            <w:vAlign w:val="center"/>
          </w:tcPr>
          <w:p w14:paraId="6CF1BB5C" w14:textId="77777777" w:rsidR="001B40F1" w:rsidRPr="00B5540B" w:rsidRDefault="00AD15A1">
            <w:pPr>
              <w:pStyle w:val="aff7"/>
            </w:pPr>
            <w:r w:rsidRPr="00B5540B">
              <w:rPr>
                <w:rFonts w:hint="eastAsia"/>
              </w:rPr>
              <w:t>化学品仓库</w:t>
            </w:r>
          </w:p>
        </w:tc>
        <w:tc>
          <w:tcPr>
            <w:tcW w:w="1068" w:type="dxa"/>
            <w:vAlign w:val="center"/>
          </w:tcPr>
          <w:p w14:paraId="10ADB658" w14:textId="77777777" w:rsidR="001B40F1" w:rsidRPr="00B5540B" w:rsidRDefault="00AD15A1">
            <w:pPr>
              <w:pStyle w:val="aff7"/>
            </w:pPr>
            <w:r w:rsidRPr="00B5540B">
              <w:rPr>
                <w:rFonts w:hint="eastAsia"/>
              </w:rPr>
              <w:t>0.75</w:t>
            </w:r>
          </w:p>
        </w:tc>
        <w:tc>
          <w:tcPr>
            <w:tcW w:w="954" w:type="dxa"/>
            <w:vMerge/>
            <w:vAlign w:val="center"/>
          </w:tcPr>
          <w:p w14:paraId="7338F7DA" w14:textId="77777777" w:rsidR="001B40F1" w:rsidRPr="00B5540B" w:rsidRDefault="001B40F1">
            <w:pPr>
              <w:pStyle w:val="aff7"/>
            </w:pPr>
          </w:p>
        </w:tc>
      </w:tr>
      <w:tr w:rsidR="001B40F1" w:rsidRPr="00B5540B" w14:paraId="6907C4CF" w14:textId="77777777" w:rsidTr="00D412C6">
        <w:trPr>
          <w:trHeight w:val="70"/>
        </w:trPr>
        <w:tc>
          <w:tcPr>
            <w:tcW w:w="1621" w:type="dxa"/>
            <w:vAlign w:val="center"/>
          </w:tcPr>
          <w:p w14:paraId="0E80E788" w14:textId="77777777" w:rsidR="001B40F1" w:rsidRPr="00B5540B" w:rsidRDefault="00AD15A1">
            <w:pPr>
              <w:pStyle w:val="aff7"/>
            </w:pPr>
            <w:r w:rsidRPr="00B5540B">
              <w:rPr>
                <w:rFonts w:hint="eastAsia"/>
              </w:rPr>
              <w:t>磷酸</w:t>
            </w:r>
          </w:p>
        </w:tc>
        <w:tc>
          <w:tcPr>
            <w:tcW w:w="926" w:type="dxa"/>
            <w:vAlign w:val="center"/>
          </w:tcPr>
          <w:p w14:paraId="023EF8B1" w14:textId="77777777" w:rsidR="001B40F1" w:rsidRPr="00B5540B" w:rsidRDefault="00AD15A1">
            <w:pPr>
              <w:pStyle w:val="aff7"/>
            </w:pPr>
            <w:r w:rsidRPr="00B5540B">
              <w:rPr>
                <w:rFonts w:hint="eastAsia"/>
              </w:rPr>
              <w:t>30.1</w:t>
            </w:r>
          </w:p>
        </w:tc>
        <w:tc>
          <w:tcPr>
            <w:tcW w:w="1716" w:type="dxa"/>
            <w:vAlign w:val="center"/>
          </w:tcPr>
          <w:p w14:paraId="44D75F30" w14:textId="77777777" w:rsidR="001B40F1" w:rsidRPr="00B5540B" w:rsidRDefault="00AD15A1">
            <w:pPr>
              <w:pStyle w:val="aff7"/>
            </w:pPr>
            <w:r w:rsidRPr="00B5540B">
              <w:rPr>
                <w:rFonts w:hint="eastAsia"/>
              </w:rPr>
              <w:t>桶装，</w:t>
            </w:r>
            <w:r w:rsidRPr="00B5540B">
              <w:rPr>
                <w:rFonts w:hint="eastAsia"/>
              </w:rPr>
              <w:t>35kg/</w:t>
            </w:r>
            <w:r w:rsidRPr="00B5540B">
              <w:rPr>
                <w:rFonts w:hint="eastAsia"/>
              </w:rPr>
              <w:t>桶</w:t>
            </w:r>
          </w:p>
        </w:tc>
        <w:tc>
          <w:tcPr>
            <w:tcW w:w="694" w:type="dxa"/>
            <w:vAlign w:val="center"/>
          </w:tcPr>
          <w:p w14:paraId="156B99D2" w14:textId="77777777" w:rsidR="001B40F1" w:rsidRPr="00B5540B" w:rsidRDefault="00AD15A1">
            <w:pPr>
              <w:pStyle w:val="aff7"/>
            </w:pPr>
            <w:r w:rsidRPr="00B5540B">
              <w:rPr>
                <w:rFonts w:hint="eastAsia"/>
              </w:rPr>
              <w:t>液态</w:t>
            </w:r>
          </w:p>
        </w:tc>
        <w:tc>
          <w:tcPr>
            <w:tcW w:w="1301" w:type="dxa"/>
            <w:vAlign w:val="center"/>
          </w:tcPr>
          <w:p w14:paraId="5BF8CE8D" w14:textId="77777777" w:rsidR="001B40F1" w:rsidRPr="00B5540B" w:rsidRDefault="00AD15A1">
            <w:pPr>
              <w:pStyle w:val="aff7"/>
            </w:pPr>
            <w:r w:rsidRPr="00B5540B">
              <w:rPr>
                <w:rFonts w:hint="eastAsia"/>
              </w:rPr>
              <w:t>化学品仓库</w:t>
            </w:r>
          </w:p>
        </w:tc>
        <w:tc>
          <w:tcPr>
            <w:tcW w:w="1068" w:type="dxa"/>
            <w:vAlign w:val="center"/>
          </w:tcPr>
          <w:p w14:paraId="7318D914" w14:textId="77777777" w:rsidR="001B40F1" w:rsidRPr="00B5540B" w:rsidRDefault="00AD15A1">
            <w:pPr>
              <w:pStyle w:val="aff7"/>
            </w:pPr>
            <w:r w:rsidRPr="00B5540B">
              <w:rPr>
                <w:rFonts w:hint="eastAsia"/>
              </w:rPr>
              <w:t>5.25</w:t>
            </w:r>
          </w:p>
        </w:tc>
        <w:tc>
          <w:tcPr>
            <w:tcW w:w="954" w:type="dxa"/>
            <w:vMerge/>
            <w:vAlign w:val="center"/>
          </w:tcPr>
          <w:p w14:paraId="1B4CB6A6" w14:textId="77777777" w:rsidR="001B40F1" w:rsidRPr="00B5540B" w:rsidRDefault="001B40F1">
            <w:pPr>
              <w:pStyle w:val="aff7"/>
            </w:pPr>
          </w:p>
        </w:tc>
      </w:tr>
      <w:tr w:rsidR="001B40F1" w:rsidRPr="00B5540B" w14:paraId="39D80298" w14:textId="77777777" w:rsidTr="00D412C6">
        <w:trPr>
          <w:trHeight w:val="144"/>
        </w:trPr>
        <w:tc>
          <w:tcPr>
            <w:tcW w:w="1621" w:type="dxa"/>
            <w:vAlign w:val="center"/>
          </w:tcPr>
          <w:p w14:paraId="6A16367A" w14:textId="77777777" w:rsidR="001B40F1" w:rsidRPr="00B5540B" w:rsidRDefault="00AD15A1">
            <w:pPr>
              <w:pStyle w:val="aff7"/>
            </w:pPr>
            <w:r w:rsidRPr="00B5540B">
              <w:rPr>
                <w:rFonts w:hint="eastAsia"/>
              </w:rPr>
              <w:t>硫酸</w:t>
            </w:r>
          </w:p>
        </w:tc>
        <w:tc>
          <w:tcPr>
            <w:tcW w:w="926" w:type="dxa"/>
            <w:vAlign w:val="center"/>
          </w:tcPr>
          <w:p w14:paraId="7134DB21" w14:textId="77777777" w:rsidR="001B40F1" w:rsidRPr="00B5540B" w:rsidRDefault="00AD15A1">
            <w:pPr>
              <w:pStyle w:val="aff7"/>
            </w:pPr>
            <w:r w:rsidRPr="00B5540B">
              <w:rPr>
                <w:rFonts w:hint="eastAsia"/>
              </w:rPr>
              <w:t>21</w:t>
            </w:r>
          </w:p>
        </w:tc>
        <w:tc>
          <w:tcPr>
            <w:tcW w:w="1716" w:type="dxa"/>
            <w:vAlign w:val="center"/>
          </w:tcPr>
          <w:p w14:paraId="13C78803" w14:textId="77777777" w:rsidR="001B40F1" w:rsidRPr="00B5540B" w:rsidRDefault="00AD15A1">
            <w:pPr>
              <w:pStyle w:val="aff7"/>
            </w:pPr>
            <w:r w:rsidRPr="00B5540B">
              <w:rPr>
                <w:rFonts w:hint="eastAsia"/>
              </w:rPr>
              <w:t>桶装，</w:t>
            </w:r>
            <w:r w:rsidRPr="00B5540B">
              <w:rPr>
                <w:rFonts w:hint="eastAsia"/>
              </w:rPr>
              <w:t>30kg/</w:t>
            </w:r>
            <w:r w:rsidRPr="00B5540B">
              <w:rPr>
                <w:rFonts w:hint="eastAsia"/>
              </w:rPr>
              <w:t>桶</w:t>
            </w:r>
          </w:p>
        </w:tc>
        <w:tc>
          <w:tcPr>
            <w:tcW w:w="694" w:type="dxa"/>
            <w:vAlign w:val="center"/>
          </w:tcPr>
          <w:p w14:paraId="68B99ADA" w14:textId="77777777" w:rsidR="001B40F1" w:rsidRPr="00B5540B" w:rsidRDefault="00AD15A1">
            <w:pPr>
              <w:pStyle w:val="aff7"/>
            </w:pPr>
            <w:r w:rsidRPr="00B5540B">
              <w:rPr>
                <w:rFonts w:hint="eastAsia"/>
              </w:rPr>
              <w:t>液态</w:t>
            </w:r>
          </w:p>
        </w:tc>
        <w:tc>
          <w:tcPr>
            <w:tcW w:w="1301" w:type="dxa"/>
            <w:vAlign w:val="center"/>
          </w:tcPr>
          <w:p w14:paraId="33768D24" w14:textId="77777777" w:rsidR="001B40F1" w:rsidRPr="00B5540B" w:rsidRDefault="00AD15A1">
            <w:pPr>
              <w:pStyle w:val="aff7"/>
            </w:pPr>
            <w:r w:rsidRPr="00B5540B">
              <w:rPr>
                <w:rFonts w:hint="eastAsia"/>
              </w:rPr>
              <w:t>化学品仓库</w:t>
            </w:r>
          </w:p>
        </w:tc>
        <w:tc>
          <w:tcPr>
            <w:tcW w:w="1068" w:type="dxa"/>
            <w:vAlign w:val="center"/>
          </w:tcPr>
          <w:p w14:paraId="66115FCA" w14:textId="77777777" w:rsidR="001B40F1" w:rsidRPr="00B5540B" w:rsidRDefault="00AD15A1">
            <w:pPr>
              <w:pStyle w:val="aff7"/>
            </w:pPr>
            <w:r w:rsidRPr="00B5540B">
              <w:rPr>
                <w:rFonts w:hint="eastAsia"/>
              </w:rPr>
              <w:t>3</w:t>
            </w:r>
          </w:p>
        </w:tc>
        <w:tc>
          <w:tcPr>
            <w:tcW w:w="954" w:type="dxa"/>
            <w:vMerge/>
            <w:vAlign w:val="center"/>
          </w:tcPr>
          <w:p w14:paraId="4394ADB0" w14:textId="77777777" w:rsidR="001B40F1" w:rsidRPr="00B5540B" w:rsidRDefault="001B40F1">
            <w:pPr>
              <w:pStyle w:val="aff7"/>
            </w:pPr>
          </w:p>
        </w:tc>
      </w:tr>
      <w:tr w:rsidR="001B40F1" w:rsidRPr="00B5540B" w14:paraId="3093973F" w14:textId="77777777" w:rsidTr="00D412C6">
        <w:trPr>
          <w:trHeight w:val="144"/>
        </w:trPr>
        <w:tc>
          <w:tcPr>
            <w:tcW w:w="1621" w:type="dxa"/>
            <w:vAlign w:val="center"/>
          </w:tcPr>
          <w:p w14:paraId="2EE849E7" w14:textId="77777777" w:rsidR="001B40F1" w:rsidRPr="00B5540B" w:rsidRDefault="00AD15A1">
            <w:pPr>
              <w:pStyle w:val="aff7"/>
            </w:pPr>
            <w:r w:rsidRPr="00B5540B">
              <w:rPr>
                <w:rFonts w:hint="eastAsia"/>
              </w:rPr>
              <w:t>染料</w:t>
            </w:r>
          </w:p>
        </w:tc>
        <w:tc>
          <w:tcPr>
            <w:tcW w:w="926" w:type="dxa"/>
            <w:vAlign w:val="center"/>
          </w:tcPr>
          <w:p w14:paraId="2067DDBD" w14:textId="77777777" w:rsidR="001B40F1" w:rsidRPr="00B5540B" w:rsidRDefault="00AD15A1">
            <w:pPr>
              <w:pStyle w:val="aff7"/>
            </w:pPr>
            <w:r w:rsidRPr="00B5540B">
              <w:rPr>
                <w:rFonts w:hint="eastAsia"/>
              </w:rPr>
              <w:t>0.3</w:t>
            </w:r>
          </w:p>
        </w:tc>
        <w:tc>
          <w:tcPr>
            <w:tcW w:w="1716" w:type="dxa"/>
            <w:vAlign w:val="center"/>
          </w:tcPr>
          <w:p w14:paraId="4BB265B0" w14:textId="77777777" w:rsidR="001B40F1" w:rsidRPr="00B5540B" w:rsidRDefault="00AD15A1">
            <w:pPr>
              <w:pStyle w:val="aff7"/>
            </w:pPr>
            <w:r w:rsidRPr="00B5540B">
              <w:rPr>
                <w:rFonts w:hint="eastAsia"/>
              </w:rPr>
              <w:t>袋装，</w:t>
            </w:r>
            <w:r w:rsidRPr="00B5540B">
              <w:rPr>
                <w:rFonts w:hint="eastAsia"/>
              </w:rPr>
              <w:t>1kg/</w:t>
            </w:r>
            <w:r w:rsidRPr="00B5540B">
              <w:rPr>
                <w:rFonts w:hint="eastAsia"/>
              </w:rPr>
              <w:t>袋</w:t>
            </w:r>
          </w:p>
        </w:tc>
        <w:tc>
          <w:tcPr>
            <w:tcW w:w="694" w:type="dxa"/>
            <w:vAlign w:val="center"/>
          </w:tcPr>
          <w:p w14:paraId="15F3FC76" w14:textId="77777777" w:rsidR="001B40F1" w:rsidRPr="00B5540B" w:rsidRDefault="00AD15A1">
            <w:pPr>
              <w:pStyle w:val="aff7"/>
            </w:pPr>
            <w:r w:rsidRPr="00B5540B">
              <w:rPr>
                <w:rFonts w:hint="eastAsia"/>
              </w:rPr>
              <w:t>固态</w:t>
            </w:r>
          </w:p>
        </w:tc>
        <w:tc>
          <w:tcPr>
            <w:tcW w:w="1301" w:type="dxa"/>
            <w:vAlign w:val="center"/>
          </w:tcPr>
          <w:p w14:paraId="4C290772" w14:textId="77777777" w:rsidR="001B40F1" w:rsidRPr="00B5540B" w:rsidRDefault="00AD15A1">
            <w:pPr>
              <w:pStyle w:val="aff7"/>
            </w:pPr>
            <w:r w:rsidRPr="00B5540B">
              <w:rPr>
                <w:rFonts w:hint="eastAsia"/>
              </w:rPr>
              <w:t>化学品仓库</w:t>
            </w:r>
          </w:p>
        </w:tc>
        <w:tc>
          <w:tcPr>
            <w:tcW w:w="1068" w:type="dxa"/>
            <w:vAlign w:val="center"/>
          </w:tcPr>
          <w:p w14:paraId="5D0F6C51" w14:textId="77777777" w:rsidR="001B40F1" w:rsidRPr="00B5540B" w:rsidRDefault="00AD15A1">
            <w:pPr>
              <w:pStyle w:val="aff7"/>
            </w:pPr>
            <w:r w:rsidRPr="00B5540B">
              <w:rPr>
                <w:rFonts w:hint="eastAsia"/>
              </w:rPr>
              <w:t>0.1</w:t>
            </w:r>
          </w:p>
        </w:tc>
        <w:tc>
          <w:tcPr>
            <w:tcW w:w="954" w:type="dxa"/>
            <w:vMerge/>
            <w:vAlign w:val="center"/>
          </w:tcPr>
          <w:p w14:paraId="33BB3957" w14:textId="77777777" w:rsidR="001B40F1" w:rsidRPr="00B5540B" w:rsidRDefault="001B40F1">
            <w:pPr>
              <w:pStyle w:val="aff7"/>
            </w:pPr>
          </w:p>
        </w:tc>
      </w:tr>
      <w:tr w:rsidR="001B40F1" w:rsidRPr="00B5540B" w14:paraId="4B51775B" w14:textId="77777777" w:rsidTr="00D412C6">
        <w:trPr>
          <w:trHeight w:val="144"/>
        </w:trPr>
        <w:tc>
          <w:tcPr>
            <w:tcW w:w="1621" w:type="dxa"/>
            <w:vAlign w:val="center"/>
          </w:tcPr>
          <w:p w14:paraId="291E2128" w14:textId="77777777" w:rsidR="001B40F1" w:rsidRPr="00B5540B" w:rsidRDefault="00AD15A1">
            <w:pPr>
              <w:pStyle w:val="aff7"/>
            </w:pPr>
            <w:proofErr w:type="gramStart"/>
            <w:r w:rsidRPr="00B5540B">
              <w:rPr>
                <w:rFonts w:hint="eastAsia"/>
              </w:rPr>
              <w:t>无镍封孔</w:t>
            </w:r>
            <w:proofErr w:type="gramEnd"/>
            <w:r w:rsidRPr="00B5540B">
              <w:rPr>
                <w:rFonts w:hint="eastAsia"/>
              </w:rPr>
              <w:t>剂</w:t>
            </w:r>
          </w:p>
        </w:tc>
        <w:tc>
          <w:tcPr>
            <w:tcW w:w="926" w:type="dxa"/>
            <w:vAlign w:val="center"/>
          </w:tcPr>
          <w:p w14:paraId="03EACA23" w14:textId="77777777" w:rsidR="001B40F1" w:rsidRPr="00B5540B" w:rsidRDefault="00AD15A1">
            <w:pPr>
              <w:pStyle w:val="aff7"/>
            </w:pPr>
            <w:r w:rsidRPr="00B5540B">
              <w:rPr>
                <w:rFonts w:hint="eastAsia"/>
              </w:rPr>
              <w:t>2.4</w:t>
            </w:r>
          </w:p>
        </w:tc>
        <w:tc>
          <w:tcPr>
            <w:tcW w:w="1716" w:type="dxa"/>
            <w:vAlign w:val="center"/>
          </w:tcPr>
          <w:p w14:paraId="61594295" w14:textId="77777777" w:rsidR="001B40F1" w:rsidRPr="00B5540B" w:rsidRDefault="00AD15A1">
            <w:pPr>
              <w:pStyle w:val="aff7"/>
            </w:pPr>
            <w:r w:rsidRPr="00B5540B">
              <w:rPr>
                <w:rFonts w:hint="eastAsia"/>
              </w:rPr>
              <w:t>袋装，</w:t>
            </w:r>
            <w:r w:rsidRPr="00B5540B">
              <w:rPr>
                <w:rFonts w:hint="eastAsia"/>
              </w:rPr>
              <w:t>10kg/</w:t>
            </w:r>
            <w:r w:rsidRPr="00B5540B">
              <w:rPr>
                <w:rFonts w:hint="eastAsia"/>
              </w:rPr>
              <w:t>袋</w:t>
            </w:r>
          </w:p>
        </w:tc>
        <w:tc>
          <w:tcPr>
            <w:tcW w:w="694" w:type="dxa"/>
            <w:vAlign w:val="center"/>
          </w:tcPr>
          <w:p w14:paraId="385C2BDD" w14:textId="77777777" w:rsidR="001B40F1" w:rsidRPr="00B5540B" w:rsidRDefault="00AD15A1">
            <w:pPr>
              <w:pStyle w:val="aff7"/>
            </w:pPr>
            <w:r w:rsidRPr="00B5540B">
              <w:rPr>
                <w:rFonts w:hint="eastAsia"/>
              </w:rPr>
              <w:t>固态</w:t>
            </w:r>
          </w:p>
        </w:tc>
        <w:tc>
          <w:tcPr>
            <w:tcW w:w="1301" w:type="dxa"/>
            <w:vAlign w:val="center"/>
          </w:tcPr>
          <w:p w14:paraId="430BA00A" w14:textId="77777777" w:rsidR="001B40F1" w:rsidRPr="00B5540B" w:rsidRDefault="00AD15A1">
            <w:pPr>
              <w:pStyle w:val="aff7"/>
            </w:pPr>
            <w:r w:rsidRPr="00B5540B">
              <w:rPr>
                <w:rFonts w:hint="eastAsia"/>
              </w:rPr>
              <w:t>化学品仓库</w:t>
            </w:r>
          </w:p>
        </w:tc>
        <w:tc>
          <w:tcPr>
            <w:tcW w:w="1068" w:type="dxa"/>
            <w:vAlign w:val="center"/>
          </w:tcPr>
          <w:p w14:paraId="300788E9" w14:textId="77777777" w:rsidR="001B40F1" w:rsidRPr="00B5540B" w:rsidRDefault="00AD15A1">
            <w:pPr>
              <w:pStyle w:val="aff7"/>
            </w:pPr>
            <w:r w:rsidRPr="00B5540B">
              <w:rPr>
                <w:rFonts w:hint="eastAsia"/>
              </w:rPr>
              <w:t>0.6</w:t>
            </w:r>
          </w:p>
        </w:tc>
        <w:tc>
          <w:tcPr>
            <w:tcW w:w="954" w:type="dxa"/>
            <w:vMerge/>
            <w:vAlign w:val="center"/>
          </w:tcPr>
          <w:p w14:paraId="2C1C0DFD" w14:textId="77777777" w:rsidR="001B40F1" w:rsidRPr="00B5540B" w:rsidRDefault="001B40F1">
            <w:pPr>
              <w:pStyle w:val="aff7"/>
            </w:pPr>
          </w:p>
        </w:tc>
      </w:tr>
      <w:tr w:rsidR="001B40F1" w:rsidRPr="00B5540B" w14:paraId="2BDC9881" w14:textId="77777777" w:rsidTr="00D412C6">
        <w:trPr>
          <w:trHeight w:val="144"/>
        </w:trPr>
        <w:tc>
          <w:tcPr>
            <w:tcW w:w="1621" w:type="dxa"/>
            <w:vAlign w:val="center"/>
          </w:tcPr>
          <w:p w14:paraId="0F5CACBD" w14:textId="77777777" w:rsidR="001B40F1" w:rsidRPr="00B5540B" w:rsidRDefault="00AD15A1">
            <w:pPr>
              <w:pStyle w:val="aff7"/>
            </w:pPr>
            <w:r w:rsidRPr="00B5540B">
              <w:rPr>
                <w:rFonts w:hint="eastAsia"/>
              </w:rPr>
              <w:t>氢氧化钠</w:t>
            </w:r>
          </w:p>
        </w:tc>
        <w:tc>
          <w:tcPr>
            <w:tcW w:w="926" w:type="dxa"/>
            <w:vAlign w:val="center"/>
          </w:tcPr>
          <w:p w14:paraId="715B777E" w14:textId="77777777" w:rsidR="001B40F1" w:rsidRPr="00B5540B" w:rsidRDefault="00AD15A1">
            <w:pPr>
              <w:pStyle w:val="aff7"/>
            </w:pPr>
            <w:r w:rsidRPr="00B5540B">
              <w:rPr>
                <w:rFonts w:hint="eastAsia"/>
              </w:rPr>
              <w:t>0.2</w:t>
            </w:r>
          </w:p>
        </w:tc>
        <w:tc>
          <w:tcPr>
            <w:tcW w:w="1716" w:type="dxa"/>
            <w:vAlign w:val="center"/>
          </w:tcPr>
          <w:p w14:paraId="5D041CC0" w14:textId="77777777" w:rsidR="001B40F1" w:rsidRPr="00B5540B" w:rsidRDefault="00AD15A1">
            <w:pPr>
              <w:pStyle w:val="aff7"/>
            </w:pPr>
            <w:r w:rsidRPr="00B5540B">
              <w:rPr>
                <w:rFonts w:hint="eastAsia"/>
              </w:rPr>
              <w:t>袋装，</w:t>
            </w:r>
            <w:r w:rsidRPr="00B5540B">
              <w:rPr>
                <w:rFonts w:hint="eastAsia"/>
              </w:rPr>
              <w:t>25kg/</w:t>
            </w:r>
            <w:r w:rsidRPr="00B5540B">
              <w:rPr>
                <w:rFonts w:hint="eastAsia"/>
              </w:rPr>
              <w:t>袋</w:t>
            </w:r>
          </w:p>
        </w:tc>
        <w:tc>
          <w:tcPr>
            <w:tcW w:w="694" w:type="dxa"/>
            <w:vAlign w:val="center"/>
          </w:tcPr>
          <w:p w14:paraId="01CFD4E2" w14:textId="77777777" w:rsidR="001B40F1" w:rsidRPr="00B5540B" w:rsidRDefault="00AD15A1">
            <w:pPr>
              <w:pStyle w:val="aff7"/>
            </w:pPr>
            <w:r w:rsidRPr="00B5540B">
              <w:rPr>
                <w:rFonts w:hint="eastAsia"/>
              </w:rPr>
              <w:t>固态</w:t>
            </w:r>
          </w:p>
        </w:tc>
        <w:tc>
          <w:tcPr>
            <w:tcW w:w="1301" w:type="dxa"/>
            <w:vAlign w:val="center"/>
          </w:tcPr>
          <w:p w14:paraId="1D26A17E" w14:textId="77777777" w:rsidR="001B40F1" w:rsidRPr="00B5540B" w:rsidRDefault="00AD15A1">
            <w:pPr>
              <w:pStyle w:val="aff7"/>
            </w:pPr>
            <w:r w:rsidRPr="00B5540B">
              <w:rPr>
                <w:rFonts w:hint="eastAsia"/>
              </w:rPr>
              <w:t>化学品仓库</w:t>
            </w:r>
          </w:p>
        </w:tc>
        <w:tc>
          <w:tcPr>
            <w:tcW w:w="1068" w:type="dxa"/>
            <w:vAlign w:val="center"/>
          </w:tcPr>
          <w:p w14:paraId="6E0E2BE0" w14:textId="77777777" w:rsidR="001B40F1" w:rsidRPr="00B5540B" w:rsidRDefault="00AD15A1">
            <w:pPr>
              <w:pStyle w:val="aff7"/>
            </w:pPr>
            <w:r w:rsidRPr="00B5540B">
              <w:rPr>
                <w:rFonts w:hint="eastAsia"/>
              </w:rPr>
              <w:t>0.05</w:t>
            </w:r>
          </w:p>
        </w:tc>
        <w:tc>
          <w:tcPr>
            <w:tcW w:w="954" w:type="dxa"/>
            <w:vMerge w:val="restart"/>
            <w:vAlign w:val="center"/>
          </w:tcPr>
          <w:p w14:paraId="30B61DB2" w14:textId="77777777" w:rsidR="001B40F1" w:rsidRPr="00B5540B" w:rsidRDefault="00AD15A1">
            <w:pPr>
              <w:pStyle w:val="aff7"/>
            </w:pPr>
            <w:r w:rsidRPr="00B5540B">
              <w:rPr>
                <w:rFonts w:hint="eastAsia"/>
              </w:rPr>
              <w:t>废气</w:t>
            </w:r>
          </w:p>
          <w:p w14:paraId="559E101A" w14:textId="77777777" w:rsidR="001B40F1" w:rsidRPr="00B5540B" w:rsidRDefault="00AD15A1">
            <w:pPr>
              <w:pStyle w:val="aff7"/>
            </w:pPr>
            <w:r w:rsidRPr="00B5540B">
              <w:rPr>
                <w:rFonts w:hint="eastAsia"/>
              </w:rPr>
              <w:t>处理</w:t>
            </w:r>
          </w:p>
        </w:tc>
      </w:tr>
      <w:tr w:rsidR="001B40F1" w:rsidRPr="00B5540B" w14:paraId="7F4AB9D5" w14:textId="77777777" w:rsidTr="00D412C6">
        <w:trPr>
          <w:trHeight w:val="144"/>
        </w:trPr>
        <w:tc>
          <w:tcPr>
            <w:tcW w:w="1621" w:type="dxa"/>
            <w:vAlign w:val="center"/>
          </w:tcPr>
          <w:p w14:paraId="48D34549" w14:textId="77777777" w:rsidR="001B40F1" w:rsidRPr="00B5540B" w:rsidRDefault="00AD15A1">
            <w:pPr>
              <w:pStyle w:val="aff7"/>
            </w:pPr>
            <w:r w:rsidRPr="00B5540B">
              <w:rPr>
                <w:rFonts w:hint="eastAsia"/>
              </w:rPr>
              <w:t>碳酸钠</w:t>
            </w:r>
          </w:p>
        </w:tc>
        <w:tc>
          <w:tcPr>
            <w:tcW w:w="926" w:type="dxa"/>
            <w:vAlign w:val="center"/>
          </w:tcPr>
          <w:p w14:paraId="6C15D2BD" w14:textId="77777777" w:rsidR="001B40F1" w:rsidRPr="00B5540B" w:rsidRDefault="00AD15A1">
            <w:pPr>
              <w:pStyle w:val="aff7"/>
            </w:pPr>
            <w:r w:rsidRPr="00B5540B">
              <w:rPr>
                <w:rFonts w:hint="eastAsia"/>
              </w:rPr>
              <w:t>0.2</w:t>
            </w:r>
          </w:p>
        </w:tc>
        <w:tc>
          <w:tcPr>
            <w:tcW w:w="1716" w:type="dxa"/>
            <w:vAlign w:val="center"/>
          </w:tcPr>
          <w:p w14:paraId="1C4298F8" w14:textId="77777777" w:rsidR="001B40F1" w:rsidRPr="00B5540B" w:rsidRDefault="00AD15A1">
            <w:pPr>
              <w:pStyle w:val="aff7"/>
            </w:pPr>
            <w:r w:rsidRPr="00B5540B">
              <w:rPr>
                <w:rFonts w:hint="eastAsia"/>
              </w:rPr>
              <w:t>袋装，</w:t>
            </w:r>
            <w:r w:rsidRPr="00B5540B">
              <w:rPr>
                <w:rFonts w:hint="eastAsia"/>
              </w:rPr>
              <w:t>25kg/</w:t>
            </w:r>
            <w:r w:rsidRPr="00B5540B">
              <w:rPr>
                <w:rFonts w:hint="eastAsia"/>
              </w:rPr>
              <w:t>袋</w:t>
            </w:r>
          </w:p>
        </w:tc>
        <w:tc>
          <w:tcPr>
            <w:tcW w:w="694" w:type="dxa"/>
            <w:vAlign w:val="center"/>
          </w:tcPr>
          <w:p w14:paraId="41F322C2" w14:textId="77777777" w:rsidR="001B40F1" w:rsidRPr="00B5540B" w:rsidRDefault="00AD15A1">
            <w:pPr>
              <w:pStyle w:val="aff7"/>
            </w:pPr>
            <w:r w:rsidRPr="00B5540B">
              <w:rPr>
                <w:rFonts w:hint="eastAsia"/>
              </w:rPr>
              <w:t>固态</w:t>
            </w:r>
          </w:p>
        </w:tc>
        <w:tc>
          <w:tcPr>
            <w:tcW w:w="1301" w:type="dxa"/>
            <w:vAlign w:val="center"/>
          </w:tcPr>
          <w:p w14:paraId="27893CF4" w14:textId="77777777" w:rsidR="001B40F1" w:rsidRPr="00B5540B" w:rsidRDefault="00AD15A1">
            <w:pPr>
              <w:pStyle w:val="aff7"/>
            </w:pPr>
            <w:r w:rsidRPr="00B5540B">
              <w:rPr>
                <w:rFonts w:hint="eastAsia"/>
              </w:rPr>
              <w:t>化学品仓库</w:t>
            </w:r>
          </w:p>
        </w:tc>
        <w:tc>
          <w:tcPr>
            <w:tcW w:w="1068" w:type="dxa"/>
            <w:vAlign w:val="center"/>
          </w:tcPr>
          <w:p w14:paraId="56F41343" w14:textId="77777777" w:rsidR="001B40F1" w:rsidRPr="00B5540B" w:rsidRDefault="00AD15A1">
            <w:pPr>
              <w:pStyle w:val="aff7"/>
            </w:pPr>
            <w:r w:rsidRPr="00B5540B">
              <w:rPr>
                <w:rFonts w:hint="eastAsia"/>
              </w:rPr>
              <w:t>0.05</w:t>
            </w:r>
          </w:p>
        </w:tc>
        <w:tc>
          <w:tcPr>
            <w:tcW w:w="954" w:type="dxa"/>
            <w:vMerge/>
            <w:vAlign w:val="center"/>
          </w:tcPr>
          <w:p w14:paraId="6C93DB23" w14:textId="77777777" w:rsidR="001B40F1" w:rsidRPr="00B5540B" w:rsidRDefault="001B40F1">
            <w:pPr>
              <w:pStyle w:val="aff7"/>
            </w:pPr>
          </w:p>
        </w:tc>
      </w:tr>
      <w:tr w:rsidR="001B40F1" w:rsidRPr="00B5540B" w14:paraId="1A772E69" w14:textId="77777777" w:rsidTr="00D412C6">
        <w:trPr>
          <w:trHeight w:val="144"/>
        </w:trPr>
        <w:tc>
          <w:tcPr>
            <w:tcW w:w="1621" w:type="dxa"/>
            <w:vAlign w:val="center"/>
          </w:tcPr>
          <w:p w14:paraId="70C824C6" w14:textId="77777777" w:rsidR="001B40F1" w:rsidRPr="00B5540B" w:rsidRDefault="00AD15A1">
            <w:pPr>
              <w:pStyle w:val="aff7"/>
            </w:pPr>
            <w:r w:rsidRPr="00B5540B">
              <w:rPr>
                <w:rFonts w:hint="eastAsia"/>
              </w:rPr>
              <w:t>石灰</w:t>
            </w:r>
          </w:p>
        </w:tc>
        <w:tc>
          <w:tcPr>
            <w:tcW w:w="926" w:type="dxa"/>
            <w:vAlign w:val="center"/>
          </w:tcPr>
          <w:p w14:paraId="4937BEA2" w14:textId="77777777" w:rsidR="001B40F1" w:rsidRPr="00B5540B" w:rsidRDefault="00AD15A1">
            <w:pPr>
              <w:pStyle w:val="aff7"/>
            </w:pPr>
            <w:r w:rsidRPr="00B5540B">
              <w:rPr>
                <w:rFonts w:hint="eastAsia"/>
              </w:rPr>
              <w:t>1.5</w:t>
            </w:r>
          </w:p>
        </w:tc>
        <w:tc>
          <w:tcPr>
            <w:tcW w:w="1716" w:type="dxa"/>
            <w:vAlign w:val="center"/>
          </w:tcPr>
          <w:p w14:paraId="7A992CAE" w14:textId="77777777" w:rsidR="001B40F1" w:rsidRPr="00B5540B" w:rsidRDefault="00AD15A1">
            <w:pPr>
              <w:pStyle w:val="aff7"/>
            </w:pPr>
            <w:r w:rsidRPr="00B5540B">
              <w:rPr>
                <w:rFonts w:hint="eastAsia"/>
              </w:rPr>
              <w:t>袋装，</w:t>
            </w:r>
            <w:r w:rsidRPr="00B5540B">
              <w:rPr>
                <w:rFonts w:hint="eastAsia"/>
              </w:rPr>
              <w:t>25kg/</w:t>
            </w:r>
            <w:r w:rsidRPr="00B5540B">
              <w:rPr>
                <w:rFonts w:hint="eastAsia"/>
              </w:rPr>
              <w:t>袋</w:t>
            </w:r>
          </w:p>
        </w:tc>
        <w:tc>
          <w:tcPr>
            <w:tcW w:w="694" w:type="dxa"/>
            <w:vAlign w:val="center"/>
          </w:tcPr>
          <w:p w14:paraId="61541BA0" w14:textId="77777777" w:rsidR="001B40F1" w:rsidRPr="00B5540B" w:rsidRDefault="00AD15A1">
            <w:pPr>
              <w:pStyle w:val="aff7"/>
            </w:pPr>
            <w:r w:rsidRPr="00B5540B">
              <w:rPr>
                <w:rFonts w:hint="eastAsia"/>
              </w:rPr>
              <w:t>固态</w:t>
            </w:r>
          </w:p>
        </w:tc>
        <w:tc>
          <w:tcPr>
            <w:tcW w:w="1301" w:type="dxa"/>
            <w:vAlign w:val="center"/>
          </w:tcPr>
          <w:p w14:paraId="72B4B23F" w14:textId="77777777" w:rsidR="001B40F1" w:rsidRPr="00B5540B" w:rsidRDefault="00AD15A1">
            <w:pPr>
              <w:pStyle w:val="aff7"/>
            </w:pPr>
            <w:r w:rsidRPr="00B5540B">
              <w:rPr>
                <w:rFonts w:hint="eastAsia"/>
              </w:rPr>
              <w:t>化学品仓库</w:t>
            </w:r>
          </w:p>
        </w:tc>
        <w:tc>
          <w:tcPr>
            <w:tcW w:w="1068" w:type="dxa"/>
            <w:vAlign w:val="center"/>
          </w:tcPr>
          <w:p w14:paraId="19271506" w14:textId="77777777" w:rsidR="001B40F1" w:rsidRPr="00B5540B" w:rsidRDefault="00AD15A1">
            <w:pPr>
              <w:pStyle w:val="aff7"/>
            </w:pPr>
            <w:r w:rsidRPr="00B5540B">
              <w:rPr>
                <w:rFonts w:hint="eastAsia"/>
              </w:rPr>
              <w:t>0.5</w:t>
            </w:r>
          </w:p>
        </w:tc>
        <w:tc>
          <w:tcPr>
            <w:tcW w:w="954" w:type="dxa"/>
            <w:vMerge w:val="restart"/>
            <w:vAlign w:val="center"/>
          </w:tcPr>
          <w:p w14:paraId="0B5E3DA8" w14:textId="77777777" w:rsidR="001B40F1" w:rsidRPr="00B5540B" w:rsidRDefault="00AD15A1">
            <w:pPr>
              <w:pStyle w:val="aff7"/>
            </w:pPr>
            <w:r w:rsidRPr="00B5540B">
              <w:rPr>
                <w:rFonts w:hint="eastAsia"/>
              </w:rPr>
              <w:t>废水</w:t>
            </w:r>
          </w:p>
          <w:p w14:paraId="39700B88" w14:textId="77777777" w:rsidR="001B40F1" w:rsidRPr="00B5540B" w:rsidRDefault="00AD15A1">
            <w:pPr>
              <w:pStyle w:val="aff7"/>
            </w:pPr>
            <w:r w:rsidRPr="00B5540B">
              <w:rPr>
                <w:rFonts w:hint="eastAsia"/>
              </w:rPr>
              <w:t>处理</w:t>
            </w:r>
          </w:p>
        </w:tc>
      </w:tr>
      <w:tr w:rsidR="001B40F1" w:rsidRPr="00B5540B" w14:paraId="754F7414" w14:textId="77777777" w:rsidTr="00D412C6">
        <w:trPr>
          <w:trHeight w:val="144"/>
        </w:trPr>
        <w:tc>
          <w:tcPr>
            <w:tcW w:w="1621" w:type="dxa"/>
            <w:vAlign w:val="center"/>
          </w:tcPr>
          <w:p w14:paraId="693C28FD" w14:textId="77777777" w:rsidR="001B40F1" w:rsidRPr="00B5540B" w:rsidRDefault="00AD15A1">
            <w:pPr>
              <w:pStyle w:val="aff7"/>
            </w:pPr>
            <w:r w:rsidRPr="00B5540B">
              <w:rPr>
                <w:rFonts w:hint="eastAsia"/>
              </w:rPr>
              <w:t>脱色剂</w:t>
            </w:r>
          </w:p>
        </w:tc>
        <w:tc>
          <w:tcPr>
            <w:tcW w:w="926" w:type="dxa"/>
            <w:vAlign w:val="center"/>
          </w:tcPr>
          <w:p w14:paraId="43FD709D" w14:textId="77777777" w:rsidR="001B40F1" w:rsidRPr="00B5540B" w:rsidRDefault="00AD15A1">
            <w:pPr>
              <w:pStyle w:val="aff7"/>
            </w:pPr>
            <w:r w:rsidRPr="00B5540B">
              <w:rPr>
                <w:rFonts w:hint="eastAsia"/>
              </w:rPr>
              <w:t>0.4</w:t>
            </w:r>
          </w:p>
        </w:tc>
        <w:tc>
          <w:tcPr>
            <w:tcW w:w="1716" w:type="dxa"/>
            <w:vAlign w:val="center"/>
          </w:tcPr>
          <w:p w14:paraId="6CD616CB" w14:textId="77777777" w:rsidR="001B40F1" w:rsidRPr="00B5540B" w:rsidRDefault="00AD15A1">
            <w:pPr>
              <w:pStyle w:val="aff7"/>
            </w:pPr>
            <w:r w:rsidRPr="00B5540B">
              <w:rPr>
                <w:rFonts w:hint="eastAsia"/>
              </w:rPr>
              <w:t>袋装，</w:t>
            </w:r>
            <w:r w:rsidRPr="00B5540B">
              <w:rPr>
                <w:rFonts w:hint="eastAsia"/>
              </w:rPr>
              <w:t>25kg/</w:t>
            </w:r>
            <w:r w:rsidRPr="00B5540B">
              <w:rPr>
                <w:rFonts w:hint="eastAsia"/>
              </w:rPr>
              <w:t>袋</w:t>
            </w:r>
          </w:p>
        </w:tc>
        <w:tc>
          <w:tcPr>
            <w:tcW w:w="694" w:type="dxa"/>
            <w:vAlign w:val="center"/>
          </w:tcPr>
          <w:p w14:paraId="6C3548D4" w14:textId="77777777" w:rsidR="001B40F1" w:rsidRPr="00B5540B" w:rsidRDefault="00AD15A1">
            <w:pPr>
              <w:pStyle w:val="aff7"/>
            </w:pPr>
            <w:r w:rsidRPr="00B5540B">
              <w:rPr>
                <w:rFonts w:hint="eastAsia"/>
              </w:rPr>
              <w:t>固态</w:t>
            </w:r>
          </w:p>
        </w:tc>
        <w:tc>
          <w:tcPr>
            <w:tcW w:w="1301" w:type="dxa"/>
            <w:vAlign w:val="center"/>
          </w:tcPr>
          <w:p w14:paraId="5337DA2F" w14:textId="77777777" w:rsidR="001B40F1" w:rsidRPr="00B5540B" w:rsidRDefault="00AD15A1">
            <w:pPr>
              <w:pStyle w:val="aff7"/>
            </w:pPr>
            <w:r w:rsidRPr="00B5540B">
              <w:rPr>
                <w:rFonts w:hint="eastAsia"/>
              </w:rPr>
              <w:t>原料仓库</w:t>
            </w:r>
          </w:p>
        </w:tc>
        <w:tc>
          <w:tcPr>
            <w:tcW w:w="1068" w:type="dxa"/>
            <w:vAlign w:val="center"/>
          </w:tcPr>
          <w:p w14:paraId="20BA2FF1" w14:textId="77777777" w:rsidR="001B40F1" w:rsidRPr="00B5540B" w:rsidRDefault="00AD15A1">
            <w:pPr>
              <w:pStyle w:val="aff7"/>
            </w:pPr>
            <w:r w:rsidRPr="00B5540B">
              <w:rPr>
                <w:rFonts w:hint="eastAsia"/>
              </w:rPr>
              <w:t>0.1</w:t>
            </w:r>
          </w:p>
        </w:tc>
        <w:tc>
          <w:tcPr>
            <w:tcW w:w="954" w:type="dxa"/>
            <w:vMerge/>
            <w:vAlign w:val="center"/>
          </w:tcPr>
          <w:p w14:paraId="21CDF57D" w14:textId="77777777" w:rsidR="001B40F1" w:rsidRPr="00B5540B" w:rsidRDefault="001B40F1">
            <w:pPr>
              <w:pStyle w:val="aff7"/>
            </w:pPr>
          </w:p>
        </w:tc>
      </w:tr>
      <w:tr w:rsidR="001B40F1" w:rsidRPr="00B5540B" w14:paraId="68CE6F2C" w14:textId="77777777" w:rsidTr="00D412C6">
        <w:trPr>
          <w:trHeight w:val="144"/>
        </w:trPr>
        <w:tc>
          <w:tcPr>
            <w:tcW w:w="1621" w:type="dxa"/>
            <w:vAlign w:val="center"/>
          </w:tcPr>
          <w:p w14:paraId="042521E6" w14:textId="77777777" w:rsidR="001B40F1" w:rsidRPr="00B5540B" w:rsidRDefault="00AD15A1">
            <w:pPr>
              <w:pStyle w:val="aff7"/>
            </w:pPr>
            <w:r w:rsidRPr="00B5540B">
              <w:rPr>
                <w:rFonts w:hint="eastAsia"/>
              </w:rPr>
              <w:t>除磷剂</w:t>
            </w:r>
          </w:p>
        </w:tc>
        <w:tc>
          <w:tcPr>
            <w:tcW w:w="926" w:type="dxa"/>
            <w:vAlign w:val="center"/>
          </w:tcPr>
          <w:p w14:paraId="1F922722" w14:textId="77777777" w:rsidR="001B40F1" w:rsidRPr="00B5540B" w:rsidRDefault="00AD15A1">
            <w:pPr>
              <w:pStyle w:val="aff7"/>
            </w:pPr>
            <w:r w:rsidRPr="00B5540B">
              <w:rPr>
                <w:rFonts w:hint="eastAsia"/>
              </w:rPr>
              <w:t>0.4</w:t>
            </w:r>
          </w:p>
        </w:tc>
        <w:tc>
          <w:tcPr>
            <w:tcW w:w="1716" w:type="dxa"/>
            <w:vAlign w:val="center"/>
          </w:tcPr>
          <w:p w14:paraId="44F40E21" w14:textId="77777777" w:rsidR="001B40F1" w:rsidRPr="00B5540B" w:rsidRDefault="00AD15A1">
            <w:pPr>
              <w:pStyle w:val="aff7"/>
            </w:pPr>
            <w:r w:rsidRPr="00B5540B">
              <w:rPr>
                <w:rFonts w:hint="eastAsia"/>
              </w:rPr>
              <w:t>袋装，</w:t>
            </w:r>
            <w:r w:rsidRPr="00B5540B">
              <w:rPr>
                <w:rFonts w:hint="eastAsia"/>
              </w:rPr>
              <w:t>25kg/</w:t>
            </w:r>
            <w:r w:rsidRPr="00B5540B">
              <w:rPr>
                <w:rFonts w:hint="eastAsia"/>
              </w:rPr>
              <w:t>袋</w:t>
            </w:r>
          </w:p>
        </w:tc>
        <w:tc>
          <w:tcPr>
            <w:tcW w:w="694" w:type="dxa"/>
            <w:vAlign w:val="center"/>
          </w:tcPr>
          <w:p w14:paraId="61CEEC77" w14:textId="77777777" w:rsidR="001B40F1" w:rsidRPr="00B5540B" w:rsidRDefault="00AD15A1">
            <w:pPr>
              <w:pStyle w:val="aff7"/>
            </w:pPr>
            <w:r w:rsidRPr="00B5540B">
              <w:rPr>
                <w:rFonts w:hint="eastAsia"/>
              </w:rPr>
              <w:t>固态</w:t>
            </w:r>
          </w:p>
        </w:tc>
        <w:tc>
          <w:tcPr>
            <w:tcW w:w="1301" w:type="dxa"/>
            <w:vAlign w:val="center"/>
          </w:tcPr>
          <w:p w14:paraId="5A528152" w14:textId="77777777" w:rsidR="001B40F1" w:rsidRPr="00B5540B" w:rsidRDefault="00AD15A1">
            <w:pPr>
              <w:pStyle w:val="aff7"/>
            </w:pPr>
            <w:r w:rsidRPr="00B5540B">
              <w:rPr>
                <w:rFonts w:hint="eastAsia"/>
              </w:rPr>
              <w:t>原料仓库</w:t>
            </w:r>
          </w:p>
        </w:tc>
        <w:tc>
          <w:tcPr>
            <w:tcW w:w="1068" w:type="dxa"/>
            <w:vAlign w:val="center"/>
          </w:tcPr>
          <w:p w14:paraId="2A381CCE" w14:textId="77777777" w:rsidR="001B40F1" w:rsidRPr="00B5540B" w:rsidRDefault="00AD15A1">
            <w:pPr>
              <w:pStyle w:val="aff7"/>
            </w:pPr>
            <w:r w:rsidRPr="00B5540B">
              <w:rPr>
                <w:rFonts w:hint="eastAsia"/>
              </w:rPr>
              <w:t>0.1</w:t>
            </w:r>
          </w:p>
        </w:tc>
        <w:tc>
          <w:tcPr>
            <w:tcW w:w="954" w:type="dxa"/>
            <w:vMerge/>
            <w:vAlign w:val="center"/>
          </w:tcPr>
          <w:p w14:paraId="45B5C189" w14:textId="77777777" w:rsidR="001B40F1" w:rsidRPr="00B5540B" w:rsidRDefault="001B40F1">
            <w:pPr>
              <w:pStyle w:val="aff7"/>
            </w:pPr>
          </w:p>
        </w:tc>
      </w:tr>
      <w:tr w:rsidR="001B40F1" w:rsidRPr="00B5540B" w14:paraId="6039FA0D" w14:textId="77777777" w:rsidTr="00D412C6">
        <w:trPr>
          <w:trHeight w:val="144"/>
        </w:trPr>
        <w:tc>
          <w:tcPr>
            <w:tcW w:w="1621" w:type="dxa"/>
            <w:vAlign w:val="center"/>
          </w:tcPr>
          <w:p w14:paraId="528BD2FC" w14:textId="77777777" w:rsidR="001B40F1" w:rsidRPr="00B5540B" w:rsidRDefault="00AD15A1">
            <w:pPr>
              <w:pStyle w:val="aff7"/>
            </w:pPr>
            <w:r w:rsidRPr="00B5540B">
              <w:rPr>
                <w:rFonts w:hint="eastAsia"/>
              </w:rPr>
              <w:t>PAC</w:t>
            </w:r>
          </w:p>
        </w:tc>
        <w:tc>
          <w:tcPr>
            <w:tcW w:w="926" w:type="dxa"/>
            <w:vAlign w:val="center"/>
          </w:tcPr>
          <w:p w14:paraId="5929EBE1" w14:textId="77777777" w:rsidR="001B40F1" w:rsidRPr="00B5540B" w:rsidRDefault="00AD15A1">
            <w:pPr>
              <w:pStyle w:val="aff7"/>
            </w:pPr>
            <w:r w:rsidRPr="00B5540B">
              <w:rPr>
                <w:rFonts w:hint="eastAsia"/>
              </w:rPr>
              <w:t>0.1</w:t>
            </w:r>
          </w:p>
        </w:tc>
        <w:tc>
          <w:tcPr>
            <w:tcW w:w="1716" w:type="dxa"/>
            <w:vAlign w:val="center"/>
          </w:tcPr>
          <w:p w14:paraId="384B0AE1" w14:textId="77777777" w:rsidR="001B40F1" w:rsidRPr="00B5540B" w:rsidRDefault="00AD15A1">
            <w:pPr>
              <w:pStyle w:val="aff7"/>
            </w:pPr>
            <w:r w:rsidRPr="00B5540B">
              <w:rPr>
                <w:rFonts w:hint="eastAsia"/>
              </w:rPr>
              <w:t>袋装，</w:t>
            </w:r>
            <w:r w:rsidRPr="00B5540B">
              <w:rPr>
                <w:rFonts w:hint="eastAsia"/>
              </w:rPr>
              <w:t>25kg/</w:t>
            </w:r>
            <w:r w:rsidRPr="00B5540B">
              <w:rPr>
                <w:rFonts w:hint="eastAsia"/>
              </w:rPr>
              <w:t>袋</w:t>
            </w:r>
          </w:p>
        </w:tc>
        <w:tc>
          <w:tcPr>
            <w:tcW w:w="694" w:type="dxa"/>
            <w:vAlign w:val="center"/>
          </w:tcPr>
          <w:p w14:paraId="31ED220C" w14:textId="77777777" w:rsidR="001B40F1" w:rsidRPr="00B5540B" w:rsidRDefault="00AD15A1">
            <w:pPr>
              <w:pStyle w:val="aff7"/>
            </w:pPr>
            <w:r w:rsidRPr="00B5540B">
              <w:rPr>
                <w:rFonts w:hint="eastAsia"/>
              </w:rPr>
              <w:t>固态</w:t>
            </w:r>
          </w:p>
        </w:tc>
        <w:tc>
          <w:tcPr>
            <w:tcW w:w="1301" w:type="dxa"/>
            <w:vAlign w:val="center"/>
          </w:tcPr>
          <w:p w14:paraId="713FE4B2" w14:textId="77777777" w:rsidR="001B40F1" w:rsidRPr="00B5540B" w:rsidRDefault="00AD15A1">
            <w:pPr>
              <w:pStyle w:val="aff7"/>
            </w:pPr>
            <w:r w:rsidRPr="00B5540B">
              <w:rPr>
                <w:rFonts w:hint="eastAsia"/>
              </w:rPr>
              <w:t>原料仓库</w:t>
            </w:r>
          </w:p>
        </w:tc>
        <w:tc>
          <w:tcPr>
            <w:tcW w:w="1068" w:type="dxa"/>
            <w:vAlign w:val="center"/>
          </w:tcPr>
          <w:p w14:paraId="3B3585AA" w14:textId="77777777" w:rsidR="001B40F1" w:rsidRPr="00B5540B" w:rsidRDefault="00AD15A1">
            <w:pPr>
              <w:pStyle w:val="aff7"/>
            </w:pPr>
            <w:r w:rsidRPr="00B5540B">
              <w:rPr>
                <w:rFonts w:hint="eastAsia"/>
              </w:rPr>
              <w:t>0.05</w:t>
            </w:r>
          </w:p>
        </w:tc>
        <w:tc>
          <w:tcPr>
            <w:tcW w:w="954" w:type="dxa"/>
            <w:vMerge/>
            <w:vAlign w:val="center"/>
          </w:tcPr>
          <w:p w14:paraId="0F558E1F" w14:textId="77777777" w:rsidR="001B40F1" w:rsidRPr="00B5540B" w:rsidRDefault="001B40F1">
            <w:pPr>
              <w:pStyle w:val="aff7"/>
            </w:pPr>
          </w:p>
        </w:tc>
      </w:tr>
      <w:tr w:rsidR="001B40F1" w:rsidRPr="00B5540B" w14:paraId="1569ECC3" w14:textId="77777777" w:rsidTr="00D412C6">
        <w:trPr>
          <w:trHeight w:val="70"/>
        </w:trPr>
        <w:tc>
          <w:tcPr>
            <w:tcW w:w="1621" w:type="dxa"/>
            <w:vAlign w:val="center"/>
          </w:tcPr>
          <w:p w14:paraId="2B3AA6CE" w14:textId="77777777" w:rsidR="001B40F1" w:rsidRPr="00B5540B" w:rsidRDefault="00AD15A1">
            <w:pPr>
              <w:pStyle w:val="aff7"/>
            </w:pPr>
            <w:r w:rsidRPr="00B5540B">
              <w:rPr>
                <w:rFonts w:hint="eastAsia"/>
              </w:rPr>
              <w:t>PAM</w:t>
            </w:r>
          </w:p>
        </w:tc>
        <w:tc>
          <w:tcPr>
            <w:tcW w:w="926" w:type="dxa"/>
            <w:vAlign w:val="center"/>
          </w:tcPr>
          <w:p w14:paraId="041DFDC3" w14:textId="77777777" w:rsidR="001B40F1" w:rsidRPr="00B5540B" w:rsidRDefault="00AD15A1">
            <w:pPr>
              <w:pStyle w:val="aff7"/>
            </w:pPr>
            <w:r w:rsidRPr="00B5540B">
              <w:rPr>
                <w:rFonts w:hint="eastAsia"/>
              </w:rPr>
              <w:t>0.1</w:t>
            </w:r>
          </w:p>
        </w:tc>
        <w:tc>
          <w:tcPr>
            <w:tcW w:w="1716" w:type="dxa"/>
            <w:vAlign w:val="center"/>
          </w:tcPr>
          <w:p w14:paraId="0D9CDBEA" w14:textId="77777777" w:rsidR="001B40F1" w:rsidRPr="00B5540B" w:rsidRDefault="00AD15A1">
            <w:pPr>
              <w:pStyle w:val="aff7"/>
            </w:pPr>
            <w:r w:rsidRPr="00B5540B">
              <w:rPr>
                <w:rFonts w:hint="eastAsia"/>
              </w:rPr>
              <w:t>袋装，</w:t>
            </w:r>
            <w:r w:rsidRPr="00B5540B">
              <w:rPr>
                <w:rFonts w:hint="eastAsia"/>
              </w:rPr>
              <w:t>25kg/</w:t>
            </w:r>
            <w:r w:rsidRPr="00B5540B">
              <w:rPr>
                <w:rFonts w:hint="eastAsia"/>
              </w:rPr>
              <w:t>袋</w:t>
            </w:r>
          </w:p>
        </w:tc>
        <w:tc>
          <w:tcPr>
            <w:tcW w:w="694" w:type="dxa"/>
            <w:vAlign w:val="center"/>
          </w:tcPr>
          <w:p w14:paraId="55AD4AB7" w14:textId="77777777" w:rsidR="001B40F1" w:rsidRPr="00B5540B" w:rsidRDefault="00AD15A1">
            <w:pPr>
              <w:pStyle w:val="aff7"/>
            </w:pPr>
            <w:r w:rsidRPr="00B5540B">
              <w:rPr>
                <w:rFonts w:hint="eastAsia"/>
              </w:rPr>
              <w:t>固态</w:t>
            </w:r>
          </w:p>
        </w:tc>
        <w:tc>
          <w:tcPr>
            <w:tcW w:w="1301" w:type="dxa"/>
            <w:vAlign w:val="center"/>
          </w:tcPr>
          <w:p w14:paraId="74183CD9" w14:textId="77777777" w:rsidR="001B40F1" w:rsidRPr="00B5540B" w:rsidRDefault="00AD15A1">
            <w:pPr>
              <w:pStyle w:val="aff7"/>
            </w:pPr>
            <w:r w:rsidRPr="00B5540B">
              <w:rPr>
                <w:rFonts w:hint="eastAsia"/>
              </w:rPr>
              <w:t>原料仓库</w:t>
            </w:r>
          </w:p>
        </w:tc>
        <w:tc>
          <w:tcPr>
            <w:tcW w:w="1068" w:type="dxa"/>
            <w:vAlign w:val="center"/>
          </w:tcPr>
          <w:p w14:paraId="60E34006" w14:textId="77777777" w:rsidR="001B40F1" w:rsidRPr="00B5540B" w:rsidRDefault="00AD15A1">
            <w:pPr>
              <w:pStyle w:val="aff7"/>
            </w:pPr>
            <w:r w:rsidRPr="00B5540B">
              <w:rPr>
                <w:rFonts w:hint="eastAsia"/>
              </w:rPr>
              <w:t>0.05</w:t>
            </w:r>
          </w:p>
        </w:tc>
        <w:tc>
          <w:tcPr>
            <w:tcW w:w="954" w:type="dxa"/>
            <w:vMerge/>
            <w:vAlign w:val="center"/>
          </w:tcPr>
          <w:p w14:paraId="091C154D" w14:textId="77777777" w:rsidR="001B40F1" w:rsidRPr="00B5540B" w:rsidRDefault="001B40F1">
            <w:pPr>
              <w:pStyle w:val="aff7"/>
            </w:pPr>
          </w:p>
        </w:tc>
      </w:tr>
      <w:tr w:rsidR="00D412C6" w:rsidRPr="00B5540B" w14:paraId="1D272A03" w14:textId="77777777" w:rsidTr="0006799E">
        <w:trPr>
          <w:trHeight w:val="70"/>
        </w:trPr>
        <w:tc>
          <w:tcPr>
            <w:tcW w:w="8280" w:type="dxa"/>
            <w:gridSpan w:val="7"/>
            <w:vAlign w:val="center"/>
          </w:tcPr>
          <w:p w14:paraId="7852D7A1" w14:textId="6D58213F" w:rsidR="00D412C6" w:rsidRPr="00B5540B" w:rsidRDefault="00D412C6" w:rsidP="00D412C6">
            <w:pPr>
              <w:pStyle w:val="aff7"/>
              <w:jc w:val="left"/>
            </w:pPr>
            <w:r w:rsidRPr="00B5540B">
              <w:rPr>
                <w:rFonts w:hint="eastAsia"/>
              </w:rPr>
              <w:t>注：本项目在标准厂房</w:t>
            </w:r>
            <w:r w:rsidRPr="00B5540B">
              <w:rPr>
                <w:rFonts w:hint="eastAsia"/>
              </w:rPr>
              <w:t>A-1</w:t>
            </w:r>
            <w:r w:rsidRPr="00B5540B">
              <w:rPr>
                <w:rFonts w:hint="eastAsia"/>
              </w:rPr>
              <w:t>栋</w:t>
            </w:r>
            <w:r w:rsidRPr="00B5540B">
              <w:rPr>
                <w:rFonts w:hint="eastAsia"/>
              </w:rPr>
              <w:t>1</w:t>
            </w:r>
            <w:r w:rsidRPr="00B5540B">
              <w:rPr>
                <w:rFonts w:hint="eastAsia"/>
              </w:rPr>
              <w:t>层外北侧设切削液储存区，设有</w:t>
            </w:r>
            <w:r w:rsidRPr="00B5540B">
              <w:rPr>
                <w:rFonts w:hint="eastAsia"/>
              </w:rPr>
              <w:t>4</w:t>
            </w:r>
            <w:r w:rsidRPr="00B5540B">
              <w:rPr>
                <w:rFonts w:hint="eastAsia"/>
              </w:rPr>
              <w:t>个</w:t>
            </w:r>
            <w:r w:rsidR="00021657" w:rsidRPr="00B5540B">
              <w:rPr>
                <w:rFonts w:hint="eastAsia"/>
              </w:rPr>
              <w:t>1m</w:t>
            </w:r>
            <w:r w:rsidR="00021657" w:rsidRPr="00B5540B">
              <w:rPr>
                <w:rFonts w:hint="eastAsia"/>
                <w:vertAlign w:val="superscript"/>
              </w:rPr>
              <w:t>3</w:t>
            </w:r>
            <w:r w:rsidR="00021657" w:rsidRPr="00B5540B">
              <w:rPr>
                <w:rFonts w:hint="eastAsia"/>
              </w:rPr>
              <w:t>的</w:t>
            </w:r>
            <w:r w:rsidR="00810B5F" w:rsidRPr="00B5540B">
              <w:rPr>
                <w:rFonts w:hint="eastAsia"/>
              </w:rPr>
              <w:t>HDPE</w:t>
            </w:r>
            <w:r w:rsidRPr="00B5540B">
              <w:rPr>
                <w:rFonts w:hint="eastAsia"/>
              </w:rPr>
              <w:t>切削液</w:t>
            </w:r>
            <w:r w:rsidR="00810B5F" w:rsidRPr="00B5540B">
              <w:rPr>
                <w:rFonts w:hint="eastAsia"/>
              </w:rPr>
              <w:t>集装</w:t>
            </w:r>
            <w:proofErr w:type="gramStart"/>
            <w:r w:rsidR="00810B5F" w:rsidRPr="00B5540B">
              <w:rPr>
                <w:rFonts w:hint="eastAsia"/>
              </w:rPr>
              <w:t>桶用于</w:t>
            </w:r>
            <w:proofErr w:type="gramEnd"/>
            <w:r w:rsidR="00810B5F" w:rsidRPr="00B5540B">
              <w:rPr>
                <w:rFonts w:hint="eastAsia"/>
              </w:rPr>
              <w:t>储存切削液，切削液</w:t>
            </w:r>
            <w:proofErr w:type="gramStart"/>
            <w:r w:rsidR="00810B5F" w:rsidRPr="00B5540B">
              <w:rPr>
                <w:rFonts w:hint="eastAsia"/>
              </w:rPr>
              <w:t>定期由</w:t>
            </w:r>
            <w:proofErr w:type="gramEnd"/>
            <w:r w:rsidR="00810B5F" w:rsidRPr="00B5540B">
              <w:rPr>
                <w:rFonts w:hint="eastAsia"/>
              </w:rPr>
              <w:t>罐车运输至厂区进行补充。</w:t>
            </w:r>
          </w:p>
        </w:tc>
      </w:tr>
    </w:tbl>
    <w:bookmarkEnd w:id="110"/>
    <w:p w14:paraId="1BACBAC0" w14:textId="77777777" w:rsidR="001B40F1" w:rsidRPr="00B5540B" w:rsidRDefault="00AD15A1">
      <w:pPr>
        <w:pStyle w:val="aff5"/>
        <w:ind w:firstLine="480"/>
      </w:pPr>
      <w:r w:rsidRPr="00B5540B">
        <w:rPr>
          <w:rFonts w:hint="eastAsia"/>
        </w:rPr>
        <w:t>2</w:t>
      </w:r>
      <w:r w:rsidRPr="00B5540B">
        <w:rPr>
          <w:rFonts w:hint="eastAsia"/>
        </w:rPr>
        <w:t>、主要原辅材料组成说明</w:t>
      </w:r>
    </w:p>
    <w:p w14:paraId="4C851D48" w14:textId="77777777" w:rsidR="001B40F1" w:rsidRPr="00B5540B" w:rsidRDefault="00AD15A1">
      <w:pPr>
        <w:pStyle w:val="aff5"/>
        <w:ind w:firstLine="480"/>
      </w:pPr>
      <w:r w:rsidRPr="00B5540B">
        <w:rPr>
          <w:rFonts w:hint="eastAsia"/>
        </w:rPr>
        <w:t>本项目主要原辅材料组成说明见表</w:t>
      </w:r>
      <w:r w:rsidRPr="00B5540B">
        <w:rPr>
          <w:rFonts w:hint="eastAsia"/>
        </w:rPr>
        <w:t>3.1-4</w:t>
      </w:r>
      <w:r w:rsidRPr="00B5540B">
        <w:rPr>
          <w:rFonts w:hint="eastAsia"/>
        </w:rPr>
        <w:t>。</w:t>
      </w:r>
    </w:p>
    <w:p w14:paraId="29C14294" w14:textId="77777777" w:rsidR="001B40F1" w:rsidRPr="00B5540B" w:rsidRDefault="00AD15A1">
      <w:pPr>
        <w:pStyle w:val="aff9"/>
      </w:pPr>
      <w:r w:rsidRPr="00B5540B">
        <w:rPr>
          <w:rFonts w:hint="eastAsia"/>
        </w:rPr>
        <w:t>表</w:t>
      </w:r>
      <w:r w:rsidRPr="00B5540B">
        <w:rPr>
          <w:rFonts w:hint="eastAsia"/>
        </w:rPr>
        <w:t xml:space="preserve">3.1-4 </w:t>
      </w:r>
      <w:r w:rsidRPr="00B5540B">
        <w:rPr>
          <w:rFonts w:hint="eastAsia"/>
        </w:rPr>
        <w:t>物料组成说明表</w:t>
      </w:r>
    </w:p>
    <w:tbl>
      <w:tblPr>
        <w:tblStyle w:val="aff"/>
        <w:tblW w:w="0" w:type="auto"/>
        <w:jc w:val="center"/>
        <w:tblLook w:val="04A0" w:firstRow="1" w:lastRow="0" w:firstColumn="1" w:lastColumn="0" w:noHBand="0" w:noVBand="1"/>
      </w:tblPr>
      <w:tblGrid>
        <w:gridCol w:w="666"/>
        <w:gridCol w:w="1395"/>
        <w:gridCol w:w="6235"/>
      </w:tblGrid>
      <w:tr w:rsidR="001B40F1" w:rsidRPr="00B5540B" w14:paraId="6C79CE05" w14:textId="77777777">
        <w:trPr>
          <w:jc w:val="center"/>
        </w:trPr>
        <w:tc>
          <w:tcPr>
            <w:tcW w:w="675" w:type="dxa"/>
            <w:vAlign w:val="center"/>
          </w:tcPr>
          <w:p w14:paraId="7623DF0F" w14:textId="77777777" w:rsidR="001B40F1" w:rsidRPr="00B5540B" w:rsidRDefault="00AD15A1">
            <w:pPr>
              <w:pStyle w:val="aff7"/>
            </w:pPr>
            <w:bookmarkStart w:id="111" w:name="_Hlk182920627"/>
            <w:r w:rsidRPr="00B5540B">
              <w:rPr>
                <w:rFonts w:hint="eastAsia"/>
              </w:rPr>
              <w:t>序号</w:t>
            </w:r>
          </w:p>
        </w:tc>
        <w:tc>
          <w:tcPr>
            <w:tcW w:w="1418" w:type="dxa"/>
            <w:vAlign w:val="center"/>
          </w:tcPr>
          <w:p w14:paraId="59314499" w14:textId="77777777" w:rsidR="001B40F1" w:rsidRPr="00B5540B" w:rsidRDefault="00AD15A1">
            <w:pPr>
              <w:pStyle w:val="aff7"/>
            </w:pPr>
            <w:r w:rsidRPr="00B5540B">
              <w:rPr>
                <w:rFonts w:hint="eastAsia"/>
              </w:rPr>
              <w:t>名称</w:t>
            </w:r>
          </w:p>
        </w:tc>
        <w:tc>
          <w:tcPr>
            <w:tcW w:w="6429" w:type="dxa"/>
            <w:vAlign w:val="center"/>
          </w:tcPr>
          <w:p w14:paraId="52218F0D" w14:textId="77777777" w:rsidR="001B40F1" w:rsidRPr="00B5540B" w:rsidRDefault="00AD15A1">
            <w:pPr>
              <w:pStyle w:val="aff7"/>
            </w:pPr>
            <w:r w:rsidRPr="00B5540B">
              <w:rPr>
                <w:rFonts w:hint="eastAsia"/>
              </w:rPr>
              <w:t>组分说明</w:t>
            </w:r>
          </w:p>
        </w:tc>
      </w:tr>
      <w:tr w:rsidR="001B40F1" w:rsidRPr="00B5540B" w14:paraId="0F04CE77" w14:textId="77777777">
        <w:trPr>
          <w:jc w:val="center"/>
        </w:trPr>
        <w:tc>
          <w:tcPr>
            <w:tcW w:w="675" w:type="dxa"/>
            <w:vAlign w:val="center"/>
          </w:tcPr>
          <w:p w14:paraId="17E19007" w14:textId="77777777" w:rsidR="001B40F1" w:rsidRPr="00B5540B" w:rsidRDefault="00AD15A1">
            <w:pPr>
              <w:pStyle w:val="aff7"/>
            </w:pPr>
            <w:r w:rsidRPr="00B5540B">
              <w:rPr>
                <w:rFonts w:hint="eastAsia"/>
              </w:rPr>
              <w:t>1</w:t>
            </w:r>
          </w:p>
        </w:tc>
        <w:tc>
          <w:tcPr>
            <w:tcW w:w="1418" w:type="dxa"/>
            <w:vAlign w:val="center"/>
          </w:tcPr>
          <w:p w14:paraId="435F19E9" w14:textId="77777777" w:rsidR="001B40F1" w:rsidRPr="00B5540B" w:rsidRDefault="00AD15A1">
            <w:pPr>
              <w:pStyle w:val="aff7"/>
              <w:rPr>
                <w:color w:val="000000"/>
                <w:szCs w:val="21"/>
              </w:rPr>
            </w:pPr>
            <w:r w:rsidRPr="00B5540B">
              <w:rPr>
                <w:rFonts w:cs="Times New Roman"/>
                <w:color w:val="000000"/>
                <w:szCs w:val="21"/>
              </w:rPr>
              <w:t xml:space="preserve">6101A </w:t>
            </w:r>
            <w:r w:rsidRPr="00B5540B">
              <w:rPr>
                <w:rFonts w:hint="eastAsia"/>
                <w:color w:val="000000"/>
                <w:szCs w:val="21"/>
              </w:rPr>
              <w:t>型</w:t>
            </w:r>
          </w:p>
          <w:p w14:paraId="3271D06B" w14:textId="77777777" w:rsidR="001B40F1" w:rsidRPr="00B5540B" w:rsidRDefault="00AD15A1">
            <w:pPr>
              <w:pStyle w:val="aff7"/>
            </w:pPr>
            <w:r w:rsidRPr="00B5540B">
              <w:rPr>
                <w:rFonts w:hint="eastAsia"/>
                <w:color w:val="000000"/>
                <w:szCs w:val="21"/>
              </w:rPr>
              <w:t>铝棒</w:t>
            </w:r>
          </w:p>
        </w:tc>
        <w:tc>
          <w:tcPr>
            <w:tcW w:w="6429" w:type="dxa"/>
            <w:vAlign w:val="center"/>
          </w:tcPr>
          <w:p w14:paraId="53556B5E" w14:textId="77777777" w:rsidR="001B40F1" w:rsidRPr="00B5540B" w:rsidRDefault="00AD15A1">
            <w:pPr>
              <w:pStyle w:val="aff7"/>
              <w:rPr>
                <w:sz w:val="24"/>
              </w:rPr>
            </w:pPr>
            <w:r w:rsidRPr="00B5540B">
              <w:rPr>
                <w:rFonts w:hint="eastAsia"/>
              </w:rPr>
              <w:t>根据《变形铝及铝合金化学成分》（</w:t>
            </w:r>
            <w:r w:rsidRPr="00B5540B">
              <w:rPr>
                <w:rFonts w:cs="Times New Roman"/>
              </w:rPr>
              <w:t>GB/T 3190-2020</w:t>
            </w:r>
            <w:r w:rsidRPr="00B5540B">
              <w:rPr>
                <w:rFonts w:hint="eastAsia"/>
              </w:rPr>
              <w:t>），</w:t>
            </w:r>
            <w:r w:rsidRPr="00B5540B">
              <w:rPr>
                <w:rFonts w:cs="Times New Roman"/>
              </w:rPr>
              <w:t xml:space="preserve">6101A </w:t>
            </w:r>
            <w:r w:rsidRPr="00B5540B">
              <w:rPr>
                <w:rFonts w:hint="eastAsia"/>
              </w:rPr>
              <w:t>型铝棒成分为：硅</w:t>
            </w:r>
            <w:r w:rsidRPr="00B5540B">
              <w:rPr>
                <w:rFonts w:cs="Times New Roman"/>
              </w:rPr>
              <w:t>0.3-0.7%</w:t>
            </w:r>
            <w:r w:rsidRPr="00B5540B">
              <w:rPr>
                <w:rFonts w:hint="eastAsia"/>
              </w:rPr>
              <w:t>、铁</w:t>
            </w:r>
            <w:r w:rsidRPr="00B5540B">
              <w:rPr>
                <w:rFonts w:cs="Times New Roman"/>
              </w:rPr>
              <w:t>0.40%</w:t>
            </w:r>
            <w:r w:rsidRPr="00B5540B">
              <w:rPr>
                <w:rFonts w:hint="eastAsia"/>
              </w:rPr>
              <w:t>、铜</w:t>
            </w:r>
            <w:r w:rsidRPr="00B5540B">
              <w:rPr>
                <w:rFonts w:cs="Times New Roman"/>
              </w:rPr>
              <w:t>0.05%</w:t>
            </w:r>
            <w:r w:rsidRPr="00B5540B">
              <w:rPr>
                <w:rFonts w:hint="eastAsia"/>
              </w:rPr>
              <w:t>、镁</w:t>
            </w:r>
            <w:r w:rsidRPr="00B5540B">
              <w:rPr>
                <w:rFonts w:cs="Times New Roman"/>
              </w:rPr>
              <w:t>0.4-0.9%</w:t>
            </w:r>
            <w:r w:rsidRPr="00B5540B">
              <w:rPr>
                <w:rFonts w:hint="eastAsia"/>
              </w:rPr>
              <w:t>，其余为铝；不含镍、铬等重金属</w:t>
            </w:r>
          </w:p>
        </w:tc>
      </w:tr>
      <w:tr w:rsidR="001B40F1" w:rsidRPr="00B5540B" w14:paraId="3A4332AB" w14:textId="77777777">
        <w:trPr>
          <w:jc w:val="center"/>
        </w:trPr>
        <w:tc>
          <w:tcPr>
            <w:tcW w:w="675" w:type="dxa"/>
            <w:vAlign w:val="center"/>
          </w:tcPr>
          <w:p w14:paraId="4671727D" w14:textId="77777777" w:rsidR="001B40F1" w:rsidRPr="00B5540B" w:rsidRDefault="00AD15A1">
            <w:pPr>
              <w:pStyle w:val="aff7"/>
            </w:pPr>
            <w:r w:rsidRPr="00B5540B">
              <w:rPr>
                <w:rFonts w:hint="eastAsia"/>
              </w:rPr>
              <w:t>2</w:t>
            </w:r>
          </w:p>
        </w:tc>
        <w:tc>
          <w:tcPr>
            <w:tcW w:w="1418" w:type="dxa"/>
            <w:vAlign w:val="center"/>
          </w:tcPr>
          <w:p w14:paraId="0941F54A" w14:textId="77777777" w:rsidR="001B40F1" w:rsidRPr="00B5540B" w:rsidRDefault="00AD15A1">
            <w:pPr>
              <w:pStyle w:val="aff7"/>
            </w:pPr>
            <w:r w:rsidRPr="00B5540B">
              <w:rPr>
                <w:rFonts w:hint="eastAsia"/>
              </w:rPr>
              <w:t>切削液</w:t>
            </w:r>
          </w:p>
        </w:tc>
        <w:tc>
          <w:tcPr>
            <w:tcW w:w="6429" w:type="dxa"/>
            <w:vAlign w:val="center"/>
          </w:tcPr>
          <w:p w14:paraId="426BBD1F" w14:textId="77777777" w:rsidR="001B40F1" w:rsidRPr="00B5540B" w:rsidRDefault="00AD15A1">
            <w:pPr>
              <w:pStyle w:val="aff7"/>
            </w:pPr>
            <w:r w:rsidRPr="00B5540B">
              <w:t>三乙醇胺</w:t>
            </w:r>
            <w:r w:rsidRPr="00B5540B">
              <w:t>TEA10-15%</w:t>
            </w:r>
            <w:r w:rsidRPr="00B5540B">
              <w:t>，表面活性剂</w:t>
            </w:r>
            <w:r w:rsidRPr="00B5540B">
              <w:t>20-35%</w:t>
            </w:r>
            <w:r w:rsidRPr="00B5540B">
              <w:t>，脂肪酸</w:t>
            </w:r>
            <w:proofErr w:type="gramStart"/>
            <w:r w:rsidRPr="00B5540B">
              <w:t>醇</w:t>
            </w:r>
            <w:proofErr w:type="gramEnd"/>
            <w:r w:rsidRPr="00B5540B">
              <w:t>胺盐</w:t>
            </w:r>
            <w:r w:rsidRPr="00B5540B">
              <w:t>12-20%</w:t>
            </w:r>
            <w:r w:rsidRPr="00B5540B">
              <w:t>，</w:t>
            </w:r>
            <w:r w:rsidRPr="00B5540B">
              <w:t xml:space="preserve"> </w:t>
            </w:r>
            <w:r w:rsidRPr="00B5540B">
              <w:t>其他，水</w:t>
            </w:r>
          </w:p>
        </w:tc>
      </w:tr>
      <w:tr w:rsidR="001B40F1" w:rsidRPr="00B5540B" w14:paraId="5D2120F4" w14:textId="77777777">
        <w:trPr>
          <w:jc w:val="center"/>
        </w:trPr>
        <w:tc>
          <w:tcPr>
            <w:tcW w:w="675" w:type="dxa"/>
            <w:vAlign w:val="center"/>
          </w:tcPr>
          <w:p w14:paraId="3EFB8CE2" w14:textId="77777777" w:rsidR="001B40F1" w:rsidRPr="00B5540B" w:rsidRDefault="00AD15A1">
            <w:pPr>
              <w:pStyle w:val="aff7"/>
            </w:pPr>
            <w:r w:rsidRPr="00B5540B">
              <w:rPr>
                <w:rFonts w:hint="eastAsia"/>
              </w:rPr>
              <w:t>3</w:t>
            </w:r>
          </w:p>
        </w:tc>
        <w:tc>
          <w:tcPr>
            <w:tcW w:w="1418" w:type="dxa"/>
            <w:vAlign w:val="center"/>
          </w:tcPr>
          <w:p w14:paraId="53588DDF" w14:textId="77777777" w:rsidR="001B40F1" w:rsidRPr="00B5540B" w:rsidRDefault="00AD15A1">
            <w:pPr>
              <w:pStyle w:val="aff7"/>
            </w:pPr>
            <w:r w:rsidRPr="00B5540B">
              <w:rPr>
                <w:rFonts w:hint="eastAsia"/>
              </w:rPr>
              <w:t>润滑油</w:t>
            </w:r>
          </w:p>
        </w:tc>
        <w:tc>
          <w:tcPr>
            <w:tcW w:w="6429" w:type="dxa"/>
            <w:vAlign w:val="center"/>
          </w:tcPr>
          <w:p w14:paraId="074780B4" w14:textId="77777777" w:rsidR="001B40F1" w:rsidRPr="00B5540B" w:rsidRDefault="00AD15A1">
            <w:pPr>
              <w:pStyle w:val="aff7"/>
            </w:pPr>
            <w:r w:rsidRPr="00B5540B">
              <w:rPr>
                <w:rFonts w:hint="eastAsia"/>
              </w:rPr>
              <w:t>基础油</w:t>
            </w:r>
            <w:r w:rsidRPr="00B5540B">
              <w:rPr>
                <w:rFonts w:hint="eastAsia"/>
              </w:rPr>
              <w:t>70~95%</w:t>
            </w:r>
            <w:r w:rsidRPr="00B5540B">
              <w:rPr>
                <w:rFonts w:hint="eastAsia"/>
              </w:rPr>
              <w:t>、添加剂</w:t>
            </w:r>
            <w:r w:rsidRPr="00B5540B">
              <w:rPr>
                <w:rFonts w:hint="eastAsia"/>
              </w:rPr>
              <w:t>5~30%</w:t>
            </w:r>
          </w:p>
        </w:tc>
      </w:tr>
      <w:tr w:rsidR="001B40F1" w:rsidRPr="00B5540B" w14:paraId="3E517E45" w14:textId="77777777">
        <w:trPr>
          <w:jc w:val="center"/>
        </w:trPr>
        <w:tc>
          <w:tcPr>
            <w:tcW w:w="675" w:type="dxa"/>
            <w:vAlign w:val="center"/>
          </w:tcPr>
          <w:p w14:paraId="5AFA06E2" w14:textId="77777777" w:rsidR="001B40F1" w:rsidRPr="00B5540B" w:rsidRDefault="00AD15A1">
            <w:pPr>
              <w:pStyle w:val="aff7"/>
            </w:pPr>
            <w:r w:rsidRPr="00B5540B">
              <w:rPr>
                <w:rFonts w:hint="eastAsia"/>
              </w:rPr>
              <w:t>4</w:t>
            </w:r>
          </w:p>
        </w:tc>
        <w:tc>
          <w:tcPr>
            <w:tcW w:w="1418" w:type="dxa"/>
            <w:vAlign w:val="center"/>
          </w:tcPr>
          <w:p w14:paraId="44E6E890" w14:textId="77777777" w:rsidR="001B40F1" w:rsidRPr="00B5540B" w:rsidRDefault="00AD15A1">
            <w:pPr>
              <w:pStyle w:val="aff7"/>
            </w:pPr>
            <w:r w:rsidRPr="00B5540B">
              <w:rPr>
                <w:rFonts w:hint="eastAsia"/>
              </w:rPr>
              <w:t>水基清洗剂</w:t>
            </w:r>
          </w:p>
        </w:tc>
        <w:tc>
          <w:tcPr>
            <w:tcW w:w="6429" w:type="dxa"/>
            <w:vAlign w:val="center"/>
          </w:tcPr>
          <w:p w14:paraId="6974BBB2" w14:textId="77777777" w:rsidR="001B40F1" w:rsidRPr="00B5540B" w:rsidRDefault="00AD15A1">
            <w:pPr>
              <w:pStyle w:val="aff7"/>
            </w:pPr>
            <w:r w:rsidRPr="00B5540B">
              <w:rPr>
                <w:rFonts w:hint="eastAsia"/>
              </w:rPr>
              <w:t>表面活性剂</w:t>
            </w:r>
            <w:r w:rsidRPr="00B5540B">
              <w:rPr>
                <w:rFonts w:cs="Times New Roman"/>
              </w:rPr>
              <w:t>10-20%</w:t>
            </w:r>
            <w:r w:rsidRPr="00B5540B">
              <w:rPr>
                <w:rFonts w:hint="eastAsia"/>
              </w:rPr>
              <w:t>、碳酸钠</w:t>
            </w:r>
            <w:r w:rsidRPr="00B5540B">
              <w:rPr>
                <w:rFonts w:hint="eastAsia"/>
              </w:rPr>
              <w:t xml:space="preserve"> </w:t>
            </w:r>
            <w:r w:rsidRPr="00B5540B">
              <w:rPr>
                <w:rFonts w:cs="Times New Roman"/>
              </w:rPr>
              <w:t>15-20%</w:t>
            </w:r>
            <w:r w:rsidRPr="00B5540B">
              <w:rPr>
                <w:rFonts w:hint="eastAsia"/>
              </w:rPr>
              <w:t>、硅酸钠</w:t>
            </w:r>
            <w:r w:rsidRPr="00B5540B">
              <w:rPr>
                <w:rFonts w:hint="eastAsia"/>
              </w:rPr>
              <w:t xml:space="preserve"> </w:t>
            </w:r>
            <w:r w:rsidRPr="00B5540B">
              <w:rPr>
                <w:rFonts w:cs="Times New Roman"/>
              </w:rPr>
              <w:t>1-5%</w:t>
            </w:r>
            <w:r w:rsidRPr="00B5540B">
              <w:rPr>
                <w:rFonts w:hint="eastAsia"/>
              </w:rPr>
              <w:t>、其余为水</w:t>
            </w:r>
          </w:p>
        </w:tc>
      </w:tr>
      <w:tr w:rsidR="001B40F1" w:rsidRPr="00B5540B" w14:paraId="573E9243" w14:textId="77777777">
        <w:trPr>
          <w:jc w:val="center"/>
        </w:trPr>
        <w:tc>
          <w:tcPr>
            <w:tcW w:w="675" w:type="dxa"/>
            <w:vAlign w:val="center"/>
          </w:tcPr>
          <w:p w14:paraId="5765F867" w14:textId="77777777" w:rsidR="001B40F1" w:rsidRPr="00B5540B" w:rsidRDefault="00AD15A1">
            <w:pPr>
              <w:pStyle w:val="aff7"/>
            </w:pPr>
            <w:r w:rsidRPr="00B5540B">
              <w:rPr>
                <w:rFonts w:hint="eastAsia"/>
              </w:rPr>
              <w:t>5</w:t>
            </w:r>
          </w:p>
        </w:tc>
        <w:tc>
          <w:tcPr>
            <w:tcW w:w="1418" w:type="dxa"/>
            <w:vAlign w:val="center"/>
          </w:tcPr>
          <w:p w14:paraId="7DF7715D" w14:textId="77777777" w:rsidR="001B40F1" w:rsidRPr="00B5540B" w:rsidRDefault="00AD15A1">
            <w:pPr>
              <w:pStyle w:val="aff7"/>
            </w:pPr>
            <w:r w:rsidRPr="00B5540B">
              <w:rPr>
                <w:rFonts w:hint="eastAsia"/>
              </w:rPr>
              <w:t>石英砂</w:t>
            </w:r>
          </w:p>
        </w:tc>
        <w:tc>
          <w:tcPr>
            <w:tcW w:w="6429" w:type="dxa"/>
            <w:vAlign w:val="center"/>
          </w:tcPr>
          <w:p w14:paraId="18C4F6D9" w14:textId="77777777" w:rsidR="001B40F1" w:rsidRPr="00B5540B" w:rsidRDefault="00AD15A1">
            <w:pPr>
              <w:pStyle w:val="aff7"/>
            </w:pPr>
            <w:r w:rsidRPr="00B5540B">
              <w:rPr>
                <w:rFonts w:hint="eastAsia"/>
              </w:rPr>
              <w:t>乳白色或无色半透明状颗粒，主要成分为玻璃料</w:t>
            </w:r>
            <w:r w:rsidRPr="00B5540B">
              <w:rPr>
                <w:rFonts w:hint="eastAsia"/>
              </w:rPr>
              <w:t xml:space="preserve"> </w:t>
            </w:r>
            <w:r w:rsidRPr="00B5540B">
              <w:t>50~70%</w:t>
            </w:r>
            <w:r w:rsidRPr="00B5540B">
              <w:rPr>
                <w:rFonts w:hint="eastAsia"/>
              </w:rPr>
              <w:t>，石英</w:t>
            </w:r>
            <w:r w:rsidRPr="00B5540B">
              <w:rPr>
                <w:rFonts w:hint="eastAsia"/>
              </w:rPr>
              <w:t xml:space="preserve"> </w:t>
            </w:r>
            <w:r w:rsidRPr="00B5540B">
              <w:t>20~30%</w:t>
            </w:r>
            <w:r w:rsidRPr="00B5540B">
              <w:rPr>
                <w:rFonts w:hint="eastAsia"/>
              </w:rPr>
              <w:t>，月石砂</w:t>
            </w:r>
            <w:r w:rsidRPr="00B5540B">
              <w:rPr>
                <w:rFonts w:hint="eastAsia"/>
              </w:rPr>
              <w:t xml:space="preserve"> </w:t>
            </w:r>
            <w:r w:rsidRPr="00B5540B">
              <w:t>0.1~1%</w:t>
            </w:r>
            <w:r w:rsidRPr="00B5540B">
              <w:rPr>
                <w:rFonts w:hint="eastAsia"/>
              </w:rPr>
              <w:t>，亚硝酸钠</w:t>
            </w:r>
            <w:r w:rsidRPr="00B5540B">
              <w:rPr>
                <w:rFonts w:hint="eastAsia"/>
              </w:rPr>
              <w:t xml:space="preserve"> </w:t>
            </w:r>
            <w:r w:rsidRPr="00B5540B">
              <w:t>0.1~1%</w:t>
            </w:r>
            <w:r w:rsidRPr="00B5540B">
              <w:rPr>
                <w:rFonts w:hint="eastAsia"/>
              </w:rPr>
              <w:t>，硼酸</w:t>
            </w:r>
            <w:r w:rsidRPr="00B5540B">
              <w:rPr>
                <w:rFonts w:hint="eastAsia"/>
              </w:rPr>
              <w:t xml:space="preserve"> </w:t>
            </w:r>
            <w:r w:rsidRPr="00B5540B">
              <w:t>0.1~1%</w:t>
            </w:r>
            <w:r w:rsidRPr="00B5540B">
              <w:rPr>
                <w:rFonts w:hint="eastAsia"/>
              </w:rPr>
              <w:t>。是一种坚硬、耐磨、化学性能稳定的硅酸盐矿物。</w:t>
            </w:r>
          </w:p>
        </w:tc>
      </w:tr>
      <w:tr w:rsidR="001B40F1" w:rsidRPr="00B5540B" w14:paraId="7C59606A" w14:textId="77777777">
        <w:trPr>
          <w:jc w:val="center"/>
        </w:trPr>
        <w:tc>
          <w:tcPr>
            <w:tcW w:w="675" w:type="dxa"/>
            <w:vAlign w:val="center"/>
          </w:tcPr>
          <w:p w14:paraId="167DED5C" w14:textId="77777777" w:rsidR="001B40F1" w:rsidRPr="00B5540B" w:rsidRDefault="00AD15A1">
            <w:pPr>
              <w:pStyle w:val="aff7"/>
            </w:pPr>
            <w:r w:rsidRPr="00B5540B">
              <w:rPr>
                <w:rFonts w:hint="eastAsia"/>
              </w:rPr>
              <w:t>6</w:t>
            </w:r>
          </w:p>
        </w:tc>
        <w:tc>
          <w:tcPr>
            <w:tcW w:w="1418" w:type="dxa"/>
            <w:vAlign w:val="center"/>
          </w:tcPr>
          <w:p w14:paraId="78078DCD" w14:textId="77777777" w:rsidR="001B40F1" w:rsidRPr="00B5540B" w:rsidRDefault="00AD15A1">
            <w:pPr>
              <w:pStyle w:val="aff7"/>
            </w:pPr>
            <w:r w:rsidRPr="00B5540B">
              <w:rPr>
                <w:rFonts w:hint="eastAsia"/>
              </w:rPr>
              <w:t>脱脂剂</w:t>
            </w:r>
          </w:p>
        </w:tc>
        <w:tc>
          <w:tcPr>
            <w:tcW w:w="6429" w:type="dxa"/>
            <w:vAlign w:val="center"/>
          </w:tcPr>
          <w:p w14:paraId="54D7F831" w14:textId="77777777" w:rsidR="001B40F1" w:rsidRPr="00B5540B" w:rsidRDefault="00AD15A1">
            <w:pPr>
              <w:pStyle w:val="aff7"/>
            </w:pPr>
            <w:r w:rsidRPr="00B5540B">
              <w:rPr>
                <w:rFonts w:hint="eastAsia"/>
              </w:rPr>
              <w:t>氢氧化钠</w:t>
            </w:r>
            <w:r w:rsidRPr="00B5540B">
              <w:rPr>
                <w:rFonts w:hint="eastAsia"/>
              </w:rPr>
              <w:t xml:space="preserve"> </w:t>
            </w:r>
            <w:r w:rsidRPr="00B5540B">
              <w:t>45%</w:t>
            </w:r>
            <w:r w:rsidRPr="00B5540B">
              <w:rPr>
                <w:rFonts w:hint="eastAsia"/>
              </w:rPr>
              <w:t>、螯合剂</w:t>
            </w:r>
            <w:r w:rsidRPr="00B5540B">
              <w:rPr>
                <w:rFonts w:hint="eastAsia"/>
              </w:rPr>
              <w:t xml:space="preserve"> </w:t>
            </w:r>
            <w:r w:rsidRPr="00B5540B">
              <w:t>10%</w:t>
            </w:r>
            <w:r w:rsidRPr="00B5540B">
              <w:rPr>
                <w:rFonts w:hint="eastAsia"/>
              </w:rPr>
              <w:t>、聚羧酸</w:t>
            </w:r>
            <w:r w:rsidRPr="00B5540B">
              <w:rPr>
                <w:rFonts w:hint="eastAsia"/>
              </w:rPr>
              <w:t xml:space="preserve"> </w:t>
            </w:r>
            <w:r w:rsidRPr="00B5540B">
              <w:t>5%</w:t>
            </w:r>
            <w:r w:rsidRPr="00B5540B">
              <w:rPr>
                <w:rFonts w:hint="eastAsia"/>
              </w:rPr>
              <w:t>、其余为水</w:t>
            </w:r>
          </w:p>
        </w:tc>
      </w:tr>
      <w:tr w:rsidR="001B40F1" w:rsidRPr="00B5540B" w14:paraId="33E6FDB2" w14:textId="77777777">
        <w:trPr>
          <w:jc w:val="center"/>
        </w:trPr>
        <w:tc>
          <w:tcPr>
            <w:tcW w:w="675" w:type="dxa"/>
            <w:vAlign w:val="center"/>
          </w:tcPr>
          <w:p w14:paraId="0BD4C2F0" w14:textId="77777777" w:rsidR="001B40F1" w:rsidRPr="00B5540B" w:rsidRDefault="00AD15A1">
            <w:pPr>
              <w:pStyle w:val="aff7"/>
            </w:pPr>
            <w:r w:rsidRPr="00B5540B">
              <w:rPr>
                <w:rFonts w:hint="eastAsia"/>
              </w:rPr>
              <w:t>7</w:t>
            </w:r>
          </w:p>
        </w:tc>
        <w:tc>
          <w:tcPr>
            <w:tcW w:w="1418" w:type="dxa"/>
            <w:vAlign w:val="center"/>
          </w:tcPr>
          <w:p w14:paraId="7C47318C" w14:textId="77777777" w:rsidR="001B40F1" w:rsidRPr="00B5540B" w:rsidRDefault="00AD15A1">
            <w:pPr>
              <w:pStyle w:val="aff7"/>
            </w:pPr>
            <w:r w:rsidRPr="00B5540B">
              <w:rPr>
                <w:rFonts w:hint="eastAsia"/>
              </w:rPr>
              <w:t>氢氧化钠</w:t>
            </w:r>
          </w:p>
        </w:tc>
        <w:tc>
          <w:tcPr>
            <w:tcW w:w="6429" w:type="dxa"/>
            <w:vAlign w:val="center"/>
          </w:tcPr>
          <w:p w14:paraId="5244C92F" w14:textId="77777777" w:rsidR="001B40F1" w:rsidRPr="00B5540B" w:rsidRDefault="00AD15A1">
            <w:pPr>
              <w:pStyle w:val="aff7"/>
            </w:pPr>
            <w:r w:rsidRPr="00B5540B">
              <w:rPr>
                <w:rFonts w:hint="eastAsia"/>
              </w:rPr>
              <w:t>99%</w:t>
            </w:r>
            <w:r w:rsidRPr="00B5540B">
              <w:rPr>
                <w:rFonts w:cs="Times New Roman"/>
                <w:color w:val="000000"/>
                <w:sz w:val="24"/>
              </w:rPr>
              <w:t xml:space="preserve"> </w:t>
            </w:r>
            <w:r w:rsidRPr="00B5540B">
              <w:t>NaOH</w:t>
            </w:r>
          </w:p>
        </w:tc>
      </w:tr>
      <w:tr w:rsidR="001B40F1" w:rsidRPr="00B5540B" w14:paraId="60148626" w14:textId="77777777">
        <w:trPr>
          <w:jc w:val="center"/>
        </w:trPr>
        <w:tc>
          <w:tcPr>
            <w:tcW w:w="675" w:type="dxa"/>
            <w:vAlign w:val="center"/>
          </w:tcPr>
          <w:p w14:paraId="3F9F658A" w14:textId="77777777" w:rsidR="001B40F1" w:rsidRPr="00B5540B" w:rsidRDefault="00AD15A1">
            <w:pPr>
              <w:pStyle w:val="aff7"/>
            </w:pPr>
            <w:r w:rsidRPr="00B5540B">
              <w:rPr>
                <w:rFonts w:hint="eastAsia"/>
              </w:rPr>
              <w:t>8</w:t>
            </w:r>
          </w:p>
        </w:tc>
        <w:tc>
          <w:tcPr>
            <w:tcW w:w="1418" w:type="dxa"/>
            <w:vAlign w:val="center"/>
          </w:tcPr>
          <w:p w14:paraId="61072ABC" w14:textId="77777777" w:rsidR="001B40F1" w:rsidRPr="00B5540B" w:rsidRDefault="00AD15A1">
            <w:pPr>
              <w:pStyle w:val="aff7"/>
            </w:pPr>
            <w:r w:rsidRPr="00B5540B">
              <w:rPr>
                <w:rFonts w:hint="eastAsia"/>
              </w:rPr>
              <w:t>硝酸</w:t>
            </w:r>
          </w:p>
        </w:tc>
        <w:tc>
          <w:tcPr>
            <w:tcW w:w="6429" w:type="dxa"/>
            <w:vAlign w:val="center"/>
          </w:tcPr>
          <w:p w14:paraId="6AFF52B3" w14:textId="77777777" w:rsidR="001B40F1" w:rsidRPr="00B5540B" w:rsidRDefault="00AD15A1">
            <w:pPr>
              <w:pStyle w:val="aff7"/>
            </w:pPr>
            <w:r w:rsidRPr="00B5540B">
              <w:rPr>
                <w:rFonts w:hint="eastAsia"/>
              </w:rPr>
              <w:t>浓度</w:t>
            </w:r>
            <w:r w:rsidRPr="00B5540B">
              <w:rPr>
                <w:rFonts w:hint="eastAsia"/>
              </w:rPr>
              <w:t>65%</w:t>
            </w:r>
            <w:r w:rsidRPr="00B5540B">
              <w:rPr>
                <w:rFonts w:cs="Times New Roman"/>
                <w:color w:val="000000"/>
                <w:sz w:val="24"/>
              </w:rPr>
              <w:t xml:space="preserve"> </w:t>
            </w:r>
            <w:r w:rsidRPr="00B5540B">
              <w:rPr>
                <w:rFonts w:hint="eastAsia"/>
              </w:rPr>
              <w:t>HNO</w:t>
            </w:r>
            <w:r w:rsidRPr="00B5540B">
              <w:rPr>
                <w:rFonts w:hint="eastAsia"/>
                <w:vertAlign w:val="subscript"/>
              </w:rPr>
              <w:t>3</w:t>
            </w:r>
          </w:p>
        </w:tc>
      </w:tr>
      <w:tr w:rsidR="001B40F1" w:rsidRPr="00B5540B" w14:paraId="33149B6B" w14:textId="77777777">
        <w:trPr>
          <w:jc w:val="center"/>
        </w:trPr>
        <w:tc>
          <w:tcPr>
            <w:tcW w:w="675" w:type="dxa"/>
            <w:vAlign w:val="center"/>
          </w:tcPr>
          <w:p w14:paraId="0E6B5A04" w14:textId="77777777" w:rsidR="001B40F1" w:rsidRPr="00B5540B" w:rsidRDefault="00AD15A1">
            <w:pPr>
              <w:pStyle w:val="aff7"/>
            </w:pPr>
            <w:r w:rsidRPr="00B5540B">
              <w:rPr>
                <w:rFonts w:hint="eastAsia"/>
              </w:rPr>
              <w:t>9</w:t>
            </w:r>
          </w:p>
        </w:tc>
        <w:tc>
          <w:tcPr>
            <w:tcW w:w="1418" w:type="dxa"/>
            <w:vAlign w:val="center"/>
          </w:tcPr>
          <w:p w14:paraId="476908BF" w14:textId="77777777" w:rsidR="001B40F1" w:rsidRPr="00B5540B" w:rsidRDefault="00AD15A1">
            <w:pPr>
              <w:pStyle w:val="aff7"/>
            </w:pPr>
            <w:r w:rsidRPr="00B5540B">
              <w:rPr>
                <w:rFonts w:hint="eastAsia"/>
              </w:rPr>
              <w:t>磷酸</w:t>
            </w:r>
          </w:p>
        </w:tc>
        <w:tc>
          <w:tcPr>
            <w:tcW w:w="6429" w:type="dxa"/>
            <w:vAlign w:val="center"/>
          </w:tcPr>
          <w:p w14:paraId="23815131" w14:textId="77777777" w:rsidR="001B40F1" w:rsidRPr="00B5540B" w:rsidRDefault="00AD15A1">
            <w:pPr>
              <w:pStyle w:val="aff7"/>
            </w:pPr>
            <w:r w:rsidRPr="00B5540B">
              <w:rPr>
                <w:rFonts w:hint="eastAsia"/>
              </w:rPr>
              <w:t>浓度</w:t>
            </w:r>
            <w:r w:rsidRPr="00B5540B">
              <w:rPr>
                <w:rFonts w:hint="eastAsia"/>
              </w:rPr>
              <w:t xml:space="preserve"> </w:t>
            </w:r>
            <w:r w:rsidRPr="00B5540B">
              <w:t>85%H</w:t>
            </w:r>
            <w:r w:rsidRPr="00B5540B">
              <w:rPr>
                <w:vertAlign w:val="subscript"/>
              </w:rPr>
              <w:t>3</w:t>
            </w:r>
            <w:r w:rsidRPr="00B5540B">
              <w:t>PO</w:t>
            </w:r>
            <w:r w:rsidRPr="00B5540B">
              <w:rPr>
                <w:vertAlign w:val="subscript"/>
              </w:rPr>
              <w:t>4</w:t>
            </w:r>
          </w:p>
        </w:tc>
      </w:tr>
      <w:tr w:rsidR="001B40F1" w:rsidRPr="00B5540B" w14:paraId="0979A1BA" w14:textId="77777777">
        <w:trPr>
          <w:jc w:val="center"/>
        </w:trPr>
        <w:tc>
          <w:tcPr>
            <w:tcW w:w="675" w:type="dxa"/>
            <w:vAlign w:val="center"/>
          </w:tcPr>
          <w:p w14:paraId="389B30D0" w14:textId="77777777" w:rsidR="001B40F1" w:rsidRPr="00B5540B" w:rsidRDefault="00AD15A1">
            <w:pPr>
              <w:pStyle w:val="aff7"/>
            </w:pPr>
            <w:r w:rsidRPr="00B5540B">
              <w:rPr>
                <w:rFonts w:hint="eastAsia"/>
              </w:rPr>
              <w:t>10</w:t>
            </w:r>
          </w:p>
        </w:tc>
        <w:tc>
          <w:tcPr>
            <w:tcW w:w="1418" w:type="dxa"/>
            <w:vAlign w:val="center"/>
          </w:tcPr>
          <w:p w14:paraId="34AC6658" w14:textId="77777777" w:rsidR="001B40F1" w:rsidRPr="00B5540B" w:rsidRDefault="00AD15A1">
            <w:pPr>
              <w:pStyle w:val="aff7"/>
            </w:pPr>
            <w:r w:rsidRPr="00B5540B">
              <w:rPr>
                <w:rFonts w:hint="eastAsia"/>
              </w:rPr>
              <w:t>硫酸</w:t>
            </w:r>
          </w:p>
        </w:tc>
        <w:tc>
          <w:tcPr>
            <w:tcW w:w="6429" w:type="dxa"/>
            <w:vAlign w:val="center"/>
          </w:tcPr>
          <w:p w14:paraId="54DEFC15" w14:textId="77777777" w:rsidR="001B40F1" w:rsidRPr="00B5540B" w:rsidRDefault="00AD15A1">
            <w:pPr>
              <w:pStyle w:val="aff7"/>
            </w:pPr>
            <w:r w:rsidRPr="00B5540B">
              <w:rPr>
                <w:rFonts w:hint="eastAsia"/>
              </w:rPr>
              <w:t>浓度</w:t>
            </w:r>
            <w:r w:rsidRPr="00B5540B">
              <w:rPr>
                <w:rFonts w:hint="eastAsia"/>
              </w:rPr>
              <w:t xml:space="preserve"> </w:t>
            </w:r>
            <w:r w:rsidRPr="00B5540B">
              <w:t>98%H</w:t>
            </w:r>
            <w:r w:rsidRPr="00B5540B">
              <w:rPr>
                <w:vertAlign w:val="subscript"/>
              </w:rPr>
              <w:t>2</w:t>
            </w:r>
            <w:r w:rsidRPr="00B5540B">
              <w:t>SO</w:t>
            </w:r>
            <w:r w:rsidRPr="00B5540B">
              <w:rPr>
                <w:vertAlign w:val="subscript"/>
              </w:rPr>
              <w:t>4</w:t>
            </w:r>
          </w:p>
        </w:tc>
      </w:tr>
      <w:tr w:rsidR="001B40F1" w:rsidRPr="00B5540B" w14:paraId="5F465042" w14:textId="77777777">
        <w:trPr>
          <w:jc w:val="center"/>
        </w:trPr>
        <w:tc>
          <w:tcPr>
            <w:tcW w:w="675" w:type="dxa"/>
            <w:vAlign w:val="center"/>
          </w:tcPr>
          <w:p w14:paraId="1A3E05DC" w14:textId="77777777" w:rsidR="001B40F1" w:rsidRPr="00B5540B" w:rsidRDefault="00AD15A1">
            <w:pPr>
              <w:pStyle w:val="aff7"/>
            </w:pPr>
            <w:r w:rsidRPr="00B5540B">
              <w:rPr>
                <w:rFonts w:hint="eastAsia"/>
              </w:rPr>
              <w:t>11</w:t>
            </w:r>
          </w:p>
        </w:tc>
        <w:tc>
          <w:tcPr>
            <w:tcW w:w="1418" w:type="dxa"/>
            <w:vAlign w:val="center"/>
          </w:tcPr>
          <w:p w14:paraId="58737F9E" w14:textId="77777777" w:rsidR="001B40F1" w:rsidRPr="00B5540B" w:rsidRDefault="00AD15A1">
            <w:pPr>
              <w:pStyle w:val="aff7"/>
            </w:pPr>
            <w:r w:rsidRPr="00B5540B">
              <w:rPr>
                <w:rFonts w:hint="eastAsia"/>
              </w:rPr>
              <w:t>染料</w:t>
            </w:r>
          </w:p>
        </w:tc>
        <w:tc>
          <w:tcPr>
            <w:tcW w:w="6429" w:type="dxa"/>
            <w:vAlign w:val="center"/>
          </w:tcPr>
          <w:p w14:paraId="61F3C12A" w14:textId="77777777" w:rsidR="001B40F1" w:rsidRPr="00B5540B" w:rsidRDefault="00AD15A1">
            <w:pPr>
              <w:pStyle w:val="aff7"/>
            </w:pPr>
            <w:r w:rsidRPr="00B5540B">
              <w:rPr>
                <w:rFonts w:hint="eastAsia"/>
              </w:rPr>
              <w:t>项目采用的有机染料主要为金属络合染料，主要成分为</w:t>
            </w:r>
            <w:r w:rsidRPr="00B5540B">
              <w:t>糊精</w:t>
            </w:r>
            <w:r w:rsidRPr="00B5540B">
              <w:rPr>
                <w:rFonts w:hint="eastAsia"/>
              </w:rPr>
              <w:t>、</w:t>
            </w:r>
            <w:r w:rsidRPr="00B5540B">
              <w:t>醋酸钠</w:t>
            </w:r>
            <w:r w:rsidRPr="00B5540B">
              <w:rPr>
                <w:rFonts w:hint="eastAsia"/>
              </w:rPr>
              <w:t>、</w:t>
            </w:r>
            <w:r w:rsidRPr="00B5540B">
              <w:t>放菌剂</w:t>
            </w:r>
            <w:r w:rsidRPr="00B5540B">
              <w:rPr>
                <w:rFonts w:hint="eastAsia"/>
              </w:rPr>
              <w:t>、</w:t>
            </w:r>
            <w:r w:rsidRPr="00B5540B">
              <w:t>硅系消泡剂</w:t>
            </w:r>
            <w:r w:rsidRPr="00B5540B">
              <w:rPr>
                <w:rFonts w:hint="eastAsia"/>
              </w:rPr>
              <w:t>、</w:t>
            </w:r>
            <w:r w:rsidRPr="00B5540B">
              <w:t>酸性色粉</w:t>
            </w:r>
            <w:r w:rsidRPr="00B5540B">
              <w:rPr>
                <w:rFonts w:hint="eastAsia"/>
              </w:rPr>
              <w:t>、</w:t>
            </w:r>
            <w:r w:rsidRPr="00B5540B">
              <w:t>氨基磺酸</w:t>
            </w:r>
            <w:r w:rsidRPr="00B5540B">
              <w:rPr>
                <w:rFonts w:hint="eastAsia"/>
              </w:rPr>
              <w:t>、</w:t>
            </w:r>
            <w:r w:rsidRPr="00B5540B">
              <w:t>烟酸</w:t>
            </w:r>
            <w:r w:rsidRPr="00B5540B">
              <w:rPr>
                <w:rFonts w:hint="eastAsia"/>
              </w:rPr>
              <w:t>、</w:t>
            </w:r>
            <w:r w:rsidRPr="00B5540B">
              <w:t>异丙醇</w:t>
            </w:r>
            <w:r w:rsidRPr="00B5540B">
              <w:rPr>
                <w:rFonts w:hint="eastAsia"/>
              </w:rPr>
              <w:t>、</w:t>
            </w:r>
            <w:r w:rsidRPr="00B5540B">
              <w:t>5-</w:t>
            </w:r>
            <w:r w:rsidRPr="00B5540B">
              <w:t>氯</w:t>
            </w:r>
            <w:r w:rsidRPr="00B5540B">
              <w:t>-2-</w:t>
            </w:r>
            <w:r w:rsidRPr="00B5540B">
              <w:t>甲基</w:t>
            </w:r>
            <w:r w:rsidRPr="00B5540B">
              <w:t>-4-</w:t>
            </w:r>
            <w:r w:rsidRPr="00B5540B">
              <w:t>异</w:t>
            </w:r>
            <w:proofErr w:type="gramStart"/>
            <w:r w:rsidRPr="00B5540B">
              <w:t>噻磋啉</w:t>
            </w:r>
            <w:proofErr w:type="gramEnd"/>
            <w:r w:rsidRPr="00B5540B">
              <w:t>-3</w:t>
            </w:r>
            <w:r w:rsidRPr="00B5540B">
              <w:t>酮</w:t>
            </w:r>
            <w:r w:rsidRPr="00B5540B">
              <w:rPr>
                <w:rFonts w:hint="eastAsia"/>
              </w:rPr>
              <w:t>，不含铬、铅、汞等重金属，未使用国家规定要逐步淘汰和禁用的染料和高毒性的稀有金属进行着色处理，未使用可分解出有害芳香胺的染料。</w:t>
            </w:r>
          </w:p>
        </w:tc>
      </w:tr>
      <w:tr w:rsidR="001B40F1" w:rsidRPr="00B5540B" w14:paraId="39A754D9" w14:textId="77777777">
        <w:trPr>
          <w:jc w:val="center"/>
        </w:trPr>
        <w:tc>
          <w:tcPr>
            <w:tcW w:w="675" w:type="dxa"/>
            <w:vAlign w:val="center"/>
          </w:tcPr>
          <w:p w14:paraId="2781D250" w14:textId="77777777" w:rsidR="001B40F1" w:rsidRPr="00B5540B" w:rsidRDefault="00AD15A1">
            <w:pPr>
              <w:pStyle w:val="aff7"/>
            </w:pPr>
            <w:r w:rsidRPr="00B5540B">
              <w:rPr>
                <w:rFonts w:hint="eastAsia"/>
              </w:rPr>
              <w:t>12</w:t>
            </w:r>
          </w:p>
        </w:tc>
        <w:tc>
          <w:tcPr>
            <w:tcW w:w="1418" w:type="dxa"/>
            <w:vAlign w:val="center"/>
          </w:tcPr>
          <w:p w14:paraId="3A6E14D7" w14:textId="77777777" w:rsidR="001B40F1" w:rsidRPr="00B5540B" w:rsidRDefault="00AD15A1">
            <w:pPr>
              <w:pStyle w:val="aff7"/>
            </w:pPr>
            <w:proofErr w:type="gramStart"/>
            <w:r w:rsidRPr="00B5540B">
              <w:rPr>
                <w:rFonts w:hint="eastAsia"/>
              </w:rPr>
              <w:t>无镍封孔</w:t>
            </w:r>
            <w:proofErr w:type="gramEnd"/>
            <w:r w:rsidRPr="00B5540B">
              <w:rPr>
                <w:rFonts w:hint="eastAsia"/>
              </w:rPr>
              <w:t>剂</w:t>
            </w:r>
          </w:p>
        </w:tc>
        <w:tc>
          <w:tcPr>
            <w:tcW w:w="6429" w:type="dxa"/>
            <w:vAlign w:val="center"/>
          </w:tcPr>
          <w:p w14:paraId="2C22446A" w14:textId="77777777" w:rsidR="001B40F1" w:rsidRPr="00B5540B" w:rsidRDefault="00AD15A1">
            <w:pPr>
              <w:pStyle w:val="aff7"/>
            </w:pPr>
            <w:r w:rsidRPr="00B5540B">
              <w:rPr>
                <w:rFonts w:hint="eastAsia"/>
              </w:rPr>
              <w:t>芳香族磺酸盐＜</w:t>
            </w:r>
            <w:r w:rsidRPr="00B5540B">
              <w:rPr>
                <w:rFonts w:hint="eastAsia"/>
              </w:rPr>
              <w:t>5</w:t>
            </w:r>
            <w:r w:rsidRPr="00B5540B">
              <w:t>%</w:t>
            </w:r>
            <w:r w:rsidRPr="00B5540B">
              <w:rPr>
                <w:rFonts w:hint="eastAsia"/>
              </w:rPr>
              <w:t>，无机盐</w:t>
            </w:r>
            <w:r w:rsidRPr="00B5540B">
              <w:rPr>
                <w:rFonts w:hint="eastAsia"/>
              </w:rPr>
              <w:t>10-25</w:t>
            </w:r>
            <w:r w:rsidRPr="00B5540B">
              <w:t>%</w:t>
            </w:r>
            <w:r w:rsidRPr="00B5540B">
              <w:rPr>
                <w:rFonts w:hint="eastAsia"/>
              </w:rPr>
              <w:t>，分散剂＜</w:t>
            </w:r>
            <w:r w:rsidRPr="00B5540B">
              <w:rPr>
                <w:rFonts w:hint="eastAsia"/>
              </w:rPr>
              <w:t>1</w:t>
            </w:r>
            <w:r w:rsidRPr="00B5540B">
              <w:t>5%</w:t>
            </w:r>
            <w:r w:rsidRPr="00B5540B">
              <w:rPr>
                <w:rFonts w:hint="eastAsia"/>
              </w:rPr>
              <w:t>，去离子水</w:t>
            </w:r>
            <w:r w:rsidRPr="00B5540B">
              <w:rPr>
                <w:rFonts w:hint="eastAsia"/>
              </w:rPr>
              <w:t xml:space="preserve">60-70% </w:t>
            </w:r>
          </w:p>
        </w:tc>
      </w:tr>
      <w:tr w:rsidR="001B40F1" w:rsidRPr="00B5540B" w14:paraId="1F4615F0" w14:textId="77777777">
        <w:trPr>
          <w:jc w:val="center"/>
        </w:trPr>
        <w:tc>
          <w:tcPr>
            <w:tcW w:w="675" w:type="dxa"/>
            <w:vAlign w:val="center"/>
          </w:tcPr>
          <w:p w14:paraId="636EE777" w14:textId="77777777" w:rsidR="001B40F1" w:rsidRPr="00B5540B" w:rsidRDefault="00AD15A1">
            <w:pPr>
              <w:pStyle w:val="aff7"/>
            </w:pPr>
            <w:r w:rsidRPr="00B5540B">
              <w:rPr>
                <w:rFonts w:hint="eastAsia"/>
              </w:rPr>
              <w:t>13</w:t>
            </w:r>
          </w:p>
        </w:tc>
        <w:tc>
          <w:tcPr>
            <w:tcW w:w="1418" w:type="dxa"/>
            <w:vAlign w:val="center"/>
          </w:tcPr>
          <w:p w14:paraId="30B2A9E1" w14:textId="77777777" w:rsidR="001B40F1" w:rsidRPr="00B5540B" w:rsidRDefault="00AD15A1">
            <w:pPr>
              <w:pStyle w:val="aff7"/>
            </w:pPr>
            <w:r w:rsidRPr="00B5540B">
              <w:rPr>
                <w:rFonts w:hint="eastAsia"/>
              </w:rPr>
              <w:t>脱色剂</w:t>
            </w:r>
          </w:p>
        </w:tc>
        <w:tc>
          <w:tcPr>
            <w:tcW w:w="6429" w:type="dxa"/>
            <w:vAlign w:val="center"/>
          </w:tcPr>
          <w:p w14:paraId="512BFAEC" w14:textId="77777777" w:rsidR="001B40F1" w:rsidRPr="00B5540B" w:rsidRDefault="00AD15A1">
            <w:pPr>
              <w:pStyle w:val="aff7"/>
            </w:pPr>
            <w:proofErr w:type="gramStart"/>
            <w:r w:rsidRPr="00B5540B">
              <w:t>季胺型阳离子</w:t>
            </w:r>
            <w:proofErr w:type="gramEnd"/>
            <w:r w:rsidR="001B40F1" w:rsidRPr="00B5540B">
              <w:fldChar w:fldCharType="begin"/>
            </w:r>
            <w:r w:rsidR="001B40F1" w:rsidRPr="00B5540B">
              <w:instrText>HYPERLINK "https://baike.baidu.com/item/%E9%AB%98%E5%88%86%E5%AD%90%E5%8C%96%E5%90%88%E7%89%A9/273389?fromModule=lemma_inlink" \t "_blank"</w:instrText>
            </w:r>
            <w:r w:rsidR="001B40F1" w:rsidRPr="00B5540B">
              <w:fldChar w:fldCharType="separate"/>
            </w:r>
            <w:r w:rsidR="001B40F1" w:rsidRPr="00B5540B">
              <w:t>高分子化合物</w:t>
            </w:r>
            <w:r w:rsidR="001B40F1" w:rsidRPr="00B5540B">
              <w:fldChar w:fldCharType="end"/>
            </w:r>
          </w:p>
        </w:tc>
      </w:tr>
      <w:tr w:rsidR="001B40F1" w:rsidRPr="00B5540B" w14:paraId="5FE71498" w14:textId="77777777">
        <w:trPr>
          <w:jc w:val="center"/>
        </w:trPr>
        <w:tc>
          <w:tcPr>
            <w:tcW w:w="675" w:type="dxa"/>
            <w:vAlign w:val="center"/>
          </w:tcPr>
          <w:p w14:paraId="5EC468BC" w14:textId="77777777" w:rsidR="001B40F1" w:rsidRPr="00B5540B" w:rsidRDefault="00AD15A1">
            <w:pPr>
              <w:pStyle w:val="aff7"/>
            </w:pPr>
            <w:r w:rsidRPr="00B5540B">
              <w:rPr>
                <w:rFonts w:hint="eastAsia"/>
              </w:rPr>
              <w:t>14</w:t>
            </w:r>
          </w:p>
        </w:tc>
        <w:tc>
          <w:tcPr>
            <w:tcW w:w="1418" w:type="dxa"/>
            <w:vAlign w:val="center"/>
          </w:tcPr>
          <w:p w14:paraId="2FF2D841" w14:textId="77777777" w:rsidR="001B40F1" w:rsidRPr="00B5540B" w:rsidRDefault="00AD15A1">
            <w:pPr>
              <w:pStyle w:val="aff7"/>
            </w:pPr>
            <w:r w:rsidRPr="00B5540B">
              <w:rPr>
                <w:rFonts w:hint="eastAsia"/>
              </w:rPr>
              <w:t>除磷剂</w:t>
            </w:r>
          </w:p>
        </w:tc>
        <w:tc>
          <w:tcPr>
            <w:tcW w:w="6429" w:type="dxa"/>
            <w:vAlign w:val="center"/>
          </w:tcPr>
          <w:p w14:paraId="125EF4EE" w14:textId="77777777" w:rsidR="001B40F1" w:rsidRPr="00B5540B" w:rsidRDefault="001B40F1">
            <w:pPr>
              <w:pStyle w:val="aff7"/>
            </w:pPr>
            <w:hyperlink r:id="rId16" w:tgtFrame="_blank" w:history="1">
              <w:r w:rsidRPr="00B5540B">
                <w:t>高锰酸钾</w:t>
              </w:r>
            </w:hyperlink>
            <w:r w:rsidRPr="00B5540B">
              <w:t>20-30%</w:t>
            </w:r>
            <w:r w:rsidRPr="00B5540B">
              <w:t>，</w:t>
            </w:r>
            <w:r w:rsidRPr="00B5540B">
              <w:fldChar w:fldCharType="begin"/>
            </w:r>
            <w:r w:rsidRPr="00B5540B">
              <w:instrText>HYPERLINK "https://baike.baidu.com/item/%E7%A1%AB%E9%85%B8%E4%BA%9A%E9%93%81/4788059?fromModule=lemma_inlink" \t "_blank"</w:instrText>
            </w:r>
            <w:r w:rsidRPr="00B5540B">
              <w:fldChar w:fldCharType="separate"/>
            </w:r>
            <w:r w:rsidRPr="00B5540B">
              <w:t>硫酸亚铁</w:t>
            </w:r>
            <w:r w:rsidRPr="00B5540B">
              <w:fldChar w:fldCharType="end"/>
            </w:r>
            <w:r w:rsidRPr="00B5540B">
              <w:t>5-10%</w:t>
            </w:r>
            <w:r w:rsidRPr="00B5540B">
              <w:t>，三</w:t>
            </w:r>
            <w:r w:rsidRPr="00B5540B">
              <w:fldChar w:fldCharType="begin"/>
            </w:r>
            <w:r w:rsidRPr="00B5540B">
              <w:instrText>HYPERLINK "https://baike.baidu.com/item/%E6%B0%AF%E5%8C%96%E9%93%81/2698990?fromModule=lemma_inlink" \t "_blank"</w:instrText>
            </w:r>
            <w:r w:rsidRPr="00B5540B">
              <w:fldChar w:fldCharType="separate"/>
            </w:r>
            <w:r w:rsidRPr="00B5540B">
              <w:t>氯化铁</w:t>
            </w:r>
            <w:r w:rsidRPr="00B5540B">
              <w:fldChar w:fldCharType="end"/>
            </w:r>
            <w:r w:rsidRPr="00B5540B">
              <w:t>20-30%</w:t>
            </w:r>
            <w:r w:rsidRPr="00B5540B">
              <w:t>，</w:t>
            </w:r>
            <w:r w:rsidRPr="00B5540B">
              <w:t xml:space="preserve"> </w:t>
            </w:r>
            <w:hyperlink r:id="rId17" w:tgtFrame="_blank" w:history="1">
              <w:r w:rsidRPr="00B5540B">
                <w:t>聚丙烯酰胺</w:t>
              </w:r>
            </w:hyperlink>
            <w:r w:rsidRPr="00B5540B">
              <w:t>1-2%</w:t>
            </w:r>
            <w:r w:rsidRPr="00B5540B">
              <w:t>，</w:t>
            </w:r>
            <w:r w:rsidRPr="00B5540B">
              <w:fldChar w:fldCharType="begin"/>
            </w:r>
            <w:r w:rsidRPr="00B5540B">
              <w:instrText>HYPERLINK "https://baike.baidu.com/item/%E7%A2%B3%E9%85%B8%E9%92%99/2984057?fromModule=lemma_inlink" \t "_blank"</w:instrText>
            </w:r>
            <w:r w:rsidRPr="00B5540B">
              <w:fldChar w:fldCharType="separate"/>
            </w:r>
            <w:r w:rsidRPr="00B5540B">
              <w:t>碳酸钙</w:t>
            </w:r>
            <w:r w:rsidRPr="00B5540B">
              <w:fldChar w:fldCharType="end"/>
            </w:r>
            <w:r w:rsidRPr="00B5540B">
              <w:t>1-3%</w:t>
            </w:r>
            <w:r w:rsidRPr="00B5540B">
              <w:t>，</w:t>
            </w:r>
            <w:r w:rsidRPr="00B5540B">
              <w:fldChar w:fldCharType="begin"/>
            </w:r>
            <w:r w:rsidRPr="00B5540B">
              <w:instrText>HYPERLINK "https://baike.baidu.com/item/%E8%81%9A%E5%90%88%E6%B0%AF%E5%8C%96%E9%93%9D/3808775?fromModule=lemma_inlink" \t "_blank"</w:instrText>
            </w:r>
            <w:r w:rsidRPr="00B5540B">
              <w:fldChar w:fldCharType="separate"/>
            </w:r>
            <w:r w:rsidRPr="00B5540B">
              <w:t>聚合氯化铝</w:t>
            </w:r>
            <w:r w:rsidRPr="00B5540B">
              <w:fldChar w:fldCharType="end"/>
            </w:r>
            <w:r w:rsidRPr="00B5540B">
              <w:t>10-20%</w:t>
            </w:r>
            <w:r w:rsidRPr="00B5540B">
              <w:t>，</w:t>
            </w:r>
            <w:r w:rsidRPr="00B5540B">
              <w:fldChar w:fldCharType="begin"/>
            </w:r>
            <w:r w:rsidRPr="00B5540B">
              <w:instrText>HYPERLINK "https://baike.baidu.com/item/%E6%AC%A1%E6%B0%AF%E9%85%B8%E9%92%A0/2512464?fromModule=lemma_inlink" \t "_blank"</w:instrText>
            </w:r>
            <w:r w:rsidRPr="00B5540B">
              <w:fldChar w:fldCharType="separate"/>
            </w:r>
            <w:r w:rsidRPr="00B5540B">
              <w:t>次氯酸钠</w:t>
            </w:r>
            <w:r w:rsidRPr="00B5540B">
              <w:fldChar w:fldCharType="end"/>
            </w:r>
            <w:r w:rsidRPr="00B5540B">
              <w:t>5-10%</w:t>
            </w:r>
            <w:r w:rsidRPr="00B5540B">
              <w:t>，</w:t>
            </w:r>
            <w:r w:rsidRPr="00B5540B">
              <w:fldChar w:fldCharType="begin"/>
            </w:r>
            <w:r w:rsidRPr="00B5540B">
              <w:instrText>HYPERLINK "https://baike.baidu.com/item/%E7%A1%85%E9%85%B8%E9%92%A0/2691901?fromModule=lemma_inlink" \t "_blank"</w:instrText>
            </w:r>
            <w:r w:rsidRPr="00B5540B">
              <w:fldChar w:fldCharType="separate"/>
            </w:r>
            <w:r w:rsidRPr="00B5540B">
              <w:t>硅酸钠</w:t>
            </w:r>
            <w:r w:rsidRPr="00B5540B">
              <w:fldChar w:fldCharType="end"/>
            </w:r>
            <w:r w:rsidRPr="00B5540B">
              <w:t>2-4%</w:t>
            </w:r>
            <w:r w:rsidRPr="00B5540B">
              <w:t>，</w:t>
            </w:r>
            <w:r w:rsidRPr="00B5540B">
              <w:fldChar w:fldCharType="begin"/>
            </w:r>
            <w:r w:rsidRPr="00B5540B">
              <w:instrText>HYPERLINK "https://baike.baidu.com/item/%E6%B4%BB%E6%80%A7%E6%B0%A7%E5%8C%96%E9%93%9D/8276750?fromModule=lemma_inlink" \t "_blank"</w:instrText>
            </w:r>
            <w:r w:rsidRPr="00B5540B">
              <w:fldChar w:fldCharType="separate"/>
            </w:r>
            <w:r w:rsidRPr="00B5540B">
              <w:t>活性氧化铝</w:t>
            </w:r>
            <w:r w:rsidRPr="00B5540B">
              <w:fldChar w:fldCharType="end"/>
            </w:r>
            <w:r w:rsidRPr="00B5540B">
              <w:t>5-10%</w:t>
            </w:r>
          </w:p>
        </w:tc>
      </w:tr>
    </w:tbl>
    <w:bookmarkEnd w:id="111"/>
    <w:p w14:paraId="3F0DE5A8" w14:textId="77777777" w:rsidR="001B40F1" w:rsidRDefault="00AD15A1">
      <w:pPr>
        <w:pStyle w:val="aff5"/>
        <w:ind w:firstLine="480"/>
      </w:pPr>
      <w:r>
        <w:rPr>
          <w:rFonts w:hint="eastAsia"/>
        </w:rPr>
        <w:t>3</w:t>
      </w:r>
      <w:r>
        <w:rPr>
          <w:rFonts w:hint="eastAsia"/>
        </w:rPr>
        <w:t>、主要原辅材料理化性质</w:t>
      </w:r>
    </w:p>
    <w:p w14:paraId="13304117" w14:textId="77777777" w:rsidR="001B40F1" w:rsidRDefault="00AD15A1">
      <w:pPr>
        <w:pStyle w:val="aff5"/>
        <w:ind w:firstLine="480"/>
      </w:pPr>
      <w:r>
        <w:rPr>
          <w:rFonts w:hint="eastAsia"/>
        </w:rPr>
        <w:lastRenderedPageBreak/>
        <w:t>本项目主要原辅材料理化性质见表</w:t>
      </w:r>
      <w:r>
        <w:rPr>
          <w:rFonts w:hint="eastAsia"/>
        </w:rPr>
        <w:t>3.1-5</w:t>
      </w:r>
      <w:r>
        <w:rPr>
          <w:rFonts w:hint="eastAsia"/>
        </w:rPr>
        <w:t>。</w:t>
      </w:r>
    </w:p>
    <w:p w14:paraId="0625EE85" w14:textId="77777777" w:rsidR="001B40F1" w:rsidRDefault="00AD15A1">
      <w:pPr>
        <w:pStyle w:val="aff9"/>
      </w:pPr>
      <w:r>
        <w:rPr>
          <w:rFonts w:hint="eastAsia"/>
        </w:rPr>
        <w:t>表</w:t>
      </w:r>
      <w:r>
        <w:rPr>
          <w:rFonts w:hint="eastAsia"/>
        </w:rPr>
        <w:t xml:space="preserve">3.1-5 </w:t>
      </w:r>
      <w:r>
        <w:rPr>
          <w:rFonts w:hint="eastAsia"/>
        </w:rPr>
        <w:t>主要原辅材料理化性质一览表</w:t>
      </w:r>
    </w:p>
    <w:tbl>
      <w:tblPr>
        <w:tblStyle w:val="aff"/>
        <w:tblW w:w="0" w:type="auto"/>
        <w:jc w:val="center"/>
        <w:tblLook w:val="04A0" w:firstRow="1" w:lastRow="0" w:firstColumn="1" w:lastColumn="0" w:noHBand="0" w:noVBand="1"/>
      </w:tblPr>
      <w:tblGrid>
        <w:gridCol w:w="1214"/>
        <w:gridCol w:w="7082"/>
      </w:tblGrid>
      <w:tr w:rsidR="001B40F1" w14:paraId="6BBB9818" w14:textId="77777777">
        <w:trPr>
          <w:jc w:val="center"/>
        </w:trPr>
        <w:tc>
          <w:tcPr>
            <w:tcW w:w="1242" w:type="dxa"/>
            <w:vAlign w:val="center"/>
          </w:tcPr>
          <w:p w14:paraId="783C13E5" w14:textId="77777777" w:rsidR="001B40F1" w:rsidRDefault="00AD15A1">
            <w:pPr>
              <w:pStyle w:val="aff7"/>
            </w:pPr>
            <w:r>
              <w:rPr>
                <w:rFonts w:hint="eastAsia"/>
              </w:rPr>
              <w:t>材料名称</w:t>
            </w:r>
          </w:p>
        </w:tc>
        <w:tc>
          <w:tcPr>
            <w:tcW w:w="7280" w:type="dxa"/>
            <w:vAlign w:val="center"/>
          </w:tcPr>
          <w:p w14:paraId="33D41F25" w14:textId="77777777" w:rsidR="001B40F1" w:rsidRDefault="00AD15A1">
            <w:pPr>
              <w:pStyle w:val="aff7"/>
            </w:pPr>
            <w:r>
              <w:rPr>
                <w:rFonts w:hint="eastAsia"/>
              </w:rPr>
              <w:t>理化性质</w:t>
            </w:r>
          </w:p>
        </w:tc>
      </w:tr>
      <w:tr w:rsidR="001B40F1" w14:paraId="00D5D1BE" w14:textId="77777777">
        <w:trPr>
          <w:jc w:val="center"/>
        </w:trPr>
        <w:tc>
          <w:tcPr>
            <w:tcW w:w="1242" w:type="dxa"/>
            <w:vAlign w:val="center"/>
          </w:tcPr>
          <w:p w14:paraId="16C6BFC4" w14:textId="77777777" w:rsidR="001B40F1" w:rsidRDefault="00AD15A1">
            <w:pPr>
              <w:pStyle w:val="aff7"/>
            </w:pPr>
            <w:r>
              <w:rPr>
                <w:rFonts w:hint="eastAsia"/>
              </w:rPr>
              <w:t>氢氧化钠</w:t>
            </w:r>
          </w:p>
        </w:tc>
        <w:tc>
          <w:tcPr>
            <w:tcW w:w="7280" w:type="dxa"/>
            <w:vAlign w:val="center"/>
          </w:tcPr>
          <w:p w14:paraId="61B77D2C" w14:textId="77777777" w:rsidR="001B40F1" w:rsidRDefault="00AD15A1">
            <w:pPr>
              <w:pStyle w:val="aff7"/>
              <w:jc w:val="both"/>
              <w:rPr>
                <w:sz w:val="24"/>
              </w:rPr>
            </w:pPr>
            <w:r>
              <w:rPr>
                <w:rFonts w:hint="eastAsia"/>
              </w:rPr>
              <w:t>强腐蚀性的强碱，一般为片状或颗粒形态，易溶于水</w:t>
            </w:r>
            <w:r>
              <w:rPr>
                <w:rFonts w:cs="Times New Roman"/>
              </w:rPr>
              <w:t>(</w:t>
            </w:r>
            <w:r>
              <w:rPr>
                <w:rFonts w:hint="eastAsia"/>
              </w:rPr>
              <w:t>溶于水时放热</w:t>
            </w:r>
            <w:r>
              <w:rPr>
                <w:rFonts w:cs="Times New Roman"/>
              </w:rPr>
              <w:t xml:space="preserve">) </w:t>
            </w:r>
            <w:r>
              <w:rPr>
                <w:rFonts w:hint="eastAsia"/>
              </w:rPr>
              <w:t>并形成碱性溶液，另有潮解性，易吸取空气中的水蒸气</w:t>
            </w:r>
            <w:r>
              <w:rPr>
                <w:rFonts w:cs="Times New Roman" w:hint="eastAsia"/>
              </w:rPr>
              <w:t>（</w:t>
            </w:r>
            <w:r>
              <w:rPr>
                <w:rFonts w:hint="eastAsia"/>
              </w:rPr>
              <w:t>潮解</w:t>
            </w:r>
            <w:r>
              <w:rPr>
                <w:rFonts w:cs="Times New Roman" w:hint="eastAsia"/>
              </w:rPr>
              <w:t>）</w:t>
            </w:r>
            <w:r>
              <w:rPr>
                <w:rFonts w:hint="eastAsia"/>
              </w:rPr>
              <w:t>和二氧化碳（变质）。分子量：</w:t>
            </w:r>
            <w:r>
              <w:rPr>
                <w:rFonts w:cs="Times New Roman"/>
              </w:rPr>
              <w:t>40.01</w:t>
            </w:r>
            <w:r>
              <w:rPr>
                <w:rFonts w:hint="eastAsia"/>
              </w:rPr>
              <w:t>，熔点：</w:t>
            </w:r>
            <w:r>
              <w:rPr>
                <w:rFonts w:cs="Times New Roman"/>
              </w:rPr>
              <w:t>318.4℃</w:t>
            </w:r>
            <w:r>
              <w:rPr>
                <w:rFonts w:hint="eastAsia"/>
              </w:rPr>
              <w:t>，沸点：</w:t>
            </w:r>
            <w:r>
              <w:rPr>
                <w:rFonts w:cs="Times New Roman"/>
              </w:rPr>
              <w:t>1390℃</w:t>
            </w:r>
            <w:r>
              <w:rPr>
                <w:rFonts w:hint="eastAsia"/>
              </w:rPr>
              <w:t>，溶解性：易溶于水、乙醇、甘油，不溶于丙酮。主要用途：用于肥皂工业、石油精炼、造纸、人造丝、染色、制革、医药、有机合成等。</w:t>
            </w:r>
            <w:r>
              <w:rPr>
                <w:rFonts w:hint="eastAsia"/>
              </w:rPr>
              <w:t xml:space="preserve"> </w:t>
            </w:r>
          </w:p>
          <w:p w14:paraId="5749D8F3" w14:textId="77777777" w:rsidR="001B40F1" w:rsidRDefault="00AD15A1">
            <w:pPr>
              <w:pStyle w:val="aff7"/>
              <w:jc w:val="both"/>
              <w:rPr>
                <w:sz w:val="24"/>
              </w:rPr>
            </w:pPr>
            <w:r>
              <w:rPr>
                <w:rFonts w:hint="eastAsia"/>
              </w:rPr>
              <w:t>危险性类别：第</w:t>
            </w:r>
            <w:r>
              <w:rPr>
                <w:rFonts w:hint="eastAsia"/>
              </w:rPr>
              <w:t xml:space="preserve"> </w:t>
            </w:r>
            <w:r>
              <w:rPr>
                <w:rFonts w:cs="Times New Roman"/>
              </w:rPr>
              <w:t xml:space="preserve">8.2 </w:t>
            </w:r>
            <w:r>
              <w:rPr>
                <w:rFonts w:hint="eastAsia"/>
              </w:rPr>
              <w:t>类</w:t>
            </w:r>
            <w:r>
              <w:rPr>
                <w:rFonts w:hint="eastAsia"/>
              </w:rPr>
              <w:t xml:space="preserve"> </w:t>
            </w:r>
            <w:r>
              <w:rPr>
                <w:rFonts w:hint="eastAsia"/>
              </w:rPr>
              <w:t>碱性腐蚀品。</w:t>
            </w:r>
            <w:r>
              <w:rPr>
                <w:rFonts w:hint="eastAsia"/>
              </w:rPr>
              <w:t xml:space="preserve"> </w:t>
            </w:r>
          </w:p>
          <w:p w14:paraId="4714C58F" w14:textId="77777777" w:rsidR="001B40F1" w:rsidRDefault="00AD15A1">
            <w:pPr>
              <w:pStyle w:val="aff7"/>
              <w:jc w:val="both"/>
            </w:pPr>
            <w:r>
              <w:rPr>
                <w:rFonts w:hint="eastAsia"/>
              </w:rPr>
              <w:t>健康危害：本品有强烈刺激和腐蚀性。粉尘刺激眼和呼吸道，腐蚀鼻中隔；</w:t>
            </w:r>
            <w:r>
              <w:rPr>
                <w:rFonts w:hint="eastAsia"/>
              </w:rPr>
              <w:t xml:space="preserve"> </w:t>
            </w:r>
            <w:r>
              <w:rPr>
                <w:rFonts w:hint="eastAsia"/>
              </w:rPr>
              <w:t>皮肤和眼直接接触可引起灼伤；误服可造成消化道灼伤，粘膜糜烂、出血和休克。</w:t>
            </w:r>
            <w:r>
              <w:rPr>
                <w:rFonts w:hint="eastAsia"/>
              </w:rPr>
              <w:t xml:space="preserve"> </w:t>
            </w:r>
          </w:p>
          <w:p w14:paraId="02EBCC47" w14:textId="77777777" w:rsidR="001B40F1" w:rsidRDefault="00AD15A1">
            <w:pPr>
              <w:pStyle w:val="aff7"/>
              <w:jc w:val="both"/>
              <w:rPr>
                <w:sz w:val="24"/>
              </w:rPr>
            </w:pPr>
            <w:r>
              <w:rPr>
                <w:rFonts w:hint="eastAsia"/>
              </w:rPr>
              <w:t>环境危害：对水体可造成污染。</w:t>
            </w:r>
            <w:r>
              <w:rPr>
                <w:rFonts w:hint="eastAsia"/>
              </w:rPr>
              <w:t xml:space="preserve"> </w:t>
            </w:r>
          </w:p>
          <w:p w14:paraId="2B0884A7" w14:textId="77777777" w:rsidR="001B40F1" w:rsidRDefault="00AD15A1">
            <w:pPr>
              <w:pStyle w:val="aff7"/>
              <w:jc w:val="both"/>
            </w:pPr>
            <w:r>
              <w:rPr>
                <w:rFonts w:hint="eastAsia"/>
              </w:rPr>
              <w:t>燃爆危险：本品不燃，具强腐蚀性、强刺激性，可致人体灼伤。</w:t>
            </w:r>
          </w:p>
        </w:tc>
      </w:tr>
      <w:tr w:rsidR="001B40F1" w14:paraId="2BA7D980" w14:textId="77777777">
        <w:trPr>
          <w:cantSplit/>
          <w:jc w:val="center"/>
        </w:trPr>
        <w:tc>
          <w:tcPr>
            <w:tcW w:w="1242" w:type="dxa"/>
            <w:vAlign w:val="center"/>
          </w:tcPr>
          <w:p w14:paraId="25DC0CB0" w14:textId="77777777" w:rsidR="001B40F1" w:rsidRDefault="00AD15A1">
            <w:pPr>
              <w:pStyle w:val="aff7"/>
            </w:pPr>
            <w:r>
              <w:rPr>
                <w:rFonts w:hint="eastAsia"/>
              </w:rPr>
              <w:t>硝酸</w:t>
            </w:r>
          </w:p>
        </w:tc>
        <w:tc>
          <w:tcPr>
            <w:tcW w:w="7280" w:type="dxa"/>
            <w:vAlign w:val="center"/>
          </w:tcPr>
          <w:p w14:paraId="05DF8B4B" w14:textId="77777777" w:rsidR="001B40F1" w:rsidRDefault="00AD15A1">
            <w:pPr>
              <w:pStyle w:val="aff7"/>
              <w:jc w:val="both"/>
              <w:rPr>
                <w:sz w:val="24"/>
              </w:rPr>
            </w:pPr>
            <w:r>
              <w:rPr>
                <w:rFonts w:hint="eastAsia"/>
              </w:rPr>
              <w:t>理化性质：分子式</w:t>
            </w:r>
            <w:r>
              <w:rPr>
                <w:rFonts w:cs="Times New Roman"/>
              </w:rPr>
              <w:t>HNO</w:t>
            </w:r>
            <w:r>
              <w:rPr>
                <w:rFonts w:cs="Times New Roman"/>
                <w:sz w:val="13"/>
                <w:szCs w:val="13"/>
              </w:rPr>
              <w:t>3</w:t>
            </w:r>
            <w:r>
              <w:rPr>
                <w:rFonts w:hint="eastAsia"/>
              </w:rPr>
              <w:t>，分子量</w:t>
            </w:r>
            <w:r>
              <w:rPr>
                <w:rFonts w:hint="eastAsia"/>
              </w:rPr>
              <w:t xml:space="preserve"> </w:t>
            </w:r>
            <w:r>
              <w:rPr>
                <w:rFonts w:cs="Times New Roman"/>
              </w:rPr>
              <w:t>63.01</w:t>
            </w:r>
            <w:r>
              <w:rPr>
                <w:rFonts w:hint="eastAsia"/>
              </w:rPr>
              <w:t>，为无色液体，密度</w:t>
            </w:r>
            <w:r>
              <w:rPr>
                <w:rFonts w:cs="Times New Roman"/>
              </w:rPr>
              <w:t>1.42g/cm</w:t>
            </w:r>
            <w:r>
              <w:rPr>
                <w:rFonts w:hint="eastAsia"/>
              </w:rPr>
              <w:t>³，熔点</w:t>
            </w:r>
            <w:r>
              <w:rPr>
                <w:rFonts w:hint="eastAsia"/>
              </w:rPr>
              <w:t>-</w:t>
            </w:r>
            <w:r>
              <w:rPr>
                <w:rFonts w:cs="Times New Roman"/>
              </w:rPr>
              <w:t>42℃</w:t>
            </w:r>
            <w:r>
              <w:rPr>
                <w:rFonts w:hint="eastAsia"/>
              </w:rPr>
              <w:t>，沸点</w:t>
            </w:r>
            <w:r>
              <w:rPr>
                <w:rFonts w:hint="eastAsia"/>
              </w:rPr>
              <w:t xml:space="preserve"> </w:t>
            </w:r>
            <w:r>
              <w:rPr>
                <w:rFonts w:cs="Times New Roman"/>
              </w:rPr>
              <w:t>122℃</w:t>
            </w:r>
            <w:r>
              <w:rPr>
                <w:rFonts w:hint="eastAsia"/>
              </w:rPr>
              <w:t>，易溶于水。化学性质不稳定，遇光或热会分解。</w:t>
            </w:r>
            <w:r>
              <w:rPr>
                <w:rFonts w:hint="eastAsia"/>
              </w:rPr>
              <w:t xml:space="preserve"> </w:t>
            </w:r>
          </w:p>
          <w:p w14:paraId="6BEF6292" w14:textId="77777777" w:rsidR="001B40F1" w:rsidRDefault="00AD15A1">
            <w:pPr>
              <w:pStyle w:val="aff7"/>
              <w:jc w:val="both"/>
            </w:pPr>
            <w:r>
              <w:rPr>
                <w:rFonts w:hint="eastAsia"/>
              </w:rPr>
              <w:t>危险性类别：酸性腐蚀品、氧化剂、易制爆、强腐蚀（含量高于</w:t>
            </w:r>
            <w:r>
              <w:rPr>
                <w:rFonts w:cs="Times New Roman"/>
              </w:rPr>
              <w:t>70%</w:t>
            </w:r>
            <w:r>
              <w:rPr>
                <w:rFonts w:hint="eastAsia"/>
              </w:rPr>
              <w:t>）</w:t>
            </w:r>
            <w:r>
              <w:rPr>
                <w:rFonts w:cs="Times New Roman"/>
              </w:rPr>
              <w:t>/</w:t>
            </w:r>
            <w:r>
              <w:rPr>
                <w:rFonts w:hint="eastAsia"/>
              </w:rPr>
              <w:t>氧化剂（含量不超过</w:t>
            </w:r>
            <w:r>
              <w:rPr>
                <w:rFonts w:hint="eastAsia"/>
              </w:rPr>
              <w:t xml:space="preserve"> </w:t>
            </w:r>
            <w:r>
              <w:rPr>
                <w:rFonts w:cs="Times New Roman"/>
              </w:rPr>
              <w:t>70%</w:t>
            </w:r>
            <w:r>
              <w:rPr>
                <w:rFonts w:hint="eastAsia"/>
              </w:rPr>
              <w:t>）。</w:t>
            </w:r>
          </w:p>
          <w:p w14:paraId="59A56493" w14:textId="77777777" w:rsidR="001B40F1" w:rsidRDefault="00AD15A1">
            <w:pPr>
              <w:pStyle w:val="aff7"/>
              <w:jc w:val="both"/>
              <w:rPr>
                <w:sz w:val="24"/>
              </w:rPr>
            </w:pPr>
            <w:r>
              <w:rPr>
                <w:rFonts w:hint="eastAsia"/>
              </w:rPr>
              <w:t>危险特性：能与多种物质如金属粉末、电石、硫化氢、松节油等猛烈反应，甚至发生爆炸。与还原剂、可燃物如糖、纤维素、木屑、棉花、稻草或废纱头等接触，引起燃烧并散发出剧毒的棕色烟雾。具有强腐蚀性。</w:t>
            </w:r>
            <w:r>
              <w:rPr>
                <w:rFonts w:hint="eastAsia"/>
              </w:rPr>
              <w:t xml:space="preserve"> </w:t>
            </w:r>
          </w:p>
          <w:p w14:paraId="3910426E" w14:textId="77777777" w:rsidR="001B40F1" w:rsidRDefault="00AD15A1">
            <w:pPr>
              <w:pStyle w:val="aff7"/>
              <w:jc w:val="both"/>
              <w:rPr>
                <w:sz w:val="24"/>
              </w:rPr>
            </w:pPr>
            <w:r>
              <w:rPr>
                <w:rFonts w:hint="eastAsia"/>
              </w:rPr>
              <w:t>健康危害：吸入硝酸气雾产生呼吸道刺激作用，可引起急性肺水肿。口服引起腹部剧痛，严重者可有胃穿孔、腹膜炎、喉痉挛、肾损害、休克以及窒息。眼和皮肤接触引起灼伤。慢性影响</w:t>
            </w:r>
            <w:r>
              <w:rPr>
                <w:rFonts w:hint="eastAsia"/>
              </w:rPr>
              <w:t xml:space="preserve"> </w:t>
            </w:r>
            <w:r>
              <w:rPr>
                <w:rFonts w:hint="eastAsia"/>
              </w:rPr>
              <w:t>长期接触可引起牙齿酸蚀症。</w:t>
            </w:r>
            <w:r>
              <w:rPr>
                <w:rFonts w:hint="eastAsia"/>
              </w:rPr>
              <w:t xml:space="preserve"> </w:t>
            </w:r>
          </w:p>
          <w:p w14:paraId="3FD1466F" w14:textId="77777777" w:rsidR="001B40F1" w:rsidRDefault="00AD15A1">
            <w:pPr>
              <w:pStyle w:val="aff7"/>
              <w:jc w:val="both"/>
              <w:rPr>
                <w:sz w:val="24"/>
              </w:rPr>
            </w:pPr>
            <w:r>
              <w:rPr>
                <w:rFonts w:hint="eastAsia"/>
              </w:rPr>
              <w:t>燃爆危险：助燃。与可燃物混合会发生爆炸。</w:t>
            </w:r>
            <w:r>
              <w:rPr>
                <w:rFonts w:hint="eastAsia"/>
              </w:rPr>
              <w:t xml:space="preserve"> </w:t>
            </w:r>
          </w:p>
          <w:p w14:paraId="5A87ED4F" w14:textId="77777777" w:rsidR="001B40F1" w:rsidRDefault="00AD15A1">
            <w:pPr>
              <w:pStyle w:val="aff7"/>
              <w:jc w:val="both"/>
            </w:pPr>
            <w:r>
              <w:rPr>
                <w:rFonts w:hint="eastAsia"/>
              </w:rPr>
              <w:t>毒理学资料：无资料。</w:t>
            </w:r>
          </w:p>
        </w:tc>
      </w:tr>
      <w:tr w:rsidR="001B40F1" w14:paraId="00E22728" w14:textId="77777777">
        <w:trPr>
          <w:cantSplit/>
          <w:jc w:val="center"/>
        </w:trPr>
        <w:tc>
          <w:tcPr>
            <w:tcW w:w="1242" w:type="dxa"/>
            <w:vAlign w:val="center"/>
          </w:tcPr>
          <w:p w14:paraId="614FC942" w14:textId="77777777" w:rsidR="001B40F1" w:rsidRDefault="00AD15A1">
            <w:pPr>
              <w:pStyle w:val="aff7"/>
            </w:pPr>
            <w:r>
              <w:rPr>
                <w:rFonts w:hint="eastAsia"/>
              </w:rPr>
              <w:t>磷酸</w:t>
            </w:r>
          </w:p>
        </w:tc>
        <w:tc>
          <w:tcPr>
            <w:tcW w:w="7280" w:type="dxa"/>
            <w:vAlign w:val="center"/>
          </w:tcPr>
          <w:p w14:paraId="4CE8C6F0" w14:textId="77777777" w:rsidR="001B40F1" w:rsidRDefault="00AD15A1">
            <w:pPr>
              <w:pStyle w:val="aff7"/>
              <w:jc w:val="both"/>
              <w:rPr>
                <w:sz w:val="24"/>
              </w:rPr>
            </w:pPr>
            <w:r>
              <w:rPr>
                <w:rFonts w:hint="eastAsia"/>
              </w:rPr>
              <w:t>理化性质：磷酸或正磷酸，化学式</w:t>
            </w:r>
            <w:r>
              <w:rPr>
                <w:rFonts w:hint="eastAsia"/>
              </w:rPr>
              <w:t xml:space="preserve"> </w:t>
            </w:r>
            <w:r>
              <w:rPr>
                <w:rFonts w:cs="Times New Roman"/>
              </w:rPr>
              <w:t>H</w:t>
            </w:r>
            <w:r>
              <w:rPr>
                <w:rFonts w:cs="Times New Roman"/>
                <w:szCs w:val="21"/>
                <w:vertAlign w:val="subscript"/>
              </w:rPr>
              <w:t>3</w:t>
            </w:r>
            <w:r>
              <w:rPr>
                <w:rFonts w:cs="Times New Roman"/>
              </w:rPr>
              <w:t>PO</w:t>
            </w:r>
            <w:r>
              <w:rPr>
                <w:rFonts w:cs="Times New Roman"/>
                <w:szCs w:val="21"/>
                <w:vertAlign w:val="subscript"/>
              </w:rPr>
              <w:t>4</w:t>
            </w:r>
            <w:r>
              <w:rPr>
                <w:rFonts w:hint="eastAsia"/>
              </w:rPr>
              <w:t>，分子量为</w:t>
            </w:r>
            <w:r>
              <w:rPr>
                <w:rFonts w:hint="eastAsia"/>
              </w:rPr>
              <w:t xml:space="preserve"> </w:t>
            </w:r>
            <w:r>
              <w:rPr>
                <w:rFonts w:cs="Times New Roman"/>
              </w:rPr>
              <w:t>97.9724</w:t>
            </w:r>
            <w:r>
              <w:rPr>
                <w:rFonts w:hint="eastAsia"/>
              </w:rPr>
              <w:t>，是一种常见</w:t>
            </w:r>
            <w:r>
              <w:rPr>
                <w:rFonts w:hint="eastAsia"/>
              </w:rPr>
              <w:t xml:space="preserve"> </w:t>
            </w:r>
            <w:r>
              <w:rPr>
                <w:rFonts w:hint="eastAsia"/>
              </w:rPr>
              <w:t>的无机酸，是中强酸。熔点</w:t>
            </w:r>
            <w:r>
              <w:rPr>
                <w:rFonts w:hint="eastAsia"/>
              </w:rPr>
              <w:t xml:space="preserve"> </w:t>
            </w:r>
            <w:r>
              <w:rPr>
                <w:rFonts w:cs="Times New Roman"/>
              </w:rPr>
              <w:t>42℃</w:t>
            </w:r>
            <w:r>
              <w:rPr>
                <w:rFonts w:hint="eastAsia"/>
              </w:rPr>
              <w:t>，沸点</w:t>
            </w:r>
            <w:r>
              <w:rPr>
                <w:rFonts w:hint="eastAsia"/>
              </w:rPr>
              <w:t xml:space="preserve"> </w:t>
            </w:r>
            <w:r>
              <w:rPr>
                <w:rFonts w:cs="Times New Roman"/>
              </w:rPr>
              <w:t>261℃</w:t>
            </w:r>
            <w:r>
              <w:rPr>
                <w:rFonts w:hint="eastAsia"/>
              </w:rPr>
              <w:t>（分解，磷酸受热逐渐脱水，</w:t>
            </w:r>
            <w:r>
              <w:rPr>
                <w:rFonts w:hint="eastAsia"/>
              </w:rPr>
              <w:t xml:space="preserve"> </w:t>
            </w:r>
            <w:r>
              <w:rPr>
                <w:rFonts w:hint="eastAsia"/>
              </w:rPr>
              <w:t>因此没有自身的沸点）。市售磷酸是含</w:t>
            </w:r>
            <w:r>
              <w:rPr>
                <w:rFonts w:cs="Times New Roman"/>
              </w:rPr>
              <w:t>85%H</w:t>
            </w:r>
            <w:r>
              <w:rPr>
                <w:rFonts w:cs="Times New Roman"/>
                <w:vertAlign w:val="subscript"/>
              </w:rPr>
              <w:t>3</w:t>
            </w:r>
            <w:r>
              <w:rPr>
                <w:rFonts w:cs="Times New Roman"/>
              </w:rPr>
              <w:t>PO</w:t>
            </w:r>
            <w:r>
              <w:rPr>
                <w:rFonts w:cs="Times New Roman"/>
                <w:vertAlign w:val="subscript"/>
              </w:rPr>
              <w:t>4</w:t>
            </w:r>
            <w:r>
              <w:rPr>
                <w:rFonts w:cs="Times New Roman"/>
              </w:rPr>
              <w:t xml:space="preserve"> </w:t>
            </w:r>
            <w:r>
              <w:rPr>
                <w:rFonts w:hint="eastAsia"/>
              </w:rPr>
              <w:t>的</w:t>
            </w:r>
            <w:proofErr w:type="gramStart"/>
            <w:r>
              <w:rPr>
                <w:rFonts w:hint="eastAsia"/>
              </w:rPr>
              <w:t>粘稠状浓溶液</w:t>
            </w:r>
            <w:proofErr w:type="gramEnd"/>
            <w:r>
              <w:rPr>
                <w:rFonts w:hint="eastAsia"/>
              </w:rPr>
              <w:t>。磷酸主要用于制药、食品、肥料等工业，也可用作化学试剂。</w:t>
            </w:r>
          </w:p>
          <w:p w14:paraId="1924B67D" w14:textId="77777777" w:rsidR="001B40F1" w:rsidRDefault="00AD15A1">
            <w:pPr>
              <w:pStyle w:val="aff7"/>
              <w:jc w:val="both"/>
              <w:rPr>
                <w:sz w:val="24"/>
              </w:rPr>
            </w:pPr>
            <w:r>
              <w:rPr>
                <w:rFonts w:hint="eastAsia"/>
              </w:rPr>
              <w:t>健康危害：</w:t>
            </w:r>
            <w:proofErr w:type="gramStart"/>
            <w:r>
              <w:rPr>
                <w:rFonts w:hint="eastAsia"/>
              </w:rPr>
              <w:t>蒸气</w:t>
            </w:r>
            <w:proofErr w:type="gramEnd"/>
            <w:r>
              <w:rPr>
                <w:rFonts w:hint="eastAsia"/>
              </w:rPr>
              <w:t>或雾对眼、鼻、喉有刺激性。口服液体可引起恶心、呕吐、腹痛、血便或体克。皮肤或</w:t>
            </w:r>
            <w:proofErr w:type="gramStart"/>
            <w:r>
              <w:rPr>
                <w:rFonts w:hint="eastAsia"/>
              </w:rPr>
              <w:t>眼接触</w:t>
            </w:r>
            <w:proofErr w:type="gramEnd"/>
            <w:r>
              <w:rPr>
                <w:rFonts w:hint="eastAsia"/>
              </w:rPr>
              <w:t>可致灼伤。慢性影响：鼻粘膜萎缩、鼻中隔穿孔。长期反复皮肤接触，可引起皮肤刺激。</w:t>
            </w:r>
            <w:r>
              <w:rPr>
                <w:rFonts w:hint="eastAsia"/>
              </w:rPr>
              <w:t xml:space="preserve"> </w:t>
            </w:r>
          </w:p>
          <w:p w14:paraId="30798FF6" w14:textId="77777777" w:rsidR="001B40F1" w:rsidRDefault="00AD15A1">
            <w:pPr>
              <w:pStyle w:val="aff7"/>
              <w:jc w:val="both"/>
              <w:rPr>
                <w:sz w:val="24"/>
              </w:rPr>
            </w:pPr>
            <w:r>
              <w:rPr>
                <w:rFonts w:hint="eastAsia"/>
              </w:rPr>
              <w:t>毒理学资料：急性毒性：</w:t>
            </w:r>
            <w:r>
              <w:rPr>
                <w:rFonts w:cs="Times New Roman"/>
              </w:rPr>
              <w:t>LD1530mg/kg</w:t>
            </w:r>
            <w:r>
              <w:rPr>
                <w:rFonts w:cs="Times New Roman" w:hint="eastAsia"/>
              </w:rPr>
              <w:t>（</w:t>
            </w:r>
            <w:r>
              <w:rPr>
                <w:rFonts w:hint="eastAsia"/>
              </w:rPr>
              <w:t>大鼠经口</w:t>
            </w:r>
            <w:r>
              <w:rPr>
                <w:rFonts w:cs="Times New Roman" w:hint="eastAsia"/>
              </w:rPr>
              <w:t>）</w:t>
            </w:r>
            <w:r>
              <w:rPr>
                <w:rFonts w:hint="eastAsia"/>
              </w:rPr>
              <w:t>；</w:t>
            </w:r>
            <w:r>
              <w:rPr>
                <w:rFonts w:cs="Times New Roman"/>
              </w:rPr>
              <w:t>2740</w:t>
            </w:r>
            <w:r>
              <w:rPr>
                <w:rFonts w:hint="eastAsia"/>
              </w:rPr>
              <w:t>（</w:t>
            </w:r>
            <w:proofErr w:type="gramStart"/>
            <w:r>
              <w:rPr>
                <w:rFonts w:hint="eastAsia"/>
              </w:rPr>
              <w:t>兔经皮</w:t>
            </w:r>
            <w:proofErr w:type="gramEnd"/>
            <w:r>
              <w:rPr>
                <w:rFonts w:hint="eastAsia"/>
              </w:rPr>
              <w:t>）。</w:t>
            </w:r>
            <w:r>
              <w:rPr>
                <w:rFonts w:hint="eastAsia"/>
              </w:rPr>
              <w:t xml:space="preserve"> </w:t>
            </w:r>
          </w:p>
          <w:p w14:paraId="42948CD6" w14:textId="77777777" w:rsidR="001B40F1" w:rsidRDefault="00AD15A1">
            <w:pPr>
              <w:pStyle w:val="aff7"/>
              <w:jc w:val="both"/>
              <w:rPr>
                <w:sz w:val="24"/>
              </w:rPr>
            </w:pPr>
            <w:r>
              <w:rPr>
                <w:rFonts w:hint="eastAsia"/>
              </w:rPr>
              <w:t>环境危害：对环境有危害，对水体和土壤可造成污染。</w:t>
            </w:r>
            <w:r>
              <w:rPr>
                <w:rFonts w:hint="eastAsia"/>
              </w:rPr>
              <w:t xml:space="preserve"> </w:t>
            </w:r>
          </w:p>
          <w:p w14:paraId="57EBB79F" w14:textId="77777777" w:rsidR="001B40F1" w:rsidRDefault="00AD15A1">
            <w:pPr>
              <w:pStyle w:val="aff7"/>
              <w:jc w:val="both"/>
              <w:rPr>
                <w:sz w:val="24"/>
              </w:rPr>
            </w:pPr>
            <w:r>
              <w:rPr>
                <w:rFonts w:hint="eastAsia"/>
              </w:rPr>
              <w:t>燃爆危险：本品不燃，具腐蚀性、刺激性，可致人体灼伤。</w:t>
            </w:r>
            <w:r>
              <w:rPr>
                <w:rFonts w:hint="eastAsia"/>
              </w:rPr>
              <w:t xml:space="preserve"> </w:t>
            </w:r>
          </w:p>
          <w:p w14:paraId="08F02C5A" w14:textId="77777777" w:rsidR="001B40F1" w:rsidRDefault="00AD15A1">
            <w:pPr>
              <w:pStyle w:val="aff7"/>
              <w:jc w:val="both"/>
            </w:pPr>
            <w:r>
              <w:rPr>
                <w:rFonts w:hint="eastAsia"/>
              </w:rPr>
              <w:t>危险性类别：第</w:t>
            </w:r>
            <w:r>
              <w:rPr>
                <w:rFonts w:hint="eastAsia"/>
              </w:rPr>
              <w:t xml:space="preserve"> </w:t>
            </w:r>
            <w:r>
              <w:rPr>
                <w:rFonts w:cs="Times New Roman"/>
              </w:rPr>
              <w:t xml:space="preserve">8.1 </w:t>
            </w:r>
            <w:r>
              <w:rPr>
                <w:rFonts w:hint="eastAsia"/>
              </w:rPr>
              <w:t>酸性腐蚀品。包装等级</w:t>
            </w:r>
            <w:r>
              <w:rPr>
                <w:rFonts w:hint="eastAsia"/>
              </w:rPr>
              <w:t xml:space="preserve"> </w:t>
            </w:r>
            <w:r>
              <w:rPr>
                <w:rFonts w:cs="Times New Roman"/>
              </w:rPr>
              <w:t>III</w:t>
            </w:r>
            <w:r>
              <w:rPr>
                <w:rFonts w:hint="eastAsia"/>
              </w:rPr>
              <w:t>。</w:t>
            </w:r>
          </w:p>
        </w:tc>
      </w:tr>
      <w:tr w:rsidR="001B40F1" w14:paraId="2A075D01" w14:textId="77777777">
        <w:trPr>
          <w:cantSplit/>
          <w:jc w:val="center"/>
        </w:trPr>
        <w:tc>
          <w:tcPr>
            <w:tcW w:w="1242" w:type="dxa"/>
            <w:vAlign w:val="center"/>
          </w:tcPr>
          <w:p w14:paraId="7F04CE51" w14:textId="77777777" w:rsidR="001B40F1" w:rsidRDefault="00AD15A1">
            <w:pPr>
              <w:pStyle w:val="aff7"/>
            </w:pPr>
            <w:r>
              <w:rPr>
                <w:rFonts w:hint="eastAsia"/>
              </w:rPr>
              <w:t>硫酸</w:t>
            </w:r>
          </w:p>
        </w:tc>
        <w:tc>
          <w:tcPr>
            <w:tcW w:w="7280" w:type="dxa"/>
            <w:vAlign w:val="center"/>
          </w:tcPr>
          <w:p w14:paraId="766C00BF" w14:textId="77777777" w:rsidR="001B40F1" w:rsidRDefault="00AD15A1">
            <w:pPr>
              <w:pStyle w:val="aff7"/>
              <w:jc w:val="both"/>
              <w:rPr>
                <w:sz w:val="24"/>
              </w:rPr>
            </w:pPr>
            <w:r>
              <w:rPr>
                <w:rFonts w:hint="eastAsia"/>
              </w:rPr>
              <w:t>理化性质：硫酸是一种最活泼的二元无机强酸，能和许多金属发生反应。高浓度的硫酸有强烈吸水性。与水混合时，亦会放出大量热能。其具有强烈的腐蚀性和氧化性。纯硫酸一般为无色油状液体，密度</w:t>
            </w:r>
            <w:r>
              <w:rPr>
                <w:rFonts w:cs="Times New Roman"/>
              </w:rPr>
              <w:t>1.84g/cm³</w:t>
            </w:r>
            <w:r>
              <w:rPr>
                <w:rFonts w:hint="eastAsia"/>
              </w:rPr>
              <w:t>，沸点</w:t>
            </w:r>
            <w:r>
              <w:rPr>
                <w:rFonts w:cs="Times New Roman"/>
              </w:rPr>
              <w:t>337℃</w:t>
            </w:r>
            <w:r>
              <w:rPr>
                <w:rFonts w:hint="eastAsia"/>
              </w:rPr>
              <w:t>，能与水以任意比例互溶。</w:t>
            </w:r>
            <w:r>
              <w:rPr>
                <w:rFonts w:hint="eastAsia"/>
              </w:rPr>
              <w:t xml:space="preserve"> </w:t>
            </w:r>
          </w:p>
          <w:p w14:paraId="2865866A" w14:textId="77777777" w:rsidR="001B40F1" w:rsidRDefault="00AD15A1">
            <w:pPr>
              <w:pStyle w:val="aff7"/>
              <w:jc w:val="both"/>
              <w:rPr>
                <w:sz w:val="24"/>
              </w:rPr>
            </w:pPr>
            <w:r>
              <w:rPr>
                <w:rFonts w:hint="eastAsia"/>
              </w:rPr>
              <w:t>健康危害：对皮肤、粘膜等组织有强烈的刺激和腐蚀作用。</w:t>
            </w:r>
            <w:proofErr w:type="gramStart"/>
            <w:r>
              <w:rPr>
                <w:rFonts w:hint="eastAsia"/>
              </w:rPr>
              <w:t>蒸气或雾可引起</w:t>
            </w:r>
            <w:proofErr w:type="gramEnd"/>
            <w:r>
              <w:rPr>
                <w:rFonts w:hint="eastAsia"/>
              </w:rPr>
              <w:t>结膜炎、结膜水肿、角膜混浊，以致失明；引起呼吸道刺激，重者发生呼吸困难和肺水肿；高浓度引起喉痉挛或声门水肿而窒息死亡。</w:t>
            </w:r>
            <w:r>
              <w:rPr>
                <w:rFonts w:hint="eastAsia"/>
              </w:rPr>
              <w:t xml:space="preserve"> </w:t>
            </w:r>
          </w:p>
          <w:p w14:paraId="59E2610E" w14:textId="77777777" w:rsidR="001B40F1" w:rsidRDefault="00AD15A1">
            <w:pPr>
              <w:pStyle w:val="aff7"/>
              <w:jc w:val="both"/>
              <w:rPr>
                <w:sz w:val="24"/>
              </w:rPr>
            </w:pPr>
            <w:r>
              <w:rPr>
                <w:rFonts w:hint="eastAsia"/>
              </w:rPr>
              <w:t>毒理学资</w:t>
            </w:r>
            <w:r>
              <w:rPr>
                <w:rFonts w:hint="eastAsia"/>
              </w:rPr>
              <w:t xml:space="preserve"> </w:t>
            </w:r>
            <w:r>
              <w:rPr>
                <w:rFonts w:hint="eastAsia"/>
              </w:rPr>
              <w:t>料：属</w:t>
            </w:r>
            <w:r>
              <w:rPr>
                <w:rFonts w:hint="eastAsia"/>
              </w:rPr>
              <w:t xml:space="preserve"> </w:t>
            </w:r>
            <w:r>
              <w:rPr>
                <w:rFonts w:hint="eastAsia"/>
              </w:rPr>
              <w:t>中等毒</w:t>
            </w:r>
            <w:r>
              <w:rPr>
                <w:rFonts w:hint="eastAsia"/>
              </w:rPr>
              <w:t xml:space="preserve"> </w:t>
            </w:r>
            <w:r>
              <w:rPr>
                <w:rFonts w:hint="eastAsia"/>
              </w:rPr>
              <w:t>性。急</w:t>
            </w:r>
            <w:r>
              <w:rPr>
                <w:rFonts w:hint="eastAsia"/>
              </w:rPr>
              <w:t xml:space="preserve"> </w:t>
            </w:r>
            <w:r>
              <w:rPr>
                <w:rFonts w:hint="eastAsia"/>
              </w:rPr>
              <w:t>性毒性</w:t>
            </w:r>
            <w:r>
              <w:rPr>
                <w:rFonts w:hint="eastAsia"/>
              </w:rPr>
              <w:t xml:space="preserve"> </w:t>
            </w:r>
            <w:r>
              <w:rPr>
                <w:rFonts w:hint="eastAsia"/>
              </w:rPr>
              <w:t>：</w:t>
            </w:r>
            <w:r>
              <w:rPr>
                <w:rFonts w:hint="eastAsia"/>
              </w:rPr>
              <w:t xml:space="preserve"> </w:t>
            </w:r>
            <w:r>
              <w:rPr>
                <w:rFonts w:cs="Times New Roman"/>
              </w:rPr>
              <w:t>LD2140mg/kg</w:t>
            </w:r>
            <w:r>
              <w:rPr>
                <w:rFonts w:cs="Times New Roman" w:hint="eastAsia"/>
              </w:rPr>
              <w:t>（</w:t>
            </w:r>
            <w:r>
              <w:rPr>
                <w:rFonts w:hint="eastAsia"/>
              </w:rPr>
              <w:t>大鼠经口</w:t>
            </w:r>
            <w:r>
              <w:rPr>
                <w:rFonts w:cs="Times New Roman" w:hint="eastAsia"/>
              </w:rPr>
              <w:t>）；</w:t>
            </w:r>
          </w:p>
          <w:p w14:paraId="5CB23A0A" w14:textId="77777777" w:rsidR="001B40F1" w:rsidRDefault="00AD15A1">
            <w:pPr>
              <w:pStyle w:val="aff7"/>
              <w:jc w:val="both"/>
              <w:rPr>
                <w:sz w:val="24"/>
              </w:rPr>
            </w:pPr>
            <w:r>
              <w:rPr>
                <w:rFonts w:cs="Times New Roman"/>
              </w:rPr>
              <w:t>LC510mg/m</w:t>
            </w:r>
            <w:r>
              <w:rPr>
                <w:rFonts w:cs="Times New Roman" w:hint="eastAsia"/>
                <w:vertAlign w:val="superscript"/>
              </w:rPr>
              <w:t>3</w:t>
            </w:r>
            <w:r>
              <w:rPr>
                <w:rFonts w:hint="eastAsia"/>
              </w:rPr>
              <w:t>，</w:t>
            </w:r>
            <w:r>
              <w:rPr>
                <w:rFonts w:cs="Times New Roman"/>
              </w:rPr>
              <w:t>2</w:t>
            </w:r>
            <w:r>
              <w:rPr>
                <w:rFonts w:hint="eastAsia"/>
              </w:rPr>
              <w:t>小时（大鼠吸入）；</w:t>
            </w:r>
            <w:r>
              <w:rPr>
                <w:rFonts w:cs="Times New Roman"/>
              </w:rPr>
              <w:t>320 mg/m</w:t>
            </w:r>
            <w:r>
              <w:rPr>
                <w:rFonts w:cs="Times New Roman" w:hint="eastAsia"/>
                <w:vertAlign w:val="superscript"/>
              </w:rPr>
              <w:t>3</w:t>
            </w:r>
            <w:r>
              <w:rPr>
                <w:rFonts w:hint="eastAsia"/>
              </w:rPr>
              <w:t>，</w:t>
            </w:r>
            <w:r>
              <w:rPr>
                <w:rFonts w:cs="Times New Roman"/>
              </w:rPr>
              <w:t xml:space="preserve">2 </w:t>
            </w:r>
            <w:r>
              <w:rPr>
                <w:rFonts w:hint="eastAsia"/>
              </w:rPr>
              <w:t>小时（小鼠吸入）。</w:t>
            </w:r>
            <w:r>
              <w:rPr>
                <w:rFonts w:hint="eastAsia"/>
              </w:rPr>
              <w:t xml:space="preserve"> </w:t>
            </w:r>
          </w:p>
          <w:p w14:paraId="3C697750" w14:textId="77777777" w:rsidR="001B40F1" w:rsidRDefault="00AD15A1">
            <w:pPr>
              <w:pStyle w:val="aff7"/>
              <w:jc w:val="both"/>
              <w:rPr>
                <w:sz w:val="24"/>
              </w:rPr>
            </w:pPr>
            <w:r>
              <w:rPr>
                <w:rFonts w:hint="eastAsia"/>
              </w:rPr>
              <w:t>环境危害：对环境有危害，对水体和土壤可造成污染。</w:t>
            </w:r>
            <w:r>
              <w:rPr>
                <w:rFonts w:hint="eastAsia"/>
              </w:rPr>
              <w:t xml:space="preserve"> </w:t>
            </w:r>
          </w:p>
          <w:p w14:paraId="3512FE32" w14:textId="77777777" w:rsidR="001B40F1" w:rsidRDefault="00AD15A1">
            <w:pPr>
              <w:pStyle w:val="aff7"/>
              <w:jc w:val="both"/>
              <w:rPr>
                <w:sz w:val="24"/>
              </w:rPr>
            </w:pPr>
            <w:r>
              <w:rPr>
                <w:rFonts w:hint="eastAsia"/>
              </w:rPr>
              <w:t>燃爆危险：本品助燃，具强腐蚀性、强刺激性，可致人体灼伤。</w:t>
            </w:r>
            <w:r>
              <w:rPr>
                <w:rFonts w:hint="eastAsia"/>
              </w:rPr>
              <w:t xml:space="preserve"> </w:t>
            </w:r>
          </w:p>
          <w:p w14:paraId="34AE9E9B" w14:textId="77777777" w:rsidR="001B40F1" w:rsidRDefault="00AD15A1">
            <w:pPr>
              <w:pStyle w:val="aff7"/>
              <w:jc w:val="both"/>
            </w:pPr>
            <w:r>
              <w:rPr>
                <w:rFonts w:hint="eastAsia"/>
              </w:rPr>
              <w:t>危险性类别：第</w:t>
            </w:r>
            <w:r>
              <w:rPr>
                <w:rFonts w:hint="eastAsia"/>
              </w:rPr>
              <w:t xml:space="preserve"> </w:t>
            </w:r>
            <w:r>
              <w:rPr>
                <w:rFonts w:cs="Times New Roman"/>
              </w:rPr>
              <w:t xml:space="preserve">8.1 </w:t>
            </w:r>
            <w:r>
              <w:rPr>
                <w:rFonts w:hint="eastAsia"/>
              </w:rPr>
              <w:t>酸性腐蚀品。</w:t>
            </w:r>
          </w:p>
        </w:tc>
      </w:tr>
      <w:tr w:rsidR="001B40F1" w14:paraId="6C6C47BA" w14:textId="77777777">
        <w:trPr>
          <w:cantSplit/>
          <w:jc w:val="center"/>
        </w:trPr>
        <w:tc>
          <w:tcPr>
            <w:tcW w:w="1242" w:type="dxa"/>
            <w:vAlign w:val="center"/>
          </w:tcPr>
          <w:p w14:paraId="7787A7C8" w14:textId="77777777" w:rsidR="001B40F1" w:rsidRDefault="00AD15A1">
            <w:pPr>
              <w:pStyle w:val="aff7"/>
            </w:pPr>
            <w:r>
              <w:rPr>
                <w:rFonts w:hint="eastAsia"/>
              </w:rPr>
              <w:lastRenderedPageBreak/>
              <w:t>碳酸钠</w:t>
            </w:r>
          </w:p>
        </w:tc>
        <w:tc>
          <w:tcPr>
            <w:tcW w:w="7280" w:type="dxa"/>
            <w:vAlign w:val="center"/>
          </w:tcPr>
          <w:p w14:paraId="2A3C9B3E" w14:textId="77777777" w:rsidR="001B40F1" w:rsidRDefault="00AD15A1">
            <w:pPr>
              <w:pStyle w:val="aff7"/>
              <w:jc w:val="both"/>
              <w:rPr>
                <w:sz w:val="24"/>
              </w:rPr>
            </w:pPr>
            <w:r>
              <w:rPr>
                <w:rFonts w:hint="eastAsia"/>
              </w:rPr>
              <w:t>理化性质：碳酸钠（</w:t>
            </w:r>
            <w:r>
              <w:rPr>
                <w:rFonts w:cs="Times New Roman"/>
              </w:rPr>
              <w:t>Na</w:t>
            </w:r>
            <w:r>
              <w:rPr>
                <w:rFonts w:cs="Times New Roman"/>
                <w:sz w:val="13"/>
                <w:szCs w:val="13"/>
              </w:rPr>
              <w:t>2</w:t>
            </w:r>
            <w:r>
              <w:rPr>
                <w:rFonts w:cs="Times New Roman"/>
              </w:rPr>
              <w:t>CO</w:t>
            </w:r>
            <w:r>
              <w:rPr>
                <w:rFonts w:cs="Times New Roman"/>
                <w:sz w:val="13"/>
                <w:szCs w:val="13"/>
              </w:rPr>
              <w:t>3</w:t>
            </w:r>
            <w:r>
              <w:rPr>
                <w:rFonts w:hint="eastAsia"/>
              </w:rPr>
              <w:t>），分子量</w:t>
            </w:r>
            <w:r>
              <w:rPr>
                <w:rFonts w:hint="eastAsia"/>
              </w:rPr>
              <w:t xml:space="preserve"> </w:t>
            </w:r>
            <w:r>
              <w:rPr>
                <w:rFonts w:cs="Times New Roman"/>
              </w:rPr>
              <w:t>105.99</w:t>
            </w:r>
            <w:r>
              <w:rPr>
                <w:rFonts w:hint="eastAsia"/>
              </w:rPr>
              <w:t>。化学品的纯度多在</w:t>
            </w:r>
            <w:r>
              <w:rPr>
                <w:rFonts w:hint="eastAsia"/>
              </w:rPr>
              <w:t xml:space="preserve"> </w:t>
            </w:r>
            <w:r>
              <w:rPr>
                <w:rFonts w:cs="Times New Roman"/>
              </w:rPr>
              <w:t xml:space="preserve">99.5% </w:t>
            </w:r>
            <w:r>
              <w:rPr>
                <w:rFonts w:hint="eastAsia"/>
              </w:rPr>
              <w:t>以上（质量分数），又叫纯碱，但分类属于盐，不属于碱。白色粉末或细颗粒</w:t>
            </w:r>
            <w:r>
              <w:rPr>
                <w:rFonts w:cs="Times New Roman" w:hint="eastAsia"/>
              </w:rPr>
              <w:t>（</w:t>
            </w:r>
            <w:r>
              <w:rPr>
                <w:rFonts w:hint="eastAsia"/>
              </w:rPr>
              <w:t>无水纯品</w:t>
            </w:r>
            <w:r>
              <w:rPr>
                <w:rFonts w:cs="Times New Roman" w:hint="eastAsia"/>
              </w:rPr>
              <w:t>）</w:t>
            </w:r>
            <w:r>
              <w:rPr>
                <w:rFonts w:hint="eastAsia"/>
              </w:rPr>
              <w:t>，味涩。熔点（</w:t>
            </w:r>
            <w:r>
              <w:rPr>
                <w:rFonts w:cs="Times New Roman"/>
              </w:rPr>
              <w:t>℃</w:t>
            </w:r>
            <w:r>
              <w:rPr>
                <w:rFonts w:hint="eastAsia"/>
              </w:rPr>
              <w:t>）：</w:t>
            </w:r>
            <w:r>
              <w:rPr>
                <w:rFonts w:cs="Times New Roman"/>
              </w:rPr>
              <w:t>851</w:t>
            </w:r>
            <w:r>
              <w:rPr>
                <w:rFonts w:hint="eastAsia"/>
              </w:rPr>
              <w:t>，沸点（</w:t>
            </w:r>
            <w:r>
              <w:rPr>
                <w:rFonts w:cs="Times New Roman"/>
              </w:rPr>
              <w:t>℃</w:t>
            </w:r>
            <w:r>
              <w:rPr>
                <w:rFonts w:hint="eastAsia"/>
              </w:rPr>
              <w:t>）：无资料，溶解性：易溶于水，不溶于乙醇、乙醚等。主要用途：是重要的化工原料之一，用于制化学品、清洗剂、洗涤剂、也用于</w:t>
            </w:r>
            <w:proofErr w:type="gramStart"/>
            <w:r>
              <w:rPr>
                <w:rFonts w:hint="eastAsia"/>
              </w:rPr>
              <w:t>照像</w:t>
            </w:r>
            <w:proofErr w:type="gramEnd"/>
            <w:r>
              <w:rPr>
                <w:rFonts w:hint="eastAsia"/>
              </w:rPr>
              <w:t>术和制医药品。</w:t>
            </w:r>
            <w:r>
              <w:rPr>
                <w:rFonts w:hint="eastAsia"/>
              </w:rPr>
              <w:t xml:space="preserve"> </w:t>
            </w:r>
          </w:p>
          <w:p w14:paraId="721C6F77" w14:textId="77777777" w:rsidR="001B40F1" w:rsidRDefault="00AD15A1">
            <w:pPr>
              <w:pStyle w:val="aff7"/>
              <w:jc w:val="both"/>
              <w:rPr>
                <w:sz w:val="24"/>
              </w:rPr>
            </w:pPr>
            <w:r>
              <w:rPr>
                <w:rFonts w:hint="eastAsia"/>
              </w:rPr>
              <w:t>健康危害：本品具有刺激性和腐蚀性。直接接触可引起皮肤和眼灼伤。生产中吸入其粉尘和烟雾可引起呼吸道刺激和结膜炎，还可有鼻粘膜溃疡、萎缩及鼻中隔穿孔。</w:t>
            </w:r>
            <w:r>
              <w:rPr>
                <w:rFonts w:hint="eastAsia"/>
              </w:rPr>
              <w:t xml:space="preserve"> </w:t>
            </w:r>
          </w:p>
          <w:p w14:paraId="47ED0F2F" w14:textId="77777777" w:rsidR="001B40F1" w:rsidRDefault="00AD15A1">
            <w:pPr>
              <w:pStyle w:val="aff7"/>
              <w:jc w:val="both"/>
            </w:pPr>
            <w:r>
              <w:rPr>
                <w:rFonts w:hint="eastAsia"/>
              </w:rPr>
              <w:t>燃爆危险：本品不燃，具腐蚀性、刺激性，可致人体灼伤。</w:t>
            </w:r>
          </w:p>
        </w:tc>
      </w:tr>
    </w:tbl>
    <w:p w14:paraId="1108999E" w14:textId="77777777" w:rsidR="001B40F1" w:rsidRDefault="00AD15A1">
      <w:pPr>
        <w:pStyle w:val="3"/>
      </w:pPr>
      <w:bookmarkStart w:id="112" w:name="_Toc183185494"/>
      <w:r>
        <w:rPr>
          <w:rFonts w:hint="eastAsia"/>
        </w:rPr>
        <w:t>3</w:t>
      </w:r>
      <w:r>
        <w:t>.</w:t>
      </w:r>
      <w:r>
        <w:rPr>
          <w:rFonts w:hint="eastAsia"/>
        </w:rPr>
        <w:t>1</w:t>
      </w:r>
      <w:r>
        <w:t>.</w:t>
      </w:r>
      <w:r>
        <w:rPr>
          <w:rFonts w:hint="eastAsia"/>
        </w:rPr>
        <w:t>5</w:t>
      </w:r>
      <w:r>
        <w:t xml:space="preserve"> </w:t>
      </w:r>
      <w:r>
        <w:rPr>
          <w:rFonts w:cs="Times New Roman" w:hint="eastAsia"/>
          <w:color w:val="000000"/>
          <w:szCs w:val="28"/>
        </w:rPr>
        <w:t>主要生产设备</w:t>
      </w:r>
      <w:bookmarkEnd w:id="112"/>
    </w:p>
    <w:p w14:paraId="11F9FD5F" w14:textId="77777777" w:rsidR="001B40F1" w:rsidRDefault="00AD15A1">
      <w:pPr>
        <w:pStyle w:val="aff5"/>
        <w:ind w:firstLine="480"/>
      </w:pPr>
      <w:r>
        <w:rPr>
          <w:rFonts w:hint="eastAsia"/>
        </w:rPr>
        <w:t>本项目主要生产设备见表</w:t>
      </w:r>
      <w:r>
        <w:rPr>
          <w:rFonts w:hint="eastAsia"/>
        </w:rPr>
        <w:t>3.1-6</w:t>
      </w:r>
      <w:r>
        <w:rPr>
          <w:rFonts w:hint="eastAsia"/>
        </w:rPr>
        <w:t>。</w:t>
      </w:r>
    </w:p>
    <w:p w14:paraId="3E79D71D" w14:textId="77777777" w:rsidR="001B40F1" w:rsidRDefault="00AD15A1">
      <w:pPr>
        <w:pStyle w:val="aff9"/>
      </w:pPr>
      <w:r>
        <w:rPr>
          <w:rFonts w:hint="eastAsia"/>
        </w:rPr>
        <w:t>表</w:t>
      </w:r>
      <w:r>
        <w:rPr>
          <w:rFonts w:hint="eastAsia"/>
        </w:rPr>
        <w:t xml:space="preserve">3.1-6 </w:t>
      </w:r>
      <w:r>
        <w:rPr>
          <w:rFonts w:hint="eastAsia"/>
        </w:rPr>
        <w:t>主要生产设备一览表</w:t>
      </w:r>
    </w:p>
    <w:tbl>
      <w:tblPr>
        <w:tblStyle w:val="aff"/>
        <w:tblW w:w="0" w:type="auto"/>
        <w:jc w:val="center"/>
        <w:tblLook w:val="04A0" w:firstRow="1" w:lastRow="0" w:firstColumn="1" w:lastColumn="0" w:noHBand="0" w:noVBand="1"/>
      </w:tblPr>
      <w:tblGrid>
        <w:gridCol w:w="660"/>
        <w:gridCol w:w="1226"/>
        <w:gridCol w:w="2039"/>
        <w:gridCol w:w="3226"/>
        <w:gridCol w:w="1145"/>
      </w:tblGrid>
      <w:tr w:rsidR="001B40F1" w14:paraId="18710518" w14:textId="77777777">
        <w:trPr>
          <w:jc w:val="center"/>
        </w:trPr>
        <w:tc>
          <w:tcPr>
            <w:tcW w:w="660" w:type="dxa"/>
            <w:vAlign w:val="center"/>
          </w:tcPr>
          <w:p w14:paraId="633E56D0" w14:textId="77777777" w:rsidR="001B40F1" w:rsidRDefault="00AD15A1">
            <w:pPr>
              <w:pStyle w:val="aff7"/>
            </w:pPr>
            <w:bookmarkStart w:id="113" w:name="_Hlk168651695"/>
            <w:r>
              <w:rPr>
                <w:rFonts w:hint="eastAsia"/>
              </w:rPr>
              <w:t>序号</w:t>
            </w:r>
          </w:p>
        </w:tc>
        <w:tc>
          <w:tcPr>
            <w:tcW w:w="1226" w:type="dxa"/>
            <w:vAlign w:val="center"/>
          </w:tcPr>
          <w:p w14:paraId="69955D40" w14:textId="77777777" w:rsidR="001B40F1" w:rsidRDefault="00AD15A1">
            <w:pPr>
              <w:pStyle w:val="aff7"/>
            </w:pPr>
            <w:r>
              <w:rPr>
                <w:rFonts w:hint="eastAsia"/>
              </w:rPr>
              <w:t>生产单元</w:t>
            </w:r>
          </w:p>
        </w:tc>
        <w:tc>
          <w:tcPr>
            <w:tcW w:w="2039" w:type="dxa"/>
            <w:vAlign w:val="center"/>
          </w:tcPr>
          <w:p w14:paraId="22274B79" w14:textId="77777777" w:rsidR="001B40F1" w:rsidRDefault="00AD15A1">
            <w:pPr>
              <w:pStyle w:val="aff7"/>
            </w:pPr>
            <w:r>
              <w:rPr>
                <w:rFonts w:hint="eastAsia"/>
              </w:rPr>
              <w:t>设备名称</w:t>
            </w:r>
          </w:p>
        </w:tc>
        <w:tc>
          <w:tcPr>
            <w:tcW w:w="3226" w:type="dxa"/>
            <w:vAlign w:val="center"/>
          </w:tcPr>
          <w:p w14:paraId="58873806" w14:textId="77777777" w:rsidR="001B40F1" w:rsidRDefault="00AD15A1">
            <w:pPr>
              <w:pStyle w:val="aff7"/>
            </w:pPr>
            <w:r>
              <w:rPr>
                <w:rFonts w:hint="eastAsia"/>
              </w:rPr>
              <w:t>规格型号</w:t>
            </w:r>
          </w:p>
        </w:tc>
        <w:tc>
          <w:tcPr>
            <w:tcW w:w="1145" w:type="dxa"/>
            <w:vAlign w:val="center"/>
          </w:tcPr>
          <w:p w14:paraId="567D1A91" w14:textId="77777777" w:rsidR="001B40F1" w:rsidRDefault="00AD15A1">
            <w:pPr>
              <w:pStyle w:val="aff7"/>
            </w:pPr>
            <w:r>
              <w:rPr>
                <w:rFonts w:hint="eastAsia"/>
              </w:rPr>
              <w:t>数量</w:t>
            </w:r>
          </w:p>
        </w:tc>
      </w:tr>
      <w:tr w:rsidR="001B40F1" w14:paraId="100EB3B4" w14:textId="77777777">
        <w:trPr>
          <w:jc w:val="center"/>
        </w:trPr>
        <w:tc>
          <w:tcPr>
            <w:tcW w:w="660" w:type="dxa"/>
            <w:vAlign w:val="center"/>
          </w:tcPr>
          <w:p w14:paraId="42DD2A15" w14:textId="77777777" w:rsidR="001B40F1" w:rsidRDefault="00AD15A1">
            <w:pPr>
              <w:pStyle w:val="aff7"/>
            </w:pPr>
            <w:bookmarkStart w:id="114" w:name="_Hlk169776670"/>
            <w:r>
              <w:rPr>
                <w:rFonts w:hint="eastAsia"/>
              </w:rPr>
              <w:t>1</w:t>
            </w:r>
          </w:p>
        </w:tc>
        <w:tc>
          <w:tcPr>
            <w:tcW w:w="1226" w:type="dxa"/>
            <w:vMerge w:val="restart"/>
            <w:vAlign w:val="center"/>
          </w:tcPr>
          <w:p w14:paraId="39A44298" w14:textId="77777777" w:rsidR="001B40F1" w:rsidRDefault="00AD15A1">
            <w:pPr>
              <w:pStyle w:val="aff7"/>
            </w:pPr>
            <w:r>
              <w:rPr>
                <w:rFonts w:hint="eastAsia"/>
              </w:rPr>
              <w:t>机加工</w:t>
            </w:r>
          </w:p>
          <w:p w14:paraId="6D9B8853" w14:textId="66E588AB" w:rsidR="001B40F1" w:rsidRDefault="0065181A">
            <w:pPr>
              <w:pStyle w:val="aff7"/>
            </w:pPr>
            <w:r>
              <w:rPr>
                <w:rFonts w:hint="eastAsia"/>
              </w:rPr>
              <w:t>工序</w:t>
            </w:r>
          </w:p>
        </w:tc>
        <w:tc>
          <w:tcPr>
            <w:tcW w:w="2039" w:type="dxa"/>
            <w:vAlign w:val="center"/>
          </w:tcPr>
          <w:p w14:paraId="02C9C075" w14:textId="77777777" w:rsidR="001B40F1" w:rsidRDefault="00AD15A1">
            <w:pPr>
              <w:pStyle w:val="aff7"/>
            </w:pPr>
            <w:r>
              <w:rPr>
                <w:rFonts w:hint="eastAsia"/>
              </w:rPr>
              <w:t>CNC</w:t>
            </w:r>
            <w:r>
              <w:rPr>
                <w:rFonts w:hint="eastAsia"/>
              </w:rPr>
              <w:t>数控加工中心</w:t>
            </w:r>
          </w:p>
        </w:tc>
        <w:tc>
          <w:tcPr>
            <w:tcW w:w="3226" w:type="dxa"/>
            <w:vAlign w:val="center"/>
          </w:tcPr>
          <w:p w14:paraId="10E8F5FD" w14:textId="77777777" w:rsidR="001B40F1" w:rsidRDefault="00AD15A1">
            <w:pPr>
              <w:pStyle w:val="aff7"/>
            </w:pPr>
            <w:r>
              <w:rPr>
                <w:rFonts w:hint="eastAsia"/>
              </w:rPr>
              <w:t>MK-T650</w:t>
            </w:r>
          </w:p>
        </w:tc>
        <w:tc>
          <w:tcPr>
            <w:tcW w:w="1145" w:type="dxa"/>
            <w:vAlign w:val="center"/>
          </w:tcPr>
          <w:p w14:paraId="5431A834" w14:textId="77777777" w:rsidR="001B40F1" w:rsidRDefault="00AD15A1">
            <w:pPr>
              <w:pStyle w:val="aff7"/>
            </w:pPr>
            <w:r>
              <w:rPr>
                <w:rFonts w:hint="eastAsia"/>
              </w:rPr>
              <w:t>140</w:t>
            </w:r>
            <w:r>
              <w:rPr>
                <w:rFonts w:hint="eastAsia"/>
              </w:rPr>
              <w:t>台</w:t>
            </w:r>
          </w:p>
        </w:tc>
      </w:tr>
      <w:tr w:rsidR="001B40F1" w14:paraId="214AA4E0" w14:textId="77777777">
        <w:trPr>
          <w:jc w:val="center"/>
        </w:trPr>
        <w:tc>
          <w:tcPr>
            <w:tcW w:w="660" w:type="dxa"/>
            <w:vAlign w:val="center"/>
          </w:tcPr>
          <w:p w14:paraId="1F10A795" w14:textId="77777777" w:rsidR="001B40F1" w:rsidRDefault="00AD15A1">
            <w:pPr>
              <w:pStyle w:val="aff7"/>
            </w:pPr>
            <w:r>
              <w:rPr>
                <w:rFonts w:hint="eastAsia"/>
              </w:rPr>
              <w:t>2</w:t>
            </w:r>
          </w:p>
        </w:tc>
        <w:tc>
          <w:tcPr>
            <w:tcW w:w="1226" w:type="dxa"/>
            <w:vMerge/>
            <w:vAlign w:val="center"/>
          </w:tcPr>
          <w:p w14:paraId="5CF9B287" w14:textId="77777777" w:rsidR="001B40F1" w:rsidRDefault="001B40F1">
            <w:pPr>
              <w:pStyle w:val="aff7"/>
            </w:pPr>
          </w:p>
        </w:tc>
        <w:tc>
          <w:tcPr>
            <w:tcW w:w="2039" w:type="dxa"/>
            <w:vAlign w:val="center"/>
          </w:tcPr>
          <w:p w14:paraId="7242D61B" w14:textId="77777777" w:rsidR="001B40F1" w:rsidRDefault="00AD15A1">
            <w:pPr>
              <w:pStyle w:val="aff7"/>
            </w:pPr>
            <w:r>
              <w:rPr>
                <w:rFonts w:hint="eastAsia"/>
              </w:rPr>
              <w:t>数控车床</w:t>
            </w:r>
          </w:p>
        </w:tc>
        <w:tc>
          <w:tcPr>
            <w:tcW w:w="3226" w:type="dxa"/>
            <w:vAlign w:val="center"/>
          </w:tcPr>
          <w:p w14:paraId="091CCDB0" w14:textId="77777777" w:rsidR="001B40F1" w:rsidRDefault="00AD15A1">
            <w:pPr>
              <w:pStyle w:val="aff7"/>
            </w:pPr>
            <w:r>
              <w:rPr>
                <w:rFonts w:hint="eastAsia"/>
              </w:rPr>
              <w:t>T-6-5</w:t>
            </w:r>
          </w:p>
        </w:tc>
        <w:tc>
          <w:tcPr>
            <w:tcW w:w="1145" w:type="dxa"/>
            <w:vAlign w:val="center"/>
          </w:tcPr>
          <w:p w14:paraId="310B806D" w14:textId="77777777" w:rsidR="001B40F1" w:rsidRDefault="00AD15A1">
            <w:pPr>
              <w:pStyle w:val="aff7"/>
            </w:pPr>
            <w:r>
              <w:rPr>
                <w:rFonts w:hint="eastAsia"/>
              </w:rPr>
              <w:t>60</w:t>
            </w:r>
            <w:r>
              <w:rPr>
                <w:rFonts w:hint="eastAsia"/>
              </w:rPr>
              <w:t>台</w:t>
            </w:r>
          </w:p>
        </w:tc>
      </w:tr>
      <w:tr w:rsidR="001B40F1" w14:paraId="23B1BE4C" w14:textId="77777777">
        <w:trPr>
          <w:jc w:val="center"/>
        </w:trPr>
        <w:tc>
          <w:tcPr>
            <w:tcW w:w="660" w:type="dxa"/>
            <w:vAlign w:val="center"/>
          </w:tcPr>
          <w:p w14:paraId="47A3DF98" w14:textId="77777777" w:rsidR="001B40F1" w:rsidRDefault="00AD15A1">
            <w:pPr>
              <w:pStyle w:val="aff7"/>
            </w:pPr>
            <w:r>
              <w:rPr>
                <w:rFonts w:hint="eastAsia"/>
              </w:rPr>
              <w:t>3</w:t>
            </w:r>
          </w:p>
        </w:tc>
        <w:tc>
          <w:tcPr>
            <w:tcW w:w="1226" w:type="dxa"/>
            <w:vMerge/>
            <w:vAlign w:val="center"/>
          </w:tcPr>
          <w:p w14:paraId="74C5A93A" w14:textId="77777777" w:rsidR="001B40F1" w:rsidRDefault="001B40F1">
            <w:pPr>
              <w:pStyle w:val="aff7"/>
            </w:pPr>
          </w:p>
        </w:tc>
        <w:tc>
          <w:tcPr>
            <w:tcW w:w="2039" w:type="dxa"/>
            <w:vAlign w:val="center"/>
          </w:tcPr>
          <w:p w14:paraId="5DF9FC32" w14:textId="77777777" w:rsidR="001B40F1" w:rsidRDefault="00AD15A1">
            <w:pPr>
              <w:pStyle w:val="aff7"/>
            </w:pPr>
            <w:r>
              <w:rPr>
                <w:rFonts w:hint="eastAsia"/>
              </w:rPr>
              <w:t>铣床</w:t>
            </w:r>
          </w:p>
        </w:tc>
        <w:tc>
          <w:tcPr>
            <w:tcW w:w="3226" w:type="dxa"/>
            <w:vAlign w:val="center"/>
          </w:tcPr>
          <w:p w14:paraId="5A4CFA2E" w14:textId="77777777" w:rsidR="001B40F1" w:rsidRDefault="00AD15A1">
            <w:pPr>
              <w:pStyle w:val="aff7"/>
            </w:pPr>
            <w:r>
              <w:rPr>
                <w:rFonts w:cs="Times New Roman"/>
                <w:color w:val="000000"/>
                <w:szCs w:val="21"/>
              </w:rPr>
              <w:t>X6332A-1</w:t>
            </w:r>
          </w:p>
        </w:tc>
        <w:tc>
          <w:tcPr>
            <w:tcW w:w="1145" w:type="dxa"/>
            <w:vAlign w:val="center"/>
          </w:tcPr>
          <w:p w14:paraId="5626A5C1" w14:textId="77777777" w:rsidR="001B40F1" w:rsidRDefault="00AD15A1">
            <w:pPr>
              <w:pStyle w:val="aff7"/>
            </w:pPr>
            <w:r>
              <w:rPr>
                <w:rFonts w:hint="eastAsia"/>
              </w:rPr>
              <w:t>3</w:t>
            </w:r>
            <w:r>
              <w:rPr>
                <w:rFonts w:hint="eastAsia"/>
              </w:rPr>
              <w:t>台</w:t>
            </w:r>
          </w:p>
        </w:tc>
      </w:tr>
      <w:tr w:rsidR="001B40F1" w14:paraId="2AD6056A" w14:textId="77777777">
        <w:trPr>
          <w:jc w:val="center"/>
        </w:trPr>
        <w:tc>
          <w:tcPr>
            <w:tcW w:w="660" w:type="dxa"/>
            <w:vAlign w:val="center"/>
          </w:tcPr>
          <w:p w14:paraId="74DE33A3" w14:textId="77777777" w:rsidR="001B40F1" w:rsidRDefault="00AD15A1">
            <w:pPr>
              <w:pStyle w:val="aff7"/>
            </w:pPr>
            <w:r>
              <w:rPr>
                <w:rFonts w:hint="eastAsia"/>
              </w:rPr>
              <w:t>4</w:t>
            </w:r>
          </w:p>
        </w:tc>
        <w:tc>
          <w:tcPr>
            <w:tcW w:w="1226" w:type="dxa"/>
            <w:vMerge/>
            <w:vAlign w:val="center"/>
          </w:tcPr>
          <w:p w14:paraId="0B6FDFBE" w14:textId="77777777" w:rsidR="001B40F1" w:rsidRDefault="001B40F1">
            <w:pPr>
              <w:pStyle w:val="aff7"/>
            </w:pPr>
          </w:p>
        </w:tc>
        <w:tc>
          <w:tcPr>
            <w:tcW w:w="2039" w:type="dxa"/>
            <w:vAlign w:val="center"/>
          </w:tcPr>
          <w:p w14:paraId="5DE7224F" w14:textId="77777777" w:rsidR="001B40F1" w:rsidRDefault="00AD15A1">
            <w:pPr>
              <w:pStyle w:val="aff7"/>
            </w:pPr>
            <w:r>
              <w:rPr>
                <w:rFonts w:hint="eastAsia"/>
              </w:rPr>
              <w:t>台式</w:t>
            </w:r>
            <w:proofErr w:type="gramStart"/>
            <w:r>
              <w:rPr>
                <w:rFonts w:hint="eastAsia"/>
              </w:rPr>
              <w:t>攻丝机</w:t>
            </w:r>
            <w:proofErr w:type="gramEnd"/>
          </w:p>
        </w:tc>
        <w:tc>
          <w:tcPr>
            <w:tcW w:w="3226" w:type="dxa"/>
            <w:vAlign w:val="center"/>
          </w:tcPr>
          <w:p w14:paraId="071C29F0" w14:textId="77777777" w:rsidR="001B40F1" w:rsidRDefault="00AD15A1">
            <w:pPr>
              <w:pStyle w:val="aff7"/>
            </w:pPr>
            <w:r>
              <w:rPr>
                <w:rFonts w:hint="eastAsia"/>
              </w:rPr>
              <w:t>SWJ-12</w:t>
            </w:r>
          </w:p>
        </w:tc>
        <w:tc>
          <w:tcPr>
            <w:tcW w:w="1145" w:type="dxa"/>
            <w:vAlign w:val="center"/>
          </w:tcPr>
          <w:p w14:paraId="5E818B9E" w14:textId="77777777" w:rsidR="001B40F1" w:rsidRDefault="00AD15A1">
            <w:pPr>
              <w:pStyle w:val="aff7"/>
            </w:pPr>
            <w:r>
              <w:rPr>
                <w:rFonts w:hint="eastAsia"/>
              </w:rPr>
              <w:t>2</w:t>
            </w:r>
            <w:r>
              <w:rPr>
                <w:rFonts w:hint="eastAsia"/>
              </w:rPr>
              <w:t>台</w:t>
            </w:r>
          </w:p>
        </w:tc>
      </w:tr>
      <w:tr w:rsidR="001B40F1" w14:paraId="563092E8" w14:textId="77777777">
        <w:trPr>
          <w:jc w:val="center"/>
        </w:trPr>
        <w:tc>
          <w:tcPr>
            <w:tcW w:w="660" w:type="dxa"/>
            <w:vAlign w:val="center"/>
          </w:tcPr>
          <w:p w14:paraId="6F9A8541" w14:textId="77777777" w:rsidR="001B40F1" w:rsidRDefault="00AD15A1">
            <w:pPr>
              <w:pStyle w:val="aff7"/>
            </w:pPr>
            <w:r>
              <w:rPr>
                <w:rFonts w:hint="eastAsia"/>
              </w:rPr>
              <w:t>5</w:t>
            </w:r>
          </w:p>
        </w:tc>
        <w:tc>
          <w:tcPr>
            <w:tcW w:w="1226" w:type="dxa"/>
            <w:vMerge/>
            <w:vAlign w:val="center"/>
          </w:tcPr>
          <w:p w14:paraId="15F6EEF9" w14:textId="77777777" w:rsidR="001B40F1" w:rsidRDefault="001B40F1">
            <w:pPr>
              <w:pStyle w:val="aff7"/>
            </w:pPr>
          </w:p>
        </w:tc>
        <w:tc>
          <w:tcPr>
            <w:tcW w:w="2039" w:type="dxa"/>
            <w:vAlign w:val="center"/>
          </w:tcPr>
          <w:p w14:paraId="3D3A90B6" w14:textId="77777777" w:rsidR="001B40F1" w:rsidRDefault="00AD15A1">
            <w:pPr>
              <w:pStyle w:val="aff7"/>
            </w:pPr>
            <w:r>
              <w:rPr>
                <w:rFonts w:hint="eastAsia"/>
              </w:rPr>
              <w:t>锯床</w:t>
            </w:r>
          </w:p>
        </w:tc>
        <w:tc>
          <w:tcPr>
            <w:tcW w:w="3226" w:type="dxa"/>
            <w:vAlign w:val="center"/>
          </w:tcPr>
          <w:p w14:paraId="0ACE702F" w14:textId="77777777" w:rsidR="001B40F1" w:rsidRDefault="00AD15A1">
            <w:pPr>
              <w:pStyle w:val="aff7"/>
            </w:pPr>
            <w:r>
              <w:rPr>
                <w:rFonts w:hint="eastAsia"/>
              </w:rPr>
              <w:t>/</w:t>
            </w:r>
          </w:p>
        </w:tc>
        <w:tc>
          <w:tcPr>
            <w:tcW w:w="1145" w:type="dxa"/>
            <w:vAlign w:val="center"/>
          </w:tcPr>
          <w:p w14:paraId="2CB27B4A" w14:textId="77777777" w:rsidR="001B40F1" w:rsidRDefault="00AD15A1">
            <w:pPr>
              <w:pStyle w:val="aff7"/>
            </w:pPr>
            <w:r>
              <w:rPr>
                <w:rFonts w:hint="eastAsia"/>
              </w:rPr>
              <w:t>3</w:t>
            </w:r>
            <w:r>
              <w:rPr>
                <w:rFonts w:hint="eastAsia"/>
              </w:rPr>
              <w:t>台</w:t>
            </w:r>
          </w:p>
        </w:tc>
      </w:tr>
      <w:tr w:rsidR="001B40F1" w14:paraId="489996E6" w14:textId="77777777">
        <w:trPr>
          <w:jc w:val="center"/>
        </w:trPr>
        <w:tc>
          <w:tcPr>
            <w:tcW w:w="660" w:type="dxa"/>
            <w:vAlign w:val="center"/>
          </w:tcPr>
          <w:p w14:paraId="2080C3FF" w14:textId="77777777" w:rsidR="001B40F1" w:rsidRDefault="00AD15A1">
            <w:pPr>
              <w:pStyle w:val="aff7"/>
            </w:pPr>
            <w:r>
              <w:rPr>
                <w:rFonts w:hint="eastAsia"/>
              </w:rPr>
              <w:t>6</w:t>
            </w:r>
          </w:p>
        </w:tc>
        <w:tc>
          <w:tcPr>
            <w:tcW w:w="1226" w:type="dxa"/>
            <w:vMerge/>
            <w:vAlign w:val="center"/>
          </w:tcPr>
          <w:p w14:paraId="06EBCED4" w14:textId="77777777" w:rsidR="001B40F1" w:rsidRDefault="001B40F1">
            <w:pPr>
              <w:pStyle w:val="aff7"/>
            </w:pPr>
          </w:p>
        </w:tc>
        <w:tc>
          <w:tcPr>
            <w:tcW w:w="2039" w:type="dxa"/>
            <w:vAlign w:val="center"/>
          </w:tcPr>
          <w:p w14:paraId="1F6A4F8B" w14:textId="77777777" w:rsidR="001B40F1" w:rsidRDefault="00AD15A1">
            <w:pPr>
              <w:pStyle w:val="aff7"/>
            </w:pPr>
            <w:r>
              <w:rPr>
                <w:rFonts w:hint="eastAsia"/>
              </w:rPr>
              <w:t>切割机</w:t>
            </w:r>
          </w:p>
        </w:tc>
        <w:tc>
          <w:tcPr>
            <w:tcW w:w="3226" w:type="dxa"/>
            <w:vAlign w:val="center"/>
          </w:tcPr>
          <w:p w14:paraId="4C7A47A2" w14:textId="77777777" w:rsidR="001B40F1" w:rsidRDefault="00AD15A1">
            <w:pPr>
              <w:pStyle w:val="aff7"/>
            </w:pPr>
            <w:proofErr w:type="gramStart"/>
            <w:r>
              <w:rPr>
                <w:rFonts w:hint="eastAsia"/>
              </w:rPr>
              <w:t>维克士</w:t>
            </w:r>
            <w:proofErr w:type="gramEnd"/>
            <w:r>
              <w:rPr>
                <w:rFonts w:hint="eastAsia"/>
              </w:rPr>
              <w:t>WU800</w:t>
            </w:r>
          </w:p>
        </w:tc>
        <w:tc>
          <w:tcPr>
            <w:tcW w:w="1145" w:type="dxa"/>
            <w:vAlign w:val="center"/>
          </w:tcPr>
          <w:p w14:paraId="0A1AFE47" w14:textId="77777777" w:rsidR="001B40F1" w:rsidRDefault="00AD15A1">
            <w:pPr>
              <w:pStyle w:val="aff7"/>
            </w:pPr>
            <w:r>
              <w:rPr>
                <w:rFonts w:hint="eastAsia"/>
              </w:rPr>
              <w:t>2</w:t>
            </w:r>
            <w:r>
              <w:rPr>
                <w:rFonts w:hint="eastAsia"/>
              </w:rPr>
              <w:t>台</w:t>
            </w:r>
          </w:p>
        </w:tc>
      </w:tr>
      <w:tr w:rsidR="001B40F1" w14:paraId="6590A6DA" w14:textId="77777777">
        <w:trPr>
          <w:jc w:val="center"/>
        </w:trPr>
        <w:tc>
          <w:tcPr>
            <w:tcW w:w="660" w:type="dxa"/>
            <w:vAlign w:val="center"/>
          </w:tcPr>
          <w:p w14:paraId="473EDCBB" w14:textId="77777777" w:rsidR="001B40F1" w:rsidRDefault="00AD15A1">
            <w:pPr>
              <w:pStyle w:val="aff7"/>
            </w:pPr>
            <w:r>
              <w:rPr>
                <w:rFonts w:hint="eastAsia"/>
              </w:rPr>
              <w:t>7</w:t>
            </w:r>
          </w:p>
        </w:tc>
        <w:tc>
          <w:tcPr>
            <w:tcW w:w="1226" w:type="dxa"/>
            <w:vMerge/>
            <w:vAlign w:val="center"/>
          </w:tcPr>
          <w:p w14:paraId="51A6D058" w14:textId="77777777" w:rsidR="001B40F1" w:rsidRDefault="001B40F1">
            <w:pPr>
              <w:pStyle w:val="aff7"/>
            </w:pPr>
          </w:p>
        </w:tc>
        <w:tc>
          <w:tcPr>
            <w:tcW w:w="2039" w:type="dxa"/>
            <w:vAlign w:val="center"/>
          </w:tcPr>
          <w:p w14:paraId="079394B7" w14:textId="77777777" w:rsidR="001B40F1" w:rsidRDefault="00AD15A1">
            <w:pPr>
              <w:pStyle w:val="aff7"/>
            </w:pPr>
            <w:r>
              <w:rPr>
                <w:rFonts w:hint="eastAsia"/>
              </w:rPr>
              <w:t>台式钻床</w:t>
            </w:r>
          </w:p>
        </w:tc>
        <w:tc>
          <w:tcPr>
            <w:tcW w:w="3226" w:type="dxa"/>
            <w:vAlign w:val="center"/>
          </w:tcPr>
          <w:p w14:paraId="43BCF4AA" w14:textId="77777777" w:rsidR="001B40F1" w:rsidRDefault="00AD15A1">
            <w:pPr>
              <w:pStyle w:val="aff7"/>
            </w:pPr>
            <w:r>
              <w:rPr>
                <w:rFonts w:hint="eastAsia"/>
              </w:rPr>
              <w:t>/</w:t>
            </w:r>
          </w:p>
        </w:tc>
        <w:tc>
          <w:tcPr>
            <w:tcW w:w="1145" w:type="dxa"/>
            <w:vAlign w:val="center"/>
          </w:tcPr>
          <w:p w14:paraId="430302D6" w14:textId="77777777" w:rsidR="001B40F1" w:rsidRDefault="00AD15A1">
            <w:pPr>
              <w:pStyle w:val="aff7"/>
            </w:pPr>
            <w:r>
              <w:rPr>
                <w:rFonts w:hint="eastAsia"/>
              </w:rPr>
              <w:t>2</w:t>
            </w:r>
            <w:r>
              <w:rPr>
                <w:rFonts w:hint="eastAsia"/>
              </w:rPr>
              <w:t>台</w:t>
            </w:r>
          </w:p>
        </w:tc>
      </w:tr>
      <w:tr w:rsidR="001B40F1" w14:paraId="12DEB255" w14:textId="77777777">
        <w:trPr>
          <w:jc w:val="center"/>
        </w:trPr>
        <w:tc>
          <w:tcPr>
            <w:tcW w:w="660" w:type="dxa"/>
            <w:vAlign w:val="center"/>
          </w:tcPr>
          <w:p w14:paraId="795DF499" w14:textId="77777777" w:rsidR="001B40F1" w:rsidRDefault="00AD15A1">
            <w:pPr>
              <w:pStyle w:val="aff7"/>
            </w:pPr>
            <w:r>
              <w:rPr>
                <w:rFonts w:hint="eastAsia"/>
              </w:rPr>
              <w:t>8</w:t>
            </w:r>
          </w:p>
        </w:tc>
        <w:tc>
          <w:tcPr>
            <w:tcW w:w="1226" w:type="dxa"/>
            <w:vMerge/>
            <w:vAlign w:val="center"/>
          </w:tcPr>
          <w:p w14:paraId="247D9801" w14:textId="77777777" w:rsidR="001B40F1" w:rsidRDefault="001B40F1">
            <w:pPr>
              <w:pStyle w:val="aff7"/>
            </w:pPr>
          </w:p>
        </w:tc>
        <w:tc>
          <w:tcPr>
            <w:tcW w:w="2039" w:type="dxa"/>
            <w:vAlign w:val="center"/>
          </w:tcPr>
          <w:p w14:paraId="013D331D" w14:textId="77777777" w:rsidR="001B40F1" w:rsidRDefault="00AD15A1">
            <w:pPr>
              <w:pStyle w:val="aff7"/>
            </w:pPr>
            <w:r>
              <w:rPr>
                <w:rFonts w:hint="eastAsia"/>
              </w:rPr>
              <w:t>抛光机</w:t>
            </w:r>
          </w:p>
        </w:tc>
        <w:tc>
          <w:tcPr>
            <w:tcW w:w="3226" w:type="dxa"/>
            <w:vAlign w:val="center"/>
          </w:tcPr>
          <w:p w14:paraId="23DE7D5C" w14:textId="77777777" w:rsidR="001B40F1" w:rsidRDefault="00AD15A1">
            <w:pPr>
              <w:pStyle w:val="aff7"/>
            </w:pPr>
            <w:r>
              <w:rPr>
                <w:rFonts w:hint="eastAsia"/>
              </w:rPr>
              <w:t>/</w:t>
            </w:r>
          </w:p>
        </w:tc>
        <w:tc>
          <w:tcPr>
            <w:tcW w:w="1145" w:type="dxa"/>
            <w:vAlign w:val="center"/>
          </w:tcPr>
          <w:p w14:paraId="297BF124" w14:textId="77777777" w:rsidR="001B40F1" w:rsidRDefault="00AD15A1">
            <w:pPr>
              <w:pStyle w:val="aff7"/>
            </w:pPr>
            <w:r>
              <w:rPr>
                <w:rFonts w:hint="eastAsia"/>
              </w:rPr>
              <w:t>2</w:t>
            </w:r>
            <w:r>
              <w:rPr>
                <w:rFonts w:hint="eastAsia"/>
              </w:rPr>
              <w:t>台</w:t>
            </w:r>
          </w:p>
        </w:tc>
      </w:tr>
      <w:tr w:rsidR="001B40F1" w14:paraId="454FC265" w14:textId="77777777">
        <w:trPr>
          <w:jc w:val="center"/>
        </w:trPr>
        <w:tc>
          <w:tcPr>
            <w:tcW w:w="660" w:type="dxa"/>
            <w:vAlign w:val="center"/>
          </w:tcPr>
          <w:p w14:paraId="046C2436" w14:textId="77777777" w:rsidR="001B40F1" w:rsidRDefault="00AD15A1">
            <w:pPr>
              <w:pStyle w:val="aff7"/>
            </w:pPr>
            <w:r>
              <w:rPr>
                <w:rFonts w:hint="eastAsia"/>
              </w:rPr>
              <w:t>9</w:t>
            </w:r>
          </w:p>
        </w:tc>
        <w:tc>
          <w:tcPr>
            <w:tcW w:w="1226" w:type="dxa"/>
            <w:vMerge/>
            <w:vAlign w:val="center"/>
          </w:tcPr>
          <w:p w14:paraId="43B5E5B9" w14:textId="77777777" w:rsidR="001B40F1" w:rsidRDefault="001B40F1">
            <w:pPr>
              <w:pStyle w:val="aff7"/>
            </w:pPr>
          </w:p>
        </w:tc>
        <w:tc>
          <w:tcPr>
            <w:tcW w:w="2039" w:type="dxa"/>
            <w:vAlign w:val="center"/>
          </w:tcPr>
          <w:p w14:paraId="343AD1F2" w14:textId="77777777" w:rsidR="001B40F1" w:rsidRDefault="00AD15A1">
            <w:pPr>
              <w:pStyle w:val="aff7"/>
            </w:pPr>
            <w:r>
              <w:rPr>
                <w:rFonts w:hint="eastAsia"/>
              </w:rPr>
              <w:t>烤箱</w:t>
            </w:r>
          </w:p>
        </w:tc>
        <w:tc>
          <w:tcPr>
            <w:tcW w:w="3226" w:type="dxa"/>
            <w:vAlign w:val="center"/>
          </w:tcPr>
          <w:p w14:paraId="4F950A14" w14:textId="77777777" w:rsidR="001B40F1" w:rsidRDefault="00AD15A1">
            <w:pPr>
              <w:pStyle w:val="aff7"/>
            </w:pPr>
            <w:r>
              <w:rPr>
                <w:rFonts w:hint="eastAsia"/>
              </w:rPr>
              <w:t>/</w:t>
            </w:r>
          </w:p>
        </w:tc>
        <w:tc>
          <w:tcPr>
            <w:tcW w:w="1145" w:type="dxa"/>
            <w:vAlign w:val="center"/>
          </w:tcPr>
          <w:p w14:paraId="23B080F3" w14:textId="77777777" w:rsidR="001B40F1" w:rsidRDefault="00AD15A1">
            <w:pPr>
              <w:pStyle w:val="aff7"/>
            </w:pPr>
            <w:r>
              <w:rPr>
                <w:rFonts w:hint="eastAsia"/>
              </w:rPr>
              <w:t>2</w:t>
            </w:r>
            <w:r>
              <w:rPr>
                <w:rFonts w:hint="eastAsia"/>
              </w:rPr>
              <w:t>台</w:t>
            </w:r>
          </w:p>
        </w:tc>
      </w:tr>
      <w:bookmarkEnd w:id="114"/>
      <w:tr w:rsidR="00810B5F" w14:paraId="07723EC0" w14:textId="77777777">
        <w:trPr>
          <w:jc w:val="center"/>
        </w:trPr>
        <w:tc>
          <w:tcPr>
            <w:tcW w:w="660" w:type="dxa"/>
            <w:vAlign w:val="center"/>
          </w:tcPr>
          <w:p w14:paraId="7A9A68E1" w14:textId="6681F367" w:rsidR="00810B5F" w:rsidRDefault="00810B5F" w:rsidP="00810B5F">
            <w:pPr>
              <w:pStyle w:val="aff7"/>
            </w:pPr>
            <w:r>
              <w:rPr>
                <w:rFonts w:hint="eastAsia"/>
              </w:rPr>
              <w:t>10</w:t>
            </w:r>
          </w:p>
        </w:tc>
        <w:tc>
          <w:tcPr>
            <w:tcW w:w="1226" w:type="dxa"/>
            <w:vMerge w:val="restart"/>
            <w:vAlign w:val="center"/>
          </w:tcPr>
          <w:p w14:paraId="2362F6EF" w14:textId="77777777" w:rsidR="00810B5F" w:rsidRDefault="00810B5F" w:rsidP="00810B5F">
            <w:pPr>
              <w:pStyle w:val="aff7"/>
            </w:pPr>
            <w:r>
              <w:rPr>
                <w:rFonts w:hint="eastAsia"/>
              </w:rPr>
              <w:t>阳极氧化</w:t>
            </w:r>
          </w:p>
          <w:p w14:paraId="10B6850A" w14:textId="26A7E6A6" w:rsidR="00810B5F" w:rsidRDefault="00810B5F" w:rsidP="00810B5F">
            <w:pPr>
              <w:pStyle w:val="aff7"/>
            </w:pPr>
            <w:r>
              <w:rPr>
                <w:rFonts w:hint="eastAsia"/>
              </w:rPr>
              <w:t>工序</w:t>
            </w:r>
          </w:p>
        </w:tc>
        <w:tc>
          <w:tcPr>
            <w:tcW w:w="2039" w:type="dxa"/>
            <w:vAlign w:val="center"/>
          </w:tcPr>
          <w:p w14:paraId="451A8981" w14:textId="3911C24F" w:rsidR="00810B5F" w:rsidRDefault="00810B5F" w:rsidP="00810B5F">
            <w:pPr>
              <w:pStyle w:val="aff7"/>
            </w:pPr>
            <w:r>
              <w:rPr>
                <w:rFonts w:hint="eastAsia"/>
              </w:rPr>
              <w:t>喷砂机</w:t>
            </w:r>
          </w:p>
        </w:tc>
        <w:tc>
          <w:tcPr>
            <w:tcW w:w="3226" w:type="dxa"/>
            <w:vAlign w:val="center"/>
          </w:tcPr>
          <w:p w14:paraId="2619EE89" w14:textId="7958243E" w:rsidR="00810B5F" w:rsidRDefault="00810B5F" w:rsidP="00810B5F">
            <w:pPr>
              <w:pStyle w:val="aff7"/>
            </w:pPr>
            <w:r>
              <w:rPr>
                <w:rFonts w:hint="eastAsia"/>
              </w:rPr>
              <w:t>/</w:t>
            </w:r>
          </w:p>
        </w:tc>
        <w:tc>
          <w:tcPr>
            <w:tcW w:w="1145" w:type="dxa"/>
            <w:vAlign w:val="center"/>
          </w:tcPr>
          <w:p w14:paraId="4BE0BAFC" w14:textId="45734CAB" w:rsidR="00810B5F" w:rsidRDefault="00810B5F" w:rsidP="00810B5F">
            <w:pPr>
              <w:pStyle w:val="aff7"/>
            </w:pPr>
            <w:r>
              <w:rPr>
                <w:rFonts w:hint="eastAsia"/>
              </w:rPr>
              <w:t>4</w:t>
            </w:r>
            <w:r>
              <w:rPr>
                <w:rFonts w:hint="eastAsia"/>
              </w:rPr>
              <w:t>台</w:t>
            </w:r>
          </w:p>
        </w:tc>
      </w:tr>
      <w:tr w:rsidR="00810B5F" w14:paraId="4597FCA3" w14:textId="77777777">
        <w:trPr>
          <w:jc w:val="center"/>
        </w:trPr>
        <w:tc>
          <w:tcPr>
            <w:tcW w:w="660" w:type="dxa"/>
            <w:vAlign w:val="center"/>
          </w:tcPr>
          <w:p w14:paraId="1FE1678C" w14:textId="61823B8F" w:rsidR="00810B5F" w:rsidRDefault="00810B5F" w:rsidP="00810B5F">
            <w:pPr>
              <w:pStyle w:val="aff7"/>
            </w:pPr>
            <w:r>
              <w:rPr>
                <w:rFonts w:hint="eastAsia"/>
              </w:rPr>
              <w:t>11</w:t>
            </w:r>
          </w:p>
        </w:tc>
        <w:tc>
          <w:tcPr>
            <w:tcW w:w="1226" w:type="dxa"/>
            <w:vMerge/>
            <w:vAlign w:val="center"/>
          </w:tcPr>
          <w:p w14:paraId="42D24B86" w14:textId="4819DDE8" w:rsidR="00810B5F" w:rsidRDefault="00810B5F" w:rsidP="00810B5F">
            <w:pPr>
              <w:pStyle w:val="aff7"/>
            </w:pPr>
          </w:p>
        </w:tc>
        <w:tc>
          <w:tcPr>
            <w:tcW w:w="2039" w:type="dxa"/>
            <w:vAlign w:val="center"/>
          </w:tcPr>
          <w:p w14:paraId="18A823B5" w14:textId="77777777" w:rsidR="00810B5F" w:rsidRDefault="00810B5F" w:rsidP="00810B5F">
            <w:pPr>
              <w:pStyle w:val="aff7"/>
            </w:pPr>
            <w:r>
              <w:rPr>
                <w:rFonts w:hint="eastAsia"/>
              </w:rPr>
              <w:t>脱脂槽</w:t>
            </w:r>
          </w:p>
        </w:tc>
        <w:tc>
          <w:tcPr>
            <w:tcW w:w="3226" w:type="dxa"/>
            <w:vAlign w:val="center"/>
          </w:tcPr>
          <w:p w14:paraId="056E89EF" w14:textId="77777777" w:rsidR="00810B5F" w:rsidRDefault="00810B5F" w:rsidP="00810B5F">
            <w:pPr>
              <w:pStyle w:val="aff7"/>
            </w:pPr>
            <w:r>
              <w:rPr>
                <w:rFonts w:hint="eastAsia"/>
              </w:rPr>
              <w:t>800mm*800mm*800mm</w:t>
            </w:r>
          </w:p>
        </w:tc>
        <w:tc>
          <w:tcPr>
            <w:tcW w:w="1145" w:type="dxa"/>
            <w:vAlign w:val="center"/>
          </w:tcPr>
          <w:p w14:paraId="7CAE4B9F" w14:textId="77777777" w:rsidR="00810B5F" w:rsidRDefault="00810B5F" w:rsidP="00810B5F">
            <w:pPr>
              <w:pStyle w:val="aff7"/>
            </w:pPr>
            <w:r>
              <w:rPr>
                <w:rFonts w:hint="eastAsia"/>
              </w:rPr>
              <w:t>2</w:t>
            </w:r>
            <w:r>
              <w:rPr>
                <w:rFonts w:hint="eastAsia"/>
              </w:rPr>
              <w:t>个</w:t>
            </w:r>
          </w:p>
        </w:tc>
      </w:tr>
      <w:tr w:rsidR="00810B5F" w14:paraId="37A72752" w14:textId="77777777">
        <w:trPr>
          <w:jc w:val="center"/>
        </w:trPr>
        <w:tc>
          <w:tcPr>
            <w:tcW w:w="660" w:type="dxa"/>
            <w:vAlign w:val="center"/>
          </w:tcPr>
          <w:p w14:paraId="72C3C603" w14:textId="4A790CB4" w:rsidR="00810B5F" w:rsidRDefault="00810B5F" w:rsidP="00810B5F">
            <w:pPr>
              <w:pStyle w:val="aff7"/>
            </w:pPr>
            <w:r>
              <w:rPr>
                <w:rFonts w:hint="eastAsia"/>
              </w:rPr>
              <w:t>12</w:t>
            </w:r>
          </w:p>
        </w:tc>
        <w:tc>
          <w:tcPr>
            <w:tcW w:w="1226" w:type="dxa"/>
            <w:vMerge/>
            <w:vAlign w:val="center"/>
          </w:tcPr>
          <w:p w14:paraId="5B906842" w14:textId="77777777" w:rsidR="00810B5F" w:rsidRDefault="00810B5F" w:rsidP="00810B5F">
            <w:pPr>
              <w:pStyle w:val="aff7"/>
            </w:pPr>
          </w:p>
        </w:tc>
        <w:tc>
          <w:tcPr>
            <w:tcW w:w="2039" w:type="dxa"/>
            <w:vAlign w:val="center"/>
          </w:tcPr>
          <w:p w14:paraId="4DFC9FE4" w14:textId="77777777" w:rsidR="00810B5F" w:rsidRDefault="00810B5F" w:rsidP="00810B5F">
            <w:pPr>
              <w:pStyle w:val="aff7"/>
            </w:pPr>
            <w:r>
              <w:rPr>
                <w:rFonts w:hint="eastAsia"/>
              </w:rPr>
              <w:t>脱脂后水洗槽</w:t>
            </w:r>
          </w:p>
        </w:tc>
        <w:tc>
          <w:tcPr>
            <w:tcW w:w="3226" w:type="dxa"/>
            <w:vAlign w:val="center"/>
          </w:tcPr>
          <w:p w14:paraId="6F8EC797" w14:textId="77777777" w:rsidR="00810B5F" w:rsidRDefault="00810B5F" w:rsidP="00810B5F">
            <w:pPr>
              <w:pStyle w:val="aff7"/>
            </w:pPr>
            <w:r>
              <w:rPr>
                <w:rFonts w:hint="eastAsia"/>
              </w:rPr>
              <w:t>800mm*800mm*800mm</w:t>
            </w:r>
          </w:p>
        </w:tc>
        <w:tc>
          <w:tcPr>
            <w:tcW w:w="1145" w:type="dxa"/>
            <w:vAlign w:val="center"/>
          </w:tcPr>
          <w:p w14:paraId="538BDCEC" w14:textId="77777777" w:rsidR="00810B5F" w:rsidRDefault="00810B5F" w:rsidP="00810B5F">
            <w:pPr>
              <w:pStyle w:val="aff7"/>
            </w:pPr>
            <w:r>
              <w:rPr>
                <w:rFonts w:hint="eastAsia"/>
              </w:rPr>
              <w:t>2</w:t>
            </w:r>
            <w:r>
              <w:rPr>
                <w:rFonts w:hint="eastAsia"/>
              </w:rPr>
              <w:t>个</w:t>
            </w:r>
          </w:p>
        </w:tc>
      </w:tr>
      <w:tr w:rsidR="00810B5F" w14:paraId="11797954" w14:textId="77777777">
        <w:trPr>
          <w:jc w:val="center"/>
        </w:trPr>
        <w:tc>
          <w:tcPr>
            <w:tcW w:w="660" w:type="dxa"/>
            <w:vAlign w:val="center"/>
          </w:tcPr>
          <w:p w14:paraId="229C499C" w14:textId="2F7D5CCF" w:rsidR="00810B5F" w:rsidRDefault="00810B5F" w:rsidP="00810B5F">
            <w:pPr>
              <w:pStyle w:val="aff7"/>
            </w:pPr>
            <w:r>
              <w:rPr>
                <w:rFonts w:hint="eastAsia"/>
              </w:rPr>
              <w:t>13</w:t>
            </w:r>
          </w:p>
        </w:tc>
        <w:tc>
          <w:tcPr>
            <w:tcW w:w="1226" w:type="dxa"/>
            <w:vMerge/>
            <w:vAlign w:val="center"/>
          </w:tcPr>
          <w:p w14:paraId="60C0B0D3" w14:textId="77777777" w:rsidR="00810B5F" w:rsidRDefault="00810B5F" w:rsidP="00810B5F">
            <w:pPr>
              <w:pStyle w:val="aff7"/>
            </w:pPr>
          </w:p>
        </w:tc>
        <w:tc>
          <w:tcPr>
            <w:tcW w:w="2039" w:type="dxa"/>
            <w:vAlign w:val="center"/>
          </w:tcPr>
          <w:p w14:paraId="5B4C6F9C" w14:textId="77777777" w:rsidR="00810B5F" w:rsidRDefault="00810B5F" w:rsidP="00810B5F">
            <w:pPr>
              <w:pStyle w:val="aff7"/>
            </w:pPr>
            <w:proofErr w:type="gramStart"/>
            <w:r>
              <w:rPr>
                <w:rFonts w:hint="eastAsia"/>
              </w:rPr>
              <w:t>碱蚀槽</w:t>
            </w:r>
            <w:proofErr w:type="gramEnd"/>
          </w:p>
        </w:tc>
        <w:tc>
          <w:tcPr>
            <w:tcW w:w="3226" w:type="dxa"/>
            <w:vAlign w:val="center"/>
          </w:tcPr>
          <w:p w14:paraId="1E628F29" w14:textId="77777777" w:rsidR="00810B5F" w:rsidRDefault="00810B5F" w:rsidP="00810B5F">
            <w:pPr>
              <w:pStyle w:val="aff7"/>
            </w:pPr>
            <w:r>
              <w:rPr>
                <w:rFonts w:hint="eastAsia"/>
              </w:rPr>
              <w:t>800mm*800mm*800mm</w:t>
            </w:r>
          </w:p>
        </w:tc>
        <w:tc>
          <w:tcPr>
            <w:tcW w:w="1145" w:type="dxa"/>
            <w:vAlign w:val="center"/>
          </w:tcPr>
          <w:p w14:paraId="461AE96B" w14:textId="77777777" w:rsidR="00810B5F" w:rsidRDefault="00810B5F" w:rsidP="00810B5F">
            <w:pPr>
              <w:pStyle w:val="aff7"/>
            </w:pPr>
            <w:r>
              <w:rPr>
                <w:rFonts w:hint="eastAsia"/>
              </w:rPr>
              <w:t>2</w:t>
            </w:r>
            <w:r>
              <w:rPr>
                <w:rFonts w:hint="eastAsia"/>
              </w:rPr>
              <w:t>个</w:t>
            </w:r>
          </w:p>
        </w:tc>
      </w:tr>
      <w:tr w:rsidR="00810B5F" w14:paraId="5C3F5B91" w14:textId="77777777">
        <w:trPr>
          <w:jc w:val="center"/>
        </w:trPr>
        <w:tc>
          <w:tcPr>
            <w:tcW w:w="660" w:type="dxa"/>
            <w:vAlign w:val="center"/>
          </w:tcPr>
          <w:p w14:paraId="7C303B9E" w14:textId="776610D2" w:rsidR="00810B5F" w:rsidRDefault="00810B5F" w:rsidP="00810B5F">
            <w:pPr>
              <w:pStyle w:val="aff7"/>
            </w:pPr>
            <w:r>
              <w:rPr>
                <w:rFonts w:hint="eastAsia"/>
              </w:rPr>
              <w:t>14</w:t>
            </w:r>
          </w:p>
        </w:tc>
        <w:tc>
          <w:tcPr>
            <w:tcW w:w="1226" w:type="dxa"/>
            <w:vMerge/>
            <w:vAlign w:val="center"/>
          </w:tcPr>
          <w:p w14:paraId="616C0DC3" w14:textId="77777777" w:rsidR="00810B5F" w:rsidRDefault="00810B5F" w:rsidP="00810B5F">
            <w:pPr>
              <w:pStyle w:val="aff7"/>
            </w:pPr>
          </w:p>
        </w:tc>
        <w:tc>
          <w:tcPr>
            <w:tcW w:w="2039" w:type="dxa"/>
            <w:vAlign w:val="center"/>
          </w:tcPr>
          <w:p w14:paraId="0958EB4D" w14:textId="77777777" w:rsidR="00810B5F" w:rsidRDefault="00810B5F" w:rsidP="00810B5F">
            <w:pPr>
              <w:pStyle w:val="aff7"/>
            </w:pPr>
            <w:proofErr w:type="gramStart"/>
            <w:r>
              <w:rPr>
                <w:rFonts w:hint="eastAsia"/>
              </w:rPr>
              <w:t>碱蚀后</w:t>
            </w:r>
            <w:proofErr w:type="gramEnd"/>
            <w:r>
              <w:rPr>
                <w:rFonts w:hint="eastAsia"/>
              </w:rPr>
              <w:t>水洗槽</w:t>
            </w:r>
          </w:p>
        </w:tc>
        <w:tc>
          <w:tcPr>
            <w:tcW w:w="3226" w:type="dxa"/>
            <w:vAlign w:val="center"/>
          </w:tcPr>
          <w:p w14:paraId="3347AD4F" w14:textId="77777777" w:rsidR="00810B5F" w:rsidRDefault="00810B5F" w:rsidP="00810B5F">
            <w:pPr>
              <w:pStyle w:val="aff7"/>
            </w:pPr>
            <w:r>
              <w:rPr>
                <w:rFonts w:hint="eastAsia"/>
              </w:rPr>
              <w:t>800mm*800mm*800mm</w:t>
            </w:r>
          </w:p>
        </w:tc>
        <w:tc>
          <w:tcPr>
            <w:tcW w:w="1145" w:type="dxa"/>
            <w:vAlign w:val="center"/>
          </w:tcPr>
          <w:p w14:paraId="5FD07C59" w14:textId="77777777" w:rsidR="00810B5F" w:rsidRDefault="00810B5F" w:rsidP="00810B5F">
            <w:pPr>
              <w:pStyle w:val="aff7"/>
            </w:pPr>
            <w:r>
              <w:rPr>
                <w:rFonts w:hint="eastAsia"/>
              </w:rPr>
              <w:t>2</w:t>
            </w:r>
            <w:r>
              <w:rPr>
                <w:rFonts w:hint="eastAsia"/>
              </w:rPr>
              <w:t>个</w:t>
            </w:r>
          </w:p>
        </w:tc>
      </w:tr>
      <w:tr w:rsidR="00810B5F" w14:paraId="54B62955" w14:textId="77777777">
        <w:trPr>
          <w:jc w:val="center"/>
        </w:trPr>
        <w:tc>
          <w:tcPr>
            <w:tcW w:w="660" w:type="dxa"/>
            <w:vAlign w:val="center"/>
          </w:tcPr>
          <w:p w14:paraId="05A89F79" w14:textId="19B701CE" w:rsidR="00810B5F" w:rsidRDefault="00810B5F" w:rsidP="00810B5F">
            <w:pPr>
              <w:pStyle w:val="aff7"/>
            </w:pPr>
            <w:r>
              <w:rPr>
                <w:rFonts w:hint="eastAsia"/>
              </w:rPr>
              <w:t>15</w:t>
            </w:r>
          </w:p>
        </w:tc>
        <w:tc>
          <w:tcPr>
            <w:tcW w:w="1226" w:type="dxa"/>
            <w:vMerge/>
            <w:vAlign w:val="center"/>
          </w:tcPr>
          <w:p w14:paraId="30FA979C" w14:textId="77777777" w:rsidR="00810B5F" w:rsidRDefault="00810B5F" w:rsidP="00810B5F">
            <w:pPr>
              <w:pStyle w:val="aff7"/>
            </w:pPr>
          </w:p>
        </w:tc>
        <w:tc>
          <w:tcPr>
            <w:tcW w:w="2039" w:type="dxa"/>
            <w:vAlign w:val="center"/>
          </w:tcPr>
          <w:p w14:paraId="18970D6C" w14:textId="77777777" w:rsidR="00810B5F" w:rsidRDefault="00810B5F" w:rsidP="00810B5F">
            <w:pPr>
              <w:pStyle w:val="aff7"/>
            </w:pPr>
            <w:r>
              <w:rPr>
                <w:rFonts w:hint="eastAsia"/>
              </w:rPr>
              <w:t>中和槽</w:t>
            </w:r>
          </w:p>
        </w:tc>
        <w:tc>
          <w:tcPr>
            <w:tcW w:w="3226" w:type="dxa"/>
            <w:vAlign w:val="center"/>
          </w:tcPr>
          <w:p w14:paraId="75EAA23A" w14:textId="77777777" w:rsidR="00810B5F" w:rsidRDefault="00810B5F" w:rsidP="00810B5F">
            <w:pPr>
              <w:pStyle w:val="aff7"/>
            </w:pPr>
            <w:r>
              <w:rPr>
                <w:rFonts w:hint="eastAsia"/>
              </w:rPr>
              <w:t>800mm*800mm*800mm</w:t>
            </w:r>
          </w:p>
        </w:tc>
        <w:tc>
          <w:tcPr>
            <w:tcW w:w="1145" w:type="dxa"/>
            <w:vAlign w:val="center"/>
          </w:tcPr>
          <w:p w14:paraId="455E7B8A" w14:textId="77777777" w:rsidR="00810B5F" w:rsidRDefault="00810B5F" w:rsidP="00810B5F">
            <w:pPr>
              <w:pStyle w:val="aff7"/>
            </w:pPr>
            <w:r>
              <w:rPr>
                <w:rFonts w:hint="eastAsia"/>
              </w:rPr>
              <w:t>1</w:t>
            </w:r>
            <w:r>
              <w:rPr>
                <w:rFonts w:hint="eastAsia"/>
              </w:rPr>
              <w:t>个</w:t>
            </w:r>
          </w:p>
        </w:tc>
      </w:tr>
      <w:tr w:rsidR="00810B5F" w14:paraId="7C372A64" w14:textId="77777777">
        <w:trPr>
          <w:jc w:val="center"/>
        </w:trPr>
        <w:tc>
          <w:tcPr>
            <w:tcW w:w="660" w:type="dxa"/>
            <w:vAlign w:val="center"/>
          </w:tcPr>
          <w:p w14:paraId="6B5C97AA" w14:textId="7CD4C3EE" w:rsidR="00810B5F" w:rsidRDefault="00810B5F" w:rsidP="00810B5F">
            <w:pPr>
              <w:pStyle w:val="aff7"/>
            </w:pPr>
            <w:r>
              <w:rPr>
                <w:rFonts w:hint="eastAsia"/>
              </w:rPr>
              <w:t>16</w:t>
            </w:r>
          </w:p>
        </w:tc>
        <w:tc>
          <w:tcPr>
            <w:tcW w:w="1226" w:type="dxa"/>
            <w:vMerge/>
            <w:vAlign w:val="center"/>
          </w:tcPr>
          <w:p w14:paraId="5A334347" w14:textId="77777777" w:rsidR="00810B5F" w:rsidRDefault="00810B5F" w:rsidP="00810B5F">
            <w:pPr>
              <w:pStyle w:val="aff7"/>
            </w:pPr>
          </w:p>
        </w:tc>
        <w:tc>
          <w:tcPr>
            <w:tcW w:w="2039" w:type="dxa"/>
            <w:vAlign w:val="center"/>
          </w:tcPr>
          <w:p w14:paraId="7BA8D1A2" w14:textId="77777777" w:rsidR="00810B5F" w:rsidRDefault="00810B5F" w:rsidP="00810B5F">
            <w:pPr>
              <w:pStyle w:val="aff7"/>
            </w:pPr>
            <w:r>
              <w:rPr>
                <w:rFonts w:hint="eastAsia"/>
              </w:rPr>
              <w:t>中和后水洗槽</w:t>
            </w:r>
          </w:p>
        </w:tc>
        <w:tc>
          <w:tcPr>
            <w:tcW w:w="3226" w:type="dxa"/>
            <w:vAlign w:val="center"/>
          </w:tcPr>
          <w:p w14:paraId="167F21B3" w14:textId="77777777" w:rsidR="00810B5F" w:rsidRDefault="00810B5F" w:rsidP="00810B5F">
            <w:pPr>
              <w:pStyle w:val="aff7"/>
            </w:pPr>
            <w:r>
              <w:rPr>
                <w:rFonts w:hint="eastAsia"/>
              </w:rPr>
              <w:t>800mm*800mm*800mm</w:t>
            </w:r>
          </w:p>
        </w:tc>
        <w:tc>
          <w:tcPr>
            <w:tcW w:w="1145" w:type="dxa"/>
            <w:vAlign w:val="center"/>
          </w:tcPr>
          <w:p w14:paraId="263C8E98" w14:textId="77777777" w:rsidR="00810B5F" w:rsidRDefault="00810B5F" w:rsidP="00810B5F">
            <w:pPr>
              <w:pStyle w:val="aff7"/>
            </w:pPr>
            <w:r>
              <w:rPr>
                <w:rFonts w:hint="eastAsia"/>
              </w:rPr>
              <w:t>2</w:t>
            </w:r>
            <w:r>
              <w:rPr>
                <w:rFonts w:hint="eastAsia"/>
              </w:rPr>
              <w:t>个</w:t>
            </w:r>
          </w:p>
        </w:tc>
      </w:tr>
      <w:tr w:rsidR="00810B5F" w14:paraId="01F8E62F" w14:textId="77777777">
        <w:trPr>
          <w:jc w:val="center"/>
        </w:trPr>
        <w:tc>
          <w:tcPr>
            <w:tcW w:w="660" w:type="dxa"/>
            <w:vAlign w:val="center"/>
          </w:tcPr>
          <w:p w14:paraId="6B6241FA" w14:textId="480314B7" w:rsidR="00810B5F" w:rsidRDefault="00810B5F" w:rsidP="00810B5F">
            <w:pPr>
              <w:pStyle w:val="aff7"/>
            </w:pPr>
            <w:r>
              <w:rPr>
                <w:rFonts w:hint="eastAsia"/>
              </w:rPr>
              <w:t>17</w:t>
            </w:r>
          </w:p>
        </w:tc>
        <w:tc>
          <w:tcPr>
            <w:tcW w:w="1226" w:type="dxa"/>
            <w:vMerge/>
            <w:vAlign w:val="center"/>
          </w:tcPr>
          <w:p w14:paraId="3389F335" w14:textId="77777777" w:rsidR="00810B5F" w:rsidRDefault="00810B5F" w:rsidP="00810B5F">
            <w:pPr>
              <w:pStyle w:val="aff7"/>
            </w:pPr>
          </w:p>
        </w:tc>
        <w:tc>
          <w:tcPr>
            <w:tcW w:w="2039" w:type="dxa"/>
            <w:vAlign w:val="center"/>
          </w:tcPr>
          <w:p w14:paraId="4E43F492" w14:textId="77777777" w:rsidR="00810B5F" w:rsidRDefault="00810B5F" w:rsidP="00810B5F">
            <w:pPr>
              <w:pStyle w:val="aff7"/>
            </w:pPr>
            <w:r>
              <w:rPr>
                <w:rFonts w:hint="eastAsia"/>
              </w:rPr>
              <w:t>化学抛光槽</w:t>
            </w:r>
          </w:p>
        </w:tc>
        <w:tc>
          <w:tcPr>
            <w:tcW w:w="3226" w:type="dxa"/>
            <w:vAlign w:val="center"/>
          </w:tcPr>
          <w:p w14:paraId="200A6759" w14:textId="77777777" w:rsidR="00810B5F" w:rsidRDefault="00810B5F" w:rsidP="00810B5F">
            <w:pPr>
              <w:pStyle w:val="aff7"/>
            </w:pPr>
            <w:r>
              <w:rPr>
                <w:rFonts w:hint="eastAsia"/>
              </w:rPr>
              <w:t>800mm*800mm*800mm</w:t>
            </w:r>
          </w:p>
        </w:tc>
        <w:tc>
          <w:tcPr>
            <w:tcW w:w="1145" w:type="dxa"/>
            <w:vAlign w:val="center"/>
          </w:tcPr>
          <w:p w14:paraId="4A2B80CC" w14:textId="77777777" w:rsidR="00810B5F" w:rsidRDefault="00810B5F" w:rsidP="00810B5F">
            <w:pPr>
              <w:pStyle w:val="aff7"/>
            </w:pPr>
            <w:r>
              <w:rPr>
                <w:rFonts w:hint="eastAsia"/>
              </w:rPr>
              <w:t>2</w:t>
            </w:r>
            <w:r>
              <w:rPr>
                <w:rFonts w:hint="eastAsia"/>
              </w:rPr>
              <w:t>个</w:t>
            </w:r>
          </w:p>
        </w:tc>
      </w:tr>
      <w:tr w:rsidR="00810B5F" w14:paraId="455CE555" w14:textId="77777777">
        <w:trPr>
          <w:jc w:val="center"/>
        </w:trPr>
        <w:tc>
          <w:tcPr>
            <w:tcW w:w="660" w:type="dxa"/>
            <w:vAlign w:val="center"/>
          </w:tcPr>
          <w:p w14:paraId="44A344E8" w14:textId="3069D0A9" w:rsidR="00810B5F" w:rsidRDefault="00810B5F" w:rsidP="00810B5F">
            <w:pPr>
              <w:pStyle w:val="aff7"/>
            </w:pPr>
            <w:r>
              <w:rPr>
                <w:rFonts w:hint="eastAsia"/>
              </w:rPr>
              <w:t>18</w:t>
            </w:r>
          </w:p>
        </w:tc>
        <w:tc>
          <w:tcPr>
            <w:tcW w:w="1226" w:type="dxa"/>
            <w:vMerge/>
            <w:vAlign w:val="center"/>
          </w:tcPr>
          <w:p w14:paraId="46975C17" w14:textId="77777777" w:rsidR="00810B5F" w:rsidRDefault="00810B5F" w:rsidP="00810B5F">
            <w:pPr>
              <w:pStyle w:val="aff7"/>
            </w:pPr>
          </w:p>
        </w:tc>
        <w:tc>
          <w:tcPr>
            <w:tcW w:w="2039" w:type="dxa"/>
            <w:vAlign w:val="center"/>
          </w:tcPr>
          <w:p w14:paraId="37B4A6BD" w14:textId="77777777" w:rsidR="00810B5F" w:rsidRDefault="00810B5F" w:rsidP="00810B5F">
            <w:pPr>
              <w:pStyle w:val="aff7"/>
            </w:pPr>
            <w:r>
              <w:rPr>
                <w:rFonts w:hint="eastAsia"/>
              </w:rPr>
              <w:t>化学抛光后水洗槽</w:t>
            </w:r>
          </w:p>
        </w:tc>
        <w:tc>
          <w:tcPr>
            <w:tcW w:w="3226" w:type="dxa"/>
            <w:vAlign w:val="center"/>
          </w:tcPr>
          <w:p w14:paraId="286D65F8" w14:textId="77777777" w:rsidR="00810B5F" w:rsidRDefault="00810B5F" w:rsidP="00810B5F">
            <w:pPr>
              <w:pStyle w:val="aff7"/>
            </w:pPr>
            <w:r>
              <w:rPr>
                <w:rFonts w:hint="eastAsia"/>
              </w:rPr>
              <w:t>800mm*800mm*800mm</w:t>
            </w:r>
          </w:p>
        </w:tc>
        <w:tc>
          <w:tcPr>
            <w:tcW w:w="1145" w:type="dxa"/>
            <w:vAlign w:val="center"/>
          </w:tcPr>
          <w:p w14:paraId="07EDB59C" w14:textId="77777777" w:rsidR="00810B5F" w:rsidRDefault="00810B5F" w:rsidP="00810B5F">
            <w:pPr>
              <w:pStyle w:val="aff7"/>
            </w:pPr>
            <w:r>
              <w:rPr>
                <w:rFonts w:hint="eastAsia"/>
              </w:rPr>
              <w:t>2</w:t>
            </w:r>
            <w:r>
              <w:rPr>
                <w:rFonts w:hint="eastAsia"/>
              </w:rPr>
              <w:t>个</w:t>
            </w:r>
          </w:p>
        </w:tc>
      </w:tr>
      <w:tr w:rsidR="00810B5F" w14:paraId="3D55BA44" w14:textId="77777777">
        <w:trPr>
          <w:jc w:val="center"/>
        </w:trPr>
        <w:tc>
          <w:tcPr>
            <w:tcW w:w="660" w:type="dxa"/>
            <w:vAlign w:val="center"/>
          </w:tcPr>
          <w:p w14:paraId="17D6C88B" w14:textId="708F0346" w:rsidR="00810B5F" w:rsidRDefault="00810B5F" w:rsidP="00810B5F">
            <w:pPr>
              <w:pStyle w:val="aff7"/>
            </w:pPr>
            <w:r>
              <w:rPr>
                <w:rFonts w:hint="eastAsia"/>
              </w:rPr>
              <w:t>19</w:t>
            </w:r>
          </w:p>
        </w:tc>
        <w:tc>
          <w:tcPr>
            <w:tcW w:w="1226" w:type="dxa"/>
            <w:vMerge/>
            <w:vAlign w:val="center"/>
          </w:tcPr>
          <w:p w14:paraId="25D84E18" w14:textId="77777777" w:rsidR="00810B5F" w:rsidRDefault="00810B5F" w:rsidP="00810B5F">
            <w:pPr>
              <w:pStyle w:val="aff7"/>
            </w:pPr>
          </w:p>
        </w:tc>
        <w:tc>
          <w:tcPr>
            <w:tcW w:w="2039" w:type="dxa"/>
            <w:vAlign w:val="center"/>
          </w:tcPr>
          <w:p w14:paraId="7638C123" w14:textId="77777777" w:rsidR="00810B5F" w:rsidRDefault="00810B5F" w:rsidP="00810B5F">
            <w:pPr>
              <w:pStyle w:val="aff7"/>
            </w:pPr>
            <w:r>
              <w:rPr>
                <w:rFonts w:hint="eastAsia"/>
              </w:rPr>
              <w:t>中和槽</w:t>
            </w:r>
          </w:p>
        </w:tc>
        <w:tc>
          <w:tcPr>
            <w:tcW w:w="3226" w:type="dxa"/>
            <w:vAlign w:val="center"/>
          </w:tcPr>
          <w:p w14:paraId="7A56546C" w14:textId="77777777" w:rsidR="00810B5F" w:rsidRDefault="00810B5F" w:rsidP="00810B5F">
            <w:pPr>
              <w:pStyle w:val="aff7"/>
            </w:pPr>
            <w:r>
              <w:rPr>
                <w:rFonts w:hint="eastAsia"/>
              </w:rPr>
              <w:t>800mm*800mm*800mm</w:t>
            </w:r>
          </w:p>
        </w:tc>
        <w:tc>
          <w:tcPr>
            <w:tcW w:w="1145" w:type="dxa"/>
            <w:vAlign w:val="center"/>
          </w:tcPr>
          <w:p w14:paraId="5CF1A50D" w14:textId="77777777" w:rsidR="00810B5F" w:rsidRDefault="00810B5F" w:rsidP="00810B5F">
            <w:pPr>
              <w:pStyle w:val="aff7"/>
            </w:pPr>
            <w:r>
              <w:rPr>
                <w:rFonts w:hint="eastAsia"/>
              </w:rPr>
              <w:t>1</w:t>
            </w:r>
            <w:r>
              <w:rPr>
                <w:rFonts w:hint="eastAsia"/>
              </w:rPr>
              <w:t>个</w:t>
            </w:r>
          </w:p>
        </w:tc>
      </w:tr>
      <w:tr w:rsidR="00810B5F" w14:paraId="67796461" w14:textId="77777777">
        <w:trPr>
          <w:jc w:val="center"/>
        </w:trPr>
        <w:tc>
          <w:tcPr>
            <w:tcW w:w="660" w:type="dxa"/>
            <w:vAlign w:val="center"/>
          </w:tcPr>
          <w:p w14:paraId="1CD794AD" w14:textId="1F1E1ACF" w:rsidR="00810B5F" w:rsidRDefault="00810B5F" w:rsidP="00810B5F">
            <w:pPr>
              <w:pStyle w:val="aff7"/>
            </w:pPr>
            <w:r>
              <w:rPr>
                <w:rFonts w:hint="eastAsia"/>
              </w:rPr>
              <w:t>20</w:t>
            </w:r>
          </w:p>
        </w:tc>
        <w:tc>
          <w:tcPr>
            <w:tcW w:w="1226" w:type="dxa"/>
            <w:vMerge/>
            <w:vAlign w:val="center"/>
          </w:tcPr>
          <w:p w14:paraId="156F7FC0" w14:textId="77777777" w:rsidR="00810B5F" w:rsidRDefault="00810B5F" w:rsidP="00810B5F">
            <w:pPr>
              <w:pStyle w:val="aff7"/>
            </w:pPr>
          </w:p>
        </w:tc>
        <w:tc>
          <w:tcPr>
            <w:tcW w:w="2039" w:type="dxa"/>
            <w:vAlign w:val="center"/>
          </w:tcPr>
          <w:p w14:paraId="7184A67D" w14:textId="77777777" w:rsidR="00810B5F" w:rsidRDefault="00810B5F" w:rsidP="00810B5F">
            <w:pPr>
              <w:pStyle w:val="aff7"/>
            </w:pPr>
            <w:r>
              <w:rPr>
                <w:rFonts w:hint="eastAsia"/>
              </w:rPr>
              <w:t>中和后水洗槽</w:t>
            </w:r>
          </w:p>
        </w:tc>
        <w:tc>
          <w:tcPr>
            <w:tcW w:w="3226" w:type="dxa"/>
            <w:vAlign w:val="center"/>
          </w:tcPr>
          <w:p w14:paraId="08F3FD07" w14:textId="77777777" w:rsidR="00810B5F" w:rsidRDefault="00810B5F" w:rsidP="00810B5F">
            <w:pPr>
              <w:pStyle w:val="aff7"/>
            </w:pPr>
            <w:r>
              <w:rPr>
                <w:rFonts w:hint="eastAsia"/>
              </w:rPr>
              <w:t>800mm*800mm*800mm</w:t>
            </w:r>
          </w:p>
        </w:tc>
        <w:tc>
          <w:tcPr>
            <w:tcW w:w="1145" w:type="dxa"/>
            <w:vAlign w:val="center"/>
          </w:tcPr>
          <w:p w14:paraId="133EB383" w14:textId="77777777" w:rsidR="00810B5F" w:rsidRDefault="00810B5F" w:rsidP="00810B5F">
            <w:pPr>
              <w:pStyle w:val="aff7"/>
            </w:pPr>
            <w:r>
              <w:rPr>
                <w:rFonts w:hint="eastAsia"/>
              </w:rPr>
              <w:t>2</w:t>
            </w:r>
            <w:r>
              <w:rPr>
                <w:rFonts w:hint="eastAsia"/>
              </w:rPr>
              <w:t>个</w:t>
            </w:r>
          </w:p>
        </w:tc>
      </w:tr>
      <w:tr w:rsidR="00810B5F" w14:paraId="23C19F59" w14:textId="77777777">
        <w:trPr>
          <w:jc w:val="center"/>
        </w:trPr>
        <w:tc>
          <w:tcPr>
            <w:tcW w:w="660" w:type="dxa"/>
            <w:vAlign w:val="center"/>
          </w:tcPr>
          <w:p w14:paraId="370CDB7E" w14:textId="075D874E" w:rsidR="00810B5F" w:rsidRDefault="00810B5F" w:rsidP="00810B5F">
            <w:pPr>
              <w:pStyle w:val="aff7"/>
            </w:pPr>
            <w:r>
              <w:rPr>
                <w:rFonts w:hint="eastAsia"/>
              </w:rPr>
              <w:t>21</w:t>
            </w:r>
          </w:p>
        </w:tc>
        <w:tc>
          <w:tcPr>
            <w:tcW w:w="1226" w:type="dxa"/>
            <w:vMerge/>
            <w:vAlign w:val="center"/>
          </w:tcPr>
          <w:p w14:paraId="034D4D17" w14:textId="77777777" w:rsidR="00810B5F" w:rsidRDefault="00810B5F" w:rsidP="00810B5F">
            <w:pPr>
              <w:pStyle w:val="aff7"/>
            </w:pPr>
          </w:p>
        </w:tc>
        <w:tc>
          <w:tcPr>
            <w:tcW w:w="2039" w:type="dxa"/>
            <w:vAlign w:val="center"/>
          </w:tcPr>
          <w:p w14:paraId="47931670" w14:textId="77777777" w:rsidR="00810B5F" w:rsidRDefault="00810B5F" w:rsidP="00810B5F">
            <w:pPr>
              <w:pStyle w:val="aff7"/>
            </w:pPr>
            <w:r>
              <w:rPr>
                <w:rFonts w:hint="eastAsia"/>
              </w:rPr>
              <w:t>阳极氧化槽</w:t>
            </w:r>
          </w:p>
        </w:tc>
        <w:tc>
          <w:tcPr>
            <w:tcW w:w="3226" w:type="dxa"/>
            <w:vAlign w:val="center"/>
          </w:tcPr>
          <w:p w14:paraId="70D0B189" w14:textId="77777777" w:rsidR="00810B5F" w:rsidRDefault="00810B5F" w:rsidP="00810B5F">
            <w:pPr>
              <w:pStyle w:val="aff7"/>
            </w:pPr>
            <w:r>
              <w:rPr>
                <w:rFonts w:hint="eastAsia"/>
              </w:rPr>
              <w:t>2500mm*1000mm*800mm</w:t>
            </w:r>
          </w:p>
        </w:tc>
        <w:tc>
          <w:tcPr>
            <w:tcW w:w="1145" w:type="dxa"/>
            <w:vAlign w:val="center"/>
          </w:tcPr>
          <w:p w14:paraId="1137C65D" w14:textId="77777777" w:rsidR="00810B5F" w:rsidRDefault="00810B5F" w:rsidP="00810B5F">
            <w:pPr>
              <w:pStyle w:val="aff7"/>
            </w:pPr>
            <w:r>
              <w:rPr>
                <w:rFonts w:hint="eastAsia"/>
              </w:rPr>
              <w:t>2</w:t>
            </w:r>
            <w:r>
              <w:rPr>
                <w:rFonts w:hint="eastAsia"/>
              </w:rPr>
              <w:t>个</w:t>
            </w:r>
          </w:p>
        </w:tc>
      </w:tr>
      <w:tr w:rsidR="00810B5F" w14:paraId="2ECCC4D4" w14:textId="77777777">
        <w:trPr>
          <w:jc w:val="center"/>
        </w:trPr>
        <w:tc>
          <w:tcPr>
            <w:tcW w:w="660" w:type="dxa"/>
            <w:vAlign w:val="center"/>
          </w:tcPr>
          <w:p w14:paraId="560AF0B3" w14:textId="20105085" w:rsidR="00810B5F" w:rsidRDefault="00810B5F" w:rsidP="00810B5F">
            <w:pPr>
              <w:pStyle w:val="aff7"/>
            </w:pPr>
            <w:r>
              <w:rPr>
                <w:rFonts w:hint="eastAsia"/>
              </w:rPr>
              <w:t>22</w:t>
            </w:r>
          </w:p>
        </w:tc>
        <w:tc>
          <w:tcPr>
            <w:tcW w:w="1226" w:type="dxa"/>
            <w:vMerge/>
            <w:vAlign w:val="center"/>
          </w:tcPr>
          <w:p w14:paraId="7CC0D4EC" w14:textId="77777777" w:rsidR="00810B5F" w:rsidRDefault="00810B5F" w:rsidP="00810B5F">
            <w:pPr>
              <w:pStyle w:val="aff7"/>
            </w:pPr>
          </w:p>
        </w:tc>
        <w:tc>
          <w:tcPr>
            <w:tcW w:w="2039" w:type="dxa"/>
            <w:vAlign w:val="center"/>
          </w:tcPr>
          <w:p w14:paraId="0CB55008" w14:textId="77777777" w:rsidR="00810B5F" w:rsidRDefault="00810B5F" w:rsidP="00810B5F">
            <w:pPr>
              <w:pStyle w:val="aff7"/>
            </w:pPr>
            <w:r>
              <w:rPr>
                <w:rFonts w:hint="eastAsia"/>
              </w:rPr>
              <w:t>阳极氧化后水洗槽</w:t>
            </w:r>
          </w:p>
        </w:tc>
        <w:tc>
          <w:tcPr>
            <w:tcW w:w="3226" w:type="dxa"/>
            <w:vAlign w:val="center"/>
          </w:tcPr>
          <w:p w14:paraId="22CC04C5" w14:textId="77777777" w:rsidR="00810B5F" w:rsidRDefault="00810B5F" w:rsidP="00810B5F">
            <w:pPr>
              <w:pStyle w:val="aff7"/>
            </w:pPr>
            <w:r>
              <w:rPr>
                <w:rFonts w:hint="eastAsia"/>
              </w:rPr>
              <w:t>800mm*800mm*800mm</w:t>
            </w:r>
          </w:p>
        </w:tc>
        <w:tc>
          <w:tcPr>
            <w:tcW w:w="1145" w:type="dxa"/>
            <w:vAlign w:val="center"/>
          </w:tcPr>
          <w:p w14:paraId="07DFC672" w14:textId="77777777" w:rsidR="00810B5F" w:rsidRDefault="00810B5F" w:rsidP="00810B5F">
            <w:pPr>
              <w:pStyle w:val="aff7"/>
            </w:pPr>
            <w:r>
              <w:rPr>
                <w:rFonts w:hint="eastAsia"/>
              </w:rPr>
              <w:t>5</w:t>
            </w:r>
            <w:r>
              <w:rPr>
                <w:rFonts w:hint="eastAsia"/>
              </w:rPr>
              <w:t>个</w:t>
            </w:r>
          </w:p>
        </w:tc>
      </w:tr>
      <w:tr w:rsidR="00810B5F" w14:paraId="1C072184" w14:textId="77777777">
        <w:trPr>
          <w:jc w:val="center"/>
        </w:trPr>
        <w:tc>
          <w:tcPr>
            <w:tcW w:w="660" w:type="dxa"/>
            <w:vAlign w:val="center"/>
          </w:tcPr>
          <w:p w14:paraId="00A7C273" w14:textId="3A0079EC" w:rsidR="00810B5F" w:rsidRDefault="00810B5F" w:rsidP="00810B5F">
            <w:pPr>
              <w:pStyle w:val="aff7"/>
            </w:pPr>
            <w:r>
              <w:rPr>
                <w:rFonts w:hint="eastAsia"/>
              </w:rPr>
              <w:t>23</w:t>
            </w:r>
          </w:p>
        </w:tc>
        <w:tc>
          <w:tcPr>
            <w:tcW w:w="1226" w:type="dxa"/>
            <w:vMerge/>
            <w:vAlign w:val="center"/>
          </w:tcPr>
          <w:p w14:paraId="3EDB698E" w14:textId="77777777" w:rsidR="00810B5F" w:rsidRDefault="00810B5F" w:rsidP="00810B5F">
            <w:pPr>
              <w:pStyle w:val="aff7"/>
            </w:pPr>
          </w:p>
        </w:tc>
        <w:tc>
          <w:tcPr>
            <w:tcW w:w="2039" w:type="dxa"/>
            <w:vMerge w:val="restart"/>
            <w:vAlign w:val="center"/>
          </w:tcPr>
          <w:p w14:paraId="026D33C6" w14:textId="77777777" w:rsidR="00810B5F" w:rsidRDefault="00810B5F" w:rsidP="00810B5F">
            <w:pPr>
              <w:pStyle w:val="aff7"/>
            </w:pPr>
            <w:r>
              <w:rPr>
                <w:rFonts w:hint="eastAsia"/>
              </w:rPr>
              <w:t>染色槽</w:t>
            </w:r>
          </w:p>
        </w:tc>
        <w:tc>
          <w:tcPr>
            <w:tcW w:w="3226" w:type="dxa"/>
            <w:vAlign w:val="center"/>
          </w:tcPr>
          <w:p w14:paraId="3267E0F0" w14:textId="77777777" w:rsidR="00810B5F" w:rsidRDefault="00810B5F" w:rsidP="00810B5F">
            <w:pPr>
              <w:pStyle w:val="aff7"/>
            </w:pPr>
            <w:r>
              <w:rPr>
                <w:rFonts w:hint="eastAsia"/>
              </w:rPr>
              <w:t>2500mm*1000mm*800mm</w:t>
            </w:r>
          </w:p>
        </w:tc>
        <w:tc>
          <w:tcPr>
            <w:tcW w:w="1145" w:type="dxa"/>
            <w:vAlign w:val="center"/>
          </w:tcPr>
          <w:p w14:paraId="562D1EE5" w14:textId="77777777" w:rsidR="00810B5F" w:rsidRDefault="00810B5F" w:rsidP="00810B5F">
            <w:pPr>
              <w:pStyle w:val="aff7"/>
            </w:pPr>
            <w:r>
              <w:rPr>
                <w:rFonts w:hint="eastAsia"/>
              </w:rPr>
              <w:t>2</w:t>
            </w:r>
            <w:r>
              <w:rPr>
                <w:rFonts w:hint="eastAsia"/>
              </w:rPr>
              <w:t>个</w:t>
            </w:r>
          </w:p>
        </w:tc>
      </w:tr>
      <w:tr w:rsidR="00810B5F" w14:paraId="25575429" w14:textId="77777777">
        <w:trPr>
          <w:jc w:val="center"/>
        </w:trPr>
        <w:tc>
          <w:tcPr>
            <w:tcW w:w="660" w:type="dxa"/>
            <w:vAlign w:val="center"/>
          </w:tcPr>
          <w:p w14:paraId="589D9520" w14:textId="4CD2C89A" w:rsidR="00810B5F" w:rsidRDefault="00810B5F" w:rsidP="00810B5F">
            <w:pPr>
              <w:pStyle w:val="aff7"/>
            </w:pPr>
            <w:r>
              <w:rPr>
                <w:rFonts w:hint="eastAsia"/>
              </w:rPr>
              <w:t>24</w:t>
            </w:r>
          </w:p>
        </w:tc>
        <w:tc>
          <w:tcPr>
            <w:tcW w:w="1226" w:type="dxa"/>
            <w:vMerge/>
            <w:vAlign w:val="center"/>
          </w:tcPr>
          <w:p w14:paraId="306ED41A" w14:textId="77777777" w:rsidR="00810B5F" w:rsidRDefault="00810B5F" w:rsidP="00810B5F">
            <w:pPr>
              <w:pStyle w:val="aff7"/>
            </w:pPr>
          </w:p>
        </w:tc>
        <w:tc>
          <w:tcPr>
            <w:tcW w:w="2039" w:type="dxa"/>
            <w:vMerge/>
            <w:vAlign w:val="center"/>
          </w:tcPr>
          <w:p w14:paraId="26CBBD5E" w14:textId="77777777" w:rsidR="00810B5F" w:rsidRDefault="00810B5F" w:rsidP="00810B5F">
            <w:pPr>
              <w:pStyle w:val="aff7"/>
            </w:pPr>
          </w:p>
        </w:tc>
        <w:tc>
          <w:tcPr>
            <w:tcW w:w="3226" w:type="dxa"/>
            <w:vAlign w:val="center"/>
          </w:tcPr>
          <w:p w14:paraId="712C8368" w14:textId="77777777" w:rsidR="00810B5F" w:rsidRDefault="00810B5F" w:rsidP="00810B5F">
            <w:pPr>
              <w:pStyle w:val="aff7"/>
            </w:pPr>
            <w:r>
              <w:rPr>
                <w:rFonts w:hint="eastAsia"/>
              </w:rPr>
              <w:t>760mm*760mm*800mm</w:t>
            </w:r>
          </w:p>
        </w:tc>
        <w:tc>
          <w:tcPr>
            <w:tcW w:w="1145" w:type="dxa"/>
            <w:vAlign w:val="center"/>
          </w:tcPr>
          <w:p w14:paraId="53BA18D4" w14:textId="77777777" w:rsidR="00810B5F" w:rsidRDefault="00810B5F" w:rsidP="00810B5F">
            <w:pPr>
              <w:pStyle w:val="aff7"/>
            </w:pPr>
            <w:r>
              <w:rPr>
                <w:rFonts w:hint="eastAsia"/>
              </w:rPr>
              <w:t>10</w:t>
            </w:r>
            <w:r>
              <w:rPr>
                <w:rFonts w:hint="eastAsia"/>
              </w:rPr>
              <w:t>个</w:t>
            </w:r>
          </w:p>
        </w:tc>
      </w:tr>
      <w:tr w:rsidR="00810B5F" w14:paraId="1CC86E13" w14:textId="77777777">
        <w:trPr>
          <w:jc w:val="center"/>
        </w:trPr>
        <w:tc>
          <w:tcPr>
            <w:tcW w:w="660" w:type="dxa"/>
            <w:vAlign w:val="center"/>
          </w:tcPr>
          <w:p w14:paraId="224465E3" w14:textId="74C0A3DA" w:rsidR="00810B5F" w:rsidRDefault="00810B5F" w:rsidP="00810B5F">
            <w:pPr>
              <w:pStyle w:val="aff7"/>
            </w:pPr>
            <w:r>
              <w:rPr>
                <w:rFonts w:hint="eastAsia"/>
              </w:rPr>
              <w:t>25</w:t>
            </w:r>
          </w:p>
        </w:tc>
        <w:tc>
          <w:tcPr>
            <w:tcW w:w="1226" w:type="dxa"/>
            <w:vMerge/>
            <w:vAlign w:val="center"/>
          </w:tcPr>
          <w:p w14:paraId="350589C3" w14:textId="77777777" w:rsidR="00810B5F" w:rsidRDefault="00810B5F" w:rsidP="00810B5F">
            <w:pPr>
              <w:pStyle w:val="aff7"/>
            </w:pPr>
          </w:p>
        </w:tc>
        <w:tc>
          <w:tcPr>
            <w:tcW w:w="2039" w:type="dxa"/>
            <w:vAlign w:val="center"/>
          </w:tcPr>
          <w:p w14:paraId="3082BE94" w14:textId="77777777" w:rsidR="00810B5F" w:rsidRDefault="00810B5F" w:rsidP="00810B5F">
            <w:pPr>
              <w:pStyle w:val="aff7"/>
            </w:pPr>
            <w:r>
              <w:rPr>
                <w:rFonts w:hint="eastAsia"/>
              </w:rPr>
              <w:t>染色后水洗槽</w:t>
            </w:r>
          </w:p>
        </w:tc>
        <w:tc>
          <w:tcPr>
            <w:tcW w:w="3226" w:type="dxa"/>
            <w:vAlign w:val="center"/>
          </w:tcPr>
          <w:p w14:paraId="22D60B36" w14:textId="77777777" w:rsidR="00810B5F" w:rsidRDefault="00810B5F" w:rsidP="00810B5F">
            <w:pPr>
              <w:pStyle w:val="aff7"/>
            </w:pPr>
            <w:r>
              <w:rPr>
                <w:rFonts w:hint="eastAsia"/>
              </w:rPr>
              <w:t>800mm*800mm*800mm</w:t>
            </w:r>
          </w:p>
        </w:tc>
        <w:tc>
          <w:tcPr>
            <w:tcW w:w="1145" w:type="dxa"/>
            <w:vAlign w:val="center"/>
          </w:tcPr>
          <w:p w14:paraId="0878C91F" w14:textId="77777777" w:rsidR="00810B5F" w:rsidRDefault="00810B5F" w:rsidP="00810B5F">
            <w:pPr>
              <w:pStyle w:val="aff7"/>
            </w:pPr>
            <w:r>
              <w:rPr>
                <w:rFonts w:hint="eastAsia"/>
              </w:rPr>
              <w:t>4</w:t>
            </w:r>
            <w:r>
              <w:rPr>
                <w:rFonts w:hint="eastAsia"/>
              </w:rPr>
              <w:t>个</w:t>
            </w:r>
          </w:p>
        </w:tc>
      </w:tr>
      <w:tr w:rsidR="00810B5F" w14:paraId="666A615F" w14:textId="77777777">
        <w:trPr>
          <w:jc w:val="center"/>
        </w:trPr>
        <w:tc>
          <w:tcPr>
            <w:tcW w:w="660" w:type="dxa"/>
            <w:vAlign w:val="center"/>
          </w:tcPr>
          <w:p w14:paraId="50339123" w14:textId="3FC3B639" w:rsidR="00810B5F" w:rsidRDefault="00810B5F" w:rsidP="00810B5F">
            <w:pPr>
              <w:pStyle w:val="aff7"/>
            </w:pPr>
            <w:r>
              <w:rPr>
                <w:rFonts w:hint="eastAsia"/>
              </w:rPr>
              <w:t>26</w:t>
            </w:r>
          </w:p>
        </w:tc>
        <w:tc>
          <w:tcPr>
            <w:tcW w:w="1226" w:type="dxa"/>
            <w:vMerge/>
            <w:vAlign w:val="center"/>
          </w:tcPr>
          <w:p w14:paraId="6553DB6E" w14:textId="77777777" w:rsidR="00810B5F" w:rsidRDefault="00810B5F" w:rsidP="00810B5F">
            <w:pPr>
              <w:pStyle w:val="aff7"/>
            </w:pPr>
          </w:p>
        </w:tc>
        <w:tc>
          <w:tcPr>
            <w:tcW w:w="2039" w:type="dxa"/>
            <w:vMerge w:val="restart"/>
            <w:vAlign w:val="center"/>
          </w:tcPr>
          <w:p w14:paraId="5D16047E" w14:textId="77777777" w:rsidR="00810B5F" w:rsidRDefault="00810B5F" w:rsidP="00810B5F">
            <w:pPr>
              <w:pStyle w:val="aff7"/>
            </w:pPr>
            <w:r>
              <w:rPr>
                <w:rFonts w:hint="eastAsia"/>
              </w:rPr>
              <w:t>封孔槽</w:t>
            </w:r>
          </w:p>
        </w:tc>
        <w:tc>
          <w:tcPr>
            <w:tcW w:w="3226" w:type="dxa"/>
            <w:vAlign w:val="center"/>
          </w:tcPr>
          <w:p w14:paraId="30B74771" w14:textId="77777777" w:rsidR="00810B5F" w:rsidRDefault="00810B5F" w:rsidP="00810B5F">
            <w:pPr>
              <w:pStyle w:val="aff7"/>
            </w:pPr>
            <w:r>
              <w:rPr>
                <w:rFonts w:hint="eastAsia"/>
              </w:rPr>
              <w:t>2500mm*1000mm*800mm</w:t>
            </w:r>
          </w:p>
        </w:tc>
        <w:tc>
          <w:tcPr>
            <w:tcW w:w="1145" w:type="dxa"/>
            <w:vAlign w:val="center"/>
          </w:tcPr>
          <w:p w14:paraId="023C8296" w14:textId="77777777" w:rsidR="00810B5F" w:rsidRDefault="00810B5F" w:rsidP="00810B5F">
            <w:pPr>
              <w:pStyle w:val="aff7"/>
            </w:pPr>
            <w:r>
              <w:rPr>
                <w:rFonts w:hint="eastAsia"/>
              </w:rPr>
              <w:t>2</w:t>
            </w:r>
            <w:r>
              <w:rPr>
                <w:rFonts w:hint="eastAsia"/>
              </w:rPr>
              <w:t>个</w:t>
            </w:r>
          </w:p>
        </w:tc>
      </w:tr>
      <w:tr w:rsidR="00810B5F" w14:paraId="6848E827" w14:textId="77777777">
        <w:trPr>
          <w:jc w:val="center"/>
        </w:trPr>
        <w:tc>
          <w:tcPr>
            <w:tcW w:w="660" w:type="dxa"/>
            <w:vAlign w:val="center"/>
          </w:tcPr>
          <w:p w14:paraId="1A267227" w14:textId="75B03313" w:rsidR="00810B5F" w:rsidRDefault="00810B5F" w:rsidP="00810B5F">
            <w:pPr>
              <w:pStyle w:val="aff7"/>
            </w:pPr>
            <w:r>
              <w:rPr>
                <w:rFonts w:hint="eastAsia"/>
              </w:rPr>
              <w:t>27</w:t>
            </w:r>
          </w:p>
        </w:tc>
        <w:tc>
          <w:tcPr>
            <w:tcW w:w="1226" w:type="dxa"/>
            <w:vMerge/>
            <w:vAlign w:val="center"/>
          </w:tcPr>
          <w:p w14:paraId="4FF5F737" w14:textId="77777777" w:rsidR="00810B5F" w:rsidRDefault="00810B5F" w:rsidP="00810B5F">
            <w:pPr>
              <w:pStyle w:val="aff7"/>
            </w:pPr>
          </w:p>
        </w:tc>
        <w:tc>
          <w:tcPr>
            <w:tcW w:w="2039" w:type="dxa"/>
            <w:vMerge/>
            <w:vAlign w:val="center"/>
          </w:tcPr>
          <w:p w14:paraId="2A19E9E6" w14:textId="77777777" w:rsidR="00810B5F" w:rsidRDefault="00810B5F" w:rsidP="00810B5F">
            <w:pPr>
              <w:pStyle w:val="aff7"/>
            </w:pPr>
          </w:p>
        </w:tc>
        <w:tc>
          <w:tcPr>
            <w:tcW w:w="3226" w:type="dxa"/>
            <w:vAlign w:val="center"/>
          </w:tcPr>
          <w:p w14:paraId="3F2EEC21" w14:textId="77777777" w:rsidR="00810B5F" w:rsidRDefault="00810B5F" w:rsidP="00810B5F">
            <w:pPr>
              <w:pStyle w:val="aff7"/>
            </w:pPr>
            <w:r>
              <w:rPr>
                <w:rFonts w:hint="eastAsia"/>
              </w:rPr>
              <w:t>800mm*800mm*800mm</w:t>
            </w:r>
          </w:p>
        </w:tc>
        <w:tc>
          <w:tcPr>
            <w:tcW w:w="1145" w:type="dxa"/>
            <w:vAlign w:val="center"/>
          </w:tcPr>
          <w:p w14:paraId="06258416" w14:textId="77777777" w:rsidR="00810B5F" w:rsidRDefault="00810B5F" w:rsidP="00810B5F">
            <w:pPr>
              <w:pStyle w:val="aff7"/>
            </w:pPr>
            <w:r>
              <w:rPr>
                <w:rFonts w:hint="eastAsia"/>
              </w:rPr>
              <w:t>2</w:t>
            </w:r>
            <w:r>
              <w:rPr>
                <w:rFonts w:hint="eastAsia"/>
              </w:rPr>
              <w:t>个</w:t>
            </w:r>
          </w:p>
        </w:tc>
      </w:tr>
      <w:tr w:rsidR="00810B5F" w14:paraId="24DEF7A5" w14:textId="77777777">
        <w:trPr>
          <w:jc w:val="center"/>
        </w:trPr>
        <w:tc>
          <w:tcPr>
            <w:tcW w:w="660" w:type="dxa"/>
            <w:vAlign w:val="center"/>
          </w:tcPr>
          <w:p w14:paraId="4FFF07CB" w14:textId="50A0C4AA" w:rsidR="00810B5F" w:rsidRDefault="00810B5F" w:rsidP="00810B5F">
            <w:pPr>
              <w:pStyle w:val="aff7"/>
            </w:pPr>
            <w:r>
              <w:rPr>
                <w:rFonts w:hint="eastAsia"/>
              </w:rPr>
              <w:t>28</w:t>
            </w:r>
          </w:p>
        </w:tc>
        <w:tc>
          <w:tcPr>
            <w:tcW w:w="1226" w:type="dxa"/>
            <w:vMerge/>
            <w:vAlign w:val="center"/>
          </w:tcPr>
          <w:p w14:paraId="05DAD89B" w14:textId="77777777" w:rsidR="00810B5F" w:rsidRDefault="00810B5F" w:rsidP="00810B5F">
            <w:pPr>
              <w:pStyle w:val="aff7"/>
            </w:pPr>
          </w:p>
        </w:tc>
        <w:tc>
          <w:tcPr>
            <w:tcW w:w="2039" w:type="dxa"/>
            <w:vAlign w:val="center"/>
          </w:tcPr>
          <w:p w14:paraId="37B46E54" w14:textId="77777777" w:rsidR="00810B5F" w:rsidRDefault="00810B5F" w:rsidP="00810B5F">
            <w:pPr>
              <w:pStyle w:val="aff7"/>
            </w:pPr>
            <w:r>
              <w:rPr>
                <w:rFonts w:hint="eastAsia"/>
              </w:rPr>
              <w:t>封孔后水洗槽</w:t>
            </w:r>
          </w:p>
        </w:tc>
        <w:tc>
          <w:tcPr>
            <w:tcW w:w="3226" w:type="dxa"/>
            <w:vAlign w:val="center"/>
          </w:tcPr>
          <w:p w14:paraId="1FF952F3" w14:textId="77777777" w:rsidR="00810B5F" w:rsidRDefault="00810B5F" w:rsidP="00810B5F">
            <w:pPr>
              <w:pStyle w:val="aff7"/>
            </w:pPr>
            <w:r>
              <w:rPr>
                <w:rFonts w:hint="eastAsia"/>
              </w:rPr>
              <w:t>800mm*800mm*800mm</w:t>
            </w:r>
          </w:p>
        </w:tc>
        <w:tc>
          <w:tcPr>
            <w:tcW w:w="1145" w:type="dxa"/>
            <w:vAlign w:val="center"/>
          </w:tcPr>
          <w:p w14:paraId="3AF0043A" w14:textId="77777777" w:rsidR="00810B5F" w:rsidRDefault="00810B5F" w:rsidP="00810B5F">
            <w:pPr>
              <w:pStyle w:val="aff7"/>
            </w:pPr>
            <w:r>
              <w:rPr>
                <w:rFonts w:hint="eastAsia"/>
              </w:rPr>
              <w:t>5</w:t>
            </w:r>
            <w:r>
              <w:rPr>
                <w:rFonts w:hint="eastAsia"/>
              </w:rPr>
              <w:t>个</w:t>
            </w:r>
          </w:p>
        </w:tc>
      </w:tr>
      <w:tr w:rsidR="00810B5F" w14:paraId="6CE76E04" w14:textId="77777777">
        <w:trPr>
          <w:jc w:val="center"/>
        </w:trPr>
        <w:tc>
          <w:tcPr>
            <w:tcW w:w="660" w:type="dxa"/>
            <w:vAlign w:val="center"/>
          </w:tcPr>
          <w:p w14:paraId="18CF2EDD" w14:textId="666646B0" w:rsidR="00810B5F" w:rsidRDefault="00810B5F" w:rsidP="00810B5F">
            <w:pPr>
              <w:pStyle w:val="aff7"/>
            </w:pPr>
            <w:r>
              <w:rPr>
                <w:rFonts w:hint="eastAsia"/>
              </w:rPr>
              <w:t>29</w:t>
            </w:r>
          </w:p>
        </w:tc>
        <w:tc>
          <w:tcPr>
            <w:tcW w:w="1226" w:type="dxa"/>
            <w:vMerge/>
            <w:vAlign w:val="center"/>
          </w:tcPr>
          <w:p w14:paraId="5F45976B" w14:textId="77777777" w:rsidR="00810B5F" w:rsidRDefault="00810B5F" w:rsidP="00810B5F">
            <w:pPr>
              <w:pStyle w:val="aff7"/>
            </w:pPr>
          </w:p>
        </w:tc>
        <w:tc>
          <w:tcPr>
            <w:tcW w:w="2039" w:type="dxa"/>
            <w:vAlign w:val="center"/>
          </w:tcPr>
          <w:p w14:paraId="0BCEDA7C" w14:textId="77777777" w:rsidR="00810B5F" w:rsidRDefault="00810B5F" w:rsidP="00810B5F">
            <w:pPr>
              <w:pStyle w:val="aff7"/>
            </w:pPr>
            <w:r>
              <w:rPr>
                <w:rFonts w:hint="eastAsia"/>
              </w:rPr>
              <w:t>热水洗槽</w:t>
            </w:r>
          </w:p>
        </w:tc>
        <w:tc>
          <w:tcPr>
            <w:tcW w:w="3226" w:type="dxa"/>
            <w:vAlign w:val="center"/>
          </w:tcPr>
          <w:p w14:paraId="19A08F21" w14:textId="77777777" w:rsidR="00810B5F" w:rsidRDefault="00810B5F" w:rsidP="00810B5F">
            <w:pPr>
              <w:pStyle w:val="aff7"/>
            </w:pPr>
            <w:r>
              <w:rPr>
                <w:rFonts w:hint="eastAsia"/>
              </w:rPr>
              <w:t>800mm*800mm*800mm</w:t>
            </w:r>
          </w:p>
        </w:tc>
        <w:tc>
          <w:tcPr>
            <w:tcW w:w="1145" w:type="dxa"/>
            <w:vAlign w:val="center"/>
          </w:tcPr>
          <w:p w14:paraId="3F9FB4CA" w14:textId="77777777" w:rsidR="00810B5F" w:rsidRDefault="00810B5F" w:rsidP="00810B5F">
            <w:pPr>
              <w:pStyle w:val="aff7"/>
            </w:pPr>
            <w:r>
              <w:rPr>
                <w:rFonts w:hint="eastAsia"/>
              </w:rPr>
              <w:t>1</w:t>
            </w:r>
            <w:r>
              <w:rPr>
                <w:rFonts w:hint="eastAsia"/>
              </w:rPr>
              <w:t>个</w:t>
            </w:r>
          </w:p>
        </w:tc>
      </w:tr>
      <w:tr w:rsidR="00810B5F" w14:paraId="785A9477" w14:textId="77777777">
        <w:trPr>
          <w:jc w:val="center"/>
        </w:trPr>
        <w:tc>
          <w:tcPr>
            <w:tcW w:w="660" w:type="dxa"/>
            <w:vAlign w:val="center"/>
          </w:tcPr>
          <w:p w14:paraId="057477FB" w14:textId="6F6D9159" w:rsidR="00810B5F" w:rsidRDefault="00810B5F" w:rsidP="00810B5F">
            <w:pPr>
              <w:pStyle w:val="aff7"/>
            </w:pPr>
            <w:r>
              <w:rPr>
                <w:rFonts w:hint="eastAsia"/>
              </w:rPr>
              <w:t>30</w:t>
            </w:r>
          </w:p>
        </w:tc>
        <w:tc>
          <w:tcPr>
            <w:tcW w:w="1226" w:type="dxa"/>
            <w:vMerge/>
            <w:vAlign w:val="center"/>
          </w:tcPr>
          <w:p w14:paraId="602B9AA5" w14:textId="77777777" w:rsidR="00810B5F" w:rsidRDefault="00810B5F" w:rsidP="00810B5F">
            <w:pPr>
              <w:pStyle w:val="aff7"/>
            </w:pPr>
          </w:p>
        </w:tc>
        <w:tc>
          <w:tcPr>
            <w:tcW w:w="2039" w:type="dxa"/>
            <w:vAlign w:val="center"/>
          </w:tcPr>
          <w:p w14:paraId="03D88A35" w14:textId="77777777" w:rsidR="00810B5F" w:rsidRDefault="00810B5F" w:rsidP="00810B5F">
            <w:pPr>
              <w:pStyle w:val="aff7"/>
            </w:pPr>
            <w:r>
              <w:rPr>
                <w:rFonts w:hint="eastAsia"/>
              </w:rPr>
              <w:t>烤箱</w:t>
            </w:r>
          </w:p>
        </w:tc>
        <w:tc>
          <w:tcPr>
            <w:tcW w:w="3226" w:type="dxa"/>
            <w:vAlign w:val="center"/>
          </w:tcPr>
          <w:p w14:paraId="253AB3B3" w14:textId="77777777" w:rsidR="00810B5F" w:rsidRDefault="00810B5F" w:rsidP="00810B5F">
            <w:pPr>
              <w:pStyle w:val="aff7"/>
            </w:pPr>
            <w:r>
              <w:rPr>
                <w:rFonts w:hint="eastAsia"/>
              </w:rPr>
              <w:t>/</w:t>
            </w:r>
          </w:p>
        </w:tc>
        <w:tc>
          <w:tcPr>
            <w:tcW w:w="1145" w:type="dxa"/>
            <w:vAlign w:val="center"/>
          </w:tcPr>
          <w:p w14:paraId="580CA674" w14:textId="77777777" w:rsidR="00810B5F" w:rsidRDefault="00810B5F" w:rsidP="00810B5F">
            <w:pPr>
              <w:pStyle w:val="aff7"/>
            </w:pPr>
            <w:r>
              <w:rPr>
                <w:rFonts w:hint="eastAsia"/>
              </w:rPr>
              <w:t>2</w:t>
            </w:r>
            <w:r>
              <w:rPr>
                <w:rFonts w:hint="eastAsia"/>
              </w:rPr>
              <w:t>台</w:t>
            </w:r>
          </w:p>
        </w:tc>
      </w:tr>
      <w:tr w:rsidR="00810B5F" w14:paraId="0CC8361F" w14:textId="77777777">
        <w:trPr>
          <w:jc w:val="center"/>
        </w:trPr>
        <w:tc>
          <w:tcPr>
            <w:tcW w:w="660" w:type="dxa"/>
            <w:vAlign w:val="center"/>
          </w:tcPr>
          <w:p w14:paraId="45FEA1C0" w14:textId="690998DD" w:rsidR="00810B5F" w:rsidRDefault="00810B5F" w:rsidP="00810B5F">
            <w:pPr>
              <w:pStyle w:val="aff7"/>
            </w:pPr>
            <w:r>
              <w:rPr>
                <w:rFonts w:hint="eastAsia"/>
              </w:rPr>
              <w:t>31</w:t>
            </w:r>
          </w:p>
        </w:tc>
        <w:tc>
          <w:tcPr>
            <w:tcW w:w="1226" w:type="dxa"/>
            <w:vMerge/>
            <w:vAlign w:val="center"/>
          </w:tcPr>
          <w:p w14:paraId="54901ACA" w14:textId="77777777" w:rsidR="00810B5F" w:rsidRDefault="00810B5F" w:rsidP="00810B5F">
            <w:pPr>
              <w:pStyle w:val="aff7"/>
            </w:pPr>
          </w:p>
        </w:tc>
        <w:tc>
          <w:tcPr>
            <w:tcW w:w="2039" w:type="dxa"/>
            <w:vAlign w:val="center"/>
          </w:tcPr>
          <w:p w14:paraId="3760A1A2" w14:textId="77777777" w:rsidR="00810B5F" w:rsidRDefault="00810B5F" w:rsidP="00810B5F">
            <w:pPr>
              <w:pStyle w:val="aff7"/>
            </w:pPr>
            <w:proofErr w:type="gramStart"/>
            <w:r>
              <w:rPr>
                <w:rFonts w:hint="eastAsia"/>
              </w:rPr>
              <w:t>冷水机</w:t>
            </w:r>
            <w:proofErr w:type="gramEnd"/>
          </w:p>
        </w:tc>
        <w:tc>
          <w:tcPr>
            <w:tcW w:w="3226" w:type="dxa"/>
            <w:vAlign w:val="center"/>
          </w:tcPr>
          <w:p w14:paraId="11258D0F" w14:textId="77777777" w:rsidR="00810B5F" w:rsidRDefault="00810B5F" w:rsidP="00810B5F">
            <w:pPr>
              <w:pStyle w:val="aff7"/>
            </w:pPr>
            <w:r>
              <w:rPr>
                <w:rFonts w:hint="eastAsia"/>
              </w:rPr>
              <w:t>/</w:t>
            </w:r>
          </w:p>
        </w:tc>
        <w:tc>
          <w:tcPr>
            <w:tcW w:w="1145" w:type="dxa"/>
            <w:vAlign w:val="center"/>
          </w:tcPr>
          <w:p w14:paraId="68A13DAE" w14:textId="77777777" w:rsidR="00810B5F" w:rsidRDefault="00810B5F" w:rsidP="00810B5F">
            <w:pPr>
              <w:pStyle w:val="aff7"/>
            </w:pPr>
            <w:r>
              <w:rPr>
                <w:rFonts w:hint="eastAsia"/>
              </w:rPr>
              <w:t>4</w:t>
            </w:r>
            <w:r>
              <w:rPr>
                <w:rFonts w:hint="eastAsia"/>
              </w:rPr>
              <w:t>台</w:t>
            </w:r>
          </w:p>
        </w:tc>
      </w:tr>
      <w:tr w:rsidR="00810B5F" w14:paraId="180651D4" w14:textId="77777777">
        <w:trPr>
          <w:jc w:val="center"/>
        </w:trPr>
        <w:tc>
          <w:tcPr>
            <w:tcW w:w="660" w:type="dxa"/>
            <w:vAlign w:val="center"/>
          </w:tcPr>
          <w:p w14:paraId="77D10B0A" w14:textId="4745FFE7" w:rsidR="00810B5F" w:rsidRDefault="00810B5F" w:rsidP="00810B5F">
            <w:pPr>
              <w:pStyle w:val="aff7"/>
            </w:pPr>
            <w:r>
              <w:rPr>
                <w:rFonts w:hint="eastAsia"/>
              </w:rPr>
              <w:t>32</w:t>
            </w:r>
          </w:p>
        </w:tc>
        <w:tc>
          <w:tcPr>
            <w:tcW w:w="1226" w:type="dxa"/>
            <w:vMerge/>
            <w:vAlign w:val="center"/>
          </w:tcPr>
          <w:p w14:paraId="29A17F49" w14:textId="77777777" w:rsidR="00810B5F" w:rsidRDefault="00810B5F" w:rsidP="00810B5F">
            <w:pPr>
              <w:pStyle w:val="aff7"/>
            </w:pPr>
          </w:p>
        </w:tc>
        <w:tc>
          <w:tcPr>
            <w:tcW w:w="2039" w:type="dxa"/>
            <w:vAlign w:val="center"/>
          </w:tcPr>
          <w:p w14:paraId="339CE8B7" w14:textId="77777777" w:rsidR="00810B5F" w:rsidRDefault="00810B5F" w:rsidP="00810B5F">
            <w:pPr>
              <w:pStyle w:val="aff7"/>
            </w:pPr>
            <w:r>
              <w:rPr>
                <w:rFonts w:hint="eastAsia"/>
              </w:rPr>
              <w:t>纯水机</w:t>
            </w:r>
          </w:p>
        </w:tc>
        <w:tc>
          <w:tcPr>
            <w:tcW w:w="3226" w:type="dxa"/>
            <w:vAlign w:val="center"/>
          </w:tcPr>
          <w:p w14:paraId="25987C1D" w14:textId="77777777" w:rsidR="00810B5F" w:rsidRDefault="00810B5F" w:rsidP="00810B5F">
            <w:pPr>
              <w:pStyle w:val="aff7"/>
            </w:pPr>
            <w:r>
              <w:rPr>
                <w:rFonts w:hint="eastAsia"/>
              </w:rPr>
              <w:t>/</w:t>
            </w:r>
          </w:p>
        </w:tc>
        <w:tc>
          <w:tcPr>
            <w:tcW w:w="1145" w:type="dxa"/>
            <w:vAlign w:val="center"/>
          </w:tcPr>
          <w:p w14:paraId="65DE30E3" w14:textId="77777777" w:rsidR="00810B5F" w:rsidRDefault="00810B5F" w:rsidP="00810B5F">
            <w:pPr>
              <w:pStyle w:val="aff7"/>
            </w:pPr>
            <w:r>
              <w:rPr>
                <w:rFonts w:hint="eastAsia"/>
              </w:rPr>
              <w:t>1</w:t>
            </w:r>
            <w:r>
              <w:rPr>
                <w:rFonts w:hint="eastAsia"/>
              </w:rPr>
              <w:t>台</w:t>
            </w:r>
          </w:p>
        </w:tc>
      </w:tr>
      <w:tr w:rsidR="001B40F1" w14:paraId="03CD9A67" w14:textId="77777777">
        <w:trPr>
          <w:jc w:val="center"/>
        </w:trPr>
        <w:tc>
          <w:tcPr>
            <w:tcW w:w="660" w:type="dxa"/>
            <w:vAlign w:val="center"/>
          </w:tcPr>
          <w:p w14:paraId="317F6B31" w14:textId="2101FADE" w:rsidR="001B40F1" w:rsidRDefault="00AD15A1">
            <w:pPr>
              <w:pStyle w:val="aff7"/>
            </w:pPr>
            <w:r>
              <w:rPr>
                <w:rFonts w:hint="eastAsia"/>
              </w:rPr>
              <w:t>3</w:t>
            </w:r>
            <w:r w:rsidR="00810B5F">
              <w:rPr>
                <w:rFonts w:hint="eastAsia"/>
              </w:rPr>
              <w:t>3</w:t>
            </w:r>
          </w:p>
        </w:tc>
        <w:tc>
          <w:tcPr>
            <w:tcW w:w="1226" w:type="dxa"/>
            <w:vMerge w:val="restart"/>
            <w:vAlign w:val="center"/>
          </w:tcPr>
          <w:p w14:paraId="004003FB" w14:textId="77777777" w:rsidR="001B40F1" w:rsidRDefault="00AD15A1">
            <w:pPr>
              <w:pStyle w:val="aff7"/>
            </w:pPr>
            <w:r>
              <w:rPr>
                <w:rFonts w:hint="eastAsia"/>
              </w:rPr>
              <w:t>环保措施</w:t>
            </w:r>
          </w:p>
        </w:tc>
        <w:tc>
          <w:tcPr>
            <w:tcW w:w="2039" w:type="dxa"/>
            <w:vAlign w:val="center"/>
          </w:tcPr>
          <w:p w14:paraId="32E56B1B" w14:textId="77777777" w:rsidR="001B40F1" w:rsidRDefault="00AD15A1">
            <w:pPr>
              <w:pStyle w:val="aff7"/>
            </w:pPr>
            <w:r>
              <w:rPr>
                <w:rFonts w:hint="eastAsia"/>
              </w:rPr>
              <w:t>碱液喷淋塔</w:t>
            </w:r>
          </w:p>
        </w:tc>
        <w:tc>
          <w:tcPr>
            <w:tcW w:w="3226" w:type="dxa"/>
            <w:vAlign w:val="center"/>
          </w:tcPr>
          <w:p w14:paraId="264ACA1F" w14:textId="77777777" w:rsidR="001B40F1" w:rsidRDefault="00AD15A1">
            <w:pPr>
              <w:pStyle w:val="aff7"/>
            </w:pPr>
            <w:r>
              <w:rPr>
                <w:rFonts w:hint="eastAsia"/>
              </w:rPr>
              <w:t>风量</w:t>
            </w:r>
            <w:r>
              <w:rPr>
                <w:rFonts w:hint="eastAsia"/>
              </w:rPr>
              <w:t>10000m</w:t>
            </w:r>
            <w:r>
              <w:rPr>
                <w:rFonts w:hint="eastAsia"/>
                <w:vertAlign w:val="superscript"/>
              </w:rPr>
              <w:t>3</w:t>
            </w:r>
            <w:r>
              <w:rPr>
                <w:rFonts w:hint="eastAsia"/>
              </w:rPr>
              <w:t>/a</w:t>
            </w:r>
          </w:p>
        </w:tc>
        <w:tc>
          <w:tcPr>
            <w:tcW w:w="1145" w:type="dxa"/>
            <w:vAlign w:val="center"/>
          </w:tcPr>
          <w:p w14:paraId="1E38CAED" w14:textId="77777777" w:rsidR="001B40F1" w:rsidRDefault="00AD15A1">
            <w:pPr>
              <w:pStyle w:val="aff7"/>
            </w:pPr>
            <w:r>
              <w:rPr>
                <w:rFonts w:hint="eastAsia"/>
              </w:rPr>
              <w:t>1</w:t>
            </w:r>
            <w:r>
              <w:rPr>
                <w:rFonts w:hint="eastAsia"/>
              </w:rPr>
              <w:t>套</w:t>
            </w:r>
          </w:p>
        </w:tc>
      </w:tr>
      <w:tr w:rsidR="001B40F1" w14:paraId="37070293" w14:textId="77777777">
        <w:trPr>
          <w:jc w:val="center"/>
        </w:trPr>
        <w:tc>
          <w:tcPr>
            <w:tcW w:w="660" w:type="dxa"/>
            <w:vAlign w:val="center"/>
          </w:tcPr>
          <w:p w14:paraId="01A90CA8" w14:textId="357FEA9B" w:rsidR="001B40F1" w:rsidRDefault="00AD15A1">
            <w:pPr>
              <w:pStyle w:val="aff7"/>
            </w:pPr>
            <w:r>
              <w:rPr>
                <w:rFonts w:hint="eastAsia"/>
              </w:rPr>
              <w:t>3</w:t>
            </w:r>
            <w:r w:rsidR="00810B5F">
              <w:rPr>
                <w:rFonts w:hint="eastAsia"/>
              </w:rPr>
              <w:t>4</w:t>
            </w:r>
          </w:p>
        </w:tc>
        <w:tc>
          <w:tcPr>
            <w:tcW w:w="1226" w:type="dxa"/>
            <w:vMerge/>
            <w:vAlign w:val="center"/>
          </w:tcPr>
          <w:p w14:paraId="4D573517" w14:textId="77777777" w:rsidR="001B40F1" w:rsidRDefault="001B40F1">
            <w:pPr>
              <w:pStyle w:val="aff7"/>
            </w:pPr>
          </w:p>
        </w:tc>
        <w:tc>
          <w:tcPr>
            <w:tcW w:w="2039" w:type="dxa"/>
            <w:vAlign w:val="center"/>
          </w:tcPr>
          <w:p w14:paraId="259C85B4" w14:textId="77777777" w:rsidR="001B40F1" w:rsidRDefault="00AD15A1">
            <w:pPr>
              <w:pStyle w:val="aff7"/>
            </w:pPr>
            <w:r>
              <w:rPr>
                <w:rFonts w:hint="eastAsia"/>
              </w:rPr>
              <w:t>污水处理设施</w:t>
            </w:r>
          </w:p>
        </w:tc>
        <w:tc>
          <w:tcPr>
            <w:tcW w:w="3226" w:type="dxa"/>
            <w:vAlign w:val="center"/>
          </w:tcPr>
          <w:p w14:paraId="00C2213D" w14:textId="77777777" w:rsidR="001B40F1" w:rsidRDefault="00AD15A1">
            <w:pPr>
              <w:pStyle w:val="aff7"/>
            </w:pPr>
            <w:r>
              <w:rPr>
                <w:rFonts w:hint="eastAsia"/>
              </w:rPr>
              <w:t>处理规模</w:t>
            </w:r>
            <w:r>
              <w:rPr>
                <w:rFonts w:hint="eastAsia"/>
              </w:rPr>
              <w:t>15m</w:t>
            </w:r>
            <w:r>
              <w:rPr>
                <w:rFonts w:hint="eastAsia"/>
                <w:vertAlign w:val="superscript"/>
              </w:rPr>
              <w:t>3</w:t>
            </w:r>
            <w:r>
              <w:rPr>
                <w:rFonts w:hint="eastAsia"/>
              </w:rPr>
              <w:t>/d</w:t>
            </w:r>
          </w:p>
        </w:tc>
        <w:tc>
          <w:tcPr>
            <w:tcW w:w="1145" w:type="dxa"/>
            <w:vAlign w:val="center"/>
          </w:tcPr>
          <w:p w14:paraId="3281C248" w14:textId="77777777" w:rsidR="001B40F1" w:rsidRDefault="00AD15A1">
            <w:pPr>
              <w:pStyle w:val="aff7"/>
            </w:pPr>
            <w:r>
              <w:rPr>
                <w:rFonts w:hint="eastAsia"/>
              </w:rPr>
              <w:t>1</w:t>
            </w:r>
            <w:r>
              <w:rPr>
                <w:rFonts w:hint="eastAsia"/>
              </w:rPr>
              <w:t>套</w:t>
            </w:r>
          </w:p>
        </w:tc>
      </w:tr>
    </w:tbl>
    <w:p w14:paraId="22FA8C25" w14:textId="77777777" w:rsidR="001B40F1" w:rsidRPr="00B5540B" w:rsidRDefault="00AD15A1">
      <w:pPr>
        <w:pStyle w:val="3"/>
      </w:pPr>
      <w:bookmarkStart w:id="115" w:name="_Toc183185495"/>
      <w:bookmarkEnd w:id="113"/>
      <w:r w:rsidRPr="00B5540B">
        <w:rPr>
          <w:rFonts w:hint="eastAsia"/>
        </w:rPr>
        <w:lastRenderedPageBreak/>
        <w:t>3</w:t>
      </w:r>
      <w:r w:rsidRPr="00B5540B">
        <w:t>.</w:t>
      </w:r>
      <w:r w:rsidRPr="00B5540B">
        <w:rPr>
          <w:rFonts w:hint="eastAsia"/>
        </w:rPr>
        <w:t>1</w:t>
      </w:r>
      <w:r w:rsidRPr="00B5540B">
        <w:t>.</w:t>
      </w:r>
      <w:r w:rsidRPr="00B5540B">
        <w:rPr>
          <w:rFonts w:hint="eastAsia"/>
        </w:rPr>
        <w:t>6</w:t>
      </w:r>
      <w:r w:rsidRPr="00B5540B">
        <w:t xml:space="preserve"> </w:t>
      </w:r>
      <w:r w:rsidRPr="00B5540B">
        <w:rPr>
          <w:rFonts w:cs="Times New Roman" w:hint="eastAsia"/>
          <w:color w:val="000000"/>
          <w:szCs w:val="28"/>
        </w:rPr>
        <w:t>公用及辅助工程</w:t>
      </w:r>
      <w:bookmarkEnd w:id="115"/>
    </w:p>
    <w:p w14:paraId="00DF3539" w14:textId="77777777" w:rsidR="001B40F1" w:rsidRPr="00B5540B" w:rsidRDefault="00AD15A1">
      <w:pPr>
        <w:pStyle w:val="aff5"/>
        <w:ind w:firstLine="480"/>
      </w:pPr>
      <w:r w:rsidRPr="00B5540B">
        <w:rPr>
          <w:rFonts w:hint="eastAsia"/>
        </w:rPr>
        <w:t>（</w:t>
      </w:r>
      <w:r w:rsidRPr="00B5540B">
        <w:rPr>
          <w:rFonts w:hint="eastAsia"/>
        </w:rPr>
        <w:t>1</w:t>
      </w:r>
      <w:r w:rsidRPr="00B5540B">
        <w:rPr>
          <w:rFonts w:hint="eastAsia"/>
        </w:rPr>
        <w:t>）供电</w:t>
      </w:r>
    </w:p>
    <w:p w14:paraId="0E096DA7" w14:textId="77777777" w:rsidR="001B40F1" w:rsidRPr="00B5540B" w:rsidRDefault="00AD15A1">
      <w:pPr>
        <w:pStyle w:val="aff5"/>
        <w:ind w:firstLine="480"/>
      </w:pPr>
      <w:r w:rsidRPr="00B5540B">
        <w:rPr>
          <w:rFonts w:hint="eastAsia"/>
        </w:rPr>
        <w:t>本项目供电由永州经济技术开发区园区供电系统提供。</w:t>
      </w:r>
    </w:p>
    <w:p w14:paraId="1AC05E03" w14:textId="77777777" w:rsidR="001B40F1" w:rsidRPr="00B5540B" w:rsidRDefault="00AD15A1">
      <w:pPr>
        <w:pStyle w:val="aff5"/>
        <w:ind w:firstLine="480"/>
      </w:pPr>
      <w:r w:rsidRPr="00B5540B">
        <w:rPr>
          <w:rFonts w:hint="eastAsia"/>
        </w:rPr>
        <w:t>（</w:t>
      </w:r>
      <w:r w:rsidRPr="00B5540B">
        <w:rPr>
          <w:rFonts w:hint="eastAsia"/>
        </w:rPr>
        <w:t>2</w:t>
      </w:r>
      <w:r w:rsidRPr="00B5540B">
        <w:rPr>
          <w:rFonts w:hint="eastAsia"/>
        </w:rPr>
        <w:t>）供水</w:t>
      </w:r>
    </w:p>
    <w:p w14:paraId="60E35CDC" w14:textId="77777777" w:rsidR="001B40F1" w:rsidRPr="00B5540B" w:rsidRDefault="00AD15A1">
      <w:pPr>
        <w:pStyle w:val="aff5"/>
        <w:ind w:firstLine="480"/>
      </w:pPr>
      <w:r w:rsidRPr="00B5540B">
        <w:rPr>
          <w:rFonts w:hint="eastAsia"/>
        </w:rPr>
        <w:t>本项目用水包括生产用水、生活用水，均由永州经济技术开发区园区供水管网提供。</w:t>
      </w:r>
    </w:p>
    <w:p w14:paraId="0D6E5C39" w14:textId="77777777" w:rsidR="001B40F1" w:rsidRPr="00B5540B" w:rsidRDefault="00AD15A1">
      <w:pPr>
        <w:pStyle w:val="aff5"/>
        <w:ind w:firstLine="480"/>
        <w:rPr>
          <w:rFonts w:ascii="宋体" w:hAnsi="宋体" w:hint="eastAsia"/>
        </w:rPr>
      </w:pPr>
      <w:r w:rsidRPr="00B5540B">
        <w:rPr>
          <w:rFonts w:ascii="宋体" w:hAnsi="宋体"/>
        </w:rPr>
        <w:t>①</w:t>
      </w:r>
      <w:r w:rsidRPr="00B5540B">
        <w:rPr>
          <w:rFonts w:ascii="宋体" w:hAnsi="宋体" w:hint="eastAsia"/>
        </w:rPr>
        <w:t>生产用水</w:t>
      </w:r>
    </w:p>
    <w:p w14:paraId="5DD4AEE7" w14:textId="77777777" w:rsidR="001B40F1" w:rsidRPr="00B5540B" w:rsidRDefault="00AD15A1">
      <w:pPr>
        <w:pStyle w:val="aff5"/>
        <w:ind w:firstLine="480"/>
      </w:pPr>
      <w:r w:rsidRPr="00B5540B">
        <w:rPr>
          <w:rFonts w:hint="eastAsia"/>
        </w:rPr>
        <w:t>本项目建成投运后，预计生产新鲜用水量为</w:t>
      </w:r>
      <w:r w:rsidRPr="00B5540B">
        <w:rPr>
          <w:rFonts w:hint="eastAsia"/>
        </w:rPr>
        <w:t>10809.07m</w:t>
      </w:r>
      <w:r w:rsidRPr="00B5540B">
        <w:rPr>
          <w:rFonts w:hint="eastAsia"/>
          <w:vertAlign w:val="superscript"/>
        </w:rPr>
        <w:t>3</w:t>
      </w:r>
      <w:r w:rsidRPr="00B5540B">
        <w:rPr>
          <w:rFonts w:hint="eastAsia"/>
        </w:rPr>
        <w:t>/a</w:t>
      </w:r>
      <w:r w:rsidRPr="00B5540B">
        <w:rPr>
          <w:rFonts w:hint="eastAsia"/>
        </w:rPr>
        <w:t>，详细用水情况见</w:t>
      </w:r>
      <w:r w:rsidRPr="00B5540B">
        <w:rPr>
          <w:rFonts w:hint="eastAsia"/>
        </w:rPr>
        <w:t>3.2.3</w:t>
      </w:r>
      <w:r w:rsidRPr="00B5540B">
        <w:rPr>
          <w:rFonts w:hint="eastAsia"/>
        </w:rPr>
        <w:t>水平衡章节。</w:t>
      </w:r>
    </w:p>
    <w:p w14:paraId="4346B699" w14:textId="77777777" w:rsidR="001B40F1" w:rsidRPr="00B5540B" w:rsidRDefault="00AD15A1">
      <w:pPr>
        <w:pStyle w:val="aff5"/>
        <w:ind w:firstLine="480"/>
        <w:rPr>
          <w:rFonts w:ascii="宋体" w:hAnsi="宋体" w:hint="eastAsia"/>
        </w:rPr>
      </w:pPr>
      <w:r w:rsidRPr="00B5540B">
        <w:rPr>
          <w:rFonts w:ascii="宋体" w:hAnsi="宋体"/>
        </w:rPr>
        <w:t>②</w:t>
      </w:r>
      <w:r w:rsidRPr="00B5540B">
        <w:rPr>
          <w:rFonts w:ascii="宋体" w:hAnsi="宋体" w:hint="eastAsia"/>
        </w:rPr>
        <w:t>生活用水</w:t>
      </w:r>
    </w:p>
    <w:p w14:paraId="0AD7EDE4" w14:textId="77777777" w:rsidR="001B40F1" w:rsidRPr="00B5540B" w:rsidRDefault="00AD15A1">
      <w:pPr>
        <w:pStyle w:val="aff5"/>
        <w:ind w:firstLine="480"/>
      </w:pPr>
      <w:r w:rsidRPr="00B5540B">
        <w:rPr>
          <w:rFonts w:hint="eastAsia"/>
        </w:rPr>
        <w:t>项目劳动定员</w:t>
      </w:r>
      <w:r w:rsidRPr="00B5540B">
        <w:rPr>
          <w:rFonts w:hint="eastAsia"/>
        </w:rPr>
        <w:t>400</w:t>
      </w:r>
      <w:r w:rsidRPr="00B5540B">
        <w:rPr>
          <w:rFonts w:hint="eastAsia"/>
        </w:rPr>
        <w:t>人，食堂、宿舍均依托湖南骏捷智能科技有限公司，项目用水定额参照湖南省地方标准《湖南省用水定额》（</w:t>
      </w:r>
      <w:r w:rsidRPr="00B5540B">
        <w:t>DB43/T388-2020</w:t>
      </w:r>
      <w:r w:rsidRPr="00B5540B">
        <w:rPr>
          <w:rFonts w:hint="eastAsia"/>
        </w:rPr>
        <w:t>），生活用水量按</w:t>
      </w:r>
      <w:r w:rsidRPr="00B5540B">
        <w:rPr>
          <w:rFonts w:hint="eastAsia"/>
        </w:rPr>
        <w:t>15m</w:t>
      </w:r>
      <w:r w:rsidRPr="00B5540B">
        <w:rPr>
          <w:rFonts w:hint="eastAsia"/>
          <w:vertAlign w:val="superscript"/>
        </w:rPr>
        <w:t>3</w:t>
      </w:r>
      <w:r w:rsidRPr="00B5540B">
        <w:rPr>
          <w:rFonts w:hint="eastAsia"/>
        </w:rPr>
        <w:t>/</w:t>
      </w:r>
      <w:r w:rsidRPr="00B5540B">
        <w:t>人</w:t>
      </w:r>
      <w:r w:rsidRPr="00B5540B">
        <w:rPr>
          <w:rFonts w:cs="Times New Roman"/>
        </w:rPr>
        <w:t>·</w:t>
      </w:r>
      <w:r w:rsidRPr="00B5540B">
        <w:rPr>
          <w:rFonts w:hint="eastAsia"/>
        </w:rPr>
        <w:t>a</w:t>
      </w:r>
      <w:r w:rsidRPr="00B5540B">
        <w:rPr>
          <w:rFonts w:hint="eastAsia"/>
        </w:rPr>
        <w:t>计，则生活用水量为</w:t>
      </w:r>
      <w:r w:rsidRPr="00B5540B">
        <w:rPr>
          <w:rFonts w:hint="eastAsia"/>
        </w:rPr>
        <w:t>6000m</w:t>
      </w:r>
      <w:r w:rsidRPr="00B5540B">
        <w:rPr>
          <w:rFonts w:hint="eastAsia"/>
          <w:vertAlign w:val="superscript"/>
        </w:rPr>
        <w:t>3</w:t>
      </w:r>
      <w:r w:rsidRPr="00B5540B">
        <w:rPr>
          <w:rFonts w:hint="eastAsia"/>
        </w:rPr>
        <w:t>/a</w:t>
      </w:r>
      <w:r w:rsidRPr="00B5540B">
        <w:rPr>
          <w:rFonts w:hint="eastAsia"/>
        </w:rPr>
        <w:t>（</w:t>
      </w:r>
      <w:r w:rsidRPr="00B5540B">
        <w:rPr>
          <w:rFonts w:hint="eastAsia"/>
        </w:rPr>
        <w:t>20m</w:t>
      </w:r>
      <w:r w:rsidRPr="00B5540B">
        <w:rPr>
          <w:rFonts w:hint="eastAsia"/>
          <w:vertAlign w:val="superscript"/>
        </w:rPr>
        <w:t>3</w:t>
      </w:r>
      <w:r w:rsidRPr="00B5540B">
        <w:rPr>
          <w:rFonts w:hint="eastAsia"/>
        </w:rPr>
        <w:t>/d</w:t>
      </w:r>
      <w:r w:rsidRPr="00B5540B">
        <w:rPr>
          <w:rFonts w:hint="eastAsia"/>
        </w:rPr>
        <w:t>）。生活污水产生系数按照</w:t>
      </w:r>
      <w:r w:rsidRPr="00B5540B">
        <w:rPr>
          <w:rFonts w:hint="eastAsia"/>
        </w:rPr>
        <w:t>0.8</w:t>
      </w:r>
      <w:r w:rsidRPr="00B5540B">
        <w:rPr>
          <w:rFonts w:hint="eastAsia"/>
        </w:rPr>
        <w:t>计算，则生活污水产生量为</w:t>
      </w:r>
      <w:r w:rsidRPr="00B5540B">
        <w:rPr>
          <w:rFonts w:hint="eastAsia"/>
        </w:rPr>
        <w:t>4800m</w:t>
      </w:r>
      <w:r w:rsidRPr="00B5540B">
        <w:rPr>
          <w:rFonts w:hint="eastAsia"/>
          <w:vertAlign w:val="superscript"/>
        </w:rPr>
        <w:t>3</w:t>
      </w:r>
      <w:r w:rsidRPr="00B5540B">
        <w:rPr>
          <w:rFonts w:hint="eastAsia"/>
        </w:rPr>
        <w:t>/a</w:t>
      </w:r>
      <w:r w:rsidRPr="00B5540B">
        <w:rPr>
          <w:rFonts w:hint="eastAsia"/>
        </w:rPr>
        <w:t>（</w:t>
      </w:r>
      <w:r w:rsidRPr="00B5540B">
        <w:rPr>
          <w:rFonts w:hint="eastAsia"/>
        </w:rPr>
        <w:t>16m</w:t>
      </w:r>
      <w:r w:rsidRPr="00B5540B">
        <w:rPr>
          <w:rFonts w:hint="eastAsia"/>
          <w:vertAlign w:val="superscript"/>
        </w:rPr>
        <w:t>3</w:t>
      </w:r>
      <w:r w:rsidRPr="00B5540B">
        <w:rPr>
          <w:rFonts w:hint="eastAsia"/>
        </w:rPr>
        <w:t>/d</w:t>
      </w:r>
      <w:r w:rsidRPr="00B5540B">
        <w:rPr>
          <w:rFonts w:hint="eastAsia"/>
        </w:rPr>
        <w:t>）。</w:t>
      </w:r>
    </w:p>
    <w:p w14:paraId="18CE034C" w14:textId="77777777" w:rsidR="001B40F1" w:rsidRPr="00B5540B" w:rsidRDefault="00AD15A1">
      <w:pPr>
        <w:pStyle w:val="aff5"/>
        <w:ind w:firstLine="480"/>
      </w:pPr>
      <w:r w:rsidRPr="00B5540B">
        <w:rPr>
          <w:rFonts w:hint="eastAsia"/>
        </w:rPr>
        <w:t>（</w:t>
      </w:r>
      <w:r w:rsidRPr="00B5540B">
        <w:rPr>
          <w:rFonts w:hint="eastAsia"/>
        </w:rPr>
        <w:t>3</w:t>
      </w:r>
      <w:r w:rsidRPr="00B5540B">
        <w:rPr>
          <w:rFonts w:hint="eastAsia"/>
        </w:rPr>
        <w:t>）排水</w:t>
      </w:r>
    </w:p>
    <w:p w14:paraId="32612851" w14:textId="77777777" w:rsidR="001B40F1" w:rsidRPr="00B5540B" w:rsidRDefault="00AD15A1">
      <w:pPr>
        <w:pStyle w:val="aff5"/>
        <w:ind w:firstLine="480"/>
        <w:rPr>
          <w:snapToGrid w:val="0"/>
        </w:rPr>
      </w:pPr>
      <w:r w:rsidRPr="00B5540B">
        <w:rPr>
          <w:rFonts w:hint="eastAsia"/>
          <w:snapToGrid w:val="0"/>
        </w:rPr>
        <w:t>本项目废水主要为综合废水和生活废水。</w:t>
      </w:r>
      <w:r w:rsidRPr="00B5540B">
        <w:rPr>
          <w:rFonts w:hint="eastAsia"/>
        </w:rPr>
        <w:t>综合废水进入污水处理站预处理达标后排入园区污水管网。</w:t>
      </w:r>
      <w:r w:rsidRPr="00B5540B">
        <w:rPr>
          <w:rFonts w:hint="eastAsia"/>
          <w:snapToGrid w:val="0"/>
        </w:rPr>
        <w:t>生活污水经化粪池处理达标后</w:t>
      </w:r>
      <w:r w:rsidRPr="00B5540B">
        <w:rPr>
          <w:rFonts w:hint="eastAsia"/>
        </w:rPr>
        <w:t>排入园区污水管网。本项目废水近期排入下河线污水处理厂处理，远期排入永州经开区工业污水处理厂处理，最终排入湘江。</w:t>
      </w:r>
    </w:p>
    <w:p w14:paraId="54547D9F" w14:textId="77777777" w:rsidR="001B40F1" w:rsidRPr="00B5540B" w:rsidRDefault="00AD15A1">
      <w:pPr>
        <w:pStyle w:val="3"/>
      </w:pPr>
      <w:bookmarkStart w:id="116" w:name="_Toc183185496"/>
      <w:r w:rsidRPr="00B5540B">
        <w:rPr>
          <w:rFonts w:hint="eastAsia"/>
        </w:rPr>
        <w:t xml:space="preserve">3.1.7 </w:t>
      </w:r>
      <w:r w:rsidRPr="00B5540B">
        <w:rPr>
          <w:rFonts w:hint="eastAsia"/>
        </w:rPr>
        <w:t>储运工程</w:t>
      </w:r>
      <w:bookmarkEnd w:id="116"/>
    </w:p>
    <w:p w14:paraId="48642091" w14:textId="6E8E60FB" w:rsidR="001B40F1" w:rsidRPr="00B5540B" w:rsidRDefault="00AD15A1" w:rsidP="00810B5F">
      <w:pPr>
        <w:pStyle w:val="aff5"/>
        <w:overflowPunct w:val="0"/>
        <w:ind w:firstLine="480"/>
      </w:pPr>
      <w:r w:rsidRPr="00B5540B">
        <w:rPr>
          <w:rFonts w:hint="eastAsia"/>
        </w:rPr>
        <w:t>本项目在标准厂房</w:t>
      </w:r>
      <w:r w:rsidRPr="00B5540B">
        <w:rPr>
          <w:rFonts w:hint="eastAsia"/>
        </w:rPr>
        <w:t>A-1</w:t>
      </w:r>
      <w:r w:rsidRPr="00B5540B">
        <w:rPr>
          <w:rFonts w:hint="eastAsia"/>
        </w:rPr>
        <w:t>栋</w:t>
      </w:r>
      <w:r w:rsidRPr="00B5540B">
        <w:rPr>
          <w:rFonts w:hint="eastAsia"/>
        </w:rPr>
        <w:t>1</w:t>
      </w:r>
      <w:r w:rsidRPr="00B5540B">
        <w:rPr>
          <w:rFonts w:hint="eastAsia"/>
        </w:rPr>
        <w:t>层西南侧设置原料仓库，主要储存</w:t>
      </w:r>
      <w:r w:rsidRPr="00B5540B">
        <w:t xml:space="preserve">6101A </w:t>
      </w:r>
      <w:r w:rsidRPr="00B5540B">
        <w:rPr>
          <w:rFonts w:hint="eastAsia"/>
        </w:rPr>
        <w:t>型铝棒、润滑油、水基清洗剂；</w:t>
      </w:r>
      <w:r w:rsidR="00810B5F" w:rsidRPr="00B5540B">
        <w:rPr>
          <w:rFonts w:hint="eastAsia"/>
        </w:rPr>
        <w:t>在标准厂房</w:t>
      </w:r>
      <w:r w:rsidR="00810B5F" w:rsidRPr="00B5540B">
        <w:rPr>
          <w:rFonts w:hint="eastAsia"/>
        </w:rPr>
        <w:t>A-1</w:t>
      </w:r>
      <w:r w:rsidR="00810B5F" w:rsidRPr="00B5540B">
        <w:rPr>
          <w:rFonts w:hint="eastAsia"/>
        </w:rPr>
        <w:t>栋</w:t>
      </w:r>
      <w:r w:rsidR="00810B5F" w:rsidRPr="00B5540B">
        <w:rPr>
          <w:rFonts w:hint="eastAsia"/>
        </w:rPr>
        <w:t>1</w:t>
      </w:r>
      <w:r w:rsidR="00810B5F" w:rsidRPr="00B5540B">
        <w:rPr>
          <w:rFonts w:hint="eastAsia"/>
        </w:rPr>
        <w:t>层外北侧设置切削液储存区，主要用于储存切削液；</w:t>
      </w:r>
      <w:r w:rsidRPr="00B5540B">
        <w:rPr>
          <w:rFonts w:hint="eastAsia"/>
        </w:rPr>
        <w:t>在标准厂房</w:t>
      </w:r>
      <w:r w:rsidRPr="00B5540B">
        <w:rPr>
          <w:rFonts w:hint="eastAsia"/>
        </w:rPr>
        <w:t>B-3</w:t>
      </w:r>
      <w:r w:rsidRPr="00B5540B">
        <w:rPr>
          <w:rFonts w:hint="eastAsia"/>
        </w:rPr>
        <w:t>栋</w:t>
      </w:r>
      <w:r w:rsidRPr="00B5540B">
        <w:rPr>
          <w:rFonts w:hint="eastAsia"/>
        </w:rPr>
        <w:t>1</w:t>
      </w:r>
      <w:r w:rsidRPr="00B5540B">
        <w:rPr>
          <w:rFonts w:hint="eastAsia"/>
        </w:rPr>
        <w:t>层东北侧设置化学品仓库，主要储存脱脂剂、氢氧化钠、硝酸、磷酸、硫酸、染料、</w:t>
      </w:r>
      <w:proofErr w:type="gramStart"/>
      <w:r w:rsidRPr="00B5540B">
        <w:rPr>
          <w:rFonts w:hint="eastAsia"/>
        </w:rPr>
        <w:t>无镍封孔</w:t>
      </w:r>
      <w:proofErr w:type="gramEnd"/>
      <w:r w:rsidRPr="00B5540B">
        <w:rPr>
          <w:rFonts w:hint="eastAsia"/>
        </w:rPr>
        <w:t>剂。硝酸、磷酸、硫酸等均采用桶装，不设置储罐储存。原料仓库、</w:t>
      </w:r>
      <w:r w:rsidR="00810B5F" w:rsidRPr="00B5540B">
        <w:rPr>
          <w:rFonts w:hint="eastAsia"/>
        </w:rPr>
        <w:t>切削液储存区、</w:t>
      </w:r>
      <w:r w:rsidRPr="00B5540B">
        <w:rPr>
          <w:rFonts w:hint="eastAsia"/>
        </w:rPr>
        <w:t>化学品仓库均按要求做好防渗漏、防腐</w:t>
      </w:r>
      <w:r w:rsidR="00810B5F" w:rsidRPr="00B5540B">
        <w:rPr>
          <w:rFonts w:hint="eastAsia"/>
        </w:rPr>
        <w:t>措施</w:t>
      </w:r>
      <w:r w:rsidR="0077573D" w:rsidRPr="00B5540B">
        <w:rPr>
          <w:rFonts w:hint="eastAsia"/>
        </w:rPr>
        <w:t>，同时设有围堰、</w:t>
      </w:r>
      <w:r w:rsidR="00021657" w:rsidRPr="00B5540B">
        <w:rPr>
          <w:rFonts w:hint="eastAsia"/>
        </w:rPr>
        <w:t>导流地槽</w:t>
      </w:r>
      <w:r w:rsidR="0077573D" w:rsidRPr="00B5540B">
        <w:rPr>
          <w:rFonts w:hint="eastAsia"/>
        </w:rPr>
        <w:t>等。</w:t>
      </w:r>
    </w:p>
    <w:p w14:paraId="4442326B" w14:textId="77777777" w:rsidR="001B40F1" w:rsidRDefault="00AD15A1" w:rsidP="00810B5F">
      <w:pPr>
        <w:pStyle w:val="3"/>
        <w:keepNext w:val="0"/>
        <w:keepLines w:val="0"/>
        <w:widowControl w:val="0"/>
      </w:pPr>
      <w:bookmarkStart w:id="117" w:name="_Toc183185497"/>
      <w:r>
        <w:rPr>
          <w:rFonts w:hint="eastAsia"/>
        </w:rPr>
        <w:t xml:space="preserve">3.1.8 </w:t>
      </w:r>
      <w:r>
        <w:rPr>
          <w:rFonts w:hint="eastAsia"/>
        </w:rPr>
        <w:t>劳动定员及工作制度</w:t>
      </w:r>
      <w:bookmarkEnd w:id="117"/>
    </w:p>
    <w:p w14:paraId="3A95013F" w14:textId="77777777" w:rsidR="001B40F1" w:rsidRDefault="00AD15A1">
      <w:pPr>
        <w:pStyle w:val="aff5"/>
        <w:ind w:firstLine="480"/>
      </w:pPr>
      <w:r>
        <w:rPr>
          <w:rFonts w:hint="eastAsia"/>
        </w:rPr>
        <w:t>本项目劳动定员</w:t>
      </w:r>
      <w:r>
        <w:rPr>
          <w:rFonts w:hint="eastAsia"/>
        </w:rPr>
        <w:t>400</w:t>
      </w:r>
      <w:r>
        <w:rPr>
          <w:rFonts w:hint="eastAsia"/>
        </w:rPr>
        <w:t>人，年工作</w:t>
      </w:r>
      <w:r>
        <w:rPr>
          <w:rFonts w:hint="eastAsia"/>
        </w:rPr>
        <w:t>300</w:t>
      </w:r>
      <w:r>
        <w:rPr>
          <w:rFonts w:hint="eastAsia"/>
        </w:rPr>
        <w:t>天，实行</w:t>
      </w:r>
      <w:r>
        <w:rPr>
          <w:rFonts w:hint="eastAsia"/>
        </w:rPr>
        <w:t>1</w:t>
      </w:r>
      <w:r>
        <w:rPr>
          <w:rFonts w:hint="eastAsia"/>
        </w:rPr>
        <w:t>班工作制，每班</w:t>
      </w:r>
      <w:r>
        <w:rPr>
          <w:rFonts w:hint="eastAsia"/>
        </w:rPr>
        <w:t>8</w:t>
      </w:r>
      <w:r>
        <w:rPr>
          <w:rFonts w:hint="eastAsia"/>
        </w:rPr>
        <w:t>小时。</w:t>
      </w:r>
    </w:p>
    <w:p w14:paraId="015DA794" w14:textId="77777777" w:rsidR="001B40F1" w:rsidRDefault="00AD15A1">
      <w:pPr>
        <w:pStyle w:val="3"/>
      </w:pPr>
      <w:bookmarkStart w:id="118" w:name="_Toc183185498"/>
      <w:r>
        <w:rPr>
          <w:rFonts w:hint="eastAsia"/>
        </w:rPr>
        <w:lastRenderedPageBreak/>
        <w:t>3</w:t>
      </w:r>
      <w:r>
        <w:t>.</w:t>
      </w:r>
      <w:r>
        <w:rPr>
          <w:rFonts w:hint="eastAsia"/>
        </w:rPr>
        <w:t>1</w:t>
      </w:r>
      <w:r>
        <w:t>.</w:t>
      </w:r>
      <w:r>
        <w:rPr>
          <w:rFonts w:hint="eastAsia"/>
        </w:rPr>
        <w:t>9</w:t>
      </w:r>
      <w:r>
        <w:t xml:space="preserve"> </w:t>
      </w:r>
      <w:r>
        <w:rPr>
          <w:rFonts w:cs="Times New Roman" w:hint="eastAsia"/>
          <w:color w:val="000000"/>
          <w:szCs w:val="28"/>
        </w:rPr>
        <w:t>项目总平面布置</w:t>
      </w:r>
      <w:bookmarkEnd w:id="118"/>
    </w:p>
    <w:p w14:paraId="00F29C81" w14:textId="0201367F" w:rsidR="001B40F1" w:rsidRDefault="00E276BB" w:rsidP="00810B5F">
      <w:pPr>
        <w:pStyle w:val="aff5"/>
        <w:ind w:firstLine="480"/>
      </w:pPr>
      <w:r w:rsidRPr="00E276BB">
        <w:rPr>
          <w:rFonts w:hint="eastAsia"/>
        </w:rPr>
        <w:t>本项目租用湖南骏捷智能科技有限公司位于永州经济技术开发区高新大道以西的标准厂房</w:t>
      </w:r>
      <w:r w:rsidRPr="00E276BB">
        <w:rPr>
          <w:rFonts w:hint="eastAsia"/>
        </w:rPr>
        <w:t>A-1</w:t>
      </w:r>
      <w:r w:rsidRPr="00E276BB">
        <w:rPr>
          <w:rFonts w:hint="eastAsia"/>
        </w:rPr>
        <w:t>栋</w:t>
      </w:r>
      <w:r w:rsidRPr="00E276BB">
        <w:rPr>
          <w:rFonts w:hint="eastAsia"/>
        </w:rPr>
        <w:t>1~5</w:t>
      </w:r>
      <w:r w:rsidRPr="00E276BB">
        <w:rPr>
          <w:rFonts w:hint="eastAsia"/>
        </w:rPr>
        <w:t>层厂房、标准厂房</w:t>
      </w:r>
      <w:r w:rsidRPr="00E276BB">
        <w:rPr>
          <w:rFonts w:hint="eastAsia"/>
        </w:rPr>
        <w:t>B-3</w:t>
      </w:r>
      <w:r w:rsidRPr="00E276BB">
        <w:rPr>
          <w:rFonts w:hint="eastAsia"/>
        </w:rPr>
        <w:t>栋</w:t>
      </w:r>
      <w:r w:rsidRPr="00E276BB">
        <w:rPr>
          <w:rFonts w:hint="eastAsia"/>
        </w:rPr>
        <w:t>1</w:t>
      </w:r>
      <w:r w:rsidRPr="00E276BB">
        <w:rPr>
          <w:rFonts w:hint="eastAsia"/>
        </w:rPr>
        <w:t>层部分厂房（租用面积约</w:t>
      </w:r>
      <w:r w:rsidRPr="00E276BB">
        <w:rPr>
          <w:rFonts w:hint="eastAsia"/>
        </w:rPr>
        <w:t>15206.25m</w:t>
      </w:r>
      <w:r w:rsidRPr="00E276BB">
        <w:rPr>
          <w:rFonts w:hint="eastAsia"/>
          <w:vertAlign w:val="superscript"/>
        </w:rPr>
        <w:t>2</w:t>
      </w:r>
      <w:r w:rsidRPr="00E276BB">
        <w:rPr>
          <w:rFonts w:hint="eastAsia"/>
        </w:rPr>
        <w:t>），建设精密五金配件加工生产线（主要采用机加工、阳极氧化等工艺），年产</w:t>
      </w:r>
      <w:r w:rsidRPr="00E276BB">
        <w:rPr>
          <w:rFonts w:hint="eastAsia"/>
        </w:rPr>
        <w:t>900</w:t>
      </w:r>
      <w:r w:rsidRPr="00E276BB">
        <w:rPr>
          <w:rFonts w:hint="eastAsia"/>
        </w:rPr>
        <w:t>万件精密五金配件。</w:t>
      </w:r>
      <w:r w:rsidR="00C5153C">
        <w:rPr>
          <w:rFonts w:hint="eastAsia"/>
        </w:rPr>
        <w:t>机加工</w:t>
      </w:r>
      <w:r w:rsidR="0065181A">
        <w:rPr>
          <w:rFonts w:hint="eastAsia"/>
        </w:rPr>
        <w:t>工序</w:t>
      </w:r>
      <w:r w:rsidR="00C5153C">
        <w:rPr>
          <w:rFonts w:hint="eastAsia"/>
        </w:rPr>
        <w:t>布置在标准厂房</w:t>
      </w:r>
      <w:r w:rsidR="00C5153C">
        <w:rPr>
          <w:rFonts w:hint="eastAsia"/>
        </w:rPr>
        <w:t>A-1</w:t>
      </w:r>
      <w:r w:rsidR="00C5153C">
        <w:rPr>
          <w:rFonts w:hint="eastAsia"/>
        </w:rPr>
        <w:t>栋</w:t>
      </w:r>
      <w:r w:rsidR="00C5153C">
        <w:rPr>
          <w:rFonts w:hint="eastAsia"/>
        </w:rPr>
        <w:t>1~5</w:t>
      </w:r>
      <w:r w:rsidR="00C5153C">
        <w:rPr>
          <w:rFonts w:hint="eastAsia"/>
        </w:rPr>
        <w:t>层厂房；阳极氧化</w:t>
      </w:r>
      <w:r w:rsidR="0065181A">
        <w:rPr>
          <w:rFonts w:hint="eastAsia"/>
        </w:rPr>
        <w:t>工序</w:t>
      </w:r>
      <w:r w:rsidR="00C5153C">
        <w:rPr>
          <w:rFonts w:hint="eastAsia"/>
        </w:rPr>
        <w:t>布置在标准厂房</w:t>
      </w:r>
      <w:r w:rsidR="00C5153C">
        <w:rPr>
          <w:rFonts w:hint="eastAsia"/>
        </w:rPr>
        <w:t>B-3</w:t>
      </w:r>
      <w:r w:rsidR="00C5153C">
        <w:rPr>
          <w:rFonts w:hint="eastAsia"/>
        </w:rPr>
        <w:t>栋</w:t>
      </w:r>
      <w:r w:rsidR="00C5153C">
        <w:rPr>
          <w:rFonts w:hint="eastAsia"/>
        </w:rPr>
        <w:t>1</w:t>
      </w:r>
      <w:r w:rsidR="00C5153C">
        <w:rPr>
          <w:rFonts w:hint="eastAsia"/>
        </w:rPr>
        <w:t>层厂房西北侧；原料仓库、一般固废暂存间、</w:t>
      </w:r>
      <w:proofErr w:type="gramStart"/>
      <w:r w:rsidR="00C5153C">
        <w:rPr>
          <w:rFonts w:hint="eastAsia"/>
        </w:rPr>
        <w:t>危废暂存</w:t>
      </w:r>
      <w:proofErr w:type="gramEnd"/>
      <w:r w:rsidR="00C5153C">
        <w:rPr>
          <w:rFonts w:hint="eastAsia"/>
        </w:rPr>
        <w:t>间布置在标准厂房</w:t>
      </w:r>
      <w:r w:rsidR="00C5153C">
        <w:rPr>
          <w:rFonts w:hint="eastAsia"/>
        </w:rPr>
        <w:t>A-1</w:t>
      </w:r>
      <w:r w:rsidR="00C5153C">
        <w:rPr>
          <w:rFonts w:hint="eastAsia"/>
        </w:rPr>
        <w:t>栋</w:t>
      </w:r>
      <w:r w:rsidR="00C5153C">
        <w:rPr>
          <w:rFonts w:hint="eastAsia"/>
        </w:rPr>
        <w:t>1</w:t>
      </w:r>
      <w:r w:rsidR="00C5153C">
        <w:rPr>
          <w:rFonts w:hint="eastAsia"/>
        </w:rPr>
        <w:t>层西南侧；</w:t>
      </w:r>
      <w:r w:rsidR="00810B5F">
        <w:rPr>
          <w:rFonts w:hint="eastAsia"/>
        </w:rPr>
        <w:t>切削液储存区布置在标准厂房</w:t>
      </w:r>
      <w:r w:rsidR="00810B5F">
        <w:rPr>
          <w:rFonts w:hint="eastAsia"/>
        </w:rPr>
        <w:t>A-1</w:t>
      </w:r>
      <w:r w:rsidR="00810B5F">
        <w:rPr>
          <w:rFonts w:hint="eastAsia"/>
        </w:rPr>
        <w:t>栋</w:t>
      </w:r>
      <w:r w:rsidR="00810B5F">
        <w:rPr>
          <w:rFonts w:hint="eastAsia"/>
        </w:rPr>
        <w:t>1</w:t>
      </w:r>
      <w:r w:rsidR="00810B5F">
        <w:rPr>
          <w:rFonts w:hint="eastAsia"/>
        </w:rPr>
        <w:t>层外北侧；</w:t>
      </w:r>
      <w:r w:rsidR="00C5153C">
        <w:rPr>
          <w:rFonts w:hint="eastAsia"/>
        </w:rPr>
        <w:t>化学品仓库布置在标准厂房</w:t>
      </w:r>
      <w:r w:rsidR="00C5153C">
        <w:rPr>
          <w:rFonts w:hint="eastAsia"/>
        </w:rPr>
        <w:t>B-3</w:t>
      </w:r>
      <w:r w:rsidR="00C5153C">
        <w:rPr>
          <w:rFonts w:hint="eastAsia"/>
        </w:rPr>
        <w:t>栋</w:t>
      </w:r>
      <w:r w:rsidR="00C5153C">
        <w:rPr>
          <w:rFonts w:hint="eastAsia"/>
        </w:rPr>
        <w:t>1</w:t>
      </w:r>
      <w:r w:rsidR="00C5153C">
        <w:rPr>
          <w:rFonts w:hint="eastAsia"/>
        </w:rPr>
        <w:t>层厂房的北侧；碱液喷淋塔布置在标准厂房</w:t>
      </w:r>
      <w:r w:rsidR="00C5153C">
        <w:rPr>
          <w:rFonts w:hint="eastAsia"/>
        </w:rPr>
        <w:t>B-3</w:t>
      </w:r>
      <w:r w:rsidR="00C5153C">
        <w:rPr>
          <w:rFonts w:hint="eastAsia"/>
        </w:rPr>
        <w:t>栋楼顶；污水处理站布置在标准厂房</w:t>
      </w:r>
      <w:r w:rsidR="00C5153C">
        <w:rPr>
          <w:rFonts w:hint="eastAsia"/>
        </w:rPr>
        <w:t>B-3</w:t>
      </w:r>
      <w:r w:rsidR="00C5153C">
        <w:rPr>
          <w:rFonts w:hint="eastAsia"/>
        </w:rPr>
        <w:t>栋</w:t>
      </w:r>
      <w:r w:rsidR="00C5153C">
        <w:rPr>
          <w:rFonts w:hint="eastAsia"/>
        </w:rPr>
        <w:t>1</w:t>
      </w:r>
      <w:r w:rsidR="00C5153C">
        <w:rPr>
          <w:rFonts w:hint="eastAsia"/>
        </w:rPr>
        <w:t>层中间天井处。各个生产工序布局紧凑、合理，方便物料输送，从安全生产、便于管理、环境保护等方面综合考虑，厂区平面布置较为合理。</w:t>
      </w:r>
    </w:p>
    <w:p w14:paraId="766ABC21" w14:textId="77777777" w:rsidR="001B40F1" w:rsidRDefault="00AD15A1">
      <w:pPr>
        <w:pStyle w:val="2"/>
      </w:pPr>
      <w:bookmarkStart w:id="119" w:name="_Toc183185499"/>
      <w:r>
        <w:rPr>
          <w:rFonts w:hint="eastAsia"/>
        </w:rPr>
        <w:t>3</w:t>
      </w:r>
      <w:r>
        <w:t>.</w:t>
      </w:r>
      <w:r>
        <w:rPr>
          <w:rFonts w:hint="eastAsia"/>
        </w:rPr>
        <w:t>2</w:t>
      </w:r>
      <w:r>
        <w:t xml:space="preserve"> </w:t>
      </w:r>
      <w:r>
        <w:rPr>
          <w:rFonts w:hint="eastAsia"/>
        </w:rPr>
        <w:t>施工期工程分析</w:t>
      </w:r>
      <w:bookmarkEnd w:id="119"/>
    </w:p>
    <w:p w14:paraId="77C03D53" w14:textId="22996D68" w:rsidR="001B40F1" w:rsidRDefault="00E276BB">
      <w:pPr>
        <w:pStyle w:val="aff5"/>
        <w:ind w:firstLine="480"/>
      </w:pPr>
      <w:r w:rsidRPr="00E276BB">
        <w:rPr>
          <w:rFonts w:hint="eastAsia"/>
        </w:rPr>
        <w:t>本项目租用湖南骏捷智能科技有限公司位于永州经济技术开发区高新大道以西的标准厂房</w:t>
      </w:r>
      <w:r w:rsidRPr="00E276BB">
        <w:rPr>
          <w:rFonts w:hint="eastAsia"/>
        </w:rPr>
        <w:t>A-1</w:t>
      </w:r>
      <w:r w:rsidRPr="00E276BB">
        <w:rPr>
          <w:rFonts w:hint="eastAsia"/>
        </w:rPr>
        <w:t>栋</w:t>
      </w:r>
      <w:r w:rsidRPr="00E276BB">
        <w:rPr>
          <w:rFonts w:hint="eastAsia"/>
        </w:rPr>
        <w:t>1~5</w:t>
      </w:r>
      <w:r w:rsidRPr="00E276BB">
        <w:rPr>
          <w:rFonts w:hint="eastAsia"/>
        </w:rPr>
        <w:t>层厂房、标准厂房</w:t>
      </w:r>
      <w:r w:rsidRPr="00E276BB">
        <w:rPr>
          <w:rFonts w:hint="eastAsia"/>
        </w:rPr>
        <w:t>B-3</w:t>
      </w:r>
      <w:r w:rsidRPr="00E276BB">
        <w:rPr>
          <w:rFonts w:hint="eastAsia"/>
        </w:rPr>
        <w:t>栋</w:t>
      </w:r>
      <w:r w:rsidRPr="00E276BB">
        <w:rPr>
          <w:rFonts w:hint="eastAsia"/>
        </w:rPr>
        <w:t>1</w:t>
      </w:r>
      <w:r w:rsidRPr="00E276BB">
        <w:rPr>
          <w:rFonts w:hint="eastAsia"/>
        </w:rPr>
        <w:t>层部分厂房（租用面积约</w:t>
      </w:r>
      <w:r w:rsidRPr="00E276BB">
        <w:rPr>
          <w:rFonts w:hint="eastAsia"/>
        </w:rPr>
        <w:t>15206.25m</w:t>
      </w:r>
      <w:r w:rsidRPr="00E276BB">
        <w:rPr>
          <w:rFonts w:hint="eastAsia"/>
          <w:vertAlign w:val="superscript"/>
        </w:rPr>
        <w:t>2</w:t>
      </w:r>
      <w:r w:rsidRPr="00E276BB">
        <w:rPr>
          <w:rFonts w:hint="eastAsia"/>
        </w:rPr>
        <w:t>），建设精密五金配件加工生产线，年产</w:t>
      </w:r>
      <w:r w:rsidRPr="00E276BB">
        <w:rPr>
          <w:rFonts w:hint="eastAsia"/>
        </w:rPr>
        <w:t>900</w:t>
      </w:r>
      <w:r w:rsidRPr="00E276BB">
        <w:rPr>
          <w:rFonts w:hint="eastAsia"/>
        </w:rPr>
        <w:t>万件精密五金配件</w:t>
      </w:r>
      <w:r w:rsidR="00AD15A1" w:rsidRPr="00E276BB">
        <w:rPr>
          <w:rFonts w:hint="eastAsia"/>
        </w:rPr>
        <w:t>。</w:t>
      </w:r>
      <w:r w:rsidR="00AD15A1">
        <w:rPr>
          <w:rFonts w:hint="eastAsia"/>
        </w:rPr>
        <w:t>施工期仅对车间进行简单的布局改造、设备安装及污水处理设施施工等活动，工程量不大，建设过程比较简单，施工期对周边环境影响较小，</w:t>
      </w:r>
      <w:proofErr w:type="gramStart"/>
      <w:r w:rsidR="00AD15A1">
        <w:rPr>
          <w:rFonts w:hint="eastAsia"/>
        </w:rPr>
        <w:t>本评价</w:t>
      </w:r>
      <w:proofErr w:type="gramEnd"/>
      <w:r w:rsidR="00AD15A1">
        <w:rPr>
          <w:rFonts w:hint="eastAsia"/>
        </w:rPr>
        <w:t>对施工期环境影响不再进行分析。</w:t>
      </w:r>
    </w:p>
    <w:p w14:paraId="24FD8A12" w14:textId="77777777" w:rsidR="001B40F1" w:rsidRDefault="00AD15A1">
      <w:pPr>
        <w:pStyle w:val="2"/>
      </w:pPr>
      <w:bookmarkStart w:id="120" w:name="_Toc183185500"/>
      <w:r>
        <w:rPr>
          <w:rFonts w:hint="eastAsia"/>
        </w:rPr>
        <w:t>3</w:t>
      </w:r>
      <w:r>
        <w:t>.</w:t>
      </w:r>
      <w:r>
        <w:rPr>
          <w:rFonts w:hint="eastAsia"/>
        </w:rPr>
        <w:t>3</w:t>
      </w:r>
      <w:r>
        <w:t xml:space="preserve"> </w:t>
      </w:r>
      <w:r>
        <w:rPr>
          <w:rFonts w:hint="eastAsia"/>
        </w:rPr>
        <w:t>营运期工程分析</w:t>
      </w:r>
      <w:bookmarkEnd w:id="120"/>
    </w:p>
    <w:p w14:paraId="2DA6A430" w14:textId="77777777" w:rsidR="001B40F1" w:rsidRDefault="00AD15A1">
      <w:pPr>
        <w:pStyle w:val="3"/>
      </w:pPr>
      <w:bookmarkStart w:id="121" w:name="_Toc183185501"/>
      <w:r>
        <w:rPr>
          <w:rFonts w:hint="eastAsia"/>
        </w:rPr>
        <w:t>3</w:t>
      </w:r>
      <w:r>
        <w:t>.</w:t>
      </w:r>
      <w:r>
        <w:rPr>
          <w:rFonts w:hint="eastAsia"/>
        </w:rPr>
        <w:t>3</w:t>
      </w:r>
      <w:r>
        <w:t>.</w:t>
      </w:r>
      <w:r>
        <w:rPr>
          <w:rFonts w:hint="eastAsia"/>
        </w:rPr>
        <w:t>1</w:t>
      </w:r>
      <w:r>
        <w:t xml:space="preserve"> </w:t>
      </w:r>
      <w:r>
        <w:rPr>
          <w:rFonts w:hint="eastAsia"/>
        </w:rPr>
        <w:t>工艺流程</w:t>
      </w:r>
      <w:proofErr w:type="gramStart"/>
      <w:r>
        <w:rPr>
          <w:rFonts w:hint="eastAsia"/>
        </w:rPr>
        <w:t>及产污环节</w:t>
      </w:r>
      <w:bookmarkEnd w:id="121"/>
      <w:proofErr w:type="gramEnd"/>
    </w:p>
    <w:p w14:paraId="6CF5A27F" w14:textId="2E40A226" w:rsidR="001B40F1" w:rsidRDefault="00AD15A1">
      <w:pPr>
        <w:pStyle w:val="4"/>
      </w:pPr>
      <w:r>
        <w:rPr>
          <w:rFonts w:hint="eastAsia"/>
        </w:rPr>
        <w:t>3</w:t>
      </w:r>
      <w:r>
        <w:t>.</w:t>
      </w:r>
      <w:r>
        <w:rPr>
          <w:rFonts w:hint="eastAsia"/>
        </w:rPr>
        <w:t>3</w:t>
      </w:r>
      <w:r>
        <w:t>.</w:t>
      </w:r>
      <w:r>
        <w:rPr>
          <w:rFonts w:hint="eastAsia"/>
        </w:rPr>
        <w:t>1.1</w:t>
      </w:r>
      <w:r>
        <w:t xml:space="preserve"> </w:t>
      </w:r>
      <w:r>
        <w:rPr>
          <w:rFonts w:hint="eastAsia"/>
        </w:rPr>
        <w:t>机加工</w:t>
      </w:r>
      <w:r w:rsidR="0065181A">
        <w:rPr>
          <w:rFonts w:hint="eastAsia"/>
        </w:rPr>
        <w:t>工序</w:t>
      </w:r>
      <w:r>
        <w:rPr>
          <w:rFonts w:hint="eastAsia"/>
        </w:rPr>
        <w:t>生产工艺流程</w:t>
      </w:r>
      <w:proofErr w:type="gramStart"/>
      <w:r>
        <w:rPr>
          <w:rFonts w:hint="eastAsia"/>
        </w:rPr>
        <w:t>及产污环节</w:t>
      </w:r>
      <w:proofErr w:type="gramEnd"/>
    </w:p>
    <w:p w14:paraId="2667D2E8" w14:textId="0099625A" w:rsidR="001B40F1" w:rsidRDefault="00AD15A1">
      <w:pPr>
        <w:pStyle w:val="aff5"/>
        <w:ind w:firstLine="480"/>
      </w:pPr>
      <w:r>
        <w:rPr>
          <w:rFonts w:hint="eastAsia"/>
        </w:rPr>
        <w:t>本</w:t>
      </w:r>
      <w:proofErr w:type="gramStart"/>
      <w:r>
        <w:rPr>
          <w:rFonts w:hint="eastAsia"/>
        </w:rPr>
        <w:t>项目机</w:t>
      </w:r>
      <w:proofErr w:type="gramEnd"/>
      <w:r>
        <w:rPr>
          <w:rFonts w:hint="eastAsia"/>
        </w:rPr>
        <w:t>加工</w:t>
      </w:r>
      <w:r w:rsidR="0065181A">
        <w:rPr>
          <w:rFonts w:hint="eastAsia"/>
        </w:rPr>
        <w:t>工序</w:t>
      </w:r>
      <w:r>
        <w:rPr>
          <w:rFonts w:hint="eastAsia"/>
        </w:rPr>
        <w:t>生产工艺流程</w:t>
      </w:r>
      <w:proofErr w:type="gramStart"/>
      <w:r>
        <w:rPr>
          <w:rFonts w:hint="eastAsia"/>
        </w:rPr>
        <w:t>及产污环节</w:t>
      </w:r>
      <w:proofErr w:type="gramEnd"/>
      <w:r>
        <w:rPr>
          <w:rFonts w:hint="eastAsia"/>
        </w:rPr>
        <w:t>见图</w:t>
      </w:r>
      <w:r>
        <w:rPr>
          <w:rFonts w:hint="eastAsia"/>
        </w:rPr>
        <w:t>3.</w:t>
      </w:r>
      <w:r w:rsidR="00C5153C">
        <w:rPr>
          <w:rFonts w:hint="eastAsia"/>
        </w:rPr>
        <w:t>3</w:t>
      </w:r>
      <w:r>
        <w:rPr>
          <w:rFonts w:hint="eastAsia"/>
        </w:rPr>
        <w:t>-1</w:t>
      </w:r>
      <w:r>
        <w:rPr>
          <w:rFonts w:hint="eastAsia"/>
        </w:rPr>
        <w:t>。</w:t>
      </w:r>
      <w:bookmarkStart w:id="122" w:name="_Hlk169626073"/>
    </w:p>
    <w:bookmarkEnd w:id="122"/>
    <w:p w14:paraId="7812CFFE" w14:textId="2C901349" w:rsidR="001B40F1" w:rsidRDefault="0065181A">
      <w:pPr>
        <w:pStyle w:val="aff5"/>
        <w:ind w:firstLineChars="0" w:firstLine="0"/>
        <w:jc w:val="center"/>
        <w:rPr>
          <w:b/>
          <w:bCs/>
        </w:rPr>
      </w:pPr>
      <w:r>
        <w:rPr>
          <w:b/>
          <w:bCs/>
        </w:rPr>
        <w:object w:dxaOrig="6285" w:dyaOrig="7365" w14:anchorId="1E75B4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5.3pt;height:322.6pt" o:ole="">
            <v:imagedata r:id="rId18" o:title=""/>
          </v:shape>
          <o:OLEObject Type="Embed" ProgID="Visio.Drawing.15" ShapeID="_x0000_i1025" DrawAspect="Content" ObjectID="_1795338062" r:id="rId19"/>
        </w:object>
      </w:r>
    </w:p>
    <w:p w14:paraId="04C22895" w14:textId="3F597D47" w:rsidR="001B40F1" w:rsidRDefault="00AD15A1">
      <w:pPr>
        <w:pStyle w:val="aff5"/>
        <w:spacing w:line="240" w:lineRule="auto"/>
        <w:ind w:firstLineChars="0" w:firstLine="0"/>
        <w:jc w:val="center"/>
      </w:pPr>
      <w:r>
        <w:rPr>
          <w:b/>
          <w:bCs/>
        </w:rPr>
        <w:t>图</w:t>
      </w:r>
      <w:r>
        <w:rPr>
          <w:rFonts w:hint="eastAsia"/>
          <w:b/>
          <w:bCs/>
        </w:rPr>
        <w:t xml:space="preserve">3.3-1 </w:t>
      </w:r>
      <w:r>
        <w:rPr>
          <w:rFonts w:hint="eastAsia"/>
          <w:b/>
          <w:bCs/>
        </w:rPr>
        <w:t>机加工</w:t>
      </w:r>
      <w:r w:rsidR="00204B7E">
        <w:rPr>
          <w:rFonts w:hint="eastAsia"/>
          <w:b/>
          <w:bCs/>
        </w:rPr>
        <w:t>工序</w:t>
      </w:r>
      <w:r>
        <w:rPr>
          <w:rFonts w:hint="eastAsia"/>
          <w:b/>
          <w:bCs/>
        </w:rPr>
        <w:t>生产工艺流程</w:t>
      </w:r>
      <w:proofErr w:type="gramStart"/>
      <w:r>
        <w:rPr>
          <w:rFonts w:hint="eastAsia"/>
          <w:b/>
          <w:bCs/>
        </w:rPr>
        <w:t>及产污环节</w:t>
      </w:r>
      <w:proofErr w:type="gramEnd"/>
      <w:r>
        <w:rPr>
          <w:rFonts w:hint="eastAsia"/>
          <w:b/>
          <w:bCs/>
        </w:rPr>
        <w:t>图</w:t>
      </w:r>
    </w:p>
    <w:p w14:paraId="279B7F6C" w14:textId="77777777" w:rsidR="001B40F1" w:rsidRDefault="00AD15A1">
      <w:pPr>
        <w:pStyle w:val="aff5"/>
        <w:ind w:firstLine="480"/>
      </w:pPr>
      <w:r>
        <w:rPr>
          <w:rFonts w:hint="eastAsia"/>
        </w:rPr>
        <w:t>工艺流程简述：</w:t>
      </w:r>
    </w:p>
    <w:p w14:paraId="13741AEB" w14:textId="77777777" w:rsidR="001B40F1" w:rsidRDefault="00AD15A1">
      <w:pPr>
        <w:pStyle w:val="aff5"/>
        <w:ind w:firstLine="480"/>
      </w:pPr>
      <w:r>
        <w:rPr>
          <w:rFonts w:hint="eastAsia"/>
        </w:rPr>
        <w:t>（</w:t>
      </w:r>
      <w:r>
        <w:rPr>
          <w:rFonts w:hint="eastAsia"/>
        </w:rPr>
        <w:t>1</w:t>
      </w:r>
      <w:r>
        <w:rPr>
          <w:rFonts w:hint="eastAsia"/>
        </w:rPr>
        <w:t>）下料：根据订单要求对铝棒进行下料，采用锯床、切割机等机械切割成产品所需规格，该工序主要产生</w:t>
      </w:r>
      <w:r>
        <w:rPr>
          <w:rFonts w:hint="eastAsia"/>
        </w:rPr>
        <w:t>S1</w:t>
      </w:r>
      <w:r>
        <w:rPr>
          <w:rFonts w:hint="eastAsia"/>
        </w:rPr>
        <w:t>金属边角料、</w:t>
      </w:r>
      <w:r>
        <w:rPr>
          <w:rFonts w:hint="eastAsia"/>
        </w:rPr>
        <w:t>N</w:t>
      </w:r>
      <w:r>
        <w:rPr>
          <w:rFonts w:hint="eastAsia"/>
        </w:rPr>
        <w:t>噪声。</w:t>
      </w:r>
    </w:p>
    <w:p w14:paraId="68396430" w14:textId="77777777" w:rsidR="001B40F1" w:rsidRDefault="00AD15A1">
      <w:pPr>
        <w:pStyle w:val="aff5"/>
        <w:ind w:firstLine="480"/>
      </w:pPr>
      <w:r>
        <w:rPr>
          <w:rFonts w:hint="eastAsia"/>
        </w:rPr>
        <w:t>（</w:t>
      </w:r>
      <w:r>
        <w:rPr>
          <w:rFonts w:hint="eastAsia"/>
        </w:rPr>
        <w:t>2</w:t>
      </w:r>
      <w:r>
        <w:rPr>
          <w:rFonts w:hint="eastAsia"/>
        </w:rPr>
        <w:t>）</w:t>
      </w:r>
      <w:r>
        <w:rPr>
          <w:rFonts w:hint="eastAsia"/>
        </w:rPr>
        <w:t>CNC</w:t>
      </w:r>
      <w:r>
        <w:rPr>
          <w:rFonts w:hint="eastAsia"/>
        </w:rPr>
        <w:t>、数控</w:t>
      </w:r>
      <w:proofErr w:type="gramStart"/>
      <w:r>
        <w:rPr>
          <w:rFonts w:hint="eastAsia"/>
        </w:rPr>
        <w:t>车床机</w:t>
      </w:r>
      <w:proofErr w:type="gramEnd"/>
      <w:r>
        <w:rPr>
          <w:rFonts w:hint="eastAsia"/>
        </w:rPr>
        <w:t>加工：铝棒切割成产品所需规格后再对其进行机加工，主要采用</w:t>
      </w:r>
      <w:r>
        <w:rPr>
          <w:rFonts w:hint="eastAsia"/>
        </w:rPr>
        <w:t>CNC</w:t>
      </w:r>
      <w:r>
        <w:rPr>
          <w:rFonts w:hint="eastAsia"/>
        </w:rPr>
        <w:t>加工中心、数控车床对工件进行机加工，采用湿式机械加工不会产生粉尘，切削液循环使用，不会产生废液。因此该工序主要产生</w:t>
      </w:r>
      <w:r>
        <w:rPr>
          <w:rFonts w:hint="eastAsia"/>
        </w:rPr>
        <w:t>S2</w:t>
      </w:r>
      <w:r>
        <w:rPr>
          <w:rFonts w:hint="eastAsia"/>
        </w:rPr>
        <w:t>沾染了切削液的金属边角料、</w:t>
      </w:r>
      <w:r>
        <w:rPr>
          <w:rFonts w:hint="eastAsia"/>
        </w:rPr>
        <w:t>N</w:t>
      </w:r>
      <w:r>
        <w:rPr>
          <w:rFonts w:hint="eastAsia"/>
        </w:rPr>
        <w:t>噪声。</w:t>
      </w:r>
    </w:p>
    <w:p w14:paraId="7CC575D4" w14:textId="77777777" w:rsidR="001B40F1" w:rsidRDefault="00AD15A1">
      <w:pPr>
        <w:pStyle w:val="aff5"/>
        <w:ind w:firstLine="480"/>
        <w:rPr>
          <w:color w:val="000000"/>
        </w:rPr>
      </w:pPr>
      <w:r>
        <w:rPr>
          <w:rFonts w:hint="eastAsia"/>
        </w:rPr>
        <w:t>（</w:t>
      </w:r>
      <w:r>
        <w:rPr>
          <w:rFonts w:hint="eastAsia"/>
        </w:rPr>
        <w:t>3</w:t>
      </w:r>
      <w:r>
        <w:rPr>
          <w:rFonts w:hint="eastAsia"/>
        </w:rPr>
        <w:t>）钻孔、</w:t>
      </w:r>
      <w:proofErr w:type="gramStart"/>
      <w:r>
        <w:rPr>
          <w:rFonts w:hint="eastAsia"/>
        </w:rPr>
        <w:t>攻牙等机</w:t>
      </w:r>
      <w:proofErr w:type="gramEnd"/>
      <w:r>
        <w:rPr>
          <w:rFonts w:hint="eastAsia"/>
        </w:rPr>
        <w:t>加工：</w:t>
      </w:r>
      <w:r>
        <w:rPr>
          <w:rFonts w:hint="eastAsia"/>
          <w:color w:val="000000"/>
        </w:rPr>
        <w:t>部分工件需采用钻床进行钻孔、采用</w:t>
      </w:r>
      <w:proofErr w:type="gramStart"/>
      <w:r>
        <w:rPr>
          <w:rFonts w:hint="eastAsia"/>
          <w:color w:val="000000"/>
        </w:rPr>
        <w:t>攻牙机</w:t>
      </w:r>
      <w:proofErr w:type="gramEnd"/>
      <w:r>
        <w:rPr>
          <w:rFonts w:hint="eastAsia"/>
          <w:color w:val="000000"/>
        </w:rPr>
        <w:t>加工出内螺纹等，该工序</w:t>
      </w:r>
      <w:r>
        <w:rPr>
          <w:rFonts w:hint="eastAsia"/>
        </w:rPr>
        <w:t>主要产生</w:t>
      </w:r>
      <w:r>
        <w:rPr>
          <w:rFonts w:hint="eastAsia"/>
        </w:rPr>
        <w:t>S1</w:t>
      </w:r>
      <w:r>
        <w:rPr>
          <w:rFonts w:hint="eastAsia"/>
        </w:rPr>
        <w:t>金属边角料、</w:t>
      </w:r>
      <w:r>
        <w:rPr>
          <w:rFonts w:hint="eastAsia"/>
        </w:rPr>
        <w:t>N</w:t>
      </w:r>
      <w:r>
        <w:rPr>
          <w:rFonts w:hint="eastAsia"/>
        </w:rPr>
        <w:t>噪声。</w:t>
      </w:r>
    </w:p>
    <w:p w14:paraId="3E46318A" w14:textId="77777777" w:rsidR="001B40F1" w:rsidRDefault="00AD15A1">
      <w:pPr>
        <w:pStyle w:val="aff5"/>
        <w:ind w:firstLine="480"/>
      </w:pPr>
      <w:r>
        <w:rPr>
          <w:rFonts w:hint="eastAsia"/>
        </w:rPr>
        <w:t>（</w:t>
      </w:r>
      <w:r>
        <w:rPr>
          <w:rFonts w:hint="eastAsia"/>
        </w:rPr>
        <w:t>4</w:t>
      </w:r>
      <w:r>
        <w:rPr>
          <w:rFonts w:hint="eastAsia"/>
        </w:rPr>
        <w:t>）抛光：部分工件需使用抛光机对工件表面进行打磨，使工件表面粗糙度降低，从而达到抛光的作用，</w:t>
      </w:r>
      <w:r>
        <w:rPr>
          <w:rFonts w:hint="eastAsia"/>
          <w:color w:val="000000"/>
        </w:rPr>
        <w:t>该工序</w:t>
      </w:r>
      <w:r>
        <w:rPr>
          <w:rFonts w:hint="eastAsia"/>
        </w:rPr>
        <w:t>主要产生</w:t>
      </w:r>
      <w:r>
        <w:rPr>
          <w:rFonts w:hint="eastAsia"/>
        </w:rPr>
        <w:t>G1</w:t>
      </w:r>
      <w:r>
        <w:rPr>
          <w:rFonts w:hint="eastAsia"/>
        </w:rPr>
        <w:t>抛光粉尘、</w:t>
      </w:r>
      <w:r>
        <w:rPr>
          <w:rFonts w:hint="eastAsia"/>
        </w:rPr>
        <w:t>N</w:t>
      </w:r>
      <w:r>
        <w:rPr>
          <w:rFonts w:hint="eastAsia"/>
        </w:rPr>
        <w:t>噪声。</w:t>
      </w:r>
    </w:p>
    <w:p w14:paraId="25E747C9" w14:textId="77777777" w:rsidR="001B40F1" w:rsidRDefault="00AD15A1">
      <w:pPr>
        <w:pStyle w:val="aff5"/>
        <w:ind w:firstLine="480"/>
      </w:pPr>
      <w:r>
        <w:rPr>
          <w:rFonts w:hint="eastAsia"/>
        </w:rPr>
        <w:t>（</w:t>
      </w:r>
      <w:r>
        <w:rPr>
          <w:rFonts w:hint="eastAsia"/>
        </w:rPr>
        <w:t>5</w:t>
      </w:r>
      <w:r>
        <w:rPr>
          <w:rFonts w:hint="eastAsia"/>
        </w:rPr>
        <w:t>）清洗：为保证工件表面干净整洁，需对其进行清洗，该工序主要产生</w:t>
      </w:r>
      <w:r>
        <w:rPr>
          <w:rFonts w:hint="eastAsia"/>
        </w:rPr>
        <w:t>W1</w:t>
      </w:r>
      <w:r>
        <w:rPr>
          <w:rFonts w:hint="eastAsia"/>
        </w:rPr>
        <w:t>清洗废水。</w:t>
      </w:r>
    </w:p>
    <w:p w14:paraId="34B9BCE4" w14:textId="33692543" w:rsidR="001B40F1" w:rsidRDefault="00AD15A1">
      <w:pPr>
        <w:pStyle w:val="aff5"/>
        <w:ind w:firstLine="480"/>
      </w:pPr>
      <w:r>
        <w:rPr>
          <w:rFonts w:hint="eastAsia"/>
        </w:rPr>
        <w:t>（</w:t>
      </w:r>
      <w:r>
        <w:rPr>
          <w:rFonts w:hint="eastAsia"/>
        </w:rPr>
        <w:t>6</w:t>
      </w:r>
      <w:r>
        <w:rPr>
          <w:rFonts w:hint="eastAsia"/>
        </w:rPr>
        <w:t>）烘干：清洗后的工件通过电烤箱烘干。烘干后的工件送阳极氧化</w:t>
      </w:r>
      <w:r w:rsidR="0065181A">
        <w:rPr>
          <w:rFonts w:hint="eastAsia"/>
        </w:rPr>
        <w:t>工序</w:t>
      </w:r>
      <w:r>
        <w:rPr>
          <w:rFonts w:hint="eastAsia"/>
        </w:rPr>
        <w:t>进行阳极氧化。</w:t>
      </w:r>
    </w:p>
    <w:p w14:paraId="54904C9F" w14:textId="77777777" w:rsidR="001B40F1" w:rsidRDefault="001B40F1">
      <w:pPr>
        <w:pStyle w:val="aff5"/>
        <w:ind w:firstLine="480"/>
        <w:sectPr w:rsidR="001B40F1">
          <w:pgSz w:w="11906" w:h="16838"/>
          <w:pgMar w:top="1440" w:right="1800" w:bottom="1440" w:left="1800" w:header="851" w:footer="992" w:gutter="0"/>
          <w:cols w:space="425"/>
          <w:docGrid w:type="lines" w:linePitch="312"/>
        </w:sectPr>
      </w:pPr>
    </w:p>
    <w:p w14:paraId="3ED848C7" w14:textId="175EC24E" w:rsidR="001B40F1" w:rsidRPr="00D8525C" w:rsidRDefault="00AD15A1">
      <w:pPr>
        <w:pStyle w:val="4"/>
        <w:rPr>
          <w:u w:val="single"/>
        </w:rPr>
      </w:pPr>
      <w:bookmarkStart w:id="123" w:name="_Hlk170135150"/>
      <w:r w:rsidRPr="00D8525C">
        <w:rPr>
          <w:rFonts w:hint="eastAsia"/>
          <w:u w:val="single"/>
        </w:rPr>
        <w:lastRenderedPageBreak/>
        <w:t>3</w:t>
      </w:r>
      <w:r w:rsidRPr="00D8525C">
        <w:rPr>
          <w:u w:val="single"/>
        </w:rPr>
        <w:t>.</w:t>
      </w:r>
      <w:r w:rsidRPr="00D8525C">
        <w:rPr>
          <w:rFonts w:hint="eastAsia"/>
          <w:u w:val="single"/>
        </w:rPr>
        <w:t>2</w:t>
      </w:r>
      <w:r w:rsidRPr="00D8525C">
        <w:rPr>
          <w:u w:val="single"/>
        </w:rPr>
        <w:t>.</w:t>
      </w:r>
      <w:r w:rsidRPr="00D8525C">
        <w:rPr>
          <w:rFonts w:hint="eastAsia"/>
          <w:u w:val="single"/>
        </w:rPr>
        <w:t>2.2</w:t>
      </w:r>
      <w:r w:rsidRPr="00D8525C">
        <w:rPr>
          <w:u w:val="single"/>
        </w:rPr>
        <w:t xml:space="preserve"> </w:t>
      </w:r>
      <w:r w:rsidRPr="00D8525C">
        <w:rPr>
          <w:rFonts w:hint="eastAsia"/>
          <w:u w:val="single"/>
        </w:rPr>
        <w:t>阳极氧化</w:t>
      </w:r>
      <w:r w:rsidR="0065181A">
        <w:rPr>
          <w:rFonts w:hint="eastAsia"/>
          <w:u w:val="single"/>
        </w:rPr>
        <w:t>工序</w:t>
      </w:r>
      <w:r w:rsidRPr="00D8525C">
        <w:rPr>
          <w:rFonts w:hint="eastAsia"/>
          <w:u w:val="single"/>
        </w:rPr>
        <w:t>生产工艺流程</w:t>
      </w:r>
      <w:proofErr w:type="gramStart"/>
      <w:r w:rsidRPr="00D8525C">
        <w:rPr>
          <w:rFonts w:hint="eastAsia"/>
          <w:u w:val="single"/>
        </w:rPr>
        <w:t>及产污环节</w:t>
      </w:r>
      <w:proofErr w:type="gramEnd"/>
    </w:p>
    <w:p w14:paraId="0A6CCC0B" w14:textId="2950F93D" w:rsidR="001B40F1" w:rsidRPr="00D8525C" w:rsidRDefault="00AD15A1">
      <w:pPr>
        <w:pStyle w:val="aff5"/>
        <w:ind w:firstLine="480"/>
        <w:rPr>
          <w:u w:val="single"/>
        </w:rPr>
      </w:pPr>
      <w:r w:rsidRPr="00D8525C">
        <w:rPr>
          <w:rFonts w:hint="eastAsia"/>
          <w:u w:val="single"/>
        </w:rPr>
        <w:t>本项目阳极氧化</w:t>
      </w:r>
      <w:r w:rsidR="0065181A">
        <w:rPr>
          <w:rFonts w:hint="eastAsia"/>
          <w:u w:val="single"/>
        </w:rPr>
        <w:t>工序</w:t>
      </w:r>
      <w:r w:rsidRPr="00D8525C">
        <w:rPr>
          <w:rFonts w:hint="eastAsia"/>
          <w:u w:val="single"/>
        </w:rPr>
        <w:t>生产工艺流程</w:t>
      </w:r>
      <w:proofErr w:type="gramStart"/>
      <w:r w:rsidRPr="00D8525C">
        <w:rPr>
          <w:rFonts w:hint="eastAsia"/>
          <w:u w:val="single"/>
        </w:rPr>
        <w:t>及产污环节</w:t>
      </w:r>
      <w:proofErr w:type="gramEnd"/>
      <w:r w:rsidRPr="00D8525C">
        <w:rPr>
          <w:rFonts w:hint="eastAsia"/>
          <w:u w:val="single"/>
        </w:rPr>
        <w:t>见图</w:t>
      </w:r>
      <w:r w:rsidRPr="00D8525C">
        <w:rPr>
          <w:rFonts w:hint="eastAsia"/>
          <w:u w:val="single"/>
        </w:rPr>
        <w:t>3.</w:t>
      </w:r>
      <w:r w:rsidR="009F7C68">
        <w:rPr>
          <w:rFonts w:hint="eastAsia"/>
          <w:u w:val="single"/>
        </w:rPr>
        <w:t>3</w:t>
      </w:r>
      <w:r w:rsidRPr="00D8525C">
        <w:rPr>
          <w:rFonts w:hint="eastAsia"/>
          <w:u w:val="single"/>
        </w:rPr>
        <w:t>-</w:t>
      </w:r>
      <w:r w:rsidR="009F7C68">
        <w:rPr>
          <w:rFonts w:hint="eastAsia"/>
          <w:u w:val="single"/>
        </w:rPr>
        <w:t>2</w:t>
      </w:r>
      <w:r w:rsidRPr="00D8525C">
        <w:rPr>
          <w:rFonts w:hint="eastAsia"/>
          <w:u w:val="single"/>
        </w:rPr>
        <w:t>。</w:t>
      </w:r>
    </w:p>
    <w:p w14:paraId="0ADC7BFF" w14:textId="77777777" w:rsidR="001B40F1" w:rsidRDefault="00AD15A1">
      <w:pPr>
        <w:pStyle w:val="aff5"/>
        <w:ind w:firstLineChars="0" w:firstLine="0"/>
        <w:jc w:val="center"/>
      </w:pPr>
      <w:r>
        <w:object w:dxaOrig="13050" w:dyaOrig="6810" w14:anchorId="24A08FD0">
          <v:shape id="_x0000_i1026" type="#_x0000_t75" style="width:652.5pt;height:340.5pt" o:ole="">
            <v:imagedata r:id="rId20" o:title=""/>
          </v:shape>
          <o:OLEObject Type="Embed" ProgID="Visio.Drawing.15" ShapeID="_x0000_i1026" DrawAspect="Content" ObjectID="_1795338063" r:id="rId21"/>
        </w:object>
      </w:r>
    </w:p>
    <w:bookmarkEnd w:id="123"/>
    <w:p w14:paraId="478D8961" w14:textId="4339C115" w:rsidR="001B40F1" w:rsidRPr="00B5540B" w:rsidRDefault="00AD15A1">
      <w:pPr>
        <w:pStyle w:val="aff5"/>
        <w:ind w:firstLineChars="0" w:firstLine="0"/>
        <w:jc w:val="center"/>
        <w:rPr>
          <w:b/>
          <w:bCs/>
        </w:rPr>
      </w:pPr>
      <w:r w:rsidRPr="00B5540B">
        <w:rPr>
          <w:b/>
          <w:bCs/>
        </w:rPr>
        <w:t>图</w:t>
      </w:r>
      <w:r w:rsidRPr="00B5540B">
        <w:rPr>
          <w:rFonts w:hint="eastAsia"/>
          <w:b/>
          <w:bCs/>
        </w:rPr>
        <w:t>3.3-</w:t>
      </w:r>
      <w:r w:rsidR="009F7C68" w:rsidRPr="00B5540B">
        <w:rPr>
          <w:rFonts w:hint="eastAsia"/>
          <w:b/>
          <w:bCs/>
        </w:rPr>
        <w:t>2</w:t>
      </w:r>
      <w:r w:rsidRPr="00B5540B">
        <w:rPr>
          <w:rFonts w:hint="eastAsia"/>
          <w:b/>
          <w:bCs/>
        </w:rPr>
        <w:t xml:space="preserve"> </w:t>
      </w:r>
      <w:r w:rsidRPr="00B5540B">
        <w:rPr>
          <w:rFonts w:hint="eastAsia"/>
          <w:b/>
          <w:bCs/>
        </w:rPr>
        <w:t>阳极氧化</w:t>
      </w:r>
      <w:r w:rsidR="00AB627A" w:rsidRPr="00B5540B">
        <w:rPr>
          <w:rFonts w:hint="eastAsia"/>
          <w:b/>
          <w:bCs/>
        </w:rPr>
        <w:t>工序</w:t>
      </w:r>
      <w:r w:rsidRPr="00B5540B">
        <w:rPr>
          <w:rFonts w:hint="eastAsia"/>
          <w:b/>
          <w:bCs/>
        </w:rPr>
        <w:t>生产工艺流程</w:t>
      </w:r>
      <w:proofErr w:type="gramStart"/>
      <w:r w:rsidRPr="00B5540B">
        <w:rPr>
          <w:rFonts w:hint="eastAsia"/>
          <w:b/>
          <w:bCs/>
        </w:rPr>
        <w:t>及产污环节</w:t>
      </w:r>
      <w:proofErr w:type="gramEnd"/>
      <w:r w:rsidRPr="00B5540B">
        <w:rPr>
          <w:rFonts w:hint="eastAsia"/>
          <w:b/>
          <w:bCs/>
        </w:rPr>
        <w:t>图</w:t>
      </w:r>
    </w:p>
    <w:p w14:paraId="1BDC1A5E" w14:textId="77777777" w:rsidR="001B40F1" w:rsidRDefault="001B40F1">
      <w:pPr>
        <w:pStyle w:val="aff5"/>
        <w:ind w:firstLine="480"/>
        <w:sectPr w:rsidR="001B40F1">
          <w:pgSz w:w="16838" w:h="11906" w:orient="landscape"/>
          <w:pgMar w:top="1800" w:right="1440" w:bottom="1800" w:left="1440" w:header="851" w:footer="992" w:gutter="0"/>
          <w:cols w:space="425"/>
          <w:docGrid w:type="lines" w:linePitch="312"/>
        </w:sectPr>
      </w:pPr>
    </w:p>
    <w:p w14:paraId="65EC509A" w14:textId="77777777" w:rsidR="001B40F1" w:rsidRPr="00D8525C" w:rsidRDefault="00AD15A1">
      <w:pPr>
        <w:pStyle w:val="aff5"/>
        <w:ind w:firstLineChars="83" w:firstLine="199"/>
      </w:pPr>
      <w:bookmarkStart w:id="124" w:name="_Hlk168651095"/>
      <w:r w:rsidRPr="00D8525C">
        <w:rPr>
          <w:rFonts w:hint="eastAsia"/>
        </w:rPr>
        <w:lastRenderedPageBreak/>
        <w:t>工艺流程简述：</w:t>
      </w:r>
    </w:p>
    <w:p w14:paraId="35DD1696" w14:textId="77777777" w:rsidR="001B40F1" w:rsidRPr="00D8525C" w:rsidRDefault="00AD15A1">
      <w:pPr>
        <w:pStyle w:val="aff5"/>
        <w:ind w:firstLine="480"/>
        <w:rPr>
          <w:u w:val="single"/>
        </w:rPr>
      </w:pPr>
      <w:r w:rsidRPr="00D8525C">
        <w:rPr>
          <w:rFonts w:hint="eastAsia"/>
        </w:rPr>
        <w:t>（</w:t>
      </w:r>
      <w:r w:rsidRPr="00D8525C">
        <w:rPr>
          <w:rFonts w:hint="eastAsia"/>
        </w:rPr>
        <w:t>1</w:t>
      </w:r>
      <w:r w:rsidRPr="00D8525C">
        <w:rPr>
          <w:rFonts w:hint="eastAsia"/>
        </w:rPr>
        <w:t>）喷砂：采用压缩空气为动力，以形成高速喷射束将喷料（石英砂）高速喷射到需要处理的工件表面，使工件表面的外表面的外表或形状发生变化，由于磨料对工件表面的冲击和切削作用，使工件的表面获得一定的清洁度和不同的粗糙度，使工件表面的机械性能得到改善，提高工件的抗疲劳性，增加了它和涂层之间的附着力。该工序主要产生</w:t>
      </w:r>
      <w:r w:rsidRPr="00D8525C">
        <w:rPr>
          <w:rFonts w:hint="eastAsia"/>
        </w:rPr>
        <w:t>G2</w:t>
      </w:r>
      <w:r w:rsidRPr="00D8525C">
        <w:rPr>
          <w:rFonts w:hint="eastAsia"/>
        </w:rPr>
        <w:t>喷砂粉尘、</w:t>
      </w:r>
      <w:r w:rsidRPr="00D8525C">
        <w:rPr>
          <w:rFonts w:hint="eastAsia"/>
        </w:rPr>
        <w:t>S3</w:t>
      </w:r>
      <w:r w:rsidRPr="00D8525C">
        <w:rPr>
          <w:rFonts w:hint="eastAsia"/>
        </w:rPr>
        <w:t>废砂石英砂、</w:t>
      </w:r>
      <w:r w:rsidRPr="00D8525C">
        <w:rPr>
          <w:rFonts w:hint="eastAsia"/>
        </w:rPr>
        <w:t>N</w:t>
      </w:r>
      <w:r w:rsidRPr="00D8525C">
        <w:rPr>
          <w:rFonts w:hint="eastAsia"/>
        </w:rPr>
        <w:t>噪声。</w:t>
      </w:r>
    </w:p>
    <w:p w14:paraId="7DB84EE2" w14:textId="62DE4A10" w:rsidR="001B40F1" w:rsidRPr="00D8525C" w:rsidRDefault="00AD15A1">
      <w:pPr>
        <w:pStyle w:val="aff5"/>
        <w:ind w:firstLine="480"/>
        <w:rPr>
          <w:u w:val="single"/>
        </w:rPr>
      </w:pPr>
      <w:r w:rsidRPr="009F7C68">
        <w:t>（</w:t>
      </w:r>
      <w:r w:rsidRPr="009F7C68">
        <w:rPr>
          <w:rFonts w:hint="eastAsia"/>
        </w:rPr>
        <w:t>2</w:t>
      </w:r>
      <w:r w:rsidRPr="009F7C68">
        <w:t>）脱脂：将工件</w:t>
      </w:r>
      <w:r w:rsidRPr="009F7C68">
        <w:rPr>
          <w:rFonts w:hint="eastAsia"/>
        </w:rPr>
        <w:t>浸</w:t>
      </w:r>
      <w:r w:rsidRPr="009F7C68">
        <w:t>入脱脂槽，</w:t>
      </w:r>
      <w:r w:rsidRPr="00B5540B">
        <w:t>槽液温度为</w:t>
      </w:r>
      <w:r w:rsidRPr="00B5540B">
        <w:rPr>
          <w:rFonts w:hint="eastAsia"/>
        </w:rPr>
        <w:t>50~70</w:t>
      </w:r>
      <w:r w:rsidRPr="00B5540B">
        <w:rPr>
          <w:rFonts w:cs="Times New Roman"/>
        </w:rPr>
        <w:t>℃</w:t>
      </w:r>
      <w:r w:rsidRPr="00B5540B">
        <w:t>，</w:t>
      </w:r>
      <w:r w:rsidR="00D8525C" w:rsidRPr="00B5540B">
        <w:rPr>
          <w:rFonts w:cs="Times New Roman" w:hint="eastAsia"/>
        </w:rPr>
        <w:t>升温采用电能直接加热</w:t>
      </w:r>
      <w:r w:rsidR="00D8525C" w:rsidRPr="009F7C68">
        <w:rPr>
          <w:rFonts w:cs="Times New Roman" w:hint="eastAsia"/>
        </w:rPr>
        <w:t>，</w:t>
      </w:r>
      <w:r w:rsidRPr="009F7C68">
        <w:t>浸入时间约为</w:t>
      </w:r>
      <w:r w:rsidRPr="009F7C68">
        <w:rPr>
          <w:rFonts w:hint="eastAsia"/>
        </w:rPr>
        <w:t>1~2min</w:t>
      </w:r>
      <w:r w:rsidRPr="009F7C68">
        <w:rPr>
          <w:rFonts w:hint="eastAsia"/>
        </w:rPr>
        <w:t>。脱脂的主要目的是去除工件表面的油污，利于后续处理。</w:t>
      </w:r>
      <w:r w:rsidRPr="00B5540B">
        <w:rPr>
          <w:rFonts w:hint="eastAsia"/>
        </w:rPr>
        <w:t>脱脂槽液的主要成分为脱脂剂和水，其比例为脱脂剂</w:t>
      </w:r>
      <w:r w:rsidRPr="00B5540B">
        <w:rPr>
          <w:rFonts w:hint="eastAsia"/>
        </w:rPr>
        <w:t>5%</w:t>
      </w:r>
      <w:r w:rsidRPr="00B5540B">
        <w:t>，水</w:t>
      </w:r>
      <w:r w:rsidRPr="00B5540B">
        <w:rPr>
          <w:rFonts w:hint="eastAsia"/>
        </w:rPr>
        <w:t>95%</w:t>
      </w:r>
      <w:r w:rsidRPr="00B5540B">
        <w:t>。</w:t>
      </w:r>
      <w:r w:rsidRPr="00B5540B">
        <w:rPr>
          <w:rFonts w:hint="eastAsia"/>
        </w:rPr>
        <w:t>每日定量补充损耗水量，脱脂槽液每个月</w:t>
      </w:r>
      <w:r w:rsidRPr="00B5540B">
        <w:t>更换一次</w:t>
      </w:r>
      <w:r w:rsidRPr="00B5540B">
        <w:rPr>
          <w:rFonts w:hint="eastAsia"/>
        </w:rPr>
        <w:t>。该工序主要产生</w:t>
      </w:r>
      <w:r w:rsidRPr="00B5540B">
        <w:rPr>
          <w:rFonts w:hint="eastAsia"/>
        </w:rPr>
        <w:t>W2</w:t>
      </w:r>
      <w:r w:rsidRPr="00B5540B">
        <w:rPr>
          <w:rFonts w:hint="eastAsia"/>
        </w:rPr>
        <w:t>脱脂废水。</w:t>
      </w:r>
    </w:p>
    <w:p w14:paraId="22B71E80" w14:textId="77777777" w:rsidR="001B40F1" w:rsidRPr="00D8525C" w:rsidRDefault="00AD15A1">
      <w:pPr>
        <w:pStyle w:val="aff5"/>
        <w:ind w:firstLine="480"/>
      </w:pPr>
      <w:r w:rsidRPr="00D8525C">
        <w:t>（</w:t>
      </w:r>
      <w:r w:rsidRPr="00D8525C">
        <w:rPr>
          <w:rFonts w:hint="eastAsia"/>
        </w:rPr>
        <w:t>3</w:t>
      </w:r>
      <w:r w:rsidRPr="00D8525C">
        <w:t>）</w:t>
      </w:r>
      <w:r w:rsidRPr="00D8525C">
        <w:rPr>
          <w:rFonts w:hint="eastAsia"/>
        </w:rPr>
        <w:t>脱脂后水洗：脱脂后水洗采用二级逆流水洗（采用自来水），常温情况下，停留</w:t>
      </w:r>
      <w:r w:rsidRPr="00D8525C">
        <w:rPr>
          <w:rFonts w:hint="eastAsia"/>
        </w:rPr>
        <w:t>10</w:t>
      </w:r>
      <w:r w:rsidRPr="00D8525C">
        <w:t>s</w:t>
      </w:r>
      <w:r w:rsidRPr="00D8525C">
        <w:rPr>
          <w:rFonts w:hint="eastAsia"/>
        </w:rPr>
        <w:t>。二级逆流水洗排水采用溢流方式，溢流水量为</w:t>
      </w:r>
      <w:r w:rsidRPr="00D8525C">
        <w:rPr>
          <w:rFonts w:hint="eastAsia"/>
        </w:rPr>
        <w:t>50L/</w:t>
      </w:r>
      <w:r w:rsidRPr="00D8525C">
        <w:t>h</w:t>
      </w:r>
      <w:r w:rsidRPr="00D8525C">
        <w:rPr>
          <w:rFonts w:hint="eastAsia"/>
        </w:rPr>
        <w:t>，</w:t>
      </w:r>
      <w:r w:rsidRPr="00D8525C">
        <w:t>同时</w:t>
      </w:r>
      <w:r w:rsidRPr="00D8525C">
        <w:rPr>
          <w:rFonts w:hint="eastAsia"/>
        </w:rPr>
        <w:t>为保证清洗效果，水洗槽中水每</w:t>
      </w:r>
      <w:r w:rsidRPr="00D8525C">
        <w:rPr>
          <w:rFonts w:hint="eastAsia"/>
        </w:rPr>
        <w:t>2</w:t>
      </w:r>
      <w:r w:rsidRPr="00D8525C">
        <w:t>天更换</w:t>
      </w:r>
      <w:r w:rsidRPr="00D8525C">
        <w:rPr>
          <w:rFonts w:hint="eastAsia"/>
        </w:rPr>
        <w:t>1</w:t>
      </w:r>
      <w:r w:rsidRPr="00D8525C">
        <w:t>次。该工序主要产生</w:t>
      </w:r>
      <w:r w:rsidRPr="00D8525C">
        <w:rPr>
          <w:rFonts w:hint="eastAsia"/>
        </w:rPr>
        <w:t>W3</w:t>
      </w:r>
      <w:r w:rsidRPr="00D8525C">
        <w:rPr>
          <w:rFonts w:hint="eastAsia"/>
        </w:rPr>
        <w:t>脱脂后水洗废水。</w:t>
      </w:r>
    </w:p>
    <w:p w14:paraId="6619EBA4" w14:textId="2B249C70" w:rsidR="001B40F1" w:rsidRPr="009F7C68" w:rsidRDefault="00AD15A1">
      <w:pPr>
        <w:pStyle w:val="aff5"/>
        <w:ind w:firstLine="480"/>
        <w:rPr>
          <w:u w:val="single"/>
        </w:rPr>
      </w:pPr>
      <w:r w:rsidRPr="009F7C68">
        <w:t>（</w:t>
      </w:r>
      <w:r w:rsidRPr="009F7C68">
        <w:rPr>
          <w:rFonts w:hint="eastAsia"/>
        </w:rPr>
        <w:t>4</w:t>
      </w:r>
      <w:r w:rsidRPr="009F7C68">
        <w:t>）</w:t>
      </w:r>
      <w:r w:rsidRPr="009F7C68">
        <w:rPr>
          <w:rFonts w:hint="eastAsia"/>
        </w:rPr>
        <w:t>碱蚀：铝合金工件表面氧化膜厚度很不均匀，其厚度约为</w:t>
      </w:r>
      <w:r w:rsidRPr="009F7C68">
        <w:rPr>
          <w:rFonts w:hint="eastAsia"/>
        </w:rPr>
        <w:t>1~3</w:t>
      </w:r>
      <w:r w:rsidRPr="009F7C68">
        <w:t>nm</w:t>
      </w:r>
      <w:r w:rsidRPr="009F7C68">
        <w:t>，为除去铝合金工件表面氧化膜，需将其</w:t>
      </w:r>
      <w:r w:rsidRPr="009F7C68">
        <w:rPr>
          <w:rFonts w:hint="eastAsia"/>
        </w:rPr>
        <w:t>浸入</w:t>
      </w:r>
      <w:proofErr w:type="gramStart"/>
      <w:r w:rsidRPr="009F7C68">
        <w:rPr>
          <w:rFonts w:hint="eastAsia"/>
        </w:rPr>
        <w:t>碱蚀槽进行碱蚀</w:t>
      </w:r>
      <w:proofErr w:type="gramEnd"/>
      <w:r w:rsidRPr="009F7C68">
        <w:rPr>
          <w:rFonts w:hint="eastAsia"/>
        </w:rPr>
        <w:t>处理，槽液温度为</w:t>
      </w:r>
      <w:r w:rsidRPr="009F7C68">
        <w:rPr>
          <w:rFonts w:hint="eastAsia"/>
        </w:rPr>
        <w:t>50</w:t>
      </w:r>
      <w:r w:rsidRPr="009F7C68">
        <w:rPr>
          <w:rFonts w:cs="Times New Roman"/>
        </w:rPr>
        <w:t>℃</w:t>
      </w:r>
      <w:r w:rsidRPr="009F7C68">
        <w:t>，</w:t>
      </w:r>
      <w:r w:rsidR="00D8525C" w:rsidRPr="009F7C68">
        <w:rPr>
          <w:rFonts w:cs="Times New Roman" w:hint="eastAsia"/>
        </w:rPr>
        <w:t>升温采用电能直接加热，</w:t>
      </w:r>
      <w:r w:rsidRPr="009F7C68">
        <w:rPr>
          <w:rFonts w:hint="eastAsia"/>
        </w:rPr>
        <w:t>浸入时间约为</w:t>
      </w:r>
      <w:r w:rsidRPr="009F7C68">
        <w:rPr>
          <w:rFonts w:hint="eastAsia"/>
        </w:rPr>
        <w:t>1~5min</w:t>
      </w:r>
      <w:r w:rsidRPr="009F7C68">
        <w:rPr>
          <w:rFonts w:hint="eastAsia"/>
        </w:rPr>
        <w:t>。</w:t>
      </w:r>
      <w:proofErr w:type="gramStart"/>
      <w:r w:rsidRPr="00B5540B">
        <w:rPr>
          <w:rFonts w:hint="eastAsia"/>
        </w:rPr>
        <w:t>碱蚀槽</w:t>
      </w:r>
      <w:proofErr w:type="gramEnd"/>
      <w:r w:rsidRPr="00B5540B">
        <w:rPr>
          <w:rFonts w:hint="eastAsia"/>
        </w:rPr>
        <w:t>液的主要成分为氢氧化钠和水，槽液中氢氧化钠的含量为</w:t>
      </w:r>
      <w:r w:rsidRPr="00B5540B">
        <w:rPr>
          <w:rFonts w:hint="eastAsia"/>
        </w:rPr>
        <w:t>40</w:t>
      </w:r>
      <w:r w:rsidRPr="00B5540B">
        <w:t>g</w:t>
      </w:r>
      <w:r w:rsidRPr="00B5540B">
        <w:rPr>
          <w:rFonts w:hint="eastAsia"/>
        </w:rPr>
        <w:t>/L</w:t>
      </w:r>
      <w:r w:rsidRPr="00B5540B">
        <w:rPr>
          <w:rFonts w:hint="eastAsia"/>
        </w:rPr>
        <w:t>。每日定量补充损耗水量，</w:t>
      </w:r>
      <w:proofErr w:type="gramStart"/>
      <w:r w:rsidRPr="00B5540B">
        <w:rPr>
          <w:rFonts w:hint="eastAsia"/>
        </w:rPr>
        <w:t>碱蚀槽</w:t>
      </w:r>
      <w:proofErr w:type="gramEnd"/>
      <w:r w:rsidRPr="00B5540B">
        <w:rPr>
          <w:rFonts w:hint="eastAsia"/>
        </w:rPr>
        <w:t>液每</w:t>
      </w:r>
      <w:r w:rsidRPr="00B5540B">
        <w:t>月更换</w:t>
      </w:r>
      <w:r w:rsidRPr="00B5540B">
        <w:rPr>
          <w:rFonts w:hint="eastAsia"/>
        </w:rPr>
        <w:t>1</w:t>
      </w:r>
      <w:r w:rsidRPr="00B5540B">
        <w:t>次</w:t>
      </w:r>
      <w:r w:rsidRPr="00B5540B">
        <w:rPr>
          <w:rFonts w:hint="eastAsia"/>
        </w:rPr>
        <w:t>。该工序主要产生</w:t>
      </w:r>
      <w:r w:rsidRPr="00B5540B">
        <w:rPr>
          <w:rFonts w:hint="eastAsia"/>
        </w:rPr>
        <w:t>W4</w:t>
      </w:r>
      <w:proofErr w:type="gramStart"/>
      <w:r w:rsidRPr="00B5540B">
        <w:rPr>
          <w:rFonts w:hint="eastAsia"/>
        </w:rPr>
        <w:t>碱蚀废水</w:t>
      </w:r>
      <w:proofErr w:type="gramEnd"/>
      <w:r w:rsidRPr="00B5540B">
        <w:rPr>
          <w:rFonts w:hint="eastAsia"/>
        </w:rPr>
        <w:t>。</w:t>
      </w:r>
    </w:p>
    <w:p w14:paraId="0B71D5F0" w14:textId="77777777" w:rsidR="001B40F1" w:rsidRPr="00D8525C" w:rsidRDefault="00AD15A1">
      <w:pPr>
        <w:pStyle w:val="aff5"/>
        <w:ind w:firstLine="480"/>
      </w:pPr>
      <w:r w:rsidRPr="00D8525C">
        <w:rPr>
          <w:rFonts w:hint="eastAsia"/>
        </w:rPr>
        <w:t>（</w:t>
      </w:r>
      <w:r w:rsidRPr="00D8525C">
        <w:rPr>
          <w:rFonts w:hint="eastAsia"/>
        </w:rPr>
        <w:t>5</w:t>
      </w:r>
      <w:r w:rsidRPr="00D8525C">
        <w:rPr>
          <w:rFonts w:hint="eastAsia"/>
        </w:rPr>
        <w:t>）</w:t>
      </w:r>
      <w:proofErr w:type="gramStart"/>
      <w:r w:rsidRPr="00D8525C">
        <w:rPr>
          <w:rFonts w:hint="eastAsia"/>
        </w:rPr>
        <w:t>碱蚀后</w:t>
      </w:r>
      <w:proofErr w:type="gramEnd"/>
      <w:r w:rsidRPr="00D8525C">
        <w:rPr>
          <w:rFonts w:hint="eastAsia"/>
        </w:rPr>
        <w:t>水洗：</w:t>
      </w:r>
      <w:proofErr w:type="gramStart"/>
      <w:r w:rsidRPr="00D8525C">
        <w:rPr>
          <w:rFonts w:hint="eastAsia"/>
        </w:rPr>
        <w:t>碱蚀后</w:t>
      </w:r>
      <w:proofErr w:type="gramEnd"/>
      <w:r w:rsidRPr="00D8525C">
        <w:rPr>
          <w:rFonts w:hint="eastAsia"/>
        </w:rPr>
        <w:t>水洗采用二级逆流水洗（采用自来水），常温情况下，停留</w:t>
      </w:r>
      <w:r w:rsidRPr="00D8525C">
        <w:rPr>
          <w:rFonts w:hint="eastAsia"/>
        </w:rPr>
        <w:t>10</w:t>
      </w:r>
      <w:r w:rsidRPr="00D8525C">
        <w:t>s</w:t>
      </w:r>
      <w:r w:rsidRPr="00D8525C">
        <w:rPr>
          <w:rFonts w:hint="eastAsia"/>
        </w:rPr>
        <w:t>。二级逆流水洗排水采用溢流方式，溢流水量为</w:t>
      </w:r>
      <w:r w:rsidRPr="00D8525C">
        <w:rPr>
          <w:rFonts w:hint="eastAsia"/>
        </w:rPr>
        <w:t>50L/</w:t>
      </w:r>
      <w:r w:rsidRPr="00D8525C">
        <w:t>h</w:t>
      </w:r>
      <w:r w:rsidRPr="00D8525C">
        <w:t>，同时</w:t>
      </w:r>
      <w:r w:rsidRPr="00D8525C">
        <w:rPr>
          <w:rFonts w:hint="eastAsia"/>
        </w:rPr>
        <w:t>为保证清洗效果，水洗槽中水每</w:t>
      </w:r>
      <w:r w:rsidRPr="00D8525C">
        <w:rPr>
          <w:rFonts w:hint="eastAsia"/>
        </w:rPr>
        <w:t>2</w:t>
      </w:r>
      <w:r w:rsidRPr="00D8525C">
        <w:t>天更换</w:t>
      </w:r>
      <w:r w:rsidRPr="00D8525C">
        <w:rPr>
          <w:rFonts w:hint="eastAsia"/>
        </w:rPr>
        <w:t>1</w:t>
      </w:r>
      <w:r w:rsidRPr="00D8525C">
        <w:t>次。该工序主要产生</w:t>
      </w:r>
      <w:r w:rsidRPr="00D8525C">
        <w:rPr>
          <w:rFonts w:hint="eastAsia"/>
        </w:rPr>
        <w:t>W5</w:t>
      </w:r>
      <w:proofErr w:type="gramStart"/>
      <w:r w:rsidRPr="00D8525C">
        <w:rPr>
          <w:rFonts w:hint="eastAsia"/>
        </w:rPr>
        <w:t>碱蚀后</w:t>
      </w:r>
      <w:proofErr w:type="gramEnd"/>
      <w:r w:rsidRPr="00D8525C">
        <w:rPr>
          <w:rFonts w:hint="eastAsia"/>
        </w:rPr>
        <w:t>水洗废水。</w:t>
      </w:r>
    </w:p>
    <w:p w14:paraId="2929061F" w14:textId="77777777" w:rsidR="001B40F1" w:rsidRPr="00BF11EA" w:rsidRDefault="00AD15A1">
      <w:pPr>
        <w:pStyle w:val="aff5"/>
        <w:ind w:firstLine="480"/>
        <w:rPr>
          <w:u w:val="single"/>
        </w:rPr>
      </w:pPr>
      <w:r w:rsidRPr="009F7C68">
        <w:rPr>
          <w:rFonts w:hint="eastAsia"/>
        </w:rPr>
        <w:t>（</w:t>
      </w:r>
      <w:r w:rsidRPr="009F7C68">
        <w:rPr>
          <w:rFonts w:hint="eastAsia"/>
        </w:rPr>
        <w:t>6</w:t>
      </w:r>
      <w:r w:rsidRPr="009F7C68">
        <w:rPr>
          <w:rFonts w:hint="eastAsia"/>
        </w:rPr>
        <w:t>）中和：在</w:t>
      </w:r>
      <w:proofErr w:type="gramStart"/>
      <w:r w:rsidRPr="009F7C68">
        <w:rPr>
          <w:rFonts w:hint="eastAsia"/>
        </w:rPr>
        <w:t>碱蚀过程</w:t>
      </w:r>
      <w:proofErr w:type="gramEnd"/>
      <w:r w:rsidRPr="009F7C68">
        <w:rPr>
          <w:rFonts w:hint="eastAsia"/>
        </w:rPr>
        <w:t>中，铝合金工件中所含的少量金属化合物，不参与碱性的</w:t>
      </w:r>
      <w:proofErr w:type="gramStart"/>
      <w:r w:rsidRPr="009F7C68">
        <w:rPr>
          <w:rFonts w:hint="eastAsia"/>
        </w:rPr>
        <w:t>浸蚀</w:t>
      </w:r>
      <w:proofErr w:type="gramEnd"/>
      <w:r w:rsidRPr="009F7C68">
        <w:rPr>
          <w:rFonts w:hint="eastAsia"/>
        </w:rPr>
        <w:t>反应，也不溶解</w:t>
      </w:r>
      <w:proofErr w:type="gramStart"/>
      <w:r w:rsidRPr="009F7C68">
        <w:rPr>
          <w:rFonts w:hint="eastAsia"/>
        </w:rPr>
        <w:t>在碱蚀槽</w:t>
      </w:r>
      <w:proofErr w:type="gramEnd"/>
      <w:r w:rsidRPr="009F7C68">
        <w:rPr>
          <w:rFonts w:hint="eastAsia"/>
        </w:rPr>
        <w:t>液中，依然残留在铝合金型材、金属制品件表面上，形成一层灰黑色的疏松的灰状物的表面层。通过中和去除掉</w:t>
      </w:r>
      <w:proofErr w:type="gramStart"/>
      <w:r w:rsidRPr="009F7C68">
        <w:rPr>
          <w:rFonts w:hint="eastAsia"/>
        </w:rPr>
        <w:t>碱蚀后</w:t>
      </w:r>
      <w:proofErr w:type="gramEnd"/>
      <w:r w:rsidRPr="009F7C68">
        <w:rPr>
          <w:rFonts w:hint="eastAsia"/>
        </w:rPr>
        <w:t>残留在铝合金工件表面少量金属化合物颗粒物形成的表面层，使铝合金工件表</w:t>
      </w:r>
      <w:r w:rsidRPr="009F7C68">
        <w:rPr>
          <w:rFonts w:hint="eastAsia"/>
        </w:rPr>
        <w:lastRenderedPageBreak/>
        <w:t>面清洁光亮。将工件浸入中和</w:t>
      </w:r>
      <w:proofErr w:type="gramStart"/>
      <w:r w:rsidRPr="009F7C68">
        <w:rPr>
          <w:rFonts w:hint="eastAsia"/>
        </w:rPr>
        <w:t>槽进行</w:t>
      </w:r>
      <w:proofErr w:type="gramEnd"/>
      <w:r w:rsidRPr="009F7C68">
        <w:rPr>
          <w:rFonts w:hint="eastAsia"/>
        </w:rPr>
        <w:t>中和处理，槽液温度为常温，浸入时间为</w:t>
      </w:r>
      <w:r w:rsidRPr="009F7C68">
        <w:rPr>
          <w:rFonts w:hint="eastAsia"/>
        </w:rPr>
        <w:t>40s</w:t>
      </w:r>
      <w:r w:rsidRPr="009F7C68">
        <w:rPr>
          <w:rFonts w:hint="eastAsia"/>
        </w:rPr>
        <w:t>。</w:t>
      </w:r>
      <w:r w:rsidRPr="00B5540B">
        <w:rPr>
          <w:rFonts w:hint="eastAsia"/>
        </w:rPr>
        <w:t>中和槽液主要成分为硝酸和水，槽液中硝酸的含量为</w:t>
      </w:r>
      <w:r w:rsidRPr="00B5540B">
        <w:rPr>
          <w:rFonts w:hint="eastAsia"/>
        </w:rPr>
        <w:t>100g/L</w:t>
      </w:r>
      <w:r w:rsidRPr="00B5540B">
        <w:rPr>
          <w:rFonts w:hint="eastAsia"/>
        </w:rPr>
        <w:t>。每日定量补充损耗水量，中和槽液每</w:t>
      </w:r>
      <w:r w:rsidRPr="00B5540B">
        <w:t>月更换</w:t>
      </w:r>
      <w:r w:rsidRPr="00B5540B">
        <w:rPr>
          <w:rFonts w:hint="eastAsia"/>
        </w:rPr>
        <w:t>1</w:t>
      </w:r>
      <w:r w:rsidRPr="00B5540B">
        <w:t>次</w:t>
      </w:r>
      <w:r w:rsidRPr="00B5540B">
        <w:rPr>
          <w:rFonts w:hint="eastAsia"/>
        </w:rPr>
        <w:t>。该工序主要产生</w:t>
      </w:r>
      <w:r w:rsidRPr="00B5540B">
        <w:rPr>
          <w:rFonts w:hint="eastAsia"/>
        </w:rPr>
        <w:t>G3</w:t>
      </w:r>
      <w:r w:rsidRPr="00B5540B">
        <w:rPr>
          <w:rFonts w:hint="eastAsia"/>
        </w:rPr>
        <w:t>硝酸雾、</w:t>
      </w:r>
      <w:r w:rsidRPr="00B5540B">
        <w:rPr>
          <w:rFonts w:hint="eastAsia"/>
        </w:rPr>
        <w:t>W6</w:t>
      </w:r>
      <w:r w:rsidRPr="00B5540B">
        <w:rPr>
          <w:rFonts w:hint="eastAsia"/>
        </w:rPr>
        <w:t>中和废水。</w:t>
      </w:r>
    </w:p>
    <w:p w14:paraId="25DC9400" w14:textId="77777777" w:rsidR="001B40F1" w:rsidRPr="00D8525C" w:rsidRDefault="00AD15A1">
      <w:pPr>
        <w:pStyle w:val="aff5"/>
        <w:ind w:firstLine="480"/>
      </w:pPr>
      <w:r w:rsidRPr="00D8525C">
        <w:rPr>
          <w:rFonts w:hint="eastAsia"/>
        </w:rPr>
        <w:t>（</w:t>
      </w:r>
      <w:r w:rsidRPr="00D8525C">
        <w:rPr>
          <w:rFonts w:hint="eastAsia"/>
        </w:rPr>
        <w:t>7</w:t>
      </w:r>
      <w:r w:rsidRPr="00D8525C">
        <w:rPr>
          <w:rFonts w:hint="eastAsia"/>
        </w:rPr>
        <w:t>）中和后水洗：中和后水洗采用二级逆流水洗（采用自来水），常温情况下，停留</w:t>
      </w:r>
      <w:r w:rsidRPr="00D8525C">
        <w:rPr>
          <w:rFonts w:hint="eastAsia"/>
        </w:rPr>
        <w:t>10</w:t>
      </w:r>
      <w:r w:rsidRPr="00D8525C">
        <w:t>s</w:t>
      </w:r>
      <w:r w:rsidRPr="00D8525C">
        <w:rPr>
          <w:rFonts w:hint="eastAsia"/>
        </w:rPr>
        <w:t>。二级逆流水洗排水采用溢流方式，溢流水量为</w:t>
      </w:r>
      <w:r w:rsidRPr="00D8525C">
        <w:rPr>
          <w:rFonts w:hint="eastAsia"/>
        </w:rPr>
        <w:t>50L/</w:t>
      </w:r>
      <w:r w:rsidRPr="00D8525C">
        <w:t>h</w:t>
      </w:r>
      <w:r w:rsidRPr="00D8525C">
        <w:t>，同时</w:t>
      </w:r>
      <w:r w:rsidRPr="00D8525C">
        <w:rPr>
          <w:rFonts w:hint="eastAsia"/>
        </w:rPr>
        <w:t>为保证清洗效果，水洗槽中水每</w:t>
      </w:r>
      <w:r w:rsidRPr="00D8525C">
        <w:rPr>
          <w:rFonts w:hint="eastAsia"/>
        </w:rPr>
        <w:t>2</w:t>
      </w:r>
      <w:r w:rsidRPr="00D8525C">
        <w:t>天更换</w:t>
      </w:r>
      <w:r w:rsidRPr="00D8525C">
        <w:rPr>
          <w:rFonts w:hint="eastAsia"/>
        </w:rPr>
        <w:t>1</w:t>
      </w:r>
      <w:r w:rsidRPr="00D8525C">
        <w:t>次。该工序主要产生</w:t>
      </w:r>
      <w:r w:rsidRPr="00D8525C">
        <w:rPr>
          <w:rFonts w:hint="eastAsia"/>
        </w:rPr>
        <w:t>W7</w:t>
      </w:r>
      <w:r w:rsidRPr="00D8525C">
        <w:rPr>
          <w:rFonts w:hint="eastAsia"/>
        </w:rPr>
        <w:t>中和后水洗废水。</w:t>
      </w:r>
    </w:p>
    <w:p w14:paraId="1A269B72" w14:textId="24433515" w:rsidR="001B40F1" w:rsidRPr="00BF11EA" w:rsidRDefault="00AD15A1">
      <w:pPr>
        <w:pStyle w:val="aff5"/>
        <w:ind w:firstLine="480"/>
        <w:rPr>
          <w:rFonts w:cs="Times New Roman"/>
          <w:u w:val="single"/>
        </w:rPr>
      </w:pPr>
      <w:r w:rsidRPr="00204B7E">
        <w:rPr>
          <w:rFonts w:hint="eastAsia"/>
        </w:rPr>
        <w:t>（</w:t>
      </w:r>
      <w:r w:rsidRPr="00204B7E">
        <w:rPr>
          <w:rFonts w:hint="eastAsia"/>
        </w:rPr>
        <w:t>8</w:t>
      </w:r>
      <w:r w:rsidRPr="009F7C68">
        <w:rPr>
          <w:rFonts w:hint="eastAsia"/>
        </w:rPr>
        <w:t>）化学抛光：本项目化学抛光采用酸性化学抛光工艺，依靠化学试剂（磷酸、硫酸、硝酸）进行抛光处理，对工件表面凹凸不平区域进行选择性溶解，消除磨痕、</w:t>
      </w:r>
      <w:r w:rsidRPr="009F7C68">
        <w:rPr>
          <w:rFonts w:hint="eastAsia"/>
        </w:rPr>
        <w:t xml:space="preserve"> </w:t>
      </w:r>
      <w:r w:rsidRPr="009F7C68">
        <w:rPr>
          <w:rFonts w:hint="eastAsia"/>
        </w:rPr>
        <w:t>侵蚀平整。化学抛光不需通电，且操作简单，能使工件表面光亮、光滑，利于阳极氧化。槽液中主要成分为</w:t>
      </w:r>
      <w:r w:rsidRPr="009F7C68">
        <w:rPr>
          <w:rFonts w:hint="eastAsia"/>
        </w:rPr>
        <w:t>70%</w:t>
      </w:r>
      <w:r w:rsidRPr="009F7C68">
        <w:rPr>
          <w:rFonts w:hint="eastAsia"/>
        </w:rPr>
        <w:t>磷酸、</w:t>
      </w:r>
      <w:r w:rsidRPr="009F7C68">
        <w:rPr>
          <w:rFonts w:hint="eastAsia"/>
        </w:rPr>
        <w:t>25%</w:t>
      </w:r>
      <w:r w:rsidRPr="009F7C68">
        <w:rPr>
          <w:rFonts w:hint="eastAsia"/>
        </w:rPr>
        <w:t>硫酸、</w:t>
      </w:r>
      <w:r w:rsidRPr="009F7C68">
        <w:rPr>
          <w:rFonts w:hint="eastAsia"/>
        </w:rPr>
        <w:t>5%</w:t>
      </w:r>
      <w:r w:rsidRPr="009F7C68">
        <w:rPr>
          <w:rFonts w:hint="eastAsia"/>
        </w:rPr>
        <w:t>硝酸，将工件浸入</w:t>
      </w:r>
      <w:proofErr w:type="gramStart"/>
      <w:r w:rsidRPr="009F7C68">
        <w:rPr>
          <w:rFonts w:hint="eastAsia"/>
        </w:rPr>
        <w:t>化抛槽进行</w:t>
      </w:r>
      <w:proofErr w:type="gramEnd"/>
      <w:r w:rsidRPr="009F7C68">
        <w:rPr>
          <w:rFonts w:hint="eastAsia"/>
        </w:rPr>
        <w:t>化学抛光处理，槽液温度为</w:t>
      </w:r>
      <w:r w:rsidRPr="009F7C68">
        <w:rPr>
          <w:rFonts w:hint="eastAsia"/>
        </w:rPr>
        <w:t>80~100</w:t>
      </w:r>
      <w:r w:rsidRPr="009F7C68">
        <w:rPr>
          <w:rFonts w:cs="Times New Roman"/>
        </w:rPr>
        <w:t>℃</w:t>
      </w:r>
      <w:r w:rsidRPr="009F7C68">
        <w:rPr>
          <w:rFonts w:cs="Times New Roman" w:hint="eastAsia"/>
        </w:rPr>
        <w:t>，</w:t>
      </w:r>
      <w:r w:rsidR="00D8525C" w:rsidRPr="009F7C68">
        <w:rPr>
          <w:rFonts w:cs="Times New Roman" w:hint="eastAsia"/>
        </w:rPr>
        <w:t>升温采用电能直接加热，</w:t>
      </w:r>
      <w:r w:rsidRPr="009F7C68">
        <w:rPr>
          <w:rFonts w:cs="Times New Roman" w:hint="eastAsia"/>
        </w:rPr>
        <w:t>浸入时间约为</w:t>
      </w:r>
      <w:r w:rsidRPr="009F7C68">
        <w:rPr>
          <w:rFonts w:cs="Times New Roman" w:hint="eastAsia"/>
        </w:rPr>
        <w:t>1~2min</w:t>
      </w:r>
      <w:r w:rsidRPr="009F7C68">
        <w:rPr>
          <w:rFonts w:cs="Times New Roman" w:hint="eastAsia"/>
        </w:rPr>
        <w:t>。</w:t>
      </w:r>
      <w:proofErr w:type="gramStart"/>
      <w:r w:rsidRPr="00B5540B">
        <w:rPr>
          <w:rFonts w:hint="eastAsia"/>
        </w:rPr>
        <w:t>化抛槽</w:t>
      </w:r>
      <w:proofErr w:type="gramEnd"/>
      <w:r w:rsidRPr="00B5540B">
        <w:rPr>
          <w:rFonts w:hint="eastAsia"/>
        </w:rPr>
        <w:t>液</w:t>
      </w:r>
      <w:r w:rsidRPr="00B5540B">
        <w:rPr>
          <w:rFonts w:cs="Times New Roman" w:hint="eastAsia"/>
        </w:rPr>
        <w:t>定期采用</w:t>
      </w:r>
      <w:proofErr w:type="gramStart"/>
      <w:r w:rsidRPr="00B5540B">
        <w:rPr>
          <w:rFonts w:cs="Times New Roman" w:hint="eastAsia"/>
        </w:rPr>
        <w:t>冷水机</w:t>
      </w:r>
      <w:proofErr w:type="gramEnd"/>
      <w:r w:rsidRPr="00B5540B">
        <w:rPr>
          <w:rFonts w:cs="Times New Roman" w:hint="eastAsia"/>
        </w:rPr>
        <w:t>进行过滤，循环利用，</w:t>
      </w:r>
      <w:r w:rsidRPr="00B5540B">
        <w:rPr>
          <w:rFonts w:hint="eastAsia"/>
        </w:rPr>
        <w:t>对于生产过程中的损耗通过定期添加药品来保证正常工艺需求</w:t>
      </w:r>
      <w:r w:rsidRPr="00B5540B">
        <w:rPr>
          <w:rFonts w:cs="Times New Roman" w:hint="eastAsia"/>
        </w:rPr>
        <w:t>。该工序主要产生</w:t>
      </w:r>
      <w:r w:rsidRPr="00B5540B">
        <w:rPr>
          <w:rFonts w:cs="Times New Roman" w:hint="eastAsia"/>
        </w:rPr>
        <w:t>G4</w:t>
      </w:r>
      <w:r w:rsidRPr="00B5540B">
        <w:rPr>
          <w:rFonts w:cs="Times New Roman" w:hint="eastAsia"/>
        </w:rPr>
        <w:t>硝酸雾</w:t>
      </w:r>
      <w:r w:rsidRPr="00B5540B">
        <w:rPr>
          <w:rFonts w:hint="eastAsia"/>
        </w:rPr>
        <w:t>和</w:t>
      </w:r>
      <w:proofErr w:type="gramStart"/>
      <w:r w:rsidRPr="00B5540B">
        <w:rPr>
          <w:rFonts w:cs="Times New Roman" w:hint="eastAsia"/>
        </w:rPr>
        <w:t>硫酸雾</w:t>
      </w:r>
      <w:proofErr w:type="gramEnd"/>
      <w:r w:rsidRPr="00B5540B">
        <w:rPr>
          <w:rFonts w:cs="Times New Roman" w:hint="eastAsia"/>
        </w:rPr>
        <w:t>、</w:t>
      </w:r>
      <w:r w:rsidRPr="00B5540B">
        <w:rPr>
          <w:rFonts w:hint="eastAsia"/>
        </w:rPr>
        <w:t>S4</w:t>
      </w:r>
      <w:r w:rsidRPr="00B5540B">
        <w:rPr>
          <w:rFonts w:cs="Times New Roman" w:hint="eastAsia"/>
        </w:rPr>
        <w:t>化学抛光</w:t>
      </w:r>
      <w:r w:rsidRPr="00B5540B">
        <w:rPr>
          <w:rFonts w:hint="eastAsia"/>
        </w:rPr>
        <w:t>槽渣、</w:t>
      </w:r>
      <w:r w:rsidRPr="00B5540B">
        <w:rPr>
          <w:rFonts w:hint="eastAsia"/>
        </w:rPr>
        <w:t>S5</w:t>
      </w:r>
      <w:r w:rsidRPr="00B5540B">
        <w:rPr>
          <w:rFonts w:hint="eastAsia"/>
        </w:rPr>
        <w:t>废滤芯。</w:t>
      </w:r>
    </w:p>
    <w:p w14:paraId="562616EA" w14:textId="77777777" w:rsidR="001B40F1" w:rsidRPr="00D8525C" w:rsidRDefault="00AD15A1">
      <w:pPr>
        <w:pStyle w:val="aff5"/>
        <w:ind w:firstLine="480"/>
      </w:pPr>
      <w:r w:rsidRPr="00D8525C">
        <w:rPr>
          <w:rFonts w:hint="eastAsia"/>
        </w:rPr>
        <w:t>（</w:t>
      </w:r>
      <w:r w:rsidRPr="00D8525C">
        <w:rPr>
          <w:rFonts w:hint="eastAsia"/>
        </w:rPr>
        <w:t>9</w:t>
      </w:r>
      <w:r w:rsidRPr="00D8525C">
        <w:rPr>
          <w:rFonts w:hint="eastAsia"/>
        </w:rPr>
        <w:t>）化学抛光后水洗：化抛后水洗采用二级逆流水洗（采用自来水），常温情况下，停留</w:t>
      </w:r>
      <w:r w:rsidRPr="00D8525C">
        <w:rPr>
          <w:rFonts w:hint="eastAsia"/>
        </w:rPr>
        <w:t>10</w:t>
      </w:r>
      <w:r w:rsidRPr="00D8525C">
        <w:t>s</w:t>
      </w:r>
      <w:r w:rsidRPr="00D8525C">
        <w:rPr>
          <w:rFonts w:hint="eastAsia"/>
        </w:rPr>
        <w:t>。二级逆流水洗排水采用溢流方式，溢流水量为</w:t>
      </w:r>
      <w:r w:rsidRPr="00D8525C">
        <w:rPr>
          <w:rFonts w:hint="eastAsia"/>
        </w:rPr>
        <w:t>50L/</w:t>
      </w:r>
      <w:r w:rsidRPr="00D8525C">
        <w:t>h</w:t>
      </w:r>
      <w:r w:rsidRPr="00D8525C">
        <w:t>，同时</w:t>
      </w:r>
      <w:r w:rsidRPr="00D8525C">
        <w:rPr>
          <w:rFonts w:hint="eastAsia"/>
        </w:rPr>
        <w:t>为保证清洗效果，水洗槽中水每</w:t>
      </w:r>
      <w:r w:rsidRPr="00D8525C">
        <w:rPr>
          <w:rFonts w:hint="eastAsia"/>
        </w:rPr>
        <w:t>2</w:t>
      </w:r>
      <w:r w:rsidRPr="00D8525C">
        <w:t>天更换</w:t>
      </w:r>
      <w:r w:rsidRPr="00D8525C">
        <w:rPr>
          <w:rFonts w:hint="eastAsia"/>
        </w:rPr>
        <w:t>1</w:t>
      </w:r>
      <w:r w:rsidRPr="00D8525C">
        <w:t>次。该工序主要产生</w:t>
      </w:r>
      <w:r w:rsidRPr="00D8525C">
        <w:rPr>
          <w:rFonts w:hint="eastAsia"/>
        </w:rPr>
        <w:t>W8</w:t>
      </w:r>
      <w:r w:rsidRPr="00D8525C">
        <w:rPr>
          <w:rFonts w:hint="eastAsia"/>
        </w:rPr>
        <w:t>化抛后水洗废水。</w:t>
      </w:r>
    </w:p>
    <w:p w14:paraId="0E49F92F" w14:textId="77777777" w:rsidR="001B40F1" w:rsidRPr="00BF11EA" w:rsidRDefault="00AD15A1">
      <w:pPr>
        <w:pStyle w:val="aff5"/>
        <w:ind w:firstLine="480"/>
        <w:rPr>
          <w:u w:val="single"/>
        </w:rPr>
      </w:pPr>
      <w:r w:rsidRPr="009F7C68">
        <w:rPr>
          <w:rFonts w:hint="eastAsia"/>
        </w:rPr>
        <w:t>（</w:t>
      </w:r>
      <w:r w:rsidRPr="009F7C68">
        <w:rPr>
          <w:rFonts w:hint="eastAsia"/>
        </w:rPr>
        <w:t>10</w:t>
      </w:r>
      <w:r w:rsidRPr="009F7C68">
        <w:rPr>
          <w:rFonts w:hint="eastAsia"/>
        </w:rPr>
        <w:t>）出光：主要去除</w:t>
      </w:r>
      <w:proofErr w:type="gramStart"/>
      <w:r w:rsidRPr="009F7C68">
        <w:rPr>
          <w:rFonts w:hint="eastAsia"/>
        </w:rPr>
        <w:t>化学抛光后铝件</w:t>
      </w:r>
      <w:proofErr w:type="gramEnd"/>
      <w:r w:rsidRPr="009F7C68">
        <w:rPr>
          <w:rFonts w:hint="eastAsia"/>
        </w:rPr>
        <w:t>表面黑膜、残留物质，使铝合金工件表面清洁光亮。槽液温度为常温，浸入时间为</w:t>
      </w:r>
      <w:r w:rsidRPr="009F7C68">
        <w:rPr>
          <w:rFonts w:hint="eastAsia"/>
        </w:rPr>
        <w:t>40s</w:t>
      </w:r>
      <w:r w:rsidRPr="009F7C68">
        <w:rPr>
          <w:rFonts w:hint="eastAsia"/>
        </w:rPr>
        <w:t>。将工件浸入中和</w:t>
      </w:r>
      <w:proofErr w:type="gramStart"/>
      <w:r w:rsidRPr="009F7C68">
        <w:rPr>
          <w:rFonts w:hint="eastAsia"/>
        </w:rPr>
        <w:t>槽进行</w:t>
      </w:r>
      <w:proofErr w:type="gramEnd"/>
      <w:r w:rsidRPr="009F7C68">
        <w:rPr>
          <w:rFonts w:hint="eastAsia"/>
        </w:rPr>
        <w:t>中和处理，槽液温度为常温，浸入时间为</w:t>
      </w:r>
      <w:r w:rsidRPr="009F7C68">
        <w:rPr>
          <w:rFonts w:hint="eastAsia"/>
        </w:rPr>
        <w:t>40s</w:t>
      </w:r>
      <w:r w:rsidRPr="009F7C68">
        <w:rPr>
          <w:rFonts w:hint="eastAsia"/>
        </w:rPr>
        <w:t>。</w:t>
      </w:r>
      <w:r w:rsidRPr="00B5540B">
        <w:rPr>
          <w:rFonts w:hint="eastAsia"/>
        </w:rPr>
        <w:t>中和槽液主要成分为硝酸和水，槽液中硝酸的含量为</w:t>
      </w:r>
      <w:r w:rsidRPr="00B5540B">
        <w:rPr>
          <w:rFonts w:hint="eastAsia"/>
        </w:rPr>
        <w:t>100g/L</w:t>
      </w:r>
      <w:r w:rsidRPr="00B5540B">
        <w:rPr>
          <w:rFonts w:hint="eastAsia"/>
        </w:rPr>
        <w:t>。每日定量补充损耗水量，中和槽液每</w:t>
      </w:r>
      <w:r w:rsidRPr="00B5540B">
        <w:t>月更换</w:t>
      </w:r>
      <w:r w:rsidRPr="00B5540B">
        <w:rPr>
          <w:rFonts w:hint="eastAsia"/>
        </w:rPr>
        <w:t>1</w:t>
      </w:r>
      <w:r w:rsidRPr="00B5540B">
        <w:t>次</w:t>
      </w:r>
      <w:r w:rsidRPr="00B5540B">
        <w:rPr>
          <w:rFonts w:hint="eastAsia"/>
        </w:rPr>
        <w:t>。该工序主要产生</w:t>
      </w:r>
      <w:r w:rsidRPr="00B5540B">
        <w:rPr>
          <w:rFonts w:hint="eastAsia"/>
        </w:rPr>
        <w:t>G3</w:t>
      </w:r>
      <w:r w:rsidRPr="00B5540B">
        <w:rPr>
          <w:rFonts w:hint="eastAsia"/>
        </w:rPr>
        <w:t>硝酸雾、</w:t>
      </w:r>
      <w:r w:rsidRPr="00B5540B">
        <w:rPr>
          <w:rFonts w:hint="eastAsia"/>
        </w:rPr>
        <w:t>W9</w:t>
      </w:r>
      <w:r w:rsidRPr="00B5540B">
        <w:rPr>
          <w:rFonts w:hint="eastAsia"/>
        </w:rPr>
        <w:t>出光废水。</w:t>
      </w:r>
    </w:p>
    <w:p w14:paraId="46E94250" w14:textId="77777777" w:rsidR="001B40F1" w:rsidRPr="00D8525C" w:rsidRDefault="00AD15A1">
      <w:pPr>
        <w:pStyle w:val="aff5"/>
        <w:ind w:firstLine="480"/>
      </w:pPr>
      <w:r w:rsidRPr="00D8525C">
        <w:rPr>
          <w:rFonts w:hint="eastAsia"/>
        </w:rPr>
        <w:t>（</w:t>
      </w:r>
      <w:r w:rsidRPr="00D8525C">
        <w:rPr>
          <w:rFonts w:hint="eastAsia"/>
        </w:rPr>
        <w:t>11</w:t>
      </w:r>
      <w:r w:rsidRPr="00D8525C">
        <w:rPr>
          <w:rFonts w:hint="eastAsia"/>
        </w:rPr>
        <w:t>）出光后水洗：中和后水洗采用二级逆流水洗（采用自来水），常温情况下，停留</w:t>
      </w:r>
      <w:r w:rsidRPr="00D8525C">
        <w:rPr>
          <w:rFonts w:hint="eastAsia"/>
        </w:rPr>
        <w:t>10</w:t>
      </w:r>
      <w:r w:rsidRPr="00D8525C">
        <w:t>s</w:t>
      </w:r>
      <w:r w:rsidRPr="00D8525C">
        <w:rPr>
          <w:rFonts w:hint="eastAsia"/>
        </w:rPr>
        <w:t>。二级逆流水洗排水采用溢流方式，溢流水量为</w:t>
      </w:r>
      <w:r w:rsidRPr="00D8525C">
        <w:rPr>
          <w:rFonts w:hint="eastAsia"/>
        </w:rPr>
        <w:t>50L/</w:t>
      </w:r>
      <w:r w:rsidRPr="00D8525C">
        <w:t>h</w:t>
      </w:r>
      <w:r w:rsidRPr="00D8525C">
        <w:t>，同时</w:t>
      </w:r>
      <w:r w:rsidRPr="00D8525C">
        <w:rPr>
          <w:rFonts w:hint="eastAsia"/>
        </w:rPr>
        <w:t>为保证清洗效果，水洗槽中水每</w:t>
      </w:r>
      <w:r w:rsidRPr="00D8525C">
        <w:rPr>
          <w:rFonts w:hint="eastAsia"/>
        </w:rPr>
        <w:t>2</w:t>
      </w:r>
      <w:r w:rsidRPr="00D8525C">
        <w:t>天更换</w:t>
      </w:r>
      <w:r w:rsidRPr="00D8525C">
        <w:rPr>
          <w:rFonts w:hint="eastAsia"/>
        </w:rPr>
        <w:t>1</w:t>
      </w:r>
      <w:r w:rsidRPr="00D8525C">
        <w:t>次。该工序主要产生</w:t>
      </w:r>
      <w:r w:rsidRPr="00D8525C">
        <w:rPr>
          <w:rFonts w:hint="eastAsia"/>
        </w:rPr>
        <w:t>W10</w:t>
      </w:r>
      <w:r w:rsidRPr="00D8525C">
        <w:rPr>
          <w:rFonts w:hint="eastAsia"/>
        </w:rPr>
        <w:t>出光后水洗废水。</w:t>
      </w:r>
    </w:p>
    <w:p w14:paraId="7DA1C06A" w14:textId="77777777" w:rsidR="001B40F1" w:rsidRPr="00D8525C" w:rsidRDefault="00AD15A1">
      <w:pPr>
        <w:pStyle w:val="aff5"/>
        <w:ind w:firstLine="480"/>
      </w:pPr>
      <w:r w:rsidRPr="00D8525C">
        <w:rPr>
          <w:rFonts w:hint="eastAsia"/>
        </w:rPr>
        <w:lastRenderedPageBreak/>
        <w:t>（</w:t>
      </w:r>
      <w:r w:rsidRPr="00D8525C">
        <w:rPr>
          <w:rFonts w:hint="eastAsia"/>
        </w:rPr>
        <w:t>12</w:t>
      </w:r>
      <w:r w:rsidRPr="00D8525C">
        <w:rPr>
          <w:rFonts w:hint="eastAsia"/>
        </w:rPr>
        <w:t>）阳极氧化：阳极氧化主要通过电解原理使铝件表面产生防腐蚀氧化膜。其原理是把铝件作为阳极，铝板作为阴极（铝板只起导电和</w:t>
      </w:r>
      <w:proofErr w:type="gramStart"/>
      <w:r w:rsidRPr="00D8525C">
        <w:rPr>
          <w:rFonts w:hint="eastAsia"/>
        </w:rPr>
        <w:t>析氢</w:t>
      </w:r>
      <w:proofErr w:type="gramEnd"/>
      <w:r w:rsidRPr="00D8525C">
        <w:rPr>
          <w:rFonts w:hint="eastAsia"/>
        </w:rPr>
        <w:t>作用，基本不消耗），置于氧化液（硫酸溶液</w:t>
      </w:r>
      <w:r w:rsidRPr="00D8525C">
        <w:rPr>
          <w:rFonts w:cs="Times New Roman"/>
        </w:rPr>
        <w:t>160~180g/L</w:t>
      </w:r>
      <w:r w:rsidRPr="00D8525C">
        <w:rPr>
          <w:rFonts w:hint="eastAsia"/>
        </w:rPr>
        <w:t>）中，施加低压直流电进行电解氧化，通电一定时间使铝件表面生成一层致密的、有孔隙的人工氧化膜。处理时间为</w:t>
      </w:r>
      <w:r w:rsidRPr="00D8525C">
        <w:rPr>
          <w:rFonts w:hint="eastAsia"/>
        </w:rPr>
        <w:t xml:space="preserve"> </w:t>
      </w:r>
      <w:r w:rsidRPr="00D8525C">
        <w:rPr>
          <w:rFonts w:cs="Times New Roman"/>
        </w:rPr>
        <w:t>10~50 min</w:t>
      </w:r>
      <w:r w:rsidRPr="00D8525C">
        <w:rPr>
          <w:rFonts w:hint="eastAsia"/>
        </w:rPr>
        <w:t>，在室温下进行。</w:t>
      </w:r>
    </w:p>
    <w:p w14:paraId="415F9C0B" w14:textId="77777777" w:rsidR="001B40F1" w:rsidRPr="00D8525C" w:rsidRDefault="00AD15A1">
      <w:pPr>
        <w:pStyle w:val="aff5"/>
        <w:ind w:firstLine="480"/>
      </w:pPr>
      <w:r w:rsidRPr="00D8525C">
        <w:rPr>
          <w:rFonts w:hint="eastAsia"/>
        </w:rPr>
        <w:t>硫酸阳极氧化过程中发生一系列反应：</w:t>
      </w:r>
      <w:r w:rsidRPr="00D8525C">
        <w:rPr>
          <w:rFonts w:hint="eastAsia"/>
        </w:rPr>
        <w:t xml:space="preserve"> </w:t>
      </w:r>
    </w:p>
    <w:p w14:paraId="0BF21D74" w14:textId="77777777" w:rsidR="001B40F1" w:rsidRPr="00D8525C" w:rsidRDefault="00AD15A1">
      <w:pPr>
        <w:pStyle w:val="aff5"/>
        <w:ind w:firstLine="480"/>
      </w:pPr>
      <w:r w:rsidRPr="00D8525C">
        <w:rPr>
          <w:rFonts w:hint="eastAsia"/>
        </w:rPr>
        <w:t>在阴极上，按下列方应放出</w:t>
      </w:r>
      <w:r w:rsidRPr="00D8525C">
        <w:rPr>
          <w:rFonts w:hint="eastAsia"/>
        </w:rPr>
        <w:t xml:space="preserve"> </w:t>
      </w:r>
      <w:r w:rsidRPr="00D8525C">
        <w:rPr>
          <w:rFonts w:cs="Times New Roman"/>
        </w:rPr>
        <w:t>H</w:t>
      </w:r>
      <w:r w:rsidRPr="00D8525C">
        <w:rPr>
          <w:rFonts w:cs="Times New Roman"/>
          <w:sz w:val="16"/>
          <w:szCs w:val="16"/>
        </w:rPr>
        <w:t>2</w:t>
      </w:r>
      <w:r w:rsidRPr="00D8525C">
        <w:rPr>
          <w:rFonts w:hint="eastAsia"/>
        </w:rPr>
        <w:t>：</w:t>
      </w:r>
      <w:r w:rsidRPr="00D8525C">
        <w:rPr>
          <w:rFonts w:cs="Times New Roman"/>
        </w:rPr>
        <w:t>2H</w:t>
      </w:r>
      <w:r w:rsidRPr="00D8525C">
        <w:rPr>
          <w:rFonts w:cs="Times New Roman"/>
          <w:vertAlign w:val="superscript"/>
        </w:rPr>
        <w:t>+</w:t>
      </w:r>
      <w:r w:rsidRPr="00D8525C">
        <w:rPr>
          <w:rFonts w:cs="Times New Roman"/>
          <w:sz w:val="16"/>
          <w:szCs w:val="16"/>
        </w:rPr>
        <w:t xml:space="preserve"> </w:t>
      </w:r>
      <w:r w:rsidRPr="00D8525C">
        <w:rPr>
          <w:rFonts w:cs="Times New Roman"/>
        </w:rPr>
        <w:t>+2e</w:t>
      </w:r>
      <w:r w:rsidRPr="00D8525C">
        <w:rPr>
          <w:rFonts w:cs="Times New Roman"/>
          <w:vertAlign w:val="superscript"/>
        </w:rPr>
        <w:t>-</w:t>
      </w:r>
      <w:r w:rsidRPr="00D8525C">
        <w:rPr>
          <w:rFonts w:cs="Times New Roman"/>
          <w:sz w:val="16"/>
          <w:szCs w:val="16"/>
        </w:rPr>
        <w:t xml:space="preserve"> </w:t>
      </w:r>
      <w:r w:rsidRPr="00D8525C">
        <w:rPr>
          <w:rFonts w:cs="Times New Roman" w:hint="eastAsia"/>
        </w:rPr>
        <w:t>→</w:t>
      </w:r>
      <w:r w:rsidRPr="00D8525C">
        <w:rPr>
          <w:rFonts w:cs="Times New Roman"/>
        </w:rPr>
        <w:t>H</w:t>
      </w:r>
      <w:r w:rsidRPr="00D8525C">
        <w:rPr>
          <w:rFonts w:cs="Times New Roman"/>
          <w:sz w:val="16"/>
          <w:szCs w:val="16"/>
        </w:rPr>
        <w:t>2</w:t>
      </w:r>
      <w:r w:rsidRPr="00D8525C">
        <w:rPr>
          <w:rFonts w:hint="eastAsia"/>
        </w:rPr>
        <w:t>↑</w:t>
      </w:r>
      <w:r w:rsidRPr="00D8525C">
        <w:rPr>
          <w:rFonts w:hint="eastAsia"/>
        </w:rPr>
        <w:t xml:space="preserve"> </w:t>
      </w:r>
    </w:p>
    <w:p w14:paraId="62609B3E" w14:textId="77777777" w:rsidR="001B40F1" w:rsidRPr="00D8525C" w:rsidRDefault="00AD15A1">
      <w:pPr>
        <w:pStyle w:val="aff5"/>
        <w:ind w:firstLine="480"/>
      </w:pPr>
      <w:r w:rsidRPr="00D8525C">
        <w:rPr>
          <w:rFonts w:hint="eastAsia"/>
        </w:rPr>
        <w:t>在阳极上：</w:t>
      </w:r>
      <w:r w:rsidRPr="00D8525C">
        <w:rPr>
          <w:rFonts w:cs="Times New Roman"/>
        </w:rPr>
        <w:t>4OH</w:t>
      </w:r>
      <w:r w:rsidRPr="00D8525C">
        <w:rPr>
          <w:rFonts w:cs="Times New Roman"/>
          <w:vertAlign w:val="superscript"/>
        </w:rPr>
        <w:t>-</w:t>
      </w:r>
      <w:r w:rsidRPr="00D8525C">
        <w:rPr>
          <w:rFonts w:cs="Times New Roman"/>
        </w:rPr>
        <w:t>-4e</w:t>
      </w:r>
      <w:r w:rsidRPr="00D8525C">
        <w:rPr>
          <w:rFonts w:cs="Times New Roman"/>
          <w:vertAlign w:val="superscript"/>
        </w:rPr>
        <w:t>-</w:t>
      </w:r>
      <w:r w:rsidRPr="00D8525C">
        <w:rPr>
          <w:rFonts w:cs="Times New Roman" w:hint="eastAsia"/>
        </w:rPr>
        <w:t>→</w:t>
      </w:r>
      <w:r w:rsidRPr="00D8525C">
        <w:rPr>
          <w:rFonts w:cs="Times New Roman"/>
        </w:rPr>
        <w:t>2H</w:t>
      </w:r>
      <w:r w:rsidRPr="00D8525C">
        <w:rPr>
          <w:rFonts w:cs="Times New Roman"/>
          <w:vertAlign w:val="subscript"/>
        </w:rPr>
        <w:t>2</w:t>
      </w:r>
      <w:r w:rsidRPr="00D8525C">
        <w:rPr>
          <w:rFonts w:cs="Times New Roman"/>
        </w:rPr>
        <w:t>O+O</w:t>
      </w:r>
      <w:r w:rsidRPr="00D8525C">
        <w:rPr>
          <w:rFonts w:cs="Times New Roman"/>
          <w:vertAlign w:val="subscript"/>
        </w:rPr>
        <w:t>2</w:t>
      </w:r>
      <w:r w:rsidRPr="00D8525C">
        <w:rPr>
          <w:rFonts w:ascii="宋体" w:hAnsi="宋体" w:cs="Times New Roman"/>
        </w:rPr>
        <w:t>↑</w:t>
      </w:r>
      <w:r w:rsidRPr="00D8525C">
        <w:rPr>
          <w:rFonts w:hint="eastAsia"/>
        </w:rPr>
        <w:t>，析出的氧不仅是分子态的</w:t>
      </w:r>
      <w:r w:rsidRPr="00D8525C">
        <w:rPr>
          <w:rFonts w:hint="eastAsia"/>
        </w:rPr>
        <w:t xml:space="preserve"> </w:t>
      </w:r>
      <w:r w:rsidRPr="00D8525C">
        <w:rPr>
          <w:rFonts w:cs="Times New Roman"/>
        </w:rPr>
        <w:t>O</w:t>
      </w:r>
      <w:r w:rsidRPr="00D8525C">
        <w:rPr>
          <w:rFonts w:cs="Times New Roman"/>
          <w:vertAlign w:val="subscript"/>
        </w:rPr>
        <w:t>2</w:t>
      </w:r>
      <w:r w:rsidRPr="00D8525C">
        <w:rPr>
          <w:rFonts w:hint="eastAsia"/>
        </w:rPr>
        <w:t>，还包括原子氧</w:t>
      </w:r>
      <w:r w:rsidRPr="00D8525C">
        <w:rPr>
          <w:rFonts w:hint="eastAsia"/>
        </w:rPr>
        <w:t xml:space="preserve"> </w:t>
      </w:r>
      <w:r w:rsidRPr="00D8525C">
        <w:rPr>
          <w:rFonts w:cs="Times New Roman"/>
        </w:rPr>
        <w:t>O</w:t>
      </w:r>
      <w:r w:rsidRPr="00D8525C">
        <w:rPr>
          <w:rFonts w:hint="eastAsia"/>
        </w:rPr>
        <w:t>，以及离子氧</w:t>
      </w:r>
      <w:r w:rsidRPr="00D8525C">
        <w:rPr>
          <w:rFonts w:hint="eastAsia"/>
        </w:rPr>
        <w:t xml:space="preserve"> </w:t>
      </w:r>
      <w:r w:rsidRPr="00D8525C">
        <w:rPr>
          <w:rFonts w:cs="Times New Roman"/>
        </w:rPr>
        <w:t>O</w:t>
      </w:r>
      <w:r w:rsidRPr="00D8525C">
        <w:rPr>
          <w:rFonts w:cs="Times New Roman"/>
          <w:vertAlign w:val="superscript"/>
        </w:rPr>
        <w:t>2-</w:t>
      </w:r>
      <w:r w:rsidRPr="00D8525C">
        <w:rPr>
          <w:rFonts w:hint="eastAsia"/>
        </w:rPr>
        <w:t>，通常在反应中以分子氧表示。</w:t>
      </w:r>
      <w:r w:rsidRPr="00D8525C">
        <w:rPr>
          <w:rFonts w:hint="eastAsia"/>
        </w:rPr>
        <w:t xml:space="preserve"> </w:t>
      </w:r>
    </w:p>
    <w:p w14:paraId="2F308AE4" w14:textId="77777777" w:rsidR="001B40F1" w:rsidRPr="00D8525C" w:rsidRDefault="00AD15A1">
      <w:pPr>
        <w:pStyle w:val="aff5"/>
        <w:ind w:firstLine="480"/>
      </w:pPr>
      <w:r w:rsidRPr="00D8525C">
        <w:rPr>
          <w:rFonts w:hint="eastAsia"/>
        </w:rPr>
        <w:t>作为阳极的铝件被其上析出的氧所氧化，形成无水的</w:t>
      </w:r>
      <w:r w:rsidRPr="00D8525C">
        <w:rPr>
          <w:rFonts w:hint="eastAsia"/>
        </w:rPr>
        <w:t xml:space="preserve"> </w:t>
      </w:r>
      <w:r w:rsidRPr="00D8525C">
        <w:rPr>
          <w:rFonts w:cs="Times New Roman"/>
        </w:rPr>
        <w:t>Al</w:t>
      </w:r>
      <w:r w:rsidRPr="00D8525C">
        <w:rPr>
          <w:rFonts w:cs="Times New Roman"/>
          <w:vertAlign w:val="subscript"/>
        </w:rPr>
        <w:t>2</w:t>
      </w:r>
      <w:r w:rsidRPr="00D8525C">
        <w:rPr>
          <w:rFonts w:cs="Times New Roman"/>
        </w:rPr>
        <w:t>O</w:t>
      </w:r>
      <w:r w:rsidRPr="00D8525C">
        <w:rPr>
          <w:rFonts w:cs="Times New Roman"/>
          <w:vertAlign w:val="subscript"/>
        </w:rPr>
        <w:t>3</w:t>
      </w:r>
      <w:r w:rsidRPr="00D8525C">
        <w:rPr>
          <w:rFonts w:cs="Times New Roman"/>
          <w:sz w:val="16"/>
          <w:szCs w:val="16"/>
        </w:rPr>
        <w:t xml:space="preserve"> </w:t>
      </w:r>
      <w:r w:rsidRPr="00D8525C">
        <w:rPr>
          <w:rFonts w:hint="eastAsia"/>
        </w:rPr>
        <w:t>膜：</w:t>
      </w:r>
      <w:r w:rsidRPr="00D8525C">
        <w:rPr>
          <w:rFonts w:hint="eastAsia"/>
        </w:rPr>
        <w:t xml:space="preserve"> </w:t>
      </w:r>
    </w:p>
    <w:p w14:paraId="744D1FD9" w14:textId="77777777" w:rsidR="001B40F1" w:rsidRPr="00D8525C" w:rsidRDefault="00AD15A1">
      <w:pPr>
        <w:pStyle w:val="aff5"/>
        <w:ind w:firstLine="480"/>
      </w:pPr>
      <w:r w:rsidRPr="00D8525C">
        <w:rPr>
          <w:rFonts w:cs="Times New Roman"/>
        </w:rPr>
        <w:t>4Al+3O</w:t>
      </w:r>
      <w:r w:rsidRPr="00D8525C">
        <w:rPr>
          <w:rFonts w:cs="Times New Roman"/>
          <w:vertAlign w:val="subscript"/>
        </w:rPr>
        <w:t>2</w:t>
      </w:r>
      <w:r w:rsidRPr="00D8525C">
        <w:rPr>
          <w:rFonts w:cs="Times New Roman" w:hint="eastAsia"/>
        </w:rPr>
        <w:t>→</w:t>
      </w:r>
      <w:r w:rsidRPr="00D8525C">
        <w:rPr>
          <w:rFonts w:cs="Times New Roman"/>
        </w:rPr>
        <w:t>2Al</w:t>
      </w:r>
      <w:r w:rsidRPr="00D8525C">
        <w:rPr>
          <w:rFonts w:cs="Times New Roman"/>
          <w:vertAlign w:val="subscript"/>
        </w:rPr>
        <w:t>2</w:t>
      </w:r>
      <w:r w:rsidRPr="00D8525C">
        <w:rPr>
          <w:rFonts w:cs="Times New Roman"/>
        </w:rPr>
        <w:t>O</w:t>
      </w:r>
      <w:r w:rsidRPr="00D8525C">
        <w:rPr>
          <w:rFonts w:cs="Times New Roman"/>
          <w:vertAlign w:val="subscript"/>
        </w:rPr>
        <w:t xml:space="preserve">3 </w:t>
      </w:r>
    </w:p>
    <w:p w14:paraId="4DCBAB90" w14:textId="77777777" w:rsidR="001B40F1" w:rsidRPr="00D8525C" w:rsidRDefault="00AD15A1">
      <w:pPr>
        <w:pStyle w:val="aff5"/>
        <w:ind w:firstLine="480"/>
      </w:pPr>
      <w:r w:rsidRPr="00D8525C">
        <w:rPr>
          <w:rFonts w:hint="eastAsia"/>
        </w:rPr>
        <w:t>另外硫酸除了作为氧化液之外，还参与成膜过程：</w:t>
      </w:r>
      <w:r w:rsidRPr="00D8525C">
        <w:rPr>
          <w:rFonts w:hint="eastAsia"/>
        </w:rPr>
        <w:t xml:space="preserve"> </w:t>
      </w:r>
    </w:p>
    <w:p w14:paraId="1981842A" w14:textId="77777777" w:rsidR="001B40F1" w:rsidRPr="00D8525C" w:rsidRDefault="00AD15A1">
      <w:pPr>
        <w:pStyle w:val="aff5"/>
        <w:ind w:firstLine="480"/>
      </w:pPr>
      <w:r w:rsidRPr="00D8525C">
        <w:rPr>
          <w:rFonts w:cs="Times New Roman"/>
        </w:rPr>
        <w:t>Al</w:t>
      </w:r>
      <w:r w:rsidRPr="00D8525C">
        <w:rPr>
          <w:rFonts w:cs="Times New Roman"/>
          <w:vertAlign w:val="subscript"/>
        </w:rPr>
        <w:t>2</w:t>
      </w:r>
      <w:r w:rsidRPr="00D8525C">
        <w:rPr>
          <w:rFonts w:cs="Times New Roman"/>
        </w:rPr>
        <w:t>O</w:t>
      </w:r>
      <w:r w:rsidRPr="00D8525C">
        <w:rPr>
          <w:rFonts w:cs="Times New Roman"/>
          <w:vertAlign w:val="subscript"/>
        </w:rPr>
        <w:t>3</w:t>
      </w:r>
      <w:r w:rsidRPr="00D8525C">
        <w:rPr>
          <w:rFonts w:cs="Times New Roman"/>
        </w:rPr>
        <w:t xml:space="preserve"> +SO</w:t>
      </w:r>
      <w:r w:rsidRPr="00D8525C">
        <w:rPr>
          <w:rFonts w:cs="Times New Roman"/>
          <w:vertAlign w:val="subscript"/>
        </w:rPr>
        <w:t>4</w:t>
      </w:r>
      <w:r w:rsidRPr="00D8525C">
        <w:rPr>
          <w:rFonts w:cs="Times New Roman"/>
          <w:vertAlign w:val="superscript"/>
        </w:rPr>
        <w:t>2-</w:t>
      </w:r>
      <w:r w:rsidRPr="00D8525C">
        <w:rPr>
          <w:rFonts w:cs="Times New Roman"/>
        </w:rPr>
        <w:t>+H</w:t>
      </w:r>
      <w:r w:rsidRPr="00D8525C">
        <w:rPr>
          <w:rFonts w:cs="Times New Roman"/>
          <w:vertAlign w:val="subscript"/>
        </w:rPr>
        <w:t>2</w:t>
      </w:r>
      <w:r w:rsidRPr="00D8525C">
        <w:rPr>
          <w:rFonts w:cs="Times New Roman"/>
        </w:rPr>
        <w:t>O</w:t>
      </w:r>
      <w:r w:rsidRPr="00D8525C">
        <w:rPr>
          <w:rFonts w:cs="Times New Roman" w:hint="eastAsia"/>
        </w:rPr>
        <w:t>→</w:t>
      </w:r>
      <w:r w:rsidRPr="00D8525C">
        <w:rPr>
          <w:rFonts w:hint="eastAsia"/>
        </w:rPr>
        <w:t>（</w:t>
      </w:r>
      <w:r w:rsidRPr="00D8525C">
        <w:rPr>
          <w:rFonts w:cs="Times New Roman"/>
        </w:rPr>
        <w:t>Al</w:t>
      </w:r>
      <w:r w:rsidRPr="00D8525C">
        <w:rPr>
          <w:rFonts w:cs="Times New Roman"/>
          <w:vertAlign w:val="subscript"/>
        </w:rPr>
        <w:t>2</w:t>
      </w:r>
      <w:r w:rsidRPr="00D8525C">
        <w:rPr>
          <w:rFonts w:cs="Times New Roman"/>
        </w:rPr>
        <w:t>O</w:t>
      </w:r>
      <w:r w:rsidRPr="00D8525C">
        <w:rPr>
          <w:rFonts w:cs="Times New Roman"/>
          <w:vertAlign w:val="subscript"/>
        </w:rPr>
        <w:t>3</w:t>
      </w:r>
      <w:r w:rsidRPr="00D8525C">
        <w:rPr>
          <w:rFonts w:hint="eastAsia"/>
        </w:rPr>
        <w:t>）</w:t>
      </w:r>
      <w:r w:rsidRPr="00D8525C">
        <w:rPr>
          <w:rFonts w:cs="Times New Roman"/>
        </w:rPr>
        <w:t>x</w:t>
      </w:r>
      <w:r w:rsidRPr="00D8525C">
        <w:rPr>
          <w:rFonts w:hint="eastAsia"/>
        </w:rPr>
        <w:t>（</w:t>
      </w:r>
      <w:r w:rsidRPr="00D8525C">
        <w:rPr>
          <w:rFonts w:cs="Times New Roman"/>
        </w:rPr>
        <w:t>SO</w:t>
      </w:r>
      <w:r w:rsidRPr="00D8525C">
        <w:rPr>
          <w:rFonts w:cs="Times New Roman"/>
          <w:vertAlign w:val="subscript"/>
        </w:rPr>
        <w:t>4</w:t>
      </w:r>
      <w:r w:rsidRPr="00D8525C">
        <w:rPr>
          <w:rFonts w:hint="eastAsia"/>
        </w:rPr>
        <w:t>）</w:t>
      </w:r>
      <w:r w:rsidRPr="00D8525C">
        <w:rPr>
          <w:rFonts w:cs="Times New Roman"/>
        </w:rPr>
        <w:t>y+ H</w:t>
      </w:r>
      <w:r w:rsidRPr="00D8525C">
        <w:rPr>
          <w:rFonts w:cs="Times New Roman"/>
          <w:vertAlign w:val="subscript"/>
        </w:rPr>
        <w:t>2</w:t>
      </w:r>
      <w:r w:rsidRPr="00D8525C">
        <w:rPr>
          <w:rFonts w:cs="Times New Roman"/>
        </w:rPr>
        <w:t xml:space="preserve">O </w:t>
      </w:r>
    </w:p>
    <w:p w14:paraId="18B7F25D" w14:textId="77777777" w:rsidR="001B40F1" w:rsidRPr="00B5540B" w:rsidRDefault="00AD15A1">
      <w:pPr>
        <w:pStyle w:val="aff5"/>
        <w:ind w:firstLine="480"/>
      </w:pPr>
      <w:r w:rsidRPr="00B5540B">
        <w:rPr>
          <w:rFonts w:hint="eastAsia"/>
        </w:rPr>
        <w:t>氧化液</w:t>
      </w:r>
      <w:r w:rsidRPr="00B5540B">
        <w:rPr>
          <w:rFonts w:cs="Times New Roman" w:hint="eastAsia"/>
        </w:rPr>
        <w:t>定期采用</w:t>
      </w:r>
      <w:proofErr w:type="gramStart"/>
      <w:r w:rsidRPr="00B5540B">
        <w:rPr>
          <w:rFonts w:cs="Times New Roman" w:hint="eastAsia"/>
        </w:rPr>
        <w:t>冷水机</w:t>
      </w:r>
      <w:proofErr w:type="gramEnd"/>
      <w:r w:rsidRPr="00B5540B">
        <w:rPr>
          <w:rFonts w:cs="Times New Roman" w:hint="eastAsia"/>
        </w:rPr>
        <w:t>进行过滤，循环利用</w:t>
      </w:r>
      <w:r w:rsidRPr="00B5540B">
        <w:rPr>
          <w:rFonts w:hint="eastAsia"/>
        </w:rPr>
        <w:t>，对于生产过程中的损耗通过定期补充水及添加药品来保证正常工艺需求</w:t>
      </w:r>
      <w:r w:rsidRPr="00B5540B">
        <w:rPr>
          <w:rFonts w:cs="Times New Roman" w:hint="eastAsia"/>
        </w:rPr>
        <w:t>。</w:t>
      </w:r>
      <w:r w:rsidRPr="00B5540B">
        <w:rPr>
          <w:rFonts w:hint="eastAsia"/>
        </w:rPr>
        <w:t>该工序主要产生</w:t>
      </w:r>
      <w:r w:rsidRPr="00B5540B">
        <w:rPr>
          <w:rFonts w:hint="eastAsia"/>
        </w:rPr>
        <w:t>G4</w:t>
      </w:r>
      <w:r w:rsidRPr="00B5540B">
        <w:rPr>
          <w:rFonts w:hint="eastAsia"/>
        </w:rPr>
        <w:t>硫酸雾、</w:t>
      </w:r>
      <w:r w:rsidRPr="00B5540B">
        <w:rPr>
          <w:rFonts w:hint="eastAsia"/>
        </w:rPr>
        <w:t>S5</w:t>
      </w:r>
      <w:r w:rsidRPr="00B5540B">
        <w:rPr>
          <w:rFonts w:hint="eastAsia"/>
        </w:rPr>
        <w:t>废滤芯、</w:t>
      </w:r>
      <w:r w:rsidRPr="00B5540B">
        <w:rPr>
          <w:rFonts w:hint="eastAsia"/>
        </w:rPr>
        <w:t>S6</w:t>
      </w:r>
      <w:r w:rsidRPr="00B5540B">
        <w:rPr>
          <w:rFonts w:hint="eastAsia"/>
        </w:rPr>
        <w:t>阳极氧化槽渣。</w:t>
      </w:r>
    </w:p>
    <w:p w14:paraId="63D9889D" w14:textId="77777777" w:rsidR="001B40F1" w:rsidRPr="00D8525C" w:rsidRDefault="00AD15A1">
      <w:pPr>
        <w:pStyle w:val="aff5"/>
        <w:ind w:firstLine="480"/>
      </w:pPr>
      <w:r w:rsidRPr="00D8525C">
        <w:rPr>
          <w:rFonts w:hint="eastAsia"/>
        </w:rPr>
        <w:t>（</w:t>
      </w:r>
      <w:r w:rsidRPr="00D8525C">
        <w:rPr>
          <w:rFonts w:hint="eastAsia"/>
        </w:rPr>
        <w:t>13</w:t>
      </w:r>
      <w:r w:rsidRPr="00D8525C">
        <w:rPr>
          <w:rFonts w:hint="eastAsia"/>
        </w:rPr>
        <w:t>）阳极氧化后水洗：阳极氧化后水洗采用二级逆流水洗（采用纯水）和三级逆流水洗（采用纯水），常温情况下，停留</w:t>
      </w:r>
      <w:r w:rsidRPr="00D8525C">
        <w:rPr>
          <w:rFonts w:hint="eastAsia"/>
        </w:rPr>
        <w:t>10</w:t>
      </w:r>
      <w:r w:rsidRPr="00D8525C">
        <w:t>s</w:t>
      </w:r>
      <w:r w:rsidRPr="00D8525C">
        <w:rPr>
          <w:rFonts w:hint="eastAsia"/>
        </w:rPr>
        <w:t>。二级、三级逆流水洗排水均采用溢流方式，溢流水量为</w:t>
      </w:r>
      <w:r w:rsidRPr="00D8525C">
        <w:rPr>
          <w:rFonts w:hint="eastAsia"/>
        </w:rPr>
        <w:t>50L/</w:t>
      </w:r>
      <w:r w:rsidRPr="00D8525C">
        <w:t>h</w:t>
      </w:r>
      <w:r w:rsidRPr="00D8525C">
        <w:t>，同时</w:t>
      </w:r>
      <w:r w:rsidRPr="00D8525C">
        <w:rPr>
          <w:rFonts w:hint="eastAsia"/>
        </w:rPr>
        <w:t>为保证清洗效果，水洗槽中水每</w:t>
      </w:r>
      <w:r w:rsidRPr="00D8525C">
        <w:rPr>
          <w:rFonts w:hint="eastAsia"/>
        </w:rPr>
        <w:t>2</w:t>
      </w:r>
      <w:r w:rsidRPr="00D8525C">
        <w:t>天更换</w:t>
      </w:r>
      <w:r w:rsidRPr="00D8525C">
        <w:rPr>
          <w:rFonts w:hint="eastAsia"/>
        </w:rPr>
        <w:t>1</w:t>
      </w:r>
      <w:r w:rsidRPr="00D8525C">
        <w:t>次。该工序主要产生</w:t>
      </w:r>
      <w:r w:rsidRPr="00D8525C">
        <w:rPr>
          <w:rFonts w:hint="eastAsia"/>
        </w:rPr>
        <w:t>W11</w:t>
      </w:r>
      <w:r w:rsidRPr="00D8525C">
        <w:rPr>
          <w:rFonts w:hint="eastAsia"/>
        </w:rPr>
        <w:t>阳极氧化后水洗废水。</w:t>
      </w:r>
    </w:p>
    <w:p w14:paraId="2B5ADD08" w14:textId="77777777" w:rsidR="001B40F1" w:rsidRPr="00D8525C" w:rsidRDefault="00AD15A1">
      <w:pPr>
        <w:pStyle w:val="aff5"/>
        <w:ind w:firstLine="480"/>
      </w:pPr>
      <w:r w:rsidRPr="00D8525C">
        <w:rPr>
          <w:rFonts w:hint="eastAsia"/>
        </w:rPr>
        <w:t>（</w:t>
      </w:r>
      <w:r w:rsidRPr="00D8525C">
        <w:rPr>
          <w:rFonts w:hint="eastAsia"/>
        </w:rPr>
        <w:t>14</w:t>
      </w:r>
      <w:r w:rsidRPr="00D8525C">
        <w:rPr>
          <w:rFonts w:hint="eastAsia"/>
        </w:rPr>
        <w:t>）染色：阳极氧化膜孔隙率高，吸附能力强，容易染色。染色</w:t>
      </w:r>
      <w:proofErr w:type="gramStart"/>
      <w:r w:rsidRPr="00D8525C">
        <w:rPr>
          <w:rFonts w:hint="eastAsia"/>
        </w:rPr>
        <w:t>是将阳</w:t>
      </w:r>
      <w:proofErr w:type="gramEnd"/>
      <w:r w:rsidRPr="00D8525C">
        <w:rPr>
          <w:rFonts w:hint="eastAsia"/>
        </w:rPr>
        <w:t xml:space="preserve"> </w:t>
      </w:r>
      <w:proofErr w:type="gramStart"/>
      <w:r w:rsidRPr="00D8525C">
        <w:rPr>
          <w:rFonts w:hint="eastAsia"/>
        </w:rPr>
        <w:t>极</w:t>
      </w:r>
      <w:proofErr w:type="gramEnd"/>
      <w:r w:rsidRPr="00D8525C">
        <w:rPr>
          <w:rFonts w:hint="eastAsia"/>
        </w:rPr>
        <w:t>氧化后的工件清洗过后立即浸渍在含有染料的溶液中，氧化膜孔隙因吸附染料而染上各种颜色。</w:t>
      </w:r>
      <w:r w:rsidRPr="00D8525C">
        <w:rPr>
          <w:rFonts w:hint="eastAsia"/>
        </w:rPr>
        <w:t xml:space="preserve"> </w:t>
      </w:r>
      <w:r w:rsidRPr="00D8525C">
        <w:rPr>
          <w:rFonts w:hint="eastAsia"/>
        </w:rPr>
        <w:t>该工艺采用有机染料作为染色剂，主要为金属络合染料，不含铬、铅、汞等重金属，未使用国家规定要逐步淘汰和禁用的染料和高毒性的稀有金属进行着色处理，</w:t>
      </w:r>
      <w:r w:rsidRPr="00D8525C">
        <w:rPr>
          <w:rFonts w:hint="eastAsia"/>
        </w:rPr>
        <w:t xml:space="preserve"> </w:t>
      </w:r>
      <w:r w:rsidRPr="00D8525C">
        <w:rPr>
          <w:rFonts w:hint="eastAsia"/>
        </w:rPr>
        <w:t>未使用可分解出有害芳香胺的染料。</w:t>
      </w:r>
    </w:p>
    <w:p w14:paraId="57DE4842" w14:textId="6D52BF71" w:rsidR="001B40F1" w:rsidRPr="00BF11EA" w:rsidRDefault="00AD15A1">
      <w:pPr>
        <w:pStyle w:val="aff5"/>
        <w:ind w:firstLine="480"/>
        <w:rPr>
          <w:u w:val="single"/>
        </w:rPr>
      </w:pPr>
      <w:r w:rsidRPr="009F7C68">
        <w:rPr>
          <w:rFonts w:hint="eastAsia"/>
        </w:rPr>
        <w:t>槽液中染料的含量为</w:t>
      </w:r>
      <w:r w:rsidRPr="009F7C68">
        <w:rPr>
          <w:rFonts w:hint="eastAsia"/>
        </w:rPr>
        <w:t>3~7g/L</w:t>
      </w:r>
      <w:r w:rsidRPr="009F7C68">
        <w:rPr>
          <w:rFonts w:hint="eastAsia"/>
        </w:rPr>
        <w:t>，将工件浸入染色</w:t>
      </w:r>
      <w:proofErr w:type="gramStart"/>
      <w:r w:rsidRPr="009F7C68">
        <w:rPr>
          <w:rFonts w:hint="eastAsia"/>
        </w:rPr>
        <w:t>槽进行</w:t>
      </w:r>
      <w:proofErr w:type="gramEnd"/>
      <w:r w:rsidRPr="009F7C68">
        <w:rPr>
          <w:rFonts w:hint="eastAsia"/>
        </w:rPr>
        <w:t>染色处理，槽液温度为</w:t>
      </w:r>
      <w:r w:rsidRPr="009F7C68">
        <w:rPr>
          <w:rFonts w:hint="eastAsia"/>
        </w:rPr>
        <w:t>45</w:t>
      </w:r>
      <w:r w:rsidRPr="009F7C68">
        <w:rPr>
          <w:rFonts w:cs="Times New Roman"/>
        </w:rPr>
        <w:t>℃</w:t>
      </w:r>
      <w:r w:rsidRPr="009F7C68">
        <w:rPr>
          <w:rFonts w:cs="Times New Roman" w:hint="eastAsia"/>
        </w:rPr>
        <w:t>，</w:t>
      </w:r>
      <w:r w:rsidR="00D8525C" w:rsidRPr="009F7C68">
        <w:rPr>
          <w:rFonts w:cs="Times New Roman" w:hint="eastAsia"/>
        </w:rPr>
        <w:t>升温采用电能直接加热，</w:t>
      </w:r>
      <w:r w:rsidRPr="009F7C68">
        <w:rPr>
          <w:rFonts w:cs="Times New Roman" w:hint="eastAsia"/>
        </w:rPr>
        <w:t>浸入时间约为</w:t>
      </w:r>
      <w:r w:rsidRPr="009F7C68">
        <w:rPr>
          <w:rFonts w:cs="Times New Roman" w:hint="eastAsia"/>
        </w:rPr>
        <w:t>5min</w:t>
      </w:r>
      <w:r w:rsidRPr="009F7C68">
        <w:rPr>
          <w:rFonts w:cs="Times New Roman" w:hint="eastAsia"/>
        </w:rPr>
        <w:t>。</w:t>
      </w:r>
      <w:r w:rsidRPr="00B5540B">
        <w:rPr>
          <w:rFonts w:hint="eastAsia"/>
        </w:rPr>
        <w:t>染色液循环利用，对于使用过程中的损耗通过定期补充纯水及添加染料保证正常工艺，循环使用至不能利用时更换配制新的着色液，每</w:t>
      </w:r>
      <w:r w:rsidRPr="00B5540B">
        <w:rPr>
          <w:rFonts w:cs="Times New Roman" w:hint="eastAsia"/>
        </w:rPr>
        <w:t>半年</w:t>
      </w:r>
      <w:r w:rsidRPr="00B5540B">
        <w:rPr>
          <w:rFonts w:hint="eastAsia"/>
        </w:rPr>
        <w:t>更换一次。该工序产生</w:t>
      </w:r>
      <w:r w:rsidRPr="00B5540B">
        <w:rPr>
          <w:rFonts w:hint="eastAsia"/>
        </w:rPr>
        <w:t>W12</w:t>
      </w:r>
      <w:r w:rsidRPr="00B5540B">
        <w:rPr>
          <w:rFonts w:hint="eastAsia"/>
        </w:rPr>
        <w:t>染色废水。</w:t>
      </w:r>
    </w:p>
    <w:p w14:paraId="0586E957" w14:textId="77777777" w:rsidR="001B40F1" w:rsidRPr="00D8525C" w:rsidRDefault="00AD15A1">
      <w:pPr>
        <w:pStyle w:val="aff5"/>
        <w:ind w:firstLine="480"/>
      </w:pPr>
      <w:r w:rsidRPr="00D8525C">
        <w:rPr>
          <w:rFonts w:hint="eastAsia"/>
        </w:rPr>
        <w:lastRenderedPageBreak/>
        <w:t>（</w:t>
      </w:r>
      <w:r w:rsidRPr="00D8525C">
        <w:rPr>
          <w:rFonts w:hint="eastAsia"/>
        </w:rPr>
        <w:t>15</w:t>
      </w:r>
      <w:r w:rsidRPr="00D8525C">
        <w:rPr>
          <w:rFonts w:hint="eastAsia"/>
        </w:rPr>
        <w:t>）染色后水洗：染色后水洗采用二级逆流水洗（采用纯水），常温情况下，停留</w:t>
      </w:r>
      <w:r w:rsidRPr="00D8525C">
        <w:rPr>
          <w:rFonts w:hint="eastAsia"/>
        </w:rPr>
        <w:t>10</w:t>
      </w:r>
      <w:r w:rsidRPr="00D8525C">
        <w:t>s</w:t>
      </w:r>
      <w:r w:rsidRPr="00D8525C">
        <w:rPr>
          <w:rFonts w:hint="eastAsia"/>
        </w:rPr>
        <w:t>。二级逆流水洗排水采用溢流方式，溢流水量为</w:t>
      </w:r>
      <w:r w:rsidRPr="00D8525C">
        <w:rPr>
          <w:rFonts w:hint="eastAsia"/>
        </w:rPr>
        <w:t>50L/</w:t>
      </w:r>
      <w:r w:rsidRPr="00D8525C">
        <w:t>h</w:t>
      </w:r>
      <w:r w:rsidRPr="00D8525C">
        <w:t>，同时</w:t>
      </w:r>
      <w:r w:rsidRPr="00D8525C">
        <w:rPr>
          <w:rFonts w:hint="eastAsia"/>
        </w:rPr>
        <w:t>为保证清洗效果，水洗槽中水每</w:t>
      </w:r>
      <w:r w:rsidRPr="00D8525C">
        <w:rPr>
          <w:rFonts w:hint="eastAsia"/>
        </w:rPr>
        <w:t>2</w:t>
      </w:r>
      <w:r w:rsidRPr="00D8525C">
        <w:t>天更换</w:t>
      </w:r>
      <w:r w:rsidRPr="00D8525C">
        <w:rPr>
          <w:rFonts w:hint="eastAsia"/>
        </w:rPr>
        <w:t>1</w:t>
      </w:r>
      <w:r w:rsidRPr="00D8525C">
        <w:t>次。该工序主要产生</w:t>
      </w:r>
      <w:r w:rsidRPr="00D8525C">
        <w:rPr>
          <w:rFonts w:hint="eastAsia"/>
        </w:rPr>
        <w:t>W13</w:t>
      </w:r>
      <w:r w:rsidRPr="00D8525C">
        <w:rPr>
          <w:rFonts w:hint="eastAsia"/>
        </w:rPr>
        <w:t>染色后水洗废水。</w:t>
      </w:r>
    </w:p>
    <w:p w14:paraId="23B26E85" w14:textId="179D4318" w:rsidR="001B40F1" w:rsidRPr="00BF11EA" w:rsidRDefault="00AD15A1">
      <w:pPr>
        <w:pStyle w:val="aff5"/>
        <w:ind w:firstLine="480"/>
        <w:rPr>
          <w:rFonts w:cs="Times New Roman"/>
          <w:u w:val="single"/>
        </w:rPr>
      </w:pPr>
      <w:r w:rsidRPr="009F7C68">
        <w:rPr>
          <w:rFonts w:hint="eastAsia"/>
        </w:rPr>
        <w:t>（</w:t>
      </w:r>
      <w:r w:rsidRPr="009F7C68">
        <w:rPr>
          <w:rFonts w:hint="eastAsia"/>
        </w:rPr>
        <w:t>16</w:t>
      </w:r>
      <w:r w:rsidRPr="009F7C68">
        <w:rPr>
          <w:rFonts w:hint="eastAsia"/>
        </w:rPr>
        <w:t>）封孔：工件需采用封孔剂浸泡，在表面形成一层致密的保护膜，增强铝合金工件的防锈﹑</w:t>
      </w:r>
      <w:r w:rsidRPr="009F7C68">
        <w:rPr>
          <w:rFonts w:hint="eastAsia"/>
        </w:rPr>
        <w:t xml:space="preserve"> </w:t>
      </w:r>
      <w:r w:rsidRPr="009F7C68">
        <w:rPr>
          <w:rFonts w:hint="eastAsia"/>
        </w:rPr>
        <w:t>防腐蚀﹑防变色能力。本项目</w:t>
      </w:r>
      <w:proofErr w:type="gramStart"/>
      <w:r w:rsidRPr="009F7C68">
        <w:rPr>
          <w:rFonts w:hint="eastAsia"/>
        </w:rPr>
        <w:t>使用无镍封孔</w:t>
      </w:r>
      <w:proofErr w:type="gramEnd"/>
      <w:r w:rsidRPr="009F7C68">
        <w:rPr>
          <w:rFonts w:hint="eastAsia"/>
        </w:rPr>
        <w:t>剂进行封闭，封孔剂的含量为</w:t>
      </w:r>
      <w:r w:rsidRPr="009F7C68">
        <w:rPr>
          <w:rFonts w:hint="eastAsia"/>
        </w:rPr>
        <w:t xml:space="preserve"> </w:t>
      </w:r>
      <w:r w:rsidRPr="009F7C68">
        <w:rPr>
          <w:rFonts w:cs="Times New Roman"/>
        </w:rPr>
        <w:t>5~10g/L</w:t>
      </w:r>
      <w:r w:rsidRPr="009F7C68">
        <w:rPr>
          <w:rFonts w:cs="Times New Roman" w:hint="eastAsia"/>
        </w:rPr>
        <w:t>。根据产品大小及工件要求，分为常温封孔和高温封孔，高温封孔的操作温度为</w:t>
      </w:r>
      <w:r w:rsidRPr="009F7C68">
        <w:rPr>
          <w:rFonts w:hint="eastAsia"/>
        </w:rPr>
        <w:t>70~95</w:t>
      </w:r>
      <w:r w:rsidRPr="009F7C68">
        <w:rPr>
          <w:rFonts w:cs="Times New Roman"/>
        </w:rPr>
        <w:t>℃</w:t>
      </w:r>
      <w:r w:rsidRPr="009F7C68">
        <w:rPr>
          <w:rFonts w:cs="Times New Roman" w:hint="eastAsia"/>
        </w:rPr>
        <w:t>，升温采用电能直接加热，浸入时间均为</w:t>
      </w:r>
      <w:r w:rsidRPr="009F7C68">
        <w:rPr>
          <w:rFonts w:cs="Times New Roman" w:hint="eastAsia"/>
        </w:rPr>
        <w:t>5~20min</w:t>
      </w:r>
      <w:r w:rsidRPr="009F7C68">
        <w:rPr>
          <w:rFonts w:cs="Times New Roman" w:hint="eastAsia"/>
        </w:rPr>
        <w:t>。</w:t>
      </w:r>
      <w:r w:rsidRPr="00B5540B">
        <w:rPr>
          <w:rFonts w:hint="eastAsia"/>
        </w:rPr>
        <w:t>封孔液循环利用，对于使用过程中的损耗通过定期补充纯水及添加</w:t>
      </w:r>
      <w:r w:rsidR="00BF11EA" w:rsidRPr="00B5540B">
        <w:rPr>
          <w:rFonts w:hint="eastAsia"/>
        </w:rPr>
        <w:t>封孔</w:t>
      </w:r>
      <w:proofErr w:type="gramStart"/>
      <w:r w:rsidR="00BF11EA" w:rsidRPr="00B5540B">
        <w:rPr>
          <w:rFonts w:hint="eastAsia"/>
        </w:rPr>
        <w:t>剂</w:t>
      </w:r>
      <w:r w:rsidRPr="00B5540B">
        <w:rPr>
          <w:rFonts w:hint="eastAsia"/>
        </w:rPr>
        <w:t>保证</w:t>
      </w:r>
      <w:proofErr w:type="gramEnd"/>
      <w:r w:rsidRPr="00B5540B">
        <w:rPr>
          <w:rFonts w:hint="eastAsia"/>
        </w:rPr>
        <w:t>正常工艺，循环使用至不能利用时更换配制新的封孔液，每</w:t>
      </w:r>
      <w:r w:rsidRPr="00B5540B">
        <w:rPr>
          <w:rFonts w:cs="Times New Roman" w:hint="eastAsia"/>
        </w:rPr>
        <w:t>15</w:t>
      </w:r>
      <w:r w:rsidRPr="00B5540B">
        <w:rPr>
          <w:rFonts w:cs="Times New Roman" w:hint="eastAsia"/>
        </w:rPr>
        <w:t>天</w:t>
      </w:r>
      <w:r w:rsidRPr="00B5540B">
        <w:rPr>
          <w:rFonts w:hint="eastAsia"/>
        </w:rPr>
        <w:t>更换一次。该工序产生</w:t>
      </w:r>
      <w:r w:rsidRPr="00B5540B">
        <w:rPr>
          <w:rFonts w:hint="eastAsia"/>
        </w:rPr>
        <w:t>W14</w:t>
      </w:r>
      <w:r w:rsidRPr="00B5540B">
        <w:rPr>
          <w:rFonts w:hint="eastAsia"/>
        </w:rPr>
        <w:t>封孔废水。</w:t>
      </w:r>
    </w:p>
    <w:p w14:paraId="0F46BBD6" w14:textId="77777777" w:rsidR="001B40F1" w:rsidRPr="00D8525C" w:rsidRDefault="00AD15A1">
      <w:pPr>
        <w:pStyle w:val="aff5"/>
        <w:ind w:firstLine="480"/>
      </w:pPr>
      <w:r w:rsidRPr="00D8525C">
        <w:rPr>
          <w:rFonts w:hint="eastAsia"/>
        </w:rPr>
        <w:t>（</w:t>
      </w:r>
      <w:r w:rsidRPr="00D8525C">
        <w:rPr>
          <w:rFonts w:hint="eastAsia"/>
        </w:rPr>
        <w:t>17</w:t>
      </w:r>
      <w:r w:rsidRPr="00D8525C">
        <w:rPr>
          <w:rFonts w:hint="eastAsia"/>
        </w:rPr>
        <w:t>）封孔后水洗：封孔后水洗采用二级逆流水洗（采用纯水）和三级逆流水洗（采用纯水），常温情况下，停留</w:t>
      </w:r>
      <w:r w:rsidRPr="00D8525C">
        <w:rPr>
          <w:rFonts w:hint="eastAsia"/>
        </w:rPr>
        <w:t>10</w:t>
      </w:r>
      <w:r w:rsidRPr="00D8525C">
        <w:t>s</w:t>
      </w:r>
      <w:r w:rsidRPr="00D8525C">
        <w:rPr>
          <w:rFonts w:hint="eastAsia"/>
        </w:rPr>
        <w:t>。二级、三级逆流水洗排水均采用溢流方式，溢流水量为</w:t>
      </w:r>
      <w:r w:rsidRPr="00D8525C">
        <w:rPr>
          <w:rFonts w:hint="eastAsia"/>
        </w:rPr>
        <w:t>50L/</w:t>
      </w:r>
      <w:r w:rsidRPr="00D8525C">
        <w:t>h</w:t>
      </w:r>
      <w:r w:rsidRPr="00D8525C">
        <w:t>，同时</w:t>
      </w:r>
      <w:r w:rsidRPr="00D8525C">
        <w:rPr>
          <w:rFonts w:hint="eastAsia"/>
        </w:rPr>
        <w:t>为保证清洗效果，水洗槽中水每</w:t>
      </w:r>
      <w:r w:rsidRPr="00D8525C">
        <w:rPr>
          <w:rFonts w:hint="eastAsia"/>
        </w:rPr>
        <w:t>2</w:t>
      </w:r>
      <w:r w:rsidRPr="00D8525C">
        <w:t>天更换</w:t>
      </w:r>
      <w:r w:rsidRPr="00D8525C">
        <w:rPr>
          <w:rFonts w:hint="eastAsia"/>
        </w:rPr>
        <w:t>1</w:t>
      </w:r>
      <w:r w:rsidRPr="00D8525C">
        <w:t>次。该工序主要产生</w:t>
      </w:r>
      <w:r w:rsidRPr="00D8525C">
        <w:rPr>
          <w:rFonts w:hint="eastAsia"/>
        </w:rPr>
        <w:t>W15</w:t>
      </w:r>
      <w:r w:rsidRPr="00D8525C">
        <w:rPr>
          <w:rFonts w:hint="eastAsia"/>
        </w:rPr>
        <w:t>封孔后水洗废水。</w:t>
      </w:r>
    </w:p>
    <w:p w14:paraId="27A0BA37" w14:textId="77777777" w:rsidR="001B40F1" w:rsidRPr="00D8525C" w:rsidRDefault="00AD15A1">
      <w:pPr>
        <w:pStyle w:val="aff5"/>
        <w:ind w:firstLine="480"/>
      </w:pPr>
      <w:r w:rsidRPr="00D8525C">
        <w:rPr>
          <w:rFonts w:hint="eastAsia"/>
        </w:rPr>
        <w:t>（</w:t>
      </w:r>
      <w:r w:rsidRPr="00D8525C">
        <w:rPr>
          <w:rFonts w:hint="eastAsia"/>
        </w:rPr>
        <w:t>18</w:t>
      </w:r>
      <w:r w:rsidRPr="00D8525C">
        <w:rPr>
          <w:rFonts w:hint="eastAsia"/>
        </w:rPr>
        <w:t>）热水洗：热水洗（采用纯水），操作温度为</w:t>
      </w:r>
      <w:r w:rsidRPr="00D8525C">
        <w:rPr>
          <w:rFonts w:hint="eastAsia"/>
        </w:rPr>
        <w:t>90</w:t>
      </w:r>
      <w:r w:rsidRPr="00D8525C">
        <w:rPr>
          <w:rFonts w:cs="Times New Roman"/>
        </w:rPr>
        <w:t>℃</w:t>
      </w:r>
      <w:r w:rsidRPr="00D8525C">
        <w:rPr>
          <w:rFonts w:cs="Times New Roman" w:hint="eastAsia"/>
        </w:rPr>
        <w:t>，升温采用电能直接加热，停留</w:t>
      </w:r>
      <w:r w:rsidRPr="00D8525C">
        <w:rPr>
          <w:rFonts w:cs="Times New Roman" w:hint="eastAsia"/>
        </w:rPr>
        <w:t>10s</w:t>
      </w:r>
      <w:r w:rsidRPr="00D8525C">
        <w:rPr>
          <w:rFonts w:cs="Times New Roman" w:hint="eastAsia"/>
        </w:rPr>
        <w:t>。</w:t>
      </w:r>
      <w:r w:rsidRPr="00D8525C">
        <w:rPr>
          <w:rFonts w:hint="eastAsia"/>
        </w:rPr>
        <w:t>为保证清洗效果，水洗槽中水每</w:t>
      </w:r>
      <w:r w:rsidRPr="00D8525C">
        <w:rPr>
          <w:rFonts w:hint="eastAsia"/>
        </w:rPr>
        <w:t>2</w:t>
      </w:r>
      <w:r w:rsidRPr="00D8525C">
        <w:t>天更换</w:t>
      </w:r>
      <w:r w:rsidRPr="00D8525C">
        <w:rPr>
          <w:rFonts w:hint="eastAsia"/>
        </w:rPr>
        <w:t>1</w:t>
      </w:r>
      <w:r w:rsidRPr="00D8525C">
        <w:t>次。该工序主要产生</w:t>
      </w:r>
      <w:r w:rsidRPr="00D8525C">
        <w:rPr>
          <w:rFonts w:hint="eastAsia"/>
        </w:rPr>
        <w:t>W16</w:t>
      </w:r>
      <w:r w:rsidRPr="00D8525C">
        <w:rPr>
          <w:rFonts w:hint="eastAsia"/>
        </w:rPr>
        <w:t>热水洗废水。</w:t>
      </w:r>
    </w:p>
    <w:p w14:paraId="5C148FAB" w14:textId="77777777" w:rsidR="001B40F1" w:rsidRPr="00D8525C" w:rsidRDefault="00AD15A1">
      <w:pPr>
        <w:pStyle w:val="aff5"/>
        <w:ind w:firstLine="480"/>
      </w:pPr>
      <w:r w:rsidRPr="00D8525C">
        <w:rPr>
          <w:rFonts w:hint="eastAsia"/>
        </w:rPr>
        <w:t>（</w:t>
      </w:r>
      <w:r w:rsidRPr="00D8525C">
        <w:rPr>
          <w:rFonts w:hint="eastAsia"/>
        </w:rPr>
        <w:t>19</w:t>
      </w:r>
      <w:r w:rsidRPr="00D8525C">
        <w:rPr>
          <w:rFonts w:hint="eastAsia"/>
        </w:rPr>
        <w:t>）烘干：热水洗之后的工件需进行烘干处理，烘箱为全封闭设备，以电作为加热介质，烘干温度为</w:t>
      </w:r>
      <w:r w:rsidRPr="00D8525C">
        <w:rPr>
          <w:rFonts w:hint="eastAsia"/>
        </w:rPr>
        <w:t xml:space="preserve"> </w:t>
      </w:r>
      <w:r w:rsidRPr="00D8525C">
        <w:rPr>
          <w:rFonts w:cs="Times New Roman"/>
        </w:rPr>
        <w:t>85℃</w:t>
      </w:r>
      <w:r w:rsidRPr="00D8525C">
        <w:rPr>
          <w:rFonts w:hint="eastAsia"/>
        </w:rPr>
        <w:t>，烘烤时间为</w:t>
      </w:r>
      <w:r w:rsidRPr="00D8525C">
        <w:rPr>
          <w:rFonts w:hint="eastAsia"/>
        </w:rPr>
        <w:t xml:space="preserve"> </w:t>
      </w:r>
      <w:r w:rsidRPr="00D8525C">
        <w:rPr>
          <w:rFonts w:cs="Times New Roman"/>
        </w:rPr>
        <w:t>20~30min</w:t>
      </w:r>
      <w:r w:rsidRPr="00D8525C">
        <w:rPr>
          <w:rFonts w:hint="eastAsia"/>
        </w:rPr>
        <w:t>。</w:t>
      </w:r>
    </w:p>
    <w:p w14:paraId="1BD87C19" w14:textId="77777777" w:rsidR="001B40F1" w:rsidRPr="00D8525C" w:rsidRDefault="00AD15A1">
      <w:pPr>
        <w:pStyle w:val="aff5"/>
        <w:ind w:firstLine="480"/>
      </w:pPr>
      <w:r w:rsidRPr="00D8525C">
        <w:rPr>
          <w:rFonts w:hint="eastAsia"/>
        </w:rPr>
        <w:t>（</w:t>
      </w:r>
      <w:r w:rsidRPr="00D8525C">
        <w:rPr>
          <w:rFonts w:hint="eastAsia"/>
        </w:rPr>
        <w:t>20</w:t>
      </w:r>
      <w:r w:rsidRPr="00D8525C">
        <w:rPr>
          <w:rFonts w:hint="eastAsia"/>
        </w:rPr>
        <w:t>）组装：烘干后的部分工件再进行组装。</w:t>
      </w:r>
    </w:p>
    <w:p w14:paraId="5B1D90EA" w14:textId="77777777" w:rsidR="001B40F1" w:rsidRPr="00B5540B" w:rsidRDefault="00AD15A1">
      <w:pPr>
        <w:pStyle w:val="aff5"/>
        <w:ind w:firstLine="480"/>
      </w:pPr>
      <w:r w:rsidRPr="00B5540B">
        <w:rPr>
          <w:rFonts w:hint="eastAsia"/>
        </w:rPr>
        <w:t>注：铝棒中含有少量的铁、铜、镁，因此阳极氧化生产废水中会有痕量（低于检出限）的铁、铜、镁等因子，其含量很低，基本可忽略不计，因此</w:t>
      </w:r>
      <w:proofErr w:type="gramStart"/>
      <w:r w:rsidRPr="00B5540B">
        <w:rPr>
          <w:rFonts w:hint="eastAsia"/>
        </w:rPr>
        <w:t>本评价</w:t>
      </w:r>
      <w:proofErr w:type="gramEnd"/>
      <w:r w:rsidRPr="00B5540B">
        <w:rPr>
          <w:rFonts w:hint="eastAsia"/>
        </w:rPr>
        <w:t>不考虑阳极氧化生产废水中的铁、铜、镁等因子。</w:t>
      </w:r>
    </w:p>
    <w:bookmarkEnd w:id="124"/>
    <w:p w14:paraId="184D45F0" w14:textId="77777777" w:rsidR="001B40F1" w:rsidRDefault="00AD15A1">
      <w:pPr>
        <w:pStyle w:val="aff5"/>
        <w:ind w:firstLine="480"/>
      </w:pPr>
      <w:r>
        <w:rPr>
          <w:rFonts w:hint="eastAsia"/>
        </w:rPr>
        <w:t>阳极氧化工艺参数见表</w:t>
      </w:r>
      <w:r>
        <w:rPr>
          <w:rFonts w:hint="eastAsia"/>
        </w:rPr>
        <w:t>3.3-1</w:t>
      </w:r>
      <w:r>
        <w:rPr>
          <w:rFonts w:hint="eastAsia"/>
        </w:rPr>
        <w:t>。</w:t>
      </w:r>
    </w:p>
    <w:p w14:paraId="6780D55D" w14:textId="77777777" w:rsidR="001B40F1" w:rsidRDefault="001B40F1">
      <w:pPr>
        <w:pStyle w:val="aff5"/>
        <w:ind w:firstLine="480"/>
        <w:sectPr w:rsidR="001B40F1">
          <w:pgSz w:w="11906" w:h="16838"/>
          <w:pgMar w:top="1440" w:right="1800" w:bottom="1440" w:left="1800" w:header="851" w:footer="992" w:gutter="0"/>
          <w:cols w:space="425"/>
          <w:docGrid w:type="lines" w:linePitch="312"/>
        </w:sectPr>
      </w:pPr>
    </w:p>
    <w:p w14:paraId="54862E12" w14:textId="77777777" w:rsidR="001B40F1" w:rsidRPr="00B5540B" w:rsidRDefault="00AD15A1">
      <w:pPr>
        <w:pStyle w:val="aff9"/>
      </w:pPr>
      <w:r w:rsidRPr="00B5540B">
        <w:lastRenderedPageBreak/>
        <w:t>表</w:t>
      </w:r>
      <w:r w:rsidRPr="00B5540B">
        <w:rPr>
          <w:rFonts w:hint="eastAsia"/>
        </w:rPr>
        <w:t xml:space="preserve">3.3-1 </w:t>
      </w:r>
      <w:r w:rsidRPr="00B5540B">
        <w:t>阳极氧化工艺参数一览表</w:t>
      </w:r>
    </w:p>
    <w:tbl>
      <w:tblPr>
        <w:tblStyle w:val="aff"/>
        <w:tblW w:w="0" w:type="auto"/>
        <w:jc w:val="center"/>
        <w:tblLook w:val="04A0" w:firstRow="1" w:lastRow="0" w:firstColumn="1" w:lastColumn="0" w:noHBand="0" w:noVBand="1"/>
      </w:tblPr>
      <w:tblGrid>
        <w:gridCol w:w="1064"/>
        <w:gridCol w:w="877"/>
        <w:gridCol w:w="1070"/>
        <w:gridCol w:w="1077"/>
        <w:gridCol w:w="747"/>
        <w:gridCol w:w="747"/>
        <w:gridCol w:w="747"/>
        <w:gridCol w:w="1130"/>
        <w:gridCol w:w="869"/>
        <w:gridCol w:w="1104"/>
        <w:gridCol w:w="1699"/>
        <w:gridCol w:w="1115"/>
        <w:gridCol w:w="1702"/>
      </w:tblGrid>
      <w:tr w:rsidR="001B40F1" w:rsidRPr="00B5540B" w14:paraId="4F394A6F" w14:textId="77777777">
        <w:trPr>
          <w:jc w:val="center"/>
        </w:trPr>
        <w:tc>
          <w:tcPr>
            <w:tcW w:w="1064" w:type="dxa"/>
            <w:vMerge w:val="restart"/>
            <w:vAlign w:val="center"/>
          </w:tcPr>
          <w:p w14:paraId="3AA247D9" w14:textId="77777777" w:rsidR="001B40F1" w:rsidRPr="00B5540B" w:rsidRDefault="00AD15A1">
            <w:pPr>
              <w:pStyle w:val="aff7"/>
            </w:pPr>
            <w:bookmarkStart w:id="125" w:name="_Hlk169077959"/>
            <w:r w:rsidRPr="00B5540B">
              <w:t>工艺</w:t>
            </w:r>
          </w:p>
        </w:tc>
        <w:tc>
          <w:tcPr>
            <w:tcW w:w="877" w:type="dxa"/>
            <w:vMerge w:val="restart"/>
            <w:vAlign w:val="center"/>
          </w:tcPr>
          <w:p w14:paraId="7EAB2B77" w14:textId="77777777" w:rsidR="001B40F1" w:rsidRPr="00B5540B" w:rsidRDefault="00AD15A1">
            <w:pPr>
              <w:pStyle w:val="aff7"/>
            </w:pPr>
            <w:r w:rsidRPr="00B5540B">
              <w:t>槽体</w:t>
            </w:r>
          </w:p>
          <w:p w14:paraId="07AF7A0E" w14:textId="77777777" w:rsidR="001B40F1" w:rsidRPr="00B5540B" w:rsidRDefault="00AD15A1">
            <w:pPr>
              <w:pStyle w:val="aff7"/>
            </w:pPr>
            <w:r w:rsidRPr="00B5540B">
              <w:t>个数</w:t>
            </w:r>
          </w:p>
        </w:tc>
        <w:tc>
          <w:tcPr>
            <w:tcW w:w="1070" w:type="dxa"/>
            <w:vMerge w:val="restart"/>
            <w:vAlign w:val="center"/>
          </w:tcPr>
          <w:p w14:paraId="71EA2E72" w14:textId="77777777" w:rsidR="001B40F1" w:rsidRPr="00B5540B" w:rsidRDefault="00AD15A1">
            <w:pPr>
              <w:pStyle w:val="aff7"/>
            </w:pPr>
            <w:r w:rsidRPr="00B5540B">
              <w:t>温度</w:t>
            </w:r>
          </w:p>
        </w:tc>
        <w:tc>
          <w:tcPr>
            <w:tcW w:w="1077" w:type="dxa"/>
            <w:vMerge w:val="restart"/>
            <w:vAlign w:val="center"/>
          </w:tcPr>
          <w:p w14:paraId="4004B091" w14:textId="77777777" w:rsidR="001B40F1" w:rsidRPr="00B5540B" w:rsidRDefault="00AD15A1">
            <w:pPr>
              <w:pStyle w:val="aff7"/>
            </w:pPr>
            <w:r w:rsidRPr="00B5540B">
              <w:t>时间</w:t>
            </w:r>
          </w:p>
        </w:tc>
        <w:tc>
          <w:tcPr>
            <w:tcW w:w="3371" w:type="dxa"/>
            <w:gridSpan w:val="4"/>
            <w:vAlign w:val="center"/>
          </w:tcPr>
          <w:p w14:paraId="0EF68CE9" w14:textId="77777777" w:rsidR="001B40F1" w:rsidRPr="00B5540B" w:rsidRDefault="00AD15A1">
            <w:pPr>
              <w:pStyle w:val="aff7"/>
            </w:pPr>
            <w:r w:rsidRPr="00B5540B">
              <w:t>槽体</w:t>
            </w:r>
          </w:p>
        </w:tc>
        <w:tc>
          <w:tcPr>
            <w:tcW w:w="869" w:type="dxa"/>
            <w:vMerge w:val="restart"/>
            <w:vAlign w:val="center"/>
          </w:tcPr>
          <w:p w14:paraId="23887F24" w14:textId="77777777" w:rsidR="001B40F1" w:rsidRPr="00B5540B" w:rsidRDefault="00AD15A1">
            <w:pPr>
              <w:pStyle w:val="aff7"/>
            </w:pPr>
            <w:r w:rsidRPr="00B5540B">
              <w:t>给水</w:t>
            </w:r>
          </w:p>
        </w:tc>
        <w:tc>
          <w:tcPr>
            <w:tcW w:w="1104" w:type="dxa"/>
            <w:vMerge w:val="restart"/>
            <w:vAlign w:val="center"/>
          </w:tcPr>
          <w:p w14:paraId="46826045" w14:textId="77777777" w:rsidR="001B40F1" w:rsidRPr="00B5540B" w:rsidRDefault="00AD15A1">
            <w:pPr>
              <w:pStyle w:val="aff7"/>
            </w:pPr>
            <w:r w:rsidRPr="00B5540B">
              <w:rPr>
                <w:rFonts w:hint="eastAsia"/>
              </w:rPr>
              <w:t>更换频次</w:t>
            </w:r>
          </w:p>
        </w:tc>
        <w:tc>
          <w:tcPr>
            <w:tcW w:w="1699" w:type="dxa"/>
            <w:vMerge w:val="restart"/>
            <w:vAlign w:val="center"/>
          </w:tcPr>
          <w:p w14:paraId="12B408E4" w14:textId="77777777" w:rsidR="001B40F1" w:rsidRPr="00B5540B" w:rsidRDefault="00AD15A1">
            <w:pPr>
              <w:pStyle w:val="aff7"/>
            </w:pPr>
            <w:r w:rsidRPr="00B5540B">
              <w:rPr>
                <w:rFonts w:hint="eastAsia"/>
              </w:rPr>
              <w:t>排水方式</w:t>
            </w:r>
          </w:p>
        </w:tc>
        <w:tc>
          <w:tcPr>
            <w:tcW w:w="1115" w:type="dxa"/>
            <w:vMerge w:val="restart"/>
            <w:vAlign w:val="center"/>
          </w:tcPr>
          <w:p w14:paraId="1FC5D3CB" w14:textId="77777777" w:rsidR="001B40F1" w:rsidRPr="00B5540B" w:rsidRDefault="00AD15A1">
            <w:pPr>
              <w:pStyle w:val="aff7"/>
            </w:pPr>
            <w:r w:rsidRPr="00B5540B">
              <w:rPr>
                <w:rFonts w:hint="eastAsia"/>
              </w:rPr>
              <w:t>溢流速度</w:t>
            </w:r>
          </w:p>
        </w:tc>
        <w:tc>
          <w:tcPr>
            <w:tcW w:w="1702" w:type="dxa"/>
            <w:vMerge w:val="restart"/>
            <w:vAlign w:val="center"/>
          </w:tcPr>
          <w:p w14:paraId="035AD8BC" w14:textId="77777777" w:rsidR="001B40F1" w:rsidRPr="00B5540B" w:rsidRDefault="00AD15A1">
            <w:pPr>
              <w:pStyle w:val="aff7"/>
            </w:pPr>
            <w:r w:rsidRPr="00B5540B">
              <w:t>药剂浓度</w:t>
            </w:r>
          </w:p>
        </w:tc>
      </w:tr>
      <w:tr w:rsidR="001B40F1" w:rsidRPr="00B5540B" w14:paraId="496A61B7" w14:textId="77777777">
        <w:trPr>
          <w:jc w:val="center"/>
        </w:trPr>
        <w:tc>
          <w:tcPr>
            <w:tcW w:w="1064" w:type="dxa"/>
            <w:vMerge/>
            <w:vAlign w:val="center"/>
          </w:tcPr>
          <w:p w14:paraId="63E96F9F" w14:textId="77777777" w:rsidR="001B40F1" w:rsidRPr="00B5540B" w:rsidRDefault="001B40F1">
            <w:pPr>
              <w:pStyle w:val="aff7"/>
            </w:pPr>
          </w:p>
        </w:tc>
        <w:tc>
          <w:tcPr>
            <w:tcW w:w="877" w:type="dxa"/>
            <w:vMerge/>
            <w:vAlign w:val="center"/>
          </w:tcPr>
          <w:p w14:paraId="0D6C04CD" w14:textId="77777777" w:rsidR="001B40F1" w:rsidRPr="00B5540B" w:rsidRDefault="001B40F1">
            <w:pPr>
              <w:pStyle w:val="aff7"/>
            </w:pPr>
          </w:p>
        </w:tc>
        <w:tc>
          <w:tcPr>
            <w:tcW w:w="1070" w:type="dxa"/>
            <w:vMerge/>
            <w:vAlign w:val="center"/>
          </w:tcPr>
          <w:p w14:paraId="0400DE61" w14:textId="77777777" w:rsidR="001B40F1" w:rsidRPr="00B5540B" w:rsidRDefault="001B40F1">
            <w:pPr>
              <w:pStyle w:val="aff7"/>
            </w:pPr>
          </w:p>
        </w:tc>
        <w:tc>
          <w:tcPr>
            <w:tcW w:w="1077" w:type="dxa"/>
            <w:vMerge/>
            <w:vAlign w:val="center"/>
          </w:tcPr>
          <w:p w14:paraId="305FE1AB" w14:textId="77777777" w:rsidR="001B40F1" w:rsidRPr="00B5540B" w:rsidRDefault="001B40F1">
            <w:pPr>
              <w:pStyle w:val="aff7"/>
            </w:pPr>
          </w:p>
        </w:tc>
        <w:tc>
          <w:tcPr>
            <w:tcW w:w="747" w:type="dxa"/>
            <w:vAlign w:val="center"/>
          </w:tcPr>
          <w:p w14:paraId="696119F6" w14:textId="77777777" w:rsidR="001B40F1" w:rsidRPr="00B5540B" w:rsidRDefault="00AD15A1">
            <w:pPr>
              <w:pStyle w:val="aff7"/>
            </w:pPr>
            <w:r w:rsidRPr="00B5540B">
              <w:t>长度</w:t>
            </w:r>
          </w:p>
        </w:tc>
        <w:tc>
          <w:tcPr>
            <w:tcW w:w="747" w:type="dxa"/>
            <w:vAlign w:val="center"/>
          </w:tcPr>
          <w:p w14:paraId="4D2DDF16" w14:textId="77777777" w:rsidR="001B40F1" w:rsidRPr="00B5540B" w:rsidRDefault="00AD15A1">
            <w:pPr>
              <w:pStyle w:val="aff7"/>
            </w:pPr>
            <w:r w:rsidRPr="00B5540B">
              <w:t>宽度</w:t>
            </w:r>
          </w:p>
        </w:tc>
        <w:tc>
          <w:tcPr>
            <w:tcW w:w="747" w:type="dxa"/>
            <w:vAlign w:val="center"/>
          </w:tcPr>
          <w:p w14:paraId="73D43E55" w14:textId="77777777" w:rsidR="001B40F1" w:rsidRPr="00B5540B" w:rsidRDefault="00AD15A1">
            <w:pPr>
              <w:pStyle w:val="aff7"/>
            </w:pPr>
            <w:r w:rsidRPr="00B5540B">
              <w:t>高度</w:t>
            </w:r>
          </w:p>
        </w:tc>
        <w:tc>
          <w:tcPr>
            <w:tcW w:w="1130" w:type="dxa"/>
            <w:vAlign w:val="center"/>
          </w:tcPr>
          <w:p w14:paraId="30683FEF" w14:textId="77777777" w:rsidR="001B40F1" w:rsidRPr="00B5540B" w:rsidRDefault="00AD15A1">
            <w:pPr>
              <w:pStyle w:val="aff7"/>
            </w:pPr>
            <w:r w:rsidRPr="00B5540B">
              <w:t>有效容积</w:t>
            </w:r>
          </w:p>
        </w:tc>
        <w:tc>
          <w:tcPr>
            <w:tcW w:w="869" w:type="dxa"/>
            <w:vMerge/>
            <w:vAlign w:val="center"/>
          </w:tcPr>
          <w:p w14:paraId="2A6993CF" w14:textId="77777777" w:rsidR="001B40F1" w:rsidRPr="00B5540B" w:rsidRDefault="001B40F1">
            <w:pPr>
              <w:pStyle w:val="aff7"/>
            </w:pPr>
          </w:p>
        </w:tc>
        <w:tc>
          <w:tcPr>
            <w:tcW w:w="1104" w:type="dxa"/>
            <w:vMerge/>
            <w:vAlign w:val="center"/>
          </w:tcPr>
          <w:p w14:paraId="2F5839D4" w14:textId="77777777" w:rsidR="001B40F1" w:rsidRPr="00B5540B" w:rsidRDefault="001B40F1">
            <w:pPr>
              <w:pStyle w:val="aff7"/>
            </w:pPr>
          </w:p>
        </w:tc>
        <w:tc>
          <w:tcPr>
            <w:tcW w:w="1699" w:type="dxa"/>
            <w:vMerge/>
            <w:vAlign w:val="center"/>
          </w:tcPr>
          <w:p w14:paraId="66AF3462" w14:textId="77777777" w:rsidR="001B40F1" w:rsidRPr="00B5540B" w:rsidRDefault="001B40F1">
            <w:pPr>
              <w:pStyle w:val="aff7"/>
            </w:pPr>
          </w:p>
        </w:tc>
        <w:tc>
          <w:tcPr>
            <w:tcW w:w="1115" w:type="dxa"/>
            <w:vMerge/>
            <w:vAlign w:val="center"/>
          </w:tcPr>
          <w:p w14:paraId="6A79808C" w14:textId="77777777" w:rsidR="001B40F1" w:rsidRPr="00B5540B" w:rsidRDefault="001B40F1">
            <w:pPr>
              <w:pStyle w:val="aff7"/>
            </w:pPr>
          </w:p>
        </w:tc>
        <w:tc>
          <w:tcPr>
            <w:tcW w:w="1702" w:type="dxa"/>
            <w:vMerge/>
            <w:vAlign w:val="center"/>
          </w:tcPr>
          <w:p w14:paraId="524558BE" w14:textId="77777777" w:rsidR="001B40F1" w:rsidRPr="00B5540B" w:rsidRDefault="001B40F1">
            <w:pPr>
              <w:pStyle w:val="aff7"/>
            </w:pPr>
          </w:p>
        </w:tc>
      </w:tr>
      <w:tr w:rsidR="001B40F1" w:rsidRPr="00B5540B" w14:paraId="028CB1CC" w14:textId="77777777">
        <w:trPr>
          <w:jc w:val="center"/>
        </w:trPr>
        <w:tc>
          <w:tcPr>
            <w:tcW w:w="1064" w:type="dxa"/>
            <w:vMerge w:val="restart"/>
            <w:vAlign w:val="center"/>
          </w:tcPr>
          <w:p w14:paraId="11338A84" w14:textId="77777777" w:rsidR="001B40F1" w:rsidRPr="00B5540B" w:rsidRDefault="00AD15A1">
            <w:pPr>
              <w:pStyle w:val="aff7"/>
            </w:pPr>
            <w:r w:rsidRPr="00B5540B">
              <w:t>脱脂</w:t>
            </w:r>
          </w:p>
        </w:tc>
        <w:tc>
          <w:tcPr>
            <w:tcW w:w="877" w:type="dxa"/>
            <w:vAlign w:val="center"/>
          </w:tcPr>
          <w:p w14:paraId="0155A60D" w14:textId="77777777" w:rsidR="001B40F1" w:rsidRPr="00B5540B" w:rsidRDefault="00AD15A1">
            <w:pPr>
              <w:pStyle w:val="aff7"/>
            </w:pPr>
            <w:r w:rsidRPr="00B5540B">
              <w:rPr>
                <w:rFonts w:hint="eastAsia"/>
              </w:rPr>
              <w:t>1</w:t>
            </w:r>
          </w:p>
        </w:tc>
        <w:tc>
          <w:tcPr>
            <w:tcW w:w="1070" w:type="dxa"/>
            <w:vAlign w:val="center"/>
          </w:tcPr>
          <w:p w14:paraId="4DCFE7C3" w14:textId="77777777" w:rsidR="001B40F1" w:rsidRPr="00B5540B" w:rsidRDefault="00AD15A1">
            <w:pPr>
              <w:pStyle w:val="aff7"/>
            </w:pPr>
            <w:r w:rsidRPr="00B5540B">
              <w:rPr>
                <w:rFonts w:hint="eastAsia"/>
              </w:rPr>
              <w:t>50~70</w:t>
            </w:r>
            <w:r w:rsidRPr="00B5540B">
              <w:rPr>
                <w:rFonts w:cs="Times New Roman"/>
              </w:rPr>
              <w:t>℃</w:t>
            </w:r>
          </w:p>
        </w:tc>
        <w:tc>
          <w:tcPr>
            <w:tcW w:w="1077" w:type="dxa"/>
            <w:vAlign w:val="center"/>
          </w:tcPr>
          <w:p w14:paraId="3BFAEFAB" w14:textId="77777777" w:rsidR="001B40F1" w:rsidRPr="00B5540B" w:rsidRDefault="00AD15A1">
            <w:pPr>
              <w:pStyle w:val="aff7"/>
            </w:pPr>
            <w:r w:rsidRPr="00B5540B">
              <w:rPr>
                <w:rFonts w:hint="eastAsia"/>
              </w:rPr>
              <w:t>1~2min</w:t>
            </w:r>
          </w:p>
        </w:tc>
        <w:tc>
          <w:tcPr>
            <w:tcW w:w="747" w:type="dxa"/>
            <w:vAlign w:val="center"/>
          </w:tcPr>
          <w:p w14:paraId="24C95188" w14:textId="77777777" w:rsidR="001B40F1" w:rsidRPr="00B5540B" w:rsidRDefault="00AD15A1">
            <w:pPr>
              <w:pStyle w:val="aff7"/>
            </w:pPr>
            <w:r w:rsidRPr="00B5540B">
              <w:rPr>
                <w:rFonts w:hint="eastAsia"/>
              </w:rPr>
              <w:t>0.8</w:t>
            </w:r>
            <w:r w:rsidRPr="00B5540B">
              <w:t>m</w:t>
            </w:r>
          </w:p>
        </w:tc>
        <w:tc>
          <w:tcPr>
            <w:tcW w:w="747" w:type="dxa"/>
            <w:vAlign w:val="center"/>
          </w:tcPr>
          <w:p w14:paraId="5A49A326" w14:textId="77777777" w:rsidR="001B40F1" w:rsidRPr="00B5540B" w:rsidRDefault="00AD15A1">
            <w:pPr>
              <w:pStyle w:val="aff7"/>
            </w:pPr>
            <w:r w:rsidRPr="00B5540B">
              <w:rPr>
                <w:rFonts w:hint="eastAsia"/>
              </w:rPr>
              <w:t>0.8</w:t>
            </w:r>
            <w:r w:rsidRPr="00B5540B">
              <w:t>m</w:t>
            </w:r>
          </w:p>
        </w:tc>
        <w:tc>
          <w:tcPr>
            <w:tcW w:w="747" w:type="dxa"/>
            <w:vAlign w:val="center"/>
          </w:tcPr>
          <w:p w14:paraId="5604D35A" w14:textId="77777777" w:rsidR="001B40F1" w:rsidRPr="00B5540B" w:rsidRDefault="00AD15A1">
            <w:pPr>
              <w:pStyle w:val="aff7"/>
            </w:pPr>
            <w:r w:rsidRPr="00B5540B">
              <w:rPr>
                <w:rFonts w:hint="eastAsia"/>
              </w:rPr>
              <w:t>0.8</w:t>
            </w:r>
            <w:r w:rsidRPr="00B5540B">
              <w:t>m</w:t>
            </w:r>
          </w:p>
        </w:tc>
        <w:tc>
          <w:tcPr>
            <w:tcW w:w="1130" w:type="dxa"/>
            <w:vAlign w:val="center"/>
          </w:tcPr>
          <w:p w14:paraId="122D08C7" w14:textId="77777777" w:rsidR="001B40F1" w:rsidRPr="00B5540B" w:rsidRDefault="00AD15A1">
            <w:pPr>
              <w:pStyle w:val="aff7"/>
            </w:pPr>
            <w:r w:rsidRPr="00B5540B">
              <w:rPr>
                <w:rFonts w:hint="eastAsia"/>
              </w:rPr>
              <w:t>0.46m</w:t>
            </w:r>
            <w:r w:rsidRPr="00B5540B">
              <w:rPr>
                <w:rFonts w:hint="eastAsia"/>
                <w:vertAlign w:val="superscript"/>
              </w:rPr>
              <w:t>3</w:t>
            </w:r>
          </w:p>
        </w:tc>
        <w:tc>
          <w:tcPr>
            <w:tcW w:w="869" w:type="dxa"/>
            <w:vAlign w:val="center"/>
          </w:tcPr>
          <w:p w14:paraId="64B66F0A" w14:textId="77777777" w:rsidR="001B40F1" w:rsidRPr="00B5540B" w:rsidRDefault="00AD15A1">
            <w:pPr>
              <w:pStyle w:val="aff7"/>
            </w:pPr>
            <w:r w:rsidRPr="00B5540B">
              <w:t>自来水</w:t>
            </w:r>
          </w:p>
        </w:tc>
        <w:tc>
          <w:tcPr>
            <w:tcW w:w="1104" w:type="dxa"/>
            <w:vAlign w:val="center"/>
          </w:tcPr>
          <w:p w14:paraId="45CECE0A" w14:textId="77777777" w:rsidR="001B40F1" w:rsidRPr="00B5540B" w:rsidRDefault="00AD15A1">
            <w:pPr>
              <w:pStyle w:val="aff7"/>
            </w:pPr>
            <w:r w:rsidRPr="00B5540B">
              <w:rPr>
                <w:rFonts w:hint="eastAsia"/>
              </w:rPr>
              <w:t>1</w:t>
            </w:r>
            <w:r w:rsidRPr="00B5540B">
              <w:rPr>
                <w:rFonts w:hint="eastAsia"/>
              </w:rPr>
              <w:t>次</w:t>
            </w:r>
            <w:r w:rsidRPr="00B5540B">
              <w:rPr>
                <w:rFonts w:hint="eastAsia"/>
              </w:rPr>
              <w:t>/</w:t>
            </w:r>
            <w:r w:rsidRPr="00B5540B">
              <w:rPr>
                <w:rFonts w:hint="eastAsia"/>
              </w:rPr>
              <w:t>月</w:t>
            </w:r>
          </w:p>
        </w:tc>
        <w:tc>
          <w:tcPr>
            <w:tcW w:w="1699" w:type="dxa"/>
            <w:vAlign w:val="center"/>
          </w:tcPr>
          <w:p w14:paraId="29C335B1" w14:textId="77777777" w:rsidR="001B40F1" w:rsidRPr="00B5540B" w:rsidRDefault="00AD15A1">
            <w:pPr>
              <w:pStyle w:val="aff7"/>
            </w:pPr>
            <w:r w:rsidRPr="00B5540B">
              <w:rPr>
                <w:rFonts w:hint="eastAsia"/>
              </w:rPr>
              <w:t>定期更换</w:t>
            </w:r>
          </w:p>
        </w:tc>
        <w:tc>
          <w:tcPr>
            <w:tcW w:w="1115" w:type="dxa"/>
            <w:vAlign w:val="center"/>
          </w:tcPr>
          <w:p w14:paraId="40EF9BE5" w14:textId="77777777" w:rsidR="001B40F1" w:rsidRPr="00B5540B" w:rsidRDefault="00AD15A1">
            <w:pPr>
              <w:pStyle w:val="aff7"/>
            </w:pPr>
            <w:r w:rsidRPr="00B5540B">
              <w:rPr>
                <w:rFonts w:hint="eastAsia"/>
              </w:rPr>
              <w:t>/</w:t>
            </w:r>
          </w:p>
        </w:tc>
        <w:tc>
          <w:tcPr>
            <w:tcW w:w="1702" w:type="dxa"/>
            <w:vMerge w:val="restart"/>
            <w:vAlign w:val="center"/>
          </w:tcPr>
          <w:p w14:paraId="433C7CCE" w14:textId="77777777" w:rsidR="001B40F1" w:rsidRPr="00B5540B" w:rsidRDefault="00AD15A1">
            <w:pPr>
              <w:pStyle w:val="aff7"/>
            </w:pPr>
            <w:r w:rsidRPr="00B5540B">
              <w:t>脱脂剂</w:t>
            </w:r>
            <w:r w:rsidRPr="00B5540B">
              <w:rPr>
                <w:rFonts w:hint="eastAsia"/>
              </w:rPr>
              <w:t>5%</w:t>
            </w:r>
          </w:p>
        </w:tc>
      </w:tr>
      <w:tr w:rsidR="001B40F1" w:rsidRPr="00B5540B" w14:paraId="181A3426" w14:textId="77777777">
        <w:trPr>
          <w:jc w:val="center"/>
        </w:trPr>
        <w:tc>
          <w:tcPr>
            <w:tcW w:w="1064" w:type="dxa"/>
            <w:vMerge/>
            <w:vAlign w:val="center"/>
          </w:tcPr>
          <w:p w14:paraId="6A8D931B" w14:textId="77777777" w:rsidR="001B40F1" w:rsidRPr="00B5540B" w:rsidRDefault="001B40F1">
            <w:pPr>
              <w:pStyle w:val="aff7"/>
            </w:pPr>
          </w:p>
        </w:tc>
        <w:tc>
          <w:tcPr>
            <w:tcW w:w="877" w:type="dxa"/>
            <w:vAlign w:val="center"/>
          </w:tcPr>
          <w:p w14:paraId="54517543" w14:textId="77777777" w:rsidR="001B40F1" w:rsidRPr="00B5540B" w:rsidRDefault="00AD15A1">
            <w:pPr>
              <w:pStyle w:val="aff7"/>
            </w:pPr>
            <w:r w:rsidRPr="00B5540B">
              <w:rPr>
                <w:rFonts w:hint="eastAsia"/>
              </w:rPr>
              <w:t>1</w:t>
            </w:r>
          </w:p>
        </w:tc>
        <w:tc>
          <w:tcPr>
            <w:tcW w:w="1070" w:type="dxa"/>
            <w:vAlign w:val="center"/>
          </w:tcPr>
          <w:p w14:paraId="540C5EE2" w14:textId="77777777" w:rsidR="001B40F1" w:rsidRPr="00B5540B" w:rsidRDefault="00AD15A1">
            <w:pPr>
              <w:pStyle w:val="aff7"/>
            </w:pPr>
            <w:r w:rsidRPr="00B5540B">
              <w:rPr>
                <w:rFonts w:hint="eastAsia"/>
              </w:rPr>
              <w:t>50~70</w:t>
            </w:r>
            <w:r w:rsidRPr="00B5540B">
              <w:rPr>
                <w:rFonts w:cs="Times New Roman"/>
              </w:rPr>
              <w:t>℃</w:t>
            </w:r>
          </w:p>
        </w:tc>
        <w:tc>
          <w:tcPr>
            <w:tcW w:w="1077" w:type="dxa"/>
            <w:vAlign w:val="center"/>
          </w:tcPr>
          <w:p w14:paraId="79A0F23E" w14:textId="77777777" w:rsidR="001B40F1" w:rsidRPr="00B5540B" w:rsidRDefault="00AD15A1">
            <w:pPr>
              <w:pStyle w:val="aff7"/>
            </w:pPr>
            <w:r w:rsidRPr="00B5540B">
              <w:rPr>
                <w:rFonts w:hint="eastAsia"/>
              </w:rPr>
              <w:t>1~2min</w:t>
            </w:r>
          </w:p>
        </w:tc>
        <w:tc>
          <w:tcPr>
            <w:tcW w:w="747" w:type="dxa"/>
            <w:vAlign w:val="center"/>
          </w:tcPr>
          <w:p w14:paraId="2E7A352D" w14:textId="77777777" w:rsidR="001B40F1" w:rsidRPr="00B5540B" w:rsidRDefault="00AD15A1">
            <w:pPr>
              <w:pStyle w:val="aff7"/>
            </w:pPr>
            <w:r w:rsidRPr="00B5540B">
              <w:rPr>
                <w:rFonts w:hint="eastAsia"/>
              </w:rPr>
              <w:t>0.8</w:t>
            </w:r>
            <w:r w:rsidRPr="00B5540B">
              <w:t>m</w:t>
            </w:r>
          </w:p>
        </w:tc>
        <w:tc>
          <w:tcPr>
            <w:tcW w:w="747" w:type="dxa"/>
            <w:vAlign w:val="center"/>
          </w:tcPr>
          <w:p w14:paraId="2156D48B" w14:textId="77777777" w:rsidR="001B40F1" w:rsidRPr="00B5540B" w:rsidRDefault="00AD15A1">
            <w:pPr>
              <w:pStyle w:val="aff7"/>
            </w:pPr>
            <w:r w:rsidRPr="00B5540B">
              <w:rPr>
                <w:rFonts w:hint="eastAsia"/>
              </w:rPr>
              <w:t>0.8</w:t>
            </w:r>
            <w:r w:rsidRPr="00B5540B">
              <w:t>m</w:t>
            </w:r>
          </w:p>
        </w:tc>
        <w:tc>
          <w:tcPr>
            <w:tcW w:w="747" w:type="dxa"/>
            <w:vAlign w:val="center"/>
          </w:tcPr>
          <w:p w14:paraId="1B24A021" w14:textId="77777777" w:rsidR="001B40F1" w:rsidRPr="00B5540B" w:rsidRDefault="00AD15A1">
            <w:pPr>
              <w:pStyle w:val="aff7"/>
            </w:pPr>
            <w:r w:rsidRPr="00B5540B">
              <w:rPr>
                <w:rFonts w:hint="eastAsia"/>
              </w:rPr>
              <w:t>0.8</w:t>
            </w:r>
            <w:r w:rsidRPr="00B5540B">
              <w:t>m</w:t>
            </w:r>
          </w:p>
        </w:tc>
        <w:tc>
          <w:tcPr>
            <w:tcW w:w="1130" w:type="dxa"/>
            <w:vAlign w:val="center"/>
          </w:tcPr>
          <w:p w14:paraId="671FDE57" w14:textId="77777777" w:rsidR="001B40F1" w:rsidRPr="00B5540B" w:rsidRDefault="00AD15A1">
            <w:pPr>
              <w:pStyle w:val="aff7"/>
            </w:pPr>
            <w:r w:rsidRPr="00B5540B">
              <w:rPr>
                <w:rFonts w:hint="eastAsia"/>
              </w:rPr>
              <w:t>0.46m</w:t>
            </w:r>
            <w:r w:rsidRPr="00B5540B">
              <w:rPr>
                <w:rFonts w:hint="eastAsia"/>
                <w:vertAlign w:val="superscript"/>
              </w:rPr>
              <w:t>3</w:t>
            </w:r>
          </w:p>
        </w:tc>
        <w:tc>
          <w:tcPr>
            <w:tcW w:w="869" w:type="dxa"/>
            <w:vAlign w:val="center"/>
          </w:tcPr>
          <w:p w14:paraId="4CA18CF7" w14:textId="77777777" w:rsidR="001B40F1" w:rsidRPr="00B5540B" w:rsidRDefault="00AD15A1">
            <w:pPr>
              <w:pStyle w:val="aff7"/>
            </w:pPr>
            <w:r w:rsidRPr="00B5540B">
              <w:t>自来水</w:t>
            </w:r>
          </w:p>
        </w:tc>
        <w:tc>
          <w:tcPr>
            <w:tcW w:w="1104" w:type="dxa"/>
            <w:vAlign w:val="center"/>
          </w:tcPr>
          <w:p w14:paraId="6CA9C601" w14:textId="77777777" w:rsidR="001B40F1" w:rsidRPr="00B5540B" w:rsidRDefault="00AD15A1">
            <w:pPr>
              <w:pStyle w:val="aff7"/>
            </w:pPr>
            <w:r w:rsidRPr="00B5540B">
              <w:rPr>
                <w:rFonts w:hint="eastAsia"/>
              </w:rPr>
              <w:t>1</w:t>
            </w:r>
            <w:r w:rsidRPr="00B5540B">
              <w:rPr>
                <w:rFonts w:hint="eastAsia"/>
              </w:rPr>
              <w:t>次</w:t>
            </w:r>
            <w:r w:rsidRPr="00B5540B">
              <w:rPr>
                <w:rFonts w:hint="eastAsia"/>
              </w:rPr>
              <w:t>/</w:t>
            </w:r>
            <w:r w:rsidRPr="00B5540B">
              <w:rPr>
                <w:rFonts w:hint="eastAsia"/>
              </w:rPr>
              <w:t>月</w:t>
            </w:r>
          </w:p>
        </w:tc>
        <w:tc>
          <w:tcPr>
            <w:tcW w:w="1699" w:type="dxa"/>
            <w:vAlign w:val="center"/>
          </w:tcPr>
          <w:p w14:paraId="481E123E" w14:textId="77777777" w:rsidR="001B40F1" w:rsidRPr="00B5540B" w:rsidRDefault="00AD15A1">
            <w:pPr>
              <w:pStyle w:val="aff7"/>
            </w:pPr>
            <w:r w:rsidRPr="00B5540B">
              <w:rPr>
                <w:rFonts w:hint="eastAsia"/>
              </w:rPr>
              <w:t>定期更换</w:t>
            </w:r>
          </w:p>
        </w:tc>
        <w:tc>
          <w:tcPr>
            <w:tcW w:w="1115" w:type="dxa"/>
            <w:vAlign w:val="center"/>
          </w:tcPr>
          <w:p w14:paraId="44AEB45B" w14:textId="77777777" w:rsidR="001B40F1" w:rsidRPr="00B5540B" w:rsidRDefault="00AD15A1">
            <w:pPr>
              <w:pStyle w:val="aff7"/>
            </w:pPr>
            <w:r w:rsidRPr="00B5540B">
              <w:rPr>
                <w:rFonts w:hint="eastAsia"/>
              </w:rPr>
              <w:t>/</w:t>
            </w:r>
          </w:p>
        </w:tc>
        <w:tc>
          <w:tcPr>
            <w:tcW w:w="1702" w:type="dxa"/>
            <w:vMerge/>
            <w:vAlign w:val="center"/>
          </w:tcPr>
          <w:p w14:paraId="7D49ED1C" w14:textId="77777777" w:rsidR="001B40F1" w:rsidRPr="00B5540B" w:rsidRDefault="001B40F1">
            <w:pPr>
              <w:pStyle w:val="aff7"/>
            </w:pPr>
          </w:p>
        </w:tc>
      </w:tr>
      <w:tr w:rsidR="001B40F1" w:rsidRPr="00B5540B" w14:paraId="4C567AD8" w14:textId="77777777">
        <w:trPr>
          <w:jc w:val="center"/>
        </w:trPr>
        <w:tc>
          <w:tcPr>
            <w:tcW w:w="1064" w:type="dxa"/>
            <w:vMerge w:val="restart"/>
            <w:vAlign w:val="center"/>
          </w:tcPr>
          <w:p w14:paraId="404F5BB7" w14:textId="77777777" w:rsidR="001B40F1" w:rsidRPr="00B5540B" w:rsidRDefault="00AD15A1">
            <w:pPr>
              <w:pStyle w:val="aff7"/>
            </w:pPr>
            <w:r w:rsidRPr="00B5540B">
              <w:t>水洗</w:t>
            </w:r>
          </w:p>
        </w:tc>
        <w:tc>
          <w:tcPr>
            <w:tcW w:w="877" w:type="dxa"/>
            <w:vAlign w:val="center"/>
          </w:tcPr>
          <w:p w14:paraId="3F7E4104" w14:textId="77777777" w:rsidR="001B40F1" w:rsidRPr="00B5540B" w:rsidRDefault="00AD15A1">
            <w:pPr>
              <w:pStyle w:val="aff7"/>
            </w:pPr>
            <w:r w:rsidRPr="00B5540B">
              <w:rPr>
                <w:rFonts w:hint="eastAsia"/>
              </w:rPr>
              <w:t>1</w:t>
            </w:r>
          </w:p>
        </w:tc>
        <w:tc>
          <w:tcPr>
            <w:tcW w:w="1070" w:type="dxa"/>
            <w:vAlign w:val="center"/>
          </w:tcPr>
          <w:p w14:paraId="6990FF82" w14:textId="77777777" w:rsidR="001B40F1" w:rsidRPr="00B5540B" w:rsidRDefault="00AD15A1">
            <w:pPr>
              <w:pStyle w:val="aff7"/>
            </w:pPr>
            <w:r w:rsidRPr="00B5540B">
              <w:t>常温</w:t>
            </w:r>
          </w:p>
        </w:tc>
        <w:tc>
          <w:tcPr>
            <w:tcW w:w="1077" w:type="dxa"/>
            <w:vAlign w:val="center"/>
          </w:tcPr>
          <w:p w14:paraId="7AA6FBE2" w14:textId="77777777" w:rsidR="001B40F1" w:rsidRPr="00B5540B" w:rsidRDefault="00AD15A1">
            <w:pPr>
              <w:pStyle w:val="aff7"/>
            </w:pPr>
            <w:r w:rsidRPr="00B5540B">
              <w:rPr>
                <w:rFonts w:hint="eastAsia"/>
              </w:rPr>
              <w:t>10s</w:t>
            </w:r>
          </w:p>
        </w:tc>
        <w:tc>
          <w:tcPr>
            <w:tcW w:w="747" w:type="dxa"/>
            <w:vAlign w:val="center"/>
          </w:tcPr>
          <w:p w14:paraId="731A0F40" w14:textId="77777777" w:rsidR="001B40F1" w:rsidRPr="00B5540B" w:rsidRDefault="00AD15A1">
            <w:pPr>
              <w:pStyle w:val="aff7"/>
            </w:pPr>
            <w:r w:rsidRPr="00B5540B">
              <w:rPr>
                <w:rFonts w:hint="eastAsia"/>
              </w:rPr>
              <w:t>0.8</w:t>
            </w:r>
            <w:r w:rsidRPr="00B5540B">
              <w:t>m</w:t>
            </w:r>
          </w:p>
        </w:tc>
        <w:tc>
          <w:tcPr>
            <w:tcW w:w="747" w:type="dxa"/>
            <w:vAlign w:val="center"/>
          </w:tcPr>
          <w:p w14:paraId="49C7F7B8" w14:textId="77777777" w:rsidR="001B40F1" w:rsidRPr="00B5540B" w:rsidRDefault="00AD15A1">
            <w:pPr>
              <w:pStyle w:val="aff7"/>
            </w:pPr>
            <w:r w:rsidRPr="00B5540B">
              <w:rPr>
                <w:rFonts w:hint="eastAsia"/>
              </w:rPr>
              <w:t>0.8</w:t>
            </w:r>
            <w:r w:rsidRPr="00B5540B">
              <w:t>m</w:t>
            </w:r>
          </w:p>
        </w:tc>
        <w:tc>
          <w:tcPr>
            <w:tcW w:w="747" w:type="dxa"/>
            <w:vAlign w:val="center"/>
          </w:tcPr>
          <w:p w14:paraId="17773639" w14:textId="77777777" w:rsidR="001B40F1" w:rsidRPr="00B5540B" w:rsidRDefault="00AD15A1">
            <w:pPr>
              <w:pStyle w:val="aff7"/>
            </w:pPr>
            <w:r w:rsidRPr="00B5540B">
              <w:rPr>
                <w:rFonts w:hint="eastAsia"/>
              </w:rPr>
              <w:t>0.8</w:t>
            </w:r>
            <w:r w:rsidRPr="00B5540B">
              <w:t>m</w:t>
            </w:r>
          </w:p>
        </w:tc>
        <w:tc>
          <w:tcPr>
            <w:tcW w:w="1130" w:type="dxa"/>
            <w:vAlign w:val="center"/>
          </w:tcPr>
          <w:p w14:paraId="5367DD28" w14:textId="77777777" w:rsidR="001B40F1" w:rsidRPr="00B5540B" w:rsidRDefault="00AD15A1">
            <w:pPr>
              <w:pStyle w:val="aff7"/>
            </w:pPr>
            <w:r w:rsidRPr="00B5540B">
              <w:rPr>
                <w:rFonts w:hint="eastAsia"/>
              </w:rPr>
              <w:t>0.46m</w:t>
            </w:r>
            <w:r w:rsidRPr="00B5540B">
              <w:rPr>
                <w:rFonts w:hint="eastAsia"/>
                <w:vertAlign w:val="superscript"/>
              </w:rPr>
              <w:t>3</w:t>
            </w:r>
          </w:p>
        </w:tc>
        <w:tc>
          <w:tcPr>
            <w:tcW w:w="869" w:type="dxa"/>
            <w:vAlign w:val="center"/>
          </w:tcPr>
          <w:p w14:paraId="529C2710" w14:textId="77777777" w:rsidR="001B40F1" w:rsidRPr="00B5540B" w:rsidRDefault="00AD15A1">
            <w:pPr>
              <w:pStyle w:val="aff7"/>
            </w:pPr>
            <w:r w:rsidRPr="00B5540B">
              <w:t>自来水</w:t>
            </w:r>
          </w:p>
        </w:tc>
        <w:tc>
          <w:tcPr>
            <w:tcW w:w="1104" w:type="dxa"/>
            <w:vAlign w:val="center"/>
          </w:tcPr>
          <w:p w14:paraId="4B93815B" w14:textId="77777777" w:rsidR="001B40F1" w:rsidRPr="00B5540B" w:rsidRDefault="00AD15A1">
            <w:pPr>
              <w:pStyle w:val="aff7"/>
            </w:pPr>
            <w:r w:rsidRPr="00B5540B">
              <w:rPr>
                <w:rFonts w:hint="eastAsia"/>
              </w:rPr>
              <w:t>1</w:t>
            </w:r>
            <w:r w:rsidRPr="00B5540B">
              <w:rPr>
                <w:rFonts w:hint="eastAsia"/>
              </w:rPr>
              <w:t>次</w:t>
            </w:r>
            <w:r w:rsidRPr="00B5540B">
              <w:rPr>
                <w:rFonts w:hint="eastAsia"/>
              </w:rPr>
              <w:t>/2</w:t>
            </w:r>
            <w:r w:rsidRPr="00B5540B">
              <w:rPr>
                <w:rFonts w:hint="eastAsia"/>
              </w:rPr>
              <w:t>天</w:t>
            </w:r>
          </w:p>
        </w:tc>
        <w:tc>
          <w:tcPr>
            <w:tcW w:w="1699" w:type="dxa"/>
            <w:vAlign w:val="center"/>
          </w:tcPr>
          <w:p w14:paraId="74D65327" w14:textId="77777777" w:rsidR="001B40F1" w:rsidRPr="00B5540B" w:rsidRDefault="00AD15A1">
            <w:pPr>
              <w:pStyle w:val="aff7"/>
            </w:pPr>
            <w:r w:rsidRPr="00B5540B">
              <w:rPr>
                <w:rFonts w:hint="eastAsia"/>
              </w:rPr>
              <w:t>定期更换、溢流</w:t>
            </w:r>
          </w:p>
        </w:tc>
        <w:tc>
          <w:tcPr>
            <w:tcW w:w="1115" w:type="dxa"/>
            <w:vAlign w:val="center"/>
          </w:tcPr>
          <w:p w14:paraId="5D40E9DD" w14:textId="77777777" w:rsidR="001B40F1" w:rsidRPr="00B5540B" w:rsidRDefault="00AD15A1">
            <w:pPr>
              <w:pStyle w:val="aff7"/>
            </w:pPr>
            <w:r w:rsidRPr="00B5540B">
              <w:rPr>
                <w:rFonts w:hint="eastAsia"/>
              </w:rPr>
              <w:t>50L/h</w:t>
            </w:r>
          </w:p>
        </w:tc>
        <w:tc>
          <w:tcPr>
            <w:tcW w:w="1702" w:type="dxa"/>
            <w:vMerge w:val="restart"/>
            <w:vAlign w:val="center"/>
          </w:tcPr>
          <w:p w14:paraId="1E58B64D" w14:textId="77777777" w:rsidR="001B40F1" w:rsidRPr="00B5540B" w:rsidRDefault="00AD15A1">
            <w:pPr>
              <w:pStyle w:val="aff7"/>
            </w:pPr>
            <w:r w:rsidRPr="00B5540B">
              <w:t>回用水</w:t>
            </w:r>
          </w:p>
        </w:tc>
      </w:tr>
      <w:tr w:rsidR="001B40F1" w:rsidRPr="00B5540B" w14:paraId="61B85EFE" w14:textId="77777777">
        <w:trPr>
          <w:jc w:val="center"/>
        </w:trPr>
        <w:tc>
          <w:tcPr>
            <w:tcW w:w="1064" w:type="dxa"/>
            <w:vMerge/>
            <w:vAlign w:val="center"/>
          </w:tcPr>
          <w:p w14:paraId="2CB38643" w14:textId="77777777" w:rsidR="001B40F1" w:rsidRPr="00B5540B" w:rsidRDefault="001B40F1">
            <w:pPr>
              <w:pStyle w:val="aff7"/>
            </w:pPr>
          </w:p>
        </w:tc>
        <w:tc>
          <w:tcPr>
            <w:tcW w:w="877" w:type="dxa"/>
            <w:vAlign w:val="center"/>
          </w:tcPr>
          <w:p w14:paraId="7E32915A" w14:textId="77777777" w:rsidR="001B40F1" w:rsidRPr="00B5540B" w:rsidRDefault="00AD15A1">
            <w:pPr>
              <w:pStyle w:val="aff7"/>
            </w:pPr>
            <w:r w:rsidRPr="00B5540B">
              <w:rPr>
                <w:rFonts w:hint="eastAsia"/>
              </w:rPr>
              <w:t>1</w:t>
            </w:r>
          </w:p>
        </w:tc>
        <w:tc>
          <w:tcPr>
            <w:tcW w:w="1070" w:type="dxa"/>
            <w:vAlign w:val="center"/>
          </w:tcPr>
          <w:p w14:paraId="74FF21CD" w14:textId="77777777" w:rsidR="001B40F1" w:rsidRPr="00B5540B" w:rsidRDefault="00AD15A1">
            <w:pPr>
              <w:pStyle w:val="aff7"/>
            </w:pPr>
            <w:r w:rsidRPr="00B5540B">
              <w:t>常温</w:t>
            </w:r>
          </w:p>
        </w:tc>
        <w:tc>
          <w:tcPr>
            <w:tcW w:w="1077" w:type="dxa"/>
            <w:vAlign w:val="center"/>
          </w:tcPr>
          <w:p w14:paraId="7AC0BC44" w14:textId="77777777" w:rsidR="001B40F1" w:rsidRPr="00B5540B" w:rsidRDefault="00AD15A1">
            <w:pPr>
              <w:pStyle w:val="aff7"/>
            </w:pPr>
            <w:r w:rsidRPr="00B5540B">
              <w:rPr>
                <w:rFonts w:hint="eastAsia"/>
              </w:rPr>
              <w:t>10s</w:t>
            </w:r>
          </w:p>
        </w:tc>
        <w:tc>
          <w:tcPr>
            <w:tcW w:w="747" w:type="dxa"/>
            <w:vAlign w:val="center"/>
          </w:tcPr>
          <w:p w14:paraId="4F037437" w14:textId="77777777" w:rsidR="001B40F1" w:rsidRPr="00B5540B" w:rsidRDefault="00AD15A1">
            <w:pPr>
              <w:pStyle w:val="aff7"/>
            </w:pPr>
            <w:r w:rsidRPr="00B5540B">
              <w:rPr>
                <w:rFonts w:hint="eastAsia"/>
              </w:rPr>
              <w:t>0.8</w:t>
            </w:r>
            <w:r w:rsidRPr="00B5540B">
              <w:t>m</w:t>
            </w:r>
          </w:p>
        </w:tc>
        <w:tc>
          <w:tcPr>
            <w:tcW w:w="747" w:type="dxa"/>
            <w:vAlign w:val="center"/>
          </w:tcPr>
          <w:p w14:paraId="528E3107" w14:textId="77777777" w:rsidR="001B40F1" w:rsidRPr="00B5540B" w:rsidRDefault="00AD15A1">
            <w:pPr>
              <w:pStyle w:val="aff7"/>
            </w:pPr>
            <w:r w:rsidRPr="00B5540B">
              <w:rPr>
                <w:rFonts w:hint="eastAsia"/>
              </w:rPr>
              <w:t>0.8</w:t>
            </w:r>
            <w:r w:rsidRPr="00B5540B">
              <w:t>m</w:t>
            </w:r>
          </w:p>
        </w:tc>
        <w:tc>
          <w:tcPr>
            <w:tcW w:w="747" w:type="dxa"/>
            <w:vAlign w:val="center"/>
          </w:tcPr>
          <w:p w14:paraId="33FBCB96" w14:textId="77777777" w:rsidR="001B40F1" w:rsidRPr="00B5540B" w:rsidRDefault="00AD15A1">
            <w:pPr>
              <w:pStyle w:val="aff7"/>
            </w:pPr>
            <w:r w:rsidRPr="00B5540B">
              <w:rPr>
                <w:rFonts w:hint="eastAsia"/>
              </w:rPr>
              <w:t>0.8</w:t>
            </w:r>
            <w:r w:rsidRPr="00B5540B">
              <w:t>m</w:t>
            </w:r>
          </w:p>
        </w:tc>
        <w:tc>
          <w:tcPr>
            <w:tcW w:w="1130" w:type="dxa"/>
            <w:vAlign w:val="center"/>
          </w:tcPr>
          <w:p w14:paraId="5DBDFE80" w14:textId="77777777" w:rsidR="001B40F1" w:rsidRPr="00B5540B" w:rsidRDefault="00AD15A1">
            <w:pPr>
              <w:pStyle w:val="aff7"/>
            </w:pPr>
            <w:r w:rsidRPr="00B5540B">
              <w:rPr>
                <w:rFonts w:hint="eastAsia"/>
              </w:rPr>
              <w:t>0.46m</w:t>
            </w:r>
            <w:r w:rsidRPr="00B5540B">
              <w:rPr>
                <w:rFonts w:hint="eastAsia"/>
                <w:vertAlign w:val="superscript"/>
              </w:rPr>
              <w:t>3</w:t>
            </w:r>
          </w:p>
        </w:tc>
        <w:tc>
          <w:tcPr>
            <w:tcW w:w="869" w:type="dxa"/>
            <w:vAlign w:val="center"/>
          </w:tcPr>
          <w:p w14:paraId="5CD95980" w14:textId="77777777" w:rsidR="001B40F1" w:rsidRPr="00B5540B" w:rsidRDefault="00AD15A1">
            <w:pPr>
              <w:pStyle w:val="aff7"/>
            </w:pPr>
            <w:r w:rsidRPr="00B5540B">
              <w:t>自来水</w:t>
            </w:r>
          </w:p>
        </w:tc>
        <w:tc>
          <w:tcPr>
            <w:tcW w:w="1104" w:type="dxa"/>
            <w:vAlign w:val="center"/>
          </w:tcPr>
          <w:p w14:paraId="194B7E03" w14:textId="77777777" w:rsidR="001B40F1" w:rsidRPr="00B5540B" w:rsidRDefault="00AD15A1">
            <w:pPr>
              <w:pStyle w:val="aff7"/>
            </w:pPr>
            <w:r w:rsidRPr="00B5540B">
              <w:rPr>
                <w:rFonts w:hint="eastAsia"/>
              </w:rPr>
              <w:t>1</w:t>
            </w:r>
            <w:r w:rsidRPr="00B5540B">
              <w:rPr>
                <w:rFonts w:hint="eastAsia"/>
              </w:rPr>
              <w:t>次</w:t>
            </w:r>
            <w:r w:rsidRPr="00B5540B">
              <w:rPr>
                <w:rFonts w:hint="eastAsia"/>
              </w:rPr>
              <w:t>/2</w:t>
            </w:r>
            <w:r w:rsidRPr="00B5540B">
              <w:rPr>
                <w:rFonts w:hint="eastAsia"/>
              </w:rPr>
              <w:t>天</w:t>
            </w:r>
          </w:p>
        </w:tc>
        <w:tc>
          <w:tcPr>
            <w:tcW w:w="1699" w:type="dxa"/>
            <w:vAlign w:val="center"/>
          </w:tcPr>
          <w:p w14:paraId="002DEBE5" w14:textId="77777777" w:rsidR="001B40F1" w:rsidRPr="00B5540B" w:rsidRDefault="00AD15A1">
            <w:pPr>
              <w:pStyle w:val="aff7"/>
            </w:pPr>
            <w:r w:rsidRPr="00B5540B">
              <w:rPr>
                <w:rFonts w:hint="eastAsia"/>
              </w:rPr>
              <w:t>定期更换、溢流</w:t>
            </w:r>
          </w:p>
        </w:tc>
        <w:tc>
          <w:tcPr>
            <w:tcW w:w="1115" w:type="dxa"/>
            <w:vAlign w:val="center"/>
          </w:tcPr>
          <w:p w14:paraId="7CBF6982" w14:textId="77777777" w:rsidR="001B40F1" w:rsidRPr="00B5540B" w:rsidRDefault="00AD15A1">
            <w:pPr>
              <w:pStyle w:val="aff7"/>
            </w:pPr>
            <w:r w:rsidRPr="00B5540B">
              <w:rPr>
                <w:rFonts w:hint="eastAsia"/>
              </w:rPr>
              <w:t>/</w:t>
            </w:r>
          </w:p>
        </w:tc>
        <w:tc>
          <w:tcPr>
            <w:tcW w:w="1702" w:type="dxa"/>
            <w:vMerge/>
            <w:vAlign w:val="center"/>
          </w:tcPr>
          <w:p w14:paraId="563F9EB5" w14:textId="77777777" w:rsidR="001B40F1" w:rsidRPr="00B5540B" w:rsidRDefault="001B40F1">
            <w:pPr>
              <w:pStyle w:val="aff7"/>
            </w:pPr>
          </w:p>
        </w:tc>
      </w:tr>
      <w:tr w:rsidR="001B40F1" w:rsidRPr="00B5540B" w14:paraId="369E4D78" w14:textId="77777777">
        <w:trPr>
          <w:jc w:val="center"/>
        </w:trPr>
        <w:tc>
          <w:tcPr>
            <w:tcW w:w="1064" w:type="dxa"/>
            <w:vMerge w:val="restart"/>
            <w:vAlign w:val="center"/>
          </w:tcPr>
          <w:p w14:paraId="79211CEC" w14:textId="77777777" w:rsidR="001B40F1" w:rsidRPr="00B5540B" w:rsidRDefault="00AD15A1">
            <w:pPr>
              <w:pStyle w:val="aff7"/>
            </w:pPr>
            <w:proofErr w:type="gramStart"/>
            <w:r w:rsidRPr="00B5540B">
              <w:rPr>
                <w:rFonts w:hint="eastAsia"/>
              </w:rPr>
              <w:t>碱蚀</w:t>
            </w:r>
            <w:proofErr w:type="gramEnd"/>
          </w:p>
        </w:tc>
        <w:tc>
          <w:tcPr>
            <w:tcW w:w="877" w:type="dxa"/>
            <w:vAlign w:val="center"/>
          </w:tcPr>
          <w:p w14:paraId="065F8419" w14:textId="77777777" w:rsidR="001B40F1" w:rsidRPr="00B5540B" w:rsidRDefault="00AD15A1">
            <w:pPr>
              <w:pStyle w:val="aff7"/>
            </w:pPr>
            <w:r w:rsidRPr="00B5540B">
              <w:rPr>
                <w:rFonts w:hint="eastAsia"/>
              </w:rPr>
              <w:t>1</w:t>
            </w:r>
          </w:p>
        </w:tc>
        <w:tc>
          <w:tcPr>
            <w:tcW w:w="1070" w:type="dxa"/>
            <w:vAlign w:val="center"/>
          </w:tcPr>
          <w:p w14:paraId="195B5806" w14:textId="77777777" w:rsidR="001B40F1" w:rsidRPr="00B5540B" w:rsidRDefault="00AD15A1">
            <w:pPr>
              <w:pStyle w:val="aff7"/>
            </w:pPr>
            <w:r w:rsidRPr="00B5540B">
              <w:rPr>
                <w:rFonts w:hint="eastAsia"/>
              </w:rPr>
              <w:t>50</w:t>
            </w:r>
            <w:r w:rsidRPr="00B5540B">
              <w:rPr>
                <w:rFonts w:cs="Times New Roman"/>
              </w:rPr>
              <w:t>℃</w:t>
            </w:r>
          </w:p>
        </w:tc>
        <w:tc>
          <w:tcPr>
            <w:tcW w:w="1077" w:type="dxa"/>
            <w:vAlign w:val="center"/>
          </w:tcPr>
          <w:p w14:paraId="604CA6B5" w14:textId="77777777" w:rsidR="001B40F1" w:rsidRPr="00B5540B" w:rsidRDefault="00AD15A1">
            <w:pPr>
              <w:pStyle w:val="aff7"/>
            </w:pPr>
            <w:r w:rsidRPr="00B5540B">
              <w:rPr>
                <w:rFonts w:hint="eastAsia"/>
              </w:rPr>
              <w:t>1~5min</w:t>
            </w:r>
          </w:p>
        </w:tc>
        <w:tc>
          <w:tcPr>
            <w:tcW w:w="747" w:type="dxa"/>
            <w:vAlign w:val="center"/>
          </w:tcPr>
          <w:p w14:paraId="77A4675C" w14:textId="77777777" w:rsidR="001B40F1" w:rsidRPr="00B5540B" w:rsidRDefault="00AD15A1">
            <w:pPr>
              <w:pStyle w:val="aff7"/>
            </w:pPr>
            <w:r w:rsidRPr="00B5540B">
              <w:rPr>
                <w:rFonts w:hint="eastAsia"/>
              </w:rPr>
              <w:t>0.8</w:t>
            </w:r>
            <w:r w:rsidRPr="00B5540B">
              <w:t>m</w:t>
            </w:r>
          </w:p>
        </w:tc>
        <w:tc>
          <w:tcPr>
            <w:tcW w:w="747" w:type="dxa"/>
            <w:vAlign w:val="center"/>
          </w:tcPr>
          <w:p w14:paraId="791E2D0E" w14:textId="77777777" w:rsidR="001B40F1" w:rsidRPr="00B5540B" w:rsidRDefault="00AD15A1">
            <w:pPr>
              <w:pStyle w:val="aff7"/>
            </w:pPr>
            <w:r w:rsidRPr="00B5540B">
              <w:rPr>
                <w:rFonts w:hint="eastAsia"/>
              </w:rPr>
              <w:t>0.8</w:t>
            </w:r>
            <w:r w:rsidRPr="00B5540B">
              <w:t>m</w:t>
            </w:r>
          </w:p>
        </w:tc>
        <w:tc>
          <w:tcPr>
            <w:tcW w:w="747" w:type="dxa"/>
            <w:vAlign w:val="center"/>
          </w:tcPr>
          <w:p w14:paraId="15B35D03" w14:textId="77777777" w:rsidR="001B40F1" w:rsidRPr="00B5540B" w:rsidRDefault="00AD15A1">
            <w:pPr>
              <w:pStyle w:val="aff7"/>
            </w:pPr>
            <w:r w:rsidRPr="00B5540B">
              <w:rPr>
                <w:rFonts w:hint="eastAsia"/>
              </w:rPr>
              <w:t>0.8</w:t>
            </w:r>
            <w:r w:rsidRPr="00B5540B">
              <w:t>m</w:t>
            </w:r>
          </w:p>
        </w:tc>
        <w:tc>
          <w:tcPr>
            <w:tcW w:w="1130" w:type="dxa"/>
            <w:vAlign w:val="center"/>
          </w:tcPr>
          <w:p w14:paraId="1D03F75C" w14:textId="77777777" w:rsidR="001B40F1" w:rsidRPr="00B5540B" w:rsidRDefault="00AD15A1">
            <w:pPr>
              <w:pStyle w:val="aff7"/>
            </w:pPr>
            <w:r w:rsidRPr="00B5540B">
              <w:rPr>
                <w:rFonts w:hint="eastAsia"/>
              </w:rPr>
              <w:t>0.46m</w:t>
            </w:r>
            <w:r w:rsidRPr="00B5540B">
              <w:rPr>
                <w:rFonts w:hint="eastAsia"/>
                <w:vertAlign w:val="superscript"/>
              </w:rPr>
              <w:t>3</w:t>
            </w:r>
          </w:p>
        </w:tc>
        <w:tc>
          <w:tcPr>
            <w:tcW w:w="869" w:type="dxa"/>
            <w:vAlign w:val="center"/>
          </w:tcPr>
          <w:p w14:paraId="3C3551E6" w14:textId="77777777" w:rsidR="001B40F1" w:rsidRPr="00B5540B" w:rsidRDefault="00AD15A1">
            <w:pPr>
              <w:pStyle w:val="aff7"/>
            </w:pPr>
            <w:r w:rsidRPr="00B5540B">
              <w:t>自来水</w:t>
            </w:r>
          </w:p>
        </w:tc>
        <w:tc>
          <w:tcPr>
            <w:tcW w:w="1104" w:type="dxa"/>
            <w:vAlign w:val="center"/>
          </w:tcPr>
          <w:p w14:paraId="6493B759" w14:textId="77777777" w:rsidR="001B40F1" w:rsidRPr="00B5540B" w:rsidRDefault="00AD15A1">
            <w:pPr>
              <w:pStyle w:val="aff7"/>
            </w:pPr>
            <w:r w:rsidRPr="00B5540B">
              <w:rPr>
                <w:rFonts w:hint="eastAsia"/>
              </w:rPr>
              <w:t>1</w:t>
            </w:r>
            <w:r w:rsidRPr="00B5540B">
              <w:rPr>
                <w:rFonts w:hint="eastAsia"/>
              </w:rPr>
              <w:t>次</w:t>
            </w:r>
            <w:r w:rsidRPr="00B5540B">
              <w:rPr>
                <w:rFonts w:hint="eastAsia"/>
              </w:rPr>
              <w:t>/</w:t>
            </w:r>
            <w:r w:rsidRPr="00B5540B">
              <w:rPr>
                <w:rFonts w:hint="eastAsia"/>
              </w:rPr>
              <w:t>月</w:t>
            </w:r>
          </w:p>
        </w:tc>
        <w:tc>
          <w:tcPr>
            <w:tcW w:w="1699" w:type="dxa"/>
            <w:vAlign w:val="center"/>
          </w:tcPr>
          <w:p w14:paraId="11EDC686" w14:textId="77777777" w:rsidR="001B40F1" w:rsidRPr="00B5540B" w:rsidRDefault="00AD15A1">
            <w:pPr>
              <w:pStyle w:val="aff7"/>
            </w:pPr>
            <w:r w:rsidRPr="00B5540B">
              <w:rPr>
                <w:rFonts w:hint="eastAsia"/>
              </w:rPr>
              <w:t>定期更换</w:t>
            </w:r>
          </w:p>
        </w:tc>
        <w:tc>
          <w:tcPr>
            <w:tcW w:w="1115" w:type="dxa"/>
            <w:vAlign w:val="center"/>
          </w:tcPr>
          <w:p w14:paraId="69E5B973" w14:textId="77777777" w:rsidR="001B40F1" w:rsidRPr="00B5540B" w:rsidRDefault="00AD15A1">
            <w:pPr>
              <w:pStyle w:val="aff7"/>
            </w:pPr>
            <w:r w:rsidRPr="00B5540B">
              <w:rPr>
                <w:rFonts w:hint="eastAsia"/>
              </w:rPr>
              <w:t>/</w:t>
            </w:r>
          </w:p>
        </w:tc>
        <w:tc>
          <w:tcPr>
            <w:tcW w:w="1702" w:type="dxa"/>
            <w:vMerge w:val="restart"/>
            <w:vAlign w:val="center"/>
          </w:tcPr>
          <w:p w14:paraId="2D086884" w14:textId="77777777" w:rsidR="001B40F1" w:rsidRPr="00B5540B" w:rsidRDefault="00AD15A1">
            <w:pPr>
              <w:pStyle w:val="aff7"/>
            </w:pPr>
            <w:r w:rsidRPr="00B5540B">
              <w:t>氢氧化钠</w:t>
            </w:r>
            <w:r w:rsidRPr="00B5540B">
              <w:rPr>
                <w:rFonts w:hint="eastAsia"/>
              </w:rPr>
              <w:t>40g/L</w:t>
            </w:r>
          </w:p>
        </w:tc>
      </w:tr>
      <w:tr w:rsidR="001B40F1" w:rsidRPr="00B5540B" w14:paraId="420B1D4B" w14:textId="77777777">
        <w:trPr>
          <w:jc w:val="center"/>
        </w:trPr>
        <w:tc>
          <w:tcPr>
            <w:tcW w:w="1064" w:type="dxa"/>
            <w:vMerge/>
            <w:vAlign w:val="center"/>
          </w:tcPr>
          <w:p w14:paraId="720ED34D" w14:textId="77777777" w:rsidR="001B40F1" w:rsidRPr="00B5540B" w:rsidRDefault="001B40F1">
            <w:pPr>
              <w:pStyle w:val="aff7"/>
            </w:pPr>
          </w:p>
        </w:tc>
        <w:tc>
          <w:tcPr>
            <w:tcW w:w="877" w:type="dxa"/>
            <w:vAlign w:val="center"/>
          </w:tcPr>
          <w:p w14:paraId="3DCD2197" w14:textId="77777777" w:rsidR="001B40F1" w:rsidRPr="00B5540B" w:rsidRDefault="00AD15A1">
            <w:pPr>
              <w:pStyle w:val="aff7"/>
            </w:pPr>
            <w:r w:rsidRPr="00B5540B">
              <w:rPr>
                <w:rFonts w:hint="eastAsia"/>
              </w:rPr>
              <w:t>1</w:t>
            </w:r>
          </w:p>
        </w:tc>
        <w:tc>
          <w:tcPr>
            <w:tcW w:w="1070" w:type="dxa"/>
            <w:vAlign w:val="center"/>
          </w:tcPr>
          <w:p w14:paraId="018E7800" w14:textId="77777777" w:rsidR="001B40F1" w:rsidRPr="00B5540B" w:rsidRDefault="00AD15A1">
            <w:pPr>
              <w:pStyle w:val="aff7"/>
            </w:pPr>
            <w:r w:rsidRPr="00B5540B">
              <w:rPr>
                <w:rFonts w:hint="eastAsia"/>
              </w:rPr>
              <w:t>50</w:t>
            </w:r>
            <w:r w:rsidRPr="00B5540B">
              <w:rPr>
                <w:rFonts w:cs="Times New Roman"/>
              </w:rPr>
              <w:t>℃</w:t>
            </w:r>
          </w:p>
        </w:tc>
        <w:tc>
          <w:tcPr>
            <w:tcW w:w="1077" w:type="dxa"/>
            <w:vAlign w:val="center"/>
          </w:tcPr>
          <w:p w14:paraId="519E38D1" w14:textId="77777777" w:rsidR="001B40F1" w:rsidRPr="00B5540B" w:rsidRDefault="00AD15A1">
            <w:pPr>
              <w:pStyle w:val="aff7"/>
            </w:pPr>
            <w:r w:rsidRPr="00B5540B">
              <w:rPr>
                <w:rFonts w:hint="eastAsia"/>
              </w:rPr>
              <w:t>1~5min</w:t>
            </w:r>
          </w:p>
        </w:tc>
        <w:tc>
          <w:tcPr>
            <w:tcW w:w="747" w:type="dxa"/>
            <w:vAlign w:val="center"/>
          </w:tcPr>
          <w:p w14:paraId="3DF69932" w14:textId="77777777" w:rsidR="001B40F1" w:rsidRPr="00B5540B" w:rsidRDefault="00AD15A1">
            <w:pPr>
              <w:pStyle w:val="aff7"/>
            </w:pPr>
            <w:r w:rsidRPr="00B5540B">
              <w:rPr>
                <w:rFonts w:hint="eastAsia"/>
              </w:rPr>
              <w:t>0.8</w:t>
            </w:r>
            <w:r w:rsidRPr="00B5540B">
              <w:t>m</w:t>
            </w:r>
          </w:p>
        </w:tc>
        <w:tc>
          <w:tcPr>
            <w:tcW w:w="747" w:type="dxa"/>
            <w:vAlign w:val="center"/>
          </w:tcPr>
          <w:p w14:paraId="385FEE5A" w14:textId="77777777" w:rsidR="001B40F1" w:rsidRPr="00B5540B" w:rsidRDefault="00AD15A1">
            <w:pPr>
              <w:pStyle w:val="aff7"/>
            </w:pPr>
            <w:r w:rsidRPr="00B5540B">
              <w:rPr>
                <w:rFonts w:hint="eastAsia"/>
              </w:rPr>
              <w:t>0.8</w:t>
            </w:r>
            <w:r w:rsidRPr="00B5540B">
              <w:t>m</w:t>
            </w:r>
          </w:p>
        </w:tc>
        <w:tc>
          <w:tcPr>
            <w:tcW w:w="747" w:type="dxa"/>
            <w:vAlign w:val="center"/>
          </w:tcPr>
          <w:p w14:paraId="5347CEB5" w14:textId="77777777" w:rsidR="001B40F1" w:rsidRPr="00B5540B" w:rsidRDefault="00AD15A1">
            <w:pPr>
              <w:pStyle w:val="aff7"/>
            </w:pPr>
            <w:r w:rsidRPr="00B5540B">
              <w:rPr>
                <w:rFonts w:hint="eastAsia"/>
              </w:rPr>
              <w:t>0.8</w:t>
            </w:r>
            <w:r w:rsidRPr="00B5540B">
              <w:t>m</w:t>
            </w:r>
          </w:p>
        </w:tc>
        <w:tc>
          <w:tcPr>
            <w:tcW w:w="1130" w:type="dxa"/>
            <w:vAlign w:val="center"/>
          </w:tcPr>
          <w:p w14:paraId="04D1D1B2" w14:textId="77777777" w:rsidR="001B40F1" w:rsidRPr="00B5540B" w:rsidRDefault="00AD15A1">
            <w:pPr>
              <w:pStyle w:val="aff7"/>
            </w:pPr>
            <w:r w:rsidRPr="00B5540B">
              <w:rPr>
                <w:rFonts w:hint="eastAsia"/>
              </w:rPr>
              <w:t>0.46m</w:t>
            </w:r>
            <w:r w:rsidRPr="00B5540B">
              <w:rPr>
                <w:rFonts w:hint="eastAsia"/>
                <w:vertAlign w:val="superscript"/>
              </w:rPr>
              <w:t>3</w:t>
            </w:r>
          </w:p>
        </w:tc>
        <w:tc>
          <w:tcPr>
            <w:tcW w:w="869" w:type="dxa"/>
            <w:vAlign w:val="center"/>
          </w:tcPr>
          <w:p w14:paraId="00664846" w14:textId="77777777" w:rsidR="001B40F1" w:rsidRPr="00B5540B" w:rsidRDefault="00AD15A1">
            <w:pPr>
              <w:pStyle w:val="aff7"/>
            </w:pPr>
            <w:r w:rsidRPr="00B5540B">
              <w:t>自来水</w:t>
            </w:r>
          </w:p>
        </w:tc>
        <w:tc>
          <w:tcPr>
            <w:tcW w:w="1104" w:type="dxa"/>
            <w:vAlign w:val="center"/>
          </w:tcPr>
          <w:p w14:paraId="6EEF5827" w14:textId="77777777" w:rsidR="001B40F1" w:rsidRPr="00B5540B" w:rsidRDefault="00AD15A1">
            <w:pPr>
              <w:pStyle w:val="aff7"/>
            </w:pPr>
            <w:r w:rsidRPr="00B5540B">
              <w:rPr>
                <w:rFonts w:hint="eastAsia"/>
              </w:rPr>
              <w:t>1</w:t>
            </w:r>
            <w:r w:rsidRPr="00B5540B">
              <w:rPr>
                <w:rFonts w:hint="eastAsia"/>
              </w:rPr>
              <w:t>次</w:t>
            </w:r>
            <w:r w:rsidRPr="00B5540B">
              <w:rPr>
                <w:rFonts w:hint="eastAsia"/>
              </w:rPr>
              <w:t>/</w:t>
            </w:r>
            <w:r w:rsidRPr="00B5540B">
              <w:rPr>
                <w:rFonts w:hint="eastAsia"/>
              </w:rPr>
              <w:t>月</w:t>
            </w:r>
          </w:p>
        </w:tc>
        <w:tc>
          <w:tcPr>
            <w:tcW w:w="1699" w:type="dxa"/>
            <w:vAlign w:val="center"/>
          </w:tcPr>
          <w:p w14:paraId="6F15CF3F" w14:textId="77777777" w:rsidR="001B40F1" w:rsidRPr="00B5540B" w:rsidRDefault="00AD15A1">
            <w:pPr>
              <w:pStyle w:val="aff7"/>
            </w:pPr>
            <w:r w:rsidRPr="00B5540B">
              <w:rPr>
                <w:rFonts w:hint="eastAsia"/>
              </w:rPr>
              <w:t>定期更换</w:t>
            </w:r>
          </w:p>
        </w:tc>
        <w:tc>
          <w:tcPr>
            <w:tcW w:w="1115" w:type="dxa"/>
            <w:vAlign w:val="center"/>
          </w:tcPr>
          <w:p w14:paraId="32BC8E83" w14:textId="77777777" w:rsidR="001B40F1" w:rsidRPr="00B5540B" w:rsidRDefault="00AD15A1">
            <w:pPr>
              <w:pStyle w:val="aff7"/>
            </w:pPr>
            <w:r w:rsidRPr="00B5540B">
              <w:rPr>
                <w:rFonts w:hint="eastAsia"/>
              </w:rPr>
              <w:t>/</w:t>
            </w:r>
          </w:p>
        </w:tc>
        <w:tc>
          <w:tcPr>
            <w:tcW w:w="1702" w:type="dxa"/>
            <w:vMerge/>
            <w:vAlign w:val="center"/>
          </w:tcPr>
          <w:p w14:paraId="06B3FD5A" w14:textId="77777777" w:rsidR="001B40F1" w:rsidRPr="00B5540B" w:rsidRDefault="001B40F1">
            <w:pPr>
              <w:pStyle w:val="aff7"/>
            </w:pPr>
          </w:p>
        </w:tc>
      </w:tr>
      <w:tr w:rsidR="001B40F1" w:rsidRPr="00B5540B" w14:paraId="60CFE29F" w14:textId="77777777">
        <w:trPr>
          <w:jc w:val="center"/>
        </w:trPr>
        <w:tc>
          <w:tcPr>
            <w:tcW w:w="1064" w:type="dxa"/>
            <w:vMerge w:val="restart"/>
            <w:vAlign w:val="center"/>
          </w:tcPr>
          <w:p w14:paraId="3F6F978B" w14:textId="77777777" w:rsidR="001B40F1" w:rsidRPr="00B5540B" w:rsidRDefault="00AD15A1">
            <w:pPr>
              <w:pStyle w:val="aff7"/>
            </w:pPr>
            <w:r w:rsidRPr="00B5540B">
              <w:t>水洗</w:t>
            </w:r>
          </w:p>
        </w:tc>
        <w:tc>
          <w:tcPr>
            <w:tcW w:w="877" w:type="dxa"/>
            <w:vAlign w:val="center"/>
          </w:tcPr>
          <w:p w14:paraId="37158C68" w14:textId="77777777" w:rsidR="001B40F1" w:rsidRPr="00B5540B" w:rsidRDefault="00AD15A1">
            <w:pPr>
              <w:pStyle w:val="aff7"/>
            </w:pPr>
            <w:r w:rsidRPr="00B5540B">
              <w:rPr>
                <w:rFonts w:hint="eastAsia"/>
              </w:rPr>
              <w:t>1</w:t>
            </w:r>
          </w:p>
        </w:tc>
        <w:tc>
          <w:tcPr>
            <w:tcW w:w="1070" w:type="dxa"/>
            <w:vAlign w:val="center"/>
          </w:tcPr>
          <w:p w14:paraId="50B8549C" w14:textId="77777777" w:rsidR="001B40F1" w:rsidRPr="00B5540B" w:rsidRDefault="00AD15A1">
            <w:pPr>
              <w:pStyle w:val="aff7"/>
            </w:pPr>
            <w:r w:rsidRPr="00B5540B">
              <w:t>常温</w:t>
            </w:r>
          </w:p>
        </w:tc>
        <w:tc>
          <w:tcPr>
            <w:tcW w:w="1077" w:type="dxa"/>
            <w:vAlign w:val="center"/>
          </w:tcPr>
          <w:p w14:paraId="4A92D4EA" w14:textId="77777777" w:rsidR="001B40F1" w:rsidRPr="00B5540B" w:rsidRDefault="00AD15A1">
            <w:pPr>
              <w:pStyle w:val="aff7"/>
            </w:pPr>
            <w:r w:rsidRPr="00B5540B">
              <w:rPr>
                <w:rFonts w:hint="eastAsia"/>
              </w:rPr>
              <w:t>10s</w:t>
            </w:r>
          </w:p>
        </w:tc>
        <w:tc>
          <w:tcPr>
            <w:tcW w:w="747" w:type="dxa"/>
            <w:vAlign w:val="center"/>
          </w:tcPr>
          <w:p w14:paraId="7DFEF297" w14:textId="77777777" w:rsidR="001B40F1" w:rsidRPr="00B5540B" w:rsidRDefault="00AD15A1">
            <w:pPr>
              <w:pStyle w:val="aff7"/>
            </w:pPr>
            <w:r w:rsidRPr="00B5540B">
              <w:rPr>
                <w:rFonts w:hint="eastAsia"/>
              </w:rPr>
              <w:t>0.8</w:t>
            </w:r>
            <w:r w:rsidRPr="00B5540B">
              <w:t>m</w:t>
            </w:r>
          </w:p>
        </w:tc>
        <w:tc>
          <w:tcPr>
            <w:tcW w:w="747" w:type="dxa"/>
            <w:vAlign w:val="center"/>
          </w:tcPr>
          <w:p w14:paraId="38AD860A" w14:textId="77777777" w:rsidR="001B40F1" w:rsidRPr="00B5540B" w:rsidRDefault="00AD15A1">
            <w:pPr>
              <w:pStyle w:val="aff7"/>
            </w:pPr>
            <w:r w:rsidRPr="00B5540B">
              <w:rPr>
                <w:rFonts w:hint="eastAsia"/>
              </w:rPr>
              <w:t>0.8</w:t>
            </w:r>
            <w:r w:rsidRPr="00B5540B">
              <w:t>m</w:t>
            </w:r>
          </w:p>
        </w:tc>
        <w:tc>
          <w:tcPr>
            <w:tcW w:w="747" w:type="dxa"/>
            <w:vAlign w:val="center"/>
          </w:tcPr>
          <w:p w14:paraId="73FBF8C8" w14:textId="77777777" w:rsidR="001B40F1" w:rsidRPr="00B5540B" w:rsidRDefault="00AD15A1">
            <w:pPr>
              <w:pStyle w:val="aff7"/>
            </w:pPr>
            <w:r w:rsidRPr="00B5540B">
              <w:rPr>
                <w:rFonts w:hint="eastAsia"/>
              </w:rPr>
              <w:t>0.8</w:t>
            </w:r>
            <w:r w:rsidRPr="00B5540B">
              <w:t>m</w:t>
            </w:r>
          </w:p>
        </w:tc>
        <w:tc>
          <w:tcPr>
            <w:tcW w:w="1130" w:type="dxa"/>
            <w:vAlign w:val="center"/>
          </w:tcPr>
          <w:p w14:paraId="248417FB" w14:textId="77777777" w:rsidR="001B40F1" w:rsidRPr="00B5540B" w:rsidRDefault="00AD15A1">
            <w:pPr>
              <w:pStyle w:val="aff7"/>
            </w:pPr>
            <w:r w:rsidRPr="00B5540B">
              <w:rPr>
                <w:rFonts w:hint="eastAsia"/>
              </w:rPr>
              <w:t>0.46m</w:t>
            </w:r>
            <w:r w:rsidRPr="00B5540B">
              <w:rPr>
                <w:rFonts w:hint="eastAsia"/>
                <w:vertAlign w:val="superscript"/>
              </w:rPr>
              <w:t>3</w:t>
            </w:r>
          </w:p>
        </w:tc>
        <w:tc>
          <w:tcPr>
            <w:tcW w:w="869" w:type="dxa"/>
            <w:vAlign w:val="center"/>
          </w:tcPr>
          <w:p w14:paraId="7A98AD74" w14:textId="77777777" w:rsidR="001B40F1" w:rsidRPr="00B5540B" w:rsidRDefault="00AD15A1">
            <w:pPr>
              <w:pStyle w:val="aff7"/>
            </w:pPr>
            <w:r w:rsidRPr="00B5540B">
              <w:t>自来水</w:t>
            </w:r>
          </w:p>
        </w:tc>
        <w:tc>
          <w:tcPr>
            <w:tcW w:w="1104" w:type="dxa"/>
            <w:vAlign w:val="center"/>
          </w:tcPr>
          <w:p w14:paraId="4E4340F6" w14:textId="77777777" w:rsidR="001B40F1" w:rsidRPr="00B5540B" w:rsidRDefault="00AD15A1">
            <w:pPr>
              <w:pStyle w:val="aff7"/>
            </w:pPr>
            <w:r w:rsidRPr="00B5540B">
              <w:rPr>
                <w:rFonts w:hint="eastAsia"/>
              </w:rPr>
              <w:t>1</w:t>
            </w:r>
            <w:r w:rsidRPr="00B5540B">
              <w:rPr>
                <w:rFonts w:hint="eastAsia"/>
              </w:rPr>
              <w:t>次</w:t>
            </w:r>
            <w:r w:rsidRPr="00B5540B">
              <w:rPr>
                <w:rFonts w:hint="eastAsia"/>
              </w:rPr>
              <w:t>/2</w:t>
            </w:r>
            <w:r w:rsidRPr="00B5540B">
              <w:rPr>
                <w:rFonts w:hint="eastAsia"/>
              </w:rPr>
              <w:t>天</w:t>
            </w:r>
          </w:p>
        </w:tc>
        <w:tc>
          <w:tcPr>
            <w:tcW w:w="1699" w:type="dxa"/>
            <w:vAlign w:val="center"/>
          </w:tcPr>
          <w:p w14:paraId="05200718" w14:textId="77777777" w:rsidR="001B40F1" w:rsidRPr="00B5540B" w:rsidRDefault="00AD15A1">
            <w:pPr>
              <w:pStyle w:val="aff7"/>
            </w:pPr>
            <w:r w:rsidRPr="00B5540B">
              <w:rPr>
                <w:rFonts w:hint="eastAsia"/>
              </w:rPr>
              <w:t>定期更换、溢流</w:t>
            </w:r>
          </w:p>
        </w:tc>
        <w:tc>
          <w:tcPr>
            <w:tcW w:w="1115" w:type="dxa"/>
            <w:vAlign w:val="center"/>
          </w:tcPr>
          <w:p w14:paraId="38BCE282" w14:textId="77777777" w:rsidR="001B40F1" w:rsidRPr="00B5540B" w:rsidRDefault="00AD15A1">
            <w:pPr>
              <w:pStyle w:val="aff7"/>
            </w:pPr>
            <w:r w:rsidRPr="00B5540B">
              <w:rPr>
                <w:rFonts w:hint="eastAsia"/>
              </w:rPr>
              <w:t>50L/h</w:t>
            </w:r>
          </w:p>
        </w:tc>
        <w:tc>
          <w:tcPr>
            <w:tcW w:w="1702" w:type="dxa"/>
            <w:vMerge w:val="restart"/>
            <w:vAlign w:val="center"/>
          </w:tcPr>
          <w:p w14:paraId="414A774F" w14:textId="77777777" w:rsidR="001B40F1" w:rsidRPr="00B5540B" w:rsidRDefault="00AD15A1">
            <w:pPr>
              <w:pStyle w:val="aff7"/>
            </w:pPr>
            <w:r w:rsidRPr="00B5540B">
              <w:t>回用水</w:t>
            </w:r>
          </w:p>
        </w:tc>
      </w:tr>
      <w:tr w:rsidR="001B40F1" w:rsidRPr="00B5540B" w14:paraId="2713C4D8" w14:textId="77777777">
        <w:trPr>
          <w:jc w:val="center"/>
        </w:trPr>
        <w:tc>
          <w:tcPr>
            <w:tcW w:w="1064" w:type="dxa"/>
            <w:vMerge/>
            <w:vAlign w:val="center"/>
          </w:tcPr>
          <w:p w14:paraId="2235CE32" w14:textId="77777777" w:rsidR="001B40F1" w:rsidRPr="00B5540B" w:rsidRDefault="001B40F1">
            <w:pPr>
              <w:pStyle w:val="aff7"/>
            </w:pPr>
          </w:p>
        </w:tc>
        <w:tc>
          <w:tcPr>
            <w:tcW w:w="877" w:type="dxa"/>
            <w:vAlign w:val="center"/>
          </w:tcPr>
          <w:p w14:paraId="0534253E" w14:textId="77777777" w:rsidR="001B40F1" w:rsidRPr="00B5540B" w:rsidRDefault="00AD15A1">
            <w:pPr>
              <w:pStyle w:val="aff7"/>
            </w:pPr>
            <w:r w:rsidRPr="00B5540B">
              <w:rPr>
                <w:rFonts w:hint="eastAsia"/>
              </w:rPr>
              <w:t>1</w:t>
            </w:r>
          </w:p>
        </w:tc>
        <w:tc>
          <w:tcPr>
            <w:tcW w:w="1070" w:type="dxa"/>
            <w:vAlign w:val="center"/>
          </w:tcPr>
          <w:p w14:paraId="3C855D2B" w14:textId="77777777" w:rsidR="001B40F1" w:rsidRPr="00B5540B" w:rsidRDefault="00AD15A1">
            <w:pPr>
              <w:pStyle w:val="aff7"/>
            </w:pPr>
            <w:r w:rsidRPr="00B5540B">
              <w:t>常温</w:t>
            </w:r>
          </w:p>
        </w:tc>
        <w:tc>
          <w:tcPr>
            <w:tcW w:w="1077" w:type="dxa"/>
            <w:vAlign w:val="center"/>
          </w:tcPr>
          <w:p w14:paraId="63540373" w14:textId="77777777" w:rsidR="001B40F1" w:rsidRPr="00B5540B" w:rsidRDefault="00AD15A1">
            <w:pPr>
              <w:pStyle w:val="aff7"/>
            </w:pPr>
            <w:r w:rsidRPr="00B5540B">
              <w:rPr>
                <w:rFonts w:hint="eastAsia"/>
              </w:rPr>
              <w:t>10s</w:t>
            </w:r>
          </w:p>
        </w:tc>
        <w:tc>
          <w:tcPr>
            <w:tcW w:w="747" w:type="dxa"/>
            <w:vAlign w:val="center"/>
          </w:tcPr>
          <w:p w14:paraId="291541E6" w14:textId="77777777" w:rsidR="001B40F1" w:rsidRPr="00B5540B" w:rsidRDefault="00AD15A1">
            <w:pPr>
              <w:pStyle w:val="aff7"/>
            </w:pPr>
            <w:r w:rsidRPr="00B5540B">
              <w:rPr>
                <w:rFonts w:hint="eastAsia"/>
              </w:rPr>
              <w:t>0.8</w:t>
            </w:r>
            <w:r w:rsidRPr="00B5540B">
              <w:t>m</w:t>
            </w:r>
          </w:p>
        </w:tc>
        <w:tc>
          <w:tcPr>
            <w:tcW w:w="747" w:type="dxa"/>
            <w:vAlign w:val="center"/>
          </w:tcPr>
          <w:p w14:paraId="2F8DD658" w14:textId="77777777" w:rsidR="001B40F1" w:rsidRPr="00B5540B" w:rsidRDefault="00AD15A1">
            <w:pPr>
              <w:pStyle w:val="aff7"/>
            </w:pPr>
            <w:r w:rsidRPr="00B5540B">
              <w:rPr>
                <w:rFonts w:hint="eastAsia"/>
              </w:rPr>
              <w:t>0.8</w:t>
            </w:r>
            <w:r w:rsidRPr="00B5540B">
              <w:t>m</w:t>
            </w:r>
          </w:p>
        </w:tc>
        <w:tc>
          <w:tcPr>
            <w:tcW w:w="747" w:type="dxa"/>
            <w:vAlign w:val="center"/>
          </w:tcPr>
          <w:p w14:paraId="6F64B3E0" w14:textId="77777777" w:rsidR="001B40F1" w:rsidRPr="00B5540B" w:rsidRDefault="00AD15A1">
            <w:pPr>
              <w:pStyle w:val="aff7"/>
            </w:pPr>
            <w:r w:rsidRPr="00B5540B">
              <w:rPr>
                <w:rFonts w:hint="eastAsia"/>
              </w:rPr>
              <w:t>0.8</w:t>
            </w:r>
            <w:r w:rsidRPr="00B5540B">
              <w:t>m</w:t>
            </w:r>
          </w:p>
        </w:tc>
        <w:tc>
          <w:tcPr>
            <w:tcW w:w="1130" w:type="dxa"/>
            <w:vAlign w:val="center"/>
          </w:tcPr>
          <w:p w14:paraId="05558447" w14:textId="77777777" w:rsidR="001B40F1" w:rsidRPr="00B5540B" w:rsidRDefault="00AD15A1">
            <w:pPr>
              <w:pStyle w:val="aff7"/>
            </w:pPr>
            <w:r w:rsidRPr="00B5540B">
              <w:rPr>
                <w:rFonts w:hint="eastAsia"/>
              </w:rPr>
              <w:t>0.46m</w:t>
            </w:r>
            <w:r w:rsidRPr="00B5540B">
              <w:rPr>
                <w:rFonts w:hint="eastAsia"/>
                <w:vertAlign w:val="superscript"/>
              </w:rPr>
              <w:t>3</w:t>
            </w:r>
          </w:p>
        </w:tc>
        <w:tc>
          <w:tcPr>
            <w:tcW w:w="869" w:type="dxa"/>
            <w:vAlign w:val="center"/>
          </w:tcPr>
          <w:p w14:paraId="3CC03A7C" w14:textId="77777777" w:rsidR="001B40F1" w:rsidRPr="00B5540B" w:rsidRDefault="00AD15A1">
            <w:pPr>
              <w:pStyle w:val="aff7"/>
            </w:pPr>
            <w:r w:rsidRPr="00B5540B">
              <w:t>自来水</w:t>
            </w:r>
          </w:p>
        </w:tc>
        <w:tc>
          <w:tcPr>
            <w:tcW w:w="1104" w:type="dxa"/>
            <w:vAlign w:val="center"/>
          </w:tcPr>
          <w:p w14:paraId="359084B5" w14:textId="77777777" w:rsidR="001B40F1" w:rsidRPr="00B5540B" w:rsidRDefault="00AD15A1">
            <w:pPr>
              <w:pStyle w:val="aff7"/>
            </w:pPr>
            <w:r w:rsidRPr="00B5540B">
              <w:rPr>
                <w:rFonts w:hint="eastAsia"/>
              </w:rPr>
              <w:t>1</w:t>
            </w:r>
            <w:r w:rsidRPr="00B5540B">
              <w:rPr>
                <w:rFonts w:hint="eastAsia"/>
              </w:rPr>
              <w:t>次</w:t>
            </w:r>
            <w:r w:rsidRPr="00B5540B">
              <w:rPr>
                <w:rFonts w:hint="eastAsia"/>
              </w:rPr>
              <w:t>/2</w:t>
            </w:r>
            <w:r w:rsidRPr="00B5540B">
              <w:rPr>
                <w:rFonts w:hint="eastAsia"/>
              </w:rPr>
              <w:t>天</w:t>
            </w:r>
          </w:p>
        </w:tc>
        <w:tc>
          <w:tcPr>
            <w:tcW w:w="1699" w:type="dxa"/>
            <w:vAlign w:val="center"/>
          </w:tcPr>
          <w:p w14:paraId="043FEF8C" w14:textId="77777777" w:rsidR="001B40F1" w:rsidRPr="00B5540B" w:rsidRDefault="00AD15A1">
            <w:pPr>
              <w:pStyle w:val="aff7"/>
            </w:pPr>
            <w:r w:rsidRPr="00B5540B">
              <w:rPr>
                <w:rFonts w:hint="eastAsia"/>
              </w:rPr>
              <w:t>定期更换、逆流</w:t>
            </w:r>
          </w:p>
        </w:tc>
        <w:tc>
          <w:tcPr>
            <w:tcW w:w="1115" w:type="dxa"/>
            <w:vAlign w:val="center"/>
          </w:tcPr>
          <w:p w14:paraId="23D56E88" w14:textId="77777777" w:rsidR="001B40F1" w:rsidRPr="00B5540B" w:rsidRDefault="00AD15A1">
            <w:pPr>
              <w:pStyle w:val="aff7"/>
            </w:pPr>
            <w:r w:rsidRPr="00B5540B">
              <w:rPr>
                <w:rFonts w:hint="eastAsia"/>
              </w:rPr>
              <w:t>/</w:t>
            </w:r>
          </w:p>
        </w:tc>
        <w:tc>
          <w:tcPr>
            <w:tcW w:w="1702" w:type="dxa"/>
            <w:vMerge/>
            <w:vAlign w:val="center"/>
          </w:tcPr>
          <w:p w14:paraId="4DFE1260" w14:textId="77777777" w:rsidR="001B40F1" w:rsidRPr="00B5540B" w:rsidRDefault="001B40F1">
            <w:pPr>
              <w:pStyle w:val="aff7"/>
            </w:pPr>
          </w:p>
        </w:tc>
      </w:tr>
      <w:tr w:rsidR="001B40F1" w:rsidRPr="00B5540B" w14:paraId="5637F682" w14:textId="77777777">
        <w:trPr>
          <w:jc w:val="center"/>
        </w:trPr>
        <w:tc>
          <w:tcPr>
            <w:tcW w:w="1064" w:type="dxa"/>
            <w:vAlign w:val="center"/>
          </w:tcPr>
          <w:p w14:paraId="3C734F63" w14:textId="77777777" w:rsidR="001B40F1" w:rsidRPr="00B5540B" w:rsidRDefault="00AD15A1">
            <w:pPr>
              <w:pStyle w:val="aff7"/>
            </w:pPr>
            <w:r w:rsidRPr="00B5540B">
              <w:t>中和</w:t>
            </w:r>
          </w:p>
        </w:tc>
        <w:tc>
          <w:tcPr>
            <w:tcW w:w="877" w:type="dxa"/>
            <w:vAlign w:val="center"/>
          </w:tcPr>
          <w:p w14:paraId="2EB9564B" w14:textId="77777777" w:rsidR="001B40F1" w:rsidRPr="00B5540B" w:rsidRDefault="00AD15A1">
            <w:pPr>
              <w:pStyle w:val="aff7"/>
            </w:pPr>
            <w:r w:rsidRPr="00B5540B">
              <w:rPr>
                <w:rFonts w:hint="eastAsia"/>
              </w:rPr>
              <w:t>1</w:t>
            </w:r>
          </w:p>
        </w:tc>
        <w:tc>
          <w:tcPr>
            <w:tcW w:w="1070" w:type="dxa"/>
            <w:vAlign w:val="center"/>
          </w:tcPr>
          <w:p w14:paraId="1730401C" w14:textId="77777777" w:rsidR="001B40F1" w:rsidRPr="00B5540B" w:rsidRDefault="00AD15A1">
            <w:pPr>
              <w:pStyle w:val="aff7"/>
            </w:pPr>
            <w:r w:rsidRPr="00B5540B">
              <w:t>常温</w:t>
            </w:r>
          </w:p>
        </w:tc>
        <w:tc>
          <w:tcPr>
            <w:tcW w:w="1077" w:type="dxa"/>
            <w:vAlign w:val="center"/>
          </w:tcPr>
          <w:p w14:paraId="311822E0" w14:textId="77777777" w:rsidR="001B40F1" w:rsidRPr="00B5540B" w:rsidRDefault="00AD15A1">
            <w:pPr>
              <w:pStyle w:val="aff7"/>
            </w:pPr>
            <w:r w:rsidRPr="00B5540B">
              <w:rPr>
                <w:rFonts w:hint="eastAsia"/>
              </w:rPr>
              <w:t>40s</w:t>
            </w:r>
          </w:p>
        </w:tc>
        <w:tc>
          <w:tcPr>
            <w:tcW w:w="747" w:type="dxa"/>
            <w:vAlign w:val="center"/>
          </w:tcPr>
          <w:p w14:paraId="05FEC7C4" w14:textId="77777777" w:rsidR="001B40F1" w:rsidRPr="00B5540B" w:rsidRDefault="00AD15A1">
            <w:pPr>
              <w:pStyle w:val="aff7"/>
            </w:pPr>
            <w:r w:rsidRPr="00B5540B">
              <w:rPr>
                <w:rFonts w:hint="eastAsia"/>
              </w:rPr>
              <w:t>0.8</w:t>
            </w:r>
            <w:r w:rsidRPr="00B5540B">
              <w:t>m</w:t>
            </w:r>
          </w:p>
        </w:tc>
        <w:tc>
          <w:tcPr>
            <w:tcW w:w="747" w:type="dxa"/>
            <w:vAlign w:val="center"/>
          </w:tcPr>
          <w:p w14:paraId="1A425C42" w14:textId="77777777" w:rsidR="001B40F1" w:rsidRPr="00B5540B" w:rsidRDefault="00AD15A1">
            <w:pPr>
              <w:pStyle w:val="aff7"/>
            </w:pPr>
            <w:r w:rsidRPr="00B5540B">
              <w:rPr>
                <w:rFonts w:hint="eastAsia"/>
              </w:rPr>
              <w:t>0.8</w:t>
            </w:r>
            <w:r w:rsidRPr="00B5540B">
              <w:t>m</w:t>
            </w:r>
          </w:p>
        </w:tc>
        <w:tc>
          <w:tcPr>
            <w:tcW w:w="747" w:type="dxa"/>
            <w:vAlign w:val="center"/>
          </w:tcPr>
          <w:p w14:paraId="7EDA1056" w14:textId="77777777" w:rsidR="001B40F1" w:rsidRPr="00B5540B" w:rsidRDefault="00AD15A1">
            <w:pPr>
              <w:pStyle w:val="aff7"/>
            </w:pPr>
            <w:r w:rsidRPr="00B5540B">
              <w:rPr>
                <w:rFonts w:hint="eastAsia"/>
              </w:rPr>
              <w:t>0.8</w:t>
            </w:r>
            <w:r w:rsidRPr="00B5540B">
              <w:t>m</w:t>
            </w:r>
          </w:p>
        </w:tc>
        <w:tc>
          <w:tcPr>
            <w:tcW w:w="1130" w:type="dxa"/>
            <w:vAlign w:val="center"/>
          </w:tcPr>
          <w:p w14:paraId="0EB1B492" w14:textId="77777777" w:rsidR="001B40F1" w:rsidRPr="00B5540B" w:rsidRDefault="00AD15A1">
            <w:pPr>
              <w:pStyle w:val="aff7"/>
            </w:pPr>
            <w:r w:rsidRPr="00B5540B">
              <w:rPr>
                <w:rFonts w:hint="eastAsia"/>
              </w:rPr>
              <w:t>0.46m</w:t>
            </w:r>
            <w:r w:rsidRPr="00B5540B">
              <w:rPr>
                <w:rFonts w:hint="eastAsia"/>
                <w:vertAlign w:val="superscript"/>
              </w:rPr>
              <w:t>3</w:t>
            </w:r>
          </w:p>
        </w:tc>
        <w:tc>
          <w:tcPr>
            <w:tcW w:w="869" w:type="dxa"/>
            <w:vAlign w:val="center"/>
          </w:tcPr>
          <w:p w14:paraId="52690C4C" w14:textId="77777777" w:rsidR="001B40F1" w:rsidRPr="00B5540B" w:rsidRDefault="00AD15A1">
            <w:pPr>
              <w:pStyle w:val="aff7"/>
            </w:pPr>
            <w:r w:rsidRPr="00B5540B">
              <w:t>自来水</w:t>
            </w:r>
          </w:p>
        </w:tc>
        <w:tc>
          <w:tcPr>
            <w:tcW w:w="1104" w:type="dxa"/>
            <w:vAlign w:val="center"/>
          </w:tcPr>
          <w:p w14:paraId="23098F7C" w14:textId="77777777" w:rsidR="001B40F1" w:rsidRPr="00B5540B" w:rsidRDefault="00AD15A1">
            <w:pPr>
              <w:pStyle w:val="aff7"/>
            </w:pPr>
            <w:r w:rsidRPr="00B5540B">
              <w:rPr>
                <w:rFonts w:hint="eastAsia"/>
              </w:rPr>
              <w:t>1</w:t>
            </w:r>
            <w:r w:rsidRPr="00B5540B">
              <w:rPr>
                <w:rFonts w:hint="eastAsia"/>
              </w:rPr>
              <w:t>次</w:t>
            </w:r>
            <w:r w:rsidRPr="00B5540B">
              <w:rPr>
                <w:rFonts w:hint="eastAsia"/>
              </w:rPr>
              <w:t>/</w:t>
            </w:r>
            <w:r w:rsidRPr="00B5540B">
              <w:rPr>
                <w:rFonts w:hint="eastAsia"/>
              </w:rPr>
              <w:t>月</w:t>
            </w:r>
          </w:p>
        </w:tc>
        <w:tc>
          <w:tcPr>
            <w:tcW w:w="1699" w:type="dxa"/>
            <w:vAlign w:val="center"/>
          </w:tcPr>
          <w:p w14:paraId="40D253A6" w14:textId="77777777" w:rsidR="001B40F1" w:rsidRPr="00B5540B" w:rsidRDefault="00AD15A1">
            <w:pPr>
              <w:pStyle w:val="aff7"/>
            </w:pPr>
            <w:r w:rsidRPr="00B5540B">
              <w:rPr>
                <w:rFonts w:hint="eastAsia"/>
              </w:rPr>
              <w:t>定期更换</w:t>
            </w:r>
          </w:p>
        </w:tc>
        <w:tc>
          <w:tcPr>
            <w:tcW w:w="1115" w:type="dxa"/>
            <w:vAlign w:val="center"/>
          </w:tcPr>
          <w:p w14:paraId="5FDFEBB5" w14:textId="77777777" w:rsidR="001B40F1" w:rsidRPr="00B5540B" w:rsidRDefault="00AD15A1">
            <w:pPr>
              <w:pStyle w:val="aff7"/>
            </w:pPr>
            <w:r w:rsidRPr="00B5540B">
              <w:rPr>
                <w:rFonts w:hint="eastAsia"/>
              </w:rPr>
              <w:t>/</w:t>
            </w:r>
          </w:p>
        </w:tc>
        <w:tc>
          <w:tcPr>
            <w:tcW w:w="1702" w:type="dxa"/>
            <w:vAlign w:val="center"/>
          </w:tcPr>
          <w:p w14:paraId="2C6267E1" w14:textId="77777777" w:rsidR="001B40F1" w:rsidRPr="00B5540B" w:rsidRDefault="00AD15A1">
            <w:pPr>
              <w:pStyle w:val="aff7"/>
            </w:pPr>
            <w:r w:rsidRPr="00B5540B">
              <w:rPr>
                <w:rFonts w:hint="eastAsia"/>
              </w:rPr>
              <w:t>硝酸</w:t>
            </w:r>
            <w:r w:rsidRPr="00B5540B">
              <w:rPr>
                <w:rFonts w:hint="eastAsia"/>
              </w:rPr>
              <w:t>100g/L</w:t>
            </w:r>
          </w:p>
        </w:tc>
      </w:tr>
      <w:tr w:rsidR="001B40F1" w:rsidRPr="00B5540B" w14:paraId="4A53F181" w14:textId="77777777">
        <w:trPr>
          <w:jc w:val="center"/>
        </w:trPr>
        <w:tc>
          <w:tcPr>
            <w:tcW w:w="1064" w:type="dxa"/>
            <w:vMerge w:val="restart"/>
            <w:vAlign w:val="center"/>
          </w:tcPr>
          <w:p w14:paraId="3BF8B5EA" w14:textId="77777777" w:rsidR="001B40F1" w:rsidRPr="00B5540B" w:rsidRDefault="00AD15A1">
            <w:pPr>
              <w:pStyle w:val="aff7"/>
            </w:pPr>
            <w:r w:rsidRPr="00B5540B">
              <w:rPr>
                <w:rFonts w:hint="eastAsia"/>
              </w:rPr>
              <w:t>水洗</w:t>
            </w:r>
          </w:p>
        </w:tc>
        <w:tc>
          <w:tcPr>
            <w:tcW w:w="877" w:type="dxa"/>
            <w:vAlign w:val="center"/>
          </w:tcPr>
          <w:p w14:paraId="4F679FEF" w14:textId="77777777" w:rsidR="001B40F1" w:rsidRPr="00B5540B" w:rsidRDefault="00AD15A1">
            <w:pPr>
              <w:pStyle w:val="aff7"/>
            </w:pPr>
            <w:r w:rsidRPr="00B5540B">
              <w:rPr>
                <w:rFonts w:hint="eastAsia"/>
              </w:rPr>
              <w:t>1</w:t>
            </w:r>
          </w:p>
        </w:tc>
        <w:tc>
          <w:tcPr>
            <w:tcW w:w="1070" w:type="dxa"/>
            <w:vAlign w:val="center"/>
          </w:tcPr>
          <w:p w14:paraId="556F6A11" w14:textId="77777777" w:rsidR="001B40F1" w:rsidRPr="00B5540B" w:rsidRDefault="00AD15A1">
            <w:pPr>
              <w:pStyle w:val="aff7"/>
            </w:pPr>
            <w:r w:rsidRPr="00B5540B">
              <w:t>常温</w:t>
            </w:r>
          </w:p>
        </w:tc>
        <w:tc>
          <w:tcPr>
            <w:tcW w:w="1077" w:type="dxa"/>
            <w:vAlign w:val="center"/>
          </w:tcPr>
          <w:p w14:paraId="2E44EAA4" w14:textId="77777777" w:rsidR="001B40F1" w:rsidRPr="00B5540B" w:rsidRDefault="00AD15A1">
            <w:pPr>
              <w:pStyle w:val="aff7"/>
            </w:pPr>
            <w:r w:rsidRPr="00B5540B">
              <w:rPr>
                <w:rFonts w:hint="eastAsia"/>
              </w:rPr>
              <w:t>10s</w:t>
            </w:r>
          </w:p>
        </w:tc>
        <w:tc>
          <w:tcPr>
            <w:tcW w:w="747" w:type="dxa"/>
            <w:vAlign w:val="center"/>
          </w:tcPr>
          <w:p w14:paraId="24EA4E9A" w14:textId="77777777" w:rsidR="001B40F1" w:rsidRPr="00B5540B" w:rsidRDefault="00AD15A1">
            <w:pPr>
              <w:pStyle w:val="aff7"/>
            </w:pPr>
            <w:r w:rsidRPr="00B5540B">
              <w:rPr>
                <w:rFonts w:hint="eastAsia"/>
              </w:rPr>
              <w:t>0.8</w:t>
            </w:r>
            <w:r w:rsidRPr="00B5540B">
              <w:t>m</w:t>
            </w:r>
          </w:p>
        </w:tc>
        <w:tc>
          <w:tcPr>
            <w:tcW w:w="747" w:type="dxa"/>
            <w:vAlign w:val="center"/>
          </w:tcPr>
          <w:p w14:paraId="4BD62630" w14:textId="77777777" w:rsidR="001B40F1" w:rsidRPr="00B5540B" w:rsidRDefault="00AD15A1">
            <w:pPr>
              <w:pStyle w:val="aff7"/>
            </w:pPr>
            <w:r w:rsidRPr="00B5540B">
              <w:rPr>
                <w:rFonts w:hint="eastAsia"/>
              </w:rPr>
              <w:t>0.8</w:t>
            </w:r>
            <w:r w:rsidRPr="00B5540B">
              <w:t>m</w:t>
            </w:r>
          </w:p>
        </w:tc>
        <w:tc>
          <w:tcPr>
            <w:tcW w:w="747" w:type="dxa"/>
            <w:vAlign w:val="center"/>
          </w:tcPr>
          <w:p w14:paraId="7183DAC6" w14:textId="77777777" w:rsidR="001B40F1" w:rsidRPr="00B5540B" w:rsidRDefault="00AD15A1">
            <w:pPr>
              <w:pStyle w:val="aff7"/>
            </w:pPr>
            <w:r w:rsidRPr="00B5540B">
              <w:rPr>
                <w:rFonts w:hint="eastAsia"/>
              </w:rPr>
              <w:t>0.8</w:t>
            </w:r>
            <w:r w:rsidRPr="00B5540B">
              <w:t>m</w:t>
            </w:r>
          </w:p>
        </w:tc>
        <w:tc>
          <w:tcPr>
            <w:tcW w:w="1130" w:type="dxa"/>
            <w:vAlign w:val="center"/>
          </w:tcPr>
          <w:p w14:paraId="6A6CC7E0" w14:textId="77777777" w:rsidR="001B40F1" w:rsidRPr="00B5540B" w:rsidRDefault="00AD15A1">
            <w:pPr>
              <w:pStyle w:val="aff7"/>
            </w:pPr>
            <w:r w:rsidRPr="00B5540B">
              <w:rPr>
                <w:rFonts w:hint="eastAsia"/>
              </w:rPr>
              <w:t>0.46m</w:t>
            </w:r>
            <w:r w:rsidRPr="00B5540B">
              <w:rPr>
                <w:rFonts w:hint="eastAsia"/>
                <w:vertAlign w:val="superscript"/>
              </w:rPr>
              <w:t>3</w:t>
            </w:r>
          </w:p>
        </w:tc>
        <w:tc>
          <w:tcPr>
            <w:tcW w:w="869" w:type="dxa"/>
            <w:vAlign w:val="center"/>
          </w:tcPr>
          <w:p w14:paraId="6A3CD695" w14:textId="77777777" w:rsidR="001B40F1" w:rsidRPr="00B5540B" w:rsidRDefault="00AD15A1">
            <w:pPr>
              <w:pStyle w:val="aff7"/>
            </w:pPr>
            <w:r w:rsidRPr="00B5540B">
              <w:t>自来水</w:t>
            </w:r>
          </w:p>
        </w:tc>
        <w:tc>
          <w:tcPr>
            <w:tcW w:w="1104" w:type="dxa"/>
            <w:vAlign w:val="center"/>
          </w:tcPr>
          <w:p w14:paraId="3B00F5C9" w14:textId="77777777" w:rsidR="001B40F1" w:rsidRPr="00B5540B" w:rsidRDefault="00AD15A1">
            <w:pPr>
              <w:pStyle w:val="aff7"/>
            </w:pPr>
            <w:r w:rsidRPr="00B5540B">
              <w:rPr>
                <w:rFonts w:hint="eastAsia"/>
              </w:rPr>
              <w:t>1</w:t>
            </w:r>
            <w:r w:rsidRPr="00B5540B">
              <w:rPr>
                <w:rFonts w:hint="eastAsia"/>
              </w:rPr>
              <w:t>次</w:t>
            </w:r>
            <w:r w:rsidRPr="00B5540B">
              <w:rPr>
                <w:rFonts w:hint="eastAsia"/>
              </w:rPr>
              <w:t>/2</w:t>
            </w:r>
            <w:r w:rsidRPr="00B5540B">
              <w:rPr>
                <w:rFonts w:hint="eastAsia"/>
              </w:rPr>
              <w:t>天</w:t>
            </w:r>
          </w:p>
        </w:tc>
        <w:tc>
          <w:tcPr>
            <w:tcW w:w="1699" w:type="dxa"/>
            <w:vAlign w:val="center"/>
          </w:tcPr>
          <w:p w14:paraId="2EE1E9D3" w14:textId="77777777" w:rsidR="001B40F1" w:rsidRPr="00B5540B" w:rsidRDefault="00AD15A1">
            <w:pPr>
              <w:pStyle w:val="aff7"/>
            </w:pPr>
            <w:r w:rsidRPr="00B5540B">
              <w:rPr>
                <w:rFonts w:hint="eastAsia"/>
              </w:rPr>
              <w:t>定期更换、溢流</w:t>
            </w:r>
          </w:p>
        </w:tc>
        <w:tc>
          <w:tcPr>
            <w:tcW w:w="1115" w:type="dxa"/>
            <w:vAlign w:val="center"/>
          </w:tcPr>
          <w:p w14:paraId="2BD41A45" w14:textId="77777777" w:rsidR="001B40F1" w:rsidRPr="00B5540B" w:rsidRDefault="00AD15A1">
            <w:pPr>
              <w:pStyle w:val="aff7"/>
            </w:pPr>
            <w:r w:rsidRPr="00B5540B">
              <w:rPr>
                <w:rFonts w:hint="eastAsia"/>
              </w:rPr>
              <w:t>50L/h</w:t>
            </w:r>
          </w:p>
        </w:tc>
        <w:tc>
          <w:tcPr>
            <w:tcW w:w="1702" w:type="dxa"/>
            <w:vMerge w:val="restart"/>
            <w:vAlign w:val="center"/>
          </w:tcPr>
          <w:p w14:paraId="0300A203" w14:textId="77777777" w:rsidR="001B40F1" w:rsidRPr="00B5540B" w:rsidRDefault="00AD15A1">
            <w:pPr>
              <w:pStyle w:val="aff7"/>
            </w:pPr>
            <w:r w:rsidRPr="00B5540B">
              <w:t>回用水</w:t>
            </w:r>
          </w:p>
        </w:tc>
      </w:tr>
      <w:tr w:rsidR="001B40F1" w:rsidRPr="00B5540B" w14:paraId="0D43EFCA" w14:textId="77777777">
        <w:trPr>
          <w:jc w:val="center"/>
        </w:trPr>
        <w:tc>
          <w:tcPr>
            <w:tcW w:w="1064" w:type="dxa"/>
            <w:vMerge/>
            <w:vAlign w:val="center"/>
          </w:tcPr>
          <w:p w14:paraId="1164C659" w14:textId="77777777" w:rsidR="001B40F1" w:rsidRPr="00B5540B" w:rsidRDefault="001B40F1">
            <w:pPr>
              <w:pStyle w:val="aff7"/>
            </w:pPr>
          </w:p>
        </w:tc>
        <w:tc>
          <w:tcPr>
            <w:tcW w:w="877" w:type="dxa"/>
            <w:vAlign w:val="center"/>
          </w:tcPr>
          <w:p w14:paraId="6219FEB3" w14:textId="77777777" w:rsidR="001B40F1" w:rsidRPr="00B5540B" w:rsidRDefault="00AD15A1">
            <w:pPr>
              <w:pStyle w:val="aff7"/>
            </w:pPr>
            <w:r w:rsidRPr="00B5540B">
              <w:rPr>
                <w:rFonts w:hint="eastAsia"/>
              </w:rPr>
              <w:t>1</w:t>
            </w:r>
          </w:p>
        </w:tc>
        <w:tc>
          <w:tcPr>
            <w:tcW w:w="1070" w:type="dxa"/>
            <w:vAlign w:val="center"/>
          </w:tcPr>
          <w:p w14:paraId="1A4D05FA" w14:textId="77777777" w:rsidR="001B40F1" w:rsidRPr="00B5540B" w:rsidRDefault="00AD15A1">
            <w:pPr>
              <w:pStyle w:val="aff7"/>
            </w:pPr>
            <w:r w:rsidRPr="00B5540B">
              <w:t>常温</w:t>
            </w:r>
          </w:p>
        </w:tc>
        <w:tc>
          <w:tcPr>
            <w:tcW w:w="1077" w:type="dxa"/>
            <w:vAlign w:val="center"/>
          </w:tcPr>
          <w:p w14:paraId="17EAFF58" w14:textId="77777777" w:rsidR="001B40F1" w:rsidRPr="00B5540B" w:rsidRDefault="00AD15A1">
            <w:pPr>
              <w:pStyle w:val="aff7"/>
            </w:pPr>
            <w:r w:rsidRPr="00B5540B">
              <w:rPr>
                <w:rFonts w:hint="eastAsia"/>
              </w:rPr>
              <w:t>10s</w:t>
            </w:r>
          </w:p>
        </w:tc>
        <w:tc>
          <w:tcPr>
            <w:tcW w:w="747" w:type="dxa"/>
            <w:vAlign w:val="center"/>
          </w:tcPr>
          <w:p w14:paraId="2D529D4D" w14:textId="77777777" w:rsidR="001B40F1" w:rsidRPr="00B5540B" w:rsidRDefault="00AD15A1">
            <w:pPr>
              <w:pStyle w:val="aff7"/>
            </w:pPr>
            <w:r w:rsidRPr="00B5540B">
              <w:rPr>
                <w:rFonts w:hint="eastAsia"/>
              </w:rPr>
              <w:t>0.8</w:t>
            </w:r>
            <w:r w:rsidRPr="00B5540B">
              <w:t>m</w:t>
            </w:r>
          </w:p>
        </w:tc>
        <w:tc>
          <w:tcPr>
            <w:tcW w:w="747" w:type="dxa"/>
            <w:vAlign w:val="center"/>
          </w:tcPr>
          <w:p w14:paraId="55694DA4" w14:textId="77777777" w:rsidR="001B40F1" w:rsidRPr="00B5540B" w:rsidRDefault="00AD15A1">
            <w:pPr>
              <w:pStyle w:val="aff7"/>
            </w:pPr>
            <w:r w:rsidRPr="00B5540B">
              <w:rPr>
                <w:rFonts w:hint="eastAsia"/>
              </w:rPr>
              <w:t>0.8</w:t>
            </w:r>
            <w:r w:rsidRPr="00B5540B">
              <w:t>m</w:t>
            </w:r>
          </w:p>
        </w:tc>
        <w:tc>
          <w:tcPr>
            <w:tcW w:w="747" w:type="dxa"/>
            <w:vAlign w:val="center"/>
          </w:tcPr>
          <w:p w14:paraId="43D46F09" w14:textId="77777777" w:rsidR="001B40F1" w:rsidRPr="00B5540B" w:rsidRDefault="00AD15A1">
            <w:pPr>
              <w:pStyle w:val="aff7"/>
            </w:pPr>
            <w:r w:rsidRPr="00B5540B">
              <w:rPr>
                <w:rFonts w:hint="eastAsia"/>
              </w:rPr>
              <w:t>0.8</w:t>
            </w:r>
            <w:r w:rsidRPr="00B5540B">
              <w:t>m</w:t>
            </w:r>
          </w:p>
        </w:tc>
        <w:tc>
          <w:tcPr>
            <w:tcW w:w="1130" w:type="dxa"/>
            <w:vAlign w:val="center"/>
          </w:tcPr>
          <w:p w14:paraId="47B479AC" w14:textId="77777777" w:rsidR="001B40F1" w:rsidRPr="00B5540B" w:rsidRDefault="00AD15A1">
            <w:pPr>
              <w:pStyle w:val="aff7"/>
            </w:pPr>
            <w:r w:rsidRPr="00B5540B">
              <w:rPr>
                <w:rFonts w:hint="eastAsia"/>
              </w:rPr>
              <w:t>0.46m</w:t>
            </w:r>
            <w:r w:rsidRPr="00B5540B">
              <w:rPr>
                <w:rFonts w:hint="eastAsia"/>
                <w:vertAlign w:val="superscript"/>
              </w:rPr>
              <w:t>3</w:t>
            </w:r>
          </w:p>
        </w:tc>
        <w:tc>
          <w:tcPr>
            <w:tcW w:w="869" w:type="dxa"/>
            <w:vAlign w:val="center"/>
          </w:tcPr>
          <w:p w14:paraId="71AC874F" w14:textId="77777777" w:rsidR="001B40F1" w:rsidRPr="00B5540B" w:rsidRDefault="00AD15A1">
            <w:pPr>
              <w:pStyle w:val="aff7"/>
            </w:pPr>
            <w:r w:rsidRPr="00B5540B">
              <w:t>自来水</w:t>
            </w:r>
          </w:p>
        </w:tc>
        <w:tc>
          <w:tcPr>
            <w:tcW w:w="1104" w:type="dxa"/>
            <w:vAlign w:val="center"/>
          </w:tcPr>
          <w:p w14:paraId="02CFDB03" w14:textId="77777777" w:rsidR="001B40F1" w:rsidRPr="00B5540B" w:rsidRDefault="00AD15A1">
            <w:pPr>
              <w:pStyle w:val="aff7"/>
            </w:pPr>
            <w:r w:rsidRPr="00B5540B">
              <w:rPr>
                <w:rFonts w:hint="eastAsia"/>
              </w:rPr>
              <w:t>1</w:t>
            </w:r>
            <w:r w:rsidRPr="00B5540B">
              <w:rPr>
                <w:rFonts w:hint="eastAsia"/>
              </w:rPr>
              <w:t>次</w:t>
            </w:r>
            <w:r w:rsidRPr="00B5540B">
              <w:rPr>
                <w:rFonts w:hint="eastAsia"/>
              </w:rPr>
              <w:t>/2</w:t>
            </w:r>
            <w:r w:rsidRPr="00B5540B">
              <w:rPr>
                <w:rFonts w:hint="eastAsia"/>
              </w:rPr>
              <w:t>天</w:t>
            </w:r>
          </w:p>
        </w:tc>
        <w:tc>
          <w:tcPr>
            <w:tcW w:w="1699" w:type="dxa"/>
            <w:vAlign w:val="center"/>
          </w:tcPr>
          <w:p w14:paraId="7B11B88F" w14:textId="77777777" w:rsidR="001B40F1" w:rsidRPr="00B5540B" w:rsidRDefault="00AD15A1">
            <w:pPr>
              <w:pStyle w:val="aff7"/>
            </w:pPr>
            <w:r w:rsidRPr="00B5540B">
              <w:rPr>
                <w:rFonts w:hint="eastAsia"/>
              </w:rPr>
              <w:t>定期更换、逆流</w:t>
            </w:r>
          </w:p>
        </w:tc>
        <w:tc>
          <w:tcPr>
            <w:tcW w:w="1115" w:type="dxa"/>
            <w:vAlign w:val="center"/>
          </w:tcPr>
          <w:p w14:paraId="71E2482D" w14:textId="77777777" w:rsidR="001B40F1" w:rsidRPr="00B5540B" w:rsidRDefault="00AD15A1">
            <w:pPr>
              <w:pStyle w:val="aff7"/>
            </w:pPr>
            <w:r w:rsidRPr="00B5540B">
              <w:rPr>
                <w:rFonts w:hint="eastAsia"/>
              </w:rPr>
              <w:t>/</w:t>
            </w:r>
          </w:p>
        </w:tc>
        <w:tc>
          <w:tcPr>
            <w:tcW w:w="1702" w:type="dxa"/>
            <w:vMerge/>
            <w:vAlign w:val="center"/>
          </w:tcPr>
          <w:p w14:paraId="10F7CB6E" w14:textId="77777777" w:rsidR="001B40F1" w:rsidRPr="00B5540B" w:rsidRDefault="001B40F1">
            <w:pPr>
              <w:pStyle w:val="aff7"/>
            </w:pPr>
          </w:p>
        </w:tc>
      </w:tr>
      <w:tr w:rsidR="001B40F1" w:rsidRPr="00B5540B" w14:paraId="45EF5F1B" w14:textId="77777777">
        <w:trPr>
          <w:jc w:val="center"/>
        </w:trPr>
        <w:tc>
          <w:tcPr>
            <w:tcW w:w="1064" w:type="dxa"/>
            <w:vMerge w:val="restart"/>
            <w:vAlign w:val="center"/>
          </w:tcPr>
          <w:p w14:paraId="0252CE09" w14:textId="77777777" w:rsidR="001B40F1" w:rsidRPr="00B5540B" w:rsidRDefault="00AD15A1">
            <w:pPr>
              <w:pStyle w:val="aff7"/>
            </w:pPr>
            <w:r w:rsidRPr="00B5540B">
              <w:rPr>
                <w:rFonts w:hint="eastAsia"/>
              </w:rPr>
              <w:t>化学抛光</w:t>
            </w:r>
          </w:p>
        </w:tc>
        <w:tc>
          <w:tcPr>
            <w:tcW w:w="877" w:type="dxa"/>
            <w:vAlign w:val="center"/>
          </w:tcPr>
          <w:p w14:paraId="3DB6E4D8" w14:textId="77777777" w:rsidR="001B40F1" w:rsidRPr="00B5540B" w:rsidRDefault="00AD15A1">
            <w:pPr>
              <w:pStyle w:val="aff7"/>
            </w:pPr>
            <w:r w:rsidRPr="00B5540B">
              <w:rPr>
                <w:rFonts w:hint="eastAsia"/>
              </w:rPr>
              <w:t>1</w:t>
            </w:r>
          </w:p>
        </w:tc>
        <w:tc>
          <w:tcPr>
            <w:tcW w:w="1070" w:type="dxa"/>
            <w:vAlign w:val="center"/>
          </w:tcPr>
          <w:p w14:paraId="2C760771" w14:textId="77777777" w:rsidR="001B40F1" w:rsidRPr="00B5540B" w:rsidRDefault="00AD15A1">
            <w:pPr>
              <w:pStyle w:val="aff7"/>
            </w:pPr>
            <w:r w:rsidRPr="00B5540B">
              <w:rPr>
                <w:rFonts w:hint="eastAsia"/>
              </w:rPr>
              <w:t>80~100</w:t>
            </w:r>
            <w:r w:rsidRPr="00B5540B">
              <w:rPr>
                <w:rFonts w:cs="Times New Roman"/>
              </w:rPr>
              <w:t>℃</w:t>
            </w:r>
          </w:p>
        </w:tc>
        <w:tc>
          <w:tcPr>
            <w:tcW w:w="1077" w:type="dxa"/>
            <w:vAlign w:val="center"/>
          </w:tcPr>
          <w:p w14:paraId="470843C8" w14:textId="77777777" w:rsidR="001B40F1" w:rsidRPr="00B5540B" w:rsidRDefault="00AD15A1">
            <w:pPr>
              <w:pStyle w:val="aff7"/>
            </w:pPr>
            <w:r w:rsidRPr="00B5540B">
              <w:rPr>
                <w:rFonts w:hint="eastAsia"/>
              </w:rPr>
              <w:t>1~2min</w:t>
            </w:r>
          </w:p>
        </w:tc>
        <w:tc>
          <w:tcPr>
            <w:tcW w:w="747" w:type="dxa"/>
            <w:vAlign w:val="center"/>
          </w:tcPr>
          <w:p w14:paraId="231D1F4F" w14:textId="77777777" w:rsidR="001B40F1" w:rsidRPr="00B5540B" w:rsidRDefault="00AD15A1">
            <w:pPr>
              <w:pStyle w:val="aff7"/>
            </w:pPr>
            <w:r w:rsidRPr="00B5540B">
              <w:rPr>
                <w:rFonts w:hint="eastAsia"/>
              </w:rPr>
              <w:t>0.8</w:t>
            </w:r>
            <w:r w:rsidRPr="00B5540B">
              <w:t>m</w:t>
            </w:r>
          </w:p>
        </w:tc>
        <w:tc>
          <w:tcPr>
            <w:tcW w:w="747" w:type="dxa"/>
            <w:vAlign w:val="center"/>
          </w:tcPr>
          <w:p w14:paraId="2F46D066" w14:textId="77777777" w:rsidR="001B40F1" w:rsidRPr="00B5540B" w:rsidRDefault="00AD15A1">
            <w:pPr>
              <w:pStyle w:val="aff7"/>
            </w:pPr>
            <w:r w:rsidRPr="00B5540B">
              <w:rPr>
                <w:rFonts w:hint="eastAsia"/>
              </w:rPr>
              <w:t>0.8</w:t>
            </w:r>
            <w:r w:rsidRPr="00B5540B">
              <w:t>m</w:t>
            </w:r>
          </w:p>
        </w:tc>
        <w:tc>
          <w:tcPr>
            <w:tcW w:w="747" w:type="dxa"/>
            <w:vAlign w:val="center"/>
          </w:tcPr>
          <w:p w14:paraId="4AB5A375" w14:textId="77777777" w:rsidR="001B40F1" w:rsidRPr="00B5540B" w:rsidRDefault="00AD15A1">
            <w:pPr>
              <w:pStyle w:val="aff7"/>
            </w:pPr>
            <w:r w:rsidRPr="00B5540B">
              <w:rPr>
                <w:rFonts w:hint="eastAsia"/>
              </w:rPr>
              <w:t>0.8</w:t>
            </w:r>
            <w:r w:rsidRPr="00B5540B">
              <w:t>m</w:t>
            </w:r>
          </w:p>
        </w:tc>
        <w:tc>
          <w:tcPr>
            <w:tcW w:w="1130" w:type="dxa"/>
            <w:vAlign w:val="center"/>
          </w:tcPr>
          <w:p w14:paraId="354CA781" w14:textId="77777777" w:rsidR="001B40F1" w:rsidRPr="00B5540B" w:rsidRDefault="00AD15A1">
            <w:pPr>
              <w:pStyle w:val="aff7"/>
            </w:pPr>
            <w:r w:rsidRPr="00B5540B">
              <w:rPr>
                <w:rFonts w:hint="eastAsia"/>
              </w:rPr>
              <w:t>0.46m</w:t>
            </w:r>
            <w:r w:rsidRPr="00B5540B">
              <w:rPr>
                <w:rFonts w:hint="eastAsia"/>
                <w:vertAlign w:val="superscript"/>
              </w:rPr>
              <w:t>3</w:t>
            </w:r>
          </w:p>
        </w:tc>
        <w:tc>
          <w:tcPr>
            <w:tcW w:w="869" w:type="dxa"/>
            <w:vAlign w:val="center"/>
          </w:tcPr>
          <w:p w14:paraId="58C2DE32" w14:textId="77777777" w:rsidR="001B40F1" w:rsidRPr="00B5540B" w:rsidRDefault="00AD15A1">
            <w:pPr>
              <w:pStyle w:val="aff7"/>
            </w:pPr>
            <w:r w:rsidRPr="00B5540B">
              <w:rPr>
                <w:rFonts w:hint="eastAsia"/>
              </w:rPr>
              <w:t>/</w:t>
            </w:r>
          </w:p>
        </w:tc>
        <w:tc>
          <w:tcPr>
            <w:tcW w:w="1104" w:type="dxa"/>
            <w:vAlign w:val="center"/>
          </w:tcPr>
          <w:p w14:paraId="46D3184E" w14:textId="77777777" w:rsidR="001B40F1" w:rsidRPr="00B5540B" w:rsidRDefault="00AD15A1">
            <w:pPr>
              <w:pStyle w:val="aff7"/>
            </w:pPr>
            <w:r w:rsidRPr="00B5540B">
              <w:rPr>
                <w:rFonts w:hint="eastAsia"/>
              </w:rPr>
              <w:t>/</w:t>
            </w:r>
          </w:p>
        </w:tc>
        <w:tc>
          <w:tcPr>
            <w:tcW w:w="1699" w:type="dxa"/>
            <w:vAlign w:val="center"/>
          </w:tcPr>
          <w:p w14:paraId="2B5830A5" w14:textId="77777777" w:rsidR="001B40F1" w:rsidRPr="00B5540B" w:rsidRDefault="00AD15A1">
            <w:pPr>
              <w:pStyle w:val="aff7"/>
            </w:pPr>
            <w:r w:rsidRPr="00B5540B">
              <w:rPr>
                <w:rFonts w:hint="eastAsia"/>
              </w:rPr>
              <w:t>/</w:t>
            </w:r>
          </w:p>
        </w:tc>
        <w:tc>
          <w:tcPr>
            <w:tcW w:w="1115" w:type="dxa"/>
            <w:vAlign w:val="center"/>
          </w:tcPr>
          <w:p w14:paraId="714EE847" w14:textId="77777777" w:rsidR="001B40F1" w:rsidRPr="00B5540B" w:rsidRDefault="00AD15A1">
            <w:pPr>
              <w:pStyle w:val="aff7"/>
            </w:pPr>
            <w:r w:rsidRPr="00B5540B">
              <w:rPr>
                <w:rFonts w:hint="eastAsia"/>
              </w:rPr>
              <w:t>/</w:t>
            </w:r>
          </w:p>
        </w:tc>
        <w:tc>
          <w:tcPr>
            <w:tcW w:w="1702" w:type="dxa"/>
            <w:vMerge w:val="restart"/>
            <w:vAlign w:val="center"/>
          </w:tcPr>
          <w:p w14:paraId="7B31F0CA" w14:textId="77777777" w:rsidR="001B40F1" w:rsidRPr="00B5540B" w:rsidRDefault="00AD15A1">
            <w:pPr>
              <w:pStyle w:val="aff7"/>
            </w:pPr>
            <w:r w:rsidRPr="00B5540B">
              <w:rPr>
                <w:rFonts w:hint="eastAsia"/>
              </w:rPr>
              <w:t>70%</w:t>
            </w:r>
            <w:r w:rsidRPr="00B5540B">
              <w:rPr>
                <w:rFonts w:hint="eastAsia"/>
              </w:rPr>
              <w:t>磷酸、</w:t>
            </w:r>
            <w:r w:rsidRPr="00B5540B">
              <w:rPr>
                <w:rFonts w:hint="eastAsia"/>
              </w:rPr>
              <w:t>25%</w:t>
            </w:r>
            <w:r w:rsidRPr="00B5540B">
              <w:rPr>
                <w:rFonts w:hint="eastAsia"/>
              </w:rPr>
              <w:t>硫酸、</w:t>
            </w:r>
            <w:r w:rsidRPr="00B5540B">
              <w:rPr>
                <w:rFonts w:hint="eastAsia"/>
              </w:rPr>
              <w:t>5%</w:t>
            </w:r>
            <w:r w:rsidRPr="00B5540B">
              <w:rPr>
                <w:rFonts w:hint="eastAsia"/>
              </w:rPr>
              <w:t>硝酸</w:t>
            </w:r>
          </w:p>
        </w:tc>
      </w:tr>
      <w:tr w:rsidR="001B40F1" w:rsidRPr="00B5540B" w14:paraId="4415F4A3" w14:textId="77777777">
        <w:trPr>
          <w:trHeight w:val="70"/>
          <w:jc w:val="center"/>
        </w:trPr>
        <w:tc>
          <w:tcPr>
            <w:tcW w:w="1064" w:type="dxa"/>
            <w:vMerge/>
            <w:vAlign w:val="center"/>
          </w:tcPr>
          <w:p w14:paraId="0B20740A" w14:textId="77777777" w:rsidR="001B40F1" w:rsidRPr="00B5540B" w:rsidRDefault="001B40F1">
            <w:pPr>
              <w:pStyle w:val="aff7"/>
            </w:pPr>
          </w:p>
        </w:tc>
        <w:tc>
          <w:tcPr>
            <w:tcW w:w="877" w:type="dxa"/>
            <w:vAlign w:val="center"/>
          </w:tcPr>
          <w:p w14:paraId="77106651" w14:textId="77777777" w:rsidR="001B40F1" w:rsidRPr="00B5540B" w:rsidRDefault="00AD15A1">
            <w:pPr>
              <w:pStyle w:val="aff7"/>
              <w:adjustRightInd w:val="0"/>
            </w:pPr>
            <w:r w:rsidRPr="00B5540B">
              <w:rPr>
                <w:rFonts w:hint="eastAsia"/>
              </w:rPr>
              <w:t>1</w:t>
            </w:r>
          </w:p>
        </w:tc>
        <w:tc>
          <w:tcPr>
            <w:tcW w:w="1070" w:type="dxa"/>
            <w:vAlign w:val="center"/>
          </w:tcPr>
          <w:p w14:paraId="4B322497" w14:textId="77777777" w:rsidR="001B40F1" w:rsidRPr="00B5540B" w:rsidRDefault="00AD15A1">
            <w:pPr>
              <w:pStyle w:val="aff7"/>
              <w:adjustRightInd w:val="0"/>
            </w:pPr>
            <w:r w:rsidRPr="00B5540B">
              <w:rPr>
                <w:rFonts w:hint="eastAsia"/>
              </w:rPr>
              <w:t>80~100</w:t>
            </w:r>
            <w:r w:rsidRPr="00B5540B">
              <w:t>℃</w:t>
            </w:r>
          </w:p>
        </w:tc>
        <w:tc>
          <w:tcPr>
            <w:tcW w:w="1077" w:type="dxa"/>
            <w:vAlign w:val="center"/>
          </w:tcPr>
          <w:p w14:paraId="5DB295BC" w14:textId="77777777" w:rsidR="001B40F1" w:rsidRPr="00B5540B" w:rsidRDefault="00AD15A1">
            <w:pPr>
              <w:pStyle w:val="aff7"/>
              <w:adjustRightInd w:val="0"/>
            </w:pPr>
            <w:r w:rsidRPr="00B5540B">
              <w:rPr>
                <w:rFonts w:hint="eastAsia"/>
              </w:rPr>
              <w:t>1~2min</w:t>
            </w:r>
          </w:p>
        </w:tc>
        <w:tc>
          <w:tcPr>
            <w:tcW w:w="747" w:type="dxa"/>
            <w:vAlign w:val="center"/>
          </w:tcPr>
          <w:p w14:paraId="2727482E" w14:textId="77777777" w:rsidR="001B40F1" w:rsidRPr="00B5540B" w:rsidRDefault="00AD15A1">
            <w:pPr>
              <w:pStyle w:val="aff7"/>
              <w:adjustRightInd w:val="0"/>
            </w:pPr>
            <w:r w:rsidRPr="00B5540B">
              <w:rPr>
                <w:rFonts w:hint="eastAsia"/>
              </w:rPr>
              <w:t>0.8</w:t>
            </w:r>
            <w:r w:rsidRPr="00B5540B">
              <w:t>m</w:t>
            </w:r>
          </w:p>
        </w:tc>
        <w:tc>
          <w:tcPr>
            <w:tcW w:w="747" w:type="dxa"/>
            <w:vAlign w:val="center"/>
          </w:tcPr>
          <w:p w14:paraId="2908E25B" w14:textId="77777777" w:rsidR="001B40F1" w:rsidRPr="00B5540B" w:rsidRDefault="00AD15A1">
            <w:pPr>
              <w:pStyle w:val="aff7"/>
              <w:adjustRightInd w:val="0"/>
            </w:pPr>
            <w:r w:rsidRPr="00B5540B">
              <w:rPr>
                <w:rFonts w:hint="eastAsia"/>
              </w:rPr>
              <w:t>0.8</w:t>
            </w:r>
            <w:r w:rsidRPr="00B5540B">
              <w:t>m</w:t>
            </w:r>
          </w:p>
        </w:tc>
        <w:tc>
          <w:tcPr>
            <w:tcW w:w="747" w:type="dxa"/>
            <w:vAlign w:val="center"/>
          </w:tcPr>
          <w:p w14:paraId="54E08823" w14:textId="77777777" w:rsidR="001B40F1" w:rsidRPr="00B5540B" w:rsidRDefault="00AD15A1">
            <w:pPr>
              <w:pStyle w:val="aff7"/>
              <w:adjustRightInd w:val="0"/>
            </w:pPr>
            <w:r w:rsidRPr="00B5540B">
              <w:rPr>
                <w:rFonts w:hint="eastAsia"/>
              </w:rPr>
              <w:t>0.8</w:t>
            </w:r>
            <w:r w:rsidRPr="00B5540B">
              <w:t>m</w:t>
            </w:r>
          </w:p>
        </w:tc>
        <w:tc>
          <w:tcPr>
            <w:tcW w:w="1130" w:type="dxa"/>
            <w:vAlign w:val="center"/>
          </w:tcPr>
          <w:p w14:paraId="44D380B4" w14:textId="77777777" w:rsidR="001B40F1" w:rsidRPr="00B5540B" w:rsidRDefault="00AD15A1">
            <w:pPr>
              <w:pStyle w:val="aff7"/>
              <w:adjustRightInd w:val="0"/>
            </w:pPr>
            <w:r w:rsidRPr="00B5540B">
              <w:rPr>
                <w:rFonts w:hint="eastAsia"/>
              </w:rPr>
              <w:t>0.46m</w:t>
            </w:r>
            <w:r w:rsidRPr="00B5540B">
              <w:rPr>
                <w:rFonts w:hint="eastAsia"/>
                <w:vertAlign w:val="superscript"/>
              </w:rPr>
              <w:t>3</w:t>
            </w:r>
          </w:p>
        </w:tc>
        <w:tc>
          <w:tcPr>
            <w:tcW w:w="869" w:type="dxa"/>
            <w:vAlign w:val="center"/>
          </w:tcPr>
          <w:p w14:paraId="00FD5901" w14:textId="77777777" w:rsidR="001B40F1" w:rsidRPr="00B5540B" w:rsidRDefault="00AD15A1">
            <w:pPr>
              <w:pStyle w:val="aff7"/>
              <w:adjustRightInd w:val="0"/>
            </w:pPr>
            <w:r w:rsidRPr="00B5540B">
              <w:rPr>
                <w:rFonts w:hint="eastAsia"/>
              </w:rPr>
              <w:t>/</w:t>
            </w:r>
          </w:p>
        </w:tc>
        <w:tc>
          <w:tcPr>
            <w:tcW w:w="1104" w:type="dxa"/>
            <w:vAlign w:val="center"/>
          </w:tcPr>
          <w:p w14:paraId="124C2627" w14:textId="77777777" w:rsidR="001B40F1" w:rsidRPr="00B5540B" w:rsidRDefault="00AD15A1">
            <w:pPr>
              <w:pStyle w:val="aff7"/>
              <w:adjustRightInd w:val="0"/>
            </w:pPr>
            <w:r w:rsidRPr="00B5540B">
              <w:rPr>
                <w:rFonts w:hint="eastAsia"/>
              </w:rPr>
              <w:t>/</w:t>
            </w:r>
          </w:p>
        </w:tc>
        <w:tc>
          <w:tcPr>
            <w:tcW w:w="1699" w:type="dxa"/>
            <w:vAlign w:val="center"/>
          </w:tcPr>
          <w:p w14:paraId="0E604EC9" w14:textId="77777777" w:rsidR="001B40F1" w:rsidRPr="00B5540B" w:rsidRDefault="00AD15A1">
            <w:pPr>
              <w:pStyle w:val="aff7"/>
              <w:adjustRightInd w:val="0"/>
            </w:pPr>
            <w:r w:rsidRPr="00B5540B">
              <w:rPr>
                <w:rFonts w:hint="eastAsia"/>
              </w:rPr>
              <w:t>/</w:t>
            </w:r>
          </w:p>
        </w:tc>
        <w:tc>
          <w:tcPr>
            <w:tcW w:w="1115" w:type="dxa"/>
            <w:vAlign w:val="center"/>
          </w:tcPr>
          <w:p w14:paraId="1FBB1EDF" w14:textId="77777777" w:rsidR="001B40F1" w:rsidRPr="00B5540B" w:rsidRDefault="00AD15A1">
            <w:pPr>
              <w:pStyle w:val="aff7"/>
              <w:adjustRightInd w:val="0"/>
            </w:pPr>
            <w:r w:rsidRPr="00B5540B">
              <w:rPr>
                <w:rFonts w:hint="eastAsia"/>
              </w:rPr>
              <w:t>/</w:t>
            </w:r>
          </w:p>
        </w:tc>
        <w:tc>
          <w:tcPr>
            <w:tcW w:w="1702" w:type="dxa"/>
            <w:vMerge/>
            <w:vAlign w:val="center"/>
          </w:tcPr>
          <w:p w14:paraId="689C026D" w14:textId="77777777" w:rsidR="001B40F1" w:rsidRPr="00B5540B" w:rsidRDefault="001B40F1">
            <w:pPr>
              <w:pStyle w:val="aff7"/>
            </w:pPr>
          </w:p>
        </w:tc>
      </w:tr>
      <w:tr w:rsidR="001B40F1" w:rsidRPr="00B5540B" w14:paraId="4121007C" w14:textId="77777777">
        <w:trPr>
          <w:jc w:val="center"/>
        </w:trPr>
        <w:tc>
          <w:tcPr>
            <w:tcW w:w="1064" w:type="dxa"/>
            <w:vMerge w:val="restart"/>
            <w:vAlign w:val="center"/>
          </w:tcPr>
          <w:p w14:paraId="1956FC11" w14:textId="77777777" w:rsidR="001B40F1" w:rsidRPr="00B5540B" w:rsidRDefault="00AD15A1">
            <w:pPr>
              <w:pStyle w:val="aff7"/>
            </w:pPr>
            <w:r w:rsidRPr="00B5540B">
              <w:rPr>
                <w:rFonts w:hint="eastAsia"/>
              </w:rPr>
              <w:t>水洗</w:t>
            </w:r>
          </w:p>
        </w:tc>
        <w:tc>
          <w:tcPr>
            <w:tcW w:w="877" w:type="dxa"/>
            <w:vAlign w:val="center"/>
          </w:tcPr>
          <w:p w14:paraId="3910CC67" w14:textId="77777777" w:rsidR="001B40F1" w:rsidRPr="00B5540B" w:rsidRDefault="00AD15A1">
            <w:pPr>
              <w:pStyle w:val="aff7"/>
            </w:pPr>
            <w:r w:rsidRPr="00B5540B">
              <w:rPr>
                <w:rFonts w:hint="eastAsia"/>
              </w:rPr>
              <w:t>1</w:t>
            </w:r>
          </w:p>
        </w:tc>
        <w:tc>
          <w:tcPr>
            <w:tcW w:w="1070" w:type="dxa"/>
            <w:vAlign w:val="center"/>
          </w:tcPr>
          <w:p w14:paraId="547E560C" w14:textId="77777777" w:rsidR="001B40F1" w:rsidRPr="00B5540B" w:rsidRDefault="00AD15A1">
            <w:pPr>
              <w:pStyle w:val="aff7"/>
            </w:pPr>
            <w:r w:rsidRPr="00B5540B">
              <w:t>常温</w:t>
            </w:r>
          </w:p>
        </w:tc>
        <w:tc>
          <w:tcPr>
            <w:tcW w:w="1077" w:type="dxa"/>
            <w:vAlign w:val="center"/>
          </w:tcPr>
          <w:p w14:paraId="0DB7E0E8" w14:textId="77777777" w:rsidR="001B40F1" w:rsidRPr="00B5540B" w:rsidRDefault="00AD15A1">
            <w:pPr>
              <w:pStyle w:val="aff7"/>
            </w:pPr>
            <w:r w:rsidRPr="00B5540B">
              <w:rPr>
                <w:rFonts w:hint="eastAsia"/>
              </w:rPr>
              <w:t>10s</w:t>
            </w:r>
          </w:p>
        </w:tc>
        <w:tc>
          <w:tcPr>
            <w:tcW w:w="747" w:type="dxa"/>
            <w:vAlign w:val="center"/>
          </w:tcPr>
          <w:p w14:paraId="623BCFE3" w14:textId="77777777" w:rsidR="001B40F1" w:rsidRPr="00B5540B" w:rsidRDefault="00AD15A1">
            <w:pPr>
              <w:pStyle w:val="aff7"/>
            </w:pPr>
            <w:r w:rsidRPr="00B5540B">
              <w:rPr>
                <w:rFonts w:hint="eastAsia"/>
              </w:rPr>
              <w:t>0.8</w:t>
            </w:r>
            <w:r w:rsidRPr="00B5540B">
              <w:t>m</w:t>
            </w:r>
          </w:p>
        </w:tc>
        <w:tc>
          <w:tcPr>
            <w:tcW w:w="747" w:type="dxa"/>
            <w:vAlign w:val="center"/>
          </w:tcPr>
          <w:p w14:paraId="2BA32CBB" w14:textId="77777777" w:rsidR="001B40F1" w:rsidRPr="00B5540B" w:rsidRDefault="00AD15A1">
            <w:pPr>
              <w:pStyle w:val="aff7"/>
            </w:pPr>
            <w:r w:rsidRPr="00B5540B">
              <w:rPr>
                <w:rFonts w:hint="eastAsia"/>
              </w:rPr>
              <w:t>0.8</w:t>
            </w:r>
            <w:r w:rsidRPr="00B5540B">
              <w:t>m</w:t>
            </w:r>
          </w:p>
        </w:tc>
        <w:tc>
          <w:tcPr>
            <w:tcW w:w="747" w:type="dxa"/>
            <w:vAlign w:val="center"/>
          </w:tcPr>
          <w:p w14:paraId="2DF7BFAD" w14:textId="77777777" w:rsidR="001B40F1" w:rsidRPr="00B5540B" w:rsidRDefault="00AD15A1">
            <w:pPr>
              <w:pStyle w:val="aff7"/>
            </w:pPr>
            <w:r w:rsidRPr="00B5540B">
              <w:rPr>
                <w:rFonts w:hint="eastAsia"/>
              </w:rPr>
              <w:t>0.8</w:t>
            </w:r>
            <w:r w:rsidRPr="00B5540B">
              <w:t>m</w:t>
            </w:r>
          </w:p>
        </w:tc>
        <w:tc>
          <w:tcPr>
            <w:tcW w:w="1130" w:type="dxa"/>
            <w:vAlign w:val="center"/>
          </w:tcPr>
          <w:p w14:paraId="14811D1A" w14:textId="77777777" w:rsidR="001B40F1" w:rsidRPr="00B5540B" w:rsidRDefault="00AD15A1">
            <w:pPr>
              <w:pStyle w:val="aff7"/>
            </w:pPr>
            <w:r w:rsidRPr="00B5540B">
              <w:rPr>
                <w:rFonts w:hint="eastAsia"/>
              </w:rPr>
              <w:t>0.46m</w:t>
            </w:r>
            <w:r w:rsidRPr="00B5540B">
              <w:rPr>
                <w:rFonts w:hint="eastAsia"/>
                <w:vertAlign w:val="superscript"/>
              </w:rPr>
              <w:t>3</w:t>
            </w:r>
          </w:p>
        </w:tc>
        <w:tc>
          <w:tcPr>
            <w:tcW w:w="869" w:type="dxa"/>
            <w:vAlign w:val="center"/>
          </w:tcPr>
          <w:p w14:paraId="38462C56" w14:textId="77777777" w:rsidR="001B40F1" w:rsidRPr="00B5540B" w:rsidRDefault="00AD15A1">
            <w:pPr>
              <w:pStyle w:val="aff7"/>
            </w:pPr>
            <w:r w:rsidRPr="00B5540B">
              <w:t>自来水</w:t>
            </w:r>
          </w:p>
        </w:tc>
        <w:tc>
          <w:tcPr>
            <w:tcW w:w="1104" w:type="dxa"/>
            <w:vAlign w:val="center"/>
          </w:tcPr>
          <w:p w14:paraId="771FBA6D" w14:textId="77777777" w:rsidR="001B40F1" w:rsidRPr="00B5540B" w:rsidRDefault="00AD15A1">
            <w:pPr>
              <w:pStyle w:val="aff7"/>
            </w:pPr>
            <w:r w:rsidRPr="00B5540B">
              <w:rPr>
                <w:rFonts w:hint="eastAsia"/>
              </w:rPr>
              <w:t>1</w:t>
            </w:r>
            <w:r w:rsidRPr="00B5540B">
              <w:rPr>
                <w:rFonts w:hint="eastAsia"/>
              </w:rPr>
              <w:t>次</w:t>
            </w:r>
            <w:r w:rsidRPr="00B5540B">
              <w:rPr>
                <w:rFonts w:hint="eastAsia"/>
              </w:rPr>
              <w:t>/2</w:t>
            </w:r>
            <w:r w:rsidRPr="00B5540B">
              <w:rPr>
                <w:rFonts w:hint="eastAsia"/>
              </w:rPr>
              <w:t>天</w:t>
            </w:r>
          </w:p>
        </w:tc>
        <w:tc>
          <w:tcPr>
            <w:tcW w:w="1699" w:type="dxa"/>
            <w:vAlign w:val="center"/>
          </w:tcPr>
          <w:p w14:paraId="173FE9FA" w14:textId="77777777" w:rsidR="001B40F1" w:rsidRPr="00B5540B" w:rsidRDefault="00AD15A1">
            <w:pPr>
              <w:pStyle w:val="aff7"/>
            </w:pPr>
            <w:r w:rsidRPr="00B5540B">
              <w:rPr>
                <w:rFonts w:hint="eastAsia"/>
              </w:rPr>
              <w:t>定期更换、溢流</w:t>
            </w:r>
          </w:p>
        </w:tc>
        <w:tc>
          <w:tcPr>
            <w:tcW w:w="1115" w:type="dxa"/>
            <w:vAlign w:val="center"/>
          </w:tcPr>
          <w:p w14:paraId="09FFD166" w14:textId="77777777" w:rsidR="001B40F1" w:rsidRPr="00B5540B" w:rsidRDefault="00AD15A1">
            <w:pPr>
              <w:pStyle w:val="aff7"/>
            </w:pPr>
            <w:r w:rsidRPr="00B5540B">
              <w:rPr>
                <w:rFonts w:hint="eastAsia"/>
              </w:rPr>
              <w:t>50L/h</w:t>
            </w:r>
          </w:p>
        </w:tc>
        <w:tc>
          <w:tcPr>
            <w:tcW w:w="1702" w:type="dxa"/>
            <w:vMerge w:val="restart"/>
            <w:vAlign w:val="center"/>
          </w:tcPr>
          <w:p w14:paraId="3610E4A9" w14:textId="77777777" w:rsidR="001B40F1" w:rsidRPr="00B5540B" w:rsidRDefault="00AD15A1">
            <w:pPr>
              <w:pStyle w:val="aff7"/>
            </w:pPr>
            <w:r w:rsidRPr="00B5540B">
              <w:t>回用水</w:t>
            </w:r>
          </w:p>
        </w:tc>
      </w:tr>
      <w:tr w:rsidR="001B40F1" w:rsidRPr="00B5540B" w14:paraId="2FFB0435" w14:textId="77777777">
        <w:trPr>
          <w:jc w:val="center"/>
        </w:trPr>
        <w:tc>
          <w:tcPr>
            <w:tcW w:w="1064" w:type="dxa"/>
            <w:vMerge/>
            <w:vAlign w:val="center"/>
          </w:tcPr>
          <w:p w14:paraId="2A1C6DC3" w14:textId="77777777" w:rsidR="001B40F1" w:rsidRPr="00B5540B" w:rsidRDefault="001B40F1">
            <w:pPr>
              <w:pStyle w:val="aff7"/>
            </w:pPr>
          </w:p>
        </w:tc>
        <w:tc>
          <w:tcPr>
            <w:tcW w:w="877" w:type="dxa"/>
            <w:vAlign w:val="center"/>
          </w:tcPr>
          <w:p w14:paraId="1FABAE14" w14:textId="77777777" w:rsidR="001B40F1" w:rsidRPr="00B5540B" w:rsidRDefault="00AD15A1">
            <w:pPr>
              <w:pStyle w:val="aff7"/>
            </w:pPr>
            <w:r w:rsidRPr="00B5540B">
              <w:rPr>
                <w:rFonts w:hint="eastAsia"/>
              </w:rPr>
              <w:t>1</w:t>
            </w:r>
          </w:p>
        </w:tc>
        <w:tc>
          <w:tcPr>
            <w:tcW w:w="1070" w:type="dxa"/>
            <w:vAlign w:val="center"/>
          </w:tcPr>
          <w:p w14:paraId="1841FFBF" w14:textId="77777777" w:rsidR="001B40F1" w:rsidRPr="00B5540B" w:rsidRDefault="00AD15A1">
            <w:pPr>
              <w:pStyle w:val="aff7"/>
            </w:pPr>
            <w:r w:rsidRPr="00B5540B">
              <w:t>常温</w:t>
            </w:r>
          </w:p>
        </w:tc>
        <w:tc>
          <w:tcPr>
            <w:tcW w:w="1077" w:type="dxa"/>
            <w:vAlign w:val="center"/>
          </w:tcPr>
          <w:p w14:paraId="36FD0AFE" w14:textId="77777777" w:rsidR="001B40F1" w:rsidRPr="00B5540B" w:rsidRDefault="00AD15A1">
            <w:pPr>
              <w:pStyle w:val="aff7"/>
            </w:pPr>
            <w:r w:rsidRPr="00B5540B">
              <w:rPr>
                <w:rFonts w:hint="eastAsia"/>
              </w:rPr>
              <w:t>10s</w:t>
            </w:r>
          </w:p>
        </w:tc>
        <w:tc>
          <w:tcPr>
            <w:tcW w:w="747" w:type="dxa"/>
            <w:vAlign w:val="center"/>
          </w:tcPr>
          <w:p w14:paraId="249B8C7D" w14:textId="77777777" w:rsidR="001B40F1" w:rsidRPr="00B5540B" w:rsidRDefault="00AD15A1">
            <w:pPr>
              <w:pStyle w:val="aff7"/>
            </w:pPr>
            <w:r w:rsidRPr="00B5540B">
              <w:rPr>
                <w:rFonts w:hint="eastAsia"/>
              </w:rPr>
              <w:t>0.8</w:t>
            </w:r>
            <w:r w:rsidRPr="00B5540B">
              <w:t>m</w:t>
            </w:r>
          </w:p>
        </w:tc>
        <w:tc>
          <w:tcPr>
            <w:tcW w:w="747" w:type="dxa"/>
            <w:vAlign w:val="center"/>
          </w:tcPr>
          <w:p w14:paraId="7E69658F" w14:textId="77777777" w:rsidR="001B40F1" w:rsidRPr="00B5540B" w:rsidRDefault="00AD15A1">
            <w:pPr>
              <w:pStyle w:val="aff7"/>
            </w:pPr>
            <w:r w:rsidRPr="00B5540B">
              <w:rPr>
                <w:rFonts w:hint="eastAsia"/>
              </w:rPr>
              <w:t>0.8</w:t>
            </w:r>
            <w:r w:rsidRPr="00B5540B">
              <w:t>m</w:t>
            </w:r>
          </w:p>
        </w:tc>
        <w:tc>
          <w:tcPr>
            <w:tcW w:w="747" w:type="dxa"/>
            <w:vAlign w:val="center"/>
          </w:tcPr>
          <w:p w14:paraId="2C6A0A19" w14:textId="77777777" w:rsidR="001B40F1" w:rsidRPr="00B5540B" w:rsidRDefault="00AD15A1">
            <w:pPr>
              <w:pStyle w:val="aff7"/>
            </w:pPr>
            <w:r w:rsidRPr="00B5540B">
              <w:rPr>
                <w:rFonts w:hint="eastAsia"/>
              </w:rPr>
              <w:t>0.8</w:t>
            </w:r>
            <w:r w:rsidRPr="00B5540B">
              <w:t>m</w:t>
            </w:r>
          </w:p>
        </w:tc>
        <w:tc>
          <w:tcPr>
            <w:tcW w:w="1130" w:type="dxa"/>
            <w:vAlign w:val="center"/>
          </w:tcPr>
          <w:p w14:paraId="7B123154" w14:textId="77777777" w:rsidR="001B40F1" w:rsidRPr="00B5540B" w:rsidRDefault="00AD15A1">
            <w:pPr>
              <w:pStyle w:val="aff7"/>
            </w:pPr>
            <w:r w:rsidRPr="00B5540B">
              <w:rPr>
                <w:rFonts w:hint="eastAsia"/>
              </w:rPr>
              <w:t>0.46m</w:t>
            </w:r>
            <w:r w:rsidRPr="00B5540B">
              <w:rPr>
                <w:rFonts w:hint="eastAsia"/>
                <w:vertAlign w:val="superscript"/>
              </w:rPr>
              <w:t>3</w:t>
            </w:r>
          </w:p>
        </w:tc>
        <w:tc>
          <w:tcPr>
            <w:tcW w:w="869" w:type="dxa"/>
            <w:vAlign w:val="center"/>
          </w:tcPr>
          <w:p w14:paraId="03FB51F7" w14:textId="77777777" w:rsidR="001B40F1" w:rsidRPr="00B5540B" w:rsidRDefault="00AD15A1">
            <w:pPr>
              <w:pStyle w:val="aff7"/>
            </w:pPr>
            <w:r w:rsidRPr="00B5540B">
              <w:t>自来水</w:t>
            </w:r>
          </w:p>
        </w:tc>
        <w:tc>
          <w:tcPr>
            <w:tcW w:w="1104" w:type="dxa"/>
            <w:vAlign w:val="center"/>
          </w:tcPr>
          <w:p w14:paraId="5B841A50" w14:textId="77777777" w:rsidR="001B40F1" w:rsidRPr="00B5540B" w:rsidRDefault="00AD15A1">
            <w:pPr>
              <w:pStyle w:val="aff7"/>
            </w:pPr>
            <w:r w:rsidRPr="00B5540B">
              <w:rPr>
                <w:rFonts w:hint="eastAsia"/>
              </w:rPr>
              <w:t>1</w:t>
            </w:r>
            <w:r w:rsidRPr="00B5540B">
              <w:rPr>
                <w:rFonts w:hint="eastAsia"/>
              </w:rPr>
              <w:t>次</w:t>
            </w:r>
            <w:r w:rsidRPr="00B5540B">
              <w:rPr>
                <w:rFonts w:hint="eastAsia"/>
              </w:rPr>
              <w:t>/2</w:t>
            </w:r>
            <w:r w:rsidRPr="00B5540B">
              <w:rPr>
                <w:rFonts w:hint="eastAsia"/>
              </w:rPr>
              <w:t>天</w:t>
            </w:r>
          </w:p>
        </w:tc>
        <w:tc>
          <w:tcPr>
            <w:tcW w:w="1699" w:type="dxa"/>
            <w:vAlign w:val="center"/>
          </w:tcPr>
          <w:p w14:paraId="75F267FE" w14:textId="77777777" w:rsidR="001B40F1" w:rsidRPr="00B5540B" w:rsidRDefault="00AD15A1">
            <w:pPr>
              <w:pStyle w:val="aff7"/>
            </w:pPr>
            <w:r w:rsidRPr="00B5540B">
              <w:rPr>
                <w:rFonts w:hint="eastAsia"/>
              </w:rPr>
              <w:t>定期更换、逆流</w:t>
            </w:r>
          </w:p>
        </w:tc>
        <w:tc>
          <w:tcPr>
            <w:tcW w:w="1115" w:type="dxa"/>
            <w:vAlign w:val="center"/>
          </w:tcPr>
          <w:p w14:paraId="6F8C81EB" w14:textId="77777777" w:rsidR="001B40F1" w:rsidRPr="00B5540B" w:rsidRDefault="00AD15A1">
            <w:pPr>
              <w:pStyle w:val="aff7"/>
            </w:pPr>
            <w:r w:rsidRPr="00B5540B">
              <w:rPr>
                <w:rFonts w:hint="eastAsia"/>
              </w:rPr>
              <w:t>/</w:t>
            </w:r>
          </w:p>
        </w:tc>
        <w:tc>
          <w:tcPr>
            <w:tcW w:w="1702" w:type="dxa"/>
            <w:vMerge/>
            <w:vAlign w:val="center"/>
          </w:tcPr>
          <w:p w14:paraId="7C60FDF1" w14:textId="77777777" w:rsidR="001B40F1" w:rsidRPr="00B5540B" w:rsidRDefault="001B40F1">
            <w:pPr>
              <w:pStyle w:val="aff7"/>
            </w:pPr>
          </w:p>
        </w:tc>
      </w:tr>
      <w:tr w:rsidR="001B40F1" w:rsidRPr="00B5540B" w14:paraId="2C0EF4CD" w14:textId="77777777">
        <w:trPr>
          <w:jc w:val="center"/>
        </w:trPr>
        <w:tc>
          <w:tcPr>
            <w:tcW w:w="1064" w:type="dxa"/>
            <w:vAlign w:val="center"/>
          </w:tcPr>
          <w:p w14:paraId="4BDD3042" w14:textId="77777777" w:rsidR="001B40F1" w:rsidRPr="00B5540B" w:rsidRDefault="00AD15A1">
            <w:pPr>
              <w:pStyle w:val="aff7"/>
            </w:pPr>
            <w:r w:rsidRPr="00B5540B">
              <w:rPr>
                <w:rFonts w:hint="eastAsia"/>
              </w:rPr>
              <w:t>出光</w:t>
            </w:r>
          </w:p>
        </w:tc>
        <w:tc>
          <w:tcPr>
            <w:tcW w:w="877" w:type="dxa"/>
            <w:vAlign w:val="center"/>
          </w:tcPr>
          <w:p w14:paraId="7F9126FE" w14:textId="77777777" w:rsidR="001B40F1" w:rsidRPr="00B5540B" w:rsidRDefault="00AD15A1">
            <w:pPr>
              <w:pStyle w:val="aff7"/>
            </w:pPr>
            <w:r w:rsidRPr="00B5540B">
              <w:rPr>
                <w:rFonts w:hint="eastAsia"/>
              </w:rPr>
              <w:t>1</w:t>
            </w:r>
          </w:p>
        </w:tc>
        <w:tc>
          <w:tcPr>
            <w:tcW w:w="1070" w:type="dxa"/>
            <w:vAlign w:val="center"/>
          </w:tcPr>
          <w:p w14:paraId="7E91E85D" w14:textId="77777777" w:rsidR="001B40F1" w:rsidRPr="00B5540B" w:rsidRDefault="00AD15A1">
            <w:pPr>
              <w:pStyle w:val="aff7"/>
            </w:pPr>
            <w:r w:rsidRPr="00B5540B">
              <w:t>常温</w:t>
            </w:r>
          </w:p>
        </w:tc>
        <w:tc>
          <w:tcPr>
            <w:tcW w:w="1077" w:type="dxa"/>
            <w:vAlign w:val="center"/>
          </w:tcPr>
          <w:p w14:paraId="3E8C2EFF" w14:textId="77777777" w:rsidR="001B40F1" w:rsidRPr="00B5540B" w:rsidRDefault="00AD15A1">
            <w:pPr>
              <w:pStyle w:val="aff7"/>
            </w:pPr>
            <w:r w:rsidRPr="00B5540B">
              <w:rPr>
                <w:rFonts w:hint="eastAsia"/>
              </w:rPr>
              <w:t>40s</w:t>
            </w:r>
          </w:p>
        </w:tc>
        <w:tc>
          <w:tcPr>
            <w:tcW w:w="747" w:type="dxa"/>
            <w:vAlign w:val="center"/>
          </w:tcPr>
          <w:p w14:paraId="22F3C62E" w14:textId="77777777" w:rsidR="001B40F1" w:rsidRPr="00B5540B" w:rsidRDefault="00AD15A1">
            <w:pPr>
              <w:pStyle w:val="aff7"/>
            </w:pPr>
            <w:r w:rsidRPr="00B5540B">
              <w:rPr>
                <w:rFonts w:hint="eastAsia"/>
              </w:rPr>
              <w:t>0.8</w:t>
            </w:r>
            <w:r w:rsidRPr="00B5540B">
              <w:t>m</w:t>
            </w:r>
          </w:p>
        </w:tc>
        <w:tc>
          <w:tcPr>
            <w:tcW w:w="747" w:type="dxa"/>
            <w:vAlign w:val="center"/>
          </w:tcPr>
          <w:p w14:paraId="7D068882" w14:textId="77777777" w:rsidR="001B40F1" w:rsidRPr="00B5540B" w:rsidRDefault="00AD15A1">
            <w:pPr>
              <w:pStyle w:val="aff7"/>
            </w:pPr>
            <w:r w:rsidRPr="00B5540B">
              <w:rPr>
                <w:rFonts w:hint="eastAsia"/>
              </w:rPr>
              <w:t>0.8</w:t>
            </w:r>
            <w:r w:rsidRPr="00B5540B">
              <w:t>m</w:t>
            </w:r>
          </w:p>
        </w:tc>
        <w:tc>
          <w:tcPr>
            <w:tcW w:w="747" w:type="dxa"/>
            <w:vAlign w:val="center"/>
          </w:tcPr>
          <w:p w14:paraId="7EAFCD19" w14:textId="77777777" w:rsidR="001B40F1" w:rsidRPr="00B5540B" w:rsidRDefault="00AD15A1">
            <w:pPr>
              <w:pStyle w:val="aff7"/>
            </w:pPr>
            <w:r w:rsidRPr="00B5540B">
              <w:rPr>
                <w:rFonts w:hint="eastAsia"/>
              </w:rPr>
              <w:t>0.8</w:t>
            </w:r>
            <w:r w:rsidRPr="00B5540B">
              <w:t>m</w:t>
            </w:r>
          </w:p>
        </w:tc>
        <w:tc>
          <w:tcPr>
            <w:tcW w:w="1130" w:type="dxa"/>
            <w:vAlign w:val="center"/>
          </w:tcPr>
          <w:p w14:paraId="395C2B3F" w14:textId="77777777" w:rsidR="001B40F1" w:rsidRPr="00B5540B" w:rsidRDefault="00AD15A1">
            <w:pPr>
              <w:pStyle w:val="aff7"/>
            </w:pPr>
            <w:r w:rsidRPr="00B5540B">
              <w:rPr>
                <w:rFonts w:hint="eastAsia"/>
              </w:rPr>
              <w:t>0.46m</w:t>
            </w:r>
            <w:r w:rsidRPr="00B5540B">
              <w:rPr>
                <w:rFonts w:hint="eastAsia"/>
                <w:vertAlign w:val="superscript"/>
              </w:rPr>
              <w:t>3</w:t>
            </w:r>
          </w:p>
        </w:tc>
        <w:tc>
          <w:tcPr>
            <w:tcW w:w="869" w:type="dxa"/>
            <w:vAlign w:val="center"/>
          </w:tcPr>
          <w:p w14:paraId="1FF3F0C5" w14:textId="77777777" w:rsidR="001B40F1" w:rsidRPr="00B5540B" w:rsidRDefault="00AD15A1">
            <w:pPr>
              <w:pStyle w:val="aff7"/>
            </w:pPr>
            <w:r w:rsidRPr="00B5540B">
              <w:t>自来水</w:t>
            </w:r>
          </w:p>
        </w:tc>
        <w:tc>
          <w:tcPr>
            <w:tcW w:w="1104" w:type="dxa"/>
            <w:vAlign w:val="center"/>
          </w:tcPr>
          <w:p w14:paraId="6C688A15" w14:textId="77777777" w:rsidR="001B40F1" w:rsidRPr="00B5540B" w:rsidRDefault="00AD15A1">
            <w:pPr>
              <w:pStyle w:val="aff7"/>
            </w:pPr>
            <w:r w:rsidRPr="00B5540B">
              <w:rPr>
                <w:rFonts w:hint="eastAsia"/>
              </w:rPr>
              <w:t>1</w:t>
            </w:r>
            <w:r w:rsidRPr="00B5540B">
              <w:rPr>
                <w:rFonts w:hint="eastAsia"/>
              </w:rPr>
              <w:t>次</w:t>
            </w:r>
            <w:r w:rsidRPr="00B5540B">
              <w:rPr>
                <w:rFonts w:hint="eastAsia"/>
              </w:rPr>
              <w:t>/</w:t>
            </w:r>
            <w:r w:rsidRPr="00B5540B">
              <w:rPr>
                <w:rFonts w:hint="eastAsia"/>
              </w:rPr>
              <w:t>月</w:t>
            </w:r>
          </w:p>
        </w:tc>
        <w:tc>
          <w:tcPr>
            <w:tcW w:w="1699" w:type="dxa"/>
            <w:vAlign w:val="center"/>
          </w:tcPr>
          <w:p w14:paraId="018643A4" w14:textId="77777777" w:rsidR="001B40F1" w:rsidRPr="00B5540B" w:rsidRDefault="00AD15A1">
            <w:pPr>
              <w:pStyle w:val="aff7"/>
            </w:pPr>
            <w:r w:rsidRPr="00B5540B">
              <w:rPr>
                <w:rFonts w:hint="eastAsia"/>
              </w:rPr>
              <w:t>定期更换</w:t>
            </w:r>
          </w:p>
        </w:tc>
        <w:tc>
          <w:tcPr>
            <w:tcW w:w="1115" w:type="dxa"/>
            <w:vAlign w:val="center"/>
          </w:tcPr>
          <w:p w14:paraId="16DD8F5F" w14:textId="77777777" w:rsidR="001B40F1" w:rsidRPr="00B5540B" w:rsidRDefault="00AD15A1">
            <w:pPr>
              <w:pStyle w:val="aff7"/>
            </w:pPr>
            <w:r w:rsidRPr="00B5540B">
              <w:rPr>
                <w:rFonts w:hint="eastAsia"/>
              </w:rPr>
              <w:t>/</w:t>
            </w:r>
          </w:p>
        </w:tc>
        <w:tc>
          <w:tcPr>
            <w:tcW w:w="1702" w:type="dxa"/>
            <w:vAlign w:val="center"/>
          </w:tcPr>
          <w:p w14:paraId="4CD1EA1B" w14:textId="77777777" w:rsidR="001B40F1" w:rsidRPr="00B5540B" w:rsidRDefault="00AD15A1">
            <w:pPr>
              <w:pStyle w:val="aff7"/>
            </w:pPr>
            <w:r w:rsidRPr="00B5540B">
              <w:rPr>
                <w:rFonts w:hint="eastAsia"/>
              </w:rPr>
              <w:t>硝酸</w:t>
            </w:r>
            <w:r w:rsidRPr="00B5540B">
              <w:rPr>
                <w:rFonts w:hint="eastAsia"/>
              </w:rPr>
              <w:t>100g/L</w:t>
            </w:r>
          </w:p>
        </w:tc>
      </w:tr>
      <w:tr w:rsidR="001B40F1" w:rsidRPr="00B5540B" w14:paraId="098647B0" w14:textId="77777777">
        <w:trPr>
          <w:jc w:val="center"/>
        </w:trPr>
        <w:tc>
          <w:tcPr>
            <w:tcW w:w="1064" w:type="dxa"/>
            <w:vMerge w:val="restart"/>
            <w:vAlign w:val="center"/>
          </w:tcPr>
          <w:p w14:paraId="54D21651" w14:textId="77777777" w:rsidR="001B40F1" w:rsidRPr="00B5540B" w:rsidRDefault="00AD15A1">
            <w:pPr>
              <w:pStyle w:val="aff7"/>
            </w:pPr>
            <w:r w:rsidRPr="00B5540B">
              <w:rPr>
                <w:rFonts w:hint="eastAsia"/>
              </w:rPr>
              <w:t>水洗</w:t>
            </w:r>
          </w:p>
        </w:tc>
        <w:tc>
          <w:tcPr>
            <w:tcW w:w="877" w:type="dxa"/>
            <w:vAlign w:val="center"/>
          </w:tcPr>
          <w:p w14:paraId="1AAF03F6" w14:textId="77777777" w:rsidR="001B40F1" w:rsidRPr="00B5540B" w:rsidRDefault="00AD15A1">
            <w:pPr>
              <w:pStyle w:val="aff7"/>
            </w:pPr>
            <w:r w:rsidRPr="00B5540B">
              <w:rPr>
                <w:rFonts w:hint="eastAsia"/>
              </w:rPr>
              <w:t>1</w:t>
            </w:r>
          </w:p>
        </w:tc>
        <w:tc>
          <w:tcPr>
            <w:tcW w:w="1070" w:type="dxa"/>
            <w:vAlign w:val="center"/>
          </w:tcPr>
          <w:p w14:paraId="4737A260" w14:textId="77777777" w:rsidR="001B40F1" w:rsidRPr="00B5540B" w:rsidRDefault="00AD15A1">
            <w:pPr>
              <w:pStyle w:val="aff7"/>
            </w:pPr>
            <w:r w:rsidRPr="00B5540B">
              <w:t>常温</w:t>
            </w:r>
          </w:p>
        </w:tc>
        <w:tc>
          <w:tcPr>
            <w:tcW w:w="1077" w:type="dxa"/>
            <w:vAlign w:val="center"/>
          </w:tcPr>
          <w:p w14:paraId="3C5D0495" w14:textId="77777777" w:rsidR="001B40F1" w:rsidRPr="00B5540B" w:rsidRDefault="00AD15A1">
            <w:pPr>
              <w:pStyle w:val="aff7"/>
            </w:pPr>
            <w:r w:rsidRPr="00B5540B">
              <w:rPr>
                <w:rFonts w:hint="eastAsia"/>
              </w:rPr>
              <w:t>10s</w:t>
            </w:r>
          </w:p>
        </w:tc>
        <w:tc>
          <w:tcPr>
            <w:tcW w:w="747" w:type="dxa"/>
            <w:vAlign w:val="center"/>
          </w:tcPr>
          <w:p w14:paraId="57859B73" w14:textId="77777777" w:rsidR="001B40F1" w:rsidRPr="00B5540B" w:rsidRDefault="00AD15A1">
            <w:pPr>
              <w:pStyle w:val="aff7"/>
            </w:pPr>
            <w:r w:rsidRPr="00B5540B">
              <w:rPr>
                <w:rFonts w:hint="eastAsia"/>
              </w:rPr>
              <w:t>0.8</w:t>
            </w:r>
            <w:r w:rsidRPr="00B5540B">
              <w:t>m</w:t>
            </w:r>
          </w:p>
        </w:tc>
        <w:tc>
          <w:tcPr>
            <w:tcW w:w="747" w:type="dxa"/>
            <w:vAlign w:val="center"/>
          </w:tcPr>
          <w:p w14:paraId="3BA96404" w14:textId="77777777" w:rsidR="001B40F1" w:rsidRPr="00B5540B" w:rsidRDefault="00AD15A1">
            <w:pPr>
              <w:pStyle w:val="aff7"/>
            </w:pPr>
            <w:r w:rsidRPr="00B5540B">
              <w:rPr>
                <w:rFonts w:hint="eastAsia"/>
              </w:rPr>
              <w:t>0.8</w:t>
            </w:r>
            <w:r w:rsidRPr="00B5540B">
              <w:t>m</w:t>
            </w:r>
          </w:p>
        </w:tc>
        <w:tc>
          <w:tcPr>
            <w:tcW w:w="747" w:type="dxa"/>
            <w:vAlign w:val="center"/>
          </w:tcPr>
          <w:p w14:paraId="6C6ED41A" w14:textId="77777777" w:rsidR="001B40F1" w:rsidRPr="00B5540B" w:rsidRDefault="00AD15A1">
            <w:pPr>
              <w:pStyle w:val="aff7"/>
            </w:pPr>
            <w:r w:rsidRPr="00B5540B">
              <w:rPr>
                <w:rFonts w:hint="eastAsia"/>
              </w:rPr>
              <w:t>0.8</w:t>
            </w:r>
            <w:r w:rsidRPr="00B5540B">
              <w:t>m</w:t>
            </w:r>
          </w:p>
        </w:tc>
        <w:tc>
          <w:tcPr>
            <w:tcW w:w="1130" w:type="dxa"/>
            <w:vAlign w:val="center"/>
          </w:tcPr>
          <w:p w14:paraId="72CBE3CD" w14:textId="77777777" w:rsidR="001B40F1" w:rsidRPr="00B5540B" w:rsidRDefault="00AD15A1">
            <w:pPr>
              <w:pStyle w:val="aff7"/>
            </w:pPr>
            <w:r w:rsidRPr="00B5540B">
              <w:rPr>
                <w:rFonts w:hint="eastAsia"/>
              </w:rPr>
              <w:t>0.46m</w:t>
            </w:r>
            <w:r w:rsidRPr="00B5540B">
              <w:rPr>
                <w:rFonts w:hint="eastAsia"/>
                <w:vertAlign w:val="superscript"/>
              </w:rPr>
              <w:t>3</w:t>
            </w:r>
          </w:p>
        </w:tc>
        <w:tc>
          <w:tcPr>
            <w:tcW w:w="869" w:type="dxa"/>
            <w:vAlign w:val="center"/>
          </w:tcPr>
          <w:p w14:paraId="12EF2124" w14:textId="77777777" w:rsidR="001B40F1" w:rsidRPr="00B5540B" w:rsidRDefault="00AD15A1">
            <w:pPr>
              <w:pStyle w:val="aff7"/>
            </w:pPr>
            <w:r w:rsidRPr="00B5540B">
              <w:t>自来水</w:t>
            </w:r>
          </w:p>
        </w:tc>
        <w:tc>
          <w:tcPr>
            <w:tcW w:w="1104" w:type="dxa"/>
            <w:vAlign w:val="center"/>
          </w:tcPr>
          <w:p w14:paraId="7AD72AAE" w14:textId="77777777" w:rsidR="001B40F1" w:rsidRPr="00B5540B" w:rsidRDefault="00AD15A1">
            <w:pPr>
              <w:pStyle w:val="aff7"/>
            </w:pPr>
            <w:r w:rsidRPr="00B5540B">
              <w:rPr>
                <w:rFonts w:hint="eastAsia"/>
              </w:rPr>
              <w:t>1</w:t>
            </w:r>
            <w:r w:rsidRPr="00B5540B">
              <w:rPr>
                <w:rFonts w:hint="eastAsia"/>
              </w:rPr>
              <w:t>次</w:t>
            </w:r>
            <w:r w:rsidRPr="00B5540B">
              <w:rPr>
                <w:rFonts w:hint="eastAsia"/>
              </w:rPr>
              <w:t>/2</w:t>
            </w:r>
            <w:r w:rsidRPr="00B5540B">
              <w:rPr>
                <w:rFonts w:hint="eastAsia"/>
              </w:rPr>
              <w:t>天</w:t>
            </w:r>
          </w:p>
        </w:tc>
        <w:tc>
          <w:tcPr>
            <w:tcW w:w="1699" w:type="dxa"/>
            <w:vAlign w:val="center"/>
          </w:tcPr>
          <w:p w14:paraId="2B8D55CA" w14:textId="77777777" w:rsidR="001B40F1" w:rsidRPr="00B5540B" w:rsidRDefault="00AD15A1">
            <w:pPr>
              <w:pStyle w:val="aff7"/>
            </w:pPr>
            <w:r w:rsidRPr="00B5540B">
              <w:rPr>
                <w:rFonts w:hint="eastAsia"/>
              </w:rPr>
              <w:t>定期更换、溢流</w:t>
            </w:r>
          </w:p>
        </w:tc>
        <w:tc>
          <w:tcPr>
            <w:tcW w:w="1115" w:type="dxa"/>
            <w:vAlign w:val="center"/>
          </w:tcPr>
          <w:p w14:paraId="6820F488" w14:textId="77777777" w:rsidR="001B40F1" w:rsidRPr="00B5540B" w:rsidRDefault="00AD15A1">
            <w:pPr>
              <w:pStyle w:val="aff7"/>
            </w:pPr>
            <w:r w:rsidRPr="00B5540B">
              <w:rPr>
                <w:rFonts w:hint="eastAsia"/>
              </w:rPr>
              <w:t>50L/h</w:t>
            </w:r>
          </w:p>
        </w:tc>
        <w:tc>
          <w:tcPr>
            <w:tcW w:w="1702" w:type="dxa"/>
            <w:vMerge w:val="restart"/>
            <w:vAlign w:val="center"/>
          </w:tcPr>
          <w:p w14:paraId="5351F08E" w14:textId="77777777" w:rsidR="001B40F1" w:rsidRPr="00B5540B" w:rsidRDefault="00AD15A1">
            <w:pPr>
              <w:pStyle w:val="aff7"/>
            </w:pPr>
            <w:r w:rsidRPr="00B5540B">
              <w:t>回用水</w:t>
            </w:r>
          </w:p>
        </w:tc>
      </w:tr>
      <w:tr w:rsidR="001B40F1" w:rsidRPr="00B5540B" w14:paraId="4958C8E7" w14:textId="77777777">
        <w:trPr>
          <w:jc w:val="center"/>
        </w:trPr>
        <w:tc>
          <w:tcPr>
            <w:tcW w:w="1064" w:type="dxa"/>
            <w:vMerge/>
            <w:vAlign w:val="center"/>
          </w:tcPr>
          <w:p w14:paraId="7F78E514" w14:textId="77777777" w:rsidR="001B40F1" w:rsidRPr="00B5540B" w:rsidRDefault="001B40F1">
            <w:pPr>
              <w:pStyle w:val="aff7"/>
            </w:pPr>
          </w:p>
        </w:tc>
        <w:tc>
          <w:tcPr>
            <w:tcW w:w="877" w:type="dxa"/>
            <w:vAlign w:val="center"/>
          </w:tcPr>
          <w:p w14:paraId="5BF92EAB" w14:textId="77777777" w:rsidR="001B40F1" w:rsidRPr="00B5540B" w:rsidRDefault="00AD15A1">
            <w:pPr>
              <w:pStyle w:val="aff7"/>
            </w:pPr>
            <w:r w:rsidRPr="00B5540B">
              <w:rPr>
                <w:rFonts w:hint="eastAsia"/>
              </w:rPr>
              <w:t>1</w:t>
            </w:r>
          </w:p>
        </w:tc>
        <w:tc>
          <w:tcPr>
            <w:tcW w:w="1070" w:type="dxa"/>
            <w:vAlign w:val="center"/>
          </w:tcPr>
          <w:p w14:paraId="01804073" w14:textId="77777777" w:rsidR="001B40F1" w:rsidRPr="00B5540B" w:rsidRDefault="00AD15A1">
            <w:pPr>
              <w:pStyle w:val="aff7"/>
            </w:pPr>
            <w:r w:rsidRPr="00B5540B">
              <w:t>常温</w:t>
            </w:r>
          </w:p>
        </w:tc>
        <w:tc>
          <w:tcPr>
            <w:tcW w:w="1077" w:type="dxa"/>
            <w:vAlign w:val="center"/>
          </w:tcPr>
          <w:p w14:paraId="30352597" w14:textId="77777777" w:rsidR="001B40F1" w:rsidRPr="00B5540B" w:rsidRDefault="00AD15A1">
            <w:pPr>
              <w:pStyle w:val="aff7"/>
            </w:pPr>
            <w:r w:rsidRPr="00B5540B">
              <w:rPr>
                <w:rFonts w:hint="eastAsia"/>
              </w:rPr>
              <w:t>10s</w:t>
            </w:r>
          </w:p>
        </w:tc>
        <w:tc>
          <w:tcPr>
            <w:tcW w:w="747" w:type="dxa"/>
            <w:vAlign w:val="center"/>
          </w:tcPr>
          <w:p w14:paraId="01EFD2F9" w14:textId="77777777" w:rsidR="001B40F1" w:rsidRPr="00B5540B" w:rsidRDefault="00AD15A1">
            <w:pPr>
              <w:pStyle w:val="aff7"/>
            </w:pPr>
            <w:r w:rsidRPr="00B5540B">
              <w:rPr>
                <w:rFonts w:hint="eastAsia"/>
              </w:rPr>
              <w:t>0.8</w:t>
            </w:r>
            <w:r w:rsidRPr="00B5540B">
              <w:t>m</w:t>
            </w:r>
          </w:p>
        </w:tc>
        <w:tc>
          <w:tcPr>
            <w:tcW w:w="747" w:type="dxa"/>
            <w:vAlign w:val="center"/>
          </w:tcPr>
          <w:p w14:paraId="687D5383" w14:textId="77777777" w:rsidR="001B40F1" w:rsidRPr="00B5540B" w:rsidRDefault="00AD15A1">
            <w:pPr>
              <w:pStyle w:val="aff7"/>
            </w:pPr>
            <w:r w:rsidRPr="00B5540B">
              <w:rPr>
                <w:rFonts w:hint="eastAsia"/>
              </w:rPr>
              <w:t>0.8</w:t>
            </w:r>
            <w:r w:rsidRPr="00B5540B">
              <w:t>m</w:t>
            </w:r>
          </w:p>
        </w:tc>
        <w:tc>
          <w:tcPr>
            <w:tcW w:w="747" w:type="dxa"/>
            <w:vAlign w:val="center"/>
          </w:tcPr>
          <w:p w14:paraId="2AF9C1DD" w14:textId="77777777" w:rsidR="001B40F1" w:rsidRPr="00B5540B" w:rsidRDefault="00AD15A1">
            <w:pPr>
              <w:pStyle w:val="aff7"/>
            </w:pPr>
            <w:r w:rsidRPr="00B5540B">
              <w:rPr>
                <w:rFonts w:hint="eastAsia"/>
              </w:rPr>
              <w:t>0.8</w:t>
            </w:r>
            <w:r w:rsidRPr="00B5540B">
              <w:t>m</w:t>
            </w:r>
          </w:p>
        </w:tc>
        <w:tc>
          <w:tcPr>
            <w:tcW w:w="1130" w:type="dxa"/>
            <w:vAlign w:val="center"/>
          </w:tcPr>
          <w:p w14:paraId="4A8F1859" w14:textId="77777777" w:rsidR="001B40F1" w:rsidRPr="00B5540B" w:rsidRDefault="00AD15A1">
            <w:pPr>
              <w:pStyle w:val="aff7"/>
            </w:pPr>
            <w:r w:rsidRPr="00B5540B">
              <w:rPr>
                <w:rFonts w:hint="eastAsia"/>
              </w:rPr>
              <w:t>0.46m</w:t>
            </w:r>
            <w:r w:rsidRPr="00B5540B">
              <w:rPr>
                <w:rFonts w:hint="eastAsia"/>
                <w:vertAlign w:val="superscript"/>
              </w:rPr>
              <w:t>3</w:t>
            </w:r>
          </w:p>
        </w:tc>
        <w:tc>
          <w:tcPr>
            <w:tcW w:w="869" w:type="dxa"/>
            <w:vAlign w:val="center"/>
          </w:tcPr>
          <w:p w14:paraId="6EA5D8BC" w14:textId="77777777" w:rsidR="001B40F1" w:rsidRPr="00B5540B" w:rsidRDefault="00AD15A1">
            <w:pPr>
              <w:pStyle w:val="aff7"/>
            </w:pPr>
            <w:r w:rsidRPr="00B5540B">
              <w:t>自来水</w:t>
            </w:r>
          </w:p>
        </w:tc>
        <w:tc>
          <w:tcPr>
            <w:tcW w:w="1104" w:type="dxa"/>
            <w:vAlign w:val="center"/>
          </w:tcPr>
          <w:p w14:paraId="6B788C4C" w14:textId="77777777" w:rsidR="001B40F1" w:rsidRPr="00B5540B" w:rsidRDefault="00AD15A1">
            <w:pPr>
              <w:pStyle w:val="aff7"/>
            </w:pPr>
            <w:r w:rsidRPr="00B5540B">
              <w:rPr>
                <w:rFonts w:hint="eastAsia"/>
              </w:rPr>
              <w:t>1</w:t>
            </w:r>
            <w:r w:rsidRPr="00B5540B">
              <w:rPr>
                <w:rFonts w:hint="eastAsia"/>
              </w:rPr>
              <w:t>次</w:t>
            </w:r>
            <w:r w:rsidRPr="00B5540B">
              <w:rPr>
                <w:rFonts w:hint="eastAsia"/>
              </w:rPr>
              <w:t>/2</w:t>
            </w:r>
            <w:r w:rsidRPr="00B5540B">
              <w:rPr>
                <w:rFonts w:hint="eastAsia"/>
              </w:rPr>
              <w:t>天</w:t>
            </w:r>
          </w:p>
        </w:tc>
        <w:tc>
          <w:tcPr>
            <w:tcW w:w="1699" w:type="dxa"/>
            <w:vAlign w:val="center"/>
          </w:tcPr>
          <w:p w14:paraId="0AAB1DF3" w14:textId="77777777" w:rsidR="001B40F1" w:rsidRPr="00B5540B" w:rsidRDefault="00AD15A1">
            <w:pPr>
              <w:pStyle w:val="aff7"/>
            </w:pPr>
            <w:r w:rsidRPr="00B5540B">
              <w:rPr>
                <w:rFonts w:hint="eastAsia"/>
              </w:rPr>
              <w:t>定期更换、逆流</w:t>
            </w:r>
          </w:p>
        </w:tc>
        <w:tc>
          <w:tcPr>
            <w:tcW w:w="1115" w:type="dxa"/>
            <w:vAlign w:val="center"/>
          </w:tcPr>
          <w:p w14:paraId="61A89AC3" w14:textId="77777777" w:rsidR="001B40F1" w:rsidRPr="00B5540B" w:rsidRDefault="00AD15A1">
            <w:pPr>
              <w:pStyle w:val="aff7"/>
            </w:pPr>
            <w:r w:rsidRPr="00B5540B">
              <w:rPr>
                <w:rFonts w:hint="eastAsia"/>
              </w:rPr>
              <w:t>/</w:t>
            </w:r>
          </w:p>
        </w:tc>
        <w:tc>
          <w:tcPr>
            <w:tcW w:w="1702" w:type="dxa"/>
            <w:vMerge/>
            <w:vAlign w:val="center"/>
          </w:tcPr>
          <w:p w14:paraId="1C46207B" w14:textId="77777777" w:rsidR="001B40F1" w:rsidRPr="00B5540B" w:rsidRDefault="001B40F1">
            <w:pPr>
              <w:pStyle w:val="aff7"/>
            </w:pPr>
          </w:p>
        </w:tc>
      </w:tr>
      <w:tr w:rsidR="001B40F1" w:rsidRPr="00B5540B" w14:paraId="2AA0A380" w14:textId="77777777">
        <w:trPr>
          <w:jc w:val="center"/>
        </w:trPr>
        <w:tc>
          <w:tcPr>
            <w:tcW w:w="1064" w:type="dxa"/>
            <w:vMerge w:val="restart"/>
            <w:vAlign w:val="center"/>
          </w:tcPr>
          <w:p w14:paraId="6E2024ED" w14:textId="77777777" w:rsidR="001B40F1" w:rsidRPr="00B5540B" w:rsidRDefault="00AD15A1">
            <w:pPr>
              <w:pStyle w:val="aff7"/>
            </w:pPr>
            <w:r w:rsidRPr="00B5540B">
              <w:rPr>
                <w:rFonts w:hint="eastAsia"/>
              </w:rPr>
              <w:t>阳极氧化</w:t>
            </w:r>
          </w:p>
        </w:tc>
        <w:tc>
          <w:tcPr>
            <w:tcW w:w="877" w:type="dxa"/>
            <w:vAlign w:val="center"/>
          </w:tcPr>
          <w:p w14:paraId="62357E39" w14:textId="77777777" w:rsidR="001B40F1" w:rsidRPr="00B5540B" w:rsidRDefault="00AD15A1">
            <w:pPr>
              <w:pStyle w:val="aff7"/>
            </w:pPr>
            <w:r w:rsidRPr="00B5540B">
              <w:rPr>
                <w:rFonts w:hint="eastAsia"/>
              </w:rPr>
              <w:t>1</w:t>
            </w:r>
          </w:p>
        </w:tc>
        <w:tc>
          <w:tcPr>
            <w:tcW w:w="1070" w:type="dxa"/>
            <w:vAlign w:val="center"/>
          </w:tcPr>
          <w:p w14:paraId="393840BA" w14:textId="77777777" w:rsidR="001B40F1" w:rsidRPr="00B5540B" w:rsidRDefault="00AD15A1">
            <w:pPr>
              <w:pStyle w:val="aff7"/>
            </w:pPr>
            <w:r w:rsidRPr="00B5540B">
              <w:t>常温</w:t>
            </w:r>
          </w:p>
        </w:tc>
        <w:tc>
          <w:tcPr>
            <w:tcW w:w="1077" w:type="dxa"/>
            <w:vAlign w:val="center"/>
          </w:tcPr>
          <w:p w14:paraId="3E17E840" w14:textId="77777777" w:rsidR="001B40F1" w:rsidRPr="00B5540B" w:rsidRDefault="00AD15A1">
            <w:pPr>
              <w:pStyle w:val="aff7"/>
            </w:pPr>
            <w:r w:rsidRPr="00B5540B">
              <w:rPr>
                <w:rFonts w:cs="Times New Roman"/>
              </w:rPr>
              <w:t>10~50min</w:t>
            </w:r>
          </w:p>
        </w:tc>
        <w:tc>
          <w:tcPr>
            <w:tcW w:w="747" w:type="dxa"/>
            <w:vAlign w:val="center"/>
          </w:tcPr>
          <w:p w14:paraId="3635C06F" w14:textId="77777777" w:rsidR="001B40F1" w:rsidRPr="00B5540B" w:rsidRDefault="00AD15A1">
            <w:pPr>
              <w:pStyle w:val="aff7"/>
            </w:pPr>
            <w:r w:rsidRPr="00B5540B">
              <w:rPr>
                <w:rFonts w:hint="eastAsia"/>
              </w:rPr>
              <w:t>2.5m</w:t>
            </w:r>
          </w:p>
        </w:tc>
        <w:tc>
          <w:tcPr>
            <w:tcW w:w="747" w:type="dxa"/>
            <w:vAlign w:val="center"/>
          </w:tcPr>
          <w:p w14:paraId="47242C5A" w14:textId="77777777" w:rsidR="001B40F1" w:rsidRPr="00B5540B" w:rsidRDefault="00AD15A1">
            <w:pPr>
              <w:pStyle w:val="aff7"/>
            </w:pPr>
            <w:r w:rsidRPr="00B5540B">
              <w:rPr>
                <w:rFonts w:hint="eastAsia"/>
              </w:rPr>
              <w:t>1.0</w:t>
            </w:r>
            <w:r w:rsidRPr="00B5540B">
              <w:t>m</w:t>
            </w:r>
          </w:p>
        </w:tc>
        <w:tc>
          <w:tcPr>
            <w:tcW w:w="747" w:type="dxa"/>
            <w:vAlign w:val="center"/>
          </w:tcPr>
          <w:p w14:paraId="51C66437" w14:textId="77777777" w:rsidR="001B40F1" w:rsidRPr="00B5540B" w:rsidRDefault="00AD15A1">
            <w:pPr>
              <w:pStyle w:val="aff7"/>
            </w:pPr>
            <w:r w:rsidRPr="00B5540B">
              <w:rPr>
                <w:rFonts w:hint="eastAsia"/>
              </w:rPr>
              <w:t>0.8</w:t>
            </w:r>
            <w:r w:rsidRPr="00B5540B">
              <w:t>m</w:t>
            </w:r>
          </w:p>
        </w:tc>
        <w:tc>
          <w:tcPr>
            <w:tcW w:w="1130" w:type="dxa"/>
            <w:vAlign w:val="center"/>
          </w:tcPr>
          <w:p w14:paraId="42FF84EC" w14:textId="77777777" w:rsidR="001B40F1" w:rsidRPr="00B5540B" w:rsidRDefault="00AD15A1">
            <w:pPr>
              <w:pStyle w:val="aff7"/>
            </w:pPr>
            <w:r w:rsidRPr="00B5540B">
              <w:rPr>
                <w:rFonts w:hint="eastAsia"/>
              </w:rPr>
              <w:t>1.8m</w:t>
            </w:r>
            <w:r w:rsidRPr="00B5540B">
              <w:rPr>
                <w:rFonts w:hint="eastAsia"/>
                <w:vertAlign w:val="superscript"/>
              </w:rPr>
              <w:t>3</w:t>
            </w:r>
          </w:p>
        </w:tc>
        <w:tc>
          <w:tcPr>
            <w:tcW w:w="869" w:type="dxa"/>
            <w:vAlign w:val="center"/>
          </w:tcPr>
          <w:p w14:paraId="5F9B1DA3" w14:textId="77777777" w:rsidR="001B40F1" w:rsidRPr="00B5540B" w:rsidRDefault="00AD15A1">
            <w:pPr>
              <w:pStyle w:val="aff7"/>
            </w:pPr>
            <w:r w:rsidRPr="00B5540B">
              <w:rPr>
                <w:rFonts w:hint="eastAsia"/>
              </w:rPr>
              <w:t>纯水</w:t>
            </w:r>
          </w:p>
        </w:tc>
        <w:tc>
          <w:tcPr>
            <w:tcW w:w="1104" w:type="dxa"/>
            <w:vAlign w:val="center"/>
          </w:tcPr>
          <w:p w14:paraId="5CCCD021" w14:textId="77777777" w:rsidR="001B40F1" w:rsidRPr="00B5540B" w:rsidRDefault="00AD15A1">
            <w:pPr>
              <w:pStyle w:val="aff7"/>
            </w:pPr>
            <w:r w:rsidRPr="00B5540B">
              <w:rPr>
                <w:rFonts w:hint="eastAsia"/>
              </w:rPr>
              <w:t>/</w:t>
            </w:r>
          </w:p>
        </w:tc>
        <w:tc>
          <w:tcPr>
            <w:tcW w:w="1699" w:type="dxa"/>
            <w:vAlign w:val="center"/>
          </w:tcPr>
          <w:p w14:paraId="38595AA1" w14:textId="77777777" w:rsidR="001B40F1" w:rsidRPr="00B5540B" w:rsidRDefault="00AD15A1">
            <w:pPr>
              <w:pStyle w:val="aff7"/>
            </w:pPr>
            <w:r w:rsidRPr="00B5540B">
              <w:rPr>
                <w:rFonts w:hint="eastAsia"/>
              </w:rPr>
              <w:t>/</w:t>
            </w:r>
          </w:p>
        </w:tc>
        <w:tc>
          <w:tcPr>
            <w:tcW w:w="1115" w:type="dxa"/>
            <w:vAlign w:val="center"/>
          </w:tcPr>
          <w:p w14:paraId="56F6A7C1" w14:textId="77777777" w:rsidR="001B40F1" w:rsidRPr="00B5540B" w:rsidRDefault="00AD15A1">
            <w:pPr>
              <w:pStyle w:val="aff7"/>
            </w:pPr>
            <w:r w:rsidRPr="00B5540B">
              <w:rPr>
                <w:rFonts w:hint="eastAsia"/>
              </w:rPr>
              <w:t>/</w:t>
            </w:r>
          </w:p>
        </w:tc>
        <w:tc>
          <w:tcPr>
            <w:tcW w:w="1702" w:type="dxa"/>
            <w:vMerge w:val="restart"/>
            <w:vAlign w:val="center"/>
          </w:tcPr>
          <w:p w14:paraId="4F8E8C13" w14:textId="77777777" w:rsidR="001B40F1" w:rsidRPr="00B5540B" w:rsidRDefault="00AD15A1">
            <w:pPr>
              <w:pStyle w:val="aff7"/>
            </w:pPr>
            <w:r w:rsidRPr="00B5540B">
              <w:rPr>
                <w:rFonts w:hint="eastAsia"/>
              </w:rPr>
              <w:t>硫酸</w:t>
            </w:r>
            <w:r w:rsidRPr="00B5540B">
              <w:rPr>
                <w:rFonts w:hint="eastAsia"/>
              </w:rPr>
              <w:t>160~180g/L</w:t>
            </w:r>
          </w:p>
        </w:tc>
      </w:tr>
      <w:tr w:rsidR="001B40F1" w:rsidRPr="00B5540B" w14:paraId="74A933BE" w14:textId="77777777">
        <w:trPr>
          <w:jc w:val="center"/>
        </w:trPr>
        <w:tc>
          <w:tcPr>
            <w:tcW w:w="1064" w:type="dxa"/>
            <w:vMerge/>
            <w:vAlign w:val="center"/>
          </w:tcPr>
          <w:p w14:paraId="6FAD1CDF" w14:textId="77777777" w:rsidR="001B40F1" w:rsidRPr="00B5540B" w:rsidRDefault="001B40F1">
            <w:pPr>
              <w:pStyle w:val="aff7"/>
            </w:pPr>
          </w:p>
        </w:tc>
        <w:tc>
          <w:tcPr>
            <w:tcW w:w="877" w:type="dxa"/>
            <w:vAlign w:val="center"/>
          </w:tcPr>
          <w:p w14:paraId="5F3979C4" w14:textId="77777777" w:rsidR="001B40F1" w:rsidRPr="00B5540B" w:rsidRDefault="00AD15A1">
            <w:pPr>
              <w:pStyle w:val="aff7"/>
            </w:pPr>
            <w:r w:rsidRPr="00B5540B">
              <w:rPr>
                <w:rFonts w:hint="eastAsia"/>
              </w:rPr>
              <w:t>1</w:t>
            </w:r>
          </w:p>
        </w:tc>
        <w:tc>
          <w:tcPr>
            <w:tcW w:w="1070" w:type="dxa"/>
            <w:vAlign w:val="center"/>
          </w:tcPr>
          <w:p w14:paraId="3B013DA1" w14:textId="77777777" w:rsidR="001B40F1" w:rsidRPr="00B5540B" w:rsidRDefault="00AD15A1">
            <w:pPr>
              <w:pStyle w:val="aff7"/>
            </w:pPr>
            <w:r w:rsidRPr="00B5540B">
              <w:t>常温</w:t>
            </w:r>
          </w:p>
        </w:tc>
        <w:tc>
          <w:tcPr>
            <w:tcW w:w="1077" w:type="dxa"/>
            <w:vAlign w:val="center"/>
          </w:tcPr>
          <w:p w14:paraId="39A612C5" w14:textId="77777777" w:rsidR="001B40F1" w:rsidRPr="00B5540B" w:rsidRDefault="00AD15A1">
            <w:pPr>
              <w:pStyle w:val="aff7"/>
            </w:pPr>
            <w:r w:rsidRPr="00B5540B">
              <w:rPr>
                <w:rFonts w:cs="Times New Roman"/>
              </w:rPr>
              <w:t>10~50min</w:t>
            </w:r>
          </w:p>
        </w:tc>
        <w:tc>
          <w:tcPr>
            <w:tcW w:w="747" w:type="dxa"/>
            <w:vAlign w:val="center"/>
          </w:tcPr>
          <w:p w14:paraId="332ADBC5" w14:textId="77777777" w:rsidR="001B40F1" w:rsidRPr="00B5540B" w:rsidRDefault="00AD15A1">
            <w:pPr>
              <w:pStyle w:val="aff7"/>
            </w:pPr>
            <w:r w:rsidRPr="00B5540B">
              <w:rPr>
                <w:rFonts w:hint="eastAsia"/>
              </w:rPr>
              <w:t>2.5m</w:t>
            </w:r>
          </w:p>
        </w:tc>
        <w:tc>
          <w:tcPr>
            <w:tcW w:w="747" w:type="dxa"/>
            <w:vAlign w:val="center"/>
          </w:tcPr>
          <w:p w14:paraId="0E3DE3FE" w14:textId="77777777" w:rsidR="001B40F1" w:rsidRPr="00B5540B" w:rsidRDefault="00AD15A1">
            <w:pPr>
              <w:pStyle w:val="aff7"/>
            </w:pPr>
            <w:r w:rsidRPr="00B5540B">
              <w:rPr>
                <w:rFonts w:hint="eastAsia"/>
              </w:rPr>
              <w:t>1.0</w:t>
            </w:r>
            <w:r w:rsidRPr="00B5540B">
              <w:t>m</w:t>
            </w:r>
          </w:p>
        </w:tc>
        <w:tc>
          <w:tcPr>
            <w:tcW w:w="747" w:type="dxa"/>
            <w:vAlign w:val="center"/>
          </w:tcPr>
          <w:p w14:paraId="77604F6D" w14:textId="77777777" w:rsidR="001B40F1" w:rsidRPr="00B5540B" w:rsidRDefault="00AD15A1">
            <w:pPr>
              <w:pStyle w:val="aff7"/>
            </w:pPr>
            <w:r w:rsidRPr="00B5540B">
              <w:rPr>
                <w:rFonts w:hint="eastAsia"/>
              </w:rPr>
              <w:t>0.8</w:t>
            </w:r>
            <w:r w:rsidRPr="00B5540B">
              <w:t>m</w:t>
            </w:r>
          </w:p>
        </w:tc>
        <w:tc>
          <w:tcPr>
            <w:tcW w:w="1130" w:type="dxa"/>
          </w:tcPr>
          <w:p w14:paraId="44D405BA" w14:textId="77777777" w:rsidR="001B40F1" w:rsidRPr="00B5540B" w:rsidRDefault="00AD15A1">
            <w:pPr>
              <w:pStyle w:val="aff7"/>
            </w:pPr>
            <w:r w:rsidRPr="00B5540B">
              <w:rPr>
                <w:rFonts w:hint="eastAsia"/>
              </w:rPr>
              <w:t>1.8m</w:t>
            </w:r>
            <w:r w:rsidRPr="00B5540B">
              <w:rPr>
                <w:rFonts w:hint="eastAsia"/>
                <w:vertAlign w:val="superscript"/>
              </w:rPr>
              <w:t>3</w:t>
            </w:r>
          </w:p>
        </w:tc>
        <w:tc>
          <w:tcPr>
            <w:tcW w:w="869" w:type="dxa"/>
            <w:vAlign w:val="center"/>
          </w:tcPr>
          <w:p w14:paraId="14EC979A" w14:textId="77777777" w:rsidR="001B40F1" w:rsidRPr="00B5540B" w:rsidRDefault="00AD15A1">
            <w:pPr>
              <w:pStyle w:val="aff7"/>
            </w:pPr>
            <w:r w:rsidRPr="00B5540B">
              <w:rPr>
                <w:rFonts w:hint="eastAsia"/>
              </w:rPr>
              <w:t>纯水</w:t>
            </w:r>
          </w:p>
        </w:tc>
        <w:tc>
          <w:tcPr>
            <w:tcW w:w="1104" w:type="dxa"/>
            <w:vAlign w:val="center"/>
          </w:tcPr>
          <w:p w14:paraId="5380990E" w14:textId="77777777" w:rsidR="001B40F1" w:rsidRPr="00B5540B" w:rsidRDefault="00AD15A1">
            <w:pPr>
              <w:pStyle w:val="aff7"/>
            </w:pPr>
            <w:r w:rsidRPr="00B5540B">
              <w:rPr>
                <w:rFonts w:hint="eastAsia"/>
              </w:rPr>
              <w:t>/</w:t>
            </w:r>
          </w:p>
        </w:tc>
        <w:tc>
          <w:tcPr>
            <w:tcW w:w="1699" w:type="dxa"/>
            <w:vAlign w:val="center"/>
          </w:tcPr>
          <w:p w14:paraId="077C8B13" w14:textId="77777777" w:rsidR="001B40F1" w:rsidRPr="00B5540B" w:rsidRDefault="00AD15A1">
            <w:pPr>
              <w:pStyle w:val="aff7"/>
            </w:pPr>
            <w:r w:rsidRPr="00B5540B">
              <w:rPr>
                <w:rFonts w:hint="eastAsia"/>
              </w:rPr>
              <w:t>/</w:t>
            </w:r>
          </w:p>
        </w:tc>
        <w:tc>
          <w:tcPr>
            <w:tcW w:w="1115" w:type="dxa"/>
            <w:vAlign w:val="center"/>
          </w:tcPr>
          <w:p w14:paraId="4FF01B56" w14:textId="77777777" w:rsidR="001B40F1" w:rsidRPr="00B5540B" w:rsidRDefault="00AD15A1">
            <w:pPr>
              <w:pStyle w:val="aff7"/>
            </w:pPr>
            <w:r w:rsidRPr="00B5540B">
              <w:rPr>
                <w:rFonts w:hint="eastAsia"/>
              </w:rPr>
              <w:t>/</w:t>
            </w:r>
          </w:p>
        </w:tc>
        <w:tc>
          <w:tcPr>
            <w:tcW w:w="1702" w:type="dxa"/>
            <w:vMerge/>
            <w:vAlign w:val="center"/>
          </w:tcPr>
          <w:p w14:paraId="49559E5D" w14:textId="77777777" w:rsidR="001B40F1" w:rsidRPr="00B5540B" w:rsidRDefault="001B40F1">
            <w:pPr>
              <w:pStyle w:val="aff7"/>
            </w:pPr>
          </w:p>
        </w:tc>
      </w:tr>
      <w:tr w:rsidR="001B40F1" w:rsidRPr="00B5540B" w14:paraId="7E0C0879" w14:textId="77777777">
        <w:trPr>
          <w:jc w:val="center"/>
        </w:trPr>
        <w:tc>
          <w:tcPr>
            <w:tcW w:w="1064" w:type="dxa"/>
            <w:vMerge w:val="restart"/>
            <w:vAlign w:val="center"/>
          </w:tcPr>
          <w:p w14:paraId="1A32F7B0" w14:textId="77777777" w:rsidR="001B40F1" w:rsidRPr="00B5540B" w:rsidRDefault="00AD15A1">
            <w:pPr>
              <w:pStyle w:val="aff7"/>
            </w:pPr>
            <w:r w:rsidRPr="00B5540B">
              <w:rPr>
                <w:rFonts w:hint="eastAsia"/>
              </w:rPr>
              <w:t>水洗</w:t>
            </w:r>
          </w:p>
        </w:tc>
        <w:tc>
          <w:tcPr>
            <w:tcW w:w="877" w:type="dxa"/>
            <w:vAlign w:val="center"/>
          </w:tcPr>
          <w:p w14:paraId="3054D190" w14:textId="77777777" w:rsidR="001B40F1" w:rsidRPr="00B5540B" w:rsidRDefault="00AD15A1">
            <w:pPr>
              <w:pStyle w:val="aff7"/>
            </w:pPr>
            <w:r w:rsidRPr="00B5540B">
              <w:rPr>
                <w:rFonts w:hint="eastAsia"/>
              </w:rPr>
              <w:t>1</w:t>
            </w:r>
          </w:p>
        </w:tc>
        <w:tc>
          <w:tcPr>
            <w:tcW w:w="1070" w:type="dxa"/>
            <w:vAlign w:val="center"/>
          </w:tcPr>
          <w:p w14:paraId="40F844C0" w14:textId="77777777" w:rsidR="001B40F1" w:rsidRPr="00B5540B" w:rsidRDefault="00AD15A1">
            <w:pPr>
              <w:pStyle w:val="aff7"/>
            </w:pPr>
            <w:r w:rsidRPr="00B5540B">
              <w:t>常温</w:t>
            </w:r>
          </w:p>
        </w:tc>
        <w:tc>
          <w:tcPr>
            <w:tcW w:w="1077" w:type="dxa"/>
            <w:vAlign w:val="center"/>
          </w:tcPr>
          <w:p w14:paraId="0F723F83" w14:textId="77777777" w:rsidR="001B40F1" w:rsidRPr="00B5540B" w:rsidRDefault="00AD15A1">
            <w:pPr>
              <w:pStyle w:val="aff7"/>
              <w:rPr>
                <w:rFonts w:cs="Times New Roman"/>
              </w:rPr>
            </w:pPr>
            <w:r w:rsidRPr="00B5540B">
              <w:rPr>
                <w:rFonts w:hint="eastAsia"/>
              </w:rPr>
              <w:t>10s</w:t>
            </w:r>
          </w:p>
        </w:tc>
        <w:tc>
          <w:tcPr>
            <w:tcW w:w="747" w:type="dxa"/>
            <w:vAlign w:val="center"/>
          </w:tcPr>
          <w:p w14:paraId="2CFB3C30" w14:textId="77777777" w:rsidR="001B40F1" w:rsidRPr="00B5540B" w:rsidRDefault="00AD15A1">
            <w:pPr>
              <w:pStyle w:val="aff7"/>
            </w:pPr>
            <w:r w:rsidRPr="00B5540B">
              <w:rPr>
                <w:rFonts w:hint="eastAsia"/>
              </w:rPr>
              <w:t>0.8</w:t>
            </w:r>
            <w:r w:rsidRPr="00B5540B">
              <w:t>m</w:t>
            </w:r>
          </w:p>
        </w:tc>
        <w:tc>
          <w:tcPr>
            <w:tcW w:w="747" w:type="dxa"/>
            <w:vAlign w:val="center"/>
          </w:tcPr>
          <w:p w14:paraId="3D40CEBC" w14:textId="77777777" w:rsidR="001B40F1" w:rsidRPr="00B5540B" w:rsidRDefault="00AD15A1">
            <w:pPr>
              <w:pStyle w:val="aff7"/>
            </w:pPr>
            <w:r w:rsidRPr="00B5540B">
              <w:rPr>
                <w:rFonts w:hint="eastAsia"/>
              </w:rPr>
              <w:t>0.8</w:t>
            </w:r>
            <w:r w:rsidRPr="00B5540B">
              <w:t>m</w:t>
            </w:r>
          </w:p>
        </w:tc>
        <w:tc>
          <w:tcPr>
            <w:tcW w:w="747" w:type="dxa"/>
            <w:vAlign w:val="center"/>
          </w:tcPr>
          <w:p w14:paraId="7A47DF34" w14:textId="77777777" w:rsidR="001B40F1" w:rsidRPr="00B5540B" w:rsidRDefault="00AD15A1">
            <w:pPr>
              <w:pStyle w:val="aff7"/>
            </w:pPr>
            <w:r w:rsidRPr="00B5540B">
              <w:rPr>
                <w:rFonts w:hint="eastAsia"/>
              </w:rPr>
              <w:t>0.8</w:t>
            </w:r>
            <w:r w:rsidRPr="00B5540B">
              <w:t>m</w:t>
            </w:r>
          </w:p>
        </w:tc>
        <w:tc>
          <w:tcPr>
            <w:tcW w:w="1130" w:type="dxa"/>
            <w:vAlign w:val="center"/>
          </w:tcPr>
          <w:p w14:paraId="324AD716" w14:textId="77777777" w:rsidR="001B40F1" w:rsidRPr="00B5540B" w:rsidRDefault="00AD15A1">
            <w:pPr>
              <w:pStyle w:val="aff7"/>
            </w:pPr>
            <w:r w:rsidRPr="00B5540B">
              <w:rPr>
                <w:rFonts w:hint="eastAsia"/>
              </w:rPr>
              <w:t>0.46m</w:t>
            </w:r>
            <w:r w:rsidRPr="00B5540B">
              <w:rPr>
                <w:rFonts w:hint="eastAsia"/>
                <w:vertAlign w:val="superscript"/>
              </w:rPr>
              <w:t>3</w:t>
            </w:r>
          </w:p>
        </w:tc>
        <w:tc>
          <w:tcPr>
            <w:tcW w:w="869" w:type="dxa"/>
            <w:vAlign w:val="center"/>
          </w:tcPr>
          <w:p w14:paraId="7C2A30F1" w14:textId="77777777" w:rsidR="001B40F1" w:rsidRPr="00B5540B" w:rsidRDefault="00AD15A1">
            <w:pPr>
              <w:pStyle w:val="aff7"/>
            </w:pPr>
            <w:r w:rsidRPr="00B5540B">
              <w:t>自来水</w:t>
            </w:r>
          </w:p>
        </w:tc>
        <w:tc>
          <w:tcPr>
            <w:tcW w:w="1104" w:type="dxa"/>
            <w:vAlign w:val="center"/>
          </w:tcPr>
          <w:p w14:paraId="79A49877" w14:textId="77777777" w:rsidR="001B40F1" w:rsidRPr="00B5540B" w:rsidRDefault="00AD15A1">
            <w:pPr>
              <w:pStyle w:val="aff7"/>
            </w:pPr>
            <w:r w:rsidRPr="00B5540B">
              <w:rPr>
                <w:rFonts w:hint="eastAsia"/>
              </w:rPr>
              <w:t>1</w:t>
            </w:r>
            <w:r w:rsidRPr="00B5540B">
              <w:rPr>
                <w:rFonts w:hint="eastAsia"/>
              </w:rPr>
              <w:t>次</w:t>
            </w:r>
            <w:r w:rsidRPr="00B5540B">
              <w:rPr>
                <w:rFonts w:hint="eastAsia"/>
              </w:rPr>
              <w:t>/2</w:t>
            </w:r>
            <w:r w:rsidRPr="00B5540B">
              <w:rPr>
                <w:rFonts w:hint="eastAsia"/>
              </w:rPr>
              <w:t>天</w:t>
            </w:r>
          </w:p>
        </w:tc>
        <w:tc>
          <w:tcPr>
            <w:tcW w:w="1699" w:type="dxa"/>
            <w:vAlign w:val="center"/>
          </w:tcPr>
          <w:p w14:paraId="3A7A0471" w14:textId="77777777" w:rsidR="001B40F1" w:rsidRPr="00B5540B" w:rsidRDefault="00AD15A1">
            <w:pPr>
              <w:pStyle w:val="aff7"/>
            </w:pPr>
            <w:r w:rsidRPr="00B5540B">
              <w:rPr>
                <w:rFonts w:hint="eastAsia"/>
              </w:rPr>
              <w:t>定期更换、溢流</w:t>
            </w:r>
          </w:p>
        </w:tc>
        <w:tc>
          <w:tcPr>
            <w:tcW w:w="1115" w:type="dxa"/>
            <w:vAlign w:val="center"/>
          </w:tcPr>
          <w:p w14:paraId="76093C96" w14:textId="77777777" w:rsidR="001B40F1" w:rsidRPr="00B5540B" w:rsidRDefault="00AD15A1">
            <w:pPr>
              <w:pStyle w:val="aff7"/>
            </w:pPr>
            <w:r w:rsidRPr="00B5540B">
              <w:rPr>
                <w:rFonts w:hint="eastAsia"/>
              </w:rPr>
              <w:t>50L/h</w:t>
            </w:r>
          </w:p>
        </w:tc>
        <w:tc>
          <w:tcPr>
            <w:tcW w:w="1702" w:type="dxa"/>
            <w:vMerge w:val="restart"/>
            <w:vAlign w:val="center"/>
          </w:tcPr>
          <w:p w14:paraId="5B664904" w14:textId="77777777" w:rsidR="001B40F1" w:rsidRPr="00B5540B" w:rsidRDefault="00AD15A1">
            <w:pPr>
              <w:pStyle w:val="aff7"/>
            </w:pPr>
            <w:r w:rsidRPr="00B5540B">
              <w:rPr>
                <w:rFonts w:hint="eastAsia"/>
              </w:rPr>
              <w:t>纯水</w:t>
            </w:r>
          </w:p>
        </w:tc>
      </w:tr>
      <w:tr w:rsidR="001B40F1" w:rsidRPr="00B5540B" w14:paraId="178E17DC" w14:textId="77777777">
        <w:trPr>
          <w:jc w:val="center"/>
        </w:trPr>
        <w:tc>
          <w:tcPr>
            <w:tcW w:w="1064" w:type="dxa"/>
            <w:vMerge/>
            <w:vAlign w:val="center"/>
          </w:tcPr>
          <w:p w14:paraId="2EAE0AFC" w14:textId="77777777" w:rsidR="001B40F1" w:rsidRPr="00B5540B" w:rsidRDefault="001B40F1">
            <w:pPr>
              <w:pStyle w:val="aff7"/>
            </w:pPr>
          </w:p>
        </w:tc>
        <w:tc>
          <w:tcPr>
            <w:tcW w:w="877" w:type="dxa"/>
            <w:vAlign w:val="center"/>
          </w:tcPr>
          <w:p w14:paraId="65E8374B" w14:textId="77777777" w:rsidR="001B40F1" w:rsidRPr="00B5540B" w:rsidRDefault="00AD15A1">
            <w:pPr>
              <w:pStyle w:val="aff7"/>
            </w:pPr>
            <w:r w:rsidRPr="00B5540B">
              <w:rPr>
                <w:rFonts w:hint="eastAsia"/>
              </w:rPr>
              <w:t>1</w:t>
            </w:r>
          </w:p>
        </w:tc>
        <w:tc>
          <w:tcPr>
            <w:tcW w:w="1070" w:type="dxa"/>
            <w:vAlign w:val="center"/>
          </w:tcPr>
          <w:p w14:paraId="189E189B" w14:textId="77777777" w:rsidR="001B40F1" w:rsidRPr="00B5540B" w:rsidRDefault="00AD15A1">
            <w:pPr>
              <w:pStyle w:val="aff7"/>
            </w:pPr>
            <w:r w:rsidRPr="00B5540B">
              <w:t>常温</w:t>
            </w:r>
          </w:p>
        </w:tc>
        <w:tc>
          <w:tcPr>
            <w:tcW w:w="1077" w:type="dxa"/>
            <w:vAlign w:val="center"/>
          </w:tcPr>
          <w:p w14:paraId="0422BC6B" w14:textId="77777777" w:rsidR="001B40F1" w:rsidRPr="00B5540B" w:rsidRDefault="00AD15A1">
            <w:pPr>
              <w:pStyle w:val="aff7"/>
              <w:rPr>
                <w:rFonts w:cs="Times New Roman"/>
              </w:rPr>
            </w:pPr>
            <w:r w:rsidRPr="00B5540B">
              <w:rPr>
                <w:rFonts w:hint="eastAsia"/>
              </w:rPr>
              <w:t>10s</w:t>
            </w:r>
          </w:p>
        </w:tc>
        <w:tc>
          <w:tcPr>
            <w:tcW w:w="747" w:type="dxa"/>
            <w:vAlign w:val="center"/>
          </w:tcPr>
          <w:p w14:paraId="43A2FAA3" w14:textId="77777777" w:rsidR="001B40F1" w:rsidRPr="00B5540B" w:rsidRDefault="00AD15A1">
            <w:pPr>
              <w:pStyle w:val="aff7"/>
            </w:pPr>
            <w:r w:rsidRPr="00B5540B">
              <w:rPr>
                <w:rFonts w:hint="eastAsia"/>
              </w:rPr>
              <w:t>0.8</w:t>
            </w:r>
            <w:r w:rsidRPr="00B5540B">
              <w:t>m</w:t>
            </w:r>
          </w:p>
        </w:tc>
        <w:tc>
          <w:tcPr>
            <w:tcW w:w="747" w:type="dxa"/>
            <w:vAlign w:val="center"/>
          </w:tcPr>
          <w:p w14:paraId="5E7607AB" w14:textId="77777777" w:rsidR="001B40F1" w:rsidRPr="00B5540B" w:rsidRDefault="00AD15A1">
            <w:pPr>
              <w:pStyle w:val="aff7"/>
            </w:pPr>
            <w:r w:rsidRPr="00B5540B">
              <w:rPr>
                <w:rFonts w:hint="eastAsia"/>
              </w:rPr>
              <w:t>0.8</w:t>
            </w:r>
            <w:r w:rsidRPr="00B5540B">
              <w:t>m</w:t>
            </w:r>
          </w:p>
        </w:tc>
        <w:tc>
          <w:tcPr>
            <w:tcW w:w="747" w:type="dxa"/>
            <w:vAlign w:val="center"/>
          </w:tcPr>
          <w:p w14:paraId="71111DC2" w14:textId="77777777" w:rsidR="001B40F1" w:rsidRPr="00B5540B" w:rsidRDefault="00AD15A1">
            <w:pPr>
              <w:pStyle w:val="aff7"/>
            </w:pPr>
            <w:r w:rsidRPr="00B5540B">
              <w:rPr>
                <w:rFonts w:hint="eastAsia"/>
              </w:rPr>
              <w:t>0.8</w:t>
            </w:r>
            <w:r w:rsidRPr="00B5540B">
              <w:t>m</w:t>
            </w:r>
          </w:p>
        </w:tc>
        <w:tc>
          <w:tcPr>
            <w:tcW w:w="1130" w:type="dxa"/>
            <w:vAlign w:val="center"/>
          </w:tcPr>
          <w:p w14:paraId="38AF983C" w14:textId="77777777" w:rsidR="001B40F1" w:rsidRPr="00B5540B" w:rsidRDefault="00AD15A1">
            <w:pPr>
              <w:pStyle w:val="aff7"/>
            </w:pPr>
            <w:r w:rsidRPr="00B5540B">
              <w:rPr>
                <w:rFonts w:hint="eastAsia"/>
              </w:rPr>
              <w:t>0.46m</w:t>
            </w:r>
            <w:r w:rsidRPr="00B5540B">
              <w:rPr>
                <w:rFonts w:hint="eastAsia"/>
                <w:vertAlign w:val="superscript"/>
              </w:rPr>
              <w:t>3</w:t>
            </w:r>
          </w:p>
        </w:tc>
        <w:tc>
          <w:tcPr>
            <w:tcW w:w="869" w:type="dxa"/>
            <w:vAlign w:val="center"/>
          </w:tcPr>
          <w:p w14:paraId="436FF9E8" w14:textId="77777777" w:rsidR="001B40F1" w:rsidRPr="00B5540B" w:rsidRDefault="00AD15A1">
            <w:pPr>
              <w:pStyle w:val="aff7"/>
            </w:pPr>
            <w:r w:rsidRPr="00B5540B">
              <w:t>自来水</w:t>
            </w:r>
          </w:p>
        </w:tc>
        <w:tc>
          <w:tcPr>
            <w:tcW w:w="1104" w:type="dxa"/>
            <w:vAlign w:val="center"/>
          </w:tcPr>
          <w:p w14:paraId="39D31764" w14:textId="77777777" w:rsidR="001B40F1" w:rsidRPr="00B5540B" w:rsidRDefault="00AD15A1">
            <w:pPr>
              <w:pStyle w:val="aff7"/>
            </w:pPr>
            <w:r w:rsidRPr="00B5540B">
              <w:rPr>
                <w:rFonts w:hint="eastAsia"/>
              </w:rPr>
              <w:t>1</w:t>
            </w:r>
            <w:r w:rsidRPr="00B5540B">
              <w:rPr>
                <w:rFonts w:hint="eastAsia"/>
              </w:rPr>
              <w:t>次</w:t>
            </w:r>
            <w:r w:rsidRPr="00B5540B">
              <w:rPr>
                <w:rFonts w:hint="eastAsia"/>
              </w:rPr>
              <w:t>/2</w:t>
            </w:r>
            <w:r w:rsidRPr="00B5540B">
              <w:rPr>
                <w:rFonts w:hint="eastAsia"/>
              </w:rPr>
              <w:t>天</w:t>
            </w:r>
          </w:p>
        </w:tc>
        <w:tc>
          <w:tcPr>
            <w:tcW w:w="1699" w:type="dxa"/>
            <w:vAlign w:val="center"/>
          </w:tcPr>
          <w:p w14:paraId="7235368F" w14:textId="77777777" w:rsidR="001B40F1" w:rsidRPr="00B5540B" w:rsidRDefault="00AD15A1">
            <w:pPr>
              <w:pStyle w:val="aff7"/>
            </w:pPr>
            <w:r w:rsidRPr="00B5540B">
              <w:rPr>
                <w:rFonts w:hint="eastAsia"/>
              </w:rPr>
              <w:t>定期更换、逆流</w:t>
            </w:r>
          </w:p>
        </w:tc>
        <w:tc>
          <w:tcPr>
            <w:tcW w:w="1115" w:type="dxa"/>
            <w:vAlign w:val="center"/>
          </w:tcPr>
          <w:p w14:paraId="7E7B06FA" w14:textId="77777777" w:rsidR="001B40F1" w:rsidRPr="00B5540B" w:rsidRDefault="00AD15A1">
            <w:pPr>
              <w:pStyle w:val="aff7"/>
            </w:pPr>
            <w:r w:rsidRPr="00B5540B">
              <w:rPr>
                <w:rFonts w:hint="eastAsia"/>
              </w:rPr>
              <w:t>/</w:t>
            </w:r>
          </w:p>
        </w:tc>
        <w:tc>
          <w:tcPr>
            <w:tcW w:w="1702" w:type="dxa"/>
            <w:vMerge/>
            <w:vAlign w:val="center"/>
          </w:tcPr>
          <w:p w14:paraId="50C7AEEA" w14:textId="77777777" w:rsidR="001B40F1" w:rsidRPr="00B5540B" w:rsidRDefault="001B40F1">
            <w:pPr>
              <w:pStyle w:val="aff7"/>
            </w:pPr>
          </w:p>
        </w:tc>
      </w:tr>
      <w:tr w:rsidR="001B40F1" w:rsidRPr="00B5540B" w14:paraId="1C295672" w14:textId="77777777">
        <w:trPr>
          <w:jc w:val="center"/>
        </w:trPr>
        <w:tc>
          <w:tcPr>
            <w:tcW w:w="1064" w:type="dxa"/>
            <w:vMerge/>
            <w:vAlign w:val="center"/>
          </w:tcPr>
          <w:p w14:paraId="41360606" w14:textId="77777777" w:rsidR="001B40F1" w:rsidRPr="00B5540B" w:rsidRDefault="001B40F1">
            <w:pPr>
              <w:pStyle w:val="aff7"/>
            </w:pPr>
          </w:p>
        </w:tc>
        <w:tc>
          <w:tcPr>
            <w:tcW w:w="877" w:type="dxa"/>
            <w:vAlign w:val="center"/>
          </w:tcPr>
          <w:p w14:paraId="5091E95F" w14:textId="77777777" w:rsidR="001B40F1" w:rsidRPr="00B5540B" w:rsidRDefault="00AD15A1">
            <w:pPr>
              <w:pStyle w:val="aff7"/>
            </w:pPr>
            <w:r w:rsidRPr="00B5540B">
              <w:rPr>
                <w:rFonts w:hint="eastAsia"/>
              </w:rPr>
              <w:t>1</w:t>
            </w:r>
          </w:p>
        </w:tc>
        <w:tc>
          <w:tcPr>
            <w:tcW w:w="1070" w:type="dxa"/>
            <w:vAlign w:val="center"/>
          </w:tcPr>
          <w:p w14:paraId="08B2CF83" w14:textId="77777777" w:rsidR="001B40F1" w:rsidRPr="00B5540B" w:rsidRDefault="00AD15A1">
            <w:pPr>
              <w:pStyle w:val="aff7"/>
            </w:pPr>
            <w:r w:rsidRPr="00B5540B">
              <w:t>常温</w:t>
            </w:r>
          </w:p>
        </w:tc>
        <w:tc>
          <w:tcPr>
            <w:tcW w:w="1077" w:type="dxa"/>
            <w:vAlign w:val="center"/>
          </w:tcPr>
          <w:p w14:paraId="4ECF7A94" w14:textId="77777777" w:rsidR="001B40F1" w:rsidRPr="00B5540B" w:rsidRDefault="00AD15A1">
            <w:pPr>
              <w:pStyle w:val="aff7"/>
              <w:rPr>
                <w:rFonts w:cs="Times New Roman"/>
              </w:rPr>
            </w:pPr>
            <w:r w:rsidRPr="00B5540B">
              <w:rPr>
                <w:rFonts w:hint="eastAsia"/>
              </w:rPr>
              <w:t>10s</w:t>
            </w:r>
          </w:p>
        </w:tc>
        <w:tc>
          <w:tcPr>
            <w:tcW w:w="747" w:type="dxa"/>
            <w:vAlign w:val="center"/>
          </w:tcPr>
          <w:p w14:paraId="089E5D21" w14:textId="77777777" w:rsidR="001B40F1" w:rsidRPr="00B5540B" w:rsidRDefault="00AD15A1">
            <w:pPr>
              <w:pStyle w:val="aff7"/>
            </w:pPr>
            <w:r w:rsidRPr="00B5540B">
              <w:rPr>
                <w:rFonts w:hint="eastAsia"/>
              </w:rPr>
              <w:t>0.8</w:t>
            </w:r>
            <w:r w:rsidRPr="00B5540B">
              <w:t>m</w:t>
            </w:r>
          </w:p>
        </w:tc>
        <w:tc>
          <w:tcPr>
            <w:tcW w:w="747" w:type="dxa"/>
            <w:vAlign w:val="center"/>
          </w:tcPr>
          <w:p w14:paraId="3E677AE7" w14:textId="77777777" w:rsidR="001B40F1" w:rsidRPr="00B5540B" w:rsidRDefault="00AD15A1">
            <w:pPr>
              <w:pStyle w:val="aff7"/>
            </w:pPr>
            <w:r w:rsidRPr="00B5540B">
              <w:rPr>
                <w:rFonts w:hint="eastAsia"/>
              </w:rPr>
              <w:t>0.8</w:t>
            </w:r>
            <w:r w:rsidRPr="00B5540B">
              <w:t>m</w:t>
            </w:r>
          </w:p>
        </w:tc>
        <w:tc>
          <w:tcPr>
            <w:tcW w:w="747" w:type="dxa"/>
            <w:vAlign w:val="center"/>
          </w:tcPr>
          <w:p w14:paraId="22E2C770" w14:textId="77777777" w:rsidR="001B40F1" w:rsidRPr="00B5540B" w:rsidRDefault="00AD15A1">
            <w:pPr>
              <w:pStyle w:val="aff7"/>
            </w:pPr>
            <w:r w:rsidRPr="00B5540B">
              <w:rPr>
                <w:rFonts w:hint="eastAsia"/>
              </w:rPr>
              <w:t>0.8</w:t>
            </w:r>
            <w:r w:rsidRPr="00B5540B">
              <w:t>m</w:t>
            </w:r>
          </w:p>
        </w:tc>
        <w:tc>
          <w:tcPr>
            <w:tcW w:w="1130" w:type="dxa"/>
            <w:vAlign w:val="center"/>
          </w:tcPr>
          <w:p w14:paraId="7109CD28" w14:textId="77777777" w:rsidR="001B40F1" w:rsidRPr="00B5540B" w:rsidRDefault="00AD15A1">
            <w:pPr>
              <w:pStyle w:val="aff7"/>
            </w:pPr>
            <w:r w:rsidRPr="00B5540B">
              <w:rPr>
                <w:rFonts w:hint="eastAsia"/>
              </w:rPr>
              <w:t>0.46m</w:t>
            </w:r>
            <w:r w:rsidRPr="00B5540B">
              <w:rPr>
                <w:rFonts w:hint="eastAsia"/>
                <w:vertAlign w:val="superscript"/>
              </w:rPr>
              <w:t>3</w:t>
            </w:r>
          </w:p>
        </w:tc>
        <w:tc>
          <w:tcPr>
            <w:tcW w:w="869" w:type="dxa"/>
            <w:vAlign w:val="center"/>
          </w:tcPr>
          <w:p w14:paraId="20105D96" w14:textId="77777777" w:rsidR="001B40F1" w:rsidRPr="00B5540B" w:rsidRDefault="00AD15A1">
            <w:pPr>
              <w:pStyle w:val="aff7"/>
            </w:pPr>
            <w:r w:rsidRPr="00B5540B">
              <w:t>自来水</w:t>
            </w:r>
          </w:p>
        </w:tc>
        <w:tc>
          <w:tcPr>
            <w:tcW w:w="1104" w:type="dxa"/>
            <w:vAlign w:val="center"/>
          </w:tcPr>
          <w:p w14:paraId="2EE30641" w14:textId="77777777" w:rsidR="001B40F1" w:rsidRPr="00B5540B" w:rsidRDefault="00AD15A1">
            <w:pPr>
              <w:pStyle w:val="aff7"/>
            </w:pPr>
            <w:r w:rsidRPr="00B5540B">
              <w:rPr>
                <w:rFonts w:hint="eastAsia"/>
              </w:rPr>
              <w:t>1</w:t>
            </w:r>
            <w:r w:rsidRPr="00B5540B">
              <w:rPr>
                <w:rFonts w:hint="eastAsia"/>
              </w:rPr>
              <w:t>次</w:t>
            </w:r>
            <w:r w:rsidRPr="00B5540B">
              <w:rPr>
                <w:rFonts w:hint="eastAsia"/>
              </w:rPr>
              <w:t>/2</w:t>
            </w:r>
            <w:r w:rsidRPr="00B5540B">
              <w:rPr>
                <w:rFonts w:hint="eastAsia"/>
              </w:rPr>
              <w:t>天</w:t>
            </w:r>
          </w:p>
        </w:tc>
        <w:tc>
          <w:tcPr>
            <w:tcW w:w="1699" w:type="dxa"/>
            <w:vAlign w:val="center"/>
          </w:tcPr>
          <w:p w14:paraId="5673BF62" w14:textId="77777777" w:rsidR="001B40F1" w:rsidRPr="00B5540B" w:rsidRDefault="00AD15A1">
            <w:pPr>
              <w:pStyle w:val="aff7"/>
            </w:pPr>
            <w:r w:rsidRPr="00B5540B">
              <w:rPr>
                <w:rFonts w:hint="eastAsia"/>
              </w:rPr>
              <w:t>定期更换、溢流</w:t>
            </w:r>
          </w:p>
        </w:tc>
        <w:tc>
          <w:tcPr>
            <w:tcW w:w="1115" w:type="dxa"/>
            <w:vAlign w:val="center"/>
          </w:tcPr>
          <w:p w14:paraId="3181EF4A" w14:textId="77777777" w:rsidR="001B40F1" w:rsidRPr="00B5540B" w:rsidRDefault="00AD15A1">
            <w:pPr>
              <w:pStyle w:val="aff7"/>
            </w:pPr>
            <w:r w:rsidRPr="00B5540B">
              <w:rPr>
                <w:rFonts w:hint="eastAsia"/>
              </w:rPr>
              <w:t>50L/h</w:t>
            </w:r>
          </w:p>
        </w:tc>
        <w:tc>
          <w:tcPr>
            <w:tcW w:w="1702" w:type="dxa"/>
            <w:vMerge/>
            <w:vAlign w:val="center"/>
          </w:tcPr>
          <w:p w14:paraId="60C5B7CE" w14:textId="77777777" w:rsidR="001B40F1" w:rsidRPr="00B5540B" w:rsidRDefault="001B40F1">
            <w:pPr>
              <w:pStyle w:val="aff7"/>
            </w:pPr>
          </w:p>
        </w:tc>
      </w:tr>
      <w:tr w:rsidR="001B40F1" w:rsidRPr="00B5540B" w14:paraId="074AC4C7" w14:textId="77777777">
        <w:trPr>
          <w:jc w:val="center"/>
        </w:trPr>
        <w:tc>
          <w:tcPr>
            <w:tcW w:w="1064" w:type="dxa"/>
            <w:vMerge/>
            <w:vAlign w:val="center"/>
          </w:tcPr>
          <w:p w14:paraId="78E60982" w14:textId="77777777" w:rsidR="001B40F1" w:rsidRPr="00B5540B" w:rsidRDefault="001B40F1">
            <w:pPr>
              <w:pStyle w:val="aff7"/>
            </w:pPr>
          </w:p>
        </w:tc>
        <w:tc>
          <w:tcPr>
            <w:tcW w:w="877" w:type="dxa"/>
            <w:vAlign w:val="center"/>
          </w:tcPr>
          <w:p w14:paraId="2C07C5FA" w14:textId="77777777" w:rsidR="001B40F1" w:rsidRPr="00B5540B" w:rsidRDefault="00AD15A1">
            <w:pPr>
              <w:pStyle w:val="aff7"/>
            </w:pPr>
            <w:r w:rsidRPr="00B5540B">
              <w:rPr>
                <w:rFonts w:hint="eastAsia"/>
              </w:rPr>
              <w:t>1</w:t>
            </w:r>
          </w:p>
        </w:tc>
        <w:tc>
          <w:tcPr>
            <w:tcW w:w="1070" w:type="dxa"/>
            <w:vAlign w:val="center"/>
          </w:tcPr>
          <w:p w14:paraId="4142C423" w14:textId="77777777" w:rsidR="001B40F1" w:rsidRPr="00B5540B" w:rsidRDefault="00AD15A1">
            <w:pPr>
              <w:pStyle w:val="aff7"/>
            </w:pPr>
            <w:r w:rsidRPr="00B5540B">
              <w:t>常温</w:t>
            </w:r>
          </w:p>
        </w:tc>
        <w:tc>
          <w:tcPr>
            <w:tcW w:w="1077" w:type="dxa"/>
            <w:vAlign w:val="center"/>
          </w:tcPr>
          <w:p w14:paraId="396B5506" w14:textId="77777777" w:rsidR="001B40F1" w:rsidRPr="00B5540B" w:rsidRDefault="00AD15A1">
            <w:pPr>
              <w:pStyle w:val="aff7"/>
              <w:rPr>
                <w:rFonts w:cs="Times New Roman"/>
              </w:rPr>
            </w:pPr>
            <w:r w:rsidRPr="00B5540B">
              <w:rPr>
                <w:rFonts w:hint="eastAsia"/>
              </w:rPr>
              <w:t>10s</w:t>
            </w:r>
          </w:p>
        </w:tc>
        <w:tc>
          <w:tcPr>
            <w:tcW w:w="747" w:type="dxa"/>
            <w:vAlign w:val="center"/>
          </w:tcPr>
          <w:p w14:paraId="65A986A4" w14:textId="77777777" w:rsidR="001B40F1" w:rsidRPr="00B5540B" w:rsidRDefault="00AD15A1">
            <w:pPr>
              <w:pStyle w:val="aff7"/>
            </w:pPr>
            <w:r w:rsidRPr="00B5540B">
              <w:rPr>
                <w:rFonts w:hint="eastAsia"/>
              </w:rPr>
              <w:t>0.8</w:t>
            </w:r>
            <w:r w:rsidRPr="00B5540B">
              <w:t>m</w:t>
            </w:r>
          </w:p>
        </w:tc>
        <w:tc>
          <w:tcPr>
            <w:tcW w:w="747" w:type="dxa"/>
            <w:vAlign w:val="center"/>
          </w:tcPr>
          <w:p w14:paraId="339F3C03" w14:textId="77777777" w:rsidR="001B40F1" w:rsidRPr="00B5540B" w:rsidRDefault="00AD15A1">
            <w:pPr>
              <w:pStyle w:val="aff7"/>
            </w:pPr>
            <w:r w:rsidRPr="00B5540B">
              <w:rPr>
                <w:rFonts w:hint="eastAsia"/>
              </w:rPr>
              <w:t>0.8</w:t>
            </w:r>
            <w:r w:rsidRPr="00B5540B">
              <w:t>m</w:t>
            </w:r>
          </w:p>
        </w:tc>
        <w:tc>
          <w:tcPr>
            <w:tcW w:w="747" w:type="dxa"/>
            <w:vAlign w:val="center"/>
          </w:tcPr>
          <w:p w14:paraId="7ECE1148" w14:textId="77777777" w:rsidR="001B40F1" w:rsidRPr="00B5540B" w:rsidRDefault="00AD15A1">
            <w:pPr>
              <w:pStyle w:val="aff7"/>
            </w:pPr>
            <w:r w:rsidRPr="00B5540B">
              <w:rPr>
                <w:rFonts w:hint="eastAsia"/>
              </w:rPr>
              <w:t>0.8</w:t>
            </w:r>
            <w:r w:rsidRPr="00B5540B">
              <w:t>m</w:t>
            </w:r>
          </w:p>
        </w:tc>
        <w:tc>
          <w:tcPr>
            <w:tcW w:w="1130" w:type="dxa"/>
            <w:vAlign w:val="center"/>
          </w:tcPr>
          <w:p w14:paraId="427A0153" w14:textId="77777777" w:rsidR="001B40F1" w:rsidRPr="00B5540B" w:rsidRDefault="00AD15A1">
            <w:pPr>
              <w:pStyle w:val="aff7"/>
            </w:pPr>
            <w:r w:rsidRPr="00B5540B">
              <w:rPr>
                <w:rFonts w:hint="eastAsia"/>
              </w:rPr>
              <w:t>0.46m</w:t>
            </w:r>
            <w:r w:rsidRPr="00B5540B">
              <w:rPr>
                <w:rFonts w:hint="eastAsia"/>
                <w:vertAlign w:val="superscript"/>
              </w:rPr>
              <w:t>3</w:t>
            </w:r>
          </w:p>
        </w:tc>
        <w:tc>
          <w:tcPr>
            <w:tcW w:w="869" w:type="dxa"/>
            <w:vAlign w:val="center"/>
          </w:tcPr>
          <w:p w14:paraId="5D91A4E4" w14:textId="77777777" w:rsidR="001B40F1" w:rsidRPr="00B5540B" w:rsidRDefault="00AD15A1">
            <w:pPr>
              <w:pStyle w:val="aff7"/>
            </w:pPr>
            <w:r w:rsidRPr="00B5540B">
              <w:t>自来水</w:t>
            </w:r>
          </w:p>
        </w:tc>
        <w:tc>
          <w:tcPr>
            <w:tcW w:w="1104" w:type="dxa"/>
            <w:vAlign w:val="center"/>
          </w:tcPr>
          <w:p w14:paraId="376FB391" w14:textId="77777777" w:rsidR="001B40F1" w:rsidRPr="00B5540B" w:rsidRDefault="00AD15A1">
            <w:pPr>
              <w:pStyle w:val="aff7"/>
            </w:pPr>
            <w:r w:rsidRPr="00B5540B">
              <w:rPr>
                <w:rFonts w:hint="eastAsia"/>
              </w:rPr>
              <w:t>1</w:t>
            </w:r>
            <w:r w:rsidRPr="00B5540B">
              <w:rPr>
                <w:rFonts w:hint="eastAsia"/>
              </w:rPr>
              <w:t>次</w:t>
            </w:r>
            <w:r w:rsidRPr="00B5540B">
              <w:rPr>
                <w:rFonts w:hint="eastAsia"/>
              </w:rPr>
              <w:t>/2</w:t>
            </w:r>
            <w:r w:rsidRPr="00B5540B">
              <w:rPr>
                <w:rFonts w:hint="eastAsia"/>
              </w:rPr>
              <w:t>天</w:t>
            </w:r>
          </w:p>
        </w:tc>
        <w:tc>
          <w:tcPr>
            <w:tcW w:w="1699" w:type="dxa"/>
            <w:vAlign w:val="center"/>
          </w:tcPr>
          <w:p w14:paraId="53489B5D" w14:textId="77777777" w:rsidR="001B40F1" w:rsidRPr="00B5540B" w:rsidRDefault="00AD15A1">
            <w:pPr>
              <w:pStyle w:val="aff7"/>
            </w:pPr>
            <w:r w:rsidRPr="00B5540B">
              <w:rPr>
                <w:rFonts w:hint="eastAsia"/>
              </w:rPr>
              <w:t>定期更换、逆流</w:t>
            </w:r>
          </w:p>
        </w:tc>
        <w:tc>
          <w:tcPr>
            <w:tcW w:w="1115" w:type="dxa"/>
            <w:vAlign w:val="center"/>
          </w:tcPr>
          <w:p w14:paraId="237D28E3" w14:textId="77777777" w:rsidR="001B40F1" w:rsidRPr="00B5540B" w:rsidRDefault="00AD15A1">
            <w:pPr>
              <w:pStyle w:val="aff7"/>
            </w:pPr>
            <w:r w:rsidRPr="00B5540B">
              <w:rPr>
                <w:rFonts w:hint="eastAsia"/>
              </w:rPr>
              <w:t>/</w:t>
            </w:r>
          </w:p>
        </w:tc>
        <w:tc>
          <w:tcPr>
            <w:tcW w:w="1702" w:type="dxa"/>
            <w:vMerge/>
            <w:vAlign w:val="center"/>
          </w:tcPr>
          <w:p w14:paraId="139647BC" w14:textId="77777777" w:rsidR="001B40F1" w:rsidRPr="00B5540B" w:rsidRDefault="001B40F1">
            <w:pPr>
              <w:pStyle w:val="aff7"/>
            </w:pPr>
          </w:p>
        </w:tc>
      </w:tr>
      <w:tr w:rsidR="001B40F1" w:rsidRPr="00B5540B" w14:paraId="7CAEC2E5" w14:textId="77777777">
        <w:trPr>
          <w:jc w:val="center"/>
        </w:trPr>
        <w:tc>
          <w:tcPr>
            <w:tcW w:w="1064" w:type="dxa"/>
            <w:vMerge/>
            <w:vAlign w:val="center"/>
          </w:tcPr>
          <w:p w14:paraId="5A6BB2B9" w14:textId="77777777" w:rsidR="001B40F1" w:rsidRPr="00B5540B" w:rsidRDefault="001B40F1">
            <w:pPr>
              <w:pStyle w:val="aff7"/>
            </w:pPr>
          </w:p>
        </w:tc>
        <w:tc>
          <w:tcPr>
            <w:tcW w:w="877" w:type="dxa"/>
            <w:vAlign w:val="center"/>
          </w:tcPr>
          <w:p w14:paraId="70B45864" w14:textId="77777777" w:rsidR="001B40F1" w:rsidRPr="00B5540B" w:rsidRDefault="00AD15A1">
            <w:pPr>
              <w:pStyle w:val="aff7"/>
            </w:pPr>
            <w:r w:rsidRPr="00B5540B">
              <w:rPr>
                <w:rFonts w:hint="eastAsia"/>
              </w:rPr>
              <w:t>1</w:t>
            </w:r>
          </w:p>
        </w:tc>
        <w:tc>
          <w:tcPr>
            <w:tcW w:w="1070" w:type="dxa"/>
            <w:vAlign w:val="center"/>
          </w:tcPr>
          <w:p w14:paraId="51AFF7D4" w14:textId="77777777" w:rsidR="001B40F1" w:rsidRPr="00B5540B" w:rsidRDefault="00AD15A1">
            <w:pPr>
              <w:pStyle w:val="aff7"/>
            </w:pPr>
            <w:r w:rsidRPr="00B5540B">
              <w:t>常温</w:t>
            </w:r>
          </w:p>
        </w:tc>
        <w:tc>
          <w:tcPr>
            <w:tcW w:w="1077" w:type="dxa"/>
            <w:vAlign w:val="center"/>
          </w:tcPr>
          <w:p w14:paraId="66C35176" w14:textId="77777777" w:rsidR="001B40F1" w:rsidRPr="00B5540B" w:rsidRDefault="00AD15A1">
            <w:pPr>
              <w:pStyle w:val="aff7"/>
            </w:pPr>
            <w:r w:rsidRPr="00B5540B">
              <w:rPr>
                <w:rFonts w:hint="eastAsia"/>
              </w:rPr>
              <w:t>10s</w:t>
            </w:r>
          </w:p>
        </w:tc>
        <w:tc>
          <w:tcPr>
            <w:tcW w:w="747" w:type="dxa"/>
            <w:vAlign w:val="center"/>
          </w:tcPr>
          <w:p w14:paraId="6E1906B6" w14:textId="77777777" w:rsidR="001B40F1" w:rsidRPr="00B5540B" w:rsidRDefault="00AD15A1">
            <w:pPr>
              <w:pStyle w:val="aff7"/>
            </w:pPr>
            <w:r w:rsidRPr="00B5540B">
              <w:rPr>
                <w:rFonts w:hint="eastAsia"/>
              </w:rPr>
              <w:t>0.8</w:t>
            </w:r>
            <w:r w:rsidRPr="00B5540B">
              <w:t>m</w:t>
            </w:r>
          </w:p>
        </w:tc>
        <w:tc>
          <w:tcPr>
            <w:tcW w:w="747" w:type="dxa"/>
            <w:vAlign w:val="center"/>
          </w:tcPr>
          <w:p w14:paraId="51237511" w14:textId="77777777" w:rsidR="001B40F1" w:rsidRPr="00B5540B" w:rsidRDefault="00AD15A1">
            <w:pPr>
              <w:pStyle w:val="aff7"/>
            </w:pPr>
            <w:r w:rsidRPr="00B5540B">
              <w:rPr>
                <w:rFonts w:hint="eastAsia"/>
              </w:rPr>
              <w:t>0.8</w:t>
            </w:r>
            <w:r w:rsidRPr="00B5540B">
              <w:t>m</w:t>
            </w:r>
          </w:p>
        </w:tc>
        <w:tc>
          <w:tcPr>
            <w:tcW w:w="747" w:type="dxa"/>
            <w:vAlign w:val="center"/>
          </w:tcPr>
          <w:p w14:paraId="584EFE3E" w14:textId="77777777" w:rsidR="001B40F1" w:rsidRPr="00B5540B" w:rsidRDefault="00AD15A1">
            <w:pPr>
              <w:pStyle w:val="aff7"/>
            </w:pPr>
            <w:r w:rsidRPr="00B5540B">
              <w:rPr>
                <w:rFonts w:hint="eastAsia"/>
              </w:rPr>
              <w:t>0.8</w:t>
            </w:r>
            <w:r w:rsidRPr="00B5540B">
              <w:t>m</w:t>
            </w:r>
          </w:p>
        </w:tc>
        <w:tc>
          <w:tcPr>
            <w:tcW w:w="1130" w:type="dxa"/>
            <w:vAlign w:val="center"/>
          </w:tcPr>
          <w:p w14:paraId="697C6E08" w14:textId="77777777" w:rsidR="001B40F1" w:rsidRPr="00B5540B" w:rsidRDefault="00AD15A1">
            <w:pPr>
              <w:pStyle w:val="aff7"/>
            </w:pPr>
            <w:r w:rsidRPr="00B5540B">
              <w:rPr>
                <w:rFonts w:hint="eastAsia"/>
              </w:rPr>
              <w:t>0.46m</w:t>
            </w:r>
            <w:r w:rsidRPr="00B5540B">
              <w:rPr>
                <w:rFonts w:hint="eastAsia"/>
                <w:vertAlign w:val="superscript"/>
              </w:rPr>
              <w:t>3</w:t>
            </w:r>
          </w:p>
        </w:tc>
        <w:tc>
          <w:tcPr>
            <w:tcW w:w="869" w:type="dxa"/>
            <w:vAlign w:val="center"/>
          </w:tcPr>
          <w:p w14:paraId="65961D1E" w14:textId="77777777" w:rsidR="001B40F1" w:rsidRPr="00B5540B" w:rsidRDefault="00AD15A1">
            <w:pPr>
              <w:pStyle w:val="aff7"/>
            </w:pPr>
            <w:r w:rsidRPr="00B5540B">
              <w:t>自来水</w:t>
            </w:r>
          </w:p>
        </w:tc>
        <w:tc>
          <w:tcPr>
            <w:tcW w:w="1104" w:type="dxa"/>
            <w:vAlign w:val="center"/>
          </w:tcPr>
          <w:p w14:paraId="4AE7FD89" w14:textId="77777777" w:rsidR="001B40F1" w:rsidRPr="00B5540B" w:rsidRDefault="00AD15A1">
            <w:pPr>
              <w:pStyle w:val="aff7"/>
            </w:pPr>
            <w:r w:rsidRPr="00B5540B">
              <w:rPr>
                <w:rFonts w:hint="eastAsia"/>
              </w:rPr>
              <w:t>1</w:t>
            </w:r>
            <w:r w:rsidRPr="00B5540B">
              <w:rPr>
                <w:rFonts w:hint="eastAsia"/>
              </w:rPr>
              <w:t>次</w:t>
            </w:r>
            <w:r w:rsidRPr="00B5540B">
              <w:rPr>
                <w:rFonts w:hint="eastAsia"/>
              </w:rPr>
              <w:t>/2</w:t>
            </w:r>
            <w:r w:rsidRPr="00B5540B">
              <w:rPr>
                <w:rFonts w:hint="eastAsia"/>
              </w:rPr>
              <w:t>天</w:t>
            </w:r>
          </w:p>
        </w:tc>
        <w:tc>
          <w:tcPr>
            <w:tcW w:w="1699" w:type="dxa"/>
            <w:vAlign w:val="center"/>
          </w:tcPr>
          <w:p w14:paraId="40F6515A" w14:textId="77777777" w:rsidR="001B40F1" w:rsidRPr="00B5540B" w:rsidRDefault="00AD15A1">
            <w:pPr>
              <w:pStyle w:val="aff7"/>
            </w:pPr>
            <w:r w:rsidRPr="00B5540B">
              <w:rPr>
                <w:rFonts w:hint="eastAsia"/>
              </w:rPr>
              <w:t>定期更换、逆流</w:t>
            </w:r>
          </w:p>
        </w:tc>
        <w:tc>
          <w:tcPr>
            <w:tcW w:w="1115" w:type="dxa"/>
            <w:vAlign w:val="center"/>
          </w:tcPr>
          <w:p w14:paraId="449BC8B4" w14:textId="77777777" w:rsidR="001B40F1" w:rsidRPr="00B5540B" w:rsidRDefault="00AD15A1">
            <w:pPr>
              <w:pStyle w:val="aff7"/>
            </w:pPr>
            <w:r w:rsidRPr="00B5540B">
              <w:rPr>
                <w:rFonts w:hint="eastAsia"/>
              </w:rPr>
              <w:t>/</w:t>
            </w:r>
          </w:p>
        </w:tc>
        <w:tc>
          <w:tcPr>
            <w:tcW w:w="1702" w:type="dxa"/>
            <w:vMerge/>
            <w:vAlign w:val="center"/>
          </w:tcPr>
          <w:p w14:paraId="276F8785" w14:textId="77777777" w:rsidR="001B40F1" w:rsidRPr="00B5540B" w:rsidRDefault="001B40F1">
            <w:pPr>
              <w:pStyle w:val="aff7"/>
            </w:pPr>
          </w:p>
        </w:tc>
      </w:tr>
      <w:tr w:rsidR="001B40F1" w:rsidRPr="00B5540B" w14:paraId="43BD62C7" w14:textId="77777777">
        <w:trPr>
          <w:jc w:val="center"/>
        </w:trPr>
        <w:tc>
          <w:tcPr>
            <w:tcW w:w="1064" w:type="dxa"/>
            <w:vMerge w:val="restart"/>
            <w:vAlign w:val="center"/>
          </w:tcPr>
          <w:p w14:paraId="5777B344" w14:textId="77777777" w:rsidR="001B40F1" w:rsidRPr="00B5540B" w:rsidRDefault="00AD15A1">
            <w:pPr>
              <w:pStyle w:val="aff7"/>
            </w:pPr>
            <w:r w:rsidRPr="00B5540B">
              <w:rPr>
                <w:rFonts w:hint="eastAsia"/>
              </w:rPr>
              <w:lastRenderedPageBreak/>
              <w:t>染色</w:t>
            </w:r>
          </w:p>
        </w:tc>
        <w:tc>
          <w:tcPr>
            <w:tcW w:w="877" w:type="dxa"/>
            <w:vAlign w:val="center"/>
          </w:tcPr>
          <w:p w14:paraId="26251D15" w14:textId="77777777" w:rsidR="001B40F1" w:rsidRPr="00B5540B" w:rsidRDefault="00AD15A1">
            <w:pPr>
              <w:pStyle w:val="aff7"/>
            </w:pPr>
            <w:r w:rsidRPr="00B5540B">
              <w:rPr>
                <w:rFonts w:hint="eastAsia"/>
              </w:rPr>
              <w:t>1</w:t>
            </w:r>
          </w:p>
        </w:tc>
        <w:tc>
          <w:tcPr>
            <w:tcW w:w="1070" w:type="dxa"/>
            <w:vAlign w:val="center"/>
          </w:tcPr>
          <w:p w14:paraId="78D97F40" w14:textId="77777777" w:rsidR="001B40F1" w:rsidRPr="00B5540B" w:rsidRDefault="00AD15A1">
            <w:pPr>
              <w:pStyle w:val="aff7"/>
            </w:pPr>
            <w:r w:rsidRPr="00B5540B">
              <w:rPr>
                <w:rFonts w:hint="eastAsia"/>
              </w:rPr>
              <w:t>45</w:t>
            </w:r>
            <w:r w:rsidRPr="00B5540B">
              <w:rPr>
                <w:rFonts w:cs="Times New Roman"/>
              </w:rPr>
              <w:t>℃</w:t>
            </w:r>
          </w:p>
        </w:tc>
        <w:tc>
          <w:tcPr>
            <w:tcW w:w="1077" w:type="dxa"/>
            <w:vAlign w:val="center"/>
          </w:tcPr>
          <w:p w14:paraId="4AF3A52C" w14:textId="77777777" w:rsidR="001B40F1" w:rsidRPr="00B5540B" w:rsidRDefault="00AD15A1">
            <w:pPr>
              <w:pStyle w:val="aff7"/>
            </w:pPr>
            <w:r w:rsidRPr="00B5540B">
              <w:rPr>
                <w:rFonts w:hint="eastAsia"/>
              </w:rPr>
              <w:t>5min</w:t>
            </w:r>
          </w:p>
        </w:tc>
        <w:tc>
          <w:tcPr>
            <w:tcW w:w="747" w:type="dxa"/>
            <w:vAlign w:val="center"/>
          </w:tcPr>
          <w:p w14:paraId="00146A9F" w14:textId="77777777" w:rsidR="001B40F1" w:rsidRPr="00B5540B" w:rsidRDefault="00AD15A1">
            <w:pPr>
              <w:pStyle w:val="aff7"/>
            </w:pPr>
            <w:r w:rsidRPr="00B5540B">
              <w:rPr>
                <w:rFonts w:hint="eastAsia"/>
              </w:rPr>
              <w:t>2.5m</w:t>
            </w:r>
          </w:p>
        </w:tc>
        <w:tc>
          <w:tcPr>
            <w:tcW w:w="747" w:type="dxa"/>
            <w:vAlign w:val="center"/>
          </w:tcPr>
          <w:p w14:paraId="2A4AFCE0" w14:textId="77777777" w:rsidR="001B40F1" w:rsidRPr="00B5540B" w:rsidRDefault="00AD15A1">
            <w:pPr>
              <w:pStyle w:val="aff7"/>
            </w:pPr>
            <w:r w:rsidRPr="00B5540B">
              <w:rPr>
                <w:rFonts w:hint="eastAsia"/>
              </w:rPr>
              <w:t>1.0m</w:t>
            </w:r>
          </w:p>
        </w:tc>
        <w:tc>
          <w:tcPr>
            <w:tcW w:w="747" w:type="dxa"/>
            <w:vAlign w:val="center"/>
          </w:tcPr>
          <w:p w14:paraId="19D3F02D" w14:textId="77777777" w:rsidR="001B40F1" w:rsidRPr="00B5540B" w:rsidRDefault="00AD15A1">
            <w:pPr>
              <w:pStyle w:val="aff7"/>
            </w:pPr>
            <w:r w:rsidRPr="00B5540B">
              <w:rPr>
                <w:rFonts w:hint="eastAsia"/>
              </w:rPr>
              <w:t>0.8m</w:t>
            </w:r>
          </w:p>
        </w:tc>
        <w:tc>
          <w:tcPr>
            <w:tcW w:w="1130" w:type="dxa"/>
            <w:vAlign w:val="center"/>
          </w:tcPr>
          <w:p w14:paraId="72B1A471" w14:textId="77777777" w:rsidR="001B40F1" w:rsidRPr="00B5540B" w:rsidRDefault="00AD15A1">
            <w:pPr>
              <w:pStyle w:val="aff7"/>
            </w:pPr>
            <w:r w:rsidRPr="00B5540B">
              <w:rPr>
                <w:rFonts w:hint="eastAsia"/>
              </w:rPr>
              <w:t>1.8m</w:t>
            </w:r>
            <w:r w:rsidRPr="00B5540B">
              <w:rPr>
                <w:rFonts w:hint="eastAsia"/>
                <w:vertAlign w:val="superscript"/>
              </w:rPr>
              <w:t>3</w:t>
            </w:r>
          </w:p>
        </w:tc>
        <w:tc>
          <w:tcPr>
            <w:tcW w:w="869" w:type="dxa"/>
            <w:vAlign w:val="center"/>
          </w:tcPr>
          <w:p w14:paraId="23FE88CD" w14:textId="77777777" w:rsidR="001B40F1" w:rsidRPr="00B5540B" w:rsidRDefault="00AD15A1">
            <w:pPr>
              <w:pStyle w:val="aff7"/>
            </w:pPr>
            <w:r w:rsidRPr="00B5540B">
              <w:rPr>
                <w:rFonts w:hint="eastAsia"/>
              </w:rPr>
              <w:t>纯水</w:t>
            </w:r>
          </w:p>
        </w:tc>
        <w:tc>
          <w:tcPr>
            <w:tcW w:w="1104" w:type="dxa"/>
            <w:vAlign w:val="center"/>
          </w:tcPr>
          <w:p w14:paraId="76D2DCC9" w14:textId="77777777" w:rsidR="001B40F1" w:rsidRPr="00B5540B" w:rsidRDefault="00AD15A1">
            <w:pPr>
              <w:pStyle w:val="aff7"/>
            </w:pPr>
            <w:r w:rsidRPr="00B5540B">
              <w:rPr>
                <w:rFonts w:hint="eastAsia"/>
              </w:rPr>
              <w:t>1</w:t>
            </w:r>
            <w:r w:rsidRPr="00B5540B">
              <w:rPr>
                <w:rFonts w:hint="eastAsia"/>
              </w:rPr>
              <w:t>次</w:t>
            </w:r>
            <w:r w:rsidRPr="00B5540B">
              <w:rPr>
                <w:rFonts w:hint="eastAsia"/>
              </w:rPr>
              <w:t>/</w:t>
            </w:r>
            <w:r w:rsidRPr="00B5540B">
              <w:rPr>
                <w:rFonts w:hint="eastAsia"/>
              </w:rPr>
              <w:t>半年</w:t>
            </w:r>
          </w:p>
        </w:tc>
        <w:tc>
          <w:tcPr>
            <w:tcW w:w="1699" w:type="dxa"/>
            <w:vAlign w:val="center"/>
          </w:tcPr>
          <w:p w14:paraId="126D13B1" w14:textId="77777777" w:rsidR="001B40F1" w:rsidRPr="00B5540B" w:rsidRDefault="00AD15A1">
            <w:pPr>
              <w:pStyle w:val="aff7"/>
            </w:pPr>
            <w:r w:rsidRPr="00B5540B">
              <w:rPr>
                <w:rFonts w:hint="eastAsia"/>
              </w:rPr>
              <w:t>定期更换</w:t>
            </w:r>
          </w:p>
        </w:tc>
        <w:tc>
          <w:tcPr>
            <w:tcW w:w="1115" w:type="dxa"/>
            <w:vAlign w:val="center"/>
          </w:tcPr>
          <w:p w14:paraId="7D992CC3" w14:textId="77777777" w:rsidR="001B40F1" w:rsidRPr="00B5540B" w:rsidRDefault="00AD15A1">
            <w:pPr>
              <w:pStyle w:val="aff7"/>
            </w:pPr>
            <w:r w:rsidRPr="00B5540B">
              <w:rPr>
                <w:rFonts w:hint="eastAsia"/>
              </w:rPr>
              <w:t>/</w:t>
            </w:r>
          </w:p>
        </w:tc>
        <w:tc>
          <w:tcPr>
            <w:tcW w:w="1702" w:type="dxa"/>
            <w:vMerge w:val="restart"/>
            <w:vAlign w:val="center"/>
          </w:tcPr>
          <w:p w14:paraId="78572F45" w14:textId="77777777" w:rsidR="001B40F1" w:rsidRPr="00B5540B" w:rsidRDefault="00AD15A1">
            <w:pPr>
              <w:pStyle w:val="aff7"/>
            </w:pPr>
            <w:r w:rsidRPr="00B5540B">
              <w:rPr>
                <w:rFonts w:hint="eastAsia"/>
              </w:rPr>
              <w:t>染料</w:t>
            </w:r>
            <w:r w:rsidRPr="00B5540B">
              <w:rPr>
                <w:rFonts w:hint="eastAsia"/>
              </w:rPr>
              <w:t>3~7g/L</w:t>
            </w:r>
          </w:p>
        </w:tc>
      </w:tr>
      <w:tr w:rsidR="001B40F1" w:rsidRPr="00B5540B" w14:paraId="29072F48" w14:textId="77777777">
        <w:trPr>
          <w:jc w:val="center"/>
        </w:trPr>
        <w:tc>
          <w:tcPr>
            <w:tcW w:w="1064" w:type="dxa"/>
            <w:vMerge/>
            <w:vAlign w:val="center"/>
          </w:tcPr>
          <w:p w14:paraId="538337BF" w14:textId="77777777" w:rsidR="001B40F1" w:rsidRPr="00B5540B" w:rsidRDefault="001B40F1">
            <w:pPr>
              <w:pStyle w:val="aff7"/>
            </w:pPr>
          </w:p>
        </w:tc>
        <w:tc>
          <w:tcPr>
            <w:tcW w:w="877" w:type="dxa"/>
            <w:vAlign w:val="center"/>
          </w:tcPr>
          <w:p w14:paraId="6BFE70DA" w14:textId="77777777" w:rsidR="001B40F1" w:rsidRPr="00B5540B" w:rsidRDefault="00AD15A1">
            <w:pPr>
              <w:pStyle w:val="aff7"/>
            </w:pPr>
            <w:r w:rsidRPr="00B5540B">
              <w:rPr>
                <w:rFonts w:hint="eastAsia"/>
              </w:rPr>
              <w:t>1</w:t>
            </w:r>
          </w:p>
        </w:tc>
        <w:tc>
          <w:tcPr>
            <w:tcW w:w="1070" w:type="dxa"/>
            <w:vAlign w:val="center"/>
          </w:tcPr>
          <w:p w14:paraId="1B3C4C90" w14:textId="77777777" w:rsidR="001B40F1" w:rsidRPr="00B5540B" w:rsidRDefault="00AD15A1">
            <w:pPr>
              <w:pStyle w:val="aff7"/>
            </w:pPr>
            <w:r w:rsidRPr="00B5540B">
              <w:rPr>
                <w:rFonts w:hint="eastAsia"/>
              </w:rPr>
              <w:t>45</w:t>
            </w:r>
            <w:r w:rsidRPr="00B5540B">
              <w:rPr>
                <w:rFonts w:cs="Times New Roman"/>
              </w:rPr>
              <w:t>℃</w:t>
            </w:r>
          </w:p>
        </w:tc>
        <w:tc>
          <w:tcPr>
            <w:tcW w:w="1077" w:type="dxa"/>
            <w:vAlign w:val="center"/>
          </w:tcPr>
          <w:p w14:paraId="73520368" w14:textId="77777777" w:rsidR="001B40F1" w:rsidRPr="00B5540B" w:rsidRDefault="00AD15A1">
            <w:pPr>
              <w:pStyle w:val="aff7"/>
            </w:pPr>
            <w:r w:rsidRPr="00B5540B">
              <w:rPr>
                <w:rFonts w:hint="eastAsia"/>
              </w:rPr>
              <w:t>5min</w:t>
            </w:r>
          </w:p>
        </w:tc>
        <w:tc>
          <w:tcPr>
            <w:tcW w:w="747" w:type="dxa"/>
            <w:vAlign w:val="center"/>
          </w:tcPr>
          <w:p w14:paraId="2C59977B" w14:textId="77777777" w:rsidR="001B40F1" w:rsidRPr="00B5540B" w:rsidRDefault="00AD15A1">
            <w:pPr>
              <w:pStyle w:val="aff7"/>
            </w:pPr>
            <w:r w:rsidRPr="00B5540B">
              <w:rPr>
                <w:rFonts w:hint="eastAsia"/>
              </w:rPr>
              <w:t>2.5m</w:t>
            </w:r>
          </w:p>
        </w:tc>
        <w:tc>
          <w:tcPr>
            <w:tcW w:w="747" w:type="dxa"/>
            <w:vAlign w:val="center"/>
          </w:tcPr>
          <w:p w14:paraId="04151657" w14:textId="77777777" w:rsidR="001B40F1" w:rsidRPr="00B5540B" w:rsidRDefault="00AD15A1">
            <w:pPr>
              <w:pStyle w:val="aff7"/>
            </w:pPr>
            <w:r w:rsidRPr="00B5540B">
              <w:rPr>
                <w:rFonts w:hint="eastAsia"/>
              </w:rPr>
              <w:t>1.0m</w:t>
            </w:r>
          </w:p>
        </w:tc>
        <w:tc>
          <w:tcPr>
            <w:tcW w:w="747" w:type="dxa"/>
            <w:vAlign w:val="center"/>
          </w:tcPr>
          <w:p w14:paraId="3806B41D" w14:textId="77777777" w:rsidR="001B40F1" w:rsidRPr="00B5540B" w:rsidRDefault="00AD15A1">
            <w:pPr>
              <w:pStyle w:val="aff7"/>
            </w:pPr>
            <w:r w:rsidRPr="00B5540B">
              <w:rPr>
                <w:rFonts w:hint="eastAsia"/>
              </w:rPr>
              <w:t>0.8m</w:t>
            </w:r>
          </w:p>
        </w:tc>
        <w:tc>
          <w:tcPr>
            <w:tcW w:w="1130" w:type="dxa"/>
            <w:vAlign w:val="center"/>
          </w:tcPr>
          <w:p w14:paraId="74389253" w14:textId="77777777" w:rsidR="001B40F1" w:rsidRPr="00B5540B" w:rsidRDefault="00AD15A1">
            <w:pPr>
              <w:pStyle w:val="aff7"/>
            </w:pPr>
            <w:r w:rsidRPr="00B5540B">
              <w:rPr>
                <w:rFonts w:hint="eastAsia"/>
              </w:rPr>
              <w:t>1.8m</w:t>
            </w:r>
            <w:r w:rsidRPr="00B5540B">
              <w:rPr>
                <w:rFonts w:hint="eastAsia"/>
                <w:vertAlign w:val="superscript"/>
              </w:rPr>
              <w:t>3</w:t>
            </w:r>
          </w:p>
        </w:tc>
        <w:tc>
          <w:tcPr>
            <w:tcW w:w="869" w:type="dxa"/>
            <w:vAlign w:val="center"/>
          </w:tcPr>
          <w:p w14:paraId="39527988" w14:textId="77777777" w:rsidR="001B40F1" w:rsidRPr="00B5540B" w:rsidRDefault="00AD15A1">
            <w:pPr>
              <w:pStyle w:val="aff7"/>
            </w:pPr>
            <w:r w:rsidRPr="00B5540B">
              <w:rPr>
                <w:rFonts w:hint="eastAsia"/>
              </w:rPr>
              <w:t>纯水</w:t>
            </w:r>
          </w:p>
        </w:tc>
        <w:tc>
          <w:tcPr>
            <w:tcW w:w="1104" w:type="dxa"/>
            <w:vAlign w:val="center"/>
          </w:tcPr>
          <w:p w14:paraId="2C0D2828" w14:textId="77777777" w:rsidR="001B40F1" w:rsidRPr="00B5540B" w:rsidRDefault="00AD15A1">
            <w:pPr>
              <w:pStyle w:val="aff7"/>
            </w:pPr>
            <w:r w:rsidRPr="00B5540B">
              <w:rPr>
                <w:rFonts w:hint="eastAsia"/>
              </w:rPr>
              <w:t>1</w:t>
            </w:r>
            <w:r w:rsidRPr="00B5540B">
              <w:rPr>
                <w:rFonts w:hint="eastAsia"/>
              </w:rPr>
              <w:t>次</w:t>
            </w:r>
            <w:r w:rsidRPr="00B5540B">
              <w:rPr>
                <w:rFonts w:hint="eastAsia"/>
              </w:rPr>
              <w:t>/</w:t>
            </w:r>
            <w:r w:rsidRPr="00B5540B">
              <w:rPr>
                <w:rFonts w:hint="eastAsia"/>
              </w:rPr>
              <w:t>半年</w:t>
            </w:r>
          </w:p>
        </w:tc>
        <w:tc>
          <w:tcPr>
            <w:tcW w:w="1699" w:type="dxa"/>
            <w:vAlign w:val="center"/>
          </w:tcPr>
          <w:p w14:paraId="0FCA4087" w14:textId="77777777" w:rsidR="001B40F1" w:rsidRPr="00B5540B" w:rsidRDefault="00AD15A1">
            <w:pPr>
              <w:pStyle w:val="aff7"/>
            </w:pPr>
            <w:r w:rsidRPr="00B5540B">
              <w:rPr>
                <w:rFonts w:hint="eastAsia"/>
              </w:rPr>
              <w:t>定期更换</w:t>
            </w:r>
          </w:p>
        </w:tc>
        <w:tc>
          <w:tcPr>
            <w:tcW w:w="1115" w:type="dxa"/>
            <w:vAlign w:val="center"/>
          </w:tcPr>
          <w:p w14:paraId="5D1A4525" w14:textId="77777777" w:rsidR="001B40F1" w:rsidRPr="00B5540B" w:rsidRDefault="00AD15A1">
            <w:pPr>
              <w:pStyle w:val="aff7"/>
            </w:pPr>
            <w:r w:rsidRPr="00B5540B">
              <w:rPr>
                <w:rFonts w:hint="eastAsia"/>
              </w:rPr>
              <w:t>/</w:t>
            </w:r>
          </w:p>
        </w:tc>
        <w:tc>
          <w:tcPr>
            <w:tcW w:w="1702" w:type="dxa"/>
            <w:vMerge/>
            <w:vAlign w:val="center"/>
          </w:tcPr>
          <w:p w14:paraId="53DB8EEE" w14:textId="77777777" w:rsidR="001B40F1" w:rsidRPr="00B5540B" w:rsidRDefault="001B40F1">
            <w:pPr>
              <w:pStyle w:val="aff7"/>
            </w:pPr>
          </w:p>
        </w:tc>
      </w:tr>
      <w:tr w:rsidR="001B40F1" w:rsidRPr="00B5540B" w14:paraId="188E7FFD" w14:textId="77777777">
        <w:trPr>
          <w:jc w:val="center"/>
        </w:trPr>
        <w:tc>
          <w:tcPr>
            <w:tcW w:w="1064" w:type="dxa"/>
            <w:vMerge/>
            <w:vAlign w:val="center"/>
          </w:tcPr>
          <w:p w14:paraId="13ADA970" w14:textId="77777777" w:rsidR="001B40F1" w:rsidRPr="00B5540B" w:rsidRDefault="001B40F1">
            <w:pPr>
              <w:pStyle w:val="aff7"/>
            </w:pPr>
          </w:p>
        </w:tc>
        <w:tc>
          <w:tcPr>
            <w:tcW w:w="877" w:type="dxa"/>
            <w:vAlign w:val="center"/>
          </w:tcPr>
          <w:p w14:paraId="0849DDB8" w14:textId="77777777" w:rsidR="001B40F1" w:rsidRPr="00B5540B" w:rsidRDefault="00AD15A1">
            <w:pPr>
              <w:pStyle w:val="aff7"/>
            </w:pPr>
            <w:r w:rsidRPr="00B5540B">
              <w:rPr>
                <w:rFonts w:hint="eastAsia"/>
              </w:rPr>
              <w:t>10</w:t>
            </w:r>
          </w:p>
        </w:tc>
        <w:tc>
          <w:tcPr>
            <w:tcW w:w="1070" w:type="dxa"/>
            <w:vAlign w:val="center"/>
          </w:tcPr>
          <w:p w14:paraId="14CB9FE2" w14:textId="77777777" w:rsidR="001B40F1" w:rsidRPr="00B5540B" w:rsidRDefault="00AD15A1">
            <w:pPr>
              <w:pStyle w:val="aff7"/>
            </w:pPr>
            <w:r w:rsidRPr="00B5540B">
              <w:rPr>
                <w:rFonts w:hint="eastAsia"/>
              </w:rPr>
              <w:t>45</w:t>
            </w:r>
            <w:r w:rsidRPr="00B5540B">
              <w:rPr>
                <w:rFonts w:cs="Times New Roman"/>
              </w:rPr>
              <w:t>℃</w:t>
            </w:r>
          </w:p>
        </w:tc>
        <w:tc>
          <w:tcPr>
            <w:tcW w:w="1077" w:type="dxa"/>
            <w:vAlign w:val="center"/>
          </w:tcPr>
          <w:p w14:paraId="62C151E1" w14:textId="77777777" w:rsidR="001B40F1" w:rsidRPr="00B5540B" w:rsidRDefault="00AD15A1">
            <w:pPr>
              <w:pStyle w:val="aff7"/>
            </w:pPr>
            <w:r w:rsidRPr="00B5540B">
              <w:rPr>
                <w:rFonts w:hint="eastAsia"/>
              </w:rPr>
              <w:t>5min</w:t>
            </w:r>
          </w:p>
        </w:tc>
        <w:tc>
          <w:tcPr>
            <w:tcW w:w="747" w:type="dxa"/>
            <w:vAlign w:val="center"/>
          </w:tcPr>
          <w:p w14:paraId="2D6F0818" w14:textId="77777777" w:rsidR="001B40F1" w:rsidRPr="00B5540B" w:rsidRDefault="00AD15A1">
            <w:pPr>
              <w:pStyle w:val="aff7"/>
            </w:pPr>
            <w:r w:rsidRPr="00B5540B">
              <w:rPr>
                <w:rFonts w:hint="eastAsia"/>
              </w:rPr>
              <w:t>0.76m</w:t>
            </w:r>
          </w:p>
        </w:tc>
        <w:tc>
          <w:tcPr>
            <w:tcW w:w="747" w:type="dxa"/>
            <w:vAlign w:val="center"/>
          </w:tcPr>
          <w:p w14:paraId="17965504" w14:textId="77777777" w:rsidR="001B40F1" w:rsidRPr="00B5540B" w:rsidRDefault="00AD15A1">
            <w:pPr>
              <w:pStyle w:val="aff7"/>
            </w:pPr>
            <w:r w:rsidRPr="00B5540B">
              <w:rPr>
                <w:rFonts w:hint="eastAsia"/>
              </w:rPr>
              <w:t>0.76m</w:t>
            </w:r>
          </w:p>
        </w:tc>
        <w:tc>
          <w:tcPr>
            <w:tcW w:w="747" w:type="dxa"/>
            <w:vAlign w:val="center"/>
          </w:tcPr>
          <w:p w14:paraId="7D483B30" w14:textId="77777777" w:rsidR="001B40F1" w:rsidRPr="00B5540B" w:rsidRDefault="00AD15A1">
            <w:pPr>
              <w:pStyle w:val="aff7"/>
            </w:pPr>
            <w:r w:rsidRPr="00B5540B">
              <w:rPr>
                <w:rFonts w:hint="eastAsia"/>
              </w:rPr>
              <w:t>0.76m</w:t>
            </w:r>
          </w:p>
        </w:tc>
        <w:tc>
          <w:tcPr>
            <w:tcW w:w="1130" w:type="dxa"/>
            <w:vAlign w:val="center"/>
          </w:tcPr>
          <w:p w14:paraId="57139E3E" w14:textId="77777777" w:rsidR="001B40F1" w:rsidRPr="00B5540B" w:rsidRDefault="00AD15A1">
            <w:pPr>
              <w:pStyle w:val="aff7"/>
            </w:pPr>
            <w:r w:rsidRPr="00B5540B">
              <w:rPr>
                <w:rFonts w:hint="eastAsia"/>
              </w:rPr>
              <w:t>3.95m</w:t>
            </w:r>
            <w:r w:rsidRPr="00B5540B">
              <w:rPr>
                <w:rFonts w:hint="eastAsia"/>
                <w:vertAlign w:val="superscript"/>
              </w:rPr>
              <w:t>3</w:t>
            </w:r>
          </w:p>
        </w:tc>
        <w:tc>
          <w:tcPr>
            <w:tcW w:w="869" w:type="dxa"/>
            <w:vAlign w:val="center"/>
          </w:tcPr>
          <w:p w14:paraId="26AA8977" w14:textId="77777777" w:rsidR="001B40F1" w:rsidRPr="00B5540B" w:rsidRDefault="00AD15A1">
            <w:pPr>
              <w:pStyle w:val="aff7"/>
            </w:pPr>
            <w:r w:rsidRPr="00B5540B">
              <w:rPr>
                <w:rFonts w:hint="eastAsia"/>
              </w:rPr>
              <w:t>纯水</w:t>
            </w:r>
          </w:p>
        </w:tc>
        <w:tc>
          <w:tcPr>
            <w:tcW w:w="1104" w:type="dxa"/>
            <w:vAlign w:val="center"/>
          </w:tcPr>
          <w:p w14:paraId="77686501" w14:textId="77777777" w:rsidR="001B40F1" w:rsidRPr="00B5540B" w:rsidRDefault="00AD15A1">
            <w:pPr>
              <w:pStyle w:val="aff7"/>
            </w:pPr>
            <w:r w:rsidRPr="00B5540B">
              <w:rPr>
                <w:rFonts w:hint="eastAsia"/>
              </w:rPr>
              <w:t>1</w:t>
            </w:r>
            <w:r w:rsidRPr="00B5540B">
              <w:rPr>
                <w:rFonts w:hint="eastAsia"/>
              </w:rPr>
              <w:t>次</w:t>
            </w:r>
            <w:r w:rsidRPr="00B5540B">
              <w:rPr>
                <w:rFonts w:hint="eastAsia"/>
              </w:rPr>
              <w:t>/</w:t>
            </w:r>
            <w:r w:rsidRPr="00B5540B">
              <w:rPr>
                <w:rFonts w:hint="eastAsia"/>
              </w:rPr>
              <w:t>半年</w:t>
            </w:r>
          </w:p>
        </w:tc>
        <w:tc>
          <w:tcPr>
            <w:tcW w:w="1699" w:type="dxa"/>
            <w:vAlign w:val="center"/>
          </w:tcPr>
          <w:p w14:paraId="7AF7E234" w14:textId="77777777" w:rsidR="001B40F1" w:rsidRPr="00B5540B" w:rsidRDefault="00AD15A1">
            <w:pPr>
              <w:pStyle w:val="aff7"/>
            </w:pPr>
            <w:r w:rsidRPr="00B5540B">
              <w:rPr>
                <w:rFonts w:hint="eastAsia"/>
              </w:rPr>
              <w:t>定期更换</w:t>
            </w:r>
          </w:p>
        </w:tc>
        <w:tc>
          <w:tcPr>
            <w:tcW w:w="1115" w:type="dxa"/>
            <w:vAlign w:val="center"/>
          </w:tcPr>
          <w:p w14:paraId="12ADD510" w14:textId="77777777" w:rsidR="001B40F1" w:rsidRPr="00B5540B" w:rsidRDefault="00AD15A1">
            <w:pPr>
              <w:pStyle w:val="aff7"/>
            </w:pPr>
            <w:r w:rsidRPr="00B5540B">
              <w:rPr>
                <w:rFonts w:hint="eastAsia"/>
              </w:rPr>
              <w:t>/</w:t>
            </w:r>
          </w:p>
        </w:tc>
        <w:tc>
          <w:tcPr>
            <w:tcW w:w="1702" w:type="dxa"/>
            <w:vMerge/>
            <w:vAlign w:val="center"/>
          </w:tcPr>
          <w:p w14:paraId="31D37724" w14:textId="77777777" w:rsidR="001B40F1" w:rsidRPr="00B5540B" w:rsidRDefault="001B40F1">
            <w:pPr>
              <w:pStyle w:val="aff7"/>
            </w:pPr>
          </w:p>
        </w:tc>
      </w:tr>
      <w:tr w:rsidR="001B40F1" w:rsidRPr="00B5540B" w14:paraId="2B77C2BA" w14:textId="77777777">
        <w:trPr>
          <w:jc w:val="center"/>
        </w:trPr>
        <w:tc>
          <w:tcPr>
            <w:tcW w:w="1064" w:type="dxa"/>
            <w:vMerge w:val="restart"/>
            <w:vAlign w:val="center"/>
          </w:tcPr>
          <w:p w14:paraId="2DD0D392" w14:textId="77777777" w:rsidR="001B40F1" w:rsidRPr="00B5540B" w:rsidRDefault="00AD15A1">
            <w:pPr>
              <w:pStyle w:val="aff7"/>
            </w:pPr>
            <w:r w:rsidRPr="00B5540B">
              <w:rPr>
                <w:rFonts w:hint="eastAsia"/>
              </w:rPr>
              <w:t>水洗</w:t>
            </w:r>
          </w:p>
        </w:tc>
        <w:tc>
          <w:tcPr>
            <w:tcW w:w="877" w:type="dxa"/>
            <w:vAlign w:val="center"/>
          </w:tcPr>
          <w:p w14:paraId="3F514688" w14:textId="77777777" w:rsidR="001B40F1" w:rsidRPr="00B5540B" w:rsidRDefault="00AD15A1">
            <w:pPr>
              <w:pStyle w:val="aff7"/>
            </w:pPr>
            <w:r w:rsidRPr="00B5540B">
              <w:rPr>
                <w:rFonts w:hint="eastAsia"/>
              </w:rPr>
              <w:t>1</w:t>
            </w:r>
          </w:p>
        </w:tc>
        <w:tc>
          <w:tcPr>
            <w:tcW w:w="1070" w:type="dxa"/>
            <w:vAlign w:val="center"/>
          </w:tcPr>
          <w:p w14:paraId="2C0B959E" w14:textId="77777777" w:rsidR="001B40F1" w:rsidRPr="00B5540B" w:rsidRDefault="00AD15A1">
            <w:pPr>
              <w:pStyle w:val="aff7"/>
            </w:pPr>
            <w:r w:rsidRPr="00B5540B">
              <w:t>常温</w:t>
            </w:r>
          </w:p>
        </w:tc>
        <w:tc>
          <w:tcPr>
            <w:tcW w:w="1077" w:type="dxa"/>
            <w:vAlign w:val="center"/>
          </w:tcPr>
          <w:p w14:paraId="53778971" w14:textId="77777777" w:rsidR="001B40F1" w:rsidRPr="00B5540B" w:rsidRDefault="00AD15A1">
            <w:pPr>
              <w:pStyle w:val="aff7"/>
            </w:pPr>
            <w:r w:rsidRPr="00B5540B">
              <w:rPr>
                <w:rFonts w:hint="eastAsia"/>
              </w:rPr>
              <w:t>10s</w:t>
            </w:r>
          </w:p>
        </w:tc>
        <w:tc>
          <w:tcPr>
            <w:tcW w:w="747" w:type="dxa"/>
            <w:vAlign w:val="center"/>
          </w:tcPr>
          <w:p w14:paraId="2BE092FD" w14:textId="77777777" w:rsidR="001B40F1" w:rsidRPr="00B5540B" w:rsidRDefault="00AD15A1">
            <w:pPr>
              <w:pStyle w:val="aff7"/>
            </w:pPr>
            <w:r w:rsidRPr="00B5540B">
              <w:rPr>
                <w:rFonts w:hint="eastAsia"/>
              </w:rPr>
              <w:t>0.8</w:t>
            </w:r>
            <w:r w:rsidRPr="00B5540B">
              <w:t>m</w:t>
            </w:r>
          </w:p>
        </w:tc>
        <w:tc>
          <w:tcPr>
            <w:tcW w:w="747" w:type="dxa"/>
            <w:vAlign w:val="center"/>
          </w:tcPr>
          <w:p w14:paraId="6173ACB4" w14:textId="77777777" w:rsidR="001B40F1" w:rsidRPr="00B5540B" w:rsidRDefault="00AD15A1">
            <w:pPr>
              <w:pStyle w:val="aff7"/>
            </w:pPr>
            <w:r w:rsidRPr="00B5540B">
              <w:rPr>
                <w:rFonts w:hint="eastAsia"/>
              </w:rPr>
              <w:t>0.8</w:t>
            </w:r>
            <w:r w:rsidRPr="00B5540B">
              <w:t>m</w:t>
            </w:r>
          </w:p>
        </w:tc>
        <w:tc>
          <w:tcPr>
            <w:tcW w:w="747" w:type="dxa"/>
            <w:vAlign w:val="center"/>
          </w:tcPr>
          <w:p w14:paraId="2DB56975" w14:textId="77777777" w:rsidR="001B40F1" w:rsidRPr="00B5540B" w:rsidRDefault="00AD15A1">
            <w:pPr>
              <w:pStyle w:val="aff7"/>
            </w:pPr>
            <w:r w:rsidRPr="00B5540B">
              <w:rPr>
                <w:rFonts w:hint="eastAsia"/>
              </w:rPr>
              <w:t>0.8</w:t>
            </w:r>
            <w:r w:rsidRPr="00B5540B">
              <w:t>m</w:t>
            </w:r>
          </w:p>
        </w:tc>
        <w:tc>
          <w:tcPr>
            <w:tcW w:w="1130" w:type="dxa"/>
            <w:vAlign w:val="center"/>
          </w:tcPr>
          <w:p w14:paraId="239B6ED8" w14:textId="77777777" w:rsidR="001B40F1" w:rsidRPr="00B5540B" w:rsidRDefault="00AD15A1">
            <w:pPr>
              <w:pStyle w:val="aff7"/>
            </w:pPr>
            <w:r w:rsidRPr="00B5540B">
              <w:rPr>
                <w:rFonts w:hint="eastAsia"/>
              </w:rPr>
              <w:t>0.46m</w:t>
            </w:r>
            <w:r w:rsidRPr="00B5540B">
              <w:rPr>
                <w:rFonts w:hint="eastAsia"/>
                <w:vertAlign w:val="superscript"/>
              </w:rPr>
              <w:t>3</w:t>
            </w:r>
          </w:p>
        </w:tc>
        <w:tc>
          <w:tcPr>
            <w:tcW w:w="869" w:type="dxa"/>
            <w:vAlign w:val="center"/>
          </w:tcPr>
          <w:p w14:paraId="1CF816EF" w14:textId="77777777" w:rsidR="001B40F1" w:rsidRPr="00B5540B" w:rsidRDefault="00AD15A1">
            <w:pPr>
              <w:pStyle w:val="aff7"/>
            </w:pPr>
            <w:r w:rsidRPr="00B5540B">
              <w:rPr>
                <w:rFonts w:hint="eastAsia"/>
              </w:rPr>
              <w:t>纯水</w:t>
            </w:r>
          </w:p>
        </w:tc>
        <w:tc>
          <w:tcPr>
            <w:tcW w:w="1104" w:type="dxa"/>
            <w:vAlign w:val="center"/>
          </w:tcPr>
          <w:p w14:paraId="749486B8" w14:textId="77777777" w:rsidR="001B40F1" w:rsidRPr="00B5540B" w:rsidRDefault="00AD15A1">
            <w:pPr>
              <w:pStyle w:val="aff7"/>
            </w:pPr>
            <w:r w:rsidRPr="00B5540B">
              <w:rPr>
                <w:rFonts w:hint="eastAsia"/>
              </w:rPr>
              <w:t>1</w:t>
            </w:r>
            <w:r w:rsidRPr="00B5540B">
              <w:rPr>
                <w:rFonts w:hint="eastAsia"/>
              </w:rPr>
              <w:t>次</w:t>
            </w:r>
            <w:r w:rsidRPr="00B5540B">
              <w:rPr>
                <w:rFonts w:hint="eastAsia"/>
              </w:rPr>
              <w:t>/2</w:t>
            </w:r>
            <w:r w:rsidRPr="00B5540B">
              <w:rPr>
                <w:rFonts w:hint="eastAsia"/>
              </w:rPr>
              <w:t>天</w:t>
            </w:r>
          </w:p>
        </w:tc>
        <w:tc>
          <w:tcPr>
            <w:tcW w:w="1699" w:type="dxa"/>
            <w:vAlign w:val="center"/>
          </w:tcPr>
          <w:p w14:paraId="01012E05" w14:textId="77777777" w:rsidR="001B40F1" w:rsidRPr="00B5540B" w:rsidRDefault="00AD15A1">
            <w:pPr>
              <w:pStyle w:val="aff7"/>
            </w:pPr>
            <w:r w:rsidRPr="00B5540B">
              <w:rPr>
                <w:rFonts w:hint="eastAsia"/>
              </w:rPr>
              <w:t>定期更换、溢流</w:t>
            </w:r>
          </w:p>
        </w:tc>
        <w:tc>
          <w:tcPr>
            <w:tcW w:w="1115" w:type="dxa"/>
            <w:vAlign w:val="center"/>
          </w:tcPr>
          <w:p w14:paraId="254F1BF5" w14:textId="77777777" w:rsidR="001B40F1" w:rsidRPr="00B5540B" w:rsidRDefault="00AD15A1">
            <w:pPr>
              <w:pStyle w:val="aff7"/>
            </w:pPr>
            <w:r w:rsidRPr="00B5540B">
              <w:rPr>
                <w:rFonts w:hint="eastAsia"/>
              </w:rPr>
              <w:t>50L/h</w:t>
            </w:r>
          </w:p>
        </w:tc>
        <w:tc>
          <w:tcPr>
            <w:tcW w:w="1702" w:type="dxa"/>
            <w:vMerge w:val="restart"/>
            <w:vAlign w:val="center"/>
          </w:tcPr>
          <w:p w14:paraId="66F04AF0" w14:textId="77777777" w:rsidR="001B40F1" w:rsidRPr="00B5540B" w:rsidRDefault="00AD15A1">
            <w:pPr>
              <w:pStyle w:val="aff7"/>
            </w:pPr>
            <w:r w:rsidRPr="00B5540B">
              <w:rPr>
                <w:rFonts w:hint="eastAsia"/>
              </w:rPr>
              <w:t>纯水</w:t>
            </w:r>
          </w:p>
        </w:tc>
      </w:tr>
      <w:tr w:rsidR="001B40F1" w:rsidRPr="00B5540B" w14:paraId="3B27C059" w14:textId="77777777">
        <w:trPr>
          <w:jc w:val="center"/>
        </w:trPr>
        <w:tc>
          <w:tcPr>
            <w:tcW w:w="1064" w:type="dxa"/>
            <w:vMerge/>
            <w:vAlign w:val="center"/>
          </w:tcPr>
          <w:p w14:paraId="2C761A29" w14:textId="77777777" w:rsidR="001B40F1" w:rsidRPr="00B5540B" w:rsidRDefault="001B40F1">
            <w:pPr>
              <w:pStyle w:val="aff7"/>
            </w:pPr>
          </w:p>
        </w:tc>
        <w:tc>
          <w:tcPr>
            <w:tcW w:w="877" w:type="dxa"/>
            <w:vAlign w:val="center"/>
          </w:tcPr>
          <w:p w14:paraId="49D66066" w14:textId="77777777" w:rsidR="001B40F1" w:rsidRPr="00B5540B" w:rsidRDefault="00AD15A1">
            <w:pPr>
              <w:pStyle w:val="aff7"/>
            </w:pPr>
            <w:r w:rsidRPr="00B5540B">
              <w:rPr>
                <w:rFonts w:hint="eastAsia"/>
              </w:rPr>
              <w:t>1</w:t>
            </w:r>
          </w:p>
        </w:tc>
        <w:tc>
          <w:tcPr>
            <w:tcW w:w="1070" w:type="dxa"/>
            <w:vAlign w:val="center"/>
          </w:tcPr>
          <w:p w14:paraId="403D0A29" w14:textId="77777777" w:rsidR="001B40F1" w:rsidRPr="00B5540B" w:rsidRDefault="00AD15A1">
            <w:pPr>
              <w:pStyle w:val="aff7"/>
            </w:pPr>
            <w:r w:rsidRPr="00B5540B">
              <w:t>常温</w:t>
            </w:r>
          </w:p>
        </w:tc>
        <w:tc>
          <w:tcPr>
            <w:tcW w:w="1077" w:type="dxa"/>
            <w:vAlign w:val="center"/>
          </w:tcPr>
          <w:p w14:paraId="00BBB053" w14:textId="77777777" w:rsidR="001B40F1" w:rsidRPr="00B5540B" w:rsidRDefault="00AD15A1">
            <w:pPr>
              <w:pStyle w:val="aff7"/>
            </w:pPr>
            <w:r w:rsidRPr="00B5540B">
              <w:rPr>
                <w:rFonts w:hint="eastAsia"/>
              </w:rPr>
              <w:t>10s</w:t>
            </w:r>
          </w:p>
        </w:tc>
        <w:tc>
          <w:tcPr>
            <w:tcW w:w="747" w:type="dxa"/>
            <w:vAlign w:val="center"/>
          </w:tcPr>
          <w:p w14:paraId="3B680312" w14:textId="77777777" w:rsidR="001B40F1" w:rsidRPr="00B5540B" w:rsidRDefault="00AD15A1">
            <w:pPr>
              <w:pStyle w:val="aff7"/>
            </w:pPr>
            <w:r w:rsidRPr="00B5540B">
              <w:rPr>
                <w:rFonts w:hint="eastAsia"/>
              </w:rPr>
              <w:t>0.8</w:t>
            </w:r>
            <w:r w:rsidRPr="00B5540B">
              <w:t>m</w:t>
            </w:r>
          </w:p>
        </w:tc>
        <w:tc>
          <w:tcPr>
            <w:tcW w:w="747" w:type="dxa"/>
            <w:vAlign w:val="center"/>
          </w:tcPr>
          <w:p w14:paraId="204A95BF" w14:textId="77777777" w:rsidR="001B40F1" w:rsidRPr="00B5540B" w:rsidRDefault="00AD15A1">
            <w:pPr>
              <w:pStyle w:val="aff7"/>
            </w:pPr>
            <w:r w:rsidRPr="00B5540B">
              <w:rPr>
                <w:rFonts w:hint="eastAsia"/>
              </w:rPr>
              <w:t>0.8</w:t>
            </w:r>
            <w:r w:rsidRPr="00B5540B">
              <w:t>m</w:t>
            </w:r>
          </w:p>
        </w:tc>
        <w:tc>
          <w:tcPr>
            <w:tcW w:w="747" w:type="dxa"/>
            <w:vAlign w:val="center"/>
          </w:tcPr>
          <w:p w14:paraId="685F74E9" w14:textId="77777777" w:rsidR="001B40F1" w:rsidRPr="00B5540B" w:rsidRDefault="00AD15A1">
            <w:pPr>
              <w:pStyle w:val="aff7"/>
            </w:pPr>
            <w:r w:rsidRPr="00B5540B">
              <w:rPr>
                <w:rFonts w:hint="eastAsia"/>
              </w:rPr>
              <w:t>0.8</w:t>
            </w:r>
            <w:r w:rsidRPr="00B5540B">
              <w:t>m</w:t>
            </w:r>
          </w:p>
        </w:tc>
        <w:tc>
          <w:tcPr>
            <w:tcW w:w="1130" w:type="dxa"/>
            <w:vAlign w:val="center"/>
          </w:tcPr>
          <w:p w14:paraId="3114F526" w14:textId="77777777" w:rsidR="001B40F1" w:rsidRPr="00B5540B" w:rsidRDefault="00AD15A1">
            <w:pPr>
              <w:pStyle w:val="aff7"/>
            </w:pPr>
            <w:r w:rsidRPr="00B5540B">
              <w:rPr>
                <w:rFonts w:hint="eastAsia"/>
              </w:rPr>
              <w:t>0.46m</w:t>
            </w:r>
            <w:r w:rsidRPr="00B5540B">
              <w:rPr>
                <w:rFonts w:hint="eastAsia"/>
                <w:vertAlign w:val="superscript"/>
              </w:rPr>
              <w:t>3</w:t>
            </w:r>
          </w:p>
        </w:tc>
        <w:tc>
          <w:tcPr>
            <w:tcW w:w="869" w:type="dxa"/>
            <w:vAlign w:val="center"/>
          </w:tcPr>
          <w:p w14:paraId="0C0D78DE" w14:textId="77777777" w:rsidR="001B40F1" w:rsidRPr="00B5540B" w:rsidRDefault="00AD15A1">
            <w:pPr>
              <w:pStyle w:val="aff7"/>
            </w:pPr>
            <w:r w:rsidRPr="00B5540B">
              <w:rPr>
                <w:rFonts w:hint="eastAsia"/>
              </w:rPr>
              <w:t>纯水</w:t>
            </w:r>
          </w:p>
        </w:tc>
        <w:tc>
          <w:tcPr>
            <w:tcW w:w="1104" w:type="dxa"/>
            <w:vAlign w:val="center"/>
          </w:tcPr>
          <w:p w14:paraId="7BE289C0" w14:textId="77777777" w:rsidR="001B40F1" w:rsidRPr="00B5540B" w:rsidRDefault="00AD15A1">
            <w:pPr>
              <w:pStyle w:val="aff7"/>
            </w:pPr>
            <w:r w:rsidRPr="00B5540B">
              <w:rPr>
                <w:rFonts w:hint="eastAsia"/>
              </w:rPr>
              <w:t>1</w:t>
            </w:r>
            <w:r w:rsidRPr="00B5540B">
              <w:rPr>
                <w:rFonts w:hint="eastAsia"/>
              </w:rPr>
              <w:t>次</w:t>
            </w:r>
            <w:r w:rsidRPr="00B5540B">
              <w:rPr>
                <w:rFonts w:hint="eastAsia"/>
              </w:rPr>
              <w:t>/2</w:t>
            </w:r>
            <w:r w:rsidRPr="00B5540B">
              <w:rPr>
                <w:rFonts w:hint="eastAsia"/>
              </w:rPr>
              <w:t>天</w:t>
            </w:r>
          </w:p>
        </w:tc>
        <w:tc>
          <w:tcPr>
            <w:tcW w:w="1699" w:type="dxa"/>
            <w:vAlign w:val="center"/>
          </w:tcPr>
          <w:p w14:paraId="3CCB984A" w14:textId="77777777" w:rsidR="001B40F1" w:rsidRPr="00B5540B" w:rsidRDefault="00AD15A1">
            <w:pPr>
              <w:pStyle w:val="aff7"/>
            </w:pPr>
            <w:r w:rsidRPr="00B5540B">
              <w:rPr>
                <w:rFonts w:hint="eastAsia"/>
              </w:rPr>
              <w:t>定期更换、逆流</w:t>
            </w:r>
          </w:p>
        </w:tc>
        <w:tc>
          <w:tcPr>
            <w:tcW w:w="1115" w:type="dxa"/>
            <w:vAlign w:val="center"/>
          </w:tcPr>
          <w:p w14:paraId="699E2D5D" w14:textId="77777777" w:rsidR="001B40F1" w:rsidRPr="00B5540B" w:rsidRDefault="00AD15A1">
            <w:pPr>
              <w:pStyle w:val="aff7"/>
            </w:pPr>
            <w:r w:rsidRPr="00B5540B">
              <w:rPr>
                <w:rFonts w:hint="eastAsia"/>
              </w:rPr>
              <w:t>/</w:t>
            </w:r>
          </w:p>
        </w:tc>
        <w:tc>
          <w:tcPr>
            <w:tcW w:w="1702" w:type="dxa"/>
            <w:vMerge/>
            <w:vAlign w:val="center"/>
          </w:tcPr>
          <w:p w14:paraId="743F4ADC" w14:textId="77777777" w:rsidR="001B40F1" w:rsidRPr="00B5540B" w:rsidRDefault="001B40F1">
            <w:pPr>
              <w:pStyle w:val="aff7"/>
            </w:pPr>
          </w:p>
        </w:tc>
      </w:tr>
      <w:tr w:rsidR="001B40F1" w:rsidRPr="00B5540B" w14:paraId="2C30F388" w14:textId="77777777">
        <w:trPr>
          <w:jc w:val="center"/>
        </w:trPr>
        <w:tc>
          <w:tcPr>
            <w:tcW w:w="1064" w:type="dxa"/>
            <w:vMerge/>
            <w:vAlign w:val="center"/>
          </w:tcPr>
          <w:p w14:paraId="7F0AFBDB" w14:textId="77777777" w:rsidR="001B40F1" w:rsidRPr="00B5540B" w:rsidRDefault="001B40F1">
            <w:pPr>
              <w:pStyle w:val="aff7"/>
            </w:pPr>
          </w:p>
        </w:tc>
        <w:tc>
          <w:tcPr>
            <w:tcW w:w="877" w:type="dxa"/>
            <w:vAlign w:val="center"/>
          </w:tcPr>
          <w:p w14:paraId="636D057B" w14:textId="77777777" w:rsidR="001B40F1" w:rsidRPr="00B5540B" w:rsidRDefault="00AD15A1">
            <w:pPr>
              <w:pStyle w:val="aff7"/>
            </w:pPr>
            <w:r w:rsidRPr="00B5540B">
              <w:rPr>
                <w:rFonts w:hint="eastAsia"/>
              </w:rPr>
              <w:t>1</w:t>
            </w:r>
          </w:p>
        </w:tc>
        <w:tc>
          <w:tcPr>
            <w:tcW w:w="1070" w:type="dxa"/>
            <w:vAlign w:val="center"/>
          </w:tcPr>
          <w:p w14:paraId="68782283" w14:textId="77777777" w:rsidR="001B40F1" w:rsidRPr="00B5540B" w:rsidRDefault="00AD15A1">
            <w:pPr>
              <w:pStyle w:val="aff7"/>
            </w:pPr>
            <w:r w:rsidRPr="00B5540B">
              <w:t>常温</w:t>
            </w:r>
          </w:p>
        </w:tc>
        <w:tc>
          <w:tcPr>
            <w:tcW w:w="1077" w:type="dxa"/>
            <w:vAlign w:val="center"/>
          </w:tcPr>
          <w:p w14:paraId="63D0EBD5" w14:textId="77777777" w:rsidR="001B40F1" w:rsidRPr="00B5540B" w:rsidRDefault="00AD15A1">
            <w:pPr>
              <w:pStyle w:val="aff7"/>
            </w:pPr>
            <w:r w:rsidRPr="00B5540B">
              <w:rPr>
                <w:rFonts w:hint="eastAsia"/>
              </w:rPr>
              <w:t>10s</w:t>
            </w:r>
          </w:p>
        </w:tc>
        <w:tc>
          <w:tcPr>
            <w:tcW w:w="747" w:type="dxa"/>
            <w:vAlign w:val="center"/>
          </w:tcPr>
          <w:p w14:paraId="60F427F6" w14:textId="77777777" w:rsidR="001B40F1" w:rsidRPr="00B5540B" w:rsidRDefault="00AD15A1">
            <w:pPr>
              <w:pStyle w:val="aff7"/>
            </w:pPr>
            <w:r w:rsidRPr="00B5540B">
              <w:rPr>
                <w:rFonts w:hint="eastAsia"/>
              </w:rPr>
              <w:t>0.8</w:t>
            </w:r>
            <w:r w:rsidRPr="00B5540B">
              <w:t>m</w:t>
            </w:r>
          </w:p>
        </w:tc>
        <w:tc>
          <w:tcPr>
            <w:tcW w:w="747" w:type="dxa"/>
            <w:vAlign w:val="center"/>
          </w:tcPr>
          <w:p w14:paraId="11AE038D" w14:textId="77777777" w:rsidR="001B40F1" w:rsidRPr="00B5540B" w:rsidRDefault="00AD15A1">
            <w:pPr>
              <w:pStyle w:val="aff7"/>
            </w:pPr>
            <w:r w:rsidRPr="00B5540B">
              <w:rPr>
                <w:rFonts w:hint="eastAsia"/>
              </w:rPr>
              <w:t>0.8</w:t>
            </w:r>
            <w:r w:rsidRPr="00B5540B">
              <w:t>m</w:t>
            </w:r>
          </w:p>
        </w:tc>
        <w:tc>
          <w:tcPr>
            <w:tcW w:w="747" w:type="dxa"/>
            <w:vAlign w:val="center"/>
          </w:tcPr>
          <w:p w14:paraId="5BCB0360" w14:textId="77777777" w:rsidR="001B40F1" w:rsidRPr="00B5540B" w:rsidRDefault="00AD15A1">
            <w:pPr>
              <w:pStyle w:val="aff7"/>
            </w:pPr>
            <w:r w:rsidRPr="00B5540B">
              <w:rPr>
                <w:rFonts w:hint="eastAsia"/>
              </w:rPr>
              <w:t>0.8</w:t>
            </w:r>
            <w:r w:rsidRPr="00B5540B">
              <w:t>m</w:t>
            </w:r>
          </w:p>
        </w:tc>
        <w:tc>
          <w:tcPr>
            <w:tcW w:w="1130" w:type="dxa"/>
            <w:vAlign w:val="center"/>
          </w:tcPr>
          <w:p w14:paraId="164D5AD6" w14:textId="77777777" w:rsidR="001B40F1" w:rsidRPr="00B5540B" w:rsidRDefault="00AD15A1">
            <w:pPr>
              <w:pStyle w:val="aff7"/>
            </w:pPr>
            <w:r w:rsidRPr="00B5540B">
              <w:rPr>
                <w:rFonts w:hint="eastAsia"/>
              </w:rPr>
              <w:t>0.46m</w:t>
            </w:r>
            <w:r w:rsidRPr="00B5540B">
              <w:rPr>
                <w:rFonts w:hint="eastAsia"/>
                <w:vertAlign w:val="superscript"/>
              </w:rPr>
              <w:t>3</w:t>
            </w:r>
          </w:p>
        </w:tc>
        <w:tc>
          <w:tcPr>
            <w:tcW w:w="869" w:type="dxa"/>
            <w:vAlign w:val="center"/>
          </w:tcPr>
          <w:p w14:paraId="30A278DE" w14:textId="77777777" w:rsidR="001B40F1" w:rsidRPr="00B5540B" w:rsidRDefault="00AD15A1">
            <w:pPr>
              <w:pStyle w:val="aff7"/>
            </w:pPr>
            <w:r w:rsidRPr="00B5540B">
              <w:rPr>
                <w:rFonts w:hint="eastAsia"/>
              </w:rPr>
              <w:t>纯水</w:t>
            </w:r>
          </w:p>
        </w:tc>
        <w:tc>
          <w:tcPr>
            <w:tcW w:w="1104" w:type="dxa"/>
            <w:vAlign w:val="center"/>
          </w:tcPr>
          <w:p w14:paraId="6403AE2B" w14:textId="77777777" w:rsidR="001B40F1" w:rsidRPr="00B5540B" w:rsidRDefault="00AD15A1">
            <w:pPr>
              <w:pStyle w:val="aff7"/>
            </w:pPr>
            <w:r w:rsidRPr="00B5540B">
              <w:rPr>
                <w:rFonts w:hint="eastAsia"/>
              </w:rPr>
              <w:t>1</w:t>
            </w:r>
            <w:r w:rsidRPr="00B5540B">
              <w:rPr>
                <w:rFonts w:hint="eastAsia"/>
              </w:rPr>
              <w:t>次</w:t>
            </w:r>
            <w:r w:rsidRPr="00B5540B">
              <w:rPr>
                <w:rFonts w:hint="eastAsia"/>
              </w:rPr>
              <w:t>/2</w:t>
            </w:r>
            <w:r w:rsidRPr="00B5540B">
              <w:rPr>
                <w:rFonts w:hint="eastAsia"/>
              </w:rPr>
              <w:t>天</w:t>
            </w:r>
          </w:p>
        </w:tc>
        <w:tc>
          <w:tcPr>
            <w:tcW w:w="1699" w:type="dxa"/>
            <w:vAlign w:val="center"/>
          </w:tcPr>
          <w:p w14:paraId="7C3D996F" w14:textId="77777777" w:rsidR="001B40F1" w:rsidRPr="00B5540B" w:rsidRDefault="00AD15A1">
            <w:pPr>
              <w:pStyle w:val="aff7"/>
            </w:pPr>
            <w:r w:rsidRPr="00B5540B">
              <w:rPr>
                <w:rFonts w:hint="eastAsia"/>
              </w:rPr>
              <w:t>定期更换、溢流</w:t>
            </w:r>
          </w:p>
        </w:tc>
        <w:tc>
          <w:tcPr>
            <w:tcW w:w="1115" w:type="dxa"/>
            <w:vAlign w:val="center"/>
          </w:tcPr>
          <w:p w14:paraId="62343427" w14:textId="77777777" w:rsidR="001B40F1" w:rsidRPr="00B5540B" w:rsidRDefault="00AD15A1">
            <w:pPr>
              <w:pStyle w:val="aff7"/>
            </w:pPr>
            <w:r w:rsidRPr="00B5540B">
              <w:rPr>
                <w:rFonts w:hint="eastAsia"/>
              </w:rPr>
              <w:t>50L/h</w:t>
            </w:r>
          </w:p>
        </w:tc>
        <w:tc>
          <w:tcPr>
            <w:tcW w:w="1702" w:type="dxa"/>
            <w:vMerge/>
            <w:vAlign w:val="center"/>
          </w:tcPr>
          <w:p w14:paraId="07C1ADB0" w14:textId="77777777" w:rsidR="001B40F1" w:rsidRPr="00B5540B" w:rsidRDefault="001B40F1">
            <w:pPr>
              <w:pStyle w:val="aff7"/>
            </w:pPr>
          </w:p>
        </w:tc>
      </w:tr>
      <w:tr w:rsidR="001B40F1" w:rsidRPr="00B5540B" w14:paraId="04A13851" w14:textId="77777777">
        <w:trPr>
          <w:jc w:val="center"/>
        </w:trPr>
        <w:tc>
          <w:tcPr>
            <w:tcW w:w="1064" w:type="dxa"/>
            <w:vMerge/>
            <w:vAlign w:val="center"/>
          </w:tcPr>
          <w:p w14:paraId="6CFB83E4" w14:textId="77777777" w:rsidR="001B40F1" w:rsidRPr="00B5540B" w:rsidRDefault="001B40F1">
            <w:pPr>
              <w:pStyle w:val="aff7"/>
            </w:pPr>
          </w:p>
        </w:tc>
        <w:tc>
          <w:tcPr>
            <w:tcW w:w="877" w:type="dxa"/>
            <w:vAlign w:val="center"/>
          </w:tcPr>
          <w:p w14:paraId="07FFB9B8" w14:textId="77777777" w:rsidR="001B40F1" w:rsidRPr="00B5540B" w:rsidRDefault="00AD15A1">
            <w:pPr>
              <w:pStyle w:val="aff7"/>
            </w:pPr>
            <w:r w:rsidRPr="00B5540B">
              <w:rPr>
                <w:rFonts w:hint="eastAsia"/>
              </w:rPr>
              <w:t>1</w:t>
            </w:r>
          </w:p>
        </w:tc>
        <w:tc>
          <w:tcPr>
            <w:tcW w:w="1070" w:type="dxa"/>
            <w:vAlign w:val="center"/>
          </w:tcPr>
          <w:p w14:paraId="78846CEE" w14:textId="77777777" w:rsidR="001B40F1" w:rsidRPr="00B5540B" w:rsidRDefault="00AD15A1">
            <w:pPr>
              <w:pStyle w:val="aff7"/>
            </w:pPr>
            <w:r w:rsidRPr="00B5540B">
              <w:t>常温</w:t>
            </w:r>
          </w:p>
        </w:tc>
        <w:tc>
          <w:tcPr>
            <w:tcW w:w="1077" w:type="dxa"/>
            <w:vAlign w:val="center"/>
          </w:tcPr>
          <w:p w14:paraId="0B53E34C" w14:textId="77777777" w:rsidR="001B40F1" w:rsidRPr="00B5540B" w:rsidRDefault="00AD15A1">
            <w:pPr>
              <w:pStyle w:val="aff7"/>
            </w:pPr>
            <w:r w:rsidRPr="00B5540B">
              <w:rPr>
                <w:rFonts w:hint="eastAsia"/>
              </w:rPr>
              <w:t>10s</w:t>
            </w:r>
          </w:p>
        </w:tc>
        <w:tc>
          <w:tcPr>
            <w:tcW w:w="747" w:type="dxa"/>
            <w:vAlign w:val="center"/>
          </w:tcPr>
          <w:p w14:paraId="2C437F67" w14:textId="77777777" w:rsidR="001B40F1" w:rsidRPr="00B5540B" w:rsidRDefault="00AD15A1">
            <w:pPr>
              <w:pStyle w:val="aff7"/>
            </w:pPr>
            <w:r w:rsidRPr="00B5540B">
              <w:rPr>
                <w:rFonts w:hint="eastAsia"/>
              </w:rPr>
              <w:t>0.8</w:t>
            </w:r>
            <w:r w:rsidRPr="00B5540B">
              <w:t>m</w:t>
            </w:r>
          </w:p>
        </w:tc>
        <w:tc>
          <w:tcPr>
            <w:tcW w:w="747" w:type="dxa"/>
            <w:vAlign w:val="center"/>
          </w:tcPr>
          <w:p w14:paraId="347B4D03" w14:textId="77777777" w:rsidR="001B40F1" w:rsidRPr="00B5540B" w:rsidRDefault="00AD15A1">
            <w:pPr>
              <w:pStyle w:val="aff7"/>
            </w:pPr>
            <w:r w:rsidRPr="00B5540B">
              <w:rPr>
                <w:rFonts w:hint="eastAsia"/>
              </w:rPr>
              <w:t>0.8</w:t>
            </w:r>
            <w:r w:rsidRPr="00B5540B">
              <w:t>m</w:t>
            </w:r>
          </w:p>
        </w:tc>
        <w:tc>
          <w:tcPr>
            <w:tcW w:w="747" w:type="dxa"/>
            <w:vAlign w:val="center"/>
          </w:tcPr>
          <w:p w14:paraId="79464793" w14:textId="77777777" w:rsidR="001B40F1" w:rsidRPr="00B5540B" w:rsidRDefault="00AD15A1">
            <w:pPr>
              <w:pStyle w:val="aff7"/>
            </w:pPr>
            <w:r w:rsidRPr="00B5540B">
              <w:rPr>
                <w:rFonts w:hint="eastAsia"/>
              </w:rPr>
              <w:t>0.8</w:t>
            </w:r>
            <w:r w:rsidRPr="00B5540B">
              <w:t>m</w:t>
            </w:r>
          </w:p>
        </w:tc>
        <w:tc>
          <w:tcPr>
            <w:tcW w:w="1130" w:type="dxa"/>
            <w:vAlign w:val="center"/>
          </w:tcPr>
          <w:p w14:paraId="1834CA4A" w14:textId="77777777" w:rsidR="001B40F1" w:rsidRPr="00B5540B" w:rsidRDefault="00AD15A1">
            <w:pPr>
              <w:pStyle w:val="aff7"/>
            </w:pPr>
            <w:r w:rsidRPr="00B5540B">
              <w:rPr>
                <w:rFonts w:hint="eastAsia"/>
              </w:rPr>
              <w:t>0.46m</w:t>
            </w:r>
            <w:r w:rsidRPr="00B5540B">
              <w:rPr>
                <w:rFonts w:hint="eastAsia"/>
                <w:vertAlign w:val="superscript"/>
              </w:rPr>
              <w:t>3</w:t>
            </w:r>
          </w:p>
        </w:tc>
        <w:tc>
          <w:tcPr>
            <w:tcW w:w="869" w:type="dxa"/>
            <w:vAlign w:val="center"/>
          </w:tcPr>
          <w:p w14:paraId="3C414456" w14:textId="77777777" w:rsidR="001B40F1" w:rsidRPr="00B5540B" w:rsidRDefault="00AD15A1">
            <w:pPr>
              <w:pStyle w:val="aff7"/>
            </w:pPr>
            <w:r w:rsidRPr="00B5540B">
              <w:rPr>
                <w:rFonts w:hint="eastAsia"/>
              </w:rPr>
              <w:t>纯水</w:t>
            </w:r>
          </w:p>
        </w:tc>
        <w:tc>
          <w:tcPr>
            <w:tcW w:w="1104" w:type="dxa"/>
            <w:vAlign w:val="center"/>
          </w:tcPr>
          <w:p w14:paraId="2EE76DB6" w14:textId="77777777" w:rsidR="001B40F1" w:rsidRPr="00B5540B" w:rsidRDefault="00AD15A1">
            <w:pPr>
              <w:pStyle w:val="aff7"/>
            </w:pPr>
            <w:r w:rsidRPr="00B5540B">
              <w:rPr>
                <w:rFonts w:hint="eastAsia"/>
              </w:rPr>
              <w:t>1</w:t>
            </w:r>
            <w:r w:rsidRPr="00B5540B">
              <w:rPr>
                <w:rFonts w:hint="eastAsia"/>
              </w:rPr>
              <w:t>次</w:t>
            </w:r>
            <w:r w:rsidRPr="00B5540B">
              <w:rPr>
                <w:rFonts w:hint="eastAsia"/>
              </w:rPr>
              <w:t>/2</w:t>
            </w:r>
            <w:r w:rsidRPr="00B5540B">
              <w:rPr>
                <w:rFonts w:hint="eastAsia"/>
              </w:rPr>
              <w:t>天</w:t>
            </w:r>
          </w:p>
        </w:tc>
        <w:tc>
          <w:tcPr>
            <w:tcW w:w="1699" w:type="dxa"/>
            <w:vAlign w:val="center"/>
          </w:tcPr>
          <w:p w14:paraId="7F68AA1E" w14:textId="77777777" w:rsidR="001B40F1" w:rsidRPr="00B5540B" w:rsidRDefault="00AD15A1">
            <w:pPr>
              <w:pStyle w:val="aff7"/>
            </w:pPr>
            <w:r w:rsidRPr="00B5540B">
              <w:rPr>
                <w:rFonts w:hint="eastAsia"/>
              </w:rPr>
              <w:t>定期更换、逆流</w:t>
            </w:r>
          </w:p>
        </w:tc>
        <w:tc>
          <w:tcPr>
            <w:tcW w:w="1115" w:type="dxa"/>
            <w:vAlign w:val="center"/>
          </w:tcPr>
          <w:p w14:paraId="6D533A48" w14:textId="77777777" w:rsidR="001B40F1" w:rsidRPr="00B5540B" w:rsidRDefault="00AD15A1">
            <w:pPr>
              <w:pStyle w:val="aff7"/>
            </w:pPr>
            <w:r w:rsidRPr="00B5540B">
              <w:rPr>
                <w:rFonts w:hint="eastAsia"/>
              </w:rPr>
              <w:t>/</w:t>
            </w:r>
          </w:p>
        </w:tc>
        <w:tc>
          <w:tcPr>
            <w:tcW w:w="1702" w:type="dxa"/>
            <w:vMerge/>
            <w:vAlign w:val="center"/>
          </w:tcPr>
          <w:p w14:paraId="2CEFBFE3" w14:textId="77777777" w:rsidR="001B40F1" w:rsidRPr="00B5540B" w:rsidRDefault="001B40F1">
            <w:pPr>
              <w:pStyle w:val="aff7"/>
            </w:pPr>
          </w:p>
        </w:tc>
      </w:tr>
      <w:tr w:rsidR="001B40F1" w:rsidRPr="00B5540B" w14:paraId="1183BA2C" w14:textId="77777777">
        <w:trPr>
          <w:trHeight w:val="143"/>
          <w:jc w:val="center"/>
        </w:trPr>
        <w:tc>
          <w:tcPr>
            <w:tcW w:w="1064" w:type="dxa"/>
            <w:vMerge w:val="restart"/>
            <w:vAlign w:val="center"/>
          </w:tcPr>
          <w:p w14:paraId="37FA2E87" w14:textId="77777777" w:rsidR="001B40F1" w:rsidRPr="00B5540B" w:rsidRDefault="00AD15A1">
            <w:pPr>
              <w:pStyle w:val="aff7"/>
            </w:pPr>
            <w:r w:rsidRPr="00B5540B">
              <w:rPr>
                <w:rFonts w:hint="eastAsia"/>
              </w:rPr>
              <w:t>封孔</w:t>
            </w:r>
          </w:p>
        </w:tc>
        <w:tc>
          <w:tcPr>
            <w:tcW w:w="877" w:type="dxa"/>
            <w:vAlign w:val="center"/>
          </w:tcPr>
          <w:p w14:paraId="13D7C63D" w14:textId="77777777" w:rsidR="001B40F1" w:rsidRPr="00B5540B" w:rsidRDefault="00AD15A1">
            <w:pPr>
              <w:pStyle w:val="aff7"/>
            </w:pPr>
            <w:r w:rsidRPr="00B5540B">
              <w:rPr>
                <w:rFonts w:hint="eastAsia"/>
              </w:rPr>
              <w:t>1</w:t>
            </w:r>
          </w:p>
        </w:tc>
        <w:tc>
          <w:tcPr>
            <w:tcW w:w="1070" w:type="dxa"/>
            <w:vAlign w:val="center"/>
          </w:tcPr>
          <w:p w14:paraId="57DCD9CA" w14:textId="77777777" w:rsidR="001B40F1" w:rsidRPr="00B5540B" w:rsidRDefault="00AD15A1">
            <w:pPr>
              <w:pStyle w:val="aff7"/>
            </w:pPr>
            <w:r w:rsidRPr="00B5540B">
              <w:rPr>
                <w:rFonts w:hint="eastAsia"/>
              </w:rPr>
              <w:t>70~95</w:t>
            </w:r>
            <w:r w:rsidRPr="00B5540B">
              <w:rPr>
                <w:rFonts w:cs="Times New Roman"/>
              </w:rPr>
              <w:t>℃</w:t>
            </w:r>
          </w:p>
        </w:tc>
        <w:tc>
          <w:tcPr>
            <w:tcW w:w="1077" w:type="dxa"/>
            <w:vAlign w:val="center"/>
          </w:tcPr>
          <w:p w14:paraId="4E9C0D19" w14:textId="77777777" w:rsidR="001B40F1" w:rsidRPr="00B5540B" w:rsidRDefault="00AD15A1">
            <w:pPr>
              <w:pStyle w:val="aff7"/>
            </w:pPr>
            <w:r w:rsidRPr="00B5540B">
              <w:rPr>
                <w:rFonts w:cs="Times New Roman" w:hint="eastAsia"/>
              </w:rPr>
              <w:t>5</w:t>
            </w:r>
            <w:r w:rsidRPr="00B5540B">
              <w:rPr>
                <w:rFonts w:cs="Times New Roman"/>
              </w:rPr>
              <w:t>~</w:t>
            </w:r>
            <w:r w:rsidRPr="00B5540B">
              <w:rPr>
                <w:rFonts w:cs="Times New Roman" w:hint="eastAsia"/>
              </w:rPr>
              <w:t>2</w:t>
            </w:r>
            <w:r w:rsidRPr="00B5540B">
              <w:rPr>
                <w:rFonts w:cs="Times New Roman"/>
              </w:rPr>
              <w:t>0min</w:t>
            </w:r>
          </w:p>
        </w:tc>
        <w:tc>
          <w:tcPr>
            <w:tcW w:w="747" w:type="dxa"/>
            <w:vAlign w:val="center"/>
          </w:tcPr>
          <w:p w14:paraId="53AF5571" w14:textId="77777777" w:rsidR="001B40F1" w:rsidRPr="00B5540B" w:rsidRDefault="00AD15A1">
            <w:pPr>
              <w:pStyle w:val="aff7"/>
            </w:pPr>
            <w:r w:rsidRPr="00B5540B">
              <w:rPr>
                <w:rFonts w:hint="eastAsia"/>
              </w:rPr>
              <w:t>2.5m</w:t>
            </w:r>
          </w:p>
        </w:tc>
        <w:tc>
          <w:tcPr>
            <w:tcW w:w="747" w:type="dxa"/>
            <w:vAlign w:val="center"/>
          </w:tcPr>
          <w:p w14:paraId="086DB655" w14:textId="77777777" w:rsidR="001B40F1" w:rsidRPr="00B5540B" w:rsidRDefault="00AD15A1">
            <w:pPr>
              <w:pStyle w:val="aff7"/>
            </w:pPr>
            <w:r w:rsidRPr="00B5540B">
              <w:rPr>
                <w:rFonts w:hint="eastAsia"/>
              </w:rPr>
              <w:t>1.0m</w:t>
            </w:r>
          </w:p>
        </w:tc>
        <w:tc>
          <w:tcPr>
            <w:tcW w:w="747" w:type="dxa"/>
            <w:vAlign w:val="center"/>
          </w:tcPr>
          <w:p w14:paraId="73F88C07" w14:textId="77777777" w:rsidR="001B40F1" w:rsidRPr="00B5540B" w:rsidRDefault="00AD15A1">
            <w:pPr>
              <w:pStyle w:val="aff7"/>
            </w:pPr>
            <w:r w:rsidRPr="00B5540B">
              <w:rPr>
                <w:rFonts w:hint="eastAsia"/>
              </w:rPr>
              <w:t>0.8m</w:t>
            </w:r>
          </w:p>
        </w:tc>
        <w:tc>
          <w:tcPr>
            <w:tcW w:w="1130" w:type="dxa"/>
            <w:vAlign w:val="center"/>
          </w:tcPr>
          <w:p w14:paraId="2120EEBE" w14:textId="77777777" w:rsidR="001B40F1" w:rsidRPr="00B5540B" w:rsidRDefault="00AD15A1">
            <w:pPr>
              <w:pStyle w:val="aff7"/>
            </w:pPr>
            <w:r w:rsidRPr="00B5540B">
              <w:rPr>
                <w:rFonts w:hint="eastAsia"/>
              </w:rPr>
              <w:t>1.8m</w:t>
            </w:r>
            <w:r w:rsidRPr="00B5540B">
              <w:rPr>
                <w:rFonts w:hint="eastAsia"/>
                <w:vertAlign w:val="superscript"/>
              </w:rPr>
              <w:t>3</w:t>
            </w:r>
          </w:p>
        </w:tc>
        <w:tc>
          <w:tcPr>
            <w:tcW w:w="869" w:type="dxa"/>
            <w:vAlign w:val="center"/>
          </w:tcPr>
          <w:p w14:paraId="0773AECB" w14:textId="77777777" w:rsidR="001B40F1" w:rsidRPr="00B5540B" w:rsidRDefault="00AD15A1">
            <w:pPr>
              <w:pStyle w:val="aff7"/>
            </w:pPr>
            <w:r w:rsidRPr="00B5540B">
              <w:rPr>
                <w:rFonts w:hint="eastAsia"/>
              </w:rPr>
              <w:t>纯水</w:t>
            </w:r>
          </w:p>
        </w:tc>
        <w:tc>
          <w:tcPr>
            <w:tcW w:w="1104" w:type="dxa"/>
            <w:vAlign w:val="center"/>
          </w:tcPr>
          <w:p w14:paraId="7C0544F6" w14:textId="77777777" w:rsidR="001B40F1" w:rsidRPr="00B5540B" w:rsidRDefault="00AD15A1">
            <w:pPr>
              <w:pStyle w:val="aff7"/>
            </w:pPr>
            <w:r w:rsidRPr="00B5540B">
              <w:rPr>
                <w:rFonts w:hint="eastAsia"/>
              </w:rPr>
              <w:t>1</w:t>
            </w:r>
            <w:r w:rsidRPr="00B5540B">
              <w:rPr>
                <w:rFonts w:hint="eastAsia"/>
              </w:rPr>
              <w:t>次</w:t>
            </w:r>
            <w:r w:rsidRPr="00B5540B">
              <w:rPr>
                <w:rFonts w:hint="eastAsia"/>
              </w:rPr>
              <w:t>/15</w:t>
            </w:r>
            <w:r w:rsidRPr="00B5540B">
              <w:rPr>
                <w:rFonts w:hint="eastAsia"/>
              </w:rPr>
              <w:t>天</w:t>
            </w:r>
          </w:p>
        </w:tc>
        <w:tc>
          <w:tcPr>
            <w:tcW w:w="1699" w:type="dxa"/>
            <w:vAlign w:val="center"/>
          </w:tcPr>
          <w:p w14:paraId="71337971" w14:textId="77777777" w:rsidR="001B40F1" w:rsidRPr="00B5540B" w:rsidRDefault="00AD15A1">
            <w:pPr>
              <w:pStyle w:val="aff7"/>
            </w:pPr>
            <w:r w:rsidRPr="00B5540B">
              <w:rPr>
                <w:rFonts w:hint="eastAsia"/>
              </w:rPr>
              <w:t>定期更换</w:t>
            </w:r>
          </w:p>
        </w:tc>
        <w:tc>
          <w:tcPr>
            <w:tcW w:w="1115" w:type="dxa"/>
            <w:vAlign w:val="center"/>
          </w:tcPr>
          <w:p w14:paraId="5EC6C96D" w14:textId="77777777" w:rsidR="001B40F1" w:rsidRPr="00B5540B" w:rsidRDefault="00AD15A1">
            <w:pPr>
              <w:pStyle w:val="aff7"/>
            </w:pPr>
            <w:r w:rsidRPr="00B5540B">
              <w:rPr>
                <w:rFonts w:hint="eastAsia"/>
              </w:rPr>
              <w:t>/</w:t>
            </w:r>
          </w:p>
        </w:tc>
        <w:tc>
          <w:tcPr>
            <w:tcW w:w="1702" w:type="dxa"/>
            <w:vMerge w:val="restart"/>
            <w:vAlign w:val="center"/>
          </w:tcPr>
          <w:p w14:paraId="0B2A51AA" w14:textId="77777777" w:rsidR="001B40F1" w:rsidRPr="00B5540B" w:rsidRDefault="00AD15A1">
            <w:pPr>
              <w:pStyle w:val="aff7"/>
            </w:pPr>
            <w:proofErr w:type="gramStart"/>
            <w:r w:rsidRPr="00B5540B">
              <w:rPr>
                <w:rFonts w:hint="eastAsia"/>
              </w:rPr>
              <w:t>无镍封孔</w:t>
            </w:r>
            <w:proofErr w:type="gramEnd"/>
            <w:r w:rsidRPr="00B5540B">
              <w:rPr>
                <w:rFonts w:hint="eastAsia"/>
              </w:rPr>
              <w:t>剂</w:t>
            </w:r>
          </w:p>
          <w:p w14:paraId="718B8BEB" w14:textId="77777777" w:rsidR="001B40F1" w:rsidRPr="00B5540B" w:rsidRDefault="00AD15A1">
            <w:pPr>
              <w:pStyle w:val="aff7"/>
            </w:pPr>
            <w:r w:rsidRPr="00B5540B">
              <w:rPr>
                <w:rFonts w:hint="eastAsia"/>
              </w:rPr>
              <w:t>5~10g/L</w:t>
            </w:r>
          </w:p>
        </w:tc>
      </w:tr>
      <w:tr w:rsidR="001B40F1" w:rsidRPr="00B5540B" w14:paraId="62B69932" w14:textId="77777777">
        <w:trPr>
          <w:jc w:val="center"/>
        </w:trPr>
        <w:tc>
          <w:tcPr>
            <w:tcW w:w="1064" w:type="dxa"/>
            <w:vMerge/>
            <w:vAlign w:val="center"/>
          </w:tcPr>
          <w:p w14:paraId="0589F0F2" w14:textId="77777777" w:rsidR="001B40F1" w:rsidRPr="00B5540B" w:rsidRDefault="001B40F1">
            <w:pPr>
              <w:pStyle w:val="aff7"/>
            </w:pPr>
          </w:p>
        </w:tc>
        <w:tc>
          <w:tcPr>
            <w:tcW w:w="877" w:type="dxa"/>
            <w:vAlign w:val="center"/>
          </w:tcPr>
          <w:p w14:paraId="17ED27EB" w14:textId="77777777" w:rsidR="001B40F1" w:rsidRPr="00B5540B" w:rsidRDefault="00AD15A1">
            <w:pPr>
              <w:pStyle w:val="aff7"/>
            </w:pPr>
            <w:r w:rsidRPr="00B5540B">
              <w:rPr>
                <w:rFonts w:hint="eastAsia"/>
              </w:rPr>
              <w:t>1</w:t>
            </w:r>
          </w:p>
        </w:tc>
        <w:tc>
          <w:tcPr>
            <w:tcW w:w="1070" w:type="dxa"/>
            <w:vAlign w:val="center"/>
          </w:tcPr>
          <w:p w14:paraId="00211819" w14:textId="77777777" w:rsidR="001B40F1" w:rsidRPr="00B5540B" w:rsidRDefault="00AD15A1">
            <w:pPr>
              <w:pStyle w:val="aff7"/>
            </w:pPr>
            <w:r w:rsidRPr="00B5540B">
              <w:rPr>
                <w:rFonts w:hint="eastAsia"/>
              </w:rPr>
              <w:t>70~95</w:t>
            </w:r>
            <w:r w:rsidRPr="00B5540B">
              <w:rPr>
                <w:rFonts w:cs="Times New Roman"/>
              </w:rPr>
              <w:t>℃</w:t>
            </w:r>
          </w:p>
        </w:tc>
        <w:tc>
          <w:tcPr>
            <w:tcW w:w="1077" w:type="dxa"/>
            <w:vAlign w:val="center"/>
          </w:tcPr>
          <w:p w14:paraId="10A633A1" w14:textId="77777777" w:rsidR="001B40F1" w:rsidRPr="00B5540B" w:rsidRDefault="00AD15A1">
            <w:pPr>
              <w:pStyle w:val="aff7"/>
            </w:pPr>
            <w:r w:rsidRPr="00B5540B">
              <w:rPr>
                <w:rFonts w:cs="Times New Roman" w:hint="eastAsia"/>
              </w:rPr>
              <w:t>5</w:t>
            </w:r>
            <w:r w:rsidRPr="00B5540B">
              <w:rPr>
                <w:rFonts w:cs="Times New Roman"/>
              </w:rPr>
              <w:t>~</w:t>
            </w:r>
            <w:r w:rsidRPr="00B5540B">
              <w:rPr>
                <w:rFonts w:cs="Times New Roman" w:hint="eastAsia"/>
              </w:rPr>
              <w:t>2</w:t>
            </w:r>
            <w:r w:rsidRPr="00B5540B">
              <w:rPr>
                <w:rFonts w:cs="Times New Roman"/>
              </w:rPr>
              <w:t>0min</w:t>
            </w:r>
          </w:p>
        </w:tc>
        <w:tc>
          <w:tcPr>
            <w:tcW w:w="747" w:type="dxa"/>
            <w:vAlign w:val="center"/>
          </w:tcPr>
          <w:p w14:paraId="531751F9" w14:textId="77777777" w:rsidR="001B40F1" w:rsidRPr="00B5540B" w:rsidRDefault="00AD15A1">
            <w:pPr>
              <w:pStyle w:val="aff7"/>
            </w:pPr>
            <w:r w:rsidRPr="00B5540B">
              <w:rPr>
                <w:rFonts w:hint="eastAsia"/>
              </w:rPr>
              <w:t>2.5m</w:t>
            </w:r>
          </w:p>
        </w:tc>
        <w:tc>
          <w:tcPr>
            <w:tcW w:w="747" w:type="dxa"/>
            <w:vAlign w:val="center"/>
          </w:tcPr>
          <w:p w14:paraId="40B0A54A" w14:textId="77777777" w:rsidR="001B40F1" w:rsidRPr="00B5540B" w:rsidRDefault="00AD15A1">
            <w:pPr>
              <w:pStyle w:val="aff7"/>
            </w:pPr>
            <w:r w:rsidRPr="00B5540B">
              <w:rPr>
                <w:rFonts w:hint="eastAsia"/>
              </w:rPr>
              <w:t>1.0m</w:t>
            </w:r>
          </w:p>
        </w:tc>
        <w:tc>
          <w:tcPr>
            <w:tcW w:w="747" w:type="dxa"/>
            <w:vAlign w:val="center"/>
          </w:tcPr>
          <w:p w14:paraId="53C1E026" w14:textId="77777777" w:rsidR="001B40F1" w:rsidRPr="00B5540B" w:rsidRDefault="00AD15A1">
            <w:pPr>
              <w:pStyle w:val="aff7"/>
            </w:pPr>
            <w:r w:rsidRPr="00B5540B">
              <w:rPr>
                <w:rFonts w:hint="eastAsia"/>
              </w:rPr>
              <w:t>0.8m</w:t>
            </w:r>
          </w:p>
        </w:tc>
        <w:tc>
          <w:tcPr>
            <w:tcW w:w="1130" w:type="dxa"/>
            <w:vAlign w:val="center"/>
          </w:tcPr>
          <w:p w14:paraId="4FC0EA98" w14:textId="77777777" w:rsidR="001B40F1" w:rsidRPr="00B5540B" w:rsidRDefault="00AD15A1">
            <w:pPr>
              <w:pStyle w:val="aff7"/>
            </w:pPr>
            <w:r w:rsidRPr="00B5540B">
              <w:rPr>
                <w:rFonts w:hint="eastAsia"/>
              </w:rPr>
              <w:t>1.8m</w:t>
            </w:r>
            <w:r w:rsidRPr="00B5540B">
              <w:rPr>
                <w:rFonts w:hint="eastAsia"/>
                <w:vertAlign w:val="superscript"/>
              </w:rPr>
              <w:t>3</w:t>
            </w:r>
          </w:p>
        </w:tc>
        <w:tc>
          <w:tcPr>
            <w:tcW w:w="869" w:type="dxa"/>
            <w:vAlign w:val="center"/>
          </w:tcPr>
          <w:p w14:paraId="36F4AC6D" w14:textId="77777777" w:rsidR="001B40F1" w:rsidRPr="00B5540B" w:rsidRDefault="00AD15A1">
            <w:pPr>
              <w:pStyle w:val="aff7"/>
            </w:pPr>
            <w:r w:rsidRPr="00B5540B">
              <w:rPr>
                <w:rFonts w:hint="eastAsia"/>
              </w:rPr>
              <w:t>纯水</w:t>
            </w:r>
          </w:p>
        </w:tc>
        <w:tc>
          <w:tcPr>
            <w:tcW w:w="1104" w:type="dxa"/>
            <w:vAlign w:val="center"/>
          </w:tcPr>
          <w:p w14:paraId="638797F4" w14:textId="77777777" w:rsidR="001B40F1" w:rsidRPr="00B5540B" w:rsidRDefault="00AD15A1">
            <w:pPr>
              <w:pStyle w:val="aff7"/>
            </w:pPr>
            <w:r w:rsidRPr="00B5540B">
              <w:rPr>
                <w:rFonts w:hint="eastAsia"/>
              </w:rPr>
              <w:t>1</w:t>
            </w:r>
            <w:r w:rsidRPr="00B5540B">
              <w:rPr>
                <w:rFonts w:hint="eastAsia"/>
              </w:rPr>
              <w:t>次</w:t>
            </w:r>
            <w:r w:rsidRPr="00B5540B">
              <w:rPr>
                <w:rFonts w:hint="eastAsia"/>
              </w:rPr>
              <w:t>/15</w:t>
            </w:r>
            <w:r w:rsidRPr="00B5540B">
              <w:rPr>
                <w:rFonts w:hint="eastAsia"/>
              </w:rPr>
              <w:t>天</w:t>
            </w:r>
          </w:p>
        </w:tc>
        <w:tc>
          <w:tcPr>
            <w:tcW w:w="1699" w:type="dxa"/>
            <w:vAlign w:val="center"/>
          </w:tcPr>
          <w:p w14:paraId="63DD5AFB" w14:textId="77777777" w:rsidR="001B40F1" w:rsidRPr="00B5540B" w:rsidRDefault="00AD15A1">
            <w:pPr>
              <w:pStyle w:val="aff7"/>
            </w:pPr>
            <w:r w:rsidRPr="00B5540B">
              <w:rPr>
                <w:rFonts w:hint="eastAsia"/>
              </w:rPr>
              <w:t>定期更换</w:t>
            </w:r>
          </w:p>
        </w:tc>
        <w:tc>
          <w:tcPr>
            <w:tcW w:w="1115" w:type="dxa"/>
            <w:vAlign w:val="center"/>
          </w:tcPr>
          <w:p w14:paraId="3DF84C3D" w14:textId="77777777" w:rsidR="001B40F1" w:rsidRPr="00B5540B" w:rsidRDefault="00AD15A1">
            <w:pPr>
              <w:pStyle w:val="aff7"/>
            </w:pPr>
            <w:r w:rsidRPr="00B5540B">
              <w:rPr>
                <w:rFonts w:hint="eastAsia"/>
              </w:rPr>
              <w:t>/</w:t>
            </w:r>
          </w:p>
        </w:tc>
        <w:tc>
          <w:tcPr>
            <w:tcW w:w="1702" w:type="dxa"/>
            <w:vMerge/>
            <w:vAlign w:val="center"/>
          </w:tcPr>
          <w:p w14:paraId="7991A011" w14:textId="77777777" w:rsidR="001B40F1" w:rsidRPr="00B5540B" w:rsidRDefault="001B40F1">
            <w:pPr>
              <w:pStyle w:val="aff7"/>
            </w:pPr>
          </w:p>
        </w:tc>
      </w:tr>
      <w:tr w:rsidR="001B40F1" w:rsidRPr="00B5540B" w14:paraId="6F4AC8D4" w14:textId="77777777">
        <w:trPr>
          <w:jc w:val="center"/>
        </w:trPr>
        <w:tc>
          <w:tcPr>
            <w:tcW w:w="1064" w:type="dxa"/>
            <w:vMerge/>
            <w:vAlign w:val="center"/>
          </w:tcPr>
          <w:p w14:paraId="121FF818" w14:textId="77777777" w:rsidR="001B40F1" w:rsidRPr="00B5540B" w:rsidRDefault="001B40F1">
            <w:pPr>
              <w:pStyle w:val="aff7"/>
            </w:pPr>
          </w:p>
        </w:tc>
        <w:tc>
          <w:tcPr>
            <w:tcW w:w="877" w:type="dxa"/>
            <w:vAlign w:val="center"/>
          </w:tcPr>
          <w:p w14:paraId="6F7D7DE4" w14:textId="77777777" w:rsidR="001B40F1" w:rsidRPr="00B5540B" w:rsidRDefault="00AD15A1">
            <w:pPr>
              <w:pStyle w:val="aff7"/>
            </w:pPr>
            <w:r w:rsidRPr="00B5540B">
              <w:rPr>
                <w:rFonts w:hint="eastAsia"/>
              </w:rPr>
              <w:t>1</w:t>
            </w:r>
          </w:p>
        </w:tc>
        <w:tc>
          <w:tcPr>
            <w:tcW w:w="1070" w:type="dxa"/>
            <w:vAlign w:val="center"/>
          </w:tcPr>
          <w:p w14:paraId="3C53977A" w14:textId="77777777" w:rsidR="001B40F1" w:rsidRPr="00B5540B" w:rsidRDefault="00AD15A1">
            <w:pPr>
              <w:pStyle w:val="aff7"/>
            </w:pPr>
            <w:r w:rsidRPr="00B5540B">
              <w:t>常温</w:t>
            </w:r>
          </w:p>
        </w:tc>
        <w:tc>
          <w:tcPr>
            <w:tcW w:w="1077" w:type="dxa"/>
            <w:vAlign w:val="center"/>
          </w:tcPr>
          <w:p w14:paraId="6DE702B4" w14:textId="77777777" w:rsidR="001B40F1" w:rsidRPr="00B5540B" w:rsidRDefault="00AD15A1">
            <w:pPr>
              <w:pStyle w:val="aff7"/>
            </w:pPr>
            <w:r w:rsidRPr="00B5540B">
              <w:rPr>
                <w:rFonts w:cs="Times New Roman" w:hint="eastAsia"/>
              </w:rPr>
              <w:t>5</w:t>
            </w:r>
            <w:r w:rsidRPr="00B5540B">
              <w:rPr>
                <w:rFonts w:cs="Times New Roman"/>
              </w:rPr>
              <w:t>~</w:t>
            </w:r>
            <w:r w:rsidRPr="00B5540B">
              <w:rPr>
                <w:rFonts w:cs="Times New Roman" w:hint="eastAsia"/>
              </w:rPr>
              <w:t>2</w:t>
            </w:r>
            <w:r w:rsidRPr="00B5540B">
              <w:rPr>
                <w:rFonts w:cs="Times New Roman"/>
              </w:rPr>
              <w:t>0min</w:t>
            </w:r>
          </w:p>
        </w:tc>
        <w:tc>
          <w:tcPr>
            <w:tcW w:w="747" w:type="dxa"/>
            <w:vAlign w:val="center"/>
          </w:tcPr>
          <w:p w14:paraId="525F95FF" w14:textId="77777777" w:rsidR="001B40F1" w:rsidRPr="00B5540B" w:rsidRDefault="00AD15A1">
            <w:pPr>
              <w:pStyle w:val="aff7"/>
            </w:pPr>
            <w:r w:rsidRPr="00B5540B">
              <w:rPr>
                <w:rFonts w:hint="eastAsia"/>
              </w:rPr>
              <w:t>0.8</w:t>
            </w:r>
            <w:r w:rsidRPr="00B5540B">
              <w:t>m</w:t>
            </w:r>
          </w:p>
        </w:tc>
        <w:tc>
          <w:tcPr>
            <w:tcW w:w="747" w:type="dxa"/>
            <w:vAlign w:val="center"/>
          </w:tcPr>
          <w:p w14:paraId="380A32FA" w14:textId="77777777" w:rsidR="001B40F1" w:rsidRPr="00B5540B" w:rsidRDefault="00AD15A1">
            <w:pPr>
              <w:pStyle w:val="aff7"/>
            </w:pPr>
            <w:r w:rsidRPr="00B5540B">
              <w:rPr>
                <w:rFonts w:hint="eastAsia"/>
              </w:rPr>
              <w:t>0.8</w:t>
            </w:r>
            <w:r w:rsidRPr="00B5540B">
              <w:t>m</w:t>
            </w:r>
          </w:p>
        </w:tc>
        <w:tc>
          <w:tcPr>
            <w:tcW w:w="747" w:type="dxa"/>
            <w:vAlign w:val="center"/>
          </w:tcPr>
          <w:p w14:paraId="7A526467" w14:textId="77777777" w:rsidR="001B40F1" w:rsidRPr="00B5540B" w:rsidRDefault="00AD15A1">
            <w:pPr>
              <w:pStyle w:val="aff7"/>
            </w:pPr>
            <w:r w:rsidRPr="00B5540B">
              <w:rPr>
                <w:rFonts w:hint="eastAsia"/>
              </w:rPr>
              <w:t>0.8</w:t>
            </w:r>
            <w:r w:rsidRPr="00B5540B">
              <w:t>m</w:t>
            </w:r>
          </w:p>
        </w:tc>
        <w:tc>
          <w:tcPr>
            <w:tcW w:w="1130" w:type="dxa"/>
            <w:vAlign w:val="center"/>
          </w:tcPr>
          <w:p w14:paraId="45E2BD7A" w14:textId="77777777" w:rsidR="001B40F1" w:rsidRPr="00B5540B" w:rsidRDefault="00AD15A1">
            <w:pPr>
              <w:pStyle w:val="aff7"/>
            </w:pPr>
            <w:r w:rsidRPr="00B5540B">
              <w:rPr>
                <w:rFonts w:hint="eastAsia"/>
              </w:rPr>
              <w:t>0.46m</w:t>
            </w:r>
            <w:r w:rsidRPr="00B5540B">
              <w:rPr>
                <w:rFonts w:hint="eastAsia"/>
                <w:vertAlign w:val="superscript"/>
              </w:rPr>
              <w:t>3</w:t>
            </w:r>
          </w:p>
        </w:tc>
        <w:tc>
          <w:tcPr>
            <w:tcW w:w="869" w:type="dxa"/>
            <w:vAlign w:val="center"/>
          </w:tcPr>
          <w:p w14:paraId="268BC71D" w14:textId="77777777" w:rsidR="001B40F1" w:rsidRPr="00B5540B" w:rsidRDefault="00AD15A1">
            <w:pPr>
              <w:pStyle w:val="aff7"/>
            </w:pPr>
            <w:r w:rsidRPr="00B5540B">
              <w:rPr>
                <w:rFonts w:hint="eastAsia"/>
              </w:rPr>
              <w:t>纯水</w:t>
            </w:r>
          </w:p>
        </w:tc>
        <w:tc>
          <w:tcPr>
            <w:tcW w:w="1104" w:type="dxa"/>
            <w:vAlign w:val="center"/>
          </w:tcPr>
          <w:p w14:paraId="5B627C8C" w14:textId="77777777" w:rsidR="001B40F1" w:rsidRPr="00B5540B" w:rsidRDefault="00AD15A1">
            <w:pPr>
              <w:pStyle w:val="aff7"/>
            </w:pPr>
            <w:r w:rsidRPr="00B5540B">
              <w:rPr>
                <w:rFonts w:hint="eastAsia"/>
              </w:rPr>
              <w:t>1</w:t>
            </w:r>
            <w:r w:rsidRPr="00B5540B">
              <w:rPr>
                <w:rFonts w:hint="eastAsia"/>
              </w:rPr>
              <w:t>次</w:t>
            </w:r>
            <w:r w:rsidRPr="00B5540B">
              <w:rPr>
                <w:rFonts w:hint="eastAsia"/>
              </w:rPr>
              <w:t>/15</w:t>
            </w:r>
            <w:r w:rsidRPr="00B5540B">
              <w:rPr>
                <w:rFonts w:hint="eastAsia"/>
              </w:rPr>
              <w:t>天</w:t>
            </w:r>
          </w:p>
        </w:tc>
        <w:tc>
          <w:tcPr>
            <w:tcW w:w="1699" w:type="dxa"/>
            <w:vAlign w:val="center"/>
          </w:tcPr>
          <w:p w14:paraId="6C50FEF8" w14:textId="77777777" w:rsidR="001B40F1" w:rsidRPr="00B5540B" w:rsidRDefault="00AD15A1">
            <w:pPr>
              <w:pStyle w:val="aff7"/>
            </w:pPr>
            <w:r w:rsidRPr="00B5540B">
              <w:rPr>
                <w:rFonts w:hint="eastAsia"/>
              </w:rPr>
              <w:t>定期更换</w:t>
            </w:r>
          </w:p>
        </w:tc>
        <w:tc>
          <w:tcPr>
            <w:tcW w:w="1115" w:type="dxa"/>
            <w:vAlign w:val="center"/>
          </w:tcPr>
          <w:p w14:paraId="7A525073" w14:textId="77777777" w:rsidR="001B40F1" w:rsidRPr="00B5540B" w:rsidRDefault="00AD15A1">
            <w:pPr>
              <w:pStyle w:val="aff7"/>
            </w:pPr>
            <w:r w:rsidRPr="00B5540B">
              <w:rPr>
                <w:rFonts w:hint="eastAsia"/>
              </w:rPr>
              <w:t>/</w:t>
            </w:r>
          </w:p>
        </w:tc>
        <w:tc>
          <w:tcPr>
            <w:tcW w:w="1702" w:type="dxa"/>
            <w:vMerge/>
            <w:vAlign w:val="center"/>
          </w:tcPr>
          <w:p w14:paraId="42E53C65" w14:textId="77777777" w:rsidR="001B40F1" w:rsidRPr="00B5540B" w:rsidRDefault="001B40F1">
            <w:pPr>
              <w:pStyle w:val="aff7"/>
            </w:pPr>
          </w:p>
        </w:tc>
      </w:tr>
      <w:tr w:rsidR="001B40F1" w:rsidRPr="00B5540B" w14:paraId="12FF0E51" w14:textId="77777777">
        <w:trPr>
          <w:jc w:val="center"/>
        </w:trPr>
        <w:tc>
          <w:tcPr>
            <w:tcW w:w="1064" w:type="dxa"/>
            <w:vMerge/>
            <w:vAlign w:val="center"/>
          </w:tcPr>
          <w:p w14:paraId="23075A90" w14:textId="77777777" w:rsidR="001B40F1" w:rsidRPr="00B5540B" w:rsidRDefault="001B40F1">
            <w:pPr>
              <w:pStyle w:val="aff7"/>
            </w:pPr>
          </w:p>
        </w:tc>
        <w:tc>
          <w:tcPr>
            <w:tcW w:w="877" w:type="dxa"/>
            <w:vAlign w:val="center"/>
          </w:tcPr>
          <w:p w14:paraId="6C2A0F5D" w14:textId="77777777" w:rsidR="001B40F1" w:rsidRPr="00B5540B" w:rsidRDefault="00AD15A1">
            <w:pPr>
              <w:pStyle w:val="aff7"/>
            </w:pPr>
            <w:r w:rsidRPr="00B5540B">
              <w:rPr>
                <w:rFonts w:hint="eastAsia"/>
              </w:rPr>
              <w:t>1</w:t>
            </w:r>
          </w:p>
        </w:tc>
        <w:tc>
          <w:tcPr>
            <w:tcW w:w="1070" w:type="dxa"/>
            <w:vAlign w:val="center"/>
          </w:tcPr>
          <w:p w14:paraId="249C66D0" w14:textId="77777777" w:rsidR="001B40F1" w:rsidRPr="00B5540B" w:rsidRDefault="00AD15A1">
            <w:pPr>
              <w:pStyle w:val="aff7"/>
            </w:pPr>
            <w:r w:rsidRPr="00B5540B">
              <w:t>常温</w:t>
            </w:r>
          </w:p>
        </w:tc>
        <w:tc>
          <w:tcPr>
            <w:tcW w:w="1077" w:type="dxa"/>
            <w:vAlign w:val="center"/>
          </w:tcPr>
          <w:p w14:paraId="1F20EF23" w14:textId="77777777" w:rsidR="001B40F1" w:rsidRPr="00B5540B" w:rsidRDefault="00AD15A1">
            <w:pPr>
              <w:pStyle w:val="aff7"/>
            </w:pPr>
            <w:r w:rsidRPr="00B5540B">
              <w:rPr>
                <w:rFonts w:cs="Times New Roman" w:hint="eastAsia"/>
              </w:rPr>
              <w:t>5</w:t>
            </w:r>
            <w:r w:rsidRPr="00B5540B">
              <w:rPr>
                <w:rFonts w:cs="Times New Roman"/>
              </w:rPr>
              <w:t>~</w:t>
            </w:r>
            <w:r w:rsidRPr="00B5540B">
              <w:rPr>
                <w:rFonts w:cs="Times New Roman" w:hint="eastAsia"/>
              </w:rPr>
              <w:t>2</w:t>
            </w:r>
            <w:r w:rsidRPr="00B5540B">
              <w:rPr>
                <w:rFonts w:cs="Times New Roman"/>
              </w:rPr>
              <w:t>0min</w:t>
            </w:r>
          </w:p>
        </w:tc>
        <w:tc>
          <w:tcPr>
            <w:tcW w:w="747" w:type="dxa"/>
            <w:vAlign w:val="center"/>
          </w:tcPr>
          <w:p w14:paraId="4D82E6AF" w14:textId="77777777" w:rsidR="001B40F1" w:rsidRPr="00B5540B" w:rsidRDefault="00AD15A1">
            <w:pPr>
              <w:pStyle w:val="aff7"/>
            </w:pPr>
            <w:r w:rsidRPr="00B5540B">
              <w:rPr>
                <w:rFonts w:hint="eastAsia"/>
              </w:rPr>
              <w:t>0.8</w:t>
            </w:r>
            <w:r w:rsidRPr="00B5540B">
              <w:t>m</w:t>
            </w:r>
          </w:p>
        </w:tc>
        <w:tc>
          <w:tcPr>
            <w:tcW w:w="747" w:type="dxa"/>
            <w:vAlign w:val="center"/>
          </w:tcPr>
          <w:p w14:paraId="31D8A0AA" w14:textId="77777777" w:rsidR="001B40F1" w:rsidRPr="00B5540B" w:rsidRDefault="00AD15A1">
            <w:pPr>
              <w:pStyle w:val="aff7"/>
            </w:pPr>
            <w:r w:rsidRPr="00B5540B">
              <w:rPr>
                <w:rFonts w:hint="eastAsia"/>
              </w:rPr>
              <w:t>0.8</w:t>
            </w:r>
            <w:r w:rsidRPr="00B5540B">
              <w:t>m</w:t>
            </w:r>
          </w:p>
        </w:tc>
        <w:tc>
          <w:tcPr>
            <w:tcW w:w="747" w:type="dxa"/>
            <w:vAlign w:val="center"/>
          </w:tcPr>
          <w:p w14:paraId="5E987279" w14:textId="77777777" w:rsidR="001B40F1" w:rsidRPr="00B5540B" w:rsidRDefault="00AD15A1">
            <w:pPr>
              <w:pStyle w:val="aff7"/>
            </w:pPr>
            <w:r w:rsidRPr="00B5540B">
              <w:rPr>
                <w:rFonts w:hint="eastAsia"/>
              </w:rPr>
              <w:t>0.8</w:t>
            </w:r>
            <w:r w:rsidRPr="00B5540B">
              <w:t>m</w:t>
            </w:r>
          </w:p>
        </w:tc>
        <w:tc>
          <w:tcPr>
            <w:tcW w:w="1130" w:type="dxa"/>
            <w:vAlign w:val="center"/>
          </w:tcPr>
          <w:p w14:paraId="196C6832" w14:textId="77777777" w:rsidR="001B40F1" w:rsidRPr="00B5540B" w:rsidRDefault="00AD15A1">
            <w:pPr>
              <w:pStyle w:val="aff7"/>
            </w:pPr>
            <w:r w:rsidRPr="00B5540B">
              <w:rPr>
                <w:rFonts w:hint="eastAsia"/>
              </w:rPr>
              <w:t>0.46m</w:t>
            </w:r>
            <w:r w:rsidRPr="00B5540B">
              <w:rPr>
                <w:rFonts w:hint="eastAsia"/>
                <w:vertAlign w:val="superscript"/>
              </w:rPr>
              <w:t>3</w:t>
            </w:r>
          </w:p>
        </w:tc>
        <w:tc>
          <w:tcPr>
            <w:tcW w:w="869" w:type="dxa"/>
            <w:vAlign w:val="center"/>
          </w:tcPr>
          <w:p w14:paraId="6EE610A4" w14:textId="77777777" w:rsidR="001B40F1" w:rsidRPr="00B5540B" w:rsidRDefault="00AD15A1">
            <w:pPr>
              <w:pStyle w:val="aff7"/>
            </w:pPr>
            <w:r w:rsidRPr="00B5540B">
              <w:rPr>
                <w:rFonts w:hint="eastAsia"/>
              </w:rPr>
              <w:t>纯水</w:t>
            </w:r>
          </w:p>
        </w:tc>
        <w:tc>
          <w:tcPr>
            <w:tcW w:w="1104" w:type="dxa"/>
            <w:vAlign w:val="center"/>
          </w:tcPr>
          <w:p w14:paraId="0B19528D" w14:textId="77777777" w:rsidR="001B40F1" w:rsidRPr="00B5540B" w:rsidRDefault="00AD15A1">
            <w:pPr>
              <w:pStyle w:val="aff7"/>
            </w:pPr>
            <w:r w:rsidRPr="00B5540B">
              <w:rPr>
                <w:rFonts w:hint="eastAsia"/>
              </w:rPr>
              <w:t>1</w:t>
            </w:r>
            <w:r w:rsidRPr="00B5540B">
              <w:rPr>
                <w:rFonts w:hint="eastAsia"/>
              </w:rPr>
              <w:t>次</w:t>
            </w:r>
            <w:r w:rsidRPr="00B5540B">
              <w:rPr>
                <w:rFonts w:hint="eastAsia"/>
              </w:rPr>
              <w:t>/15</w:t>
            </w:r>
            <w:r w:rsidRPr="00B5540B">
              <w:rPr>
                <w:rFonts w:hint="eastAsia"/>
              </w:rPr>
              <w:t>天</w:t>
            </w:r>
          </w:p>
        </w:tc>
        <w:tc>
          <w:tcPr>
            <w:tcW w:w="1699" w:type="dxa"/>
            <w:vAlign w:val="center"/>
          </w:tcPr>
          <w:p w14:paraId="65809F25" w14:textId="77777777" w:rsidR="001B40F1" w:rsidRPr="00B5540B" w:rsidRDefault="00AD15A1">
            <w:pPr>
              <w:pStyle w:val="aff7"/>
            </w:pPr>
            <w:r w:rsidRPr="00B5540B">
              <w:rPr>
                <w:rFonts w:hint="eastAsia"/>
              </w:rPr>
              <w:t>定期更换</w:t>
            </w:r>
          </w:p>
        </w:tc>
        <w:tc>
          <w:tcPr>
            <w:tcW w:w="1115" w:type="dxa"/>
            <w:vAlign w:val="center"/>
          </w:tcPr>
          <w:p w14:paraId="126649ED" w14:textId="77777777" w:rsidR="001B40F1" w:rsidRPr="00B5540B" w:rsidRDefault="00AD15A1">
            <w:pPr>
              <w:pStyle w:val="aff7"/>
            </w:pPr>
            <w:r w:rsidRPr="00B5540B">
              <w:rPr>
                <w:rFonts w:hint="eastAsia"/>
              </w:rPr>
              <w:t>/</w:t>
            </w:r>
          </w:p>
        </w:tc>
        <w:tc>
          <w:tcPr>
            <w:tcW w:w="1702" w:type="dxa"/>
            <w:vMerge/>
            <w:vAlign w:val="center"/>
          </w:tcPr>
          <w:p w14:paraId="792EC9C2" w14:textId="77777777" w:rsidR="001B40F1" w:rsidRPr="00B5540B" w:rsidRDefault="001B40F1">
            <w:pPr>
              <w:pStyle w:val="aff7"/>
            </w:pPr>
          </w:p>
        </w:tc>
      </w:tr>
      <w:tr w:rsidR="001B40F1" w:rsidRPr="00B5540B" w14:paraId="41CBAB76" w14:textId="77777777">
        <w:trPr>
          <w:jc w:val="center"/>
        </w:trPr>
        <w:tc>
          <w:tcPr>
            <w:tcW w:w="1064" w:type="dxa"/>
            <w:vMerge w:val="restart"/>
            <w:vAlign w:val="center"/>
          </w:tcPr>
          <w:p w14:paraId="5DD4F032" w14:textId="77777777" w:rsidR="001B40F1" w:rsidRPr="00B5540B" w:rsidRDefault="00AD15A1">
            <w:pPr>
              <w:pStyle w:val="aff7"/>
            </w:pPr>
            <w:r w:rsidRPr="00B5540B">
              <w:rPr>
                <w:rFonts w:hint="eastAsia"/>
              </w:rPr>
              <w:t>水洗</w:t>
            </w:r>
          </w:p>
        </w:tc>
        <w:tc>
          <w:tcPr>
            <w:tcW w:w="877" w:type="dxa"/>
            <w:vAlign w:val="center"/>
          </w:tcPr>
          <w:p w14:paraId="4D0FA5E6" w14:textId="77777777" w:rsidR="001B40F1" w:rsidRPr="00B5540B" w:rsidRDefault="00AD15A1">
            <w:pPr>
              <w:pStyle w:val="aff7"/>
            </w:pPr>
            <w:r w:rsidRPr="00B5540B">
              <w:rPr>
                <w:rFonts w:hint="eastAsia"/>
              </w:rPr>
              <w:t>1</w:t>
            </w:r>
          </w:p>
        </w:tc>
        <w:tc>
          <w:tcPr>
            <w:tcW w:w="1070" w:type="dxa"/>
            <w:vAlign w:val="center"/>
          </w:tcPr>
          <w:p w14:paraId="6C5C4C6F" w14:textId="77777777" w:rsidR="001B40F1" w:rsidRPr="00B5540B" w:rsidRDefault="00AD15A1">
            <w:pPr>
              <w:pStyle w:val="aff7"/>
            </w:pPr>
            <w:r w:rsidRPr="00B5540B">
              <w:t>常温</w:t>
            </w:r>
          </w:p>
        </w:tc>
        <w:tc>
          <w:tcPr>
            <w:tcW w:w="1077" w:type="dxa"/>
            <w:vAlign w:val="center"/>
          </w:tcPr>
          <w:p w14:paraId="2BED1D09" w14:textId="77777777" w:rsidR="001B40F1" w:rsidRPr="00B5540B" w:rsidRDefault="00AD15A1">
            <w:pPr>
              <w:pStyle w:val="aff7"/>
            </w:pPr>
            <w:r w:rsidRPr="00B5540B">
              <w:rPr>
                <w:rFonts w:hint="eastAsia"/>
              </w:rPr>
              <w:t>10s</w:t>
            </w:r>
          </w:p>
        </w:tc>
        <w:tc>
          <w:tcPr>
            <w:tcW w:w="747" w:type="dxa"/>
            <w:vAlign w:val="center"/>
          </w:tcPr>
          <w:p w14:paraId="427FAC86" w14:textId="77777777" w:rsidR="001B40F1" w:rsidRPr="00B5540B" w:rsidRDefault="00AD15A1">
            <w:pPr>
              <w:pStyle w:val="aff7"/>
            </w:pPr>
            <w:r w:rsidRPr="00B5540B">
              <w:rPr>
                <w:rFonts w:hint="eastAsia"/>
              </w:rPr>
              <w:t>0.8</w:t>
            </w:r>
            <w:r w:rsidRPr="00B5540B">
              <w:t>m</w:t>
            </w:r>
          </w:p>
        </w:tc>
        <w:tc>
          <w:tcPr>
            <w:tcW w:w="747" w:type="dxa"/>
            <w:vAlign w:val="center"/>
          </w:tcPr>
          <w:p w14:paraId="370A6ABF" w14:textId="77777777" w:rsidR="001B40F1" w:rsidRPr="00B5540B" w:rsidRDefault="00AD15A1">
            <w:pPr>
              <w:pStyle w:val="aff7"/>
            </w:pPr>
            <w:r w:rsidRPr="00B5540B">
              <w:rPr>
                <w:rFonts w:hint="eastAsia"/>
              </w:rPr>
              <w:t>0.8</w:t>
            </w:r>
            <w:r w:rsidRPr="00B5540B">
              <w:t>m</w:t>
            </w:r>
          </w:p>
        </w:tc>
        <w:tc>
          <w:tcPr>
            <w:tcW w:w="747" w:type="dxa"/>
            <w:vAlign w:val="center"/>
          </w:tcPr>
          <w:p w14:paraId="25ADE19A" w14:textId="77777777" w:rsidR="001B40F1" w:rsidRPr="00B5540B" w:rsidRDefault="00AD15A1">
            <w:pPr>
              <w:pStyle w:val="aff7"/>
            </w:pPr>
            <w:r w:rsidRPr="00B5540B">
              <w:rPr>
                <w:rFonts w:hint="eastAsia"/>
              </w:rPr>
              <w:t>0.8</w:t>
            </w:r>
            <w:r w:rsidRPr="00B5540B">
              <w:t>m</w:t>
            </w:r>
          </w:p>
        </w:tc>
        <w:tc>
          <w:tcPr>
            <w:tcW w:w="1130" w:type="dxa"/>
            <w:vAlign w:val="center"/>
          </w:tcPr>
          <w:p w14:paraId="1AB49DF9" w14:textId="77777777" w:rsidR="001B40F1" w:rsidRPr="00B5540B" w:rsidRDefault="00AD15A1">
            <w:pPr>
              <w:pStyle w:val="aff7"/>
            </w:pPr>
            <w:r w:rsidRPr="00B5540B">
              <w:rPr>
                <w:rFonts w:hint="eastAsia"/>
              </w:rPr>
              <w:t>0.46m</w:t>
            </w:r>
            <w:r w:rsidRPr="00B5540B">
              <w:rPr>
                <w:rFonts w:hint="eastAsia"/>
                <w:vertAlign w:val="superscript"/>
              </w:rPr>
              <w:t>3</w:t>
            </w:r>
          </w:p>
        </w:tc>
        <w:tc>
          <w:tcPr>
            <w:tcW w:w="869" w:type="dxa"/>
            <w:vAlign w:val="center"/>
          </w:tcPr>
          <w:p w14:paraId="1E1D28CF" w14:textId="77777777" w:rsidR="001B40F1" w:rsidRPr="00B5540B" w:rsidRDefault="00AD15A1">
            <w:pPr>
              <w:pStyle w:val="aff7"/>
            </w:pPr>
            <w:r w:rsidRPr="00B5540B">
              <w:rPr>
                <w:rFonts w:hint="eastAsia"/>
              </w:rPr>
              <w:t>纯水</w:t>
            </w:r>
          </w:p>
        </w:tc>
        <w:tc>
          <w:tcPr>
            <w:tcW w:w="1104" w:type="dxa"/>
            <w:vAlign w:val="center"/>
          </w:tcPr>
          <w:p w14:paraId="5FB34E63" w14:textId="77777777" w:rsidR="001B40F1" w:rsidRPr="00B5540B" w:rsidRDefault="00AD15A1">
            <w:pPr>
              <w:pStyle w:val="aff7"/>
            </w:pPr>
            <w:r w:rsidRPr="00B5540B">
              <w:rPr>
                <w:rFonts w:hint="eastAsia"/>
              </w:rPr>
              <w:t>1</w:t>
            </w:r>
            <w:r w:rsidRPr="00B5540B">
              <w:rPr>
                <w:rFonts w:hint="eastAsia"/>
              </w:rPr>
              <w:t>次</w:t>
            </w:r>
            <w:r w:rsidRPr="00B5540B">
              <w:rPr>
                <w:rFonts w:hint="eastAsia"/>
              </w:rPr>
              <w:t>/2</w:t>
            </w:r>
            <w:r w:rsidRPr="00B5540B">
              <w:rPr>
                <w:rFonts w:hint="eastAsia"/>
              </w:rPr>
              <w:t>天</w:t>
            </w:r>
          </w:p>
        </w:tc>
        <w:tc>
          <w:tcPr>
            <w:tcW w:w="1699" w:type="dxa"/>
            <w:vAlign w:val="center"/>
          </w:tcPr>
          <w:p w14:paraId="7CD306D9" w14:textId="77777777" w:rsidR="001B40F1" w:rsidRPr="00B5540B" w:rsidRDefault="00AD15A1">
            <w:pPr>
              <w:pStyle w:val="aff7"/>
            </w:pPr>
            <w:r w:rsidRPr="00B5540B">
              <w:rPr>
                <w:rFonts w:hint="eastAsia"/>
              </w:rPr>
              <w:t>定期更换、溢流</w:t>
            </w:r>
          </w:p>
        </w:tc>
        <w:tc>
          <w:tcPr>
            <w:tcW w:w="1115" w:type="dxa"/>
            <w:vAlign w:val="center"/>
          </w:tcPr>
          <w:p w14:paraId="46BABFB2" w14:textId="77777777" w:rsidR="001B40F1" w:rsidRPr="00B5540B" w:rsidRDefault="00AD15A1">
            <w:pPr>
              <w:pStyle w:val="aff7"/>
            </w:pPr>
            <w:r w:rsidRPr="00B5540B">
              <w:rPr>
                <w:rFonts w:hint="eastAsia"/>
              </w:rPr>
              <w:t>50L/h</w:t>
            </w:r>
          </w:p>
        </w:tc>
        <w:tc>
          <w:tcPr>
            <w:tcW w:w="1702" w:type="dxa"/>
            <w:vMerge w:val="restart"/>
            <w:vAlign w:val="center"/>
          </w:tcPr>
          <w:p w14:paraId="0558FC17" w14:textId="77777777" w:rsidR="001B40F1" w:rsidRPr="00B5540B" w:rsidRDefault="00AD15A1">
            <w:pPr>
              <w:pStyle w:val="aff7"/>
            </w:pPr>
            <w:r w:rsidRPr="00B5540B">
              <w:rPr>
                <w:rFonts w:hint="eastAsia"/>
              </w:rPr>
              <w:t>纯水</w:t>
            </w:r>
          </w:p>
        </w:tc>
      </w:tr>
      <w:tr w:rsidR="001B40F1" w:rsidRPr="00B5540B" w14:paraId="2C08ADC2" w14:textId="77777777">
        <w:trPr>
          <w:jc w:val="center"/>
        </w:trPr>
        <w:tc>
          <w:tcPr>
            <w:tcW w:w="1064" w:type="dxa"/>
            <w:vMerge/>
            <w:vAlign w:val="center"/>
          </w:tcPr>
          <w:p w14:paraId="3D7DB50B" w14:textId="77777777" w:rsidR="001B40F1" w:rsidRPr="00B5540B" w:rsidRDefault="001B40F1">
            <w:pPr>
              <w:pStyle w:val="aff7"/>
            </w:pPr>
          </w:p>
        </w:tc>
        <w:tc>
          <w:tcPr>
            <w:tcW w:w="877" w:type="dxa"/>
            <w:vAlign w:val="center"/>
          </w:tcPr>
          <w:p w14:paraId="1A974569" w14:textId="77777777" w:rsidR="001B40F1" w:rsidRPr="00B5540B" w:rsidRDefault="00AD15A1">
            <w:pPr>
              <w:pStyle w:val="aff7"/>
            </w:pPr>
            <w:r w:rsidRPr="00B5540B">
              <w:rPr>
                <w:rFonts w:hint="eastAsia"/>
              </w:rPr>
              <w:t>1</w:t>
            </w:r>
          </w:p>
        </w:tc>
        <w:tc>
          <w:tcPr>
            <w:tcW w:w="1070" w:type="dxa"/>
            <w:vAlign w:val="center"/>
          </w:tcPr>
          <w:p w14:paraId="384E7B87" w14:textId="77777777" w:rsidR="001B40F1" w:rsidRPr="00B5540B" w:rsidRDefault="00AD15A1">
            <w:pPr>
              <w:pStyle w:val="aff7"/>
            </w:pPr>
            <w:r w:rsidRPr="00B5540B">
              <w:t>常温</w:t>
            </w:r>
          </w:p>
        </w:tc>
        <w:tc>
          <w:tcPr>
            <w:tcW w:w="1077" w:type="dxa"/>
            <w:vAlign w:val="center"/>
          </w:tcPr>
          <w:p w14:paraId="35E5AE3B" w14:textId="77777777" w:rsidR="001B40F1" w:rsidRPr="00B5540B" w:rsidRDefault="00AD15A1">
            <w:pPr>
              <w:pStyle w:val="aff7"/>
            </w:pPr>
            <w:r w:rsidRPr="00B5540B">
              <w:rPr>
                <w:rFonts w:hint="eastAsia"/>
              </w:rPr>
              <w:t>10s</w:t>
            </w:r>
          </w:p>
        </w:tc>
        <w:tc>
          <w:tcPr>
            <w:tcW w:w="747" w:type="dxa"/>
            <w:vAlign w:val="center"/>
          </w:tcPr>
          <w:p w14:paraId="4759CC26" w14:textId="77777777" w:rsidR="001B40F1" w:rsidRPr="00B5540B" w:rsidRDefault="00AD15A1">
            <w:pPr>
              <w:pStyle w:val="aff7"/>
            </w:pPr>
            <w:r w:rsidRPr="00B5540B">
              <w:rPr>
                <w:rFonts w:hint="eastAsia"/>
              </w:rPr>
              <w:t>0.8</w:t>
            </w:r>
            <w:r w:rsidRPr="00B5540B">
              <w:t>m</w:t>
            </w:r>
          </w:p>
        </w:tc>
        <w:tc>
          <w:tcPr>
            <w:tcW w:w="747" w:type="dxa"/>
            <w:vAlign w:val="center"/>
          </w:tcPr>
          <w:p w14:paraId="5AF9A8EB" w14:textId="77777777" w:rsidR="001B40F1" w:rsidRPr="00B5540B" w:rsidRDefault="00AD15A1">
            <w:pPr>
              <w:pStyle w:val="aff7"/>
            </w:pPr>
            <w:r w:rsidRPr="00B5540B">
              <w:rPr>
                <w:rFonts w:hint="eastAsia"/>
              </w:rPr>
              <w:t>0.8</w:t>
            </w:r>
            <w:r w:rsidRPr="00B5540B">
              <w:t>m</w:t>
            </w:r>
          </w:p>
        </w:tc>
        <w:tc>
          <w:tcPr>
            <w:tcW w:w="747" w:type="dxa"/>
            <w:vAlign w:val="center"/>
          </w:tcPr>
          <w:p w14:paraId="36D2146A" w14:textId="77777777" w:rsidR="001B40F1" w:rsidRPr="00B5540B" w:rsidRDefault="00AD15A1">
            <w:pPr>
              <w:pStyle w:val="aff7"/>
            </w:pPr>
            <w:r w:rsidRPr="00B5540B">
              <w:rPr>
                <w:rFonts w:hint="eastAsia"/>
              </w:rPr>
              <w:t>0.8</w:t>
            </w:r>
            <w:r w:rsidRPr="00B5540B">
              <w:t>m</w:t>
            </w:r>
          </w:p>
        </w:tc>
        <w:tc>
          <w:tcPr>
            <w:tcW w:w="1130" w:type="dxa"/>
            <w:vAlign w:val="center"/>
          </w:tcPr>
          <w:p w14:paraId="34660691" w14:textId="77777777" w:rsidR="001B40F1" w:rsidRPr="00B5540B" w:rsidRDefault="00AD15A1">
            <w:pPr>
              <w:pStyle w:val="aff7"/>
            </w:pPr>
            <w:r w:rsidRPr="00B5540B">
              <w:rPr>
                <w:rFonts w:hint="eastAsia"/>
              </w:rPr>
              <w:t>0.46m</w:t>
            </w:r>
            <w:r w:rsidRPr="00B5540B">
              <w:rPr>
                <w:rFonts w:hint="eastAsia"/>
                <w:vertAlign w:val="superscript"/>
              </w:rPr>
              <w:t>3</w:t>
            </w:r>
          </w:p>
        </w:tc>
        <w:tc>
          <w:tcPr>
            <w:tcW w:w="869" w:type="dxa"/>
            <w:vAlign w:val="center"/>
          </w:tcPr>
          <w:p w14:paraId="4916BD45" w14:textId="77777777" w:rsidR="001B40F1" w:rsidRPr="00B5540B" w:rsidRDefault="00AD15A1">
            <w:pPr>
              <w:pStyle w:val="aff7"/>
            </w:pPr>
            <w:r w:rsidRPr="00B5540B">
              <w:rPr>
                <w:rFonts w:hint="eastAsia"/>
              </w:rPr>
              <w:t>纯水</w:t>
            </w:r>
          </w:p>
        </w:tc>
        <w:tc>
          <w:tcPr>
            <w:tcW w:w="1104" w:type="dxa"/>
            <w:vAlign w:val="center"/>
          </w:tcPr>
          <w:p w14:paraId="0867DCAE" w14:textId="77777777" w:rsidR="001B40F1" w:rsidRPr="00B5540B" w:rsidRDefault="00AD15A1">
            <w:pPr>
              <w:pStyle w:val="aff7"/>
            </w:pPr>
            <w:r w:rsidRPr="00B5540B">
              <w:rPr>
                <w:rFonts w:hint="eastAsia"/>
              </w:rPr>
              <w:t>1</w:t>
            </w:r>
            <w:r w:rsidRPr="00B5540B">
              <w:rPr>
                <w:rFonts w:hint="eastAsia"/>
              </w:rPr>
              <w:t>次</w:t>
            </w:r>
            <w:r w:rsidRPr="00B5540B">
              <w:rPr>
                <w:rFonts w:hint="eastAsia"/>
              </w:rPr>
              <w:t>/2</w:t>
            </w:r>
            <w:r w:rsidRPr="00B5540B">
              <w:rPr>
                <w:rFonts w:hint="eastAsia"/>
              </w:rPr>
              <w:t>天</w:t>
            </w:r>
          </w:p>
        </w:tc>
        <w:tc>
          <w:tcPr>
            <w:tcW w:w="1699" w:type="dxa"/>
            <w:vAlign w:val="center"/>
          </w:tcPr>
          <w:p w14:paraId="1389C62C" w14:textId="77777777" w:rsidR="001B40F1" w:rsidRPr="00B5540B" w:rsidRDefault="00AD15A1">
            <w:pPr>
              <w:pStyle w:val="aff7"/>
            </w:pPr>
            <w:r w:rsidRPr="00B5540B">
              <w:rPr>
                <w:rFonts w:hint="eastAsia"/>
              </w:rPr>
              <w:t>定期更换、逆流</w:t>
            </w:r>
          </w:p>
        </w:tc>
        <w:tc>
          <w:tcPr>
            <w:tcW w:w="1115" w:type="dxa"/>
            <w:vAlign w:val="center"/>
          </w:tcPr>
          <w:p w14:paraId="278439FD" w14:textId="77777777" w:rsidR="001B40F1" w:rsidRPr="00B5540B" w:rsidRDefault="00AD15A1">
            <w:pPr>
              <w:pStyle w:val="aff7"/>
            </w:pPr>
            <w:r w:rsidRPr="00B5540B">
              <w:rPr>
                <w:rFonts w:hint="eastAsia"/>
              </w:rPr>
              <w:t>/</w:t>
            </w:r>
          </w:p>
        </w:tc>
        <w:tc>
          <w:tcPr>
            <w:tcW w:w="1702" w:type="dxa"/>
            <w:vMerge/>
            <w:vAlign w:val="center"/>
          </w:tcPr>
          <w:p w14:paraId="16B154A3" w14:textId="77777777" w:rsidR="001B40F1" w:rsidRPr="00B5540B" w:rsidRDefault="001B40F1">
            <w:pPr>
              <w:pStyle w:val="aff7"/>
            </w:pPr>
          </w:p>
        </w:tc>
      </w:tr>
      <w:tr w:rsidR="001B40F1" w:rsidRPr="00B5540B" w14:paraId="5A461363" w14:textId="77777777">
        <w:trPr>
          <w:jc w:val="center"/>
        </w:trPr>
        <w:tc>
          <w:tcPr>
            <w:tcW w:w="1064" w:type="dxa"/>
            <w:vMerge/>
            <w:vAlign w:val="center"/>
          </w:tcPr>
          <w:p w14:paraId="63FEBC53" w14:textId="77777777" w:rsidR="001B40F1" w:rsidRPr="00B5540B" w:rsidRDefault="001B40F1">
            <w:pPr>
              <w:pStyle w:val="aff7"/>
            </w:pPr>
          </w:p>
        </w:tc>
        <w:tc>
          <w:tcPr>
            <w:tcW w:w="877" w:type="dxa"/>
            <w:vAlign w:val="center"/>
          </w:tcPr>
          <w:p w14:paraId="3E8B959E" w14:textId="77777777" w:rsidR="001B40F1" w:rsidRPr="00B5540B" w:rsidRDefault="00AD15A1">
            <w:pPr>
              <w:pStyle w:val="aff7"/>
            </w:pPr>
            <w:r w:rsidRPr="00B5540B">
              <w:rPr>
                <w:rFonts w:hint="eastAsia"/>
              </w:rPr>
              <w:t>1</w:t>
            </w:r>
          </w:p>
        </w:tc>
        <w:tc>
          <w:tcPr>
            <w:tcW w:w="1070" w:type="dxa"/>
            <w:vAlign w:val="center"/>
          </w:tcPr>
          <w:p w14:paraId="0BF7A398" w14:textId="77777777" w:rsidR="001B40F1" w:rsidRPr="00B5540B" w:rsidRDefault="00AD15A1">
            <w:pPr>
              <w:pStyle w:val="aff7"/>
            </w:pPr>
            <w:r w:rsidRPr="00B5540B">
              <w:t>常温</w:t>
            </w:r>
          </w:p>
        </w:tc>
        <w:tc>
          <w:tcPr>
            <w:tcW w:w="1077" w:type="dxa"/>
            <w:vAlign w:val="center"/>
          </w:tcPr>
          <w:p w14:paraId="364BC5DA" w14:textId="77777777" w:rsidR="001B40F1" w:rsidRPr="00B5540B" w:rsidRDefault="00AD15A1">
            <w:pPr>
              <w:pStyle w:val="aff7"/>
            </w:pPr>
            <w:r w:rsidRPr="00B5540B">
              <w:rPr>
                <w:rFonts w:hint="eastAsia"/>
              </w:rPr>
              <w:t>10s</w:t>
            </w:r>
          </w:p>
        </w:tc>
        <w:tc>
          <w:tcPr>
            <w:tcW w:w="747" w:type="dxa"/>
            <w:vAlign w:val="center"/>
          </w:tcPr>
          <w:p w14:paraId="13F2088D" w14:textId="77777777" w:rsidR="001B40F1" w:rsidRPr="00B5540B" w:rsidRDefault="00AD15A1">
            <w:pPr>
              <w:pStyle w:val="aff7"/>
            </w:pPr>
            <w:r w:rsidRPr="00B5540B">
              <w:rPr>
                <w:rFonts w:hint="eastAsia"/>
              </w:rPr>
              <w:t>0.8</w:t>
            </w:r>
            <w:r w:rsidRPr="00B5540B">
              <w:t>m</w:t>
            </w:r>
          </w:p>
        </w:tc>
        <w:tc>
          <w:tcPr>
            <w:tcW w:w="747" w:type="dxa"/>
            <w:vAlign w:val="center"/>
          </w:tcPr>
          <w:p w14:paraId="473EC038" w14:textId="77777777" w:rsidR="001B40F1" w:rsidRPr="00B5540B" w:rsidRDefault="00AD15A1">
            <w:pPr>
              <w:pStyle w:val="aff7"/>
            </w:pPr>
            <w:r w:rsidRPr="00B5540B">
              <w:rPr>
                <w:rFonts w:hint="eastAsia"/>
              </w:rPr>
              <w:t>0.8</w:t>
            </w:r>
            <w:r w:rsidRPr="00B5540B">
              <w:t>m</w:t>
            </w:r>
          </w:p>
        </w:tc>
        <w:tc>
          <w:tcPr>
            <w:tcW w:w="747" w:type="dxa"/>
            <w:vAlign w:val="center"/>
          </w:tcPr>
          <w:p w14:paraId="4D610A9F" w14:textId="77777777" w:rsidR="001B40F1" w:rsidRPr="00B5540B" w:rsidRDefault="00AD15A1">
            <w:pPr>
              <w:pStyle w:val="aff7"/>
            </w:pPr>
            <w:r w:rsidRPr="00B5540B">
              <w:rPr>
                <w:rFonts w:hint="eastAsia"/>
              </w:rPr>
              <w:t>0.8</w:t>
            </w:r>
            <w:r w:rsidRPr="00B5540B">
              <w:t>m</w:t>
            </w:r>
          </w:p>
        </w:tc>
        <w:tc>
          <w:tcPr>
            <w:tcW w:w="1130" w:type="dxa"/>
            <w:vAlign w:val="center"/>
          </w:tcPr>
          <w:p w14:paraId="1EE14D48" w14:textId="77777777" w:rsidR="001B40F1" w:rsidRPr="00B5540B" w:rsidRDefault="00AD15A1">
            <w:pPr>
              <w:pStyle w:val="aff7"/>
            </w:pPr>
            <w:r w:rsidRPr="00B5540B">
              <w:rPr>
                <w:rFonts w:hint="eastAsia"/>
              </w:rPr>
              <w:t>0.46m</w:t>
            </w:r>
            <w:r w:rsidRPr="00B5540B">
              <w:rPr>
                <w:rFonts w:hint="eastAsia"/>
                <w:vertAlign w:val="superscript"/>
              </w:rPr>
              <w:t>3</w:t>
            </w:r>
          </w:p>
        </w:tc>
        <w:tc>
          <w:tcPr>
            <w:tcW w:w="869" w:type="dxa"/>
            <w:vAlign w:val="center"/>
          </w:tcPr>
          <w:p w14:paraId="445E7CA0" w14:textId="77777777" w:rsidR="001B40F1" w:rsidRPr="00B5540B" w:rsidRDefault="00AD15A1">
            <w:pPr>
              <w:pStyle w:val="aff7"/>
            </w:pPr>
            <w:r w:rsidRPr="00B5540B">
              <w:rPr>
                <w:rFonts w:hint="eastAsia"/>
              </w:rPr>
              <w:t>纯水</w:t>
            </w:r>
          </w:p>
        </w:tc>
        <w:tc>
          <w:tcPr>
            <w:tcW w:w="1104" w:type="dxa"/>
            <w:vAlign w:val="center"/>
          </w:tcPr>
          <w:p w14:paraId="77DFEC2D" w14:textId="77777777" w:rsidR="001B40F1" w:rsidRPr="00B5540B" w:rsidRDefault="00AD15A1">
            <w:pPr>
              <w:pStyle w:val="aff7"/>
            </w:pPr>
            <w:r w:rsidRPr="00B5540B">
              <w:rPr>
                <w:rFonts w:hint="eastAsia"/>
              </w:rPr>
              <w:t>1</w:t>
            </w:r>
            <w:r w:rsidRPr="00B5540B">
              <w:rPr>
                <w:rFonts w:hint="eastAsia"/>
              </w:rPr>
              <w:t>次</w:t>
            </w:r>
            <w:r w:rsidRPr="00B5540B">
              <w:rPr>
                <w:rFonts w:hint="eastAsia"/>
              </w:rPr>
              <w:t>/2</w:t>
            </w:r>
            <w:r w:rsidRPr="00B5540B">
              <w:rPr>
                <w:rFonts w:hint="eastAsia"/>
              </w:rPr>
              <w:t>天</w:t>
            </w:r>
          </w:p>
        </w:tc>
        <w:tc>
          <w:tcPr>
            <w:tcW w:w="1699" w:type="dxa"/>
            <w:vAlign w:val="center"/>
          </w:tcPr>
          <w:p w14:paraId="64746352" w14:textId="77777777" w:rsidR="001B40F1" w:rsidRPr="00B5540B" w:rsidRDefault="00AD15A1">
            <w:pPr>
              <w:pStyle w:val="aff7"/>
            </w:pPr>
            <w:r w:rsidRPr="00B5540B">
              <w:rPr>
                <w:rFonts w:hint="eastAsia"/>
              </w:rPr>
              <w:t>定期更换、溢流</w:t>
            </w:r>
          </w:p>
        </w:tc>
        <w:tc>
          <w:tcPr>
            <w:tcW w:w="1115" w:type="dxa"/>
            <w:vAlign w:val="center"/>
          </w:tcPr>
          <w:p w14:paraId="60132D0F" w14:textId="77777777" w:rsidR="001B40F1" w:rsidRPr="00B5540B" w:rsidRDefault="00AD15A1">
            <w:pPr>
              <w:pStyle w:val="aff7"/>
            </w:pPr>
            <w:r w:rsidRPr="00B5540B">
              <w:rPr>
                <w:rFonts w:hint="eastAsia"/>
              </w:rPr>
              <w:t>50L/h</w:t>
            </w:r>
          </w:p>
        </w:tc>
        <w:tc>
          <w:tcPr>
            <w:tcW w:w="1702" w:type="dxa"/>
            <w:vMerge/>
            <w:vAlign w:val="center"/>
          </w:tcPr>
          <w:p w14:paraId="5AB48458" w14:textId="77777777" w:rsidR="001B40F1" w:rsidRPr="00B5540B" w:rsidRDefault="001B40F1">
            <w:pPr>
              <w:pStyle w:val="aff7"/>
            </w:pPr>
          </w:p>
        </w:tc>
      </w:tr>
      <w:tr w:rsidR="001B40F1" w:rsidRPr="00B5540B" w14:paraId="487E77AD" w14:textId="77777777">
        <w:trPr>
          <w:jc w:val="center"/>
        </w:trPr>
        <w:tc>
          <w:tcPr>
            <w:tcW w:w="1064" w:type="dxa"/>
            <w:vMerge/>
            <w:vAlign w:val="center"/>
          </w:tcPr>
          <w:p w14:paraId="4D629AA0" w14:textId="77777777" w:rsidR="001B40F1" w:rsidRPr="00B5540B" w:rsidRDefault="001B40F1">
            <w:pPr>
              <w:pStyle w:val="aff7"/>
            </w:pPr>
          </w:p>
        </w:tc>
        <w:tc>
          <w:tcPr>
            <w:tcW w:w="877" w:type="dxa"/>
            <w:vAlign w:val="center"/>
          </w:tcPr>
          <w:p w14:paraId="5AD2C7E9" w14:textId="77777777" w:rsidR="001B40F1" w:rsidRPr="00B5540B" w:rsidRDefault="00AD15A1">
            <w:pPr>
              <w:pStyle w:val="aff7"/>
            </w:pPr>
            <w:r w:rsidRPr="00B5540B">
              <w:rPr>
                <w:rFonts w:hint="eastAsia"/>
              </w:rPr>
              <w:t>1</w:t>
            </w:r>
          </w:p>
        </w:tc>
        <w:tc>
          <w:tcPr>
            <w:tcW w:w="1070" w:type="dxa"/>
            <w:vAlign w:val="center"/>
          </w:tcPr>
          <w:p w14:paraId="634C230A" w14:textId="77777777" w:rsidR="001B40F1" w:rsidRPr="00B5540B" w:rsidRDefault="00AD15A1">
            <w:pPr>
              <w:pStyle w:val="aff7"/>
            </w:pPr>
            <w:r w:rsidRPr="00B5540B">
              <w:t>常温</w:t>
            </w:r>
          </w:p>
        </w:tc>
        <w:tc>
          <w:tcPr>
            <w:tcW w:w="1077" w:type="dxa"/>
            <w:vAlign w:val="center"/>
          </w:tcPr>
          <w:p w14:paraId="7AE917F6" w14:textId="77777777" w:rsidR="001B40F1" w:rsidRPr="00B5540B" w:rsidRDefault="00AD15A1">
            <w:pPr>
              <w:pStyle w:val="aff7"/>
            </w:pPr>
            <w:r w:rsidRPr="00B5540B">
              <w:rPr>
                <w:rFonts w:hint="eastAsia"/>
              </w:rPr>
              <w:t>10s</w:t>
            </w:r>
          </w:p>
        </w:tc>
        <w:tc>
          <w:tcPr>
            <w:tcW w:w="747" w:type="dxa"/>
            <w:vAlign w:val="center"/>
          </w:tcPr>
          <w:p w14:paraId="5B4936B2" w14:textId="77777777" w:rsidR="001B40F1" w:rsidRPr="00B5540B" w:rsidRDefault="00AD15A1">
            <w:pPr>
              <w:pStyle w:val="aff7"/>
            </w:pPr>
            <w:r w:rsidRPr="00B5540B">
              <w:rPr>
                <w:rFonts w:hint="eastAsia"/>
              </w:rPr>
              <w:t>0.8</w:t>
            </w:r>
            <w:r w:rsidRPr="00B5540B">
              <w:t>m</w:t>
            </w:r>
          </w:p>
        </w:tc>
        <w:tc>
          <w:tcPr>
            <w:tcW w:w="747" w:type="dxa"/>
            <w:vAlign w:val="center"/>
          </w:tcPr>
          <w:p w14:paraId="22C42E19" w14:textId="77777777" w:rsidR="001B40F1" w:rsidRPr="00B5540B" w:rsidRDefault="00AD15A1">
            <w:pPr>
              <w:pStyle w:val="aff7"/>
            </w:pPr>
            <w:r w:rsidRPr="00B5540B">
              <w:rPr>
                <w:rFonts w:hint="eastAsia"/>
              </w:rPr>
              <w:t>0.8</w:t>
            </w:r>
            <w:r w:rsidRPr="00B5540B">
              <w:t>m</w:t>
            </w:r>
          </w:p>
        </w:tc>
        <w:tc>
          <w:tcPr>
            <w:tcW w:w="747" w:type="dxa"/>
            <w:vAlign w:val="center"/>
          </w:tcPr>
          <w:p w14:paraId="5B2929FB" w14:textId="77777777" w:rsidR="001B40F1" w:rsidRPr="00B5540B" w:rsidRDefault="00AD15A1">
            <w:pPr>
              <w:pStyle w:val="aff7"/>
            </w:pPr>
            <w:r w:rsidRPr="00B5540B">
              <w:rPr>
                <w:rFonts w:hint="eastAsia"/>
              </w:rPr>
              <w:t>0.8</w:t>
            </w:r>
            <w:r w:rsidRPr="00B5540B">
              <w:t>m</w:t>
            </w:r>
          </w:p>
        </w:tc>
        <w:tc>
          <w:tcPr>
            <w:tcW w:w="1130" w:type="dxa"/>
            <w:vAlign w:val="center"/>
          </w:tcPr>
          <w:p w14:paraId="553C652A" w14:textId="77777777" w:rsidR="001B40F1" w:rsidRPr="00B5540B" w:rsidRDefault="00AD15A1">
            <w:pPr>
              <w:pStyle w:val="aff7"/>
            </w:pPr>
            <w:r w:rsidRPr="00B5540B">
              <w:rPr>
                <w:rFonts w:hint="eastAsia"/>
              </w:rPr>
              <w:t>0.46m</w:t>
            </w:r>
            <w:r w:rsidRPr="00B5540B">
              <w:rPr>
                <w:rFonts w:hint="eastAsia"/>
                <w:vertAlign w:val="superscript"/>
              </w:rPr>
              <w:t>3</w:t>
            </w:r>
          </w:p>
        </w:tc>
        <w:tc>
          <w:tcPr>
            <w:tcW w:w="869" w:type="dxa"/>
            <w:vAlign w:val="center"/>
          </w:tcPr>
          <w:p w14:paraId="0901D414" w14:textId="77777777" w:rsidR="001B40F1" w:rsidRPr="00B5540B" w:rsidRDefault="00AD15A1">
            <w:pPr>
              <w:pStyle w:val="aff7"/>
            </w:pPr>
            <w:r w:rsidRPr="00B5540B">
              <w:rPr>
                <w:rFonts w:hint="eastAsia"/>
              </w:rPr>
              <w:t>纯水</w:t>
            </w:r>
          </w:p>
        </w:tc>
        <w:tc>
          <w:tcPr>
            <w:tcW w:w="1104" w:type="dxa"/>
            <w:vAlign w:val="center"/>
          </w:tcPr>
          <w:p w14:paraId="2631B23F" w14:textId="77777777" w:rsidR="001B40F1" w:rsidRPr="00B5540B" w:rsidRDefault="00AD15A1">
            <w:pPr>
              <w:pStyle w:val="aff7"/>
            </w:pPr>
            <w:r w:rsidRPr="00B5540B">
              <w:rPr>
                <w:rFonts w:hint="eastAsia"/>
              </w:rPr>
              <w:t>1</w:t>
            </w:r>
            <w:r w:rsidRPr="00B5540B">
              <w:rPr>
                <w:rFonts w:hint="eastAsia"/>
              </w:rPr>
              <w:t>次</w:t>
            </w:r>
            <w:r w:rsidRPr="00B5540B">
              <w:rPr>
                <w:rFonts w:hint="eastAsia"/>
              </w:rPr>
              <w:t>/2</w:t>
            </w:r>
            <w:r w:rsidRPr="00B5540B">
              <w:rPr>
                <w:rFonts w:hint="eastAsia"/>
              </w:rPr>
              <w:t>天</w:t>
            </w:r>
          </w:p>
        </w:tc>
        <w:tc>
          <w:tcPr>
            <w:tcW w:w="1699" w:type="dxa"/>
            <w:vAlign w:val="center"/>
          </w:tcPr>
          <w:p w14:paraId="5B8FF074" w14:textId="77777777" w:rsidR="001B40F1" w:rsidRPr="00B5540B" w:rsidRDefault="00AD15A1">
            <w:pPr>
              <w:pStyle w:val="aff7"/>
            </w:pPr>
            <w:r w:rsidRPr="00B5540B">
              <w:rPr>
                <w:rFonts w:hint="eastAsia"/>
              </w:rPr>
              <w:t>定期更换、逆流</w:t>
            </w:r>
          </w:p>
        </w:tc>
        <w:tc>
          <w:tcPr>
            <w:tcW w:w="1115" w:type="dxa"/>
            <w:vAlign w:val="center"/>
          </w:tcPr>
          <w:p w14:paraId="3C087C9D" w14:textId="77777777" w:rsidR="001B40F1" w:rsidRPr="00B5540B" w:rsidRDefault="00AD15A1">
            <w:pPr>
              <w:pStyle w:val="aff7"/>
            </w:pPr>
            <w:r w:rsidRPr="00B5540B">
              <w:rPr>
                <w:rFonts w:hint="eastAsia"/>
              </w:rPr>
              <w:t>/</w:t>
            </w:r>
          </w:p>
        </w:tc>
        <w:tc>
          <w:tcPr>
            <w:tcW w:w="1702" w:type="dxa"/>
            <w:vMerge/>
            <w:vAlign w:val="center"/>
          </w:tcPr>
          <w:p w14:paraId="2CA17126" w14:textId="77777777" w:rsidR="001B40F1" w:rsidRPr="00B5540B" w:rsidRDefault="001B40F1">
            <w:pPr>
              <w:pStyle w:val="aff7"/>
            </w:pPr>
          </w:p>
        </w:tc>
      </w:tr>
      <w:tr w:rsidR="001B40F1" w:rsidRPr="00B5540B" w14:paraId="09575DCA" w14:textId="77777777">
        <w:trPr>
          <w:jc w:val="center"/>
        </w:trPr>
        <w:tc>
          <w:tcPr>
            <w:tcW w:w="1064" w:type="dxa"/>
            <w:vMerge/>
            <w:vAlign w:val="center"/>
          </w:tcPr>
          <w:p w14:paraId="36C1FC84" w14:textId="77777777" w:rsidR="001B40F1" w:rsidRPr="00B5540B" w:rsidRDefault="001B40F1">
            <w:pPr>
              <w:pStyle w:val="aff7"/>
            </w:pPr>
          </w:p>
        </w:tc>
        <w:tc>
          <w:tcPr>
            <w:tcW w:w="877" w:type="dxa"/>
            <w:vAlign w:val="center"/>
          </w:tcPr>
          <w:p w14:paraId="4B013788" w14:textId="77777777" w:rsidR="001B40F1" w:rsidRPr="00B5540B" w:rsidRDefault="00AD15A1">
            <w:pPr>
              <w:pStyle w:val="aff7"/>
            </w:pPr>
            <w:r w:rsidRPr="00B5540B">
              <w:rPr>
                <w:rFonts w:hint="eastAsia"/>
              </w:rPr>
              <w:t>1</w:t>
            </w:r>
          </w:p>
        </w:tc>
        <w:tc>
          <w:tcPr>
            <w:tcW w:w="1070" w:type="dxa"/>
            <w:vAlign w:val="center"/>
          </w:tcPr>
          <w:p w14:paraId="08BC459C" w14:textId="77777777" w:rsidR="001B40F1" w:rsidRPr="00B5540B" w:rsidRDefault="00AD15A1">
            <w:pPr>
              <w:pStyle w:val="aff7"/>
            </w:pPr>
            <w:r w:rsidRPr="00B5540B">
              <w:t>常温</w:t>
            </w:r>
          </w:p>
        </w:tc>
        <w:tc>
          <w:tcPr>
            <w:tcW w:w="1077" w:type="dxa"/>
            <w:vAlign w:val="center"/>
          </w:tcPr>
          <w:p w14:paraId="39C7260C" w14:textId="77777777" w:rsidR="001B40F1" w:rsidRPr="00B5540B" w:rsidRDefault="00AD15A1">
            <w:pPr>
              <w:pStyle w:val="aff7"/>
            </w:pPr>
            <w:r w:rsidRPr="00B5540B">
              <w:rPr>
                <w:rFonts w:hint="eastAsia"/>
              </w:rPr>
              <w:t>10s</w:t>
            </w:r>
          </w:p>
        </w:tc>
        <w:tc>
          <w:tcPr>
            <w:tcW w:w="747" w:type="dxa"/>
            <w:vAlign w:val="center"/>
          </w:tcPr>
          <w:p w14:paraId="280B72ED" w14:textId="77777777" w:rsidR="001B40F1" w:rsidRPr="00B5540B" w:rsidRDefault="00AD15A1">
            <w:pPr>
              <w:pStyle w:val="aff7"/>
            </w:pPr>
            <w:r w:rsidRPr="00B5540B">
              <w:rPr>
                <w:rFonts w:hint="eastAsia"/>
              </w:rPr>
              <w:t>0.8</w:t>
            </w:r>
            <w:r w:rsidRPr="00B5540B">
              <w:t>m</w:t>
            </w:r>
          </w:p>
        </w:tc>
        <w:tc>
          <w:tcPr>
            <w:tcW w:w="747" w:type="dxa"/>
            <w:vAlign w:val="center"/>
          </w:tcPr>
          <w:p w14:paraId="5A44BC65" w14:textId="77777777" w:rsidR="001B40F1" w:rsidRPr="00B5540B" w:rsidRDefault="00AD15A1">
            <w:pPr>
              <w:pStyle w:val="aff7"/>
            </w:pPr>
            <w:r w:rsidRPr="00B5540B">
              <w:rPr>
                <w:rFonts w:hint="eastAsia"/>
              </w:rPr>
              <w:t>0.8</w:t>
            </w:r>
            <w:r w:rsidRPr="00B5540B">
              <w:t>m</w:t>
            </w:r>
          </w:p>
        </w:tc>
        <w:tc>
          <w:tcPr>
            <w:tcW w:w="747" w:type="dxa"/>
            <w:vAlign w:val="center"/>
          </w:tcPr>
          <w:p w14:paraId="19FC67C7" w14:textId="77777777" w:rsidR="001B40F1" w:rsidRPr="00B5540B" w:rsidRDefault="00AD15A1">
            <w:pPr>
              <w:pStyle w:val="aff7"/>
            </w:pPr>
            <w:r w:rsidRPr="00B5540B">
              <w:rPr>
                <w:rFonts w:hint="eastAsia"/>
              </w:rPr>
              <w:t>0.8</w:t>
            </w:r>
            <w:r w:rsidRPr="00B5540B">
              <w:t>m</w:t>
            </w:r>
          </w:p>
        </w:tc>
        <w:tc>
          <w:tcPr>
            <w:tcW w:w="1130" w:type="dxa"/>
            <w:vAlign w:val="center"/>
          </w:tcPr>
          <w:p w14:paraId="03260527" w14:textId="77777777" w:rsidR="001B40F1" w:rsidRPr="00B5540B" w:rsidRDefault="00AD15A1">
            <w:pPr>
              <w:pStyle w:val="aff7"/>
            </w:pPr>
            <w:r w:rsidRPr="00B5540B">
              <w:rPr>
                <w:rFonts w:hint="eastAsia"/>
              </w:rPr>
              <w:t>0.46m</w:t>
            </w:r>
            <w:r w:rsidRPr="00B5540B">
              <w:rPr>
                <w:rFonts w:hint="eastAsia"/>
                <w:vertAlign w:val="superscript"/>
              </w:rPr>
              <w:t>3</w:t>
            </w:r>
          </w:p>
        </w:tc>
        <w:tc>
          <w:tcPr>
            <w:tcW w:w="869" w:type="dxa"/>
            <w:vAlign w:val="center"/>
          </w:tcPr>
          <w:p w14:paraId="64A0640F" w14:textId="77777777" w:rsidR="001B40F1" w:rsidRPr="00B5540B" w:rsidRDefault="00AD15A1">
            <w:pPr>
              <w:pStyle w:val="aff7"/>
            </w:pPr>
            <w:r w:rsidRPr="00B5540B">
              <w:rPr>
                <w:rFonts w:hint="eastAsia"/>
              </w:rPr>
              <w:t>纯水</w:t>
            </w:r>
          </w:p>
        </w:tc>
        <w:tc>
          <w:tcPr>
            <w:tcW w:w="1104" w:type="dxa"/>
            <w:vAlign w:val="center"/>
          </w:tcPr>
          <w:p w14:paraId="782B8ACF" w14:textId="77777777" w:rsidR="001B40F1" w:rsidRPr="00B5540B" w:rsidRDefault="00AD15A1">
            <w:pPr>
              <w:pStyle w:val="aff7"/>
            </w:pPr>
            <w:r w:rsidRPr="00B5540B">
              <w:rPr>
                <w:rFonts w:hint="eastAsia"/>
              </w:rPr>
              <w:t>1</w:t>
            </w:r>
            <w:r w:rsidRPr="00B5540B">
              <w:rPr>
                <w:rFonts w:hint="eastAsia"/>
              </w:rPr>
              <w:t>次</w:t>
            </w:r>
            <w:r w:rsidRPr="00B5540B">
              <w:rPr>
                <w:rFonts w:hint="eastAsia"/>
              </w:rPr>
              <w:t>/2</w:t>
            </w:r>
            <w:r w:rsidRPr="00B5540B">
              <w:rPr>
                <w:rFonts w:hint="eastAsia"/>
              </w:rPr>
              <w:t>天</w:t>
            </w:r>
          </w:p>
        </w:tc>
        <w:tc>
          <w:tcPr>
            <w:tcW w:w="1699" w:type="dxa"/>
            <w:vAlign w:val="center"/>
          </w:tcPr>
          <w:p w14:paraId="3979259B" w14:textId="77777777" w:rsidR="001B40F1" w:rsidRPr="00B5540B" w:rsidRDefault="00AD15A1">
            <w:pPr>
              <w:pStyle w:val="aff7"/>
            </w:pPr>
            <w:r w:rsidRPr="00B5540B">
              <w:rPr>
                <w:rFonts w:hint="eastAsia"/>
              </w:rPr>
              <w:t>定期更换、逆流</w:t>
            </w:r>
          </w:p>
        </w:tc>
        <w:tc>
          <w:tcPr>
            <w:tcW w:w="1115" w:type="dxa"/>
            <w:vAlign w:val="center"/>
          </w:tcPr>
          <w:p w14:paraId="77A46F44" w14:textId="77777777" w:rsidR="001B40F1" w:rsidRPr="00B5540B" w:rsidRDefault="00AD15A1">
            <w:pPr>
              <w:pStyle w:val="aff7"/>
            </w:pPr>
            <w:r w:rsidRPr="00B5540B">
              <w:rPr>
                <w:rFonts w:hint="eastAsia"/>
              </w:rPr>
              <w:t>/</w:t>
            </w:r>
          </w:p>
        </w:tc>
        <w:tc>
          <w:tcPr>
            <w:tcW w:w="1702" w:type="dxa"/>
            <w:vMerge/>
            <w:vAlign w:val="center"/>
          </w:tcPr>
          <w:p w14:paraId="7A4D7A3D" w14:textId="77777777" w:rsidR="001B40F1" w:rsidRPr="00B5540B" w:rsidRDefault="001B40F1">
            <w:pPr>
              <w:pStyle w:val="aff7"/>
            </w:pPr>
          </w:p>
        </w:tc>
      </w:tr>
      <w:tr w:rsidR="001B40F1" w:rsidRPr="00B5540B" w14:paraId="164FAD61" w14:textId="77777777">
        <w:trPr>
          <w:jc w:val="center"/>
        </w:trPr>
        <w:tc>
          <w:tcPr>
            <w:tcW w:w="1064" w:type="dxa"/>
            <w:vAlign w:val="center"/>
          </w:tcPr>
          <w:p w14:paraId="77B5C9F3" w14:textId="77777777" w:rsidR="001B40F1" w:rsidRPr="00B5540B" w:rsidRDefault="00AD15A1">
            <w:pPr>
              <w:pStyle w:val="aff7"/>
            </w:pPr>
            <w:r w:rsidRPr="00B5540B">
              <w:rPr>
                <w:rFonts w:hint="eastAsia"/>
              </w:rPr>
              <w:t>热水洗</w:t>
            </w:r>
          </w:p>
        </w:tc>
        <w:tc>
          <w:tcPr>
            <w:tcW w:w="877" w:type="dxa"/>
            <w:vAlign w:val="center"/>
          </w:tcPr>
          <w:p w14:paraId="141158A1" w14:textId="77777777" w:rsidR="001B40F1" w:rsidRPr="00B5540B" w:rsidRDefault="00AD15A1">
            <w:pPr>
              <w:pStyle w:val="aff7"/>
            </w:pPr>
            <w:r w:rsidRPr="00B5540B">
              <w:rPr>
                <w:rFonts w:hint="eastAsia"/>
              </w:rPr>
              <w:t>1</w:t>
            </w:r>
          </w:p>
        </w:tc>
        <w:tc>
          <w:tcPr>
            <w:tcW w:w="1070" w:type="dxa"/>
            <w:vAlign w:val="center"/>
          </w:tcPr>
          <w:p w14:paraId="7881DAF2" w14:textId="77777777" w:rsidR="001B40F1" w:rsidRPr="00B5540B" w:rsidRDefault="00AD15A1">
            <w:pPr>
              <w:pStyle w:val="aff7"/>
            </w:pPr>
            <w:r w:rsidRPr="00B5540B">
              <w:rPr>
                <w:rFonts w:hint="eastAsia"/>
              </w:rPr>
              <w:t>90</w:t>
            </w:r>
            <w:r w:rsidRPr="00B5540B">
              <w:rPr>
                <w:rFonts w:cs="Times New Roman"/>
              </w:rPr>
              <w:t>℃</w:t>
            </w:r>
          </w:p>
        </w:tc>
        <w:tc>
          <w:tcPr>
            <w:tcW w:w="1077" w:type="dxa"/>
            <w:vAlign w:val="center"/>
          </w:tcPr>
          <w:p w14:paraId="28B97A8A" w14:textId="77777777" w:rsidR="001B40F1" w:rsidRPr="00B5540B" w:rsidRDefault="00AD15A1">
            <w:pPr>
              <w:pStyle w:val="aff7"/>
            </w:pPr>
            <w:r w:rsidRPr="00B5540B">
              <w:rPr>
                <w:rFonts w:hint="eastAsia"/>
              </w:rPr>
              <w:t>10s</w:t>
            </w:r>
          </w:p>
        </w:tc>
        <w:tc>
          <w:tcPr>
            <w:tcW w:w="747" w:type="dxa"/>
            <w:vAlign w:val="center"/>
          </w:tcPr>
          <w:p w14:paraId="6E9EC716" w14:textId="77777777" w:rsidR="001B40F1" w:rsidRPr="00B5540B" w:rsidRDefault="00AD15A1">
            <w:pPr>
              <w:pStyle w:val="aff7"/>
            </w:pPr>
            <w:r w:rsidRPr="00B5540B">
              <w:rPr>
                <w:rFonts w:hint="eastAsia"/>
              </w:rPr>
              <w:t>0.8</w:t>
            </w:r>
            <w:r w:rsidRPr="00B5540B">
              <w:t>m</w:t>
            </w:r>
          </w:p>
        </w:tc>
        <w:tc>
          <w:tcPr>
            <w:tcW w:w="747" w:type="dxa"/>
            <w:vAlign w:val="center"/>
          </w:tcPr>
          <w:p w14:paraId="5C4897B8" w14:textId="77777777" w:rsidR="001B40F1" w:rsidRPr="00B5540B" w:rsidRDefault="00AD15A1">
            <w:pPr>
              <w:pStyle w:val="aff7"/>
            </w:pPr>
            <w:r w:rsidRPr="00B5540B">
              <w:rPr>
                <w:rFonts w:hint="eastAsia"/>
              </w:rPr>
              <w:t>0.8</w:t>
            </w:r>
            <w:r w:rsidRPr="00B5540B">
              <w:t>m</w:t>
            </w:r>
          </w:p>
        </w:tc>
        <w:tc>
          <w:tcPr>
            <w:tcW w:w="747" w:type="dxa"/>
            <w:vAlign w:val="center"/>
          </w:tcPr>
          <w:p w14:paraId="67F14A14" w14:textId="77777777" w:rsidR="001B40F1" w:rsidRPr="00B5540B" w:rsidRDefault="00AD15A1">
            <w:pPr>
              <w:pStyle w:val="aff7"/>
            </w:pPr>
            <w:r w:rsidRPr="00B5540B">
              <w:rPr>
                <w:rFonts w:hint="eastAsia"/>
              </w:rPr>
              <w:t>0.8</w:t>
            </w:r>
            <w:r w:rsidRPr="00B5540B">
              <w:t>m</w:t>
            </w:r>
          </w:p>
        </w:tc>
        <w:tc>
          <w:tcPr>
            <w:tcW w:w="1130" w:type="dxa"/>
            <w:vAlign w:val="center"/>
          </w:tcPr>
          <w:p w14:paraId="2EB3D21C" w14:textId="77777777" w:rsidR="001B40F1" w:rsidRPr="00B5540B" w:rsidRDefault="00AD15A1">
            <w:pPr>
              <w:pStyle w:val="aff7"/>
            </w:pPr>
            <w:r w:rsidRPr="00B5540B">
              <w:rPr>
                <w:rFonts w:hint="eastAsia"/>
              </w:rPr>
              <w:t>0.46m</w:t>
            </w:r>
            <w:r w:rsidRPr="00B5540B">
              <w:rPr>
                <w:rFonts w:hint="eastAsia"/>
                <w:vertAlign w:val="superscript"/>
              </w:rPr>
              <w:t>3</w:t>
            </w:r>
          </w:p>
        </w:tc>
        <w:tc>
          <w:tcPr>
            <w:tcW w:w="869" w:type="dxa"/>
            <w:vAlign w:val="center"/>
          </w:tcPr>
          <w:p w14:paraId="439044C7" w14:textId="77777777" w:rsidR="001B40F1" w:rsidRPr="00B5540B" w:rsidRDefault="00AD15A1">
            <w:pPr>
              <w:pStyle w:val="aff7"/>
            </w:pPr>
            <w:r w:rsidRPr="00B5540B">
              <w:rPr>
                <w:rFonts w:hint="eastAsia"/>
              </w:rPr>
              <w:t>纯水</w:t>
            </w:r>
          </w:p>
        </w:tc>
        <w:tc>
          <w:tcPr>
            <w:tcW w:w="1104" w:type="dxa"/>
            <w:vAlign w:val="center"/>
          </w:tcPr>
          <w:p w14:paraId="10AB6083" w14:textId="77777777" w:rsidR="001B40F1" w:rsidRPr="00B5540B" w:rsidRDefault="00AD15A1">
            <w:pPr>
              <w:pStyle w:val="aff7"/>
            </w:pPr>
            <w:r w:rsidRPr="00B5540B">
              <w:rPr>
                <w:rFonts w:hint="eastAsia"/>
              </w:rPr>
              <w:t>1</w:t>
            </w:r>
            <w:r w:rsidRPr="00B5540B">
              <w:rPr>
                <w:rFonts w:hint="eastAsia"/>
              </w:rPr>
              <w:t>次</w:t>
            </w:r>
            <w:r w:rsidRPr="00B5540B">
              <w:rPr>
                <w:rFonts w:hint="eastAsia"/>
              </w:rPr>
              <w:t>/2</w:t>
            </w:r>
            <w:r w:rsidRPr="00B5540B">
              <w:rPr>
                <w:rFonts w:hint="eastAsia"/>
              </w:rPr>
              <w:t>天</w:t>
            </w:r>
          </w:p>
        </w:tc>
        <w:tc>
          <w:tcPr>
            <w:tcW w:w="1699" w:type="dxa"/>
            <w:vAlign w:val="center"/>
          </w:tcPr>
          <w:p w14:paraId="19A22961" w14:textId="77777777" w:rsidR="001B40F1" w:rsidRPr="00B5540B" w:rsidRDefault="00AD15A1">
            <w:pPr>
              <w:pStyle w:val="aff7"/>
            </w:pPr>
            <w:r w:rsidRPr="00B5540B">
              <w:rPr>
                <w:rFonts w:hint="eastAsia"/>
              </w:rPr>
              <w:t>定期更换</w:t>
            </w:r>
          </w:p>
        </w:tc>
        <w:tc>
          <w:tcPr>
            <w:tcW w:w="1115" w:type="dxa"/>
            <w:vAlign w:val="center"/>
          </w:tcPr>
          <w:p w14:paraId="7D1A3305" w14:textId="77777777" w:rsidR="001B40F1" w:rsidRPr="00B5540B" w:rsidRDefault="00AD15A1">
            <w:pPr>
              <w:pStyle w:val="aff7"/>
            </w:pPr>
            <w:r w:rsidRPr="00B5540B">
              <w:rPr>
                <w:rFonts w:hint="eastAsia"/>
              </w:rPr>
              <w:t>/</w:t>
            </w:r>
          </w:p>
        </w:tc>
        <w:tc>
          <w:tcPr>
            <w:tcW w:w="1702" w:type="dxa"/>
            <w:vAlign w:val="center"/>
          </w:tcPr>
          <w:p w14:paraId="71243D46" w14:textId="77777777" w:rsidR="001B40F1" w:rsidRPr="00B5540B" w:rsidRDefault="00AD15A1">
            <w:pPr>
              <w:pStyle w:val="aff7"/>
            </w:pPr>
            <w:r w:rsidRPr="00B5540B">
              <w:rPr>
                <w:rFonts w:hint="eastAsia"/>
              </w:rPr>
              <w:t>纯水</w:t>
            </w:r>
          </w:p>
        </w:tc>
      </w:tr>
      <w:bookmarkEnd w:id="125"/>
    </w:tbl>
    <w:p w14:paraId="09BB1AF6" w14:textId="77777777" w:rsidR="001B40F1" w:rsidRDefault="001B40F1">
      <w:pPr>
        <w:pStyle w:val="aff5"/>
        <w:ind w:firstLine="480"/>
        <w:sectPr w:rsidR="001B40F1">
          <w:pgSz w:w="16838" w:h="11906" w:orient="landscape"/>
          <w:pgMar w:top="1800" w:right="1440" w:bottom="1800" w:left="1440" w:header="851" w:footer="992" w:gutter="0"/>
          <w:cols w:space="425"/>
          <w:docGrid w:type="lines" w:linePitch="312"/>
        </w:sectPr>
      </w:pPr>
    </w:p>
    <w:p w14:paraId="6A061619" w14:textId="77777777" w:rsidR="001B40F1" w:rsidRDefault="00AD15A1">
      <w:pPr>
        <w:pStyle w:val="4"/>
      </w:pPr>
      <w:r>
        <w:rPr>
          <w:rFonts w:hint="eastAsia"/>
        </w:rPr>
        <w:lastRenderedPageBreak/>
        <w:t>3</w:t>
      </w:r>
      <w:r>
        <w:t>.</w:t>
      </w:r>
      <w:r>
        <w:rPr>
          <w:rFonts w:hint="eastAsia"/>
        </w:rPr>
        <w:t>2</w:t>
      </w:r>
      <w:r>
        <w:t>.</w:t>
      </w:r>
      <w:r>
        <w:rPr>
          <w:rFonts w:hint="eastAsia"/>
        </w:rPr>
        <w:t>2.3</w:t>
      </w:r>
      <w:r>
        <w:t xml:space="preserve"> </w:t>
      </w:r>
      <w:r>
        <w:rPr>
          <w:rFonts w:hint="eastAsia"/>
        </w:rPr>
        <w:t>纯水制备工艺流程</w:t>
      </w:r>
      <w:proofErr w:type="gramStart"/>
      <w:r>
        <w:rPr>
          <w:rFonts w:hint="eastAsia"/>
        </w:rPr>
        <w:t>及产污环节</w:t>
      </w:r>
      <w:proofErr w:type="gramEnd"/>
    </w:p>
    <w:p w14:paraId="068AA8E8" w14:textId="77777777" w:rsidR="001B40F1" w:rsidRDefault="00AD15A1">
      <w:pPr>
        <w:pStyle w:val="aff5"/>
        <w:ind w:firstLine="480"/>
      </w:pPr>
      <w:r>
        <w:rPr>
          <w:rFonts w:hint="eastAsia"/>
        </w:rPr>
        <w:t>本项目纯水制备的工艺流程如下图所示。</w:t>
      </w:r>
    </w:p>
    <w:p w14:paraId="107E8E5F" w14:textId="77777777" w:rsidR="001B40F1" w:rsidRDefault="00AD15A1">
      <w:pPr>
        <w:pStyle w:val="aff5"/>
        <w:ind w:firstLineChars="0" w:firstLine="0"/>
        <w:jc w:val="center"/>
      </w:pPr>
      <w:r>
        <w:object w:dxaOrig="8235" w:dyaOrig="1350" w14:anchorId="3EB9DEED">
          <v:shape id="_x0000_i1027" type="#_x0000_t75" style="width:411.75pt;height:67.5pt" o:ole="">
            <v:imagedata r:id="rId22" o:title=""/>
          </v:shape>
          <o:OLEObject Type="Embed" ProgID="Visio.Drawing.15" ShapeID="_x0000_i1027" DrawAspect="Content" ObjectID="_1795338064" r:id="rId23"/>
        </w:object>
      </w:r>
    </w:p>
    <w:p w14:paraId="62288DEE" w14:textId="77777777" w:rsidR="001B40F1" w:rsidRDefault="00AD15A1">
      <w:pPr>
        <w:pStyle w:val="aff5"/>
        <w:ind w:firstLineChars="0" w:firstLine="0"/>
        <w:jc w:val="center"/>
        <w:rPr>
          <w:b/>
          <w:bCs/>
        </w:rPr>
      </w:pPr>
      <w:r>
        <w:rPr>
          <w:b/>
          <w:bCs/>
        </w:rPr>
        <w:t>图</w:t>
      </w:r>
      <w:r>
        <w:rPr>
          <w:rFonts w:hint="eastAsia"/>
          <w:b/>
          <w:bCs/>
        </w:rPr>
        <w:t xml:space="preserve">3.3-3  </w:t>
      </w:r>
      <w:r>
        <w:rPr>
          <w:rFonts w:hint="eastAsia"/>
          <w:b/>
          <w:bCs/>
        </w:rPr>
        <w:t>纯水制备工艺流程</w:t>
      </w:r>
      <w:proofErr w:type="gramStart"/>
      <w:r>
        <w:rPr>
          <w:rFonts w:hint="eastAsia"/>
          <w:b/>
          <w:bCs/>
        </w:rPr>
        <w:t>及产污节点</w:t>
      </w:r>
      <w:proofErr w:type="gramEnd"/>
      <w:r>
        <w:rPr>
          <w:rFonts w:hint="eastAsia"/>
          <w:b/>
          <w:bCs/>
        </w:rPr>
        <w:t>图</w:t>
      </w:r>
    </w:p>
    <w:p w14:paraId="48D9BEE0" w14:textId="77777777" w:rsidR="001B40F1" w:rsidRDefault="00AD15A1">
      <w:pPr>
        <w:pStyle w:val="aff5"/>
        <w:ind w:firstLine="480"/>
        <w:rPr>
          <w:rFonts w:cs="Times New Roman"/>
          <w:color w:val="000000"/>
        </w:rPr>
      </w:pPr>
      <w:r>
        <w:rPr>
          <w:rFonts w:cs="Times New Roman"/>
          <w:color w:val="000000"/>
        </w:rPr>
        <w:t>工艺流程说明：砂滤器内填装具有良好级配的精制石英砂，用于截留进水中的泥沙、杂质状物体、悬浮物等，净化进水水质。碳滤器内装填净水专用颗粒碳，用于吸附水中色素、异味、余氯及有机物。余氯含量</w:t>
      </w:r>
      <w:r>
        <w:rPr>
          <w:rFonts w:cs="Times New Roman"/>
          <w:color w:val="000000"/>
        </w:rPr>
        <w:t>≤1ppm</w:t>
      </w:r>
      <w:r>
        <w:rPr>
          <w:rFonts w:cs="Times New Roman"/>
          <w:color w:val="000000"/>
        </w:rPr>
        <w:t>。</w:t>
      </w:r>
      <w:r>
        <w:rPr>
          <w:rFonts w:cs="Times New Roman"/>
          <w:color w:val="000000"/>
        </w:rPr>
        <w:t>RO</w:t>
      </w:r>
      <w:r>
        <w:rPr>
          <w:rFonts w:cs="Times New Roman"/>
          <w:color w:val="000000"/>
        </w:rPr>
        <w:t>主机作用：通过高压泵对过滤水施加大于渗透压的压力，利用</w:t>
      </w:r>
      <w:r>
        <w:rPr>
          <w:rFonts w:cs="Times New Roman"/>
          <w:color w:val="000000"/>
        </w:rPr>
        <w:t>RO</w:t>
      </w:r>
      <w:r>
        <w:rPr>
          <w:rFonts w:cs="Times New Roman"/>
          <w:color w:val="000000"/>
        </w:rPr>
        <w:t>膜的分离技术，有效去除分子量大于</w:t>
      </w:r>
      <w:r>
        <w:rPr>
          <w:rFonts w:cs="Times New Roman"/>
          <w:color w:val="000000"/>
        </w:rPr>
        <w:t>200</w:t>
      </w:r>
      <w:r>
        <w:rPr>
          <w:rFonts w:cs="Times New Roman"/>
          <w:color w:val="000000"/>
        </w:rPr>
        <w:t>的几乎包括所有类型的悬浮微粒、有机硅胶体、病毒、细菌和有机污染物。</w:t>
      </w:r>
      <w:r>
        <w:rPr>
          <w:rFonts w:cs="Times New Roman" w:hint="eastAsia"/>
          <w:color w:val="000000"/>
        </w:rPr>
        <w:t>纯水制备过程会产生浓水、废反渗透膜。</w:t>
      </w:r>
    </w:p>
    <w:p w14:paraId="647C61ED" w14:textId="77777777" w:rsidR="001B40F1" w:rsidRDefault="00AD15A1">
      <w:pPr>
        <w:pStyle w:val="3"/>
      </w:pPr>
      <w:bookmarkStart w:id="126" w:name="_Toc183185502"/>
      <w:r>
        <w:rPr>
          <w:rFonts w:hint="eastAsia"/>
        </w:rPr>
        <w:t>3</w:t>
      </w:r>
      <w:r>
        <w:t>.</w:t>
      </w:r>
      <w:r>
        <w:rPr>
          <w:rFonts w:hint="eastAsia"/>
        </w:rPr>
        <w:t>2</w:t>
      </w:r>
      <w:r>
        <w:t>.</w:t>
      </w:r>
      <w:r>
        <w:rPr>
          <w:rFonts w:hint="eastAsia"/>
        </w:rPr>
        <w:t>3</w:t>
      </w:r>
      <w:r>
        <w:t xml:space="preserve"> </w:t>
      </w:r>
      <w:r>
        <w:rPr>
          <w:rFonts w:hint="eastAsia"/>
        </w:rPr>
        <w:t>水平衡</w:t>
      </w:r>
      <w:bookmarkEnd w:id="126"/>
    </w:p>
    <w:p w14:paraId="12C5B70A" w14:textId="3E8335FB" w:rsidR="001B40F1" w:rsidRDefault="00AD15A1">
      <w:pPr>
        <w:pStyle w:val="aff5"/>
        <w:ind w:firstLine="480"/>
      </w:pPr>
      <w:r>
        <w:rPr>
          <w:rFonts w:hint="eastAsia"/>
        </w:rPr>
        <w:t>本项目用水主要为生活用水和生产用水，生产用水主要为清洗用水、阳极氧化</w:t>
      </w:r>
      <w:r w:rsidR="0065181A">
        <w:rPr>
          <w:rFonts w:hint="eastAsia"/>
        </w:rPr>
        <w:t>工序生产</w:t>
      </w:r>
      <w:r>
        <w:rPr>
          <w:rFonts w:hint="eastAsia"/>
        </w:rPr>
        <w:t>用水、纯水制备用水、碱液喷淋塔用水、地面清洗用水。</w:t>
      </w:r>
    </w:p>
    <w:p w14:paraId="460BAA5D" w14:textId="77777777" w:rsidR="001B40F1" w:rsidRDefault="00AD15A1">
      <w:pPr>
        <w:pStyle w:val="aff5"/>
        <w:ind w:firstLine="480"/>
        <w:rPr>
          <w:rFonts w:ascii="宋体" w:hAnsi="宋体" w:hint="eastAsia"/>
        </w:rPr>
      </w:pPr>
      <w:r>
        <w:rPr>
          <w:rFonts w:ascii="宋体" w:hAnsi="宋体" w:hint="eastAsia"/>
        </w:rPr>
        <w:t>①生活用水</w:t>
      </w:r>
    </w:p>
    <w:p w14:paraId="4893804F" w14:textId="77777777" w:rsidR="001B40F1" w:rsidRDefault="00AD15A1">
      <w:pPr>
        <w:pStyle w:val="aff5"/>
        <w:ind w:firstLine="480"/>
      </w:pPr>
      <w:r>
        <w:rPr>
          <w:rFonts w:hint="eastAsia"/>
        </w:rPr>
        <w:t>项目劳动定员</w:t>
      </w:r>
      <w:r>
        <w:rPr>
          <w:rFonts w:hint="eastAsia"/>
        </w:rPr>
        <w:t>400</w:t>
      </w:r>
      <w:r>
        <w:rPr>
          <w:rFonts w:hint="eastAsia"/>
        </w:rPr>
        <w:t>人，食堂、宿舍均依托湖南骏捷智能科技有限公司，项目用水定额参照湖南省地方标准《湖南省用水定额》（</w:t>
      </w:r>
      <w:r>
        <w:t>DB43/T388-2020</w:t>
      </w:r>
      <w:r>
        <w:rPr>
          <w:rFonts w:hint="eastAsia"/>
        </w:rPr>
        <w:t>），生活用水量按</w:t>
      </w:r>
      <w:r>
        <w:rPr>
          <w:rFonts w:hint="eastAsia"/>
        </w:rPr>
        <w:t>15m</w:t>
      </w:r>
      <w:r>
        <w:rPr>
          <w:rFonts w:hint="eastAsia"/>
          <w:vertAlign w:val="superscript"/>
        </w:rPr>
        <w:t>3</w:t>
      </w:r>
      <w:r>
        <w:rPr>
          <w:rFonts w:hint="eastAsia"/>
        </w:rPr>
        <w:t>/</w:t>
      </w:r>
      <w:r>
        <w:t>人</w:t>
      </w:r>
      <w:r>
        <w:rPr>
          <w:rFonts w:cs="Times New Roman"/>
        </w:rPr>
        <w:t>·</w:t>
      </w:r>
      <w:r>
        <w:rPr>
          <w:rFonts w:hint="eastAsia"/>
        </w:rPr>
        <w:t>a</w:t>
      </w:r>
      <w:r>
        <w:rPr>
          <w:rFonts w:hint="eastAsia"/>
        </w:rPr>
        <w:t>计，则生活用水量为</w:t>
      </w:r>
      <w:r>
        <w:rPr>
          <w:rFonts w:hint="eastAsia"/>
        </w:rPr>
        <w:t>6000m</w:t>
      </w:r>
      <w:r>
        <w:rPr>
          <w:rFonts w:hint="eastAsia"/>
          <w:vertAlign w:val="superscript"/>
        </w:rPr>
        <w:t>3</w:t>
      </w:r>
      <w:r>
        <w:rPr>
          <w:rFonts w:hint="eastAsia"/>
        </w:rPr>
        <w:t>/a</w:t>
      </w:r>
      <w:r>
        <w:rPr>
          <w:rFonts w:hint="eastAsia"/>
        </w:rPr>
        <w:t>（</w:t>
      </w:r>
      <w:r>
        <w:rPr>
          <w:rFonts w:hint="eastAsia"/>
        </w:rPr>
        <w:t>20m</w:t>
      </w:r>
      <w:r>
        <w:rPr>
          <w:rFonts w:hint="eastAsia"/>
          <w:vertAlign w:val="superscript"/>
        </w:rPr>
        <w:t>3</w:t>
      </w:r>
      <w:r>
        <w:rPr>
          <w:rFonts w:hint="eastAsia"/>
        </w:rPr>
        <w:t>/d</w:t>
      </w:r>
      <w:r>
        <w:rPr>
          <w:rFonts w:hint="eastAsia"/>
        </w:rPr>
        <w:t>）。生活污水产生系数按照</w:t>
      </w:r>
      <w:r>
        <w:rPr>
          <w:rFonts w:hint="eastAsia"/>
        </w:rPr>
        <w:t>0.8</w:t>
      </w:r>
      <w:r>
        <w:rPr>
          <w:rFonts w:hint="eastAsia"/>
        </w:rPr>
        <w:t>计算，则生活污水产生量为</w:t>
      </w:r>
      <w:r>
        <w:rPr>
          <w:rFonts w:hint="eastAsia"/>
        </w:rPr>
        <w:t>4800m</w:t>
      </w:r>
      <w:r>
        <w:rPr>
          <w:rFonts w:hint="eastAsia"/>
          <w:vertAlign w:val="superscript"/>
        </w:rPr>
        <w:t>3</w:t>
      </w:r>
      <w:r>
        <w:rPr>
          <w:rFonts w:hint="eastAsia"/>
        </w:rPr>
        <w:t>/a</w:t>
      </w:r>
      <w:r>
        <w:rPr>
          <w:rFonts w:hint="eastAsia"/>
        </w:rPr>
        <w:t>（</w:t>
      </w:r>
      <w:r>
        <w:rPr>
          <w:rFonts w:hint="eastAsia"/>
        </w:rPr>
        <w:t>16m</w:t>
      </w:r>
      <w:r>
        <w:rPr>
          <w:rFonts w:hint="eastAsia"/>
          <w:vertAlign w:val="superscript"/>
        </w:rPr>
        <w:t>3</w:t>
      </w:r>
      <w:r>
        <w:rPr>
          <w:rFonts w:hint="eastAsia"/>
        </w:rPr>
        <w:t>/d</w:t>
      </w:r>
      <w:r>
        <w:rPr>
          <w:rFonts w:hint="eastAsia"/>
        </w:rPr>
        <w:t>）。</w:t>
      </w:r>
    </w:p>
    <w:p w14:paraId="5DAE3E53" w14:textId="77777777" w:rsidR="001B40F1" w:rsidRPr="00B5540B" w:rsidRDefault="00AD15A1">
      <w:pPr>
        <w:pStyle w:val="aff5"/>
        <w:ind w:firstLine="480"/>
        <w:rPr>
          <w:rFonts w:ascii="宋体" w:hAnsi="宋体" w:hint="eastAsia"/>
        </w:rPr>
      </w:pPr>
      <w:r w:rsidRPr="00B5540B">
        <w:rPr>
          <w:rFonts w:ascii="宋体" w:hAnsi="宋体"/>
        </w:rPr>
        <w:t>②</w:t>
      </w:r>
      <w:r w:rsidRPr="00B5540B">
        <w:rPr>
          <w:rFonts w:ascii="宋体" w:hAnsi="宋体" w:hint="eastAsia"/>
        </w:rPr>
        <w:t>清洗用水</w:t>
      </w:r>
    </w:p>
    <w:p w14:paraId="0099D803" w14:textId="750A25A1" w:rsidR="001B40F1" w:rsidRPr="00B5540B" w:rsidRDefault="00AD15A1">
      <w:pPr>
        <w:pStyle w:val="aff5"/>
        <w:ind w:firstLine="480"/>
      </w:pPr>
      <w:r w:rsidRPr="00B5540B">
        <w:rPr>
          <w:rFonts w:hint="eastAsia"/>
        </w:rPr>
        <w:t>为保证工件表面干净整洁，需对机加工后的工件进行清洗，在</w:t>
      </w:r>
      <w:r w:rsidRPr="00B5540B">
        <w:rPr>
          <w:rFonts w:hint="eastAsia"/>
        </w:rPr>
        <w:t>A-1</w:t>
      </w:r>
      <w:r w:rsidRPr="00B5540B">
        <w:rPr>
          <w:rFonts w:hint="eastAsia"/>
        </w:rPr>
        <w:t>栋厂房</w:t>
      </w:r>
      <w:r w:rsidRPr="00B5540B">
        <w:rPr>
          <w:rFonts w:hint="eastAsia"/>
        </w:rPr>
        <w:t>4</w:t>
      </w:r>
      <w:r w:rsidRPr="00B5540B">
        <w:rPr>
          <w:rFonts w:hint="eastAsia"/>
        </w:rPr>
        <w:t>层设置</w:t>
      </w:r>
      <w:r w:rsidRPr="00B5540B">
        <w:rPr>
          <w:rFonts w:hint="eastAsia"/>
        </w:rPr>
        <w:t>6</w:t>
      </w:r>
      <w:r w:rsidRPr="00B5540B">
        <w:rPr>
          <w:rFonts w:hint="eastAsia"/>
        </w:rPr>
        <w:t>个</w:t>
      </w:r>
      <w:r w:rsidRPr="00B5540B">
        <w:rPr>
          <w:rFonts w:hint="eastAsia"/>
        </w:rPr>
        <w:t>0.6m</w:t>
      </w:r>
      <w:r w:rsidRPr="00B5540B">
        <w:rPr>
          <w:rFonts w:hint="eastAsia"/>
          <w:vertAlign w:val="superscript"/>
        </w:rPr>
        <w:t>3</w:t>
      </w:r>
      <w:r w:rsidRPr="00B5540B">
        <w:rPr>
          <w:rFonts w:hint="eastAsia"/>
        </w:rPr>
        <w:t>的清洗槽，有效容积均为</w:t>
      </w:r>
      <w:r w:rsidRPr="00B5540B">
        <w:rPr>
          <w:rFonts w:hint="eastAsia"/>
        </w:rPr>
        <w:t>0.54m</w:t>
      </w:r>
      <w:r w:rsidRPr="00B5540B">
        <w:rPr>
          <w:rFonts w:hint="eastAsia"/>
          <w:vertAlign w:val="superscript"/>
        </w:rPr>
        <w:t>3</w:t>
      </w:r>
      <w:r w:rsidRPr="00B5540B">
        <w:rPr>
          <w:rFonts w:hint="eastAsia"/>
        </w:rPr>
        <w:t>，清洗水循环使用，定期补充损耗量，损耗量约为用水量的</w:t>
      </w:r>
      <w:r w:rsidRPr="00B5540B">
        <w:rPr>
          <w:rFonts w:hint="eastAsia"/>
        </w:rPr>
        <w:t>10%</w:t>
      </w:r>
      <w:r w:rsidRPr="00B5540B">
        <w:rPr>
          <w:rFonts w:hint="eastAsia"/>
        </w:rPr>
        <w:t>，同时为保证清洗效果，清洗槽中水每个月</w:t>
      </w:r>
      <w:r w:rsidRPr="00B5540B">
        <w:t>更换</w:t>
      </w:r>
      <w:r w:rsidRPr="00B5540B">
        <w:rPr>
          <w:rFonts w:hint="eastAsia"/>
        </w:rPr>
        <w:t>1</w:t>
      </w:r>
      <w:r w:rsidRPr="00B5540B">
        <w:t>次</w:t>
      </w:r>
      <w:r w:rsidRPr="00B5540B">
        <w:rPr>
          <w:rFonts w:hint="eastAsia"/>
        </w:rPr>
        <w:t>，则项目清洗用水量为</w:t>
      </w:r>
      <w:r w:rsidRPr="00B5540B">
        <w:rPr>
          <w:rFonts w:hint="eastAsia"/>
        </w:rPr>
        <w:t>136.08m</w:t>
      </w:r>
      <w:r w:rsidRPr="00B5540B">
        <w:rPr>
          <w:rFonts w:hint="eastAsia"/>
          <w:vertAlign w:val="superscript"/>
        </w:rPr>
        <w:t>3</w:t>
      </w:r>
      <w:r w:rsidRPr="00B5540B">
        <w:rPr>
          <w:rFonts w:hint="eastAsia"/>
        </w:rPr>
        <w:t>/a</w:t>
      </w:r>
      <w:r w:rsidRPr="00B5540B">
        <w:rPr>
          <w:rFonts w:hint="eastAsia"/>
        </w:rPr>
        <w:t>（</w:t>
      </w:r>
      <w:r w:rsidRPr="00B5540B">
        <w:rPr>
          <w:rFonts w:hint="eastAsia"/>
        </w:rPr>
        <w:t>0.454m</w:t>
      </w:r>
      <w:r w:rsidRPr="00B5540B">
        <w:rPr>
          <w:rFonts w:hint="eastAsia"/>
          <w:vertAlign w:val="superscript"/>
        </w:rPr>
        <w:t>3</w:t>
      </w:r>
      <w:r w:rsidRPr="00B5540B">
        <w:rPr>
          <w:rFonts w:hint="eastAsia"/>
        </w:rPr>
        <w:t>/d</w:t>
      </w:r>
      <w:r w:rsidRPr="00B5540B">
        <w:rPr>
          <w:rFonts w:hint="eastAsia"/>
        </w:rPr>
        <w:t>）。清洗废水产生量为</w:t>
      </w:r>
      <w:r w:rsidRPr="00B5540B">
        <w:rPr>
          <w:rFonts w:hint="eastAsia"/>
        </w:rPr>
        <w:t>38.88m</w:t>
      </w:r>
      <w:r w:rsidRPr="00B5540B">
        <w:rPr>
          <w:rFonts w:hint="eastAsia"/>
          <w:vertAlign w:val="superscript"/>
        </w:rPr>
        <w:t>3</w:t>
      </w:r>
      <w:r w:rsidRPr="00B5540B">
        <w:rPr>
          <w:rFonts w:hint="eastAsia"/>
        </w:rPr>
        <w:t>/a</w:t>
      </w:r>
      <w:r w:rsidRPr="00B5540B">
        <w:rPr>
          <w:rFonts w:hint="eastAsia"/>
        </w:rPr>
        <w:t>（</w:t>
      </w:r>
      <w:r w:rsidRPr="00B5540B">
        <w:rPr>
          <w:rFonts w:hint="eastAsia"/>
        </w:rPr>
        <w:t>0.13m</w:t>
      </w:r>
      <w:r w:rsidRPr="00B5540B">
        <w:rPr>
          <w:rFonts w:hint="eastAsia"/>
          <w:vertAlign w:val="superscript"/>
        </w:rPr>
        <w:t>3</w:t>
      </w:r>
      <w:r w:rsidRPr="00B5540B">
        <w:rPr>
          <w:rFonts w:hint="eastAsia"/>
        </w:rPr>
        <w:t>/d</w:t>
      </w:r>
      <w:r w:rsidRPr="00B5540B">
        <w:rPr>
          <w:rFonts w:hint="eastAsia"/>
        </w:rPr>
        <w:t>）。</w:t>
      </w:r>
    </w:p>
    <w:p w14:paraId="2900A71C" w14:textId="77777777" w:rsidR="001B40F1" w:rsidRDefault="001B40F1">
      <w:pPr>
        <w:pStyle w:val="aff5"/>
        <w:ind w:firstLine="480"/>
        <w:rPr>
          <w:rFonts w:ascii="宋体" w:hAnsi="宋体" w:hint="eastAsia"/>
        </w:rPr>
        <w:sectPr w:rsidR="001B40F1">
          <w:pgSz w:w="11906" w:h="16838"/>
          <w:pgMar w:top="1440" w:right="1800" w:bottom="1440" w:left="1800" w:header="851" w:footer="992" w:gutter="0"/>
          <w:cols w:space="425"/>
          <w:docGrid w:type="lines" w:linePitch="312"/>
        </w:sectPr>
      </w:pPr>
    </w:p>
    <w:p w14:paraId="1917A39C" w14:textId="46FEF82A" w:rsidR="001B40F1" w:rsidRPr="00B5540B" w:rsidRDefault="00AD15A1">
      <w:pPr>
        <w:pStyle w:val="aff5"/>
        <w:ind w:firstLine="480"/>
        <w:rPr>
          <w:rFonts w:ascii="宋体" w:hAnsi="宋体" w:hint="eastAsia"/>
        </w:rPr>
      </w:pPr>
      <w:bookmarkStart w:id="127" w:name="_Hlk169077672"/>
      <w:r w:rsidRPr="00B5540B">
        <w:rPr>
          <w:rFonts w:ascii="宋体" w:hAnsi="宋体" w:hint="eastAsia"/>
        </w:rPr>
        <w:lastRenderedPageBreak/>
        <w:t>③阳极氧化</w:t>
      </w:r>
      <w:r w:rsidR="0065181A" w:rsidRPr="00B5540B">
        <w:rPr>
          <w:rFonts w:ascii="宋体" w:hAnsi="宋体" w:hint="eastAsia"/>
        </w:rPr>
        <w:t>工序生产</w:t>
      </w:r>
      <w:r w:rsidRPr="00B5540B">
        <w:rPr>
          <w:rFonts w:ascii="宋体" w:hAnsi="宋体" w:hint="eastAsia"/>
        </w:rPr>
        <w:t>用水</w:t>
      </w:r>
    </w:p>
    <w:p w14:paraId="3AEC4CC2" w14:textId="0F22D982" w:rsidR="001B40F1" w:rsidRPr="00B5540B" w:rsidRDefault="00AD15A1">
      <w:pPr>
        <w:pStyle w:val="aff5"/>
        <w:ind w:firstLine="480"/>
        <w:rPr>
          <w:rFonts w:ascii="宋体" w:hAnsi="宋体" w:hint="eastAsia"/>
        </w:rPr>
      </w:pPr>
      <w:r w:rsidRPr="00B5540B">
        <w:rPr>
          <w:rFonts w:ascii="宋体" w:hAnsi="宋体" w:hint="eastAsia"/>
        </w:rPr>
        <w:t>本项目阳极氧化</w:t>
      </w:r>
      <w:r w:rsidR="0065181A" w:rsidRPr="00B5540B">
        <w:rPr>
          <w:rFonts w:ascii="宋体" w:hAnsi="宋体" w:hint="eastAsia"/>
        </w:rPr>
        <w:t>工序</w:t>
      </w:r>
      <w:r w:rsidRPr="00B5540B">
        <w:rPr>
          <w:rFonts w:ascii="宋体" w:hAnsi="宋体" w:hint="eastAsia"/>
        </w:rPr>
        <w:t>生产用水产排情况详见表</w:t>
      </w:r>
      <w:r w:rsidRPr="00B5540B">
        <w:rPr>
          <w:rFonts w:hint="eastAsia"/>
        </w:rPr>
        <w:t>3.3-</w:t>
      </w:r>
      <w:r w:rsidR="009F7C68" w:rsidRPr="00B5540B">
        <w:rPr>
          <w:rFonts w:hint="eastAsia"/>
        </w:rPr>
        <w:t>2</w:t>
      </w:r>
      <w:r w:rsidRPr="00B5540B">
        <w:rPr>
          <w:rFonts w:ascii="宋体" w:hAnsi="宋体" w:hint="eastAsia"/>
        </w:rPr>
        <w:t>。</w:t>
      </w:r>
    </w:p>
    <w:p w14:paraId="16498FB3" w14:textId="1C91C20D" w:rsidR="001B40F1" w:rsidRPr="00B5540B" w:rsidRDefault="00AD15A1">
      <w:pPr>
        <w:pStyle w:val="aff9"/>
      </w:pPr>
      <w:r w:rsidRPr="00B5540B">
        <w:rPr>
          <w:rFonts w:hint="eastAsia"/>
        </w:rPr>
        <w:t>表</w:t>
      </w:r>
      <w:r w:rsidRPr="00B5540B">
        <w:rPr>
          <w:rFonts w:hint="eastAsia"/>
        </w:rPr>
        <w:t>3.3-</w:t>
      </w:r>
      <w:r w:rsidR="009F7C68" w:rsidRPr="00B5540B">
        <w:rPr>
          <w:rFonts w:hint="eastAsia"/>
        </w:rPr>
        <w:t>2</w:t>
      </w:r>
      <w:r w:rsidRPr="00B5540B">
        <w:rPr>
          <w:rFonts w:hint="eastAsia"/>
        </w:rPr>
        <w:t xml:space="preserve"> </w:t>
      </w:r>
      <w:r w:rsidRPr="00B5540B">
        <w:rPr>
          <w:rFonts w:hint="eastAsia"/>
        </w:rPr>
        <w:t>阳极氧化生产用水产排情况一览表</w:t>
      </w:r>
      <w:r w:rsidRPr="00B5540B">
        <w:rPr>
          <w:rFonts w:hint="eastAsia"/>
        </w:rPr>
        <w:t xml:space="preserve">  </w:t>
      </w:r>
      <w:r w:rsidRPr="00B5540B">
        <w:rPr>
          <w:rFonts w:hint="eastAsia"/>
        </w:rPr>
        <w:t>单位：</w:t>
      </w:r>
      <w:r w:rsidRPr="00B5540B">
        <w:rPr>
          <w:rFonts w:hint="eastAsia"/>
        </w:rPr>
        <w:t>t/a</w:t>
      </w:r>
    </w:p>
    <w:tbl>
      <w:tblPr>
        <w:tblStyle w:val="aff"/>
        <w:tblW w:w="0" w:type="auto"/>
        <w:tblLook w:val="04A0" w:firstRow="1" w:lastRow="0" w:firstColumn="1" w:lastColumn="0" w:noHBand="0" w:noVBand="1"/>
      </w:tblPr>
      <w:tblGrid>
        <w:gridCol w:w="1167"/>
        <w:gridCol w:w="669"/>
        <w:gridCol w:w="1136"/>
        <w:gridCol w:w="851"/>
        <w:gridCol w:w="1701"/>
        <w:gridCol w:w="1138"/>
        <w:gridCol w:w="1133"/>
        <w:gridCol w:w="1133"/>
        <w:gridCol w:w="1274"/>
        <w:gridCol w:w="1984"/>
        <w:gridCol w:w="850"/>
        <w:gridCol w:w="912"/>
      </w:tblGrid>
      <w:tr w:rsidR="001B40F1" w:rsidRPr="00B5540B" w14:paraId="1B79BD1F" w14:textId="77777777">
        <w:trPr>
          <w:trHeight w:val="271"/>
        </w:trPr>
        <w:tc>
          <w:tcPr>
            <w:tcW w:w="1167" w:type="dxa"/>
            <w:vMerge w:val="restart"/>
            <w:vAlign w:val="center"/>
          </w:tcPr>
          <w:p w14:paraId="1F1A8053" w14:textId="77777777" w:rsidR="001B40F1" w:rsidRPr="00B5540B" w:rsidRDefault="00AD15A1">
            <w:pPr>
              <w:pStyle w:val="aff7"/>
            </w:pPr>
            <w:r w:rsidRPr="00B5540B">
              <w:rPr>
                <w:rFonts w:hint="eastAsia"/>
              </w:rPr>
              <w:t>工艺</w:t>
            </w:r>
          </w:p>
        </w:tc>
        <w:tc>
          <w:tcPr>
            <w:tcW w:w="669" w:type="dxa"/>
            <w:vMerge w:val="restart"/>
            <w:vAlign w:val="center"/>
          </w:tcPr>
          <w:p w14:paraId="56B9AFC4" w14:textId="77777777" w:rsidR="001B40F1" w:rsidRPr="00B5540B" w:rsidRDefault="00AD15A1">
            <w:pPr>
              <w:pStyle w:val="aff7"/>
            </w:pPr>
            <w:r w:rsidRPr="00B5540B">
              <w:rPr>
                <w:rFonts w:hint="eastAsia"/>
              </w:rPr>
              <w:t>槽体个数</w:t>
            </w:r>
          </w:p>
        </w:tc>
        <w:tc>
          <w:tcPr>
            <w:tcW w:w="1136" w:type="dxa"/>
            <w:vMerge w:val="restart"/>
            <w:vAlign w:val="center"/>
          </w:tcPr>
          <w:p w14:paraId="2C98D436" w14:textId="77777777" w:rsidR="001B40F1" w:rsidRPr="00B5540B" w:rsidRDefault="00AD15A1">
            <w:pPr>
              <w:pStyle w:val="aff7"/>
            </w:pPr>
            <w:r w:rsidRPr="00B5540B">
              <w:rPr>
                <w:rFonts w:hint="eastAsia"/>
              </w:rPr>
              <w:t>单个槽</w:t>
            </w:r>
          </w:p>
          <w:p w14:paraId="7E11E591" w14:textId="77777777" w:rsidR="001B40F1" w:rsidRPr="00B5540B" w:rsidRDefault="00AD15A1">
            <w:pPr>
              <w:pStyle w:val="aff7"/>
            </w:pPr>
            <w:r w:rsidRPr="00B5540B">
              <w:rPr>
                <w:rFonts w:hint="eastAsia"/>
              </w:rPr>
              <w:t>有效容积</w:t>
            </w:r>
          </w:p>
        </w:tc>
        <w:tc>
          <w:tcPr>
            <w:tcW w:w="851" w:type="dxa"/>
            <w:vMerge w:val="restart"/>
            <w:vAlign w:val="center"/>
          </w:tcPr>
          <w:p w14:paraId="0FA0F699" w14:textId="77777777" w:rsidR="001B40F1" w:rsidRPr="00B5540B" w:rsidRDefault="00AD15A1">
            <w:pPr>
              <w:pStyle w:val="aff7"/>
            </w:pPr>
            <w:r w:rsidRPr="00B5540B">
              <w:rPr>
                <w:rFonts w:hint="eastAsia"/>
              </w:rPr>
              <w:t>给水</w:t>
            </w:r>
          </w:p>
        </w:tc>
        <w:tc>
          <w:tcPr>
            <w:tcW w:w="1701" w:type="dxa"/>
            <w:vMerge w:val="restart"/>
            <w:vAlign w:val="center"/>
          </w:tcPr>
          <w:p w14:paraId="2D20F611" w14:textId="77777777" w:rsidR="001B40F1" w:rsidRPr="00B5540B" w:rsidRDefault="00AD15A1">
            <w:pPr>
              <w:pStyle w:val="aff7"/>
            </w:pPr>
            <w:r w:rsidRPr="00B5540B">
              <w:rPr>
                <w:rFonts w:hint="eastAsia"/>
              </w:rPr>
              <w:t>排水方式</w:t>
            </w:r>
          </w:p>
        </w:tc>
        <w:tc>
          <w:tcPr>
            <w:tcW w:w="1138" w:type="dxa"/>
            <w:vMerge w:val="restart"/>
            <w:vAlign w:val="center"/>
          </w:tcPr>
          <w:p w14:paraId="648CC3A3" w14:textId="77777777" w:rsidR="001B40F1" w:rsidRPr="00B5540B" w:rsidRDefault="00AD15A1">
            <w:pPr>
              <w:pStyle w:val="aff7"/>
            </w:pPr>
            <w:r w:rsidRPr="00B5540B">
              <w:rPr>
                <w:rFonts w:hint="eastAsia"/>
              </w:rPr>
              <w:t>溢流速度</w:t>
            </w:r>
          </w:p>
        </w:tc>
        <w:tc>
          <w:tcPr>
            <w:tcW w:w="1133" w:type="dxa"/>
            <w:vMerge w:val="restart"/>
            <w:vAlign w:val="center"/>
          </w:tcPr>
          <w:p w14:paraId="073A3FC6" w14:textId="77777777" w:rsidR="001B40F1" w:rsidRPr="00B5540B" w:rsidRDefault="00AD15A1">
            <w:pPr>
              <w:pStyle w:val="aff7"/>
            </w:pPr>
            <w:r w:rsidRPr="00B5540B">
              <w:rPr>
                <w:rFonts w:hint="eastAsia"/>
              </w:rPr>
              <w:t>倒槽频次</w:t>
            </w:r>
          </w:p>
        </w:tc>
        <w:tc>
          <w:tcPr>
            <w:tcW w:w="4391" w:type="dxa"/>
            <w:gridSpan w:val="3"/>
            <w:vAlign w:val="center"/>
          </w:tcPr>
          <w:p w14:paraId="60AD568F" w14:textId="77777777" w:rsidR="001B40F1" w:rsidRPr="00B5540B" w:rsidRDefault="00AD15A1">
            <w:pPr>
              <w:pStyle w:val="aff7"/>
            </w:pPr>
            <w:r w:rsidRPr="00B5540B">
              <w:rPr>
                <w:rFonts w:hint="eastAsia"/>
              </w:rPr>
              <w:t>用水量</w:t>
            </w:r>
            <w:r w:rsidRPr="00B5540B">
              <w:rPr>
                <w:rFonts w:hint="eastAsia"/>
              </w:rPr>
              <w:t>t/a</w:t>
            </w:r>
          </w:p>
        </w:tc>
        <w:tc>
          <w:tcPr>
            <w:tcW w:w="1762" w:type="dxa"/>
            <w:gridSpan w:val="2"/>
            <w:vAlign w:val="center"/>
          </w:tcPr>
          <w:p w14:paraId="74DE9EA9" w14:textId="77777777" w:rsidR="001B40F1" w:rsidRPr="00B5540B" w:rsidRDefault="00AD15A1">
            <w:pPr>
              <w:pStyle w:val="aff7"/>
            </w:pPr>
            <w:r w:rsidRPr="00B5540B">
              <w:rPr>
                <w:rFonts w:hint="eastAsia"/>
              </w:rPr>
              <w:t>排水量</w:t>
            </w:r>
            <w:r w:rsidRPr="00B5540B">
              <w:rPr>
                <w:rFonts w:hint="eastAsia"/>
              </w:rPr>
              <w:t>t/a</w:t>
            </w:r>
          </w:p>
        </w:tc>
      </w:tr>
      <w:tr w:rsidR="001B40F1" w:rsidRPr="00B5540B" w14:paraId="40CA75B7" w14:textId="77777777">
        <w:trPr>
          <w:trHeight w:val="70"/>
        </w:trPr>
        <w:tc>
          <w:tcPr>
            <w:tcW w:w="1167" w:type="dxa"/>
            <w:vMerge/>
            <w:vAlign w:val="center"/>
          </w:tcPr>
          <w:p w14:paraId="28590E54" w14:textId="77777777" w:rsidR="001B40F1" w:rsidRPr="00B5540B" w:rsidRDefault="001B40F1">
            <w:pPr>
              <w:pStyle w:val="aff7"/>
            </w:pPr>
          </w:p>
        </w:tc>
        <w:tc>
          <w:tcPr>
            <w:tcW w:w="669" w:type="dxa"/>
            <w:vMerge/>
            <w:vAlign w:val="center"/>
          </w:tcPr>
          <w:p w14:paraId="7B876B9A" w14:textId="77777777" w:rsidR="001B40F1" w:rsidRPr="00B5540B" w:rsidRDefault="001B40F1">
            <w:pPr>
              <w:pStyle w:val="aff7"/>
            </w:pPr>
          </w:p>
        </w:tc>
        <w:tc>
          <w:tcPr>
            <w:tcW w:w="1136" w:type="dxa"/>
            <w:vMerge/>
            <w:vAlign w:val="center"/>
          </w:tcPr>
          <w:p w14:paraId="1537F0E7" w14:textId="77777777" w:rsidR="001B40F1" w:rsidRPr="00B5540B" w:rsidRDefault="001B40F1">
            <w:pPr>
              <w:pStyle w:val="aff7"/>
            </w:pPr>
          </w:p>
        </w:tc>
        <w:tc>
          <w:tcPr>
            <w:tcW w:w="851" w:type="dxa"/>
            <w:vMerge/>
            <w:vAlign w:val="center"/>
          </w:tcPr>
          <w:p w14:paraId="1E218E6F" w14:textId="77777777" w:rsidR="001B40F1" w:rsidRPr="00B5540B" w:rsidRDefault="001B40F1">
            <w:pPr>
              <w:pStyle w:val="aff7"/>
            </w:pPr>
          </w:p>
        </w:tc>
        <w:tc>
          <w:tcPr>
            <w:tcW w:w="1701" w:type="dxa"/>
            <w:vMerge/>
            <w:vAlign w:val="center"/>
          </w:tcPr>
          <w:p w14:paraId="0861FADD" w14:textId="77777777" w:rsidR="001B40F1" w:rsidRPr="00B5540B" w:rsidRDefault="001B40F1">
            <w:pPr>
              <w:pStyle w:val="aff7"/>
            </w:pPr>
          </w:p>
        </w:tc>
        <w:tc>
          <w:tcPr>
            <w:tcW w:w="1138" w:type="dxa"/>
            <w:vMerge/>
            <w:vAlign w:val="center"/>
          </w:tcPr>
          <w:p w14:paraId="31E1AF27" w14:textId="77777777" w:rsidR="001B40F1" w:rsidRPr="00B5540B" w:rsidRDefault="001B40F1">
            <w:pPr>
              <w:pStyle w:val="aff7"/>
            </w:pPr>
          </w:p>
        </w:tc>
        <w:tc>
          <w:tcPr>
            <w:tcW w:w="1133" w:type="dxa"/>
            <w:vMerge/>
            <w:vAlign w:val="center"/>
          </w:tcPr>
          <w:p w14:paraId="3A092DDB" w14:textId="77777777" w:rsidR="001B40F1" w:rsidRPr="00B5540B" w:rsidRDefault="001B40F1">
            <w:pPr>
              <w:pStyle w:val="aff7"/>
            </w:pPr>
          </w:p>
        </w:tc>
        <w:tc>
          <w:tcPr>
            <w:tcW w:w="1133" w:type="dxa"/>
            <w:vAlign w:val="center"/>
          </w:tcPr>
          <w:p w14:paraId="0D30F75D" w14:textId="77777777" w:rsidR="001B40F1" w:rsidRPr="00B5540B" w:rsidRDefault="00AD15A1">
            <w:pPr>
              <w:pStyle w:val="aff7"/>
            </w:pPr>
            <w:r w:rsidRPr="00B5540B">
              <w:rPr>
                <w:rFonts w:hint="eastAsia"/>
              </w:rPr>
              <w:t>溢流补水</w:t>
            </w:r>
          </w:p>
        </w:tc>
        <w:tc>
          <w:tcPr>
            <w:tcW w:w="1274" w:type="dxa"/>
            <w:vAlign w:val="center"/>
          </w:tcPr>
          <w:p w14:paraId="2A8E653B" w14:textId="77777777" w:rsidR="001B40F1" w:rsidRPr="00B5540B" w:rsidRDefault="00AD15A1">
            <w:pPr>
              <w:pStyle w:val="aff7"/>
            </w:pPr>
            <w:r w:rsidRPr="00B5540B">
              <w:rPr>
                <w:rFonts w:hint="eastAsia"/>
              </w:rPr>
              <w:t>配槽液用水</w:t>
            </w:r>
          </w:p>
        </w:tc>
        <w:tc>
          <w:tcPr>
            <w:tcW w:w="1984" w:type="dxa"/>
            <w:vAlign w:val="center"/>
          </w:tcPr>
          <w:p w14:paraId="33CE55FC" w14:textId="77777777" w:rsidR="001B40F1" w:rsidRPr="00B5540B" w:rsidRDefault="00AD15A1">
            <w:pPr>
              <w:pStyle w:val="aff7"/>
            </w:pPr>
            <w:r w:rsidRPr="00B5540B">
              <w:rPr>
                <w:rFonts w:hint="eastAsia"/>
              </w:rPr>
              <w:t>槽液补充（</w:t>
            </w:r>
            <w:r w:rsidRPr="00B5540B">
              <w:rPr>
                <w:rFonts w:hint="eastAsia"/>
              </w:rPr>
              <w:t>5%/d</w:t>
            </w:r>
            <w:r w:rsidRPr="00B5540B">
              <w:rPr>
                <w:rFonts w:hint="eastAsia"/>
              </w:rPr>
              <w:t>）</w:t>
            </w:r>
          </w:p>
        </w:tc>
        <w:tc>
          <w:tcPr>
            <w:tcW w:w="850" w:type="dxa"/>
            <w:vAlign w:val="center"/>
          </w:tcPr>
          <w:p w14:paraId="0DC57E50" w14:textId="77777777" w:rsidR="001B40F1" w:rsidRPr="00B5540B" w:rsidRDefault="00AD15A1">
            <w:pPr>
              <w:pStyle w:val="aff7"/>
            </w:pPr>
            <w:r w:rsidRPr="00B5540B">
              <w:rPr>
                <w:rFonts w:hint="eastAsia"/>
              </w:rPr>
              <w:t>溢流量</w:t>
            </w:r>
          </w:p>
        </w:tc>
        <w:tc>
          <w:tcPr>
            <w:tcW w:w="912" w:type="dxa"/>
            <w:vAlign w:val="center"/>
          </w:tcPr>
          <w:p w14:paraId="6C8B8DC3" w14:textId="77777777" w:rsidR="001B40F1" w:rsidRPr="00B5540B" w:rsidRDefault="00AD15A1">
            <w:pPr>
              <w:pStyle w:val="aff7"/>
            </w:pPr>
            <w:r w:rsidRPr="00B5540B">
              <w:rPr>
                <w:rFonts w:hint="eastAsia"/>
              </w:rPr>
              <w:t>倒槽量</w:t>
            </w:r>
          </w:p>
        </w:tc>
      </w:tr>
      <w:tr w:rsidR="001B40F1" w:rsidRPr="00B5540B" w14:paraId="77734535" w14:textId="77777777">
        <w:trPr>
          <w:trHeight w:val="70"/>
        </w:trPr>
        <w:tc>
          <w:tcPr>
            <w:tcW w:w="1167" w:type="dxa"/>
            <w:vMerge w:val="restart"/>
            <w:vAlign w:val="center"/>
          </w:tcPr>
          <w:p w14:paraId="3212BB55" w14:textId="77777777" w:rsidR="001B40F1" w:rsidRPr="00B5540B" w:rsidRDefault="00AD15A1">
            <w:pPr>
              <w:pStyle w:val="aff7"/>
            </w:pPr>
            <w:r w:rsidRPr="00B5540B">
              <w:t>脱脂</w:t>
            </w:r>
          </w:p>
        </w:tc>
        <w:tc>
          <w:tcPr>
            <w:tcW w:w="669" w:type="dxa"/>
            <w:vAlign w:val="center"/>
          </w:tcPr>
          <w:p w14:paraId="13A97B28" w14:textId="77777777" w:rsidR="001B40F1" w:rsidRPr="00B5540B" w:rsidRDefault="00AD15A1">
            <w:pPr>
              <w:pStyle w:val="aff7"/>
            </w:pPr>
            <w:r w:rsidRPr="00B5540B">
              <w:rPr>
                <w:rFonts w:hint="eastAsia"/>
              </w:rPr>
              <w:t>1</w:t>
            </w:r>
          </w:p>
        </w:tc>
        <w:tc>
          <w:tcPr>
            <w:tcW w:w="1136" w:type="dxa"/>
            <w:vAlign w:val="center"/>
          </w:tcPr>
          <w:p w14:paraId="67E667C0" w14:textId="77777777" w:rsidR="001B40F1" w:rsidRPr="00B5540B" w:rsidRDefault="00AD15A1">
            <w:pPr>
              <w:pStyle w:val="aff7"/>
            </w:pPr>
            <w:r w:rsidRPr="00B5540B">
              <w:rPr>
                <w:rFonts w:hint="eastAsia"/>
              </w:rPr>
              <w:t>0.46m</w:t>
            </w:r>
            <w:r w:rsidRPr="00B5540B">
              <w:rPr>
                <w:rFonts w:hint="eastAsia"/>
                <w:vertAlign w:val="superscript"/>
              </w:rPr>
              <w:t>3</w:t>
            </w:r>
          </w:p>
        </w:tc>
        <w:tc>
          <w:tcPr>
            <w:tcW w:w="851" w:type="dxa"/>
            <w:vAlign w:val="center"/>
          </w:tcPr>
          <w:p w14:paraId="0D270FC3" w14:textId="77777777" w:rsidR="001B40F1" w:rsidRPr="00B5540B" w:rsidRDefault="00AD15A1">
            <w:pPr>
              <w:pStyle w:val="aff7"/>
            </w:pPr>
            <w:r w:rsidRPr="00B5540B">
              <w:t>自来水</w:t>
            </w:r>
          </w:p>
        </w:tc>
        <w:tc>
          <w:tcPr>
            <w:tcW w:w="1701" w:type="dxa"/>
            <w:vAlign w:val="center"/>
          </w:tcPr>
          <w:p w14:paraId="2E946B9B" w14:textId="77777777" w:rsidR="001B40F1" w:rsidRPr="00B5540B" w:rsidRDefault="00AD15A1">
            <w:pPr>
              <w:pStyle w:val="aff7"/>
            </w:pPr>
            <w:r w:rsidRPr="00B5540B">
              <w:rPr>
                <w:rFonts w:hint="eastAsia"/>
              </w:rPr>
              <w:t>定期更换</w:t>
            </w:r>
          </w:p>
        </w:tc>
        <w:tc>
          <w:tcPr>
            <w:tcW w:w="1138" w:type="dxa"/>
            <w:vAlign w:val="center"/>
          </w:tcPr>
          <w:p w14:paraId="0EF0E2E4" w14:textId="77777777" w:rsidR="001B40F1" w:rsidRPr="00B5540B" w:rsidRDefault="00AD15A1">
            <w:pPr>
              <w:pStyle w:val="aff7"/>
            </w:pPr>
            <w:r w:rsidRPr="00B5540B">
              <w:rPr>
                <w:rFonts w:hint="eastAsia"/>
              </w:rPr>
              <w:t>/</w:t>
            </w:r>
          </w:p>
        </w:tc>
        <w:tc>
          <w:tcPr>
            <w:tcW w:w="1133" w:type="dxa"/>
            <w:vAlign w:val="center"/>
          </w:tcPr>
          <w:p w14:paraId="4A3D068A" w14:textId="77777777" w:rsidR="001B40F1" w:rsidRPr="00B5540B" w:rsidRDefault="00AD15A1">
            <w:pPr>
              <w:pStyle w:val="aff7"/>
            </w:pPr>
            <w:r w:rsidRPr="00B5540B">
              <w:rPr>
                <w:rFonts w:hint="eastAsia"/>
              </w:rPr>
              <w:t>1</w:t>
            </w:r>
            <w:r w:rsidRPr="00B5540B">
              <w:rPr>
                <w:rFonts w:hint="eastAsia"/>
              </w:rPr>
              <w:t>次</w:t>
            </w:r>
            <w:r w:rsidRPr="00B5540B">
              <w:rPr>
                <w:rFonts w:hint="eastAsia"/>
              </w:rPr>
              <w:t>/</w:t>
            </w:r>
            <w:r w:rsidRPr="00B5540B">
              <w:rPr>
                <w:rFonts w:hint="eastAsia"/>
              </w:rPr>
              <w:t>月</w:t>
            </w:r>
          </w:p>
        </w:tc>
        <w:tc>
          <w:tcPr>
            <w:tcW w:w="1133" w:type="dxa"/>
            <w:vAlign w:val="center"/>
          </w:tcPr>
          <w:p w14:paraId="2230C170" w14:textId="77777777" w:rsidR="001B40F1" w:rsidRPr="00B5540B" w:rsidRDefault="00AD15A1">
            <w:pPr>
              <w:pStyle w:val="aff7"/>
            </w:pPr>
            <w:r w:rsidRPr="00B5540B">
              <w:rPr>
                <w:rFonts w:hint="eastAsia"/>
              </w:rPr>
              <w:t>/</w:t>
            </w:r>
          </w:p>
        </w:tc>
        <w:tc>
          <w:tcPr>
            <w:tcW w:w="1274" w:type="dxa"/>
            <w:vAlign w:val="center"/>
          </w:tcPr>
          <w:p w14:paraId="4379AF58" w14:textId="77777777" w:rsidR="001B40F1" w:rsidRPr="00B5540B" w:rsidRDefault="00AD15A1">
            <w:pPr>
              <w:pStyle w:val="aff7"/>
            </w:pPr>
            <w:r w:rsidRPr="00B5540B">
              <w:rPr>
                <w:rFonts w:hint="eastAsia"/>
              </w:rPr>
              <w:t>5.52</w:t>
            </w:r>
          </w:p>
        </w:tc>
        <w:tc>
          <w:tcPr>
            <w:tcW w:w="1984" w:type="dxa"/>
            <w:vAlign w:val="center"/>
          </w:tcPr>
          <w:p w14:paraId="2E488BA7" w14:textId="77777777" w:rsidR="001B40F1" w:rsidRPr="00B5540B" w:rsidRDefault="00AD15A1">
            <w:pPr>
              <w:pStyle w:val="aff7"/>
            </w:pPr>
            <w:r w:rsidRPr="00B5540B">
              <w:rPr>
                <w:rFonts w:hint="eastAsia"/>
              </w:rPr>
              <w:t>6.75</w:t>
            </w:r>
          </w:p>
        </w:tc>
        <w:tc>
          <w:tcPr>
            <w:tcW w:w="850" w:type="dxa"/>
            <w:vAlign w:val="center"/>
          </w:tcPr>
          <w:p w14:paraId="3022407D" w14:textId="77777777" w:rsidR="001B40F1" w:rsidRPr="00B5540B" w:rsidRDefault="00AD15A1">
            <w:pPr>
              <w:pStyle w:val="aff7"/>
            </w:pPr>
            <w:r w:rsidRPr="00B5540B">
              <w:rPr>
                <w:rFonts w:hint="eastAsia"/>
              </w:rPr>
              <w:t>/</w:t>
            </w:r>
          </w:p>
        </w:tc>
        <w:tc>
          <w:tcPr>
            <w:tcW w:w="912" w:type="dxa"/>
            <w:vAlign w:val="center"/>
          </w:tcPr>
          <w:p w14:paraId="2D10C571" w14:textId="77777777" w:rsidR="001B40F1" w:rsidRPr="00B5540B" w:rsidRDefault="00AD15A1">
            <w:pPr>
              <w:pStyle w:val="aff7"/>
            </w:pPr>
            <w:r w:rsidRPr="00B5540B">
              <w:rPr>
                <w:rFonts w:hint="eastAsia"/>
              </w:rPr>
              <w:t>5.52</w:t>
            </w:r>
          </w:p>
        </w:tc>
      </w:tr>
      <w:tr w:rsidR="001B40F1" w:rsidRPr="00B5540B" w14:paraId="19C67472" w14:textId="77777777">
        <w:trPr>
          <w:trHeight w:val="144"/>
        </w:trPr>
        <w:tc>
          <w:tcPr>
            <w:tcW w:w="1167" w:type="dxa"/>
            <w:vMerge/>
            <w:vAlign w:val="center"/>
          </w:tcPr>
          <w:p w14:paraId="1C32F532" w14:textId="77777777" w:rsidR="001B40F1" w:rsidRPr="00B5540B" w:rsidRDefault="001B40F1">
            <w:pPr>
              <w:pStyle w:val="aff7"/>
            </w:pPr>
          </w:p>
        </w:tc>
        <w:tc>
          <w:tcPr>
            <w:tcW w:w="669" w:type="dxa"/>
            <w:vAlign w:val="center"/>
          </w:tcPr>
          <w:p w14:paraId="69F54B37" w14:textId="77777777" w:rsidR="001B40F1" w:rsidRPr="00B5540B" w:rsidRDefault="00AD15A1">
            <w:pPr>
              <w:pStyle w:val="aff7"/>
            </w:pPr>
            <w:r w:rsidRPr="00B5540B">
              <w:rPr>
                <w:rFonts w:hint="eastAsia"/>
              </w:rPr>
              <w:t>1</w:t>
            </w:r>
          </w:p>
        </w:tc>
        <w:tc>
          <w:tcPr>
            <w:tcW w:w="1136" w:type="dxa"/>
            <w:vAlign w:val="center"/>
          </w:tcPr>
          <w:p w14:paraId="025364D6" w14:textId="77777777" w:rsidR="001B40F1" w:rsidRPr="00B5540B" w:rsidRDefault="00AD15A1">
            <w:pPr>
              <w:pStyle w:val="aff7"/>
            </w:pPr>
            <w:r w:rsidRPr="00B5540B">
              <w:rPr>
                <w:rFonts w:hint="eastAsia"/>
              </w:rPr>
              <w:t>0.46m</w:t>
            </w:r>
            <w:r w:rsidRPr="00B5540B">
              <w:rPr>
                <w:rFonts w:hint="eastAsia"/>
                <w:vertAlign w:val="superscript"/>
              </w:rPr>
              <w:t>3</w:t>
            </w:r>
          </w:p>
        </w:tc>
        <w:tc>
          <w:tcPr>
            <w:tcW w:w="851" w:type="dxa"/>
            <w:vAlign w:val="center"/>
          </w:tcPr>
          <w:p w14:paraId="54500FC7" w14:textId="77777777" w:rsidR="001B40F1" w:rsidRPr="00B5540B" w:rsidRDefault="00AD15A1">
            <w:pPr>
              <w:pStyle w:val="aff7"/>
            </w:pPr>
            <w:r w:rsidRPr="00B5540B">
              <w:t>自来水</w:t>
            </w:r>
          </w:p>
        </w:tc>
        <w:tc>
          <w:tcPr>
            <w:tcW w:w="1701" w:type="dxa"/>
            <w:vAlign w:val="center"/>
          </w:tcPr>
          <w:p w14:paraId="1E7A1B51" w14:textId="77777777" w:rsidR="001B40F1" w:rsidRPr="00B5540B" w:rsidRDefault="00AD15A1">
            <w:pPr>
              <w:pStyle w:val="aff7"/>
            </w:pPr>
            <w:r w:rsidRPr="00B5540B">
              <w:rPr>
                <w:rFonts w:hint="eastAsia"/>
              </w:rPr>
              <w:t>定期更换</w:t>
            </w:r>
          </w:p>
        </w:tc>
        <w:tc>
          <w:tcPr>
            <w:tcW w:w="1138" w:type="dxa"/>
            <w:vAlign w:val="center"/>
          </w:tcPr>
          <w:p w14:paraId="4D76AA9F" w14:textId="77777777" w:rsidR="001B40F1" w:rsidRPr="00B5540B" w:rsidRDefault="00AD15A1">
            <w:pPr>
              <w:pStyle w:val="aff7"/>
            </w:pPr>
            <w:r w:rsidRPr="00B5540B">
              <w:rPr>
                <w:rFonts w:hint="eastAsia"/>
              </w:rPr>
              <w:t>/</w:t>
            </w:r>
          </w:p>
        </w:tc>
        <w:tc>
          <w:tcPr>
            <w:tcW w:w="1133" w:type="dxa"/>
            <w:vAlign w:val="center"/>
          </w:tcPr>
          <w:p w14:paraId="5C7C7871" w14:textId="77777777" w:rsidR="001B40F1" w:rsidRPr="00B5540B" w:rsidRDefault="00AD15A1">
            <w:pPr>
              <w:pStyle w:val="aff7"/>
            </w:pPr>
            <w:r w:rsidRPr="00B5540B">
              <w:rPr>
                <w:rFonts w:hint="eastAsia"/>
              </w:rPr>
              <w:t>1</w:t>
            </w:r>
            <w:r w:rsidRPr="00B5540B">
              <w:rPr>
                <w:rFonts w:hint="eastAsia"/>
              </w:rPr>
              <w:t>次</w:t>
            </w:r>
            <w:r w:rsidRPr="00B5540B">
              <w:rPr>
                <w:rFonts w:hint="eastAsia"/>
              </w:rPr>
              <w:t>/</w:t>
            </w:r>
            <w:r w:rsidRPr="00B5540B">
              <w:rPr>
                <w:rFonts w:hint="eastAsia"/>
              </w:rPr>
              <w:t>月</w:t>
            </w:r>
          </w:p>
        </w:tc>
        <w:tc>
          <w:tcPr>
            <w:tcW w:w="1133" w:type="dxa"/>
            <w:vAlign w:val="center"/>
          </w:tcPr>
          <w:p w14:paraId="2E25695C" w14:textId="77777777" w:rsidR="001B40F1" w:rsidRPr="00B5540B" w:rsidRDefault="00AD15A1">
            <w:pPr>
              <w:pStyle w:val="aff7"/>
            </w:pPr>
            <w:r w:rsidRPr="00B5540B">
              <w:rPr>
                <w:rFonts w:hint="eastAsia"/>
              </w:rPr>
              <w:t>/</w:t>
            </w:r>
          </w:p>
        </w:tc>
        <w:tc>
          <w:tcPr>
            <w:tcW w:w="1274" w:type="dxa"/>
            <w:vAlign w:val="center"/>
          </w:tcPr>
          <w:p w14:paraId="6C47ADE2" w14:textId="77777777" w:rsidR="001B40F1" w:rsidRPr="00B5540B" w:rsidRDefault="00AD15A1">
            <w:pPr>
              <w:pStyle w:val="aff7"/>
            </w:pPr>
            <w:r w:rsidRPr="00B5540B">
              <w:rPr>
                <w:rFonts w:hint="eastAsia"/>
              </w:rPr>
              <w:t>5.52</w:t>
            </w:r>
          </w:p>
        </w:tc>
        <w:tc>
          <w:tcPr>
            <w:tcW w:w="1984" w:type="dxa"/>
            <w:vAlign w:val="center"/>
          </w:tcPr>
          <w:p w14:paraId="14E6B18A" w14:textId="77777777" w:rsidR="001B40F1" w:rsidRPr="00B5540B" w:rsidRDefault="00AD15A1">
            <w:pPr>
              <w:pStyle w:val="aff7"/>
            </w:pPr>
            <w:r w:rsidRPr="00B5540B">
              <w:rPr>
                <w:rFonts w:hint="eastAsia"/>
              </w:rPr>
              <w:t>6.75</w:t>
            </w:r>
          </w:p>
        </w:tc>
        <w:tc>
          <w:tcPr>
            <w:tcW w:w="850" w:type="dxa"/>
            <w:vAlign w:val="center"/>
          </w:tcPr>
          <w:p w14:paraId="7135A71D" w14:textId="77777777" w:rsidR="001B40F1" w:rsidRPr="00B5540B" w:rsidRDefault="00AD15A1">
            <w:pPr>
              <w:pStyle w:val="aff7"/>
            </w:pPr>
            <w:r w:rsidRPr="00B5540B">
              <w:rPr>
                <w:rFonts w:hint="eastAsia"/>
              </w:rPr>
              <w:t>/</w:t>
            </w:r>
          </w:p>
        </w:tc>
        <w:tc>
          <w:tcPr>
            <w:tcW w:w="912" w:type="dxa"/>
            <w:vAlign w:val="center"/>
          </w:tcPr>
          <w:p w14:paraId="3258F547" w14:textId="77777777" w:rsidR="001B40F1" w:rsidRPr="00B5540B" w:rsidRDefault="00AD15A1">
            <w:pPr>
              <w:pStyle w:val="aff7"/>
            </w:pPr>
            <w:r w:rsidRPr="00B5540B">
              <w:rPr>
                <w:rFonts w:hint="eastAsia"/>
              </w:rPr>
              <w:t>5.52</w:t>
            </w:r>
          </w:p>
        </w:tc>
      </w:tr>
      <w:tr w:rsidR="001B40F1" w:rsidRPr="00B5540B" w14:paraId="5803D7DB" w14:textId="77777777">
        <w:trPr>
          <w:trHeight w:val="271"/>
        </w:trPr>
        <w:tc>
          <w:tcPr>
            <w:tcW w:w="1167" w:type="dxa"/>
            <w:vMerge w:val="restart"/>
            <w:vAlign w:val="center"/>
          </w:tcPr>
          <w:p w14:paraId="6D6DF01C" w14:textId="77777777" w:rsidR="001B40F1" w:rsidRPr="00B5540B" w:rsidRDefault="00AD15A1">
            <w:pPr>
              <w:pStyle w:val="aff7"/>
            </w:pPr>
            <w:r w:rsidRPr="00B5540B">
              <w:t>水洗</w:t>
            </w:r>
          </w:p>
        </w:tc>
        <w:tc>
          <w:tcPr>
            <w:tcW w:w="669" w:type="dxa"/>
            <w:vAlign w:val="center"/>
          </w:tcPr>
          <w:p w14:paraId="2DA152F1" w14:textId="77777777" w:rsidR="001B40F1" w:rsidRPr="00B5540B" w:rsidRDefault="00AD15A1">
            <w:pPr>
              <w:pStyle w:val="aff7"/>
            </w:pPr>
            <w:r w:rsidRPr="00B5540B">
              <w:rPr>
                <w:rFonts w:hint="eastAsia"/>
              </w:rPr>
              <w:t>1</w:t>
            </w:r>
          </w:p>
        </w:tc>
        <w:tc>
          <w:tcPr>
            <w:tcW w:w="1136" w:type="dxa"/>
            <w:vAlign w:val="center"/>
          </w:tcPr>
          <w:p w14:paraId="20F7A944" w14:textId="77777777" w:rsidR="001B40F1" w:rsidRPr="00B5540B" w:rsidRDefault="00AD15A1">
            <w:pPr>
              <w:pStyle w:val="aff7"/>
            </w:pPr>
            <w:r w:rsidRPr="00B5540B">
              <w:rPr>
                <w:rFonts w:hint="eastAsia"/>
              </w:rPr>
              <w:t>0.46m</w:t>
            </w:r>
            <w:r w:rsidRPr="00B5540B">
              <w:rPr>
                <w:rFonts w:hint="eastAsia"/>
                <w:vertAlign w:val="superscript"/>
              </w:rPr>
              <w:t>3</w:t>
            </w:r>
          </w:p>
        </w:tc>
        <w:tc>
          <w:tcPr>
            <w:tcW w:w="851" w:type="dxa"/>
            <w:vAlign w:val="center"/>
          </w:tcPr>
          <w:p w14:paraId="582554A4" w14:textId="77777777" w:rsidR="001B40F1" w:rsidRPr="00B5540B" w:rsidRDefault="00AD15A1">
            <w:pPr>
              <w:pStyle w:val="aff7"/>
            </w:pPr>
            <w:r w:rsidRPr="00B5540B">
              <w:t>自来水</w:t>
            </w:r>
          </w:p>
        </w:tc>
        <w:tc>
          <w:tcPr>
            <w:tcW w:w="1701" w:type="dxa"/>
            <w:vAlign w:val="center"/>
          </w:tcPr>
          <w:p w14:paraId="2B2D0799" w14:textId="77777777" w:rsidR="001B40F1" w:rsidRPr="00B5540B" w:rsidRDefault="00AD15A1">
            <w:pPr>
              <w:pStyle w:val="aff7"/>
            </w:pPr>
            <w:r w:rsidRPr="00B5540B">
              <w:rPr>
                <w:rFonts w:hint="eastAsia"/>
              </w:rPr>
              <w:t>定期更换、</w:t>
            </w:r>
            <w:r w:rsidRPr="00B5540B">
              <w:t>溢流</w:t>
            </w:r>
          </w:p>
        </w:tc>
        <w:tc>
          <w:tcPr>
            <w:tcW w:w="1138" w:type="dxa"/>
            <w:vAlign w:val="center"/>
          </w:tcPr>
          <w:p w14:paraId="79894142" w14:textId="77777777" w:rsidR="001B40F1" w:rsidRPr="00B5540B" w:rsidRDefault="00AD15A1">
            <w:pPr>
              <w:pStyle w:val="aff7"/>
            </w:pPr>
            <w:r w:rsidRPr="00B5540B">
              <w:rPr>
                <w:rFonts w:hint="eastAsia"/>
              </w:rPr>
              <w:t>50L/h</w:t>
            </w:r>
          </w:p>
        </w:tc>
        <w:tc>
          <w:tcPr>
            <w:tcW w:w="1133" w:type="dxa"/>
            <w:vAlign w:val="center"/>
          </w:tcPr>
          <w:p w14:paraId="21998886" w14:textId="77777777" w:rsidR="001B40F1" w:rsidRPr="00B5540B" w:rsidRDefault="00AD15A1">
            <w:pPr>
              <w:pStyle w:val="aff7"/>
            </w:pPr>
            <w:r w:rsidRPr="00B5540B">
              <w:rPr>
                <w:rFonts w:hint="eastAsia"/>
              </w:rPr>
              <w:t>1</w:t>
            </w:r>
            <w:r w:rsidRPr="00B5540B">
              <w:rPr>
                <w:rFonts w:hint="eastAsia"/>
              </w:rPr>
              <w:t>次</w:t>
            </w:r>
            <w:r w:rsidRPr="00B5540B">
              <w:rPr>
                <w:rFonts w:hint="eastAsia"/>
              </w:rPr>
              <w:t>/2</w:t>
            </w:r>
            <w:r w:rsidRPr="00B5540B">
              <w:rPr>
                <w:rFonts w:hint="eastAsia"/>
              </w:rPr>
              <w:t>天</w:t>
            </w:r>
          </w:p>
        </w:tc>
        <w:tc>
          <w:tcPr>
            <w:tcW w:w="1133" w:type="dxa"/>
            <w:vAlign w:val="center"/>
          </w:tcPr>
          <w:p w14:paraId="1A1746C9" w14:textId="77777777" w:rsidR="001B40F1" w:rsidRPr="00B5540B" w:rsidRDefault="00AD15A1">
            <w:pPr>
              <w:pStyle w:val="aff7"/>
            </w:pPr>
            <w:r w:rsidRPr="00B5540B">
              <w:rPr>
                <w:rFonts w:hint="eastAsia"/>
              </w:rPr>
              <w:t>/</w:t>
            </w:r>
          </w:p>
        </w:tc>
        <w:tc>
          <w:tcPr>
            <w:tcW w:w="1274" w:type="dxa"/>
            <w:vAlign w:val="center"/>
          </w:tcPr>
          <w:p w14:paraId="0A035926" w14:textId="77777777" w:rsidR="001B40F1" w:rsidRPr="00B5540B" w:rsidRDefault="00AD15A1">
            <w:pPr>
              <w:pStyle w:val="aff7"/>
            </w:pPr>
            <w:r w:rsidRPr="00B5540B">
              <w:rPr>
                <w:rFonts w:hint="eastAsia"/>
              </w:rPr>
              <w:t>69</w:t>
            </w:r>
          </w:p>
        </w:tc>
        <w:tc>
          <w:tcPr>
            <w:tcW w:w="1984" w:type="dxa"/>
            <w:vAlign w:val="center"/>
          </w:tcPr>
          <w:p w14:paraId="3D7FCF43" w14:textId="77777777" w:rsidR="001B40F1" w:rsidRPr="00B5540B" w:rsidRDefault="00AD15A1">
            <w:pPr>
              <w:pStyle w:val="aff7"/>
            </w:pPr>
            <w:r w:rsidRPr="00B5540B">
              <w:rPr>
                <w:rFonts w:hint="eastAsia"/>
              </w:rPr>
              <w:t>6.75</w:t>
            </w:r>
          </w:p>
        </w:tc>
        <w:tc>
          <w:tcPr>
            <w:tcW w:w="850" w:type="dxa"/>
            <w:vAlign w:val="center"/>
          </w:tcPr>
          <w:p w14:paraId="6B3F099D" w14:textId="77777777" w:rsidR="001B40F1" w:rsidRPr="00B5540B" w:rsidRDefault="00AD15A1">
            <w:pPr>
              <w:pStyle w:val="aff7"/>
            </w:pPr>
            <w:r w:rsidRPr="00B5540B">
              <w:rPr>
                <w:rFonts w:hint="eastAsia"/>
              </w:rPr>
              <w:t>120</w:t>
            </w:r>
          </w:p>
        </w:tc>
        <w:tc>
          <w:tcPr>
            <w:tcW w:w="912" w:type="dxa"/>
            <w:vAlign w:val="center"/>
          </w:tcPr>
          <w:p w14:paraId="6C60C8CA" w14:textId="77777777" w:rsidR="001B40F1" w:rsidRPr="00B5540B" w:rsidRDefault="00AD15A1">
            <w:pPr>
              <w:pStyle w:val="aff7"/>
            </w:pPr>
            <w:r w:rsidRPr="00B5540B">
              <w:rPr>
                <w:rFonts w:hint="eastAsia"/>
              </w:rPr>
              <w:t>69</w:t>
            </w:r>
          </w:p>
        </w:tc>
      </w:tr>
      <w:tr w:rsidR="001B40F1" w:rsidRPr="00B5540B" w14:paraId="37CE37A4" w14:textId="77777777">
        <w:trPr>
          <w:trHeight w:val="144"/>
        </w:trPr>
        <w:tc>
          <w:tcPr>
            <w:tcW w:w="1167" w:type="dxa"/>
            <w:vMerge/>
            <w:vAlign w:val="center"/>
          </w:tcPr>
          <w:p w14:paraId="267CCABF" w14:textId="77777777" w:rsidR="001B40F1" w:rsidRPr="00B5540B" w:rsidRDefault="001B40F1">
            <w:pPr>
              <w:pStyle w:val="aff7"/>
            </w:pPr>
          </w:p>
        </w:tc>
        <w:tc>
          <w:tcPr>
            <w:tcW w:w="669" w:type="dxa"/>
            <w:vAlign w:val="center"/>
          </w:tcPr>
          <w:p w14:paraId="1C7AC13A" w14:textId="77777777" w:rsidR="001B40F1" w:rsidRPr="00B5540B" w:rsidRDefault="00AD15A1">
            <w:pPr>
              <w:pStyle w:val="aff7"/>
            </w:pPr>
            <w:r w:rsidRPr="00B5540B">
              <w:rPr>
                <w:rFonts w:hint="eastAsia"/>
              </w:rPr>
              <w:t>1</w:t>
            </w:r>
          </w:p>
        </w:tc>
        <w:tc>
          <w:tcPr>
            <w:tcW w:w="1136" w:type="dxa"/>
            <w:vAlign w:val="center"/>
          </w:tcPr>
          <w:p w14:paraId="2C539E9F" w14:textId="77777777" w:rsidR="001B40F1" w:rsidRPr="00B5540B" w:rsidRDefault="00AD15A1">
            <w:pPr>
              <w:pStyle w:val="aff7"/>
            </w:pPr>
            <w:r w:rsidRPr="00B5540B">
              <w:rPr>
                <w:rFonts w:hint="eastAsia"/>
              </w:rPr>
              <w:t>0.46m</w:t>
            </w:r>
            <w:r w:rsidRPr="00B5540B">
              <w:rPr>
                <w:rFonts w:hint="eastAsia"/>
                <w:vertAlign w:val="superscript"/>
              </w:rPr>
              <w:t>3</w:t>
            </w:r>
          </w:p>
        </w:tc>
        <w:tc>
          <w:tcPr>
            <w:tcW w:w="851" w:type="dxa"/>
            <w:vAlign w:val="center"/>
          </w:tcPr>
          <w:p w14:paraId="1EF8F75B" w14:textId="77777777" w:rsidR="001B40F1" w:rsidRPr="00B5540B" w:rsidRDefault="00AD15A1">
            <w:pPr>
              <w:pStyle w:val="aff7"/>
            </w:pPr>
            <w:r w:rsidRPr="00B5540B">
              <w:t>自来水</w:t>
            </w:r>
          </w:p>
        </w:tc>
        <w:tc>
          <w:tcPr>
            <w:tcW w:w="1701" w:type="dxa"/>
            <w:vAlign w:val="center"/>
          </w:tcPr>
          <w:p w14:paraId="50361D5F" w14:textId="77777777" w:rsidR="001B40F1" w:rsidRPr="00B5540B" w:rsidRDefault="00AD15A1">
            <w:pPr>
              <w:pStyle w:val="aff7"/>
            </w:pPr>
            <w:r w:rsidRPr="00B5540B">
              <w:rPr>
                <w:rFonts w:hint="eastAsia"/>
              </w:rPr>
              <w:t>定期更换、逆流</w:t>
            </w:r>
          </w:p>
        </w:tc>
        <w:tc>
          <w:tcPr>
            <w:tcW w:w="1138" w:type="dxa"/>
            <w:vAlign w:val="center"/>
          </w:tcPr>
          <w:p w14:paraId="4711B202" w14:textId="77777777" w:rsidR="001B40F1" w:rsidRPr="00B5540B" w:rsidRDefault="00AD15A1">
            <w:pPr>
              <w:pStyle w:val="aff7"/>
            </w:pPr>
            <w:r w:rsidRPr="00B5540B">
              <w:rPr>
                <w:rFonts w:hint="eastAsia"/>
              </w:rPr>
              <w:t>50L/h</w:t>
            </w:r>
          </w:p>
        </w:tc>
        <w:tc>
          <w:tcPr>
            <w:tcW w:w="1133" w:type="dxa"/>
            <w:vAlign w:val="center"/>
          </w:tcPr>
          <w:p w14:paraId="0CE6D12B" w14:textId="77777777" w:rsidR="001B40F1" w:rsidRPr="00B5540B" w:rsidRDefault="00AD15A1">
            <w:pPr>
              <w:pStyle w:val="aff7"/>
            </w:pPr>
            <w:r w:rsidRPr="00B5540B">
              <w:rPr>
                <w:rFonts w:hint="eastAsia"/>
              </w:rPr>
              <w:t>1</w:t>
            </w:r>
            <w:r w:rsidRPr="00B5540B">
              <w:rPr>
                <w:rFonts w:hint="eastAsia"/>
              </w:rPr>
              <w:t>次</w:t>
            </w:r>
            <w:r w:rsidRPr="00B5540B">
              <w:rPr>
                <w:rFonts w:hint="eastAsia"/>
              </w:rPr>
              <w:t>/2</w:t>
            </w:r>
            <w:r w:rsidRPr="00B5540B">
              <w:rPr>
                <w:rFonts w:hint="eastAsia"/>
              </w:rPr>
              <w:t>天</w:t>
            </w:r>
          </w:p>
        </w:tc>
        <w:tc>
          <w:tcPr>
            <w:tcW w:w="1133" w:type="dxa"/>
            <w:vAlign w:val="center"/>
          </w:tcPr>
          <w:p w14:paraId="0DF31B51" w14:textId="77777777" w:rsidR="001B40F1" w:rsidRPr="00B5540B" w:rsidRDefault="00AD15A1">
            <w:pPr>
              <w:pStyle w:val="aff7"/>
            </w:pPr>
            <w:r w:rsidRPr="00B5540B">
              <w:rPr>
                <w:rFonts w:hint="eastAsia"/>
              </w:rPr>
              <w:t>120</w:t>
            </w:r>
          </w:p>
        </w:tc>
        <w:tc>
          <w:tcPr>
            <w:tcW w:w="1274" w:type="dxa"/>
            <w:vAlign w:val="center"/>
          </w:tcPr>
          <w:p w14:paraId="426BAAD9" w14:textId="77777777" w:rsidR="001B40F1" w:rsidRPr="00B5540B" w:rsidRDefault="00AD15A1">
            <w:pPr>
              <w:pStyle w:val="aff7"/>
            </w:pPr>
            <w:r w:rsidRPr="00B5540B">
              <w:rPr>
                <w:rFonts w:hint="eastAsia"/>
              </w:rPr>
              <w:t>69</w:t>
            </w:r>
          </w:p>
        </w:tc>
        <w:tc>
          <w:tcPr>
            <w:tcW w:w="1984" w:type="dxa"/>
            <w:vAlign w:val="center"/>
          </w:tcPr>
          <w:p w14:paraId="3786180E" w14:textId="77777777" w:rsidR="001B40F1" w:rsidRPr="00B5540B" w:rsidRDefault="00AD15A1">
            <w:pPr>
              <w:pStyle w:val="aff7"/>
            </w:pPr>
            <w:r w:rsidRPr="00B5540B">
              <w:rPr>
                <w:rFonts w:hint="eastAsia"/>
              </w:rPr>
              <w:t>6.75</w:t>
            </w:r>
          </w:p>
        </w:tc>
        <w:tc>
          <w:tcPr>
            <w:tcW w:w="850" w:type="dxa"/>
            <w:vAlign w:val="center"/>
          </w:tcPr>
          <w:p w14:paraId="2E55A708" w14:textId="77777777" w:rsidR="001B40F1" w:rsidRPr="00B5540B" w:rsidRDefault="00AD15A1">
            <w:pPr>
              <w:pStyle w:val="aff7"/>
            </w:pPr>
            <w:r w:rsidRPr="00B5540B">
              <w:rPr>
                <w:rFonts w:hint="eastAsia"/>
              </w:rPr>
              <w:t>/</w:t>
            </w:r>
          </w:p>
        </w:tc>
        <w:tc>
          <w:tcPr>
            <w:tcW w:w="912" w:type="dxa"/>
            <w:vAlign w:val="center"/>
          </w:tcPr>
          <w:p w14:paraId="26F59E7F" w14:textId="77777777" w:rsidR="001B40F1" w:rsidRPr="00B5540B" w:rsidRDefault="00AD15A1">
            <w:pPr>
              <w:pStyle w:val="aff7"/>
            </w:pPr>
            <w:r w:rsidRPr="00B5540B">
              <w:rPr>
                <w:rFonts w:hint="eastAsia"/>
              </w:rPr>
              <w:t>69</w:t>
            </w:r>
          </w:p>
        </w:tc>
      </w:tr>
      <w:tr w:rsidR="001B40F1" w:rsidRPr="00B5540B" w14:paraId="5FEFF6AA" w14:textId="77777777">
        <w:trPr>
          <w:trHeight w:val="271"/>
        </w:trPr>
        <w:tc>
          <w:tcPr>
            <w:tcW w:w="1167" w:type="dxa"/>
            <w:vMerge w:val="restart"/>
            <w:vAlign w:val="center"/>
          </w:tcPr>
          <w:p w14:paraId="7D396FAF" w14:textId="77777777" w:rsidR="001B40F1" w:rsidRPr="00B5540B" w:rsidRDefault="00AD15A1">
            <w:pPr>
              <w:pStyle w:val="aff7"/>
            </w:pPr>
            <w:proofErr w:type="gramStart"/>
            <w:r w:rsidRPr="00B5540B">
              <w:rPr>
                <w:rFonts w:hint="eastAsia"/>
              </w:rPr>
              <w:t>碱蚀</w:t>
            </w:r>
            <w:proofErr w:type="gramEnd"/>
          </w:p>
        </w:tc>
        <w:tc>
          <w:tcPr>
            <w:tcW w:w="669" w:type="dxa"/>
            <w:vAlign w:val="center"/>
          </w:tcPr>
          <w:p w14:paraId="1F7E7600" w14:textId="77777777" w:rsidR="001B40F1" w:rsidRPr="00B5540B" w:rsidRDefault="00AD15A1">
            <w:pPr>
              <w:pStyle w:val="aff7"/>
            </w:pPr>
            <w:r w:rsidRPr="00B5540B">
              <w:rPr>
                <w:rFonts w:hint="eastAsia"/>
              </w:rPr>
              <w:t>1</w:t>
            </w:r>
          </w:p>
        </w:tc>
        <w:tc>
          <w:tcPr>
            <w:tcW w:w="1136" w:type="dxa"/>
            <w:vAlign w:val="center"/>
          </w:tcPr>
          <w:p w14:paraId="5181A75B" w14:textId="77777777" w:rsidR="001B40F1" w:rsidRPr="00B5540B" w:rsidRDefault="00AD15A1">
            <w:pPr>
              <w:pStyle w:val="aff7"/>
            </w:pPr>
            <w:r w:rsidRPr="00B5540B">
              <w:rPr>
                <w:rFonts w:hint="eastAsia"/>
              </w:rPr>
              <w:t>0.46m</w:t>
            </w:r>
            <w:r w:rsidRPr="00B5540B">
              <w:rPr>
                <w:rFonts w:hint="eastAsia"/>
                <w:vertAlign w:val="superscript"/>
              </w:rPr>
              <w:t>3</w:t>
            </w:r>
          </w:p>
        </w:tc>
        <w:tc>
          <w:tcPr>
            <w:tcW w:w="851" w:type="dxa"/>
            <w:vAlign w:val="center"/>
          </w:tcPr>
          <w:p w14:paraId="75FE213A" w14:textId="77777777" w:rsidR="001B40F1" w:rsidRPr="00B5540B" w:rsidRDefault="00AD15A1">
            <w:pPr>
              <w:pStyle w:val="aff7"/>
            </w:pPr>
            <w:r w:rsidRPr="00B5540B">
              <w:t>自来水</w:t>
            </w:r>
          </w:p>
        </w:tc>
        <w:tc>
          <w:tcPr>
            <w:tcW w:w="1701" w:type="dxa"/>
            <w:vAlign w:val="center"/>
          </w:tcPr>
          <w:p w14:paraId="314D9FBD" w14:textId="77777777" w:rsidR="001B40F1" w:rsidRPr="00B5540B" w:rsidRDefault="00AD15A1">
            <w:pPr>
              <w:pStyle w:val="aff7"/>
            </w:pPr>
            <w:r w:rsidRPr="00B5540B">
              <w:rPr>
                <w:rFonts w:hint="eastAsia"/>
              </w:rPr>
              <w:t>定期更换</w:t>
            </w:r>
          </w:p>
        </w:tc>
        <w:tc>
          <w:tcPr>
            <w:tcW w:w="1138" w:type="dxa"/>
            <w:vAlign w:val="center"/>
          </w:tcPr>
          <w:p w14:paraId="09F5DE45" w14:textId="77777777" w:rsidR="001B40F1" w:rsidRPr="00B5540B" w:rsidRDefault="00AD15A1">
            <w:pPr>
              <w:pStyle w:val="aff7"/>
            </w:pPr>
            <w:r w:rsidRPr="00B5540B">
              <w:rPr>
                <w:rFonts w:hint="eastAsia"/>
              </w:rPr>
              <w:t>/</w:t>
            </w:r>
          </w:p>
        </w:tc>
        <w:tc>
          <w:tcPr>
            <w:tcW w:w="1133" w:type="dxa"/>
            <w:vAlign w:val="center"/>
          </w:tcPr>
          <w:p w14:paraId="385CB0EB" w14:textId="77777777" w:rsidR="001B40F1" w:rsidRPr="00B5540B" w:rsidRDefault="00AD15A1">
            <w:pPr>
              <w:pStyle w:val="aff7"/>
            </w:pPr>
            <w:r w:rsidRPr="00B5540B">
              <w:rPr>
                <w:rFonts w:hint="eastAsia"/>
              </w:rPr>
              <w:t>1</w:t>
            </w:r>
            <w:r w:rsidRPr="00B5540B">
              <w:rPr>
                <w:rFonts w:hint="eastAsia"/>
              </w:rPr>
              <w:t>次</w:t>
            </w:r>
            <w:r w:rsidRPr="00B5540B">
              <w:rPr>
                <w:rFonts w:hint="eastAsia"/>
              </w:rPr>
              <w:t>/</w:t>
            </w:r>
            <w:r w:rsidRPr="00B5540B">
              <w:rPr>
                <w:rFonts w:hint="eastAsia"/>
              </w:rPr>
              <w:t>月</w:t>
            </w:r>
          </w:p>
        </w:tc>
        <w:tc>
          <w:tcPr>
            <w:tcW w:w="1133" w:type="dxa"/>
            <w:vAlign w:val="center"/>
          </w:tcPr>
          <w:p w14:paraId="56FBF585" w14:textId="77777777" w:rsidR="001B40F1" w:rsidRPr="00B5540B" w:rsidRDefault="00AD15A1">
            <w:pPr>
              <w:pStyle w:val="aff7"/>
            </w:pPr>
            <w:r w:rsidRPr="00B5540B">
              <w:rPr>
                <w:rFonts w:hint="eastAsia"/>
              </w:rPr>
              <w:t>/</w:t>
            </w:r>
          </w:p>
        </w:tc>
        <w:tc>
          <w:tcPr>
            <w:tcW w:w="1274" w:type="dxa"/>
            <w:vAlign w:val="center"/>
          </w:tcPr>
          <w:p w14:paraId="1B06DA77" w14:textId="77777777" w:rsidR="001B40F1" w:rsidRPr="00B5540B" w:rsidRDefault="00AD15A1">
            <w:pPr>
              <w:pStyle w:val="aff7"/>
            </w:pPr>
            <w:r w:rsidRPr="00B5540B">
              <w:rPr>
                <w:rFonts w:hint="eastAsia"/>
              </w:rPr>
              <w:t>5.52</w:t>
            </w:r>
          </w:p>
        </w:tc>
        <w:tc>
          <w:tcPr>
            <w:tcW w:w="1984" w:type="dxa"/>
            <w:vAlign w:val="center"/>
          </w:tcPr>
          <w:p w14:paraId="70F7D753" w14:textId="77777777" w:rsidR="001B40F1" w:rsidRPr="00B5540B" w:rsidRDefault="00AD15A1">
            <w:pPr>
              <w:pStyle w:val="aff7"/>
            </w:pPr>
            <w:r w:rsidRPr="00B5540B">
              <w:rPr>
                <w:rFonts w:hint="eastAsia"/>
              </w:rPr>
              <w:t>6.75</w:t>
            </w:r>
          </w:p>
        </w:tc>
        <w:tc>
          <w:tcPr>
            <w:tcW w:w="850" w:type="dxa"/>
            <w:vAlign w:val="center"/>
          </w:tcPr>
          <w:p w14:paraId="6F0C9205" w14:textId="77777777" w:rsidR="001B40F1" w:rsidRPr="00B5540B" w:rsidRDefault="00AD15A1">
            <w:pPr>
              <w:pStyle w:val="aff7"/>
            </w:pPr>
            <w:r w:rsidRPr="00B5540B">
              <w:rPr>
                <w:rFonts w:hint="eastAsia"/>
              </w:rPr>
              <w:t>/</w:t>
            </w:r>
          </w:p>
        </w:tc>
        <w:tc>
          <w:tcPr>
            <w:tcW w:w="912" w:type="dxa"/>
            <w:vAlign w:val="center"/>
          </w:tcPr>
          <w:p w14:paraId="504AC838" w14:textId="77777777" w:rsidR="001B40F1" w:rsidRPr="00B5540B" w:rsidRDefault="00AD15A1">
            <w:pPr>
              <w:pStyle w:val="aff7"/>
            </w:pPr>
            <w:r w:rsidRPr="00B5540B">
              <w:rPr>
                <w:rFonts w:hint="eastAsia"/>
              </w:rPr>
              <w:t>5.52</w:t>
            </w:r>
          </w:p>
        </w:tc>
      </w:tr>
      <w:tr w:rsidR="001B40F1" w:rsidRPr="00B5540B" w14:paraId="2670A325" w14:textId="77777777">
        <w:trPr>
          <w:trHeight w:val="144"/>
        </w:trPr>
        <w:tc>
          <w:tcPr>
            <w:tcW w:w="1167" w:type="dxa"/>
            <w:vMerge/>
            <w:vAlign w:val="center"/>
          </w:tcPr>
          <w:p w14:paraId="13D6CE4C" w14:textId="77777777" w:rsidR="001B40F1" w:rsidRPr="00B5540B" w:rsidRDefault="001B40F1">
            <w:pPr>
              <w:pStyle w:val="aff7"/>
            </w:pPr>
          </w:p>
        </w:tc>
        <w:tc>
          <w:tcPr>
            <w:tcW w:w="669" w:type="dxa"/>
            <w:vAlign w:val="center"/>
          </w:tcPr>
          <w:p w14:paraId="32B4FAB9" w14:textId="77777777" w:rsidR="001B40F1" w:rsidRPr="00B5540B" w:rsidRDefault="00AD15A1">
            <w:pPr>
              <w:pStyle w:val="aff7"/>
            </w:pPr>
            <w:r w:rsidRPr="00B5540B">
              <w:rPr>
                <w:rFonts w:hint="eastAsia"/>
              </w:rPr>
              <w:t>1</w:t>
            </w:r>
          </w:p>
        </w:tc>
        <w:tc>
          <w:tcPr>
            <w:tcW w:w="1136" w:type="dxa"/>
            <w:vAlign w:val="center"/>
          </w:tcPr>
          <w:p w14:paraId="64035F20" w14:textId="77777777" w:rsidR="001B40F1" w:rsidRPr="00B5540B" w:rsidRDefault="00AD15A1">
            <w:pPr>
              <w:pStyle w:val="aff7"/>
            </w:pPr>
            <w:r w:rsidRPr="00B5540B">
              <w:rPr>
                <w:rFonts w:hint="eastAsia"/>
              </w:rPr>
              <w:t>0.46m</w:t>
            </w:r>
            <w:r w:rsidRPr="00B5540B">
              <w:rPr>
                <w:rFonts w:hint="eastAsia"/>
                <w:vertAlign w:val="superscript"/>
              </w:rPr>
              <w:t>3</w:t>
            </w:r>
          </w:p>
        </w:tc>
        <w:tc>
          <w:tcPr>
            <w:tcW w:w="851" w:type="dxa"/>
            <w:vAlign w:val="center"/>
          </w:tcPr>
          <w:p w14:paraId="7065393F" w14:textId="77777777" w:rsidR="001B40F1" w:rsidRPr="00B5540B" w:rsidRDefault="00AD15A1">
            <w:pPr>
              <w:pStyle w:val="aff7"/>
            </w:pPr>
            <w:r w:rsidRPr="00B5540B">
              <w:t>自来水</w:t>
            </w:r>
          </w:p>
        </w:tc>
        <w:tc>
          <w:tcPr>
            <w:tcW w:w="1701" w:type="dxa"/>
            <w:vAlign w:val="center"/>
          </w:tcPr>
          <w:p w14:paraId="765211EE" w14:textId="77777777" w:rsidR="001B40F1" w:rsidRPr="00B5540B" w:rsidRDefault="00AD15A1">
            <w:pPr>
              <w:pStyle w:val="aff7"/>
            </w:pPr>
            <w:r w:rsidRPr="00B5540B">
              <w:rPr>
                <w:rFonts w:hint="eastAsia"/>
              </w:rPr>
              <w:t>定期更换</w:t>
            </w:r>
          </w:p>
        </w:tc>
        <w:tc>
          <w:tcPr>
            <w:tcW w:w="1138" w:type="dxa"/>
            <w:vAlign w:val="center"/>
          </w:tcPr>
          <w:p w14:paraId="4586D4F7" w14:textId="77777777" w:rsidR="001B40F1" w:rsidRPr="00B5540B" w:rsidRDefault="00AD15A1">
            <w:pPr>
              <w:pStyle w:val="aff7"/>
            </w:pPr>
            <w:r w:rsidRPr="00B5540B">
              <w:rPr>
                <w:rFonts w:hint="eastAsia"/>
              </w:rPr>
              <w:t>/</w:t>
            </w:r>
          </w:p>
        </w:tc>
        <w:tc>
          <w:tcPr>
            <w:tcW w:w="1133" w:type="dxa"/>
            <w:vAlign w:val="center"/>
          </w:tcPr>
          <w:p w14:paraId="60A4EB29" w14:textId="77777777" w:rsidR="001B40F1" w:rsidRPr="00B5540B" w:rsidRDefault="00AD15A1">
            <w:pPr>
              <w:pStyle w:val="aff7"/>
            </w:pPr>
            <w:r w:rsidRPr="00B5540B">
              <w:rPr>
                <w:rFonts w:hint="eastAsia"/>
              </w:rPr>
              <w:t>1</w:t>
            </w:r>
            <w:r w:rsidRPr="00B5540B">
              <w:rPr>
                <w:rFonts w:hint="eastAsia"/>
              </w:rPr>
              <w:t>次</w:t>
            </w:r>
            <w:r w:rsidRPr="00B5540B">
              <w:rPr>
                <w:rFonts w:hint="eastAsia"/>
              </w:rPr>
              <w:t>/</w:t>
            </w:r>
            <w:r w:rsidRPr="00B5540B">
              <w:rPr>
                <w:rFonts w:hint="eastAsia"/>
              </w:rPr>
              <w:t>月</w:t>
            </w:r>
          </w:p>
        </w:tc>
        <w:tc>
          <w:tcPr>
            <w:tcW w:w="1133" w:type="dxa"/>
            <w:vAlign w:val="center"/>
          </w:tcPr>
          <w:p w14:paraId="31DE5F29" w14:textId="77777777" w:rsidR="001B40F1" w:rsidRPr="00B5540B" w:rsidRDefault="00AD15A1">
            <w:pPr>
              <w:pStyle w:val="aff7"/>
            </w:pPr>
            <w:r w:rsidRPr="00B5540B">
              <w:rPr>
                <w:rFonts w:hint="eastAsia"/>
              </w:rPr>
              <w:t>/</w:t>
            </w:r>
          </w:p>
        </w:tc>
        <w:tc>
          <w:tcPr>
            <w:tcW w:w="1274" w:type="dxa"/>
            <w:vAlign w:val="center"/>
          </w:tcPr>
          <w:p w14:paraId="3AF56483" w14:textId="77777777" w:rsidR="001B40F1" w:rsidRPr="00B5540B" w:rsidRDefault="00AD15A1">
            <w:pPr>
              <w:pStyle w:val="aff7"/>
            </w:pPr>
            <w:r w:rsidRPr="00B5540B">
              <w:rPr>
                <w:rFonts w:hint="eastAsia"/>
              </w:rPr>
              <w:t>5.52</w:t>
            </w:r>
          </w:p>
        </w:tc>
        <w:tc>
          <w:tcPr>
            <w:tcW w:w="1984" w:type="dxa"/>
            <w:vAlign w:val="center"/>
          </w:tcPr>
          <w:p w14:paraId="731DCD67" w14:textId="77777777" w:rsidR="001B40F1" w:rsidRPr="00B5540B" w:rsidRDefault="00AD15A1">
            <w:pPr>
              <w:pStyle w:val="aff7"/>
            </w:pPr>
            <w:r w:rsidRPr="00B5540B">
              <w:rPr>
                <w:rFonts w:hint="eastAsia"/>
              </w:rPr>
              <w:t>6.75</w:t>
            </w:r>
          </w:p>
        </w:tc>
        <w:tc>
          <w:tcPr>
            <w:tcW w:w="850" w:type="dxa"/>
            <w:vAlign w:val="center"/>
          </w:tcPr>
          <w:p w14:paraId="595DE420" w14:textId="77777777" w:rsidR="001B40F1" w:rsidRPr="00B5540B" w:rsidRDefault="00AD15A1">
            <w:pPr>
              <w:pStyle w:val="aff7"/>
            </w:pPr>
            <w:r w:rsidRPr="00B5540B">
              <w:rPr>
                <w:rFonts w:hint="eastAsia"/>
              </w:rPr>
              <w:t>/</w:t>
            </w:r>
          </w:p>
        </w:tc>
        <w:tc>
          <w:tcPr>
            <w:tcW w:w="912" w:type="dxa"/>
            <w:vAlign w:val="center"/>
          </w:tcPr>
          <w:p w14:paraId="02057546" w14:textId="77777777" w:rsidR="001B40F1" w:rsidRPr="00B5540B" w:rsidRDefault="00AD15A1">
            <w:pPr>
              <w:pStyle w:val="aff7"/>
            </w:pPr>
            <w:r w:rsidRPr="00B5540B">
              <w:rPr>
                <w:rFonts w:hint="eastAsia"/>
              </w:rPr>
              <w:t>5.52</w:t>
            </w:r>
          </w:p>
        </w:tc>
      </w:tr>
      <w:tr w:rsidR="001B40F1" w:rsidRPr="00B5540B" w14:paraId="07469E76" w14:textId="77777777">
        <w:trPr>
          <w:trHeight w:val="256"/>
        </w:trPr>
        <w:tc>
          <w:tcPr>
            <w:tcW w:w="1167" w:type="dxa"/>
            <w:vMerge w:val="restart"/>
            <w:vAlign w:val="center"/>
          </w:tcPr>
          <w:p w14:paraId="4A2F9C6F" w14:textId="77777777" w:rsidR="001B40F1" w:rsidRPr="00B5540B" w:rsidRDefault="00AD15A1">
            <w:pPr>
              <w:pStyle w:val="aff7"/>
            </w:pPr>
            <w:r w:rsidRPr="00B5540B">
              <w:rPr>
                <w:rFonts w:hint="eastAsia"/>
              </w:rPr>
              <w:t>水洗</w:t>
            </w:r>
          </w:p>
        </w:tc>
        <w:tc>
          <w:tcPr>
            <w:tcW w:w="669" w:type="dxa"/>
            <w:vAlign w:val="center"/>
          </w:tcPr>
          <w:p w14:paraId="1F911E93" w14:textId="77777777" w:rsidR="001B40F1" w:rsidRPr="00B5540B" w:rsidRDefault="00AD15A1">
            <w:pPr>
              <w:pStyle w:val="aff7"/>
            </w:pPr>
            <w:r w:rsidRPr="00B5540B">
              <w:rPr>
                <w:rFonts w:hint="eastAsia"/>
              </w:rPr>
              <w:t>1</w:t>
            </w:r>
          </w:p>
        </w:tc>
        <w:tc>
          <w:tcPr>
            <w:tcW w:w="1136" w:type="dxa"/>
            <w:vAlign w:val="center"/>
          </w:tcPr>
          <w:p w14:paraId="1D4EB57C" w14:textId="77777777" w:rsidR="001B40F1" w:rsidRPr="00B5540B" w:rsidRDefault="00AD15A1">
            <w:pPr>
              <w:pStyle w:val="aff7"/>
            </w:pPr>
            <w:r w:rsidRPr="00B5540B">
              <w:rPr>
                <w:rFonts w:hint="eastAsia"/>
              </w:rPr>
              <w:t>0.46m</w:t>
            </w:r>
            <w:r w:rsidRPr="00B5540B">
              <w:rPr>
                <w:rFonts w:hint="eastAsia"/>
                <w:vertAlign w:val="superscript"/>
              </w:rPr>
              <w:t>3</w:t>
            </w:r>
          </w:p>
        </w:tc>
        <w:tc>
          <w:tcPr>
            <w:tcW w:w="851" w:type="dxa"/>
            <w:vAlign w:val="center"/>
          </w:tcPr>
          <w:p w14:paraId="6F9525D8" w14:textId="77777777" w:rsidR="001B40F1" w:rsidRPr="00B5540B" w:rsidRDefault="00AD15A1">
            <w:pPr>
              <w:pStyle w:val="aff7"/>
            </w:pPr>
            <w:r w:rsidRPr="00B5540B">
              <w:t>自来水</w:t>
            </w:r>
          </w:p>
        </w:tc>
        <w:tc>
          <w:tcPr>
            <w:tcW w:w="1701" w:type="dxa"/>
            <w:vAlign w:val="center"/>
          </w:tcPr>
          <w:p w14:paraId="47D9BA77" w14:textId="77777777" w:rsidR="001B40F1" w:rsidRPr="00B5540B" w:rsidRDefault="00AD15A1">
            <w:pPr>
              <w:pStyle w:val="aff7"/>
            </w:pPr>
            <w:r w:rsidRPr="00B5540B">
              <w:rPr>
                <w:rFonts w:hint="eastAsia"/>
              </w:rPr>
              <w:t>定期更换、</w:t>
            </w:r>
            <w:r w:rsidRPr="00B5540B">
              <w:t>溢流</w:t>
            </w:r>
          </w:p>
        </w:tc>
        <w:tc>
          <w:tcPr>
            <w:tcW w:w="1138" w:type="dxa"/>
            <w:vAlign w:val="center"/>
          </w:tcPr>
          <w:p w14:paraId="06D34FC2" w14:textId="77777777" w:rsidR="001B40F1" w:rsidRPr="00B5540B" w:rsidRDefault="00AD15A1">
            <w:pPr>
              <w:pStyle w:val="aff7"/>
            </w:pPr>
            <w:r w:rsidRPr="00B5540B">
              <w:rPr>
                <w:rFonts w:hint="eastAsia"/>
              </w:rPr>
              <w:t>50L/h</w:t>
            </w:r>
          </w:p>
        </w:tc>
        <w:tc>
          <w:tcPr>
            <w:tcW w:w="1133" w:type="dxa"/>
            <w:vAlign w:val="center"/>
          </w:tcPr>
          <w:p w14:paraId="73A787DC" w14:textId="77777777" w:rsidR="001B40F1" w:rsidRPr="00B5540B" w:rsidRDefault="00AD15A1">
            <w:pPr>
              <w:pStyle w:val="aff7"/>
            </w:pPr>
            <w:r w:rsidRPr="00B5540B">
              <w:rPr>
                <w:rFonts w:hint="eastAsia"/>
              </w:rPr>
              <w:t>1</w:t>
            </w:r>
            <w:r w:rsidRPr="00B5540B">
              <w:rPr>
                <w:rFonts w:hint="eastAsia"/>
              </w:rPr>
              <w:t>次</w:t>
            </w:r>
            <w:r w:rsidRPr="00B5540B">
              <w:rPr>
                <w:rFonts w:hint="eastAsia"/>
              </w:rPr>
              <w:t>/2</w:t>
            </w:r>
            <w:r w:rsidRPr="00B5540B">
              <w:rPr>
                <w:rFonts w:hint="eastAsia"/>
              </w:rPr>
              <w:t>天</w:t>
            </w:r>
          </w:p>
        </w:tc>
        <w:tc>
          <w:tcPr>
            <w:tcW w:w="1133" w:type="dxa"/>
            <w:vAlign w:val="center"/>
          </w:tcPr>
          <w:p w14:paraId="7D140093" w14:textId="77777777" w:rsidR="001B40F1" w:rsidRPr="00B5540B" w:rsidRDefault="00AD15A1">
            <w:pPr>
              <w:pStyle w:val="aff7"/>
            </w:pPr>
            <w:r w:rsidRPr="00B5540B">
              <w:rPr>
                <w:rFonts w:hint="eastAsia"/>
              </w:rPr>
              <w:t>/</w:t>
            </w:r>
          </w:p>
        </w:tc>
        <w:tc>
          <w:tcPr>
            <w:tcW w:w="1274" w:type="dxa"/>
            <w:vAlign w:val="center"/>
          </w:tcPr>
          <w:p w14:paraId="0366F8C6" w14:textId="77777777" w:rsidR="001B40F1" w:rsidRPr="00B5540B" w:rsidRDefault="00AD15A1">
            <w:pPr>
              <w:pStyle w:val="aff7"/>
            </w:pPr>
            <w:r w:rsidRPr="00B5540B">
              <w:rPr>
                <w:rFonts w:hint="eastAsia"/>
              </w:rPr>
              <w:t>69</w:t>
            </w:r>
          </w:p>
        </w:tc>
        <w:tc>
          <w:tcPr>
            <w:tcW w:w="1984" w:type="dxa"/>
            <w:vAlign w:val="center"/>
          </w:tcPr>
          <w:p w14:paraId="206270AA" w14:textId="77777777" w:rsidR="001B40F1" w:rsidRPr="00B5540B" w:rsidRDefault="00AD15A1">
            <w:pPr>
              <w:pStyle w:val="aff7"/>
            </w:pPr>
            <w:r w:rsidRPr="00B5540B">
              <w:rPr>
                <w:rFonts w:hint="eastAsia"/>
              </w:rPr>
              <w:t>6.75</w:t>
            </w:r>
          </w:p>
        </w:tc>
        <w:tc>
          <w:tcPr>
            <w:tcW w:w="850" w:type="dxa"/>
            <w:vAlign w:val="center"/>
          </w:tcPr>
          <w:p w14:paraId="7B88EE17" w14:textId="77777777" w:rsidR="001B40F1" w:rsidRPr="00B5540B" w:rsidRDefault="00AD15A1">
            <w:pPr>
              <w:pStyle w:val="aff7"/>
            </w:pPr>
            <w:r w:rsidRPr="00B5540B">
              <w:rPr>
                <w:rFonts w:hint="eastAsia"/>
              </w:rPr>
              <w:t>120</w:t>
            </w:r>
          </w:p>
        </w:tc>
        <w:tc>
          <w:tcPr>
            <w:tcW w:w="912" w:type="dxa"/>
            <w:vAlign w:val="center"/>
          </w:tcPr>
          <w:p w14:paraId="4F22DB5F" w14:textId="77777777" w:rsidR="001B40F1" w:rsidRPr="00B5540B" w:rsidRDefault="00AD15A1">
            <w:pPr>
              <w:pStyle w:val="aff7"/>
            </w:pPr>
            <w:r w:rsidRPr="00B5540B">
              <w:rPr>
                <w:rFonts w:hint="eastAsia"/>
              </w:rPr>
              <w:t>69</w:t>
            </w:r>
          </w:p>
        </w:tc>
      </w:tr>
      <w:tr w:rsidR="001B40F1" w:rsidRPr="00B5540B" w14:paraId="1657D815" w14:textId="77777777">
        <w:trPr>
          <w:trHeight w:val="144"/>
        </w:trPr>
        <w:tc>
          <w:tcPr>
            <w:tcW w:w="1167" w:type="dxa"/>
            <w:vMerge/>
            <w:vAlign w:val="center"/>
          </w:tcPr>
          <w:p w14:paraId="3B39CB44" w14:textId="77777777" w:rsidR="001B40F1" w:rsidRPr="00B5540B" w:rsidRDefault="001B40F1">
            <w:pPr>
              <w:pStyle w:val="aff7"/>
            </w:pPr>
          </w:p>
        </w:tc>
        <w:tc>
          <w:tcPr>
            <w:tcW w:w="669" w:type="dxa"/>
            <w:vAlign w:val="center"/>
          </w:tcPr>
          <w:p w14:paraId="3337C499" w14:textId="77777777" w:rsidR="001B40F1" w:rsidRPr="00B5540B" w:rsidRDefault="00AD15A1">
            <w:pPr>
              <w:pStyle w:val="aff7"/>
            </w:pPr>
            <w:r w:rsidRPr="00B5540B">
              <w:rPr>
                <w:rFonts w:hint="eastAsia"/>
              </w:rPr>
              <w:t>1</w:t>
            </w:r>
          </w:p>
        </w:tc>
        <w:tc>
          <w:tcPr>
            <w:tcW w:w="1136" w:type="dxa"/>
            <w:vAlign w:val="center"/>
          </w:tcPr>
          <w:p w14:paraId="7D7DF3B3" w14:textId="77777777" w:rsidR="001B40F1" w:rsidRPr="00B5540B" w:rsidRDefault="00AD15A1">
            <w:pPr>
              <w:pStyle w:val="aff7"/>
            </w:pPr>
            <w:r w:rsidRPr="00B5540B">
              <w:rPr>
                <w:rFonts w:hint="eastAsia"/>
              </w:rPr>
              <w:t>0.46m</w:t>
            </w:r>
            <w:r w:rsidRPr="00B5540B">
              <w:rPr>
                <w:rFonts w:hint="eastAsia"/>
                <w:vertAlign w:val="superscript"/>
              </w:rPr>
              <w:t>3</w:t>
            </w:r>
          </w:p>
        </w:tc>
        <w:tc>
          <w:tcPr>
            <w:tcW w:w="851" w:type="dxa"/>
            <w:vAlign w:val="center"/>
          </w:tcPr>
          <w:p w14:paraId="63FB1D3A" w14:textId="77777777" w:rsidR="001B40F1" w:rsidRPr="00B5540B" w:rsidRDefault="00AD15A1">
            <w:pPr>
              <w:pStyle w:val="aff7"/>
            </w:pPr>
            <w:r w:rsidRPr="00B5540B">
              <w:t>自来水</w:t>
            </w:r>
          </w:p>
        </w:tc>
        <w:tc>
          <w:tcPr>
            <w:tcW w:w="1701" w:type="dxa"/>
            <w:vAlign w:val="center"/>
          </w:tcPr>
          <w:p w14:paraId="339D1602" w14:textId="77777777" w:rsidR="001B40F1" w:rsidRPr="00B5540B" w:rsidRDefault="00AD15A1">
            <w:pPr>
              <w:pStyle w:val="aff7"/>
            </w:pPr>
            <w:r w:rsidRPr="00B5540B">
              <w:rPr>
                <w:rFonts w:hint="eastAsia"/>
              </w:rPr>
              <w:t>定期更换、</w:t>
            </w:r>
            <w:r w:rsidRPr="00B5540B">
              <w:t>逆流</w:t>
            </w:r>
          </w:p>
        </w:tc>
        <w:tc>
          <w:tcPr>
            <w:tcW w:w="1138" w:type="dxa"/>
            <w:vAlign w:val="center"/>
          </w:tcPr>
          <w:p w14:paraId="2C621FB2" w14:textId="77777777" w:rsidR="001B40F1" w:rsidRPr="00B5540B" w:rsidRDefault="00AD15A1">
            <w:pPr>
              <w:pStyle w:val="aff7"/>
            </w:pPr>
            <w:r w:rsidRPr="00B5540B">
              <w:rPr>
                <w:rFonts w:hint="eastAsia"/>
              </w:rPr>
              <w:t>50L/h</w:t>
            </w:r>
          </w:p>
        </w:tc>
        <w:tc>
          <w:tcPr>
            <w:tcW w:w="1133" w:type="dxa"/>
            <w:vAlign w:val="center"/>
          </w:tcPr>
          <w:p w14:paraId="4B66C8C1" w14:textId="77777777" w:rsidR="001B40F1" w:rsidRPr="00B5540B" w:rsidRDefault="00AD15A1">
            <w:pPr>
              <w:pStyle w:val="aff7"/>
            </w:pPr>
            <w:r w:rsidRPr="00B5540B">
              <w:rPr>
                <w:rFonts w:hint="eastAsia"/>
              </w:rPr>
              <w:t>1</w:t>
            </w:r>
            <w:r w:rsidRPr="00B5540B">
              <w:rPr>
                <w:rFonts w:hint="eastAsia"/>
              </w:rPr>
              <w:t>次</w:t>
            </w:r>
            <w:r w:rsidRPr="00B5540B">
              <w:rPr>
                <w:rFonts w:hint="eastAsia"/>
              </w:rPr>
              <w:t>/2</w:t>
            </w:r>
            <w:r w:rsidRPr="00B5540B">
              <w:rPr>
                <w:rFonts w:hint="eastAsia"/>
              </w:rPr>
              <w:t>天</w:t>
            </w:r>
          </w:p>
        </w:tc>
        <w:tc>
          <w:tcPr>
            <w:tcW w:w="1133" w:type="dxa"/>
            <w:vAlign w:val="center"/>
          </w:tcPr>
          <w:p w14:paraId="41306CD4" w14:textId="77777777" w:rsidR="001B40F1" w:rsidRPr="00B5540B" w:rsidRDefault="00AD15A1">
            <w:pPr>
              <w:pStyle w:val="aff7"/>
            </w:pPr>
            <w:r w:rsidRPr="00B5540B">
              <w:rPr>
                <w:rFonts w:hint="eastAsia"/>
              </w:rPr>
              <w:t>120</w:t>
            </w:r>
          </w:p>
        </w:tc>
        <w:tc>
          <w:tcPr>
            <w:tcW w:w="1274" w:type="dxa"/>
            <w:vAlign w:val="center"/>
          </w:tcPr>
          <w:p w14:paraId="79CBDD40" w14:textId="77777777" w:rsidR="001B40F1" w:rsidRPr="00B5540B" w:rsidRDefault="00AD15A1">
            <w:pPr>
              <w:pStyle w:val="aff7"/>
            </w:pPr>
            <w:r w:rsidRPr="00B5540B">
              <w:rPr>
                <w:rFonts w:hint="eastAsia"/>
              </w:rPr>
              <w:t>69</w:t>
            </w:r>
          </w:p>
        </w:tc>
        <w:tc>
          <w:tcPr>
            <w:tcW w:w="1984" w:type="dxa"/>
            <w:vAlign w:val="center"/>
          </w:tcPr>
          <w:p w14:paraId="1CF3D118" w14:textId="77777777" w:rsidR="001B40F1" w:rsidRPr="00B5540B" w:rsidRDefault="00AD15A1">
            <w:pPr>
              <w:pStyle w:val="aff7"/>
            </w:pPr>
            <w:r w:rsidRPr="00B5540B">
              <w:rPr>
                <w:rFonts w:hint="eastAsia"/>
              </w:rPr>
              <w:t>6.75</w:t>
            </w:r>
          </w:p>
        </w:tc>
        <w:tc>
          <w:tcPr>
            <w:tcW w:w="850" w:type="dxa"/>
            <w:vAlign w:val="center"/>
          </w:tcPr>
          <w:p w14:paraId="50A94E79" w14:textId="77777777" w:rsidR="001B40F1" w:rsidRPr="00B5540B" w:rsidRDefault="00AD15A1">
            <w:pPr>
              <w:pStyle w:val="aff7"/>
            </w:pPr>
            <w:r w:rsidRPr="00B5540B">
              <w:rPr>
                <w:rFonts w:hint="eastAsia"/>
              </w:rPr>
              <w:t>/</w:t>
            </w:r>
          </w:p>
        </w:tc>
        <w:tc>
          <w:tcPr>
            <w:tcW w:w="912" w:type="dxa"/>
            <w:vAlign w:val="center"/>
          </w:tcPr>
          <w:p w14:paraId="0A34601C" w14:textId="77777777" w:rsidR="001B40F1" w:rsidRPr="00B5540B" w:rsidRDefault="00AD15A1">
            <w:pPr>
              <w:pStyle w:val="aff7"/>
            </w:pPr>
            <w:r w:rsidRPr="00B5540B">
              <w:rPr>
                <w:rFonts w:hint="eastAsia"/>
              </w:rPr>
              <w:t>69</w:t>
            </w:r>
          </w:p>
        </w:tc>
      </w:tr>
      <w:tr w:rsidR="001B40F1" w:rsidRPr="00B5540B" w14:paraId="4FFC06E5" w14:textId="77777777">
        <w:trPr>
          <w:trHeight w:val="271"/>
        </w:trPr>
        <w:tc>
          <w:tcPr>
            <w:tcW w:w="1167" w:type="dxa"/>
            <w:vAlign w:val="center"/>
          </w:tcPr>
          <w:p w14:paraId="4309632A" w14:textId="77777777" w:rsidR="001B40F1" w:rsidRPr="00B5540B" w:rsidRDefault="00AD15A1">
            <w:pPr>
              <w:pStyle w:val="aff7"/>
            </w:pPr>
            <w:r w:rsidRPr="00B5540B">
              <w:rPr>
                <w:rFonts w:hint="eastAsia"/>
              </w:rPr>
              <w:t>中和</w:t>
            </w:r>
          </w:p>
        </w:tc>
        <w:tc>
          <w:tcPr>
            <w:tcW w:w="669" w:type="dxa"/>
            <w:vAlign w:val="center"/>
          </w:tcPr>
          <w:p w14:paraId="5A2E0B50" w14:textId="77777777" w:rsidR="001B40F1" w:rsidRPr="00B5540B" w:rsidRDefault="00AD15A1">
            <w:pPr>
              <w:pStyle w:val="aff7"/>
            </w:pPr>
            <w:r w:rsidRPr="00B5540B">
              <w:rPr>
                <w:rFonts w:hint="eastAsia"/>
              </w:rPr>
              <w:t>1</w:t>
            </w:r>
          </w:p>
        </w:tc>
        <w:tc>
          <w:tcPr>
            <w:tcW w:w="1136" w:type="dxa"/>
            <w:vAlign w:val="center"/>
          </w:tcPr>
          <w:p w14:paraId="3374D9B9" w14:textId="77777777" w:rsidR="001B40F1" w:rsidRPr="00B5540B" w:rsidRDefault="00AD15A1">
            <w:pPr>
              <w:pStyle w:val="aff7"/>
            </w:pPr>
            <w:r w:rsidRPr="00B5540B">
              <w:rPr>
                <w:rFonts w:hint="eastAsia"/>
              </w:rPr>
              <w:t>0.46m</w:t>
            </w:r>
            <w:r w:rsidRPr="00B5540B">
              <w:rPr>
                <w:rFonts w:hint="eastAsia"/>
                <w:vertAlign w:val="superscript"/>
              </w:rPr>
              <w:t>3</w:t>
            </w:r>
          </w:p>
        </w:tc>
        <w:tc>
          <w:tcPr>
            <w:tcW w:w="851" w:type="dxa"/>
            <w:vAlign w:val="center"/>
          </w:tcPr>
          <w:p w14:paraId="24D169FF" w14:textId="77777777" w:rsidR="001B40F1" w:rsidRPr="00B5540B" w:rsidRDefault="00AD15A1">
            <w:pPr>
              <w:pStyle w:val="aff7"/>
            </w:pPr>
            <w:r w:rsidRPr="00B5540B">
              <w:t>自来水</w:t>
            </w:r>
          </w:p>
        </w:tc>
        <w:tc>
          <w:tcPr>
            <w:tcW w:w="1701" w:type="dxa"/>
            <w:vAlign w:val="center"/>
          </w:tcPr>
          <w:p w14:paraId="10DC22AC" w14:textId="77777777" w:rsidR="001B40F1" w:rsidRPr="00B5540B" w:rsidRDefault="00AD15A1">
            <w:pPr>
              <w:pStyle w:val="aff7"/>
            </w:pPr>
            <w:r w:rsidRPr="00B5540B">
              <w:rPr>
                <w:rFonts w:hint="eastAsia"/>
              </w:rPr>
              <w:t>定期更换</w:t>
            </w:r>
          </w:p>
        </w:tc>
        <w:tc>
          <w:tcPr>
            <w:tcW w:w="1138" w:type="dxa"/>
            <w:vAlign w:val="center"/>
          </w:tcPr>
          <w:p w14:paraId="682ADB73" w14:textId="77777777" w:rsidR="001B40F1" w:rsidRPr="00B5540B" w:rsidRDefault="00AD15A1">
            <w:pPr>
              <w:pStyle w:val="aff7"/>
            </w:pPr>
            <w:r w:rsidRPr="00B5540B">
              <w:rPr>
                <w:rFonts w:hint="eastAsia"/>
              </w:rPr>
              <w:t>/</w:t>
            </w:r>
          </w:p>
        </w:tc>
        <w:tc>
          <w:tcPr>
            <w:tcW w:w="1133" w:type="dxa"/>
            <w:vAlign w:val="center"/>
          </w:tcPr>
          <w:p w14:paraId="4F31C91B" w14:textId="77777777" w:rsidR="001B40F1" w:rsidRPr="00B5540B" w:rsidRDefault="00AD15A1">
            <w:pPr>
              <w:pStyle w:val="aff7"/>
            </w:pPr>
            <w:r w:rsidRPr="00B5540B">
              <w:rPr>
                <w:rFonts w:hint="eastAsia"/>
              </w:rPr>
              <w:t>1</w:t>
            </w:r>
            <w:r w:rsidRPr="00B5540B">
              <w:rPr>
                <w:rFonts w:hint="eastAsia"/>
              </w:rPr>
              <w:t>次</w:t>
            </w:r>
            <w:r w:rsidRPr="00B5540B">
              <w:rPr>
                <w:rFonts w:hint="eastAsia"/>
              </w:rPr>
              <w:t>/</w:t>
            </w:r>
            <w:r w:rsidRPr="00B5540B">
              <w:rPr>
                <w:rFonts w:hint="eastAsia"/>
              </w:rPr>
              <w:t>月</w:t>
            </w:r>
          </w:p>
        </w:tc>
        <w:tc>
          <w:tcPr>
            <w:tcW w:w="1133" w:type="dxa"/>
            <w:vAlign w:val="center"/>
          </w:tcPr>
          <w:p w14:paraId="43FCF417" w14:textId="77777777" w:rsidR="001B40F1" w:rsidRPr="00B5540B" w:rsidRDefault="00AD15A1">
            <w:pPr>
              <w:pStyle w:val="aff7"/>
            </w:pPr>
            <w:r w:rsidRPr="00B5540B">
              <w:rPr>
                <w:rFonts w:hint="eastAsia"/>
              </w:rPr>
              <w:t>/</w:t>
            </w:r>
          </w:p>
        </w:tc>
        <w:tc>
          <w:tcPr>
            <w:tcW w:w="1274" w:type="dxa"/>
            <w:vAlign w:val="center"/>
          </w:tcPr>
          <w:p w14:paraId="5A2CE3AE" w14:textId="77777777" w:rsidR="001B40F1" w:rsidRPr="00B5540B" w:rsidRDefault="00AD15A1">
            <w:pPr>
              <w:pStyle w:val="aff7"/>
            </w:pPr>
            <w:r w:rsidRPr="00B5540B">
              <w:rPr>
                <w:rFonts w:hint="eastAsia"/>
              </w:rPr>
              <w:t>5.52</w:t>
            </w:r>
          </w:p>
        </w:tc>
        <w:tc>
          <w:tcPr>
            <w:tcW w:w="1984" w:type="dxa"/>
            <w:vAlign w:val="center"/>
          </w:tcPr>
          <w:p w14:paraId="07277570" w14:textId="77777777" w:rsidR="001B40F1" w:rsidRPr="00B5540B" w:rsidRDefault="00AD15A1">
            <w:pPr>
              <w:pStyle w:val="aff7"/>
            </w:pPr>
            <w:r w:rsidRPr="00B5540B">
              <w:rPr>
                <w:rFonts w:hint="eastAsia"/>
              </w:rPr>
              <w:t>6.75</w:t>
            </w:r>
          </w:p>
        </w:tc>
        <w:tc>
          <w:tcPr>
            <w:tcW w:w="850" w:type="dxa"/>
            <w:vAlign w:val="center"/>
          </w:tcPr>
          <w:p w14:paraId="0FD0FA65" w14:textId="77777777" w:rsidR="001B40F1" w:rsidRPr="00B5540B" w:rsidRDefault="00AD15A1">
            <w:pPr>
              <w:pStyle w:val="aff7"/>
            </w:pPr>
            <w:r w:rsidRPr="00B5540B">
              <w:rPr>
                <w:rFonts w:hint="eastAsia"/>
              </w:rPr>
              <w:t>/</w:t>
            </w:r>
          </w:p>
        </w:tc>
        <w:tc>
          <w:tcPr>
            <w:tcW w:w="912" w:type="dxa"/>
            <w:vAlign w:val="center"/>
          </w:tcPr>
          <w:p w14:paraId="5F22AAB7" w14:textId="77777777" w:rsidR="001B40F1" w:rsidRPr="00B5540B" w:rsidRDefault="00AD15A1">
            <w:pPr>
              <w:pStyle w:val="aff7"/>
            </w:pPr>
            <w:r w:rsidRPr="00B5540B">
              <w:rPr>
                <w:rFonts w:hint="eastAsia"/>
              </w:rPr>
              <w:t>5.52</w:t>
            </w:r>
          </w:p>
        </w:tc>
      </w:tr>
      <w:tr w:rsidR="001B40F1" w:rsidRPr="00B5540B" w14:paraId="2F500AEA" w14:textId="77777777">
        <w:trPr>
          <w:trHeight w:val="101"/>
        </w:trPr>
        <w:tc>
          <w:tcPr>
            <w:tcW w:w="1167" w:type="dxa"/>
            <w:vMerge w:val="restart"/>
            <w:vAlign w:val="center"/>
          </w:tcPr>
          <w:p w14:paraId="12A165EC" w14:textId="77777777" w:rsidR="001B40F1" w:rsidRPr="00B5540B" w:rsidRDefault="00AD15A1">
            <w:pPr>
              <w:pStyle w:val="aff7"/>
            </w:pPr>
            <w:r w:rsidRPr="00B5540B">
              <w:rPr>
                <w:rFonts w:hint="eastAsia"/>
              </w:rPr>
              <w:t>水洗</w:t>
            </w:r>
          </w:p>
        </w:tc>
        <w:tc>
          <w:tcPr>
            <w:tcW w:w="669" w:type="dxa"/>
            <w:vAlign w:val="center"/>
          </w:tcPr>
          <w:p w14:paraId="54CFC355" w14:textId="77777777" w:rsidR="001B40F1" w:rsidRPr="00B5540B" w:rsidRDefault="00AD15A1">
            <w:pPr>
              <w:pStyle w:val="aff7"/>
            </w:pPr>
            <w:r w:rsidRPr="00B5540B">
              <w:rPr>
                <w:rFonts w:hint="eastAsia"/>
              </w:rPr>
              <w:t>1</w:t>
            </w:r>
          </w:p>
        </w:tc>
        <w:tc>
          <w:tcPr>
            <w:tcW w:w="1136" w:type="dxa"/>
            <w:vAlign w:val="center"/>
          </w:tcPr>
          <w:p w14:paraId="41858159" w14:textId="77777777" w:rsidR="001B40F1" w:rsidRPr="00B5540B" w:rsidRDefault="00AD15A1">
            <w:pPr>
              <w:pStyle w:val="aff7"/>
            </w:pPr>
            <w:r w:rsidRPr="00B5540B">
              <w:rPr>
                <w:rFonts w:hint="eastAsia"/>
              </w:rPr>
              <w:t>0.46m</w:t>
            </w:r>
            <w:r w:rsidRPr="00B5540B">
              <w:rPr>
                <w:rFonts w:hint="eastAsia"/>
                <w:vertAlign w:val="superscript"/>
              </w:rPr>
              <w:t>3</w:t>
            </w:r>
          </w:p>
        </w:tc>
        <w:tc>
          <w:tcPr>
            <w:tcW w:w="851" w:type="dxa"/>
            <w:vAlign w:val="center"/>
          </w:tcPr>
          <w:p w14:paraId="39C01BA2" w14:textId="77777777" w:rsidR="001B40F1" w:rsidRPr="00B5540B" w:rsidRDefault="00AD15A1">
            <w:pPr>
              <w:pStyle w:val="aff7"/>
            </w:pPr>
            <w:r w:rsidRPr="00B5540B">
              <w:t>自来水</w:t>
            </w:r>
          </w:p>
        </w:tc>
        <w:tc>
          <w:tcPr>
            <w:tcW w:w="1701" w:type="dxa"/>
            <w:vAlign w:val="center"/>
          </w:tcPr>
          <w:p w14:paraId="19F0E9B3" w14:textId="77777777" w:rsidR="001B40F1" w:rsidRPr="00B5540B" w:rsidRDefault="00AD15A1">
            <w:pPr>
              <w:pStyle w:val="aff7"/>
            </w:pPr>
            <w:r w:rsidRPr="00B5540B">
              <w:rPr>
                <w:rFonts w:hint="eastAsia"/>
              </w:rPr>
              <w:t>定期更换、</w:t>
            </w:r>
            <w:r w:rsidRPr="00B5540B">
              <w:t>溢流</w:t>
            </w:r>
          </w:p>
        </w:tc>
        <w:tc>
          <w:tcPr>
            <w:tcW w:w="1138" w:type="dxa"/>
            <w:vAlign w:val="center"/>
          </w:tcPr>
          <w:p w14:paraId="4A423552" w14:textId="77777777" w:rsidR="001B40F1" w:rsidRPr="00B5540B" w:rsidRDefault="00AD15A1">
            <w:pPr>
              <w:pStyle w:val="aff7"/>
            </w:pPr>
            <w:r w:rsidRPr="00B5540B">
              <w:rPr>
                <w:rFonts w:hint="eastAsia"/>
              </w:rPr>
              <w:t>50L/h</w:t>
            </w:r>
          </w:p>
        </w:tc>
        <w:tc>
          <w:tcPr>
            <w:tcW w:w="1133" w:type="dxa"/>
            <w:vAlign w:val="center"/>
          </w:tcPr>
          <w:p w14:paraId="69045497" w14:textId="77777777" w:rsidR="001B40F1" w:rsidRPr="00B5540B" w:rsidRDefault="00AD15A1">
            <w:pPr>
              <w:pStyle w:val="aff7"/>
            </w:pPr>
            <w:r w:rsidRPr="00B5540B">
              <w:rPr>
                <w:rFonts w:hint="eastAsia"/>
              </w:rPr>
              <w:t>1</w:t>
            </w:r>
            <w:r w:rsidRPr="00B5540B">
              <w:rPr>
                <w:rFonts w:hint="eastAsia"/>
              </w:rPr>
              <w:t>次</w:t>
            </w:r>
            <w:r w:rsidRPr="00B5540B">
              <w:rPr>
                <w:rFonts w:hint="eastAsia"/>
              </w:rPr>
              <w:t>/2</w:t>
            </w:r>
            <w:r w:rsidRPr="00B5540B">
              <w:rPr>
                <w:rFonts w:hint="eastAsia"/>
              </w:rPr>
              <w:t>天</w:t>
            </w:r>
          </w:p>
        </w:tc>
        <w:tc>
          <w:tcPr>
            <w:tcW w:w="1133" w:type="dxa"/>
            <w:vAlign w:val="center"/>
          </w:tcPr>
          <w:p w14:paraId="662E21D5" w14:textId="77777777" w:rsidR="001B40F1" w:rsidRPr="00B5540B" w:rsidRDefault="00AD15A1">
            <w:pPr>
              <w:pStyle w:val="aff7"/>
            </w:pPr>
            <w:r w:rsidRPr="00B5540B">
              <w:rPr>
                <w:rFonts w:hint="eastAsia"/>
              </w:rPr>
              <w:t>/</w:t>
            </w:r>
          </w:p>
        </w:tc>
        <w:tc>
          <w:tcPr>
            <w:tcW w:w="1274" w:type="dxa"/>
            <w:vAlign w:val="center"/>
          </w:tcPr>
          <w:p w14:paraId="12D4E7AF" w14:textId="77777777" w:rsidR="001B40F1" w:rsidRPr="00B5540B" w:rsidRDefault="00AD15A1">
            <w:pPr>
              <w:pStyle w:val="aff7"/>
            </w:pPr>
            <w:r w:rsidRPr="00B5540B">
              <w:rPr>
                <w:rFonts w:hint="eastAsia"/>
              </w:rPr>
              <w:t>69</w:t>
            </w:r>
          </w:p>
        </w:tc>
        <w:tc>
          <w:tcPr>
            <w:tcW w:w="1984" w:type="dxa"/>
            <w:vAlign w:val="center"/>
          </w:tcPr>
          <w:p w14:paraId="0CC8EF5B" w14:textId="77777777" w:rsidR="001B40F1" w:rsidRPr="00B5540B" w:rsidRDefault="00AD15A1">
            <w:pPr>
              <w:pStyle w:val="aff7"/>
            </w:pPr>
            <w:r w:rsidRPr="00B5540B">
              <w:rPr>
                <w:rFonts w:hint="eastAsia"/>
              </w:rPr>
              <w:t>6.75</w:t>
            </w:r>
          </w:p>
        </w:tc>
        <w:tc>
          <w:tcPr>
            <w:tcW w:w="850" w:type="dxa"/>
            <w:vAlign w:val="center"/>
          </w:tcPr>
          <w:p w14:paraId="1393342D" w14:textId="77777777" w:rsidR="001B40F1" w:rsidRPr="00B5540B" w:rsidRDefault="00AD15A1">
            <w:pPr>
              <w:pStyle w:val="aff7"/>
            </w:pPr>
            <w:r w:rsidRPr="00B5540B">
              <w:rPr>
                <w:rFonts w:hint="eastAsia"/>
              </w:rPr>
              <w:t>120</w:t>
            </w:r>
          </w:p>
        </w:tc>
        <w:tc>
          <w:tcPr>
            <w:tcW w:w="912" w:type="dxa"/>
            <w:vAlign w:val="center"/>
          </w:tcPr>
          <w:p w14:paraId="11456C15" w14:textId="77777777" w:rsidR="001B40F1" w:rsidRPr="00B5540B" w:rsidRDefault="00AD15A1">
            <w:pPr>
              <w:pStyle w:val="aff7"/>
            </w:pPr>
            <w:r w:rsidRPr="00B5540B">
              <w:rPr>
                <w:rFonts w:hint="eastAsia"/>
              </w:rPr>
              <w:t>69</w:t>
            </w:r>
          </w:p>
        </w:tc>
      </w:tr>
      <w:tr w:rsidR="001B40F1" w:rsidRPr="00B5540B" w14:paraId="42220896" w14:textId="77777777">
        <w:trPr>
          <w:trHeight w:val="144"/>
        </w:trPr>
        <w:tc>
          <w:tcPr>
            <w:tcW w:w="1167" w:type="dxa"/>
            <w:vMerge/>
            <w:vAlign w:val="center"/>
          </w:tcPr>
          <w:p w14:paraId="2CBF9012" w14:textId="77777777" w:rsidR="001B40F1" w:rsidRPr="00B5540B" w:rsidRDefault="001B40F1">
            <w:pPr>
              <w:pStyle w:val="aff7"/>
            </w:pPr>
          </w:p>
        </w:tc>
        <w:tc>
          <w:tcPr>
            <w:tcW w:w="669" w:type="dxa"/>
            <w:vAlign w:val="center"/>
          </w:tcPr>
          <w:p w14:paraId="4C06CCF1" w14:textId="77777777" w:rsidR="001B40F1" w:rsidRPr="00B5540B" w:rsidRDefault="00AD15A1">
            <w:pPr>
              <w:pStyle w:val="aff7"/>
            </w:pPr>
            <w:r w:rsidRPr="00B5540B">
              <w:rPr>
                <w:rFonts w:hint="eastAsia"/>
              </w:rPr>
              <w:t>1</w:t>
            </w:r>
          </w:p>
        </w:tc>
        <w:tc>
          <w:tcPr>
            <w:tcW w:w="1136" w:type="dxa"/>
            <w:vAlign w:val="center"/>
          </w:tcPr>
          <w:p w14:paraId="3BF1218D" w14:textId="77777777" w:rsidR="001B40F1" w:rsidRPr="00B5540B" w:rsidRDefault="00AD15A1">
            <w:pPr>
              <w:pStyle w:val="aff7"/>
            </w:pPr>
            <w:r w:rsidRPr="00B5540B">
              <w:rPr>
                <w:rFonts w:hint="eastAsia"/>
              </w:rPr>
              <w:t>0.46m</w:t>
            </w:r>
            <w:r w:rsidRPr="00B5540B">
              <w:rPr>
                <w:rFonts w:hint="eastAsia"/>
                <w:vertAlign w:val="superscript"/>
              </w:rPr>
              <w:t>3</w:t>
            </w:r>
          </w:p>
        </w:tc>
        <w:tc>
          <w:tcPr>
            <w:tcW w:w="851" w:type="dxa"/>
            <w:vAlign w:val="center"/>
          </w:tcPr>
          <w:p w14:paraId="2CA0FC8F" w14:textId="77777777" w:rsidR="001B40F1" w:rsidRPr="00B5540B" w:rsidRDefault="00AD15A1">
            <w:pPr>
              <w:pStyle w:val="aff7"/>
            </w:pPr>
            <w:r w:rsidRPr="00B5540B">
              <w:t>自来水</w:t>
            </w:r>
          </w:p>
        </w:tc>
        <w:tc>
          <w:tcPr>
            <w:tcW w:w="1701" w:type="dxa"/>
            <w:vAlign w:val="center"/>
          </w:tcPr>
          <w:p w14:paraId="3705C7BA" w14:textId="77777777" w:rsidR="001B40F1" w:rsidRPr="00B5540B" w:rsidRDefault="00AD15A1">
            <w:pPr>
              <w:pStyle w:val="aff7"/>
            </w:pPr>
            <w:r w:rsidRPr="00B5540B">
              <w:rPr>
                <w:rFonts w:hint="eastAsia"/>
              </w:rPr>
              <w:t>定期更换、</w:t>
            </w:r>
            <w:r w:rsidRPr="00B5540B">
              <w:t>逆流</w:t>
            </w:r>
          </w:p>
        </w:tc>
        <w:tc>
          <w:tcPr>
            <w:tcW w:w="1138" w:type="dxa"/>
            <w:vAlign w:val="center"/>
          </w:tcPr>
          <w:p w14:paraId="73CBF2E0" w14:textId="77777777" w:rsidR="001B40F1" w:rsidRPr="00B5540B" w:rsidRDefault="00AD15A1">
            <w:pPr>
              <w:pStyle w:val="aff7"/>
            </w:pPr>
            <w:r w:rsidRPr="00B5540B">
              <w:rPr>
                <w:rFonts w:hint="eastAsia"/>
              </w:rPr>
              <w:t>50L/h</w:t>
            </w:r>
          </w:p>
        </w:tc>
        <w:tc>
          <w:tcPr>
            <w:tcW w:w="1133" w:type="dxa"/>
            <w:vAlign w:val="center"/>
          </w:tcPr>
          <w:p w14:paraId="72316013" w14:textId="77777777" w:rsidR="001B40F1" w:rsidRPr="00B5540B" w:rsidRDefault="00AD15A1">
            <w:pPr>
              <w:pStyle w:val="aff7"/>
            </w:pPr>
            <w:r w:rsidRPr="00B5540B">
              <w:rPr>
                <w:rFonts w:hint="eastAsia"/>
              </w:rPr>
              <w:t>1</w:t>
            </w:r>
            <w:r w:rsidRPr="00B5540B">
              <w:rPr>
                <w:rFonts w:hint="eastAsia"/>
              </w:rPr>
              <w:t>次</w:t>
            </w:r>
            <w:r w:rsidRPr="00B5540B">
              <w:rPr>
                <w:rFonts w:hint="eastAsia"/>
              </w:rPr>
              <w:t>/2</w:t>
            </w:r>
            <w:r w:rsidRPr="00B5540B">
              <w:rPr>
                <w:rFonts w:hint="eastAsia"/>
              </w:rPr>
              <w:t>天</w:t>
            </w:r>
          </w:p>
        </w:tc>
        <w:tc>
          <w:tcPr>
            <w:tcW w:w="1133" w:type="dxa"/>
            <w:vAlign w:val="center"/>
          </w:tcPr>
          <w:p w14:paraId="6B3FBDE6" w14:textId="77777777" w:rsidR="001B40F1" w:rsidRPr="00B5540B" w:rsidRDefault="00AD15A1">
            <w:pPr>
              <w:pStyle w:val="aff7"/>
            </w:pPr>
            <w:r w:rsidRPr="00B5540B">
              <w:rPr>
                <w:rFonts w:hint="eastAsia"/>
              </w:rPr>
              <w:t>120</w:t>
            </w:r>
          </w:p>
        </w:tc>
        <w:tc>
          <w:tcPr>
            <w:tcW w:w="1274" w:type="dxa"/>
            <w:vAlign w:val="center"/>
          </w:tcPr>
          <w:p w14:paraId="07650A48" w14:textId="77777777" w:rsidR="001B40F1" w:rsidRPr="00B5540B" w:rsidRDefault="00AD15A1">
            <w:pPr>
              <w:pStyle w:val="aff7"/>
            </w:pPr>
            <w:r w:rsidRPr="00B5540B">
              <w:rPr>
                <w:rFonts w:hint="eastAsia"/>
              </w:rPr>
              <w:t>69</w:t>
            </w:r>
          </w:p>
        </w:tc>
        <w:tc>
          <w:tcPr>
            <w:tcW w:w="1984" w:type="dxa"/>
            <w:vAlign w:val="center"/>
          </w:tcPr>
          <w:p w14:paraId="4A482B05" w14:textId="77777777" w:rsidR="001B40F1" w:rsidRPr="00B5540B" w:rsidRDefault="00AD15A1">
            <w:pPr>
              <w:pStyle w:val="aff7"/>
            </w:pPr>
            <w:r w:rsidRPr="00B5540B">
              <w:rPr>
                <w:rFonts w:hint="eastAsia"/>
              </w:rPr>
              <w:t>6.75</w:t>
            </w:r>
          </w:p>
        </w:tc>
        <w:tc>
          <w:tcPr>
            <w:tcW w:w="850" w:type="dxa"/>
            <w:vAlign w:val="center"/>
          </w:tcPr>
          <w:p w14:paraId="4DA747DE" w14:textId="77777777" w:rsidR="001B40F1" w:rsidRPr="00B5540B" w:rsidRDefault="00AD15A1">
            <w:pPr>
              <w:pStyle w:val="aff7"/>
            </w:pPr>
            <w:r w:rsidRPr="00B5540B">
              <w:rPr>
                <w:rFonts w:hint="eastAsia"/>
              </w:rPr>
              <w:t>/</w:t>
            </w:r>
          </w:p>
        </w:tc>
        <w:tc>
          <w:tcPr>
            <w:tcW w:w="912" w:type="dxa"/>
            <w:vAlign w:val="center"/>
          </w:tcPr>
          <w:p w14:paraId="257CDC74" w14:textId="77777777" w:rsidR="001B40F1" w:rsidRPr="00B5540B" w:rsidRDefault="00AD15A1">
            <w:pPr>
              <w:pStyle w:val="aff7"/>
            </w:pPr>
            <w:r w:rsidRPr="00B5540B">
              <w:rPr>
                <w:rFonts w:hint="eastAsia"/>
              </w:rPr>
              <w:t>69</w:t>
            </w:r>
          </w:p>
        </w:tc>
      </w:tr>
      <w:tr w:rsidR="001B40F1" w:rsidRPr="00B5540B" w14:paraId="58266DF6" w14:textId="77777777">
        <w:trPr>
          <w:trHeight w:val="225"/>
        </w:trPr>
        <w:tc>
          <w:tcPr>
            <w:tcW w:w="1167" w:type="dxa"/>
            <w:vMerge w:val="restart"/>
            <w:vAlign w:val="center"/>
          </w:tcPr>
          <w:p w14:paraId="2EB0300B" w14:textId="77777777" w:rsidR="001B40F1" w:rsidRPr="00B5540B" w:rsidRDefault="00AD15A1">
            <w:pPr>
              <w:pStyle w:val="aff7"/>
            </w:pPr>
            <w:r w:rsidRPr="00B5540B">
              <w:rPr>
                <w:rFonts w:hint="eastAsia"/>
              </w:rPr>
              <w:t>化学抛光</w:t>
            </w:r>
          </w:p>
        </w:tc>
        <w:tc>
          <w:tcPr>
            <w:tcW w:w="669" w:type="dxa"/>
            <w:vAlign w:val="center"/>
          </w:tcPr>
          <w:p w14:paraId="382FEFC3" w14:textId="77777777" w:rsidR="001B40F1" w:rsidRPr="00B5540B" w:rsidRDefault="00AD15A1">
            <w:pPr>
              <w:pStyle w:val="aff7"/>
            </w:pPr>
            <w:r w:rsidRPr="00B5540B">
              <w:rPr>
                <w:rFonts w:hint="eastAsia"/>
              </w:rPr>
              <w:t>1</w:t>
            </w:r>
          </w:p>
        </w:tc>
        <w:tc>
          <w:tcPr>
            <w:tcW w:w="1136" w:type="dxa"/>
            <w:vAlign w:val="center"/>
          </w:tcPr>
          <w:p w14:paraId="220DD68C" w14:textId="77777777" w:rsidR="001B40F1" w:rsidRPr="00B5540B" w:rsidRDefault="00AD15A1">
            <w:pPr>
              <w:pStyle w:val="aff7"/>
            </w:pPr>
            <w:r w:rsidRPr="00B5540B">
              <w:rPr>
                <w:rFonts w:hint="eastAsia"/>
              </w:rPr>
              <w:t>0.46m</w:t>
            </w:r>
            <w:r w:rsidRPr="00B5540B">
              <w:rPr>
                <w:rFonts w:hint="eastAsia"/>
                <w:vertAlign w:val="superscript"/>
              </w:rPr>
              <w:t>3</w:t>
            </w:r>
          </w:p>
        </w:tc>
        <w:tc>
          <w:tcPr>
            <w:tcW w:w="851" w:type="dxa"/>
            <w:vAlign w:val="center"/>
          </w:tcPr>
          <w:p w14:paraId="07EC7003" w14:textId="77777777" w:rsidR="001B40F1" w:rsidRPr="00B5540B" w:rsidRDefault="00AD15A1">
            <w:pPr>
              <w:pStyle w:val="aff7"/>
            </w:pPr>
            <w:r w:rsidRPr="00B5540B">
              <w:rPr>
                <w:rFonts w:hint="eastAsia"/>
              </w:rPr>
              <w:t>/</w:t>
            </w:r>
          </w:p>
        </w:tc>
        <w:tc>
          <w:tcPr>
            <w:tcW w:w="1701" w:type="dxa"/>
            <w:vAlign w:val="center"/>
          </w:tcPr>
          <w:p w14:paraId="1491CA94" w14:textId="77777777" w:rsidR="001B40F1" w:rsidRPr="00B5540B" w:rsidRDefault="00AD15A1">
            <w:pPr>
              <w:pStyle w:val="aff7"/>
            </w:pPr>
            <w:r w:rsidRPr="00B5540B">
              <w:rPr>
                <w:rFonts w:hint="eastAsia"/>
              </w:rPr>
              <w:t>/</w:t>
            </w:r>
          </w:p>
        </w:tc>
        <w:tc>
          <w:tcPr>
            <w:tcW w:w="1138" w:type="dxa"/>
            <w:vAlign w:val="center"/>
          </w:tcPr>
          <w:p w14:paraId="38155F0A" w14:textId="77777777" w:rsidR="001B40F1" w:rsidRPr="00B5540B" w:rsidRDefault="00AD15A1">
            <w:pPr>
              <w:pStyle w:val="aff7"/>
            </w:pPr>
            <w:r w:rsidRPr="00B5540B">
              <w:rPr>
                <w:rFonts w:hint="eastAsia"/>
              </w:rPr>
              <w:t>/</w:t>
            </w:r>
          </w:p>
        </w:tc>
        <w:tc>
          <w:tcPr>
            <w:tcW w:w="1133" w:type="dxa"/>
            <w:vAlign w:val="center"/>
          </w:tcPr>
          <w:p w14:paraId="26EBE338" w14:textId="77777777" w:rsidR="001B40F1" w:rsidRPr="00B5540B" w:rsidRDefault="00AD15A1">
            <w:pPr>
              <w:pStyle w:val="aff7"/>
            </w:pPr>
            <w:r w:rsidRPr="00B5540B">
              <w:rPr>
                <w:rFonts w:hint="eastAsia"/>
              </w:rPr>
              <w:t>/</w:t>
            </w:r>
          </w:p>
        </w:tc>
        <w:tc>
          <w:tcPr>
            <w:tcW w:w="1133" w:type="dxa"/>
            <w:vAlign w:val="center"/>
          </w:tcPr>
          <w:p w14:paraId="427893FD" w14:textId="77777777" w:rsidR="001B40F1" w:rsidRPr="00B5540B" w:rsidRDefault="00AD15A1">
            <w:pPr>
              <w:pStyle w:val="aff7"/>
            </w:pPr>
            <w:r w:rsidRPr="00B5540B">
              <w:rPr>
                <w:rFonts w:hint="eastAsia"/>
              </w:rPr>
              <w:t>/</w:t>
            </w:r>
          </w:p>
        </w:tc>
        <w:tc>
          <w:tcPr>
            <w:tcW w:w="1274" w:type="dxa"/>
            <w:vAlign w:val="center"/>
          </w:tcPr>
          <w:p w14:paraId="26D2370A" w14:textId="77777777" w:rsidR="001B40F1" w:rsidRPr="00B5540B" w:rsidRDefault="00AD15A1">
            <w:pPr>
              <w:pStyle w:val="aff7"/>
            </w:pPr>
            <w:r w:rsidRPr="00B5540B">
              <w:rPr>
                <w:rFonts w:hint="eastAsia"/>
              </w:rPr>
              <w:t>/</w:t>
            </w:r>
          </w:p>
        </w:tc>
        <w:tc>
          <w:tcPr>
            <w:tcW w:w="1984" w:type="dxa"/>
            <w:vAlign w:val="center"/>
          </w:tcPr>
          <w:p w14:paraId="69964436" w14:textId="77777777" w:rsidR="001B40F1" w:rsidRPr="00B5540B" w:rsidRDefault="00AD15A1">
            <w:pPr>
              <w:pStyle w:val="aff7"/>
            </w:pPr>
            <w:r w:rsidRPr="00B5540B">
              <w:rPr>
                <w:rFonts w:hint="eastAsia"/>
              </w:rPr>
              <w:t>/</w:t>
            </w:r>
          </w:p>
        </w:tc>
        <w:tc>
          <w:tcPr>
            <w:tcW w:w="850" w:type="dxa"/>
            <w:vAlign w:val="center"/>
          </w:tcPr>
          <w:p w14:paraId="44C3B3B1" w14:textId="77777777" w:rsidR="001B40F1" w:rsidRPr="00B5540B" w:rsidRDefault="00AD15A1">
            <w:pPr>
              <w:pStyle w:val="aff7"/>
            </w:pPr>
            <w:r w:rsidRPr="00B5540B">
              <w:rPr>
                <w:rFonts w:hint="eastAsia"/>
              </w:rPr>
              <w:t>/</w:t>
            </w:r>
          </w:p>
        </w:tc>
        <w:tc>
          <w:tcPr>
            <w:tcW w:w="912" w:type="dxa"/>
            <w:vAlign w:val="center"/>
          </w:tcPr>
          <w:p w14:paraId="22D1729B" w14:textId="77777777" w:rsidR="001B40F1" w:rsidRPr="00B5540B" w:rsidRDefault="00AD15A1">
            <w:pPr>
              <w:pStyle w:val="aff7"/>
            </w:pPr>
            <w:r w:rsidRPr="00B5540B">
              <w:rPr>
                <w:rFonts w:hint="eastAsia"/>
              </w:rPr>
              <w:t>/</w:t>
            </w:r>
          </w:p>
        </w:tc>
      </w:tr>
      <w:tr w:rsidR="001B40F1" w:rsidRPr="00B5540B" w14:paraId="1D03AADE" w14:textId="77777777">
        <w:trPr>
          <w:trHeight w:val="144"/>
        </w:trPr>
        <w:tc>
          <w:tcPr>
            <w:tcW w:w="1167" w:type="dxa"/>
            <w:vMerge/>
            <w:vAlign w:val="center"/>
          </w:tcPr>
          <w:p w14:paraId="55556569" w14:textId="77777777" w:rsidR="001B40F1" w:rsidRPr="00B5540B" w:rsidRDefault="001B40F1">
            <w:pPr>
              <w:pStyle w:val="aff7"/>
            </w:pPr>
          </w:p>
        </w:tc>
        <w:tc>
          <w:tcPr>
            <w:tcW w:w="669" w:type="dxa"/>
            <w:vAlign w:val="center"/>
          </w:tcPr>
          <w:p w14:paraId="48204E54" w14:textId="77777777" w:rsidR="001B40F1" w:rsidRPr="00B5540B" w:rsidRDefault="00AD15A1">
            <w:pPr>
              <w:pStyle w:val="aff7"/>
            </w:pPr>
            <w:r w:rsidRPr="00B5540B">
              <w:rPr>
                <w:rFonts w:hint="eastAsia"/>
              </w:rPr>
              <w:t>1</w:t>
            </w:r>
          </w:p>
        </w:tc>
        <w:tc>
          <w:tcPr>
            <w:tcW w:w="1136" w:type="dxa"/>
            <w:vAlign w:val="center"/>
          </w:tcPr>
          <w:p w14:paraId="1A69B68C" w14:textId="77777777" w:rsidR="001B40F1" w:rsidRPr="00B5540B" w:rsidRDefault="00AD15A1">
            <w:pPr>
              <w:pStyle w:val="aff7"/>
            </w:pPr>
            <w:r w:rsidRPr="00B5540B">
              <w:rPr>
                <w:rFonts w:hint="eastAsia"/>
              </w:rPr>
              <w:t>0.46m</w:t>
            </w:r>
            <w:r w:rsidRPr="00B5540B">
              <w:rPr>
                <w:rFonts w:hint="eastAsia"/>
                <w:vertAlign w:val="superscript"/>
              </w:rPr>
              <w:t>3</w:t>
            </w:r>
          </w:p>
        </w:tc>
        <w:tc>
          <w:tcPr>
            <w:tcW w:w="851" w:type="dxa"/>
            <w:vAlign w:val="center"/>
          </w:tcPr>
          <w:p w14:paraId="648CDE04" w14:textId="77777777" w:rsidR="001B40F1" w:rsidRPr="00B5540B" w:rsidRDefault="00AD15A1">
            <w:pPr>
              <w:pStyle w:val="aff7"/>
            </w:pPr>
            <w:r w:rsidRPr="00B5540B">
              <w:rPr>
                <w:rFonts w:hint="eastAsia"/>
              </w:rPr>
              <w:t>/</w:t>
            </w:r>
          </w:p>
        </w:tc>
        <w:tc>
          <w:tcPr>
            <w:tcW w:w="1701" w:type="dxa"/>
            <w:vAlign w:val="center"/>
          </w:tcPr>
          <w:p w14:paraId="0B2E3266" w14:textId="77777777" w:rsidR="001B40F1" w:rsidRPr="00B5540B" w:rsidRDefault="00AD15A1">
            <w:pPr>
              <w:pStyle w:val="aff7"/>
            </w:pPr>
            <w:r w:rsidRPr="00B5540B">
              <w:rPr>
                <w:rFonts w:hint="eastAsia"/>
              </w:rPr>
              <w:t>/</w:t>
            </w:r>
          </w:p>
        </w:tc>
        <w:tc>
          <w:tcPr>
            <w:tcW w:w="1138" w:type="dxa"/>
            <w:vAlign w:val="center"/>
          </w:tcPr>
          <w:p w14:paraId="06501899" w14:textId="77777777" w:rsidR="001B40F1" w:rsidRPr="00B5540B" w:rsidRDefault="00AD15A1">
            <w:pPr>
              <w:pStyle w:val="aff7"/>
            </w:pPr>
            <w:r w:rsidRPr="00B5540B">
              <w:rPr>
                <w:rFonts w:hint="eastAsia"/>
              </w:rPr>
              <w:t>/</w:t>
            </w:r>
          </w:p>
        </w:tc>
        <w:tc>
          <w:tcPr>
            <w:tcW w:w="1133" w:type="dxa"/>
            <w:vAlign w:val="center"/>
          </w:tcPr>
          <w:p w14:paraId="49CC5922" w14:textId="77777777" w:rsidR="001B40F1" w:rsidRPr="00B5540B" w:rsidRDefault="00AD15A1">
            <w:pPr>
              <w:pStyle w:val="aff7"/>
            </w:pPr>
            <w:r w:rsidRPr="00B5540B">
              <w:rPr>
                <w:rFonts w:hint="eastAsia"/>
              </w:rPr>
              <w:t>/</w:t>
            </w:r>
          </w:p>
        </w:tc>
        <w:tc>
          <w:tcPr>
            <w:tcW w:w="1133" w:type="dxa"/>
            <w:vAlign w:val="center"/>
          </w:tcPr>
          <w:p w14:paraId="3F8445FE" w14:textId="77777777" w:rsidR="001B40F1" w:rsidRPr="00B5540B" w:rsidRDefault="00AD15A1">
            <w:pPr>
              <w:pStyle w:val="aff7"/>
            </w:pPr>
            <w:r w:rsidRPr="00B5540B">
              <w:rPr>
                <w:rFonts w:hint="eastAsia"/>
              </w:rPr>
              <w:t>/</w:t>
            </w:r>
          </w:p>
        </w:tc>
        <w:tc>
          <w:tcPr>
            <w:tcW w:w="1274" w:type="dxa"/>
            <w:vAlign w:val="center"/>
          </w:tcPr>
          <w:p w14:paraId="507DF68B" w14:textId="77777777" w:rsidR="001B40F1" w:rsidRPr="00B5540B" w:rsidRDefault="00AD15A1">
            <w:pPr>
              <w:pStyle w:val="aff7"/>
            </w:pPr>
            <w:r w:rsidRPr="00B5540B">
              <w:rPr>
                <w:rFonts w:hint="eastAsia"/>
              </w:rPr>
              <w:t>/</w:t>
            </w:r>
          </w:p>
        </w:tc>
        <w:tc>
          <w:tcPr>
            <w:tcW w:w="1984" w:type="dxa"/>
            <w:vAlign w:val="center"/>
          </w:tcPr>
          <w:p w14:paraId="0B680119" w14:textId="77777777" w:rsidR="001B40F1" w:rsidRPr="00B5540B" w:rsidRDefault="00AD15A1">
            <w:pPr>
              <w:pStyle w:val="aff7"/>
            </w:pPr>
            <w:r w:rsidRPr="00B5540B">
              <w:rPr>
                <w:rFonts w:hint="eastAsia"/>
              </w:rPr>
              <w:t>/</w:t>
            </w:r>
          </w:p>
        </w:tc>
        <w:tc>
          <w:tcPr>
            <w:tcW w:w="850" w:type="dxa"/>
            <w:vAlign w:val="center"/>
          </w:tcPr>
          <w:p w14:paraId="2FFEE450" w14:textId="77777777" w:rsidR="001B40F1" w:rsidRPr="00B5540B" w:rsidRDefault="00AD15A1">
            <w:pPr>
              <w:pStyle w:val="aff7"/>
            </w:pPr>
            <w:r w:rsidRPr="00B5540B">
              <w:rPr>
                <w:rFonts w:hint="eastAsia"/>
              </w:rPr>
              <w:t>/</w:t>
            </w:r>
          </w:p>
        </w:tc>
        <w:tc>
          <w:tcPr>
            <w:tcW w:w="912" w:type="dxa"/>
            <w:vAlign w:val="center"/>
          </w:tcPr>
          <w:p w14:paraId="6089AECC" w14:textId="77777777" w:rsidR="001B40F1" w:rsidRPr="00B5540B" w:rsidRDefault="00AD15A1">
            <w:pPr>
              <w:pStyle w:val="aff7"/>
            </w:pPr>
            <w:r w:rsidRPr="00B5540B">
              <w:rPr>
                <w:rFonts w:hint="eastAsia"/>
              </w:rPr>
              <w:t>/</w:t>
            </w:r>
          </w:p>
        </w:tc>
      </w:tr>
      <w:tr w:rsidR="001B40F1" w:rsidRPr="00B5540B" w14:paraId="096A27C5" w14:textId="77777777">
        <w:trPr>
          <w:trHeight w:val="271"/>
        </w:trPr>
        <w:tc>
          <w:tcPr>
            <w:tcW w:w="1167" w:type="dxa"/>
            <w:vMerge w:val="restart"/>
            <w:vAlign w:val="center"/>
          </w:tcPr>
          <w:p w14:paraId="30BEC990" w14:textId="77777777" w:rsidR="001B40F1" w:rsidRPr="00B5540B" w:rsidRDefault="00AD15A1">
            <w:pPr>
              <w:pStyle w:val="aff7"/>
            </w:pPr>
            <w:r w:rsidRPr="00B5540B">
              <w:rPr>
                <w:rFonts w:hint="eastAsia"/>
              </w:rPr>
              <w:t>水洗</w:t>
            </w:r>
          </w:p>
        </w:tc>
        <w:tc>
          <w:tcPr>
            <w:tcW w:w="669" w:type="dxa"/>
            <w:vAlign w:val="center"/>
          </w:tcPr>
          <w:p w14:paraId="224754A8" w14:textId="77777777" w:rsidR="001B40F1" w:rsidRPr="00B5540B" w:rsidRDefault="00AD15A1">
            <w:pPr>
              <w:pStyle w:val="aff7"/>
            </w:pPr>
            <w:r w:rsidRPr="00B5540B">
              <w:rPr>
                <w:rFonts w:hint="eastAsia"/>
              </w:rPr>
              <w:t>1</w:t>
            </w:r>
          </w:p>
        </w:tc>
        <w:tc>
          <w:tcPr>
            <w:tcW w:w="1136" w:type="dxa"/>
            <w:vAlign w:val="center"/>
          </w:tcPr>
          <w:p w14:paraId="2587857A" w14:textId="77777777" w:rsidR="001B40F1" w:rsidRPr="00B5540B" w:rsidRDefault="00AD15A1">
            <w:pPr>
              <w:pStyle w:val="aff7"/>
            </w:pPr>
            <w:r w:rsidRPr="00B5540B">
              <w:rPr>
                <w:rFonts w:hint="eastAsia"/>
              </w:rPr>
              <w:t>0.46m</w:t>
            </w:r>
            <w:r w:rsidRPr="00B5540B">
              <w:rPr>
                <w:rFonts w:hint="eastAsia"/>
                <w:vertAlign w:val="superscript"/>
              </w:rPr>
              <w:t>3</w:t>
            </w:r>
          </w:p>
        </w:tc>
        <w:tc>
          <w:tcPr>
            <w:tcW w:w="851" w:type="dxa"/>
            <w:vAlign w:val="center"/>
          </w:tcPr>
          <w:p w14:paraId="5B1867FE" w14:textId="77777777" w:rsidR="001B40F1" w:rsidRPr="00B5540B" w:rsidRDefault="00AD15A1">
            <w:pPr>
              <w:pStyle w:val="aff7"/>
            </w:pPr>
            <w:r w:rsidRPr="00B5540B">
              <w:t>自来水</w:t>
            </w:r>
          </w:p>
        </w:tc>
        <w:tc>
          <w:tcPr>
            <w:tcW w:w="1701" w:type="dxa"/>
            <w:vAlign w:val="center"/>
          </w:tcPr>
          <w:p w14:paraId="525A70D6" w14:textId="77777777" w:rsidR="001B40F1" w:rsidRPr="00B5540B" w:rsidRDefault="00AD15A1">
            <w:pPr>
              <w:pStyle w:val="aff7"/>
            </w:pPr>
            <w:r w:rsidRPr="00B5540B">
              <w:rPr>
                <w:rFonts w:hint="eastAsia"/>
              </w:rPr>
              <w:t>定期更换、</w:t>
            </w:r>
            <w:r w:rsidRPr="00B5540B">
              <w:t>溢流</w:t>
            </w:r>
          </w:p>
        </w:tc>
        <w:tc>
          <w:tcPr>
            <w:tcW w:w="1138" w:type="dxa"/>
            <w:vAlign w:val="center"/>
          </w:tcPr>
          <w:p w14:paraId="72A79B5B" w14:textId="77777777" w:rsidR="001B40F1" w:rsidRPr="00B5540B" w:rsidRDefault="00AD15A1">
            <w:pPr>
              <w:pStyle w:val="aff7"/>
            </w:pPr>
            <w:r w:rsidRPr="00B5540B">
              <w:rPr>
                <w:rFonts w:hint="eastAsia"/>
              </w:rPr>
              <w:t>50L/h</w:t>
            </w:r>
          </w:p>
        </w:tc>
        <w:tc>
          <w:tcPr>
            <w:tcW w:w="1133" w:type="dxa"/>
            <w:vAlign w:val="center"/>
          </w:tcPr>
          <w:p w14:paraId="22FFD531" w14:textId="77777777" w:rsidR="001B40F1" w:rsidRPr="00B5540B" w:rsidRDefault="00AD15A1">
            <w:pPr>
              <w:pStyle w:val="aff7"/>
            </w:pPr>
            <w:r w:rsidRPr="00B5540B">
              <w:rPr>
                <w:rFonts w:hint="eastAsia"/>
              </w:rPr>
              <w:t>1</w:t>
            </w:r>
            <w:r w:rsidRPr="00B5540B">
              <w:rPr>
                <w:rFonts w:hint="eastAsia"/>
              </w:rPr>
              <w:t>次</w:t>
            </w:r>
            <w:r w:rsidRPr="00B5540B">
              <w:rPr>
                <w:rFonts w:hint="eastAsia"/>
              </w:rPr>
              <w:t>/2</w:t>
            </w:r>
            <w:r w:rsidRPr="00B5540B">
              <w:rPr>
                <w:rFonts w:hint="eastAsia"/>
              </w:rPr>
              <w:t>天</w:t>
            </w:r>
          </w:p>
        </w:tc>
        <w:tc>
          <w:tcPr>
            <w:tcW w:w="1133" w:type="dxa"/>
            <w:vAlign w:val="center"/>
          </w:tcPr>
          <w:p w14:paraId="4BA27844" w14:textId="77777777" w:rsidR="001B40F1" w:rsidRPr="00B5540B" w:rsidRDefault="00AD15A1">
            <w:pPr>
              <w:pStyle w:val="aff7"/>
            </w:pPr>
            <w:r w:rsidRPr="00B5540B">
              <w:rPr>
                <w:rFonts w:hint="eastAsia"/>
              </w:rPr>
              <w:t>/</w:t>
            </w:r>
          </w:p>
        </w:tc>
        <w:tc>
          <w:tcPr>
            <w:tcW w:w="1274" w:type="dxa"/>
            <w:vAlign w:val="center"/>
          </w:tcPr>
          <w:p w14:paraId="32EC9CC6" w14:textId="77777777" w:rsidR="001B40F1" w:rsidRPr="00B5540B" w:rsidRDefault="00AD15A1">
            <w:pPr>
              <w:pStyle w:val="aff7"/>
            </w:pPr>
            <w:r w:rsidRPr="00B5540B">
              <w:rPr>
                <w:rFonts w:hint="eastAsia"/>
              </w:rPr>
              <w:t>69</w:t>
            </w:r>
          </w:p>
        </w:tc>
        <w:tc>
          <w:tcPr>
            <w:tcW w:w="1984" w:type="dxa"/>
          </w:tcPr>
          <w:p w14:paraId="3A472A20" w14:textId="77777777" w:rsidR="001B40F1" w:rsidRPr="00B5540B" w:rsidRDefault="00AD15A1">
            <w:pPr>
              <w:pStyle w:val="aff7"/>
            </w:pPr>
            <w:r w:rsidRPr="00B5540B">
              <w:rPr>
                <w:rFonts w:hint="eastAsia"/>
              </w:rPr>
              <w:t>6.75</w:t>
            </w:r>
          </w:p>
        </w:tc>
        <w:tc>
          <w:tcPr>
            <w:tcW w:w="850" w:type="dxa"/>
            <w:vAlign w:val="center"/>
          </w:tcPr>
          <w:p w14:paraId="5727F16E" w14:textId="77777777" w:rsidR="001B40F1" w:rsidRPr="00B5540B" w:rsidRDefault="00AD15A1">
            <w:pPr>
              <w:pStyle w:val="aff7"/>
            </w:pPr>
            <w:r w:rsidRPr="00B5540B">
              <w:rPr>
                <w:rFonts w:hint="eastAsia"/>
              </w:rPr>
              <w:t>120</w:t>
            </w:r>
          </w:p>
        </w:tc>
        <w:tc>
          <w:tcPr>
            <w:tcW w:w="912" w:type="dxa"/>
            <w:vAlign w:val="center"/>
          </w:tcPr>
          <w:p w14:paraId="3265E0B4" w14:textId="77777777" w:rsidR="001B40F1" w:rsidRPr="00B5540B" w:rsidRDefault="00AD15A1">
            <w:pPr>
              <w:pStyle w:val="aff7"/>
            </w:pPr>
            <w:r w:rsidRPr="00B5540B">
              <w:rPr>
                <w:rFonts w:hint="eastAsia"/>
              </w:rPr>
              <w:t>69</w:t>
            </w:r>
          </w:p>
        </w:tc>
      </w:tr>
      <w:tr w:rsidR="001B40F1" w:rsidRPr="00B5540B" w14:paraId="16B9529F" w14:textId="77777777">
        <w:trPr>
          <w:trHeight w:val="144"/>
        </w:trPr>
        <w:tc>
          <w:tcPr>
            <w:tcW w:w="1167" w:type="dxa"/>
            <w:vMerge/>
            <w:vAlign w:val="center"/>
          </w:tcPr>
          <w:p w14:paraId="488463E4" w14:textId="77777777" w:rsidR="001B40F1" w:rsidRPr="00B5540B" w:rsidRDefault="001B40F1">
            <w:pPr>
              <w:pStyle w:val="aff7"/>
            </w:pPr>
          </w:p>
        </w:tc>
        <w:tc>
          <w:tcPr>
            <w:tcW w:w="669" w:type="dxa"/>
            <w:vAlign w:val="center"/>
          </w:tcPr>
          <w:p w14:paraId="19F90BEE" w14:textId="77777777" w:rsidR="001B40F1" w:rsidRPr="00B5540B" w:rsidRDefault="00AD15A1">
            <w:pPr>
              <w:pStyle w:val="aff7"/>
            </w:pPr>
            <w:r w:rsidRPr="00B5540B">
              <w:rPr>
                <w:rFonts w:hint="eastAsia"/>
              </w:rPr>
              <w:t>1</w:t>
            </w:r>
          </w:p>
        </w:tc>
        <w:tc>
          <w:tcPr>
            <w:tcW w:w="1136" w:type="dxa"/>
            <w:vAlign w:val="center"/>
          </w:tcPr>
          <w:p w14:paraId="024B64BC" w14:textId="77777777" w:rsidR="001B40F1" w:rsidRPr="00B5540B" w:rsidRDefault="00AD15A1">
            <w:pPr>
              <w:pStyle w:val="aff7"/>
            </w:pPr>
            <w:r w:rsidRPr="00B5540B">
              <w:rPr>
                <w:rFonts w:hint="eastAsia"/>
              </w:rPr>
              <w:t>0.46m</w:t>
            </w:r>
            <w:r w:rsidRPr="00B5540B">
              <w:rPr>
                <w:rFonts w:hint="eastAsia"/>
                <w:vertAlign w:val="superscript"/>
              </w:rPr>
              <w:t>3</w:t>
            </w:r>
          </w:p>
        </w:tc>
        <w:tc>
          <w:tcPr>
            <w:tcW w:w="851" w:type="dxa"/>
            <w:vAlign w:val="center"/>
          </w:tcPr>
          <w:p w14:paraId="21642769" w14:textId="77777777" w:rsidR="001B40F1" w:rsidRPr="00B5540B" w:rsidRDefault="00AD15A1">
            <w:pPr>
              <w:pStyle w:val="aff7"/>
            </w:pPr>
            <w:r w:rsidRPr="00B5540B">
              <w:t>自来水</w:t>
            </w:r>
          </w:p>
        </w:tc>
        <w:tc>
          <w:tcPr>
            <w:tcW w:w="1701" w:type="dxa"/>
            <w:vAlign w:val="center"/>
          </w:tcPr>
          <w:p w14:paraId="1A48B9F2" w14:textId="77777777" w:rsidR="001B40F1" w:rsidRPr="00B5540B" w:rsidRDefault="00AD15A1">
            <w:pPr>
              <w:pStyle w:val="aff7"/>
            </w:pPr>
            <w:r w:rsidRPr="00B5540B">
              <w:rPr>
                <w:rFonts w:hint="eastAsia"/>
              </w:rPr>
              <w:t>定期更换、</w:t>
            </w:r>
            <w:r w:rsidRPr="00B5540B">
              <w:t>逆流</w:t>
            </w:r>
          </w:p>
        </w:tc>
        <w:tc>
          <w:tcPr>
            <w:tcW w:w="1138" w:type="dxa"/>
            <w:vAlign w:val="center"/>
          </w:tcPr>
          <w:p w14:paraId="73123860" w14:textId="77777777" w:rsidR="001B40F1" w:rsidRPr="00B5540B" w:rsidRDefault="00AD15A1">
            <w:pPr>
              <w:pStyle w:val="aff7"/>
            </w:pPr>
            <w:r w:rsidRPr="00B5540B">
              <w:rPr>
                <w:rFonts w:hint="eastAsia"/>
              </w:rPr>
              <w:t>50L/h</w:t>
            </w:r>
          </w:p>
        </w:tc>
        <w:tc>
          <w:tcPr>
            <w:tcW w:w="1133" w:type="dxa"/>
            <w:vAlign w:val="center"/>
          </w:tcPr>
          <w:p w14:paraId="1D09B54F" w14:textId="77777777" w:rsidR="001B40F1" w:rsidRPr="00B5540B" w:rsidRDefault="00AD15A1">
            <w:pPr>
              <w:pStyle w:val="aff7"/>
            </w:pPr>
            <w:r w:rsidRPr="00B5540B">
              <w:rPr>
                <w:rFonts w:hint="eastAsia"/>
              </w:rPr>
              <w:t>1</w:t>
            </w:r>
            <w:r w:rsidRPr="00B5540B">
              <w:rPr>
                <w:rFonts w:hint="eastAsia"/>
              </w:rPr>
              <w:t>次</w:t>
            </w:r>
            <w:r w:rsidRPr="00B5540B">
              <w:rPr>
                <w:rFonts w:hint="eastAsia"/>
              </w:rPr>
              <w:t>/2</w:t>
            </w:r>
            <w:r w:rsidRPr="00B5540B">
              <w:rPr>
                <w:rFonts w:hint="eastAsia"/>
              </w:rPr>
              <w:t>天</w:t>
            </w:r>
          </w:p>
        </w:tc>
        <w:tc>
          <w:tcPr>
            <w:tcW w:w="1133" w:type="dxa"/>
            <w:vAlign w:val="center"/>
          </w:tcPr>
          <w:p w14:paraId="187D6A0C" w14:textId="77777777" w:rsidR="001B40F1" w:rsidRPr="00B5540B" w:rsidRDefault="00AD15A1">
            <w:pPr>
              <w:pStyle w:val="aff7"/>
            </w:pPr>
            <w:r w:rsidRPr="00B5540B">
              <w:rPr>
                <w:rFonts w:hint="eastAsia"/>
              </w:rPr>
              <w:t>120</w:t>
            </w:r>
          </w:p>
        </w:tc>
        <w:tc>
          <w:tcPr>
            <w:tcW w:w="1274" w:type="dxa"/>
            <w:vAlign w:val="center"/>
          </w:tcPr>
          <w:p w14:paraId="1E5A19BD" w14:textId="77777777" w:rsidR="001B40F1" w:rsidRPr="00B5540B" w:rsidRDefault="00AD15A1">
            <w:pPr>
              <w:pStyle w:val="aff7"/>
            </w:pPr>
            <w:r w:rsidRPr="00B5540B">
              <w:rPr>
                <w:rFonts w:hint="eastAsia"/>
              </w:rPr>
              <w:t>69</w:t>
            </w:r>
          </w:p>
        </w:tc>
        <w:tc>
          <w:tcPr>
            <w:tcW w:w="1984" w:type="dxa"/>
          </w:tcPr>
          <w:p w14:paraId="019A372A" w14:textId="77777777" w:rsidR="001B40F1" w:rsidRPr="00B5540B" w:rsidRDefault="00AD15A1">
            <w:pPr>
              <w:pStyle w:val="aff7"/>
            </w:pPr>
            <w:r w:rsidRPr="00B5540B">
              <w:rPr>
                <w:rFonts w:hint="eastAsia"/>
              </w:rPr>
              <w:t>6.75</w:t>
            </w:r>
          </w:p>
        </w:tc>
        <w:tc>
          <w:tcPr>
            <w:tcW w:w="850" w:type="dxa"/>
            <w:vAlign w:val="center"/>
          </w:tcPr>
          <w:p w14:paraId="1442EF06" w14:textId="77777777" w:rsidR="001B40F1" w:rsidRPr="00B5540B" w:rsidRDefault="00AD15A1">
            <w:pPr>
              <w:pStyle w:val="aff7"/>
            </w:pPr>
            <w:r w:rsidRPr="00B5540B">
              <w:rPr>
                <w:rFonts w:hint="eastAsia"/>
              </w:rPr>
              <w:t>/</w:t>
            </w:r>
          </w:p>
        </w:tc>
        <w:tc>
          <w:tcPr>
            <w:tcW w:w="912" w:type="dxa"/>
            <w:vAlign w:val="center"/>
          </w:tcPr>
          <w:p w14:paraId="66D86576" w14:textId="77777777" w:rsidR="001B40F1" w:rsidRPr="00B5540B" w:rsidRDefault="00AD15A1">
            <w:pPr>
              <w:pStyle w:val="aff7"/>
            </w:pPr>
            <w:r w:rsidRPr="00B5540B">
              <w:rPr>
                <w:rFonts w:hint="eastAsia"/>
              </w:rPr>
              <w:t>69</w:t>
            </w:r>
          </w:p>
        </w:tc>
      </w:tr>
      <w:tr w:rsidR="001B40F1" w:rsidRPr="00B5540B" w14:paraId="543F1A63" w14:textId="77777777">
        <w:trPr>
          <w:trHeight w:val="271"/>
        </w:trPr>
        <w:tc>
          <w:tcPr>
            <w:tcW w:w="1167" w:type="dxa"/>
            <w:vAlign w:val="center"/>
          </w:tcPr>
          <w:p w14:paraId="5EA36B63" w14:textId="77777777" w:rsidR="001B40F1" w:rsidRPr="00B5540B" w:rsidRDefault="00AD15A1">
            <w:pPr>
              <w:pStyle w:val="aff7"/>
            </w:pPr>
            <w:r w:rsidRPr="00B5540B">
              <w:t>中和</w:t>
            </w:r>
          </w:p>
        </w:tc>
        <w:tc>
          <w:tcPr>
            <w:tcW w:w="669" w:type="dxa"/>
            <w:vAlign w:val="center"/>
          </w:tcPr>
          <w:p w14:paraId="3E5B95B3" w14:textId="77777777" w:rsidR="001B40F1" w:rsidRPr="00B5540B" w:rsidRDefault="00AD15A1">
            <w:pPr>
              <w:pStyle w:val="aff7"/>
            </w:pPr>
            <w:r w:rsidRPr="00B5540B">
              <w:rPr>
                <w:rFonts w:hint="eastAsia"/>
              </w:rPr>
              <w:t>1</w:t>
            </w:r>
          </w:p>
        </w:tc>
        <w:tc>
          <w:tcPr>
            <w:tcW w:w="1136" w:type="dxa"/>
            <w:vAlign w:val="center"/>
          </w:tcPr>
          <w:p w14:paraId="5A8ABA9C" w14:textId="77777777" w:rsidR="001B40F1" w:rsidRPr="00B5540B" w:rsidRDefault="00AD15A1">
            <w:pPr>
              <w:pStyle w:val="aff7"/>
            </w:pPr>
            <w:r w:rsidRPr="00B5540B">
              <w:rPr>
                <w:rFonts w:hint="eastAsia"/>
              </w:rPr>
              <w:t>0.46m</w:t>
            </w:r>
            <w:r w:rsidRPr="00B5540B">
              <w:rPr>
                <w:rFonts w:hint="eastAsia"/>
                <w:vertAlign w:val="superscript"/>
              </w:rPr>
              <w:t>3</w:t>
            </w:r>
          </w:p>
        </w:tc>
        <w:tc>
          <w:tcPr>
            <w:tcW w:w="851" w:type="dxa"/>
            <w:vAlign w:val="center"/>
          </w:tcPr>
          <w:p w14:paraId="1725D08F" w14:textId="77777777" w:rsidR="001B40F1" w:rsidRPr="00B5540B" w:rsidRDefault="00AD15A1">
            <w:pPr>
              <w:pStyle w:val="aff7"/>
            </w:pPr>
            <w:r w:rsidRPr="00B5540B">
              <w:t>自来水</w:t>
            </w:r>
          </w:p>
        </w:tc>
        <w:tc>
          <w:tcPr>
            <w:tcW w:w="1701" w:type="dxa"/>
            <w:vAlign w:val="center"/>
          </w:tcPr>
          <w:p w14:paraId="20BEC848" w14:textId="77777777" w:rsidR="001B40F1" w:rsidRPr="00B5540B" w:rsidRDefault="00AD15A1">
            <w:pPr>
              <w:pStyle w:val="aff7"/>
            </w:pPr>
            <w:r w:rsidRPr="00B5540B">
              <w:rPr>
                <w:rFonts w:hint="eastAsia"/>
              </w:rPr>
              <w:t>定期更换</w:t>
            </w:r>
          </w:p>
        </w:tc>
        <w:tc>
          <w:tcPr>
            <w:tcW w:w="1138" w:type="dxa"/>
            <w:vAlign w:val="center"/>
          </w:tcPr>
          <w:p w14:paraId="52162CD3" w14:textId="77777777" w:rsidR="001B40F1" w:rsidRPr="00B5540B" w:rsidRDefault="00AD15A1">
            <w:pPr>
              <w:pStyle w:val="aff7"/>
            </w:pPr>
            <w:r w:rsidRPr="00B5540B">
              <w:rPr>
                <w:rFonts w:hint="eastAsia"/>
              </w:rPr>
              <w:t>/</w:t>
            </w:r>
          </w:p>
        </w:tc>
        <w:tc>
          <w:tcPr>
            <w:tcW w:w="1133" w:type="dxa"/>
            <w:vAlign w:val="center"/>
          </w:tcPr>
          <w:p w14:paraId="37C27D1C" w14:textId="77777777" w:rsidR="001B40F1" w:rsidRPr="00B5540B" w:rsidRDefault="00AD15A1">
            <w:pPr>
              <w:pStyle w:val="aff7"/>
            </w:pPr>
            <w:r w:rsidRPr="00B5540B">
              <w:rPr>
                <w:rFonts w:hint="eastAsia"/>
              </w:rPr>
              <w:t>1</w:t>
            </w:r>
            <w:r w:rsidRPr="00B5540B">
              <w:rPr>
                <w:rFonts w:hint="eastAsia"/>
              </w:rPr>
              <w:t>次</w:t>
            </w:r>
            <w:r w:rsidRPr="00B5540B">
              <w:rPr>
                <w:rFonts w:hint="eastAsia"/>
              </w:rPr>
              <w:t>/</w:t>
            </w:r>
            <w:r w:rsidRPr="00B5540B">
              <w:rPr>
                <w:rFonts w:hint="eastAsia"/>
              </w:rPr>
              <w:t>月</w:t>
            </w:r>
          </w:p>
        </w:tc>
        <w:tc>
          <w:tcPr>
            <w:tcW w:w="1133" w:type="dxa"/>
            <w:vAlign w:val="center"/>
          </w:tcPr>
          <w:p w14:paraId="3B466893" w14:textId="77777777" w:rsidR="001B40F1" w:rsidRPr="00B5540B" w:rsidRDefault="00AD15A1">
            <w:pPr>
              <w:pStyle w:val="aff7"/>
            </w:pPr>
            <w:r w:rsidRPr="00B5540B">
              <w:rPr>
                <w:rFonts w:hint="eastAsia"/>
              </w:rPr>
              <w:t>/</w:t>
            </w:r>
          </w:p>
        </w:tc>
        <w:tc>
          <w:tcPr>
            <w:tcW w:w="1274" w:type="dxa"/>
            <w:vAlign w:val="center"/>
          </w:tcPr>
          <w:p w14:paraId="17269B3C" w14:textId="77777777" w:rsidR="001B40F1" w:rsidRPr="00B5540B" w:rsidRDefault="00AD15A1">
            <w:pPr>
              <w:pStyle w:val="aff7"/>
            </w:pPr>
            <w:r w:rsidRPr="00B5540B">
              <w:rPr>
                <w:rFonts w:hint="eastAsia"/>
              </w:rPr>
              <w:t>5.52</w:t>
            </w:r>
          </w:p>
        </w:tc>
        <w:tc>
          <w:tcPr>
            <w:tcW w:w="1984" w:type="dxa"/>
          </w:tcPr>
          <w:p w14:paraId="3F1DF961" w14:textId="77777777" w:rsidR="001B40F1" w:rsidRPr="00B5540B" w:rsidRDefault="00AD15A1">
            <w:pPr>
              <w:pStyle w:val="aff7"/>
            </w:pPr>
            <w:r w:rsidRPr="00B5540B">
              <w:rPr>
                <w:rFonts w:hint="eastAsia"/>
              </w:rPr>
              <w:t>6.75</w:t>
            </w:r>
          </w:p>
        </w:tc>
        <w:tc>
          <w:tcPr>
            <w:tcW w:w="850" w:type="dxa"/>
            <w:vAlign w:val="center"/>
          </w:tcPr>
          <w:p w14:paraId="7BF4DAFF" w14:textId="77777777" w:rsidR="001B40F1" w:rsidRPr="00B5540B" w:rsidRDefault="00AD15A1">
            <w:pPr>
              <w:pStyle w:val="aff7"/>
            </w:pPr>
            <w:r w:rsidRPr="00B5540B">
              <w:rPr>
                <w:rFonts w:hint="eastAsia"/>
              </w:rPr>
              <w:t>/</w:t>
            </w:r>
          </w:p>
        </w:tc>
        <w:tc>
          <w:tcPr>
            <w:tcW w:w="912" w:type="dxa"/>
            <w:vAlign w:val="center"/>
          </w:tcPr>
          <w:p w14:paraId="7B8263E4" w14:textId="77777777" w:rsidR="001B40F1" w:rsidRPr="00B5540B" w:rsidRDefault="00AD15A1">
            <w:pPr>
              <w:pStyle w:val="aff7"/>
            </w:pPr>
            <w:r w:rsidRPr="00B5540B">
              <w:rPr>
                <w:rFonts w:hint="eastAsia"/>
              </w:rPr>
              <w:t>5.52</w:t>
            </w:r>
          </w:p>
        </w:tc>
      </w:tr>
      <w:tr w:rsidR="001B40F1" w:rsidRPr="00B5540B" w14:paraId="5330075F" w14:textId="77777777">
        <w:trPr>
          <w:trHeight w:val="271"/>
        </w:trPr>
        <w:tc>
          <w:tcPr>
            <w:tcW w:w="1167" w:type="dxa"/>
            <w:vMerge w:val="restart"/>
            <w:vAlign w:val="center"/>
          </w:tcPr>
          <w:p w14:paraId="13E42BD9" w14:textId="77777777" w:rsidR="001B40F1" w:rsidRPr="00B5540B" w:rsidRDefault="00AD15A1">
            <w:pPr>
              <w:pStyle w:val="aff7"/>
            </w:pPr>
            <w:r w:rsidRPr="00B5540B">
              <w:rPr>
                <w:rFonts w:hint="eastAsia"/>
              </w:rPr>
              <w:t>水洗</w:t>
            </w:r>
          </w:p>
        </w:tc>
        <w:tc>
          <w:tcPr>
            <w:tcW w:w="669" w:type="dxa"/>
            <w:vAlign w:val="center"/>
          </w:tcPr>
          <w:p w14:paraId="3372DC2E" w14:textId="77777777" w:rsidR="001B40F1" w:rsidRPr="00B5540B" w:rsidRDefault="00AD15A1">
            <w:pPr>
              <w:pStyle w:val="aff7"/>
            </w:pPr>
            <w:r w:rsidRPr="00B5540B">
              <w:rPr>
                <w:rFonts w:hint="eastAsia"/>
              </w:rPr>
              <w:t>1</w:t>
            </w:r>
          </w:p>
        </w:tc>
        <w:tc>
          <w:tcPr>
            <w:tcW w:w="1136" w:type="dxa"/>
            <w:vAlign w:val="center"/>
          </w:tcPr>
          <w:p w14:paraId="58759AF7" w14:textId="77777777" w:rsidR="001B40F1" w:rsidRPr="00B5540B" w:rsidRDefault="00AD15A1">
            <w:pPr>
              <w:pStyle w:val="aff7"/>
            </w:pPr>
            <w:r w:rsidRPr="00B5540B">
              <w:rPr>
                <w:rFonts w:hint="eastAsia"/>
              </w:rPr>
              <w:t>0.46m</w:t>
            </w:r>
            <w:r w:rsidRPr="00B5540B">
              <w:rPr>
                <w:rFonts w:hint="eastAsia"/>
                <w:vertAlign w:val="superscript"/>
              </w:rPr>
              <w:t>3</w:t>
            </w:r>
          </w:p>
        </w:tc>
        <w:tc>
          <w:tcPr>
            <w:tcW w:w="851" w:type="dxa"/>
            <w:vAlign w:val="center"/>
          </w:tcPr>
          <w:p w14:paraId="32C6CFCC" w14:textId="77777777" w:rsidR="001B40F1" w:rsidRPr="00B5540B" w:rsidRDefault="00AD15A1">
            <w:pPr>
              <w:pStyle w:val="aff7"/>
            </w:pPr>
            <w:r w:rsidRPr="00B5540B">
              <w:t>自来水</w:t>
            </w:r>
          </w:p>
        </w:tc>
        <w:tc>
          <w:tcPr>
            <w:tcW w:w="1701" w:type="dxa"/>
            <w:vAlign w:val="center"/>
          </w:tcPr>
          <w:p w14:paraId="101E8554" w14:textId="77777777" w:rsidR="001B40F1" w:rsidRPr="00B5540B" w:rsidRDefault="00AD15A1">
            <w:pPr>
              <w:pStyle w:val="aff7"/>
            </w:pPr>
            <w:r w:rsidRPr="00B5540B">
              <w:t>溢流</w:t>
            </w:r>
          </w:p>
        </w:tc>
        <w:tc>
          <w:tcPr>
            <w:tcW w:w="1138" w:type="dxa"/>
            <w:vAlign w:val="center"/>
          </w:tcPr>
          <w:p w14:paraId="7DED8E2D" w14:textId="77777777" w:rsidR="001B40F1" w:rsidRPr="00B5540B" w:rsidRDefault="00AD15A1">
            <w:pPr>
              <w:pStyle w:val="aff7"/>
            </w:pPr>
            <w:r w:rsidRPr="00B5540B">
              <w:rPr>
                <w:rFonts w:hint="eastAsia"/>
              </w:rPr>
              <w:t>50L/h</w:t>
            </w:r>
          </w:p>
        </w:tc>
        <w:tc>
          <w:tcPr>
            <w:tcW w:w="1133" w:type="dxa"/>
            <w:vAlign w:val="center"/>
          </w:tcPr>
          <w:p w14:paraId="1D744A10" w14:textId="77777777" w:rsidR="001B40F1" w:rsidRPr="00B5540B" w:rsidRDefault="00AD15A1">
            <w:pPr>
              <w:pStyle w:val="aff7"/>
            </w:pPr>
            <w:r w:rsidRPr="00B5540B">
              <w:rPr>
                <w:rFonts w:hint="eastAsia"/>
              </w:rPr>
              <w:t>1</w:t>
            </w:r>
            <w:r w:rsidRPr="00B5540B">
              <w:rPr>
                <w:rFonts w:hint="eastAsia"/>
              </w:rPr>
              <w:t>次</w:t>
            </w:r>
            <w:r w:rsidRPr="00B5540B">
              <w:rPr>
                <w:rFonts w:hint="eastAsia"/>
              </w:rPr>
              <w:t>/2</w:t>
            </w:r>
            <w:r w:rsidRPr="00B5540B">
              <w:rPr>
                <w:rFonts w:hint="eastAsia"/>
              </w:rPr>
              <w:t>天</w:t>
            </w:r>
          </w:p>
        </w:tc>
        <w:tc>
          <w:tcPr>
            <w:tcW w:w="1133" w:type="dxa"/>
            <w:vAlign w:val="center"/>
          </w:tcPr>
          <w:p w14:paraId="114A0914" w14:textId="77777777" w:rsidR="001B40F1" w:rsidRPr="00B5540B" w:rsidRDefault="00AD15A1">
            <w:pPr>
              <w:pStyle w:val="aff7"/>
            </w:pPr>
            <w:r w:rsidRPr="00B5540B">
              <w:rPr>
                <w:rFonts w:hint="eastAsia"/>
              </w:rPr>
              <w:t>/</w:t>
            </w:r>
          </w:p>
        </w:tc>
        <w:tc>
          <w:tcPr>
            <w:tcW w:w="1274" w:type="dxa"/>
            <w:vAlign w:val="center"/>
          </w:tcPr>
          <w:p w14:paraId="604AFFC2" w14:textId="77777777" w:rsidR="001B40F1" w:rsidRPr="00B5540B" w:rsidRDefault="00AD15A1">
            <w:pPr>
              <w:pStyle w:val="aff7"/>
            </w:pPr>
            <w:r w:rsidRPr="00B5540B">
              <w:rPr>
                <w:rFonts w:hint="eastAsia"/>
              </w:rPr>
              <w:t>69</w:t>
            </w:r>
          </w:p>
        </w:tc>
        <w:tc>
          <w:tcPr>
            <w:tcW w:w="1984" w:type="dxa"/>
          </w:tcPr>
          <w:p w14:paraId="384297DC" w14:textId="77777777" w:rsidR="001B40F1" w:rsidRPr="00B5540B" w:rsidRDefault="00AD15A1">
            <w:pPr>
              <w:pStyle w:val="aff7"/>
            </w:pPr>
            <w:r w:rsidRPr="00B5540B">
              <w:rPr>
                <w:rFonts w:hint="eastAsia"/>
              </w:rPr>
              <w:t>6.75</w:t>
            </w:r>
          </w:p>
        </w:tc>
        <w:tc>
          <w:tcPr>
            <w:tcW w:w="850" w:type="dxa"/>
            <w:vAlign w:val="center"/>
          </w:tcPr>
          <w:p w14:paraId="6DC8995A" w14:textId="77777777" w:rsidR="001B40F1" w:rsidRPr="00B5540B" w:rsidRDefault="00AD15A1">
            <w:pPr>
              <w:pStyle w:val="aff7"/>
            </w:pPr>
            <w:r w:rsidRPr="00B5540B">
              <w:rPr>
                <w:rFonts w:hint="eastAsia"/>
              </w:rPr>
              <w:t>120</w:t>
            </w:r>
          </w:p>
        </w:tc>
        <w:tc>
          <w:tcPr>
            <w:tcW w:w="912" w:type="dxa"/>
            <w:vAlign w:val="center"/>
          </w:tcPr>
          <w:p w14:paraId="43B00802" w14:textId="77777777" w:rsidR="001B40F1" w:rsidRPr="00B5540B" w:rsidRDefault="00AD15A1">
            <w:pPr>
              <w:pStyle w:val="aff7"/>
            </w:pPr>
            <w:r w:rsidRPr="00B5540B">
              <w:rPr>
                <w:rFonts w:hint="eastAsia"/>
              </w:rPr>
              <w:t>69</w:t>
            </w:r>
          </w:p>
        </w:tc>
      </w:tr>
      <w:tr w:rsidR="001B40F1" w:rsidRPr="00B5540B" w14:paraId="6175389A" w14:textId="77777777">
        <w:trPr>
          <w:trHeight w:val="144"/>
        </w:trPr>
        <w:tc>
          <w:tcPr>
            <w:tcW w:w="1167" w:type="dxa"/>
            <w:vMerge/>
            <w:vAlign w:val="center"/>
          </w:tcPr>
          <w:p w14:paraId="7497AEC3" w14:textId="77777777" w:rsidR="001B40F1" w:rsidRPr="00B5540B" w:rsidRDefault="001B40F1">
            <w:pPr>
              <w:pStyle w:val="aff7"/>
            </w:pPr>
          </w:p>
        </w:tc>
        <w:tc>
          <w:tcPr>
            <w:tcW w:w="669" w:type="dxa"/>
            <w:vAlign w:val="center"/>
          </w:tcPr>
          <w:p w14:paraId="7A185437" w14:textId="77777777" w:rsidR="001B40F1" w:rsidRPr="00B5540B" w:rsidRDefault="00AD15A1">
            <w:pPr>
              <w:pStyle w:val="aff7"/>
            </w:pPr>
            <w:r w:rsidRPr="00B5540B">
              <w:rPr>
                <w:rFonts w:hint="eastAsia"/>
              </w:rPr>
              <w:t>1</w:t>
            </w:r>
          </w:p>
        </w:tc>
        <w:tc>
          <w:tcPr>
            <w:tcW w:w="1136" w:type="dxa"/>
            <w:vAlign w:val="center"/>
          </w:tcPr>
          <w:p w14:paraId="1263B90B" w14:textId="77777777" w:rsidR="001B40F1" w:rsidRPr="00B5540B" w:rsidRDefault="00AD15A1">
            <w:pPr>
              <w:pStyle w:val="aff7"/>
            </w:pPr>
            <w:r w:rsidRPr="00B5540B">
              <w:rPr>
                <w:rFonts w:hint="eastAsia"/>
              </w:rPr>
              <w:t>0.46m</w:t>
            </w:r>
            <w:r w:rsidRPr="00B5540B">
              <w:rPr>
                <w:rFonts w:hint="eastAsia"/>
                <w:vertAlign w:val="superscript"/>
              </w:rPr>
              <w:t>3</w:t>
            </w:r>
          </w:p>
        </w:tc>
        <w:tc>
          <w:tcPr>
            <w:tcW w:w="851" w:type="dxa"/>
            <w:vAlign w:val="center"/>
          </w:tcPr>
          <w:p w14:paraId="16BEA69A" w14:textId="77777777" w:rsidR="001B40F1" w:rsidRPr="00B5540B" w:rsidRDefault="00AD15A1">
            <w:pPr>
              <w:pStyle w:val="aff7"/>
            </w:pPr>
            <w:r w:rsidRPr="00B5540B">
              <w:t>自来水</w:t>
            </w:r>
          </w:p>
        </w:tc>
        <w:tc>
          <w:tcPr>
            <w:tcW w:w="1701" w:type="dxa"/>
            <w:vAlign w:val="center"/>
          </w:tcPr>
          <w:p w14:paraId="2B0A1FFD" w14:textId="77777777" w:rsidR="001B40F1" w:rsidRPr="00B5540B" w:rsidRDefault="00AD15A1">
            <w:pPr>
              <w:pStyle w:val="aff7"/>
            </w:pPr>
            <w:r w:rsidRPr="00B5540B">
              <w:t>逆流</w:t>
            </w:r>
          </w:p>
        </w:tc>
        <w:tc>
          <w:tcPr>
            <w:tcW w:w="1138" w:type="dxa"/>
            <w:vAlign w:val="center"/>
          </w:tcPr>
          <w:p w14:paraId="3E79EFAC" w14:textId="77777777" w:rsidR="001B40F1" w:rsidRPr="00B5540B" w:rsidRDefault="00AD15A1">
            <w:pPr>
              <w:pStyle w:val="aff7"/>
            </w:pPr>
            <w:r w:rsidRPr="00B5540B">
              <w:rPr>
                <w:rFonts w:hint="eastAsia"/>
              </w:rPr>
              <w:t>50L/h</w:t>
            </w:r>
          </w:p>
        </w:tc>
        <w:tc>
          <w:tcPr>
            <w:tcW w:w="1133" w:type="dxa"/>
            <w:vAlign w:val="center"/>
          </w:tcPr>
          <w:p w14:paraId="66EC6D41" w14:textId="77777777" w:rsidR="001B40F1" w:rsidRPr="00B5540B" w:rsidRDefault="00AD15A1">
            <w:pPr>
              <w:pStyle w:val="aff7"/>
            </w:pPr>
            <w:r w:rsidRPr="00B5540B">
              <w:rPr>
                <w:rFonts w:hint="eastAsia"/>
              </w:rPr>
              <w:t>1</w:t>
            </w:r>
            <w:r w:rsidRPr="00B5540B">
              <w:rPr>
                <w:rFonts w:hint="eastAsia"/>
              </w:rPr>
              <w:t>次</w:t>
            </w:r>
            <w:r w:rsidRPr="00B5540B">
              <w:rPr>
                <w:rFonts w:hint="eastAsia"/>
              </w:rPr>
              <w:t>/2</w:t>
            </w:r>
            <w:r w:rsidRPr="00B5540B">
              <w:rPr>
                <w:rFonts w:hint="eastAsia"/>
              </w:rPr>
              <w:t>天</w:t>
            </w:r>
          </w:p>
        </w:tc>
        <w:tc>
          <w:tcPr>
            <w:tcW w:w="1133" w:type="dxa"/>
            <w:vAlign w:val="center"/>
          </w:tcPr>
          <w:p w14:paraId="1728334D" w14:textId="77777777" w:rsidR="001B40F1" w:rsidRPr="00B5540B" w:rsidRDefault="00AD15A1">
            <w:pPr>
              <w:pStyle w:val="aff7"/>
            </w:pPr>
            <w:r w:rsidRPr="00B5540B">
              <w:rPr>
                <w:rFonts w:hint="eastAsia"/>
              </w:rPr>
              <w:t>120</w:t>
            </w:r>
          </w:p>
        </w:tc>
        <w:tc>
          <w:tcPr>
            <w:tcW w:w="1274" w:type="dxa"/>
            <w:vAlign w:val="center"/>
          </w:tcPr>
          <w:p w14:paraId="7C44DEE5" w14:textId="77777777" w:rsidR="001B40F1" w:rsidRPr="00B5540B" w:rsidRDefault="00AD15A1">
            <w:pPr>
              <w:pStyle w:val="aff7"/>
            </w:pPr>
            <w:r w:rsidRPr="00B5540B">
              <w:rPr>
                <w:rFonts w:hint="eastAsia"/>
              </w:rPr>
              <w:t>69</w:t>
            </w:r>
          </w:p>
        </w:tc>
        <w:tc>
          <w:tcPr>
            <w:tcW w:w="1984" w:type="dxa"/>
          </w:tcPr>
          <w:p w14:paraId="7927F3CB" w14:textId="77777777" w:rsidR="001B40F1" w:rsidRPr="00B5540B" w:rsidRDefault="00AD15A1">
            <w:pPr>
              <w:pStyle w:val="aff7"/>
            </w:pPr>
            <w:r w:rsidRPr="00B5540B">
              <w:rPr>
                <w:rFonts w:hint="eastAsia"/>
              </w:rPr>
              <w:t>6.75</w:t>
            </w:r>
          </w:p>
        </w:tc>
        <w:tc>
          <w:tcPr>
            <w:tcW w:w="850" w:type="dxa"/>
            <w:vAlign w:val="center"/>
          </w:tcPr>
          <w:p w14:paraId="0CC0B5A6" w14:textId="77777777" w:rsidR="001B40F1" w:rsidRPr="00B5540B" w:rsidRDefault="00AD15A1">
            <w:pPr>
              <w:pStyle w:val="aff7"/>
            </w:pPr>
            <w:r w:rsidRPr="00B5540B">
              <w:rPr>
                <w:rFonts w:hint="eastAsia"/>
              </w:rPr>
              <w:t>/</w:t>
            </w:r>
          </w:p>
        </w:tc>
        <w:tc>
          <w:tcPr>
            <w:tcW w:w="912" w:type="dxa"/>
            <w:vAlign w:val="center"/>
          </w:tcPr>
          <w:p w14:paraId="5805615E" w14:textId="77777777" w:rsidR="001B40F1" w:rsidRPr="00B5540B" w:rsidRDefault="00AD15A1">
            <w:pPr>
              <w:pStyle w:val="aff7"/>
            </w:pPr>
            <w:r w:rsidRPr="00B5540B">
              <w:rPr>
                <w:rFonts w:hint="eastAsia"/>
              </w:rPr>
              <w:t>69</w:t>
            </w:r>
          </w:p>
        </w:tc>
      </w:tr>
      <w:tr w:rsidR="001B40F1" w:rsidRPr="00B5540B" w14:paraId="44643886" w14:textId="77777777">
        <w:trPr>
          <w:trHeight w:val="70"/>
        </w:trPr>
        <w:tc>
          <w:tcPr>
            <w:tcW w:w="1167" w:type="dxa"/>
            <w:vMerge w:val="restart"/>
            <w:vAlign w:val="center"/>
          </w:tcPr>
          <w:p w14:paraId="69094389" w14:textId="77777777" w:rsidR="001B40F1" w:rsidRPr="00B5540B" w:rsidRDefault="00AD15A1">
            <w:pPr>
              <w:pStyle w:val="aff7"/>
            </w:pPr>
            <w:r w:rsidRPr="00B5540B">
              <w:rPr>
                <w:rFonts w:hint="eastAsia"/>
              </w:rPr>
              <w:t>阳极氧化</w:t>
            </w:r>
          </w:p>
        </w:tc>
        <w:tc>
          <w:tcPr>
            <w:tcW w:w="669" w:type="dxa"/>
            <w:vAlign w:val="center"/>
          </w:tcPr>
          <w:p w14:paraId="2370C593" w14:textId="77777777" w:rsidR="001B40F1" w:rsidRPr="00B5540B" w:rsidRDefault="00AD15A1">
            <w:pPr>
              <w:pStyle w:val="aff7"/>
            </w:pPr>
            <w:r w:rsidRPr="00B5540B">
              <w:rPr>
                <w:rFonts w:hint="eastAsia"/>
              </w:rPr>
              <w:t>1</w:t>
            </w:r>
          </w:p>
        </w:tc>
        <w:tc>
          <w:tcPr>
            <w:tcW w:w="1136" w:type="dxa"/>
            <w:vAlign w:val="center"/>
          </w:tcPr>
          <w:p w14:paraId="385853F9" w14:textId="77777777" w:rsidR="001B40F1" w:rsidRPr="00B5540B" w:rsidRDefault="00AD15A1">
            <w:pPr>
              <w:pStyle w:val="aff7"/>
            </w:pPr>
            <w:r w:rsidRPr="00B5540B">
              <w:rPr>
                <w:rFonts w:hint="eastAsia"/>
              </w:rPr>
              <w:t>1.8m</w:t>
            </w:r>
            <w:r w:rsidRPr="00B5540B">
              <w:rPr>
                <w:rFonts w:hint="eastAsia"/>
                <w:vertAlign w:val="superscript"/>
              </w:rPr>
              <w:t>3</w:t>
            </w:r>
          </w:p>
        </w:tc>
        <w:tc>
          <w:tcPr>
            <w:tcW w:w="851" w:type="dxa"/>
            <w:vAlign w:val="center"/>
          </w:tcPr>
          <w:p w14:paraId="2F9A3A72" w14:textId="77777777" w:rsidR="001B40F1" w:rsidRPr="00B5540B" w:rsidRDefault="00AD15A1">
            <w:pPr>
              <w:pStyle w:val="aff7"/>
            </w:pPr>
            <w:r w:rsidRPr="00B5540B">
              <w:rPr>
                <w:rFonts w:hint="eastAsia"/>
              </w:rPr>
              <w:t>纯水</w:t>
            </w:r>
          </w:p>
        </w:tc>
        <w:tc>
          <w:tcPr>
            <w:tcW w:w="1701" w:type="dxa"/>
            <w:vAlign w:val="center"/>
          </w:tcPr>
          <w:p w14:paraId="4AC0E9BA" w14:textId="77777777" w:rsidR="001B40F1" w:rsidRPr="00B5540B" w:rsidRDefault="00AD15A1">
            <w:pPr>
              <w:pStyle w:val="aff7"/>
            </w:pPr>
            <w:r w:rsidRPr="00B5540B">
              <w:rPr>
                <w:rFonts w:hint="eastAsia"/>
              </w:rPr>
              <w:t>/</w:t>
            </w:r>
          </w:p>
        </w:tc>
        <w:tc>
          <w:tcPr>
            <w:tcW w:w="1138" w:type="dxa"/>
            <w:vAlign w:val="center"/>
          </w:tcPr>
          <w:p w14:paraId="65D354E4" w14:textId="77777777" w:rsidR="001B40F1" w:rsidRPr="00B5540B" w:rsidRDefault="00AD15A1">
            <w:pPr>
              <w:pStyle w:val="aff7"/>
            </w:pPr>
            <w:r w:rsidRPr="00B5540B">
              <w:rPr>
                <w:rFonts w:hint="eastAsia"/>
              </w:rPr>
              <w:t>/</w:t>
            </w:r>
          </w:p>
        </w:tc>
        <w:tc>
          <w:tcPr>
            <w:tcW w:w="1133" w:type="dxa"/>
            <w:vAlign w:val="center"/>
          </w:tcPr>
          <w:p w14:paraId="776CA43D" w14:textId="77777777" w:rsidR="001B40F1" w:rsidRPr="00B5540B" w:rsidRDefault="00AD15A1">
            <w:pPr>
              <w:pStyle w:val="aff7"/>
            </w:pPr>
            <w:r w:rsidRPr="00B5540B">
              <w:rPr>
                <w:rFonts w:hint="eastAsia"/>
              </w:rPr>
              <w:t>/</w:t>
            </w:r>
          </w:p>
        </w:tc>
        <w:tc>
          <w:tcPr>
            <w:tcW w:w="1133" w:type="dxa"/>
            <w:vAlign w:val="center"/>
          </w:tcPr>
          <w:p w14:paraId="1DE5AA34" w14:textId="77777777" w:rsidR="001B40F1" w:rsidRPr="00B5540B" w:rsidRDefault="00AD15A1">
            <w:pPr>
              <w:pStyle w:val="aff7"/>
            </w:pPr>
            <w:r w:rsidRPr="00B5540B">
              <w:rPr>
                <w:rFonts w:hint="eastAsia"/>
              </w:rPr>
              <w:t>/</w:t>
            </w:r>
          </w:p>
        </w:tc>
        <w:tc>
          <w:tcPr>
            <w:tcW w:w="1274" w:type="dxa"/>
            <w:vAlign w:val="center"/>
          </w:tcPr>
          <w:p w14:paraId="0EBF520E" w14:textId="77777777" w:rsidR="001B40F1" w:rsidRPr="00B5540B" w:rsidRDefault="00AD15A1">
            <w:pPr>
              <w:pStyle w:val="aff7"/>
            </w:pPr>
            <w:r w:rsidRPr="00B5540B">
              <w:rPr>
                <w:rFonts w:hint="eastAsia"/>
              </w:rPr>
              <w:t>1.8</w:t>
            </w:r>
          </w:p>
        </w:tc>
        <w:tc>
          <w:tcPr>
            <w:tcW w:w="1984" w:type="dxa"/>
          </w:tcPr>
          <w:p w14:paraId="5CBB894C" w14:textId="77777777" w:rsidR="001B40F1" w:rsidRPr="00B5540B" w:rsidRDefault="00AD15A1">
            <w:pPr>
              <w:pStyle w:val="aff7"/>
            </w:pPr>
            <w:r w:rsidRPr="00B5540B">
              <w:rPr>
                <w:rFonts w:hint="eastAsia"/>
              </w:rPr>
              <w:t>27</w:t>
            </w:r>
          </w:p>
        </w:tc>
        <w:tc>
          <w:tcPr>
            <w:tcW w:w="850" w:type="dxa"/>
            <w:vAlign w:val="center"/>
          </w:tcPr>
          <w:p w14:paraId="218F1AE1" w14:textId="77777777" w:rsidR="001B40F1" w:rsidRPr="00B5540B" w:rsidRDefault="00AD15A1">
            <w:pPr>
              <w:pStyle w:val="aff7"/>
            </w:pPr>
            <w:r w:rsidRPr="00B5540B">
              <w:rPr>
                <w:rFonts w:hint="eastAsia"/>
              </w:rPr>
              <w:t>/</w:t>
            </w:r>
          </w:p>
        </w:tc>
        <w:tc>
          <w:tcPr>
            <w:tcW w:w="912" w:type="dxa"/>
            <w:vAlign w:val="center"/>
          </w:tcPr>
          <w:p w14:paraId="0A06DD4B" w14:textId="77777777" w:rsidR="001B40F1" w:rsidRPr="00B5540B" w:rsidRDefault="00AD15A1">
            <w:pPr>
              <w:pStyle w:val="aff7"/>
            </w:pPr>
            <w:r w:rsidRPr="00B5540B">
              <w:rPr>
                <w:rFonts w:hint="eastAsia"/>
              </w:rPr>
              <w:t>/</w:t>
            </w:r>
          </w:p>
        </w:tc>
      </w:tr>
      <w:tr w:rsidR="001B40F1" w:rsidRPr="00B5540B" w14:paraId="7F79284C" w14:textId="77777777">
        <w:trPr>
          <w:trHeight w:val="144"/>
        </w:trPr>
        <w:tc>
          <w:tcPr>
            <w:tcW w:w="1167" w:type="dxa"/>
            <w:vMerge/>
            <w:vAlign w:val="center"/>
          </w:tcPr>
          <w:p w14:paraId="53D941F2" w14:textId="77777777" w:rsidR="001B40F1" w:rsidRPr="00B5540B" w:rsidRDefault="001B40F1">
            <w:pPr>
              <w:pStyle w:val="aff7"/>
            </w:pPr>
          </w:p>
        </w:tc>
        <w:tc>
          <w:tcPr>
            <w:tcW w:w="669" w:type="dxa"/>
            <w:vAlign w:val="center"/>
          </w:tcPr>
          <w:p w14:paraId="50C3D5E0" w14:textId="77777777" w:rsidR="001B40F1" w:rsidRPr="00B5540B" w:rsidRDefault="00AD15A1">
            <w:pPr>
              <w:pStyle w:val="aff7"/>
            </w:pPr>
            <w:r w:rsidRPr="00B5540B">
              <w:rPr>
                <w:rFonts w:hint="eastAsia"/>
              </w:rPr>
              <w:t>1</w:t>
            </w:r>
          </w:p>
        </w:tc>
        <w:tc>
          <w:tcPr>
            <w:tcW w:w="1136" w:type="dxa"/>
          </w:tcPr>
          <w:p w14:paraId="03F0E0F9" w14:textId="77777777" w:rsidR="001B40F1" w:rsidRPr="00B5540B" w:rsidRDefault="00AD15A1">
            <w:pPr>
              <w:pStyle w:val="aff7"/>
            </w:pPr>
            <w:r w:rsidRPr="00B5540B">
              <w:rPr>
                <w:rFonts w:hint="eastAsia"/>
              </w:rPr>
              <w:t>1.8m</w:t>
            </w:r>
            <w:r w:rsidRPr="00B5540B">
              <w:rPr>
                <w:rFonts w:hint="eastAsia"/>
                <w:vertAlign w:val="superscript"/>
              </w:rPr>
              <w:t>3</w:t>
            </w:r>
          </w:p>
        </w:tc>
        <w:tc>
          <w:tcPr>
            <w:tcW w:w="851" w:type="dxa"/>
            <w:vAlign w:val="center"/>
          </w:tcPr>
          <w:p w14:paraId="4AF367D4" w14:textId="77777777" w:rsidR="001B40F1" w:rsidRPr="00B5540B" w:rsidRDefault="00AD15A1">
            <w:pPr>
              <w:pStyle w:val="aff7"/>
            </w:pPr>
            <w:r w:rsidRPr="00B5540B">
              <w:rPr>
                <w:rFonts w:hint="eastAsia"/>
              </w:rPr>
              <w:t>纯水</w:t>
            </w:r>
          </w:p>
        </w:tc>
        <w:tc>
          <w:tcPr>
            <w:tcW w:w="1701" w:type="dxa"/>
            <w:vAlign w:val="center"/>
          </w:tcPr>
          <w:p w14:paraId="76E312C5" w14:textId="77777777" w:rsidR="001B40F1" w:rsidRPr="00B5540B" w:rsidRDefault="00AD15A1">
            <w:pPr>
              <w:pStyle w:val="aff7"/>
            </w:pPr>
            <w:r w:rsidRPr="00B5540B">
              <w:rPr>
                <w:rFonts w:hint="eastAsia"/>
              </w:rPr>
              <w:t>/</w:t>
            </w:r>
          </w:p>
        </w:tc>
        <w:tc>
          <w:tcPr>
            <w:tcW w:w="1138" w:type="dxa"/>
            <w:vAlign w:val="center"/>
          </w:tcPr>
          <w:p w14:paraId="0053F8D8" w14:textId="77777777" w:rsidR="001B40F1" w:rsidRPr="00B5540B" w:rsidRDefault="00AD15A1">
            <w:pPr>
              <w:pStyle w:val="aff7"/>
            </w:pPr>
            <w:r w:rsidRPr="00B5540B">
              <w:rPr>
                <w:rFonts w:hint="eastAsia"/>
              </w:rPr>
              <w:t>/</w:t>
            </w:r>
          </w:p>
        </w:tc>
        <w:tc>
          <w:tcPr>
            <w:tcW w:w="1133" w:type="dxa"/>
            <w:vAlign w:val="center"/>
          </w:tcPr>
          <w:p w14:paraId="307E31E3" w14:textId="77777777" w:rsidR="001B40F1" w:rsidRPr="00B5540B" w:rsidRDefault="00AD15A1">
            <w:pPr>
              <w:pStyle w:val="aff7"/>
            </w:pPr>
            <w:r w:rsidRPr="00B5540B">
              <w:rPr>
                <w:rFonts w:hint="eastAsia"/>
              </w:rPr>
              <w:t>/</w:t>
            </w:r>
          </w:p>
        </w:tc>
        <w:tc>
          <w:tcPr>
            <w:tcW w:w="1133" w:type="dxa"/>
            <w:vAlign w:val="center"/>
          </w:tcPr>
          <w:p w14:paraId="744CACE0" w14:textId="77777777" w:rsidR="001B40F1" w:rsidRPr="00B5540B" w:rsidRDefault="00AD15A1">
            <w:pPr>
              <w:pStyle w:val="aff7"/>
            </w:pPr>
            <w:r w:rsidRPr="00B5540B">
              <w:rPr>
                <w:rFonts w:hint="eastAsia"/>
              </w:rPr>
              <w:t>/</w:t>
            </w:r>
          </w:p>
        </w:tc>
        <w:tc>
          <w:tcPr>
            <w:tcW w:w="1274" w:type="dxa"/>
            <w:vAlign w:val="center"/>
          </w:tcPr>
          <w:p w14:paraId="3C910CAE" w14:textId="77777777" w:rsidR="001B40F1" w:rsidRPr="00B5540B" w:rsidRDefault="00AD15A1">
            <w:pPr>
              <w:pStyle w:val="aff7"/>
            </w:pPr>
            <w:r w:rsidRPr="00B5540B">
              <w:rPr>
                <w:rFonts w:hint="eastAsia"/>
              </w:rPr>
              <w:t>1.8</w:t>
            </w:r>
          </w:p>
        </w:tc>
        <w:tc>
          <w:tcPr>
            <w:tcW w:w="1984" w:type="dxa"/>
          </w:tcPr>
          <w:p w14:paraId="23A03A11" w14:textId="77777777" w:rsidR="001B40F1" w:rsidRPr="00B5540B" w:rsidRDefault="00AD15A1">
            <w:pPr>
              <w:pStyle w:val="aff7"/>
            </w:pPr>
            <w:r w:rsidRPr="00B5540B">
              <w:rPr>
                <w:rFonts w:hint="eastAsia"/>
              </w:rPr>
              <w:t>27</w:t>
            </w:r>
          </w:p>
        </w:tc>
        <w:tc>
          <w:tcPr>
            <w:tcW w:w="850" w:type="dxa"/>
            <w:vAlign w:val="center"/>
          </w:tcPr>
          <w:p w14:paraId="54E06342" w14:textId="77777777" w:rsidR="001B40F1" w:rsidRPr="00B5540B" w:rsidRDefault="00AD15A1">
            <w:pPr>
              <w:pStyle w:val="aff7"/>
            </w:pPr>
            <w:r w:rsidRPr="00B5540B">
              <w:rPr>
                <w:rFonts w:hint="eastAsia"/>
              </w:rPr>
              <w:t>/</w:t>
            </w:r>
          </w:p>
        </w:tc>
        <w:tc>
          <w:tcPr>
            <w:tcW w:w="912" w:type="dxa"/>
            <w:vAlign w:val="center"/>
          </w:tcPr>
          <w:p w14:paraId="3F4CC6F3" w14:textId="77777777" w:rsidR="001B40F1" w:rsidRPr="00B5540B" w:rsidRDefault="00AD15A1">
            <w:pPr>
              <w:pStyle w:val="aff7"/>
            </w:pPr>
            <w:r w:rsidRPr="00B5540B">
              <w:rPr>
                <w:rFonts w:hint="eastAsia"/>
              </w:rPr>
              <w:t>/</w:t>
            </w:r>
          </w:p>
        </w:tc>
      </w:tr>
      <w:tr w:rsidR="001B40F1" w:rsidRPr="00B5540B" w14:paraId="2C6A99ED" w14:textId="77777777">
        <w:trPr>
          <w:trHeight w:val="70"/>
        </w:trPr>
        <w:tc>
          <w:tcPr>
            <w:tcW w:w="1167" w:type="dxa"/>
            <w:vMerge w:val="restart"/>
            <w:vAlign w:val="center"/>
          </w:tcPr>
          <w:p w14:paraId="660BEB83" w14:textId="77777777" w:rsidR="001B40F1" w:rsidRPr="00B5540B" w:rsidRDefault="00AD15A1">
            <w:pPr>
              <w:pStyle w:val="aff7"/>
            </w:pPr>
            <w:r w:rsidRPr="00B5540B">
              <w:rPr>
                <w:rFonts w:hint="eastAsia"/>
              </w:rPr>
              <w:t>水洗</w:t>
            </w:r>
          </w:p>
        </w:tc>
        <w:tc>
          <w:tcPr>
            <w:tcW w:w="669" w:type="dxa"/>
            <w:vAlign w:val="center"/>
          </w:tcPr>
          <w:p w14:paraId="7256DCD3" w14:textId="77777777" w:rsidR="001B40F1" w:rsidRPr="00B5540B" w:rsidRDefault="00AD15A1">
            <w:pPr>
              <w:pStyle w:val="aff7"/>
            </w:pPr>
            <w:r w:rsidRPr="00B5540B">
              <w:rPr>
                <w:rFonts w:hint="eastAsia"/>
              </w:rPr>
              <w:t>1</w:t>
            </w:r>
          </w:p>
        </w:tc>
        <w:tc>
          <w:tcPr>
            <w:tcW w:w="1136" w:type="dxa"/>
            <w:vAlign w:val="center"/>
          </w:tcPr>
          <w:p w14:paraId="09627B7F" w14:textId="77777777" w:rsidR="001B40F1" w:rsidRPr="00B5540B" w:rsidRDefault="00AD15A1">
            <w:pPr>
              <w:pStyle w:val="aff7"/>
            </w:pPr>
            <w:r w:rsidRPr="00B5540B">
              <w:rPr>
                <w:rFonts w:hint="eastAsia"/>
              </w:rPr>
              <w:t>0.46m</w:t>
            </w:r>
            <w:r w:rsidRPr="00B5540B">
              <w:rPr>
                <w:rFonts w:hint="eastAsia"/>
                <w:vertAlign w:val="superscript"/>
              </w:rPr>
              <w:t>3</w:t>
            </w:r>
          </w:p>
        </w:tc>
        <w:tc>
          <w:tcPr>
            <w:tcW w:w="851" w:type="dxa"/>
            <w:vAlign w:val="center"/>
          </w:tcPr>
          <w:p w14:paraId="22287FE5" w14:textId="77777777" w:rsidR="001B40F1" w:rsidRPr="00B5540B" w:rsidRDefault="00AD15A1">
            <w:pPr>
              <w:pStyle w:val="aff7"/>
            </w:pPr>
            <w:r w:rsidRPr="00B5540B">
              <w:rPr>
                <w:rFonts w:hint="eastAsia"/>
              </w:rPr>
              <w:t>纯水</w:t>
            </w:r>
          </w:p>
        </w:tc>
        <w:tc>
          <w:tcPr>
            <w:tcW w:w="1701" w:type="dxa"/>
            <w:vAlign w:val="center"/>
          </w:tcPr>
          <w:p w14:paraId="06BF35FB" w14:textId="77777777" w:rsidR="001B40F1" w:rsidRPr="00B5540B" w:rsidRDefault="00AD15A1">
            <w:pPr>
              <w:pStyle w:val="aff7"/>
            </w:pPr>
            <w:r w:rsidRPr="00B5540B">
              <w:rPr>
                <w:rFonts w:hint="eastAsia"/>
              </w:rPr>
              <w:t>定期更换、</w:t>
            </w:r>
            <w:r w:rsidRPr="00B5540B">
              <w:t>溢流</w:t>
            </w:r>
          </w:p>
        </w:tc>
        <w:tc>
          <w:tcPr>
            <w:tcW w:w="1138" w:type="dxa"/>
            <w:vAlign w:val="center"/>
          </w:tcPr>
          <w:p w14:paraId="7086A417" w14:textId="77777777" w:rsidR="001B40F1" w:rsidRPr="00B5540B" w:rsidRDefault="00AD15A1">
            <w:pPr>
              <w:pStyle w:val="aff7"/>
            </w:pPr>
            <w:r w:rsidRPr="00B5540B">
              <w:rPr>
                <w:rFonts w:hint="eastAsia"/>
              </w:rPr>
              <w:t>50L/h</w:t>
            </w:r>
          </w:p>
        </w:tc>
        <w:tc>
          <w:tcPr>
            <w:tcW w:w="1133" w:type="dxa"/>
            <w:vAlign w:val="center"/>
          </w:tcPr>
          <w:p w14:paraId="7851F240" w14:textId="77777777" w:rsidR="001B40F1" w:rsidRPr="00B5540B" w:rsidRDefault="00AD15A1">
            <w:pPr>
              <w:pStyle w:val="aff7"/>
            </w:pPr>
            <w:r w:rsidRPr="00B5540B">
              <w:rPr>
                <w:rFonts w:hint="eastAsia"/>
              </w:rPr>
              <w:t>1</w:t>
            </w:r>
            <w:r w:rsidRPr="00B5540B">
              <w:rPr>
                <w:rFonts w:hint="eastAsia"/>
              </w:rPr>
              <w:t>次</w:t>
            </w:r>
            <w:r w:rsidRPr="00B5540B">
              <w:rPr>
                <w:rFonts w:hint="eastAsia"/>
              </w:rPr>
              <w:t>/2</w:t>
            </w:r>
            <w:r w:rsidRPr="00B5540B">
              <w:rPr>
                <w:rFonts w:hint="eastAsia"/>
              </w:rPr>
              <w:t>天</w:t>
            </w:r>
          </w:p>
        </w:tc>
        <w:tc>
          <w:tcPr>
            <w:tcW w:w="1133" w:type="dxa"/>
            <w:vAlign w:val="center"/>
          </w:tcPr>
          <w:p w14:paraId="7AC770AA" w14:textId="77777777" w:rsidR="001B40F1" w:rsidRPr="00B5540B" w:rsidRDefault="00AD15A1">
            <w:pPr>
              <w:pStyle w:val="aff7"/>
            </w:pPr>
            <w:r w:rsidRPr="00B5540B">
              <w:rPr>
                <w:rFonts w:hint="eastAsia"/>
              </w:rPr>
              <w:t>/</w:t>
            </w:r>
          </w:p>
        </w:tc>
        <w:tc>
          <w:tcPr>
            <w:tcW w:w="1274" w:type="dxa"/>
            <w:vAlign w:val="center"/>
          </w:tcPr>
          <w:p w14:paraId="503A2DDB" w14:textId="77777777" w:rsidR="001B40F1" w:rsidRPr="00B5540B" w:rsidRDefault="00AD15A1">
            <w:pPr>
              <w:pStyle w:val="aff7"/>
            </w:pPr>
            <w:r w:rsidRPr="00B5540B">
              <w:rPr>
                <w:rFonts w:hint="eastAsia"/>
              </w:rPr>
              <w:t>69</w:t>
            </w:r>
          </w:p>
        </w:tc>
        <w:tc>
          <w:tcPr>
            <w:tcW w:w="1984" w:type="dxa"/>
          </w:tcPr>
          <w:p w14:paraId="62FE0D63" w14:textId="77777777" w:rsidR="001B40F1" w:rsidRPr="00B5540B" w:rsidRDefault="00AD15A1">
            <w:pPr>
              <w:pStyle w:val="aff7"/>
            </w:pPr>
            <w:r w:rsidRPr="00B5540B">
              <w:rPr>
                <w:rFonts w:hint="eastAsia"/>
              </w:rPr>
              <w:t>6.75</w:t>
            </w:r>
          </w:p>
        </w:tc>
        <w:tc>
          <w:tcPr>
            <w:tcW w:w="850" w:type="dxa"/>
            <w:vAlign w:val="center"/>
          </w:tcPr>
          <w:p w14:paraId="47547F35" w14:textId="77777777" w:rsidR="001B40F1" w:rsidRPr="00B5540B" w:rsidRDefault="00AD15A1">
            <w:pPr>
              <w:pStyle w:val="aff7"/>
            </w:pPr>
            <w:r w:rsidRPr="00B5540B">
              <w:rPr>
                <w:rFonts w:hint="eastAsia"/>
              </w:rPr>
              <w:t>120</w:t>
            </w:r>
          </w:p>
        </w:tc>
        <w:tc>
          <w:tcPr>
            <w:tcW w:w="912" w:type="dxa"/>
            <w:vAlign w:val="center"/>
          </w:tcPr>
          <w:p w14:paraId="0FA0F1D8" w14:textId="77777777" w:rsidR="001B40F1" w:rsidRPr="00B5540B" w:rsidRDefault="00AD15A1">
            <w:pPr>
              <w:pStyle w:val="aff7"/>
            </w:pPr>
            <w:r w:rsidRPr="00B5540B">
              <w:rPr>
                <w:rFonts w:hint="eastAsia"/>
              </w:rPr>
              <w:t>69</w:t>
            </w:r>
          </w:p>
        </w:tc>
      </w:tr>
      <w:tr w:rsidR="001B40F1" w:rsidRPr="00B5540B" w14:paraId="7A8FFE3F" w14:textId="77777777">
        <w:trPr>
          <w:trHeight w:val="144"/>
        </w:trPr>
        <w:tc>
          <w:tcPr>
            <w:tcW w:w="1167" w:type="dxa"/>
            <w:vMerge/>
            <w:vAlign w:val="center"/>
          </w:tcPr>
          <w:p w14:paraId="109FE441" w14:textId="77777777" w:rsidR="001B40F1" w:rsidRPr="00B5540B" w:rsidRDefault="001B40F1">
            <w:pPr>
              <w:pStyle w:val="aff7"/>
            </w:pPr>
          </w:p>
        </w:tc>
        <w:tc>
          <w:tcPr>
            <w:tcW w:w="669" w:type="dxa"/>
            <w:vAlign w:val="center"/>
          </w:tcPr>
          <w:p w14:paraId="61044C35" w14:textId="77777777" w:rsidR="001B40F1" w:rsidRPr="00B5540B" w:rsidRDefault="00AD15A1">
            <w:pPr>
              <w:pStyle w:val="aff7"/>
            </w:pPr>
            <w:r w:rsidRPr="00B5540B">
              <w:rPr>
                <w:rFonts w:hint="eastAsia"/>
              </w:rPr>
              <w:t>1</w:t>
            </w:r>
          </w:p>
        </w:tc>
        <w:tc>
          <w:tcPr>
            <w:tcW w:w="1136" w:type="dxa"/>
            <w:vAlign w:val="center"/>
          </w:tcPr>
          <w:p w14:paraId="7CEC68BD" w14:textId="77777777" w:rsidR="001B40F1" w:rsidRPr="00B5540B" w:rsidRDefault="00AD15A1">
            <w:pPr>
              <w:pStyle w:val="aff7"/>
            </w:pPr>
            <w:r w:rsidRPr="00B5540B">
              <w:rPr>
                <w:rFonts w:hint="eastAsia"/>
              </w:rPr>
              <w:t>0.46m</w:t>
            </w:r>
            <w:r w:rsidRPr="00B5540B">
              <w:rPr>
                <w:rFonts w:hint="eastAsia"/>
                <w:vertAlign w:val="superscript"/>
              </w:rPr>
              <w:t>3</w:t>
            </w:r>
          </w:p>
        </w:tc>
        <w:tc>
          <w:tcPr>
            <w:tcW w:w="851" w:type="dxa"/>
            <w:vAlign w:val="center"/>
          </w:tcPr>
          <w:p w14:paraId="147B128C" w14:textId="77777777" w:rsidR="001B40F1" w:rsidRPr="00B5540B" w:rsidRDefault="00AD15A1">
            <w:pPr>
              <w:pStyle w:val="aff7"/>
            </w:pPr>
            <w:r w:rsidRPr="00B5540B">
              <w:rPr>
                <w:rFonts w:hint="eastAsia"/>
              </w:rPr>
              <w:t>纯水</w:t>
            </w:r>
          </w:p>
        </w:tc>
        <w:tc>
          <w:tcPr>
            <w:tcW w:w="1701" w:type="dxa"/>
            <w:vAlign w:val="center"/>
          </w:tcPr>
          <w:p w14:paraId="50835050" w14:textId="77777777" w:rsidR="001B40F1" w:rsidRPr="00B5540B" w:rsidRDefault="00AD15A1">
            <w:pPr>
              <w:pStyle w:val="aff7"/>
            </w:pPr>
            <w:r w:rsidRPr="00B5540B">
              <w:rPr>
                <w:rFonts w:hint="eastAsia"/>
              </w:rPr>
              <w:t>定期更换、</w:t>
            </w:r>
            <w:r w:rsidRPr="00B5540B">
              <w:t>逆流</w:t>
            </w:r>
          </w:p>
        </w:tc>
        <w:tc>
          <w:tcPr>
            <w:tcW w:w="1138" w:type="dxa"/>
            <w:vAlign w:val="center"/>
          </w:tcPr>
          <w:p w14:paraId="58ACE387" w14:textId="77777777" w:rsidR="001B40F1" w:rsidRPr="00B5540B" w:rsidRDefault="00AD15A1">
            <w:pPr>
              <w:pStyle w:val="aff7"/>
            </w:pPr>
            <w:r w:rsidRPr="00B5540B">
              <w:rPr>
                <w:rFonts w:hint="eastAsia"/>
              </w:rPr>
              <w:t>50L/h</w:t>
            </w:r>
          </w:p>
        </w:tc>
        <w:tc>
          <w:tcPr>
            <w:tcW w:w="1133" w:type="dxa"/>
            <w:vAlign w:val="center"/>
          </w:tcPr>
          <w:p w14:paraId="7BA1A368" w14:textId="77777777" w:rsidR="001B40F1" w:rsidRPr="00B5540B" w:rsidRDefault="00AD15A1">
            <w:pPr>
              <w:pStyle w:val="aff7"/>
            </w:pPr>
            <w:r w:rsidRPr="00B5540B">
              <w:rPr>
                <w:rFonts w:hint="eastAsia"/>
              </w:rPr>
              <w:t>1</w:t>
            </w:r>
            <w:r w:rsidRPr="00B5540B">
              <w:rPr>
                <w:rFonts w:hint="eastAsia"/>
              </w:rPr>
              <w:t>次</w:t>
            </w:r>
            <w:r w:rsidRPr="00B5540B">
              <w:rPr>
                <w:rFonts w:hint="eastAsia"/>
              </w:rPr>
              <w:t>/2</w:t>
            </w:r>
            <w:r w:rsidRPr="00B5540B">
              <w:rPr>
                <w:rFonts w:hint="eastAsia"/>
              </w:rPr>
              <w:t>天</w:t>
            </w:r>
          </w:p>
        </w:tc>
        <w:tc>
          <w:tcPr>
            <w:tcW w:w="1133" w:type="dxa"/>
            <w:vAlign w:val="center"/>
          </w:tcPr>
          <w:p w14:paraId="0306C62B" w14:textId="77777777" w:rsidR="001B40F1" w:rsidRPr="00B5540B" w:rsidRDefault="00AD15A1">
            <w:pPr>
              <w:pStyle w:val="aff7"/>
            </w:pPr>
            <w:r w:rsidRPr="00B5540B">
              <w:rPr>
                <w:rFonts w:hint="eastAsia"/>
              </w:rPr>
              <w:t>120</w:t>
            </w:r>
          </w:p>
        </w:tc>
        <w:tc>
          <w:tcPr>
            <w:tcW w:w="1274" w:type="dxa"/>
            <w:vAlign w:val="center"/>
          </w:tcPr>
          <w:p w14:paraId="35ED1CFD" w14:textId="77777777" w:rsidR="001B40F1" w:rsidRPr="00B5540B" w:rsidRDefault="00AD15A1">
            <w:pPr>
              <w:pStyle w:val="aff7"/>
            </w:pPr>
            <w:r w:rsidRPr="00B5540B">
              <w:rPr>
                <w:rFonts w:hint="eastAsia"/>
              </w:rPr>
              <w:t>69</w:t>
            </w:r>
          </w:p>
        </w:tc>
        <w:tc>
          <w:tcPr>
            <w:tcW w:w="1984" w:type="dxa"/>
          </w:tcPr>
          <w:p w14:paraId="647DE6AF" w14:textId="77777777" w:rsidR="001B40F1" w:rsidRPr="00B5540B" w:rsidRDefault="00AD15A1">
            <w:pPr>
              <w:pStyle w:val="aff7"/>
            </w:pPr>
            <w:r w:rsidRPr="00B5540B">
              <w:rPr>
                <w:rFonts w:hint="eastAsia"/>
              </w:rPr>
              <w:t>6.75</w:t>
            </w:r>
          </w:p>
        </w:tc>
        <w:tc>
          <w:tcPr>
            <w:tcW w:w="850" w:type="dxa"/>
            <w:vAlign w:val="center"/>
          </w:tcPr>
          <w:p w14:paraId="4D07B113" w14:textId="77777777" w:rsidR="001B40F1" w:rsidRPr="00B5540B" w:rsidRDefault="00AD15A1">
            <w:pPr>
              <w:pStyle w:val="aff7"/>
            </w:pPr>
            <w:r w:rsidRPr="00B5540B">
              <w:rPr>
                <w:rFonts w:hint="eastAsia"/>
              </w:rPr>
              <w:t>/</w:t>
            </w:r>
          </w:p>
        </w:tc>
        <w:tc>
          <w:tcPr>
            <w:tcW w:w="912" w:type="dxa"/>
            <w:vAlign w:val="center"/>
          </w:tcPr>
          <w:p w14:paraId="3B20F627" w14:textId="77777777" w:rsidR="001B40F1" w:rsidRPr="00B5540B" w:rsidRDefault="00AD15A1">
            <w:pPr>
              <w:pStyle w:val="aff7"/>
            </w:pPr>
            <w:r w:rsidRPr="00B5540B">
              <w:rPr>
                <w:rFonts w:hint="eastAsia"/>
              </w:rPr>
              <w:t>69</w:t>
            </w:r>
          </w:p>
        </w:tc>
      </w:tr>
      <w:tr w:rsidR="001B40F1" w:rsidRPr="00B5540B" w14:paraId="628485F2" w14:textId="77777777">
        <w:trPr>
          <w:trHeight w:val="144"/>
        </w:trPr>
        <w:tc>
          <w:tcPr>
            <w:tcW w:w="1167" w:type="dxa"/>
            <w:vMerge/>
            <w:vAlign w:val="center"/>
          </w:tcPr>
          <w:p w14:paraId="0119AD0E" w14:textId="77777777" w:rsidR="001B40F1" w:rsidRPr="00B5540B" w:rsidRDefault="001B40F1">
            <w:pPr>
              <w:pStyle w:val="aff7"/>
            </w:pPr>
          </w:p>
        </w:tc>
        <w:tc>
          <w:tcPr>
            <w:tcW w:w="669" w:type="dxa"/>
            <w:vAlign w:val="center"/>
          </w:tcPr>
          <w:p w14:paraId="5110906E" w14:textId="77777777" w:rsidR="001B40F1" w:rsidRPr="00B5540B" w:rsidRDefault="00AD15A1">
            <w:pPr>
              <w:pStyle w:val="aff7"/>
            </w:pPr>
            <w:r w:rsidRPr="00B5540B">
              <w:rPr>
                <w:rFonts w:hint="eastAsia"/>
              </w:rPr>
              <w:t>1</w:t>
            </w:r>
          </w:p>
        </w:tc>
        <w:tc>
          <w:tcPr>
            <w:tcW w:w="1136" w:type="dxa"/>
            <w:vAlign w:val="center"/>
          </w:tcPr>
          <w:p w14:paraId="0381BB76" w14:textId="77777777" w:rsidR="001B40F1" w:rsidRPr="00B5540B" w:rsidRDefault="00AD15A1">
            <w:pPr>
              <w:pStyle w:val="aff7"/>
            </w:pPr>
            <w:r w:rsidRPr="00B5540B">
              <w:rPr>
                <w:rFonts w:hint="eastAsia"/>
              </w:rPr>
              <w:t>0.46m</w:t>
            </w:r>
            <w:r w:rsidRPr="00B5540B">
              <w:rPr>
                <w:rFonts w:hint="eastAsia"/>
                <w:vertAlign w:val="superscript"/>
              </w:rPr>
              <w:t>3</w:t>
            </w:r>
          </w:p>
        </w:tc>
        <w:tc>
          <w:tcPr>
            <w:tcW w:w="851" w:type="dxa"/>
            <w:vAlign w:val="center"/>
          </w:tcPr>
          <w:p w14:paraId="2301413C" w14:textId="77777777" w:rsidR="001B40F1" w:rsidRPr="00B5540B" w:rsidRDefault="00AD15A1">
            <w:pPr>
              <w:pStyle w:val="aff7"/>
            </w:pPr>
            <w:r w:rsidRPr="00B5540B">
              <w:rPr>
                <w:rFonts w:hint="eastAsia"/>
              </w:rPr>
              <w:t>纯水</w:t>
            </w:r>
          </w:p>
        </w:tc>
        <w:tc>
          <w:tcPr>
            <w:tcW w:w="1701" w:type="dxa"/>
            <w:vAlign w:val="center"/>
          </w:tcPr>
          <w:p w14:paraId="02306A73" w14:textId="77777777" w:rsidR="001B40F1" w:rsidRPr="00B5540B" w:rsidRDefault="00AD15A1">
            <w:pPr>
              <w:pStyle w:val="aff7"/>
            </w:pPr>
            <w:r w:rsidRPr="00B5540B">
              <w:rPr>
                <w:rFonts w:hint="eastAsia"/>
              </w:rPr>
              <w:t>定期更换、</w:t>
            </w:r>
            <w:r w:rsidRPr="00B5540B">
              <w:t>溢流</w:t>
            </w:r>
          </w:p>
        </w:tc>
        <w:tc>
          <w:tcPr>
            <w:tcW w:w="1138" w:type="dxa"/>
            <w:vAlign w:val="center"/>
          </w:tcPr>
          <w:p w14:paraId="1670747A" w14:textId="77777777" w:rsidR="001B40F1" w:rsidRPr="00B5540B" w:rsidRDefault="00AD15A1">
            <w:pPr>
              <w:pStyle w:val="aff7"/>
            </w:pPr>
            <w:r w:rsidRPr="00B5540B">
              <w:rPr>
                <w:rFonts w:hint="eastAsia"/>
              </w:rPr>
              <w:t>50L/h</w:t>
            </w:r>
          </w:p>
        </w:tc>
        <w:tc>
          <w:tcPr>
            <w:tcW w:w="1133" w:type="dxa"/>
            <w:vAlign w:val="center"/>
          </w:tcPr>
          <w:p w14:paraId="733136B9" w14:textId="77777777" w:rsidR="001B40F1" w:rsidRPr="00B5540B" w:rsidRDefault="00AD15A1">
            <w:pPr>
              <w:pStyle w:val="aff7"/>
            </w:pPr>
            <w:r w:rsidRPr="00B5540B">
              <w:rPr>
                <w:rFonts w:hint="eastAsia"/>
              </w:rPr>
              <w:t>1</w:t>
            </w:r>
            <w:r w:rsidRPr="00B5540B">
              <w:rPr>
                <w:rFonts w:hint="eastAsia"/>
              </w:rPr>
              <w:t>次</w:t>
            </w:r>
            <w:r w:rsidRPr="00B5540B">
              <w:rPr>
                <w:rFonts w:hint="eastAsia"/>
              </w:rPr>
              <w:t>/2</w:t>
            </w:r>
            <w:r w:rsidRPr="00B5540B">
              <w:rPr>
                <w:rFonts w:hint="eastAsia"/>
              </w:rPr>
              <w:t>天</w:t>
            </w:r>
          </w:p>
        </w:tc>
        <w:tc>
          <w:tcPr>
            <w:tcW w:w="1133" w:type="dxa"/>
            <w:vAlign w:val="center"/>
          </w:tcPr>
          <w:p w14:paraId="420D5636" w14:textId="77777777" w:rsidR="001B40F1" w:rsidRPr="00B5540B" w:rsidRDefault="00AD15A1">
            <w:pPr>
              <w:pStyle w:val="aff7"/>
            </w:pPr>
            <w:r w:rsidRPr="00B5540B">
              <w:rPr>
                <w:rFonts w:hint="eastAsia"/>
              </w:rPr>
              <w:t>/</w:t>
            </w:r>
          </w:p>
        </w:tc>
        <w:tc>
          <w:tcPr>
            <w:tcW w:w="1274" w:type="dxa"/>
            <w:vAlign w:val="center"/>
          </w:tcPr>
          <w:p w14:paraId="14B12AF7" w14:textId="77777777" w:rsidR="001B40F1" w:rsidRPr="00B5540B" w:rsidRDefault="00AD15A1">
            <w:pPr>
              <w:pStyle w:val="aff7"/>
            </w:pPr>
            <w:r w:rsidRPr="00B5540B">
              <w:rPr>
                <w:rFonts w:hint="eastAsia"/>
              </w:rPr>
              <w:t>69</w:t>
            </w:r>
          </w:p>
        </w:tc>
        <w:tc>
          <w:tcPr>
            <w:tcW w:w="1984" w:type="dxa"/>
          </w:tcPr>
          <w:p w14:paraId="6BC9F4EF" w14:textId="77777777" w:rsidR="001B40F1" w:rsidRPr="00B5540B" w:rsidRDefault="00AD15A1">
            <w:pPr>
              <w:pStyle w:val="aff7"/>
            </w:pPr>
            <w:r w:rsidRPr="00B5540B">
              <w:rPr>
                <w:rFonts w:hint="eastAsia"/>
              </w:rPr>
              <w:t>6.75</w:t>
            </w:r>
          </w:p>
        </w:tc>
        <w:tc>
          <w:tcPr>
            <w:tcW w:w="850" w:type="dxa"/>
            <w:vAlign w:val="center"/>
          </w:tcPr>
          <w:p w14:paraId="3DC65F4C" w14:textId="77777777" w:rsidR="001B40F1" w:rsidRPr="00B5540B" w:rsidRDefault="00AD15A1">
            <w:pPr>
              <w:pStyle w:val="aff7"/>
            </w:pPr>
            <w:r w:rsidRPr="00B5540B">
              <w:rPr>
                <w:rFonts w:hint="eastAsia"/>
              </w:rPr>
              <w:t>120</w:t>
            </w:r>
          </w:p>
        </w:tc>
        <w:tc>
          <w:tcPr>
            <w:tcW w:w="912" w:type="dxa"/>
            <w:vAlign w:val="center"/>
          </w:tcPr>
          <w:p w14:paraId="7E42C4CA" w14:textId="77777777" w:rsidR="001B40F1" w:rsidRPr="00B5540B" w:rsidRDefault="00AD15A1">
            <w:pPr>
              <w:pStyle w:val="aff7"/>
            </w:pPr>
            <w:r w:rsidRPr="00B5540B">
              <w:rPr>
                <w:rFonts w:hint="eastAsia"/>
              </w:rPr>
              <w:t>69</w:t>
            </w:r>
          </w:p>
        </w:tc>
      </w:tr>
      <w:tr w:rsidR="001B40F1" w:rsidRPr="00B5540B" w14:paraId="0146258E" w14:textId="77777777">
        <w:trPr>
          <w:trHeight w:val="144"/>
        </w:trPr>
        <w:tc>
          <w:tcPr>
            <w:tcW w:w="1167" w:type="dxa"/>
            <w:vMerge/>
            <w:vAlign w:val="center"/>
          </w:tcPr>
          <w:p w14:paraId="11138BD4" w14:textId="77777777" w:rsidR="001B40F1" w:rsidRPr="00B5540B" w:rsidRDefault="001B40F1">
            <w:pPr>
              <w:pStyle w:val="aff7"/>
            </w:pPr>
          </w:p>
        </w:tc>
        <w:tc>
          <w:tcPr>
            <w:tcW w:w="669" w:type="dxa"/>
            <w:vAlign w:val="center"/>
          </w:tcPr>
          <w:p w14:paraId="35E8019C" w14:textId="77777777" w:rsidR="001B40F1" w:rsidRPr="00B5540B" w:rsidRDefault="00AD15A1">
            <w:pPr>
              <w:pStyle w:val="aff7"/>
            </w:pPr>
            <w:r w:rsidRPr="00B5540B">
              <w:rPr>
                <w:rFonts w:hint="eastAsia"/>
              </w:rPr>
              <w:t>1</w:t>
            </w:r>
          </w:p>
        </w:tc>
        <w:tc>
          <w:tcPr>
            <w:tcW w:w="1136" w:type="dxa"/>
            <w:vAlign w:val="center"/>
          </w:tcPr>
          <w:p w14:paraId="20927CFD" w14:textId="77777777" w:rsidR="001B40F1" w:rsidRPr="00B5540B" w:rsidRDefault="00AD15A1">
            <w:pPr>
              <w:pStyle w:val="aff7"/>
            </w:pPr>
            <w:r w:rsidRPr="00B5540B">
              <w:rPr>
                <w:rFonts w:hint="eastAsia"/>
              </w:rPr>
              <w:t>0.46m</w:t>
            </w:r>
            <w:r w:rsidRPr="00B5540B">
              <w:rPr>
                <w:rFonts w:hint="eastAsia"/>
                <w:vertAlign w:val="superscript"/>
              </w:rPr>
              <w:t>3</w:t>
            </w:r>
          </w:p>
        </w:tc>
        <w:tc>
          <w:tcPr>
            <w:tcW w:w="851" w:type="dxa"/>
            <w:vAlign w:val="center"/>
          </w:tcPr>
          <w:p w14:paraId="2ED1BC0B" w14:textId="77777777" w:rsidR="001B40F1" w:rsidRPr="00B5540B" w:rsidRDefault="00AD15A1">
            <w:pPr>
              <w:pStyle w:val="aff7"/>
            </w:pPr>
            <w:r w:rsidRPr="00B5540B">
              <w:rPr>
                <w:rFonts w:hint="eastAsia"/>
              </w:rPr>
              <w:t>纯水</w:t>
            </w:r>
          </w:p>
        </w:tc>
        <w:tc>
          <w:tcPr>
            <w:tcW w:w="1701" w:type="dxa"/>
            <w:vAlign w:val="center"/>
          </w:tcPr>
          <w:p w14:paraId="3F27CC6F" w14:textId="77777777" w:rsidR="001B40F1" w:rsidRPr="00B5540B" w:rsidRDefault="00AD15A1">
            <w:pPr>
              <w:pStyle w:val="aff7"/>
            </w:pPr>
            <w:r w:rsidRPr="00B5540B">
              <w:rPr>
                <w:rFonts w:hint="eastAsia"/>
              </w:rPr>
              <w:t>定期更换、</w:t>
            </w:r>
            <w:r w:rsidRPr="00B5540B">
              <w:t>逆流</w:t>
            </w:r>
          </w:p>
        </w:tc>
        <w:tc>
          <w:tcPr>
            <w:tcW w:w="1138" w:type="dxa"/>
            <w:vAlign w:val="center"/>
          </w:tcPr>
          <w:p w14:paraId="74DAA160" w14:textId="77777777" w:rsidR="001B40F1" w:rsidRPr="00B5540B" w:rsidRDefault="00AD15A1">
            <w:pPr>
              <w:pStyle w:val="aff7"/>
            </w:pPr>
            <w:r w:rsidRPr="00B5540B">
              <w:rPr>
                <w:rFonts w:hint="eastAsia"/>
              </w:rPr>
              <w:t>50L/h</w:t>
            </w:r>
          </w:p>
        </w:tc>
        <w:tc>
          <w:tcPr>
            <w:tcW w:w="1133" w:type="dxa"/>
            <w:vAlign w:val="center"/>
          </w:tcPr>
          <w:p w14:paraId="026DE507" w14:textId="77777777" w:rsidR="001B40F1" w:rsidRPr="00B5540B" w:rsidRDefault="00AD15A1">
            <w:pPr>
              <w:pStyle w:val="aff7"/>
            </w:pPr>
            <w:r w:rsidRPr="00B5540B">
              <w:rPr>
                <w:rFonts w:hint="eastAsia"/>
              </w:rPr>
              <w:t>1</w:t>
            </w:r>
            <w:r w:rsidRPr="00B5540B">
              <w:rPr>
                <w:rFonts w:hint="eastAsia"/>
              </w:rPr>
              <w:t>次</w:t>
            </w:r>
            <w:r w:rsidRPr="00B5540B">
              <w:rPr>
                <w:rFonts w:hint="eastAsia"/>
              </w:rPr>
              <w:t>/2</w:t>
            </w:r>
            <w:r w:rsidRPr="00B5540B">
              <w:rPr>
                <w:rFonts w:hint="eastAsia"/>
              </w:rPr>
              <w:t>天</w:t>
            </w:r>
          </w:p>
        </w:tc>
        <w:tc>
          <w:tcPr>
            <w:tcW w:w="1133" w:type="dxa"/>
            <w:vAlign w:val="center"/>
          </w:tcPr>
          <w:p w14:paraId="4CF7E87A" w14:textId="77777777" w:rsidR="001B40F1" w:rsidRPr="00B5540B" w:rsidRDefault="00AD15A1">
            <w:pPr>
              <w:pStyle w:val="aff7"/>
            </w:pPr>
            <w:r w:rsidRPr="00B5540B">
              <w:rPr>
                <w:rFonts w:hint="eastAsia"/>
              </w:rPr>
              <w:t>/</w:t>
            </w:r>
          </w:p>
        </w:tc>
        <w:tc>
          <w:tcPr>
            <w:tcW w:w="1274" w:type="dxa"/>
            <w:vAlign w:val="center"/>
          </w:tcPr>
          <w:p w14:paraId="5D9E6D3B" w14:textId="77777777" w:rsidR="001B40F1" w:rsidRPr="00B5540B" w:rsidRDefault="00AD15A1">
            <w:pPr>
              <w:pStyle w:val="aff7"/>
            </w:pPr>
            <w:r w:rsidRPr="00B5540B">
              <w:rPr>
                <w:rFonts w:hint="eastAsia"/>
              </w:rPr>
              <w:t>69</w:t>
            </w:r>
          </w:p>
        </w:tc>
        <w:tc>
          <w:tcPr>
            <w:tcW w:w="1984" w:type="dxa"/>
          </w:tcPr>
          <w:p w14:paraId="21D16A45" w14:textId="77777777" w:rsidR="001B40F1" w:rsidRPr="00B5540B" w:rsidRDefault="00AD15A1">
            <w:pPr>
              <w:pStyle w:val="aff7"/>
            </w:pPr>
            <w:r w:rsidRPr="00B5540B">
              <w:rPr>
                <w:rFonts w:hint="eastAsia"/>
              </w:rPr>
              <w:t>6.75</w:t>
            </w:r>
          </w:p>
        </w:tc>
        <w:tc>
          <w:tcPr>
            <w:tcW w:w="850" w:type="dxa"/>
            <w:vAlign w:val="center"/>
          </w:tcPr>
          <w:p w14:paraId="79E699E0" w14:textId="77777777" w:rsidR="001B40F1" w:rsidRPr="00B5540B" w:rsidRDefault="00AD15A1">
            <w:pPr>
              <w:pStyle w:val="aff7"/>
            </w:pPr>
            <w:r w:rsidRPr="00B5540B">
              <w:rPr>
                <w:rFonts w:hint="eastAsia"/>
              </w:rPr>
              <w:t>/</w:t>
            </w:r>
          </w:p>
        </w:tc>
        <w:tc>
          <w:tcPr>
            <w:tcW w:w="912" w:type="dxa"/>
            <w:vAlign w:val="center"/>
          </w:tcPr>
          <w:p w14:paraId="1EAA2B26" w14:textId="77777777" w:rsidR="001B40F1" w:rsidRPr="00B5540B" w:rsidRDefault="00AD15A1">
            <w:pPr>
              <w:pStyle w:val="aff7"/>
            </w:pPr>
            <w:r w:rsidRPr="00B5540B">
              <w:rPr>
                <w:rFonts w:hint="eastAsia"/>
              </w:rPr>
              <w:t>69</w:t>
            </w:r>
          </w:p>
        </w:tc>
      </w:tr>
      <w:tr w:rsidR="001B40F1" w:rsidRPr="00B5540B" w14:paraId="791C809C" w14:textId="77777777">
        <w:trPr>
          <w:trHeight w:val="144"/>
        </w:trPr>
        <w:tc>
          <w:tcPr>
            <w:tcW w:w="1167" w:type="dxa"/>
            <w:vMerge/>
            <w:vAlign w:val="center"/>
          </w:tcPr>
          <w:p w14:paraId="7B1B5667" w14:textId="77777777" w:rsidR="001B40F1" w:rsidRPr="00B5540B" w:rsidRDefault="001B40F1">
            <w:pPr>
              <w:pStyle w:val="aff7"/>
            </w:pPr>
          </w:p>
        </w:tc>
        <w:tc>
          <w:tcPr>
            <w:tcW w:w="669" w:type="dxa"/>
            <w:vAlign w:val="center"/>
          </w:tcPr>
          <w:p w14:paraId="62CEB8DC" w14:textId="77777777" w:rsidR="001B40F1" w:rsidRPr="00B5540B" w:rsidRDefault="00AD15A1">
            <w:pPr>
              <w:pStyle w:val="aff7"/>
            </w:pPr>
            <w:r w:rsidRPr="00B5540B">
              <w:rPr>
                <w:rFonts w:hint="eastAsia"/>
              </w:rPr>
              <w:t>1</w:t>
            </w:r>
          </w:p>
        </w:tc>
        <w:tc>
          <w:tcPr>
            <w:tcW w:w="1136" w:type="dxa"/>
            <w:vAlign w:val="center"/>
          </w:tcPr>
          <w:p w14:paraId="2F96B6A6" w14:textId="77777777" w:rsidR="001B40F1" w:rsidRPr="00B5540B" w:rsidRDefault="00AD15A1">
            <w:pPr>
              <w:pStyle w:val="aff7"/>
            </w:pPr>
            <w:r w:rsidRPr="00B5540B">
              <w:rPr>
                <w:rFonts w:hint="eastAsia"/>
              </w:rPr>
              <w:t>0.46m</w:t>
            </w:r>
            <w:r w:rsidRPr="00B5540B">
              <w:rPr>
                <w:rFonts w:hint="eastAsia"/>
                <w:vertAlign w:val="superscript"/>
              </w:rPr>
              <w:t>3</w:t>
            </w:r>
          </w:p>
        </w:tc>
        <w:tc>
          <w:tcPr>
            <w:tcW w:w="851" w:type="dxa"/>
            <w:vAlign w:val="center"/>
          </w:tcPr>
          <w:p w14:paraId="43E9D945" w14:textId="77777777" w:rsidR="001B40F1" w:rsidRPr="00B5540B" w:rsidRDefault="00AD15A1">
            <w:pPr>
              <w:pStyle w:val="aff7"/>
            </w:pPr>
            <w:r w:rsidRPr="00B5540B">
              <w:rPr>
                <w:rFonts w:hint="eastAsia"/>
              </w:rPr>
              <w:t>纯水</w:t>
            </w:r>
          </w:p>
        </w:tc>
        <w:tc>
          <w:tcPr>
            <w:tcW w:w="1701" w:type="dxa"/>
            <w:vAlign w:val="center"/>
          </w:tcPr>
          <w:p w14:paraId="7D40F32C" w14:textId="77777777" w:rsidR="001B40F1" w:rsidRPr="00B5540B" w:rsidRDefault="00AD15A1">
            <w:pPr>
              <w:pStyle w:val="aff7"/>
            </w:pPr>
            <w:r w:rsidRPr="00B5540B">
              <w:rPr>
                <w:rFonts w:hint="eastAsia"/>
              </w:rPr>
              <w:t>定期更换、</w:t>
            </w:r>
            <w:r w:rsidRPr="00B5540B">
              <w:t>逆流</w:t>
            </w:r>
          </w:p>
        </w:tc>
        <w:tc>
          <w:tcPr>
            <w:tcW w:w="1138" w:type="dxa"/>
            <w:vAlign w:val="center"/>
          </w:tcPr>
          <w:p w14:paraId="3FBDC749" w14:textId="77777777" w:rsidR="001B40F1" w:rsidRPr="00B5540B" w:rsidRDefault="00AD15A1">
            <w:pPr>
              <w:pStyle w:val="aff7"/>
            </w:pPr>
            <w:r w:rsidRPr="00B5540B">
              <w:rPr>
                <w:rFonts w:hint="eastAsia"/>
              </w:rPr>
              <w:t>50L/h</w:t>
            </w:r>
          </w:p>
        </w:tc>
        <w:tc>
          <w:tcPr>
            <w:tcW w:w="1133" w:type="dxa"/>
            <w:vAlign w:val="center"/>
          </w:tcPr>
          <w:p w14:paraId="6E930F5D" w14:textId="77777777" w:rsidR="001B40F1" w:rsidRPr="00B5540B" w:rsidRDefault="00AD15A1">
            <w:pPr>
              <w:pStyle w:val="aff7"/>
            </w:pPr>
            <w:r w:rsidRPr="00B5540B">
              <w:rPr>
                <w:rFonts w:hint="eastAsia"/>
              </w:rPr>
              <w:t>1</w:t>
            </w:r>
            <w:r w:rsidRPr="00B5540B">
              <w:rPr>
                <w:rFonts w:hint="eastAsia"/>
              </w:rPr>
              <w:t>次</w:t>
            </w:r>
            <w:r w:rsidRPr="00B5540B">
              <w:rPr>
                <w:rFonts w:hint="eastAsia"/>
              </w:rPr>
              <w:t>/2</w:t>
            </w:r>
            <w:r w:rsidRPr="00B5540B">
              <w:rPr>
                <w:rFonts w:hint="eastAsia"/>
              </w:rPr>
              <w:t>天</w:t>
            </w:r>
          </w:p>
        </w:tc>
        <w:tc>
          <w:tcPr>
            <w:tcW w:w="1133" w:type="dxa"/>
            <w:vAlign w:val="center"/>
          </w:tcPr>
          <w:p w14:paraId="1AC14671" w14:textId="77777777" w:rsidR="001B40F1" w:rsidRPr="00B5540B" w:rsidRDefault="00AD15A1">
            <w:pPr>
              <w:pStyle w:val="aff7"/>
            </w:pPr>
            <w:r w:rsidRPr="00B5540B">
              <w:rPr>
                <w:rFonts w:hint="eastAsia"/>
              </w:rPr>
              <w:t>120</w:t>
            </w:r>
          </w:p>
        </w:tc>
        <w:tc>
          <w:tcPr>
            <w:tcW w:w="1274" w:type="dxa"/>
            <w:vAlign w:val="center"/>
          </w:tcPr>
          <w:p w14:paraId="03B82702" w14:textId="77777777" w:rsidR="001B40F1" w:rsidRPr="00B5540B" w:rsidRDefault="00AD15A1">
            <w:pPr>
              <w:pStyle w:val="aff7"/>
            </w:pPr>
            <w:r w:rsidRPr="00B5540B">
              <w:rPr>
                <w:rFonts w:hint="eastAsia"/>
              </w:rPr>
              <w:t>69</w:t>
            </w:r>
          </w:p>
        </w:tc>
        <w:tc>
          <w:tcPr>
            <w:tcW w:w="1984" w:type="dxa"/>
          </w:tcPr>
          <w:p w14:paraId="4ABD35EB" w14:textId="77777777" w:rsidR="001B40F1" w:rsidRPr="00B5540B" w:rsidRDefault="00AD15A1">
            <w:pPr>
              <w:pStyle w:val="aff7"/>
            </w:pPr>
            <w:r w:rsidRPr="00B5540B">
              <w:rPr>
                <w:rFonts w:hint="eastAsia"/>
              </w:rPr>
              <w:t>6.75</w:t>
            </w:r>
          </w:p>
        </w:tc>
        <w:tc>
          <w:tcPr>
            <w:tcW w:w="850" w:type="dxa"/>
            <w:vAlign w:val="center"/>
          </w:tcPr>
          <w:p w14:paraId="57CA4911" w14:textId="77777777" w:rsidR="001B40F1" w:rsidRPr="00B5540B" w:rsidRDefault="00AD15A1">
            <w:pPr>
              <w:pStyle w:val="aff7"/>
            </w:pPr>
            <w:r w:rsidRPr="00B5540B">
              <w:rPr>
                <w:rFonts w:hint="eastAsia"/>
              </w:rPr>
              <w:t>/</w:t>
            </w:r>
          </w:p>
        </w:tc>
        <w:tc>
          <w:tcPr>
            <w:tcW w:w="912" w:type="dxa"/>
            <w:vAlign w:val="center"/>
          </w:tcPr>
          <w:p w14:paraId="06620312" w14:textId="77777777" w:rsidR="001B40F1" w:rsidRPr="00B5540B" w:rsidRDefault="00AD15A1">
            <w:pPr>
              <w:pStyle w:val="aff7"/>
            </w:pPr>
            <w:r w:rsidRPr="00B5540B">
              <w:rPr>
                <w:rFonts w:hint="eastAsia"/>
              </w:rPr>
              <w:t>69</w:t>
            </w:r>
          </w:p>
        </w:tc>
      </w:tr>
      <w:tr w:rsidR="001B40F1" w:rsidRPr="00B5540B" w14:paraId="77F8199B" w14:textId="77777777">
        <w:trPr>
          <w:trHeight w:val="70"/>
        </w:trPr>
        <w:tc>
          <w:tcPr>
            <w:tcW w:w="1167" w:type="dxa"/>
            <w:vMerge w:val="restart"/>
            <w:vAlign w:val="center"/>
          </w:tcPr>
          <w:p w14:paraId="557ECDEB" w14:textId="77777777" w:rsidR="001B40F1" w:rsidRPr="00B5540B" w:rsidRDefault="00AD15A1">
            <w:pPr>
              <w:pStyle w:val="aff7"/>
            </w:pPr>
            <w:r w:rsidRPr="00B5540B">
              <w:rPr>
                <w:rFonts w:hint="eastAsia"/>
              </w:rPr>
              <w:t>染色</w:t>
            </w:r>
          </w:p>
        </w:tc>
        <w:tc>
          <w:tcPr>
            <w:tcW w:w="669" w:type="dxa"/>
            <w:vAlign w:val="center"/>
          </w:tcPr>
          <w:p w14:paraId="7CAE83EA" w14:textId="77777777" w:rsidR="001B40F1" w:rsidRPr="00B5540B" w:rsidRDefault="00AD15A1">
            <w:pPr>
              <w:pStyle w:val="aff7"/>
            </w:pPr>
            <w:r w:rsidRPr="00B5540B">
              <w:rPr>
                <w:rFonts w:hint="eastAsia"/>
              </w:rPr>
              <w:t>1</w:t>
            </w:r>
          </w:p>
        </w:tc>
        <w:tc>
          <w:tcPr>
            <w:tcW w:w="1136" w:type="dxa"/>
            <w:vAlign w:val="center"/>
          </w:tcPr>
          <w:p w14:paraId="4E079627" w14:textId="77777777" w:rsidR="001B40F1" w:rsidRPr="00B5540B" w:rsidRDefault="00AD15A1">
            <w:pPr>
              <w:pStyle w:val="aff7"/>
            </w:pPr>
            <w:r w:rsidRPr="00B5540B">
              <w:rPr>
                <w:rFonts w:hint="eastAsia"/>
              </w:rPr>
              <w:t>1.8m</w:t>
            </w:r>
            <w:r w:rsidRPr="00B5540B">
              <w:rPr>
                <w:rFonts w:hint="eastAsia"/>
                <w:vertAlign w:val="superscript"/>
              </w:rPr>
              <w:t>3</w:t>
            </w:r>
          </w:p>
        </w:tc>
        <w:tc>
          <w:tcPr>
            <w:tcW w:w="851" w:type="dxa"/>
            <w:vAlign w:val="center"/>
          </w:tcPr>
          <w:p w14:paraId="1418309C" w14:textId="77777777" w:rsidR="001B40F1" w:rsidRPr="00B5540B" w:rsidRDefault="00AD15A1">
            <w:pPr>
              <w:pStyle w:val="aff7"/>
            </w:pPr>
            <w:r w:rsidRPr="00B5540B">
              <w:rPr>
                <w:rFonts w:hint="eastAsia"/>
              </w:rPr>
              <w:t>纯水</w:t>
            </w:r>
          </w:p>
        </w:tc>
        <w:tc>
          <w:tcPr>
            <w:tcW w:w="1701" w:type="dxa"/>
            <w:vAlign w:val="center"/>
          </w:tcPr>
          <w:p w14:paraId="7F0D8D5C" w14:textId="77777777" w:rsidR="001B40F1" w:rsidRPr="00B5540B" w:rsidRDefault="00AD15A1">
            <w:pPr>
              <w:pStyle w:val="aff7"/>
            </w:pPr>
            <w:r w:rsidRPr="00B5540B">
              <w:rPr>
                <w:rFonts w:hint="eastAsia"/>
              </w:rPr>
              <w:t>定期更换</w:t>
            </w:r>
          </w:p>
        </w:tc>
        <w:tc>
          <w:tcPr>
            <w:tcW w:w="1138" w:type="dxa"/>
            <w:vAlign w:val="center"/>
          </w:tcPr>
          <w:p w14:paraId="45F50792" w14:textId="77777777" w:rsidR="001B40F1" w:rsidRPr="00B5540B" w:rsidRDefault="00AD15A1">
            <w:pPr>
              <w:pStyle w:val="aff7"/>
            </w:pPr>
            <w:r w:rsidRPr="00B5540B">
              <w:rPr>
                <w:rFonts w:hint="eastAsia"/>
              </w:rPr>
              <w:t>/</w:t>
            </w:r>
          </w:p>
        </w:tc>
        <w:tc>
          <w:tcPr>
            <w:tcW w:w="1133" w:type="dxa"/>
            <w:vAlign w:val="center"/>
          </w:tcPr>
          <w:p w14:paraId="64303D56" w14:textId="77777777" w:rsidR="001B40F1" w:rsidRPr="00B5540B" w:rsidRDefault="00AD15A1">
            <w:pPr>
              <w:pStyle w:val="aff7"/>
            </w:pPr>
            <w:r w:rsidRPr="00B5540B">
              <w:rPr>
                <w:rFonts w:hint="eastAsia"/>
              </w:rPr>
              <w:t>1</w:t>
            </w:r>
            <w:r w:rsidRPr="00B5540B">
              <w:rPr>
                <w:rFonts w:hint="eastAsia"/>
              </w:rPr>
              <w:t>次</w:t>
            </w:r>
            <w:r w:rsidRPr="00B5540B">
              <w:rPr>
                <w:rFonts w:hint="eastAsia"/>
              </w:rPr>
              <w:t>/</w:t>
            </w:r>
            <w:r w:rsidRPr="00B5540B">
              <w:rPr>
                <w:rFonts w:hint="eastAsia"/>
              </w:rPr>
              <w:t>半年</w:t>
            </w:r>
          </w:p>
        </w:tc>
        <w:tc>
          <w:tcPr>
            <w:tcW w:w="1133" w:type="dxa"/>
            <w:vAlign w:val="center"/>
          </w:tcPr>
          <w:p w14:paraId="29ADE928" w14:textId="77777777" w:rsidR="001B40F1" w:rsidRPr="00B5540B" w:rsidRDefault="00AD15A1">
            <w:pPr>
              <w:pStyle w:val="aff7"/>
            </w:pPr>
            <w:r w:rsidRPr="00B5540B">
              <w:rPr>
                <w:rFonts w:hint="eastAsia"/>
              </w:rPr>
              <w:t>/</w:t>
            </w:r>
          </w:p>
        </w:tc>
        <w:tc>
          <w:tcPr>
            <w:tcW w:w="1274" w:type="dxa"/>
            <w:vAlign w:val="center"/>
          </w:tcPr>
          <w:p w14:paraId="0FD66000" w14:textId="77777777" w:rsidR="001B40F1" w:rsidRPr="00B5540B" w:rsidRDefault="00AD15A1">
            <w:pPr>
              <w:pStyle w:val="aff7"/>
            </w:pPr>
            <w:r w:rsidRPr="00B5540B">
              <w:rPr>
                <w:rFonts w:hint="eastAsia"/>
              </w:rPr>
              <w:t>3.6</w:t>
            </w:r>
          </w:p>
        </w:tc>
        <w:tc>
          <w:tcPr>
            <w:tcW w:w="1984" w:type="dxa"/>
          </w:tcPr>
          <w:p w14:paraId="2E2DA9E1" w14:textId="77777777" w:rsidR="001B40F1" w:rsidRPr="00B5540B" w:rsidRDefault="00AD15A1">
            <w:pPr>
              <w:pStyle w:val="aff7"/>
            </w:pPr>
            <w:r w:rsidRPr="00B5540B">
              <w:rPr>
                <w:rFonts w:hint="eastAsia"/>
              </w:rPr>
              <w:t>27</w:t>
            </w:r>
          </w:p>
        </w:tc>
        <w:tc>
          <w:tcPr>
            <w:tcW w:w="850" w:type="dxa"/>
            <w:vAlign w:val="center"/>
          </w:tcPr>
          <w:p w14:paraId="28DAFA53" w14:textId="77777777" w:rsidR="001B40F1" w:rsidRPr="00B5540B" w:rsidRDefault="001B40F1">
            <w:pPr>
              <w:pStyle w:val="aff7"/>
            </w:pPr>
          </w:p>
        </w:tc>
        <w:tc>
          <w:tcPr>
            <w:tcW w:w="912" w:type="dxa"/>
            <w:vAlign w:val="center"/>
          </w:tcPr>
          <w:p w14:paraId="73C216F8" w14:textId="77777777" w:rsidR="001B40F1" w:rsidRPr="00B5540B" w:rsidRDefault="00AD15A1">
            <w:pPr>
              <w:pStyle w:val="aff7"/>
            </w:pPr>
            <w:r w:rsidRPr="00B5540B">
              <w:rPr>
                <w:rFonts w:hint="eastAsia"/>
              </w:rPr>
              <w:t>3.6</w:t>
            </w:r>
          </w:p>
        </w:tc>
      </w:tr>
      <w:tr w:rsidR="001B40F1" w:rsidRPr="00B5540B" w14:paraId="0E939AD7" w14:textId="77777777">
        <w:trPr>
          <w:trHeight w:val="70"/>
        </w:trPr>
        <w:tc>
          <w:tcPr>
            <w:tcW w:w="1167" w:type="dxa"/>
            <w:vMerge/>
            <w:vAlign w:val="center"/>
          </w:tcPr>
          <w:p w14:paraId="03FB56B5" w14:textId="77777777" w:rsidR="001B40F1" w:rsidRPr="00B5540B" w:rsidRDefault="001B40F1">
            <w:pPr>
              <w:pStyle w:val="aff7"/>
            </w:pPr>
          </w:p>
        </w:tc>
        <w:tc>
          <w:tcPr>
            <w:tcW w:w="669" w:type="dxa"/>
            <w:vAlign w:val="center"/>
          </w:tcPr>
          <w:p w14:paraId="5C3A19EC" w14:textId="77777777" w:rsidR="001B40F1" w:rsidRPr="00B5540B" w:rsidRDefault="00AD15A1">
            <w:pPr>
              <w:pStyle w:val="aff7"/>
            </w:pPr>
            <w:r w:rsidRPr="00B5540B">
              <w:rPr>
                <w:rFonts w:hint="eastAsia"/>
              </w:rPr>
              <w:t>1</w:t>
            </w:r>
          </w:p>
        </w:tc>
        <w:tc>
          <w:tcPr>
            <w:tcW w:w="1136" w:type="dxa"/>
          </w:tcPr>
          <w:p w14:paraId="3C01471B" w14:textId="77777777" w:rsidR="001B40F1" w:rsidRPr="00B5540B" w:rsidRDefault="00AD15A1">
            <w:pPr>
              <w:pStyle w:val="aff7"/>
            </w:pPr>
            <w:r w:rsidRPr="00B5540B">
              <w:rPr>
                <w:rFonts w:hint="eastAsia"/>
              </w:rPr>
              <w:t>1.8m</w:t>
            </w:r>
            <w:r w:rsidRPr="00B5540B">
              <w:rPr>
                <w:rFonts w:hint="eastAsia"/>
                <w:vertAlign w:val="superscript"/>
              </w:rPr>
              <w:t>3</w:t>
            </w:r>
          </w:p>
        </w:tc>
        <w:tc>
          <w:tcPr>
            <w:tcW w:w="851" w:type="dxa"/>
            <w:vAlign w:val="center"/>
          </w:tcPr>
          <w:p w14:paraId="18119E85" w14:textId="77777777" w:rsidR="001B40F1" w:rsidRPr="00B5540B" w:rsidRDefault="00AD15A1">
            <w:pPr>
              <w:pStyle w:val="aff7"/>
            </w:pPr>
            <w:r w:rsidRPr="00B5540B">
              <w:rPr>
                <w:rFonts w:hint="eastAsia"/>
              </w:rPr>
              <w:t>纯水</w:t>
            </w:r>
          </w:p>
        </w:tc>
        <w:tc>
          <w:tcPr>
            <w:tcW w:w="1701" w:type="dxa"/>
            <w:vAlign w:val="center"/>
          </w:tcPr>
          <w:p w14:paraId="76FB0145" w14:textId="77777777" w:rsidR="001B40F1" w:rsidRPr="00B5540B" w:rsidRDefault="00AD15A1">
            <w:pPr>
              <w:pStyle w:val="aff7"/>
            </w:pPr>
            <w:r w:rsidRPr="00B5540B">
              <w:rPr>
                <w:rFonts w:hint="eastAsia"/>
              </w:rPr>
              <w:t>定期更换</w:t>
            </w:r>
          </w:p>
        </w:tc>
        <w:tc>
          <w:tcPr>
            <w:tcW w:w="1138" w:type="dxa"/>
            <w:vAlign w:val="center"/>
          </w:tcPr>
          <w:p w14:paraId="166CB3AC" w14:textId="77777777" w:rsidR="001B40F1" w:rsidRPr="00B5540B" w:rsidRDefault="00AD15A1">
            <w:pPr>
              <w:pStyle w:val="aff7"/>
            </w:pPr>
            <w:r w:rsidRPr="00B5540B">
              <w:rPr>
                <w:rFonts w:hint="eastAsia"/>
              </w:rPr>
              <w:t>/</w:t>
            </w:r>
          </w:p>
        </w:tc>
        <w:tc>
          <w:tcPr>
            <w:tcW w:w="1133" w:type="dxa"/>
            <w:vAlign w:val="center"/>
          </w:tcPr>
          <w:p w14:paraId="63358DD9" w14:textId="77777777" w:rsidR="001B40F1" w:rsidRPr="00B5540B" w:rsidRDefault="00AD15A1">
            <w:pPr>
              <w:pStyle w:val="aff7"/>
            </w:pPr>
            <w:r w:rsidRPr="00B5540B">
              <w:rPr>
                <w:rFonts w:hint="eastAsia"/>
              </w:rPr>
              <w:t>1</w:t>
            </w:r>
            <w:r w:rsidRPr="00B5540B">
              <w:rPr>
                <w:rFonts w:hint="eastAsia"/>
              </w:rPr>
              <w:t>次</w:t>
            </w:r>
            <w:r w:rsidRPr="00B5540B">
              <w:rPr>
                <w:rFonts w:hint="eastAsia"/>
              </w:rPr>
              <w:t>/</w:t>
            </w:r>
            <w:r w:rsidRPr="00B5540B">
              <w:rPr>
                <w:rFonts w:hint="eastAsia"/>
              </w:rPr>
              <w:t>半年</w:t>
            </w:r>
          </w:p>
        </w:tc>
        <w:tc>
          <w:tcPr>
            <w:tcW w:w="1133" w:type="dxa"/>
            <w:vAlign w:val="center"/>
          </w:tcPr>
          <w:p w14:paraId="188F98CC" w14:textId="77777777" w:rsidR="001B40F1" w:rsidRPr="00B5540B" w:rsidRDefault="00AD15A1">
            <w:pPr>
              <w:pStyle w:val="aff7"/>
            </w:pPr>
            <w:r w:rsidRPr="00B5540B">
              <w:rPr>
                <w:rFonts w:hint="eastAsia"/>
              </w:rPr>
              <w:t>/</w:t>
            </w:r>
          </w:p>
        </w:tc>
        <w:tc>
          <w:tcPr>
            <w:tcW w:w="1274" w:type="dxa"/>
            <w:vAlign w:val="center"/>
          </w:tcPr>
          <w:p w14:paraId="57E59137" w14:textId="77777777" w:rsidR="001B40F1" w:rsidRPr="00B5540B" w:rsidRDefault="00AD15A1">
            <w:pPr>
              <w:pStyle w:val="aff7"/>
            </w:pPr>
            <w:r w:rsidRPr="00B5540B">
              <w:rPr>
                <w:rFonts w:hint="eastAsia"/>
              </w:rPr>
              <w:t>3.6</w:t>
            </w:r>
          </w:p>
        </w:tc>
        <w:tc>
          <w:tcPr>
            <w:tcW w:w="1984" w:type="dxa"/>
          </w:tcPr>
          <w:p w14:paraId="1D00D348" w14:textId="77777777" w:rsidR="001B40F1" w:rsidRPr="00B5540B" w:rsidRDefault="00AD15A1">
            <w:pPr>
              <w:pStyle w:val="aff7"/>
            </w:pPr>
            <w:r w:rsidRPr="00B5540B">
              <w:rPr>
                <w:rFonts w:hint="eastAsia"/>
              </w:rPr>
              <w:t>27</w:t>
            </w:r>
          </w:p>
        </w:tc>
        <w:tc>
          <w:tcPr>
            <w:tcW w:w="850" w:type="dxa"/>
            <w:vAlign w:val="center"/>
          </w:tcPr>
          <w:p w14:paraId="43B64500" w14:textId="77777777" w:rsidR="001B40F1" w:rsidRPr="00B5540B" w:rsidRDefault="001B40F1">
            <w:pPr>
              <w:pStyle w:val="aff7"/>
            </w:pPr>
          </w:p>
        </w:tc>
        <w:tc>
          <w:tcPr>
            <w:tcW w:w="912" w:type="dxa"/>
            <w:vAlign w:val="center"/>
          </w:tcPr>
          <w:p w14:paraId="4281F4A8" w14:textId="77777777" w:rsidR="001B40F1" w:rsidRPr="00B5540B" w:rsidRDefault="00AD15A1">
            <w:pPr>
              <w:pStyle w:val="aff7"/>
            </w:pPr>
            <w:r w:rsidRPr="00B5540B">
              <w:rPr>
                <w:rFonts w:hint="eastAsia"/>
              </w:rPr>
              <w:t>3.6</w:t>
            </w:r>
          </w:p>
        </w:tc>
      </w:tr>
      <w:tr w:rsidR="001B40F1" w:rsidRPr="00B5540B" w14:paraId="33343841" w14:textId="77777777">
        <w:trPr>
          <w:trHeight w:val="70"/>
        </w:trPr>
        <w:tc>
          <w:tcPr>
            <w:tcW w:w="1167" w:type="dxa"/>
            <w:vMerge/>
            <w:vAlign w:val="center"/>
          </w:tcPr>
          <w:p w14:paraId="4FA7DA5C" w14:textId="77777777" w:rsidR="001B40F1" w:rsidRPr="00B5540B" w:rsidRDefault="001B40F1">
            <w:pPr>
              <w:pStyle w:val="aff7"/>
            </w:pPr>
          </w:p>
        </w:tc>
        <w:tc>
          <w:tcPr>
            <w:tcW w:w="669" w:type="dxa"/>
            <w:vAlign w:val="center"/>
          </w:tcPr>
          <w:p w14:paraId="7570D45C" w14:textId="77777777" w:rsidR="001B40F1" w:rsidRPr="00B5540B" w:rsidRDefault="00AD15A1">
            <w:pPr>
              <w:pStyle w:val="aff7"/>
            </w:pPr>
            <w:r w:rsidRPr="00B5540B">
              <w:rPr>
                <w:rFonts w:hint="eastAsia"/>
              </w:rPr>
              <w:t>10</w:t>
            </w:r>
          </w:p>
        </w:tc>
        <w:tc>
          <w:tcPr>
            <w:tcW w:w="1136" w:type="dxa"/>
            <w:vAlign w:val="center"/>
          </w:tcPr>
          <w:p w14:paraId="048FBE91" w14:textId="77777777" w:rsidR="001B40F1" w:rsidRPr="00B5540B" w:rsidRDefault="00AD15A1">
            <w:pPr>
              <w:pStyle w:val="aff7"/>
            </w:pPr>
            <w:r w:rsidRPr="00B5540B">
              <w:rPr>
                <w:rFonts w:hint="eastAsia"/>
              </w:rPr>
              <w:t>0.395m</w:t>
            </w:r>
            <w:r w:rsidRPr="00B5540B">
              <w:rPr>
                <w:rFonts w:hint="eastAsia"/>
                <w:vertAlign w:val="superscript"/>
              </w:rPr>
              <w:t>3</w:t>
            </w:r>
          </w:p>
        </w:tc>
        <w:tc>
          <w:tcPr>
            <w:tcW w:w="851" w:type="dxa"/>
            <w:vAlign w:val="center"/>
          </w:tcPr>
          <w:p w14:paraId="198E7EF2" w14:textId="77777777" w:rsidR="001B40F1" w:rsidRPr="00B5540B" w:rsidRDefault="00AD15A1">
            <w:pPr>
              <w:pStyle w:val="aff7"/>
            </w:pPr>
            <w:r w:rsidRPr="00B5540B">
              <w:rPr>
                <w:rFonts w:hint="eastAsia"/>
              </w:rPr>
              <w:t>纯水</w:t>
            </w:r>
          </w:p>
        </w:tc>
        <w:tc>
          <w:tcPr>
            <w:tcW w:w="1701" w:type="dxa"/>
            <w:vAlign w:val="center"/>
          </w:tcPr>
          <w:p w14:paraId="0AA8BB38" w14:textId="77777777" w:rsidR="001B40F1" w:rsidRPr="00B5540B" w:rsidRDefault="00AD15A1">
            <w:pPr>
              <w:pStyle w:val="aff7"/>
            </w:pPr>
            <w:r w:rsidRPr="00B5540B">
              <w:rPr>
                <w:rFonts w:hint="eastAsia"/>
              </w:rPr>
              <w:t>定期更换</w:t>
            </w:r>
          </w:p>
        </w:tc>
        <w:tc>
          <w:tcPr>
            <w:tcW w:w="1138" w:type="dxa"/>
            <w:vAlign w:val="center"/>
          </w:tcPr>
          <w:p w14:paraId="06231AC1" w14:textId="77777777" w:rsidR="001B40F1" w:rsidRPr="00B5540B" w:rsidRDefault="00AD15A1">
            <w:pPr>
              <w:pStyle w:val="aff7"/>
            </w:pPr>
            <w:r w:rsidRPr="00B5540B">
              <w:rPr>
                <w:rFonts w:hint="eastAsia"/>
              </w:rPr>
              <w:t>/</w:t>
            </w:r>
          </w:p>
        </w:tc>
        <w:tc>
          <w:tcPr>
            <w:tcW w:w="1133" w:type="dxa"/>
            <w:vAlign w:val="center"/>
          </w:tcPr>
          <w:p w14:paraId="0BC61590" w14:textId="77777777" w:rsidR="001B40F1" w:rsidRPr="00B5540B" w:rsidRDefault="00AD15A1">
            <w:pPr>
              <w:pStyle w:val="aff7"/>
            </w:pPr>
            <w:r w:rsidRPr="00B5540B">
              <w:rPr>
                <w:rFonts w:hint="eastAsia"/>
              </w:rPr>
              <w:t>1</w:t>
            </w:r>
            <w:r w:rsidRPr="00B5540B">
              <w:rPr>
                <w:rFonts w:hint="eastAsia"/>
              </w:rPr>
              <w:t>次</w:t>
            </w:r>
            <w:r w:rsidRPr="00B5540B">
              <w:rPr>
                <w:rFonts w:hint="eastAsia"/>
              </w:rPr>
              <w:t>/</w:t>
            </w:r>
            <w:r w:rsidRPr="00B5540B">
              <w:rPr>
                <w:rFonts w:hint="eastAsia"/>
              </w:rPr>
              <w:t>半年</w:t>
            </w:r>
          </w:p>
        </w:tc>
        <w:tc>
          <w:tcPr>
            <w:tcW w:w="1133" w:type="dxa"/>
            <w:vAlign w:val="center"/>
          </w:tcPr>
          <w:p w14:paraId="4935F8AC" w14:textId="77777777" w:rsidR="001B40F1" w:rsidRPr="00B5540B" w:rsidRDefault="00AD15A1">
            <w:pPr>
              <w:pStyle w:val="aff7"/>
            </w:pPr>
            <w:r w:rsidRPr="00B5540B">
              <w:rPr>
                <w:rFonts w:hint="eastAsia"/>
              </w:rPr>
              <w:t>/</w:t>
            </w:r>
          </w:p>
        </w:tc>
        <w:tc>
          <w:tcPr>
            <w:tcW w:w="1274" w:type="dxa"/>
            <w:vAlign w:val="center"/>
          </w:tcPr>
          <w:p w14:paraId="3691C3A3" w14:textId="77777777" w:rsidR="001B40F1" w:rsidRPr="00B5540B" w:rsidRDefault="00AD15A1">
            <w:pPr>
              <w:pStyle w:val="aff7"/>
            </w:pPr>
            <w:r w:rsidRPr="00B5540B">
              <w:rPr>
                <w:rFonts w:hint="eastAsia"/>
              </w:rPr>
              <w:t>7.9</w:t>
            </w:r>
          </w:p>
        </w:tc>
        <w:tc>
          <w:tcPr>
            <w:tcW w:w="1984" w:type="dxa"/>
            <w:vAlign w:val="center"/>
          </w:tcPr>
          <w:p w14:paraId="110B264D" w14:textId="77777777" w:rsidR="001B40F1" w:rsidRPr="00B5540B" w:rsidRDefault="00AD15A1">
            <w:pPr>
              <w:pStyle w:val="aff7"/>
            </w:pPr>
            <w:r w:rsidRPr="00B5540B">
              <w:rPr>
                <w:rFonts w:hint="eastAsia"/>
              </w:rPr>
              <w:t>59.25</w:t>
            </w:r>
          </w:p>
        </w:tc>
        <w:tc>
          <w:tcPr>
            <w:tcW w:w="850" w:type="dxa"/>
            <w:vAlign w:val="center"/>
          </w:tcPr>
          <w:p w14:paraId="73C90287" w14:textId="77777777" w:rsidR="001B40F1" w:rsidRPr="00B5540B" w:rsidRDefault="00AD15A1">
            <w:pPr>
              <w:pStyle w:val="aff7"/>
            </w:pPr>
            <w:r w:rsidRPr="00B5540B">
              <w:rPr>
                <w:rFonts w:hint="eastAsia"/>
              </w:rPr>
              <w:t>/</w:t>
            </w:r>
          </w:p>
        </w:tc>
        <w:tc>
          <w:tcPr>
            <w:tcW w:w="912" w:type="dxa"/>
            <w:vAlign w:val="center"/>
          </w:tcPr>
          <w:p w14:paraId="0172FBD8" w14:textId="77777777" w:rsidR="001B40F1" w:rsidRPr="00B5540B" w:rsidRDefault="00AD15A1">
            <w:pPr>
              <w:pStyle w:val="aff7"/>
            </w:pPr>
            <w:r w:rsidRPr="00B5540B">
              <w:rPr>
                <w:rFonts w:hint="eastAsia"/>
              </w:rPr>
              <w:t>7.9</w:t>
            </w:r>
          </w:p>
        </w:tc>
      </w:tr>
      <w:tr w:rsidR="001B40F1" w:rsidRPr="00B5540B" w14:paraId="128FDD52" w14:textId="77777777">
        <w:trPr>
          <w:trHeight w:val="271"/>
        </w:trPr>
        <w:tc>
          <w:tcPr>
            <w:tcW w:w="1167" w:type="dxa"/>
            <w:vMerge w:val="restart"/>
            <w:vAlign w:val="center"/>
          </w:tcPr>
          <w:p w14:paraId="755EE496" w14:textId="77777777" w:rsidR="001B40F1" w:rsidRPr="00B5540B" w:rsidRDefault="00AD15A1">
            <w:pPr>
              <w:pStyle w:val="aff7"/>
            </w:pPr>
            <w:r w:rsidRPr="00B5540B">
              <w:rPr>
                <w:rFonts w:hint="eastAsia"/>
              </w:rPr>
              <w:t>水洗</w:t>
            </w:r>
          </w:p>
        </w:tc>
        <w:tc>
          <w:tcPr>
            <w:tcW w:w="669" w:type="dxa"/>
            <w:vAlign w:val="center"/>
          </w:tcPr>
          <w:p w14:paraId="54744511" w14:textId="77777777" w:rsidR="001B40F1" w:rsidRPr="00B5540B" w:rsidRDefault="00AD15A1">
            <w:pPr>
              <w:pStyle w:val="aff7"/>
            </w:pPr>
            <w:r w:rsidRPr="00B5540B">
              <w:rPr>
                <w:rFonts w:hint="eastAsia"/>
              </w:rPr>
              <w:t>1</w:t>
            </w:r>
          </w:p>
        </w:tc>
        <w:tc>
          <w:tcPr>
            <w:tcW w:w="1136" w:type="dxa"/>
            <w:vAlign w:val="center"/>
          </w:tcPr>
          <w:p w14:paraId="0B8A7512" w14:textId="77777777" w:rsidR="001B40F1" w:rsidRPr="00B5540B" w:rsidRDefault="00AD15A1">
            <w:pPr>
              <w:pStyle w:val="aff7"/>
            </w:pPr>
            <w:r w:rsidRPr="00B5540B">
              <w:rPr>
                <w:rFonts w:hint="eastAsia"/>
              </w:rPr>
              <w:t>0.46m</w:t>
            </w:r>
            <w:r w:rsidRPr="00B5540B">
              <w:rPr>
                <w:rFonts w:hint="eastAsia"/>
                <w:vertAlign w:val="superscript"/>
              </w:rPr>
              <w:t>3</w:t>
            </w:r>
          </w:p>
        </w:tc>
        <w:tc>
          <w:tcPr>
            <w:tcW w:w="851" w:type="dxa"/>
            <w:vAlign w:val="center"/>
          </w:tcPr>
          <w:p w14:paraId="59B9E97C" w14:textId="77777777" w:rsidR="001B40F1" w:rsidRPr="00B5540B" w:rsidRDefault="00AD15A1">
            <w:pPr>
              <w:pStyle w:val="aff7"/>
            </w:pPr>
            <w:r w:rsidRPr="00B5540B">
              <w:rPr>
                <w:rFonts w:hint="eastAsia"/>
              </w:rPr>
              <w:t>纯水</w:t>
            </w:r>
          </w:p>
        </w:tc>
        <w:tc>
          <w:tcPr>
            <w:tcW w:w="1701" w:type="dxa"/>
            <w:vAlign w:val="center"/>
          </w:tcPr>
          <w:p w14:paraId="4C3F31DB" w14:textId="77777777" w:rsidR="001B40F1" w:rsidRPr="00B5540B" w:rsidRDefault="00AD15A1">
            <w:pPr>
              <w:pStyle w:val="aff7"/>
            </w:pPr>
            <w:r w:rsidRPr="00B5540B">
              <w:rPr>
                <w:rFonts w:hint="eastAsia"/>
              </w:rPr>
              <w:t>定期更换、</w:t>
            </w:r>
            <w:r w:rsidRPr="00B5540B">
              <w:t>溢流</w:t>
            </w:r>
          </w:p>
        </w:tc>
        <w:tc>
          <w:tcPr>
            <w:tcW w:w="1138" w:type="dxa"/>
            <w:vAlign w:val="center"/>
          </w:tcPr>
          <w:p w14:paraId="2F688968" w14:textId="77777777" w:rsidR="001B40F1" w:rsidRPr="00B5540B" w:rsidRDefault="00AD15A1">
            <w:pPr>
              <w:pStyle w:val="aff7"/>
            </w:pPr>
            <w:r w:rsidRPr="00B5540B">
              <w:rPr>
                <w:rFonts w:hint="eastAsia"/>
              </w:rPr>
              <w:t>50L/h</w:t>
            </w:r>
          </w:p>
        </w:tc>
        <w:tc>
          <w:tcPr>
            <w:tcW w:w="1133" w:type="dxa"/>
            <w:vAlign w:val="center"/>
          </w:tcPr>
          <w:p w14:paraId="586C355E" w14:textId="77777777" w:rsidR="001B40F1" w:rsidRPr="00B5540B" w:rsidRDefault="00AD15A1">
            <w:pPr>
              <w:pStyle w:val="aff7"/>
            </w:pPr>
            <w:r w:rsidRPr="00B5540B">
              <w:rPr>
                <w:rFonts w:hint="eastAsia"/>
              </w:rPr>
              <w:t>1</w:t>
            </w:r>
            <w:r w:rsidRPr="00B5540B">
              <w:rPr>
                <w:rFonts w:hint="eastAsia"/>
              </w:rPr>
              <w:t>次</w:t>
            </w:r>
            <w:r w:rsidRPr="00B5540B">
              <w:rPr>
                <w:rFonts w:hint="eastAsia"/>
              </w:rPr>
              <w:t>/2</w:t>
            </w:r>
            <w:r w:rsidRPr="00B5540B">
              <w:rPr>
                <w:rFonts w:hint="eastAsia"/>
              </w:rPr>
              <w:t>天</w:t>
            </w:r>
          </w:p>
        </w:tc>
        <w:tc>
          <w:tcPr>
            <w:tcW w:w="1133" w:type="dxa"/>
            <w:vAlign w:val="center"/>
          </w:tcPr>
          <w:p w14:paraId="4A484824" w14:textId="77777777" w:rsidR="001B40F1" w:rsidRPr="00B5540B" w:rsidRDefault="00AD15A1">
            <w:pPr>
              <w:pStyle w:val="aff7"/>
            </w:pPr>
            <w:r w:rsidRPr="00B5540B">
              <w:rPr>
                <w:rFonts w:hint="eastAsia"/>
              </w:rPr>
              <w:t>120</w:t>
            </w:r>
          </w:p>
        </w:tc>
        <w:tc>
          <w:tcPr>
            <w:tcW w:w="1274" w:type="dxa"/>
            <w:vAlign w:val="center"/>
          </w:tcPr>
          <w:p w14:paraId="5204639F" w14:textId="77777777" w:rsidR="001B40F1" w:rsidRPr="00B5540B" w:rsidRDefault="00AD15A1">
            <w:pPr>
              <w:pStyle w:val="aff7"/>
            </w:pPr>
            <w:r w:rsidRPr="00B5540B">
              <w:rPr>
                <w:rFonts w:hint="eastAsia"/>
              </w:rPr>
              <w:t>69</w:t>
            </w:r>
          </w:p>
        </w:tc>
        <w:tc>
          <w:tcPr>
            <w:tcW w:w="1984" w:type="dxa"/>
          </w:tcPr>
          <w:p w14:paraId="0D6E9CBD" w14:textId="77777777" w:rsidR="001B40F1" w:rsidRPr="00B5540B" w:rsidRDefault="00AD15A1">
            <w:pPr>
              <w:pStyle w:val="aff7"/>
            </w:pPr>
            <w:r w:rsidRPr="00B5540B">
              <w:rPr>
                <w:rFonts w:hint="eastAsia"/>
              </w:rPr>
              <w:t>6.75</w:t>
            </w:r>
          </w:p>
        </w:tc>
        <w:tc>
          <w:tcPr>
            <w:tcW w:w="850" w:type="dxa"/>
            <w:vAlign w:val="center"/>
          </w:tcPr>
          <w:p w14:paraId="677FA732" w14:textId="77777777" w:rsidR="001B40F1" w:rsidRPr="00B5540B" w:rsidRDefault="00AD15A1">
            <w:pPr>
              <w:pStyle w:val="aff7"/>
            </w:pPr>
            <w:r w:rsidRPr="00B5540B">
              <w:rPr>
                <w:rFonts w:hint="eastAsia"/>
              </w:rPr>
              <w:t>120</w:t>
            </w:r>
          </w:p>
        </w:tc>
        <w:tc>
          <w:tcPr>
            <w:tcW w:w="912" w:type="dxa"/>
            <w:vAlign w:val="center"/>
          </w:tcPr>
          <w:p w14:paraId="273E0D45" w14:textId="77777777" w:rsidR="001B40F1" w:rsidRPr="00B5540B" w:rsidRDefault="00AD15A1">
            <w:pPr>
              <w:pStyle w:val="aff7"/>
            </w:pPr>
            <w:r w:rsidRPr="00B5540B">
              <w:rPr>
                <w:rFonts w:hint="eastAsia"/>
              </w:rPr>
              <w:t>69</w:t>
            </w:r>
          </w:p>
        </w:tc>
      </w:tr>
      <w:tr w:rsidR="001B40F1" w:rsidRPr="00B5540B" w14:paraId="5D66656B" w14:textId="77777777">
        <w:trPr>
          <w:trHeight w:val="70"/>
        </w:trPr>
        <w:tc>
          <w:tcPr>
            <w:tcW w:w="1167" w:type="dxa"/>
            <w:vMerge/>
            <w:vAlign w:val="center"/>
          </w:tcPr>
          <w:p w14:paraId="342A50AE" w14:textId="77777777" w:rsidR="001B40F1" w:rsidRPr="00B5540B" w:rsidRDefault="001B40F1">
            <w:pPr>
              <w:pStyle w:val="aff7"/>
            </w:pPr>
          </w:p>
        </w:tc>
        <w:tc>
          <w:tcPr>
            <w:tcW w:w="669" w:type="dxa"/>
            <w:vAlign w:val="center"/>
          </w:tcPr>
          <w:p w14:paraId="5665FE66" w14:textId="77777777" w:rsidR="001B40F1" w:rsidRPr="00B5540B" w:rsidRDefault="00AD15A1">
            <w:pPr>
              <w:pStyle w:val="aff7"/>
            </w:pPr>
            <w:r w:rsidRPr="00B5540B">
              <w:rPr>
                <w:rFonts w:hint="eastAsia"/>
              </w:rPr>
              <w:t>1</w:t>
            </w:r>
          </w:p>
        </w:tc>
        <w:tc>
          <w:tcPr>
            <w:tcW w:w="1136" w:type="dxa"/>
            <w:vAlign w:val="center"/>
          </w:tcPr>
          <w:p w14:paraId="21DD6B12" w14:textId="77777777" w:rsidR="001B40F1" w:rsidRPr="00B5540B" w:rsidRDefault="00AD15A1">
            <w:pPr>
              <w:pStyle w:val="aff7"/>
            </w:pPr>
            <w:r w:rsidRPr="00B5540B">
              <w:rPr>
                <w:rFonts w:hint="eastAsia"/>
              </w:rPr>
              <w:t>0.46m</w:t>
            </w:r>
            <w:r w:rsidRPr="00B5540B">
              <w:rPr>
                <w:rFonts w:hint="eastAsia"/>
                <w:vertAlign w:val="superscript"/>
              </w:rPr>
              <w:t>3</w:t>
            </w:r>
          </w:p>
        </w:tc>
        <w:tc>
          <w:tcPr>
            <w:tcW w:w="851" w:type="dxa"/>
            <w:vAlign w:val="center"/>
          </w:tcPr>
          <w:p w14:paraId="4661471D" w14:textId="77777777" w:rsidR="001B40F1" w:rsidRPr="00B5540B" w:rsidRDefault="00AD15A1">
            <w:pPr>
              <w:pStyle w:val="aff7"/>
            </w:pPr>
            <w:r w:rsidRPr="00B5540B">
              <w:rPr>
                <w:rFonts w:hint="eastAsia"/>
              </w:rPr>
              <w:t>纯水</w:t>
            </w:r>
          </w:p>
        </w:tc>
        <w:tc>
          <w:tcPr>
            <w:tcW w:w="1701" w:type="dxa"/>
            <w:vAlign w:val="center"/>
          </w:tcPr>
          <w:p w14:paraId="1CF1F882" w14:textId="77777777" w:rsidR="001B40F1" w:rsidRPr="00B5540B" w:rsidRDefault="00AD15A1">
            <w:pPr>
              <w:pStyle w:val="aff7"/>
            </w:pPr>
            <w:r w:rsidRPr="00B5540B">
              <w:rPr>
                <w:rFonts w:hint="eastAsia"/>
              </w:rPr>
              <w:t>定期更换、</w:t>
            </w:r>
            <w:r w:rsidRPr="00B5540B">
              <w:t>逆流</w:t>
            </w:r>
          </w:p>
        </w:tc>
        <w:tc>
          <w:tcPr>
            <w:tcW w:w="1138" w:type="dxa"/>
            <w:vAlign w:val="center"/>
          </w:tcPr>
          <w:p w14:paraId="09D745F5" w14:textId="77777777" w:rsidR="001B40F1" w:rsidRPr="00B5540B" w:rsidRDefault="00AD15A1">
            <w:pPr>
              <w:pStyle w:val="aff7"/>
            </w:pPr>
            <w:r w:rsidRPr="00B5540B">
              <w:rPr>
                <w:rFonts w:hint="eastAsia"/>
              </w:rPr>
              <w:t>50L/h</w:t>
            </w:r>
          </w:p>
        </w:tc>
        <w:tc>
          <w:tcPr>
            <w:tcW w:w="1133" w:type="dxa"/>
            <w:vAlign w:val="center"/>
          </w:tcPr>
          <w:p w14:paraId="22A37A5C" w14:textId="77777777" w:rsidR="001B40F1" w:rsidRPr="00B5540B" w:rsidRDefault="00AD15A1">
            <w:pPr>
              <w:pStyle w:val="aff7"/>
            </w:pPr>
            <w:r w:rsidRPr="00B5540B">
              <w:rPr>
                <w:rFonts w:hint="eastAsia"/>
              </w:rPr>
              <w:t>1</w:t>
            </w:r>
            <w:r w:rsidRPr="00B5540B">
              <w:rPr>
                <w:rFonts w:hint="eastAsia"/>
              </w:rPr>
              <w:t>次</w:t>
            </w:r>
            <w:r w:rsidRPr="00B5540B">
              <w:rPr>
                <w:rFonts w:hint="eastAsia"/>
              </w:rPr>
              <w:t>/2</w:t>
            </w:r>
            <w:r w:rsidRPr="00B5540B">
              <w:rPr>
                <w:rFonts w:hint="eastAsia"/>
              </w:rPr>
              <w:t>天</w:t>
            </w:r>
          </w:p>
        </w:tc>
        <w:tc>
          <w:tcPr>
            <w:tcW w:w="1133" w:type="dxa"/>
            <w:vAlign w:val="center"/>
          </w:tcPr>
          <w:p w14:paraId="7499D14B" w14:textId="77777777" w:rsidR="001B40F1" w:rsidRPr="00B5540B" w:rsidRDefault="00AD15A1">
            <w:pPr>
              <w:pStyle w:val="aff7"/>
            </w:pPr>
            <w:r w:rsidRPr="00B5540B">
              <w:rPr>
                <w:rFonts w:hint="eastAsia"/>
              </w:rPr>
              <w:t>/</w:t>
            </w:r>
          </w:p>
        </w:tc>
        <w:tc>
          <w:tcPr>
            <w:tcW w:w="1274" w:type="dxa"/>
            <w:vAlign w:val="center"/>
          </w:tcPr>
          <w:p w14:paraId="4BFF1B16" w14:textId="77777777" w:rsidR="001B40F1" w:rsidRPr="00B5540B" w:rsidRDefault="00AD15A1">
            <w:pPr>
              <w:pStyle w:val="aff7"/>
            </w:pPr>
            <w:r w:rsidRPr="00B5540B">
              <w:rPr>
                <w:rFonts w:hint="eastAsia"/>
              </w:rPr>
              <w:t>69</w:t>
            </w:r>
          </w:p>
        </w:tc>
        <w:tc>
          <w:tcPr>
            <w:tcW w:w="1984" w:type="dxa"/>
          </w:tcPr>
          <w:p w14:paraId="14BF0A1D" w14:textId="77777777" w:rsidR="001B40F1" w:rsidRPr="00B5540B" w:rsidRDefault="00AD15A1">
            <w:pPr>
              <w:pStyle w:val="aff7"/>
            </w:pPr>
            <w:r w:rsidRPr="00B5540B">
              <w:rPr>
                <w:rFonts w:hint="eastAsia"/>
              </w:rPr>
              <w:t>6.75</w:t>
            </w:r>
          </w:p>
        </w:tc>
        <w:tc>
          <w:tcPr>
            <w:tcW w:w="850" w:type="dxa"/>
            <w:vAlign w:val="center"/>
          </w:tcPr>
          <w:p w14:paraId="7FF3BC52" w14:textId="77777777" w:rsidR="001B40F1" w:rsidRPr="00B5540B" w:rsidRDefault="00AD15A1">
            <w:pPr>
              <w:pStyle w:val="aff7"/>
            </w:pPr>
            <w:r w:rsidRPr="00B5540B">
              <w:rPr>
                <w:rFonts w:hint="eastAsia"/>
              </w:rPr>
              <w:t>/</w:t>
            </w:r>
          </w:p>
        </w:tc>
        <w:tc>
          <w:tcPr>
            <w:tcW w:w="912" w:type="dxa"/>
            <w:vAlign w:val="center"/>
          </w:tcPr>
          <w:p w14:paraId="448C820F" w14:textId="77777777" w:rsidR="001B40F1" w:rsidRPr="00B5540B" w:rsidRDefault="00AD15A1">
            <w:pPr>
              <w:pStyle w:val="aff7"/>
            </w:pPr>
            <w:r w:rsidRPr="00B5540B">
              <w:rPr>
                <w:rFonts w:hint="eastAsia"/>
              </w:rPr>
              <w:t>69</w:t>
            </w:r>
          </w:p>
        </w:tc>
      </w:tr>
      <w:tr w:rsidR="001B40F1" w:rsidRPr="00B5540B" w14:paraId="11CA8A2F" w14:textId="77777777">
        <w:trPr>
          <w:trHeight w:val="144"/>
        </w:trPr>
        <w:tc>
          <w:tcPr>
            <w:tcW w:w="1167" w:type="dxa"/>
            <w:vMerge/>
            <w:vAlign w:val="center"/>
          </w:tcPr>
          <w:p w14:paraId="3C4DB042" w14:textId="77777777" w:rsidR="001B40F1" w:rsidRPr="00B5540B" w:rsidRDefault="001B40F1">
            <w:pPr>
              <w:pStyle w:val="aff7"/>
            </w:pPr>
          </w:p>
        </w:tc>
        <w:tc>
          <w:tcPr>
            <w:tcW w:w="669" w:type="dxa"/>
            <w:vAlign w:val="center"/>
          </w:tcPr>
          <w:p w14:paraId="0B6FAD85" w14:textId="77777777" w:rsidR="001B40F1" w:rsidRPr="00B5540B" w:rsidRDefault="00AD15A1">
            <w:pPr>
              <w:pStyle w:val="aff7"/>
            </w:pPr>
            <w:r w:rsidRPr="00B5540B">
              <w:rPr>
                <w:rFonts w:hint="eastAsia"/>
              </w:rPr>
              <w:t>1</w:t>
            </w:r>
          </w:p>
        </w:tc>
        <w:tc>
          <w:tcPr>
            <w:tcW w:w="1136" w:type="dxa"/>
            <w:vAlign w:val="center"/>
          </w:tcPr>
          <w:p w14:paraId="56607D1D" w14:textId="77777777" w:rsidR="001B40F1" w:rsidRPr="00B5540B" w:rsidRDefault="00AD15A1">
            <w:pPr>
              <w:pStyle w:val="aff7"/>
            </w:pPr>
            <w:r w:rsidRPr="00B5540B">
              <w:rPr>
                <w:rFonts w:hint="eastAsia"/>
              </w:rPr>
              <w:t>0.46m</w:t>
            </w:r>
            <w:r w:rsidRPr="00B5540B">
              <w:rPr>
                <w:rFonts w:hint="eastAsia"/>
                <w:vertAlign w:val="superscript"/>
              </w:rPr>
              <w:t>3</w:t>
            </w:r>
          </w:p>
        </w:tc>
        <w:tc>
          <w:tcPr>
            <w:tcW w:w="851" w:type="dxa"/>
            <w:vAlign w:val="center"/>
          </w:tcPr>
          <w:p w14:paraId="4EACAB69" w14:textId="77777777" w:rsidR="001B40F1" w:rsidRPr="00B5540B" w:rsidRDefault="00AD15A1">
            <w:pPr>
              <w:pStyle w:val="aff7"/>
            </w:pPr>
            <w:r w:rsidRPr="00B5540B">
              <w:rPr>
                <w:rFonts w:hint="eastAsia"/>
              </w:rPr>
              <w:t>纯水</w:t>
            </w:r>
          </w:p>
        </w:tc>
        <w:tc>
          <w:tcPr>
            <w:tcW w:w="1701" w:type="dxa"/>
            <w:vAlign w:val="center"/>
          </w:tcPr>
          <w:p w14:paraId="5138A7DF" w14:textId="77777777" w:rsidR="001B40F1" w:rsidRPr="00B5540B" w:rsidRDefault="00AD15A1">
            <w:pPr>
              <w:pStyle w:val="aff7"/>
            </w:pPr>
            <w:r w:rsidRPr="00B5540B">
              <w:rPr>
                <w:rFonts w:hint="eastAsia"/>
              </w:rPr>
              <w:t>定期更换、</w:t>
            </w:r>
            <w:r w:rsidRPr="00B5540B">
              <w:t>溢流</w:t>
            </w:r>
          </w:p>
        </w:tc>
        <w:tc>
          <w:tcPr>
            <w:tcW w:w="1138" w:type="dxa"/>
            <w:vAlign w:val="center"/>
          </w:tcPr>
          <w:p w14:paraId="058CEFDB" w14:textId="77777777" w:rsidR="001B40F1" w:rsidRPr="00B5540B" w:rsidRDefault="00AD15A1">
            <w:pPr>
              <w:pStyle w:val="aff7"/>
            </w:pPr>
            <w:r w:rsidRPr="00B5540B">
              <w:rPr>
                <w:rFonts w:hint="eastAsia"/>
              </w:rPr>
              <w:t>50L/h</w:t>
            </w:r>
          </w:p>
        </w:tc>
        <w:tc>
          <w:tcPr>
            <w:tcW w:w="1133" w:type="dxa"/>
            <w:vAlign w:val="center"/>
          </w:tcPr>
          <w:p w14:paraId="0ADA4FDF" w14:textId="77777777" w:rsidR="001B40F1" w:rsidRPr="00B5540B" w:rsidRDefault="00AD15A1">
            <w:pPr>
              <w:pStyle w:val="aff7"/>
            </w:pPr>
            <w:r w:rsidRPr="00B5540B">
              <w:rPr>
                <w:rFonts w:hint="eastAsia"/>
              </w:rPr>
              <w:t>1</w:t>
            </w:r>
            <w:r w:rsidRPr="00B5540B">
              <w:rPr>
                <w:rFonts w:hint="eastAsia"/>
              </w:rPr>
              <w:t>次</w:t>
            </w:r>
            <w:r w:rsidRPr="00B5540B">
              <w:rPr>
                <w:rFonts w:hint="eastAsia"/>
              </w:rPr>
              <w:t>/2</w:t>
            </w:r>
            <w:r w:rsidRPr="00B5540B">
              <w:rPr>
                <w:rFonts w:hint="eastAsia"/>
              </w:rPr>
              <w:t>天</w:t>
            </w:r>
          </w:p>
        </w:tc>
        <w:tc>
          <w:tcPr>
            <w:tcW w:w="1133" w:type="dxa"/>
            <w:vAlign w:val="center"/>
          </w:tcPr>
          <w:p w14:paraId="7436D109" w14:textId="77777777" w:rsidR="001B40F1" w:rsidRPr="00B5540B" w:rsidRDefault="00AD15A1">
            <w:pPr>
              <w:pStyle w:val="aff7"/>
            </w:pPr>
            <w:r w:rsidRPr="00B5540B">
              <w:rPr>
                <w:rFonts w:hint="eastAsia"/>
              </w:rPr>
              <w:t>120</w:t>
            </w:r>
          </w:p>
        </w:tc>
        <w:tc>
          <w:tcPr>
            <w:tcW w:w="1274" w:type="dxa"/>
            <w:vAlign w:val="center"/>
          </w:tcPr>
          <w:p w14:paraId="75FE3ADB" w14:textId="77777777" w:rsidR="001B40F1" w:rsidRPr="00B5540B" w:rsidRDefault="00AD15A1">
            <w:pPr>
              <w:pStyle w:val="aff7"/>
            </w:pPr>
            <w:r w:rsidRPr="00B5540B">
              <w:rPr>
                <w:rFonts w:hint="eastAsia"/>
              </w:rPr>
              <w:t>69</w:t>
            </w:r>
          </w:p>
        </w:tc>
        <w:tc>
          <w:tcPr>
            <w:tcW w:w="1984" w:type="dxa"/>
          </w:tcPr>
          <w:p w14:paraId="3524D5AD" w14:textId="77777777" w:rsidR="001B40F1" w:rsidRPr="00B5540B" w:rsidRDefault="00AD15A1">
            <w:pPr>
              <w:pStyle w:val="aff7"/>
            </w:pPr>
            <w:r w:rsidRPr="00B5540B">
              <w:rPr>
                <w:rFonts w:hint="eastAsia"/>
              </w:rPr>
              <w:t>6.75</w:t>
            </w:r>
          </w:p>
        </w:tc>
        <w:tc>
          <w:tcPr>
            <w:tcW w:w="850" w:type="dxa"/>
            <w:vAlign w:val="center"/>
          </w:tcPr>
          <w:p w14:paraId="612619E6" w14:textId="77777777" w:rsidR="001B40F1" w:rsidRPr="00B5540B" w:rsidRDefault="00AD15A1">
            <w:pPr>
              <w:pStyle w:val="aff7"/>
            </w:pPr>
            <w:r w:rsidRPr="00B5540B">
              <w:rPr>
                <w:rFonts w:hint="eastAsia"/>
              </w:rPr>
              <w:t>120</w:t>
            </w:r>
          </w:p>
        </w:tc>
        <w:tc>
          <w:tcPr>
            <w:tcW w:w="912" w:type="dxa"/>
            <w:vAlign w:val="center"/>
          </w:tcPr>
          <w:p w14:paraId="0DBC7469" w14:textId="77777777" w:rsidR="001B40F1" w:rsidRPr="00B5540B" w:rsidRDefault="00AD15A1">
            <w:pPr>
              <w:pStyle w:val="aff7"/>
            </w:pPr>
            <w:r w:rsidRPr="00B5540B">
              <w:rPr>
                <w:rFonts w:hint="eastAsia"/>
              </w:rPr>
              <w:t>69</w:t>
            </w:r>
          </w:p>
        </w:tc>
      </w:tr>
      <w:tr w:rsidR="001B40F1" w:rsidRPr="00B5540B" w14:paraId="72E8FD59" w14:textId="77777777">
        <w:trPr>
          <w:trHeight w:val="144"/>
        </w:trPr>
        <w:tc>
          <w:tcPr>
            <w:tcW w:w="1167" w:type="dxa"/>
            <w:vMerge/>
            <w:vAlign w:val="center"/>
          </w:tcPr>
          <w:p w14:paraId="2223DCBB" w14:textId="77777777" w:rsidR="001B40F1" w:rsidRPr="00B5540B" w:rsidRDefault="001B40F1">
            <w:pPr>
              <w:pStyle w:val="aff7"/>
            </w:pPr>
          </w:p>
        </w:tc>
        <w:tc>
          <w:tcPr>
            <w:tcW w:w="669" w:type="dxa"/>
            <w:vAlign w:val="center"/>
          </w:tcPr>
          <w:p w14:paraId="54D7B97D" w14:textId="77777777" w:rsidR="001B40F1" w:rsidRPr="00B5540B" w:rsidRDefault="00AD15A1">
            <w:pPr>
              <w:pStyle w:val="aff7"/>
            </w:pPr>
            <w:r w:rsidRPr="00B5540B">
              <w:rPr>
                <w:rFonts w:hint="eastAsia"/>
              </w:rPr>
              <w:t>1</w:t>
            </w:r>
          </w:p>
        </w:tc>
        <w:tc>
          <w:tcPr>
            <w:tcW w:w="1136" w:type="dxa"/>
            <w:vAlign w:val="center"/>
          </w:tcPr>
          <w:p w14:paraId="72F3DC27" w14:textId="77777777" w:rsidR="001B40F1" w:rsidRPr="00B5540B" w:rsidRDefault="00AD15A1">
            <w:pPr>
              <w:pStyle w:val="aff7"/>
            </w:pPr>
            <w:r w:rsidRPr="00B5540B">
              <w:rPr>
                <w:rFonts w:hint="eastAsia"/>
              </w:rPr>
              <w:t>0.46m</w:t>
            </w:r>
            <w:r w:rsidRPr="00B5540B">
              <w:rPr>
                <w:rFonts w:hint="eastAsia"/>
                <w:vertAlign w:val="superscript"/>
              </w:rPr>
              <w:t>3</w:t>
            </w:r>
          </w:p>
        </w:tc>
        <w:tc>
          <w:tcPr>
            <w:tcW w:w="851" w:type="dxa"/>
            <w:vAlign w:val="center"/>
          </w:tcPr>
          <w:p w14:paraId="1051CC04" w14:textId="77777777" w:rsidR="001B40F1" w:rsidRPr="00B5540B" w:rsidRDefault="00AD15A1">
            <w:pPr>
              <w:pStyle w:val="aff7"/>
            </w:pPr>
            <w:r w:rsidRPr="00B5540B">
              <w:rPr>
                <w:rFonts w:hint="eastAsia"/>
              </w:rPr>
              <w:t>纯水</w:t>
            </w:r>
          </w:p>
        </w:tc>
        <w:tc>
          <w:tcPr>
            <w:tcW w:w="1701" w:type="dxa"/>
            <w:vAlign w:val="center"/>
          </w:tcPr>
          <w:p w14:paraId="2D0C7512" w14:textId="77777777" w:rsidR="001B40F1" w:rsidRPr="00B5540B" w:rsidRDefault="00AD15A1">
            <w:pPr>
              <w:pStyle w:val="aff7"/>
            </w:pPr>
            <w:r w:rsidRPr="00B5540B">
              <w:rPr>
                <w:rFonts w:hint="eastAsia"/>
              </w:rPr>
              <w:t>定期更换、</w:t>
            </w:r>
            <w:r w:rsidRPr="00B5540B">
              <w:t>逆流</w:t>
            </w:r>
          </w:p>
        </w:tc>
        <w:tc>
          <w:tcPr>
            <w:tcW w:w="1138" w:type="dxa"/>
            <w:vAlign w:val="center"/>
          </w:tcPr>
          <w:p w14:paraId="51F3EF2E" w14:textId="77777777" w:rsidR="001B40F1" w:rsidRPr="00B5540B" w:rsidRDefault="00AD15A1">
            <w:pPr>
              <w:pStyle w:val="aff7"/>
            </w:pPr>
            <w:r w:rsidRPr="00B5540B">
              <w:rPr>
                <w:rFonts w:hint="eastAsia"/>
              </w:rPr>
              <w:t>50L/h</w:t>
            </w:r>
          </w:p>
        </w:tc>
        <w:tc>
          <w:tcPr>
            <w:tcW w:w="1133" w:type="dxa"/>
            <w:vAlign w:val="center"/>
          </w:tcPr>
          <w:p w14:paraId="162BA808" w14:textId="77777777" w:rsidR="001B40F1" w:rsidRPr="00B5540B" w:rsidRDefault="00AD15A1">
            <w:pPr>
              <w:pStyle w:val="aff7"/>
            </w:pPr>
            <w:r w:rsidRPr="00B5540B">
              <w:rPr>
                <w:rFonts w:hint="eastAsia"/>
              </w:rPr>
              <w:t>1</w:t>
            </w:r>
            <w:r w:rsidRPr="00B5540B">
              <w:rPr>
                <w:rFonts w:hint="eastAsia"/>
              </w:rPr>
              <w:t>次</w:t>
            </w:r>
            <w:r w:rsidRPr="00B5540B">
              <w:rPr>
                <w:rFonts w:hint="eastAsia"/>
              </w:rPr>
              <w:t>/2</w:t>
            </w:r>
            <w:r w:rsidRPr="00B5540B">
              <w:rPr>
                <w:rFonts w:hint="eastAsia"/>
              </w:rPr>
              <w:t>天</w:t>
            </w:r>
          </w:p>
        </w:tc>
        <w:tc>
          <w:tcPr>
            <w:tcW w:w="1133" w:type="dxa"/>
            <w:vAlign w:val="center"/>
          </w:tcPr>
          <w:p w14:paraId="23D9F919" w14:textId="77777777" w:rsidR="001B40F1" w:rsidRPr="00B5540B" w:rsidRDefault="00AD15A1">
            <w:pPr>
              <w:pStyle w:val="aff7"/>
            </w:pPr>
            <w:r w:rsidRPr="00B5540B">
              <w:rPr>
                <w:rFonts w:hint="eastAsia"/>
              </w:rPr>
              <w:t>/</w:t>
            </w:r>
          </w:p>
        </w:tc>
        <w:tc>
          <w:tcPr>
            <w:tcW w:w="1274" w:type="dxa"/>
            <w:vAlign w:val="center"/>
          </w:tcPr>
          <w:p w14:paraId="7C3604C7" w14:textId="77777777" w:rsidR="001B40F1" w:rsidRPr="00B5540B" w:rsidRDefault="00AD15A1">
            <w:pPr>
              <w:pStyle w:val="aff7"/>
            </w:pPr>
            <w:r w:rsidRPr="00B5540B">
              <w:rPr>
                <w:rFonts w:hint="eastAsia"/>
              </w:rPr>
              <w:t>69</w:t>
            </w:r>
          </w:p>
        </w:tc>
        <w:tc>
          <w:tcPr>
            <w:tcW w:w="1984" w:type="dxa"/>
          </w:tcPr>
          <w:p w14:paraId="3F62382F" w14:textId="77777777" w:rsidR="001B40F1" w:rsidRPr="00B5540B" w:rsidRDefault="00AD15A1">
            <w:pPr>
              <w:pStyle w:val="aff7"/>
            </w:pPr>
            <w:r w:rsidRPr="00B5540B">
              <w:rPr>
                <w:rFonts w:hint="eastAsia"/>
              </w:rPr>
              <w:t>6.75</w:t>
            </w:r>
          </w:p>
        </w:tc>
        <w:tc>
          <w:tcPr>
            <w:tcW w:w="850" w:type="dxa"/>
            <w:vAlign w:val="center"/>
          </w:tcPr>
          <w:p w14:paraId="36124083" w14:textId="77777777" w:rsidR="001B40F1" w:rsidRPr="00B5540B" w:rsidRDefault="00AD15A1">
            <w:pPr>
              <w:pStyle w:val="aff7"/>
            </w:pPr>
            <w:r w:rsidRPr="00B5540B">
              <w:rPr>
                <w:rFonts w:hint="eastAsia"/>
              </w:rPr>
              <w:t>/</w:t>
            </w:r>
          </w:p>
        </w:tc>
        <w:tc>
          <w:tcPr>
            <w:tcW w:w="912" w:type="dxa"/>
            <w:vAlign w:val="center"/>
          </w:tcPr>
          <w:p w14:paraId="7541A878" w14:textId="77777777" w:rsidR="001B40F1" w:rsidRPr="00B5540B" w:rsidRDefault="00AD15A1">
            <w:pPr>
              <w:pStyle w:val="aff7"/>
            </w:pPr>
            <w:r w:rsidRPr="00B5540B">
              <w:rPr>
                <w:rFonts w:hint="eastAsia"/>
              </w:rPr>
              <w:t>69</w:t>
            </w:r>
          </w:p>
        </w:tc>
      </w:tr>
      <w:tr w:rsidR="001B40F1" w:rsidRPr="00B5540B" w14:paraId="537D7968" w14:textId="77777777">
        <w:trPr>
          <w:trHeight w:val="70"/>
        </w:trPr>
        <w:tc>
          <w:tcPr>
            <w:tcW w:w="1167" w:type="dxa"/>
            <w:vMerge w:val="restart"/>
            <w:vAlign w:val="center"/>
          </w:tcPr>
          <w:p w14:paraId="6F4C45FA" w14:textId="77777777" w:rsidR="001B40F1" w:rsidRPr="00B5540B" w:rsidRDefault="00AD15A1">
            <w:pPr>
              <w:pStyle w:val="aff7"/>
            </w:pPr>
            <w:r w:rsidRPr="00B5540B">
              <w:rPr>
                <w:rFonts w:hint="eastAsia"/>
              </w:rPr>
              <w:t>封孔</w:t>
            </w:r>
          </w:p>
        </w:tc>
        <w:tc>
          <w:tcPr>
            <w:tcW w:w="669" w:type="dxa"/>
            <w:vAlign w:val="center"/>
          </w:tcPr>
          <w:p w14:paraId="5C257165" w14:textId="77777777" w:rsidR="001B40F1" w:rsidRPr="00B5540B" w:rsidRDefault="00AD15A1">
            <w:pPr>
              <w:pStyle w:val="aff7"/>
            </w:pPr>
            <w:r w:rsidRPr="00B5540B">
              <w:rPr>
                <w:rFonts w:hint="eastAsia"/>
              </w:rPr>
              <w:t>1</w:t>
            </w:r>
          </w:p>
        </w:tc>
        <w:tc>
          <w:tcPr>
            <w:tcW w:w="1136" w:type="dxa"/>
            <w:vAlign w:val="center"/>
          </w:tcPr>
          <w:p w14:paraId="237C06FC" w14:textId="77777777" w:rsidR="001B40F1" w:rsidRPr="00B5540B" w:rsidRDefault="00AD15A1">
            <w:pPr>
              <w:pStyle w:val="aff7"/>
            </w:pPr>
            <w:r w:rsidRPr="00B5540B">
              <w:rPr>
                <w:rFonts w:hint="eastAsia"/>
              </w:rPr>
              <w:t>1.8m</w:t>
            </w:r>
            <w:r w:rsidRPr="00B5540B">
              <w:rPr>
                <w:rFonts w:hint="eastAsia"/>
                <w:vertAlign w:val="superscript"/>
              </w:rPr>
              <w:t>3</w:t>
            </w:r>
          </w:p>
        </w:tc>
        <w:tc>
          <w:tcPr>
            <w:tcW w:w="851" w:type="dxa"/>
            <w:vAlign w:val="center"/>
          </w:tcPr>
          <w:p w14:paraId="6824BC79" w14:textId="77777777" w:rsidR="001B40F1" w:rsidRPr="00B5540B" w:rsidRDefault="00AD15A1">
            <w:pPr>
              <w:pStyle w:val="aff7"/>
            </w:pPr>
            <w:r w:rsidRPr="00B5540B">
              <w:rPr>
                <w:rFonts w:hint="eastAsia"/>
              </w:rPr>
              <w:t>纯水</w:t>
            </w:r>
          </w:p>
        </w:tc>
        <w:tc>
          <w:tcPr>
            <w:tcW w:w="1701" w:type="dxa"/>
            <w:vAlign w:val="center"/>
          </w:tcPr>
          <w:p w14:paraId="645F605F" w14:textId="77777777" w:rsidR="001B40F1" w:rsidRPr="00B5540B" w:rsidRDefault="00AD15A1">
            <w:pPr>
              <w:pStyle w:val="aff7"/>
            </w:pPr>
            <w:r w:rsidRPr="00B5540B">
              <w:rPr>
                <w:rFonts w:hint="eastAsia"/>
              </w:rPr>
              <w:t>定期更换</w:t>
            </w:r>
          </w:p>
        </w:tc>
        <w:tc>
          <w:tcPr>
            <w:tcW w:w="1138" w:type="dxa"/>
            <w:vAlign w:val="center"/>
          </w:tcPr>
          <w:p w14:paraId="3A01045D" w14:textId="77777777" w:rsidR="001B40F1" w:rsidRPr="00B5540B" w:rsidRDefault="00AD15A1">
            <w:pPr>
              <w:pStyle w:val="aff7"/>
            </w:pPr>
            <w:r w:rsidRPr="00B5540B">
              <w:rPr>
                <w:rFonts w:hint="eastAsia"/>
              </w:rPr>
              <w:t>/</w:t>
            </w:r>
          </w:p>
        </w:tc>
        <w:tc>
          <w:tcPr>
            <w:tcW w:w="1133" w:type="dxa"/>
            <w:vAlign w:val="center"/>
          </w:tcPr>
          <w:p w14:paraId="5411342F" w14:textId="77777777" w:rsidR="001B40F1" w:rsidRPr="00B5540B" w:rsidRDefault="00AD15A1">
            <w:pPr>
              <w:pStyle w:val="aff7"/>
            </w:pPr>
            <w:r w:rsidRPr="00B5540B">
              <w:rPr>
                <w:rFonts w:hint="eastAsia"/>
              </w:rPr>
              <w:t>1</w:t>
            </w:r>
            <w:r w:rsidRPr="00B5540B">
              <w:rPr>
                <w:rFonts w:hint="eastAsia"/>
              </w:rPr>
              <w:t>次</w:t>
            </w:r>
            <w:r w:rsidRPr="00B5540B">
              <w:rPr>
                <w:rFonts w:hint="eastAsia"/>
              </w:rPr>
              <w:t>/15</w:t>
            </w:r>
            <w:r w:rsidRPr="00B5540B">
              <w:rPr>
                <w:rFonts w:hint="eastAsia"/>
              </w:rPr>
              <w:t>天</w:t>
            </w:r>
          </w:p>
        </w:tc>
        <w:tc>
          <w:tcPr>
            <w:tcW w:w="1133" w:type="dxa"/>
            <w:vAlign w:val="center"/>
          </w:tcPr>
          <w:p w14:paraId="330BC518" w14:textId="77777777" w:rsidR="001B40F1" w:rsidRPr="00B5540B" w:rsidRDefault="00AD15A1">
            <w:pPr>
              <w:pStyle w:val="aff7"/>
            </w:pPr>
            <w:r w:rsidRPr="00B5540B">
              <w:rPr>
                <w:rFonts w:hint="eastAsia"/>
              </w:rPr>
              <w:t>/</w:t>
            </w:r>
          </w:p>
        </w:tc>
        <w:tc>
          <w:tcPr>
            <w:tcW w:w="1274" w:type="dxa"/>
            <w:vAlign w:val="center"/>
          </w:tcPr>
          <w:p w14:paraId="6594F146" w14:textId="77777777" w:rsidR="001B40F1" w:rsidRPr="00B5540B" w:rsidRDefault="00AD15A1">
            <w:pPr>
              <w:pStyle w:val="aff7"/>
            </w:pPr>
            <w:r w:rsidRPr="00B5540B">
              <w:rPr>
                <w:rFonts w:hint="eastAsia"/>
              </w:rPr>
              <w:t>36</w:t>
            </w:r>
          </w:p>
        </w:tc>
        <w:tc>
          <w:tcPr>
            <w:tcW w:w="1984" w:type="dxa"/>
          </w:tcPr>
          <w:p w14:paraId="1DF8F62E" w14:textId="77777777" w:rsidR="001B40F1" w:rsidRPr="00B5540B" w:rsidRDefault="00AD15A1">
            <w:pPr>
              <w:pStyle w:val="aff7"/>
            </w:pPr>
            <w:r w:rsidRPr="00B5540B">
              <w:rPr>
                <w:rFonts w:hint="eastAsia"/>
              </w:rPr>
              <w:t>27</w:t>
            </w:r>
          </w:p>
        </w:tc>
        <w:tc>
          <w:tcPr>
            <w:tcW w:w="850" w:type="dxa"/>
            <w:vAlign w:val="center"/>
          </w:tcPr>
          <w:p w14:paraId="7308FDD4" w14:textId="77777777" w:rsidR="001B40F1" w:rsidRPr="00B5540B" w:rsidRDefault="00AD15A1">
            <w:pPr>
              <w:pStyle w:val="aff7"/>
            </w:pPr>
            <w:r w:rsidRPr="00B5540B">
              <w:rPr>
                <w:rFonts w:hint="eastAsia"/>
              </w:rPr>
              <w:t>/</w:t>
            </w:r>
          </w:p>
        </w:tc>
        <w:tc>
          <w:tcPr>
            <w:tcW w:w="912" w:type="dxa"/>
            <w:vAlign w:val="center"/>
          </w:tcPr>
          <w:p w14:paraId="3AFE93EB" w14:textId="77777777" w:rsidR="001B40F1" w:rsidRPr="00B5540B" w:rsidRDefault="00AD15A1">
            <w:pPr>
              <w:pStyle w:val="aff7"/>
            </w:pPr>
            <w:r w:rsidRPr="00B5540B">
              <w:rPr>
                <w:rFonts w:hint="eastAsia"/>
              </w:rPr>
              <w:t>36</w:t>
            </w:r>
          </w:p>
        </w:tc>
      </w:tr>
      <w:tr w:rsidR="001B40F1" w:rsidRPr="00B5540B" w14:paraId="74B2C200" w14:textId="77777777">
        <w:trPr>
          <w:trHeight w:val="144"/>
        </w:trPr>
        <w:tc>
          <w:tcPr>
            <w:tcW w:w="1167" w:type="dxa"/>
            <w:vMerge/>
            <w:vAlign w:val="center"/>
          </w:tcPr>
          <w:p w14:paraId="0FA77F39" w14:textId="77777777" w:rsidR="001B40F1" w:rsidRPr="00B5540B" w:rsidRDefault="001B40F1">
            <w:pPr>
              <w:pStyle w:val="aff7"/>
            </w:pPr>
          </w:p>
        </w:tc>
        <w:tc>
          <w:tcPr>
            <w:tcW w:w="669" w:type="dxa"/>
            <w:vAlign w:val="center"/>
          </w:tcPr>
          <w:p w14:paraId="27C86B86" w14:textId="77777777" w:rsidR="001B40F1" w:rsidRPr="00B5540B" w:rsidRDefault="00AD15A1">
            <w:pPr>
              <w:pStyle w:val="aff7"/>
            </w:pPr>
            <w:r w:rsidRPr="00B5540B">
              <w:rPr>
                <w:rFonts w:hint="eastAsia"/>
              </w:rPr>
              <w:t>1</w:t>
            </w:r>
          </w:p>
        </w:tc>
        <w:tc>
          <w:tcPr>
            <w:tcW w:w="1136" w:type="dxa"/>
          </w:tcPr>
          <w:p w14:paraId="4ED1C7E6" w14:textId="77777777" w:rsidR="001B40F1" w:rsidRPr="00B5540B" w:rsidRDefault="00AD15A1">
            <w:pPr>
              <w:pStyle w:val="aff7"/>
            </w:pPr>
            <w:r w:rsidRPr="00B5540B">
              <w:rPr>
                <w:rFonts w:hint="eastAsia"/>
              </w:rPr>
              <w:t>1.8m</w:t>
            </w:r>
            <w:r w:rsidRPr="00B5540B">
              <w:rPr>
                <w:rFonts w:hint="eastAsia"/>
                <w:vertAlign w:val="superscript"/>
              </w:rPr>
              <w:t>3</w:t>
            </w:r>
          </w:p>
        </w:tc>
        <w:tc>
          <w:tcPr>
            <w:tcW w:w="851" w:type="dxa"/>
            <w:vAlign w:val="center"/>
          </w:tcPr>
          <w:p w14:paraId="60EEA2B0" w14:textId="77777777" w:rsidR="001B40F1" w:rsidRPr="00B5540B" w:rsidRDefault="00AD15A1">
            <w:pPr>
              <w:pStyle w:val="aff7"/>
            </w:pPr>
            <w:r w:rsidRPr="00B5540B">
              <w:rPr>
                <w:rFonts w:hint="eastAsia"/>
              </w:rPr>
              <w:t>纯水</w:t>
            </w:r>
          </w:p>
        </w:tc>
        <w:tc>
          <w:tcPr>
            <w:tcW w:w="1701" w:type="dxa"/>
            <w:vAlign w:val="center"/>
          </w:tcPr>
          <w:p w14:paraId="3DE41580" w14:textId="77777777" w:rsidR="001B40F1" w:rsidRPr="00B5540B" w:rsidRDefault="00AD15A1">
            <w:pPr>
              <w:pStyle w:val="aff7"/>
            </w:pPr>
            <w:r w:rsidRPr="00B5540B">
              <w:rPr>
                <w:rFonts w:hint="eastAsia"/>
              </w:rPr>
              <w:t>定期更换</w:t>
            </w:r>
          </w:p>
        </w:tc>
        <w:tc>
          <w:tcPr>
            <w:tcW w:w="1138" w:type="dxa"/>
            <w:vAlign w:val="center"/>
          </w:tcPr>
          <w:p w14:paraId="7219A7FD" w14:textId="77777777" w:rsidR="001B40F1" w:rsidRPr="00B5540B" w:rsidRDefault="00AD15A1">
            <w:pPr>
              <w:pStyle w:val="aff7"/>
            </w:pPr>
            <w:r w:rsidRPr="00B5540B">
              <w:rPr>
                <w:rFonts w:hint="eastAsia"/>
              </w:rPr>
              <w:t>/</w:t>
            </w:r>
          </w:p>
        </w:tc>
        <w:tc>
          <w:tcPr>
            <w:tcW w:w="1133" w:type="dxa"/>
            <w:vAlign w:val="center"/>
          </w:tcPr>
          <w:p w14:paraId="5D4E829B" w14:textId="77777777" w:rsidR="001B40F1" w:rsidRPr="00B5540B" w:rsidRDefault="00AD15A1">
            <w:pPr>
              <w:pStyle w:val="aff7"/>
            </w:pPr>
            <w:r w:rsidRPr="00B5540B">
              <w:rPr>
                <w:rFonts w:hint="eastAsia"/>
              </w:rPr>
              <w:t>1</w:t>
            </w:r>
            <w:r w:rsidRPr="00B5540B">
              <w:rPr>
                <w:rFonts w:hint="eastAsia"/>
              </w:rPr>
              <w:t>次</w:t>
            </w:r>
            <w:r w:rsidRPr="00B5540B">
              <w:rPr>
                <w:rFonts w:hint="eastAsia"/>
              </w:rPr>
              <w:t>/15</w:t>
            </w:r>
            <w:r w:rsidRPr="00B5540B">
              <w:rPr>
                <w:rFonts w:hint="eastAsia"/>
              </w:rPr>
              <w:t>天</w:t>
            </w:r>
          </w:p>
        </w:tc>
        <w:tc>
          <w:tcPr>
            <w:tcW w:w="1133" w:type="dxa"/>
            <w:vAlign w:val="center"/>
          </w:tcPr>
          <w:p w14:paraId="27F54B27" w14:textId="77777777" w:rsidR="001B40F1" w:rsidRPr="00B5540B" w:rsidRDefault="00AD15A1">
            <w:pPr>
              <w:pStyle w:val="aff7"/>
            </w:pPr>
            <w:r w:rsidRPr="00B5540B">
              <w:rPr>
                <w:rFonts w:hint="eastAsia"/>
              </w:rPr>
              <w:t>/</w:t>
            </w:r>
          </w:p>
        </w:tc>
        <w:tc>
          <w:tcPr>
            <w:tcW w:w="1274" w:type="dxa"/>
            <w:vAlign w:val="center"/>
          </w:tcPr>
          <w:p w14:paraId="0850DEA7" w14:textId="77777777" w:rsidR="001B40F1" w:rsidRPr="00B5540B" w:rsidRDefault="00AD15A1">
            <w:pPr>
              <w:pStyle w:val="aff7"/>
            </w:pPr>
            <w:r w:rsidRPr="00B5540B">
              <w:rPr>
                <w:rFonts w:hint="eastAsia"/>
              </w:rPr>
              <w:t>36</w:t>
            </w:r>
          </w:p>
        </w:tc>
        <w:tc>
          <w:tcPr>
            <w:tcW w:w="1984" w:type="dxa"/>
          </w:tcPr>
          <w:p w14:paraId="217A6B16" w14:textId="77777777" w:rsidR="001B40F1" w:rsidRPr="00B5540B" w:rsidRDefault="00AD15A1">
            <w:pPr>
              <w:pStyle w:val="aff7"/>
            </w:pPr>
            <w:r w:rsidRPr="00B5540B">
              <w:rPr>
                <w:rFonts w:hint="eastAsia"/>
              </w:rPr>
              <w:t>27</w:t>
            </w:r>
          </w:p>
        </w:tc>
        <w:tc>
          <w:tcPr>
            <w:tcW w:w="850" w:type="dxa"/>
            <w:vAlign w:val="center"/>
          </w:tcPr>
          <w:p w14:paraId="706AEA3B" w14:textId="77777777" w:rsidR="001B40F1" w:rsidRPr="00B5540B" w:rsidRDefault="00AD15A1">
            <w:pPr>
              <w:pStyle w:val="aff7"/>
            </w:pPr>
            <w:r w:rsidRPr="00B5540B">
              <w:rPr>
                <w:rFonts w:hint="eastAsia"/>
              </w:rPr>
              <w:t>/</w:t>
            </w:r>
          </w:p>
        </w:tc>
        <w:tc>
          <w:tcPr>
            <w:tcW w:w="912" w:type="dxa"/>
            <w:vAlign w:val="center"/>
          </w:tcPr>
          <w:p w14:paraId="50A8BEF6" w14:textId="77777777" w:rsidR="001B40F1" w:rsidRPr="00B5540B" w:rsidRDefault="00AD15A1">
            <w:pPr>
              <w:pStyle w:val="aff7"/>
            </w:pPr>
            <w:r w:rsidRPr="00B5540B">
              <w:rPr>
                <w:rFonts w:hint="eastAsia"/>
              </w:rPr>
              <w:t>36</w:t>
            </w:r>
          </w:p>
        </w:tc>
      </w:tr>
      <w:tr w:rsidR="001B40F1" w:rsidRPr="00B5540B" w14:paraId="481C4B21" w14:textId="77777777">
        <w:trPr>
          <w:trHeight w:val="144"/>
        </w:trPr>
        <w:tc>
          <w:tcPr>
            <w:tcW w:w="1167" w:type="dxa"/>
            <w:vMerge/>
            <w:vAlign w:val="center"/>
          </w:tcPr>
          <w:p w14:paraId="08C963A7" w14:textId="77777777" w:rsidR="001B40F1" w:rsidRPr="00B5540B" w:rsidRDefault="001B40F1">
            <w:pPr>
              <w:pStyle w:val="aff7"/>
            </w:pPr>
          </w:p>
        </w:tc>
        <w:tc>
          <w:tcPr>
            <w:tcW w:w="669" w:type="dxa"/>
            <w:vAlign w:val="center"/>
          </w:tcPr>
          <w:p w14:paraId="3100B5A4" w14:textId="77777777" w:rsidR="001B40F1" w:rsidRPr="00B5540B" w:rsidRDefault="00AD15A1">
            <w:pPr>
              <w:pStyle w:val="aff7"/>
            </w:pPr>
            <w:r w:rsidRPr="00B5540B">
              <w:rPr>
                <w:rFonts w:hint="eastAsia"/>
              </w:rPr>
              <w:t>1</w:t>
            </w:r>
          </w:p>
        </w:tc>
        <w:tc>
          <w:tcPr>
            <w:tcW w:w="1136" w:type="dxa"/>
            <w:vAlign w:val="center"/>
          </w:tcPr>
          <w:p w14:paraId="0345225C" w14:textId="77777777" w:rsidR="001B40F1" w:rsidRPr="00B5540B" w:rsidRDefault="00AD15A1">
            <w:pPr>
              <w:pStyle w:val="aff7"/>
            </w:pPr>
            <w:r w:rsidRPr="00B5540B">
              <w:rPr>
                <w:rFonts w:hint="eastAsia"/>
              </w:rPr>
              <w:t>0.46m</w:t>
            </w:r>
            <w:r w:rsidRPr="00B5540B">
              <w:rPr>
                <w:rFonts w:hint="eastAsia"/>
                <w:vertAlign w:val="superscript"/>
              </w:rPr>
              <w:t>3</w:t>
            </w:r>
          </w:p>
        </w:tc>
        <w:tc>
          <w:tcPr>
            <w:tcW w:w="851" w:type="dxa"/>
            <w:vAlign w:val="center"/>
          </w:tcPr>
          <w:p w14:paraId="0E43C55E" w14:textId="77777777" w:rsidR="001B40F1" w:rsidRPr="00B5540B" w:rsidRDefault="00AD15A1">
            <w:pPr>
              <w:pStyle w:val="aff7"/>
            </w:pPr>
            <w:r w:rsidRPr="00B5540B">
              <w:rPr>
                <w:rFonts w:hint="eastAsia"/>
              </w:rPr>
              <w:t>纯水</w:t>
            </w:r>
          </w:p>
        </w:tc>
        <w:tc>
          <w:tcPr>
            <w:tcW w:w="1701" w:type="dxa"/>
            <w:vAlign w:val="center"/>
          </w:tcPr>
          <w:p w14:paraId="58F7657D" w14:textId="77777777" w:rsidR="001B40F1" w:rsidRPr="00B5540B" w:rsidRDefault="00AD15A1">
            <w:pPr>
              <w:pStyle w:val="aff7"/>
            </w:pPr>
            <w:r w:rsidRPr="00B5540B">
              <w:rPr>
                <w:rFonts w:hint="eastAsia"/>
              </w:rPr>
              <w:t>定期更换</w:t>
            </w:r>
          </w:p>
        </w:tc>
        <w:tc>
          <w:tcPr>
            <w:tcW w:w="1138" w:type="dxa"/>
            <w:vAlign w:val="center"/>
          </w:tcPr>
          <w:p w14:paraId="25FD620D" w14:textId="77777777" w:rsidR="001B40F1" w:rsidRPr="00B5540B" w:rsidRDefault="00AD15A1">
            <w:pPr>
              <w:pStyle w:val="aff7"/>
            </w:pPr>
            <w:r w:rsidRPr="00B5540B">
              <w:rPr>
                <w:rFonts w:hint="eastAsia"/>
              </w:rPr>
              <w:t>/</w:t>
            </w:r>
          </w:p>
        </w:tc>
        <w:tc>
          <w:tcPr>
            <w:tcW w:w="1133" w:type="dxa"/>
            <w:vAlign w:val="center"/>
          </w:tcPr>
          <w:p w14:paraId="04A746F2" w14:textId="77777777" w:rsidR="001B40F1" w:rsidRPr="00B5540B" w:rsidRDefault="00AD15A1">
            <w:pPr>
              <w:pStyle w:val="aff7"/>
            </w:pPr>
            <w:r w:rsidRPr="00B5540B">
              <w:rPr>
                <w:rFonts w:hint="eastAsia"/>
              </w:rPr>
              <w:t>1</w:t>
            </w:r>
            <w:r w:rsidRPr="00B5540B">
              <w:rPr>
                <w:rFonts w:hint="eastAsia"/>
              </w:rPr>
              <w:t>次</w:t>
            </w:r>
            <w:r w:rsidRPr="00B5540B">
              <w:rPr>
                <w:rFonts w:hint="eastAsia"/>
              </w:rPr>
              <w:t>/15</w:t>
            </w:r>
            <w:r w:rsidRPr="00B5540B">
              <w:rPr>
                <w:rFonts w:hint="eastAsia"/>
              </w:rPr>
              <w:t>天</w:t>
            </w:r>
          </w:p>
        </w:tc>
        <w:tc>
          <w:tcPr>
            <w:tcW w:w="1133" w:type="dxa"/>
            <w:vAlign w:val="center"/>
          </w:tcPr>
          <w:p w14:paraId="20596A90" w14:textId="77777777" w:rsidR="001B40F1" w:rsidRPr="00B5540B" w:rsidRDefault="00AD15A1">
            <w:pPr>
              <w:pStyle w:val="aff7"/>
            </w:pPr>
            <w:r w:rsidRPr="00B5540B">
              <w:rPr>
                <w:rFonts w:hint="eastAsia"/>
              </w:rPr>
              <w:t>/</w:t>
            </w:r>
          </w:p>
        </w:tc>
        <w:tc>
          <w:tcPr>
            <w:tcW w:w="1274" w:type="dxa"/>
            <w:vAlign w:val="center"/>
          </w:tcPr>
          <w:p w14:paraId="2159D614" w14:textId="77777777" w:rsidR="001B40F1" w:rsidRPr="00B5540B" w:rsidRDefault="00AD15A1">
            <w:pPr>
              <w:pStyle w:val="aff7"/>
            </w:pPr>
            <w:r w:rsidRPr="00B5540B">
              <w:rPr>
                <w:rFonts w:hint="eastAsia"/>
              </w:rPr>
              <w:t>9.2</w:t>
            </w:r>
          </w:p>
        </w:tc>
        <w:tc>
          <w:tcPr>
            <w:tcW w:w="1984" w:type="dxa"/>
            <w:vAlign w:val="center"/>
          </w:tcPr>
          <w:p w14:paraId="0E7686D9" w14:textId="77777777" w:rsidR="001B40F1" w:rsidRPr="00B5540B" w:rsidRDefault="00AD15A1">
            <w:pPr>
              <w:pStyle w:val="aff7"/>
            </w:pPr>
            <w:r w:rsidRPr="00B5540B">
              <w:rPr>
                <w:rFonts w:hint="eastAsia"/>
              </w:rPr>
              <w:t>6.75</w:t>
            </w:r>
          </w:p>
        </w:tc>
        <w:tc>
          <w:tcPr>
            <w:tcW w:w="850" w:type="dxa"/>
            <w:vAlign w:val="center"/>
          </w:tcPr>
          <w:p w14:paraId="741FF48B" w14:textId="77777777" w:rsidR="001B40F1" w:rsidRPr="00B5540B" w:rsidRDefault="00AD15A1">
            <w:pPr>
              <w:pStyle w:val="aff7"/>
            </w:pPr>
            <w:r w:rsidRPr="00B5540B">
              <w:rPr>
                <w:rFonts w:hint="eastAsia"/>
              </w:rPr>
              <w:t>/</w:t>
            </w:r>
          </w:p>
        </w:tc>
        <w:tc>
          <w:tcPr>
            <w:tcW w:w="912" w:type="dxa"/>
            <w:vAlign w:val="center"/>
          </w:tcPr>
          <w:p w14:paraId="08F55DCE" w14:textId="77777777" w:rsidR="001B40F1" w:rsidRPr="00B5540B" w:rsidRDefault="00AD15A1">
            <w:pPr>
              <w:pStyle w:val="aff7"/>
            </w:pPr>
            <w:r w:rsidRPr="00B5540B">
              <w:rPr>
                <w:rFonts w:hint="eastAsia"/>
              </w:rPr>
              <w:t>9.2</w:t>
            </w:r>
          </w:p>
        </w:tc>
      </w:tr>
      <w:tr w:rsidR="001B40F1" w:rsidRPr="00B5540B" w14:paraId="31F60462" w14:textId="77777777">
        <w:trPr>
          <w:trHeight w:val="144"/>
        </w:trPr>
        <w:tc>
          <w:tcPr>
            <w:tcW w:w="1167" w:type="dxa"/>
            <w:vMerge/>
            <w:vAlign w:val="center"/>
          </w:tcPr>
          <w:p w14:paraId="007AF9AC" w14:textId="77777777" w:rsidR="001B40F1" w:rsidRPr="00B5540B" w:rsidRDefault="001B40F1">
            <w:pPr>
              <w:pStyle w:val="aff7"/>
            </w:pPr>
          </w:p>
        </w:tc>
        <w:tc>
          <w:tcPr>
            <w:tcW w:w="669" w:type="dxa"/>
            <w:vAlign w:val="center"/>
          </w:tcPr>
          <w:p w14:paraId="08C8F64F" w14:textId="77777777" w:rsidR="001B40F1" w:rsidRPr="00B5540B" w:rsidRDefault="00AD15A1">
            <w:pPr>
              <w:pStyle w:val="aff7"/>
            </w:pPr>
            <w:r w:rsidRPr="00B5540B">
              <w:rPr>
                <w:rFonts w:hint="eastAsia"/>
              </w:rPr>
              <w:t>1</w:t>
            </w:r>
          </w:p>
        </w:tc>
        <w:tc>
          <w:tcPr>
            <w:tcW w:w="1136" w:type="dxa"/>
            <w:vAlign w:val="center"/>
          </w:tcPr>
          <w:p w14:paraId="209DD85E" w14:textId="77777777" w:rsidR="001B40F1" w:rsidRPr="00B5540B" w:rsidRDefault="00AD15A1">
            <w:pPr>
              <w:pStyle w:val="aff7"/>
            </w:pPr>
            <w:r w:rsidRPr="00B5540B">
              <w:rPr>
                <w:rFonts w:hint="eastAsia"/>
              </w:rPr>
              <w:t>0.46m</w:t>
            </w:r>
            <w:r w:rsidRPr="00B5540B">
              <w:rPr>
                <w:rFonts w:hint="eastAsia"/>
                <w:vertAlign w:val="superscript"/>
              </w:rPr>
              <w:t>3</w:t>
            </w:r>
          </w:p>
        </w:tc>
        <w:tc>
          <w:tcPr>
            <w:tcW w:w="851" w:type="dxa"/>
            <w:vAlign w:val="center"/>
          </w:tcPr>
          <w:p w14:paraId="62825ECF" w14:textId="77777777" w:rsidR="001B40F1" w:rsidRPr="00B5540B" w:rsidRDefault="00AD15A1">
            <w:pPr>
              <w:pStyle w:val="aff7"/>
            </w:pPr>
            <w:r w:rsidRPr="00B5540B">
              <w:rPr>
                <w:rFonts w:hint="eastAsia"/>
              </w:rPr>
              <w:t>纯水</w:t>
            </w:r>
          </w:p>
        </w:tc>
        <w:tc>
          <w:tcPr>
            <w:tcW w:w="1701" w:type="dxa"/>
            <w:vAlign w:val="center"/>
          </w:tcPr>
          <w:p w14:paraId="3E7C066D" w14:textId="77777777" w:rsidR="001B40F1" w:rsidRPr="00B5540B" w:rsidRDefault="00AD15A1">
            <w:pPr>
              <w:pStyle w:val="aff7"/>
            </w:pPr>
            <w:r w:rsidRPr="00B5540B">
              <w:rPr>
                <w:rFonts w:hint="eastAsia"/>
              </w:rPr>
              <w:t>定期更换</w:t>
            </w:r>
          </w:p>
        </w:tc>
        <w:tc>
          <w:tcPr>
            <w:tcW w:w="1138" w:type="dxa"/>
            <w:vAlign w:val="center"/>
          </w:tcPr>
          <w:p w14:paraId="370F4FE0" w14:textId="77777777" w:rsidR="001B40F1" w:rsidRPr="00B5540B" w:rsidRDefault="00AD15A1">
            <w:pPr>
              <w:pStyle w:val="aff7"/>
            </w:pPr>
            <w:r w:rsidRPr="00B5540B">
              <w:rPr>
                <w:rFonts w:hint="eastAsia"/>
              </w:rPr>
              <w:t>/</w:t>
            </w:r>
          </w:p>
        </w:tc>
        <w:tc>
          <w:tcPr>
            <w:tcW w:w="1133" w:type="dxa"/>
            <w:vAlign w:val="center"/>
          </w:tcPr>
          <w:p w14:paraId="61781AC4" w14:textId="77777777" w:rsidR="001B40F1" w:rsidRPr="00B5540B" w:rsidRDefault="00AD15A1">
            <w:pPr>
              <w:pStyle w:val="aff7"/>
            </w:pPr>
            <w:r w:rsidRPr="00B5540B">
              <w:rPr>
                <w:rFonts w:hint="eastAsia"/>
              </w:rPr>
              <w:t>1</w:t>
            </w:r>
            <w:r w:rsidRPr="00B5540B">
              <w:rPr>
                <w:rFonts w:hint="eastAsia"/>
              </w:rPr>
              <w:t>次</w:t>
            </w:r>
            <w:r w:rsidRPr="00B5540B">
              <w:rPr>
                <w:rFonts w:hint="eastAsia"/>
              </w:rPr>
              <w:t>/15</w:t>
            </w:r>
            <w:r w:rsidRPr="00B5540B">
              <w:rPr>
                <w:rFonts w:hint="eastAsia"/>
              </w:rPr>
              <w:t>天</w:t>
            </w:r>
          </w:p>
        </w:tc>
        <w:tc>
          <w:tcPr>
            <w:tcW w:w="1133" w:type="dxa"/>
            <w:vAlign w:val="center"/>
          </w:tcPr>
          <w:p w14:paraId="57A7BB9A" w14:textId="77777777" w:rsidR="001B40F1" w:rsidRPr="00B5540B" w:rsidRDefault="00AD15A1">
            <w:pPr>
              <w:pStyle w:val="aff7"/>
            </w:pPr>
            <w:r w:rsidRPr="00B5540B">
              <w:rPr>
                <w:rFonts w:hint="eastAsia"/>
              </w:rPr>
              <w:t>/</w:t>
            </w:r>
          </w:p>
        </w:tc>
        <w:tc>
          <w:tcPr>
            <w:tcW w:w="1274" w:type="dxa"/>
            <w:vAlign w:val="center"/>
          </w:tcPr>
          <w:p w14:paraId="58D4DA16" w14:textId="77777777" w:rsidR="001B40F1" w:rsidRPr="00B5540B" w:rsidRDefault="00AD15A1">
            <w:pPr>
              <w:pStyle w:val="aff7"/>
            </w:pPr>
            <w:r w:rsidRPr="00B5540B">
              <w:rPr>
                <w:rFonts w:hint="eastAsia"/>
              </w:rPr>
              <w:t>9.2</w:t>
            </w:r>
          </w:p>
        </w:tc>
        <w:tc>
          <w:tcPr>
            <w:tcW w:w="1984" w:type="dxa"/>
            <w:vAlign w:val="center"/>
          </w:tcPr>
          <w:p w14:paraId="78BF6158" w14:textId="77777777" w:rsidR="001B40F1" w:rsidRPr="00B5540B" w:rsidRDefault="00AD15A1">
            <w:pPr>
              <w:pStyle w:val="aff7"/>
            </w:pPr>
            <w:r w:rsidRPr="00B5540B">
              <w:rPr>
                <w:rFonts w:hint="eastAsia"/>
              </w:rPr>
              <w:t>6.75</w:t>
            </w:r>
          </w:p>
        </w:tc>
        <w:tc>
          <w:tcPr>
            <w:tcW w:w="850" w:type="dxa"/>
            <w:vAlign w:val="center"/>
          </w:tcPr>
          <w:p w14:paraId="610667A0" w14:textId="77777777" w:rsidR="001B40F1" w:rsidRPr="00B5540B" w:rsidRDefault="00AD15A1">
            <w:pPr>
              <w:pStyle w:val="aff7"/>
            </w:pPr>
            <w:r w:rsidRPr="00B5540B">
              <w:rPr>
                <w:rFonts w:hint="eastAsia"/>
              </w:rPr>
              <w:t>/</w:t>
            </w:r>
          </w:p>
        </w:tc>
        <w:tc>
          <w:tcPr>
            <w:tcW w:w="912" w:type="dxa"/>
            <w:vAlign w:val="center"/>
          </w:tcPr>
          <w:p w14:paraId="4DC24C4D" w14:textId="77777777" w:rsidR="001B40F1" w:rsidRPr="00B5540B" w:rsidRDefault="00AD15A1">
            <w:pPr>
              <w:pStyle w:val="aff7"/>
            </w:pPr>
            <w:r w:rsidRPr="00B5540B">
              <w:rPr>
                <w:rFonts w:hint="eastAsia"/>
              </w:rPr>
              <w:t>9.2</w:t>
            </w:r>
          </w:p>
        </w:tc>
      </w:tr>
      <w:tr w:rsidR="001B40F1" w:rsidRPr="00B5540B" w14:paraId="489AB905" w14:textId="77777777">
        <w:trPr>
          <w:trHeight w:val="271"/>
        </w:trPr>
        <w:tc>
          <w:tcPr>
            <w:tcW w:w="1167" w:type="dxa"/>
            <w:vMerge w:val="restart"/>
            <w:vAlign w:val="center"/>
          </w:tcPr>
          <w:p w14:paraId="4612F858" w14:textId="77777777" w:rsidR="001B40F1" w:rsidRPr="00B5540B" w:rsidRDefault="00AD15A1">
            <w:pPr>
              <w:pStyle w:val="aff7"/>
            </w:pPr>
            <w:r w:rsidRPr="00B5540B">
              <w:rPr>
                <w:rFonts w:hint="eastAsia"/>
              </w:rPr>
              <w:t>水洗</w:t>
            </w:r>
          </w:p>
        </w:tc>
        <w:tc>
          <w:tcPr>
            <w:tcW w:w="669" w:type="dxa"/>
            <w:vAlign w:val="center"/>
          </w:tcPr>
          <w:p w14:paraId="60CE3284" w14:textId="77777777" w:rsidR="001B40F1" w:rsidRPr="00B5540B" w:rsidRDefault="00AD15A1">
            <w:pPr>
              <w:pStyle w:val="aff7"/>
            </w:pPr>
            <w:r w:rsidRPr="00B5540B">
              <w:rPr>
                <w:rFonts w:hint="eastAsia"/>
              </w:rPr>
              <w:t>1</w:t>
            </w:r>
          </w:p>
        </w:tc>
        <w:tc>
          <w:tcPr>
            <w:tcW w:w="1136" w:type="dxa"/>
            <w:vAlign w:val="center"/>
          </w:tcPr>
          <w:p w14:paraId="6174D708" w14:textId="77777777" w:rsidR="001B40F1" w:rsidRPr="00B5540B" w:rsidRDefault="00AD15A1">
            <w:pPr>
              <w:pStyle w:val="aff7"/>
            </w:pPr>
            <w:r w:rsidRPr="00B5540B">
              <w:rPr>
                <w:rFonts w:hint="eastAsia"/>
              </w:rPr>
              <w:t>0.46m</w:t>
            </w:r>
            <w:r w:rsidRPr="00B5540B">
              <w:rPr>
                <w:rFonts w:hint="eastAsia"/>
                <w:vertAlign w:val="superscript"/>
              </w:rPr>
              <w:t>3</w:t>
            </w:r>
          </w:p>
        </w:tc>
        <w:tc>
          <w:tcPr>
            <w:tcW w:w="851" w:type="dxa"/>
            <w:vAlign w:val="center"/>
          </w:tcPr>
          <w:p w14:paraId="5A6A2905" w14:textId="77777777" w:rsidR="001B40F1" w:rsidRPr="00B5540B" w:rsidRDefault="00AD15A1">
            <w:pPr>
              <w:pStyle w:val="aff7"/>
            </w:pPr>
            <w:r w:rsidRPr="00B5540B">
              <w:rPr>
                <w:rFonts w:hint="eastAsia"/>
              </w:rPr>
              <w:t>纯水</w:t>
            </w:r>
          </w:p>
        </w:tc>
        <w:tc>
          <w:tcPr>
            <w:tcW w:w="1701" w:type="dxa"/>
            <w:vAlign w:val="center"/>
          </w:tcPr>
          <w:p w14:paraId="35B479DC" w14:textId="77777777" w:rsidR="001B40F1" w:rsidRPr="00B5540B" w:rsidRDefault="00AD15A1">
            <w:pPr>
              <w:pStyle w:val="aff7"/>
            </w:pPr>
            <w:r w:rsidRPr="00B5540B">
              <w:rPr>
                <w:rFonts w:hint="eastAsia"/>
              </w:rPr>
              <w:t>定期更换、</w:t>
            </w:r>
            <w:r w:rsidRPr="00B5540B">
              <w:t>溢流</w:t>
            </w:r>
          </w:p>
        </w:tc>
        <w:tc>
          <w:tcPr>
            <w:tcW w:w="1138" w:type="dxa"/>
            <w:vAlign w:val="center"/>
          </w:tcPr>
          <w:p w14:paraId="67B3CCFA" w14:textId="77777777" w:rsidR="001B40F1" w:rsidRPr="00B5540B" w:rsidRDefault="00AD15A1">
            <w:pPr>
              <w:pStyle w:val="aff7"/>
            </w:pPr>
            <w:r w:rsidRPr="00B5540B">
              <w:rPr>
                <w:rFonts w:hint="eastAsia"/>
              </w:rPr>
              <w:t>50L/h</w:t>
            </w:r>
          </w:p>
        </w:tc>
        <w:tc>
          <w:tcPr>
            <w:tcW w:w="1133" w:type="dxa"/>
            <w:vAlign w:val="center"/>
          </w:tcPr>
          <w:p w14:paraId="77CB8DC6" w14:textId="77777777" w:rsidR="001B40F1" w:rsidRPr="00B5540B" w:rsidRDefault="00AD15A1">
            <w:pPr>
              <w:pStyle w:val="aff7"/>
            </w:pPr>
            <w:r w:rsidRPr="00B5540B">
              <w:rPr>
                <w:rFonts w:hint="eastAsia"/>
              </w:rPr>
              <w:t>1</w:t>
            </w:r>
            <w:r w:rsidRPr="00B5540B">
              <w:rPr>
                <w:rFonts w:hint="eastAsia"/>
              </w:rPr>
              <w:t>次</w:t>
            </w:r>
            <w:r w:rsidRPr="00B5540B">
              <w:rPr>
                <w:rFonts w:hint="eastAsia"/>
              </w:rPr>
              <w:t>/2</w:t>
            </w:r>
            <w:r w:rsidRPr="00B5540B">
              <w:rPr>
                <w:rFonts w:hint="eastAsia"/>
              </w:rPr>
              <w:t>天</w:t>
            </w:r>
          </w:p>
        </w:tc>
        <w:tc>
          <w:tcPr>
            <w:tcW w:w="1133" w:type="dxa"/>
            <w:vAlign w:val="center"/>
          </w:tcPr>
          <w:p w14:paraId="570AE7E7" w14:textId="77777777" w:rsidR="001B40F1" w:rsidRPr="00B5540B" w:rsidRDefault="00AD15A1">
            <w:pPr>
              <w:pStyle w:val="aff7"/>
            </w:pPr>
            <w:r w:rsidRPr="00B5540B">
              <w:rPr>
                <w:rFonts w:hint="eastAsia"/>
              </w:rPr>
              <w:t>/</w:t>
            </w:r>
          </w:p>
        </w:tc>
        <w:tc>
          <w:tcPr>
            <w:tcW w:w="1274" w:type="dxa"/>
            <w:vAlign w:val="center"/>
          </w:tcPr>
          <w:p w14:paraId="586F763D" w14:textId="77777777" w:rsidR="001B40F1" w:rsidRPr="00B5540B" w:rsidRDefault="00AD15A1">
            <w:pPr>
              <w:pStyle w:val="aff7"/>
            </w:pPr>
            <w:r w:rsidRPr="00B5540B">
              <w:rPr>
                <w:rFonts w:hint="eastAsia"/>
              </w:rPr>
              <w:t>69</w:t>
            </w:r>
          </w:p>
        </w:tc>
        <w:tc>
          <w:tcPr>
            <w:tcW w:w="1984" w:type="dxa"/>
          </w:tcPr>
          <w:p w14:paraId="4717DC86" w14:textId="77777777" w:rsidR="001B40F1" w:rsidRPr="00B5540B" w:rsidRDefault="00AD15A1">
            <w:pPr>
              <w:pStyle w:val="aff7"/>
            </w:pPr>
            <w:r w:rsidRPr="00B5540B">
              <w:rPr>
                <w:rFonts w:hint="eastAsia"/>
              </w:rPr>
              <w:t>6.75</w:t>
            </w:r>
          </w:p>
        </w:tc>
        <w:tc>
          <w:tcPr>
            <w:tcW w:w="850" w:type="dxa"/>
            <w:vAlign w:val="center"/>
          </w:tcPr>
          <w:p w14:paraId="7973DCC3" w14:textId="77777777" w:rsidR="001B40F1" w:rsidRPr="00B5540B" w:rsidRDefault="00AD15A1">
            <w:pPr>
              <w:pStyle w:val="aff7"/>
            </w:pPr>
            <w:r w:rsidRPr="00B5540B">
              <w:rPr>
                <w:rFonts w:hint="eastAsia"/>
              </w:rPr>
              <w:t>120</w:t>
            </w:r>
          </w:p>
        </w:tc>
        <w:tc>
          <w:tcPr>
            <w:tcW w:w="912" w:type="dxa"/>
            <w:vAlign w:val="center"/>
          </w:tcPr>
          <w:p w14:paraId="6CE92E1B" w14:textId="77777777" w:rsidR="001B40F1" w:rsidRPr="00B5540B" w:rsidRDefault="00AD15A1">
            <w:pPr>
              <w:pStyle w:val="aff7"/>
            </w:pPr>
            <w:r w:rsidRPr="00B5540B">
              <w:rPr>
                <w:rFonts w:hint="eastAsia"/>
              </w:rPr>
              <w:t>69</w:t>
            </w:r>
          </w:p>
        </w:tc>
      </w:tr>
      <w:tr w:rsidR="001B40F1" w:rsidRPr="00B5540B" w14:paraId="38281BA5" w14:textId="77777777">
        <w:trPr>
          <w:trHeight w:val="144"/>
        </w:trPr>
        <w:tc>
          <w:tcPr>
            <w:tcW w:w="1167" w:type="dxa"/>
            <w:vMerge/>
            <w:vAlign w:val="center"/>
          </w:tcPr>
          <w:p w14:paraId="72B8CE5A" w14:textId="77777777" w:rsidR="001B40F1" w:rsidRPr="00B5540B" w:rsidRDefault="001B40F1">
            <w:pPr>
              <w:pStyle w:val="aff7"/>
            </w:pPr>
          </w:p>
        </w:tc>
        <w:tc>
          <w:tcPr>
            <w:tcW w:w="669" w:type="dxa"/>
            <w:vAlign w:val="center"/>
          </w:tcPr>
          <w:p w14:paraId="36D15539" w14:textId="77777777" w:rsidR="001B40F1" w:rsidRPr="00B5540B" w:rsidRDefault="00AD15A1">
            <w:pPr>
              <w:pStyle w:val="aff7"/>
            </w:pPr>
            <w:r w:rsidRPr="00B5540B">
              <w:rPr>
                <w:rFonts w:hint="eastAsia"/>
              </w:rPr>
              <w:t>1</w:t>
            </w:r>
          </w:p>
        </w:tc>
        <w:tc>
          <w:tcPr>
            <w:tcW w:w="1136" w:type="dxa"/>
            <w:vAlign w:val="center"/>
          </w:tcPr>
          <w:p w14:paraId="17BF2F5F" w14:textId="77777777" w:rsidR="001B40F1" w:rsidRPr="00B5540B" w:rsidRDefault="00AD15A1">
            <w:pPr>
              <w:pStyle w:val="aff7"/>
            </w:pPr>
            <w:r w:rsidRPr="00B5540B">
              <w:rPr>
                <w:rFonts w:hint="eastAsia"/>
              </w:rPr>
              <w:t>0.46m</w:t>
            </w:r>
            <w:r w:rsidRPr="00B5540B">
              <w:rPr>
                <w:rFonts w:hint="eastAsia"/>
                <w:vertAlign w:val="superscript"/>
              </w:rPr>
              <w:t>3</w:t>
            </w:r>
          </w:p>
        </w:tc>
        <w:tc>
          <w:tcPr>
            <w:tcW w:w="851" w:type="dxa"/>
            <w:vAlign w:val="center"/>
          </w:tcPr>
          <w:p w14:paraId="1C8903D0" w14:textId="77777777" w:rsidR="001B40F1" w:rsidRPr="00B5540B" w:rsidRDefault="00AD15A1">
            <w:pPr>
              <w:pStyle w:val="aff7"/>
            </w:pPr>
            <w:r w:rsidRPr="00B5540B">
              <w:rPr>
                <w:rFonts w:hint="eastAsia"/>
              </w:rPr>
              <w:t>纯水</w:t>
            </w:r>
          </w:p>
        </w:tc>
        <w:tc>
          <w:tcPr>
            <w:tcW w:w="1701" w:type="dxa"/>
            <w:vAlign w:val="center"/>
          </w:tcPr>
          <w:p w14:paraId="4F641429" w14:textId="77777777" w:rsidR="001B40F1" w:rsidRPr="00B5540B" w:rsidRDefault="00AD15A1">
            <w:pPr>
              <w:pStyle w:val="aff7"/>
            </w:pPr>
            <w:r w:rsidRPr="00B5540B">
              <w:rPr>
                <w:rFonts w:hint="eastAsia"/>
              </w:rPr>
              <w:t>定期更换、逆流</w:t>
            </w:r>
          </w:p>
        </w:tc>
        <w:tc>
          <w:tcPr>
            <w:tcW w:w="1138" w:type="dxa"/>
            <w:vAlign w:val="center"/>
          </w:tcPr>
          <w:p w14:paraId="4D663B51" w14:textId="77777777" w:rsidR="001B40F1" w:rsidRPr="00B5540B" w:rsidRDefault="00AD15A1">
            <w:pPr>
              <w:pStyle w:val="aff7"/>
            </w:pPr>
            <w:r w:rsidRPr="00B5540B">
              <w:rPr>
                <w:rFonts w:hint="eastAsia"/>
              </w:rPr>
              <w:t>50L/h</w:t>
            </w:r>
          </w:p>
        </w:tc>
        <w:tc>
          <w:tcPr>
            <w:tcW w:w="1133" w:type="dxa"/>
            <w:vAlign w:val="center"/>
          </w:tcPr>
          <w:p w14:paraId="65FE64C5" w14:textId="77777777" w:rsidR="001B40F1" w:rsidRPr="00B5540B" w:rsidRDefault="00AD15A1">
            <w:pPr>
              <w:pStyle w:val="aff7"/>
            </w:pPr>
            <w:r w:rsidRPr="00B5540B">
              <w:rPr>
                <w:rFonts w:hint="eastAsia"/>
              </w:rPr>
              <w:t>1</w:t>
            </w:r>
            <w:r w:rsidRPr="00B5540B">
              <w:rPr>
                <w:rFonts w:hint="eastAsia"/>
              </w:rPr>
              <w:t>次</w:t>
            </w:r>
            <w:r w:rsidRPr="00B5540B">
              <w:rPr>
                <w:rFonts w:hint="eastAsia"/>
              </w:rPr>
              <w:t>/2</w:t>
            </w:r>
            <w:r w:rsidRPr="00B5540B">
              <w:rPr>
                <w:rFonts w:hint="eastAsia"/>
              </w:rPr>
              <w:t>天</w:t>
            </w:r>
          </w:p>
        </w:tc>
        <w:tc>
          <w:tcPr>
            <w:tcW w:w="1133" w:type="dxa"/>
            <w:vAlign w:val="center"/>
          </w:tcPr>
          <w:p w14:paraId="6B6CCB4E" w14:textId="77777777" w:rsidR="001B40F1" w:rsidRPr="00B5540B" w:rsidRDefault="00AD15A1">
            <w:pPr>
              <w:pStyle w:val="aff7"/>
            </w:pPr>
            <w:r w:rsidRPr="00B5540B">
              <w:rPr>
                <w:rFonts w:hint="eastAsia"/>
              </w:rPr>
              <w:t>120</w:t>
            </w:r>
          </w:p>
        </w:tc>
        <w:tc>
          <w:tcPr>
            <w:tcW w:w="1274" w:type="dxa"/>
            <w:vAlign w:val="center"/>
          </w:tcPr>
          <w:p w14:paraId="47C06533" w14:textId="77777777" w:rsidR="001B40F1" w:rsidRPr="00B5540B" w:rsidRDefault="00AD15A1">
            <w:pPr>
              <w:pStyle w:val="aff7"/>
            </w:pPr>
            <w:r w:rsidRPr="00B5540B">
              <w:rPr>
                <w:rFonts w:hint="eastAsia"/>
              </w:rPr>
              <w:t>69</w:t>
            </w:r>
          </w:p>
        </w:tc>
        <w:tc>
          <w:tcPr>
            <w:tcW w:w="1984" w:type="dxa"/>
          </w:tcPr>
          <w:p w14:paraId="3AF724BA" w14:textId="77777777" w:rsidR="001B40F1" w:rsidRPr="00B5540B" w:rsidRDefault="00AD15A1">
            <w:pPr>
              <w:pStyle w:val="aff7"/>
            </w:pPr>
            <w:r w:rsidRPr="00B5540B">
              <w:rPr>
                <w:rFonts w:hint="eastAsia"/>
              </w:rPr>
              <w:t>6.75</w:t>
            </w:r>
          </w:p>
        </w:tc>
        <w:tc>
          <w:tcPr>
            <w:tcW w:w="850" w:type="dxa"/>
            <w:vAlign w:val="center"/>
          </w:tcPr>
          <w:p w14:paraId="3648CD2F" w14:textId="77777777" w:rsidR="001B40F1" w:rsidRPr="00B5540B" w:rsidRDefault="00AD15A1">
            <w:pPr>
              <w:pStyle w:val="aff7"/>
            </w:pPr>
            <w:r w:rsidRPr="00B5540B">
              <w:rPr>
                <w:rFonts w:hint="eastAsia"/>
              </w:rPr>
              <w:t>/</w:t>
            </w:r>
          </w:p>
        </w:tc>
        <w:tc>
          <w:tcPr>
            <w:tcW w:w="912" w:type="dxa"/>
            <w:vAlign w:val="center"/>
          </w:tcPr>
          <w:p w14:paraId="21F46735" w14:textId="77777777" w:rsidR="001B40F1" w:rsidRPr="00B5540B" w:rsidRDefault="00AD15A1">
            <w:pPr>
              <w:pStyle w:val="aff7"/>
            </w:pPr>
            <w:r w:rsidRPr="00B5540B">
              <w:rPr>
                <w:rFonts w:hint="eastAsia"/>
              </w:rPr>
              <w:t>69</w:t>
            </w:r>
          </w:p>
        </w:tc>
      </w:tr>
      <w:tr w:rsidR="001B40F1" w:rsidRPr="00B5540B" w14:paraId="5D3876C3" w14:textId="77777777">
        <w:trPr>
          <w:trHeight w:val="144"/>
        </w:trPr>
        <w:tc>
          <w:tcPr>
            <w:tcW w:w="1167" w:type="dxa"/>
            <w:vMerge/>
            <w:vAlign w:val="center"/>
          </w:tcPr>
          <w:p w14:paraId="75B9560A" w14:textId="77777777" w:rsidR="001B40F1" w:rsidRPr="00B5540B" w:rsidRDefault="001B40F1">
            <w:pPr>
              <w:pStyle w:val="aff7"/>
            </w:pPr>
          </w:p>
        </w:tc>
        <w:tc>
          <w:tcPr>
            <w:tcW w:w="669" w:type="dxa"/>
            <w:vAlign w:val="center"/>
          </w:tcPr>
          <w:p w14:paraId="6226BA50" w14:textId="77777777" w:rsidR="001B40F1" w:rsidRPr="00B5540B" w:rsidRDefault="00AD15A1">
            <w:pPr>
              <w:pStyle w:val="aff7"/>
            </w:pPr>
            <w:r w:rsidRPr="00B5540B">
              <w:rPr>
                <w:rFonts w:hint="eastAsia"/>
              </w:rPr>
              <w:t>1</w:t>
            </w:r>
          </w:p>
        </w:tc>
        <w:tc>
          <w:tcPr>
            <w:tcW w:w="1136" w:type="dxa"/>
            <w:vAlign w:val="center"/>
          </w:tcPr>
          <w:p w14:paraId="02C6727F" w14:textId="77777777" w:rsidR="001B40F1" w:rsidRPr="00B5540B" w:rsidRDefault="00AD15A1">
            <w:pPr>
              <w:pStyle w:val="aff7"/>
            </w:pPr>
            <w:r w:rsidRPr="00B5540B">
              <w:rPr>
                <w:rFonts w:hint="eastAsia"/>
              </w:rPr>
              <w:t>0.46m</w:t>
            </w:r>
            <w:r w:rsidRPr="00B5540B">
              <w:rPr>
                <w:rFonts w:hint="eastAsia"/>
                <w:vertAlign w:val="superscript"/>
              </w:rPr>
              <w:t>3</w:t>
            </w:r>
          </w:p>
        </w:tc>
        <w:tc>
          <w:tcPr>
            <w:tcW w:w="851" w:type="dxa"/>
            <w:vAlign w:val="center"/>
          </w:tcPr>
          <w:p w14:paraId="1223270A" w14:textId="77777777" w:rsidR="001B40F1" w:rsidRPr="00B5540B" w:rsidRDefault="00AD15A1">
            <w:pPr>
              <w:pStyle w:val="aff7"/>
            </w:pPr>
            <w:r w:rsidRPr="00B5540B">
              <w:rPr>
                <w:rFonts w:hint="eastAsia"/>
              </w:rPr>
              <w:t>纯水</w:t>
            </w:r>
          </w:p>
        </w:tc>
        <w:tc>
          <w:tcPr>
            <w:tcW w:w="1701" w:type="dxa"/>
            <w:vAlign w:val="center"/>
          </w:tcPr>
          <w:p w14:paraId="699D6740" w14:textId="77777777" w:rsidR="001B40F1" w:rsidRPr="00B5540B" w:rsidRDefault="00AD15A1">
            <w:pPr>
              <w:pStyle w:val="aff7"/>
            </w:pPr>
            <w:r w:rsidRPr="00B5540B">
              <w:rPr>
                <w:rFonts w:hint="eastAsia"/>
              </w:rPr>
              <w:t>定期更换、</w:t>
            </w:r>
            <w:r w:rsidRPr="00B5540B">
              <w:t>溢流</w:t>
            </w:r>
          </w:p>
        </w:tc>
        <w:tc>
          <w:tcPr>
            <w:tcW w:w="1138" w:type="dxa"/>
            <w:vAlign w:val="center"/>
          </w:tcPr>
          <w:p w14:paraId="568EF111" w14:textId="77777777" w:rsidR="001B40F1" w:rsidRPr="00B5540B" w:rsidRDefault="00AD15A1">
            <w:pPr>
              <w:pStyle w:val="aff7"/>
            </w:pPr>
            <w:r w:rsidRPr="00B5540B">
              <w:rPr>
                <w:rFonts w:hint="eastAsia"/>
              </w:rPr>
              <w:t>50L/h</w:t>
            </w:r>
          </w:p>
        </w:tc>
        <w:tc>
          <w:tcPr>
            <w:tcW w:w="1133" w:type="dxa"/>
            <w:vAlign w:val="center"/>
          </w:tcPr>
          <w:p w14:paraId="44C30BD1" w14:textId="77777777" w:rsidR="001B40F1" w:rsidRPr="00B5540B" w:rsidRDefault="00AD15A1">
            <w:pPr>
              <w:pStyle w:val="aff7"/>
            </w:pPr>
            <w:r w:rsidRPr="00B5540B">
              <w:rPr>
                <w:rFonts w:hint="eastAsia"/>
              </w:rPr>
              <w:t>1</w:t>
            </w:r>
            <w:r w:rsidRPr="00B5540B">
              <w:rPr>
                <w:rFonts w:hint="eastAsia"/>
              </w:rPr>
              <w:t>次</w:t>
            </w:r>
            <w:r w:rsidRPr="00B5540B">
              <w:rPr>
                <w:rFonts w:hint="eastAsia"/>
              </w:rPr>
              <w:t>/2</w:t>
            </w:r>
            <w:r w:rsidRPr="00B5540B">
              <w:rPr>
                <w:rFonts w:hint="eastAsia"/>
              </w:rPr>
              <w:t>天</w:t>
            </w:r>
          </w:p>
        </w:tc>
        <w:tc>
          <w:tcPr>
            <w:tcW w:w="1133" w:type="dxa"/>
            <w:vAlign w:val="center"/>
          </w:tcPr>
          <w:p w14:paraId="09A92752" w14:textId="77777777" w:rsidR="001B40F1" w:rsidRPr="00B5540B" w:rsidRDefault="00AD15A1">
            <w:pPr>
              <w:pStyle w:val="aff7"/>
            </w:pPr>
            <w:r w:rsidRPr="00B5540B">
              <w:rPr>
                <w:rFonts w:hint="eastAsia"/>
              </w:rPr>
              <w:t>/</w:t>
            </w:r>
          </w:p>
        </w:tc>
        <w:tc>
          <w:tcPr>
            <w:tcW w:w="1274" w:type="dxa"/>
            <w:vAlign w:val="center"/>
          </w:tcPr>
          <w:p w14:paraId="395638D3" w14:textId="77777777" w:rsidR="001B40F1" w:rsidRPr="00B5540B" w:rsidRDefault="00AD15A1">
            <w:pPr>
              <w:pStyle w:val="aff7"/>
            </w:pPr>
            <w:r w:rsidRPr="00B5540B">
              <w:rPr>
                <w:rFonts w:hint="eastAsia"/>
              </w:rPr>
              <w:t>69</w:t>
            </w:r>
          </w:p>
        </w:tc>
        <w:tc>
          <w:tcPr>
            <w:tcW w:w="1984" w:type="dxa"/>
          </w:tcPr>
          <w:p w14:paraId="3BCECDCB" w14:textId="77777777" w:rsidR="001B40F1" w:rsidRPr="00B5540B" w:rsidRDefault="00AD15A1">
            <w:pPr>
              <w:pStyle w:val="aff7"/>
            </w:pPr>
            <w:r w:rsidRPr="00B5540B">
              <w:rPr>
                <w:rFonts w:hint="eastAsia"/>
              </w:rPr>
              <w:t>6.75</w:t>
            </w:r>
          </w:p>
        </w:tc>
        <w:tc>
          <w:tcPr>
            <w:tcW w:w="850" w:type="dxa"/>
            <w:vAlign w:val="center"/>
          </w:tcPr>
          <w:p w14:paraId="07B9C81B" w14:textId="77777777" w:rsidR="001B40F1" w:rsidRPr="00B5540B" w:rsidRDefault="00AD15A1">
            <w:pPr>
              <w:pStyle w:val="aff7"/>
            </w:pPr>
            <w:r w:rsidRPr="00B5540B">
              <w:rPr>
                <w:rFonts w:hint="eastAsia"/>
              </w:rPr>
              <w:t>120</w:t>
            </w:r>
          </w:p>
        </w:tc>
        <w:tc>
          <w:tcPr>
            <w:tcW w:w="912" w:type="dxa"/>
            <w:vAlign w:val="center"/>
          </w:tcPr>
          <w:p w14:paraId="7D3E61BC" w14:textId="77777777" w:rsidR="001B40F1" w:rsidRPr="00B5540B" w:rsidRDefault="00AD15A1">
            <w:pPr>
              <w:pStyle w:val="aff7"/>
            </w:pPr>
            <w:r w:rsidRPr="00B5540B">
              <w:rPr>
                <w:rFonts w:hint="eastAsia"/>
              </w:rPr>
              <w:t>69</w:t>
            </w:r>
          </w:p>
        </w:tc>
      </w:tr>
      <w:tr w:rsidR="001B40F1" w:rsidRPr="00B5540B" w14:paraId="4823DE14" w14:textId="77777777">
        <w:trPr>
          <w:trHeight w:val="144"/>
        </w:trPr>
        <w:tc>
          <w:tcPr>
            <w:tcW w:w="1167" w:type="dxa"/>
            <w:vMerge/>
            <w:vAlign w:val="center"/>
          </w:tcPr>
          <w:p w14:paraId="5A30EE48" w14:textId="77777777" w:rsidR="001B40F1" w:rsidRPr="00B5540B" w:rsidRDefault="001B40F1">
            <w:pPr>
              <w:pStyle w:val="aff7"/>
            </w:pPr>
          </w:p>
        </w:tc>
        <w:tc>
          <w:tcPr>
            <w:tcW w:w="669" w:type="dxa"/>
            <w:vAlign w:val="center"/>
          </w:tcPr>
          <w:p w14:paraId="22321906" w14:textId="77777777" w:rsidR="001B40F1" w:rsidRPr="00B5540B" w:rsidRDefault="00AD15A1">
            <w:pPr>
              <w:pStyle w:val="aff7"/>
            </w:pPr>
            <w:r w:rsidRPr="00B5540B">
              <w:rPr>
                <w:rFonts w:hint="eastAsia"/>
              </w:rPr>
              <w:t>1</w:t>
            </w:r>
          </w:p>
        </w:tc>
        <w:tc>
          <w:tcPr>
            <w:tcW w:w="1136" w:type="dxa"/>
            <w:vAlign w:val="center"/>
          </w:tcPr>
          <w:p w14:paraId="76F6BEFD" w14:textId="77777777" w:rsidR="001B40F1" w:rsidRPr="00B5540B" w:rsidRDefault="00AD15A1">
            <w:pPr>
              <w:pStyle w:val="aff7"/>
            </w:pPr>
            <w:r w:rsidRPr="00B5540B">
              <w:rPr>
                <w:rFonts w:hint="eastAsia"/>
              </w:rPr>
              <w:t>0.46m</w:t>
            </w:r>
            <w:r w:rsidRPr="00B5540B">
              <w:rPr>
                <w:rFonts w:hint="eastAsia"/>
                <w:vertAlign w:val="superscript"/>
              </w:rPr>
              <w:t>3</w:t>
            </w:r>
          </w:p>
        </w:tc>
        <w:tc>
          <w:tcPr>
            <w:tcW w:w="851" w:type="dxa"/>
            <w:vAlign w:val="center"/>
          </w:tcPr>
          <w:p w14:paraId="7309D882" w14:textId="77777777" w:rsidR="001B40F1" w:rsidRPr="00B5540B" w:rsidRDefault="00AD15A1">
            <w:pPr>
              <w:pStyle w:val="aff7"/>
            </w:pPr>
            <w:r w:rsidRPr="00B5540B">
              <w:rPr>
                <w:rFonts w:hint="eastAsia"/>
              </w:rPr>
              <w:t>纯水</w:t>
            </w:r>
          </w:p>
        </w:tc>
        <w:tc>
          <w:tcPr>
            <w:tcW w:w="1701" w:type="dxa"/>
            <w:vAlign w:val="center"/>
          </w:tcPr>
          <w:p w14:paraId="5BC3E2F1" w14:textId="77777777" w:rsidR="001B40F1" w:rsidRPr="00B5540B" w:rsidRDefault="00AD15A1">
            <w:pPr>
              <w:pStyle w:val="aff7"/>
            </w:pPr>
            <w:r w:rsidRPr="00B5540B">
              <w:rPr>
                <w:rFonts w:hint="eastAsia"/>
              </w:rPr>
              <w:t>定期更换、逆流</w:t>
            </w:r>
          </w:p>
        </w:tc>
        <w:tc>
          <w:tcPr>
            <w:tcW w:w="1138" w:type="dxa"/>
            <w:vAlign w:val="center"/>
          </w:tcPr>
          <w:p w14:paraId="04E6312A" w14:textId="77777777" w:rsidR="001B40F1" w:rsidRPr="00B5540B" w:rsidRDefault="00AD15A1">
            <w:pPr>
              <w:pStyle w:val="aff7"/>
            </w:pPr>
            <w:r w:rsidRPr="00B5540B">
              <w:rPr>
                <w:rFonts w:hint="eastAsia"/>
              </w:rPr>
              <w:t>50L/h</w:t>
            </w:r>
          </w:p>
        </w:tc>
        <w:tc>
          <w:tcPr>
            <w:tcW w:w="1133" w:type="dxa"/>
            <w:vAlign w:val="center"/>
          </w:tcPr>
          <w:p w14:paraId="0DF8C42B" w14:textId="77777777" w:rsidR="001B40F1" w:rsidRPr="00B5540B" w:rsidRDefault="00AD15A1">
            <w:pPr>
              <w:pStyle w:val="aff7"/>
            </w:pPr>
            <w:r w:rsidRPr="00B5540B">
              <w:rPr>
                <w:rFonts w:hint="eastAsia"/>
              </w:rPr>
              <w:t>1</w:t>
            </w:r>
            <w:r w:rsidRPr="00B5540B">
              <w:rPr>
                <w:rFonts w:hint="eastAsia"/>
              </w:rPr>
              <w:t>次</w:t>
            </w:r>
            <w:r w:rsidRPr="00B5540B">
              <w:rPr>
                <w:rFonts w:hint="eastAsia"/>
              </w:rPr>
              <w:t>/2</w:t>
            </w:r>
            <w:r w:rsidRPr="00B5540B">
              <w:rPr>
                <w:rFonts w:hint="eastAsia"/>
              </w:rPr>
              <w:t>天</w:t>
            </w:r>
          </w:p>
        </w:tc>
        <w:tc>
          <w:tcPr>
            <w:tcW w:w="1133" w:type="dxa"/>
            <w:vAlign w:val="center"/>
          </w:tcPr>
          <w:p w14:paraId="1B8A6A08" w14:textId="77777777" w:rsidR="001B40F1" w:rsidRPr="00B5540B" w:rsidRDefault="00AD15A1">
            <w:pPr>
              <w:pStyle w:val="aff7"/>
            </w:pPr>
            <w:r w:rsidRPr="00B5540B">
              <w:rPr>
                <w:rFonts w:hint="eastAsia"/>
              </w:rPr>
              <w:t>/</w:t>
            </w:r>
          </w:p>
        </w:tc>
        <w:tc>
          <w:tcPr>
            <w:tcW w:w="1274" w:type="dxa"/>
            <w:vAlign w:val="center"/>
          </w:tcPr>
          <w:p w14:paraId="28128887" w14:textId="77777777" w:rsidR="001B40F1" w:rsidRPr="00B5540B" w:rsidRDefault="00AD15A1">
            <w:pPr>
              <w:pStyle w:val="aff7"/>
            </w:pPr>
            <w:r w:rsidRPr="00B5540B">
              <w:rPr>
                <w:rFonts w:hint="eastAsia"/>
              </w:rPr>
              <w:t>69</w:t>
            </w:r>
          </w:p>
        </w:tc>
        <w:tc>
          <w:tcPr>
            <w:tcW w:w="1984" w:type="dxa"/>
          </w:tcPr>
          <w:p w14:paraId="6A0C71CA" w14:textId="77777777" w:rsidR="001B40F1" w:rsidRPr="00B5540B" w:rsidRDefault="00AD15A1">
            <w:pPr>
              <w:pStyle w:val="aff7"/>
            </w:pPr>
            <w:r w:rsidRPr="00B5540B">
              <w:rPr>
                <w:rFonts w:hint="eastAsia"/>
              </w:rPr>
              <w:t>6.75</w:t>
            </w:r>
          </w:p>
        </w:tc>
        <w:tc>
          <w:tcPr>
            <w:tcW w:w="850" w:type="dxa"/>
            <w:vAlign w:val="center"/>
          </w:tcPr>
          <w:p w14:paraId="7A764EE9" w14:textId="77777777" w:rsidR="001B40F1" w:rsidRPr="00B5540B" w:rsidRDefault="00AD15A1">
            <w:pPr>
              <w:pStyle w:val="aff7"/>
            </w:pPr>
            <w:r w:rsidRPr="00B5540B">
              <w:rPr>
                <w:rFonts w:hint="eastAsia"/>
              </w:rPr>
              <w:t>/</w:t>
            </w:r>
          </w:p>
        </w:tc>
        <w:tc>
          <w:tcPr>
            <w:tcW w:w="912" w:type="dxa"/>
            <w:vAlign w:val="center"/>
          </w:tcPr>
          <w:p w14:paraId="27BE3C81" w14:textId="77777777" w:rsidR="001B40F1" w:rsidRPr="00B5540B" w:rsidRDefault="00AD15A1">
            <w:pPr>
              <w:pStyle w:val="aff7"/>
            </w:pPr>
            <w:r w:rsidRPr="00B5540B">
              <w:rPr>
                <w:rFonts w:hint="eastAsia"/>
              </w:rPr>
              <w:t>69</w:t>
            </w:r>
          </w:p>
        </w:tc>
      </w:tr>
      <w:tr w:rsidR="001B40F1" w:rsidRPr="00B5540B" w14:paraId="11ED25FD" w14:textId="77777777">
        <w:trPr>
          <w:trHeight w:val="144"/>
        </w:trPr>
        <w:tc>
          <w:tcPr>
            <w:tcW w:w="1167" w:type="dxa"/>
            <w:vMerge/>
            <w:vAlign w:val="center"/>
          </w:tcPr>
          <w:p w14:paraId="230B8E78" w14:textId="77777777" w:rsidR="001B40F1" w:rsidRPr="00B5540B" w:rsidRDefault="001B40F1">
            <w:pPr>
              <w:pStyle w:val="aff7"/>
            </w:pPr>
          </w:p>
        </w:tc>
        <w:tc>
          <w:tcPr>
            <w:tcW w:w="669" w:type="dxa"/>
            <w:vAlign w:val="center"/>
          </w:tcPr>
          <w:p w14:paraId="0D6545F9" w14:textId="77777777" w:rsidR="001B40F1" w:rsidRPr="00B5540B" w:rsidRDefault="00AD15A1">
            <w:pPr>
              <w:pStyle w:val="aff7"/>
            </w:pPr>
            <w:r w:rsidRPr="00B5540B">
              <w:rPr>
                <w:rFonts w:hint="eastAsia"/>
              </w:rPr>
              <w:t>1</w:t>
            </w:r>
          </w:p>
        </w:tc>
        <w:tc>
          <w:tcPr>
            <w:tcW w:w="1136" w:type="dxa"/>
            <w:vAlign w:val="center"/>
          </w:tcPr>
          <w:p w14:paraId="013A13AA" w14:textId="77777777" w:rsidR="001B40F1" w:rsidRPr="00B5540B" w:rsidRDefault="00AD15A1">
            <w:pPr>
              <w:pStyle w:val="aff7"/>
            </w:pPr>
            <w:r w:rsidRPr="00B5540B">
              <w:rPr>
                <w:rFonts w:hint="eastAsia"/>
              </w:rPr>
              <w:t>0.46m</w:t>
            </w:r>
            <w:r w:rsidRPr="00B5540B">
              <w:rPr>
                <w:rFonts w:hint="eastAsia"/>
                <w:vertAlign w:val="superscript"/>
              </w:rPr>
              <w:t>3</w:t>
            </w:r>
          </w:p>
        </w:tc>
        <w:tc>
          <w:tcPr>
            <w:tcW w:w="851" w:type="dxa"/>
            <w:vAlign w:val="center"/>
          </w:tcPr>
          <w:p w14:paraId="2C1108B2" w14:textId="77777777" w:rsidR="001B40F1" w:rsidRPr="00B5540B" w:rsidRDefault="00AD15A1">
            <w:pPr>
              <w:pStyle w:val="aff7"/>
            </w:pPr>
            <w:r w:rsidRPr="00B5540B">
              <w:rPr>
                <w:rFonts w:hint="eastAsia"/>
              </w:rPr>
              <w:t>纯水</w:t>
            </w:r>
          </w:p>
        </w:tc>
        <w:tc>
          <w:tcPr>
            <w:tcW w:w="1701" w:type="dxa"/>
            <w:vAlign w:val="center"/>
          </w:tcPr>
          <w:p w14:paraId="24876763" w14:textId="77777777" w:rsidR="001B40F1" w:rsidRPr="00B5540B" w:rsidRDefault="00AD15A1">
            <w:pPr>
              <w:pStyle w:val="aff7"/>
            </w:pPr>
            <w:r w:rsidRPr="00B5540B">
              <w:rPr>
                <w:rFonts w:hint="eastAsia"/>
              </w:rPr>
              <w:t>定期更换、逆流</w:t>
            </w:r>
          </w:p>
        </w:tc>
        <w:tc>
          <w:tcPr>
            <w:tcW w:w="1138" w:type="dxa"/>
            <w:vAlign w:val="center"/>
          </w:tcPr>
          <w:p w14:paraId="79961452" w14:textId="77777777" w:rsidR="001B40F1" w:rsidRPr="00B5540B" w:rsidRDefault="00AD15A1">
            <w:pPr>
              <w:pStyle w:val="aff7"/>
            </w:pPr>
            <w:r w:rsidRPr="00B5540B">
              <w:rPr>
                <w:rFonts w:hint="eastAsia"/>
              </w:rPr>
              <w:t>50L/h</w:t>
            </w:r>
          </w:p>
        </w:tc>
        <w:tc>
          <w:tcPr>
            <w:tcW w:w="1133" w:type="dxa"/>
            <w:vAlign w:val="center"/>
          </w:tcPr>
          <w:p w14:paraId="0D967DB3" w14:textId="77777777" w:rsidR="001B40F1" w:rsidRPr="00B5540B" w:rsidRDefault="00AD15A1">
            <w:pPr>
              <w:pStyle w:val="aff7"/>
            </w:pPr>
            <w:r w:rsidRPr="00B5540B">
              <w:rPr>
                <w:rFonts w:hint="eastAsia"/>
              </w:rPr>
              <w:t>1</w:t>
            </w:r>
            <w:r w:rsidRPr="00B5540B">
              <w:rPr>
                <w:rFonts w:hint="eastAsia"/>
              </w:rPr>
              <w:t>次</w:t>
            </w:r>
            <w:r w:rsidRPr="00B5540B">
              <w:rPr>
                <w:rFonts w:hint="eastAsia"/>
              </w:rPr>
              <w:t>/2</w:t>
            </w:r>
            <w:r w:rsidRPr="00B5540B">
              <w:rPr>
                <w:rFonts w:hint="eastAsia"/>
              </w:rPr>
              <w:t>天</w:t>
            </w:r>
          </w:p>
        </w:tc>
        <w:tc>
          <w:tcPr>
            <w:tcW w:w="1133" w:type="dxa"/>
            <w:vAlign w:val="center"/>
          </w:tcPr>
          <w:p w14:paraId="6160E71C" w14:textId="77777777" w:rsidR="001B40F1" w:rsidRPr="00B5540B" w:rsidRDefault="00AD15A1">
            <w:pPr>
              <w:pStyle w:val="aff7"/>
            </w:pPr>
            <w:r w:rsidRPr="00B5540B">
              <w:rPr>
                <w:rFonts w:hint="eastAsia"/>
              </w:rPr>
              <w:t>120</w:t>
            </w:r>
          </w:p>
        </w:tc>
        <w:tc>
          <w:tcPr>
            <w:tcW w:w="1274" w:type="dxa"/>
            <w:vAlign w:val="center"/>
          </w:tcPr>
          <w:p w14:paraId="5D8F0805" w14:textId="77777777" w:rsidR="001B40F1" w:rsidRPr="00B5540B" w:rsidRDefault="00AD15A1">
            <w:pPr>
              <w:pStyle w:val="aff7"/>
            </w:pPr>
            <w:r w:rsidRPr="00B5540B">
              <w:rPr>
                <w:rFonts w:hint="eastAsia"/>
              </w:rPr>
              <w:t>69</w:t>
            </w:r>
          </w:p>
        </w:tc>
        <w:tc>
          <w:tcPr>
            <w:tcW w:w="1984" w:type="dxa"/>
          </w:tcPr>
          <w:p w14:paraId="53338267" w14:textId="77777777" w:rsidR="001B40F1" w:rsidRPr="00B5540B" w:rsidRDefault="00AD15A1">
            <w:pPr>
              <w:pStyle w:val="aff7"/>
            </w:pPr>
            <w:r w:rsidRPr="00B5540B">
              <w:rPr>
                <w:rFonts w:hint="eastAsia"/>
              </w:rPr>
              <w:t>6.75</w:t>
            </w:r>
          </w:p>
        </w:tc>
        <w:tc>
          <w:tcPr>
            <w:tcW w:w="850" w:type="dxa"/>
            <w:vAlign w:val="center"/>
          </w:tcPr>
          <w:p w14:paraId="7A1E9A68" w14:textId="77777777" w:rsidR="001B40F1" w:rsidRPr="00B5540B" w:rsidRDefault="00AD15A1">
            <w:pPr>
              <w:pStyle w:val="aff7"/>
            </w:pPr>
            <w:r w:rsidRPr="00B5540B">
              <w:rPr>
                <w:rFonts w:hint="eastAsia"/>
              </w:rPr>
              <w:t>/</w:t>
            </w:r>
          </w:p>
        </w:tc>
        <w:tc>
          <w:tcPr>
            <w:tcW w:w="912" w:type="dxa"/>
            <w:vAlign w:val="center"/>
          </w:tcPr>
          <w:p w14:paraId="031684B1" w14:textId="77777777" w:rsidR="001B40F1" w:rsidRPr="00B5540B" w:rsidRDefault="00AD15A1">
            <w:pPr>
              <w:pStyle w:val="aff7"/>
            </w:pPr>
            <w:r w:rsidRPr="00B5540B">
              <w:rPr>
                <w:rFonts w:hint="eastAsia"/>
              </w:rPr>
              <w:t>69</w:t>
            </w:r>
          </w:p>
        </w:tc>
      </w:tr>
      <w:tr w:rsidR="001B40F1" w:rsidRPr="00B5540B" w14:paraId="7C5546DC" w14:textId="77777777">
        <w:trPr>
          <w:trHeight w:val="271"/>
        </w:trPr>
        <w:tc>
          <w:tcPr>
            <w:tcW w:w="1167" w:type="dxa"/>
            <w:vAlign w:val="center"/>
          </w:tcPr>
          <w:p w14:paraId="51D70A6B" w14:textId="77777777" w:rsidR="001B40F1" w:rsidRPr="00B5540B" w:rsidRDefault="00AD15A1">
            <w:pPr>
              <w:pStyle w:val="aff7"/>
            </w:pPr>
            <w:r w:rsidRPr="00B5540B">
              <w:rPr>
                <w:rFonts w:hint="eastAsia"/>
              </w:rPr>
              <w:t>热水洗</w:t>
            </w:r>
          </w:p>
        </w:tc>
        <w:tc>
          <w:tcPr>
            <w:tcW w:w="669" w:type="dxa"/>
            <w:vAlign w:val="center"/>
          </w:tcPr>
          <w:p w14:paraId="41B77B7F" w14:textId="77777777" w:rsidR="001B40F1" w:rsidRPr="00B5540B" w:rsidRDefault="00AD15A1">
            <w:pPr>
              <w:pStyle w:val="aff7"/>
            </w:pPr>
            <w:r w:rsidRPr="00B5540B">
              <w:rPr>
                <w:rFonts w:hint="eastAsia"/>
              </w:rPr>
              <w:t>1</w:t>
            </w:r>
          </w:p>
        </w:tc>
        <w:tc>
          <w:tcPr>
            <w:tcW w:w="1136" w:type="dxa"/>
            <w:vAlign w:val="center"/>
          </w:tcPr>
          <w:p w14:paraId="37097BB2" w14:textId="77777777" w:rsidR="001B40F1" w:rsidRPr="00B5540B" w:rsidRDefault="00AD15A1">
            <w:pPr>
              <w:pStyle w:val="aff7"/>
            </w:pPr>
            <w:r w:rsidRPr="00B5540B">
              <w:rPr>
                <w:rFonts w:hint="eastAsia"/>
              </w:rPr>
              <w:t>0.46m</w:t>
            </w:r>
            <w:r w:rsidRPr="00B5540B">
              <w:rPr>
                <w:rFonts w:hint="eastAsia"/>
                <w:vertAlign w:val="superscript"/>
              </w:rPr>
              <w:t>3</w:t>
            </w:r>
          </w:p>
        </w:tc>
        <w:tc>
          <w:tcPr>
            <w:tcW w:w="851" w:type="dxa"/>
            <w:vAlign w:val="center"/>
          </w:tcPr>
          <w:p w14:paraId="01DB3D3A" w14:textId="77777777" w:rsidR="001B40F1" w:rsidRPr="00B5540B" w:rsidRDefault="00AD15A1">
            <w:pPr>
              <w:pStyle w:val="aff7"/>
            </w:pPr>
            <w:r w:rsidRPr="00B5540B">
              <w:rPr>
                <w:rFonts w:hint="eastAsia"/>
              </w:rPr>
              <w:t>纯水</w:t>
            </w:r>
          </w:p>
        </w:tc>
        <w:tc>
          <w:tcPr>
            <w:tcW w:w="1701" w:type="dxa"/>
            <w:vAlign w:val="center"/>
          </w:tcPr>
          <w:p w14:paraId="52C87A37" w14:textId="77777777" w:rsidR="001B40F1" w:rsidRPr="00B5540B" w:rsidRDefault="00AD15A1">
            <w:pPr>
              <w:pStyle w:val="aff7"/>
            </w:pPr>
            <w:r w:rsidRPr="00B5540B">
              <w:rPr>
                <w:rFonts w:hint="eastAsia"/>
              </w:rPr>
              <w:t>定期更换</w:t>
            </w:r>
          </w:p>
        </w:tc>
        <w:tc>
          <w:tcPr>
            <w:tcW w:w="1138" w:type="dxa"/>
            <w:vAlign w:val="center"/>
          </w:tcPr>
          <w:p w14:paraId="700566E6" w14:textId="77777777" w:rsidR="001B40F1" w:rsidRPr="00B5540B" w:rsidRDefault="00AD15A1">
            <w:pPr>
              <w:pStyle w:val="aff7"/>
            </w:pPr>
            <w:r w:rsidRPr="00B5540B">
              <w:rPr>
                <w:rFonts w:hint="eastAsia"/>
              </w:rPr>
              <w:t>/</w:t>
            </w:r>
          </w:p>
        </w:tc>
        <w:tc>
          <w:tcPr>
            <w:tcW w:w="1133" w:type="dxa"/>
            <w:vAlign w:val="center"/>
          </w:tcPr>
          <w:p w14:paraId="1A496B03" w14:textId="77777777" w:rsidR="001B40F1" w:rsidRPr="00B5540B" w:rsidRDefault="00AD15A1">
            <w:pPr>
              <w:pStyle w:val="aff7"/>
            </w:pPr>
            <w:r w:rsidRPr="00B5540B">
              <w:rPr>
                <w:rFonts w:hint="eastAsia"/>
              </w:rPr>
              <w:t>1</w:t>
            </w:r>
            <w:r w:rsidRPr="00B5540B">
              <w:rPr>
                <w:rFonts w:hint="eastAsia"/>
              </w:rPr>
              <w:t>次</w:t>
            </w:r>
            <w:r w:rsidRPr="00B5540B">
              <w:rPr>
                <w:rFonts w:hint="eastAsia"/>
              </w:rPr>
              <w:t>/2</w:t>
            </w:r>
            <w:r w:rsidRPr="00B5540B">
              <w:rPr>
                <w:rFonts w:hint="eastAsia"/>
              </w:rPr>
              <w:t>天</w:t>
            </w:r>
          </w:p>
        </w:tc>
        <w:tc>
          <w:tcPr>
            <w:tcW w:w="1133" w:type="dxa"/>
            <w:vAlign w:val="center"/>
          </w:tcPr>
          <w:p w14:paraId="0D9B0379" w14:textId="77777777" w:rsidR="001B40F1" w:rsidRPr="00B5540B" w:rsidRDefault="00AD15A1">
            <w:pPr>
              <w:pStyle w:val="aff7"/>
            </w:pPr>
            <w:r w:rsidRPr="00B5540B">
              <w:rPr>
                <w:rFonts w:hint="eastAsia"/>
              </w:rPr>
              <w:t>/</w:t>
            </w:r>
          </w:p>
        </w:tc>
        <w:tc>
          <w:tcPr>
            <w:tcW w:w="1274" w:type="dxa"/>
            <w:vAlign w:val="center"/>
          </w:tcPr>
          <w:p w14:paraId="0EE0E0F9" w14:textId="77777777" w:rsidR="001B40F1" w:rsidRPr="00B5540B" w:rsidRDefault="00AD15A1">
            <w:pPr>
              <w:pStyle w:val="aff7"/>
            </w:pPr>
            <w:r w:rsidRPr="00B5540B">
              <w:rPr>
                <w:rFonts w:hint="eastAsia"/>
              </w:rPr>
              <w:t>69</w:t>
            </w:r>
          </w:p>
        </w:tc>
        <w:tc>
          <w:tcPr>
            <w:tcW w:w="1984" w:type="dxa"/>
          </w:tcPr>
          <w:p w14:paraId="642363C8" w14:textId="77777777" w:rsidR="001B40F1" w:rsidRPr="00B5540B" w:rsidRDefault="00AD15A1">
            <w:pPr>
              <w:pStyle w:val="aff7"/>
            </w:pPr>
            <w:r w:rsidRPr="00B5540B">
              <w:rPr>
                <w:rFonts w:hint="eastAsia"/>
              </w:rPr>
              <w:t>6.75</w:t>
            </w:r>
          </w:p>
        </w:tc>
        <w:tc>
          <w:tcPr>
            <w:tcW w:w="850" w:type="dxa"/>
            <w:vAlign w:val="center"/>
          </w:tcPr>
          <w:p w14:paraId="3CB7D9C1" w14:textId="77777777" w:rsidR="001B40F1" w:rsidRPr="00B5540B" w:rsidRDefault="00AD15A1">
            <w:pPr>
              <w:pStyle w:val="aff7"/>
            </w:pPr>
            <w:r w:rsidRPr="00B5540B">
              <w:rPr>
                <w:rFonts w:hint="eastAsia"/>
              </w:rPr>
              <w:t>/</w:t>
            </w:r>
          </w:p>
        </w:tc>
        <w:tc>
          <w:tcPr>
            <w:tcW w:w="912" w:type="dxa"/>
            <w:vAlign w:val="center"/>
          </w:tcPr>
          <w:p w14:paraId="7429A2BE" w14:textId="77777777" w:rsidR="001B40F1" w:rsidRPr="00B5540B" w:rsidRDefault="00AD15A1">
            <w:pPr>
              <w:pStyle w:val="aff7"/>
            </w:pPr>
            <w:r w:rsidRPr="00B5540B">
              <w:rPr>
                <w:rFonts w:hint="eastAsia"/>
              </w:rPr>
              <w:t>69</w:t>
            </w:r>
          </w:p>
        </w:tc>
      </w:tr>
      <w:tr w:rsidR="001B40F1" w:rsidRPr="00B5540B" w14:paraId="19F0B156" w14:textId="77777777">
        <w:trPr>
          <w:trHeight w:val="271"/>
        </w:trPr>
        <w:tc>
          <w:tcPr>
            <w:tcW w:w="7795" w:type="dxa"/>
            <w:gridSpan w:val="7"/>
            <w:vAlign w:val="center"/>
          </w:tcPr>
          <w:p w14:paraId="6E8C5F3A" w14:textId="77777777" w:rsidR="001B40F1" w:rsidRPr="00B5540B" w:rsidRDefault="00AD15A1">
            <w:pPr>
              <w:pStyle w:val="aff7"/>
            </w:pPr>
            <w:r w:rsidRPr="00B5540B">
              <w:rPr>
                <w:rFonts w:hint="eastAsia"/>
              </w:rPr>
              <w:t>合计</w:t>
            </w:r>
          </w:p>
        </w:tc>
        <w:tc>
          <w:tcPr>
            <w:tcW w:w="4391" w:type="dxa"/>
            <w:gridSpan w:val="3"/>
            <w:vAlign w:val="center"/>
          </w:tcPr>
          <w:p w14:paraId="1A2E3746" w14:textId="77777777" w:rsidR="001B40F1" w:rsidRPr="00B5540B" w:rsidRDefault="00AD15A1">
            <w:pPr>
              <w:pStyle w:val="aff7"/>
              <w:rPr>
                <w:rFonts w:ascii="等线" w:eastAsia="等线" w:hAnsi="等线" w:hint="eastAsia"/>
                <w:color w:val="000000"/>
                <w:sz w:val="22"/>
              </w:rPr>
            </w:pPr>
            <w:r w:rsidRPr="00B5540B">
              <w:rPr>
                <w:rFonts w:hint="eastAsia"/>
              </w:rPr>
              <w:t>3631.22</w:t>
            </w:r>
          </w:p>
        </w:tc>
        <w:tc>
          <w:tcPr>
            <w:tcW w:w="1762" w:type="dxa"/>
            <w:gridSpan w:val="2"/>
            <w:vAlign w:val="center"/>
          </w:tcPr>
          <w:p w14:paraId="7A0B2E00" w14:textId="77777777" w:rsidR="001B40F1" w:rsidRPr="00B5540B" w:rsidRDefault="00AD15A1">
            <w:pPr>
              <w:pStyle w:val="aff7"/>
              <w:rPr>
                <w:rFonts w:ascii="等线" w:eastAsia="等线" w:hAnsi="等线" w:hint="eastAsia"/>
                <w:color w:val="000000"/>
                <w:sz w:val="22"/>
              </w:rPr>
            </w:pPr>
            <w:r w:rsidRPr="00B5540B">
              <w:rPr>
                <w:rFonts w:hint="eastAsia"/>
              </w:rPr>
              <w:t>3183.62</w:t>
            </w:r>
          </w:p>
        </w:tc>
      </w:tr>
      <w:tr w:rsidR="001B40F1" w:rsidRPr="00B5540B" w14:paraId="5F48DC8C" w14:textId="77777777">
        <w:trPr>
          <w:trHeight w:val="271"/>
        </w:trPr>
        <w:tc>
          <w:tcPr>
            <w:tcW w:w="13948" w:type="dxa"/>
            <w:gridSpan w:val="12"/>
            <w:vAlign w:val="center"/>
          </w:tcPr>
          <w:p w14:paraId="41CFE31E" w14:textId="77777777" w:rsidR="001B40F1" w:rsidRPr="00B5540B" w:rsidRDefault="00AD15A1">
            <w:pPr>
              <w:pStyle w:val="aff7"/>
              <w:jc w:val="both"/>
            </w:pPr>
            <w:r w:rsidRPr="00B5540B">
              <w:rPr>
                <w:rFonts w:hint="eastAsia"/>
              </w:rPr>
              <w:t>注：</w:t>
            </w:r>
            <w:r w:rsidRPr="00B5540B">
              <w:rPr>
                <w:rFonts w:hint="eastAsia"/>
                <w:color w:val="000000"/>
                <w:szCs w:val="21"/>
              </w:rPr>
              <w:t>槽体有效容积约为槽体容积的</w:t>
            </w:r>
            <w:r w:rsidRPr="00B5540B">
              <w:rPr>
                <w:rFonts w:hint="eastAsia"/>
                <w:color w:val="000000"/>
                <w:szCs w:val="21"/>
              </w:rPr>
              <w:t xml:space="preserve"> </w:t>
            </w:r>
            <w:r w:rsidRPr="00B5540B">
              <w:rPr>
                <w:rFonts w:cs="Times New Roman" w:hint="eastAsia"/>
                <w:color w:val="000000"/>
                <w:szCs w:val="21"/>
              </w:rPr>
              <w:t>9</w:t>
            </w:r>
            <w:r w:rsidRPr="00B5540B">
              <w:rPr>
                <w:rFonts w:cs="Times New Roman"/>
                <w:color w:val="000000"/>
                <w:szCs w:val="21"/>
              </w:rPr>
              <w:t>0%</w:t>
            </w:r>
            <w:r w:rsidRPr="00B5540B">
              <w:rPr>
                <w:rFonts w:hint="eastAsia"/>
                <w:color w:val="000000"/>
                <w:szCs w:val="21"/>
              </w:rPr>
              <w:t>。</w:t>
            </w:r>
          </w:p>
        </w:tc>
      </w:tr>
    </w:tbl>
    <w:p w14:paraId="0941E139" w14:textId="64C231D3" w:rsidR="001B40F1" w:rsidRPr="00B5540B" w:rsidRDefault="00AD15A1">
      <w:pPr>
        <w:pStyle w:val="aff5"/>
        <w:ind w:firstLine="480"/>
      </w:pPr>
      <w:r w:rsidRPr="00B5540B">
        <w:rPr>
          <w:rFonts w:hint="eastAsia"/>
        </w:rPr>
        <w:t>由上表可知，本项目阳极氧化</w:t>
      </w:r>
      <w:r w:rsidR="0065181A" w:rsidRPr="00B5540B">
        <w:rPr>
          <w:rFonts w:hint="eastAsia"/>
        </w:rPr>
        <w:t>工序生产</w:t>
      </w:r>
      <w:r w:rsidRPr="00B5540B">
        <w:rPr>
          <w:rFonts w:hint="eastAsia"/>
        </w:rPr>
        <w:t>用水量为</w:t>
      </w:r>
      <w:r w:rsidRPr="00B5540B">
        <w:rPr>
          <w:rFonts w:hint="eastAsia"/>
        </w:rPr>
        <w:t>3631.22m</w:t>
      </w:r>
      <w:r w:rsidRPr="00B5540B">
        <w:rPr>
          <w:rFonts w:hint="eastAsia"/>
          <w:vertAlign w:val="superscript"/>
        </w:rPr>
        <w:t>3</w:t>
      </w:r>
      <w:r w:rsidRPr="00B5540B">
        <w:rPr>
          <w:rFonts w:hint="eastAsia"/>
        </w:rPr>
        <w:t>/a</w:t>
      </w:r>
      <w:r w:rsidRPr="00B5540B">
        <w:rPr>
          <w:rFonts w:hint="eastAsia"/>
        </w:rPr>
        <w:t>（</w:t>
      </w:r>
      <w:r w:rsidRPr="00B5540B">
        <w:rPr>
          <w:rFonts w:hint="eastAsia"/>
        </w:rPr>
        <w:t>12.104m</w:t>
      </w:r>
      <w:r w:rsidRPr="00B5540B">
        <w:rPr>
          <w:rFonts w:hint="eastAsia"/>
          <w:vertAlign w:val="superscript"/>
        </w:rPr>
        <w:t>3</w:t>
      </w:r>
      <w:r w:rsidRPr="00B5540B">
        <w:rPr>
          <w:rFonts w:hint="eastAsia"/>
        </w:rPr>
        <w:t>/d</w:t>
      </w:r>
      <w:r w:rsidRPr="00B5540B">
        <w:rPr>
          <w:rFonts w:hint="eastAsia"/>
        </w:rPr>
        <w:t>），排水量为</w:t>
      </w:r>
      <w:r w:rsidRPr="00B5540B">
        <w:rPr>
          <w:rFonts w:hint="eastAsia"/>
        </w:rPr>
        <w:t>3183.62m</w:t>
      </w:r>
      <w:r w:rsidRPr="00B5540B">
        <w:rPr>
          <w:rFonts w:hint="eastAsia"/>
          <w:vertAlign w:val="superscript"/>
        </w:rPr>
        <w:t>3</w:t>
      </w:r>
      <w:r w:rsidRPr="00B5540B">
        <w:rPr>
          <w:rFonts w:hint="eastAsia"/>
        </w:rPr>
        <w:t>/a</w:t>
      </w:r>
      <w:r w:rsidRPr="00B5540B">
        <w:rPr>
          <w:rFonts w:hint="eastAsia"/>
        </w:rPr>
        <w:t>（</w:t>
      </w:r>
      <w:r w:rsidRPr="00B5540B">
        <w:rPr>
          <w:rFonts w:hint="eastAsia"/>
        </w:rPr>
        <w:t>10.612m</w:t>
      </w:r>
      <w:r w:rsidRPr="00B5540B">
        <w:rPr>
          <w:rFonts w:hint="eastAsia"/>
          <w:vertAlign w:val="superscript"/>
        </w:rPr>
        <w:t>3</w:t>
      </w:r>
      <w:r w:rsidRPr="00B5540B">
        <w:rPr>
          <w:rFonts w:hint="eastAsia"/>
        </w:rPr>
        <w:t>/d</w:t>
      </w:r>
      <w:r w:rsidRPr="00B5540B">
        <w:rPr>
          <w:rFonts w:hint="eastAsia"/>
        </w:rPr>
        <w:t>）。</w:t>
      </w:r>
    </w:p>
    <w:bookmarkEnd w:id="127"/>
    <w:p w14:paraId="3F69EC92" w14:textId="77777777" w:rsidR="001B40F1" w:rsidRDefault="001B40F1">
      <w:pPr>
        <w:pStyle w:val="aff7"/>
        <w:jc w:val="both"/>
      </w:pPr>
    </w:p>
    <w:p w14:paraId="5DA584F7" w14:textId="77777777" w:rsidR="001B40F1" w:rsidRDefault="001B40F1">
      <w:pPr>
        <w:pStyle w:val="aff7"/>
        <w:jc w:val="both"/>
      </w:pPr>
    </w:p>
    <w:p w14:paraId="31EACF19" w14:textId="77777777" w:rsidR="001B40F1" w:rsidRDefault="001B40F1">
      <w:pPr>
        <w:pStyle w:val="aff7"/>
        <w:jc w:val="both"/>
        <w:sectPr w:rsidR="001B40F1">
          <w:pgSz w:w="16838" w:h="11906" w:orient="landscape"/>
          <w:pgMar w:top="1800" w:right="1440" w:bottom="1800" w:left="1440" w:header="851" w:footer="992" w:gutter="0"/>
          <w:cols w:space="425"/>
          <w:docGrid w:type="lines" w:linePitch="312"/>
        </w:sectPr>
      </w:pPr>
    </w:p>
    <w:p w14:paraId="1817C3FB" w14:textId="77777777" w:rsidR="001B40F1" w:rsidRPr="00B5540B" w:rsidRDefault="00AD15A1">
      <w:pPr>
        <w:pStyle w:val="aff5"/>
        <w:ind w:firstLine="480"/>
        <w:rPr>
          <w:rFonts w:ascii="宋体" w:hAnsi="宋体" w:hint="eastAsia"/>
        </w:rPr>
      </w:pPr>
      <w:r w:rsidRPr="00B5540B">
        <w:rPr>
          <w:rFonts w:ascii="宋体" w:hAnsi="宋体"/>
        </w:rPr>
        <w:lastRenderedPageBreak/>
        <w:t>④</w:t>
      </w:r>
      <w:r w:rsidRPr="00B5540B">
        <w:rPr>
          <w:rFonts w:ascii="宋体" w:hAnsi="宋体" w:hint="eastAsia"/>
        </w:rPr>
        <w:t>纯水制备用水</w:t>
      </w:r>
    </w:p>
    <w:p w14:paraId="62C63C1D" w14:textId="308A0BF7" w:rsidR="001B40F1" w:rsidRPr="00B5540B" w:rsidRDefault="00AD15A1">
      <w:pPr>
        <w:pStyle w:val="aff5"/>
        <w:ind w:firstLine="480"/>
        <w:rPr>
          <w:rFonts w:cs="Times New Roman"/>
          <w:color w:val="000000"/>
        </w:rPr>
      </w:pPr>
      <w:r w:rsidRPr="00B5540B">
        <w:rPr>
          <w:rFonts w:cs="Times New Roman" w:hint="eastAsia"/>
          <w:color w:val="000000"/>
        </w:rPr>
        <w:t>本</w:t>
      </w:r>
      <w:r w:rsidRPr="00B5540B">
        <w:rPr>
          <w:rFonts w:cs="Times New Roman"/>
          <w:color w:val="000000"/>
        </w:rPr>
        <w:t>项目</w:t>
      </w:r>
      <w:r w:rsidRPr="00B5540B">
        <w:rPr>
          <w:rFonts w:cs="Times New Roman" w:hint="eastAsia"/>
          <w:color w:val="000000"/>
        </w:rPr>
        <w:t>阳极氧化</w:t>
      </w:r>
      <w:r w:rsidR="0065181A" w:rsidRPr="00B5540B">
        <w:rPr>
          <w:rFonts w:cs="Times New Roman" w:hint="eastAsia"/>
          <w:color w:val="000000"/>
        </w:rPr>
        <w:t>工序</w:t>
      </w:r>
      <w:r w:rsidRPr="00B5540B">
        <w:rPr>
          <w:rFonts w:cs="Times New Roman" w:hint="eastAsia"/>
          <w:color w:val="000000"/>
        </w:rPr>
        <w:t>使用</w:t>
      </w:r>
      <w:r w:rsidRPr="00B5540B">
        <w:rPr>
          <w:rFonts w:cs="Times New Roman"/>
          <w:color w:val="000000"/>
        </w:rPr>
        <w:t>的纯水由纯水制备系统自制，项目纯水制备效率按</w:t>
      </w:r>
      <w:r w:rsidRPr="00B5540B">
        <w:rPr>
          <w:rFonts w:cs="Times New Roman"/>
          <w:color w:val="000000"/>
        </w:rPr>
        <w:t>75%</w:t>
      </w:r>
      <w:r w:rsidRPr="00B5540B">
        <w:rPr>
          <w:rFonts w:cs="Times New Roman"/>
          <w:color w:val="000000"/>
        </w:rPr>
        <w:t>计，</w:t>
      </w:r>
      <w:r w:rsidRPr="00B5540B">
        <w:rPr>
          <w:rFonts w:cs="Times New Roman" w:hint="eastAsia"/>
          <w:color w:val="000000"/>
        </w:rPr>
        <w:t>本项目阳极氧化</w:t>
      </w:r>
      <w:r w:rsidR="0065181A" w:rsidRPr="00B5540B">
        <w:rPr>
          <w:rFonts w:cs="Times New Roman" w:hint="eastAsia"/>
          <w:color w:val="000000"/>
        </w:rPr>
        <w:t>工序</w:t>
      </w:r>
      <w:r w:rsidRPr="00B5540B">
        <w:rPr>
          <w:rFonts w:cs="Times New Roman" w:hint="eastAsia"/>
          <w:color w:val="000000"/>
        </w:rPr>
        <w:t>共需使用纯水</w:t>
      </w:r>
      <w:r w:rsidRPr="00B5540B">
        <w:rPr>
          <w:rFonts w:cs="Times New Roman" w:hint="eastAsia"/>
          <w:color w:val="000000"/>
        </w:rPr>
        <w:t>2201.7m</w:t>
      </w:r>
      <w:r w:rsidRPr="00B5540B">
        <w:rPr>
          <w:rFonts w:cs="Times New Roman" w:hint="eastAsia"/>
          <w:color w:val="000000"/>
          <w:vertAlign w:val="superscript"/>
        </w:rPr>
        <w:t>3</w:t>
      </w:r>
      <w:r w:rsidRPr="00B5540B">
        <w:rPr>
          <w:rFonts w:cs="Times New Roman" w:hint="eastAsia"/>
          <w:color w:val="000000"/>
        </w:rPr>
        <w:t>/a</w:t>
      </w:r>
      <w:r w:rsidRPr="00B5540B">
        <w:rPr>
          <w:rFonts w:cs="Times New Roman" w:hint="eastAsia"/>
          <w:color w:val="000000"/>
        </w:rPr>
        <w:t>，纯水制备用水量为</w:t>
      </w:r>
      <w:r w:rsidRPr="00B5540B">
        <w:rPr>
          <w:rFonts w:cs="Times New Roman" w:hint="eastAsia"/>
          <w:color w:val="000000"/>
        </w:rPr>
        <w:t>2933.47m</w:t>
      </w:r>
      <w:r w:rsidRPr="00B5540B">
        <w:rPr>
          <w:rFonts w:cs="Times New Roman" w:hint="eastAsia"/>
          <w:color w:val="000000"/>
          <w:vertAlign w:val="superscript"/>
        </w:rPr>
        <w:t>3</w:t>
      </w:r>
      <w:r w:rsidRPr="00B5540B">
        <w:rPr>
          <w:rFonts w:cs="Times New Roman" w:hint="eastAsia"/>
          <w:color w:val="000000"/>
        </w:rPr>
        <w:t>/a</w:t>
      </w:r>
      <w:r w:rsidRPr="00B5540B">
        <w:rPr>
          <w:rFonts w:cs="Times New Roman" w:hint="eastAsia"/>
          <w:color w:val="000000"/>
        </w:rPr>
        <w:t>，浓水产生量为</w:t>
      </w:r>
      <w:r w:rsidRPr="00B5540B">
        <w:rPr>
          <w:rFonts w:cs="Times New Roman" w:hint="eastAsia"/>
          <w:color w:val="000000"/>
        </w:rPr>
        <w:t>733.37m</w:t>
      </w:r>
      <w:r w:rsidRPr="00B5540B">
        <w:rPr>
          <w:rFonts w:cs="Times New Roman" w:hint="eastAsia"/>
          <w:color w:val="000000"/>
          <w:vertAlign w:val="superscript"/>
        </w:rPr>
        <w:t>3</w:t>
      </w:r>
      <w:r w:rsidRPr="00B5540B">
        <w:rPr>
          <w:rFonts w:cs="Times New Roman" w:hint="eastAsia"/>
          <w:color w:val="000000"/>
        </w:rPr>
        <w:t>/a</w:t>
      </w:r>
      <w:r w:rsidRPr="00B5540B">
        <w:rPr>
          <w:rFonts w:cs="Times New Roman" w:hint="eastAsia"/>
          <w:color w:val="000000"/>
        </w:rPr>
        <w:t>。</w:t>
      </w:r>
    </w:p>
    <w:p w14:paraId="69FD0CC2" w14:textId="77777777" w:rsidR="001B40F1" w:rsidRPr="00B5540B" w:rsidRDefault="00AD15A1">
      <w:pPr>
        <w:pStyle w:val="aff5"/>
        <w:ind w:firstLine="480"/>
      </w:pPr>
      <w:r w:rsidRPr="00B5540B">
        <w:rPr>
          <w:rFonts w:ascii="宋体" w:hAnsi="宋体" w:hint="eastAsia"/>
        </w:rPr>
        <w:t>⑤碱液喷淋塔用水</w:t>
      </w:r>
    </w:p>
    <w:p w14:paraId="2BDF61B8" w14:textId="77777777" w:rsidR="001B40F1" w:rsidRPr="00B5540B" w:rsidRDefault="00AD15A1">
      <w:pPr>
        <w:pStyle w:val="aff5"/>
        <w:ind w:firstLine="480"/>
      </w:pPr>
      <w:r w:rsidRPr="00B5540B">
        <w:rPr>
          <w:rFonts w:hint="eastAsia"/>
        </w:rPr>
        <w:t>本项目酸性废气采用碱液喷淋净化处理，设备配备</w:t>
      </w:r>
      <w:r w:rsidRPr="00B5540B">
        <w:rPr>
          <w:rFonts w:hint="eastAsia"/>
        </w:rPr>
        <w:t>1</w:t>
      </w:r>
      <w:r w:rsidRPr="00B5540B">
        <w:rPr>
          <w:rFonts w:hint="eastAsia"/>
        </w:rPr>
        <w:t>个有效容积为</w:t>
      </w:r>
      <w:r w:rsidRPr="00B5540B">
        <w:rPr>
          <w:rFonts w:hint="eastAsia"/>
        </w:rPr>
        <w:t>3m</w:t>
      </w:r>
      <w:r w:rsidRPr="00B5540B">
        <w:rPr>
          <w:rFonts w:hint="eastAsia"/>
          <w:vertAlign w:val="superscript"/>
        </w:rPr>
        <w:t>3</w:t>
      </w:r>
      <w:r w:rsidRPr="00B5540B">
        <w:rPr>
          <w:rFonts w:hint="eastAsia"/>
        </w:rPr>
        <w:t>的循环水箱，喷淋塔用水循环使用，定期补充损耗量，损耗量按</w:t>
      </w:r>
      <w:r w:rsidRPr="00B5540B">
        <w:rPr>
          <w:rFonts w:hint="eastAsia"/>
        </w:rPr>
        <w:t>10%</w:t>
      </w:r>
      <w:r w:rsidRPr="00B5540B">
        <w:rPr>
          <w:rFonts w:hint="eastAsia"/>
        </w:rPr>
        <w:t>计，同时为保证处理效果，循环水箱用水每月更换一次，则项目碱液喷淋塔用水量为</w:t>
      </w:r>
      <w:r w:rsidRPr="00B5540B">
        <w:rPr>
          <w:rFonts w:hint="eastAsia"/>
        </w:rPr>
        <w:t>126m</w:t>
      </w:r>
      <w:r w:rsidRPr="00B5540B">
        <w:rPr>
          <w:rFonts w:hint="eastAsia"/>
          <w:vertAlign w:val="superscript"/>
        </w:rPr>
        <w:t>3</w:t>
      </w:r>
      <w:r w:rsidRPr="00B5540B">
        <w:t>/a</w:t>
      </w:r>
      <w:r w:rsidRPr="00B5540B">
        <w:rPr>
          <w:rFonts w:hint="eastAsia"/>
        </w:rPr>
        <w:t>，碱液喷淋塔废水产生量为</w:t>
      </w:r>
      <w:r w:rsidRPr="00B5540B">
        <w:rPr>
          <w:rFonts w:hint="eastAsia"/>
        </w:rPr>
        <w:t>36m</w:t>
      </w:r>
      <w:r w:rsidRPr="00B5540B">
        <w:rPr>
          <w:rFonts w:hint="eastAsia"/>
          <w:vertAlign w:val="superscript"/>
        </w:rPr>
        <w:t>3</w:t>
      </w:r>
      <w:r w:rsidRPr="00B5540B">
        <w:rPr>
          <w:rFonts w:hint="eastAsia"/>
        </w:rPr>
        <w:t>/a</w:t>
      </w:r>
      <w:r w:rsidRPr="00B5540B">
        <w:rPr>
          <w:rFonts w:hint="eastAsia"/>
        </w:rPr>
        <w:t>。</w:t>
      </w:r>
    </w:p>
    <w:p w14:paraId="33B49142" w14:textId="77777777" w:rsidR="001B40F1" w:rsidRPr="00B5540B" w:rsidRDefault="00AD15A1">
      <w:pPr>
        <w:pStyle w:val="aff5"/>
        <w:ind w:firstLine="480"/>
        <w:rPr>
          <w:rFonts w:ascii="宋体" w:hAnsi="宋体" w:hint="eastAsia"/>
        </w:rPr>
      </w:pPr>
      <w:r w:rsidRPr="00B5540B">
        <w:rPr>
          <w:rFonts w:ascii="宋体" w:hAnsi="宋体"/>
        </w:rPr>
        <w:t>⑥</w:t>
      </w:r>
      <w:r w:rsidRPr="00B5540B">
        <w:rPr>
          <w:rFonts w:ascii="宋体" w:hAnsi="宋体" w:hint="eastAsia"/>
        </w:rPr>
        <w:t>地面清洗用水</w:t>
      </w:r>
    </w:p>
    <w:p w14:paraId="31355A68" w14:textId="77777777" w:rsidR="001B40F1" w:rsidRPr="00B5540B" w:rsidRDefault="00AD15A1">
      <w:pPr>
        <w:pStyle w:val="aff5"/>
        <w:ind w:firstLine="480"/>
      </w:pPr>
      <w:r w:rsidRPr="00B5540B">
        <w:rPr>
          <w:rFonts w:hint="eastAsia"/>
        </w:rPr>
        <w:t>参照《建筑给水排放设计规范》（</w:t>
      </w:r>
      <w:r w:rsidRPr="00B5540B">
        <w:t>GB50015-2019</w:t>
      </w:r>
      <w:r w:rsidRPr="00B5540B">
        <w:rPr>
          <w:rFonts w:hint="eastAsia"/>
        </w:rPr>
        <w:t>）中停车库地面</w:t>
      </w:r>
      <w:proofErr w:type="gramStart"/>
      <w:r w:rsidRPr="00B5540B">
        <w:rPr>
          <w:rFonts w:hint="eastAsia"/>
        </w:rPr>
        <w:t>清洗水</w:t>
      </w:r>
      <w:proofErr w:type="gramEnd"/>
      <w:r w:rsidRPr="00B5540B">
        <w:rPr>
          <w:rFonts w:hint="eastAsia"/>
        </w:rPr>
        <w:t>用水定额，每平方米每次最高为</w:t>
      </w:r>
      <w:r w:rsidRPr="00B5540B">
        <w:t>2~3L</w:t>
      </w:r>
      <w:r w:rsidRPr="00B5540B">
        <w:rPr>
          <w:rFonts w:hint="eastAsia"/>
        </w:rPr>
        <w:t>。本项目地板清洗采用拖地的形式，每</w:t>
      </w:r>
      <w:r w:rsidRPr="00B5540B">
        <w:t>5</w:t>
      </w:r>
      <w:r w:rsidRPr="00B5540B">
        <w:rPr>
          <w:rFonts w:hint="eastAsia"/>
        </w:rPr>
        <w:t>天拖一次，清洗用水按</w:t>
      </w:r>
      <w:r w:rsidRPr="00B5540B">
        <w:rPr>
          <w:rFonts w:hint="eastAsia"/>
        </w:rPr>
        <w:t xml:space="preserve"> </w:t>
      </w:r>
      <w:r w:rsidRPr="00B5540B">
        <w:t>0.2L/m</w:t>
      </w:r>
      <w:r w:rsidRPr="00B5540B">
        <w:rPr>
          <w:vertAlign w:val="superscript"/>
        </w:rPr>
        <w:t>2</w:t>
      </w:r>
      <w:r w:rsidRPr="00B5540B">
        <w:t>·</w:t>
      </w:r>
      <w:r w:rsidRPr="00B5540B">
        <w:rPr>
          <w:rFonts w:hint="eastAsia"/>
        </w:rPr>
        <w:t>次计算，本项目车间清洗面积约为</w:t>
      </w:r>
      <w:r w:rsidRPr="00B5540B">
        <w:rPr>
          <w:rFonts w:hint="eastAsia"/>
        </w:rPr>
        <w:t>15206.25</w:t>
      </w:r>
      <w:r w:rsidRPr="00B5540B">
        <w:t>m</w:t>
      </w:r>
      <w:r w:rsidRPr="00B5540B">
        <w:rPr>
          <w:vertAlign w:val="superscript"/>
        </w:rPr>
        <w:t>2</w:t>
      </w:r>
      <w:r w:rsidRPr="00B5540B">
        <w:rPr>
          <w:rFonts w:hint="eastAsia"/>
        </w:rPr>
        <w:t>，则每次地面清洗用水量约</w:t>
      </w:r>
      <w:r w:rsidRPr="00B5540B">
        <w:rPr>
          <w:rFonts w:hint="eastAsia"/>
        </w:rPr>
        <w:t>3.04</w:t>
      </w:r>
      <w:r w:rsidRPr="00B5540B">
        <w:t>m</w:t>
      </w:r>
      <w:r w:rsidRPr="00B5540B">
        <w:rPr>
          <w:vertAlign w:val="superscript"/>
        </w:rPr>
        <w:t>3</w:t>
      </w:r>
      <w:r w:rsidRPr="00B5540B">
        <w:t>/</w:t>
      </w:r>
      <w:r w:rsidRPr="00B5540B">
        <w:rPr>
          <w:rFonts w:hint="eastAsia"/>
        </w:rPr>
        <w:t>次，年工作时间为</w:t>
      </w:r>
      <w:r w:rsidRPr="00B5540B">
        <w:rPr>
          <w:rFonts w:hint="eastAsia"/>
        </w:rPr>
        <w:t xml:space="preserve"> </w:t>
      </w:r>
      <w:r w:rsidRPr="00B5540B">
        <w:t xml:space="preserve">300 </w:t>
      </w:r>
      <w:r w:rsidRPr="00B5540B">
        <w:rPr>
          <w:rFonts w:hint="eastAsia"/>
        </w:rPr>
        <w:t>天，则年用水量为</w:t>
      </w:r>
      <w:r w:rsidRPr="00B5540B">
        <w:rPr>
          <w:rFonts w:hint="eastAsia"/>
        </w:rPr>
        <w:t xml:space="preserve"> 182.4</w:t>
      </w:r>
      <w:r w:rsidRPr="00B5540B">
        <w:t>m</w:t>
      </w:r>
      <w:r w:rsidRPr="00B5540B">
        <w:rPr>
          <w:vertAlign w:val="superscript"/>
        </w:rPr>
        <w:t>3</w:t>
      </w:r>
      <w:r w:rsidRPr="00B5540B">
        <w:rPr>
          <w:rFonts w:hint="eastAsia"/>
        </w:rPr>
        <w:t>。本项目地板清洗采用拖地的形式，易于损耗蒸发，地面清洗废水产生系数按</w:t>
      </w:r>
      <w:r w:rsidRPr="00B5540B">
        <w:rPr>
          <w:rFonts w:hint="eastAsia"/>
        </w:rPr>
        <w:t xml:space="preserve"> </w:t>
      </w:r>
      <w:r w:rsidRPr="00B5540B">
        <w:t>80%</w:t>
      </w:r>
      <w:r w:rsidRPr="00B5540B">
        <w:rPr>
          <w:rFonts w:hint="eastAsia"/>
        </w:rPr>
        <w:t>计算，则车间地面清洗废水排放量为</w:t>
      </w:r>
      <w:r w:rsidRPr="00B5540B">
        <w:rPr>
          <w:rFonts w:hint="eastAsia"/>
        </w:rPr>
        <w:t>145.92</w:t>
      </w:r>
      <w:r w:rsidRPr="00B5540B">
        <w:t>m</w:t>
      </w:r>
      <w:r w:rsidRPr="00B5540B">
        <w:rPr>
          <w:vertAlign w:val="superscript"/>
        </w:rPr>
        <w:t>3</w:t>
      </w:r>
      <w:r w:rsidRPr="00B5540B">
        <w:t xml:space="preserve"> /a</w:t>
      </w:r>
      <w:r w:rsidRPr="00B5540B">
        <w:rPr>
          <w:rFonts w:hint="eastAsia"/>
        </w:rPr>
        <w:t>。</w:t>
      </w:r>
    </w:p>
    <w:p w14:paraId="66DA21EB" w14:textId="0A407E5A" w:rsidR="001B40F1" w:rsidRDefault="00AD15A1">
      <w:pPr>
        <w:pStyle w:val="aff5"/>
        <w:ind w:firstLine="480"/>
      </w:pPr>
      <w:r>
        <w:rPr>
          <w:rFonts w:hint="eastAsia"/>
        </w:rPr>
        <w:t>本项目全厂用水情况详见表</w:t>
      </w:r>
      <w:r>
        <w:rPr>
          <w:rFonts w:hint="eastAsia"/>
        </w:rPr>
        <w:t>3.3-</w:t>
      </w:r>
      <w:r w:rsidR="009F7C68">
        <w:rPr>
          <w:rFonts w:hint="eastAsia"/>
        </w:rPr>
        <w:t>3</w:t>
      </w:r>
      <w:r>
        <w:rPr>
          <w:rFonts w:hint="eastAsia"/>
        </w:rPr>
        <w:t>。</w:t>
      </w:r>
    </w:p>
    <w:p w14:paraId="595421EA" w14:textId="023D4936" w:rsidR="001B40F1" w:rsidRDefault="00AD15A1">
      <w:pPr>
        <w:pStyle w:val="aff9"/>
      </w:pPr>
      <w:r>
        <w:rPr>
          <w:rFonts w:hint="eastAsia"/>
        </w:rPr>
        <w:t>表</w:t>
      </w:r>
      <w:r>
        <w:rPr>
          <w:rFonts w:hint="eastAsia"/>
        </w:rPr>
        <w:t>3.3-</w:t>
      </w:r>
      <w:r w:rsidR="009F7C68">
        <w:rPr>
          <w:rFonts w:hint="eastAsia"/>
        </w:rPr>
        <w:t>3</w:t>
      </w:r>
      <w:r>
        <w:rPr>
          <w:rFonts w:hint="eastAsia"/>
        </w:rPr>
        <w:t xml:space="preserve"> </w:t>
      </w:r>
      <w:r>
        <w:rPr>
          <w:rFonts w:hint="eastAsia"/>
        </w:rPr>
        <w:t>全厂用水情况一览表</w:t>
      </w:r>
      <w:r>
        <w:rPr>
          <w:rFonts w:hint="eastAsia"/>
        </w:rPr>
        <w:t xml:space="preserve"> </w:t>
      </w:r>
      <w:r>
        <w:rPr>
          <w:rFonts w:hint="eastAsia"/>
        </w:rPr>
        <w:t>（</w:t>
      </w:r>
      <w:r>
        <w:rPr>
          <w:rFonts w:hint="eastAsia"/>
        </w:rPr>
        <w:t>m</w:t>
      </w:r>
      <w:r>
        <w:rPr>
          <w:rFonts w:hint="eastAsia"/>
          <w:vertAlign w:val="superscript"/>
        </w:rPr>
        <w:t>3</w:t>
      </w:r>
      <w:r>
        <w:rPr>
          <w:rFonts w:hint="eastAsia"/>
        </w:rPr>
        <w:t>/a</w:t>
      </w:r>
      <w:r>
        <w:rPr>
          <w:rFonts w:hint="eastAsia"/>
        </w:rPr>
        <w:t>）</w:t>
      </w:r>
    </w:p>
    <w:tbl>
      <w:tblPr>
        <w:tblStyle w:val="aff"/>
        <w:tblW w:w="0" w:type="auto"/>
        <w:jc w:val="center"/>
        <w:tblLook w:val="04A0" w:firstRow="1" w:lastRow="0" w:firstColumn="1" w:lastColumn="0" w:noHBand="0" w:noVBand="1"/>
      </w:tblPr>
      <w:tblGrid>
        <w:gridCol w:w="1648"/>
        <w:gridCol w:w="1674"/>
        <w:gridCol w:w="1493"/>
        <w:gridCol w:w="1806"/>
        <w:gridCol w:w="1675"/>
      </w:tblGrid>
      <w:tr w:rsidR="001B40F1" w14:paraId="61D417FB" w14:textId="77777777">
        <w:trPr>
          <w:jc w:val="center"/>
        </w:trPr>
        <w:tc>
          <w:tcPr>
            <w:tcW w:w="3322" w:type="dxa"/>
            <w:gridSpan w:val="2"/>
            <w:vAlign w:val="center"/>
          </w:tcPr>
          <w:p w14:paraId="0BA5FD48" w14:textId="77777777" w:rsidR="001B40F1" w:rsidRDefault="00AD15A1">
            <w:pPr>
              <w:pStyle w:val="aff7"/>
            </w:pPr>
            <w:r>
              <w:rPr>
                <w:rFonts w:hint="eastAsia"/>
              </w:rPr>
              <w:t>进水</w:t>
            </w:r>
          </w:p>
        </w:tc>
        <w:tc>
          <w:tcPr>
            <w:tcW w:w="4974" w:type="dxa"/>
            <w:gridSpan w:val="3"/>
            <w:vAlign w:val="center"/>
          </w:tcPr>
          <w:p w14:paraId="79F25C83" w14:textId="77777777" w:rsidR="001B40F1" w:rsidRDefault="00AD15A1">
            <w:pPr>
              <w:pStyle w:val="aff7"/>
            </w:pPr>
            <w:proofErr w:type="gramStart"/>
            <w:r>
              <w:rPr>
                <w:rFonts w:hint="eastAsia"/>
              </w:rPr>
              <w:t>产污</w:t>
            </w:r>
            <w:proofErr w:type="gramEnd"/>
          </w:p>
        </w:tc>
      </w:tr>
      <w:tr w:rsidR="001B40F1" w14:paraId="1EA0A90F" w14:textId="77777777">
        <w:trPr>
          <w:jc w:val="center"/>
        </w:trPr>
        <w:tc>
          <w:tcPr>
            <w:tcW w:w="1648" w:type="dxa"/>
            <w:vAlign w:val="center"/>
          </w:tcPr>
          <w:p w14:paraId="20A8E4E8" w14:textId="77777777" w:rsidR="001B40F1" w:rsidRDefault="00AD15A1">
            <w:pPr>
              <w:pStyle w:val="aff7"/>
            </w:pPr>
            <w:r>
              <w:rPr>
                <w:rFonts w:hint="eastAsia"/>
              </w:rPr>
              <w:t>新鲜水</w:t>
            </w:r>
          </w:p>
        </w:tc>
        <w:tc>
          <w:tcPr>
            <w:tcW w:w="1674" w:type="dxa"/>
            <w:vAlign w:val="center"/>
          </w:tcPr>
          <w:p w14:paraId="0A626144" w14:textId="77777777" w:rsidR="001B40F1" w:rsidRDefault="00AD15A1">
            <w:pPr>
              <w:pStyle w:val="aff7"/>
              <w:rPr>
                <w:rFonts w:ascii="等线" w:eastAsia="等线" w:hAnsi="等线" w:hint="eastAsia"/>
                <w:color w:val="000000"/>
                <w:sz w:val="22"/>
                <w:szCs w:val="22"/>
              </w:rPr>
            </w:pPr>
            <w:r>
              <w:rPr>
                <w:rFonts w:hint="eastAsia"/>
              </w:rPr>
              <w:t>10809.07</w:t>
            </w:r>
          </w:p>
        </w:tc>
        <w:tc>
          <w:tcPr>
            <w:tcW w:w="1493" w:type="dxa"/>
            <w:vMerge w:val="restart"/>
            <w:vAlign w:val="center"/>
          </w:tcPr>
          <w:p w14:paraId="7B3A1E07" w14:textId="77777777" w:rsidR="001B40F1" w:rsidRDefault="00AD15A1">
            <w:pPr>
              <w:pStyle w:val="aff7"/>
            </w:pPr>
            <w:r>
              <w:rPr>
                <w:rFonts w:hint="eastAsia"/>
              </w:rPr>
              <w:t>废水</w:t>
            </w:r>
          </w:p>
        </w:tc>
        <w:tc>
          <w:tcPr>
            <w:tcW w:w="1806" w:type="dxa"/>
            <w:vAlign w:val="center"/>
          </w:tcPr>
          <w:p w14:paraId="7F9EF8D0" w14:textId="77777777" w:rsidR="001B40F1" w:rsidRDefault="00AD15A1">
            <w:pPr>
              <w:pStyle w:val="aff7"/>
            </w:pPr>
            <w:r>
              <w:rPr>
                <w:rFonts w:hint="eastAsia"/>
              </w:rPr>
              <w:t>生活污水</w:t>
            </w:r>
          </w:p>
        </w:tc>
        <w:tc>
          <w:tcPr>
            <w:tcW w:w="1675" w:type="dxa"/>
            <w:vAlign w:val="center"/>
          </w:tcPr>
          <w:p w14:paraId="10BC3096" w14:textId="77777777" w:rsidR="001B40F1" w:rsidRDefault="00AD15A1">
            <w:pPr>
              <w:pStyle w:val="aff7"/>
            </w:pPr>
            <w:r>
              <w:rPr>
                <w:rFonts w:hint="eastAsia"/>
              </w:rPr>
              <w:t>4800</w:t>
            </w:r>
          </w:p>
        </w:tc>
      </w:tr>
      <w:tr w:rsidR="001B40F1" w14:paraId="03B30C54" w14:textId="77777777">
        <w:trPr>
          <w:jc w:val="center"/>
        </w:trPr>
        <w:tc>
          <w:tcPr>
            <w:tcW w:w="1648" w:type="dxa"/>
            <w:vAlign w:val="center"/>
          </w:tcPr>
          <w:p w14:paraId="148271A1" w14:textId="77777777" w:rsidR="001B40F1" w:rsidRDefault="001B40F1">
            <w:pPr>
              <w:pStyle w:val="aff7"/>
            </w:pPr>
          </w:p>
        </w:tc>
        <w:tc>
          <w:tcPr>
            <w:tcW w:w="1674" w:type="dxa"/>
            <w:vAlign w:val="center"/>
          </w:tcPr>
          <w:p w14:paraId="6B4DE469" w14:textId="77777777" w:rsidR="001B40F1" w:rsidRDefault="001B40F1">
            <w:pPr>
              <w:pStyle w:val="aff7"/>
            </w:pPr>
          </w:p>
        </w:tc>
        <w:tc>
          <w:tcPr>
            <w:tcW w:w="1493" w:type="dxa"/>
            <w:vMerge/>
            <w:vAlign w:val="center"/>
          </w:tcPr>
          <w:p w14:paraId="26406F75" w14:textId="77777777" w:rsidR="001B40F1" w:rsidRDefault="001B40F1">
            <w:pPr>
              <w:pStyle w:val="aff7"/>
            </w:pPr>
          </w:p>
        </w:tc>
        <w:tc>
          <w:tcPr>
            <w:tcW w:w="1806" w:type="dxa"/>
            <w:vAlign w:val="center"/>
          </w:tcPr>
          <w:p w14:paraId="110090C8" w14:textId="77777777" w:rsidR="001B40F1" w:rsidRDefault="00AD15A1">
            <w:pPr>
              <w:pStyle w:val="aff7"/>
            </w:pPr>
            <w:r>
              <w:rPr>
                <w:rFonts w:hint="eastAsia"/>
              </w:rPr>
              <w:t>地面清洗废水</w:t>
            </w:r>
          </w:p>
        </w:tc>
        <w:tc>
          <w:tcPr>
            <w:tcW w:w="1675" w:type="dxa"/>
            <w:vAlign w:val="center"/>
          </w:tcPr>
          <w:p w14:paraId="5DBF01C0" w14:textId="77777777" w:rsidR="001B40F1" w:rsidRDefault="00AD15A1">
            <w:pPr>
              <w:pStyle w:val="aff7"/>
            </w:pPr>
            <w:r>
              <w:rPr>
                <w:rFonts w:hint="eastAsia"/>
              </w:rPr>
              <w:t>145.92</w:t>
            </w:r>
          </w:p>
        </w:tc>
      </w:tr>
      <w:tr w:rsidR="001B40F1" w14:paraId="7B01036D" w14:textId="77777777">
        <w:trPr>
          <w:jc w:val="center"/>
        </w:trPr>
        <w:tc>
          <w:tcPr>
            <w:tcW w:w="1648" w:type="dxa"/>
            <w:vAlign w:val="center"/>
          </w:tcPr>
          <w:p w14:paraId="06ECA35F" w14:textId="77777777" w:rsidR="001B40F1" w:rsidRDefault="001B40F1">
            <w:pPr>
              <w:pStyle w:val="aff7"/>
            </w:pPr>
          </w:p>
        </w:tc>
        <w:tc>
          <w:tcPr>
            <w:tcW w:w="1674" w:type="dxa"/>
            <w:vAlign w:val="center"/>
          </w:tcPr>
          <w:p w14:paraId="3F443779" w14:textId="77777777" w:rsidR="001B40F1" w:rsidRDefault="001B40F1">
            <w:pPr>
              <w:pStyle w:val="aff7"/>
            </w:pPr>
          </w:p>
        </w:tc>
        <w:tc>
          <w:tcPr>
            <w:tcW w:w="1493" w:type="dxa"/>
            <w:vMerge/>
            <w:vAlign w:val="center"/>
          </w:tcPr>
          <w:p w14:paraId="3710ED22" w14:textId="77777777" w:rsidR="001B40F1" w:rsidRDefault="001B40F1">
            <w:pPr>
              <w:pStyle w:val="aff7"/>
            </w:pPr>
          </w:p>
        </w:tc>
        <w:tc>
          <w:tcPr>
            <w:tcW w:w="1806" w:type="dxa"/>
            <w:vAlign w:val="center"/>
          </w:tcPr>
          <w:p w14:paraId="1F65F277" w14:textId="77777777" w:rsidR="001B40F1" w:rsidRDefault="00AD15A1">
            <w:pPr>
              <w:pStyle w:val="aff7"/>
            </w:pPr>
            <w:r>
              <w:rPr>
                <w:rFonts w:hint="eastAsia"/>
              </w:rPr>
              <w:t>喷淋塔废水</w:t>
            </w:r>
          </w:p>
        </w:tc>
        <w:tc>
          <w:tcPr>
            <w:tcW w:w="1675" w:type="dxa"/>
            <w:vAlign w:val="center"/>
          </w:tcPr>
          <w:p w14:paraId="25139327" w14:textId="77777777" w:rsidR="001B40F1" w:rsidRDefault="00AD15A1">
            <w:pPr>
              <w:pStyle w:val="aff7"/>
            </w:pPr>
            <w:r>
              <w:rPr>
                <w:rFonts w:hint="eastAsia"/>
              </w:rPr>
              <w:t>36</w:t>
            </w:r>
          </w:p>
        </w:tc>
      </w:tr>
      <w:tr w:rsidR="001B40F1" w14:paraId="427FEBE6" w14:textId="77777777">
        <w:trPr>
          <w:jc w:val="center"/>
        </w:trPr>
        <w:tc>
          <w:tcPr>
            <w:tcW w:w="1648" w:type="dxa"/>
            <w:vAlign w:val="center"/>
          </w:tcPr>
          <w:p w14:paraId="70ED58A4" w14:textId="77777777" w:rsidR="001B40F1" w:rsidRDefault="001B40F1">
            <w:pPr>
              <w:pStyle w:val="aff7"/>
            </w:pPr>
          </w:p>
        </w:tc>
        <w:tc>
          <w:tcPr>
            <w:tcW w:w="1674" w:type="dxa"/>
            <w:vAlign w:val="center"/>
          </w:tcPr>
          <w:p w14:paraId="5C6E8915" w14:textId="77777777" w:rsidR="001B40F1" w:rsidRDefault="001B40F1">
            <w:pPr>
              <w:pStyle w:val="aff7"/>
            </w:pPr>
          </w:p>
        </w:tc>
        <w:tc>
          <w:tcPr>
            <w:tcW w:w="1493" w:type="dxa"/>
            <w:vMerge/>
            <w:vAlign w:val="center"/>
          </w:tcPr>
          <w:p w14:paraId="178DCE10" w14:textId="77777777" w:rsidR="001B40F1" w:rsidRDefault="001B40F1">
            <w:pPr>
              <w:pStyle w:val="aff7"/>
            </w:pPr>
          </w:p>
        </w:tc>
        <w:tc>
          <w:tcPr>
            <w:tcW w:w="1806" w:type="dxa"/>
            <w:vAlign w:val="center"/>
          </w:tcPr>
          <w:p w14:paraId="3626F0B6" w14:textId="77777777" w:rsidR="001B40F1" w:rsidRDefault="00AD15A1">
            <w:pPr>
              <w:pStyle w:val="aff7"/>
            </w:pPr>
            <w:r>
              <w:rPr>
                <w:rFonts w:hint="eastAsia"/>
              </w:rPr>
              <w:t>清洗废水</w:t>
            </w:r>
          </w:p>
        </w:tc>
        <w:tc>
          <w:tcPr>
            <w:tcW w:w="1675" w:type="dxa"/>
            <w:vAlign w:val="center"/>
          </w:tcPr>
          <w:p w14:paraId="0EED591A" w14:textId="77777777" w:rsidR="001B40F1" w:rsidRDefault="00AD15A1">
            <w:pPr>
              <w:pStyle w:val="aff7"/>
            </w:pPr>
            <w:r>
              <w:rPr>
                <w:rFonts w:hint="eastAsia"/>
              </w:rPr>
              <w:t>38.88</w:t>
            </w:r>
          </w:p>
        </w:tc>
      </w:tr>
      <w:tr w:rsidR="001B40F1" w14:paraId="3A532A03" w14:textId="77777777">
        <w:trPr>
          <w:jc w:val="center"/>
        </w:trPr>
        <w:tc>
          <w:tcPr>
            <w:tcW w:w="1648" w:type="dxa"/>
            <w:vAlign w:val="center"/>
          </w:tcPr>
          <w:p w14:paraId="4089ABE6" w14:textId="77777777" w:rsidR="001B40F1" w:rsidRDefault="001B40F1">
            <w:pPr>
              <w:pStyle w:val="aff7"/>
            </w:pPr>
          </w:p>
        </w:tc>
        <w:tc>
          <w:tcPr>
            <w:tcW w:w="1674" w:type="dxa"/>
            <w:vAlign w:val="center"/>
          </w:tcPr>
          <w:p w14:paraId="7C946C1F" w14:textId="77777777" w:rsidR="001B40F1" w:rsidRDefault="001B40F1">
            <w:pPr>
              <w:pStyle w:val="aff7"/>
            </w:pPr>
          </w:p>
        </w:tc>
        <w:tc>
          <w:tcPr>
            <w:tcW w:w="1493" w:type="dxa"/>
            <w:vMerge/>
            <w:vAlign w:val="center"/>
          </w:tcPr>
          <w:p w14:paraId="6504CBBC" w14:textId="77777777" w:rsidR="001B40F1" w:rsidRDefault="001B40F1">
            <w:pPr>
              <w:pStyle w:val="aff7"/>
            </w:pPr>
          </w:p>
        </w:tc>
        <w:tc>
          <w:tcPr>
            <w:tcW w:w="1806" w:type="dxa"/>
            <w:vAlign w:val="center"/>
          </w:tcPr>
          <w:p w14:paraId="0408C97C" w14:textId="77777777" w:rsidR="001B40F1" w:rsidRDefault="00AD15A1">
            <w:pPr>
              <w:pStyle w:val="aff7"/>
            </w:pPr>
            <w:r>
              <w:rPr>
                <w:rFonts w:hint="eastAsia"/>
              </w:rPr>
              <w:t>阳极氧化废水</w:t>
            </w:r>
          </w:p>
        </w:tc>
        <w:tc>
          <w:tcPr>
            <w:tcW w:w="1675" w:type="dxa"/>
            <w:vAlign w:val="center"/>
          </w:tcPr>
          <w:p w14:paraId="602659E2" w14:textId="77777777" w:rsidR="001B40F1" w:rsidRDefault="00AD15A1">
            <w:pPr>
              <w:pStyle w:val="aff7"/>
              <w:rPr>
                <w:rFonts w:ascii="等线" w:eastAsia="等线" w:hAnsi="等线" w:hint="eastAsia"/>
                <w:color w:val="000000"/>
                <w:sz w:val="22"/>
              </w:rPr>
            </w:pPr>
            <w:r>
              <w:rPr>
                <w:rFonts w:hint="eastAsia"/>
              </w:rPr>
              <w:t>3183.62</w:t>
            </w:r>
          </w:p>
        </w:tc>
      </w:tr>
      <w:tr w:rsidR="001B40F1" w14:paraId="291B57B6" w14:textId="77777777">
        <w:trPr>
          <w:jc w:val="center"/>
        </w:trPr>
        <w:tc>
          <w:tcPr>
            <w:tcW w:w="1648" w:type="dxa"/>
            <w:vAlign w:val="center"/>
          </w:tcPr>
          <w:p w14:paraId="237F990C" w14:textId="77777777" w:rsidR="001B40F1" w:rsidRDefault="001B40F1">
            <w:pPr>
              <w:pStyle w:val="aff7"/>
            </w:pPr>
          </w:p>
        </w:tc>
        <w:tc>
          <w:tcPr>
            <w:tcW w:w="1674" w:type="dxa"/>
            <w:vAlign w:val="center"/>
          </w:tcPr>
          <w:p w14:paraId="711F20AC" w14:textId="77777777" w:rsidR="001B40F1" w:rsidRDefault="001B40F1">
            <w:pPr>
              <w:pStyle w:val="aff7"/>
            </w:pPr>
          </w:p>
        </w:tc>
        <w:tc>
          <w:tcPr>
            <w:tcW w:w="1493" w:type="dxa"/>
            <w:vMerge/>
            <w:vAlign w:val="center"/>
          </w:tcPr>
          <w:p w14:paraId="523552FB" w14:textId="77777777" w:rsidR="001B40F1" w:rsidRDefault="001B40F1">
            <w:pPr>
              <w:pStyle w:val="aff7"/>
            </w:pPr>
          </w:p>
        </w:tc>
        <w:tc>
          <w:tcPr>
            <w:tcW w:w="1806" w:type="dxa"/>
            <w:vAlign w:val="center"/>
          </w:tcPr>
          <w:p w14:paraId="62BD419F" w14:textId="77777777" w:rsidR="001B40F1" w:rsidRDefault="00AD15A1">
            <w:pPr>
              <w:pStyle w:val="aff7"/>
            </w:pPr>
            <w:r>
              <w:rPr>
                <w:rFonts w:hint="eastAsia"/>
              </w:rPr>
              <w:t>浓水</w:t>
            </w:r>
          </w:p>
        </w:tc>
        <w:tc>
          <w:tcPr>
            <w:tcW w:w="1675" w:type="dxa"/>
            <w:vAlign w:val="center"/>
          </w:tcPr>
          <w:p w14:paraId="118B53D2" w14:textId="77777777" w:rsidR="001B40F1" w:rsidRDefault="00AD15A1">
            <w:pPr>
              <w:pStyle w:val="aff7"/>
            </w:pPr>
            <w:r>
              <w:rPr>
                <w:rFonts w:hint="eastAsia"/>
              </w:rPr>
              <w:t>733.37</w:t>
            </w:r>
          </w:p>
        </w:tc>
      </w:tr>
      <w:tr w:rsidR="001B40F1" w14:paraId="2C04C449" w14:textId="77777777">
        <w:trPr>
          <w:jc w:val="center"/>
        </w:trPr>
        <w:tc>
          <w:tcPr>
            <w:tcW w:w="1648" w:type="dxa"/>
            <w:vAlign w:val="center"/>
          </w:tcPr>
          <w:p w14:paraId="1900B258" w14:textId="77777777" w:rsidR="001B40F1" w:rsidRDefault="001B40F1">
            <w:pPr>
              <w:pStyle w:val="aff7"/>
            </w:pPr>
          </w:p>
        </w:tc>
        <w:tc>
          <w:tcPr>
            <w:tcW w:w="1674" w:type="dxa"/>
            <w:vAlign w:val="center"/>
          </w:tcPr>
          <w:p w14:paraId="4AC6898C" w14:textId="77777777" w:rsidR="001B40F1" w:rsidRDefault="001B40F1">
            <w:pPr>
              <w:pStyle w:val="aff7"/>
            </w:pPr>
          </w:p>
        </w:tc>
        <w:tc>
          <w:tcPr>
            <w:tcW w:w="3299" w:type="dxa"/>
            <w:gridSpan w:val="2"/>
            <w:vAlign w:val="center"/>
          </w:tcPr>
          <w:p w14:paraId="3D97A6D0" w14:textId="77777777" w:rsidR="001B40F1" w:rsidRDefault="00AD15A1">
            <w:pPr>
              <w:pStyle w:val="aff7"/>
            </w:pPr>
            <w:r>
              <w:rPr>
                <w:rFonts w:hint="eastAsia"/>
              </w:rPr>
              <w:t>进入阳极氧化槽液</w:t>
            </w:r>
          </w:p>
        </w:tc>
        <w:tc>
          <w:tcPr>
            <w:tcW w:w="1675" w:type="dxa"/>
            <w:vAlign w:val="center"/>
          </w:tcPr>
          <w:p w14:paraId="7DE74310" w14:textId="77777777" w:rsidR="001B40F1" w:rsidRDefault="00AD15A1">
            <w:pPr>
              <w:pStyle w:val="aff7"/>
            </w:pPr>
            <w:r>
              <w:rPr>
                <w:rFonts w:hint="eastAsia"/>
              </w:rPr>
              <w:t>3.6</w:t>
            </w:r>
          </w:p>
        </w:tc>
      </w:tr>
      <w:tr w:rsidR="001B40F1" w14:paraId="04053BA3" w14:textId="77777777">
        <w:trPr>
          <w:jc w:val="center"/>
        </w:trPr>
        <w:tc>
          <w:tcPr>
            <w:tcW w:w="1648" w:type="dxa"/>
            <w:vAlign w:val="center"/>
          </w:tcPr>
          <w:p w14:paraId="4DEAE794" w14:textId="77777777" w:rsidR="001B40F1" w:rsidRDefault="001B40F1">
            <w:pPr>
              <w:pStyle w:val="aff7"/>
            </w:pPr>
          </w:p>
        </w:tc>
        <w:tc>
          <w:tcPr>
            <w:tcW w:w="1674" w:type="dxa"/>
            <w:vAlign w:val="center"/>
          </w:tcPr>
          <w:p w14:paraId="47C30869" w14:textId="77777777" w:rsidR="001B40F1" w:rsidRDefault="001B40F1">
            <w:pPr>
              <w:pStyle w:val="aff7"/>
            </w:pPr>
          </w:p>
        </w:tc>
        <w:tc>
          <w:tcPr>
            <w:tcW w:w="3299" w:type="dxa"/>
            <w:gridSpan w:val="2"/>
            <w:vAlign w:val="center"/>
          </w:tcPr>
          <w:p w14:paraId="20267059" w14:textId="77777777" w:rsidR="001B40F1" w:rsidRDefault="00AD15A1">
            <w:pPr>
              <w:pStyle w:val="aff7"/>
            </w:pPr>
            <w:r>
              <w:rPr>
                <w:rFonts w:hint="eastAsia"/>
              </w:rPr>
              <w:t>消耗</w:t>
            </w:r>
          </w:p>
        </w:tc>
        <w:tc>
          <w:tcPr>
            <w:tcW w:w="1675" w:type="dxa"/>
            <w:vAlign w:val="center"/>
          </w:tcPr>
          <w:p w14:paraId="7DB0D5C1" w14:textId="77777777" w:rsidR="001B40F1" w:rsidRDefault="00AD15A1">
            <w:pPr>
              <w:pStyle w:val="aff7"/>
              <w:rPr>
                <w:rFonts w:ascii="等线" w:eastAsia="等线" w:hAnsi="等线" w:hint="eastAsia"/>
                <w:color w:val="000000"/>
                <w:sz w:val="22"/>
              </w:rPr>
            </w:pPr>
            <w:r>
              <w:rPr>
                <w:rFonts w:hint="eastAsia"/>
              </w:rPr>
              <w:t>1867.68</w:t>
            </w:r>
          </w:p>
        </w:tc>
      </w:tr>
      <w:tr w:rsidR="001B40F1" w14:paraId="61752E71" w14:textId="77777777">
        <w:trPr>
          <w:jc w:val="center"/>
        </w:trPr>
        <w:tc>
          <w:tcPr>
            <w:tcW w:w="1648" w:type="dxa"/>
            <w:vAlign w:val="center"/>
          </w:tcPr>
          <w:p w14:paraId="57CD8CB1" w14:textId="77777777" w:rsidR="001B40F1" w:rsidRDefault="00AD15A1">
            <w:pPr>
              <w:pStyle w:val="aff7"/>
            </w:pPr>
            <w:r>
              <w:rPr>
                <w:rFonts w:hint="eastAsia"/>
              </w:rPr>
              <w:t>合计</w:t>
            </w:r>
          </w:p>
        </w:tc>
        <w:tc>
          <w:tcPr>
            <w:tcW w:w="1674" w:type="dxa"/>
            <w:vAlign w:val="center"/>
          </w:tcPr>
          <w:p w14:paraId="039B5026" w14:textId="77777777" w:rsidR="001B40F1" w:rsidRDefault="00AD15A1">
            <w:pPr>
              <w:pStyle w:val="aff7"/>
              <w:rPr>
                <w:rFonts w:ascii="等线" w:eastAsia="等线" w:hAnsi="等线" w:hint="eastAsia"/>
                <w:color w:val="000000"/>
                <w:sz w:val="22"/>
              </w:rPr>
            </w:pPr>
            <w:r>
              <w:rPr>
                <w:rFonts w:hint="eastAsia"/>
              </w:rPr>
              <w:t>10809.07</w:t>
            </w:r>
          </w:p>
        </w:tc>
        <w:tc>
          <w:tcPr>
            <w:tcW w:w="3299" w:type="dxa"/>
            <w:gridSpan w:val="2"/>
            <w:vAlign w:val="center"/>
          </w:tcPr>
          <w:p w14:paraId="785E8038" w14:textId="77777777" w:rsidR="001B40F1" w:rsidRDefault="00AD15A1">
            <w:pPr>
              <w:pStyle w:val="aff7"/>
            </w:pPr>
            <w:r>
              <w:rPr>
                <w:rFonts w:hint="eastAsia"/>
              </w:rPr>
              <w:t>合计</w:t>
            </w:r>
          </w:p>
        </w:tc>
        <w:tc>
          <w:tcPr>
            <w:tcW w:w="1675" w:type="dxa"/>
            <w:vAlign w:val="center"/>
          </w:tcPr>
          <w:p w14:paraId="5C69C9F2" w14:textId="77777777" w:rsidR="001B40F1" w:rsidRDefault="00AD15A1">
            <w:pPr>
              <w:pStyle w:val="aff7"/>
            </w:pPr>
            <w:r>
              <w:rPr>
                <w:rFonts w:hint="eastAsia"/>
              </w:rPr>
              <w:t>10809.07</w:t>
            </w:r>
          </w:p>
        </w:tc>
      </w:tr>
    </w:tbl>
    <w:p w14:paraId="6783839C" w14:textId="77777777" w:rsidR="001B40F1" w:rsidRDefault="00AD15A1">
      <w:pPr>
        <w:pStyle w:val="aff5"/>
        <w:ind w:firstLine="480"/>
      </w:pPr>
      <w:r>
        <w:rPr>
          <w:rFonts w:hint="eastAsia"/>
        </w:rPr>
        <w:t>本项目水平衡图见图</w:t>
      </w:r>
      <w:r>
        <w:rPr>
          <w:rFonts w:hint="eastAsia"/>
        </w:rPr>
        <w:t>3.3-4</w:t>
      </w:r>
      <w:r>
        <w:rPr>
          <w:rFonts w:hint="eastAsia"/>
        </w:rPr>
        <w:t>。</w:t>
      </w:r>
    </w:p>
    <w:p w14:paraId="3B5CDA5A" w14:textId="77777777" w:rsidR="001B40F1" w:rsidRDefault="001B40F1">
      <w:pPr>
        <w:pStyle w:val="aff5"/>
        <w:ind w:firstLineChars="0" w:firstLine="0"/>
      </w:pPr>
    </w:p>
    <w:p w14:paraId="74319100" w14:textId="77777777" w:rsidR="001B40F1" w:rsidRDefault="001B40F1">
      <w:pPr>
        <w:pStyle w:val="aff5"/>
        <w:ind w:firstLineChars="0" w:firstLine="0"/>
        <w:sectPr w:rsidR="001B40F1">
          <w:pgSz w:w="11906" w:h="16838"/>
          <w:pgMar w:top="1440" w:right="1800" w:bottom="1440" w:left="1800" w:header="851" w:footer="992" w:gutter="0"/>
          <w:cols w:space="425"/>
          <w:docGrid w:type="lines" w:linePitch="312"/>
        </w:sectPr>
      </w:pPr>
    </w:p>
    <w:p w14:paraId="2C9492D4" w14:textId="77777777" w:rsidR="001B40F1" w:rsidRDefault="00AD15A1">
      <w:pPr>
        <w:pStyle w:val="aff5"/>
        <w:ind w:firstLineChars="0" w:firstLine="0"/>
        <w:jc w:val="center"/>
      </w:pPr>
      <w:r>
        <w:object w:dxaOrig="12255" w:dyaOrig="20220" w14:anchorId="7BAA050F">
          <v:shape id="_x0000_i1028" type="#_x0000_t75" style="width:612.75pt;height:1011pt" o:ole="">
            <v:imagedata r:id="rId24" o:title=""/>
          </v:shape>
          <o:OLEObject Type="Embed" ProgID="Visio.Drawing.15" ShapeID="_x0000_i1028" DrawAspect="Content" ObjectID="_1795338065" r:id="rId25"/>
        </w:object>
      </w:r>
    </w:p>
    <w:p w14:paraId="5AD1A329" w14:textId="77777777" w:rsidR="001B40F1" w:rsidRPr="00B5540B" w:rsidRDefault="00AD15A1">
      <w:pPr>
        <w:pStyle w:val="aff5"/>
        <w:ind w:firstLineChars="0" w:firstLine="0"/>
        <w:jc w:val="center"/>
        <w:rPr>
          <w:b/>
          <w:bCs/>
        </w:rPr>
      </w:pPr>
      <w:r w:rsidRPr="00B5540B">
        <w:rPr>
          <w:b/>
          <w:bCs/>
        </w:rPr>
        <w:t>图</w:t>
      </w:r>
      <w:r w:rsidRPr="00B5540B">
        <w:rPr>
          <w:rFonts w:hint="eastAsia"/>
          <w:b/>
          <w:bCs/>
        </w:rPr>
        <w:t xml:space="preserve">3.3-4 </w:t>
      </w:r>
      <w:r w:rsidRPr="00B5540B">
        <w:rPr>
          <w:rFonts w:hint="eastAsia"/>
          <w:b/>
          <w:bCs/>
        </w:rPr>
        <w:t>水平衡图（</w:t>
      </w:r>
      <w:r w:rsidRPr="00B5540B">
        <w:rPr>
          <w:rFonts w:hint="eastAsia"/>
          <w:b/>
          <w:bCs/>
        </w:rPr>
        <w:t>m</w:t>
      </w:r>
      <w:r w:rsidRPr="00B5540B">
        <w:rPr>
          <w:rFonts w:hint="eastAsia"/>
          <w:b/>
          <w:bCs/>
          <w:vertAlign w:val="superscript"/>
        </w:rPr>
        <w:t>3</w:t>
      </w:r>
      <w:r w:rsidRPr="00B5540B">
        <w:rPr>
          <w:rFonts w:hint="eastAsia"/>
          <w:b/>
          <w:bCs/>
        </w:rPr>
        <w:t>/a</w:t>
      </w:r>
      <w:r w:rsidRPr="00B5540B">
        <w:rPr>
          <w:rFonts w:hint="eastAsia"/>
          <w:b/>
          <w:bCs/>
        </w:rPr>
        <w:t>）</w:t>
      </w:r>
    </w:p>
    <w:p w14:paraId="376D350F" w14:textId="77777777" w:rsidR="001B40F1" w:rsidRDefault="001B40F1">
      <w:pPr>
        <w:pStyle w:val="aff5"/>
        <w:ind w:firstLine="480"/>
        <w:sectPr w:rsidR="001B40F1">
          <w:pgSz w:w="16838" w:h="23811"/>
          <w:pgMar w:top="1440" w:right="1800" w:bottom="1440" w:left="1800" w:header="851" w:footer="992" w:gutter="0"/>
          <w:cols w:space="425"/>
          <w:docGrid w:type="lines" w:linePitch="312"/>
        </w:sectPr>
      </w:pPr>
    </w:p>
    <w:p w14:paraId="73996021" w14:textId="77777777" w:rsidR="001B40F1" w:rsidRPr="00B5540B" w:rsidRDefault="00AD15A1">
      <w:pPr>
        <w:pStyle w:val="3"/>
      </w:pPr>
      <w:bookmarkStart w:id="128" w:name="_Toc183185503"/>
      <w:r w:rsidRPr="00B5540B">
        <w:rPr>
          <w:rFonts w:hint="eastAsia"/>
        </w:rPr>
        <w:lastRenderedPageBreak/>
        <w:t>3</w:t>
      </w:r>
      <w:r w:rsidRPr="00B5540B">
        <w:t>.</w:t>
      </w:r>
      <w:r w:rsidRPr="00B5540B">
        <w:rPr>
          <w:rFonts w:hint="eastAsia"/>
        </w:rPr>
        <w:t>2</w:t>
      </w:r>
      <w:r w:rsidRPr="00B5540B">
        <w:t>.</w:t>
      </w:r>
      <w:r w:rsidRPr="00B5540B">
        <w:rPr>
          <w:rFonts w:hint="eastAsia"/>
        </w:rPr>
        <w:t>3</w:t>
      </w:r>
      <w:r w:rsidRPr="00B5540B">
        <w:t xml:space="preserve"> </w:t>
      </w:r>
      <w:r w:rsidRPr="00B5540B">
        <w:rPr>
          <w:rFonts w:hint="eastAsia"/>
        </w:rPr>
        <w:t>磷平衡</w:t>
      </w:r>
      <w:bookmarkEnd w:id="128"/>
    </w:p>
    <w:p w14:paraId="5E09D077" w14:textId="77777777" w:rsidR="001B40F1" w:rsidRPr="00B5540B" w:rsidRDefault="00AD15A1">
      <w:pPr>
        <w:pStyle w:val="aff5"/>
        <w:ind w:firstLine="480"/>
      </w:pPr>
      <w:r w:rsidRPr="00B5540B">
        <w:rPr>
          <w:rFonts w:hint="eastAsia"/>
        </w:rPr>
        <w:t>项目工件化学抛光使用磷酸调配槽液，槽液</w:t>
      </w:r>
      <w:r w:rsidRPr="00B5540B">
        <w:rPr>
          <w:rFonts w:cs="Times New Roman" w:hint="eastAsia"/>
        </w:rPr>
        <w:t>定期采用</w:t>
      </w:r>
      <w:proofErr w:type="gramStart"/>
      <w:r w:rsidRPr="00B5540B">
        <w:rPr>
          <w:rFonts w:cs="Times New Roman" w:hint="eastAsia"/>
        </w:rPr>
        <w:t>冷水机</w:t>
      </w:r>
      <w:proofErr w:type="gramEnd"/>
      <w:r w:rsidRPr="00B5540B">
        <w:rPr>
          <w:rFonts w:cs="Times New Roman" w:hint="eastAsia"/>
        </w:rPr>
        <w:t>进行过滤，循环利用，</w:t>
      </w:r>
      <w:r w:rsidRPr="00B5540B">
        <w:rPr>
          <w:rFonts w:hint="eastAsia"/>
        </w:rPr>
        <w:t>对于生产过程中的损耗通过添加药品保证正常工艺需求</w:t>
      </w:r>
      <w:r w:rsidRPr="00B5540B">
        <w:rPr>
          <w:rFonts w:cs="Times New Roman" w:hint="eastAsia"/>
        </w:rPr>
        <w:t>，因此磷酸中的磷大部分绝大部分转移到</w:t>
      </w:r>
      <w:r w:rsidRPr="00B5540B">
        <w:rPr>
          <w:rFonts w:hint="eastAsia"/>
        </w:rPr>
        <w:t>化学抛光槽液中，少量转移到废水、槽渣中。</w:t>
      </w:r>
    </w:p>
    <w:p w14:paraId="398F5673" w14:textId="69E44908" w:rsidR="001B40F1" w:rsidRPr="00B5540B" w:rsidRDefault="00AD15A1">
      <w:pPr>
        <w:pStyle w:val="aff9"/>
      </w:pPr>
      <w:r w:rsidRPr="00B5540B">
        <w:rPr>
          <w:rFonts w:hint="eastAsia"/>
        </w:rPr>
        <w:t>表</w:t>
      </w:r>
      <w:r w:rsidRPr="00B5540B">
        <w:rPr>
          <w:rFonts w:hint="eastAsia"/>
        </w:rPr>
        <w:t>3.3-</w:t>
      </w:r>
      <w:r w:rsidR="009F7C68" w:rsidRPr="00B5540B">
        <w:rPr>
          <w:rFonts w:hint="eastAsia"/>
        </w:rPr>
        <w:t>4</w:t>
      </w:r>
      <w:r w:rsidRPr="00B5540B">
        <w:rPr>
          <w:rFonts w:hint="eastAsia"/>
        </w:rPr>
        <w:t xml:space="preserve"> </w:t>
      </w:r>
      <w:r w:rsidRPr="00B5540B">
        <w:rPr>
          <w:rFonts w:hint="eastAsia"/>
        </w:rPr>
        <w:t>磷元素平衡</w:t>
      </w:r>
      <w:r w:rsidRPr="00B5540B">
        <w:rPr>
          <w:rFonts w:hint="eastAsia"/>
        </w:rPr>
        <w:t xml:space="preserve">  </w:t>
      </w:r>
      <w:r w:rsidRPr="00B5540B">
        <w:rPr>
          <w:rFonts w:hint="eastAsia"/>
        </w:rPr>
        <w:t>单位：</w:t>
      </w:r>
      <w:r w:rsidRPr="00B5540B">
        <w:rPr>
          <w:rFonts w:hint="eastAsia"/>
        </w:rPr>
        <w:t>t/a</w:t>
      </w:r>
    </w:p>
    <w:tbl>
      <w:tblPr>
        <w:tblStyle w:val="aff"/>
        <w:tblW w:w="8926" w:type="dxa"/>
        <w:jc w:val="center"/>
        <w:tblLayout w:type="fixed"/>
        <w:tblLook w:val="04A0" w:firstRow="1" w:lastRow="0" w:firstColumn="1" w:lastColumn="0" w:noHBand="0" w:noVBand="1"/>
      </w:tblPr>
      <w:tblGrid>
        <w:gridCol w:w="704"/>
        <w:gridCol w:w="709"/>
        <w:gridCol w:w="709"/>
        <w:gridCol w:w="1275"/>
        <w:gridCol w:w="851"/>
        <w:gridCol w:w="1559"/>
        <w:gridCol w:w="1134"/>
        <w:gridCol w:w="1134"/>
        <w:gridCol w:w="851"/>
      </w:tblGrid>
      <w:tr w:rsidR="001B40F1" w:rsidRPr="00B5540B" w14:paraId="38174637" w14:textId="77777777">
        <w:trPr>
          <w:jc w:val="center"/>
        </w:trPr>
        <w:tc>
          <w:tcPr>
            <w:tcW w:w="4248" w:type="dxa"/>
            <w:gridSpan w:val="5"/>
            <w:vAlign w:val="center"/>
          </w:tcPr>
          <w:p w14:paraId="4AF43EDC" w14:textId="77777777" w:rsidR="001B40F1" w:rsidRPr="00B5540B" w:rsidRDefault="00AD15A1">
            <w:pPr>
              <w:pStyle w:val="aff7"/>
            </w:pPr>
            <w:r w:rsidRPr="00B5540B">
              <w:rPr>
                <w:rFonts w:hint="eastAsia"/>
              </w:rPr>
              <w:t>物料输入</w:t>
            </w:r>
          </w:p>
        </w:tc>
        <w:tc>
          <w:tcPr>
            <w:tcW w:w="4678" w:type="dxa"/>
            <w:gridSpan w:val="4"/>
            <w:vAlign w:val="center"/>
          </w:tcPr>
          <w:p w14:paraId="171C69E5" w14:textId="77777777" w:rsidR="001B40F1" w:rsidRPr="00B5540B" w:rsidRDefault="00AD15A1">
            <w:pPr>
              <w:pStyle w:val="aff7"/>
            </w:pPr>
            <w:r w:rsidRPr="00B5540B">
              <w:rPr>
                <w:rFonts w:hint="eastAsia"/>
              </w:rPr>
              <w:t>物料输出</w:t>
            </w:r>
          </w:p>
        </w:tc>
      </w:tr>
      <w:tr w:rsidR="001B40F1" w:rsidRPr="00B5540B" w14:paraId="42C38429" w14:textId="77777777">
        <w:trPr>
          <w:jc w:val="center"/>
        </w:trPr>
        <w:tc>
          <w:tcPr>
            <w:tcW w:w="704" w:type="dxa"/>
            <w:vAlign w:val="center"/>
          </w:tcPr>
          <w:p w14:paraId="6FED8584" w14:textId="77777777" w:rsidR="001B40F1" w:rsidRPr="00B5540B" w:rsidRDefault="00AD15A1">
            <w:pPr>
              <w:pStyle w:val="aff7"/>
            </w:pPr>
            <w:r w:rsidRPr="00B5540B">
              <w:rPr>
                <w:rFonts w:hint="eastAsia"/>
              </w:rPr>
              <w:t>名称</w:t>
            </w:r>
          </w:p>
        </w:tc>
        <w:tc>
          <w:tcPr>
            <w:tcW w:w="709" w:type="dxa"/>
            <w:vAlign w:val="center"/>
          </w:tcPr>
          <w:p w14:paraId="06281B7B" w14:textId="77777777" w:rsidR="001B40F1" w:rsidRPr="00B5540B" w:rsidRDefault="00AD15A1">
            <w:pPr>
              <w:pStyle w:val="aff7"/>
            </w:pPr>
            <w:r w:rsidRPr="00B5540B">
              <w:rPr>
                <w:rFonts w:hint="eastAsia"/>
              </w:rPr>
              <w:t>用量</w:t>
            </w:r>
          </w:p>
        </w:tc>
        <w:tc>
          <w:tcPr>
            <w:tcW w:w="709" w:type="dxa"/>
            <w:vAlign w:val="center"/>
          </w:tcPr>
          <w:p w14:paraId="4BB30158" w14:textId="77777777" w:rsidR="001B40F1" w:rsidRPr="00B5540B" w:rsidRDefault="00AD15A1">
            <w:pPr>
              <w:pStyle w:val="aff7"/>
            </w:pPr>
            <w:r w:rsidRPr="00B5540B">
              <w:rPr>
                <w:rFonts w:hint="eastAsia"/>
              </w:rPr>
              <w:t>浓度</w:t>
            </w:r>
          </w:p>
        </w:tc>
        <w:tc>
          <w:tcPr>
            <w:tcW w:w="1275" w:type="dxa"/>
            <w:vAlign w:val="center"/>
          </w:tcPr>
          <w:p w14:paraId="2D4767A2" w14:textId="77777777" w:rsidR="001B40F1" w:rsidRPr="00B5540B" w:rsidRDefault="00AD15A1">
            <w:pPr>
              <w:pStyle w:val="aff7"/>
            </w:pPr>
            <w:r w:rsidRPr="00B5540B">
              <w:rPr>
                <w:rFonts w:hint="eastAsia"/>
              </w:rPr>
              <w:t>质量百分比</w:t>
            </w:r>
          </w:p>
        </w:tc>
        <w:tc>
          <w:tcPr>
            <w:tcW w:w="851" w:type="dxa"/>
            <w:vAlign w:val="center"/>
          </w:tcPr>
          <w:p w14:paraId="275F8373" w14:textId="77777777" w:rsidR="001B40F1" w:rsidRPr="00B5540B" w:rsidRDefault="00AD15A1">
            <w:pPr>
              <w:pStyle w:val="aff7"/>
            </w:pPr>
            <w:r w:rsidRPr="00B5540B">
              <w:rPr>
                <w:rFonts w:hint="eastAsia"/>
              </w:rPr>
              <w:t>含量</w:t>
            </w:r>
          </w:p>
        </w:tc>
        <w:tc>
          <w:tcPr>
            <w:tcW w:w="1559" w:type="dxa"/>
            <w:vAlign w:val="center"/>
          </w:tcPr>
          <w:p w14:paraId="1642A534" w14:textId="77777777" w:rsidR="001B40F1" w:rsidRPr="00B5540B" w:rsidRDefault="00AD15A1">
            <w:pPr>
              <w:pStyle w:val="aff7"/>
            </w:pPr>
            <w:r w:rsidRPr="00B5540B">
              <w:rPr>
                <w:rFonts w:hint="eastAsia"/>
              </w:rPr>
              <w:t>名称</w:t>
            </w:r>
          </w:p>
        </w:tc>
        <w:tc>
          <w:tcPr>
            <w:tcW w:w="1134" w:type="dxa"/>
            <w:vAlign w:val="center"/>
          </w:tcPr>
          <w:p w14:paraId="15C867E0" w14:textId="77777777" w:rsidR="001B40F1" w:rsidRPr="00B5540B" w:rsidRDefault="00AD15A1">
            <w:pPr>
              <w:pStyle w:val="aff7"/>
            </w:pPr>
            <w:r w:rsidRPr="00B5540B">
              <w:rPr>
                <w:rFonts w:hint="eastAsia"/>
              </w:rPr>
              <w:t>产出量</w:t>
            </w:r>
          </w:p>
        </w:tc>
        <w:tc>
          <w:tcPr>
            <w:tcW w:w="1134" w:type="dxa"/>
            <w:vAlign w:val="center"/>
          </w:tcPr>
          <w:p w14:paraId="4445C7C1" w14:textId="77777777" w:rsidR="001B40F1" w:rsidRPr="00B5540B" w:rsidRDefault="00AD15A1">
            <w:pPr>
              <w:pStyle w:val="aff7"/>
            </w:pPr>
            <w:r w:rsidRPr="00B5540B">
              <w:rPr>
                <w:rFonts w:hint="eastAsia"/>
              </w:rPr>
              <w:t>比例</w:t>
            </w:r>
          </w:p>
        </w:tc>
        <w:tc>
          <w:tcPr>
            <w:tcW w:w="851" w:type="dxa"/>
            <w:vAlign w:val="center"/>
          </w:tcPr>
          <w:p w14:paraId="440D069D" w14:textId="77777777" w:rsidR="001B40F1" w:rsidRPr="00B5540B" w:rsidRDefault="00AD15A1">
            <w:pPr>
              <w:pStyle w:val="aff7"/>
            </w:pPr>
            <w:r w:rsidRPr="00B5540B">
              <w:rPr>
                <w:rFonts w:hint="eastAsia"/>
              </w:rPr>
              <w:t>数量</w:t>
            </w:r>
          </w:p>
        </w:tc>
      </w:tr>
      <w:tr w:rsidR="001B40F1" w:rsidRPr="00B5540B" w14:paraId="33E9A964" w14:textId="77777777">
        <w:trPr>
          <w:jc w:val="center"/>
        </w:trPr>
        <w:tc>
          <w:tcPr>
            <w:tcW w:w="704" w:type="dxa"/>
            <w:vAlign w:val="center"/>
          </w:tcPr>
          <w:p w14:paraId="61B1EB8A" w14:textId="77777777" w:rsidR="001B40F1" w:rsidRPr="00B5540B" w:rsidRDefault="00AD15A1">
            <w:pPr>
              <w:pStyle w:val="aff7"/>
            </w:pPr>
            <w:r w:rsidRPr="00B5540B">
              <w:rPr>
                <w:rFonts w:hint="eastAsia"/>
              </w:rPr>
              <w:t>磷酸</w:t>
            </w:r>
          </w:p>
        </w:tc>
        <w:tc>
          <w:tcPr>
            <w:tcW w:w="709" w:type="dxa"/>
            <w:vAlign w:val="center"/>
          </w:tcPr>
          <w:p w14:paraId="01A5F463" w14:textId="77777777" w:rsidR="001B40F1" w:rsidRPr="00B5540B" w:rsidRDefault="00AD15A1">
            <w:pPr>
              <w:pStyle w:val="aff7"/>
            </w:pPr>
            <w:r w:rsidRPr="00B5540B">
              <w:rPr>
                <w:rFonts w:hint="eastAsia"/>
              </w:rPr>
              <w:t>30</w:t>
            </w:r>
          </w:p>
        </w:tc>
        <w:tc>
          <w:tcPr>
            <w:tcW w:w="709" w:type="dxa"/>
            <w:vAlign w:val="center"/>
          </w:tcPr>
          <w:p w14:paraId="569D38FA" w14:textId="77777777" w:rsidR="001B40F1" w:rsidRPr="00B5540B" w:rsidRDefault="00AD15A1">
            <w:pPr>
              <w:pStyle w:val="aff7"/>
            </w:pPr>
            <w:r w:rsidRPr="00B5540B">
              <w:rPr>
                <w:rFonts w:hint="eastAsia"/>
              </w:rPr>
              <w:t>65%</w:t>
            </w:r>
          </w:p>
        </w:tc>
        <w:tc>
          <w:tcPr>
            <w:tcW w:w="1275" w:type="dxa"/>
            <w:vAlign w:val="center"/>
          </w:tcPr>
          <w:p w14:paraId="689FC5CE" w14:textId="77777777" w:rsidR="001B40F1" w:rsidRPr="00B5540B" w:rsidRDefault="00AD15A1">
            <w:pPr>
              <w:pStyle w:val="aff7"/>
            </w:pPr>
            <w:r w:rsidRPr="00B5540B">
              <w:rPr>
                <w:rFonts w:hint="eastAsia"/>
              </w:rPr>
              <w:t>31.6%</w:t>
            </w:r>
          </w:p>
        </w:tc>
        <w:tc>
          <w:tcPr>
            <w:tcW w:w="851" w:type="dxa"/>
            <w:vAlign w:val="center"/>
          </w:tcPr>
          <w:p w14:paraId="54746639" w14:textId="77777777" w:rsidR="001B40F1" w:rsidRPr="00B5540B" w:rsidRDefault="00AD15A1">
            <w:pPr>
              <w:pStyle w:val="aff7"/>
            </w:pPr>
            <w:r w:rsidRPr="00B5540B">
              <w:rPr>
                <w:rFonts w:hint="eastAsia"/>
              </w:rPr>
              <w:t>6.6162</w:t>
            </w:r>
          </w:p>
        </w:tc>
        <w:tc>
          <w:tcPr>
            <w:tcW w:w="1559" w:type="dxa"/>
            <w:vAlign w:val="center"/>
          </w:tcPr>
          <w:p w14:paraId="10827240" w14:textId="77777777" w:rsidR="001B40F1" w:rsidRPr="00B5540B" w:rsidRDefault="00AD15A1">
            <w:pPr>
              <w:pStyle w:val="aff7"/>
            </w:pPr>
            <w:r w:rsidRPr="00B5540B">
              <w:rPr>
                <w:rFonts w:hint="eastAsia"/>
              </w:rPr>
              <w:t>槽液</w:t>
            </w:r>
          </w:p>
        </w:tc>
        <w:tc>
          <w:tcPr>
            <w:tcW w:w="1134" w:type="dxa"/>
            <w:vAlign w:val="center"/>
          </w:tcPr>
          <w:p w14:paraId="7765B70C" w14:textId="77777777" w:rsidR="001B40F1" w:rsidRPr="00B5540B" w:rsidRDefault="00AD15A1">
            <w:pPr>
              <w:pStyle w:val="aff7"/>
            </w:pPr>
            <w:r w:rsidRPr="00B5540B">
              <w:rPr>
                <w:rFonts w:hint="eastAsia"/>
              </w:rPr>
              <w:t>/</w:t>
            </w:r>
          </w:p>
        </w:tc>
        <w:tc>
          <w:tcPr>
            <w:tcW w:w="1134" w:type="dxa"/>
            <w:vAlign w:val="center"/>
          </w:tcPr>
          <w:p w14:paraId="142C313C" w14:textId="77777777" w:rsidR="001B40F1" w:rsidRPr="00B5540B" w:rsidRDefault="00AD15A1">
            <w:pPr>
              <w:pStyle w:val="aff7"/>
            </w:pPr>
            <w:r w:rsidRPr="00B5540B">
              <w:rPr>
                <w:rFonts w:hint="eastAsia"/>
              </w:rPr>
              <w:t>/</w:t>
            </w:r>
          </w:p>
        </w:tc>
        <w:tc>
          <w:tcPr>
            <w:tcW w:w="851" w:type="dxa"/>
            <w:vAlign w:val="center"/>
          </w:tcPr>
          <w:p w14:paraId="7E699798" w14:textId="77777777" w:rsidR="001B40F1" w:rsidRPr="00B5540B" w:rsidRDefault="00AD15A1">
            <w:pPr>
              <w:pStyle w:val="aff7"/>
            </w:pPr>
            <w:r w:rsidRPr="00B5540B">
              <w:rPr>
                <w:rFonts w:hint="eastAsia"/>
              </w:rPr>
              <w:t>6.5302</w:t>
            </w:r>
          </w:p>
        </w:tc>
      </w:tr>
      <w:tr w:rsidR="001B40F1" w:rsidRPr="00B5540B" w14:paraId="3C61E025" w14:textId="77777777">
        <w:trPr>
          <w:jc w:val="center"/>
        </w:trPr>
        <w:tc>
          <w:tcPr>
            <w:tcW w:w="704" w:type="dxa"/>
            <w:vAlign w:val="center"/>
          </w:tcPr>
          <w:p w14:paraId="26142EE1" w14:textId="77777777" w:rsidR="001B40F1" w:rsidRPr="00B5540B" w:rsidRDefault="001B40F1">
            <w:pPr>
              <w:pStyle w:val="aff7"/>
            </w:pPr>
          </w:p>
        </w:tc>
        <w:tc>
          <w:tcPr>
            <w:tcW w:w="709" w:type="dxa"/>
            <w:vAlign w:val="center"/>
          </w:tcPr>
          <w:p w14:paraId="6F574780" w14:textId="77777777" w:rsidR="001B40F1" w:rsidRPr="00B5540B" w:rsidRDefault="001B40F1">
            <w:pPr>
              <w:pStyle w:val="aff7"/>
            </w:pPr>
          </w:p>
        </w:tc>
        <w:tc>
          <w:tcPr>
            <w:tcW w:w="709" w:type="dxa"/>
            <w:vAlign w:val="center"/>
          </w:tcPr>
          <w:p w14:paraId="025EEA92" w14:textId="77777777" w:rsidR="001B40F1" w:rsidRPr="00B5540B" w:rsidRDefault="001B40F1">
            <w:pPr>
              <w:pStyle w:val="aff7"/>
            </w:pPr>
          </w:p>
        </w:tc>
        <w:tc>
          <w:tcPr>
            <w:tcW w:w="1275" w:type="dxa"/>
            <w:vAlign w:val="center"/>
          </w:tcPr>
          <w:p w14:paraId="0E599A44" w14:textId="77777777" w:rsidR="001B40F1" w:rsidRPr="00B5540B" w:rsidRDefault="001B40F1">
            <w:pPr>
              <w:pStyle w:val="aff7"/>
            </w:pPr>
          </w:p>
        </w:tc>
        <w:tc>
          <w:tcPr>
            <w:tcW w:w="851" w:type="dxa"/>
            <w:vAlign w:val="center"/>
          </w:tcPr>
          <w:p w14:paraId="1E7FD12A" w14:textId="77777777" w:rsidR="001B40F1" w:rsidRPr="00B5540B" w:rsidRDefault="001B40F1">
            <w:pPr>
              <w:pStyle w:val="aff7"/>
            </w:pPr>
          </w:p>
        </w:tc>
        <w:tc>
          <w:tcPr>
            <w:tcW w:w="1559" w:type="dxa"/>
            <w:vAlign w:val="center"/>
          </w:tcPr>
          <w:p w14:paraId="2887F40D" w14:textId="77777777" w:rsidR="001B40F1" w:rsidRPr="00B5540B" w:rsidRDefault="00AD15A1">
            <w:pPr>
              <w:pStyle w:val="aff7"/>
            </w:pPr>
            <w:r w:rsidRPr="00B5540B">
              <w:rPr>
                <w:rFonts w:hint="eastAsia"/>
              </w:rPr>
              <w:t>废水</w:t>
            </w:r>
          </w:p>
        </w:tc>
        <w:tc>
          <w:tcPr>
            <w:tcW w:w="1134" w:type="dxa"/>
            <w:vAlign w:val="center"/>
          </w:tcPr>
          <w:p w14:paraId="02AA6E9E" w14:textId="77777777" w:rsidR="001B40F1" w:rsidRPr="00B5540B" w:rsidRDefault="00AD15A1">
            <w:pPr>
              <w:pStyle w:val="aff7"/>
            </w:pPr>
            <w:r w:rsidRPr="00B5540B">
              <w:rPr>
                <w:rFonts w:hint="eastAsia"/>
              </w:rPr>
              <w:t>3404.42</w:t>
            </w:r>
          </w:p>
        </w:tc>
        <w:tc>
          <w:tcPr>
            <w:tcW w:w="1134" w:type="dxa"/>
            <w:vAlign w:val="center"/>
          </w:tcPr>
          <w:p w14:paraId="5F625958" w14:textId="77777777" w:rsidR="001B40F1" w:rsidRPr="00B5540B" w:rsidRDefault="00AD15A1">
            <w:pPr>
              <w:pStyle w:val="aff7"/>
            </w:pPr>
            <w:r w:rsidRPr="00B5540B">
              <w:rPr>
                <w:rFonts w:hint="eastAsia"/>
              </w:rPr>
              <w:t>1.84mg/L</w:t>
            </w:r>
          </w:p>
        </w:tc>
        <w:tc>
          <w:tcPr>
            <w:tcW w:w="851" w:type="dxa"/>
            <w:vAlign w:val="center"/>
          </w:tcPr>
          <w:p w14:paraId="5B0A7CC8" w14:textId="77777777" w:rsidR="001B40F1" w:rsidRPr="00B5540B" w:rsidRDefault="00AD15A1">
            <w:pPr>
              <w:pStyle w:val="aff7"/>
            </w:pPr>
            <w:r w:rsidRPr="00B5540B">
              <w:rPr>
                <w:rFonts w:hint="eastAsia"/>
              </w:rPr>
              <w:t>0.0855</w:t>
            </w:r>
          </w:p>
        </w:tc>
      </w:tr>
      <w:tr w:rsidR="001B40F1" w:rsidRPr="00B5540B" w14:paraId="3FF5405F" w14:textId="77777777">
        <w:trPr>
          <w:jc w:val="center"/>
        </w:trPr>
        <w:tc>
          <w:tcPr>
            <w:tcW w:w="704" w:type="dxa"/>
            <w:vAlign w:val="center"/>
          </w:tcPr>
          <w:p w14:paraId="11E0BCF7" w14:textId="77777777" w:rsidR="001B40F1" w:rsidRPr="00B5540B" w:rsidRDefault="001B40F1">
            <w:pPr>
              <w:pStyle w:val="aff7"/>
            </w:pPr>
          </w:p>
        </w:tc>
        <w:tc>
          <w:tcPr>
            <w:tcW w:w="709" w:type="dxa"/>
            <w:vAlign w:val="center"/>
          </w:tcPr>
          <w:p w14:paraId="75BE1B2E" w14:textId="77777777" w:rsidR="001B40F1" w:rsidRPr="00B5540B" w:rsidRDefault="001B40F1">
            <w:pPr>
              <w:pStyle w:val="aff7"/>
            </w:pPr>
          </w:p>
        </w:tc>
        <w:tc>
          <w:tcPr>
            <w:tcW w:w="709" w:type="dxa"/>
            <w:vAlign w:val="center"/>
          </w:tcPr>
          <w:p w14:paraId="1925B08B" w14:textId="77777777" w:rsidR="001B40F1" w:rsidRPr="00B5540B" w:rsidRDefault="001B40F1">
            <w:pPr>
              <w:pStyle w:val="aff7"/>
            </w:pPr>
          </w:p>
        </w:tc>
        <w:tc>
          <w:tcPr>
            <w:tcW w:w="1275" w:type="dxa"/>
            <w:vAlign w:val="center"/>
          </w:tcPr>
          <w:p w14:paraId="55F28FA6" w14:textId="77777777" w:rsidR="001B40F1" w:rsidRPr="00B5540B" w:rsidRDefault="001B40F1">
            <w:pPr>
              <w:pStyle w:val="aff7"/>
            </w:pPr>
          </w:p>
        </w:tc>
        <w:tc>
          <w:tcPr>
            <w:tcW w:w="851" w:type="dxa"/>
            <w:vAlign w:val="center"/>
          </w:tcPr>
          <w:p w14:paraId="557DB443" w14:textId="77777777" w:rsidR="001B40F1" w:rsidRPr="00B5540B" w:rsidRDefault="001B40F1">
            <w:pPr>
              <w:pStyle w:val="aff7"/>
            </w:pPr>
          </w:p>
        </w:tc>
        <w:tc>
          <w:tcPr>
            <w:tcW w:w="1559" w:type="dxa"/>
            <w:vAlign w:val="center"/>
          </w:tcPr>
          <w:p w14:paraId="527949D4" w14:textId="77777777" w:rsidR="001B40F1" w:rsidRPr="00B5540B" w:rsidRDefault="00AD15A1">
            <w:pPr>
              <w:pStyle w:val="aff7"/>
            </w:pPr>
            <w:proofErr w:type="gramStart"/>
            <w:r w:rsidRPr="00B5540B">
              <w:rPr>
                <w:rFonts w:hint="eastAsia"/>
              </w:rPr>
              <w:t>化学抛光槽渣</w:t>
            </w:r>
            <w:proofErr w:type="gramEnd"/>
          </w:p>
        </w:tc>
        <w:tc>
          <w:tcPr>
            <w:tcW w:w="1134" w:type="dxa"/>
            <w:vAlign w:val="center"/>
          </w:tcPr>
          <w:p w14:paraId="12121B8A" w14:textId="77777777" w:rsidR="001B40F1" w:rsidRPr="00B5540B" w:rsidRDefault="00AD15A1">
            <w:pPr>
              <w:pStyle w:val="aff7"/>
            </w:pPr>
            <w:r w:rsidRPr="00B5540B">
              <w:rPr>
                <w:rFonts w:hint="eastAsia"/>
              </w:rPr>
              <w:t>0.01</w:t>
            </w:r>
          </w:p>
        </w:tc>
        <w:tc>
          <w:tcPr>
            <w:tcW w:w="1134" w:type="dxa"/>
            <w:vAlign w:val="center"/>
          </w:tcPr>
          <w:p w14:paraId="5BB74896" w14:textId="77777777" w:rsidR="001B40F1" w:rsidRPr="00B5540B" w:rsidRDefault="00AD15A1">
            <w:pPr>
              <w:pStyle w:val="aff7"/>
            </w:pPr>
            <w:r w:rsidRPr="00B5540B">
              <w:rPr>
                <w:rFonts w:hint="eastAsia"/>
              </w:rPr>
              <w:t xml:space="preserve">5% </w:t>
            </w:r>
          </w:p>
        </w:tc>
        <w:tc>
          <w:tcPr>
            <w:tcW w:w="851" w:type="dxa"/>
            <w:vAlign w:val="center"/>
          </w:tcPr>
          <w:p w14:paraId="216878F6" w14:textId="77777777" w:rsidR="001B40F1" w:rsidRPr="00B5540B" w:rsidRDefault="00AD15A1">
            <w:pPr>
              <w:pStyle w:val="aff7"/>
            </w:pPr>
            <w:r w:rsidRPr="00B5540B">
              <w:rPr>
                <w:rFonts w:hint="eastAsia"/>
              </w:rPr>
              <w:t>0.0005</w:t>
            </w:r>
          </w:p>
        </w:tc>
      </w:tr>
      <w:tr w:rsidR="001B40F1" w:rsidRPr="00B5540B" w14:paraId="0595356A" w14:textId="77777777">
        <w:trPr>
          <w:jc w:val="center"/>
        </w:trPr>
        <w:tc>
          <w:tcPr>
            <w:tcW w:w="3397" w:type="dxa"/>
            <w:gridSpan w:val="4"/>
            <w:vAlign w:val="center"/>
          </w:tcPr>
          <w:p w14:paraId="3EB34F88" w14:textId="77777777" w:rsidR="001B40F1" w:rsidRPr="00B5540B" w:rsidRDefault="00AD15A1">
            <w:pPr>
              <w:pStyle w:val="aff7"/>
            </w:pPr>
            <w:r w:rsidRPr="00B5540B">
              <w:rPr>
                <w:rFonts w:hint="eastAsia"/>
              </w:rPr>
              <w:t>合计</w:t>
            </w:r>
          </w:p>
        </w:tc>
        <w:tc>
          <w:tcPr>
            <w:tcW w:w="851" w:type="dxa"/>
            <w:vAlign w:val="center"/>
          </w:tcPr>
          <w:p w14:paraId="7FFEF822" w14:textId="77777777" w:rsidR="001B40F1" w:rsidRPr="00B5540B" w:rsidRDefault="00AD15A1">
            <w:pPr>
              <w:pStyle w:val="aff7"/>
            </w:pPr>
            <w:r w:rsidRPr="00B5540B">
              <w:rPr>
                <w:rFonts w:hint="eastAsia"/>
              </w:rPr>
              <w:t>6.6162</w:t>
            </w:r>
          </w:p>
        </w:tc>
        <w:tc>
          <w:tcPr>
            <w:tcW w:w="3827" w:type="dxa"/>
            <w:gridSpan w:val="3"/>
            <w:vAlign w:val="center"/>
          </w:tcPr>
          <w:p w14:paraId="7382277C" w14:textId="77777777" w:rsidR="001B40F1" w:rsidRPr="00B5540B" w:rsidRDefault="00AD15A1">
            <w:pPr>
              <w:pStyle w:val="aff7"/>
            </w:pPr>
            <w:r w:rsidRPr="00B5540B">
              <w:rPr>
                <w:rFonts w:hint="eastAsia"/>
              </w:rPr>
              <w:t>合计</w:t>
            </w:r>
          </w:p>
        </w:tc>
        <w:tc>
          <w:tcPr>
            <w:tcW w:w="851" w:type="dxa"/>
            <w:vAlign w:val="center"/>
          </w:tcPr>
          <w:p w14:paraId="6331B90E" w14:textId="77777777" w:rsidR="001B40F1" w:rsidRPr="00B5540B" w:rsidRDefault="00AD15A1">
            <w:pPr>
              <w:pStyle w:val="aff7"/>
            </w:pPr>
            <w:r w:rsidRPr="00B5540B">
              <w:rPr>
                <w:rFonts w:hint="eastAsia"/>
              </w:rPr>
              <w:t>6.6162</w:t>
            </w:r>
          </w:p>
        </w:tc>
      </w:tr>
    </w:tbl>
    <w:p w14:paraId="482EE97E" w14:textId="77777777" w:rsidR="001B40F1" w:rsidRDefault="00AD15A1">
      <w:pPr>
        <w:pStyle w:val="3"/>
      </w:pPr>
      <w:bookmarkStart w:id="129" w:name="_Toc183185504"/>
      <w:r>
        <w:rPr>
          <w:rFonts w:hint="eastAsia"/>
        </w:rPr>
        <w:t>3</w:t>
      </w:r>
      <w:r>
        <w:t>.</w:t>
      </w:r>
      <w:r>
        <w:rPr>
          <w:rFonts w:hint="eastAsia"/>
        </w:rPr>
        <w:t>3</w:t>
      </w:r>
      <w:r>
        <w:t>.</w:t>
      </w:r>
      <w:r>
        <w:rPr>
          <w:rFonts w:hint="eastAsia"/>
        </w:rPr>
        <w:t xml:space="preserve">4 </w:t>
      </w:r>
      <w:proofErr w:type="gramStart"/>
      <w:r>
        <w:rPr>
          <w:rFonts w:hint="eastAsia"/>
        </w:rPr>
        <w:t>主要产污环节</w:t>
      </w:r>
      <w:proofErr w:type="gramEnd"/>
      <w:r>
        <w:rPr>
          <w:rFonts w:hint="eastAsia"/>
        </w:rPr>
        <w:t>、污染因子及处置去向</w:t>
      </w:r>
      <w:bookmarkEnd w:id="129"/>
    </w:p>
    <w:p w14:paraId="4AC05346" w14:textId="77777777" w:rsidR="001B40F1" w:rsidRDefault="00AD15A1">
      <w:pPr>
        <w:pStyle w:val="aff5"/>
        <w:ind w:firstLine="480"/>
      </w:pPr>
      <w:r>
        <w:rPr>
          <w:rFonts w:hint="eastAsia"/>
        </w:rPr>
        <w:t>本项目</w:t>
      </w:r>
      <w:proofErr w:type="gramStart"/>
      <w:r>
        <w:rPr>
          <w:rFonts w:hint="eastAsia"/>
        </w:rPr>
        <w:t>主要产污环节</w:t>
      </w:r>
      <w:proofErr w:type="gramEnd"/>
      <w:r>
        <w:rPr>
          <w:rFonts w:hint="eastAsia"/>
        </w:rPr>
        <w:t>、污染因子及处置去向分析见下表。</w:t>
      </w:r>
    </w:p>
    <w:p w14:paraId="4F478FBA" w14:textId="56EF8CB3" w:rsidR="001B40F1" w:rsidRDefault="00AD15A1">
      <w:pPr>
        <w:pStyle w:val="aff9"/>
      </w:pPr>
      <w:r>
        <w:rPr>
          <w:rFonts w:hint="eastAsia"/>
        </w:rPr>
        <w:t>表</w:t>
      </w:r>
      <w:r>
        <w:rPr>
          <w:rFonts w:hint="eastAsia"/>
        </w:rPr>
        <w:t>3.3-</w:t>
      </w:r>
      <w:r w:rsidR="009F7C68">
        <w:rPr>
          <w:rFonts w:hint="eastAsia"/>
        </w:rPr>
        <w:t>5</w:t>
      </w:r>
      <w:r>
        <w:rPr>
          <w:rFonts w:hint="eastAsia"/>
        </w:rPr>
        <w:t xml:space="preserve"> </w:t>
      </w:r>
      <w:proofErr w:type="gramStart"/>
      <w:r>
        <w:rPr>
          <w:rFonts w:hint="eastAsia"/>
        </w:rPr>
        <w:t>主要产污环节</w:t>
      </w:r>
      <w:proofErr w:type="gramEnd"/>
      <w:r>
        <w:rPr>
          <w:rFonts w:hint="eastAsia"/>
        </w:rPr>
        <w:t>、污染因子及处置去向一览表</w:t>
      </w:r>
    </w:p>
    <w:tbl>
      <w:tblPr>
        <w:tblStyle w:val="aff"/>
        <w:tblpPr w:leftFromText="181" w:rightFromText="181" w:vertAnchor="page" w:tblpXSpec="center" w:tblpY="7202"/>
        <w:tblOverlap w:val="never"/>
        <w:tblW w:w="9776" w:type="dxa"/>
        <w:tblLayout w:type="fixed"/>
        <w:tblLook w:val="04A0" w:firstRow="1" w:lastRow="0" w:firstColumn="1" w:lastColumn="0" w:noHBand="0" w:noVBand="1"/>
      </w:tblPr>
      <w:tblGrid>
        <w:gridCol w:w="1129"/>
        <w:gridCol w:w="709"/>
        <w:gridCol w:w="2126"/>
        <w:gridCol w:w="2552"/>
        <w:gridCol w:w="3260"/>
      </w:tblGrid>
      <w:tr w:rsidR="001B40F1" w14:paraId="1C2250FA" w14:textId="77777777">
        <w:tc>
          <w:tcPr>
            <w:tcW w:w="1129" w:type="dxa"/>
            <w:vAlign w:val="center"/>
          </w:tcPr>
          <w:p w14:paraId="0761B09C" w14:textId="77777777" w:rsidR="001B40F1" w:rsidRDefault="00AD15A1">
            <w:pPr>
              <w:pStyle w:val="aff7"/>
            </w:pPr>
            <w:r>
              <w:rPr>
                <w:rFonts w:hint="eastAsia"/>
              </w:rPr>
              <w:t>污染类型</w:t>
            </w:r>
          </w:p>
        </w:tc>
        <w:tc>
          <w:tcPr>
            <w:tcW w:w="709" w:type="dxa"/>
            <w:vAlign w:val="center"/>
          </w:tcPr>
          <w:p w14:paraId="49C10293" w14:textId="77777777" w:rsidR="001B40F1" w:rsidRDefault="00AD15A1">
            <w:pPr>
              <w:pStyle w:val="aff7"/>
            </w:pPr>
            <w:r>
              <w:rPr>
                <w:rFonts w:hint="eastAsia"/>
              </w:rPr>
              <w:t>编号</w:t>
            </w:r>
          </w:p>
        </w:tc>
        <w:tc>
          <w:tcPr>
            <w:tcW w:w="2126" w:type="dxa"/>
            <w:vAlign w:val="center"/>
          </w:tcPr>
          <w:p w14:paraId="0C8C9A32" w14:textId="77777777" w:rsidR="001B40F1" w:rsidRDefault="00AD15A1">
            <w:pPr>
              <w:pStyle w:val="aff7"/>
            </w:pPr>
            <w:r>
              <w:rPr>
                <w:rFonts w:hint="eastAsia"/>
              </w:rPr>
              <w:t>产生环节</w:t>
            </w:r>
          </w:p>
        </w:tc>
        <w:tc>
          <w:tcPr>
            <w:tcW w:w="2552" w:type="dxa"/>
            <w:vAlign w:val="center"/>
          </w:tcPr>
          <w:p w14:paraId="09042D02" w14:textId="77777777" w:rsidR="001B40F1" w:rsidRDefault="00AD15A1">
            <w:pPr>
              <w:pStyle w:val="aff7"/>
            </w:pPr>
            <w:r>
              <w:rPr>
                <w:rFonts w:hint="eastAsia"/>
              </w:rPr>
              <w:t>污染物名称</w:t>
            </w:r>
          </w:p>
        </w:tc>
        <w:tc>
          <w:tcPr>
            <w:tcW w:w="3260" w:type="dxa"/>
            <w:vAlign w:val="center"/>
          </w:tcPr>
          <w:p w14:paraId="003F6C17" w14:textId="77777777" w:rsidR="001B40F1" w:rsidRDefault="00AD15A1">
            <w:pPr>
              <w:pStyle w:val="aff7"/>
            </w:pPr>
            <w:r>
              <w:rPr>
                <w:rFonts w:hint="eastAsia"/>
              </w:rPr>
              <w:t>处置去向</w:t>
            </w:r>
          </w:p>
        </w:tc>
      </w:tr>
      <w:tr w:rsidR="001B40F1" w14:paraId="35BF09F5" w14:textId="77777777">
        <w:tc>
          <w:tcPr>
            <w:tcW w:w="1129" w:type="dxa"/>
            <w:vMerge w:val="restart"/>
            <w:vAlign w:val="center"/>
          </w:tcPr>
          <w:p w14:paraId="6B893726" w14:textId="77777777" w:rsidR="001B40F1" w:rsidRDefault="00AD15A1">
            <w:pPr>
              <w:pStyle w:val="aff7"/>
            </w:pPr>
            <w:r>
              <w:rPr>
                <w:rFonts w:hint="eastAsia"/>
              </w:rPr>
              <w:t>废气</w:t>
            </w:r>
          </w:p>
        </w:tc>
        <w:tc>
          <w:tcPr>
            <w:tcW w:w="709" w:type="dxa"/>
            <w:vAlign w:val="center"/>
          </w:tcPr>
          <w:p w14:paraId="0A159B1A" w14:textId="77777777" w:rsidR="001B40F1" w:rsidRDefault="00AD15A1">
            <w:pPr>
              <w:pStyle w:val="aff7"/>
            </w:pPr>
            <w:r>
              <w:rPr>
                <w:rFonts w:hint="eastAsia"/>
              </w:rPr>
              <w:t>G1</w:t>
            </w:r>
          </w:p>
        </w:tc>
        <w:tc>
          <w:tcPr>
            <w:tcW w:w="2126" w:type="dxa"/>
            <w:vAlign w:val="center"/>
          </w:tcPr>
          <w:p w14:paraId="79EBF64E" w14:textId="77777777" w:rsidR="001B40F1" w:rsidRDefault="00AD15A1">
            <w:pPr>
              <w:pStyle w:val="aff7"/>
            </w:pPr>
            <w:r>
              <w:rPr>
                <w:rFonts w:hint="eastAsia"/>
              </w:rPr>
              <w:t>抛光</w:t>
            </w:r>
          </w:p>
        </w:tc>
        <w:tc>
          <w:tcPr>
            <w:tcW w:w="2552" w:type="dxa"/>
            <w:vAlign w:val="center"/>
          </w:tcPr>
          <w:p w14:paraId="6C550193" w14:textId="77777777" w:rsidR="001B40F1" w:rsidRDefault="00AD15A1">
            <w:pPr>
              <w:pStyle w:val="aff7"/>
            </w:pPr>
            <w:r>
              <w:rPr>
                <w:rFonts w:hint="eastAsia"/>
              </w:rPr>
              <w:t>颗粒物</w:t>
            </w:r>
          </w:p>
        </w:tc>
        <w:tc>
          <w:tcPr>
            <w:tcW w:w="3260" w:type="dxa"/>
            <w:vAlign w:val="center"/>
          </w:tcPr>
          <w:p w14:paraId="142A4C55" w14:textId="77777777" w:rsidR="001B40F1" w:rsidRDefault="00AD15A1">
            <w:pPr>
              <w:pStyle w:val="aff7"/>
            </w:pPr>
            <w:r>
              <w:rPr>
                <w:rFonts w:hint="eastAsia"/>
              </w:rPr>
              <w:t>无组织排放</w:t>
            </w:r>
          </w:p>
        </w:tc>
      </w:tr>
      <w:tr w:rsidR="001B40F1" w14:paraId="35807865" w14:textId="77777777">
        <w:tc>
          <w:tcPr>
            <w:tcW w:w="1129" w:type="dxa"/>
            <w:vMerge/>
            <w:vAlign w:val="center"/>
          </w:tcPr>
          <w:p w14:paraId="7CEDD4DE" w14:textId="77777777" w:rsidR="001B40F1" w:rsidRDefault="001B40F1">
            <w:pPr>
              <w:pStyle w:val="aff7"/>
            </w:pPr>
          </w:p>
        </w:tc>
        <w:tc>
          <w:tcPr>
            <w:tcW w:w="709" w:type="dxa"/>
            <w:vAlign w:val="center"/>
          </w:tcPr>
          <w:p w14:paraId="4B0C32D2" w14:textId="77777777" w:rsidR="001B40F1" w:rsidRDefault="00AD15A1">
            <w:pPr>
              <w:pStyle w:val="aff7"/>
            </w:pPr>
            <w:r>
              <w:rPr>
                <w:rFonts w:hint="eastAsia"/>
              </w:rPr>
              <w:t>G2</w:t>
            </w:r>
          </w:p>
        </w:tc>
        <w:tc>
          <w:tcPr>
            <w:tcW w:w="2126" w:type="dxa"/>
            <w:vAlign w:val="center"/>
          </w:tcPr>
          <w:p w14:paraId="2E068AF7" w14:textId="77777777" w:rsidR="001B40F1" w:rsidRDefault="00AD15A1">
            <w:pPr>
              <w:pStyle w:val="aff7"/>
            </w:pPr>
            <w:r>
              <w:rPr>
                <w:rFonts w:hint="eastAsia"/>
              </w:rPr>
              <w:t>喷砂</w:t>
            </w:r>
          </w:p>
        </w:tc>
        <w:tc>
          <w:tcPr>
            <w:tcW w:w="2552" w:type="dxa"/>
            <w:vAlign w:val="center"/>
          </w:tcPr>
          <w:p w14:paraId="4C0DF60E" w14:textId="77777777" w:rsidR="001B40F1" w:rsidRDefault="00AD15A1">
            <w:pPr>
              <w:pStyle w:val="aff7"/>
            </w:pPr>
            <w:r>
              <w:rPr>
                <w:rFonts w:hint="eastAsia"/>
              </w:rPr>
              <w:t>颗粒物</w:t>
            </w:r>
          </w:p>
        </w:tc>
        <w:tc>
          <w:tcPr>
            <w:tcW w:w="3260" w:type="dxa"/>
            <w:vAlign w:val="center"/>
          </w:tcPr>
          <w:p w14:paraId="4EA54622" w14:textId="77777777" w:rsidR="001B40F1" w:rsidRDefault="00AD15A1">
            <w:pPr>
              <w:pStyle w:val="aff7"/>
            </w:pPr>
            <w:r>
              <w:rPr>
                <w:rFonts w:hint="eastAsia"/>
              </w:rPr>
              <w:t>经集气管道收集至自带的布袋除尘器处理后在车间内无组织排放</w:t>
            </w:r>
          </w:p>
        </w:tc>
      </w:tr>
      <w:tr w:rsidR="001B40F1" w14:paraId="726E18CF" w14:textId="77777777">
        <w:tc>
          <w:tcPr>
            <w:tcW w:w="1129" w:type="dxa"/>
            <w:vMerge/>
            <w:vAlign w:val="center"/>
          </w:tcPr>
          <w:p w14:paraId="1C977FB4" w14:textId="77777777" w:rsidR="001B40F1" w:rsidRDefault="001B40F1">
            <w:pPr>
              <w:pStyle w:val="aff7"/>
            </w:pPr>
          </w:p>
        </w:tc>
        <w:tc>
          <w:tcPr>
            <w:tcW w:w="709" w:type="dxa"/>
            <w:vAlign w:val="center"/>
          </w:tcPr>
          <w:p w14:paraId="7B0ADB07" w14:textId="77777777" w:rsidR="001B40F1" w:rsidRDefault="00AD15A1">
            <w:pPr>
              <w:pStyle w:val="aff7"/>
            </w:pPr>
            <w:r>
              <w:rPr>
                <w:rFonts w:hint="eastAsia"/>
              </w:rPr>
              <w:t>G3</w:t>
            </w:r>
          </w:p>
        </w:tc>
        <w:tc>
          <w:tcPr>
            <w:tcW w:w="2126" w:type="dxa"/>
            <w:vAlign w:val="center"/>
          </w:tcPr>
          <w:p w14:paraId="6A81960C" w14:textId="77777777" w:rsidR="001B40F1" w:rsidRDefault="00AD15A1">
            <w:pPr>
              <w:pStyle w:val="aff7"/>
            </w:pPr>
            <w:r>
              <w:rPr>
                <w:rFonts w:hint="eastAsia"/>
              </w:rPr>
              <w:t>中和</w:t>
            </w:r>
          </w:p>
        </w:tc>
        <w:tc>
          <w:tcPr>
            <w:tcW w:w="2552" w:type="dxa"/>
            <w:vAlign w:val="center"/>
          </w:tcPr>
          <w:p w14:paraId="086649F7" w14:textId="77777777" w:rsidR="001B40F1" w:rsidRDefault="00AD15A1">
            <w:pPr>
              <w:pStyle w:val="aff7"/>
            </w:pPr>
            <w:r>
              <w:rPr>
                <w:rFonts w:hint="eastAsia"/>
              </w:rPr>
              <w:t>硝酸雾</w:t>
            </w:r>
          </w:p>
        </w:tc>
        <w:tc>
          <w:tcPr>
            <w:tcW w:w="3260" w:type="dxa"/>
            <w:vMerge w:val="restart"/>
            <w:vAlign w:val="center"/>
          </w:tcPr>
          <w:p w14:paraId="57304905" w14:textId="77777777" w:rsidR="001B40F1" w:rsidRDefault="00AD15A1">
            <w:pPr>
              <w:pStyle w:val="aff7"/>
            </w:pPr>
            <w:r>
              <w:rPr>
                <w:rFonts w:hint="eastAsia"/>
              </w:rPr>
              <w:t>经各槽体</w:t>
            </w:r>
            <w:proofErr w:type="gramStart"/>
            <w:r>
              <w:rPr>
                <w:rFonts w:hint="eastAsia"/>
              </w:rPr>
              <w:t>侧方侧吸装置</w:t>
            </w:r>
            <w:proofErr w:type="gramEnd"/>
            <w:r>
              <w:rPr>
                <w:rFonts w:hint="eastAsia"/>
              </w:rPr>
              <w:t>及槽体</w:t>
            </w:r>
            <w:proofErr w:type="gramStart"/>
            <w:r>
              <w:rPr>
                <w:rFonts w:hint="eastAsia"/>
              </w:rPr>
              <w:t>上方集</w:t>
            </w:r>
            <w:proofErr w:type="gramEnd"/>
            <w:r>
              <w:rPr>
                <w:rFonts w:hint="eastAsia"/>
              </w:rPr>
              <w:t>气罩收集后进入碱液喷淋塔处理后通过</w:t>
            </w:r>
            <w:r>
              <w:rPr>
                <w:rFonts w:hint="eastAsia"/>
              </w:rPr>
              <w:t>30m</w:t>
            </w:r>
            <w:r>
              <w:rPr>
                <w:rFonts w:hint="eastAsia"/>
              </w:rPr>
              <w:t>高排气筒排放</w:t>
            </w:r>
          </w:p>
        </w:tc>
      </w:tr>
      <w:tr w:rsidR="001B40F1" w14:paraId="1E71FA9B" w14:textId="77777777">
        <w:tc>
          <w:tcPr>
            <w:tcW w:w="1129" w:type="dxa"/>
            <w:vMerge/>
            <w:vAlign w:val="center"/>
          </w:tcPr>
          <w:p w14:paraId="04BAAECB" w14:textId="77777777" w:rsidR="001B40F1" w:rsidRDefault="001B40F1">
            <w:pPr>
              <w:pStyle w:val="aff7"/>
            </w:pPr>
          </w:p>
        </w:tc>
        <w:tc>
          <w:tcPr>
            <w:tcW w:w="709" w:type="dxa"/>
            <w:vAlign w:val="center"/>
          </w:tcPr>
          <w:p w14:paraId="08D06350" w14:textId="77777777" w:rsidR="001B40F1" w:rsidRDefault="00AD15A1">
            <w:pPr>
              <w:pStyle w:val="aff7"/>
            </w:pPr>
            <w:r>
              <w:rPr>
                <w:rFonts w:hint="eastAsia"/>
              </w:rPr>
              <w:t>G4</w:t>
            </w:r>
          </w:p>
        </w:tc>
        <w:tc>
          <w:tcPr>
            <w:tcW w:w="2126" w:type="dxa"/>
            <w:vAlign w:val="center"/>
          </w:tcPr>
          <w:p w14:paraId="3D7EA511" w14:textId="77777777" w:rsidR="001B40F1" w:rsidRDefault="00AD15A1">
            <w:pPr>
              <w:pStyle w:val="aff7"/>
            </w:pPr>
            <w:r>
              <w:rPr>
                <w:rFonts w:hint="eastAsia"/>
              </w:rPr>
              <w:t>化学抛光</w:t>
            </w:r>
          </w:p>
        </w:tc>
        <w:tc>
          <w:tcPr>
            <w:tcW w:w="2552" w:type="dxa"/>
            <w:vAlign w:val="center"/>
          </w:tcPr>
          <w:p w14:paraId="3E8F4F13" w14:textId="77777777" w:rsidR="001B40F1" w:rsidRDefault="00AD15A1">
            <w:pPr>
              <w:pStyle w:val="aff7"/>
            </w:pPr>
            <w:r>
              <w:rPr>
                <w:rFonts w:hint="eastAsia"/>
              </w:rPr>
              <w:t>硝酸雾、硫酸雾</w:t>
            </w:r>
          </w:p>
        </w:tc>
        <w:tc>
          <w:tcPr>
            <w:tcW w:w="3260" w:type="dxa"/>
            <w:vMerge/>
            <w:vAlign w:val="center"/>
          </w:tcPr>
          <w:p w14:paraId="1AD953D6" w14:textId="77777777" w:rsidR="001B40F1" w:rsidRDefault="001B40F1">
            <w:pPr>
              <w:pStyle w:val="aff7"/>
            </w:pPr>
          </w:p>
        </w:tc>
      </w:tr>
      <w:tr w:rsidR="001B40F1" w14:paraId="5D88B75E" w14:textId="77777777">
        <w:tc>
          <w:tcPr>
            <w:tcW w:w="1129" w:type="dxa"/>
            <w:vMerge/>
            <w:vAlign w:val="center"/>
          </w:tcPr>
          <w:p w14:paraId="15A7D930" w14:textId="77777777" w:rsidR="001B40F1" w:rsidRDefault="001B40F1">
            <w:pPr>
              <w:pStyle w:val="aff7"/>
            </w:pPr>
          </w:p>
        </w:tc>
        <w:tc>
          <w:tcPr>
            <w:tcW w:w="709" w:type="dxa"/>
            <w:vAlign w:val="center"/>
          </w:tcPr>
          <w:p w14:paraId="6343C7D9" w14:textId="77777777" w:rsidR="001B40F1" w:rsidRDefault="00AD15A1">
            <w:pPr>
              <w:pStyle w:val="aff7"/>
            </w:pPr>
            <w:r>
              <w:rPr>
                <w:rFonts w:hint="eastAsia"/>
              </w:rPr>
              <w:t>G5</w:t>
            </w:r>
          </w:p>
        </w:tc>
        <w:tc>
          <w:tcPr>
            <w:tcW w:w="2126" w:type="dxa"/>
            <w:vAlign w:val="center"/>
          </w:tcPr>
          <w:p w14:paraId="3A56BFA0" w14:textId="77777777" w:rsidR="001B40F1" w:rsidRDefault="00AD15A1">
            <w:pPr>
              <w:pStyle w:val="aff7"/>
            </w:pPr>
            <w:r>
              <w:rPr>
                <w:rFonts w:hint="eastAsia"/>
              </w:rPr>
              <w:t>阳极氧化</w:t>
            </w:r>
          </w:p>
        </w:tc>
        <w:tc>
          <w:tcPr>
            <w:tcW w:w="2552" w:type="dxa"/>
            <w:vAlign w:val="center"/>
          </w:tcPr>
          <w:p w14:paraId="2D023744" w14:textId="77777777" w:rsidR="001B40F1" w:rsidRDefault="00AD15A1">
            <w:pPr>
              <w:pStyle w:val="aff7"/>
            </w:pPr>
            <w:r>
              <w:rPr>
                <w:rFonts w:hint="eastAsia"/>
              </w:rPr>
              <w:t>硫酸雾</w:t>
            </w:r>
          </w:p>
        </w:tc>
        <w:tc>
          <w:tcPr>
            <w:tcW w:w="3260" w:type="dxa"/>
            <w:vMerge/>
            <w:vAlign w:val="center"/>
          </w:tcPr>
          <w:p w14:paraId="490EF2E3" w14:textId="77777777" w:rsidR="001B40F1" w:rsidRDefault="001B40F1">
            <w:pPr>
              <w:pStyle w:val="aff7"/>
            </w:pPr>
          </w:p>
        </w:tc>
      </w:tr>
      <w:tr w:rsidR="001B40F1" w14:paraId="012254F6" w14:textId="77777777">
        <w:tc>
          <w:tcPr>
            <w:tcW w:w="1129" w:type="dxa"/>
            <w:vMerge w:val="restart"/>
            <w:vAlign w:val="center"/>
          </w:tcPr>
          <w:p w14:paraId="60EF873C" w14:textId="77777777" w:rsidR="001B40F1" w:rsidRDefault="00AD15A1">
            <w:pPr>
              <w:pStyle w:val="aff7"/>
            </w:pPr>
            <w:r>
              <w:rPr>
                <w:rFonts w:hint="eastAsia"/>
              </w:rPr>
              <w:t>废水</w:t>
            </w:r>
          </w:p>
        </w:tc>
        <w:tc>
          <w:tcPr>
            <w:tcW w:w="709" w:type="dxa"/>
            <w:vAlign w:val="center"/>
          </w:tcPr>
          <w:p w14:paraId="6023ECD3" w14:textId="77777777" w:rsidR="001B40F1" w:rsidRDefault="00AD15A1">
            <w:pPr>
              <w:pStyle w:val="aff7"/>
            </w:pPr>
            <w:r>
              <w:rPr>
                <w:rFonts w:hint="eastAsia"/>
              </w:rPr>
              <w:t>W1</w:t>
            </w:r>
          </w:p>
        </w:tc>
        <w:tc>
          <w:tcPr>
            <w:tcW w:w="2126" w:type="dxa"/>
            <w:vAlign w:val="center"/>
          </w:tcPr>
          <w:p w14:paraId="5D41474C" w14:textId="77777777" w:rsidR="001B40F1" w:rsidRDefault="00AD15A1">
            <w:pPr>
              <w:pStyle w:val="aff7"/>
            </w:pPr>
            <w:r>
              <w:rPr>
                <w:rFonts w:hint="eastAsia"/>
              </w:rPr>
              <w:t>清洗废水</w:t>
            </w:r>
          </w:p>
        </w:tc>
        <w:tc>
          <w:tcPr>
            <w:tcW w:w="2552" w:type="dxa"/>
            <w:vAlign w:val="center"/>
          </w:tcPr>
          <w:p w14:paraId="2C5916FC" w14:textId="77777777" w:rsidR="001B40F1" w:rsidRDefault="00AD15A1">
            <w:pPr>
              <w:pStyle w:val="aff7"/>
            </w:pPr>
            <w:r>
              <w:rPr>
                <w:rFonts w:hint="eastAsia"/>
              </w:rPr>
              <w:t>COD</w:t>
            </w:r>
            <w:r>
              <w:rPr>
                <w:rFonts w:hint="eastAsia"/>
              </w:rPr>
              <w:t>、石油类、</w:t>
            </w:r>
            <w:r>
              <w:rPr>
                <w:rFonts w:hint="eastAsia"/>
              </w:rPr>
              <w:t>SS</w:t>
            </w:r>
            <w:r>
              <w:rPr>
                <w:rFonts w:hint="eastAsia"/>
              </w:rPr>
              <w:t>、</w:t>
            </w:r>
            <w:r>
              <w:rPr>
                <w:rFonts w:hint="eastAsia"/>
              </w:rPr>
              <w:t>LAS</w:t>
            </w:r>
          </w:p>
        </w:tc>
        <w:tc>
          <w:tcPr>
            <w:tcW w:w="3260" w:type="dxa"/>
            <w:vMerge w:val="restart"/>
            <w:vAlign w:val="center"/>
          </w:tcPr>
          <w:p w14:paraId="70D39C5B" w14:textId="77777777" w:rsidR="001B40F1" w:rsidRDefault="00AD15A1">
            <w:pPr>
              <w:pStyle w:val="aff7"/>
            </w:pPr>
            <w:r>
              <w:rPr>
                <w:rFonts w:hint="eastAsia"/>
              </w:rPr>
              <w:t>进入污水处理站处理后排至园区污水管网</w:t>
            </w:r>
          </w:p>
        </w:tc>
      </w:tr>
      <w:tr w:rsidR="001B40F1" w14:paraId="7E56D080" w14:textId="77777777">
        <w:tc>
          <w:tcPr>
            <w:tcW w:w="1129" w:type="dxa"/>
            <w:vMerge/>
            <w:vAlign w:val="center"/>
          </w:tcPr>
          <w:p w14:paraId="1D220543" w14:textId="77777777" w:rsidR="001B40F1" w:rsidRDefault="001B40F1">
            <w:pPr>
              <w:pStyle w:val="aff7"/>
            </w:pPr>
          </w:p>
        </w:tc>
        <w:tc>
          <w:tcPr>
            <w:tcW w:w="709" w:type="dxa"/>
            <w:vAlign w:val="center"/>
          </w:tcPr>
          <w:p w14:paraId="3D308F0B" w14:textId="77777777" w:rsidR="001B40F1" w:rsidRDefault="00AD15A1">
            <w:pPr>
              <w:pStyle w:val="aff7"/>
            </w:pPr>
            <w:r>
              <w:rPr>
                <w:rFonts w:hint="eastAsia"/>
              </w:rPr>
              <w:t>W2</w:t>
            </w:r>
          </w:p>
        </w:tc>
        <w:tc>
          <w:tcPr>
            <w:tcW w:w="2126" w:type="dxa"/>
            <w:vAlign w:val="center"/>
          </w:tcPr>
          <w:p w14:paraId="0AEC64B7" w14:textId="77777777" w:rsidR="001B40F1" w:rsidRDefault="00AD15A1">
            <w:pPr>
              <w:pStyle w:val="aff7"/>
            </w:pPr>
            <w:r>
              <w:rPr>
                <w:rFonts w:hint="eastAsia"/>
              </w:rPr>
              <w:t>脱脂废水</w:t>
            </w:r>
          </w:p>
        </w:tc>
        <w:tc>
          <w:tcPr>
            <w:tcW w:w="2552" w:type="dxa"/>
            <w:vMerge w:val="restart"/>
            <w:vAlign w:val="center"/>
          </w:tcPr>
          <w:p w14:paraId="29E075D5" w14:textId="730A2A6D" w:rsidR="001B40F1" w:rsidRDefault="00AD15A1">
            <w:pPr>
              <w:pStyle w:val="aff7"/>
            </w:pPr>
            <w:r>
              <w:rPr>
                <w:rFonts w:hint="eastAsia"/>
              </w:rPr>
              <w:t>pH</w:t>
            </w:r>
            <w:r>
              <w:rPr>
                <w:rFonts w:hint="eastAsia"/>
              </w:rPr>
              <w:t>、</w:t>
            </w:r>
            <w:r>
              <w:rPr>
                <w:rFonts w:hint="eastAsia"/>
              </w:rPr>
              <w:t>COD</w:t>
            </w:r>
            <w:r>
              <w:rPr>
                <w:rFonts w:hint="eastAsia"/>
              </w:rPr>
              <w:t>、氨氮、总</w:t>
            </w:r>
            <w:r w:rsidR="00FF6DB2">
              <w:rPr>
                <w:rFonts w:hint="eastAsia"/>
              </w:rPr>
              <w:t>氮</w:t>
            </w:r>
            <w:r>
              <w:rPr>
                <w:rFonts w:hint="eastAsia"/>
              </w:rPr>
              <w:t>、总</w:t>
            </w:r>
            <w:r w:rsidR="00FF6DB2">
              <w:rPr>
                <w:rFonts w:hint="eastAsia"/>
              </w:rPr>
              <w:t>磷</w:t>
            </w:r>
            <w:r>
              <w:rPr>
                <w:rFonts w:hint="eastAsia"/>
              </w:rPr>
              <w:t>、</w:t>
            </w:r>
            <w:r>
              <w:rPr>
                <w:rFonts w:hint="eastAsia"/>
              </w:rPr>
              <w:t>SS</w:t>
            </w:r>
            <w:r>
              <w:rPr>
                <w:rFonts w:hint="eastAsia"/>
              </w:rPr>
              <w:t>、石油类、总铝、色度</w:t>
            </w:r>
          </w:p>
        </w:tc>
        <w:tc>
          <w:tcPr>
            <w:tcW w:w="3260" w:type="dxa"/>
            <w:vMerge/>
            <w:vAlign w:val="center"/>
          </w:tcPr>
          <w:p w14:paraId="23152C72" w14:textId="77777777" w:rsidR="001B40F1" w:rsidRDefault="001B40F1">
            <w:pPr>
              <w:pStyle w:val="aff7"/>
            </w:pPr>
          </w:p>
        </w:tc>
      </w:tr>
      <w:tr w:rsidR="001B40F1" w14:paraId="08EAB1D3" w14:textId="77777777">
        <w:tc>
          <w:tcPr>
            <w:tcW w:w="1129" w:type="dxa"/>
            <w:vMerge/>
            <w:vAlign w:val="center"/>
          </w:tcPr>
          <w:p w14:paraId="6389BC74" w14:textId="77777777" w:rsidR="001B40F1" w:rsidRDefault="001B40F1">
            <w:pPr>
              <w:pStyle w:val="aff7"/>
            </w:pPr>
          </w:p>
        </w:tc>
        <w:tc>
          <w:tcPr>
            <w:tcW w:w="709" w:type="dxa"/>
            <w:vAlign w:val="center"/>
          </w:tcPr>
          <w:p w14:paraId="360F9505" w14:textId="77777777" w:rsidR="001B40F1" w:rsidRDefault="00AD15A1">
            <w:pPr>
              <w:pStyle w:val="aff7"/>
            </w:pPr>
            <w:r>
              <w:rPr>
                <w:rFonts w:hint="eastAsia"/>
              </w:rPr>
              <w:t>W3</w:t>
            </w:r>
          </w:p>
        </w:tc>
        <w:tc>
          <w:tcPr>
            <w:tcW w:w="2126" w:type="dxa"/>
            <w:vAlign w:val="center"/>
          </w:tcPr>
          <w:p w14:paraId="0ED4A35B" w14:textId="77777777" w:rsidR="001B40F1" w:rsidRDefault="00AD15A1">
            <w:pPr>
              <w:pStyle w:val="aff7"/>
            </w:pPr>
            <w:r>
              <w:rPr>
                <w:rFonts w:hint="eastAsia"/>
              </w:rPr>
              <w:t>脱脂后清洗废水</w:t>
            </w:r>
          </w:p>
        </w:tc>
        <w:tc>
          <w:tcPr>
            <w:tcW w:w="2552" w:type="dxa"/>
            <w:vMerge/>
            <w:vAlign w:val="center"/>
          </w:tcPr>
          <w:p w14:paraId="0E8B98ED" w14:textId="77777777" w:rsidR="001B40F1" w:rsidRDefault="001B40F1">
            <w:pPr>
              <w:pStyle w:val="aff7"/>
            </w:pPr>
          </w:p>
        </w:tc>
        <w:tc>
          <w:tcPr>
            <w:tcW w:w="3260" w:type="dxa"/>
            <w:vMerge/>
            <w:vAlign w:val="center"/>
          </w:tcPr>
          <w:p w14:paraId="1C767EC9" w14:textId="77777777" w:rsidR="001B40F1" w:rsidRDefault="001B40F1">
            <w:pPr>
              <w:pStyle w:val="aff7"/>
            </w:pPr>
          </w:p>
        </w:tc>
      </w:tr>
      <w:tr w:rsidR="001B40F1" w14:paraId="1603D0DB" w14:textId="77777777">
        <w:tc>
          <w:tcPr>
            <w:tcW w:w="1129" w:type="dxa"/>
            <w:vMerge/>
            <w:vAlign w:val="center"/>
          </w:tcPr>
          <w:p w14:paraId="2EB4A619" w14:textId="77777777" w:rsidR="001B40F1" w:rsidRDefault="001B40F1">
            <w:pPr>
              <w:pStyle w:val="aff7"/>
            </w:pPr>
          </w:p>
        </w:tc>
        <w:tc>
          <w:tcPr>
            <w:tcW w:w="709" w:type="dxa"/>
            <w:vAlign w:val="center"/>
          </w:tcPr>
          <w:p w14:paraId="6354DAA2" w14:textId="77777777" w:rsidR="001B40F1" w:rsidRDefault="00AD15A1">
            <w:pPr>
              <w:pStyle w:val="aff7"/>
            </w:pPr>
            <w:r>
              <w:rPr>
                <w:rFonts w:hint="eastAsia"/>
              </w:rPr>
              <w:t>W4</w:t>
            </w:r>
          </w:p>
        </w:tc>
        <w:tc>
          <w:tcPr>
            <w:tcW w:w="2126" w:type="dxa"/>
            <w:vAlign w:val="center"/>
          </w:tcPr>
          <w:p w14:paraId="4954529E" w14:textId="77777777" w:rsidR="001B40F1" w:rsidRDefault="00AD15A1">
            <w:pPr>
              <w:pStyle w:val="aff7"/>
            </w:pPr>
            <w:proofErr w:type="gramStart"/>
            <w:r>
              <w:rPr>
                <w:rFonts w:hint="eastAsia"/>
              </w:rPr>
              <w:t>碱蚀废水</w:t>
            </w:r>
            <w:proofErr w:type="gramEnd"/>
          </w:p>
        </w:tc>
        <w:tc>
          <w:tcPr>
            <w:tcW w:w="2552" w:type="dxa"/>
            <w:vMerge/>
            <w:vAlign w:val="center"/>
          </w:tcPr>
          <w:p w14:paraId="42F2421A" w14:textId="77777777" w:rsidR="001B40F1" w:rsidRDefault="001B40F1">
            <w:pPr>
              <w:pStyle w:val="aff7"/>
            </w:pPr>
          </w:p>
        </w:tc>
        <w:tc>
          <w:tcPr>
            <w:tcW w:w="3260" w:type="dxa"/>
            <w:vMerge/>
            <w:vAlign w:val="center"/>
          </w:tcPr>
          <w:p w14:paraId="62DEBCF4" w14:textId="77777777" w:rsidR="001B40F1" w:rsidRDefault="001B40F1">
            <w:pPr>
              <w:pStyle w:val="aff7"/>
            </w:pPr>
          </w:p>
        </w:tc>
      </w:tr>
      <w:tr w:rsidR="001B40F1" w14:paraId="64E300A0" w14:textId="77777777">
        <w:tc>
          <w:tcPr>
            <w:tcW w:w="1129" w:type="dxa"/>
            <w:vMerge/>
            <w:vAlign w:val="center"/>
          </w:tcPr>
          <w:p w14:paraId="2B7030D6" w14:textId="77777777" w:rsidR="001B40F1" w:rsidRDefault="001B40F1">
            <w:pPr>
              <w:pStyle w:val="aff7"/>
            </w:pPr>
          </w:p>
        </w:tc>
        <w:tc>
          <w:tcPr>
            <w:tcW w:w="709" w:type="dxa"/>
            <w:vAlign w:val="center"/>
          </w:tcPr>
          <w:p w14:paraId="0A0E3BF7" w14:textId="77777777" w:rsidR="001B40F1" w:rsidRDefault="00AD15A1">
            <w:pPr>
              <w:pStyle w:val="aff7"/>
            </w:pPr>
            <w:r>
              <w:rPr>
                <w:rFonts w:hint="eastAsia"/>
              </w:rPr>
              <w:t>W5</w:t>
            </w:r>
          </w:p>
        </w:tc>
        <w:tc>
          <w:tcPr>
            <w:tcW w:w="2126" w:type="dxa"/>
            <w:vAlign w:val="center"/>
          </w:tcPr>
          <w:p w14:paraId="5F1F2B60" w14:textId="77777777" w:rsidR="001B40F1" w:rsidRDefault="00AD15A1">
            <w:pPr>
              <w:pStyle w:val="aff7"/>
            </w:pPr>
            <w:proofErr w:type="gramStart"/>
            <w:r>
              <w:rPr>
                <w:rFonts w:hint="eastAsia"/>
              </w:rPr>
              <w:t>碱蚀后</w:t>
            </w:r>
            <w:proofErr w:type="gramEnd"/>
            <w:r>
              <w:rPr>
                <w:rFonts w:hint="eastAsia"/>
              </w:rPr>
              <w:t>清洗废水</w:t>
            </w:r>
          </w:p>
        </w:tc>
        <w:tc>
          <w:tcPr>
            <w:tcW w:w="2552" w:type="dxa"/>
            <w:vMerge/>
            <w:vAlign w:val="center"/>
          </w:tcPr>
          <w:p w14:paraId="49CFE801" w14:textId="77777777" w:rsidR="001B40F1" w:rsidRDefault="001B40F1">
            <w:pPr>
              <w:pStyle w:val="aff7"/>
            </w:pPr>
          </w:p>
        </w:tc>
        <w:tc>
          <w:tcPr>
            <w:tcW w:w="3260" w:type="dxa"/>
            <w:vMerge/>
            <w:vAlign w:val="center"/>
          </w:tcPr>
          <w:p w14:paraId="480437F1" w14:textId="77777777" w:rsidR="001B40F1" w:rsidRDefault="001B40F1">
            <w:pPr>
              <w:pStyle w:val="aff7"/>
            </w:pPr>
          </w:p>
        </w:tc>
      </w:tr>
      <w:tr w:rsidR="001B40F1" w14:paraId="6594E18F" w14:textId="77777777">
        <w:tc>
          <w:tcPr>
            <w:tcW w:w="1129" w:type="dxa"/>
            <w:vMerge/>
            <w:vAlign w:val="center"/>
          </w:tcPr>
          <w:p w14:paraId="739BDF6D" w14:textId="77777777" w:rsidR="001B40F1" w:rsidRDefault="001B40F1">
            <w:pPr>
              <w:pStyle w:val="aff7"/>
            </w:pPr>
          </w:p>
        </w:tc>
        <w:tc>
          <w:tcPr>
            <w:tcW w:w="709" w:type="dxa"/>
            <w:vAlign w:val="center"/>
          </w:tcPr>
          <w:p w14:paraId="3DD7489E" w14:textId="77777777" w:rsidR="001B40F1" w:rsidRDefault="00AD15A1">
            <w:pPr>
              <w:pStyle w:val="aff7"/>
            </w:pPr>
            <w:r>
              <w:rPr>
                <w:rFonts w:hint="eastAsia"/>
              </w:rPr>
              <w:t>W6</w:t>
            </w:r>
          </w:p>
        </w:tc>
        <w:tc>
          <w:tcPr>
            <w:tcW w:w="2126" w:type="dxa"/>
            <w:vAlign w:val="center"/>
          </w:tcPr>
          <w:p w14:paraId="07099E28" w14:textId="77777777" w:rsidR="001B40F1" w:rsidRDefault="00AD15A1">
            <w:pPr>
              <w:pStyle w:val="aff7"/>
            </w:pPr>
            <w:r>
              <w:rPr>
                <w:rFonts w:hint="eastAsia"/>
              </w:rPr>
              <w:t>中和废水</w:t>
            </w:r>
          </w:p>
        </w:tc>
        <w:tc>
          <w:tcPr>
            <w:tcW w:w="2552" w:type="dxa"/>
            <w:vMerge/>
            <w:vAlign w:val="center"/>
          </w:tcPr>
          <w:p w14:paraId="17052652" w14:textId="77777777" w:rsidR="001B40F1" w:rsidRDefault="001B40F1">
            <w:pPr>
              <w:pStyle w:val="aff7"/>
            </w:pPr>
          </w:p>
        </w:tc>
        <w:tc>
          <w:tcPr>
            <w:tcW w:w="3260" w:type="dxa"/>
            <w:vMerge/>
            <w:vAlign w:val="center"/>
          </w:tcPr>
          <w:p w14:paraId="3B9BDDB3" w14:textId="77777777" w:rsidR="001B40F1" w:rsidRDefault="001B40F1">
            <w:pPr>
              <w:pStyle w:val="aff7"/>
            </w:pPr>
          </w:p>
        </w:tc>
      </w:tr>
      <w:tr w:rsidR="001B40F1" w14:paraId="78820124" w14:textId="77777777">
        <w:tc>
          <w:tcPr>
            <w:tcW w:w="1129" w:type="dxa"/>
            <w:vMerge/>
            <w:vAlign w:val="center"/>
          </w:tcPr>
          <w:p w14:paraId="1B9E1A5F" w14:textId="77777777" w:rsidR="001B40F1" w:rsidRDefault="001B40F1">
            <w:pPr>
              <w:pStyle w:val="aff7"/>
            </w:pPr>
          </w:p>
        </w:tc>
        <w:tc>
          <w:tcPr>
            <w:tcW w:w="709" w:type="dxa"/>
            <w:vAlign w:val="center"/>
          </w:tcPr>
          <w:p w14:paraId="1B6665D0" w14:textId="77777777" w:rsidR="001B40F1" w:rsidRDefault="00AD15A1">
            <w:pPr>
              <w:pStyle w:val="aff7"/>
            </w:pPr>
            <w:r>
              <w:rPr>
                <w:rFonts w:hint="eastAsia"/>
              </w:rPr>
              <w:t>W7</w:t>
            </w:r>
          </w:p>
        </w:tc>
        <w:tc>
          <w:tcPr>
            <w:tcW w:w="2126" w:type="dxa"/>
            <w:vAlign w:val="center"/>
          </w:tcPr>
          <w:p w14:paraId="425C91FD" w14:textId="77777777" w:rsidR="001B40F1" w:rsidRDefault="00AD15A1">
            <w:pPr>
              <w:pStyle w:val="aff7"/>
            </w:pPr>
            <w:r>
              <w:rPr>
                <w:rFonts w:hint="eastAsia"/>
              </w:rPr>
              <w:t>中和后水洗废水</w:t>
            </w:r>
          </w:p>
        </w:tc>
        <w:tc>
          <w:tcPr>
            <w:tcW w:w="2552" w:type="dxa"/>
            <w:vMerge/>
            <w:vAlign w:val="center"/>
          </w:tcPr>
          <w:p w14:paraId="74595DF0" w14:textId="77777777" w:rsidR="001B40F1" w:rsidRDefault="001B40F1">
            <w:pPr>
              <w:pStyle w:val="aff7"/>
            </w:pPr>
          </w:p>
        </w:tc>
        <w:tc>
          <w:tcPr>
            <w:tcW w:w="3260" w:type="dxa"/>
            <w:vMerge/>
            <w:vAlign w:val="center"/>
          </w:tcPr>
          <w:p w14:paraId="2375C7E2" w14:textId="77777777" w:rsidR="001B40F1" w:rsidRDefault="001B40F1">
            <w:pPr>
              <w:pStyle w:val="aff7"/>
            </w:pPr>
          </w:p>
        </w:tc>
      </w:tr>
      <w:tr w:rsidR="001B40F1" w14:paraId="2B95B3FC" w14:textId="77777777">
        <w:tc>
          <w:tcPr>
            <w:tcW w:w="1129" w:type="dxa"/>
            <w:vMerge/>
            <w:vAlign w:val="center"/>
          </w:tcPr>
          <w:p w14:paraId="2E72AC54" w14:textId="77777777" w:rsidR="001B40F1" w:rsidRDefault="001B40F1">
            <w:pPr>
              <w:pStyle w:val="aff7"/>
            </w:pPr>
          </w:p>
        </w:tc>
        <w:tc>
          <w:tcPr>
            <w:tcW w:w="709" w:type="dxa"/>
            <w:vAlign w:val="center"/>
          </w:tcPr>
          <w:p w14:paraId="0049DBE0" w14:textId="77777777" w:rsidR="001B40F1" w:rsidRDefault="00AD15A1">
            <w:pPr>
              <w:pStyle w:val="aff7"/>
            </w:pPr>
            <w:r>
              <w:rPr>
                <w:rFonts w:hint="eastAsia"/>
              </w:rPr>
              <w:t>W8</w:t>
            </w:r>
          </w:p>
        </w:tc>
        <w:tc>
          <w:tcPr>
            <w:tcW w:w="2126" w:type="dxa"/>
            <w:vAlign w:val="center"/>
          </w:tcPr>
          <w:p w14:paraId="2C84CD2F" w14:textId="77777777" w:rsidR="001B40F1" w:rsidRDefault="00AD15A1">
            <w:pPr>
              <w:pStyle w:val="aff7"/>
            </w:pPr>
            <w:r>
              <w:rPr>
                <w:rFonts w:hint="eastAsia"/>
              </w:rPr>
              <w:t>化学抛光后水洗废水</w:t>
            </w:r>
          </w:p>
        </w:tc>
        <w:tc>
          <w:tcPr>
            <w:tcW w:w="2552" w:type="dxa"/>
            <w:vMerge/>
            <w:vAlign w:val="center"/>
          </w:tcPr>
          <w:p w14:paraId="7DC04F60" w14:textId="77777777" w:rsidR="001B40F1" w:rsidRDefault="001B40F1">
            <w:pPr>
              <w:pStyle w:val="aff7"/>
            </w:pPr>
          </w:p>
        </w:tc>
        <w:tc>
          <w:tcPr>
            <w:tcW w:w="3260" w:type="dxa"/>
            <w:vMerge/>
            <w:vAlign w:val="center"/>
          </w:tcPr>
          <w:p w14:paraId="55B21327" w14:textId="77777777" w:rsidR="001B40F1" w:rsidRDefault="001B40F1">
            <w:pPr>
              <w:pStyle w:val="aff7"/>
            </w:pPr>
          </w:p>
        </w:tc>
      </w:tr>
      <w:tr w:rsidR="001B40F1" w14:paraId="24F8D10C" w14:textId="77777777">
        <w:tc>
          <w:tcPr>
            <w:tcW w:w="1129" w:type="dxa"/>
            <w:vMerge/>
            <w:vAlign w:val="center"/>
          </w:tcPr>
          <w:p w14:paraId="292684D8" w14:textId="77777777" w:rsidR="001B40F1" w:rsidRDefault="001B40F1">
            <w:pPr>
              <w:pStyle w:val="aff7"/>
            </w:pPr>
          </w:p>
        </w:tc>
        <w:tc>
          <w:tcPr>
            <w:tcW w:w="709" w:type="dxa"/>
            <w:vAlign w:val="center"/>
          </w:tcPr>
          <w:p w14:paraId="45C31215" w14:textId="77777777" w:rsidR="001B40F1" w:rsidRDefault="00AD15A1">
            <w:pPr>
              <w:pStyle w:val="aff7"/>
            </w:pPr>
            <w:r>
              <w:rPr>
                <w:rFonts w:hint="eastAsia"/>
              </w:rPr>
              <w:t>W9</w:t>
            </w:r>
          </w:p>
        </w:tc>
        <w:tc>
          <w:tcPr>
            <w:tcW w:w="2126" w:type="dxa"/>
            <w:vAlign w:val="center"/>
          </w:tcPr>
          <w:p w14:paraId="679991A2" w14:textId="77777777" w:rsidR="001B40F1" w:rsidRDefault="00AD15A1">
            <w:pPr>
              <w:pStyle w:val="aff7"/>
            </w:pPr>
            <w:r>
              <w:rPr>
                <w:rFonts w:hint="eastAsia"/>
              </w:rPr>
              <w:t>出光废水</w:t>
            </w:r>
          </w:p>
        </w:tc>
        <w:tc>
          <w:tcPr>
            <w:tcW w:w="2552" w:type="dxa"/>
            <w:vMerge/>
            <w:vAlign w:val="center"/>
          </w:tcPr>
          <w:p w14:paraId="0974E42C" w14:textId="77777777" w:rsidR="001B40F1" w:rsidRDefault="001B40F1">
            <w:pPr>
              <w:pStyle w:val="aff7"/>
            </w:pPr>
          </w:p>
        </w:tc>
        <w:tc>
          <w:tcPr>
            <w:tcW w:w="3260" w:type="dxa"/>
            <w:vMerge/>
            <w:vAlign w:val="center"/>
          </w:tcPr>
          <w:p w14:paraId="64622A2C" w14:textId="77777777" w:rsidR="001B40F1" w:rsidRDefault="001B40F1">
            <w:pPr>
              <w:pStyle w:val="aff7"/>
            </w:pPr>
          </w:p>
        </w:tc>
      </w:tr>
      <w:tr w:rsidR="001B40F1" w14:paraId="6FC5D408" w14:textId="77777777">
        <w:tc>
          <w:tcPr>
            <w:tcW w:w="1129" w:type="dxa"/>
            <w:vMerge/>
            <w:vAlign w:val="center"/>
          </w:tcPr>
          <w:p w14:paraId="787884E2" w14:textId="77777777" w:rsidR="001B40F1" w:rsidRDefault="001B40F1">
            <w:pPr>
              <w:pStyle w:val="aff7"/>
            </w:pPr>
          </w:p>
        </w:tc>
        <w:tc>
          <w:tcPr>
            <w:tcW w:w="709" w:type="dxa"/>
            <w:vAlign w:val="center"/>
          </w:tcPr>
          <w:p w14:paraId="428ED5E7" w14:textId="77777777" w:rsidR="001B40F1" w:rsidRDefault="00AD15A1">
            <w:pPr>
              <w:pStyle w:val="aff7"/>
            </w:pPr>
            <w:r>
              <w:rPr>
                <w:rFonts w:hint="eastAsia"/>
              </w:rPr>
              <w:t>W10</w:t>
            </w:r>
          </w:p>
        </w:tc>
        <w:tc>
          <w:tcPr>
            <w:tcW w:w="2126" w:type="dxa"/>
            <w:vAlign w:val="center"/>
          </w:tcPr>
          <w:p w14:paraId="7CB0C5DF" w14:textId="77777777" w:rsidR="001B40F1" w:rsidRDefault="00AD15A1">
            <w:pPr>
              <w:pStyle w:val="aff7"/>
            </w:pPr>
            <w:r>
              <w:rPr>
                <w:rFonts w:hint="eastAsia"/>
              </w:rPr>
              <w:t>出光后水洗废水</w:t>
            </w:r>
          </w:p>
        </w:tc>
        <w:tc>
          <w:tcPr>
            <w:tcW w:w="2552" w:type="dxa"/>
            <w:vMerge/>
            <w:vAlign w:val="center"/>
          </w:tcPr>
          <w:p w14:paraId="24A3FCBE" w14:textId="77777777" w:rsidR="001B40F1" w:rsidRDefault="001B40F1">
            <w:pPr>
              <w:pStyle w:val="aff7"/>
            </w:pPr>
          </w:p>
        </w:tc>
        <w:tc>
          <w:tcPr>
            <w:tcW w:w="3260" w:type="dxa"/>
            <w:vMerge/>
            <w:vAlign w:val="center"/>
          </w:tcPr>
          <w:p w14:paraId="4223BAE6" w14:textId="77777777" w:rsidR="001B40F1" w:rsidRDefault="001B40F1">
            <w:pPr>
              <w:pStyle w:val="aff7"/>
            </w:pPr>
          </w:p>
        </w:tc>
      </w:tr>
      <w:tr w:rsidR="001B40F1" w14:paraId="756444D0" w14:textId="77777777">
        <w:tc>
          <w:tcPr>
            <w:tcW w:w="1129" w:type="dxa"/>
            <w:vMerge/>
            <w:vAlign w:val="center"/>
          </w:tcPr>
          <w:p w14:paraId="136425E1" w14:textId="77777777" w:rsidR="001B40F1" w:rsidRDefault="001B40F1">
            <w:pPr>
              <w:pStyle w:val="aff7"/>
            </w:pPr>
          </w:p>
        </w:tc>
        <w:tc>
          <w:tcPr>
            <w:tcW w:w="709" w:type="dxa"/>
            <w:vAlign w:val="center"/>
          </w:tcPr>
          <w:p w14:paraId="040DDCAB" w14:textId="77777777" w:rsidR="001B40F1" w:rsidRDefault="00AD15A1">
            <w:pPr>
              <w:pStyle w:val="aff7"/>
            </w:pPr>
            <w:r>
              <w:rPr>
                <w:rFonts w:hint="eastAsia"/>
              </w:rPr>
              <w:t>W11</w:t>
            </w:r>
          </w:p>
        </w:tc>
        <w:tc>
          <w:tcPr>
            <w:tcW w:w="2126" w:type="dxa"/>
            <w:vAlign w:val="center"/>
          </w:tcPr>
          <w:p w14:paraId="22D73AE1" w14:textId="77777777" w:rsidR="001B40F1" w:rsidRDefault="00AD15A1">
            <w:pPr>
              <w:pStyle w:val="aff7"/>
            </w:pPr>
            <w:r>
              <w:rPr>
                <w:rFonts w:hint="eastAsia"/>
              </w:rPr>
              <w:t>阳极氧化后水洗废水</w:t>
            </w:r>
          </w:p>
        </w:tc>
        <w:tc>
          <w:tcPr>
            <w:tcW w:w="2552" w:type="dxa"/>
            <w:vMerge/>
            <w:vAlign w:val="center"/>
          </w:tcPr>
          <w:p w14:paraId="35FA8A67" w14:textId="77777777" w:rsidR="001B40F1" w:rsidRDefault="001B40F1">
            <w:pPr>
              <w:pStyle w:val="aff7"/>
            </w:pPr>
          </w:p>
        </w:tc>
        <w:tc>
          <w:tcPr>
            <w:tcW w:w="3260" w:type="dxa"/>
            <w:vMerge/>
            <w:vAlign w:val="center"/>
          </w:tcPr>
          <w:p w14:paraId="679C61E4" w14:textId="77777777" w:rsidR="001B40F1" w:rsidRDefault="001B40F1">
            <w:pPr>
              <w:pStyle w:val="aff7"/>
            </w:pPr>
          </w:p>
        </w:tc>
      </w:tr>
      <w:tr w:rsidR="001B40F1" w14:paraId="07C3BC5E" w14:textId="77777777">
        <w:tc>
          <w:tcPr>
            <w:tcW w:w="1129" w:type="dxa"/>
            <w:vMerge/>
            <w:vAlign w:val="center"/>
          </w:tcPr>
          <w:p w14:paraId="22B0C95D" w14:textId="77777777" w:rsidR="001B40F1" w:rsidRDefault="001B40F1">
            <w:pPr>
              <w:pStyle w:val="aff7"/>
            </w:pPr>
          </w:p>
        </w:tc>
        <w:tc>
          <w:tcPr>
            <w:tcW w:w="709" w:type="dxa"/>
            <w:vAlign w:val="center"/>
          </w:tcPr>
          <w:p w14:paraId="7329BA8A" w14:textId="77777777" w:rsidR="001B40F1" w:rsidRDefault="00AD15A1">
            <w:pPr>
              <w:pStyle w:val="aff7"/>
            </w:pPr>
            <w:r>
              <w:rPr>
                <w:rFonts w:hint="eastAsia"/>
              </w:rPr>
              <w:t>W12</w:t>
            </w:r>
          </w:p>
        </w:tc>
        <w:tc>
          <w:tcPr>
            <w:tcW w:w="2126" w:type="dxa"/>
            <w:vAlign w:val="center"/>
          </w:tcPr>
          <w:p w14:paraId="22E64475" w14:textId="77777777" w:rsidR="001B40F1" w:rsidRDefault="00AD15A1">
            <w:pPr>
              <w:pStyle w:val="aff7"/>
            </w:pPr>
            <w:r>
              <w:rPr>
                <w:rFonts w:hint="eastAsia"/>
              </w:rPr>
              <w:t>染色废水</w:t>
            </w:r>
          </w:p>
        </w:tc>
        <w:tc>
          <w:tcPr>
            <w:tcW w:w="2552" w:type="dxa"/>
            <w:vMerge/>
            <w:vAlign w:val="center"/>
          </w:tcPr>
          <w:p w14:paraId="76DD0DF3" w14:textId="77777777" w:rsidR="001B40F1" w:rsidRDefault="001B40F1">
            <w:pPr>
              <w:pStyle w:val="aff7"/>
            </w:pPr>
          </w:p>
        </w:tc>
        <w:tc>
          <w:tcPr>
            <w:tcW w:w="3260" w:type="dxa"/>
            <w:vMerge/>
            <w:vAlign w:val="center"/>
          </w:tcPr>
          <w:p w14:paraId="196D0E21" w14:textId="77777777" w:rsidR="001B40F1" w:rsidRDefault="001B40F1">
            <w:pPr>
              <w:pStyle w:val="aff7"/>
            </w:pPr>
          </w:p>
        </w:tc>
      </w:tr>
      <w:tr w:rsidR="001B40F1" w14:paraId="775958EB" w14:textId="77777777">
        <w:tc>
          <w:tcPr>
            <w:tcW w:w="1129" w:type="dxa"/>
            <w:vMerge/>
            <w:vAlign w:val="center"/>
          </w:tcPr>
          <w:p w14:paraId="7B1E1459" w14:textId="77777777" w:rsidR="001B40F1" w:rsidRDefault="001B40F1">
            <w:pPr>
              <w:pStyle w:val="aff7"/>
            </w:pPr>
          </w:p>
        </w:tc>
        <w:tc>
          <w:tcPr>
            <w:tcW w:w="709" w:type="dxa"/>
            <w:vAlign w:val="center"/>
          </w:tcPr>
          <w:p w14:paraId="4BFF8EFF" w14:textId="77777777" w:rsidR="001B40F1" w:rsidRDefault="00AD15A1">
            <w:pPr>
              <w:pStyle w:val="aff7"/>
            </w:pPr>
            <w:r>
              <w:rPr>
                <w:rFonts w:hint="eastAsia"/>
              </w:rPr>
              <w:t>W13</w:t>
            </w:r>
          </w:p>
        </w:tc>
        <w:tc>
          <w:tcPr>
            <w:tcW w:w="2126" w:type="dxa"/>
            <w:vAlign w:val="center"/>
          </w:tcPr>
          <w:p w14:paraId="261D9F6F" w14:textId="77777777" w:rsidR="001B40F1" w:rsidRDefault="00AD15A1">
            <w:pPr>
              <w:pStyle w:val="aff7"/>
            </w:pPr>
            <w:r>
              <w:rPr>
                <w:rFonts w:hint="eastAsia"/>
              </w:rPr>
              <w:t>染色后水洗废水</w:t>
            </w:r>
          </w:p>
        </w:tc>
        <w:tc>
          <w:tcPr>
            <w:tcW w:w="2552" w:type="dxa"/>
            <w:vMerge/>
            <w:vAlign w:val="center"/>
          </w:tcPr>
          <w:p w14:paraId="597A3426" w14:textId="77777777" w:rsidR="001B40F1" w:rsidRDefault="001B40F1">
            <w:pPr>
              <w:pStyle w:val="aff7"/>
            </w:pPr>
          </w:p>
        </w:tc>
        <w:tc>
          <w:tcPr>
            <w:tcW w:w="3260" w:type="dxa"/>
            <w:vMerge/>
            <w:vAlign w:val="center"/>
          </w:tcPr>
          <w:p w14:paraId="402F72F1" w14:textId="77777777" w:rsidR="001B40F1" w:rsidRDefault="001B40F1">
            <w:pPr>
              <w:pStyle w:val="aff7"/>
            </w:pPr>
          </w:p>
        </w:tc>
      </w:tr>
      <w:tr w:rsidR="001B40F1" w14:paraId="6E1DB0CB" w14:textId="77777777">
        <w:tc>
          <w:tcPr>
            <w:tcW w:w="1129" w:type="dxa"/>
            <w:vMerge/>
            <w:vAlign w:val="center"/>
          </w:tcPr>
          <w:p w14:paraId="39B5399D" w14:textId="77777777" w:rsidR="001B40F1" w:rsidRDefault="001B40F1">
            <w:pPr>
              <w:pStyle w:val="aff7"/>
            </w:pPr>
          </w:p>
        </w:tc>
        <w:tc>
          <w:tcPr>
            <w:tcW w:w="709" w:type="dxa"/>
            <w:vAlign w:val="center"/>
          </w:tcPr>
          <w:p w14:paraId="78701AD1" w14:textId="77777777" w:rsidR="001B40F1" w:rsidRDefault="00AD15A1">
            <w:pPr>
              <w:pStyle w:val="aff7"/>
            </w:pPr>
            <w:r>
              <w:rPr>
                <w:rFonts w:hint="eastAsia"/>
              </w:rPr>
              <w:t>W14</w:t>
            </w:r>
          </w:p>
        </w:tc>
        <w:tc>
          <w:tcPr>
            <w:tcW w:w="2126" w:type="dxa"/>
            <w:vAlign w:val="center"/>
          </w:tcPr>
          <w:p w14:paraId="7FC1BB82" w14:textId="77777777" w:rsidR="001B40F1" w:rsidRDefault="00AD15A1">
            <w:pPr>
              <w:pStyle w:val="aff7"/>
            </w:pPr>
            <w:r>
              <w:rPr>
                <w:rFonts w:hint="eastAsia"/>
              </w:rPr>
              <w:t>封孔废水</w:t>
            </w:r>
          </w:p>
        </w:tc>
        <w:tc>
          <w:tcPr>
            <w:tcW w:w="2552" w:type="dxa"/>
            <w:vMerge/>
            <w:vAlign w:val="center"/>
          </w:tcPr>
          <w:p w14:paraId="46436688" w14:textId="77777777" w:rsidR="001B40F1" w:rsidRDefault="001B40F1">
            <w:pPr>
              <w:pStyle w:val="aff7"/>
            </w:pPr>
          </w:p>
        </w:tc>
        <w:tc>
          <w:tcPr>
            <w:tcW w:w="3260" w:type="dxa"/>
            <w:vMerge/>
            <w:vAlign w:val="center"/>
          </w:tcPr>
          <w:p w14:paraId="22C1566F" w14:textId="77777777" w:rsidR="001B40F1" w:rsidRDefault="001B40F1">
            <w:pPr>
              <w:pStyle w:val="aff7"/>
            </w:pPr>
          </w:p>
        </w:tc>
      </w:tr>
      <w:tr w:rsidR="001B40F1" w14:paraId="314D717D" w14:textId="77777777">
        <w:tc>
          <w:tcPr>
            <w:tcW w:w="1129" w:type="dxa"/>
            <w:vMerge/>
            <w:vAlign w:val="center"/>
          </w:tcPr>
          <w:p w14:paraId="04145F19" w14:textId="77777777" w:rsidR="001B40F1" w:rsidRDefault="001B40F1">
            <w:pPr>
              <w:pStyle w:val="aff7"/>
            </w:pPr>
          </w:p>
        </w:tc>
        <w:tc>
          <w:tcPr>
            <w:tcW w:w="709" w:type="dxa"/>
            <w:vAlign w:val="center"/>
          </w:tcPr>
          <w:p w14:paraId="1C910598" w14:textId="77777777" w:rsidR="001B40F1" w:rsidRDefault="00AD15A1">
            <w:pPr>
              <w:pStyle w:val="aff7"/>
            </w:pPr>
            <w:r>
              <w:rPr>
                <w:rFonts w:hint="eastAsia"/>
              </w:rPr>
              <w:t>W15</w:t>
            </w:r>
          </w:p>
        </w:tc>
        <w:tc>
          <w:tcPr>
            <w:tcW w:w="2126" w:type="dxa"/>
            <w:vAlign w:val="center"/>
          </w:tcPr>
          <w:p w14:paraId="029064F3" w14:textId="77777777" w:rsidR="001B40F1" w:rsidRDefault="00AD15A1">
            <w:pPr>
              <w:pStyle w:val="aff7"/>
            </w:pPr>
            <w:r>
              <w:rPr>
                <w:rFonts w:hint="eastAsia"/>
              </w:rPr>
              <w:t>封孔后水洗废水</w:t>
            </w:r>
          </w:p>
        </w:tc>
        <w:tc>
          <w:tcPr>
            <w:tcW w:w="2552" w:type="dxa"/>
            <w:vMerge/>
            <w:vAlign w:val="center"/>
          </w:tcPr>
          <w:p w14:paraId="787D71C0" w14:textId="77777777" w:rsidR="001B40F1" w:rsidRDefault="001B40F1">
            <w:pPr>
              <w:pStyle w:val="aff7"/>
            </w:pPr>
          </w:p>
        </w:tc>
        <w:tc>
          <w:tcPr>
            <w:tcW w:w="3260" w:type="dxa"/>
            <w:vMerge/>
            <w:vAlign w:val="center"/>
          </w:tcPr>
          <w:p w14:paraId="7F81CAC9" w14:textId="77777777" w:rsidR="001B40F1" w:rsidRDefault="001B40F1">
            <w:pPr>
              <w:pStyle w:val="aff7"/>
            </w:pPr>
          </w:p>
        </w:tc>
      </w:tr>
      <w:tr w:rsidR="001B40F1" w14:paraId="13D195B8" w14:textId="77777777">
        <w:tc>
          <w:tcPr>
            <w:tcW w:w="1129" w:type="dxa"/>
            <w:vMerge/>
            <w:vAlign w:val="center"/>
          </w:tcPr>
          <w:p w14:paraId="0307949E" w14:textId="77777777" w:rsidR="001B40F1" w:rsidRDefault="001B40F1">
            <w:pPr>
              <w:pStyle w:val="aff7"/>
            </w:pPr>
          </w:p>
        </w:tc>
        <w:tc>
          <w:tcPr>
            <w:tcW w:w="709" w:type="dxa"/>
            <w:vAlign w:val="center"/>
          </w:tcPr>
          <w:p w14:paraId="54DD1A75" w14:textId="77777777" w:rsidR="001B40F1" w:rsidRDefault="00AD15A1">
            <w:pPr>
              <w:pStyle w:val="aff7"/>
            </w:pPr>
            <w:r>
              <w:rPr>
                <w:rFonts w:hint="eastAsia"/>
              </w:rPr>
              <w:t>W16</w:t>
            </w:r>
          </w:p>
        </w:tc>
        <w:tc>
          <w:tcPr>
            <w:tcW w:w="2126" w:type="dxa"/>
            <w:vAlign w:val="center"/>
          </w:tcPr>
          <w:p w14:paraId="414CE907" w14:textId="77777777" w:rsidR="001B40F1" w:rsidRDefault="00AD15A1">
            <w:pPr>
              <w:pStyle w:val="aff7"/>
            </w:pPr>
            <w:r>
              <w:rPr>
                <w:rFonts w:hint="eastAsia"/>
              </w:rPr>
              <w:t>热水洗废水</w:t>
            </w:r>
          </w:p>
        </w:tc>
        <w:tc>
          <w:tcPr>
            <w:tcW w:w="2552" w:type="dxa"/>
            <w:vMerge/>
            <w:vAlign w:val="center"/>
          </w:tcPr>
          <w:p w14:paraId="3E9478F3" w14:textId="77777777" w:rsidR="001B40F1" w:rsidRDefault="001B40F1">
            <w:pPr>
              <w:pStyle w:val="aff7"/>
            </w:pPr>
          </w:p>
        </w:tc>
        <w:tc>
          <w:tcPr>
            <w:tcW w:w="3260" w:type="dxa"/>
            <w:vMerge/>
            <w:vAlign w:val="center"/>
          </w:tcPr>
          <w:p w14:paraId="60F0E016" w14:textId="77777777" w:rsidR="001B40F1" w:rsidRDefault="001B40F1">
            <w:pPr>
              <w:pStyle w:val="aff7"/>
            </w:pPr>
          </w:p>
        </w:tc>
      </w:tr>
      <w:tr w:rsidR="001B40F1" w14:paraId="08E12AAA" w14:textId="77777777">
        <w:tc>
          <w:tcPr>
            <w:tcW w:w="1129" w:type="dxa"/>
            <w:vMerge/>
            <w:vAlign w:val="center"/>
          </w:tcPr>
          <w:p w14:paraId="6A6972A2" w14:textId="77777777" w:rsidR="001B40F1" w:rsidRDefault="001B40F1">
            <w:pPr>
              <w:pStyle w:val="aff7"/>
            </w:pPr>
          </w:p>
        </w:tc>
        <w:tc>
          <w:tcPr>
            <w:tcW w:w="709" w:type="dxa"/>
            <w:vAlign w:val="center"/>
          </w:tcPr>
          <w:p w14:paraId="6A5F92EE" w14:textId="77777777" w:rsidR="001B40F1" w:rsidRDefault="00AD15A1">
            <w:pPr>
              <w:pStyle w:val="aff7"/>
            </w:pPr>
            <w:r>
              <w:rPr>
                <w:rFonts w:hint="eastAsia"/>
              </w:rPr>
              <w:t>W18</w:t>
            </w:r>
          </w:p>
        </w:tc>
        <w:tc>
          <w:tcPr>
            <w:tcW w:w="2126" w:type="dxa"/>
            <w:vAlign w:val="center"/>
          </w:tcPr>
          <w:p w14:paraId="6F94ABBF" w14:textId="77777777" w:rsidR="001B40F1" w:rsidRDefault="00AD15A1">
            <w:pPr>
              <w:pStyle w:val="aff7"/>
            </w:pPr>
            <w:r>
              <w:rPr>
                <w:rFonts w:hint="eastAsia"/>
              </w:rPr>
              <w:t>碱液喷淋塔废水</w:t>
            </w:r>
          </w:p>
        </w:tc>
        <w:tc>
          <w:tcPr>
            <w:tcW w:w="2552" w:type="dxa"/>
            <w:vAlign w:val="center"/>
          </w:tcPr>
          <w:p w14:paraId="358D9ED2" w14:textId="77777777" w:rsidR="001B40F1" w:rsidRDefault="00AD15A1">
            <w:pPr>
              <w:pStyle w:val="aff7"/>
            </w:pPr>
            <w:r>
              <w:rPr>
                <w:rFonts w:hint="eastAsia"/>
              </w:rPr>
              <w:t>pH</w:t>
            </w:r>
            <w:r>
              <w:rPr>
                <w:rFonts w:hint="eastAsia"/>
              </w:rPr>
              <w:t>、</w:t>
            </w:r>
            <w:r>
              <w:rPr>
                <w:rFonts w:hint="eastAsia"/>
              </w:rPr>
              <w:t>COD</w:t>
            </w:r>
            <w:r>
              <w:rPr>
                <w:rFonts w:hint="eastAsia"/>
              </w:rPr>
              <w:t>、氨氮、</w:t>
            </w:r>
            <w:r>
              <w:rPr>
                <w:rFonts w:hint="eastAsia"/>
              </w:rPr>
              <w:t>SS</w:t>
            </w:r>
          </w:p>
        </w:tc>
        <w:tc>
          <w:tcPr>
            <w:tcW w:w="3260" w:type="dxa"/>
            <w:vMerge/>
            <w:vAlign w:val="center"/>
          </w:tcPr>
          <w:p w14:paraId="1512AF70" w14:textId="77777777" w:rsidR="001B40F1" w:rsidRDefault="001B40F1">
            <w:pPr>
              <w:pStyle w:val="aff7"/>
            </w:pPr>
          </w:p>
        </w:tc>
      </w:tr>
      <w:tr w:rsidR="001B40F1" w14:paraId="31B11C09" w14:textId="77777777">
        <w:tc>
          <w:tcPr>
            <w:tcW w:w="1129" w:type="dxa"/>
            <w:vMerge/>
            <w:vAlign w:val="center"/>
          </w:tcPr>
          <w:p w14:paraId="412E8078" w14:textId="77777777" w:rsidR="001B40F1" w:rsidRDefault="001B40F1">
            <w:pPr>
              <w:pStyle w:val="aff7"/>
            </w:pPr>
          </w:p>
        </w:tc>
        <w:tc>
          <w:tcPr>
            <w:tcW w:w="709" w:type="dxa"/>
            <w:vAlign w:val="center"/>
          </w:tcPr>
          <w:p w14:paraId="300344BA" w14:textId="77777777" w:rsidR="001B40F1" w:rsidRDefault="00AD15A1">
            <w:pPr>
              <w:pStyle w:val="aff7"/>
            </w:pPr>
            <w:r>
              <w:rPr>
                <w:rFonts w:hint="eastAsia"/>
              </w:rPr>
              <w:t>W19</w:t>
            </w:r>
          </w:p>
        </w:tc>
        <w:tc>
          <w:tcPr>
            <w:tcW w:w="2126" w:type="dxa"/>
            <w:vAlign w:val="center"/>
          </w:tcPr>
          <w:p w14:paraId="087051D7" w14:textId="77777777" w:rsidR="001B40F1" w:rsidRDefault="00AD15A1">
            <w:pPr>
              <w:pStyle w:val="aff7"/>
            </w:pPr>
            <w:r>
              <w:rPr>
                <w:rFonts w:hint="eastAsia"/>
              </w:rPr>
              <w:t>地面清洗废水</w:t>
            </w:r>
          </w:p>
        </w:tc>
        <w:tc>
          <w:tcPr>
            <w:tcW w:w="2552" w:type="dxa"/>
            <w:vAlign w:val="center"/>
          </w:tcPr>
          <w:p w14:paraId="58005668" w14:textId="77777777" w:rsidR="001B40F1" w:rsidRDefault="00AD15A1">
            <w:pPr>
              <w:pStyle w:val="aff7"/>
            </w:pPr>
            <w:r>
              <w:rPr>
                <w:rFonts w:hint="eastAsia"/>
              </w:rPr>
              <w:t>COD</w:t>
            </w:r>
            <w:r>
              <w:rPr>
                <w:rFonts w:hint="eastAsia"/>
              </w:rPr>
              <w:t>、石油类、</w:t>
            </w:r>
            <w:r>
              <w:rPr>
                <w:rFonts w:hint="eastAsia"/>
              </w:rPr>
              <w:t>SS</w:t>
            </w:r>
          </w:p>
        </w:tc>
        <w:tc>
          <w:tcPr>
            <w:tcW w:w="3260" w:type="dxa"/>
            <w:vMerge/>
            <w:vAlign w:val="center"/>
          </w:tcPr>
          <w:p w14:paraId="1FFFC18E" w14:textId="77777777" w:rsidR="001B40F1" w:rsidRDefault="001B40F1">
            <w:pPr>
              <w:pStyle w:val="aff7"/>
            </w:pPr>
          </w:p>
        </w:tc>
      </w:tr>
      <w:tr w:rsidR="001B40F1" w14:paraId="2BE58A25" w14:textId="77777777">
        <w:tc>
          <w:tcPr>
            <w:tcW w:w="1129" w:type="dxa"/>
            <w:vMerge/>
            <w:vAlign w:val="center"/>
          </w:tcPr>
          <w:p w14:paraId="728D48A1" w14:textId="77777777" w:rsidR="001B40F1" w:rsidRDefault="001B40F1">
            <w:pPr>
              <w:pStyle w:val="aff7"/>
            </w:pPr>
          </w:p>
        </w:tc>
        <w:tc>
          <w:tcPr>
            <w:tcW w:w="709" w:type="dxa"/>
            <w:vAlign w:val="center"/>
          </w:tcPr>
          <w:p w14:paraId="31282DA5" w14:textId="77777777" w:rsidR="001B40F1" w:rsidRDefault="00AD15A1">
            <w:pPr>
              <w:pStyle w:val="aff7"/>
            </w:pPr>
            <w:r>
              <w:rPr>
                <w:rFonts w:hint="eastAsia"/>
              </w:rPr>
              <w:t>W20</w:t>
            </w:r>
          </w:p>
        </w:tc>
        <w:tc>
          <w:tcPr>
            <w:tcW w:w="2126" w:type="dxa"/>
            <w:vAlign w:val="center"/>
          </w:tcPr>
          <w:p w14:paraId="6D6BCECF" w14:textId="77777777" w:rsidR="001B40F1" w:rsidRDefault="00AD15A1">
            <w:pPr>
              <w:pStyle w:val="aff7"/>
            </w:pPr>
            <w:r>
              <w:rPr>
                <w:rFonts w:hint="eastAsia"/>
              </w:rPr>
              <w:t>初期雨水</w:t>
            </w:r>
          </w:p>
        </w:tc>
        <w:tc>
          <w:tcPr>
            <w:tcW w:w="2552" w:type="dxa"/>
            <w:vAlign w:val="center"/>
          </w:tcPr>
          <w:p w14:paraId="5BE9BA0F" w14:textId="77777777" w:rsidR="001B40F1" w:rsidRDefault="00AD15A1">
            <w:pPr>
              <w:pStyle w:val="aff7"/>
            </w:pPr>
            <w:r>
              <w:rPr>
                <w:rFonts w:hint="eastAsia"/>
              </w:rPr>
              <w:t>pH</w:t>
            </w:r>
            <w:r>
              <w:rPr>
                <w:rFonts w:hint="eastAsia"/>
              </w:rPr>
              <w:t>、</w:t>
            </w:r>
            <w:r>
              <w:rPr>
                <w:rFonts w:hint="eastAsia"/>
              </w:rPr>
              <w:t>COD</w:t>
            </w:r>
            <w:r>
              <w:rPr>
                <w:rFonts w:hint="eastAsia"/>
              </w:rPr>
              <w:t>、</w:t>
            </w:r>
            <w:r>
              <w:rPr>
                <w:rFonts w:hint="eastAsia"/>
              </w:rPr>
              <w:t>SS</w:t>
            </w:r>
          </w:p>
        </w:tc>
        <w:tc>
          <w:tcPr>
            <w:tcW w:w="3260" w:type="dxa"/>
            <w:vMerge/>
            <w:vAlign w:val="center"/>
          </w:tcPr>
          <w:p w14:paraId="3093A9CA" w14:textId="77777777" w:rsidR="001B40F1" w:rsidRDefault="001B40F1">
            <w:pPr>
              <w:pStyle w:val="aff7"/>
            </w:pPr>
          </w:p>
        </w:tc>
      </w:tr>
      <w:tr w:rsidR="001B40F1" w14:paraId="09AF8E05" w14:textId="77777777">
        <w:tc>
          <w:tcPr>
            <w:tcW w:w="1129" w:type="dxa"/>
            <w:vMerge/>
            <w:vAlign w:val="center"/>
          </w:tcPr>
          <w:p w14:paraId="1FF1662A" w14:textId="77777777" w:rsidR="001B40F1" w:rsidRDefault="001B40F1">
            <w:pPr>
              <w:pStyle w:val="aff7"/>
            </w:pPr>
          </w:p>
        </w:tc>
        <w:tc>
          <w:tcPr>
            <w:tcW w:w="709" w:type="dxa"/>
            <w:vAlign w:val="center"/>
          </w:tcPr>
          <w:p w14:paraId="0AE91FFE" w14:textId="77777777" w:rsidR="001B40F1" w:rsidRDefault="00AD15A1">
            <w:pPr>
              <w:pStyle w:val="aff7"/>
            </w:pPr>
            <w:r>
              <w:rPr>
                <w:rFonts w:hint="eastAsia"/>
              </w:rPr>
              <w:t>W21</w:t>
            </w:r>
          </w:p>
        </w:tc>
        <w:tc>
          <w:tcPr>
            <w:tcW w:w="2126" w:type="dxa"/>
            <w:vAlign w:val="center"/>
          </w:tcPr>
          <w:p w14:paraId="2C7D18BC" w14:textId="77777777" w:rsidR="001B40F1" w:rsidRDefault="00AD15A1">
            <w:pPr>
              <w:pStyle w:val="aff7"/>
            </w:pPr>
            <w:r>
              <w:rPr>
                <w:rFonts w:hint="eastAsia"/>
              </w:rPr>
              <w:t>纯水制备浓水</w:t>
            </w:r>
          </w:p>
        </w:tc>
        <w:tc>
          <w:tcPr>
            <w:tcW w:w="2552" w:type="dxa"/>
            <w:vAlign w:val="center"/>
          </w:tcPr>
          <w:p w14:paraId="562AA662" w14:textId="77777777" w:rsidR="001B40F1" w:rsidRDefault="00AD15A1">
            <w:pPr>
              <w:pStyle w:val="aff7"/>
            </w:pPr>
            <w:r>
              <w:rPr>
                <w:rFonts w:hint="eastAsia"/>
              </w:rPr>
              <w:t>COD</w:t>
            </w:r>
            <w:r>
              <w:rPr>
                <w:rFonts w:hint="eastAsia"/>
              </w:rPr>
              <w:t>、</w:t>
            </w:r>
            <w:r>
              <w:rPr>
                <w:rFonts w:hint="eastAsia"/>
              </w:rPr>
              <w:t>SS</w:t>
            </w:r>
            <w:r>
              <w:t xml:space="preserve"> </w:t>
            </w:r>
            <w:r>
              <w:rPr>
                <w:rFonts w:hint="eastAsia"/>
              </w:rPr>
              <w:t>、盐分</w:t>
            </w:r>
          </w:p>
        </w:tc>
        <w:tc>
          <w:tcPr>
            <w:tcW w:w="3260" w:type="dxa"/>
            <w:vAlign w:val="center"/>
          </w:tcPr>
          <w:p w14:paraId="3D3DDF62" w14:textId="77777777" w:rsidR="001B40F1" w:rsidRDefault="00AD15A1">
            <w:pPr>
              <w:pStyle w:val="aff7"/>
            </w:pPr>
            <w:r>
              <w:rPr>
                <w:rFonts w:hint="eastAsia"/>
              </w:rPr>
              <w:t>排至园区污水管网</w:t>
            </w:r>
          </w:p>
        </w:tc>
      </w:tr>
      <w:tr w:rsidR="001B40F1" w14:paraId="5B7C5286" w14:textId="77777777">
        <w:tc>
          <w:tcPr>
            <w:tcW w:w="1129" w:type="dxa"/>
            <w:vMerge/>
            <w:vAlign w:val="center"/>
          </w:tcPr>
          <w:p w14:paraId="2EE7FA02" w14:textId="77777777" w:rsidR="001B40F1" w:rsidRDefault="001B40F1">
            <w:pPr>
              <w:pStyle w:val="aff7"/>
            </w:pPr>
          </w:p>
        </w:tc>
        <w:tc>
          <w:tcPr>
            <w:tcW w:w="709" w:type="dxa"/>
            <w:vAlign w:val="center"/>
          </w:tcPr>
          <w:p w14:paraId="146EEE4E" w14:textId="77777777" w:rsidR="001B40F1" w:rsidRDefault="00AD15A1">
            <w:pPr>
              <w:pStyle w:val="aff7"/>
            </w:pPr>
            <w:r>
              <w:rPr>
                <w:rFonts w:hint="eastAsia"/>
              </w:rPr>
              <w:t>W22</w:t>
            </w:r>
          </w:p>
        </w:tc>
        <w:tc>
          <w:tcPr>
            <w:tcW w:w="2126" w:type="dxa"/>
            <w:vAlign w:val="center"/>
          </w:tcPr>
          <w:p w14:paraId="7EB8D610" w14:textId="77777777" w:rsidR="001B40F1" w:rsidRDefault="00AD15A1">
            <w:pPr>
              <w:pStyle w:val="aff7"/>
            </w:pPr>
            <w:r>
              <w:rPr>
                <w:rFonts w:hint="eastAsia"/>
              </w:rPr>
              <w:t>生活污水</w:t>
            </w:r>
          </w:p>
        </w:tc>
        <w:tc>
          <w:tcPr>
            <w:tcW w:w="2552" w:type="dxa"/>
            <w:vAlign w:val="center"/>
          </w:tcPr>
          <w:p w14:paraId="13F918B4" w14:textId="77777777" w:rsidR="001B40F1" w:rsidRDefault="00AD15A1">
            <w:pPr>
              <w:pStyle w:val="aff7"/>
            </w:pPr>
            <w:r>
              <w:t>COD</w:t>
            </w:r>
            <w:r>
              <w:t>、</w:t>
            </w:r>
            <w:r>
              <w:t>BOD5</w:t>
            </w:r>
            <w:r>
              <w:t>、</w:t>
            </w:r>
            <w:r>
              <w:t>NH3-N</w:t>
            </w:r>
            <w:r>
              <w:t>、</w:t>
            </w:r>
            <w:r>
              <w:t>SS</w:t>
            </w:r>
            <w:r>
              <w:rPr>
                <w:rFonts w:hint="eastAsia"/>
              </w:rPr>
              <w:t>、动植物油</w:t>
            </w:r>
          </w:p>
        </w:tc>
        <w:tc>
          <w:tcPr>
            <w:tcW w:w="3260" w:type="dxa"/>
            <w:vAlign w:val="center"/>
          </w:tcPr>
          <w:p w14:paraId="563572A7" w14:textId="77777777" w:rsidR="001B40F1" w:rsidRDefault="00AD15A1">
            <w:pPr>
              <w:pStyle w:val="aff7"/>
            </w:pPr>
            <w:r>
              <w:rPr>
                <w:rFonts w:hint="eastAsia"/>
              </w:rPr>
              <w:t>化粪池处理后排至园区污水管网</w:t>
            </w:r>
          </w:p>
        </w:tc>
      </w:tr>
      <w:tr w:rsidR="001B40F1" w14:paraId="56B63F77" w14:textId="77777777">
        <w:tc>
          <w:tcPr>
            <w:tcW w:w="1129" w:type="dxa"/>
            <w:vMerge w:val="restart"/>
            <w:vAlign w:val="center"/>
          </w:tcPr>
          <w:p w14:paraId="4B76C10F" w14:textId="77777777" w:rsidR="001B40F1" w:rsidRDefault="00AD15A1">
            <w:pPr>
              <w:pStyle w:val="aff7"/>
            </w:pPr>
            <w:r>
              <w:rPr>
                <w:rFonts w:hint="eastAsia"/>
              </w:rPr>
              <w:lastRenderedPageBreak/>
              <w:t>固废</w:t>
            </w:r>
          </w:p>
        </w:tc>
        <w:tc>
          <w:tcPr>
            <w:tcW w:w="709" w:type="dxa"/>
            <w:vAlign w:val="center"/>
          </w:tcPr>
          <w:p w14:paraId="25D9493F" w14:textId="77777777" w:rsidR="001B40F1" w:rsidRDefault="00AD15A1">
            <w:pPr>
              <w:pStyle w:val="aff7"/>
            </w:pPr>
            <w:r>
              <w:rPr>
                <w:rFonts w:hint="eastAsia"/>
              </w:rPr>
              <w:t>S1</w:t>
            </w:r>
          </w:p>
        </w:tc>
        <w:tc>
          <w:tcPr>
            <w:tcW w:w="2126" w:type="dxa"/>
            <w:vAlign w:val="center"/>
          </w:tcPr>
          <w:p w14:paraId="1BDBC5D6" w14:textId="77777777" w:rsidR="001B40F1" w:rsidRDefault="00AD15A1">
            <w:pPr>
              <w:pStyle w:val="aff7"/>
            </w:pPr>
            <w:r>
              <w:rPr>
                <w:rFonts w:hint="eastAsia"/>
              </w:rPr>
              <w:t>下料、钻孔、</w:t>
            </w:r>
            <w:proofErr w:type="gramStart"/>
            <w:r>
              <w:rPr>
                <w:rFonts w:hint="eastAsia"/>
              </w:rPr>
              <w:t>攻牙</w:t>
            </w:r>
            <w:proofErr w:type="gramEnd"/>
          </w:p>
        </w:tc>
        <w:tc>
          <w:tcPr>
            <w:tcW w:w="2552" w:type="dxa"/>
            <w:vAlign w:val="center"/>
          </w:tcPr>
          <w:p w14:paraId="59417550" w14:textId="77777777" w:rsidR="001B40F1" w:rsidRDefault="00AD15A1">
            <w:pPr>
              <w:pStyle w:val="aff7"/>
            </w:pPr>
            <w:r>
              <w:rPr>
                <w:rFonts w:hint="eastAsia"/>
              </w:rPr>
              <w:t>金属边角料</w:t>
            </w:r>
          </w:p>
        </w:tc>
        <w:tc>
          <w:tcPr>
            <w:tcW w:w="3260" w:type="dxa"/>
            <w:vAlign w:val="center"/>
          </w:tcPr>
          <w:p w14:paraId="3F3E5E59" w14:textId="77777777" w:rsidR="001B40F1" w:rsidRDefault="00AD15A1">
            <w:pPr>
              <w:pStyle w:val="aff7"/>
            </w:pPr>
            <w:r>
              <w:rPr>
                <w:rFonts w:hint="eastAsia"/>
              </w:rPr>
              <w:t>外售综合利用</w:t>
            </w:r>
          </w:p>
        </w:tc>
      </w:tr>
      <w:tr w:rsidR="001B40F1" w14:paraId="310A8365" w14:textId="77777777">
        <w:tc>
          <w:tcPr>
            <w:tcW w:w="1129" w:type="dxa"/>
            <w:vMerge/>
            <w:vAlign w:val="center"/>
          </w:tcPr>
          <w:p w14:paraId="28ADAED8" w14:textId="77777777" w:rsidR="001B40F1" w:rsidRDefault="001B40F1">
            <w:pPr>
              <w:pStyle w:val="aff7"/>
            </w:pPr>
          </w:p>
        </w:tc>
        <w:tc>
          <w:tcPr>
            <w:tcW w:w="709" w:type="dxa"/>
            <w:vAlign w:val="center"/>
          </w:tcPr>
          <w:p w14:paraId="2A195C8D" w14:textId="77777777" w:rsidR="001B40F1" w:rsidRDefault="00AD15A1">
            <w:pPr>
              <w:pStyle w:val="aff7"/>
            </w:pPr>
            <w:r>
              <w:rPr>
                <w:rFonts w:hint="eastAsia"/>
              </w:rPr>
              <w:t>S2</w:t>
            </w:r>
          </w:p>
        </w:tc>
        <w:tc>
          <w:tcPr>
            <w:tcW w:w="2126" w:type="dxa"/>
            <w:vAlign w:val="center"/>
          </w:tcPr>
          <w:p w14:paraId="2A005D06" w14:textId="77777777" w:rsidR="001B40F1" w:rsidRDefault="00AD15A1">
            <w:pPr>
              <w:pStyle w:val="aff7"/>
            </w:pPr>
            <w:r>
              <w:rPr>
                <w:rFonts w:hint="eastAsia"/>
              </w:rPr>
              <w:t>CNC</w:t>
            </w:r>
            <w:r>
              <w:rPr>
                <w:rFonts w:hint="eastAsia"/>
              </w:rPr>
              <w:t>、数控车床等</w:t>
            </w:r>
          </w:p>
          <w:p w14:paraId="6AFD73D0" w14:textId="77777777" w:rsidR="001B40F1" w:rsidRDefault="00AD15A1">
            <w:pPr>
              <w:pStyle w:val="aff7"/>
            </w:pPr>
            <w:r>
              <w:rPr>
                <w:rFonts w:hint="eastAsia"/>
              </w:rPr>
              <w:t>机加工</w:t>
            </w:r>
          </w:p>
        </w:tc>
        <w:tc>
          <w:tcPr>
            <w:tcW w:w="2552" w:type="dxa"/>
            <w:vAlign w:val="center"/>
          </w:tcPr>
          <w:p w14:paraId="1850DB17" w14:textId="77777777" w:rsidR="001B40F1" w:rsidRDefault="00AD15A1">
            <w:pPr>
              <w:pStyle w:val="aff7"/>
            </w:pPr>
            <w:r>
              <w:rPr>
                <w:rFonts w:hint="eastAsia"/>
              </w:rPr>
              <w:t>沾染了切削液的金</w:t>
            </w:r>
          </w:p>
          <w:p w14:paraId="70F1C3D0" w14:textId="77777777" w:rsidR="001B40F1" w:rsidRDefault="00AD15A1">
            <w:pPr>
              <w:pStyle w:val="aff7"/>
            </w:pPr>
            <w:r>
              <w:rPr>
                <w:rFonts w:hint="eastAsia"/>
              </w:rPr>
              <w:t>属边角料</w:t>
            </w:r>
          </w:p>
        </w:tc>
        <w:tc>
          <w:tcPr>
            <w:tcW w:w="3260" w:type="dxa"/>
            <w:vAlign w:val="center"/>
          </w:tcPr>
          <w:p w14:paraId="05F20731" w14:textId="77777777" w:rsidR="001B40F1" w:rsidRDefault="00AD15A1">
            <w:pPr>
              <w:pStyle w:val="aff7"/>
            </w:pPr>
            <w:r>
              <w:rPr>
                <w:rFonts w:hint="eastAsia"/>
              </w:rPr>
              <w:t>经过滤除油达到</w:t>
            </w:r>
            <w:proofErr w:type="gramStart"/>
            <w:r>
              <w:rPr>
                <w:rFonts w:hint="eastAsia"/>
              </w:rPr>
              <w:t>静置无滴漏</w:t>
            </w:r>
            <w:proofErr w:type="gramEnd"/>
            <w:r>
              <w:rPr>
                <w:rFonts w:hint="eastAsia"/>
              </w:rPr>
              <w:t>后打包压块，</w:t>
            </w:r>
            <w:proofErr w:type="gramStart"/>
            <w:r>
              <w:rPr>
                <w:rFonts w:hint="eastAsia"/>
              </w:rPr>
              <w:t>在危废暂存</w:t>
            </w:r>
            <w:proofErr w:type="gramEnd"/>
            <w:r>
              <w:rPr>
                <w:rFonts w:hint="eastAsia"/>
              </w:rPr>
              <w:t>间暂存，再交由厂家回收利用（用于金属冶炼），</w:t>
            </w:r>
            <w:r>
              <w:t>场内暂存、</w:t>
            </w:r>
            <w:proofErr w:type="gramStart"/>
            <w:r>
              <w:t>转移</w:t>
            </w:r>
            <w:r>
              <w:rPr>
                <w:rFonts w:hint="eastAsia"/>
              </w:rPr>
              <w:t>按危险</w:t>
            </w:r>
            <w:proofErr w:type="gramEnd"/>
            <w:r>
              <w:rPr>
                <w:rFonts w:hint="eastAsia"/>
              </w:rPr>
              <w:t>废物管理</w:t>
            </w:r>
          </w:p>
        </w:tc>
      </w:tr>
      <w:tr w:rsidR="001B40F1" w14:paraId="11B7A577" w14:textId="77777777">
        <w:tc>
          <w:tcPr>
            <w:tcW w:w="1129" w:type="dxa"/>
            <w:vMerge/>
            <w:vAlign w:val="center"/>
          </w:tcPr>
          <w:p w14:paraId="7B5F940D" w14:textId="77777777" w:rsidR="001B40F1" w:rsidRDefault="001B40F1">
            <w:pPr>
              <w:pStyle w:val="aff7"/>
            </w:pPr>
          </w:p>
        </w:tc>
        <w:tc>
          <w:tcPr>
            <w:tcW w:w="709" w:type="dxa"/>
            <w:vAlign w:val="center"/>
          </w:tcPr>
          <w:p w14:paraId="1CBFB92D" w14:textId="77777777" w:rsidR="001B40F1" w:rsidRDefault="00AD15A1">
            <w:pPr>
              <w:pStyle w:val="aff7"/>
            </w:pPr>
            <w:r>
              <w:rPr>
                <w:rFonts w:hint="eastAsia"/>
              </w:rPr>
              <w:t>S3</w:t>
            </w:r>
          </w:p>
        </w:tc>
        <w:tc>
          <w:tcPr>
            <w:tcW w:w="2126" w:type="dxa"/>
            <w:vAlign w:val="center"/>
          </w:tcPr>
          <w:p w14:paraId="022FAFF8" w14:textId="77777777" w:rsidR="001B40F1" w:rsidRDefault="00AD15A1">
            <w:pPr>
              <w:pStyle w:val="aff7"/>
            </w:pPr>
            <w:r>
              <w:rPr>
                <w:rFonts w:hint="eastAsia"/>
              </w:rPr>
              <w:t>喷砂</w:t>
            </w:r>
          </w:p>
        </w:tc>
        <w:tc>
          <w:tcPr>
            <w:tcW w:w="2552" w:type="dxa"/>
            <w:vAlign w:val="center"/>
          </w:tcPr>
          <w:p w14:paraId="7A7E6E8B" w14:textId="77777777" w:rsidR="001B40F1" w:rsidRDefault="00AD15A1">
            <w:pPr>
              <w:pStyle w:val="aff7"/>
            </w:pPr>
            <w:r>
              <w:rPr>
                <w:rFonts w:hint="eastAsia"/>
              </w:rPr>
              <w:t>废石英砂</w:t>
            </w:r>
          </w:p>
        </w:tc>
        <w:tc>
          <w:tcPr>
            <w:tcW w:w="3260" w:type="dxa"/>
            <w:vAlign w:val="center"/>
          </w:tcPr>
          <w:p w14:paraId="5F63C634" w14:textId="77777777" w:rsidR="001B40F1" w:rsidRDefault="00AD15A1">
            <w:pPr>
              <w:pStyle w:val="aff7"/>
            </w:pPr>
            <w:r>
              <w:rPr>
                <w:rFonts w:hint="eastAsia"/>
              </w:rPr>
              <w:t>外售综合利用</w:t>
            </w:r>
          </w:p>
        </w:tc>
      </w:tr>
      <w:tr w:rsidR="001B40F1" w14:paraId="7F62F31E" w14:textId="77777777">
        <w:tc>
          <w:tcPr>
            <w:tcW w:w="1129" w:type="dxa"/>
            <w:vMerge/>
            <w:vAlign w:val="center"/>
          </w:tcPr>
          <w:p w14:paraId="4D538146" w14:textId="77777777" w:rsidR="001B40F1" w:rsidRDefault="001B40F1">
            <w:pPr>
              <w:pStyle w:val="aff7"/>
            </w:pPr>
          </w:p>
        </w:tc>
        <w:tc>
          <w:tcPr>
            <w:tcW w:w="709" w:type="dxa"/>
            <w:vAlign w:val="center"/>
          </w:tcPr>
          <w:p w14:paraId="1793395E" w14:textId="77777777" w:rsidR="001B40F1" w:rsidRDefault="00AD15A1">
            <w:pPr>
              <w:pStyle w:val="aff7"/>
            </w:pPr>
            <w:r>
              <w:rPr>
                <w:rFonts w:hint="eastAsia"/>
              </w:rPr>
              <w:t>S4</w:t>
            </w:r>
          </w:p>
        </w:tc>
        <w:tc>
          <w:tcPr>
            <w:tcW w:w="2126" w:type="dxa"/>
            <w:vAlign w:val="center"/>
          </w:tcPr>
          <w:p w14:paraId="060C83F3" w14:textId="77777777" w:rsidR="001B40F1" w:rsidRDefault="00AD15A1">
            <w:pPr>
              <w:pStyle w:val="aff7"/>
            </w:pPr>
            <w:r>
              <w:rPr>
                <w:rFonts w:hint="eastAsia"/>
              </w:rPr>
              <w:t>化学抛光</w:t>
            </w:r>
          </w:p>
        </w:tc>
        <w:tc>
          <w:tcPr>
            <w:tcW w:w="2552" w:type="dxa"/>
            <w:vAlign w:val="center"/>
          </w:tcPr>
          <w:p w14:paraId="292EA89E" w14:textId="77777777" w:rsidR="001B40F1" w:rsidRDefault="00AD15A1">
            <w:pPr>
              <w:pStyle w:val="aff7"/>
            </w:pPr>
            <w:proofErr w:type="gramStart"/>
            <w:r>
              <w:rPr>
                <w:rFonts w:hint="eastAsia"/>
              </w:rPr>
              <w:t>化学抛光槽渣</w:t>
            </w:r>
            <w:proofErr w:type="gramEnd"/>
          </w:p>
        </w:tc>
        <w:tc>
          <w:tcPr>
            <w:tcW w:w="3260" w:type="dxa"/>
            <w:vMerge w:val="restart"/>
            <w:vAlign w:val="center"/>
          </w:tcPr>
          <w:p w14:paraId="7E0776BC" w14:textId="77777777" w:rsidR="001B40F1" w:rsidRDefault="00AD15A1">
            <w:pPr>
              <w:pStyle w:val="aff7"/>
            </w:pPr>
            <w:proofErr w:type="gramStart"/>
            <w:r>
              <w:rPr>
                <w:rFonts w:hint="eastAsia"/>
              </w:rPr>
              <w:t>危废暂存</w:t>
            </w:r>
            <w:proofErr w:type="gramEnd"/>
            <w:r>
              <w:rPr>
                <w:rFonts w:hint="eastAsia"/>
              </w:rPr>
              <w:t>间暂存，再委托有资质单位处置</w:t>
            </w:r>
          </w:p>
        </w:tc>
      </w:tr>
      <w:tr w:rsidR="001B40F1" w14:paraId="5743F8D4" w14:textId="77777777">
        <w:tc>
          <w:tcPr>
            <w:tcW w:w="1129" w:type="dxa"/>
            <w:vMerge/>
            <w:vAlign w:val="center"/>
          </w:tcPr>
          <w:p w14:paraId="1215CA99" w14:textId="77777777" w:rsidR="001B40F1" w:rsidRDefault="001B40F1">
            <w:pPr>
              <w:pStyle w:val="aff7"/>
            </w:pPr>
          </w:p>
        </w:tc>
        <w:tc>
          <w:tcPr>
            <w:tcW w:w="709" w:type="dxa"/>
            <w:vAlign w:val="center"/>
          </w:tcPr>
          <w:p w14:paraId="690A1D6E" w14:textId="77777777" w:rsidR="001B40F1" w:rsidRDefault="00AD15A1">
            <w:pPr>
              <w:pStyle w:val="aff7"/>
            </w:pPr>
            <w:r>
              <w:rPr>
                <w:rFonts w:hint="eastAsia"/>
              </w:rPr>
              <w:t>S5</w:t>
            </w:r>
          </w:p>
        </w:tc>
        <w:tc>
          <w:tcPr>
            <w:tcW w:w="2126" w:type="dxa"/>
            <w:vAlign w:val="center"/>
          </w:tcPr>
          <w:p w14:paraId="4417FA99" w14:textId="77777777" w:rsidR="001B40F1" w:rsidRDefault="00AD15A1">
            <w:pPr>
              <w:pStyle w:val="aff7"/>
            </w:pPr>
            <w:r>
              <w:rPr>
                <w:rFonts w:hint="eastAsia"/>
              </w:rPr>
              <w:t>废滤芯</w:t>
            </w:r>
          </w:p>
        </w:tc>
        <w:tc>
          <w:tcPr>
            <w:tcW w:w="2552" w:type="dxa"/>
            <w:vAlign w:val="center"/>
          </w:tcPr>
          <w:p w14:paraId="66F5A02A" w14:textId="77777777" w:rsidR="001B40F1" w:rsidRDefault="00AD15A1">
            <w:pPr>
              <w:pStyle w:val="aff7"/>
            </w:pPr>
            <w:r>
              <w:rPr>
                <w:rFonts w:hint="eastAsia"/>
              </w:rPr>
              <w:t>化学抛光、阳极氧化槽液过滤</w:t>
            </w:r>
          </w:p>
        </w:tc>
        <w:tc>
          <w:tcPr>
            <w:tcW w:w="3260" w:type="dxa"/>
            <w:vMerge/>
            <w:vAlign w:val="center"/>
          </w:tcPr>
          <w:p w14:paraId="780E4A44" w14:textId="77777777" w:rsidR="001B40F1" w:rsidRDefault="001B40F1">
            <w:pPr>
              <w:pStyle w:val="aff7"/>
            </w:pPr>
          </w:p>
        </w:tc>
      </w:tr>
      <w:tr w:rsidR="001B40F1" w14:paraId="2B8E6E0F" w14:textId="77777777">
        <w:tc>
          <w:tcPr>
            <w:tcW w:w="1129" w:type="dxa"/>
            <w:vMerge/>
            <w:vAlign w:val="center"/>
          </w:tcPr>
          <w:p w14:paraId="65ADCD08" w14:textId="77777777" w:rsidR="001B40F1" w:rsidRDefault="001B40F1">
            <w:pPr>
              <w:pStyle w:val="aff7"/>
            </w:pPr>
          </w:p>
        </w:tc>
        <w:tc>
          <w:tcPr>
            <w:tcW w:w="709" w:type="dxa"/>
            <w:vAlign w:val="center"/>
          </w:tcPr>
          <w:p w14:paraId="579F9AF3" w14:textId="77777777" w:rsidR="001B40F1" w:rsidRDefault="00AD15A1">
            <w:pPr>
              <w:pStyle w:val="aff7"/>
            </w:pPr>
            <w:r>
              <w:rPr>
                <w:rFonts w:hint="eastAsia"/>
              </w:rPr>
              <w:t>S6</w:t>
            </w:r>
          </w:p>
        </w:tc>
        <w:tc>
          <w:tcPr>
            <w:tcW w:w="2126" w:type="dxa"/>
            <w:vAlign w:val="center"/>
          </w:tcPr>
          <w:p w14:paraId="21083D76" w14:textId="77777777" w:rsidR="001B40F1" w:rsidRDefault="00AD15A1">
            <w:pPr>
              <w:pStyle w:val="aff7"/>
            </w:pPr>
            <w:r>
              <w:rPr>
                <w:rFonts w:hint="eastAsia"/>
              </w:rPr>
              <w:t>阳极氧化</w:t>
            </w:r>
          </w:p>
        </w:tc>
        <w:tc>
          <w:tcPr>
            <w:tcW w:w="2552" w:type="dxa"/>
            <w:vAlign w:val="center"/>
          </w:tcPr>
          <w:p w14:paraId="542AA1E5" w14:textId="77777777" w:rsidR="001B40F1" w:rsidRDefault="00AD15A1">
            <w:pPr>
              <w:pStyle w:val="aff7"/>
            </w:pPr>
            <w:proofErr w:type="gramStart"/>
            <w:r>
              <w:rPr>
                <w:rFonts w:hint="eastAsia"/>
              </w:rPr>
              <w:t>阳极氧化槽渣</w:t>
            </w:r>
            <w:proofErr w:type="gramEnd"/>
          </w:p>
        </w:tc>
        <w:tc>
          <w:tcPr>
            <w:tcW w:w="3260" w:type="dxa"/>
            <w:vMerge/>
            <w:vAlign w:val="center"/>
          </w:tcPr>
          <w:p w14:paraId="0291B9B8" w14:textId="77777777" w:rsidR="001B40F1" w:rsidRDefault="001B40F1">
            <w:pPr>
              <w:pStyle w:val="aff7"/>
            </w:pPr>
          </w:p>
        </w:tc>
      </w:tr>
      <w:tr w:rsidR="001B40F1" w14:paraId="74131E31" w14:textId="77777777">
        <w:tc>
          <w:tcPr>
            <w:tcW w:w="1129" w:type="dxa"/>
            <w:vMerge/>
            <w:vAlign w:val="center"/>
          </w:tcPr>
          <w:p w14:paraId="1221015B" w14:textId="77777777" w:rsidR="001B40F1" w:rsidRDefault="001B40F1">
            <w:pPr>
              <w:pStyle w:val="aff7"/>
            </w:pPr>
          </w:p>
        </w:tc>
        <w:tc>
          <w:tcPr>
            <w:tcW w:w="709" w:type="dxa"/>
            <w:vAlign w:val="center"/>
          </w:tcPr>
          <w:p w14:paraId="173DCA9D" w14:textId="77777777" w:rsidR="001B40F1" w:rsidRDefault="00AD15A1">
            <w:pPr>
              <w:pStyle w:val="aff7"/>
            </w:pPr>
            <w:r>
              <w:rPr>
                <w:rFonts w:hint="eastAsia"/>
              </w:rPr>
              <w:t>S7</w:t>
            </w:r>
          </w:p>
        </w:tc>
        <w:tc>
          <w:tcPr>
            <w:tcW w:w="2126" w:type="dxa"/>
            <w:vAlign w:val="center"/>
          </w:tcPr>
          <w:p w14:paraId="3892B89C" w14:textId="77777777" w:rsidR="001B40F1" w:rsidRDefault="00AD15A1">
            <w:pPr>
              <w:pStyle w:val="aff7"/>
            </w:pPr>
            <w:r>
              <w:rPr>
                <w:rFonts w:hint="eastAsia"/>
              </w:rPr>
              <w:t>生产过程</w:t>
            </w:r>
          </w:p>
        </w:tc>
        <w:tc>
          <w:tcPr>
            <w:tcW w:w="2552" w:type="dxa"/>
            <w:vAlign w:val="center"/>
          </w:tcPr>
          <w:p w14:paraId="6FC10EC3" w14:textId="77777777" w:rsidR="001B40F1" w:rsidRDefault="00AD15A1">
            <w:pPr>
              <w:pStyle w:val="aff7"/>
            </w:pPr>
            <w:r>
              <w:rPr>
                <w:rFonts w:hint="eastAsia"/>
              </w:rPr>
              <w:t>危化品废包装材料</w:t>
            </w:r>
          </w:p>
        </w:tc>
        <w:tc>
          <w:tcPr>
            <w:tcW w:w="3260" w:type="dxa"/>
            <w:vMerge/>
            <w:vAlign w:val="center"/>
          </w:tcPr>
          <w:p w14:paraId="5C6043BA" w14:textId="77777777" w:rsidR="001B40F1" w:rsidRDefault="001B40F1">
            <w:pPr>
              <w:pStyle w:val="aff7"/>
            </w:pPr>
          </w:p>
        </w:tc>
      </w:tr>
      <w:tr w:rsidR="001B40F1" w14:paraId="35BDBDA9" w14:textId="77777777">
        <w:tc>
          <w:tcPr>
            <w:tcW w:w="1129" w:type="dxa"/>
            <w:vMerge/>
            <w:vAlign w:val="center"/>
          </w:tcPr>
          <w:p w14:paraId="1C7A4606" w14:textId="77777777" w:rsidR="001B40F1" w:rsidRDefault="001B40F1">
            <w:pPr>
              <w:pStyle w:val="aff7"/>
            </w:pPr>
          </w:p>
        </w:tc>
        <w:tc>
          <w:tcPr>
            <w:tcW w:w="709" w:type="dxa"/>
            <w:vAlign w:val="center"/>
          </w:tcPr>
          <w:p w14:paraId="19DD105A" w14:textId="77777777" w:rsidR="001B40F1" w:rsidRDefault="00AD15A1">
            <w:pPr>
              <w:pStyle w:val="aff7"/>
            </w:pPr>
            <w:r>
              <w:rPr>
                <w:rFonts w:hint="eastAsia"/>
              </w:rPr>
              <w:t>S8</w:t>
            </w:r>
          </w:p>
        </w:tc>
        <w:tc>
          <w:tcPr>
            <w:tcW w:w="2126" w:type="dxa"/>
            <w:vAlign w:val="center"/>
          </w:tcPr>
          <w:p w14:paraId="50C8FAB3" w14:textId="77777777" w:rsidR="001B40F1" w:rsidRDefault="00AD15A1">
            <w:pPr>
              <w:pStyle w:val="aff7"/>
            </w:pPr>
            <w:r>
              <w:rPr>
                <w:rFonts w:hint="eastAsia"/>
              </w:rPr>
              <w:t>机修</w:t>
            </w:r>
          </w:p>
        </w:tc>
        <w:tc>
          <w:tcPr>
            <w:tcW w:w="2552" w:type="dxa"/>
            <w:vAlign w:val="center"/>
          </w:tcPr>
          <w:p w14:paraId="49469319" w14:textId="77777777" w:rsidR="001B40F1" w:rsidRDefault="00AD15A1">
            <w:pPr>
              <w:pStyle w:val="aff7"/>
            </w:pPr>
            <w:r>
              <w:rPr>
                <w:rFonts w:hint="eastAsia"/>
              </w:rPr>
              <w:t>废润滑油</w:t>
            </w:r>
          </w:p>
        </w:tc>
        <w:tc>
          <w:tcPr>
            <w:tcW w:w="3260" w:type="dxa"/>
            <w:vMerge/>
            <w:vAlign w:val="center"/>
          </w:tcPr>
          <w:p w14:paraId="3385F967" w14:textId="77777777" w:rsidR="001B40F1" w:rsidRDefault="001B40F1">
            <w:pPr>
              <w:pStyle w:val="aff7"/>
            </w:pPr>
          </w:p>
        </w:tc>
      </w:tr>
      <w:tr w:rsidR="001B40F1" w14:paraId="2D971B54" w14:textId="77777777">
        <w:tc>
          <w:tcPr>
            <w:tcW w:w="1129" w:type="dxa"/>
            <w:vMerge/>
            <w:vAlign w:val="center"/>
          </w:tcPr>
          <w:p w14:paraId="4B21BCAF" w14:textId="77777777" w:rsidR="001B40F1" w:rsidRDefault="001B40F1">
            <w:pPr>
              <w:pStyle w:val="aff7"/>
            </w:pPr>
          </w:p>
        </w:tc>
        <w:tc>
          <w:tcPr>
            <w:tcW w:w="709" w:type="dxa"/>
            <w:vAlign w:val="center"/>
          </w:tcPr>
          <w:p w14:paraId="68505991" w14:textId="77777777" w:rsidR="001B40F1" w:rsidRDefault="00AD15A1">
            <w:pPr>
              <w:pStyle w:val="aff7"/>
            </w:pPr>
            <w:r>
              <w:rPr>
                <w:rFonts w:hint="eastAsia"/>
              </w:rPr>
              <w:t>S9</w:t>
            </w:r>
          </w:p>
        </w:tc>
        <w:tc>
          <w:tcPr>
            <w:tcW w:w="2126" w:type="dxa"/>
            <w:vAlign w:val="center"/>
          </w:tcPr>
          <w:p w14:paraId="6D890144" w14:textId="77777777" w:rsidR="001B40F1" w:rsidRDefault="00AD15A1">
            <w:pPr>
              <w:pStyle w:val="aff7"/>
            </w:pPr>
            <w:r>
              <w:rPr>
                <w:rFonts w:hint="eastAsia"/>
              </w:rPr>
              <w:t>机修</w:t>
            </w:r>
          </w:p>
        </w:tc>
        <w:tc>
          <w:tcPr>
            <w:tcW w:w="2552" w:type="dxa"/>
            <w:vAlign w:val="center"/>
          </w:tcPr>
          <w:p w14:paraId="3C0275A1" w14:textId="77777777" w:rsidR="001B40F1" w:rsidRDefault="00AD15A1">
            <w:pPr>
              <w:pStyle w:val="aff7"/>
            </w:pPr>
            <w:r>
              <w:rPr>
                <w:rFonts w:hint="eastAsia"/>
              </w:rPr>
              <w:t>含油抹布及手套</w:t>
            </w:r>
          </w:p>
        </w:tc>
        <w:tc>
          <w:tcPr>
            <w:tcW w:w="3260" w:type="dxa"/>
            <w:vMerge/>
            <w:vAlign w:val="center"/>
          </w:tcPr>
          <w:p w14:paraId="456778EE" w14:textId="77777777" w:rsidR="001B40F1" w:rsidRDefault="001B40F1">
            <w:pPr>
              <w:pStyle w:val="aff7"/>
            </w:pPr>
          </w:p>
        </w:tc>
      </w:tr>
      <w:tr w:rsidR="001B40F1" w14:paraId="368699C2" w14:textId="77777777">
        <w:tc>
          <w:tcPr>
            <w:tcW w:w="1129" w:type="dxa"/>
            <w:vMerge/>
            <w:vAlign w:val="center"/>
          </w:tcPr>
          <w:p w14:paraId="19002954" w14:textId="77777777" w:rsidR="001B40F1" w:rsidRDefault="001B40F1">
            <w:pPr>
              <w:pStyle w:val="aff7"/>
            </w:pPr>
          </w:p>
        </w:tc>
        <w:tc>
          <w:tcPr>
            <w:tcW w:w="709" w:type="dxa"/>
            <w:vAlign w:val="center"/>
          </w:tcPr>
          <w:p w14:paraId="363E3DC1" w14:textId="77777777" w:rsidR="001B40F1" w:rsidRDefault="00AD15A1">
            <w:pPr>
              <w:pStyle w:val="aff7"/>
            </w:pPr>
            <w:r>
              <w:rPr>
                <w:rFonts w:hint="eastAsia"/>
              </w:rPr>
              <w:t>S10</w:t>
            </w:r>
          </w:p>
        </w:tc>
        <w:tc>
          <w:tcPr>
            <w:tcW w:w="2126" w:type="dxa"/>
            <w:vAlign w:val="center"/>
          </w:tcPr>
          <w:p w14:paraId="0CD3DE79" w14:textId="77777777" w:rsidR="001B40F1" w:rsidRDefault="00AD15A1">
            <w:pPr>
              <w:pStyle w:val="aff7"/>
            </w:pPr>
            <w:r>
              <w:rPr>
                <w:rFonts w:hint="eastAsia"/>
              </w:rPr>
              <w:t>生产过程</w:t>
            </w:r>
          </w:p>
        </w:tc>
        <w:tc>
          <w:tcPr>
            <w:tcW w:w="2552" w:type="dxa"/>
            <w:vAlign w:val="center"/>
          </w:tcPr>
          <w:p w14:paraId="370A74C4" w14:textId="77777777" w:rsidR="001B40F1" w:rsidRDefault="00AD15A1">
            <w:pPr>
              <w:pStyle w:val="aff7"/>
            </w:pPr>
            <w:r>
              <w:rPr>
                <w:rFonts w:hint="eastAsia"/>
              </w:rPr>
              <w:t>一般废包装材料</w:t>
            </w:r>
          </w:p>
        </w:tc>
        <w:tc>
          <w:tcPr>
            <w:tcW w:w="3260" w:type="dxa"/>
            <w:vMerge w:val="restart"/>
            <w:vAlign w:val="center"/>
          </w:tcPr>
          <w:p w14:paraId="272E4E82" w14:textId="77777777" w:rsidR="001B40F1" w:rsidRDefault="00AD15A1">
            <w:pPr>
              <w:pStyle w:val="aff7"/>
            </w:pPr>
            <w:r>
              <w:rPr>
                <w:rFonts w:hint="eastAsia"/>
              </w:rPr>
              <w:t>外售综合利用</w:t>
            </w:r>
          </w:p>
        </w:tc>
      </w:tr>
      <w:tr w:rsidR="001B40F1" w14:paraId="4613293A" w14:textId="77777777">
        <w:tc>
          <w:tcPr>
            <w:tcW w:w="1129" w:type="dxa"/>
            <w:vMerge/>
            <w:vAlign w:val="center"/>
          </w:tcPr>
          <w:p w14:paraId="64C57AB8" w14:textId="77777777" w:rsidR="001B40F1" w:rsidRDefault="001B40F1">
            <w:pPr>
              <w:pStyle w:val="aff7"/>
            </w:pPr>
          </w:p>
        </w:tc>
        <w:tc>
          <w:tcPr>
            <w:tcW w:w="709" w:type="dxa"/>
            <w:vAlign w:val="center"/>
          </w:tcPr>
          <w:p w14:paraId="0701DD7B" w14:textId="77777777" w:rsidR="001B40F1" w:rsidRDefault="00AD15A1">
            <w:pPr>
              <w:pStyle w:val="aff7"/>
            </w:pPr>
            <w:r>
              <w:rPr>
                <w:rFonts w:hint="eastAsia"/>
              </w:rPr>
              <w:t>S11</w:t>
            </w:r>
          </w:p>
        </w:tc>
        <w:tc>
          <w:tcPr>
            <w:tcW w:w="2126" w:type="dxa"/>
            <w:vAlign w:val="center"/>
          </w:tcPr>
          <w:p w14:paraId="6D9A7C17" w14:textId="77777777" w:rsidR="001B40F1" w:rsidRDefault="00AD15A1">
            <w:pPr>
              <w:pStyle w:val="aff7"/>
            </w:pPr>
            <w:r>
              <w:rPr>
                <w:rFonts w:hint="eastAsia"/>
              </w:rPr>
              <w:t>布袋除尘、沉降</w:t>
            </w:r>
          </w:p>
        </w:tc>
        <w:tc>
          <w:tcPr>
            <w:tcW w:w="2552" w:type="dxa"/>
            <w:vAlign w:val="center"/>
          </w:tcPr>
          <w:p w14:paraId="5A977856" w14:textId="77777777" w:rsidR="001B40F1" w:rsidRDefault="00AD15A1">
            <w:pPr>
              <w:pStyle w:val="aff7"/>
            </w:pPr>
            <w:r>
              <w:rPr>
                <w:rFonts w:hint="eastAsia"/>
              </w:rPr>
              <w:t>金属粉尘</w:t>
            </w:r>
          </w:p>
        </w:tc>
        <w:tc>
          <w:tcPr>
            <w:tcW w:w="3260" w:type="dxa"/>
            <w:vMerge/>
            <w:vAlign w:val="center"/>
          </w:tcPr>
          <w:p w14:paraId="7FF0705A" w14:textId="77777777" w:rsidR="001B40F1" w:rsidRDefault="001B40F1">
            <w:pPr>
              <w:pStyle w:val="aff7"/>
            </w:pPr>
          </w:p>
        </w:tc>
      </w:tr>
      <w:tr w:rsidR="001B40F1" w14:paraId="357F0907" w14:textId="77777777">
        <w:tc>
          <w:tcPr>
            <w:tcW w:w="1129" w:type="dxa"/>
            <w:vMerge/>
            <w:vAlign w:val="center"/>
          </w:tcPr>
          <w:p w14:paraId="68216BB6" w14:textId="77777777" w:rsidR="001B40F1" w:rsidRDefault="001B40F1">
            <w:pPr>
              <w:pStyle w:val="aff7"/>
            </w:pPr>
          </w:p>
        </w:tc>
        <w:tc>
          <w:tcPr>
            <w:tcW w:w="709" w:type="dxa"/>
            <w:vAlign w:val="center"/>
          </w:tcPr>
          <w:p w14:paraId="652E168F" w14:textId="77777777" w:rsidR="001B40F1" w:rsidRDefault="00AD15A1">
            <w:pPr>
              <w:pStyle w:val="aff7"/>
            </w:pPr>
            <w:r>
              <w:rPr>
                <w:rFonts w:hint="eastAsia"/>
              </w:rPr>
              <w:t>S12</w:t>
            </w:r>
          </w:p>
        </w:tc>
        <w:tc>
          <w:tcPr>
            <w:tcW w:w="2126" w:type="dxa"/>
            <w:vAlign w:val="center"/>
          </w:tcPr>
          <w:p w14:paraId="342445F0" w14:textId="77777777" w:rsidR="001B40F1" w:rsidRDefault="00AD15A1">
            <w:pPr>
              <w:pStyle w:val="aff7"/>
            </w:pPr>
            <w:r>
              <w:rPr>
                <w:rFonts w:hint="eastAsia"/>
              </w:rPr>
              <w:t>纯水制备</w:t>
            </w:r>
          </w:p>
        </w:tc>
        <w:tc>
          <w:tcPr>
            <w:tcW w:w="2552" w:type="dxa"/>
            <w:vAlign w:val="center"/>
          </w:tcPr>
          <w:p w14:paraId="6E9BE7CB" w14:textId="77777777" w:rsidR="001B40F1" w:rsidRDefault="00AD15A1">
            <w:pPr>
              <w:pStyle w:val="aff7"/>
            </w:pPr>
            <w:r>
              <w:rPr>
                <w:rFonts w:hint="eastAsia"/>
              </w:rPr>
              <w:t>废反渗透膜</w:t>
            </w:r>
          </w:p>
        </w:tc>
        <w:tc>
          <w:tcPr>
            <w:tcW w:w="3260" w:type="dxa"/>
            <w:vAlign w:val="center"/>
          </w:tcPr>
          <w:p w14:paraId="6E184E41" w14:textId="77777777" w:rsidR="001B40F1" w:rsidRDefault="00AD15A1">
            <w:pPr>
              <w:pStyle w:val="aff7"/>
            </w:pPr>
            <w:r>
              <w:rPr>
                <w:rFonts w:hint="eastAsia"/>
              </w:rPr>
              <w:t>设备保养公司回收处理</w:t>
            </w:r>
          </w:p>
        </w:tc>
      </w:tr>
      <w:tr w:rsidR="001B40F1" w14:paraId="77EB5E35" w14:textId="77777777">
        <w:tc>
          <w:tcPr>
            <w:tcW w:w="1129" w:type="dxa"/>
            <w:vMerge/>
            <w:vAlign w:val="center"/>
          </w:tcPr>
          <w:p w14:paraId="658A1D4B" w14:textId="77777777" w:rsidR="001B40F1" w:rsidRDefault="001B40F1">
            <w:pPr>
              <w:pStyle w:val="aff7"/>
            </w:pPr>
          </w:p>
        </w:tc>
        <w:tc>
          <w:tcPr>
            <w:tcW w:w="709" w:type="dxa"/>
            <w:vAlign w:val="center"/>
          </w:tcPr>
          <w:p w14:paraId="7E92B895" w14:textId="77777777" w:rsidR="001B40F1" w:rsidRDefault="00AD15A1">
            <w:pPr>
              <w:pStyle w:val="aff7"/>
            </w:pPr>
            <w:r>
              <w:rPr>
                <w:rFonts w:hint="eastAsia"/>
              </w:rPr>
              <w:t>S13</w:t>
            </w:r>
          </w:p>
        </w:tc>
        <w:tc>
          <w:tcPr>
            <w:tcW w:w="2126" w:type="dxa"/>
            <w:vAlign w:val="center"/>
          </w:tcPr>
          <w:p w14:paraId="5DC0335F" w14:textId="77777777" w:rsidR="001B40F1" w:rsidRDefault="00AD15A1">
            <w:pPr>
              <w:pStyle w:val="aff7"/>
            </w:pPr>
            <w:r>
              <w:rPr>
                <w:rFonts w:hint="eastAsia"/>
              </w:rPr>
              <w:t>废水处理</w:t>
            </w:r>
          </w:p>
        </w:tc>
        <w:tc>
          <w:tcPr>
            <w:tcW w:w="2552" w:type="dxa"/>
            <w:vAlign w:val="center"/>
          </w:tcPr>
          <w:p w14:paraId="317FBE78" w14:textId="77777777" w:rsidR="001B40F1" w:rsidRDefault="00AD15A1">
            <w:pPr>
              <w:pStyle w:val="aff7"/>
            </w:pPr>
            <w:r>
              <w:rPr>
                <w:rFonts w:hint="eastAsia"/>
              </w:rPr>
              <w:t>污水处理站污泥</w:t>
            </w:r>
          </w:p>
        </w:tc>
        <w:tc>
          <w:tcPr>
            <w:tcW w:w="3260" w:type="dxa"/>
            <w:vAlign w:val="center"/>
          </w:tcPr>
          <w:p w14:paraId="0CBADE35" w14:textId="77777777" w:rsidR="001B40F1" w:rsidRDefault="00AD15A1">
            <w:pPr>
              <w:pStyle w:val="aff7"/>
            </w:pPr>
            <w:r>
              <w:rPr>
                <w:rFonts w:hint="eastAsia"/>
              </w:rPr>
              <w:t>送专业单位处置</w:t>
            </w:r>
          </w:p>
        </w:tc>
      </w:tr>
      <w:tr w:rsidR="001B40F1" w14:paraId="74011B67" w14:textId="77777777">
        <w:tc>
          <w:tcPr>
            <w:tcW w:w="1129" w:type="dxa"/>
            <w:vMerge/>
            <w:vAlign w:val="center"/>
          </w:tcPr>
          <w:p w14:paraId="1B8A17FC" w14:textId="77777777" w:rsidR="001B40F1" w:rsidRDefault="001B40F1">
            <w:pPr>
              <w:pStyle w:val="aff7"/>
            </w:pPr>
          </w:p>
        </w:tc>
        <w:tc>
          <w:tcPr>
            <w:tcW w:w="709" w:type="dxa"/>
            <w:vAlign w:val="center"/>
          </w:tcPr>
          <w:p w14:paraId="1BC6D46C" w14:textId="77777777" w:rsidR="001B40F1" w:rsidRDefault="00AD15A1">
            <w:pPr>
              <w:pStyle w:val="aff7"/>
            </w:pPr>
            <w:r>
              <w:rPr>
                <w:rFonts w:hint="eastAsia"/>
              </w:rPr>
              <w:t>S14</w:t>
            </w:r>
          </w:p>
        </w:tc>
        <w:tc>
          <w:tcPr>
            <w:tcW w:w="2126" w:type="dxa"/>
            <w:vAlign w:val="center"/>
          </w:tcPr>
          <w:p w14:paraId="35CFFDB7" w14:textId="77777777" w:rsidR="001B40F1" w:rsidRDefault="00AD15A1">
            <w:pPr>
              <w:pStyle w:val="aff7"/>
            </w:pPr>
            <w:r>
              <w:rPr>
                <w:rFonts w:hint="eastAsia"/>
              </w:rPr>
              <w:t>员工生活</w:t>
            </w:r>
          </w:p>
        </w:tc>
        <w:tc>
          <w:tcPr>
            <w:tcW w:w="2552" w:type="dxa"/>
            <w:vAlign w:val="center"/>
          </w:tcPr>
          <w:p w14:paraId="07451E17" w14:textId="77777777" w:rsidR="001B40F1" w:rsidRDefault="00AD15A1">
            <w:pPr>
              <w:pStyle w:val="aff7"/>
            </w:pPr>
            <w:r>
              <w:rPr>
                <w:rFonts w:hint="eastAsia"/>
              </w:rPr>
              <w:t>生活垃圾</w:t>
            </w:r>
          </w:p>
        </w:tc>
        <w:tc>
          <w:tcPr>
            <w:tcW w:w="3260" w:type="dxa"/>
            <w:vAlign w:val="center"/>
          </w:tcPr>
          <w:p w14:paraId="01A00C36" w14:textId="77777777" w:rsidR="001B40F1" w:rsidRDefault="00AD15A1">
            <w:pPr>
              <w:pStyle w:val="aff7"/>
            </w:pPr>
            <w:r>
              <w:rPr>
                <w:rFonts w:hint="eastAsia"/>
              </w:rPr>
              <w:t>交环卫部门处置</w:t>
            </w:r>
          </w:p>
        </w:tc>
      </w:tr>
    </w:tbl>
    <w:p w14:paraId="69852990" w14:textId="77777777" w:rsidR="001B40F1" w:rsidRDefault="00AD15A1">
      <w:pPr>
        <w:pStyle w:val="3"/>
      </w:pPr>
      <w:bookmarkStart w:id="130" w:name="_Toc183185505"/>
      <w:r>
        <w:rPr>
          <w:rFonts w:hint="eastAsia"/>
        </w:rPr>
        <w:t>3</w:t>
      </w:r>
      <w:r>
        <w:t>.</w:t>
      </w:r>
      <w:r>
        <w:rPr>
          <w:rFonts w:hint="eastAsia"/>
        </w:rPr>
        <w:t>3</w:t>
      </w:r>
      <w:r>
        <w:t>.</w:t>
      </w:r>
      <w:r>
        <w:rPr>
          <w:rFonts w:hint="eastAsia"/>
        </w:rPr>
        <w:t xml:space="preserve">5 </w:t>
      </w:r>
      <w:r>
        <w:rPr>
          <w:rFonts w:hint="eastAsia"/>
        </w:rPr>
        <w:t>营运期污染源分析</w:t>
      </w:r>
      <w:bookmarkEnd w:id="130"/>
    </w:p>
    <w:p w14:paraId="34987B50" w14:textId="77777777" w:rsidR="001B40F1" w:rsidRDefault="00AD15A1">
      <w:pPr>
        <w:pStyle w:val="4"/>
      </w:pPr>
      <w:r>
        <w:rPr>
          <w:rFonts w:hint="eastAsia"/>
        </w:rPr>
        <w:t>3</w:t>
      </w:r>
      <w:r>
        <w:t>.</w:t>
      </w:r>
      <w:r>
        <w:rPr>
          <w:rFonts w:hint="eastAsia"/>
        </w:rPr>
        <w:t>3</w:t>
      </w:r>
      <w:r>
        <w:t>.</w:t>
      </w:r>
      <w:r>
        <w:rPr>
          <w:rFonts w:hint="eastAsia"/>
        </w:rPr>
        <w:t xml:space="preserve">2.1 </w:t>
      </w:r>
      <w:r>
        <w:rPr>
          <w:rFonts w:hint="eastAsia"/>
        </w:rPr>
        <w:t>营运期废气污染源分析</w:t>
      </w:r>
    </w:p>
    <w:p w14:paraId="58BF8B85" w14:textId="77777777" w:rsidR="001B40F1" w:rsidRDefault="00AD15A1">
      <w:pPr>
        <w:pStyle w:val="aff5"/>
        <w:ind w:firstLine="480"/>
      </w:pPr>
      <w:r>
        <w:rPr>
          <w:rFonts w:hint="eastAsia"/>
        </w:rPr>
        <w:t>本项目营运期产生的废气主要为抛光产生的粉尘、喷砂产生的粉尘、中和、出光产生的硝酸雾、化学抛光产生的硫酸雾和硝酸雾、阳极氧化产生的硫酸雾。</w:t>
      </w:r>
    </w:p>
    <w:p w14:paraId="475856E4" w14:textId="77777777" w:rsidR="001B40F1" w:rsidRPr="00B5540B" w:rsidRDefault="00AD15A1" w:rsidP="00EB49CF">
      <w:pPr>
        <w:pStyle w:val="aff5"/>
        <w:ind w:firstLine="480"/>
      </w:pPr>
      <w:bookmarkStart w:id="131" w:name="_Hlk170479232"/>
      <w:bookmarkStart w:id="132" w:name="_Hlk179557748"/>
      <w:r w:rsidRPr="00B5540B">
        <w:rPr>
          <w:rFonts w:hint="eastAsia"/>
        </w:rPr>
        <w:t>1</w:t>
      </w:r>
      <w:r w:rsidRPr="00B5540B">
        <w:rPr>
          <w:rFonts w:hint="eastAsia"/>
        </w:rPr>
        <w:t>、抛光粉尘</w:t>
      </w:r>
    </w:p>
    <w:p w14:paraId="230A400C" w14:textId="77777777" w:rsidR="001B40F1" w:rsidRPr="00B5540B" w:rsidRDefault="00AD15A1" w:rsidP="00EB49CF">
      <w:pPr>
        <w:pStyle w:val="aff5"/>
        <w:ind w:firstLine="480"/>
      </w:pPr>
      <w:r w:rsidRPr="00B5540B">
        <w:rPr>
          <w:rFonts w:hint="eastAsia"/>
        </w:rPr>
        <w:t>本项目抛光产生的粉尘参照</w:t>
      </w:r>
      <w:r w:rsidRPr="00B5540B">
        <w:t>《排放源统计调查产排污核算方法和系数手册》中《</w:t>
      </w:r>
      <w:r w:rsidRPr="00B5540B">
        <w:t>33-37</w:t>
      </w:r>
      <w:r w:rsidRPr="00B5540B">
        <w:rPr>
          <w:rFonts w:hint="eastAsia"/>
        </w:rPr>
        <w:t>，</w:t>
      </w:r>
      <w:r w:rsidRPr="00B5540B">
        <w:t>431-434</w:t>
      </w:r>
      <w:r w:rsidRPr="00B5540B">
        <w:t>机械行业系数手册》</w:t>
      </w:r>
      <w:r w:rsidRPr="00B5540B">
        <w:rPr>
          <w:rFonts w:hint="eastAsia"/>
        </w:rPr>
        <w:t>的预处理</w:t>
      </w:r>
      <w:proofErr w:type="gramStart"/>
      <w:r w:rsidRPr="00B5540B">
        <w:rPr>
          <w:rFonts w:hint="eastAsia"/>
        </w:rPr>
        <w:t>工段产污系数</w:t>
      </w:r>
      <w:proofErr w:type="gramEnd"/>
      <w:r w:rsidRPr="00B5540B">
        <w:rPr>
          <w:rFonts w:hint="eastAsia"/>
        </w:rPr>
        <w:t>2.19kg/t-</w:t>
      </w:r>
      <w:r w:rsidRPr="00B5540B">
        <w:rPr>
          <w:rFonts w:hint="eastAsia"/>
        </w:rPr>
        <w:t>原料，本项目需抛光的工件约为</w:t>
      </w:r>
      <w:r w:rsidRPr="00B5540B">
        <w:rPr>
          <w:rFonts w:hint="eastAsia"/>
        </w:rPr>
        <w:t>100t/a</w:t>
      </w:r>
      <w:r w:rsidRPr="00B5540B">
        <w:rPr>
          <w:rFonts w:hint="eastAsia"/>
        </w:rPr>
        <w:t>，则颗粒物产生量为</w:t>
      </w:r>
      <w:r w:rsidRPr="00B5540B">
        <w:rPr>
          <w:rFonts w:hint="eastAsia"/>
        </w:rPr>
        <w:t>0.219t/a</w:t>
      </w:r>
      <w:r w:rsidRPr="00B5540B">
        <w:rPr>
          <w:rFonts w:hint="eastAsia"/>
        </w:rPr>
        <w:t>。</w:t>
      </w:r>
      <w:r w:rsidRPr="00B5540B">
        <w:t>由于金属粉尘比重和粒径较大，且</w:t>
      </w:r>
      <w:r w:rsidRPr="00B5540B">
        <w:rPr>
          <w:rFonts w:hint="eastAsia"/>
        </w:rPr>
        <w:t>有</w:t>
      </w:r>
      <w:r w:rsidRPr="00B5540B">
        <w:t>车间厂房阻拦，颗粒物散落范围很小，多在</w:t>
      </w:r>
      <w:r w:rsidRPr="00B5540B">
        <w:rPr>
          <w:rFonts w:hint="eastAsia"/>
        </w:rPr>
        <w:t>车床周围</w:t>
      </w:r>
      <w:r w:rsidRPr="00B5540B">
        <w:t>5m</w:t>
      </w:r>
      <w:r w:rsidRPr="00B5540B">
        <w:rPr>
          <w:rFonts w:hint="eastAsia"/>
        </w:rPr>
        <w:t>以内</w:t>
      </w:r>
      <w:r w:rsidRPr="00B5540B">
        <w:t>，飘逸至车间外环境的金属颗粒物很少，基本沉降在车间内（约</w:t>
      </w:r>
      <w:r w:rsidRPr="00B5540B">
        <w:t xml:space="preserve"> 90%</w:t>
      </w:r>
      <w:r w:rsidRPr="00B5540B">
        <w:t>）沉降部分及时清理后作为碎屑处理，只有极小部分（</w:t>
      </w:r>
      <w:r w:rsidRPr="00B5540B">
        <w:rPr>
          <w:rFonts w:hint="eastAsia"/>
        </w:rPr>
        <w:t>约</w:t>
      </w:r>
      <w:r w:rsidRPr="00B5540B">
        <w:t>10%</w:t>
      </w:r>
      <w:r w:rsidRPr="00B5540B">
        <w:t>）扩散到大气中形成粉尘飘逸至车间外。</w:t>
      </w:r>
      <w:r w:rsidRPr="00B5540B">
        <w:rPr>
          <w:rFonts w:hint="eastAsia"/>
        </w:rPr>
        <w:t>抛光粉尘沉降率取</w:t>
      </w:r>
      <w:r w:rsidRPr="00B5540B">
        <w:rPr>
          <w:rFonts w:hint="eastAsia"/>
        </w:rPr>
        <w:t>90%</w:t>
      </w:r>
      <w:r w:rsidRPr="00B5540B">
        <w:rPr>
          <w:rFonts w:hint="eastAsia"/>
        </w:rPr>
        <w:t>，则沉降的粉尘量为</w:t>
      </w:r>
      <w:r w:rsidRPr="00B5540B">
        <w:rPr>
          <w:rFonts w:hint="eastAsia"/>
        </w:rPr>
        <w:t>0.1971t/a</w:t>
      </w:r>
      <w:r w:rsidRPr="00B5540B">
        <w:rPr>
          <w:rFonts w:hint="eastAsia"/>
        </w:rPr>
        <w:t>，无组织排放的粉尘量为</w:t>
      </w:r>
      <w:r w:rsidRPr="00B5540B">
        <w:rPr>
          <w:rFonts w:hint="eastAsia"/>
        </w:rPr>
        <w:t>0.0219t/a</w:t>
      </w:r>
      <w:r w:rsidRPr="00B5540B">
        <w:rPr>
          <w:rFonts w:hint="eastAsia"/>
        </w:rPr>
        <w:t>，工段工作时间为</w:t>
      </w:r>
      <w:r w:rsidRPr="00B5540B">
        <w:rPr>
          <w:rFonts w:hint="eastAsia"/>
        </w:rPr>
        <w:t>2400h</w:t>
      </w:r>
      <w:r w:rsidRPr="00B5540B">
        <w:rPr>
          <w:rFonts w:hint="eastAsia"/>
        </w:rPr>
        <w:t>，则无组织排放速率为</w:t>
      </w:r>
      <w:r w:rsidRPr="00B5540B">
        <w:rPr>
          <w:rFonts w:hint="eastAsia"/>
        </w:rPr>
        <w:t>0.0091kg/h</w:t>
      </w:r>
      <w:r w:rsidRPr="00B5540B">
        <w:rPr>
          <w:rFonts w:hint="eastAsia"/>
        </w:rPr>
        <w:t>。</w:t>
      </w:r>
    </w:p>
    <w:bookmarkEnd w:id="131"/>
    <w:p w14:paraId="5B47D051" w14:textId="77777777" w:rsidR="001B40F1" w:rsidRDefault="00AD15A1">
      <w:pPr>
        <w:pStyle w:val="aff5"/>
        <w:ind w:firstLine="480"/>
      </w:pPr>
      <w:r>
        <w:rPr>
          <w:rFonts w:hint="eastAsia"/>
        </w:rPr>
        <w:t>2</w:t>
      </w:r>
      <w:r>
        <w:rPr>
          <w:rFonts w:hint="eastAsia"/>
        </w:rPr>
        <w:t>、喷砂粉尘</w:t>
      </w:r>
    </w:p>
    <w:p w14:paraId="6D0FA9F6" w14:textId="77777777" w:rsidR="001B40F1" w:rsidRDefault="00AD15A1">
      <w:pPr>
        <w:pStyle w:val="aff5"/>
        <w:ind w:firstLine="480"/>
      </w:pPr>
      <w:r>
        <w:rPr>
          <w:rFonts w:hint="eastAsia"/>
        </w:rPr>
        <w:t>本项目</w:t>
      </w:r>
      <w:r>
        <w:rPr>
          <w:rFonts w:hint="eastAsia"/>
          <w:color w:val="000000"/>
        </w:rPr>
        <w:t>喷砂</w:t>
      </w:r>
      <w:r>
        <w:rPr>
          <w:rFonts w:hint="eastAsia"/>
        </w:rPr>
        <w:t>产生的粉尘根据</w:t>
      </w:r>
      <w:r>
        <w:rPr>
          <w:rFonts w:cs="Times New Roman"/>
          <w:color w:val="000000"/>
          <w:lang w:bidi="en-US"/>
        </w:rPr>
        <w:t>《排放源统计调查产排污核算方法和系数手册》中《</w:t>
      </w:r>
      <w:r>
        <w:rPr>
          <w:rFonts w:cs="Times New Roman"/>
          <w:color w:val="000000"/>
          <w:spacing w:val="-4"/>
        </w:rPr>
        <w:t>33-37</w:t>
      </w:r>
      <w:r>
        <w:rPr>
          <w:rFonts w:cs="Times New Roman" w:hint="eastAsia"/>
          <w:color w:val="000000"/>
          <w:spacing w:val="-4"/>
        </w:rPr>
        <w:t>，</w:t>
      </w:r>
      <w:r>
        <w:rPr>
          <w:rFonts w:cs="Times New Roman"/>
          <w:color w:val="000000"/>
          <w:spacing w:val="-4"/>
        </w:rPr>
        <w:t>431-434</w:t>
      </w:r>
      <w:r>
        <w:rPr>
          <w:rFonts w:cs="Times New Roman"/>
          <w:color w:val="000000"/>
          <w:spacing w:val="-4"/>
        </w:rPr>
        <w:t>机械行业系数手册</w:t>
      </w:r>
      <w:r>
        <w:rPr>
          <w:rFonts w:cs="Times New Roman"/>
          <w:color w:val="000000"/>
          <w:lang w:bidi="en-US"/>
        </w:rPr>
        <w:t>》</w:t>
      </w:r>
      <w:r>
        <w:rPr>
          <w:rFonts w:cs="Times New Roman" w:hint="eastAsia"/>
          <w:color w:val="000000"/>
          <w:lang w:bidi="en-US"/>
        </w:rPr>
        <w:t>的预处理</w:t>
      </w:r>
      <w:proofErr w:type="gramStart"/>
      <w:r>
        <w:rPr>
          <w:rFonts w:cs="Times New Roman" w:hint="eastAsia"/>
          <w:color w:val="000000"/>
          <w:lang w:bidi="en-US"/>
        </w:rPr>
        <w:t>工段产污系数</w:t>
      </w:r>
      <w:proofErr w:type="gramEnd"/>
      <w:r>
        <w:rPr>
          <w:rFonts w:cs="Times New Roman" w:hint="eastAsia"/>
          <w:color w:val="000000"/>
          <w:lang w:bidi="en-US"/>
        </w:rPr>
        <w:t>2.19kg/t-</w:t>
      </w:r>
      <w:r>
        <w:rPr>
          <w:rFonts w:cs="Times New Roman" w:hint="eastAsia"/>
          <w:color w:val="000000"/>
          <w:lang w:bidi="en-US"/>
        </w:rPr>
        <w:t>原料，本项目需喷砂的工件约为</w:t>
      </w:r>
      <w:r>
        <w:rPr>
          <w:rFonts w:cs="Times New Roman" w:hint="eastAsia"/>
          <w:color w:val="000000"/>
          <w:lang w:bidi="en-US"/>
        </w:rPr>
        <w:t>100t/a</w:t>
      </w:r>
      <w:r>
        <w:rPr>
          <w:rFonts w:cs="Times New Roman" w:hint="eastAsia"/>
          <w:color w:val="000000"/>
          <w:lang w:bidi="en-US"/>
        </w:rPr>
        <w:t>，则颗粒物产生量为</w:t>
      </w:r>
      <w:r>
        <w:rPr>
          <w:rFonts w:cs="Times New Roman" w:hint="eastAsia"/>
          <w:color w:val="000000"/>
          <w:lang w:bidi="en-US"/>
        </w:rPr>
        <w:t>0.219t/a</w:t>
      </w:r>
      <w:r>
        <w:rPr>
          <w:rFonts w:cs="Times New Roman" w:hint="eastAsia"/>
          <w:color w:val="000000"/>
          <w:lang w:bidi="en-US"/>
        </w:rPr>
        <w:t>。</w:t>
      </w:r>
      <w:r>
        <w:rPr>
          <w:rFonts w:hint="eastAsia"/>
        </w:rPr>
        <w:t>本项目选用的喷</w:t>
      </w:r>
      <w:r>
        <w:rPr>
          <w:rFonts w:hint="eastAsia"/>
        </w:rPr>
        <w:lastRenderedPageBreak/>
        <w:t>砂机为密闭型，粉尘经集气管道收集至喷砂机自带的布袋除尘器处理后在车间内无组织排放。</w:t>
      </w:r>
    </w:p>
    <w:p w14:paraId="0CF829D9" w14:textId="77777777" w:rsidR="001B40F1" w:rsidRDefault="00AD15A1">
      <w:pPr>
        <w:pStyle w:val="aff5"/>
        <w:ind w:firstLine="480"/>
        <w:rPr>
          <w:rFonts w:cs="Times New Roman"/>
          <w:color w:val="000000"/>
          <w:lang w:bidi="en-US"/>
        </w:rPr>
      </w:pPr>
      <w:r>
        <w:rPr>
          <w:rFonts w:hint="eastAsia"/>
        </w:rPr>
        <w:t>喷砂机出风口经密闭管道直接引入喷砂机自带的布袋除尘器处理，因此收集效率为</w:t>
      </w:r>
      <w:r>
        <w:rPr>
          <w:rFonts w:hint="eastAsia"/>
        </w:rPr>
        <w:t>100%</w:t>
      </w:r>
      <w:r>
        <w:rPr>
          <w:rFonts w:hint="eastAsia"/>
        </w:rPr>
        <w:t>。根据</w:t>
      </w:r>
      <w:r>
        <w:rPr>
          <w:rFonts w:cs="Times New Roman"/>
          <w:color w:val="000000"/>
          <w:lang w:bidi="en-US"/>
        </w:rPr>
        <w:t>《排放源统计调查产排污核算方法和系数手册》中《</w:t>
      </w:r>
      <w:r>
        <w:rPr>
          <w:rFonts w:cs="Times New Roman"/>
          <w:color w:val="000000"/>
          <w:spacing w:val="-4"/>
        </w:rPr>
        <w:t>33-37</w:t>
      </w:r>
      <w:r>
        <w:rPr>
          <w:rFonts w:cs="Times New Roman" w:hint="eastAsia"/>
          <w:color w:val="000000"/>
          <w:spacing w:val="-4"/>
        </w:rPr>
        <w:t>，</w:t>
      </w:r>
      <w:r>
        <w:rPr>
          <w:rFonts w:cs="Times New Roman"/>
          <w:color w:val="000000"/>
          <w:spacing w:val="-4"/>
        </w:rPr>
        <w:t>431-434</w:t>
      </w:r>
      <w:r>
        <w:rPr>
          <w:rFonts w:cs="Times New Roman"/>
          <w:color w:val="000000"/>
          <w:spacing w:val="-4"/>
        </w:rPr>
        <w:t>机械行业系数手册</w:t>
      </w:r>
      <w:r>
        <w:rPr>
          <w:rFonts w:cs="Times New Roman"/>
          <w:color w:val="000000"/>
          <w:lang w:bidi="en-US"/>
        </w:rPr>
        <w:t>》</w:t>
      </w:r>
      <w:r>
        <w:rPr>
          <w:rFonts w:cs="Times New Roman" w:hint="eastAsia"/>
          <w:color w:val="000000"/>
          <w:lang w:bidi="en-US"/>
        </w:rPr>
        <w:t>的预处理工段布袋除尘器处理效率为</w:t>
      </w:r>
      <w:r>
        <w:rPr>
          <w:rFonts w:cs="Times New Roman" w:hint="eastAsia"/>
          <w:color w:val="000000"/>
          <w:lang w:bidi="en-US"/>
        </w:rPr>
        <w:t>95%</w:t>
      </w:r>
      <w:r>
        <w:rPr>
          <w:rFonts w:cs="Times New Roman" w:hint="eastAsia"/>
          <w:color w:val="000000"/>
          <w:lang w:bidi="en-US"/>
        </w:rPr>
        <w:t>，因此本项目处理效率取</w:t>
      </w:r>
      <w:r>
        <w:rPr>
          <w:rFonts w:cs="Times New Roman" w:hint="eastAsia"/>
          <w:color w:val="000000"/>
          <w:lang w:bidi="en-US"/>
        </w:rPr>
        <w:t>95%</w:t>
      </w:r>
      <w:r>
        <w:rPr>
          <w:rFonts w:cs="Times New Roman" w:hint="eastAsia"/>
          <w:color w:val="000000"/>
          <w:lang w:bidi="en-US"/>
        </w:rPr>
        <w:t>，则无组织排放的粉尘量为</w:t>
      </w:r>
      <w:r>
        <w:rPr>
          <w:rFonts w:hint="eastAsia"/>
        </w:rPr>
        <w:t>0.011t/a</w:t>
      </w:r>
      <w:r>
        <w:rPr>
          <w:rFonts w:hint="eastAsia"/>
        </w:rPr>
        <w:t>，</w:t>
      </w:r>
      <w:r>
        <w:rPr>
          <w:rFonts w:cs="Times New Roman" w:hint="eastAsia"/>
          <w:color w:val="000000"/>
          <w:lang w:bidi="en-US"/>
        </w:rPr>
        <w:t>工段工作时间为</w:t>
      </w:r>
      <w:r>
        <w:rPr>
          <w:rFonts w:cs="Times New Roman" w:hint="eastAsia"/>
          <w:color w:val="000000"/>
          <w:lang w:bidi="en-US"/>
        </w:rPr>
        <w:t>2400h</w:t>
      </w:r>
      <w:r>
        <w:rPr>
          <w:rFonts w:cs="Times New Roman" w:hint="eastAsia"/>
          <w:color w:val="000000"/>
          <w:lang w:bidi="en-US"/>
        </w:rPr>
        <w:t>，无组织排放速率为</w:t>
      </w:r>
      <w:r>
        <w:rPr>
          <w:rFonts w:cs="Times New Roman" w:hint="eastAsia"/>
          <w:color w:val="000000"/>
          <w:lang w:bidi="en-US"/>
        </w:rPr>
        <w:t>0.0046kg/h</w:t>
      </w:r>
      <w:r>
        <w:rPr>
          <w:rFonts w:cs="Times New Roman" w:hint="eastAsia"/>
          <w:color w:val="000000"/>
          <w:lang w:bidi="en-US"/>
        </w:rPr>
        <w:t>。</w:t>
      </w:r>
    </w:p>
    <w:bookmarkEnd w:id="132"/>
    <w:p w14:paraId="276A1777" w14:textId="77777777" w:rsidR="001B40F1" w:rsidRPr="00B5540B" w:rsidRDefault="00AD15A1">
      <w:pPr>
        <w:pStyle w:val="aff5"/>
        <w:ind w:firstLine="480"/>
      </w:pPr>
      <w:r w:rsidRPr="00B5540B">
        <w:rPr>
          <w:rFonts w:hint="eastAsia"/>
        </w:rPr>
        <w:t>3</w:t>
      </w:r>
      <w:r w:rsidRPr="00B5540B">
        <w:rPr>
          <w:rFonts w:hint="eastAsia"/>
        </w:rPr>
        <w:t>、酸性废气（中和、出光产生的硝酸雾、化学抛光产生的硫酸雾和硝酸雾、阳极氧化产生的硫酸雾）</w:t>
      </w:r>
    </w:p>
    <w:p w14:paraId="2C12FB76" w14:textId="77777777" w:rsidR="001B40F1" w:rsidRPr="00B5540B" w:rsidRDefault="00AD15A1">
      <w:pPr>
        <w:pStyle w:val="aff5"/>
        <w:ind w:firstLine="480"/>
      </w:pPr>
      <w:r w:rsidRPr="00B5540B">
        <w:rPr>
          <w:rFonts w:hint="eastAsia"/>
        </w:rPr>
        <w:t>本项目中和、出光产生的硝酸雾、化学抛光产生的硫酸雾和硝酸雾、阳极氧化产生的硫酸雾的产生量参照《污染源源强核算技术指南</w:t>
      </w:r>
      <w:r w:rsidRPr="00B5540B">
        <w:rPr>
          <w:rFonts w:hint="eastAsia"/>
        </w:rPr>
        <w:t xml:space="preserve"> </w:t>
      </w:r>
      <w:r w:rsidRPr="00B5540B">
        <w:rPr>
          <w:rFonts w:hint="eastAsia"/>
        </w:rPr>
        <w:t>电镀》（</w:t>
      </w:r>
      <w:r w:rsidRPr="00B5540B">
        <w:rPr>
          <w:rFonts w:hint="eastAsia"/>
        </w:rPr>
        <w:t>HJ 984-2018</w:t>
      </w:r>
      <w:r w:rsidRPr="00B5540B">
        <w:rPr>
          <w:rFonts w:hint="eastAsia"/>
        </w:rPr>
        <w:t>）中公式及参数进行核算。</w:t>
      </w:r>
    </w:p>
    <w:p w14:paraId="6F459F6D" w14:textId="77777777" w:rsidR="001B40F1" w:rsidRPr="00B5540B" w:rsidRDefault="00AD15A1">
      <w:pPr>
        <w:pStyle w:val="aff5"/>
        <w:ind w:firstLine="480"/>
      </w:pPr>
      <w:r w:rsidRPr="00B5540B">
        <w:rPr>
          <w:rFonts w:hint="eastAsia"/>
        </w:rPr>
        <w:t>计算公式如下：</w:t>
      </w:r>
    </w:p>
    <w:p w14:paraId="5D021653" w14:textId="77777777" w:rsidR="001B40F1" w:rsidRPr="00B5540B" w:rsidRDefault="00AD15A1">
      <w:pPr>
        <w:adjustRightInd w:val="0"/>
        <w:snapToGrid w:val="0"/>
        <w:spacing w:line="360" w:lineRule="auto"/>
        <w:jc w:val="center"/>
        <w:rPr>
          <w:rFonts w:ascii="Times New Roman" w:hAnsi="Times New Roman" w:cs="Times New Roman"/>
          <w:color w:val="000000"/>
        </w:rPr>
      </w:pPr>
      <w:r w:rsidRPr="00B5540B">
        <w:rPr>
          <w:rFonts w:ascii="Times New Roman" w:hAnsi="Times New Roman" w:cs="Times New Roman"/>
          <w:i/>
          <w:iCs/>
          <w:color w:val="000000"/>
        </w:rPr>
        <w:t>D</w:t>
      </w:r>
      <w:r w:rsidRPr="00B5540B">
        <w:rPr>
          <w:rFonts w:ascii="Times New Roman" w:hAnsi="Times New Roman" w:cs="Times New Roman"/>
          <w:color w:val="000000"/>
        </w:rPr>
        <w:t>=</w:t>
      </w:r>
      <w:r w:rsidRPr="00B5540B">
        <w:rPr>
          <w:rFonts w:ascii="Times New Roman" w:hAnsi="Times New Roman" w:cs="Times New Roman"/>
          <w:i/>
          <w:iCs/>
          <w:color w:val="000000"/>
        </w:rPr>
        <w:t>Gs</w:t>
      </w:r>
      <w:r w:rsidRPr="00B5540B">
        <w:rPr>
          <w:rFonts w:ascii="Times New Roman" w:hAnsi="Times New Roman" w:cs="Times New Roman"/>
          <w:color w:val="000000"/>
        </w:rPr>
        <w:t>×</w:t>
      </w:r>
      <w:r w:rsidRPr="00B5540B">
        <w:rPr>
          <w:rFonts w:ascii="Times New Roman" w:hAnsi="Times New Roman" w:cs="Times New Roman"/>
          <w:i/>
          <w:iCs/>
          <w:color w:val="000000"/>
        </w:rPr>
        <w:t>A</w:t>
      </w:r>
      <w:r w:rsidRPr="00B5540B">
        <w:rPr>
          <w:rFonts w:ascii="Times New Roman" w:hAnsi="Times New Roman" w:cs="Times New Roman"/>
          <w:color w:val="000000"/>
        </w:rPr>
        <w:t>×</w:t>
      </w:r>
      <w:r w:rsidRPr="00B5540B">
        <w:rPr>
          <w:rFonts w:ascii="Times New Roman" w:hAnsi="Times New Roman" w:cs="Times New Roman"/>
          <w:i/>
          <w:iCs/>
          <w:color w:val="000000"/>
        </w:rPr>
        <w:t>t</w:t>
      </w:r>
      <w:r w:rsidRPr="00B5540B">
        <w:rPr>
          <w:rFonts w:ascii="Times New Roman" w:hAnsi="Times New Roman" w:cs="Times New Roman"/>
          <w:color w:val="000000"/>
        </w:rPr>
        <w:t>×10</w:t>
      </w:r>
      <w:r w:rsidRPr="00B5540B">
        <w:rPr>
          <w:rFonts w:ascii="Times New Roman" w:hAnsi="Times New Roman" w:cs="Times New Roman"/>
          <w:color w:val="000000"/>
          <w:vertAlign w:val="superscript"/>
        </w:rPr>
        <w:t>-6</w:t>
      </w:r>
    </w:p>
    <w:p w14:paraId="341F6690" w14:textId="77777777" w:rsidR="001B40F1" w:rsidRPr="00B5540B" w:rsidRDefault="00AD15A1">
      <w:pPr>
        <w:pStyle w:val="aff5"/>
        <w:ind w:firstLine="480"/>
      </w:pPr>
      <w:r w:rsidRPr="00B5540B">
        <w:t>式中：</w:t>
      </w:r>
      <w:r w:rsidRPr="00B5540B">
        <w:rPr>
          <w:i/>
          <w:iCs/>
        </w:rPr>
        <w:t>D</w:t>
      </w:r>
      <w:r w:rsidRPr="00B5540B">
        <w:t>—</w:t>
      </w:r>
      <w:r w:rsidRPr="00B5540B">
        <w:rPr>
          <w:rFonts w:hint="eastAsia"/>
        </w:rPr>
        <w:t>核算时段内污染物产生量，</w:t>
      </w:r>
      <w:r w:rsidRPr="00B5540B">
        <w:t>t</w:t>
      </w:r>
      <w:r w:rsidRPr="00B5540B">
        <w:rPr>
          <w:rFonts w:hint="eastAsia"/>
        </w:rPr>
        <w:t>；</w:t>
      </w:r>
      <w:r w:rsidRPr="00B5540B">
        <w:rPr>
          <w:rFonts w:hint="eastAsia"/>
        </w:rPr>
        <w:t xml:space="preserve"> </w:t>
      </w:r>
    </w:p>
    <w:p w14:paraId="33AE782E" w14:textId="77777777" w:rsidR="001B40F1" w:rsidRPr="00B5540B" w:rsidRDefault="00AD15A1">
      <w:pPr>
        <w:pStyle w:val="aff5"/>
        <w:ind w:firstLineChars="500" w:firstLine="1200"/>
      </w:pPr>
      <w:proofErr w:type="spellStart"/>
      <w:r w:rsidRPr="00B5540B">
        <w:rPr>
          <w:i/>
          <w:iCs/>
        </w:rPr>
        <w:t>Gs</w:t>
      </w:r>
      <w:proofErr w:type="spellEnd"/>
      <w:proofErr w:type="gramStart"/>
      <w:r w:rsidRPr="00B5540B">
        <w:t>—</w:t>
      </w:r>
      <w:r w:rsidRPr="00B5540B">
        <w:rPr>
          <w:rFonts w:hint="eastAsia"/>
        </w:rPr>
        <w:t>单位</w:t>
      </w:r>
      <w:proofErr w:type="gramEnd"/>
      <w:r w:rsidRPr="00B5540B">
        <w:rPr>
          <w:rFonts w:hint="eastAsia"/>
        </w:rPr>
        <w:t>镀槽液面面积单位时间废气污染物产生量，</w:t>
      </w:r>
      <w:r w:rsidRPr="00B5540B">
        <w:t>g/(m</w:t>
      </w:r>
      <w:r w:rsidRPr="00B5540B">
        <w:rPr>
          <w:vertAlign w:val="superscript"/>
        </w:rPr>
        <w:t>2</w:t>
      </w:r>
      <w:r w:rsidRPr="00B5540B">
        <w:t xml:space="preserve"> ·h)</w:t>
      </w:r>
      <w:r w:rsidRPr="00B5540B">
        <w:rPr>
          <w:rFonts w:hint="eastAsia"/>
        </w:rPr>
        <w:t>；</w:t>
      </w:r>
      <w:r w:rsidRPr="00B5540B">
        <w:rPr>
          <w:rFonts w:hint="eastAsia"/>
        </w:rPr>
        <w:t xml:space="preserve"> </w:t>
      </w:r>
    </w:p>
    <w:p w14:paraId="47455CB2" w14:textId="77777777" w:rsidR="001B40F1" w:rsidRPr="00B5540B" w:rsidRDefault="00AD15A1">
      <w:pPr>
        <w:pStyle w:val="aff5"/>
        <w:ind w:firstLineChars="500" w:firstLine="1200"/>
      </w:pPr>
      <w:r w:rsidRPr="00B5540B">
        <w:rPr>
          <w:i/>
          <w:iCs/>
        </w:rPr>
        <w:t>A</w:t>
      </w:r>
      <w:r w:rsidRPr="00B5540B">
        <w:t>—</w:t>
      </w:r>
      <w:r w:rsidRPr="00B5540B">
        <w:rPr>
          <w:rFonts w:hint="eastAsia"/>
        </w:rPr>
        <w:t>镀槽液面面积，</w:t>
      </w:r>
      <w:r w:rsidRPr="00B5540B">
        <w:t>m</w:t>
      </w:r>
      <w:r w:rsidRPr="00B5540B">
        <w:rPr>
          <w:vertAlign w:val="superscript"/>
        </w:rPr>
        <w:t>2</w:t>
      </w:r>
      <w:r w:rsidRPr="00B5540B">
        <w:t xml:space="preserve"> </w:t>
      </w:r>
      <w:r w:rsidRPr="00B5540B">
        <w:rPr>
          <w:rFonts w:hint="eastAsia"/>
        </w:rPr>
        <w:t>；</w:t>
      </w:r>
      <w:r w:rsidRPr="00B5540B">
        <w:rPr>
          <w:rFonts w:hint="eastAsia"/>
        </w:rPr>
        <w:t xml:space="preserve"> </w:t>
      </w:r>
    </w:p>
    <w:p w14:paraId="4B01E64A" w14:textId="77777777" w:rsidR="001B40F1" w:rsidRPr="00B5540B" w:rsidRDefault="00AD15A1">
      <w:pPr>
        <w:pStyle w:val="aff5"/>
        <w:ind w:firstLineChars="500" w:firstLine="1200"/>
      </w:pPr>
      <w:r w:rsidRPr="00B5540B">
        <w:rPr>
          <w:i/>
          <w:iCs/>
        </w:rPr>
        <w:t>t</w:t>
      </w:r>
      <w:r w:rsidRPr="00B5540B">
        <w:t>—</w:t>
      </w:r>
      <w:r w:rsidRPr="00B5540B">
        <w:rPr>
          <w:rFonts w:hint="eastAsia"/>
        </w:rPr>
        <w:t>核算时段内污染物产生时间，</w:t>
      </w:r>
      <w:r w:rsidRPr="00B5540B">
        <w:t>h</w:t>
      </w:r>
      <w:r w:rsidRPr="00B5540B">
        <w:rPr>
          <w:rFonts w:hint="eastAsia"/>
        </w:rPr>
        <w:t>。</w:t>
      </w:r>
    </w:p>
    <w:p w14:paraId="22EC859E" w14:textId="77777777" w:rsidR="001B40F1" w:rsidRPr="00B5540B" w:rsidRDefault="00AD15A1">
      <w:pPr>
        <w:pStyle w:val="aff5"/>
        <w:ind w:firstLine="480"/>
      </w:pPr>
      <w:proofErr w:type="spellStart"/>
      <w:r w:rsidRPr="00B5540B">
        <w:rPr>
          <w:rFonts w:cs="Times New Roman"/>
        </w:rPr>
        <w:t>Gs</w:t>
      </w:r>
      <w:proofErr w:type="spellEnd"/>
      <w:r w:rsidRPr="00B5540B">
        <w:rPr>
          <w:rFonts w:cs="Times New Roman"/>
        </w:rPr>
        <w:t xml:space="preserve"> </w:t>
      </w:r>
      <w:r w:rsidRPr="00B5540B">
        <w:rPr>
          <w:rFonts w:hint="eastAsia"/>
        </w:rPr>
        <w:t>按照《污染源源强核算技术指南电镀》（</w:t>
      </w:r>
      <w:r w:rsidRPr="00B5540B">
        <w:rPr>
          <w:rFonts w:cs="Times New Roman"/>
        </w:rPr>
        <w:t>HJ984-2018</w:t>
      </w:r>
      <w:r w:rsidRPr="00B5540B">
        <w:rPr>
          <w:rFonts w:hint="eastAsia"/>
        </w:rPr>
        <w:t>）中附录</w:t>
      </w:r>
      <w:r w:rsidRPr="00B5540B">
        <w:rPr>
          <w:rFonts w:cs="Times New Roman"/>
        </w:rPr>
        <w:t>B</w:t>
      </w:r>
      <w:r w:rsidRPr="00B5540B">
        <w:rPr>
          <w:rFonts w:hint="eastAsia"/>
        </w:rPr>
        <w:t>中表</w:t>
      </w:r>
      <w:r w:rsidRPr="00B5540B">
        <w:rPr>
          <w:rFonts w:hint="eastAsia"/>
        </w:rPr>
        <w:t xml:space="preserve"> </w:t>
      </w:r>
      <w:r w:rsidRPr="00B5540B">
        <w:rPr>
          <w:rFonts w:cs="Times New Roman"/>
        </w:rPr>
        <w:t xml:space="preserve">B.1 </w:t>
      </w:r>
      <w:r w:rsidRPr="00B5540B">
        <w:rPr>
          <w:rFonts w:hint="eastAsia"/>
        </w:rPr>
        <w:t>单位槽</w:t>
      </w:r>
      <w:proofErr w:type="gramStart"/>
      <w:r w:rsidRPr="00B5540B">
        <w:rPr>
          <w:rFonts w:hint="eastAsia"/>
        </w:rPr>
        <w:t>液面积</w:t>
      </w:r>
      <w:proofErr w:type="gramEnd"/>
      <w:r w:rsidRPr="00B5540B">
        <w:rPr>
          <w:rFonts w:hint="eastAsia"/>
        </w:rPr>
        <w:t>单位时间废气污染物产</w:t>
      </w:r>
      <w:proofErr w:type="gramStart"/>
      <w:r w:rsidRPr="00B5540B">
        <w:rPr>
          <w:rFonts w:hint="eastAsia"/>
        </w:rPr>
        <w:t>污</w:t>
      </w:r>
      <w:proofErr w:type="gramEnd"/>
      <w:r w:rsidRPr="00B5540B">
        <w:rPr>
          <w:rFonts w:hint="eastAsia"/>
        </w:rPr>
        <w:t>系数进行计算，详见下表。</w:t>
      </w:r>
    </w:p>
    <w:p w14:paraId="66CEC4FB" w14:textId="39E57A7B" w:rsidR="001B40F1" w:rsidRPr="00B5540B" w:rsidRDefault="00AD15A1">
      <w:pPr>
        <w:pStyle w:val="aff9"/>
      </w:pPr>
      <w:r w:rsidRPr="00B5540B">
        <w:rPr>
          <w:rFonts w:hint="eastAsia"/>
        </w:rPr>
        <w:t>表</w:t>
      </w:r>
      <w:r w:rsidRPr="00B5540B">
        <w:rPr>
          <w:rFonts w:hint="eastAsia"/>
        </w:rPr>
        <w:t>3.3-</w:t>
      </w:r>
      <w:r w:rsidR="00EE2949" w:rsidRPr="00B5540B">
        <w:rPr>
          <w:rFonts w:hint="eastAsia"/>
        </w:rPr>
        <w:t>6</w:t>
      </w:r>
      <w:r w:rsidRPr="00B5540B">
        <w:rPr>
          <w:rFonts w:hint="eastAsia"/>
        </w:rPr>
        <w:t xml:space="preserve">  </w:t>
      </w:r>
      <w:r w:rsidRPr="00B5540B">
        <w:rPr>
          <w:rFonts w:hint="eastAsia"/>
        </w:rPr>
        <w:t>单位镀槽液面面积单位时间废气污染物产</w:t>
      </w:r>
      <w:proofErr w:type="gramStart"/>
      <w:r w:rsidRPr="00B5540B">
        <w:rPr>
          <w:rFonts w:hint="eastAsia"/>
        </w:rPr>
        <w:t>污</w:t>
      </w:r>
      <w:proofErr w:type="gramEnd"/>
      <w:r w:rsidRPr="00B5540B">
        <w:rPr>
          <w:rFonts w:hint="eastAsia"/>
        </w:rPr>
        <w:t>系数（摘录）</w:t>
      </w:r>
    </w:p>
    <w:tbl>
      <w:tblPr>
        <w:tblStyle w:val="aff"/>
        <w:tblW w:w="8500" w:type="dxa"/>
        <w:jc w:val="center"/>
        <w:tblLook w:val="04A0" w:firstRow="1" w:lastRow="0" w:firstColumn="1" w:lastColumn="0" w:noHBand="0" w:noVBand="1"/>
      </w:tblPr>
      <w:tblGrid>
        <w:gridCol w:w="938"/>
        <w:gridCol w:w="1348"/>
        <w:gridCol w:w="6214"/>
      </w:tblGrid>
      <w:tr w:rsidR="001B40F1" w:rsidRPr="00B5540B" w14:paraId="2993CE95" w14:textId="77777777">
        <w:trPr>
          <w:jc w:val="center"/>
        </w:trPr>
        <w:tc>
          <w:tcPr>
            <w:tcW w:w="938" w:type="dxa"/>
            <w:vAlign w:val="center"/>
          </w:tcPr>
          <w:p w14:paraId="2567AF12" w14:textId="77777777" w:rsidR="001B40F1" w:rsidRPr="00B5540B" w:rsidRDefault="00AD15A1">
            <w:pPr>
              <w:pStyle w:val="aff7"/>
            </w:pPr>
            <w:r w:rsidRPr="00B5540B">
              <w:rPr>
                <w:rFonts w:hint="eastAsia"/>
              </w:rPr>
              <w:t>污染物</w:t>
            </w:r>
          </w:p>
          <w:p w14:paraId="15B40FDF" w14:textId="77777777" w:rsidR="001B40F1" w:rsidRPr="00B5540B" w:rsidRDefault="00AD15A1">
            <w:pPr>
              <w:pStyle w:val="aff7"/>
            </w:pPr>
            <w:r w:rsidRPr="00B5540B">
              <w:rPr>
                <w:rFonts w:hint="eastAsia"/>
              </w:rPr>
              <w:t>名称</w:t>
            </w:r>
          </w:p>
        </w:tc>
        <w:tc>
          <w:tcPr>
            <w:tcW w:w="1348" w:type="dxa"/>
            <w:vAlign w:val="center"/>
          </w:tcPr>
          <w:p w14:paraId="37D198AE" w14:textId="77777777" w:rsidR="001B40F1" w:rsidRPr="00B5540B" w:rsidRDefault="00AD15A1">
            <w:pPr>
              <w:pStyle w:val="aff7"/>
            </w:pPr>
            <w:r w:rsidRPr="00B5540B">
              <w:rPr>
                <w:rFonts w:hint="eastAsia"/>
              </w:rPr>
              <w:t>产生量</w:t>
            </w:r>
          </w:p>
          <w:p w14:paraId="7EDB2DAA" w14:textId="77777777" w:rsidR="001B40F1" w:rsidRPr="00B5540B" w:rsidRDefault="00AD15A1">
            <w:pPr>
              <w:pStyle w:val="aff7"/>
            </w:pPr>
            <w:r w:rsidRPr="00B5540B">
              <w:rPr>
                <w:rFonts w:hint="eastAsia"/>
              </w:rPr>
              <w:t>（</w:t>
            </w:r>
            <w:r w:rsidRPr="00B5540B">
              <w:rPr>
                <w:rFonts w:hint="eastAsia"/>
              </w:rPr>
              <w:t>g/m</w:t>
            </w:r>
            <w:r w:rsidRPr="00B5540B">
              <w:rPr>
                <w:rFonts w:hint="eastAsia"/>
                <w:vertAlign w:val="superscript"/>
              </w:rPr>
              <w:t>2</w:t>
            </w:r>
            <w:r w:rsidRPr="00B5540B">
              <w:rPr>
                <w:rFonts w:hint="eastAsia"/>
              </w:rPr>
              <w:t>·</w:t>
            </w:r>
            <w:r w:rsidRPr="00B5540B">
              <w:rPr>
                <w:rFonts w:hint="eastAsia"/>
              </w:rPr>
              <w:t>h</w:t>
            </w:r>
            <w:r w:rsidRPr="00B5540B">
              <w:rPr>
                <w:rFonts w:hint="eastAsia"/>
              </w:rPr>
              <w:t>）</w:t>
            </w:r>
          </w:p>
        </w:tc>
        <w:tc>
          <w:tcPr>
            <w:tcW w:w="6214" w:type="dxa"/>
            <w:vAlign w:val="center"/>
          </w:tcPr>
          <w:p w14:paraId="3973C686" w14:textId="77777777" w:rsidR="001B40F1" w:rsidRPr="00B5540B" w:rsidRDefault="00AD15A1">
            <w:pPr>
              <w:pStyle w:val="aff7"/>
            </w:pPr>
            <w:r w:rsidRPr="00B5540B">
              <w:rPr>
                <w:rFonts w:hint="eastAsia"/>
              </w:rPr>
              <w:t>适用范围</w:t>
            </w:r>
          </w:p>
        </w:tc>
      </w:tr>
      <w:tr w:rsidR="001B40F1" w:rsidRPr="00B5540B" w14:paraId="0A085FA6" w14:textId="77777777">
        <w:trPr>
          <w:jc w:val="center"/>
        </w:trPr>
        <w:tc>
          <w:tcPr>
            <w:tcW w:w="938" w:type="dxa"/>
            <w:vMerge w:val="restart"/>
            <w:vAlign w:val="center"/>
          </w:tcPr>
          <w:p w14:paraId="2669040B" w14:textId="77777777" w:rsidR="001B40F1" w:rsidRPr="00B5540B" w:rsidRDefault="00AD15A1">
            <w:pPr>
              <w:pStyle w:val="aff7"/>
            </w:pPr>
            <w:r w:rsidRPr="00B5540B">
              <w:rPr>
                <w:rFonts w:hint="eastAsia"/>
              </w:rPr>
              <w:t>硫酸雾</w:t>
            </w:r>
          </w:p>
        </w:tc>
        <w:tc>
          <w:tcPr>
            <w:tcW w:w="1348" w:type="dxa"/>
            <w:vAlign w:val="center"/>
          </w:tcPr>
          <w:p w14:paraId="25CCF2A3" w14:textId="77777777" w:rsidR="001B40F1" w:rsidRPr="00B5540B" w:rsidRDefault="00AD15A1">
            <w:pPr>
              <w:pStyle w:val="aff7"/>
            </w:pPr>
            <w:r w:rsidRPr="00B5540B">
              <w:rPr>
                <w:rFonts w:hint="eastAsia"/>
              </w:rPr>
              <w:t>25.2</w:t>
            </w:r>
          </w:p>
        </w:tc>
        <w:tc>
          <w:tcPr>
            <w:tcW w:w="6214" w:type="dxa"/>
            <w:vAlign w:val="center"/>
          </w:tcPr>
          <w:p w14:paraId="42852C7C" w14:textId="77777777" w:rsidR="001B40F1" w:rsidRPr="00B5540B" w:rsidRDefault="00AD15A1">
            <w:pPr>
              <w:pStyle w:val="aff7"/>
              <w:jc w:val="both"/>
              <w:rPr>
                <w:sz w:val="24"/>
              </w:rPr>
            </w:pPr>
            <w:r w:rsidRPr="00B5540B">
              <w:rPr>
                <w:rFonts w:hint="eastAsia"/>
              </w:rPr>
              <w:t>在质量浓度大于</w:t>
            </w:r>
            <w:r w:rsidRPr="00B5540B">
              <w:rPr>
                <w:rFonts w:cs="Times New Roman"/>
              </w:rPr>
              <w:t xml:space="preserve">100g/L </w:t>
            </w:r>
            <w:r w:rsidRPr="00B5540B">
              <w:rPr>
                <w:rFonts w:hint="eastAsia"/>
              </w:rPr>
              <w:t>的硫酸中</w:t>
            </w:r>
            <w:proofErr w:type="gramStart"/>
            <w:r w:rsidRPr="00B5540B">
              <w:rPr>
                <w:rFonts w:hint="eastAsia"/>
              </w:rPr>
              <w:t>浸蚀</w:t>
            </w:r>
            <w:proofErr w:type="gramEnd"/>
            <w:r w:rsidRPr="00B5540B">
              <w:rPr>
                <w:rFonts w:hint="eastAsia"/>
              </w:rPr>
              <w:t>、抛光，硫酸阳极氧化，在稀而热的硫酸中</w:t>
            </w:r>
            <w:proofErr w:type="gramStart"/>
            <w:r w:rsidRPr="00B5540B">
              <w:rPr>
                <w:rFonts w:hint="eastAsia"/>
              </w:rPr>
              <w:t>浸蚀</w:t>
            </w:r>
            <w:proofErr w:type="gramEnd"/>
            <w:r w:rsidRPr="00B5540B">
              <w:rPr>
                <w:rFonts w:hint="eastAsia"/>
              </w:rPr>
              <w:t>、抛光，在浓硫酸中退镍、退铜、</w:t>
            </w:r>
            <w:proofErr w:type="gramStart"/>
            <w:r w:rsidRPr="00B5540B">
              <w:rPr>
                <w:rFonts w:hint="eastAsia"/>
              </w:rPr>
              <w:t>退银等</w:t>
            </w:r>
            <w:proofErr w:type="gramEnd"/>
          </w:p>
        </w:tc>
      </w:tr>
      <w:tr w:rsidR="001B40F1" w:rsidRPr="00B5540B" w14:paraId="67D9959E" w14:textId="77777777">
        <w:trPr>
          <w:jc w:val="center"/>
        </w:trPr>
        <w:tc>
          <w:tcPr>
            <w:tcW w:w="938" w:type="dxa"/>
            <w:vMerge/>
            <w:vAlign w:val="center"/>
          </w:tcPr>
          <w:p w14:paraId="7E4A2B88" w14:textId="77777777" w:rsidR="001B40F1" w:rsidRPr="00B5540B" w:rsidRDefault="001B40F1">
            <w:pPr>
              <w:pStyle w:val="aff7"/>
            </w:pPr>
          </w:p>
        </w:tc>
        <w:tc>
          <w:tcPr>
            <w:tcW w:w="1348" w:type="dxa"/>
            <w:vAlign w:val="center"/>
          </w:tcPr>
          <w:p w14:paraId="7E750480" w14:textId="77777777" w:rsidR="001B40F1" w:rsidRPr="00B5540B" w:rsidRDefault="00AD15A1">
            <w:pPr>
              <w:pStyle w:val="aff7"/>
            </w:pPr>
            <w:r w:rsidRPr="00B5540B">
              <w:rPr>
                <w:rFonts w:hint="eastAsia"/>
              </w:rPr>
              <w:t>可忽略</w:t>
            </w:r>
          </w:p>
        </w:tc>
        <w:tc>
          <w:tcPr>
            <w:tcW w:w="6214" w:type="dxa"/>
            <w:vAlign w:val="center"/>
          </w:tcPr>
          <w:p w14:paraId="6A3AABB1" w14:textId="77777777" w:rsidR="001B40F1" w:rsidRPr="00B5540B" w:rsidRDefault="00AD15A1">
            <w:pPr>
              <w:pStyle w:val="aff7"/>
              <w:jc w:val="both"/>
            </w:pPr>
            <w:r w:rsidRPr="00B5540B">
              <w:rPr>
                <w:rFonts w:hint="eastAsia"/>
              </w:rPr>
              <w:t>室温下含硫酸的溶液中镀铜、镀锡、镀锌、镀镉，弱硫酸酸洗</w:t>
            </w:r>
          </w:p>
        </w:tc>
      </w:tr>
      <w:tr w:rsidR="001B40F1" w:rsidRPr="00B5540B" w14:paraId="21638144" w14:textId="77777777">
        <w:trPr>
          <w:jc w:val="center"/>
        </w:trPr>
        <w:tc>
          <w:tcPr>
            <w:tcW w:w="938" w:type="dxa"/>
            <w:vMerge w:val="restart"/>
            <w:vAlign w:val="center"/>
          </w:tcPr>
          <w:p w14:paraId="214DB2F4" w14:textId="77777777" w:rsidR="001B40F1" w:rsidRPr="00B5540B" w:rsidRDefault="00AD15A1">
            <w:pPr>
              <w:pStyle w:val="aff7"/>
            </w:pPr>
            <w:r w:rsidRPr="00B5540B">
              <w:rPr>
                <w:rFonts w:hint="eastAsia"/>
              </w:rPr>
              <w:t>氮氧</w:t>
            </w:r>
          </w:p>
          <w:p w14:paraId="3CD70B57" w14:textId="77777777" w:rsidR="001B40F1" w:rsidRPr="00B5540B" w:rsidRDefault="00AD15A1">
            <w:pPr>
              <w:pStyle w:val="aff7"/>
            </w:pPr>
            <w:r w:rsidRPr="00B5540B">
              <w:rPr>
                <w:rFonts w:hint="eastAsia"/>
              </w:rPr>
              <w:t>化物</w:t>
            </w:r>
          </w:p>
        </w:tc>
        <w:tc>
          <w:tcPr>
            <w:tcW w:w="1348" w:type="dxa"/>
            <w:vAlign w:val="center"/>
          </w:tcPr>
          <w:p w14:paraId="20DAD423" w14:textId="77777777" w:rsidR="001B40F1" w:rsidRPr="00B5540B" w:rsidRDefault="00AD15A1">
            <w:pPr>
              <w:pStyle w:val="aff7"/>
            </w:pPr>
            <w:r w:rsidRPr="00B5540B">
              <w:rPr>
                <w:rFonts w:cs="Times New Roman"/>
                <w:color w:val="000000"/>
                <w:szCs w:val="21"/>
              </w:rPr>
              <w:t>800~3000</w:t>
            </w:r>
          </w:p>
        </w:tc>
        <w:tc>
          <w:tcPr>
            <w:tcW w:w="6214" w:type="dxa"/>
            <w:vAlign w:val="center"/>
          </w:tcPr>
          <w:p w14:paraId="0608F9CA" w14:textId="77777777" w:rsidR="001B40F1" w:rsidRPr="00B5540B" w:rsidRDefault="00AD15A1">
            <w:pPr>
              <w:pStyle w:val="aff7"/>
              <w:jc w:val="both"/>
              <w:rPr>
                <w:sz w:val="24"/>
              </w:rPr>
            </w:pPr>
            <w:r w:rsidRPr="00B5540B">
              <w:rPr>
                <w:rFonts w:hint="eastAsia"/>
              </w:rPr>
              <w:t>铜及合金酸洗、光亮酸洗，铝及铝合金碱蚀、氧化前退膜、酸洗出光、化学抛光，随温度高低（常温、≤</w:t>
            </w:r>
            <w:r w:rsidRPr="00B5540B">
              <w:rPr>
                <w:rFonts w:cs="Times New Roman"/>
              </w:rPr>
              <w:t>45℃</w:t>
            </w:r>
            <w:r w:rsidRPr="00B5540B">
              <w:rPr>
                <w:rFonts w:hint="eastAsia"/>
              </w:rPr>
              <w:t>、≤</w:t>
            </w:r>
            <w:r w:rsidRPr="00B5540B">
              <w:rPr>
                <w:rFonts w:cs="Times New Roman"/>
              </w:rPr>
              <w:t>60℃</w:t>
            </w:r>
            <w:r w:rsidRPr="00B5540B">
              <w:rPr>
                <w:rFonts w:hint="eastAsia"/>
              </w:rPr>
              <w:t xml:space="preserve"> </w:t>
            </w:r>
            <w:r w:rsidRPr="00B5540B">
              <w:rPr>
                <w:rFonts w:hint="eastAsia"/>
              </w:rPr>
              <w:t>及硝酸含量高低（硝酸质量百分浓度</w:t>
            </w:r>
            <w:r w:rsidRPr="00B5540B">
              <w:rPr>
                <w:rFonts w:hint="eastAsia"/>
              </w:rPr>
              <w:t xml:space="preserve"> </w:t>
            </w:r>
            <w:r w:rsidRPr="00B5540B">
              <w:rPr>
                <w:rFonts w:cs="Times New Roman"/>
              </w:rPr>
              <w:t>141-211g/L</w:t>
            </w:r>
            <w:r w:rsidRPr="00B5540B">
              <w:rPr>
                <w:rFonts w:hint="eastAsia"/>
              </w:rPr>
              <w:t>、</w:t>
            </w:r>
            <w:r w:rsidRPr="00B5540B">
              <w:rPr>
                <w:rFonts w:cs="Times New Roman"/>
              </w:rPr>
              <w:t>423-564g/L</w:t>
            </w:r>
            <w:r w:rsidRPr="00B5540B">
              <w:rPr>
                <w:rFonts w:hint="eastAsia"/>
              </w:rPr>
              <w:t>、</w:t>
            </w:r>
            <w:r w:rsidRPr="00B5540B">
              <w:rPr>
                <w:rFonts w:cs="Times New Roman"/>
              </w:rPr>
              <w:t>＞</w:t>
            </w:r>
            <w:r w:rsidRPr="00B5540B">
              <w:rPr>
                <w:rFonts w:cs="Times New Roman"/>
              </w:rPr>
              <w:t>700g/L</w:t>
            </w:r>
            <w:r w:rsidRPr="00B5540B">
              <w:rPr>
                <w:rFonts w:hint="eastAsia"/>
              </w:rPr>
              <w:t>）分取上、中、下限</w:t>
            </w:r>
          </w:p>
        </w:tc>
      </w:tr>
      <w:tr w:rsidR="001B40F1" w:rsidRPr="00B5540B" w14:paraId="61EE7357" w14:textId="77777777">
        <w:trPr>
          <w:jc w:val="center"/>
        </w:trPr>
        <w:tc>
          <w:tcPr>
            <w:tcW w:w="938" w:type="dxa"/>
            <w:vMerge/>
            <w:vAlign w:val="center"/>
          </w:tcPr>
          <w:p w14:paraId="0162E11A" w14:textId="77777777" w:rsidR="001B40F1" w:rsidRPr="00B5540B" w:rsidRDefault="001B40F1">
            <w:pPr>
              <w:pStyle w:val="aff7"/>
            </w:pPr>
          </w:p>
        </w:tc>
        <w:tc>
          <w:tcPr>
            <w:tcW w:w="1348" w:type="dxa"/>
            <w:vAlign w:val="center"/>
          </w:tcPr>
          <w:p w14:paraId="49625C4A" w14:textId="77777777" w:rsidR="001B40F1" w:rsidRPr="00B5540B" w:rsidRDefault="00AD15A1">
            <w:pPr>
              <w:pStyle w:val="aff7"/>
            </w:pPr>
            <w:r w:rsidRPr="00B5540B">
              <w:rPr>
                <w:rFonts w:hint="eastAsia"/>
              </w:rPr>
              <w:t>7500</w:t>
            </w:r>
          </w:p>
        </w:tc>
        <w:tc>
          <w:tcPr>
            <w:tcW w:w="6214" w:type="dxa"/>
            <w:vAlign w:val="center"/>
          </w:tcPr>
          <w:p w14:paraId="5D7B656A" w14:textId="77777777" w:rsidR="001B40F1" w:rsidRPr="00B5540B" w:rsidRDefault="00AD15A1">
            <w:pPr>
              <w:pStyle w:val="aff7"/>
              <w:jc w:val="both"/>
            </w:pPr>
            <w:r w:rsidRPr="00B5540B">
              <w:rPr>
                <w:rFonts w:hint="eastAsia"/>
              </w:rPr>
              <w:t>适用于</w:t>
            </w:r>
            <w:r w:rsidRPr="00B5540B">
              <w:rPr>
                <w:rFonts w:hint="eastAsia"/>
              </w:rPr>
              <w:t xml:space="preserve"> </w:t>
            </w:r>
            <w:r w:rsidRPr="00B5540B">
              <w:t>97%</w:t>
            </w:r>
            <w:r w:rsidRPr="00B5540B">
              <w:rPr>
                <w:rFonts w:hint="eastAsia"/>
              </w:rPr>
              <w:t>浓硝酸，在无水条件下退镍、</w:t>
            </w:r>
            <w:proofErr w:type="gramStart"/>
            <w:r w:rsidRPr="00B5540B">
              <w:rPr>
                <w:rFonts w:hint="eastAsia"/>
              </w:rPr>
              <w:t>退铜和退挂具</w:t>
            </w:r>
            <w:proofErr w:type="gramEnd"/>
          </w:p>
        </w:tc>
      </w:tr>
      <w:tr w:rsidR="001B40F1" w:rsidRPr="00B5540B" w14:paraId="43DDB0E1" w14:textId="77777777">
        <w:trPr>
          <w:jc w:val="center"/>
        </w:trPr>
        <w:tc>
          <w:tcPr>
            <w:tcW w:w="938" w:type="dxa"/>
            <w:vMerge/>
            <w:vAlign w:val="center"/>
          </w:tcPr>
          <w:p w14:paraId="13CBB6A9" w14:textId="77777777" w:rsidR="001B40F1" w:rsidRPr="00B5540B" w:rsidRDefault="001B40F1">
            <w:pPr>
              <w:pStyle w:val="aff7"/>
            </w:pPr>
          </w:p>
        </w:tc>
        <w:tc>
          <w:tcPr>
            <w:tcW w:w="1348" w:type="dxa"/>
            <w:vAlign w:val="center"/>
          </w:tcPr>
          <w:p w14:paraId="092B3402" w14:textId="77777777" w:rsidR="001B40F1" w:rsidRPr="00B5540B" w:rsidRDefault="00AD15A1">
            <w:pPr>
              <w:pStyle w:val="aff7"/>
            </w:pPr>
            <w:r w:rsidRPr="00B5540B">
              <w:rPr>
                <w:rFonts w:hint="eastAsia"/>
              </w:rPr>
              <w:t>10.8</w:t>
            </w:r>
          </w:p>
        </w:tc>
        <w:tc>
          <w:tcPr>
            <w:tcW w:w="6214" w:type="dxa"/>
            <w:vAlign w:val="center"/>
          </w:tcPr>
          <w:p w14:paraId="5976F68F" w14:textId="77777777" w:rsidR="001B40F1" w:rsidRPr="00B5540B" w:rsidRDefault="00AD15A1">
            <w:pPr>
              <w:pStyle w:val="aff7"/>
              <w:jc w:val="both"/>
            </w:pPr>
            <w:r w:rsidRPr="00B5540B">
              <w:rPr>
                <w:rFonts w:hint="eastAsia"/>
              </w:rPr>
              <w:t>在质量百分浓度</w:t>
            </w:r>
            <w:r w:rsidRPr="00B5540B">
              <w:rPr>
                <w:rFonts w:hint="eastAsia"/>
              </w:rPr>
              <w:t xml:space="preserve"> </w:t>
            </w:r>
            <w:r w:rsidRPr="00B5540B">
              <w:t>10%~15%</w:t>
            </w:r>
            <w:r w:rsidRPr="00B5540B">
              <w:rPr>
                <w:rFonts w:hint="eastAsia"/>
              </w:rPr>
              <w:t>硝酸溶液中清洗铝、酸洗铜及合金等</w:t>
            </w:r>
          </w:p>
        </w:tc>
      </w:tr>
      <w:tr w:rsidR="001B40F1" w:rsidRPr="00B5540B" w14:paraId="1939713A" w14:textId="77777777">
        <w:trPr>
          <w:jc w:val="center"/>
        </w:trPr>
        <w:tc>
          <w:tcPr>
            <w:tcW w:w="938" w:type="dxa"/>
            <w:vMerge/>
            <w:vAlign w:val="center"/>
          </w:tcPr>
          <w:p w14:paraId="2AD774EB" w14:textId="77777777" w:rsidR="001B40F1" w:rsidRPr="00B5540B" w:rsidRDefault="001B40F1">
            <w:pPr>
              <w:pStyle w:val="aff7"/>
            </w:pPr>
          </w:p>
        </w:tc>
        <w:tc>
          <w:tcPr>
            <w:tcW w:w="1348" w:type="dxa"/>
            <w:vAlign w:val="center"/>
          </w:tcPr>
          <w:p w14:paraId="26AD124C" w14:textId="77777777" w:rsidR="001B40F1" w:rsidRPr="00B5540B" w:rsidRDefault="00AD15A1">
            <w:pPr>
              <w:pStyle w:val="aff7"/>
            </w:pPr>
            <w:r w:rsidRPr="00B5540B">
              <w:rPr>
                <w:rFonts w:hint="eastAsia"/>
              </w:rPr>
              <w:t>可忽略</w:t>
            </w:r>
          </w:p>
        </w:tc>
        <w:tc>
          <w:tcPr>
            <w:tcW w:w="6214" w:type="dxa"/>
            <w:vAlign w:val="center"/>
          </w:tcPr>
          <w:p w14:paraId="58A3A68E" w14:textId="77777777" w:rsidR="001B40F1" w:rsidRPr="00B5540B" w:rsidRDefault="00AD15A1">
            <w:pPr>
              <w:pStyle w:val="aff7"/>
              <w:jc w:val="both"/>
            </w:pPr>
            <w:r w:rsidRPr="00B5540B">
              <w:rPr>
                <w:rFonts w:hint="eastAsia"/>
              </w:rPr>
              <w:t>在质量百分浓度≤</w:t>
            </w:r>
            <w:r w:rsidRPr="00B5540B">
              <w:t>3%</w:t>
            </w:r>
            <w:r w:rsidRPr="00B5540B">
              <w:rPr>
                <w:rFonts w:hint="eastAsia"/>
              </w:rPr>
              <w:t>稀硝酸溶液中清洗铝、不锈钢钝化、锌镀层出光等</w:t>
            </w:r>
          </w:p>
        </w:tc>
      </w:tr>
    </w:tbl>
    <w:p w14:paraId="4BB9772A" w14:textId="77777777" w:rsidR="001B40F1" w:rsidRPr="00B5540B" w:rsidRDefault="00AD15A1">
      <w:pPr>
        <w:pStyle w:val="aff5"/>
        <w:ind w:firstLine="480"/>
      </w:pPr>
      <w:r w:rsidRPr="00B5540B">
        <w:rPr>
          <w:rFonts w:hint="eastAsia"/>
        </w:rPr>
        <w:t>本项目中和槽液主要成分为硝酸和水，槽液中硝酸的含量为</w:t>
      </w:r>
      <w:r w:rsidRPr="00B5540B">
        <w:rPr>
          <w:rFonts w:hint="eastAsia"/>
        </w:rPr>
        <w:t>100g/L</w:t>
      </w:r>
      <w:r w:rsidRPr="00B5540B">
        <w:rPr>
          <w:rFonts w:hint="eastAsia"/>
        </w:rPr>
        <w:t>，折合</w:t>
      </w:r>
      <w:r w:rsidRPr="00B5540B">
        <w:rPr>
          <w:rFonts w:hint="eastAsia"/>
        </w:rPr>
        <w:lastRenderedPageBreak/>
        <w:t>质量百分浓度约为</w:t>
      </w:r>
      <w:r w:rsidRPr="00B5540B">
        <w:rPr>
          <w:rFonts w:hint="eastAsia"/>
        </w:rPr>
        <w:t>9.7%</w:t>
      </w:r>
      <w:r w:rsidRPr="00B5540B">
        <w:rPr>
          <w:rFonts w:hint="eastAsia"/>
        </w:rPr>
        <w:t>，因此氮氧化物的产生量取</w:t>
      </w:r>
      <w:r w:rsidRPr="00B5540B">
        <w:t xml:space="preserve"> </w:t>
      </w:r>
      <w:r w:rsidRPr="00B5540B">
        <w:rPr>
          <w:rFonts w:hint="eastAsia"/>
        </w:rPr>
        <w:t>10.8g/m</w:t>
      </w:r>
      <w:r w:rsidRPr="00B5540B">
        <w:rPr>
          <w:rFonts w:hint="eastAsia"/>
          <w:vertAlign w:val="superscript"/>
        </w:rPr>
        <w:t>2</w:t>
      </w:r>
      <w:r w:rsidRPr="00B5540B">
        <w:rPr>
          <w:rFonts w:cs="Times New Roman"/>
        </w:rPr>
        <w:t>·</w:t>
      </w:r>
      <w:r w:rsidRPr="00B5540B">
        <w:rPr>
          <w:rFonts w:hint="eastAsia"/>
        </w:rPr>
        <w:t>h</w:t>
      </w:r>
      <w:r w:rsidRPr="00B5540B">
        <w:rPr>
          <w:rFonts w:hint="eastAsia"/>
        </w:rPr>
        <w:t>。化学抛光槽液中主要成分为</w:t>
      </w:r>
      <w:r w:rsidRPr="00B5540B">
        <w:rPr>
          <w:rFonts w:hint="eastAsia"/>
        </w:rPr>
        <w:t>70%</w:t>
      </w:r>
      <w:r w:rsidRPr="00B5540B">
        <w:rPr>
          <w:rFonts w:hint="eastAsia"/>
        </w:rPr>
        <w:t>磷酸、</w:t>
      </w:r>
      <w:r w:rsidRPr="00B5540B">
        <w:rPr>
          <w:rFonts w:hint="eastAsia"/>
        </w:rPr>
        <w:t>25%</w:t>
      </w:r>
      <w:r w:rsidRPr="00B5540B">
        <w:rPr>
          <w:rFonts w:hint="eastAsia"/>
        </w:rPr>
        <w:t>硫酸、</w:t>
      </w:r>
      <w:r w:rsidRPr="00B5540B">
        <w:rPr>
          <w:rFonts w:hint="eastAsia"/>
        </w:rPr>
        <w:t>5%</w:t>
      </w:r>
      <w:r w:rsidRPr="00B5540B">
        <w:rPr>
          <w:rFonts w:hint="eastAsia"/>
        </w:rPr>
        <w:t>硝酸，硝酸的质量百分浓度为</w:t>
      </w:r>
      <w:r w:rsidRPr="00B5540B">
        <w:rPr>
          <w:rFonts w:hint="eastAsia"/>
        </w:rPr>
        <w:t>5%</w:t>
      </w:r>
      <w:r w:rsidRPr="00B5540B">
        <w:rPr>
          <w:rFonts w:hint="eastAsia"/>
        </w:rPr>
        <w:t>，本项目保守取值，氮氧化物的产生量取</w:t>
      </w:r>
      <w:r w:rsidRPr="00B5540B">
        <w:t xml:space="preserve"> </w:t>
      </w:r>
      <w:r w:rsidRPr="00B5540B">
        <w:rPr>
          <w:rFonts w:hint="eastAsia"/>
        </w:rPr>
        <w:t>10.8g/m</w:t>
      </w:r>
      <w:r w:rsidRPr="00B5540B">
        <w:rPr>
          <w:rFonts w:hint="eastAsia"/>
          <w:vertAlign w:val="superscript"/>
        </w:rPr>
        <w:t>2</w:t>
      </w:r>
      <w:r w:rsidRPr="00B5540B">
        <w:rPr>
          <w:rFonts w:cs="Times New Roman"/>
        </w:rPr>
        <w:t>·</w:t>
      </w:r>
      <w:r w:rsidRPr="00B5540B">
        <w:rPr>
          <w:rFonts w:hint="eastAsia"/>
        </w:rPr>
        <w:t>h</w:t>
      </w:r>
      <w:r w:rsidRPr="00B5540B">
        <w:rPr>
          <w:rFonts w:hint="eastAsia"/>
        </w:rPr>
        <w:t>；硝酸的质量百分浓度为</w:t>
      </w:r>
      <w:r w:rsidRPr="00B5540B">
        <w:rPr>
          <w:rFonts w:hint="eastAsia"/>
        </w:rPr>
        <w:t>25%</w:t>
      </w:r>
      <w:r w:rsidRPr="00B5540B">
        <w:rPr>
          <w:rFonts w:hint="eastAsia"/>
        </w:rPr>
        <w:t>，折合质量浓度为</w:t>
      </w:r>
      <w:r w:rsidRPr="00B5540B">
        <w:rPr>
          <w:rFonts w:hint="eastAsia"/>
        </w:rPr>
        <w:t>417g/L</w:t>
      </w:r>
      <w:r w:rsidRPr="00B5540B">
        <w:rPr>
          <w:rFonts w:hint="eastAsia"/>
        </w:rPr>
        <w:t>，质量浓度大于</w:t>
      </w:r>
      <w:r w:rsidRPr="00B5540B">
        <w:rPr>
          <w:rFonts w:hint="eastAsia"/>
        </w:rPr>
        <w:t>100g/L</w:t>
      </w:r>
      <w:r w:rsidRPr="00B5540B">
        <w:rPr>
          <w:rFonts w:hint="eastAsia"/>
        </w:rPr>
        <w:t>，硫酸雾的产生量取</w:t>
      </w:r>
      <w:r w:rsidRPr="00B5540B">
        <w:rPr>
          <w:rFonts w:hint="eastAsia"/>
        </w:rPr>
        <w:t>25.2g/m</w:t>
      </w:r>
      <w:r w:rsidRPr="00B5540B">
        <w:rPr>
          <w:rFonts w:hint="eastAsia"/>
          <w:vertAlign w:val="superscript"/>
        </w:rPr>
        <w:t>2</w:t>
      </w:r>
      <w:r w:rsidRPr="00B5540B">
        <w:rPr>
          <w:rFonts w:cs="Times New Roman"/>
        </w:rPr>
        <w:t>·</w:t>
      </w:r>
      <w:r w:rsidRPr="00B5540B">
        <w:rPr>
          <w:rFonts w:hint="eastAsia"/>
        </w:rPr>
        <w:t>h</w:t>
      </w:r>
      <w:r w:rsidRPr="00B5540B">
        <w:rPr>
          <w:rFonts w:hint="eastAsia"/>
        </w:rPr>
        <w:t>。阳极氧化槽液主要成分为硫酸和水，槽液中硫酸的含量</w:t>
      </w:r>
      <w:r w:rsidRPr="00B5540B">
        <w:rPr>
          <w:rFonts w:cs="Times New Roman"/>
        </w:rPr>
        <w:t>160~180g/L</w:t>
      </w:r>
      <w:r w:rsidRPr="00B5540B">
        <w:rPr>
          <w:rFonts w:cs="Times New Roman" w:hint="eastAsia"/>
        </w:rPr>
        <w:t>，</w:t>
      </w:r>
      <w:r w:rsidRPr="00B5540B">
        <w:rPr>
          <w:rFonts w:hint="eastAsia"/>
        </w:rPr>
        <w:t>质量浓度大于</w:t>
      </w:r>
      <w:r w:rsidRPr="00B5540B">
        <w:rPr>
          <w:rFonts w:hint="eastAsia"/>
        </w:rPr>
        <w:t>100g/L</w:t>
      </w:r>
      <w:r w:rsidRPr="00B5540B">
        <w:rPr>
          <w:rFonts w:hint="eastAsia"/>
        </w:rPr>
        <w:t>，硫酸雾的产生量取</w:t>
      </w:r>
      <w:r w:rsidRPr="00B5540B">
        <w:rPr>
          <w:rFonts w:hint="eastAsia"/>
        </w:rPr>
        <w:t>25.2g/m</w:t>
      </w:r>
      <w:r w:rsidRPr="00B5540B">
        <w:rPr>
          <w:rFonts w:hint="eastAsia"/>
          <w:vertAlign w:val="superscript"/>
        </w:rPr>
        <w:t>2</w:t>
      </w:r>
      <w:r w:rsidRPr="00B5540B">
        <w:rPr>
          <w:rFonts w:cs="Times New Roman"/>
        </w:rPr>
        <w:t>·</w:t>
      </w:r>
      <w:r w:rsidRPr="00B5540B">
        <w:rPr>
          <w:rFonts w:hint="eastAsia"/>
        </w:rPr>
        <w:t>h</w:t>
      </w:r>
      <w:r w:rsidRPr="00B5540B">
        <w:rPr>
          <w:rFonts w:hint="eastAsia"/>
        </w:rPr>
        <w:t>。</w:t>
      </w:r>
    </w:p>
    <w:p w14:paraId="251D6FD5" w14:textId="77777777" w:rsidR="001B40F1" w:rsidRPr="00B5540B" w:rsidRDefault="00AD15A1">
      <w:pPr>
        <w:pStyle w:val="aff5"/>
        <w:ind w:firstLine="480"/>
      </w:pPr>
      <w:r w:rsidRPr="00B5540B">
        <w:rPr>
          <w:rFonts w:hint="eastAsia"/>
        </w:rPr>
        <w:t>本项目氮氧化物、硫酸雾产生量核算如下表所示。</w:t>
      </w:r>
    </w:p>
    <w:p w14:paraId="75581598" w14:textId="7D2B3DDA" w:rsidR="001B40F1" w:rsidRPr="00B5540B" w:rsidRDefault="00AD15A1">
      <w:pPr>
        <w:pStyle w:val="aff9"/>
      </w:pPr>
      <w:r w:rsidRPr="00B5540B">
        <w:rPr>
          <w:rFonts w:hint="eastAsia"/>
        </w:rPr>
        <w:t>表</w:t>
      </w:r>
      <w:r w:rsidRPr="00B5540B">
        <w:rPr>
          <w:rFonts w:hint="eastAsia"/>
        </w:rPr>
        <w:t>3.3-</w:t>
      </w:r>
      <w:r w:rsidR="00EE2949" w:rsidRPr="00B5540B">
        <w:rPr>
          <w:rFonts w:hint="eastAsia"/>
        </w:rPr>
        <w:t>7</w:t>
      </w:r>
      <w:r w:rsidRPr="00B5540B">
        <w:rPr>
          <w:rFonts w:hint="eastAsia"/>
        </w:rPr>
        <w:t xml:space="preserve">  </w:t>
      </w:r>
      <w:r w:rsidRPr="00B5540B">
        <w:rPr>
          <w:rFonts w:hint="eastAsia"/>
        </w:rPr>
        <w:t>氮氧化物、硫酸雾产生情况一览表</w:t>
      </w:r>
    </w:p>
    <w:tbl>
      <w:tblPr>
        <w:tblStyle w:val="aff"/>
        <w:tblW w:w="0" w:type="auto"/>
        <w:jc w:val="center"/>
        <w:tblLook w:val="04A0" w:firstRow="1" w:lastRow="0" w:firstColumn="1" w:lastColumn="0" w:noHBand="0" w:noVBand="1"/>
      </w:tblPr>
      <w:tblGrid>
        <w:gridCol w:w="998"/>
        <w:gridCol w:w="1056"/>
        <w:gridCol w:w="1006"/>
        <w:gridCol w:w="1398"/>
        <w:gridCol w:w="1348"/>
        <w:gridCol w:w="1343"/>
        <w:gridCol w:w="1147"/>
      </w:tblGrid>
      <w:tr w:rsidR="001B40F1" w:rsidRPr="00B5540B" w14:paraId="45A66C97" w14:textId="77777777">
        <w:trPr>
          <w:trHeight w:val="239"/>
          <w:jc w:val="center"/>
        </w:trPr>
        <w:tc>
          <w:tcPr>
            <w:tcW w:w="998" w:type="dxa"/>
            <w:vAlign w:val="center"/>
          </w:tcPr>
          <w:p w14:paraId="4F41528B" w14:textId="77777777" w:rsidR="001B40F1" w:rsidRPr="00B5540B" w:rsidRDefault="00AD15A1">
            <w:pPr>
              <w:pStyle w:val="aff7"/>
            </w:pPr>
            <w:r w:rsidRPr="00B5540B">
              <w:rPr>
                <w:rFonts w:hint="eastAsia"/>
              </w:rPr>
              <w:t>污染物</w:t>
            </w:r>
          </w:p>
        </w:tc>
        <w:tc>
          <w:tcPr>
            <w:tcW w:w="1056" w:type="dxa"/>
            <w:vAlign w:val="center"/>
          </w:tcPr>
          <w:p w14:paraId="18086EBF" w14:textId="77777777" w:rsidR="001B40F1" w:rsidRPr="00B5540B" w:rsidRDefault="00AD15A1">
            <w:pPr>
              <w:pStyle w:val="aff7"/>
            </w:pPr>
            <w:r w:rsidRPr="00B5540B">
              <w:rPr>
                <w:rFonts w:hint="eastAsia"/>
              </w:rPr>
              <w:t>工序</w:t>
            </w:r>
          </w:p>
        </w:tc>
        <w:tc>
          <w:tcPr>
            <w:tcW w:w="1006" w:type="dxa"/>
            <w:vAlign w:val="center"/>
          </w:tcPr>
          <w:p w14:paraId="168D5D78" w14:textId="77777777" w:rsidR="001B40F1" w:rsidRPr="00B5540B" w:rsidRDefault="00AD15A1">
            <w:pPr>
              <w:pStyle w:val="aff7"/>
            </w:pPr>
            <w:r w:rsidRPr="00B5540B">
              <w:rPr>
                <w:rFonts w:hint="eastAsia"/>
              </w:rPr>
              <w:t>槽体数（</w:t>
            </w:r>
            <w:proofErr w:type="gramStart"/>
            <w:r w:rsidRPr="00B5540B">
              <w:rPr>
                <w:rFonts w:hint="eastAsia"/>
              </w:rPr>
              <w:t>个</w:t>
            </w:r>
            <w:proofErr w:type="gramEnd"/>
            <w:r w:rsidRPr="00B5540B">
              <w:rPr>
                <w:rFonts w:hint="eastAsia"/>
              </w:rPr>
              <w:t>）</w:t>
            </w:r>
          </w:p>
        </w:tc>
        <w:tc>
          <w:tcPr>
            <w:tcW w:w="1398" w:type="dxa"/>
            <w:vAlign w:val="center"/>
          </w:tcPr>
          <w:p w14:paraId="48479464" w14:textId="77777777" w:rsidR="001B40F1" w:rsidRPr="00B5540B" w:rsidRDefault="00AD15A1">
            <w:pPr>
              <w:pStyle w:val="aff7"/>
            </w:pPr>
            <w:r w:rsidRPr="00B5540B">
              <w:rPr>
                <w:rFonts w:hint="eastAsia"/>
              </w:rPr>
              <w:t>槽液面面积</w:t>
            </w:r>
          </w:p>
          <w:p w14:paraId="7D14AB53" w14:textId="77777777" w:rsidR="001B40F1" w:rsidRPr="00B5540B" w:rsidRDefault="00AD15A1">
            <w:pPr>
              <w:pStyle w:val="aff7"/>
            </w:pPr>
            <w:r w:rsidRPr="00B5540B">
              <w:rPr>
                <w:rFonts w:hint="eastAsia"/>
              </w:rPr>
              <w:t>（</w:t>
            </w:r>
            <w:r w:rsidRPr="00B5540B">
              <w:rPr>
                <w:rFonts w:hint="eastAsia"/>
              </w:rPr>
              <w:t>m</w:t>
            </w:r>
            <w:r w:rsidRPr="00B5540B">
              <w:rPr>
                <w:rFonts w:hint="eastAsia"/>
                <w:vertAlign w:val="superscript"/>
              </w:rPr>
              <w:t>2</w:t>
            </w:r>
            <w:r w:rsidRPr="00B5540B">
              <w:rPr>
                <w:rFonts w:hint="eastAsia"/>
              </w:rPr>
              <w:t>）</w:t>
            </w:r>
          </w:p>
        </w:tc>
        <w:tc>
          <w:tcPr>
            <w:tcW w:w="1348" w:type="dxa"/>
            <w:vAlign w:val="center"/>
          </w:tcPr>
          <w:p w14:paraId="1CFD77AE" w14:textId="77777777" w:rsidR="001B40F1" w:rsidRPr="00B5540B" w:rsidRDefault="00AD15A1">
            <w:pPr>
              <w:pStyle w:val="aff7"/>
            </w:pPr>
            <w:r w:rsidRPr="00B5540B">
              <w:rPr>
                <w:rFonts w:hint="eastAsia"/>
              </w:rPr>
              <w:t>产生系数</w:t>
            </w:r>
          </w:p>
          <w:p w14:paraId="42E510AC" w14:textId="77777777" w:rsidR="001B40F1" w:rsidRPr="00B5540B" w:rsidRDefault="00AD15A1">
            <w:pPr>
              <w:pStyle w:val="aff7"/>
            </w:pPr>
            <w:r w:rsidRPr="00B5540B">
              <w:rPr>
                <w:rFonts w:hint="eastAsia"/>
              </w:rPr>
              <w:t>（</w:t>
            </w:r>
            <w:r w:rsidRPr="00B5540B">
              <w:rPr>
                <w:rFonts w:hint="eastAsia"/>
              </w:rPr>
              <w:t>g/m</w:t>
            </w:r>
            <w:r w:rsidRPr="00B5540B">
              <w:rPr>
                <w:rFonts w:hint="eastAsia"/>
                <w:vertAlign w:val="superscript"/>
              </w:rPr>
              <w:t>2</w:t>
            </w:r>
            <w:r w:rsidRPr="00B5540B">
              <w:rPr>
                <w:rFonts w:hint="eastAsia"/>
              </w:rPr>
              <w:t>·</w:t>
            </w:r>
            <w:r w:rsidRPr="00B5540B">
              <w:rPr>
                <w:rFonts w:hint="eastAsia"/>
              </w:rPr>
              <w:t>h</w:t>
            </w:r>
            <w:r w:rsidRPr="00B5540B">
              <w:rPr>
                <w:rFonts w:hint="eastAsia"/>
              </w:rPr>
              <w:t>）</w:t>
            </w:r>
          </w:p>
        </w:tc>
        <w:tc>
          <w:tcPr>
            <w:tcW w:w="1343" w:type="dxa"/>
            <w:vAlign w:val="center"/>
          </w:tcPr>
          <w:p w14:paraId="68BD74BE" w14:textId="77777777" w:rsidR="001B40F1" w:rsidRPr="00B5540B" w:rsidRDefault="00AD15A1">
            <w:pPr>
              <w:pStyle w:val="aff7"/>
            </w:pPr>
            <w:r w:rsidRPr="00B5540B">
              <w:rPr>
                <w:rFonts w:hint="eastAsia"/>
              </w:rPr>
              <w:t>年工作时间（</w:t>
            </w:r>
            <w:r w:rsidRPr="00B5540B">
              <w:rPr>
                <w:rFonts w:hint="eastAsia"/>
              </w:rPr>
              <w:t>h</w:t>
            </w:r>
            <w:r w:rsidRPr="00B5540B">
              <w:rPr>
                <w:rFonts w:hint="eastAsia"/>
              </w:rPr>
              <w:t>）</w:t>
            </w:r>
          </w:p>
        </w:tc>
        <w:tc>
          <w:tcPr>
            <w:tcW w:w="1147" w:type="dxa"/>
            <w:vAlign w:val="center"/>
          </w:tcPr>
          <w:p w14:paraId="47348A32" w14:textId="77777777" w:rsidR="001B40F1" w:rsidRPr="00B5540B" w:rsidRDefault="00AD15A1">
            <w:pPr>
              <w:pStyle w:val="aff7"/>
            </w:pPr>
            <w:r w:rsidRPr="00B5540B">
              <w:rPr>
                <w:rFonts w:hint="eastAsia"/>
              </w:rPr>
              <w:t>产生量（</w:t>
            </w:r>
            <w:r w:rsidRPr="00B5540B">
              <w:rPr>
                <w:rFonts w:hint="eastAsia"/>
              </w:rPr>
              <w:t>t/a</w:t>
            </w:r>
            <w:r w:rsidRPr="00B5540B">
              <w:rPr>
                <w:rFonts w:hint="eastAsia"/>
              </w:rPr>
              <w:t>）</w:t>
            </w:r>
          </w:p>
        </w:tc>
      </w:tr>
      <w:tr w:rsidR="001B40F1" w:rsidRPr="00B5540B" w14:paraId="3312A93E" w14:textId="77777777">
        <w:trPr>
          <w:jc w:val="center"/>
        </w:trPr>
        <w:tc>
          <w:tcPr>
            <w:tcW w:w="998" w:type="dxa"/>
            <w:vMerge w:val="restart"/>
            <w:vAlign w:val="center"/>
          </w:tcPr>
          <w:p w14:paraId="1CA0C130" w14:textId="77777777" w:rsidR="001B40F1" w:rsidRPr="00B5540B" w:rsidRDefault="00AD15A1">
            <w:pPr>
              <w:pStyle w:val="aff7"/>
            </w:pPr>
            <w:r w:rsidRPr="00B5540B">
              <w:rPr>
                <w:rFonts w:hint="eastAsia"/>
              </w:rPr>
              <w:t>氮氧化物</w:t>
            </w:r>
          </w:p>
        </w:tc>
        <w:tc>
          <w:tcPr>
            <w:tcW w:w="1056" w:type="dxa"/>
            <w:vAlign w:val="center"/>
          </w:tcPr>
          <w:p w14:paraId="5E200A3B" w14:textId="77777777" w:rsidR="001B40F1" w:rsidRPr="00B5540B" w:rsidRDefault="00AD15A1">
            <w:pPr>
              <w:pStyle w:val="aff7"/>
            </w:pPr>
            <w:r w:rsidRPr="00B5540B">
              <w:rPr>
                <w:rFonts w:hint="eastAsia"/>
              </w:rPr>
              <w:t>中和</w:t>
            </w:r>
          </w:p>
        </w:tc>
        <w:tc>
          <w:tcPr>
            <w:tcW w:w="1006" w:type="dxa"/>
            <w:vAlign w:val="center"/>
          </w:tcPr>
          <w:p w14:paraId="0E355154" w14:textId="77777777" w:rsidR="001B40F1" w:rsidRPr="00B5540B" w:rsidRDefault="00AD15A1">
            <w:pPr>
              <w:pStyle w:val="aff7"/>
            </w:pPr>
            <w:r w:rsidRPr="00B5540B">
              <w:rPr>
                <w:rFonts w:hint="eastAsia"/>
              </w:rPr>
              <w:t>1</w:t>
            </w:r>
          </w:p>
        </w:tc>
        <w:tc>
          <w:tcPr>
            <w:tcW w:w="1398" w:type="dxa"/>
            <w:vAlign w:val="center"/>
          </w:tcPr>
          <w:p w14:paraId="2E7DB977" w14:textId="77777777" w:rsidR="001B40F1" w:rsidRPr="00B5540B" w:rsidRDefault="00AD15A1">
            <w:pPr>
              <w:pStyle w:val="aff7"/>
            </w:pPr>
            <w:r w:rsidRPr="00B5540B">
              <w:rPr>
                <w:rFonts w:hint="eastAsia"/>
              </w:rPr>
              <w:t>0.64</w:t>
            </w:r>
          </w:p>
        </w:tc>
        <w:tc>
          <w:tcPr>
            <w:tcW w:w="1348" w:type="dxa"/>
            <w:vAlign w:val="center"/>
          </w:tcPr>
          <w:p w14:paraId="2840DBAE" w14:textId="77777777" w:rsidR="001B40F1" w:rsidRPr="00B5540B" w:rsidRDefault="00AD15A1">
            <w:pPr>
              <w:pStyle w:val="aff7"/>
            </w:pPr>
            <w:r w:rsidRPr="00B5540B">
              <w:rPr>
                <w:rFonts w:hint="eastAsia"/>
              </w:rPr>
              <w:t>10.8</w:t>
            </w:r>
          </w:p>
        </w:tc>
        <w:tc>
          <w:tcPr>
            <w:tcW w:w="1343" w:type="dxa"/>
            <w:vAlign w:val="center"/>
          </w:tcPr>
          <w:p w14:paraId="5B3866B2" w14:textId="77777777" w:rsidR="001B40F1" w:rsidRPr="00B5540B" w:rsidRDefault="00AD15A1">
            <w:pPr>
              <w:pStyle w:val="aff7"/>
            </w:pPr>
            <w:r w:rsidRPr="00B5540B">
              <w:rPr>
                <w:rFonts w:hint="eastAsia"/>
              </w:rPr>
              <w:t>2400</w:t>
            </w:r>
          </w:p>
        </w:tc>
        <w:tc>
          <w:tcPr>
            <w:tcW w:w="1147" w:type="dxa"/>
            <w:vAlign w:val="center"/>
          </w:tcPr>
          <w:p w14:paraId="1DC89541" w14:textId="77777777" w:rsidR="001B40F1" w:rsidRPr="00B5540B" w:rsidRDefault="00AD15A1">
            <w:pPr>
              <w:pStyle w:val="aff7"/>
              <w:rPr>
                <w:rFonts w:ascii="等线" w:eastAsia="等线" w:hAnsi="等线" w:hint="eastAsia"/>
                <w:color w:val="000000"/>
                <w:sz w:val="22"/>
              </w:rPr>
            </w:pPr>
            <w:r w:rsidRPr="00B5540B">
              <w:rPr>
                <w:rFonts w:hint="eastAsia"/>
              </w:rPr>
              <w:t>0.0166</w:t>
            </w:r>
          </w:p>
        </w:tc>
      </w:tr>
      <w:tr w:rsidR="001B40F1" w:rsidRPr="00B5540B" w14:paraId="43E8F23B" w14:textId="77777777">
        <w:trPr>
          <w:jc w:val="center"/>
        </w:trPr>
        <w:tc>
          <w:tcPr>
            <w:tcW w:w="998" w:type="dxa"/>
            <w:vMerge/>
            <w:vAlign w:val="center"/>
          </w:tcPr>
          <w:p w14:paraId="6DF38610" w14:textId="77777777" w:rsidR="001B40F1" w:rsidRPr="00B5540B" w:rsidRDefault="001B40F1">
            <w:pPr>
              <w:pStyle w:val="aff7"/>
            </w:pPr>
          </w:p>
        </w:tc>
        <w:tc>
          <w:tcPr>
            <w:tcW w:w="1056" w:type="dxa"/>
            <w:vAlign w:val="center"/>
          </w:tcPr>
          <w:p w14:paraId="326B0C26" w14:textId="77777777" w:rsidR="001B40F1" w:rsidRPr="00B5540B" w:rsidRDefault="00AD15A1">
            <w:pPr>
              <w:pStyle w:val="aff7"/>
            </w:pPr>
            <w:r w:rsidRPr="00B5540B">
              <w:rPr>
                <w:rFonts w:hint="eastAsia"/>
              </w:rPr>
              <w:t>出光</w:t>
            </w:r>
          </w:p>
        </w:tc>
        <w:tc>
          <w:tcPr>
            <w:tcW w:w="1006" w:type="dxa"/>
            <w:vAlign w:val="center"/>
          </w:tcPr>
          <w:p w14:paraId="4FBDDCDA" w14:textId="77777777" w:rsidR="001B40F1" w:rsidRPr="00B5540B" w:rsidRDefault="00AD15A1">
            <w:pPr>
              <w:pStyle w:val="aff7"/>
            </w:pPr>
            <w:r w:rsidRPr="00B5540B">
              <w:rPr>
                <w:rFonts w:hint="eastAsia"/>
              </w:rPr>
              <w:t>1</w:t>
            </w:r>
          </w:p>
        </w:tc>
        <w:tc>
          <w:tcPr>
            <w:tcW w:w="1398" w:type="dxa"/>
            <w:vAlign w:val="center"/>
          </w:tcPr>
          <w:p w14:paraId="41CE893D" w14:textId="77777777" w:rsidR="001B40F1" w:rsidRPr="00B5540B" w:rsidRDefault="00AD15A1">
            <w:pPr>
              <w:pStyle w:val="aff7"/>
            </w:pPr>
            <w:r w:rsidRPr="00B5540B">
              <w:rPr>
                <w:rFonts w:hint="eastAsia"/>
              </w:rPr>
              <w:t>0.64</w:t>
            </w:r>
          </w:p>
        </w:tc>
        <w:tc>
          <w:tcPr>
            <w:tcW w:w="1348" w:type="dxa"/>
            <w:vAlign w:val="center"/>
          </w:tcPr>
          <w:p w14:paraId="2B73AE2C" w14:textId="77777777" w:rsidR="001B40F1" w:rsidRPr="00B5540B" w:rsidRDefault="00AD15A1">
            <w:pPr>
              <w:pStyle w:val="aff7"/>
            </w:pPr>
            <w:r w:rsidRPr="00B5540B">
              <w:rPr>
                <w:rFonts w:hint="eastAsia"/>
              </w:rPr>
              <w:t>10.8</w:t>
            </w:r>
          </w:p>
        </w:tc>
        <w:tc>
          <w:tcPr>
            <w:tcW w:w="1343" w:type="dxa"/>
            <w:vAlign w:val="center"/>
          </w:tcPr>
          <w:p w14:paraId="0FED8CA1" w14:textId="77777777" w:rsidR="001B40F1" w:rsidRPr="00B5540B" w:rsidRDefault="00AD15A1">
            <w:pPr>
              <w:pStyle w:val="aff7"/>
            </w:pPr>
            <w:r w:rsidRPr="00B5540B">
              <w:rPr>
                <w:rFonts w:hint="eastAsia"/>
              </w:rPr>
              <w:t>2400</w:t>
            </w:r>
          </w:p>
        </w:tc>
        <w:tc>
          <w:tcPr>
            <w:tcW w:w="1147" w:type="dxa"/>
            <w:vAlign w:val="center"/>
          </w:tcPr>
          <w:p w14:paraId="2738AA45" w14:textId="77777777" w:rsidR="001B40F1" w:rsidRPr="00B5540B" w:rsidRDefault="00AD15A1">
            <w:pPr>
              <w:pStyle w:val="aff7"/>
            </w:pPr>
            <w:r w:rsidRPr="00B5540B">
              <w:rPr>
                <w:rFonts w:hint="eastAsia"/>
              </w:rPr>
              <w:t>0.0166</w:t>
            </w:r>
          </w:p>
        </w:tc>
      </w:tr>
      <w:tr w:rsidR="001B40F1" w:rsidRPr="00B5540B" w14:paraId="5FE33426" w14:textId="77777777">
        <w:trPr>
          <w:jc w:val="center"/>
        </w:trPr>
        <w:tc>
          <w:tcPr>
            <w:tcW w:w="998" w:type="dxa"/>
            <w:vMerge/>
            <w:vAlign w:val="center"/>
          </w:tcPr>
          <w:p w14:paraId="5AA1A11E" w14:textId="77777777" w:rsidR="001B40F1" w:rsidRPr="00B5540B" w:rsidRDefault="001B40F1">
            <w:pPr>
              <w:pStyle w:val="aff7"/>
            </w:pPr>
          </w:p>
        </w:tc>
        <w:tc>
          <w:tcPr>
            <w:tcW w:w="1056" w:type="dxa"/>
            <w:vAlign w:val="center"/>
          </w:tcPr>
          <w:p w14:paraId="05AED405" w14:textId="77777777" w:rsidR="001B40F1" w:rsidRPr="00B5540B" w:rsidRDefault="00AD15A1">
            <w:pPr>
              <w:pStyle w:val="aff7"/>
            </w:pPr>
            <w:r w:rsidRPr="00B5540B">
              <w:rPr>
                <w:rFonts w:hint="eastAsia"/>
              </w:rPr>
              <w:t>化学抛光</w:t>
            </w:r>
          </w:p>
        </w:tc>
        <w:tc>
          <w:tcPr>
            <w:tcW w:w="1006" w:type="dxa"/>
            <w:vAlign w:val="center"/>
          </w:tcPr>
          <w:p w14:paraId="1F08684F" w14:textId="77777777" w:rsidR="001B40F1" w:rsidRPr="00B5540B" w:rsidRDefault="00AD15A1">
            <w:pPr>
              <w:pStyle w:val="aff7"/>
            </w:pPr>
            <w:r w:rsidRPr="00B5540B">
              <w:rPr>
                <w:rFonts w:hint="eastAsia"/>
              </w:rPr>
              <w:t>1</w:t>
            </w:r>
          </w:p>
        </w:tc>
        <w:tc>
          <w:tcPr>
            <w:tcW w:w="1398" w:type="dxa"/>
            <w:vAlign w:val="center"/>
          </w:tcPr>
          <w:p w14:paraId="209663C9" w14:textId="77777777" w:rsidR="001B40F1" w:rsidRPr="00B5540B" w:rsidRDefault="00AD15A1">
            <w:pPr>
              <w:pStyle w:val="aff7"/>
            </w:pPr>
            <w:r w:rsidRPr="00B5540B">
              <w:rPr>
                <w:rFonts w:hint="eastAsia"/>
              </w:rPr>
              <w:t>0.64</w:t>
            </w:r>
          </w:p>
        </w:tc>
        <w:tc>
          <w:tcPr>
            <w:tcW w:w="1348" w:type="dxa"/>
            <w:vAlign w:val="center"/>
          </w:tcPr>
          <w:p w14:paraId="447EDBA1" w14:textId="77777777" w:rsidR="001B40F1" w:rsidRPr="00B5540B" w:rsidRDefault="00AD15A1">
            <w:pPr>
              <w:pStyle w:val="aff7"/>
            </w:pPr>
            <w:r w:rsidRPr="00B5540B">
              <w:rPr>
                <w:rFonts w:hint="eastAsia"/>
              </w:rPr>
              <w:t>10.8</w:t>
            </w:r>
          </w:p>
        </w:tc>
        <w:tc>
          <w:tcPr>
            <w:tcW w:w="1343" w:type="dxa"/>
            <w:vAlign w:val="center"/>
          </w:tcPr>
          <w:p w14:paraId="51BC7F83" w14:textId="77777777" w:rsidR="001B40F1" w:rsidRPr="00B5540B" w:rsidRDefault="00AD15A1">
            <w:pPr>
              <w:pStyle w:val="aff7"/>
            </w:pPr>
            <w:r w:rsidRPr="00B5540B">
              <w:rPr>
                <w:rFonts w:hint="eastAsia"/>
              </w:rPr>
              <w:t>2400</w:t>
            </w:r>
          </w:p>
        </w:tc>
        <w:tc>
          <w:tcPr>
            <w:tcW w:w="1147" w:type="dxa"/>
            <w:vAlign w:val="center"/>
          </w:tcPr>
          <w:p w14:paraId="47749E21" w14:textId="77777777" w:rsidR="001B40F1" w:rsidRPr="00B5540B" w:rsidRDefault="00AD15A1">
            <w:pPr>
              <w:pStyle w:val="aff7"/>
            </w:pPr>
            <w:r w:rsidRPr="00B5540B">
              <w:rPr>
                <w:rFonts w:hint="eastAsia"/>
              </w:rPr>
              <w:t>0.0166</w:t>
            </w:r>
          </w:p>
        </w:tc>
      </w:tr>
      <w:tr w:rsidR="001B40F1" w:rsidRPr="00B5540B" w14:paraId="5FEBCE7C" w14:textId="77777777">
        <w:trPr>
          <w:jc w:val="center"/>
        </w:trPr>
        <w:tc>
          <w:tcPr>
            <w:tcW w:w="998" w:type="dxa"/>
            <w:vMerge/>
            <w:vAlign w:val="center"/>
          </w:tcPr>
          <w:p w14:paraId="2A547FAE" w14:textId="77777777" w:rsidR="001B40F1" w:rsidRPr="00B5540B" w:rsidRDefault="001B40F1">
            <w:pPr>
              <w:pStyle w:val="aff7"/>
            </w:pPr>
          </w:p>
        </w:tc>
        <w:tc>
          <w:tcPr>
            <w:tcW w:w="1056" w:type="dxa"/>
            <w:vAlign w:val="center"/>
          </w:tcPr>
          <w:p w14:paraId="06B302F1" w14:textId="77777777" w:rsidR="001B40F1" w:rsidRPr="00B5540B" w:rsidRDefault="00AD15A1">
            <w:pPr>
              <w:pStyle w:val="aff7"/>
            </w:pPr>
            <w:r w:rsidRPr="00B5540B">
              <w:rPr>
                <w:rFonts w:hint="eastAsia"/>
              </w:rPr>
              <w:t>化学抛光</w:t>
            </w:r>
          </w:p>
        </w:tc>
        <w:tc>
          <w:tcPr>
            <w:tcW w:w="1006" w:type="dxa"/>
            <w:vAlign w:val="center"/>
          </w:tcPr>
          <w:p w14:paraId="1C848B07" w14:textId="77777777" w:rsidR="001B40F1" w:rsidRPr="00B5540B" w:rsidRDefault="00AD15A1">
            <w:pPr>
              <w:pStyle w:val="aff7"/>
            </w:pPr>
            <w:r w:rsidRPr="00B5540B">
              <w:rPr>
                <w:rFonts w:hint="eastAsia"/>
              </w:rPr>
              <w:t>1</w:t>
            </w:r>
          </w:p>
        </w:tc>
        <w:tc>
          <w:tcPr>
            <w:tcW w:w="1398" w:type="dxa"/>
            <w:vAlign w:val="center"/>
          </w:tcPr>
          <w:p w14:paraId="23D65D38" w14:textId="77777777" w:rsidR="001B40F1" w:rsidRPr="00B5540B" w:rsidRDefault="00AD15A1">
            <w:pPr>
              <w:pStyle w:val="aff7"/>
            </w:pPr>
            <w:r w:rsidRPr="00B5540B">
              <w:rPr>
                <w:rFonts w:hint="eastAsia"/>
              </w:rPr>
              <w:t>0.64</w:t>
            </w:r>
          </w:p>
        </w:tc>
        <w:tc>
          <w:tcPr>
            <w:tcW w:w="1348" w:type="dxa"/>
            <w:vAlign w:val="center"/>
          </w:tcPr>
          <w:p w14:paraId="71C2E05E" w14:textId="77777777" w:rsidR="001B40F1" w:rsidRPr="00B5540B" w:rsidRDefault="00AD15A1">
            <w:pPr>
              <w:pStyle w:val="aff7"/>
            </w:pPr>
            <w:r w:rsidRPr="00B5540B">
              <w:rPr>
                <w:rFonts w:hint="eastAsia"/>
              </w:rPr>
              <w:t>10.8</w:t>
            </w:r>
          </w:p>
        </w:tc>
        <w:tc>
          <w:tcPr>
            <w:tcW w:w="1343" w:type="dxa"/>
            <w:vAlign w:val="center"/>
          </w:tcPr>
          <w:p w14:paraId="5C266ABC" w14:textId="77777777" w:rsidR="001B40F1" w:rsidRPr="00B5540B" w:rsidRDefault="00AD15A1">
            <w:pPr>
              <w:pStyle w:val="aff7"/>
            </w:pPr>
            <w:r w:rsidRPr="00B5540B">
              <w:rPr>
                <w:rFonts w:hint="eastAsia"/>
              </w:rPr>
              <w:t>2400</w:t>
            </w:r>
          </w:p>
        </w:tc>
        <w:tc>
          <w:tcPr>
            <w:tcW w:w="1147" w:type="dxa"/>
            <w:vAlign w:val="center"/>
          </w:tcPr>
          <w:p w14:paraId="48D9A06A" w14:textId="77777777" w:rsidR="001B40F1" w:rsidRPr="00B5540B" w:rsidRDefault="00AD15A1">
            <w:pPr>
              <w:pStyle w:val="aff7"/>
            </w:pPr>
            <w:r w:rsidRPr="00B5540B">
              <w:rPr>
                <w:rFonts w:hint="eastAsia"/>
              </w:rPr>
              <w:t>0.0166</w:t>
            </w:r>
          </w:p>
        </w:tc>
      </w:tr>
      <w:tr w:rsidR="001B40F1" w:rsidRPr="00B5540B" w14:paraId="61231BD3" w14:textId="77777777">
        <w:trPr>
          <w:jc w:val="center"/>
        </w:trPr>
        <w:tc>
          <w:tcPr>
            <w:tcW w:w="7149" w:type="dxa"/>
            <w:gridSpan w:val="6"/>
            <w:vAlign w:val="center"/>
          </w:tcPr>
          <w:p w14:paraId="745D4BED" w14:textId="77777777" w:rsidR="001B40F1" w:rsidRPr="00B5540B" w:rsidRDefault="00AD15A1">
            <w:pPr>
              <w:pStyle w:val="aff7"/>
            </w:pPr>
            <w:r w:rsidRPr="00B5540B">
              <w:rPr>
                <w:rFonts w:hint="eastAsia"/>
              </w:rPr>
              <w:t>合计</w:t>
            </w:r>
          </w:p>
        </w:tc>
        <w:tc>
          <w:tcPr>
            <w:tcW w:w="1147" w:type="dxa"/>
            <w:vAlign w:val="center"/>
          </w:tcPr>
          <w:p w14:paraId="3A36BDFB" w14:textId="77777777" w:rsidR="001B40F1" w:rsidRPr="00B5540B" w:rsidRDefault="00AD15A1">
            <w:pPr>
              <w:pStyle w:val="aff7"/>
            </w:pPr>
            <w:r w:rsidRPr="00B5540B">
              <w:rPr>
                <w:rFonts w:hint="eastAsia"/>
              </w:rPr>
              <w:t>0.0664</w:t>
            </w:r>
          </w:p>
        </w:tc>
      </w:tr>
      <w:tr w:rsidR="001B40F1" w:rsidRPr="00B5540B" w14:paraId="2FEAB385" w14:textId="77777777">
        <w:trPr>
          <w:jc w:val="center"/>
        </w:trPr>
        <w:tc>
          <w:tcPr>
            <w:tcW w:w="998" w:type="dxa"/>
            <w:vMerge w:val="restart"/>
            <w:vAlign w:val="center"/>
          </w:tcPr>
          <w:p w14:paraId="1AEF5F19" w14:textId="77777777" w:rsidR="001B40F1" w:rsidRPr="00B5540B" w:rsidRDefault="00AD15A1">
            <w:pPr>
              <w:pStyle w:val="aff7"/>
            </w:pPr>
            <w:r w:rsidRPr="00B5540B">
              <w:rPr>
                <w:rFonts w:hint="eastAsia"/>
              </w:rPr>
              <w:t>硫酸雾</w:t>
            </w:r>
          </w:p>
        </w:tc>
        <w:tc>
          <w:tcPr>
            <w:tcW w:w="1056" w:type="dxa"/>
            <w:vAlign w:val="center"/>
          </w:tcPr>
          <w:p w14:paraId="6C1FF5B5" w14:textId="77777777" w:rsidR="001B40F1" w:rsidRPr="00B5540B" w:rsidRDefault="00AD15A1">
            <w:pPr>
              <w:pStyle w:val="aff7"/>
            </w:pPr>
            <w:r w:rsidRPr="00B5540B">
              <w:rPr>
                <w:rFonts w:hint="eastAsia"/>
              </w:rPr>
              <w:t>化学抛光</w:t>
            </w:r>
          </w:p>
        </w:tc>
        <w:tc>
          <w:tcPr>
            <w:tcW w:w="1006" w:type="dxa"/>
            <w:vAlign w:val="center"/>
          </w:tcPr>
          <w:p w14:paraId="2122005D" w14:textId="77777777" w:rsidR="001B40F1" w:rsidRPr="00B5540B" w:rsidRDefault="00AD15A1">
            <w:pPr>
              <w:pStyle w:val="aff7"/>
            </w:pPr>
            <w:r w:rsidRPr="00B5540B">
              <w:rPr>
                <w:rFonts w:hint="eastAsia"/>
              </w:rPr>
              <w:t>1</w:t>
            </w:r>
          </w:p>
        </w:tc>
        <w:tc>
          <w:tcPr>
            <w:tcW w:w="1398" w:type="dxa"/>
            <w:vAlign w:val="center"/>
          </w:tcPr>
          <w:p w14:paraId="3074C0EF" w14:textId="77777777" w:rsidR="001B40F1" w:rsidRPr="00B5540B" w:rsidRDefault="00AD15A1">
            <w:pPr>
              <w:pStyle w:val="aff7"/>
            </w:pPr>
            <w:r w:rsidRPr="00B5540B">
              <w:rPr>
                <w:rFonts w:hint="eastAsia"/>
              </w:rPr>
              <w:t>0.64</w:t>
            </w:r>
          </w:p>
        </w:tc>
        <w:tc>
          <w:tcPr>
            <w:tcW w:w="1348" w:type="dxa"/>
            <w:vAlign w:val="center"/>
          </w:tcPr>
          <w:p w14:paraId="0A1A5FCD" w14:textId="77777777" w:rsidR="001B40F1" w:rsidRPr="00B5540B" w:rsidRDefault="00AD15A1">
            <w:pPr>
              <w:pStyle w:val="aff7"/>
            </w:pPr>
            <w:r w:rsidRPr="00B5540B">
              <w:rPr>
                <w:rFonts w:hint="eastAsia"/>
              </w:rPr>
              <w:t>25.2</w:t>
            </w:r>
          </w:p>
        </w:tc>
        <w:tc>
          <w:tcPr>
            <w:tcW w:w="1343" w:type="dxa"/>
            <w:vAlign w:val="center"/>
          </w:tcPr>
          <w:p w14:paraId="30DA002F" w14:textId="77777777" w:rsidR="001B40F1" w:rsidRPr="00B5540B" w:rsidRDefault="00AD15A1">
            <w:pPr>
              <w:pStyle w:val="aff7"/>
            </w:pPr>
            <w:r w:rsidRPr="00B5540B">
              <w:rPr>
                <w:rFonts w:hint="eastAsia"/>
              </w:rPr>
              <w:t>2400</w:t>
            </w:r>
          </w:p>
        </w:tc>
        <w:tc>
          <w:tcPr>
            <w:tcW w:w="1147" w:type="dxa"/>
            <w:vAlign w:val="center"/>
          </w:tcPr>
          <w:p w14:paraId="3645D435" w14:textId="77777777" w:rsidR="001B40F1" w:rsidRPr="00B5540B" w:rsidRDefault="00AD15A1">
            <w:pPr>
              <w:pStyle w:val="aff7"/>
            </w:pPr>
            <w:r w:rsidRPr="00B5540B">
              <w:rPr>
                <w:rFonts w:hint="eastAsia"/>
              </w:rPr>
              <w:t>0.0387</w:t>
            </w:r>
          </w:p>
        </w:tc>
      </w:tr>
      <w:tr w:rsidR="001B40F1" w:rsidRPr="00B5540B" w14:paraId="1143CCDE" w14:textId="77777777">
        <w:trPr>
          <w:jc w:val="center"/>
        </w:trPr>
        <w:tc>
          <w:tcPr>
            <w:tcW w:w="998" w:type="dxa"/>
            <w:vMerge/>
            <w:vAlign w:val="center"/>
          </w:tcPr>
          <w:p w14:paraId="59F5CCFB" w14:textId="77777777" w:rsidR="001B40F1" w:rsidRPr="00B5540B" w:rsidRDefault="001B40F1">
            <w:pPr>
              <w:pStyle w:val="aff7"/>
            </w:pPr>
          </w:p>
        </w:tc>
        <w:tc>
          <w:tcPr>
            <w:tcW w:w="1056" w:type="dxa"/>
            <w:vAlign w:val="center"/>
          </w:tcPr>
          <w:p w14:paraId="45C5A6F4" w14:textId="77777777" w:rsidR="001B40F1" w:rsidRPr="00B5540B" w:rsidRDefault="00AD15A1">
            <w:pPr>
              <w:pStyle w:val="aff7"/>
            </w:pPr>
            <w:r w:rsidRPr="00B5540B">
              <w:rPr>
                <w:rFonts w:hint="eastAsia"/>
              </w:rPr>
              <w:t>化学抛光</w:t>
            </w:r>
          </w:p>
        </w:tc>
        <w:tc>
          <w:tcPr>
            <w:tcW w:w="1006" w:type="dxa"/>
            <w:vAlign w:val="center"/>
          </w:tcPr>
          <w:p w14:paraId="4AA2BC73" w14:textId="77777777" w:rsidR="001B40F1" w:rsidRPr="00B5540B" w:rsidRDefault="00AD15A1">
            <w:pPr>
              <w:pStyle w:val="aff7"/>
            </w:pPr>
            <w:r w:rsidRPr="00B5540B">
              <w:rPr>
                <w:rFonts w:hint="eastAsia"/>
              </w:rPr>
              <w:t>1</w:t>
            </w:r>
          </w:p>
        </w:tc>
        <w:tc>
          <w:tcPr>
            <w:tcW w:w="1398" w:type="dxa"/>
            <w:vAlign w:val="center"/>
          </w:tcPr>
          <w:p w14:paraId="60247180" w14:textId="77777777" w:rsidR="001B40F1" w:rsidRPr="00B5540B" w:rsidRDefault="00AD15A1">
            <w:pPr>
              <w:pStyle w:val="aff7"/>
            </w:pPr>
            <w:r w:rsidRPr="00B5540B">
              <w:rPr>
                <w:rFonts w:hint="eastAsia"/>
              </w:rPr>
              <w:t>0.64</w:t>
            </w:r>
          </w:p>
        </w:tc>
        <w:tc>
          <w:tcPr>
            <w:tcW w:w="1348" w:type="dxa"/>
            <w:vAlign w:val="center"/>
          </w:tcPr>
          <w:p w14:paraId="712320A7" w14:textId="77777777" w:rsidR="001B40F1" w:rsidRPr="00B5540B" w:rsidRDefault="00AD15A1">
            <w:pPr>
              <w:pStyle w:val="aff7"/>
            </w:pPr>
            <w:r w:rsidRPr="00B5540B">
              <w:rPr>
                <w:rFonts w:hint="eastAsia"/>
              </w:rPr>
              <w:t>25.2</w:t>
            </w:r>
          </w:p>
        </w:tc>
        <w:tc>
          <w:tcPr>
            <w:tcW w:w="1343" w:type="dxa"/>
            <w:vAlign w:val="center"/>
          </w:tcPr>
          <w:p w14:paraId="6BA888BF" w14:textId="77777777" w:rsidR="001B40F1" w:rsidRPr="00B5540B" w:rsidRDefault="00AD15A1">
            <w:pPr>
              <w:pStyle w:val="aff7"/>
            </w:pPr>
            <w:r w:rsidRPr="00B5540B">
              <w:rPr>
                <w:rFonts w:hint="eastAsia"/>
              </w:rPr>
              <w:t>2400</w:t>
            </w:r>
          </w:p>
        </w:tc>
        <w:tc>
          <w:tcPr>
            <w:tcW w:w="1147" w:type="dxa"/>
            <w:vAlign w:val="center"/>
          </w:tcPr>
          <w:p w14:paraId="3B92FEC0" w14:textId="77777777" w:rsidR="001B40F1" w:rsidRPr="00B5540B" w:rsidRDefault="00AD15A1">
            <w:pPr>
              <w:pStyle w:val="aff7"/>
            </w:pPr>
            <w:r w:rsidRPr="00B5540B">
              <w:rPr>
                <w:rFonts w:hint="eastAsia"/>
              </w:rPr>
              <w:t>0.0387</w:t>
            </w:r>
          </w:p>
        </w:tc>
      </w:tr>
      <w:tr w:rsidR="001B40F1" w:rsidRPr="00B5540B" w14:paraId="0E9A9A17" w14:textId="77777777">
        <w:trPr>
          <w:jc w:val="center"/>
        </w:trPr>
        <w:tc>
          <w:tcPr>
            <w:tcW w:w="998" w:type="dxa"/>
            <w:vMerge/>
            <w:vAlign w:val="center"/>
          </w:tcPr>
          <w:p w14:paraId="71170E34" w14:textId="77777777" w:rsidR="001B40F1" w:rsidRPr="00B5540B" w:rsidRDefault="001B40F1">
            <w:pPr>
              <w:pStyle w:val="aff7"/>
            </w:pPr>
          </w:p>
        </w:tc>
        <w:tc>
          <w:tcPr>
            <w:tcW w:w="1056" w:type="dxa"/>
            <w:vAlign w:val="center"/>
          </w:tcPr>
          <w:p w14:paraId="1C88CB84" w14:textId="77777777" w:rsidR="001B40F1" w:rsidRPr="00B5540B" w:rsidRDefault="00AD15A1">
            <w:pPr>
              <w:pStyle w:val="aff7"/>
            </w:pPr>
            <w:r w:rsidRPr="00B5540B">
              <w:rPr>
                <w:rFonts w:hint="eastAsia"/>
              </w:rPr>
              <w:t>阳极氧化</w:t>
            </w:r>
          </w:p>
        </w:tc>
        <w:tc>
          <w:tcPr>
            <w:tcW w:w="1006" w:type="dxa"/>
            <w:vAlign w:val="center"/>
          </w:tcPr>
          <w:p w14:paraId="46F44CB6" w14:textId="77777777" w:rsidR="001B40F1" w:rsidRPr="00B5540B" w:rsidRDefault="00AD15A1">
            <w:pPr>
              <w:pStyle w:val="aff7"/>
            </w:pPr>
            <w:r w:rsidRPr="00B5540B">
              <w:rPr>
                <w:rFonts w:hint="eastAsia"/>
              </w:rPr>
              <w:t>1</w:t>
            </w:r>
          </w:p>
        </w:tc>
        <w:tc>
          <w:tcPr>
            <w:tcW w:w="1398" w:type="dxa"/>
            <w:vAlign w:val="center"/>
          </w:tcPr>
          <w:p w14:paraId="252FC014" w14:textId="77777777" w:rsidR="001B40F1" w:rsidRPr="00B5540B" w:rsidRDefault="00AD15A1">
            <w:pPr>
              <w:pStyle w:val="aff7"/>
            </w:pPr>
            <w:r w:rsidRPr="00B5540B">
              <w:rPr>
                <w:rFonts w:hint="eastAsia"/>
              </w:rPr>
              <w:t>2.5</w:t>
            </w:r>
          </w:p>
        </w:tc>
        <w:tc>
          <w:tcPr>
            <w:tcW w:w="1348" w:type="dxa"/>
            <w:vAlign w:val="center"/>
          </w:tcPr>
          <w:p w14:paraId="33E89090" w14:textId="77777777" w:rsidR="001B40F1" w:rsidRPr="00B5540B" w:rsidRDefault="00AD15A1">
            <w:pPr>
              <w:pStyle w:val="aff7"/>
            </w:pPr>
            <w:r w:rsidRPr="00B5540B">
              <w:rPr>
                <w:rFonts w:hint="eastAsia"/>
              </w:rPr>
              <w:t>25.2</w:t>
            </w:r>
          </w:p>
        </w:tc>
        <w:tc>
          <w:tcPr>
            <w:tcW w:w="1343" w:type="dxa"/>
            <w:vAlign w:val="center"/>
          </w:tcPr>
          <w:p w14:paraId="7BFEC138" w14:textId="77777777" w:rsidR="001B40F1" w:rsidRPr="00B5540B" w:rsidRDefault="00AD15A1">
            <w:pPr>
              <w:pStyle w:val="aff7"/>
            </w:pPr>
            <w:r w:rsidRPr="00B5540B">
              <w:rPr>
                <w:rFonts w:hint="eastAsia"/>
              </w:rPr>
              <w:t>2400</w:t>
            </w:r>
          </w:p>
        </w:tc>
        <w:tc>
          <w:tcPr>
            <w:tcW w:w="1147" w:type="dxa"/>
            <w:vAlign w:val="center"/>
          </w:tcPr>
          <w:p w14:paraId="77478A89" w14:textId="77777777" w:rsidR="001B40F1" w:rsidRPr="00B5540B" w:rsidRDefault="00AD15A1">
            <w:pPr>
              <w:pStyle w:val="aff7"/>
            </w:pPr>
            <w:r w:rsidRPr="00B5540B">
              <w:rPr>
                <w:rFonts w:hint="eastAsia"/>
              </w:rPr>
              <w:t>0.1512</w:t>
            </w:r>
          </w:p>
        </w:tc>
      </w:tr>
      <w:tr w:rsidR="001B40F1" w:rsidRPr="00B5540B" w14:paraId="796C21CD" w14:textId="77777777">
        <w:trPr>
          <w:trHeight w:val="70"/>
          <w:jc w:val="center"/>
        </w:trPr>
        <w:tc>
          <w:tcPr>
            <w:tcW w:w="998" w:type="dxa"/>
            <w:vMerge/>
            <w:vAlign w:val="center"/>
          </w:tcPr>
          <w:p w14:paraId="5C16229F" w14:textId="77777777" w:rsidR="001B40F1" w:rsidRPr="00B5540B" w:rsidRDefault="001B40F1">
            <w:pPr>
              <w:pStyle w:val="aff7"/>
            </w:pPr>
          </w:p>
        </w:tc>
        <w:tc>
          <w:tcPr>
            <w:tcW w:w="1056" w:type="dxa"/>
            <w:vAlign w:val="center"/>
          </w:tcPr>
          <w:p w14:paraId="583B056D" w14:textId="77777777" w:rsidR="001B40F1" w:rsidRPr="00B5540B" w:rsidRDefault="00AD15A1">
            <w:pPr>
              <w:pStyle w:val="aff7"/>
            </w:pPr>
            <w:r w:rsidRPr="00B5540B">
              <w:rPr>
                <w:rFonts w:hint="eastAsia"/>
              </w:rPr>
              <w:t>阳极氧化</w:t>
            </w:r>
          </w:p>
        </w:tc>
        <w:tc>
          <w:tcPr>
            <w:tcW w:w="1006" w:type="dxa"/>
            <w:vAlign w:val="center"/>
          </w:tcPr>
          <w:p w14:paraId="6B4C145E" w14:textId="77777777" w:rsidR="001B40F1" w:rsidRPr="00B5540B" w:rsidRDefault="00AD15A1">
            <w:pPr>
              <w:pStyle w:val="aff7"/>
            </w:pPr>
            <w:r w:rsidRPr="00B5540B">
              <w:rPr>
                <w:rFonts w:hint="eastAsia"/>
              </w:rPr>
              <w:t>1</w:t>
            </w:r>
          </w:p>
        </w:tc>
        <w:tc>
          <w:tcPr>
            <w:tcW w:w="1398" w:type="dxa"/>
            <w:vAlign w:val="center"/>
          </w:tcPr>
          <w:p w14:paraId="60B637F5" w14:textId="77777777" w:rsidR="001B40F1" w:rsidRPr="00B5540B" w:rsidRDefault="00AD15A1">
            <w:pPr>
              <w:pStyle w:val="aff7"/>
            </w:pPr>
            <w:r w:rsidRPr="00B5540B">
              <w:rPr>
                <w:rFonts w:hint="eastAsia"/>
              </w:rPr>
              <w:t>2.5</w:t>
            </w:r>
          </w:p>
        </w:tc>
        <w:tc>
          <w:tcPr>
            <w:tcW w:w="1348" w:type="dxa"/>
            <w:vAlign w:val="center"/>
          </w:tcPr>
          <w:p w14:paraId="498D9BBA" w14:textId="77777777" w:rsidR="001B40F1" w:rsidRPr="00B5540B" w:rsidRDefault="00AD15A1">
            <w:pPr>
              <w:pStyle w:val="aff7"/>
            </w:pPr>
            <w:r w:rsidRPr="00B5540B">
              <w:rPr>
                <w:rFonts w:hint="eastAsia"/>
              </w:rPr>
              <w:t>25.2</w:t>
            </w:r>
          </w:p>
        </w:tc>
        <w:tc>
          <w:tcPr>
            <w:tcW w:w="1343" w:type="dxa"/>
            <w:vAlign w:val="center"/>
          </w:tcPr>
          <w:p w14:paraId="589C13B9" w14:textId="77777777" w:rsidR="001B40F1" w:rsidRPr="00B5540B" w:rsidRDefault="00AD15A1">
            <w:pPr>
              <w:pStyle w:val="aff7"/>
            </w:pPr>
            <w:r w:rsidRPr="00B5540B">
              <w:rPr>
                <w:rFonts w:hint="eastAsia"/>
              </w:rPr>
              <w:t>2400</w:t>
            </w:r>
          </w:p>
        </w:tc>
        <w:tc>
          <w:tcPr>
            <w:tcW w:w="1147" w:type="dxa"/>
            <w:vAlign w:val="center"/>
          </w:tcPr>
          <w:p w14:paraId="76AD8249" w14:textId="77777777" w:rsidR="001B40F1" w:rsidRPr="00B5540B" w:rsidRDefault="00AD15A1">
            <w:pPr>
              <w:pStyle w:val="aff7"/>
            </w:pPr>
            <w:r w:rsidRPr="00B5540B">
              <w:rPr>
                <w:rFonts w:hint="eastAsia"/>
              </w:rPr>
              <w:t>0.1512</w:t>
            </w:r>
          </w:p>
        </w:tc>
      </w:tr>
      <w:tr w:rsidR="001B40F1" w:rsidRPr="00B5540B" w14:paraId="10AF30F5" w14:textId="77777777">
        <w:trPr>
          <w:jc w:val="center"/>
        </w:trPr>
        <w:tc>
          <w:tcPr>
            <w:tcW w:w="7149" w:type="dxa"/>
            <w:gridSpan w:val="6"/>
            <w:vAlign w:val="center"/>
          </w:tcPr>
          <w:p w14:paraId="4459BC45" w14:textId="77777777" w:rsidR="001B40F1" w:rsidRPr="00B5540B" w:rsidRDefault="00AD15A1">
            <w:pPr>
              <w:pStyle w:val="aff7"/>
            </w:pPr>
            <w:r w:rsidRPr="00B5540B">
              <w:rPr>
                <w:rFonts w:hint="eastAsia"/>
              </w:rPr>
              <w:t>合计</w:t>
            </w:r>
          </w:p>
        </w:tc>
        <w:tc>
          <w:tcPr>
            <w:tcW w:w="1147" w:type="dxa"/>
            <w:vAlign w:val="center"/>
          </w:tcPr>
          <w:p w14:paraId="41987437" w14:textId="77777777" w:rsidR="001B40F1" w:rsidRPr="00B5540B" w:rsidRDefault="00AD15A1">
            <w:pPr>
              <w:pStyle w:val="aff7"/>
            </w:pPr>
            <w:r w:rsidRPr="00B5540B">
              <w:rPr>
                <w:rFonts w:hint="eastAsia"/>
              </w:rPr>
              <w:t>0.3798</w:t>
            </w:r>
          </w:p>
        </w:tc>
      </w:tr>
    </w:tbl>
    <w:p w14:paraId="2BF5EBB7" w14:textId="77777777" w:rsidR="001B40F1" w:rsidRPr="00B5540B" w:rsidRDefault="00AD15A1">
      <w:pPr>
        <w:pStyle w:val="afff"/>
        <w:ind w:firstLine="480"/>
      </w:pPr>
      <w:r w:rsidRPr="00B5540B">
        <w:rPr>
          <w:rFonts w:hint="eastAsia"/>
        </w:rPr>
        <w:t>通过</w:t>
      </w:r>
      <w:r w:rsidRPr="00B5540B">
        <w:rPr>
          <w:rStyle w:val="aff8"/>
          <w:rFonts w:hint="eastAsia"/>
        </w:rPr>
        <w:t>各</w:t>
      </w:r>
      <w:r w:rsidRPr="00B5540B">
        <w:rPr>
          <w:rFonts w:hint="eastAsia"/>
        </w:rPr>
        <w:t>槽体</w:t>
      </w:r>
      <w:proofErr w:type="gramStart"/>
      <w:r w:rsidRPr="00B5540B">
        <w:rPr>
          <w:rFonts w:hint="eastAsia"/>
        </w:rPr>
        <w:t>侧方侧吸装置</w:t>
      </w:r>
      <w:proofErr w:type="gramEnd"/>
      <w:r w:rsidRPr="00B5540B">
        <w:rPr>
          <w:rFonts w:hint="eastAsia"/>
        </w:rPr>
        <w:t>及槽体</w:t>
      </w:r>
      <w:proofErr w:type="gramStart"/>
      <w:r w:rsidRPr="00B5540B">
        <w:rPr>
          <w:rFonts w:hint="eastAsia"/>
        </w:rPr>
        <w:t>上方集气罩对</w:t>
      </w:r>
      <w:proofErr w:type="gramEnd"/>
      <w:r w:rsidRPr="00B5540B">
        <w:rPr>
          <w:rFonts w:hint="eastAsia"/>
        </w:rPr>
        <w:t>产生的废气进行收集处理。酸性废气经</w:t>
      </w:r>
      <w:r w:rsidRPr="00B5540B">
        <w:rPr>
          <w:rStyle w:val="aff8"/>
          <w:rFonts w:hint="eastAsia"/>
        </w:rPr>
        <w:t>各</w:t>
      </w:r>
      <w:r w:rsidRPr="00B5540B">
        <w:rPr>
          <w:rFonts w:hint="eastAsia"/>
        </w:rPr>
        <w:t>槽体</w:t>
      </w:r>
      <w:proofErr w:type="gramStart"/>
      <w:r w:rsidRPr="00B5540B">
        <w:rPr>
          <w:rFonts w:hint="eastAsia"/>
        </w:rPr>
        <w:t>侧方侧吸装置</w:t>
      </w:r>
      <w:proofErr w:type="gramEnd"/>
      <w:r w:rsidRPr="00B5540B">
        <w:rPr>
          <w:rFonts w:hint="eastAsia"/>
        </w:rPr>
        <w:t>及槽体</w:t>
      </w:r>
      <w:proofErr w:type="gramStart"/>
      <w:r w:rsidRPr="00B5540B">
        <w:rPr>
          <w:rFonts w:hint="eastAsia"/>
        </w:rPr>
        <w:t>上方集</w:t>
      </w:r>
      <w:proofErr w:type="gramEnd"/>
      <w:r w:rsidRPr="00B5540B">
        <w:rPr>
          <w:rFonts w:hint="eastAsia"/>
        </w:rPr>
        <w:t>气罩收集进入碱液喷淋塔处理后通过</w:t>
      </w:r>
      <w:r w:rsidRPr="00B5540B">
        <w:rPr>
          <w:rFonts w:hint="eastAsia"/>
        </w:rPr>
        <w:t>30m</w:t>
      </w:r>
      <w:r w:rsidRPr="00B5540B">
        <w:rPr>
          <w:rFonts w:hint="eastAsia"/>
        </w:rPr>
        <w:t>高的排气筒（</w:t>
      </w:r>
      <w:r w:rsidRPr="00B5540B">
        <w:rPr>
          <w:rFonts w:hint="eastAsia"/>
        </w:rPr>
        <w:t>DA001</w:t>
      </w:r>
      <w:r w:rsidRPr="00B5540B">
        <w:rPr>
          <w:rFonts w:hint="eastAsia"/>
        </w:rPr>
        <w:t>）排放。</w:t>
      </w:r>
    </w:p>
    <w:p w14:paraId="1460949D" w14:textId="77777777" w:rsidR="001B40F1" w:rsidRPr="00B5540B" w:rsidRDefault="00AD15A1">
      <w:pPr>
        <w:pStyle w:val="aff5"/>
        <w:ind w:firstLine="480"/>
      </w:pPr>
      <w:r w:rsidRPr="00B5540B">
        <w:rPr>
          <w:rStyle w:val="aff8"/>
          <w:rFonts w:hint="eastAsia"/>
        </w:rPr>
        <w:t>各</w:t>
      </w:r>
      <w:r w:rsidRPr="00B5540B">
        <w:rPr>
          <w:rFonts w:hint="eastAsia"/>
        </w:rPr>
        <w:t>槽体</w:t>
      </w:r>
      <w:proofErr w:type="gramStart"/>
      <w:r w:rsidRPr="00B5540B">
        <w:rPr>
          <w:rFonts w:hint="eastAsia"/>
        </w:rPr>
        <w:t>侧方侧吸装置</w:t>
      </w:r>
      <w:proofErr w:type="gramEnd"/>
      <w:r w:rsidRPr="00B5540B">
        <w:rPr>
          <w:rFonts w:hint="eastAsia"/>
        </w:rPr>
        <w:t>及槽体</w:t>
      </w:r>
      <w:proofErr w:type="gramStart"/>
      <w:r w:rsidRPr="00B5540B">
        <w:rPr>
          <w:rFonts w:hint="eastAsia"/>
        </w:rPr>
        <w:t>上方集</w:t>
      </w:r>
      <w:proofErr w:type="gramEnd"/>
      <w:r w:rsidRPr="00B5540B">
        <w:rPr>
          <w:rFonts w:hint="eastAsia"/>
        </w:rPr>
        <w:t>气罩，通过局部抽风在工作</w:t>
      </w:r>
      <w:proofErr w:type="gramStart"/>
      <w:r w:rsidRPr="00B5540B">
        <w:rPr>
          <w:rFonts w:hint="eastAsia"/>
        </w:rPr>
        <w:t>槽附近</w:t>
      </w:r>
      <w:proofErr w:type="gramEnd"/>
      <w:r w:rsidRPr="00B5540B">
        <w:rPr>
          <w:rFonts w:hint="eastAsia"/>
        </w:rPr>
        <w:t>区域形成负压区，对酸性废气的收集效率可达</w:t>
      </w:r>
      <w:r w:rsidRPr="00B5540B">
        <w:rPr>
          <w:rFonts w:hint="eastAsia"/>
        </w:rPr>
        <w:t>90%</w:t>
      </w:r>
      <w:r w:rsidRPr="00B5540B">
        <w:rPr>
          <w:rFonts w:hint="eastAsia"/>
        </w:rPr>
        <w:t>以上，本项目集气效率取</w:t>
      </w:r>
      <w:r w:rsidRPr="00B5540B">
        <w:rPr>
          <w:rFonts w:hint="eastAsia"/>
        </w:rPr>
        <w:t>90%</w:t>
      </w:r>
      <w:r w:rsidRPr="00B5540B">
        <w:rPr>
          <w:rFonts w:hint="eastAsia"/>
        </w:rPr>
        <w:t>。</w:t>
      </w:r>
    </w:p>
    <w:p w14:paraId="5832094D" w14:textId="77777777" w:rsidR="001B40F1" w:rsidRPr="00B5540B" w:rsidRDefault="00AD15A1">
      <w:pPr>
        <w:pStyle w:val="aff5"/>
        <w:ind w:firstLine="480"/>
      </w:pPr>
      <w:r w:rsidRPr="00B5540B">
        <w:rPr>
          <w:rFonts w:hint="eastAsia"/>
        </w:rPr>
        <w:t>本项目采用碱液喷淋塔处理酸性废气，处理效率参照《污染源源强核算技术指南电镀》（</w:t>
      </w:r>
      <w:r w:rsidRPr="00B5540B">
        <w:rPr>
          <w:rFonts w:cs="Times New Roman"/>
        </w:rPr>
        <w:t>HJ984-2018</w:t>
      </w:r>
      <w:r w:rsidRPr="00B5540B">
        <w:rPr>
          <w:rFonts w:hint="eastAsia"/>
        </w:rPr>
        <w:t>）附录</w:t>
      </w:r>
      <w:r w:rsidRPr="00B5540B">
        <w:rPr>
          <w:rFonts w:hint="eastAsia"/>
        </w:rPr>
        <w:t>F</w:t>
      </w:r>
      <w:r w:rsidRPr="00B5540B">
        <w:rPr>
          <w:rFonts w:hint="eastAsia"/>
        </w:rPr>
        <w:t>中表</w:t>
      </w:r>
      <w:r w:rsidRPr="00B5540B">
        <w:rPr>
          <w:rFonts w:hint="eastAsia"/>
        </w:rPr>
        <w:t>F.1</w:t>
      </w:r>
      <w:r w:rsidRPr="00B5540B">
        <w:rPr>
          <w:rFonts w:hint="eastAsia"/>
        </w:rPr>
        <w:t>电镀废气污染治理技术及效果，详见下表。</w:t>
      </w:r>
    </w:p>
    <w:p w14:paraId="129BA6A4" w14:textId="78E0157D" w:rsidR="001B40F1" w:rsidRPr="00B5540B" w:rsidRDefault="00AD15A1">
      <w:pPr>
        <w:pStyle w:val="aff9"/>
      </w:pPr>
      <w:r w:rsidRPr="00B5540B">
        <w:rPr>
          <w:rFonts w:hint="eastAsia"/>
        </w:rPr>
        <w:t>表</w:t>
      </w:r>
      <w:r w:rsidRPr="00B5540B">
        <w:rPr>
          <w:rFonts w:hint="eastAsia"/>
        </w:rPr>
        <w:t>3.3-</w:t>
      </w:r>
      <w:r w:rsidR="00EE2949" w:rsidRPr="00B5540B">
        <w:rPr>
          <w:rFonts w:hint="eastAsia"/>
        </w:rPr>
        <w:t>8</w:t>
      </w:r>
      <w:r w:rsidRPr="00B5540B">
        <w:rPr>
          <w:rFonts w:hint="eastAsia"/>
        </w:rPr>
        <w:t xml:space="preserve">  </w:t>
      </w:r>
      <w:r w:rsidRPr="00B5540B">
        <w:rPr>
          <w:rFonts w:hint="eastAsia"/>
        </w:rPr>
        <w:t>电镀废气污染治理技术及效果（摘录）</w:t>
      </w:r>
    </w:p>
    <w:tbl>
      <w:tblPr>
        <w:tblStyle w:val="aff"/>
        <w:tblW w:w="0" w:type="auto"/>
        <w:jc w:val="center"/>
        <w:tblLook w:val="04A0" w:firstRow="1" w:lastRow="0" w:firstColumn="1" w:lastColumn="0" w:noHBand="0" w:noVBand="1"/>
      </w:tblPr>
      <w:tblGrid>
        <w:gridCol w:w="802"/>
        <w:gridCol w:w="1245"/>
        <w:gridCol w:w="1245"/>
        <w:gridCol w:w="1518"/>
        <w:gridCol w:w="3486"/>
      </w:tblGrid>
      <w:tr w:rsidR="001B40F1" w:rsidRPr="00B5540B" w14:paraId="78E5C013" w14:textId="77777777">
        <w:trPr>
          <w:jc w:val="center"/>
        </w:trPr>
        <w:tc>
          <w:tcPr>
            <w:tcW w:w="817" w:type="dxa"/>
            <w:vAlign w:val="center"/>
          </w:tcPr>
          <w:p w14:paraId="7854A8FB" w14:textId="77777777" w:rsidR="001B40F1" w:rsidRPr="00B5540B" w:rsidRDefault="00AD15A1">
            <w:pPr>
              <w:pStyle w:val="aff7"/>
            </w:pPr>
            <w:r w:rsidRPr="00B5540B">
              <w:rPr>
                <w:rFonts w:hint="eastAsia"/>
              </w:rPr>
              <w:t>序号</w:t>
            </w:r>
          </w:p>
        </w:tc>
        <w:tc>
          <w:tcPr>
            <w:tcW w:w="1276" w:type="dxa"/>
            <w:vAlign w:val="center"/>
          </w:tcPr>
          <w:p w14:paraId="62E3A95B" w14:textId="77777777" w:rsidR="001B40F1" w:rsidRPr="00B5540B" w:rsidRDefault="00AD15A1">
            <w:pPr>
              <w:pStyle w:val="aff7"/>
            </w:pPr>
            <w:r w:rsidRPr="00B5540B">
              <w:rPr>
                <w:rFonts w:hint="eastAsia"/>
              </w:rPr>
              <w:t>废气种类</w:t>
            </w:r>
          </w:p>
        </w:tc>
        <w:tc>
          <w:tcPr>
            <w:tcW w:w="1276" w:type="dxa"/>
            <w:vAlign w:val="center"/>
          </w:tcPr>
          <w:p w14:paraId="52E4F1C8" w14:textId="77777777" w:rsidR="001B40F1" w:rsidRPr="00B5540B" w:rsidRDefault="00AD15A1">
            <w:pPr>
              <w:pStyle w:val="aff7"/>
            </w:pPr>
            <w:r w:rsidRPr="00B5540B">
              <w:rPr>
                <w:rFonts w:hint="eastAsia"/>
              </w:rPr>
              <w:t>污染因子</w:t>
            </w:r>
          </w:p>
        </w:tc>
        <w:tc>
          <w:tcPr>
            <w:tcW w:w="1559" w:type="dxa"/>
            <w:vAlign w:val="center"/>
          </w:tcPr>
          <w:p w14:paraId="341C6ACF" w14:textId="77777777" w:rsidR="001B40F1" w:rsidRPr="00B5540B" w:rsidRDefault="00AD15A1">
            <w:pPr>
              <w:pStyle w:val="aff7"/>
            </w:pPr>
            <w:r w:rsidRPr="00B5540B">
              <w:rPr>
                <w:rFonts w:hint="eastAsia"/>
              </w:rPr>
              <w:t>治理技术</w:t>
            </w:r>
          </w:p>
        </w:tc>
        <w:tc>
          <w:tcPr>
            <w:tcW w:w="3594" w:type="dxa"/>
            <w:vAlign w:val="center"/>
          </w:tcPr>
          <w:p w14:paraId="413A6948" w14:textId="77777777" w:rsidR="001B40F1" w:rsidRPr="00B5540B" w:rsidRDefault="00AD15A1">
            <w:pPr>
              <w:pStyle w:val="aff7"/>
            </w:pPr>
            <w:r w:rsidRPr="00B5540B">
              <w:rPr>
                <w:rFonts w:hint="eastAsia"/>
              </w:rPr>
              <w:t>去除效率参考值</w:t>
            </w:r>
          </w:p>
        </w:tc>
      </w:tr>
      <w:tr w:rsidR="001B40F1" w:rsidRPr="00B5540B" w14:paraId="1E095E24" w14:textId="77777777">
        <w:trPr>
          <w:jc w:val="center"/>
        </w:trPr>
        <w:tc>
          <w:tcPr>
            <w:tcW w:w="817" w:type="dxa"/>
            <w:vAlign w:val="center"/>
          </w:tcPr>
          <w:p w14:paraId="21069FB3" w14:textId="77777777" w:rsidR="001B40F1" w:rsidRPr="00B5540B" w:rsidRDefault="00AD15A1">
            <w:pPr>
              <w:pStyle w:val="aff7"/>
            </w:pPr>
            <w:r w:rsidRPr="00B5540B">
              <w:rPr>
                <w:rFonts w:hint="eastAsia"/>
              </w:rPr>
              <w:t>1</w:t>
            </w:r>
          </w:p>
        </w:tc>
        <w:tc>
          <w:tcPr>
            <w:tcW w:w="1276" w:type="dxa"/>
            <w:vMerge w:val="restart"/>
            <w:vAlign w:val="center"/>
          </w:tcPr>
          <w:p w14:paraId="1629672D" w14:textId="77777777" w:rsidR="001B40F1" w:rsidRPr="00B5540B" w:rsidRDefault="00AD15A1">
            <w:pPr>
              <w:pStyle w:val="aff7"/>
            </w:pPr>
            <w:r w:rsidRPr="00B5540B">
              <w:rPr>
                <w:rFonts w:hint="eastAsia"/>
              </w:rPr>
              <w:t>酸碱废气</w:t>
            </w:r>
          </w:p>
        </w:tc>
        <w:tc>
          <w:tcPr>
            <w:tcW w:w="1276" w:type="dxa"/>
            <w:vAlign w:val="center"/>
          </w:tcPr>
          <w:p w14:paraId="4D67F852" w14:textId="77777777" w:rsidR="001B40F1" w:rsidRPr="00B5540B" w:rsidRDefault="00AD15A1">
            <w:pPr>
              <w:pStyle w:val="aff7"/>
            </w:pPr>
            <w:r w:rsidRPr="00B5540B">
              <w:rPr>
                <w:rFonts w:hint="eastAsia"/>
              </w:rPr>
              <w:t>硫酸雾</w:t>
            </w:r>
          </w:p>
        </w:tc>
        <w:tc>
          <w:tcPr>
            <w:tcW w:w="1559" w:type="dxa"/>
            <w:vMerge w:val="restart"/>
            <w:vAlign w:val="center"/>
          </w:tcPr>
          <w:p w14:paraId="28AE4CDD" w14:textId="77777777" w:rsidR="001B40F1" w:rsidRPr="00B5540B" w:rsidRDefault="00AD15A1">
            <w:pPr>
              <w:pStyle w:val="aff7"/>
            </w:pPr>
            <w:r w:rsidRPr="00B5540B">
              <w:rPr>
                <w:rFonts w:hint="eastAsia"/>
              </w:rPr>
              <w:t>喷淋塔中和塔</w:t>
            </w:r>
          </w:p>
        </w:tc>
        <w:tc>
          <w:tcPr>
            <w:tcW w:w="3594" w:type="dxa"/>
            <w:vAlign w:val="center"/>
          </w:tcPr>
          <w:p w14:paraId="41C7836A" w14:textId="77777777" w:rsidR="001B40F1" w:rsidRPr="00B5540B" w:rsidRDefault="00AD15A1">
            <w:pPr>
              <w:pStyle w:val="aff7"/>
              <w:rPr>
                <w:sz w:val="24"/>
              </w:rPr>
            </w:pPr>
            <w:r w:rsidRPr="00B5540B">
              <w:rPr>
                <w:rFonts w:cs="Times New Roman"/>
              </w:rPr>
              <w:t>10%</w:t>
            </w:r>
            <w:r w:rsidRPr="00B5540B">
              <w:rPr>
                <w:rFonts w:hint="eastAsia"/>
              </w:rPr>
              <w:t>碳酸钠和</w:t>
            </w:r>
            <w:proofErr w:type="gramStart"/>
            <w:r w:rsidRPr="00B5540B">
              <w:rPr>
                <w:rFonts w:hint="eastAsia"/>
              </w:rPr>
              <w:t>氢氧化钠</w:t>
            </w:r>
            <w:proofErr w:type="gramEnd"/>
            <w:r w:rsidRPr="00B5540B">
              <w:rPr>
                <w:rFonts w:hint="eastAsia"/>
              </w:rPr>
              <w:t>溶液中和硫酸废气，去除率≥</w:t>
            </w:r>
            <w:r w:rsidRPr="00B5540B">
              <w:rPr>
                <w:rFonts w:cs="Times New Roman"/>
              </w:rPr>
              <w:t>90%</w:t>
            </w:r>
          </w:p>
        </w:tc>
      </w:tr>
      <w:tr w:rsidR="001B40F1" w:rsidRPr="00B5540B" w14:paraId="2360720D" w14:textId="77777777">
        <w:trPr>
          <w:jc w:val="center"/>
        </w:trPr>
        <w:tc>
          <w:tcPr>
            <w:tcW w:w="817" w:type="dxa"/>
            <w:vAlign w:val="center"/>
          </w:tcPr>
          <w:p w14:paraId="686D3C61" w14:textId="77777777" w:rsidR="001B40F1" w:rsidRPr="00B5540B" w:rsidRDefault="00AD15A1">
            <w:pPr>
              <w:pStyle w:val="aff7"/>
            </w:pPr>
            <w:r w:rsidRPr="00B5540B">
              <w:rPr>
                <w:rFonts w:hint="eastAsia"/>
              </w:rPr>
              <w:t>2</w:t>
            </w:r>
          </w:p>
        </w:tc>
        <w:tc>
          <w:tcPr>
            <w:tcW w:w="1276" w:type="dxa"/>
            <w:vMerge/>
            <w:vAlign w:val="center"/>
          </w:tcPr>
          <w:p w14:paraId="41B24302" w14:textId="77777777" w:rsidR="001B40F1" w:rsidRPr="00B5540B" w:rsidRDefault="001B40F1">
            <w:pPr>
              <w:pStyle w:val="aff7"/>
            </w:pPr>
          </w:p>
        </w:tc>
        <w:tc>
          <w:tcPr>
            <w:tcW w:w="1276" w:type="dxa"/>
            <w:vAlign w:val="center"/>
          </w:tcPr>
          <w:p w14:paraId="6EC18189" w14:textId="77777777" w:rsidR="001B40F1" w:rsidRPr="00B5540B" w:rsidRDefault="00AD15A1">
            <w:pPr>
              <w:pStyle w:val="aff7"/>
            </w:pPr>
            <w:r w:rsidRPr="00B5540B">
              <w:rPr>
                <w:rFonts w:hint="eastAsia"/>
              </w:rPr>
              <w:t>氮氧化物</w:t>
            </w:r>
          </w:p>
        </w:tc>
        <w:tc>
          <w:tcPr>
            <w:tcW w:w="1559" w:type="dxa"/>
            <w:vMerge/>
            <w:vAlign w:val="center"/>
          </w:tcPr>
          <w:p w14:paraId="10934E7F" w14:textId="77777777" w:rsidR="001B40F1" w:rsidRPr="00B5540B" w:rsidRDefault="001B40F1">
            <w:pPr>
              <w:pStyle w:val="aff7"/>
            </w:pPr>
          </w:p>
        </w:tc>
        <w:tc>
          <w:tcPr>
            <w:tcW w:w="3594" w:type="dxa"/>
            <w:vAlign w:val="center"/>
          </w:tcPr>
          <w:p w14:paraId="7E371D00" w14:textId="77777777" w:rsidR="001B40F1" w:rsidRPr="00B5540B" w:rsidRDefault="00AD15A1">
            <w:pPr>
              <w:pStyle w:val="aff7"/>
              <w:rPr>
                <w:sz w:val="24"/>
              </w:rPr>
            </w:pPr>
            <w:r w:rsidRPr="00B5540B">
              <w:rPr>
                <w:rFonts w:cs="Times New Roman"/>
              </w:rPr>
              <w:t>10%</w:t>
            </w:r>
            <w:r w:rsidRPr="00B5540B">
              <w:rPr>
                <w:rFonts w:hint="eastAsia"/>
              </w:rPr>
              <w:t>的碳酸钠和</w:t>
            </w:r>
            <w:proofErr w:type="gramStart"/>
            <w:r w:rsidRPr="00B5540B">
              <w:rPr>
                <w:rFonts w:hint="eastAsia"/>
              </w:rPr>
              <w:t>氢氧化钠</w:t>
            </w:r>
            <w:proofErr w:type="gramEnd"/>
            <w:r w:rsidRPr="00B5540B">
              <w:rPr>
                <w:rFonts w:hint="eastAsia"/>
              </w:rPr>
              <w:t>溶液中和硝酸雾废气，去除率≥</w:t>
            </w:r>
            <w:r w:rsidRPr="00B5540B">
              <w:rPr>
                <w:rFonts w:cs="Times New Roman"/>
              </w:rPr>
              <w:t>85%</w:t>
            </w:r>
          </w:p>
        </w:tc>
      </w:tr>
    </w:tbl>
    <w:p w14:paraId="460429AD" w14:textId="77777777" w:rsidR="001B40F1" w:rsidRPr="00B5540B" w:rsidRDefault="00AD15A1">
      <w:pPr>
        <w:pStyle w:val="aff5"/>
        <w:ind w:firstLine="480"/>
      </w:pPr>
      <w:r w:rsidRPr="00B5540B">
        <w:rPr>
          <w:rFonts w:hint="eastAsia"/>
        </w:rPr>
        <w:t>本项目碱液喷淋塔以</w:t>
      </w:r>
      <w:r w:rsidRPr="00B5540B">
        <w:rPr>
          <w:rFonts w:cs="Times New Roman"/>
        </w:rPr>
        <w:t>10%</w:t>
      </w:r>
      <w:r w:rsidRPr="00B5540B">
        <w:rPr>
          <w:rFonts w:hint="eastAsia"/>
        </w:rPr>
        <w:t>的碳酸钠和</w:t>
      </w:r>
      <w:proofErr w:type="gramStart"/>
      <w:r w:rsidRPr="00B5540B">
        <w:rPr>
          <w:rFonts w:hint="eastAsia"/>
        </w:rPr>
        <w:t>氢氧化钠</w:t>
      </w:r>
      <w:proofErr w:type="gramEnd"/>
      <w:r w:rsidRPr="00B5540B">
        <w:rPr>
          <w:rFonts w:hint="eastAsia"/>
        </w:rPr>
        <w:t>溶液为吸收液，氮氧化物去处效率取</w:t>
      </w:r>
      <w:r w:rsidRPr="00B5540B">
        <w:rPr>
          <w:rFonts w:hint="eastAsia"/>
        </w:rPr>
        <w:t>85%</w:t>
      </w:r>
      <w:r w:rsidRPr="00B5540B">
        <w:rPr>
          <w:rFonts w:hint="eastAsia"/>
        </w:rPr>
        <w:t>、硫酸雾去除效率取</w:t>
      </w:r>
      <w:r w:rsidRPr="00B5540B">
        <w:rPr>
          <w:rFonts w:hint="eastAsia"/>
        </w:rPr>
        <w:t>90%</w:t>
      </w:r>
      <w:r w:rsidRPr="00B5540B">
        <w:rPr>
          <w:rFonts w:hint="eastAsia"/>
        </w:rPr>
        <w:t>。</w:t>
      </w:r>
    </w:p>
    <w:p w14:paraId="28BF9A3B" w14:textId="2AA2EA08" w:rsidR="001B40F1" w:rsidRPr="00B5540B" w:rsidRDefault="00AD15A1">
      <w:pPr>
        <w:pStyle w:val="aff5"/>
        <w:ind w:firstLine="480"/>
      </w:pPr>
      <w:r w:rsidRPr="00B5540B">
        <w:rPr>
          <w:rFonts w:hint="eastAsia"/>
        </w:rPr>
        <w:lastRenderedPageBreak/>
        <w:t>综上，本项目废气收集效率取</w:t>
      </w:r>
      <w:r w:rsidRPr="00B5540B">
        <w:rPr>
          <w:rFonts w:hint="eastAsia"/>
        </w:rPr>
        <w:t>90%</w:t>
      </w:r>
      <w:r w:rsidRPr="00B5540B">
        <w:rPr>
          <w:rFonts w:hint="eastAsia"/>
        </w:rPr>
        <w:t>，氮氧化物去处效率取</w:t>
      </w:r>
      <w:r w:rsidRPr="00B5540B">
        <w:rPr>
          <w:rFonts w:hint="eastAsia"/>
        </w:rPr>
        <w:t>85%</w:t>
      </w:r>
      <w:r w:rsidRPr="00B5540B">
        <w:rPr>
          <w:rFonts w:hint="eastAsia"/>
        </w:rPr>
        <w:t>、硫酸雾去除效率取</w:t>
      </w:r>
      <w:r w:rsidRPr="00B5540B">
        <w:rPr>
          <w:rFonts w:hint="eastAsia"/>
        </w:rPr>
        <w:t>90%</w:t>
      </w:r>
      <w:r w:rsidRPr="00B5540B">
        <w:rPr>
          <w:rFonts w:hint="eastAsia"/>
        </w:rPr>
        <w:t>，工段工作时间为</w:t>
      </w:r>
      <w:r w:rsidRPr="00B5540B">
        <w:rPr>
          <w:rFonts w:hint="eastAsia"/>
        </w:rPr>
        <w:t>2400h</w:t>
      </w:r>
      <w:r w:rsidRPr="00B5540B">
        <w:rPr>
          <w:rFonts w:hint="eastAsia"/>
        </w:rPr>
        <w:t>，设计风量</w:t>
      </w:r>
      <w:r w:rsidRPr="00B5540B">
        <w:rPr>
          <w:rFonts w:hint="eastAsia"/>
        </w:rPr>
        <w:t>10000m</w:t>
      </w:r>
      <w:r w:rsidRPr="00B5540B">
        <w:rPr>
          <w:rFonts w:hint="eastAsia"/>
          <w:vertAlign w:val="superscript"/>
        </w:rPr>
        <w:t>3</w:t>
      </w:r>
      <w:r w:rsidRPr="00B5540B">
        <w:rPr>
          <w:rFonts w:hint="eastAsia"/>
        </w:rPr>
        <w:t>/h</w:t>
      </w:r>
      <w:r w:rsidRPr="00B5540B">
        <w:rPr>
          <w:rFonts w:hint="eastAsia"/>
        </w:rPr>
        <w:t>。本项目酸性</w:t>
      </w:r>
      <w:proofErr w:type="gramStart"/>
      <w:r w:rsidRPr="00B5540B">
        <w:rPr>
          <w:rFonts w:hint="eastAsia"/>
        </w:rPr>
        <w:t>废气产排情况</w:t>
      </w:r>
      <w:proofErr w:type="gramEnd"/>
      <w:r w:rsidRPr="00B5540B">
        <w:rPr>
          <w:rFonts w:hint="eastAsia"/>
        </w:rPr>
        <w:t>见表</w:t>
      </w:r>
      <w:r w:rsidRPr="00B5540B">
        <w:rPr>
          <w:rFonts w:hint="eastAsia"/>
        </w:rPr>
        <w:t>3.3-</w:t>
      </w:r>
      <w:r w:rsidR="00EE2949" w:rsidRPr="00B5540B">
        <w:rPr>
          <w:rFonts w:hint="eastAsia"/>
        </w:rPr>
        <w:t>9</w:t>
      </w:r>
      <w:r w:rsidRPr="00B5540B">
        <w:rPr>
          <w:rFonts w:hint="eastAsia"/>
        </w:rPr>
        <w:t>。</w:t>
      </w:r>
    </w:p>
    <w:p w14:paraId="598C8EBE" w14:textId="5695E229" w:rsidR="001B40F1" w:rsidRPr="00B5540B" w:rsidRDefault="00AD15A1">
      <w:pPr>
        <w:pStyle w:val="aff9"/>
      </w:pPr>
      <w:r w:rsidRPr="00B5540B">
        <w:rPr>
          <w:rFonts w:hint="eastAsia"/>
        </w:rPr>
        <w:t>表</w:t>
      </w:r>
      <w:r w:rsidRPr="00B5540B">
        <w:rPr>
          <w:rFonts w:hint="eastAsia"/>
        </w:rPr>
        <w:t>3.3-</w:t>
      </w:r>
      <w:r w:rsidR="00EE2949" w:rsidRPr="00B5540B">
        <w:rPr>
          <w:rFonts w:hint="eastAsia"/>
        </w:rPr>
        <w:t>9</w:t>
      </w:r>
      <w:r w:rsidRPr="00B5540B">
        <w:rPr>
          <w:rFonts w:hint="eastAsia"/>
        </w:rPr>
        <w:t xml:space="preserve">  </w:t>
      </w:r>
      <w:r w:rsidRPr="00B5540B">
        <w:rPr>
          <w:rFonts w:hint="eastAsia"/>
        </w:rPr>
        <w:t>酸性</w:t>
      </w:r>
      <w:proofErr w:type="gramStart"/>
      <w:r w:rsidRPr="00B5540B">
        <w:rPr>
          <w:rFonts w:hint="eastAsia"/>
        </w:rPr>
        <w:t>废气产排情况</w:t>
      </w:r>
      <w:proofErr w:type="gramEnd"/>
      <w:r w:rsidRPr="00B5540B">
        <w:rPr>
          <w:rFonts w:hint="eastAsia"/>
        </w:rPr>
        <w:t>一览表</w:t>
      </w:r>
    </w:p>
    <w:tbl>
      <w:tblPr>
        <w:tblStyle w:val="aff"/>
        <w:tblW w:w="0" w:type="auto"/>
        <w:jc w:val="center"/>
        <w:tblLook w:val="04A0" w:firstRow="1" w:lastRow="0" w:firstColumn="1" w:lastColumn="0" w:noHBand="0" w:noVBand="1"/>
      </w:tblPr>
      <w:tblGrid>
        <w:gridCol w:w="2058"/>
        <w:gridCol w:w="2091"/>
        <w:gridCol w:w="2073"/>
        <w:gridCol w:w="2074"/>
      </w:tblGrid>
      <w:tr w:rsidR="001B40F1" w:rsidRPr="00B5540B" w14:paraId="55705020" w14:textId="77777777">
        <w:trPr>
          <w:jc w:val="center"/>
        </w:trPr>
        <w:tc>
          <w:tcPr>
            <w:tcW w:w="4261" w:type="dxa"/>
            <w:gridSpan w:val="2"/>
            <w:vAlign w:val="center"/>
          </w:tcPr>
          <w:p w14:paraId="004CE98B" w14:textId="77777777" w:rsidR="001B40F1" w:rsidRPr="00B5540B" w:rsidRDefault="00AD15A1">
            <w:pPr>
              <w:pStyle w:val="aff7"/>
            </w:pPr>
            <w:bookmarkStart w:id="133" w:name="_Hlk170479259"/>
            <w:r w:rsidRPr="00B5540B">
              <w:rPr>
                <w:rFonts w:hint="eastAsia"/>
              </w:rPr>
              <w:t>污染物</w:t>
            </w:r>
          </w:p>
        </w:tc>
        <w:tc>
          <w:tcPr>
            <w:tcW w:w="2130" w:type="dxa"/>
            <w:vAlign w:val="center"/>
          </w:tcPr>
          <w:p w14:paraId="21A816CC" w14:textId="77777777" w:rsidR="001B40F1" w:rsidRPr="00B5540B" w:rsidRDefault="00AD15A1">
            <w:pPr>
              <w:pStyle w:val="aff7"/>
            </w:pPr>
            <w:r w:rsidRPr="00B5540B">
              <w:rPr>
                <w:rFonts w:hint="eastAsia"/>
              </w:rPr>
              <w:t>氮氧化物</w:t>
            </w:r>
          </w:p>
        </w:tc>
        <w:tc>
          <w:tcPr>
            <w:tcW w:w="2131" w:type="dxa"/>
            <w:vAlign w:val="center"/>
          </w:tcPr>
          <w:p w14:paraId="487F4469" w14:textId="77777777" w:rsidR="001B40F1" w:rsidRPr="00B5540B" w:rsidRDefault="00AD15A1">
            <w:pPr>
              <w:pStyle w:val="aff7"/>
            </w:pPr>
            <w:r w:rsidRPr="00B5540B">
              <w:rPr>
                <w:rFonts w:hint="eastAsia"/>
              </w:rPr>
              <w:t>硫酸雾</w:t>
            </w:r>
          </w:p>
        </w:tc>
      </w:tr>
      <w:tr w:rsidR="001B40F1" w:rsidRPr="00B5540B" w14:paraId="0BCA15B1" w14:textId="77777777">
        <w:trPr>
          <w:jc w:val="center"/>
        </w:trPr>
        <w:tc>
          <w:tcPr>
            <w:tcW w:w="4261" w:type="dxa"/>
            <w:gridSpan w:val="2"/>
            <w:vAlign w:val="center"/>
          </w:tcPr>
          <w:p w14:paraId="50BECF9D" w14:textId="77777777" w:rsidR="001B40F1" w:rsidRPr="00B5540B" w:rsidRDefault="00AD15A1">
            <w:pPr>
              <w:pStyle w:val="aff7"/>
            </w:pPr>
            <w:r w:rsidRPr="00B5540B">
              <w:rPr>
                <w:rFonts w:hint="eastAsia"/>
              </w:rPr>
              <w:t>总产生量（</w:t>
            </w:r>
            <w:r w:rsidRPr="00B5540B">
              <w:rPr>
                <w:rFonts w:hint="eastAsia"/>
              </w:rPr>
              <w:t>t/a</w:t>
            </w:r>
            <w:r w:rsidRPr="00B5540B">
              <w:rPr>
                <w:rFonts w:hint="eastAsia"/>
              </w:rPr>
              <w:t>）</w:t>
            </w:r>
          </w:p>
        </w:tc>
        <w:tc>
          <w:tcPr>
            <w:tcW w:w="2130" w:type="dxa"/>
            <w:vAlign w:val="center"/>
          </w:tcPr>
          <w:p w14:paraId="432F9AC5" w14:textId="77777777" w:rsidR="001B40F1" w:rsidRPr="00B5540B" w:rsidRDefault="00AD15A1">
            <w:pPr>
              <w:pStyle w:val="aff7"/>
            </w:pPr>
            <w:r w:rsidRPr="00B5540B">
              <w:rPr>
                <w:rFonts w:hint="eastAsia"/>
              </w:rPr>
              <w:t>0.0664</w:t>
            </w:r>
          </w:p>
        </w:tc>
        <w:tc>
          <w:tcPr>
            <w:tcW w:w="2131" w:type="dxa"/>
            <w:vAlign w:val="center"/>
          </w:tcPr>
          <w:p w14:paraId="14513E27" w14:textId="77777777" w:rsidR="001B40F1" w:rsidRPr="00B5540B" w:rsidRDefault="00AD15A1">
            <w:pPr>
              <w:pStyle w:val="aff7"/>
            </w:pPr>
            <w:r w:rsidRPr="00B5540B">
              <w:rPr>
                <w:rFonts w:hint="eastAsia"/>
              </w:rPr>
              <w:t>0.3798</w:t>
            </w:r>
          </w:p>
        </w:tc>
      </w:tr>
      <w:tr w:rsidR="001B40F1" w:rsidRPr="00B5540B" w14:paraId="680066C5" w14:textId="77777777">
        <w:trPr>
          <w:jc w:val="center"/>
        </w:trPr>
        <w:tc>
          <w:tcPr>
            <w:tcW w:w="4261" w:type="dxa"/>
            <w:gridSpan w:val="2"/>
            <w:vAlign w:val="center"/>
          </w:tcPr>
          <w:p w14:paraId="62AEF1A1" w14:textId="77777777" w:rsidR="001B40F1" w:rsidRPr="00B5540B" w:rsidRDefault="00AD15A1">
            <w:pPr>
              <w:pStyle w:val="aff7"/>
            </w:pPr>
            <w:r w:rsidRPr="00B5540B">
              <w:rPr>
                <w:rFonts w:hint="eastAsia"/>
              </w:rPr>
              <w:t>收集率</w:t>
            </w:r>
          </w:p>
        </w:tc>
        <w:tc>
          <w:tcPr>
            <w:tcW w:w="4261" w:type="dxa"/>
            <w:gridSpan w:val="2"/>
            <w:vAlign w:val="center"/>
          </w:tcPr>
          <w:p w14:paraId="6C788E85" w14:textId="77777777" w:rsidR="001B40F1" w:rsidRPr="00B5540B" w:rsidRDefault="00AD15A1">
            <w:pPr>
              <w:pStyle w:val="aff7"/>
            </w:pPr>
            <w:r w:rsidRPr="00B5540B">
              <w:rPr>
                <w:rFonts w:hint="eastAsia"/>
              </w:rPr>
              <w:t>90%</w:t>
            </w:r>
          </w:p>
        </w:tc>
      </w:tr>
      <w:tr w:rsidR="001B40F1" w:rsidRPr="00B5540B" w14:paraId="486264EF" w14:textId="77777777">
        <w:trPr>
          <w:jc w:val="center"/>
        </w:trPr>
        <w:tc>
          <w:tcPr>
            <w:tcW w:w="4261" w:type="dxa"/>
            <w:gridSpan w:val="2"/>
            <w:vAlign w:val="center"/>
          </w:tcPr>
          <w:p w14:paraId="7273877A" w14:textId="77777777" w:rsidR="001B40F1" w:rsidRPr="00B5540B" w:rsidRDefault="00AD15A1">
            <w:pPr>
              <w:pStyle w:val="aff7"/>
            </w:pPr>
            <w:r w:rsidRPr="00B5540B">
              <w:rPr>
                <w:rFonts w:hint="eastAsia"/>
              </w:rPr>
              <w:t>去除率</w:t>
            </w:r>
          </w:p>
        </w:tc>
        <w:tc>
          <w:tcPr>
            <w:tcW w:w="2130" w:type="dxa"/>
            <w:vAlign w:val="center"/>
          </w:tcPr>
          <w:p w14:paraId="55215372" w14:textId="77777777" w:rsidR="001B40F1" w:rsidRPr="00B5540B" w:rsidRDefault="00AD15A1">
            <w:pPr>
              <w:pStyle w:val="aff7"/>
            </w:pPr>
            <w:r w:rsidRPr="00B5540B">
              <w:rPr>
                <w:rFonts w:hint="eastAsia"/>
              </w:rPr>
              <w:t>85%</w:t>
            </w:r>
          </w:p>
        </w:tc>
        <w:tc>
          <w:tcPr>
            <w:tcW w:w="2131" w:type="dxa"/>
            <w:vAlign w:val="center"/>
          </w:tcPr>
          <w:p w14:paraId="7A8B2DA1" w14:textId="77777777" w:rsidR="001B40F1" w:rsidRPr="00B5540B" w:rsidRDefault="00AD15A1">
            <w:pPr>
              <w:pStyle w:val="aff7"/>
            </w:pPr>
            <w:r w:rsidRPr="00B5540B">
              <w:rPr>
                <w:rFonts w:hint="eastAsia"/>
              </w:rPr>
              <w:t>90%</w:t>
            </w:r>
          </w:p>
        </w:tc>
      </w:tr>
      <w:tr w:rsidR="001B40F1" w:rsidRPr="00B5540B" w14:paraId="1308EFAD" w14:textId="77777777">
        <w:trPr>
          <w:jc w:val="center"/>
        </w:trPr>
        <w:tc>
          <w:tcPr>
            <w:tcW w:w="4261" w:type="dxa"/>
            <w:gridSpan w:val="2"/>
            <w:vAlign w:val="center"/>
          </w:tcPr>
          <w:p w14:paraId="01C710F3" w14:textId="77777777" w:rsidR="001B40F1" w:rsidRPr="00B5540B" w:rsidRDefault="00AD15A1">
            <w:pPr>
              <w:pStyle w:val="aff7"/>
            </w:pPr>
            <w:r w:rsidRPr="00B5540B">
              <w:rPr>
                <w:rFonts w:hint="eastAsia"/>
              </w:rPr>
              <w:t>风量（</w:t>
            </w:r>
            <w:r w:rsidRPr="00B5540B">
              <w:rPr>
                <w:rFonts w:hint="eastAsia"/>
              </w:rPr>
              <w:t>m</w:t>
            </w:r>
            <w:r w:rsidRPr="00B5540B">
              <w:rPr>
                <w:rFonts w:hint="eastAsia"/>
                <w:vertAlign w:val="superscript"/>
              </w:rPr>
              <w:t>3</w:t>
            </w:r>
            <w:r w:rsidRPr="00B5540B">
              <w:rPr>
                <w:rFonts w:hint="eastAsia"/>
              </w:rPr>
              <w:t>/h</w:t>
            </w:r>
            <w:r w:rsidRPr="00B5540B">
              <w:rPr>
                <w:rFonts w:hint="eastAsia"/>
              </w:rPr>
              <w:t>）</w:t>
            </w:r>
          </w:p>
        </w:tc>
        <w:tc>
          <w:tcPr>
            <w:tcW w:w="4261" w:type="dxa"/>
            <w:gridSpan w:val="2"/>
            <w:vAlign w:val="center"/>
          </w:tcPr>
          <w:p w14:paraId="4CE1F1E0" w14:textId="77777777" w:rsidR="001B40F1" w:rsidRPr="00B5540B" w:rsidRDefault="00AD15A1">
            <w:pPr>
              <w:pStyle w:val="aff7"/>
            </w:pPr>
            <w:r w:rsidRPr="00B5540B">
              <w:rPr>
                <w:rFonts w:hint="eastAsia"/>
                <w:color w:val="000000"/>
              </w:rPr>
              <w:t>10000</w:t>
            </w:r>
          </w:p>
        </w:tc>
      </w:tr>
      <w:tr w:rsidR="001B40F1" w:rsidRPr="00B5540B" w14:paraId="270F51FF" w14:textId="77777777">
        <w:trPr>
          <w:jc w:val="center"/>
        </w:trPr>
        <w:tc>
          <w:tcPr>
            <w:tcW w:w="4261" w:type="dxa"/>
            <w:gridSpan w:val="2"/>
            <w:vAlign w:val="center"/>
          </w:tcPr>
          <w:p w14:paraId="58DF8D66" w14:textId="77777777" w:rsidR="001B40F1" w:rsidRPr="00B5540B" w:rsidRDefault="00AD15A1">
            <w:pPr>
              <w:pStyle w:val="aff7"/>
            </w:pPr>
            <w:r w:rsidRPr="00B5540B">
              <w:rPr>
                <w:rFonts w:hint="eastAsia"/>
              </w:rPr>
              <w:t>工作时间（</w:t>
            </w:r>
            <w:r w:rsidRPr="00B5540B">
              <w:rPr>
                <w:rFonts w:hint="eastAsia"/>
              </w:rPr>
              <w:t>h</w:t>
            </w:r>
            <w:r w:rsidRPr="00B5540B">
              <w:rPr>
                <w:rFonts w:hint="eastAsia"/>
              </w:rPr>
              <w:t>）</w:t>
            </w:r>
          </w:p>
        </w:tc>
        <w:tc>
          <w:tcPr>
            <w:tcW w:w="4261" w:type="dxa"/>
            <w:gridSpan w:val="2"/>
            <w:vAlign w:val="center"/>
          </w:tcPr>
          <w:p w14:paraId="13405BD2" w14:textId="77777777" w:rsidR="001B40F1" w:rsidRPr="00B5540B" w:rsidRDefault="00AD15A1">
            <w:pPr>
              <w:pStyle w:val="aff7"/>
            </w:pPr>
            <w:r w:rsidRPr="00B5540B">
              <w:rPr>
                <w:rFonts w:hint="eastAsia"/>
              </w:rPr>
              <w:t>2400</w:t>
            </w:r>
          </w:p>
        </w:tc>
      </w:tr>
      <w:tr w:rsidR="001B40F1" w:rsidRPr="00B5540B" w14:paraId="16B01133" w14:textId="77777777">
        <w:trPr>
          <w:jc w:val="center"/>
        </w:trPr>
        <w:tc>
          <w:tcPr>
            <w:tcW w:w="2130" w:type="dxa"/>
            <w:vMerge w:val="restart"/>
            <w:vAlign w:val="center"/>
          </w:tcPr>
          <w:p w14:paraId="11C95AC9" w14:textId="77777777" w:rsidR="001B40F1" w:rsidRPr="00B5540B" w:rsidRDefault="00AD15A1">
            <w:pPr>
              <w:pStyle w:val="aff7"/>
            </w:pPr>
            <w:r w:rsidRPr="00B5540B">
              <w:rPr>
                <w:rFonts w:hint="eastAsia"/>
              </w:rPr>
              <w:t>有组织排放</w:t>
            </w:r>
          </w:p>
        </w:tc>
        <w:tc>
          <w:tcPr>
            <w:tcW w:w="2131" w:type="dxa"/>
            <w:vAlign w:val="center"/>
          </w:tcPr>
          <w:p w14:paraId="74AC9EDE" w14:textId="77777777" w:rsidR="001B40F1" w:rsidRPr="00B5540B" w:rsidRDefault="00AD15A1">
            <w:pPr>
              <w:pStyle w:val="aff7"/>
            </w:pPr>
            <w:r w:rsidRPr="00B5540B">
              <w:rPr>
                <w:rFonts w:hint="eastAsia"/>
              </w:rPr>
              <w:t>产生量（</w:t>
            </w:r>
            <w:r w:rsidRPr="00B5540B">
              <w:rPr>
                <w:rFonts w:hint="eastAsia"/>
              </w:rPr>
              <w:t>t/a</w:t>
            </w:r>
            <w:r w:rsidRPr="00B5540B">
              <w:rPr>
                <w:rFonts w:hint="eastAsia"/>
              </w:rPr>
              <w:t>）</w:t>
            </w:r>
          </w:p>
        </w:tc>
        <w:tc>
          <w:tcPr>
            <w:tcW w:w="2130" w:type="dxa"/>
            <w:vAlign w:val="center"/>
          </w:tcPr>
          <w:p w14:paraId="1D57A04A" w14:textId="77777777" w:rsidR="001B40F1" w:rsidRPr="00B5540B" w:rsidRDefault="00AD15A1">
            <w:pPr>
              <w:pStyle w:val="aff7"/>
            </w:pPr>
            <w:r w:rsidRPr="00B5540B">
              <w:rPr>
                <w:rFonts w:hint="eastAsia"/>
              </w:rPr>
              <w:t>0.0598</w:t>
            </w:r>
          </w:p>
        </w:tc>
        <w:tc>
          <w:tcPr>
            <w:tcW w:w="2131" w:type="dxa"/>
            <w:vAlign w:val="center"/>
          </w:tcPr>
          <w:p w14:paraId="45ACF140" w14:textId="77777777" w:rsidR="001B40F1" w:rsidRPr="00B5540B" w:rsidRDefault="00AD15A1">
            <w:pPr>
              <w:pStyle w:val="aff7"/>
            </w:pPr>
            <w:r w:rsidRPr="00B5540B">
              <w:rPr>
                <w:rFonts w:hint="eastAsia"/>
              </w:rPr>
              <w:t>0.3418</w:t>
            </w:r>
          </w:p>
        </w:tc>
      </w:tr>
      <w:tr w:rsidR="001B40F1" w:rsidRPr="00B5540B" w14:paraId="45649950" w14:textId="77777777">
        <w:trPr>
          <w:jc w:val="center"/>
        </w:trPr>
        <w:tc>
          <w:tcPr>
            <w:tcW w:w="2130" w:type="dxa"/>
            <w:vMerge/>
            <w:vAlign w:val="center"/>
          </w:tcPr>
          <w:p w14:paraId="7B90890C" w14:textId="77777777" w:rsidR="001B40F1" w:rsidRPr="00B5540B" w:rsidRDefault="001B40F1">
            <w:pPr>
              <w:pStyle w:val="aff7"/>
            </w:pPr>
          </w:p>
        </w:tc>
        <w:tc>
          <w:tcPr>
            <w:tcW w:w="2131" w:type="dxa"/>
            <w:vAlign w:val="center"/>
          </w:tcPr>
          <w:p w14:paraId="72E6820C" w14:textId="77777777" w:rsidR="001B40F1" w:rsidRPr="00B5540B" w:rsidRDefault="00AD15A1">
            <w:pPr>
              <w:pStyle w:val="aff7"/>
            </w:pPr>
            <w:r w:rsidRPr="00B5540B">
              <w:rPr>
                <w:rFonts w:hint="eastAsia"/>
              </w:rPr>
              <w:t>产生速率（</w:t>
            </w:r>
            <w:r w:rsidRPr="00B5540B">
              <w:rPr>
                <w:rFonts w:hint="eastAsia"/>
              </w:rPr>
              <w:t>kg/h</w:t>
            </w:r>
            <w:r w:rsidRPr="00B5540B">
              <w:rPr>
                <w:rFonts w:hint="eastAsia"/>
              </w:rPr>
              <w:t>）</w:t>
            </w:r>
          </w:p>
        </w:tc>
        <w:tc>
          <w:tcPr>
            <w:tcW w:w="2130" w:type="dxa"/>
            <w:vAlign w:val="center"/>
          </w:tcPr>
          <w:p w14:paraId="10180DC2" w14:textId="77777777" w:rsidR="001B40F1" w:rsidRPr="00B5540B" w:rsidRDefault="00AD15A1">
            <w:pPr>
              <w:pStyle w:val="aff7"/>
            </w:pPr>
            <w:r w:rsidRPr="00B5540B">
              <w:rPr>
                <w:rFonts w:hint="eastAsia"/>
              </w:rPr>
              <w:t>0.0249</w:t>
            </w:r>
          </w:p>
        </w:tc>
        <w:tc>
          <w:tcPr>
            <w:tcW w:w="2131" w:type="dxa"/>
            <w:vAlign w:val="center"/>
          </w:tcPr>
          <w:p w14:paraId="05D487A6" w14:textId="77777777" w:rsidR="001B40F1" w:rsidRPr="00B5540B" w:rsidRDefault="00AD15A1">
            <w:pPr>
              <w:pStyle w:val="aff7"/>
            </w:pPr>
            <w:r w:rsidRPr="00B5540B">
              <w:rPr>
                <w:rFonts w:hint="eastAsia"/>
              </w:rPr>
              <w:t>0.1424</w:t>
            </w:r>
          </w:p>
        </w:tc>
      </w:tr>
      <w:tr w:rsidR="001B40F1" w:rsidRPr="00B5540B" w14:paraId="0EE4BFFE" w14:textId="77777777">
        <w:trPr>
          <w:jc w:val="center"/>
        </w:trPr>
        <w:tc>
          <w:tcPr>
            <w:tcW w:w="2130" w:type="dxa"/>
            <w:vMerge/>
            <w:vAlign w:val="center"/>
          </w:tcPr>
          <w:p w14:paraId="3F5A59C5" w14:textId="77777777" w:rsidR="001B40F1" w:rsidRPr="00B5540B" w:rsidRDefault="001B40F1">
            <w:pPr>
              <w:pStyle w:val="aff7"/>
            </w:pPr>
          </w:p>
        </w:tc>
        <w:tc>
          <w:tcPr>
            <w:tcW w:w="2131" w:type="dxa"/>
            <w:vAlign w:val="center"/>
          </w:tcPr>
          <w:p w14:paraId="0832ADE4" w14:textId="77777777" w:rsidR="001B40F1" w:rsidRPr="00B5540B" w:rsidRDefault="00AD15A1">
            <w:pPr>
              <w:pStyle w:val="aff7"/>
            </w:pPr>
            <w:r w:rsidRPr="00B5540B">
              <w:rPr>
                <w:rFonts w:hint="eastAsia"/>
              </w:rPr>
              <w:t>排放量（</w:t>
            </w:r>
            <w:r w:rsidRPr="00B5540B">
              <w:rPr>
                <w:rFonts w:hint="eastAsia"/>
              </w:rPr>
              <w:t>t/a</w:t>
            </w:r>
            <w:r w:rsidRPr="00B5540B">
              <w:rPr>
                <w:rFonts w:hint="eastAsia"/>
              </w:rPr>
              <w:t>）</w:t>
            </w:r>
          </w:p>
        </w:tc>
        <w:tc>
          <w:tcPr>
            <w:tcW w:w="2130" w:type="dxa"/>
            <w:vAlign w:val="center"/>
          </w:tcPr>
          <w:p w14:paraId="1B45B6B5" w14:textId="77777777" w:rsidR="001B40F1" w:rsidRPr="00B5540B" w:rsidRDefault="00AD15A1">
            <w:pPr>
              <w:pStyle w:val="aff7"/>
            </w:pPr>
            <w:r w:rsidRPr="00B5540B">
              <w:rPr>
                <w:rFonts w:hint="eastAsia"/>
              </w:rPr>
              <w:t>0.009</w:t>
            </w:r>
          </w:p>
        </w:tc>
        <w:tc>
          <w:tcPr>
            <w:tcW w:w="2131" w:type="dxa"/>
            <w:vAlign w:val="center"/>
          </w:tcPr>
          <w:p w14:paraId="5C7EFE0A" w14:textId="77777777" w:rsidR="001B40F1" w:rsidRPr="00B5540B" w:rsidRDefault="00AD15A1">
            <w:pPr>
              <w:pStyle w:val="aff7"/>
            </w:pPr>
            <w:r w:rsidRPr="00B5540B">
              <w:rPr>
                <w:rFonts w:hint="eastAsia"/>
              </w:rPr>
              <w:t>0.0342</w:t>
            </w:r>
          </w:p>
        </w:tc>
      </w:tr>
      <w:tr w:rsidR="001B40F1" w:rsidRPr="00B5540B" w14:paraId="55024B76" w14:textId="77777777">
        <w:trPr>
          <w:jc w:val="center"/>
        </w:trPr>
        <w:tc>
          <w:tcPr>
            <w:tcW w:w="2130" w:type="dxa"/>
            <w:vMerge/>
            <w:vAlign w:val="center"/>
          </w:tcPr>
          <w:p w14:paraId="78A63E80" w14:textId="77777777" w:rsidR="001B40F1" w:rsidRPr="00B5540B" w:rsidRDefault="001B40F1">
            <w:pPr>
              <w:pStyle w:val="aff7"/>
            </w:pPr>
          </w:p>
        </w:tc>
        <w:tc>
          <w:tcPr>
            <w:tcW w:w="2131" w:type="dxa"/>
            <w:vAlign w:val="center"/>
          </w:tcPr>
          <w:p w14:paraId="1CB89C6E" w14:textId="77777777" w:rsidR="001B40F1" w:rsidRPr="00B5540B" w:rsidRDefault="00AD15A1">
            <w:pPr>
              <w:pStyle w:val="aff7"/>
            </w:pPr>
            <w:r w:rsidRPr="00B5540B">
              <w:rPr>
                <w:rFonts w:hint="eastAsia"/>
              </w:rPr>
              <w:t>排放速率（</w:t>
            </w:r>
            <w:r w:rsidRPr="00B5540B">
              <w:rPr>
                <w:rFonts w:hint="eastAsia"/>
              </w:rPr>
              <w:t>kg/h</w:t>
            </w:r>
            <w:r w:rsidRPr="00B5540B">
              <w:rPr>
                <w:rFonts w:hint="eastAsia"/>
              </w:rPr>
              <w:t>）</w:t>
            </w:r>
          </w:p>
        </w:tc>
        <w:tc>
          <w:tcPr>
            <w:tcW w:w="2130" w:type="dxa"/>
            <w:vAlign w:val="center"/>
          </w:tcPr>
          <w:p w14:paraId="7155D909" w14:textId="77777777" w:rsidR="001B40F1" w:rsidRPr="00B5540B" w:rsidRDefault="00AD15A1">
            <w:pPr>
              <w:pStyle w:val="aff7"/>
            </w:pPr>
            <w:r w:rsidRPr="00B5540B">
              <w:rPr>
                <w:rFonts w:hint="eastAsia"/>
              </w:rPr>
              <w:t>0.0038</w:t>
            </w:r>
          </w:p>
        </w:tc>
        <w:tc>
          <w:tcPr>
            <w:tcW w:w="2131" w:type="dxa"/>
            <w:vAlign w:val="center"/>
          </w:tcPr>
          <w:p w14:paraId="05742D80" w14:textId="77777777" w:rsidR="001B40F1" w:rsidRPr="00B5540B" w:rsidRDefault="00AD15A1">
            <w:pPr>
              <w:pStyle w:val="aff7"/>
            </w:pPr>
            <w:r w:rsidRPr="00B5540B">
              <w:rPr>
                <w:rFonts w:hint="eastAsia"/>
              </w:rPr>
              <w:t>0.0143</w:t>
            </w:r>
          </w:p>
        </w:tc>
      </w:tr>
      <w:tr w:rsidR="001B40F1" w:rsidRPr="00B5540B" w14:paraId="7B89A5DD" w14:textId="77777777">
        <w:trPr>
          <w:jc w:val="center"/>
        </w:trPr>
        <w:tc>
          <w:tcPr>
            <w:tcW w:w="2130" w:type="dxa"/>
            <w:vMerge/>
            <w:vAlign w:val="center"/>
          </w:tcPr>
          <w:p w14:paraId="5415BE0A" w14:textId="77777777" w:rsidR="001B40F1" w:rsidRPr="00B5540B" w:rsidRDefault="001B40F1">
            <w:pPr>
              <w:pStyle w:val="aff7"/>
            </w:pPr>
          </w:p>
        </w:tc>
        <w:tc>
          <w:tcPr>
            <w:tcW w:w="2131" w:type="dxa"/>
            <w:vAlign w:val="center"/>
          </w:tcPr>
          <w:p w14:paraId="61286D1B" w14:textId="77777777" w:rsidR="001B40F1" w:rsidRPr="00B5540B" w:rsidRDefault="00AD15A1">
            <w:pPr>
              <w:pStyle w:val="aff7"/>
            </w:pPr>
            <w:r w:rsidRPr="00B5540B">
              <w:rPr>
                <w:rFonts w:hint="eastAsia"/>
              </w:rPr>
              <w:t>排放浓度（</w:t>
            </w:r>
            <w:r w:rsidRPr="00B5540B">
              <w:rPr>
                <w:rFonts w:hint="eastAsia"/>
              </w:rPr>
              <w:t>mg/m</w:t>
            </w:r>
            <w:r w:rsidRPr="00B5540B">
              <w:rPr>
                <w:rFonts w:hint="eastAsia"/>
                <w:vertAlign w:val="superscript"/>
              </w:rPr>
              <w:t>3</w:t>
            </w:r>
            <w:r w:rsidRPr="00B5540B">
              <w:rPr>
                <w:rFonts w:hint="eastAsia"/>
              </w:rPr>
              <w:t>）</w:t>
            </w:r>
          </w:p>
        </w:tc>
        <w:tc>
          <w:tcPr>
            <w:tcW w:w="2130" w:type="dxa"/>
            <w:vAlign w:val="center"/>
          </w:tcPr>
          <w:p w14:paraId="66EE9F17" w14:textId="77777777" w:rsidR="001B40F1" w:rsidRPr="00B5540B" w:rsidRDefault="00AD15A1">
            <w:pPr>
              <w:pStyle w:val="aff7"/>
            </w:pPr>
            <w:r w:rsidRPr="00B5540B">
              <w:rPr>
                <w:rFonts w:hint="eastAsia"/>
              </w:rPr>
              <w:t>0.38</w:t>
            </w:r>
          </w:p>
        </w:tc>
        <w:tc>
          <w:tcPr>
            <w:tcW w:w="2131" w:type="dxa"/>
            <w:vAlign w:val="center"/>
          </w:tcPr>
          <w:p w14:paraId="6B5A1FFA" w14:textId="77777777" w:rsidR="001B40F1" w:rsidRPr="00B5540B" w:rsidRDefault="00AD15A1">
            <w:pPr>
              <w:pStyle w:val="aff7"/>
            </w:pPr>
            <w:r w:rsidRPr="00B5540B">
              <w:rPr>
                <w:rFonts w:hint="eastAsia"/>
              </w:rPr>
              <w:t>1.43</w:t>
            </w:r>
          </w:p>
        </w:tc>
      </w:tr>
      <w:tr w:rsidR="001B40F1" w:rsidRPr="00B5540B" w14:paraId="53A745AB" w14:textId="77777777">
        <w:trPr>
          <w:jc w:val="center"/>
        </w:trPr>
        <w:tc>
          <w:tcPr>
            <w:tcW w:w="2130" w:type="dxa"/>
            <w:vMerge w:val="restart"/>
            <w:vAlign w:val="center"/>
          </w:tcPr>
          <w:p w14:paraId="6AAD0CCA" w14:textId="77777777" w:rsidR="001B40F1" w:rsidRPr="00B5540B" w:rsidRDefault="00AD15A1">
            <w:pPr>
              <w:pStyle w:val="aff7"/>
            </w:pPr>
            <w:r w:rsidRPr="00B5540B">
              <w:rPr>
                <w:rFonts w:hint="eastAsia"/>
              </w:rPr>
              <w:t>无组织排放</w:t>
            </w:r>
          </w:p>
        </w:tc>
        <w:tc>
          <w:tcPr>
            <w:tcW w:w="2131" w:type="dxa"/>
            <w:vAlign w:val="center"/>
          </w:tcPr>
          <w:p w14:paraId="0BD084D1" w14:textId="77777777" w:rsidR="001B40F1" w:rsidRPr="00B5540B" w:rsidRDefault="00AD15A1">
            <w:pPr>
              <w:pStyle w:val="aff7"/>
            </w:pPr>
            <w:r w:rsidRPr="00B5540B">
              <w:rPr>
                <w:rFonts w:hint="eastAsia"/>
              </w:rPr>
              <w:t>排放量（</w:t>
            </w:r>
            <w:r w:rsidRPr="00B5540B">
              <w:rPr>
                <w:rFonts w:hint="eastAsia"/>
              </w:rPr>
              <w:t>t/a</w:t>
            </w:r>
            <w:r w:rsidRPr="00B5540B">
              <w:rPr>
                <w:rFonts w:hint="eastAsia"/>
              </w:rPr>
              <w:t>）</w:t>
            </w:r>
          </w:p>
        </w:tc>
        <w:tc>
          <w:tcPr>
            <w:tcW w:w="2130" w:type="dxa"/>
            <w:vAlign w:val="center"/>
          </w:tcPr>
          <w:p w14:paraId="5983FAD3" w14:textId="77777777" w:rsidR="001B40F1" w:rsidRPr="00B5540B" w:rsidRDefault="00AD15A1">
            <w:pPr>
              <w:pStyle w:val="aff7"/>
            </w:pPr>
            <w:r w:rsidRPr="00B5540B">
              <w:rPr>
                <w:rFonts w:hint="eastAsia"/>
              </w:rPr>
              <w:t>0.0066</w:t>
            </w:r>
          </w:p>
        </w:tc>
        <w:tc>
          <w:tcPr>
            <w:tcW w:w="2131" w:type="dxa"/>
            <w:vAlign w:val="center"/>
          </w:tcPr>
          <w:p w14:paraId="373A53A2" w14:textId="77777777" w:rsidR="001B40F1" w:rsidRPr="00B5540B" w:rsidRDefault="00AD15A1">
            <w:pPr>
              <w:pStyle w:val="aff7"/>
            </w:pPr>
            <w:r w:rsidRPr="00B5540B">
              <w:rPr>
                <w:rFonts w:hint="eastAsia"/>
              </w:rPr>
              <w:t>0.038</w:t>
            </w:r>
          </w:p>
        </w:tc>
      </w:tr>
      <w:tr w:rsidR="001B40F1" w:rsidRPr="00B5540B" w14:paraId="30644165" w14:textId="77777777">
        <w:trPr>
          <w:jc w:val="center"/>
        </w:trPr>
        <w:tc>
          <w:tcPr>
            <w:tcW w:w="2130" w:type="dxa"/>
            <w:vMerge/>
            <w:vAlign w:val="center"/>
          </w:tcPr>
          <w:p w14:paraId="53288677" w14:textId="77777777" w:rsidR="001B40F1" w:rsidRPr="00B5540B" w:rsidRDefault="001B40F1">
            <w:pPr>
              <w:pStyle w:val="aff7"/>
            </w:pPr>
          </w:p>
        </w:tc>
        <w:tc>
          <w:tcPr>
            <w:tcW w:w="2131" w:type="dxa"/>
            <w:vAlign w:val="center"/>
          </w:tcPr>
          <w:p w14:paraId="54BB58CC" w14:textId="77777777" w:rsidR="001B40F1" w:rsidRPr="00B5540B" w:rsidRDefault="00AD15A1">
            <w:pPr>
              <w:pStyle w:val="aff7"/>
            </w:pPr>
            <w:r w:rsidRPr="00B5540B">
              <w:rPr>
                <w:rFonts w:hint="eastAsia"/>
              </w:rPr>
              <w:t>排放速率（</w:t>
            </w:r>
            <w:r w:rsidRPr="00B5540B">
              <w:rPr>
                <w:rFonts w:hint="eastAsia"/>
              </w:rPr>
              <w:t>kg/h</w:t>
            </w:r>
            <w:r w:rsidRPr="00B5540B">
              <w:rPr>
                <w:rFonts w:hint="eastAsia"/>
              </w:rPr>
              <w:t>）</w:t>
            </w:r>
          </w:p>
        </w:tc>
        <w:tc>
          <w:tcPr>
            <w:tcW w:w="2130" w:type="dxa"/>
            <w:vAlign w:val="center"/>
          </w:tcPr>
          <w:p w14:paraId="324A7495" w14:textId="77777777" w:rsidR="001B40F1" w:rsidRPr="00B5540B" w:rsidRDefault="00AD15A1">
            <w:pPr>
              <w:pStyle w:val="aff7"/>
            </w:pPr>
            <w:r w:rsidRPr="00B5540B">
              <w:rPr>
                <w:rFonts w:hint="eastAsia"/>
              </w:rPr>
              <w:t>0.0028</w:t>
            </w:r>
          </w:p>
        </w:tc>
        <w:tc>
          <w:tcPr>
            <w:tcW w:w="2131" w:type="dxa"/>
            <w:vAlign w:val="center"/>
          </w:tcPr>
          <w:p w14:paraId="6D67563D" w14:textId="77777777" w:rsidR="001B40F1" w:rsidRPr="00B5540B" w:rsidRDefault="00AD15A1">
            <w:pPr>
              <w:pStyle w:val="aff7"/>
            </w:pPr>
            <w:r w:rsidRPr="00B5540B">
              <w:rPr>
                <w:rFonts w:hint="eastAsia"/>
              </w:rPr>
              <w:t>0.0158</w:t>
            </w:r>
          </w:p>
        </w:tc>
      </w:tr>
    </w:tbl>
    <w:bookmarkEnd w:id="133"/>
    <w:p w14:paraId="112D9470" w14:textId="77777777" w:rsidR="001B40F1" w:rsidRDefault="00AD15A1">
      <w:pPr>
        <w:pStyle w:val="aff5"/>
        <w:ind w:firstLine="480"/>
      </w:pPr>
      <w:r>
        <w:rPr>
          <w:rFonts w:hint="eastAsia"/>
        </w:rPr>
        <w:t>根据《电镀污染物排放标准》（</w:t>
      </w:r>
      <w:r>
        <w:rPr>
          <w:rFonts w:cs="Times New Roman"/>
        </w:rPr>
        <w:t>GB21900-2008</w:t>
      </w:r>
      <w:r>
        <w:rPr>
          <w:rFonts w:hint="eastAsia"/>
        </w:rPr>
        <w:t>）中</w:t>
      </w:r>
      <w:r>
        <w:rPr>
          <w:rFonts w:hint="eastAsia"/>
        </w:rPr>
        <w:t xml:space="preserve"> </w:t>
      </w:r>
      <w:r>
        <w:rPr>
          <w:rFonts w:cs="Times New Roman"/>
        </w:rPr>
        <w:t xml:space="preserve">4.2.4 </w:t>
      </w:r>
      <w:r>
        <w:rPr>
          <w:rFonts w:hint="eastAsia"/>
        </w:rPr>
        <w:t>要求，现有和新建企业单位产品基准排气量应按照表</w:t>
      </w:r>
      <w:r>
        <w:rPr>
          <w:rFonts w:hint="eastAsia"/>
        </w:rPr>
        <w:t xml:space="preserve"> </w:t>
      </w:r>
      <w:r>
        <w:rPr>
          <w:rFonts w:cs="Times New Roman"/>
        </w:rPr>
        <w:t xml:space="preserve">6 </w:t>
      </w:r>
      <w:r>
        <w:rPr>
          <w:rFonts w:hint="eastAsia"/>
        </w:rPr>
        <w:t>的规定执行。执行标准如下表所示。</w:t>
      </w:r>
    </w:p>
    <w:p w14:paraId="1CA450E0" w14:textId="10D7BA01" w:rsidR="001B40F1" w:rsidRDefault="00AD15A1">
      <w:pPr>
        <w:pStyle w:val="aff9"/>
      </w:pPr>
      <w:r>
        <w:rPr>
          <w:rFonts w:hint="eastAsia"/>
        </w:rPr>
        <w:t>表</w:t>
      </w:r>
      <w:r>
        <w:rPr>
          <w:rFonts w:hint="eastAsia"/>
        </w:rPr>
        <w:t>3.3-</w:t>
      </w:r>
      <w:r w:rsidR="00EE2949">
        <w:rPr>
          <w:rFonts w:hint="eastAsia"/>
        </w:rPr>
        <w:t>10</w:t>
      </w:r>
      <w:r>
        <w:rPr>
          <w:rFonts w:hint="eastAsia"/>
        </w:rPr>
        <w:t xml:space="preserve">  </w:t>
      </w:r>
      <w:r>
        <w:rPr>
          <w:rFonts w:hint="eastAsia"/>
        </w:rPr>
        <w:t>单位产品基准排气量（摘录）</w:t>
      </w:r>
    </w:p>
    <w:tbl>
      <w:tblPr>
        <w:tblStyle w:val="aff"/>
        <w:tblW w:w="0" w:type="auto"/>
        <w:jc w:val="center"/>
        <w:tblLook w:val="04A0" w:firstRow="1" w:lastRow="0" w:firstColumn="1" w:lastColumn="0" w:noHBand="0" w:noVBand="1"/>
      </w:tblPr>
      <w:tblGrid>
        <w:gridCol w:w="804"/>
        <w:gridCol w:w="1657"/>
        <w:gridCol w:w="3445"/>
        <w:gridCol w:w="2390"/>
      </w:tblGrid>
      <w:tr w:rsidR="001B40F1" w14:paraId="582A7C2C" w14:textId="77777777">
        <w:trPr>
          <w:jc w:val="center"/>
        </w:trPr>
        <w:tc>
          <w:tcPr>
            <w:tcW w:w="817" w:type="dxa"/>
            <w:vAlign w:val="center"/>
          </w:tcPr>
          <w:p w14:paraId="66BF6017" w14:textId="77777777" w:rsidR="001B40F1" w:rsidRDefault="00AD15A1">
            <w:pPr>
              <w:pStyle w:val="aff7"/>
            </w:pPr>
            <w:r>
              <w:rPr>
                <w:rFonts w:hint="eastAsia"/>
                <w:color w:val="000000"/>
                <w:szCs w:val="21"/>
              </w:rPr>
              <w:t>序号</w:t>
            </w:r>
          </w:p>
        </w:tc>
        <w:tc>
          <w:tcPr>
            <w:tcW w:w="1701" w:type="dxa"/>
            <w:vAlign w:val="center"/>
          </w:tcPr>
          <w:p w14:paraId="56D62D78" w14:textId="77777777" w:rsidR="001B40F1" w:rsidRDefault="00AD15A1">
            <w:pPr>
              <w:pStyle w:val="aff7"/>
            </w:pPr>
            <w:r>
              <w:rPr>
                <w:rFonts w:hint="eastAsia"/>
                <w:color w:val="000000"/>
                <w:szCs w:val="21"/>
              </w:rPr>
              <w:t>工艺种类</w:t>
            </w:r>
          </w:p>
        </w:tc>
        <w:tc>
          <w:tcPr>
            <w:tcW w:w="3544" w:type="dxa"/>
            <w:vAlign w:val="center"/>
          </w:tcPr>
          <w:p w14:paraId="719B29A2" w14:textId="77777777" w:rsidR="001B40F1" w:rsidRDefault="00AD15A1">
            <w:pPr>
              <w:pStyle w:val="aff7"/>
            </w:pPr>
            <w:r>
              <w:rPr>
                <w:rFonts w:hint="eastAsia"/>
                <w:color w:val="000000"/>
                <w:szCs w:val="21"/>
              </w:rPr>
              <w:t>基准排气量</w:t>
            </w:r>
            <w:r>
              <w:rPr>
                <w:rFonts w:hint="eastAsia"/>
                <w:color w:val="000000"/>
                <w:szCs w:val="21"/>
              </w:rPr>
              <w:t xml:space="preserve"> </w:t>
            </w:r>
            <w:r>
              <w:rPr>
                <w:rFonts w:cs="Times New Roman"/>
                <w:color w:val="000000"/>
                <w:szCs w:val="21"/>
              </w:rPr>
              <w:t>m</w:t>
            </w:r>
            <w:r>
              <w:rPr>
                <w:vertAlign w:val="superscript"/>
              </w:rPr>
              <w:t>3</w:t>
            </w:r>
            <w:r>
              <w:t xml:space="preserve"> </w:t>
            </w:r>
            <w:r>
              <w:rPr>
                <w:rFonts w:cs="Times New Roman"/>
                <w:color w:val="000000"/>
                <w:szCs w:val="21"/>
              </w:rPr>
              <w:t>/m</w:t>
            </w:r>
            <w:r>
              <w:rPr>
                <w:vertAlign w:val="superscript"/>
              </w:rPr>
              <w:t>2</w:t>
            </w:r>
            <w:r>
              <w:rPr>
                <w:rFonts w:hint="eastAsia"/>
                <w:color w:val="000000"/>
                <w:szCs w:val="21"/>
              </w:rPr>
              <w:t>（镀件镀层）</w:t>
            </w:r>
          </w:p>
        </w:tc>
        <w:tc>
          <w:tcPr>
            <w:tcW w:w="2460" w:type="dxa"/>
            <w:vAlign w:val="center"/>
          </w:tcPr>
          <w:p w14:paraId="68993245" w14:textId="77777777" w:rsidR="001B40F1" w:rsidRDefault="00AD15A1">
            <w:pPr>
              <w:pStyle w:val="aff7"/>
            </w:pPr>
            <w:r>
              <w:rPr>
                <w:rFonts w:hint="eastAsia"/>
              </w:rPr>
              <w:t>排气量计量位置</w:t>
            </w:r>
          </w:p>
        </w:tc>
      </w:tr>
      <w:tr w:rsidR="001B40F1" w14:paraId="48A9D202" w14:textId="77777777">
        <w:trPr>
          <w:jc w:val="center"/>
        </w:trPr>
        <w:tc>
          <w:tcPr>
            <w:tcW w:w="817" w:type="dxa"/>
            <w:vAlign w:val="center"/>
          </w:tcPr>
          <w:p w14:paraId="70EA8E88" w14:textId="77777777" w:rsidR="001B40F1" w:rsidRDefault="00AD15A1">
            <w:pPr>
              <w:pStyle w:val="aff7"/>
            </w:pPr>
            <w:r>
              <w:rPr>
                <w:rFonts w:hint="eastAsia"/>
              </w:rPr>
              <w:t>1</w:t>
            </w:r>
          </w:p>
        </w:tc>
        <w:tc>
          <w:tcPr>
            <w:tcW w:w="1701" w:type="dxa"/>
            <w:vAlign w:val="center"/>
          </w:tcPr>
          <w:p w14:paraId="716ADC7B" w14:textId="77777777" w:rsidR="001B40F1" w:rsidRDefault="00AD15A1">
            <w:pPr>
              <w:pStyle w:val="aff7"/>
            </w:pPr>
            <w:r>
              <w:rPr>
                <w:rFonts w:hint="eastAsia"/>
              </w:rPr>
              <w:t>阳极氧化</w:t>
            </w:r>
          </w:p>
        </w:tc>
        <w:tc>
          <w:tcPr>
            <w:tcW w:w="3544" w:type="dxa"/>
            <w:vAlign w:val="center"/>
          </w:tcPr>
          <w:p w14:paraId="2B995C3C" w14:textId="77777777" w:rsidR="001B40F1" w:rsidRDefault="00AD15A1">
            <w:pPr>
              <w:pStyle w:val="aff7"/>
            </w:pPr>
            <w:r>
              <w:rPr>
                <w:rFonts w:hint="eastAsia"/>
              </w:rPr>
              <w:t>18.6</w:t>
            </w:r>
          </w:p>
        </w:tc>
        <w:tc>
          <w:tcPr>
            <w:tcW w:w="2460" w:type="dxa"/>
            <w:vAlign w:val="center"/>
          </w:tcPr>
          <w:p w14:paraId="357445E2" w14:textId="77777777" w:rsidR="001B40F1" w:rsidRDefault="00AD15A1">
            <w:pPr>
              <w:pStyle w:val="aff7"/>
            </w:pPr>
            <w:r>
              <w:rPr>
                <w:rFonts w:hint="eastAsia"/>
              </w:rPr>
              <w:t>车间或生产设施排气筒</w:t>
            </w:r>
          </w:p>
        </w:tc>
      </w:tr>
    </w:tbl>
    <w:p w14:paraId="35EA6793" w14:textId="77777777" w:rsidR="001B40F1" w:rsidRDefault="00AD15A1">
      <w:pPr>
        <w:pStyle w:val="aff5"/>
        <w:wordWrap w:val="0"/>
        <w:ind w:firstLine="480"/>
      </w:pPr>
      <w:r>
        <w:rPr>
          <w:rFonts w:hint="eastAsia"/>
        </w:rPr>
        <w:t>本项目</w:t>
      </w:r>
      <w:r>
        <w:t>年产</w:t>
      </w:r>
      <w:r>
        <w:rPr>
          <w:rFonts w:hint="eastAsia"/>
        </w:rPr>
        <w:t>900</w:t>
      </w:r>
      <w:r>
        <w:t>万件</w:t>
      </w:r>
      <w:r>
        <w:rPr>
          <w:rFonts w:hint="eastAsia"/>
        </w:rPr>
        <w:t>铝合金精密零配件，均为定制产品，主要为电子烟配件、手电筒配件、瞄准镜配件等，产品大小不一，阳极氧化面积按</w:t>
      </w:r>
      <w:r>
        <w:rPr>
          <w:rFonts w:hint="eastAsia"/>
        </w:rPr>
        <w:t>100</w:t>
      </w:r>
      <w:r>
        <w:rPr>
          <w:rFonts w:hint="eastAsia"/>
        </w:rPr>
        <w:t>件</w:t>
      </w:r>
      <w:r>
        <w:rPr>
          <w:rFonts w:hint="eastAsia"/>
        </w:rPr>
        <w:t>1m</w:t>
      </w:r>
      <w:r>
        <w:rPr>
          <w:rFonts w:hint="eastAsia"/>
          <w:vertAlign w:val="superscript"/>
        </w:rPr>
        <w:t>2</w:t>
      </w:r>
      <w:r>
        <w:rPr>
          <w:rFonts w:hint="eastAsia"/>
        </w:rPr>
        <w:t>进行核算，则阳极氧化面积约为</w:t>
      </w:r>
      <w:r>
        <w:rPr>
          <w:rFonts w:hint="eastAsia"/>
        </w:rPr>
        <w:t>9</w:t>
      </w:r>
      <w:r>
        <w:t>万</w:t>
      </w:r>
      <w:r>
        <w:t>m</w:t>
      </w:r>
      <w:r>
        <w:rPr>
          <w:rFonts w:hint="eastAsia"/>
          <w:vertAlign w:val="superscript"/>
        </w:rPr>
        <w:t>2</w:t>
      </w:r>
      <w:r>
        <w:rPr>
          <w:rFonts w:hint="eastAsia"/>
        </w:rPr>
        <w:t>。</w:t>
      </w:r>
    </w:p>
    <w:p w14:paraId="7C944BDD" w14:textId="77777777" w:rsidR="001B40F1" w:rsidRDefault="00AD15A1">
      <w:pPr>
        <w:pStyle w:val="aff5"/>
        <w:wordWrap w:val="0"/>
        <w:ind w:firstLine="480"/>
      </w:pPr>
      <w:r>
        <w:rPr>
          <w:rFonts w:hint="eastAsia"/>
        </w:rPr>
        <w:t>本项目单位产品基排气量核算详见下表。</w:t>
      </w:r>
    </w:p>
    <w:p w14:paraId="602F58D7" w14:textId="7F6FA236" w:rsidR="001B40F1" w:rsidRDefault="00AD15A1">
      <w:pPr>
        <w:pStyle w:val="aff9"/>
      </w:pPr>
      <w:r>
        <w:rPr>
          <w:rFonts w:hint="eastAsia"/>
        </w:rPr>
        <w:t>表</w:t>
      </w:r>
      <w:r>
        <w:rPr>
          <w:rFonts w:hint="eastAsia"/>
        </w:rPr>
        <w:t>3.3-</w:t>
      </w:r>
      <w:r w:rsidR="00EE2949">
        <w:rPr>
          <w:rFonts w:hint="eastAsia"/>
        </w:rPr>
        <w:t>11</w:t>
      </w:r>
      <w:r>
        <w:rPr>
          <w:rFonts w:hint="eastAsia"/>
        </w:rPr>
        <w:t xml:space="preserve">  </w:t>
      </w:r>
      <w:r>
        <w:rPr>
          <w:rFonts w:hint="eastAsia"/>
        </w:rPr>
        <w:t>阳极氧化</w:t>
      </w:r>
      <w:proofErr w:type="gramStart"/>
      <w:r>
        <w:rPr>
          <w:rFonts w:hint="eastAsia"/>
        </w:rPr>
        <w:t>线单位</w:t>
      </w:r>
      <w:proofErr w:type="gramEnd"/>
      <w:r>
        <w:rPr>
          <w:rFonts w:hint="eastAsia"/>
        </w:rPr>
        <w:t>产品基准排气量核算</w:t>
      </w:r>
      <w:r>
        <w:rPr>
          <w:rFonts w:hint="eastAsia"/>
        </w:rPr>
        <w:t xml:space="preserve">  </w:t>
      </w:r>
    </w:p>
    <w:tbl>
      <w:tblPr>
        <w:tblStyle w:val="aff"/>
        <w:tblW w:w="0" w:type="auto"/>
        <w:jc w:val="center"/>
        <w:tblLook w:val="04A0" w:firstRow="1" w:lastRow="0" w:firstColumn="1" w:lastColumn="0" w:noHBand="0" w:noVBand="1"/>
      </w:tblPr>
      <w:tblGrid>
        <w:gridCol w:w="1073"/>
        <w:gridCol w:w="1525"/>
        <w:gridCol w:w="2075"/>
        <w:gridCol w:w="1985"/>
        <w:gridCol w:w="1638"/>
      </w:tblGrid>
      <w:tr w:rsidR="001B40F1" w14:paraId="2501932F" w14:textId="77777777">
        <w:trPr>
          <w:jc w:val="center"/>
        </w:trPr>
        <w:tc>
          <w:tcPr>
            <w:tcW w:w="1073" w:type="dxa"/>
            <w:vAlign w:val="center"/>
          </w:tcPr>
          <w:p w14:paraId="13701E2E" w14:textId="77777777" w:rsidR="001B40F1" w:rsidRDefault="00AD15A1">
            <w:pPr>
              <w:pStyle w:val="aff7"/>
            </w:pPr>
            <w:r>
              <w:rPr>
                <w:rFonts w:hint="eastAsia"/>
              </w:rPr>
              <w:t>污染物</w:t>
            </w:r>
          </w:p>
        </w:tc>
        <w:tc>
          <w:tcPr>
            <w:tcW w:w="1525" w:type="dxa"/>
            <w:vAlign w:val="center"/>
          </w:tcPr>
          <w:p w14:paraId="4F4277AB" w14:textId="77777777" w:rsidR="001B40F1" w:rsidRDefault="00AD15A1">
            <w:pPr>
              <w:pStyle w:val="aff7"/>
            </w:pPr>
            <w:r>
              <w:rPr>
                <w:rFonts w:hint="eastAsia"/>
              </w:rPr>
              <w:t>设计风量</w:t>
            </w:r>
          </w:p>
          <w:p w14:paraId="43F5B45C" w14:textId="77777777" w:rsidR="001B40F1" w:rsidRDefault="00AD15A1">
            <w:pPr>
              <w:pStyle w:val="aff7"/>
            </w:pPr>
            <w:r>
              <w:rPr>
                <w:rFonts w:hint="eastAsia"/>
              </w:rPr>
              <w:t>m</w:t>
            </w:r>
            <w:r>
              <w:rPr>
                <w:rFonts w:hint="eastAsia"/>
                <w:vertAlign w:val="superscript"/>
              </w:rPr>
              <w:t>3</w:t>
            </w:r>
            <w:r>
              <w:rPr>
                <w:rFonts w:hint="eastAsia"/>
              </w:rPr>
              <w:t>/h</w:t>
            </w:r>
          </w:p>
        </w:tc>
        <w:tc>
          <w:tcPr>
            <w:tcW w:w="2075" w:type="dxa"/>
            <w:vAlign w:val="center"/>
          </w:tcPr>
          <w:p w14:paraId="44151413" w14:textId="77777777" w:rsidR="001B40F1" w:rsidRDefault="00AD15A1">
            <w:pPr>
              <w:pStyle w:val="aff7"/>
            </w:pPr>
            <w:r>
              <w:rPr>
                <w:rFonts w:hint="eastAsia"/>
              </w:rPr>
              <w:t>年阳极氧化面积</w:t>
            </w:r>
          </w:p>
          <w:p w14:paraId="77AFF0E5" w14:textId="77777777" w:rsidR="001B40F1" w:rsidRDefault="00AD15A1">
            <w:pPr>
              <w:pStyle w:val="aff7"/>
            </w:pPr>
            <w:r>
              <w:rPr>
                <w:rFonts w:hint="eastAsia"/>
              </w:rPr>
              <w:t>m</w:t>
            </w:r>
            <w:r>
              <w:rPr>
                <w:rFonts w:hint="eastAsia"/>
                <w:vertAlign w:val="superscript"/>
              </w:rPr>
              <w:t>2</w:t>
            </w:r>
          </w:p>
        </w:tc>
        <w:tc>
          <w:tcPr>
            <w:tcW w:w="1985" w:type="dxa"/>
            <w:vAlign w:val="center"/>
          </w:tcPr>
          <w:p w14:paraId="33B972C9" w14:textId="77777777" w:rsidR="001B40F1" w:rsidRDefault="00AD15A1">
            <w:pPr>
              <w:pStyle w:val="aff7"/>
            </w:pPr>
            <w:r>
              <w:rPr>
                <w:rFonts w:hint="eastAsia"/>
              </w:rPr>
              <w:t>实际排气量</w:t>
            </w:r>
          </w:p>
          <w:p w14:paraId="6C754A94" w14:textId="77777777" w:rsidR="001B40F1" w:rsidRDefault="00AD15A1">
            <w:pPr>
              <w:pStyle w:val="aff7"/>
            </w:pPr>
            <w:r>
              <w:rPr>
                <w:rFonts w:hint="eastAsia"/>
              </w:rPr>
              <w:t>m</w:t>
            </w:r>
            <w:r>
              <w:rPr>
                <w:rFonts w:hint="eastAsia"/>
                <w:vertAlign w:val="superscript"/>
              </w:rPr>
              <w:t>3</w:t>
            </w:r>
            <w:r>
              <w:rPr>
                <w:rFonts w:hint="eastAsia"/>
              </w:rPr>
              <w:t>/m</w:t>
            </w:r>
            <w:r>
              <w:rPr>
                <w:rFonts w:hint="eastAsia"/>
                <w:vertAlign w:val="superscript"/>
              </w:rPr>
              <w:t>2</w:t>
            </w:r>
          </w:p>
        </w:tc>
        <w:tc>
          <w:tcPr>
            <w:tcW w:w="1638" w:type="dxa"/>
            <w:vAlign w:val="center"/>
          </w:tcPr>
          <w:p w14:paraId="6ABB0D7E" w14:textId="77777777" w:rsidR="001B40F1" w:rsidRDefault="00AD15A1">
            <w:pPr>
              <w:pStyle w:val="aff7"/>
            </w:pPr>
            <w:r>
              <w:rPr>
                <w:rFonts w:hint="eastAsia"/>
              </w:rPr>
              <w:t>基准排气量</w:t>
            </w:r>
            <w:r>
              <w:rPr>
                <w:rFonts w:hint="eastAsia"/>
              </w:rPr>
              <w:t>m</w:t>
            </w:r>
            <w:r>
              <w:rPr>
                <w:rFonts w:hint="eastAsia"/>
                <w:vertAlign w:val="superscript"/>
              </w:rPr>
              <w:t>3</w:t>
            </w:r>
            <w:r>
              <w:rPr>
                <w:rFonts w:hint="eastAsia"/>
              </w:rPr>
              <w:t>/m</w:t>
            </w:r>
            <w:r>
              <w:rPr>
                <w:rFonts w:hint="eastAsia"/>
                <w:vertAlign w:val="superscript"/>
              </w:rPr>
              <w:t>2</w:t>
            </w:r>
          </w:p>
        </w:tc>
      </w:tr>
      <w:tr w:rsidR="001B40F1" w14:paraId="525D1A77" w14:textId="77777777">
        <w:trPr>
          <w:jc w:val="center"/>
        </w:trPr>
        <w:tc>
          <w:tcPr>
            <w:tcW w:w="1073" w:type="dxa"/>
            <w:vAlign w:val="center"/>
          </w:tcPr>
          <w:p w14:paraId="487847F1" w14:textId="77777777" w:rsidR="001B40F1" w:rsidRDefault="00AD15A1">
            <w:pPr>
              <w:pStyle w:val="aff7"/>
            </w:pPr>
            <w:r>
              <w:rPr>
                <w:rFonts w:hint="eastAsia"/>
              </w:rPr>
              <w:t>氮氧化物</w:t>
            </w:r>
          </w:p>
        </w:tc>
        <w:tc>
          <w:tcPr>
            <w:tcW w:w="1525" w:type="dxa"/>
            <w:vMerge w:val="restart"/>
            <w:vAlign w:val="center"/>
          </w:tcPr>
          <w:p w14:paraId="496CC889" w14:textId="77777777" w:rsidR="001B40F1" w:rsidRDefault="00AD15A1">
            <w:pPr>
              <w:pStyle w:val="aff7"/>
            </w:pPr>
            <w:r>
              <w:rPr>
                <w:rFonts w:hint="eastAsia"/>
              </w:rPr>
              <w:t>10000</w:t>
            </w:r>
          </w:p>
        </w:tc>
        <w:tc>
          <w:tcPr>
            <w:tcW w:w="2075" w:type="dxa"/>
            <w:vMerge w:val="restart"/>
            <w:vAlign w:val="center"/>
          </w:tcPr>
          <w:p w14:paraId="6D55FD65" w14:textId="77777777" w:rsidR="001B40F1" w:rsidRDefault="00AD15A1">
            <w:pPr>
              <w:pStyle w:val="aff7"/>
            </w:pPr>
            <w:r>
              <w:rPr>
                <w:rFonts w:hint="eastAsia"/>
              </w:rPr>
              <w:t>9</w:t>
            </w:r>
            <w:r>
              <w:rPr>
                <w:rFonts w:hint="eastAsia"/>
              </w:rPr>
              <w:t>万</w:t>
            </w:r>
          </w:p>
        </w:tc>
        <w:tc>
          <w:tcPr>
            <w:tcW w:w="1985" w:type="dxa"/>
            <w:vMerge w:val="restart"/>
            <w:vAlign w:val="center"/>
          </w:tcPr>
          <w:p w14:paraId="16E6EC6D" w14:textId="77777777" w:rsidR="001B40F1" w:rsidRDefault="00AD15A1">
            <w:pPr>
              <w:pStyle w:val="aff7"/>
            </w:pPr>
            <w:r>
              <w:rPr>
                <w:rFonts w:hint="eastAsia"/>
              </w:rPr>
              <w:t>266.7</w:t>
            </w:r>
          </w:p>
        </w:tc>
        <w:tc>
          <w:tcPr>
            <w:tcW w:w="1638" w:type="dxa"/>
            <w:vMerge w:val="restart"/>
            <w:vAlign w:val="center"/>
          </w:tcPr>
          <w:p w14:paraId="3408D842" w14:textId="77777777" w:rsidR="001B40F1" w:rsidRDefault="00AD15A1">
            <w:pPr>
              <w:pStyle w:val="aff7"/>
            </w:pPr>
            <w:r>
              <w:rPr>
                <w:rFonts w:hint="eastAsia"/>
              </w:rPr>
              <w:t>18.6</w:t>
            </w:r>
          </w:p>
        </w:tc>
      </w:tr>
      <w:tr w:rsidR="001B40F1" w14:paraId="77A62147" w14:textId="77777777">
        <w:trPr>
          <w:jc w:val="center"/>
        </w:trPr>
        <w:tc>
          <w:tcPr>
            <w:tcW w:w="1073" w:type="dxa"/>
            <w:vAlign w:val="center"/>
          </w:tcPr>
          <w:p w14:paraId="58CD33CD" w14:textId="77777777" w:rsidR="001B40F1" w:rsidRDefault="00AD15A1">
            <w:pPr>
              <w:pStyle w:val="aff7"/>
            </w:pPr>
            <w:r>
              <w:rPr>
                <w:rFonts w:hint="eastAsia"/>
              </w:rPr>
              <w:t>硫酸雾</w:t>
            </w:r>
          </w:p>
        </w:tc>
        <w:tc>
          <w:tcPr>
            <w:tcW w:w="1525" w:type="dxa"/>
            <w:vMerge/>
            <w:vAlign w:val="center"/>
          </w:tcPr>
          <w:p w14:paraId="534920E1" w14:textId="77777777" w:rsidR="001B40F1" w:rsidRDefault="001B40F1">
            <w:pPr>
              <w:pStyle w:val="aff7"/>
            </w:pPr>
          </w:p>
        </w:tc>
        <w:tc>
          <w:tcPr>
            <w:tcW w:w="2075" w:type="dxa"/>
            <w:vMerge/>
            <w:vAlign w:val="center"/>
          </w:tcPr>
          <w:p w14:paraId="377F36AC" w14:textId="77777777" w:rsidR="001B40F1" w:rsidRDefault="001B40F1">
            <w:pPr>
              <w:pStyle w:val="aff7"/>
            </w:pPr>
          </w:p>
        </w:tc>
        <w:tc>
          <w:tcPr>
            <w:tcW w:w="1985" w:type="dxa"/>
            <w:vMerge/>
            <w:vAlign w:val="center"/>
          </w:tcPr>
          <w:p w14:paraId="266143A5" w14:textId="77777777" w:rsidR="001B40F1" w:rsidRDefault="001B40F1">
            <w:pPr>
              <w:pStyle w:val="aff7"/>
            </w:pPr>
          </w:p>
        </w:tc>
        <w:tc>
          <w:tcPr>
            <w:tcW w:w="1638" w:type="dxa"/>
            <w:vMerge/>
            <w:vAlign w:val="center"/>
          </w:tcPr>
          <w:p w14:paraId="7C6CDEA4" w14:textId="77777777" w:rsidR="001B40F1" w:rsidRDefault="001B40F1">
            <w:pPr>
              <w:pStyle w:val="aff7"/>
            </w:pPr>
          </w:p>
        </w:tc>
      </w:tr>
    </w:tbl>
    <w:p w14:paraId="3B57899E" w14:textId="77777777" w:rsidR="001B40F1" w:rsidRDefault="00AD15A1">
      <w:pPr>
        <w:pStyle w:val="aff5"/>
        <w:wordWrap w:val="0"/>
        <w:ind w:firstLine="480"/>
      </w:pPr>
      <w:r>
        <w:rPr>
          <w:rFonts w:hint="eastAsia"/>
        </w:rPr>
        <w:t>由上表可知，项目实际排气量为</w:t>
      </w:r>
      <w:r>
        <w:rPr>
          <w:rFonts w:hint="eastAsia"/>
        </w:rPr>
        <w:t>480m</w:t>
      </w:r>
      <w:r>
        <w:rPr>
          <w:rFonts w:hint="eastAsia"/>
          <w:vertAlign w:val="superscript"/>
        </w:rPr>
        <w:t>3</w:t>
      </w:r>
      <w:r>
        <w:rPr>
          <w:rFonts w:hint="eastAsia"/>
        </w:rPr>
        <w:t>/m</w:t>
      </w:r>
      <w:r>
        <w:rPr>
          <w:rFonts w:hint="eastAsia"/>
          <w:vertAlign w:val="superscript"/>
        </w:rPr>
        <w:t>2</w:t>
      </w:r>
      <w:r>
        <w:rPr>
          <w:rFonts w:hint="eastAsia"/>
        </w:rPr>
        <w:t>，超过基准排气量</w:t>
      </w:r>
      <w:r>
        <w:rPr>
          <w:rFonts w:hint="eastAsia"/>
        </w:rPr>
        <w:t>18.6m</w:t>
      </w:r>
      <w:r>
        <w:rPr>
          <w:rFonts w:hint="eastAsia"/>
          <w:vertAlign w:val="superscript"/>
        </w:rPr>
        <w:t>3</w:t>
      </w:r>
      <w:r>
        <w:rPr>
          <w:rFonts w:hint="eastAsia"/>
        </w:rPr>
        <w:t>/m</w:t>
      </w:r>
      <w:r>
        <w:rPr>
          <w:rFonts w:hint="eastAsia"/>
          <w:vertAlign w:val="superscript"/>
        </w:rPr>
        <w:t>2</w:t>
      </w:r>
      <w:r>
        <w:rPr>
          <w:rFonts w:hint="eastAsia"/>
        </w:rPr>
        <w:t>，按照</w:t>
      </w:r>
      <w:r>
        <w:rPr>
          <w:rFonts w:cs="Times New Roman"/>
        </w:rPr>
        <w:t>GB21900-2008</w:t>
      </w:r>
      <w:r>
        <w:rPr>
          <w:rFonts w:cs="Times New Roman" w:hint="eastAsia"/>
        </w:rPr>
        <w:t>要求将排放浓度换算成基准气量排放浓度。换算公式如下所示：</w:t>
      </w:r>
    </w:p>
    <w:p w14:paraId="284750BC" w14:textId="77777777" w:rsidR="001B40F1" w:rsidRDefault="00AD15A1">
      <w:pPr>
        <w:pStyle w:val="aff5"/>
        <w:ind w:firstLineChars="0" w:firstLine="0"/>
        <w:jc w:val="center"/>
      </w:pPr>
      <w:r>
        <w:rPr>
          <w:rFonts w:hint="eastAsia"/>
          <w:noProof/>
        </w:rPr>
        <w:drawing>
          <wp:inline distT="0" distB="0" distL="0" distR="0" wp14:anchorId="4490FDEB" wp14:editId="096A08C0">
            <wp:extent cx="1514475" cy="685800"/>
            <wp:effectExtent l="0" t="0" r="0" b="0"/>
            <wp:docPr id="13082941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294136" name="图片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514475" cy="685800"/>
                    </a:xfrm>
                    <a:prstGeom prst="rect">
                      <a:avLst/>
                    </a:prstGeom>
                  </pic:spPr>
                </pic:pic>
              </a:graphicData>
            </a:graphic>
          </wp:inline>
        </w:drawing>
      </w:r>
    </w:p>
    <w:p w14:paraId="52F10A12" w14:textId="77777777" w:rsidR="001B40F1" w:rsidRDefault="00AD15A1">
      <w:pPr>
        <w:pStyle w:val="aff5"/>
        <w:ind w:firstLine="480"/>
      </w:pPr>
      <w:r>
        <w:rPr>
          <w:rFonts w:hint="eastAsia"/>
        </w:rPr>
        <w:t>式中：</w:t>
      </w:r>
      <w:r>
        <w:rPr>
          <w:i/>
          <w:iCs/>
        </w:rPr>
        <w:t>C</w:t>
      </w:r>
      <w:r>
        <w:rPr>
          <w:rFonts w:hint="eastAsia"/>
          <w:sz w:val="16"/>
          <w:szCs w:val="15"/>
        </w:rPr>
        <w:t>基</w:t>
      </w:r>
      <w:r>
        <w:rPr>
          <w:rFonts w:hint="eastAsia"/>
        </w:rPr>
        <w:t>—大气污染物基准排放浓度（</w:t>
      </w:r>
      <w:r>
        <w:t>mg/m</w:t>
      </w:r>
      <w:r>
        <w:rPr>
          <w:vertAlign w:val="superscript"/>
        </w:rPr>
        <w:t>3</w:t>
      </w:r>
      <w:r>
        <w:rPr>
          <w:rFonts w:hint="eastAsia"/>
        </w:rPr>
        <w:t>）；</w:t>
      </w:r>
      <w:r>
        <w:rPr>
          <w:rFonts w:hint="eastAsia"/>
        </w:rPr>
        <w:t xml:space="preserve"> </w:t>
      </w:r>
    </w:p>
    <w:p w14:paraId="041C4336" w14:textId="77777777" w:rsidR="001B40F1" w:rsidRDefault="00AD15A1">
      <w:pPr>
        <w:pStyle w:val="aff5"/>
        <w:ind w:firstLineChars="500" w:firstLine="1200"/>
      </w:pPr>
      <w:r>
        <w:rPr>
          <w:i/>
          <w:iCs/>
        </w:rPr>
        <w:lastRenderedPageBreak/>
        <w:t>Q</w:t>
      </w:r>
      <w:r>
        <w:rPr>
          <w:rFonts w:hint="eastAsia"/>
          <w:sz w:val="16"/>
          <w:szCs w:val="15"/>
        </w:rPr>
        <w:t>总</w:t>
      </w:r>
      <w:r>
        <w:rPr>
          <w:rFonts w:hint="eastAsia"/>
        </w:rPr>
        <w:t>—废气总排放量（</w:t>
      </w:r>
      <w:r>
        <w:t>m</w:t>
      </w:r>
      <w:r>
        <w:rPr>
          <w:vertAlign w:val="superscript"/>
        </w:rPr>
        <w:t>3</w:t>
      </w:r>
      <w:r>
        <w:rPr>
          <w:rFonts w:hint="eastAsia"/>
        </w:rPr>
        <w:t>）；</w:t>
      </w:r>
      <w:r>
        <w:rPr>
          <w:rFonts w:hint="eastAsia"/>
        </w:rPr>
        <w:t xml:space="preserve"> </w:t>
      </w:r>
    </w:p>
    <w:p w14:paraId="4B4B2CF5" w14:textId="77777777" w:rsidR="001B40F1" w:rsidRDefault="00AD15A1">
      <w:pPr>
        <w:pStyle w:val="aff5"/>
        <w:ind w:firstLineChars="500" w:firstLine="1200"/>
      </w:pPr>
      <w:r>
        <w:rPr>
          <w:i/>
          <w:iCs/>
        </w:rPr>
        <w:t>Y</w:t>
      </w:r>
      <w:r>
        <w:rPr>
          <w:i/>
          <w:iCs/>
          <w:sz w:val="16"/>
          <w:szCs w:val="15"/>
        </w:rPr>
        <w:t>i</w:t>
      </w:r>
      <w:r>
        <w:rPr>
          <w:rFonts w:hint="eastAsia"/>
        </w:rPr>
        <w:t>—某种镀件镀层的产量（</w:t>
      </w:r>
      <w:r>
        <w:t>m</w:t>
      </w:r>
      <w:r>
        <w:rPr>
          <w:vertAlign w:val="superscript"/>
        </w:rPr>
        <w:t>2</w:t>
      </w:r>
      <w:r>
        <w:rPr>
          <w:rFonts w:hint="eastAsia"/>
        </w:rPr>
        <w:t>）；</w:t>
      </w:r>
      <w:r>
        <w:rPr>
          <w:rFonts w:hint="eastAsia"/>
        </w:rPr>
        <w:t xml:space="preserve"> </w:t>
      </w:r>
    </w:p>
    <w:p w14:paraId="1E0891A4" w14:textId="77777777" w:rsidR="001B40F1" w:rsidRDefault="00AD15A1">
      <w:pPr>
        <w:pStyle w:val="aff5"/>
        <w:ind w:firstLineChars="500" w:firstLine="1200"/>
      </w:pPr>
      <w:r>
        <w:rPr>
          <w:i/>
          <w:iCs/>
        </w:rPr>
        <w:t>Q</w:t>
      </w:r>
      <w:r>
        <w:rPr>
          <w:i/>
          <w:iCs/>
          <w:sz w:val="16"/>
          <w:szCs w:val="15"/>
        </w:rPr>
        <w:t>i</w:t>
      </w:r>
      <w:r>
        <w:rPr>
          <w:rFonts w:hint="eastAsia"/>
          <w:sz w:val="16"/>
          <w:szCs w:val="15"/>
        </w:rPr>
        <w:t>基</w:t>
      </w:r>
      <w:r>
        <w:rPr>
          <w:rFonts w:hint="eastAsia"/>
        </w:rPr>
        <w:t>—某种镀件的单位产品基准排气量（</w:t>
      </w:r>
      <w:r>
        <w:t>m</w:t>
      </w:r>
      <w:r>
        <w:rPr>
          <w:vertAlign w:val="superscript"/>
        </w:rPr>
        <w:t>3</w:t>
      </w:r>
      <w:r>
        <w:t xml:space="preserve"> /m</w:t>
      </w:r>
      <w:r>
        <w:rPr>
          <w:vertAlign w:val="superscript"/>
        </w:rPr>
        <w:t>2</w:t>
      </w:r>
      <w:r>
        <w:rPr>
          <w:rFonts w:hint="eastAsia"/>
        </w:rPr>
        <w:t>）；</w:t>
      </w:r>
      <w:r>
        <w:rPr>
          <w:rFonts w:hint="eastAsia"/>
        </w:rPr>
        <w:t xml:space="preserve"> </w:t>
      </w:r>
    </w:p>
    <w:p w14:paraId="49C803DD" w14:textId="77777777" w:rsidR="001B40F1" w:rsidRDefault="00AD15A1">
      <w:pPr>
        <w:pStyle w:val="aff5"/>
        <w:ind w:firstLineChars="500" w:firstLine="1200"/>
      </w:pPr>
      <w:r>
        <w:rPr>
          <w:i/>
          <w:iCs/>
        </w:rPr>
        <w:t>C</w:t>
      </w:r>
      <w:r>
        <w:rPr>
          <w:rFonts w:hint="eastAsia"/>
          <w:sz w:val="16"/>
          <w:szCs w:val="15"/>
        </w:rPr>
        <w:t>实</w:t>
      </w:r>
      <w:r>
        <w:rPr>
          <w:rFonts w:hint="eastAsia"/>
        </w:rPr>
        <w:t>—实测污染物浓度（</w:t>
      </w:r>
      <w:r>
        <w:t>mg/m</w:t>
      </w:r>
      <w:r>
        <w:rPr>
          <w:vertAlign w:val="superscript"/>
        </w:rPr>
        <w:t>3</w:t>
      </w:r>
      <w:r>
        <w:rPr>
          <w:rFonts w:hint="eastAsia"/>
        </w:rPr>
        <w:t>）。</w:t>
      </w:r>
    </w:p>
    <w:p w14:paraId="19491379" w14:textId="77777777" w:rsidR="001B40F1" w:rsidRDefault="00AD15A1">
      <w:pPr>
        <w:pStyle w:val="aff5"/>
        <w:ind w:firstLine="480"/>
      </w:pPr>
      <w:r>
        <w:rPr>
          <w:rFonts w:hint="eastAsia"/>
        </w:rPr>
        <w:t>本项目基准排气浓度达标性分析详见下表。</w:t>
      </w:r>
    </w:p>
    <w:p w14:paraId="237CC8CC" w14:textId="6B90EAD3" w:rsidR="001B40F1" w:rsidRDefault="00AD15A1">
      <w:pPr>
        <w:pStyle w:val="aff9"/>
      </w:pPr>
      <w:r>
        <w:rPr>
          <w:rFonts w:hint="eastAsia"/>
        </w:rPr>
        <w:t>表</w:t>
      </w:r>
      <w:r>
        <w:rPr>
          <w:rFonts w:hint="eastAsia"/>
        </w:rPr>
        <w:t>3.3-1</w:t>
      </w:r>
      <w:r w:rsidR="00EE2949">
        <w:rPr>
          <w:rFonts w:hint="eastAsia"/>
        </w:rPr>
        <w:t>2</w:t>
      </w:r>
      <w:r>
        <w:rPr>
          <w:rFonts w:hint="eastAsia"/>
        </w:rPr>
        <w:t xml:space="preserve">  </w:t>
      </w:r>
      <w:r>
        <w:rPr>
          <w:rFonts w:hint="eastAsia"/>
        </w:rPr>
        <w:t>基准排气浓度达标性分析</w:t>
      </w:r>
      <w:r>
        <w:rPr>
          <w:rFonts w:hint="eastAsia"/>
        </w:rPr>
        <w:t xml:space="preserve">  </w:t>
      </w:r>
    </w:p>
    <w:tbl>
      <w:tblPr>
        <w:tblStyle w:val="aff"/>
        <w:tblW w:w="0" w:type="auto"/>
        <w:jc w:val="center"/>
        <w:tblLook w:val="04A0" w:firstRow="1" w:lastRow="0" w:firstColumn="1" w:lastColumn="0" w:noHBand="0" w:noVBand="1"/>
      </w:tblPr>
      <w:tblGrid>
        <w:gridCol w:w="952"/>
        <w:gridCol w:w="1110"/>
        <w:gridCol w:w="1091"/>
        <w:gridCol w:w="1489"/>
        <w:gridCol w:w="1535"/>
        <w:gridCol w:w="1113"/>
        <w:gridCol w:w="1006"/>
      </w:tblGrid>
      <w:tr w:rsidR="001B40F1" w14:paraId="7C7C7A69" w14:textId="77777777">
        <w:trPr>
          <w:jc w:val="center"/>
        </w:trPr>
        <w:tc>
          <w:tcPr>
            <w:tcW w:w="959" w:type="dxa"/>
            <w:vAlign w:val="center"/>
          </w:tcPr>
          <w:p w14:paraId="05300AA9" w14:textId="77777777" w:rsidR="001B40F1" w:rsidRDefault="00AD15A1">
            <w:pPr>
              <w:pStyle w:val="aff7"/>
            </w:pPr>
            <w:r>
              <w:rPr>
                <w:rFonts w:hint="eastAsia"/>
              </w:rPr>
              <w:t>排气筒编号</w:t>
            </w:r>
          </w:p>
        </w:tc>
        <w:tc>
          <w:tcPr>
            <w:tcW w:w="1134" w:type="dxa"/>
            <w:vAlign w:val="center"/>
          </w:tcPr>
          <w:p w14:paraId="1F15B2FD" w14:textId="77777777" w:rsidR="001B40F1" w:rsidRDefault="00AD15A1">
            <w:pPr>
              <w:pStyle w:val="aff7"/>
            </w:pPr>
            <w:r>
              <w:rPr>
                <w:rFonts w:hint="eastAsia"/>
              </w:rPr>
              <w:t>设计风量</w:t>
            </w:r>
          </w:p>
          <w:p w14:paraId="1E80533A" w14:textId="77777777" w:rsidR="001B40F1" w:rsidRDefault="00AD15A1">
            <w:pPr>
              <w:pStyle w:val="aff7"/>
            </w:pPr>
            <w:r>
              <w:rPr>
                <w:rFonts w:hint="eastAsia"/>
              </w:rPr>
              <w:t>m</w:t>
            </w:r>
            <w:r>
              <w:rPr>
                <w:rFonts w:hint="eastAsia"/>
                <w:vertAlign w:val="superscript"/>
              </w:rPr>
              <w:t>3</w:t>
            </w:r>
            <w:r>
              <w:rPr>
                <w:rFonts w:hint="eastAsia"/>
              </w:rPr>
              <w:t>/h</w:t>
            </w:r>
          </w:p>
        </w:tc>
        <w:tc>
          <w:tcPr>
            <w:tcW w:w="1134" w:type="dxa"/>
            <w:vAlign w:val="center"/>
          </w:tcPr>
          <w:p w14:paraId="3C059E34" w14:textId="77777777" w:rsidR="001B40F1" w:rsidRDefault="00AD15A1">
            <w:pPr>
              <w:pStyle w:val="aff7"/>
            </w:pPr>
            <w:r>
              <w:rPr>
                <w:rFonts w:hint="eastAsia"/>
              </w:rPr>
              <w:t>污染物</w:t>
            </w:r>
          </w:p>
        </w:tc>
        <w:tc>
          <w:tcPr>
            <w:tcW w:w="1535" w:type="dxa"/>
            <w:vAlign w:val="center"/>
          </w:tcPr>
          <w:p w14:paraId="3E930B54" w14:textId="77777777" w:rsidR="001B40F1" w:rsidRDefault="00AD15A1">
            <w:pPr>
              <w:pStyle w:val="aff7"/>
            </w:pPr>
            <w:r>
              <w:rPr>
                <w:rFonts w:hint="eastAsia"/>
              </w:rPr>
              <w:t>理论排放浓度</w:t>
            </w:r>
          </w:p>
          <w:p w14:paraId="2A267893" w14:textId="77777777" w:rsidR="001B40F1" w:rsidRDefault="00AD15A1">
            <w:pPr>
              <w:pStyle w:val="aff7"/>
            </w:pPr>
            <w:r>
              <w:rPr>
                <w:rFonts w:hint="eastAsia"/>
              </w:rPr>
              <w:t>mg/m</w:t>
            </w:r>
            <w:r>
              <w:rPr>
                <w:rFonts w:hint="eastAsia"/>
                <w:vertAlign w:val="superscript"/>
              </w:rPr>
              <w:t>3</w:t>
            </w:r>
          </w:p>
        </w:tc>
        <w:tc>
          <w:tcPr>
            <w:tcW w:w="1583" w:type="dxa"/>
            <w:vAlign w:val="center"/>
          </w:tcPr>
          <w:p w14:paraId="20EC57D3" w14:textId="77777777" w:rsidR="001B40F1" w:rsidRDefault="00AD15A1">
            <w:pPr>
              <w:pStyle w:val="aff7"/>
            </w:pPr>
            <w:r>
              <w:rPr>
                <w:rFonts w:hint="eastAsia"/>
              </w:rPr>
              <w:t>基准排放浓度</w:t>
            </w:r>
          </w:p>
          <w:p w14:paraId="25F20AE0" w14:textId="77777777" w:rsidR="001B40F1" w:rsidRDefault="00AD15A1">
            <w:pPr>
              <w:pStyle w:val="aff7"/>
            </w:pPr>
            <w:r>
              <w:rPr>
                <w:rFonts w:hint="eastAsia"/>
              </w:rPr>
              <w:t>mg/m</w:t>
            </w:r>
            <w:r>
              <w:rPr>
                <w:rFonts w:hint="eastAsia"/>
                <w:vertAlign w:val="superscript"/>
              </w:rPr>
              <w:t>3</w:t>
            </w:r>
          </w:p>
        </w:tc>
        <w:tc>
          <w:tcPr>
            <w:tcW w:w="1134" w:type="dxa"/>
            <w:vAlign w:val="center"/>
          </w:tcPr>
          <w:p w14:paraId="51980951" w14:textId="77777777" w:rsidR="001B40F1" w:rsidRDefault="00AD15A1">
            <w:pPr>
              <w:pStyle w:val="aff7"/>
            </w:pPr>
            <w:r>
              <w:rPr>
                <w:rFonts w:hint="eastAsia"/>
              </w:rPr>
              <w:t>排放限值</w:t>
            </w:r>
          </w:p>
          <w:p w14:paraId="50AA4F60" w14:textId="77777777" w:rsidR="001B40F1" w:rsidRDefault="00AD15A1">
            <w:pPr>
              <w:pStyle w:val="aff7"/>
            </w:pPr>
            <w:r>
              <w:rPr>
                <w:rFonts w:hint="eastAsia"/>
              </w:rPr>
              <w:t>mg/m</w:t>
            </w:r>
            <w:r>
              <w:rPr>
                <w:rFonts w:hint="eastAsia"/>
                <w:vertAlign w:val="superscript"/>
              </w:rPr>
              <w:t>3</w:t>
            </w:r>
          </w:p>
        </w:tc>
        <w:tc>
          <w:tcPr>
            <w:tcW w:w="1043" w:type="dxa"/>
            <w:vAlign w:val="center"/>
          </w:tcPr>
          <w:p w14:paraId="30B405BF" w14:textId="77777777" w:rsidR="001B40F1" w:rsidRDefault="00AD15A1">
            <w:pPr>
              <w:pStyle w:val="aff7"/>
            </w:pPr>
            <w:r>
              <w:rPr>
                <w:rFonts w:hint="eastAsia"/>
              </w:rPr>
              <w:t>是否</w:t>
            </w:r>
          </w:p>
          <w:p w14:paraId="054D2B22" w14:textId="77777777" w:rsidR="001B40F1" w:rsidRDefault="00AD15A1">
            <w:pPr>
              <w:pStyle w:val="aff7"/>
            </w:pPr>
            <w:r>
              <w:rPr>
                <w:rFonts w:hint="eastAsia"/>
              </w:rPr>
              <w:t>达标</w:t>
            </w:r>
          </w:p>
        </w:tc>
      </w:tr>
      <w:tr w:rsidR="001B40F1" w14:paraId="43C50A03" w14:textId="77777777">
        <w:trPr>
          <w:jc w:val="center"/>
        </w:trPr>
        <w:tc>
          <w:tcPr>
            <w:tcW w:w="959" w:type="dxa"/>
            <w:vMerge w:val="restart"/>
            <w:vAlign w:val="center"/>
          </w:tcPr>
          <w:p w14:paraId="4E70FDCA" w14:textId="77777777" w:rsidR="001B40F1" w:rsidRDefault="00AD15A1">
            <w:pPr>
              <w:pStyle w:val="aff7"/>
            </w:pPr>
            <w:r>
              <w:rPr>
                <w:rFonts w:hint="eastAsia"/>
              </w:rPr>
              <w:t>DA002</w:t>
            </w:r>
          </w:p>
        </w:tc>
        <w:tc>
          <w:tcPr>
            <w:tcW w:w="1134" w:type="dxa"/>
            <w:vMerge w:val="restart"/>
            <w:vAlign w:val="center"/>
          </w:tcPr>
          <w:p w14:paraId="5FC4FABC" w14:textId="77777777" w:rsidR="001B40F1" w:rsidRDefault="00AD15A1">
            <w:pPr>
              <w:pStyle w:val="aff7"/>
            </w:pPr>
            <w:r>
              <w:rPr>
                <w:rFonts w:hint="eastAsia"/>
              </w:rPr>
              <w:t>10000</w:t>
            </w:r>
          </w:p>
        </w:tc>
        <w:tc>
          <w:tcPr>
            <w:tcW w:w="1134" w:type="dxa"/>
            <w:vAlign w:val="center"/>
          </w:tcPr>
          <w:p w14:paraId="22D3DBA9" w14:textId="77777777" w:rsidR="001B40F1" w:rsidRDefault="00AD15A1">
            <w:pPr>
              <w:pStyle w:val="aff7"/>
            </w:pPr>
            <w:r>
              <w:rPr>
                <w:rFonts w:hint="eastAsia"/>
              </w:rPr>
              <w:t>氮氧化物</w:t>
            </w:r>
          </w:p>
        </w:tc>
        <w:tc>
          <w:tcPr>
            <w:tcW w:w="1535" w:type="dxa"/>
            <w:vAlign w:val="center"/>
          </w:tcPr>
          <w:p w14:paraId="349EA24F" w14:textId="77777777" w:rsidR="001B40F1" w:rsidRDefault="00AD15A1">
            <w:pPr>
              <w:pStyle w:val="aff7"/>
            </w:pPr>
            <w:r>
              <w:rPr>
                <w:rFonts w:hint="eastAsia"/>
              </w:rPr>
              <w:t>0.38</w:t>
            </w:r>
          </w:p>
        </w:tc>
        <w:tc>
          <w:tcPr>
            <w:tcW w:w="1583" w:type="dxa"/>
            <w:vAlign w:val="center"/>
          </w:tcPr>
          <w:p w14:paraId="44C58837" w14:textId="77777777" w:rsidR="001B40F1" w:rsidRDefault="00AD15A1">
            <w:pPr>
              <w:pStyle w:val="aff7"/>
            </w:pPr>
            <w:r>
              <w:rPr>
                <w:rFonts w:hint="eastAsia"/>
              </w:rPr>
              <w:t>5.45</w:t>
            </w:r>
          </w:p>
        </w:tc>
        <w:tc>
          <w:tcPr>
            <w:tcW w:w="1134" w:type="dxa"/>
            <w:vAlign w:val="center"/>
          </w:tcPr>
          <w:p w14:paraId="690785D0" w14:textId="77777777" w:rsidR="001B40F1" w:rsidRDefault="00AD15A1">
            <w:pPr>
              <w:pStyle w:val="aff7"/>
            </w:pPr>
            <w:r>
              <w:rPr>
                <w:rFonts w:hint="eastAsia"/>
              </w:rPr>
              <w:t>200</w:t>
            </w:r>
          </w:p>
        </w:tc>
        <w:tc>
          <w:tcPr>
            <w:tcW w:w="1043" w:type="dxa"/>
            <w:vAlign w:val="center"/>
          </w:tcPr>
          <w:p w14:paraId="60A5629D" w14:textId="77777777" w:rsidR="001B40F1" w:rsidRDefault="00AD15A1">
            <w:pPr>
              <w:pStyle w:val="aff7"/>
            </w:pPr>
            <w:r>
              <w:rPr>
                <w:rFonts w:hint="eastAsia"/>
              </w:rPr>
              <w:t>是</w:t>
            </w:r>
          </w:p>
        </w:tc>
      </w:tr>
      <w:tr w:rsidR="001B40F1" w14:paraId="20C5C1C6" w14:textId="77777777">
        <w:trPr>
          <w:jc w:val="center"/>
        </w:trPr>
        <w:tc>
          <w:tcPr>
            <w:tcW w:w="959" w:type="dxa"/>
            <w:vMerge/>
            <w:vAlign w:val="center"/>
          </w:tcPr>
          <w:p w14:paraId="791DDAEB" w14:textId="77777777" w:rsidR="001B40F1" w:rsidRDefault="001B40F1">
            <w:pPr>
              <w:pStyle w:val="aff7"/>
            </w:pPr>
          </w:p>
        </w:tc>
        <w:tc>
          <w:tcPr>
            <w:tcW w:w="1134" w:type="dxa"/>
            <w:vMerge/>
            <w:vAlign w:val="center"/>
          </w:tcPr>
          <w:p w14:paraId="096474AB" w14:textId="77777777" w:rsidR="001B40F1" w:rsidRDefault="001B40F1">
            <w:pPr>
              <w:pStyle w:val="aff7"/>
            </w:pPr>
          </w:p>
        </w:tc>
        <w:tc>
          <w:tcPr>
            <w:tcW w:w="1134" w:type="dxa"/>
            <w:vAlign w:val="center"/>
          </w:tcPr>
          <w:p w14:paraId="6DDC6B02" w14:textId="77777777" w:rsidR="001B40F1" w:rsidRDefault="00AD15A1">
            <w:pPr>
              <w:pStyle w:val="aff7"/>
            </w:pPr>
            <w:r>
              <w:rPr>
                <w:rFonts w:hint="eastAsia"/>
              </w:rPr>
              <w:t>硫酸雾</w:t>
            </w:r>
          </w:p>
        </w:tc>
        <w:tc>
          <w:tcPr>
            <w:tcW w:w="1535" w:type="dxa"/>
            <w:vAlign w:val="center"/>
          </w:tcPr>
          <w:p w14:paraId="3C020FFB" w14:textId="77777777" w:rsidR="001B40F1" w:rsidRDefault="00AD15A1">
            <w:pPr>
              <w:pStyle w:val="aff7"/>
            </w:pPr>
            <w:r>
              <w:rPr>
                <w:rFonts w:hint="eastAsia"/>
              </w:rPr>
              <w:t>1.43</w:t>
            </w:r>
          </w:p>
        </w:tc>
        <w:tc>
          <w:tcPr>
            <w:tcW w:w="1583" w:type="dxa"/>
            <w:vAlign w:val="center"/>
          </w:tcPr>
          <w:p w14:paraId="362BEB86" w14:textId="77777777" w:rsidR="001B40F1" w:rsidRDefault="00AD15A1">
            <w:pPr>
              <w:pStyle w:val="aff7"/>
            </w:pPr>
            <w:r>
              <w:rPr>
                <w:rFonts w:hint="eastAsia"/>
              </w:rPr>
              <w:t>20.5</w:t>
            </w:r>
          </w:p>
        </w:tc>
        <w:tc>
          <w:tcPr>
            <w:tcW w:w="1134" w:type="dxa"/>
            <w:vAlign w:val="center"/>
          </w:tcPr>
          <w:p w14:paraId="4DF73744" w14:textId="77777777" w:rsidR="001B40F1" w:rsidRDefault="00AD15A1">
            <w:pPr>
              <w:pStyle w:val="aff7"/>
            </w:pPr>
            <w:r>
              <w:rPr>
                <w:rFonts w:hint="eastAsia"/>
              </w:rPr>
              <w:t>30</w:t>
            </w:r>
          </w:p>
        </w:tc>
        <w:tc>
          <w:tcPr>
            <w:tcW w:w="1043" w:type="dxa"/>
            <w:vAlign w:val="center"/>
          </w:tcPr>
          <w:p w14:paraId="200FFF66" w14:textId="77777777" w:rsidR="001B40F1" w:rsidRDefault="00AD15A1">
            <w:pPr>
              <w:pStyle w:val="aff7"/>
            </w:pPr>
            <w:r>
              <w:rPr>
                <w:rFonts w:hint="eastAsia"/>
              </w:rPr>
              <w:t>是</w:t>
            </w:r>
          </w:p>
        </w:tc>
      </w:tr>
    </w:tbl>
    <w:p w14:paraId="5DA79AFA" w14:textId="77777777" w:rsidR="001B40F1" w:rsidRDefault="00AD15A1">
      <w:pPr>
        <w:pStyle w:val="aff5"/>
        <w:ind w:firstLine="480"/>
      </w:pPr>
      <w:r>
        <w:rPr>
          <w:rFonts w:hint="eastAsia"/>
        </w:rPr>
        <w:t>根据表中计算结果可知，本项目氮氧化物、硫酸雾的基准排放浓度均能够满足《电镀污染物排放标准》（</w:t>
      </w:r>
      <w:r>
        <w:rPr>
          <w:rFonts w:cs="Times New Roman"/>
        </w:rPr>
        <w:t>GB21900-2008</w:t>
      </w:r>
      <w:r>
        <w:rPr>
          <w:rFonts w:hint="eastAsia"/>
        </w:rPr>
        <w:t>）表</w:t>
      </w:r>
      <w:r>
        <w:rPr>
          <w:rFonts w:hint="eastAsia"/>
        </w:rPr>
        <w:t xml:space="preserve"> </w:t>
      </w:r>
      <w:r>
        <w:rPr>
          <w:rFonts w:cs="Times New Roman"/>
        </w:rPr>
        <w:t xml:space="preserve">5 </w:t>
      </w:r>
      <w:r>
        <w:rPr>
          <w:rFonts w:hint="eastAsia"/>
        </w:rPr>
        <w:t>的排放限值要求。</w:t>
      </w:r>
    </w:p>
    <w:p w14:paraId="01F13EB1" w14:textId="77777777" w:rsidR="001B40F1" w:rsidRDefault="00AD15A1">
      <w:pPr>
        <w:pStyle w:val="aff5"/>
        <w:ind w:firstLine="480"/>
      </w:pPr>
      <w:r>
        <w:rPr>
          <w:rFonts w:hint="eastAsia"/>
        </w:rPr>
        <w:t>5</w:t>
      </w:r>
      <w:r>
        <w:rPr>
          <w:rFonts w:hint="eastAsia"/>
        </w:rPr>
        <w:t>、非正常排放</w:t>
      </w:r>
    </w:p>
    <w:p w14:paraId="1EFEC5EC" w14:textId="77777777" w:rsidR="001B40F1" w:rsidRDefault="00AD15A1">
      <w:pPr>
        <w:pStyle w:val="aff5"/>
        <w:ind w:firstLine="480"/>
      </w:pPr>
      <w:r>
        <w:t>项目非正常工况主要考虑配套的废气处理设施未达到正常处理效率时的废气排放情况。根据工程分析结果，项目配套的废气处理设施未达到正常处理效率导致废气非正常排放主要有以下情景：</w:t>
      </w:r>
    </w:p>
    <w:p w14:paraId="2EFBBC5D" w14:textId="77777777" w:rsidR="001B40F1" w:rsidRDefault="00AD15A1">
      <w:pPr>
        <w:pStyle w:val="aff5"/>
        <w:ind w:firstLine="480"/>
        <w:rPr>
          <w:rFonts w:cs="Times New Roman"/>
          <w:color w:val="000000"/>
        </w:rPr>
      </w:pPr>
      <w:r>
        <w:rPr>
          <w:rFonts w:hint="eastAsia"/>
        </w:rPr>
        <w:t>碱液</w:t>
      </w:r>
      <w:r>
        <w:rPr>
          <w:rFonts w:hint="eastAsia"/>
          <w:color w:val="000000"/>
        </w:rPr>
        <w:t>喷淋塔发生故障，导致废气处理效率降低，</w:t>
      </w:r>
      <w:r>
        <w:rPr>
          <w:rFonts w:cs="Times New Roman"/>
          <w:color w:val="000000"/>
        </w:rPr>
        <w:t>考虑最不利情况</w:t>
      </w:r>
      <w:r>
        <w:rPr>
          <w:rFonts w:cs="Times New Roman" w:hint="eastAsia"/>
          <w:color w:val="000000"/>
        </w:rPr>
        <w:t>，即各工段硫酸雾、氮氧化物未经处理直接排放。</w:t>
      </w:r>
    </w:p>
    <w:p w14:paraId="0A760D29" w14:textId="77777777" w:rsidR="001B40F1" w:rsidRDefault="00AD15A1">
      <w:pPr>
        <w:pStyle w:val="aff5"/>
        <w:ind w:firstLine="480"/>
      </w:pPr>
      <w:proofErr w:type="gramStart"/>
      <w:r>
        <w:rPr>
          <w:rFonts w:hint="eastAsia"/>
        </w:rPr>
        <w:t>假设非</w:t>
      </w:r>
      <w:proofErr w:type="gramEnd"/>
      <w:r>
        <w:rPr>
          <w:rFonts w:hint="eastAsia"/>
        </w:rPr>
        <w:t>正常排放一年出现一次，一次出现时间为</w:t>
      </w:r>
      <w:r>
        <w:rPr>
          <w:rFonts w:hint="eastAsia"/>
        </w:rPr>
        <w:t xml:space="preserve"> </w:t>
      </w:r>
      <w:r>
        <w:rPr>
          <w:rFonts w:cs="Times New Roman"/>
        </w:rPr>
        <w:t>1h</w:t>
      </w:r>
      <w:r>
        <w:rPr>
          <w:rFonts w:hint="eastAsia"/>
        </w:rPr>
        <w:t>（正常情况下发生环保设备故障后，生产线要求在</w:t>
      </w:r>
      <w:r>
        <w:rPr>
          <w:rFonts w:cs="Times New Roman"/>
        </w:rPr>
        <w:t>1</w:t>
      </w:r>
      <w:r>
        <w:rPr>
          <w:rFonts w:hint="eastAsia"/>
        </w:rPr>
        <w:t>小时内完成停车），则非正常工况处理结果如下表所示。</w:t>
      </w:r>
    </w:p>
    <w:p w14:paraId="6DE39B68" w14:textId="1C7B7BB2" w:rsidR="001B40F1" w:rsidRDefault="00AD15A1">
      <w:pPr>
        <w:pStyle w:val="aff9"/>
      </w:pPr>
      <w:r>
        <w:rPr>
          <w:rFonts w:hint="eastAsia"/>
        </w:rPr>
        <w:t>表</w:t>
      </w:r>
      <w:r>
        <w:rPr>
          <w:rFonts w:hint="eastAsia"/>
        </w:rPr>
        <w:t>3.3-1</w:t>
      </w:r>
      <w:r w:rsidR="00EE2949">
        <w:rPr>
          <w:rFonts w:hint="eastAsia"/>
        </w:rPr>
        <w:t>3</w:t>
      </w:r>
      <w:r>
        <w:rPr>
          <w:rFonts w:hint="eastAsia"/>
        </w:rPr>
        <w:t xml:space="preserve">  </w:t>
      </w:r>
      <w:r>
        <w:rPr>
          <w:rFonts w:hint="eastAsia"/>
        </w:rPr>
        <w:t>非正常排放情况一览表</w:t>
      </w:r>
    </w:p>
    <w:tbl>
      <w:tblPr>
        <w:tblStyle w:val="aff"/>
        <w:tblW w:w="8613" w:type="dxa"/>
        <w:jc w:val="center"/>
        <w:tblLook w:val="04A0" w:firstRow="1" w:lastRow="0" w:firstColumn="1" w:lastColumn="0" w:noHBand="0" w:noVBand="1"/>
      </w:tblPr>
      <w:tblGrid>
        <w:gridCol w:w="1384"/>
        <w:gridCol w:w="1180"/>
        <w:gridCol w:w="2410"/>
        <w:gridCol w:w="1984"/>
        <w:gridCol w:w="1655"/>
      </w:tblGrid>
      <w:tr w:rsidR="001B40F1" w14:paraId="7460FF38" w14:textId="77777777">
        <w:trPr>
          <w:jc w:val="center"/>
        </w:trPr>
        <w:tc>
          <w:tcPr>
            <w:tcW w:w="1384" w:type="dxa"/>
            <w:vAlign w:val="center"/>
          </w:tcPr>
          <w:p w14:paraId="4FCDE9DA" w14:textId="77777777" w:rsidR="001B40F1" w:rsidRDefault="00AD15A1">
            <w:pPr>
              <w:pStyle w:val="aff7"/>
            </w:pPr>
            <w:r>
              <w:rPr>
                <w:rFonts w:hint="eastAsia"/>
              </w:rPr>
              <w:t>排气筒编号</w:t>
            </w:r>
          </w:p>
        </w:tc>
        <w:tc>
          <w:tcPr>
            <w:tcW w:w="1180" w:type="dxa"/>
            <w:vAlign w:val="center"/>
          </w:tcPr>
          <w:p w14:paraId="299140D0" w14:textId="77777777" w:rsidR="001B40F1" w:rsidRDefault="00AD15A1">
            <w:pPr>
              <w:pStyle w:val="aff7"/>
            </w:pPr>
            <w:r>
              <w:rPr>
                <w:rFonts w:hint="eastAsia"/>
              </w:rPr>
              <w:t>污染物</w:t>
            </w:r>
          </w:p>
        </w:tc>
        <w:tc>
          <w:tcPr>
            <w:tcW w:w="2410" w:type="dxa"/>
            <w:vAlign w:val="center"/>
          </w:tcPr>
          <w:p w14:paraId="447045A0" w14:textId="77777777" w:rsidR="001B40F1" w:rsidRDefault="00AD15A1">
            <w:pPr>
              <w:pStyle w:val="aff7"/>
            </w:pPr>
            <w:r>
              <w:rPr>
                <w:rFonts w:hint="eastAsia"/>
              </w:rPr>
              <w:t>非正常排放速率</w:t>
            </w:r>
            <w:r>
              <w:rPr>
                <w:rFonts w:hint="eastAsia"/>
              </w:rPr>
              <w:t>(kg/h)</w:t>
            </w:r>
          </w:p>
        </w:tc>
        <w:tc>
          <w:tcPr>
            <w:tcW w:w="1984" w:type="dxa"/>
            <w:vAlign w:val="center"/>
          </w:tcPr>
          <w:p w14:paraId="222BF1B4" w14:textId="77777777" w:rsidR="001B40F1" w:rsidRDefault="00AD15A1">
            <w:pPr>
              <w:pStyle w:val="aff7"/>
            </w:pPr>
            <w:r>
              <w:rPr>
                <w:rFonts w:cs="Times New Roman"/>
                <w:bCs/>
                <w:color w:val="000000"/>
                <w:szCs w:val="21"/>
              </w:rPr>
              <w:t>单次持续时间</w:t>
            </w:r>
            <w:r>
              <w:rPr>
                <w:rFonts w:cs="Times New Roman" w:hint="eastAsia"/>
                <w:bCs/>
                <w:color w:val="000000"/>
                <w:szCs w:val="21"/>
              </w:rPr>
              <w:t>(h)</w:t>
            </w:r>
          </w:p>
        </w:tc>
        <w:tc>
          <w:tcPr>
            <w:tcW w:w="1655" w:type="dxa"/>
            <w:vAlign w:val="center"/>
          </w:tcPr>
          <w:p w14:paraId="0AE4536C" w14:textId="77777777" w:rsidR="001B40F1" w:rsidRDefault="00AD15A1">
            <w:pPr>
              <w:pStyle w:val="aff7"/>
            </w:pPr>
            <w:r>
              <w:rPr>
                <w:rFonts w:cs="Times New Roman"/>
                <w:bCs/>
                <w:color w:val="000000"/>
                <w:szCs w:val="21"/>
              </w:rPr>
              <w:t>年发生频次</w:t>
            </w:r>
            <w:r>
              <w:rPr>
                <w:rFonts w:cs="Times New Roman" w:hint="eastAsia"/>
                <w:bCs/>
                <w:color w:val="000000"/>
                <w:szCs w:val="21"/>
              </w:rPr>
              <w:t>(</w:t>
            </w:r>
            <w:r>
              <w:rPr>
                <w:rFonts w:cs="Times New Roman" w:hint="eastAsia"/>
                <w:bCs/>
                <w:color w:val="000000"/>
                <w:szCs w:val="21"/>
              </w:rPr>
              <w:t>次</w:t>
            </w:r>
            <w:r>
              <w:rPr>
                <w:rFonts w:cs="Times New Roman" w:hint="eastAsia"/>
                <w:bCs/>
                <w:color w:val="000000"/>
                <w:szCs w:val="21"/>
              </w:rPr>
              <w:t>)</w:t>
            </w:r>
          </w:p>
        </w:tc>
      </w:tr>
      <w:tr w:rsidR="001B40F1" w14:paraId="32A77422" w14:textId="77777777">
        <w:trPr>
          <w:jc w:val="center"/>
        </w:trPr>
        <w:tc>
          <w:tcPr>
            <w:tcW w:w="1384" w:type="dxa"/>
            <w:vMerge w:val="restart"/>
            <w:vAlign w:val="center"/>
          </w:tcPr>
          <w:p w14:paraId="482BEEE5" w14:textId="77777777" w:rsidR="001B40F1" w:rsidRDefault="00AD15A1">
            <w:pPr>
              <w:pStyle w:val="aff7"/>
            </w:pPr>
            <w:r>
              <w:rPr>
                <w:rFonts w:hint="eastAsia"/>
              </w:rPr>
              <w:t>DA001</w:t>
            </w:r>
          </w:p>
        </w:tc>
        <w:tc>
          <w:tcPr>
            <w:tcW w:w="1180" w:type="dxa"/>
            <w:tcBorders>
              <w:bottom w:val="single" w:sz="4" w:space="0" w:color="auto"/>
            </w:tcBorders>
            <w:vAlign w:val="center"/>
          </w:tcPr>
          <w:p w14:paraId="5878A23A" w14:textId="77777777" w:rsidR="001B40F1" w:rsidRDefault="00AD15A1">
            <w:pPr>
              <w:pStyle w:val="aff7"/>
            </w:pPr>
            <w:r>
              <w:rPr>
                <w:rFonts w:hint="eastAsia"/>
              </w:rPr>
              <w:t>氮氧化物</w:t>
            </w:r>
          </w:p>
        </w:tc>
        <w:tc>
          <w:tcPr>
            <w:tcW w:w="2410" w:type="dxa"/>
            <w:vAlign w:val="center"/>
          </w:tcPr>
          <w:p w14:paraId="26F47F83" w14:textId="77777777" w:rsidR="001B40F1" w:rsidRDefault="00AD15A1">
            <w:pPr>
              <w:pStyle w:val="aff7"/>
            </w:pPr>
            <w:r>
              <w:rPr>
                <w:rFonts w:hint="eastAsia"/>
              </w:rPr>
              <w:t>0.0249</w:t>
            </w:r>
          </w:p>
        </w:tc>
        <w:tc>
          <w:tcPr>
            <w:tcW w:w="1984" w:type="dxa"/>
            <w:vMerge w:val="restart"/>
            <w:vAlign w:val="center"/>
          </w:tcPr>
          <w:p w14:paraId="0CCC8269" w14:textId="77777777" w:rsidR="001B40F1" w:rsidRDefault="00AD15A1">
            <w:pPr>
              <w:pStyle w:val="aff7"/>
            </w:pPr>
            <w:r>
              <w:rPr>
                <w:rFonts w:hint="eastAsia"/>
              </w:rPr>
              <w:t>1</w:t>
            </w:r>
          </w:p>
        </w:tc>
        <w:tc>
          <w:tcPr>
            <w:tcW w:w="1655" w:type="dxa"/>
            <w:vMerge w:val="restart"/>
            <w:vAlign w:val="center"/>
          </w:tcPr>
          <w:p w14:paraId="1CB3A401" w14:textId="77777777" w:rsidR="001B40F1" w:rsidRDefault="00AD15A1">
            <w:pPr>
              <w:pStyle w:val="aff7"/>
            </w:pPr>
            <w:r>
              <w:rPr>
                <w:rFonts w:hint="eastAsia"/>
              </w:rPr>
              <w:t>1</w:t>
            </w:r>
          </w:p>
        </w:tc>
      </w:tr>
      <w:tr w:rsidR="001B40F1" w14:paraId="6EED7F37" w14:textId="77777777">
        <w:trPr>
          <w:jc w:val="center"/>
        </w:trPr>
        <w:tc>
          <w:tcPr>
            <w:tcW w:w="1384" w:type="dxa"/>
            <w:vMerge/>
            <w:vAlign w:val="center"/>
          </w:tcPr>
          <w:p w14:paraId="5D1F17EA" w14:textId="77777777" w:rsidR="001B40F1" w:rsidRDefault="001B40F1">
            <w:pPr>
              <w:pStyle w:val="aff7"/>
            </w:pPr>
          </w:p>
        </w:tc>
        <w:tc>
          <w:tcPr>
            <w:tcW w:w="1180" w:type="dxa"/>
            <w:tcBorders>
              <w:bottom w:val="single" w:sz="4" w:space="0" w:color="auto"/>
            </w:tcBorders>
            <w:vAlign w:val="center"/>
          </w:tcPr>
          <w:p w14:paraId="0CE54480" w14:textId="77777777" w:rsidR="001B40F1" w:rsidRDefault="00AD15A1">
            <w:pPr>
              <w:pStyle w:val="aff7"/>
            </w:pPr>
            <w:r>
              <w:rPr>
                <w:rFonts w:hint="eastAsia"/>
              </w:rPr>
              <w:t>硫酸雾</w:t>
            </w:r>
          </w:p>
        </w:tc>
        <w:tc>
          <w:tcPr>
            <w:tcW w:w="2410" w:type="dxa"/>
            <w:vAlign w:val="center"/>
          </w:tcPr>
          <w:p w14:paraId="5281A9D5" w14:textId="77777777" w:rsidR="001B40F1" w:rsidRDefault="00AD15A1">
            <w:pPr>
              <w:pStyle w:val="aff7"/>
            </w:pPr>
            <w:r>
              <w:rPr>
                <w:rFonts w:hint="eastAsia"/>
              </w:rPr>
              <w:t>0.1424</w:t>
            </w:r>
          </w:p>
        </w:tc>
        <w:tc>
          <w:tcPr>
            <w:tcW w:w="1984" w:type="dxa"/>
            <w:vMerge/>
            <w:vAlign w:val="center"/>
          </w:tcPr>
          <w:p w14:paraId="535D2738" w14:textId="77777777" w:rsidR="001B40F1" w:rsidRDefault="001B40F1">
            <w:pPr>
              <w:pStyle w:val="aff7"/>
            </w:pPr>
          </w:p>
        </w:tc>
        <w:tc>
          <w:tcPr>
            <w:tcW w:w="1655" w:type="dxa"/>
            <w:vMerge/>
            <w:vAlign w:val="center"/>
          </w:tcPr>
          <w:p w14:paraId="37B67D31" w14:textId="77777777" w:rsidR="001B40F1" w:rsidRDefault="001B40F1">
            <w:pPr>
              <w:pStyle w:val="aff7"/>
            </w:pPr>
          </w:p>
        </w:tc>
      </w:tr>
    </w:tbl>
    <w:p w14:paraId="28364696" w14:textId="77777777" w:rsidR="001B40F1" w:rsidRDefault="00AD15A1">
      <w:pPr>
        <w:pStyle w:val="4"/>
      </w:pPr>
      <w:r>
        <w:rPr>
          <w:rFonts w:hint="eastAsia"/>
        </w:rPr>
        <w:t>3</w:t>
      </w:r>
      <w:r>
        <w:t>.</w:t>
      </w:r>
      <w:r>
        <w:rPr>
          <w:rFonts w:hint="eastAsia"/>
        </w:rPr>
        <w:t>3</w:t>
      </w:r>
      <w:r>
        <w:t>.</w:t>
      </w:r>
      <w:r>
        <w:rPr>
          <w:rFonts w:hint="eastAsia"/>
        </w:rPr>
        <w:t xml:space="preserve">2.2 </w:t>
      </w:r>
      <w:r>
        <w:rPr>
          <w:rFonts w:hint="eastAsia"/>
        </w:rPr>
        <w:t>营运期废水污染源分析</w:t>
      </w:r>
    </w:p>
    <w:p w14:paraId="453EA7A8" w14:textId="77777777" w:rsidR="001B40F1" w:rsidRDefault="00AD15A1">
      <w:pPr>
        <w:pStyle w:val="aff5"/>
        <w:ind w:firstLine="480"/>
      </w:pPr>
      <w:r>
        <w:rPr>
          <w:rFonts w:hint="eastAsia"/>
        </w:rPr>
        <w:t>本项目营运期产生的废水主要为综合废水（清洗废水、阳极氧化生产废水、碱液喷淋塔废水、地面清洗废水）、初期雨水、纯水制备浓水、生活污水。</w:t>
      </w:r>
    </w:p>
    <w:p w14:paraId="0FB2B698" w14:textId="77777777" w:rsidR="001B40F1" w:rsidRDefault="001B40F1">
      <w:pPr>
        <w:pStyle w:val="aff7"/>
        <w:sectPr w:rsidR="001B40F1">
          <w:pgSz w:w="11906" w:h="16838"/>
          <w:pgMar w:top="1440" w:right="1800" w:bottom="1440" w:left="1800" w:header="851" w:footer="992" w:gutter="0"/>
          <w:cols w:space="425"/>
          <w:docGrid w:type="lines" w:linePitch="312"/>
        </w:sectPr>
      </w:pPr>
    </w:p>
    <w:p w14:paraId="5613A189" w14:textId="77777777" w:rsidR="001B40F1" w:rsidRPr="00B5540B" w:rsidRDefault="00AD15A1">
      <w:pPr>
        <w:pStyle w:val="aff5"/>
        <w:ind w:firstLine="480"/>
      </w:pPr>
      <w:r w:rsidRPr="00B5540B">
        <w:rPr>
          <w:rFonts w:hint="eastAsia"/>
        </w:rPr>
        <w:lastRenderedPageBreak/>
        <w:t>1</w:t>
      </w:r>
      <w:r w:rsidRPr="00B5540B">
        <w:rPr>
          <w:rFonts w:hint="eastAsia"/>
        </w:rPr>
        <w:t>、综合废水</w:t>
      </w:r>
    </w:p>
    <w:p w14:paraId="4A28E713" w14:textId="77777777" w:rsidR="001B40F1" w:rsidRPr="00B5540B" w:rsidRDefault="00AD15A1">
      <w:pPr>
        <w:pStyle w:val="aff5"/>
        <w:ind w:firstLine="480"/>
      </w:pPr>
      <w:r w:rsidRPr="00B5540B">
        <w:rPr>
          <w:rFonts w:hint="eastAsia"/>
        </w:rPr>
        <w:t>本项目综合废水主要来自清洗废水、阳极氧化生产废水、碱液喷淋塔废水、地面清洗废水，其水质类比东莞旭光五金氧化制品有限公司第六次改扩建项目一期工程综合废水水质，可类比性分析如下表所示。</w:t>
      </w:r>
    </w:p>
    <w:p w14:paraId="1E35A9BB" w14:textId="1C6B495D" w:rsidR="001B40F1" w:rsidRPr="00B5540B" w:rsidRDefault="00AD15A1">
      <w:pPr>
        <w:pStyle w:val="aff9"/>
      </w:pPr>
      <w:r w:rsidRPr="00B5540B">
        <w:rPr>
          <w:rFonts w:hint="eastAsia"/>
        </w:rPr>
        <w:t>表</w:t>
      </w:r>
      <w:r w:rsidRPr="00B5540B">
        <w:rPr>
          <w:rFonts w:hint="eastAsia"/>
        </w:rPr>
        <w:t>3.3-1</w:t>
      </w:r>
      <w:r w:rsidR="00EE2949" w:rsidRPr="00B5540B">
        <w:rPr>
          <w:rFonts w:hint="eastAsia"/>
        </w:rPr>
        <w:t>4</w:t>
      </w:r>
      <w:r w:rsidRPr="00B5540B">
        <w:rPr>
          <w:rFonts w:hint="eastAsia"/>
        </w:rPr>
        <w:t xml:space="preserve">  </w:t>
      </w:r>
      <w:r w:rsidRPr="00B5540B">
        <w:rPr>
          <w:rFonts w:hint="eastAsia"/>
        </w:rPr>
        <w:t>项目可类比分析表</w:t>
      </w:r>
    </w:p>
    <w:tbl>
      <w:tblPr>
        <w:tblStyle w:val="aff"/>
        <w:tblW w:w="0" w:type="auto"/>
        <w:tblLook w:val="04A0" w:firstRow="1" w:lastRow="0" w:firstColumn="1" w:lastColumn="0" w:noHBand="0" w:noVBand="1"/>
      </w:tblPr>
      <w:tblGrid>
        <w:gridCol w:w="2972"/>
        <w:gridCol w:w="1276"/>
        <w:gridCol w:w="5670"/>
        <w:gridCol w:w="4030"/>
      </w:tblGrid>
      <w:tr w:rsidR="001B40F1" w:rsidRPr="00B5540B" w14:paraId="69E456EE" w14:textId="77777777">
        <w:tc>
          <w:tcPr>
            <w:tcW w:w="2972" w:type="dxa"/>
            <w:vAlign w:val="center"/>
          </w:tcPr>
          <w:p w14:paraId="0BBD3F02" w14:textId="77777777" w:rsidR="001B40F1" w:rsidRPr="00B5540B" w:rsidRDefault="00AD15A1">
            <w:pPr>
              <w:pStyle w:val="aff7"/>
            </w:pPr>
            <w:r w:rsidRPr="00B5540B">
              <w:rPr>
                <w:rFonts w:hint="eastAsia"/>
              </w:rPr>
              <w:t>项目名称</w:t>
            </w:r>
          </w:p>
        </w:tc>
        <w:tc>
          <w:tcPr>
            <w:tcW w:w="1276" w:type="dxa"/>
            <w:vAlign w:val="center"/>
          </w:tcPr>
          <w:p w14:paraId="7626DB8E" w14:textId="77777777" w:rsidR="001B40F1" w:rsidRPr="00B5540B" w:rsidRDefault="00AD15A1">
            <w:pPr>
              <w:pStyle w:val="aff7"/>
            </w:pPr>
            <w:r w:rsidRPr="00B5540B">
              <w:rPr>
                <w:rFonts w:hint="eastAsia"/>
              </w:rPr>
              <w:t>产品</w:t>
            </w:r>
          </w:p>
        </w:tc>
        <w:tc>
          <w:tcPr>
            <w:tcW w:w="5670" w:type="dxa"/>
            <w:vAlign w:val="center"/>
          </w:tcPr>
          <w:p w14:paraId="4BC1E0C1" w14:textId="77777777" w:rsidR="001B40F1" w:rsidRPr="00B5540B" w:rsidRDefault="00AD15A1">
            <w:pPr>
              <w:pStyle w:val="aff7"/>
            </w:pPr>
            <w:r w:rsidRPr="00B5540B">
              <w:rPr>
                <w:rFonts w:hint="eastAsia"/>
              </w:rPr>
              <w:t>生产工艺</w:t>
            </w:r>
          </w:p>
        </w:tc>
        <w:tc>
          <w:tcPr>
            <w:tcW w:w="4030" w:type="dxa"/>
            <w:vAlign w:val="center"/>
          </w:tcPr>
          <w:p w14:paraId="67D823DA" w14:textId="77777777" w:rsidR="001B40F1" w:rsidRPr="00B5540B" w:rsidRDefault="00AD15A1">
            <w:pPr>
              <w:pStyle w:val="aff7"/>
            </w:pPr>
            <w:r w:rsidRPr="00B5540B">
              <w:rPr>
                <w:rFonts w:hint="eastAsia"/>
              </w:rPr>
              <w:t>原料</w:t>
            </w:r>
          </w:p>
        </w:tc>
      </w:tr>
      <w:tr w:rsidR="001B40F1" w:rsidRPr="00B5540B" w14:paraId="2043F8C0" w14:textId="77777777">
        <w:tc>
          <w:tcPr>
            <w:tcW w:w="2972" w:type="dxa"/>
            <w:vAlign w:val="center"/>
          </w:tcPr>
          <w:p w14:paraId="77E7E883" w14:textId="77777777" w:rsidR="001B40F1" w:rsidRPr="00B5540B" w:rsidRDefault="00AD15A1">
            <w:pPr>
              <w:pStyle w:val="aff7"/>
            </w:pPr>
            <w:r w:rsidRPr="00B5540B">
              <w:rPr>
                <w:rFonts w:hint="eastAsia"/>
              </w:rPr>
              <w:t>东莞旭光五金氧化制品有限公司第六次改扩建项目一期工程</w:t>
            </w:r>
          </w:p>
        </w:tc>
        <w:tc>
          <w:tcPr>
            <w:tcW w:w="1276" w:type="dxa"/>
            <w:vAlign w:val="center"/>
          </w:tcPr>
          <w:p w14:paraId="16CFD3B1" w14:textId="77777777" w:rsidR="001B40F1" w:rsidRPr="00B5540B" w:rsidRDefault="00AD15A1">
            <w:pPr>
              <w:pStyle w:val="aff7"/>
            </w:pPr>
            <w:r w:rsidRPr="00B5540B">
              <w:rPr>
                <w:rFonts w:hint="eastAsia"/>
              </w:rPr>
              <w:t>铝制品</w:t>
            </w:r>
          </w:p>
        </w:tc>
        <w:tc>
          <w:tcPr>
            <w:tcW w:w="5670" w:type="dxa"/>
            <w:vAlign w:val="center"/>
          </w:tcPr>
          <w:p w14:paraId="3DF8E892" w14:textId="77777777" w:rsidR="001B40F1" w:rsidRPr="00B5540B" w:rsidRDefault="00AD15A1">
            <w:pPr>
              <w:pStyle w:val="aff7"/>
            </w:pPr>
            <w:r w:rsidRPr="00B5540B">
              <w:rPr>
                <w:rFonts w:hint="eastAsia"/>
              </w:rPr>
              <w:t>加热、挤压成型、拉直、时效、定尺锯切</w:t>
            </w:r>
            <w:r w:rsidRPr="00B5540B">
              <w:rPr>
                <w:rFonts w:hint="eastAsia"/>
              </w:rPr>
              <w:t>-</w:t>
            </w:r>
            <w:r w:rsidRPr="00B5540B">
              <w:rPr>
                <w:rFonts w:hint="eastAsia"/>
              </w:rPr>
              <w:t>机制加工、焊接</w:t>
            </w:r>
            <w:r w:rsidRPr="00B5540B">
              <w:rPr>
                <w:rFonts w:hint="eastAsia"/>
              </w:rPr>
              <w:t>-</w:t>
            </w:r>
            <w:r w:rsidRPr="00B5540B">
              <w:rPr>
                <w:rFonts w:hint="eastAsia"/>
              </w:rPr>
              <w:t>研磨、打磨</w:t>
            </w:r>
            <w:r w:rsidRPr="00B5540B">
              <w:rPr>
                <w:rFonts w:hint="eastAsia"/>
              </w:rPr>
              <w:t>-</w:t>
            </w:r>
            <w:r w:rsidRPr="00B5540B">
              <w:rPr>
                <w:rFonts w:hint="eastAsia"/>
              </w:rPr>
              <w:t>除油、喷砂</w:t>
            </w:r>
            <w:r w:rsidRPr="00B5540B">
              <w:rPr>
                <w:rFonts w:hint="eastAsia"/>
              </w:rPr>
              <w:t>-</w:t>
            </w:r>
            <w:r w:rsidRPr="00B5540B">
              <w:rPr>
                <w:rFonts w:hint="eastAsia"/>
              </w:rPr>
              <w:t>脱脂</w:t>
            </w:r>
            <w:r w:rsidRPr="00B5540B">
              <w:rPr>
                <w:rFonts w:hint="eastAsia"/>
              </w:rPr>
              <w:t>-</w:t>
            </w:r>
            <w:proofErr w:type="gramStart"/>
            <w:r w:rsidRPr="00B5540B">
              <w:rPr>
                <w:rFonts w:hint="eastAsia"/>
              </w:rPr>
              <w:t>碱蚀</w:t>
            </w:r>
            <w:proofErr w:type="gramEnd"/>
            <w:r w:rsidRPr="00B5540B">
              <w:rPr>
                <w:rFonts w:ascii="宋体" w:hAnsi="宋体" w:hint="eastAsia"/>
              </w:rPr>
              <w:t>-</w:t>
            </w:r>
            <w:r w:rsidRPr="00B5540B">
              <w:rPr>
                <w:rFonts w:hint="eastAsia"/>
              </w:rPr>
              <w:t>雾面</w:t>
            </w:r>
            <w:r w:rsidRPr="00B5540B">
              <w:rPr>
                <w:rFonts w:hint="eastAsia"/>
              </w:rPr>
              <w:t>-</w:t>
            </w:r>
            <w:r w:rsidRPr="00B5540B">
              <w:rPr>
                <w:rFonts w:hint="eastAsia"/>
              </w:rPr>
              <w:t>中和</w:t>
            </w:r>
            <w:r w:rsidRPr="00B5540B">
              <w:rPr>
                <w:rFonts w:hint="eastAsia"/>
              </w:rPr>
              <w:t>-</w:t>
            </w:r>
            <w:r w:rsidRPr="00B5540B">
              <w:rPr>
                <w:rFonts w:hint="eastAsia"/>
              </w:rPr>
              <w:t>化学抛光</w:t>
            </w:r>
            <w:r w:rsidRPr="00B5540B">
              <w:rPr>
                <w:rFonts w:hint="eastAsia"/>
              </w:rPr>
              <w:t>-</w:t>
            </w:r>
            <w:r w:rsidRPr="00B5540B">
              <w:rPr>
                <w:rFonts w:hint="eastAsia"/>
              </w:rPr>
              <w:t>中和</w:t>
            </w:r>
            <w:r w:rsidRPr="00B5540B">
              <w:rPr>
                <w:rFonts w:hint="eastAsia"/>
              </w:rPr>
              <w:t>-</w:t>
            </w:r>
            <w:r w:rsidRPr="00B5540B">
              <w:rPr>
                <w:rFonts w:hint="eastAsia"/>
              </w:rPr>
              <w:t>阳极氧化</w:t>
            </w:r>
            <w:r w:rsidRPr="00B5540B">
              <w:rPr>
                <w:rFonts w:hint="eastAsia"/>
              </w:rPr>
              <w:t>-</w:t>
            </w:r>
            <w:r w:rsidRPr="00B5540B">
              <w:rPr>
                <w:rFonts w:hint="eastAsia"/>
              </w:rPr>
              <w:t>染色</w:t>
            </w:r>
            <w:r w:rsidRPr="00B5540B">
              <w:rPr>
                <w:rFonts w:hint="eastAsia"/>
              </w:rPr>
              <w:t>-</w:t>
            </w:r>
            <w:r w:rsidRPr="00B5540B">
              <w:rPr>
                <w:rFonts w:hint="eastAsia"/>
              </w:rPr>
              <w:t>封孔</w:t>
            </w:r>
          </w:p>
        </w:tc>
        <w:tc>
          <w:tcPr>
            <w:tcW w:w="4030" w:type="dxa"/>
            <w:vAlign w:val="center"/>
          </w:tcPr>
          <w:p w14:paraId="10FEF685" w14:textId="77777777" w:rsidR="001B40F1" w:rsidRPr="00B5540B" w:rsidRDefault="00AD15A1">
            <w:pPr>
              <w:pStyle w:val="aff7"/>
            </w:pPr>
            <w:r w:rsidRPr="00B5540B">
              <w:rPr>
                <w:rFonts w:hint="eastAsia"/>
              </w:rPr>
              <w:t>有机清洗剂、碱性脱脂剂、碱腐蚀剂、片碱、磷酸、硫酸、硝酸、染料、封孔剂、</w:t>
            </w:r>
          </w:p>
        </w:tc>
      </w:tr>
      <w:tr w:rsidR="001B40F1" w:rsidRPr="00B5540B" w14:paraId="0924648E" w14:textId="77777777">
        <w:tc>
          <w:tcPr>
            <w:tcW w:w="2972" w:type="dxa"/>
            <w:vAlign w:val="center"/>
          </w:tcPr>
          <w:p w14:paraId="6AAAAC93" w14:textId="77777777" w:rsidR="001B40F1" w:rsidRPr="00B5540B" w:rsidRDefault="00AD15A1">
            <w:pPr>
              <w:pStyle w:val="aff7"/>
            </w:pPr>
            <w:r w:rsidRPr="00B5540B">
              <w:rPr>
                <w:rFonts w:hint="eastAsia"/>
              </w:rPr>
              <w:t>本项目</w:t>
            </w:r>
          </w:p>
        </w:tc>
        <w:tc>
          <w:tcPr>
            <w:tcW w:w="1276" w:type="dxa"/>
            <w:vAlign w:val="center"/>
          </w:tcPr>
          <w:p w14:paraId="30AB608A" w14:textId="77777777" w:rsidR="001B40F1" w:rsidRPr="00B5540B" w:rsidRDefault="00AD15A1">
            <w:pPr>
              <w:pStyle w:val="aff7"/>
            </w:pPr>
            <w:r w:rsidRPr="00B5540B">
              <w:rPr>
                <w:rFonts w:hint="eastAsia"/>
              </w:rPr>
              <w:t>铝合金精密</w:t>
            </w:r>
          </w:p>
          <w:p w14:paraId="39A35F81" w14:textId="77777777" w:rsidR="001B40F1" w:rsidRPr="00B5540B" w:rsidRDefault="00AD15A1">
            <w:pPr>
              <w:pStyle w:val="aff7"/>
            </w:pPr>
            <w:r w:rsidRPr="00B5540B">
              <w:rPr>
                <w:rFonts w:hint="eastAsia"/>
              </w:rPr>
              <w:t>五金配件</w:t>
            </w:r>
          </w:p>
        </w:tc>
        <w:tc>
          <w:tcPr>
            <w:tcW w:w="5670" w:type="dxa"/>
            <w:vAlign w:val="center"/>
          </w:tcPr>
          <w:p w14:paraId="4B93BBBE" w14:textId="77777777" w:rsidR="001B40F1" w:rsidRPr="00B5540B" w:rsidRDefault="00AD15A1">
            <w:pPr>
              <w:pStyle w:val="aff7"/>
            </w:pPr>
            <w:r w:rsidRPr="00B5540B">
              <w:rPr>
                <w:rFonts w:hint="eastAsia"/>
              </w:rPr>
              <w:t>下料</w:t>
            </w:r>
            <w:r w:rsidRPr="00B5540B">
              <w:rPr>
                <w:rFonts w:hint="eastAsia"/>
              </w:rPr>
              <w:t>-CNC</w:t>
            </w:r>
            <w:r w:rsidRPr="00B5540B">
              <w:rPr>
                <w:rFonts w:hint="eastAsia"/>
              </w:rPr>
              <w:t>、数控</w:t>
            </w:r>
            <w:proofErr w:type="gramStart"/>
            <w:r w:rsidRPr="00B5540B">
              <w:rPr>
                <w:rFonts w:hint="eastAsia"/>
              </w:rPr>
              <w:t>车床等机加工</w:t>
            </w:r>
            <w:proofErr w:type="gramEnd"/>
            <w:r w:rsidRPr="00B5540B">
              <w:rPr>
                <w:rFonts w:hint="eastAsia"/>
              </w:rPr>
              <w:t>-</w:t>
            </w:r>
            <w:r w:rsidRPr="00B5540B">
              <w:rPr>
                <w:rFonts w:hint="eastAsia"/>
              </w:rPr>
              <w:t>钻孔、</w:t>
            </w:r>
            <w:proofErr w:type="gramStart"/>
            <w:r w:rsidRPr="00B5540B">
              <w:rPr>
                <w:rFonts w:hint="eastAsia"/>
              </w:rPr>
              <w:t>攻牙等机</w:t>
            </w:r>
            <w:proofErr w:type="gramEnd"/>
            <w:r w:rsidRPr="00B5540B">
              <w:rPr>
                <w:rFonts w:hint="eastAsia"/>
              </w:rPr>
              <w:t>加工</w:t>
            </w:r>
            <w:r w:rsidRPr="00B5540B">
              <w:rPr>
                <w:rFonts w:hint="eastAsia"/>
              </w:rPr>
              <w:t>-</w:t>
            </w:r>
            <w:r w:rsidRPr="00B5540B">
              <w:rPr>
                <w:rFonts w:hint="eastAsia"/>
              </w:rPr>
              <w:t>抛光</w:t>
            </w:r>
            <w:r w:rsidRPr="00B5540B">
              <w:rPr>
                <w:rFonts w:hint="eastAsia"/>
              </w:rPr>
              <w:t>-</w:t>
            </w:r>
            <w:r w:rsidRPr="00B5540B">
              <w:rPr>
                <w:rFonts w:hint="eastAsia"/>
              </w:rPr>
              <w:t>清洗</w:t>
            </w:r>
            <w:r w:rsidRPr="00B5540B">
              <w:rPr>
                <w:rFonts w:hint="eastAsia"/>
              </w:rPr>
              <w:t>-</w:t>
            </w:r>
            <w:r w:rsidRPr="00B5540B">
              <w:rPr>
                <w:rFonts w:hint="eastAsia"/>
              </w:rPr>
              <w:t>烘干</w:t>
            </w:r>
            <w:r w:rsidRPr="00B5540B">
              <w:rPr>
                <w:rFonts w:hint="eastAsia"/>
              </w:rPr>
              <w:t>-</w:t>
            </w:r>
            <w:r w:rsidRPr="00B5540B">
              <w:rPr>
                <w:rFonts w:hint="eastAsia"/>
              </w:rPr>
              <w:t>脱脂</w:t>
            </w:r>
            <w:r w:rsidRPr="00B5540B">
              <w:rPr>
                <w:rFonts w:hint="eastAsia"/>
              </w:rPr>
              <w:t>-</w:t>
            </w:r>
            <w:proofErr w:type="gramStart"/>
            <w:r w:rsidRPr="00B5540B">
              <w:rPr>
                <w:rFonts w:hint="eastAsia"/>
              </w:rPr>
              <w:t>碱蚀</w:t>
            </w:r>
            <w:proofErr w:type="gramEnd"/>
            <w:r w:rsidRPr="00B5540B">
              <w:rPr>
                <w:rFonts w:hint="eastAsia"/>
              </w:rPr>
              <w:t>-</w:t>
            </w:r>
            <w:r w:rsidRPr="00B5540B">
              <w:rPr>
                <w:rFonts w:hint="eastAsia"/>
              </w:rPr>
              <w:t>中和</w:t>
            </w:r>
            <w:r w:rsidRPr="00B5540B">
              <w:rPr>
                <w:rFonts w:hint="eastAsia"/>
              </w:rPr>
              <w:t>-</w:t>
            </w:r>
            <w:r w:rsidRPr="00B5540B">
              <w:rPr>
                <w:rFonts w:hint="eastAsia"/>
              </w:rPr>
              <w:t>化学抛光</w:t>
            </w:r>
            <w:r w:rsidRPr="00B5540B">
              <w:rPr>
                <w:rFonts w:hint="eastAsia"/>
              </w:rPr>
              <w:t>-</w:t>
            </w:r>
            <w:r w:rsidRPr="00B5540B">
              <w:rPr>
                <w:rFonts w:hint="eastAsia"/>
              </w:rPr>
              <w:t>出光</w:t>
            </w:r>
            <w:r w:rsidRPr="00B5540B">
              <w:rPr>
                <w:rFonts w:hint="eastAsia"/>
              </w:rPr>
              <w:t>-</w:t>
            </w:r>
            <w:r w:rsidRPr="00B5540B">
              <w:rPr>
                <w:rFonts w:hint="eastAsia"/>
              </w:rPr>
              <w:t>阳极氧化</w:t>
            </w:r>
            <w:r w:rsidRPr="00B5540B">
              <w:rPr>
                <w:rFonts w:hint="eastAsia"/>
              </w:rPr>
              <w:t>-</w:t>
            </w:r>
            <w:r w:rsidRPr="00B5540B">
              <w:rPr>
                <w:rFonts w:hint="eastAsia"/>
              </w:rPr>
              <w:t>染色</w:t>
            </w:r>
            <w:r w:rsidRPr="00B5540B">
              <w:rPr>
                <w:rFonts w:hint="eastAsia"/>
              </w:rPr>
              <w:t>-</w:t>
            </w:r>
            <w:r w:rsidRPr="00B5540B">
              <w:rPr>
                <w:rFonts w:hint="eastAsia"/>
              </w:rPr>
              <w:t>封孔</w:t>
            </w:r>
          </w:p>
        </w:tc>
        <w:tc>
          <w:tcPr>
            <w:tcW w:w="4030" w:type="dxa"/>
            <w:vAlign w:val="center"/>
          </w:tcPr>
          <w:p w14:paraId="7D9646BB" w14:textId="77777777" w:rsidR="001B40F1" w:rsidRPr="00B5540B" w:rsidRDefault="00AD15A1">
            <w:pPr>
              <w:pStyle w:val="aff7"/>
            </w:pPr>
            <w:r w:rsidRPr="00B5540B">
              <w:rPr>
                <w:rFonts w:hint="eastAsia"/>
              </w:rPr>
              <w:t>水基清洗剂、碱性脱脂剂、氢氧化钠、硝酸、磷酸、硫酸、染料、封孔剂</w:t>
            </w:r>
          </w:p>
        </w:tc>
      </w:tr>
    </w:tbl>
    <w:p w14:paraId="54324F5C" w14:textId="77777777" w:rsidR="001B40F1" w:rsidRPr="00B5540B" w:rsidRDefault="00AD15A1">
      <w:pPr>
        <w:pStyle w:val="aff5"/>
        <w:ind w:firstLine="480"/>
      </w:pPr>
      <w:r w:rsidRPr="00B5540B">
        <w:rPr>
          <w:rFonts w:hint="eastAsia"/>
        </w:rPr>
        <w:t>本项目工艺、原料与东莞旭光五金氧化制品有限公司第六次改扩建项目一期工程相似，且废水分类处理情况相似，各类废水均和</w:t>
      </w:r>
      <w:proofErr w:type="gramStart"/>
      <w:r w:rsidRPr="00B5540B">
        <w:rPr>
          <w:rFonts w:hint="eastAsia"/>
        </w:rPr>
        <w:t>槽液</w:t>
      </w:r>
      <w:proofErr w:type="gramEnd"/>
      <w:r w:rsidRPr="00B5540B">
        <w:rPr>
          <w:rFonts w:hint="eastAsia"/>
        </w:rPr>
        <w:t>一起进行处理，项目各类废水经处理前的主要污染物及其产生浓度类比数据如下表所示。</w:t>
      </w:r>
    </w:p>
    <w:p w14:paraId="291B69F8" w14:textId="67EB97E9" w:rsidR="001B40F1" w:rsidRPr="00B5540B" w:rsidRDefault="00AD15A1">
      <w:pPr>
        <w:pStyle w:val="aff9"/>
      </w:pPr>
      <w:r w:rsidRPr="00B5540B">
        <w:rPr>
          <w:rFonts w:hint="eastAsia"/>
        </w:rPr>
        <w:t>表</w:t>
      </w:r>
      <w:r w:rsidRPr="00B5540B">
        <w:rPr>
          <w:rFonts w:hint="eastAsia"/>
        </w:rPr>
        <w:t>3.3-1</w:t>
      </w:r>
      <w:r w:rsidR="00EE2949" w:rsidRPr="00B5540B">
        <w:rPr>
          <w:rFonts w:hint="eastAsia"/>
        </w:rPr>
        <w:t>5</w:t>
      </w:r>
      <w:r w:rsidRPr="00B5540B">
        <w:rPr>
          <w:rFonts w:hint="eastAsia"/>
        </w:rPr>
        <w:t xml:space="preserve">  </w:t>
      </w:r>
      <w:r w:rsidRPr="00B5540B">
        <w:rPr>
          <w:rFonts w:hint="eastAsia"/>
        </w:rPr>
        <w:t>类比综合废水水质实测数据及本项目取值</w:t>
      </w:r>
    </w:p>
    <w:tbl>
      <w:tblPr>
        <w:tblStyle w:val="aff"/>
        <w:tblW w:w="0" w:type="auto"/>
        <w:jc w:val="center"/>
        <w:tblLook w:val="04A0" w:firstRow="1" w:lastRow="0" w:firstColumn="1" w:lastColumn="0" w:noHBand="0" w:noVBand="1"/>
      </w:tblPr>
      <w:tblGrid>
        <w:gridCol w:w="1811"/>
        <w:gridCol w:w="1303"/>
        <w:gridCol w:w="992"/>
        <w:gridCol w:w="1134"/>
        <w:gridCol w:w="791"/>
        <w:gridCol w:w="792"/>
        <w:gridCol w:w="791"/>
        <w:gridCol w:w="792"/>
        <w:gridCol w:w="792"/>
        <w:gridCol w:w="791"/>
        <w:gridCol w:w="792"/>
        <w:gridCol w:w="792"/>
        <w:gridCol w:w="896"/>
        <w:gridCol w:w="687"/>
        <w:gridCol w:w="792"/>
      </w:tblGrid>
      <w:tr w:rsidR="001B40F1" w:rsidRPr="00B5540B" w14:paraId="2F66CC74" w14:textId="77777777">
        <w:trPr>
          <w:jc w:val="center"/>
        </w:trPr>
        <w:tc>
          <w:tcPr>
            <w:tcW w:w="1811" w:type="dxa"/>
            <w:vAlign w:val="center"/>
          </w:tcPr>
          <w:p w14:paraId="1BBD1800" w14:textId="77777777" w:rsidR="001B40F1" w:rsidRPr="00B5540B" w:rsidRDefault="00AD15A1">
            <w:pPr>
              <w:pStyle w:val="aff7"/>
            </w:pPr>
            <w:bookmarkStart w:id="134" w:name="_Hlk182842410"/>
            <w:r w:rsidRPr="00B5540B">
              <w:rPr>
                <w:rFonts w:hint="eastAsia"/>
              </w:rPr>
              <w:t>来源</w:t>
            </w:r>
          </w:p>
        </w:tc>
        <w:tc>
          <w:tcPr>
            <w:tcW w:w="2295" w:type="dxa"/>
            <w:gridSpan w:val="2"/>
            <w:vAlign w:val="center"/>
          </w:tcPr>
          <w:p w14:paraId="404E87B9" w14:textId="77777777" w:rsidR="001B40F1" w:rsidRPr="00B5540B" w:rsidRDefault="00AD15A1">
            <w:pPr>
              <w:pStyle w:val="aff7"/>
            </w:pPr>
            <w:r w:rsidRPr="00B5540B">
              <w:rPr>
                <w:rFonts w:hint="eastAsia"/>
              </w:rPr>
              <w:t>监测时间</w:t>
            </w:r>
          </w:p>
        </w:tc>
        <w:tc>
          <w:tcPr>
            <w:tcW w:w="1134" w:type="dxa"/>
            <w:vAlign w:val="center"/>
          </w:tcPr>
          <w:p w14:paraId="1FB9A83D" w14:textId="77777777" w:rsidR="001B40F1" w:rsidRPr="00B5540B" w:rsidRDefault="00AD15A1">
            <w:pPr>
              <w:pStyle w:val="aff7"/>
            </w:pPr>
            <w:r w:rsidRPr="00B5540B">
              <w:rPr>
                <w:rFonts w:hint="eastAsia"/>
              </w:rPr>
              <w:t>监测点位</w:t>
            </w:r>
          </w:p>
        </w:tc>
        <w:tc>
          <w:tcPr>
            <w:tcW w:w="791" w:type="dxa"/>
            <w:vAlign w:val="center"/>
          </w:tcPr>
          <w:p w14:paraId="3077F272" w14:textId="77777777" w:rsidR="001B40F1" w:rsidRPr="00B5540B" w:rsidRDefault="00AD15A1">
            <w:pPr>
              <w:pStyle w:val="aff7"/>
            </w:pPr>
            <w:r w:rsidRPr="00B5540B">
              <w:rPr>
                <w:rFonts w:hint="eastAsia"/>
              </w:rPr>
              <w:t>pH</w:t>
            </w:r>
          </w:p>
        </w:tc>
        <w:tc>
          <w:tcPr>
            <w:tcW w:w="792" w:type="dxa"/>
            <w:vAlign w:val="center"/>
          </w:tcPr>
          <w:p w14:paraId="049CC16E" w14:textId="77777777" w:rsidR="001B40F1" w:rsidRPr="00B5540B" w:rsidRDefault="00AD15A1">
            <w:pPr>
              <w:pStyle w:val="aff7"/>
            </w:pPr>
            <w:r w:rsidRPr="00B5540B">
              <w:rPr>
                <w:rFonts w:hint="eastAsia"/>
              </w:rPr>
              <w:t>色度</w:t>
            </w:r>
          </w:p>
        </w:tc>
        <w:tc>
          <w:tcPr>
            <w:tcW w:w="791" w:type="dxa"/>
            <w:vAlign w:val="center"/>
          </w:tcPr>
          <w:p w14:paraId="0CB54D6A" w14:textId="77777777" w:rsidR="001B40F1" w:rsidRPr="00B5540B" w:rsidRDefault="00AD15A1">
            <w:pPr>
              <w:pStyle w:val="aff7"/>
            </w:pPr>
            <w:r w:rsidRPr="00B5540B">
              <w:rPr>
                <w:rFonts w:hint="eastAsia"/>
              </w:rPr>
              <w:t>SS</w:t>
            </w:r>
          </w:p>
        </w:tc>
        <w:tc>
          <w:tcPr>
            <w:tcW w:w="792" w:type="dxa"/>
            <w:vAlign w:val="center"/>
          </w:tcPr>
          <w:p w14:paraId="226794AE" w14:textId="77777777" w:rsidR="001B40F1" w:rsidRPr="00B5540B" w:rsidRDefault="00AD15A1">
            <w:pPr>
              <w:pStyle w:val="aff7"/>
            </w:pPr>
            <w:r w:rsidRPr="00B5540B">
              <w:rPr>
                <w:rFonts w:hint="eastAsia"/>
              </w:rPr>
              <w:t>COD</w:t>
            </w:r>
          </w:p>
        </w:tc>
        <w:tc>
          <w:tcPr>
            <w:tcW w:w="792" w:type="dxa"/>
            <w:vAlign w:val="center"/>
          </w:tcPr>
          <w:p w14:paraId="7ABFA163" w14:textId="77777777" w:rsidR="001B40F1" w:rsidRPr="00B5540B" w:rsidRDefault="00AD15A1">
            <w:pPr>
              <w:pStyle w:val="aff7"/>
            </w:pPr>
            <w:r w:rsidRPr="00B5540B">
              <w:rPr>
                <w:rFonts w:hint="eastAsia"/>
              </w:rPr>
              <w:t>BOD</w:t>
            </w:r>
            <w:r w:rsidRPr="00B5540B">
              <w:rPr>
                <w:rFonts w:hint="eastAsia"/>
                <w:vertAlign w:val="subscript"/>
              </w:rPr>
              <w:t>5</w:t>
            </w:r>
          </w:p>
        </w:tc>
        <w:tc>
          <w:tcPr>
            <w:tcW w:w="791" w:type="dxa"/>
            <w:vAlign w:val="center"/>
          </w:tcPr>
          <w:p w14:paraId="249F4C6D" w14:textId="77777777" w:rsidR="001B40F1" w:rsidRPr="00B5540B" w:rsidRDefault="00AD15A1">
            <w:pPr>
              <w:pStyle w:val="aff7"/>
            </w:pPr>
            <w:r w:rsidRPr="00B5540B">
              <w:rPr>
                <w:rFonts w:hint="eastAsia"/>
              </w:rPr>
              <w:t>氨氮</w:t>
            </w:r>
          </w:p>
        </w:tc>
        <w:tc>
          <w:tcPr>
            <w:tcW w:w="792" w:type="dxa"/>
            <w:vAlign w:val="center"/>
          </w:tcPr>
          <w:p w14:paraId="0E43B603" w14:textId="77777777" w:rsidR="001B40F1" w:rsidRPr="00B5540B" w:rsidRDefault="00AD15A1">
            <w:pPr>
              <w:pStyle w:val="aff7"/>
            </w:pPr>
            <w:r w:rsidRPr="00B5540B">
              <w:rPr>
                <w:rFonts w:hint="eastAsia"/>
              </w:rPr>
              <w:t>总氮</w:t>
            </w:r>
          </w:p>
        </w:tc>
        <w:tc>
          <w:tcPr>
            <w:tcW w:w="792" w:type="dxa"/>
            <w:vAlign w:val="center"/>
          </w:tcPr>
          <w:p w14:paraId="56AA3E58" w14:textId="77777777" w:rsidR="001B40F1" w:rsidRPr="00B5540B" w:rsidRDefault="00AD15A1">
            <w:pPr>
              <w:pStyle w:val="aff7"/>
            </w:pPr>
            <w:r w:rsidRPr="00B5540B">
              <w:rPr>
                <w:rFonts w:hint="eastAsia"/>
              </w:rPr>
              <w:t>总磷</w:t>
            </w:r>
          </w:p>
        </w:tc>
        <w:tc>
          <w:tcPr>
            <w:tcW w:w="896" w:type="dxa"/>
            <w:vAlign w:val="center"/>
          </w:tcPr>
          <w:p w14:paraId="5C26AB15" w14:textId="77777777" w:rsidR="001B40F1" w:rsidRPr="00B5540B" w:rsidRDefault="00AD15A1">
            <w:pPr>
              <w:pStyle w:val="aff7"/>
            </w:pPr>
            <w:r w:rsidRPr="00B5540B">
              <w:rPr>
                <w:rFonts w:hint="eastAsia"/>
              </w:rPr>
              <w:t>石油类</w:t>
            </w:r>
          </w:p>
        </w:tc>
        <w:tc>
          <w:tcPr>
            <w:tcW w:w="687" w:type="dxa"/>
            <w:vAlign w:val="center"/>
          </w:tcPr>
          <w:p w14:paraId="527E1ACC" w14:textId="77777777" w:rsidR="001B40F1" w:rsidRPr="00B5540B" w:rsidRDefault="00AD15A1">
            <w:pPr>
              <w:pStyle w:val="aff7"/>
            </w:pPr>
            <w:r w:rsidRPr="00B5540B">
              <w:rPr>
                <w:rFonts w:hint="eastAsia"/>
              </w:rPr>
              <w:t>LAS</w:t>
            </w:r>
          </w:p>
        </w:tc>
        <w:tc>
          <w:tcPr>
            <w:tcW w:w="792" w:type="dxa"/>
            <w:vAlign w:val="center"/>
          </w:tcPr>
          <w:p w14:paraId="4AD6D99A" w14:textId="77777777" w:rsidR="001B40F1" w:rsidRPr="00B5540B" w:rsidRDefault="00AD15A1">
            <w:pPr>
              <w:pStyle w:val="aff7"/>
            </w:pPr>
            <w:proofErr w:type="gramStart"/>
            <w:r w:rsidRPr="00B5540B">
              <w:rPr>
                <w:rFonts w:hint="eastAsia"/>
              </w:rPr>
              <w:t>总铝</w:t>
            </w:r>
            <w:proofErr w:type="gramEnd"/>
          </w:p>
        </w:tc>
      </w:tr>
      <w:tr w:rsidR="001B40F1" w:rsidRPr="00B5540B" w14:paraId="3F81097C" w14:textId="77777777">
        <w:trPr>
          <w:trHeight w:val="70"/>
          <w:jc w:val="center"/>
        </w:trPr>
        <w:tc>
          <w:tcPr>
            <w:tcW w:w="1811" w:type="dxa"/>
            <w:vMerge w:val="restart"/>
            <w:vAlign w:val="center"/>
          </w:tcPr>
          <w:p w14:paraId="15BE3A03" w14:textId="77777777" w:rsidR="001B40F1" w:rsidRPr="00B5540B" w:rsidRDefault="00AD15A1">
            <w:pPr>
              <w:pStyle w:val="aff7"/>
            </w:pPr>
            <w:r w:rsidRPr="00B5540B">
              <w:rPr>
                <w:rFonts w:hint="eastAsia"/>
              </w:rPr>
              <w:t>东莞旭光五金氧化制品有限公司第六次改扩建项目一期工程</w:t>
            </w:r>
          </w:p>
        </w:tc>
        <w:tc>
          <w:tcPr>
            <w:tcW w:w="1303" w:type="dxa"/>
            <w:vMerge w:val="restart"/>
            <w:vAlign w:val="center"/>
          </w:tcPr>
          <w:p w14:paraId="3DC43D96" w14:textId="77777777" w:rsidR="001B40F1" w:rsidRPr="00B5540B" w:rsidRDefault="00AD15A1">
            <w:pPr>
              <w:pStyle w:val="aff7"/>
            </w:pPr>
            <w:r w:rsidRPr="00B5540B">
              <w:rPr>
                <w:rFonts w:hint="eastAsia"/>
              </w:rPr>
              <w:t>2022.7.4</w:t>
            </w:r>
          </w:p>
        </w:tc>
        <w:tc>
          <w:tcPr>
            <w:tcW w:w="992" w:type="dxa"/>
            <w:vAlign w:val="center"/>
          </w:tcPr>
          <w:p w14:paraId="2C7B7BAF" w14:textId="77777777" w:rsidR="001B40F1" w:rsidRPr="00B5540B" w:rsidRDefault="00AD15A1">
            <w:pPr>
              <w:pStyle w:val="aff7"/>
            </w:pPr>
            <w:r w:rsidRPr="00B5540B">
              <w:rPr>
                <w:rFonts w:hint="eastAsia"/>
              </w:rPr>
              <w:t>第一次</w:t>
            </w:r>
          </w:p>
        </w:tc>
        <w:tc>
          <w:tcPr>
            <w:tcW w:w="1134" w:type="dxa"/>
            <w:vMerge w:val="restart"/>
            <w:vAlign w:val="center"/>
          </w:tcPr>
          <w:p w14:paraId="1844BA66" w14:textId="77777777" w:rsidR="001B40F1" w:rsidRPr="00B5540B" w:rsidRDefault="00AD15A1">
            <w:pPr>
              <w:pStyle w:val="aff7"/>
            </w:pPr>
            <w:r w:rsidRPr="00B5540B">
              <w:rPr>
                <w:rFonts w:hint="eastAsia"/>
              </w:rPr>
              <w:t>综合废水调节池</w:t>
            </w:r>
          </w:p>
        </w:tc>
        <w:tc>
          <w:tcPr>
            <w:tcW w:w="791" w:type="dxa"/>
            <w:vAlign w:val="center"/>
          </w:tcPr>
          <w:p w14:paraId="1FAF9C05" w14:textId="77777777" w:rsidR="001B40F1" w:rsidRPr="00B5540B" w:rsidRDefault="00AD15A1">
            <w:pPr>
              <w:pStyle w:val="aff7"/>
            </w:pPr>
            <w:r w:rsidRPr="00B5540B">
              <w:rPr>
                <w:rFonts w:hint="eastAsia"/>
              </w:rPr>
              <w:t>10.4</w:t>
            </w:r>
          </w:p>
        </w:tc>
        <w:tc>
          <w:tcPr>
            <w:tcW w:w="792" w:type="dxa"/>
            <w:vAlign w:val="center"/>
          </w:tcPr>
          <w:p w14:paraId="2F0131CD" w14:textId="77777777" w:rsidR="001B40F1" w:rsidRPr="00B5540B" w:rsidRDefault="00AD15A1">
            <w:pPr>
              <w:pStyle w:val="aff7"/>
            </w:pPr>
            <w:r w:rsidRPr="00B5540B">
              <w:rPr>
                <w:rFonts w:hint="eastAsia"/>
              </w:rPr>
              <w:t>40</w:t>
            </w:r>
          </w:p>
        </w:tc>
        <w:tc>
          <w:tcPr>
            <w:tcW w:w="791" w:type="dxa"/>
            <w:vAlign w:val="center"/>
          </w:tcPr>
          <w:p w14:paraId="5BE051F9" w14:textId="77777777" w:rsidR="001B40F1" w:rsidRPr="00B5540B" w:rsidRDefault="00AD15A1">
            <w:pPr>
              <w:pStyle w:val="aff7"/>
            </w:pPr>
            <w:r w:rsidRPr="00B5540B">
              <w:rPr>
                <w:rFonts w:hint="eastAsia"/>
              </w:rPr>
              <w:t>33</w:t>
            </w:r>
          </w:p>
        </w:tc>
        <w:tc>
          <w:tcPr>
            <w:tcW w:w="792" w:type="dxa"/>
            <w:vAlign w:val="center"/>
          </w:tcPr>
          <w:p w14:paraId="47B5A8C1" w14:textId="77777777" w:rsidR="001B40F1" w:rsidRPr="00B5540B" w:rsidRDefault="00AD15A1">
            <w:pPr>
              <w:pStyle w:val="aff7"/>
            </w:pPr>
            <w:r w:rsidRPr="00B5540B">
              <w:rPr>
                <w:rFonts w:hint="eastAsia"/>
              </w:rPr>
              <w:t>248</w:t>
            </w:r>
          </w:p>
        </w:tc>
        <w:tc>
          <w:tcPr>
            <w:tcW w:w="792" w:type="dxa"/>
            <w:vAlign w:val="center"/>
          </w:tcPr>
          <w:p w14:paraId="1F17D227" w14:textId="77777777" w:rsidR="001B40F1" w:rsidRPr="00B5540B" w:rsidRDefault="00AD15A1">
            <w:pPr>
              <w:pStyle w:val="aff7"/>
            </w:pPr>
            <w:r w:rsidRPr="00B5540B">
              <w:rPr>
                <w:rFonts w:hint="eastAsia"/>
              </w:rPr>
              <w:t>67.1</w:t>
            </w:r>
          </w:p>
        </w:tc>
        <w:tc>
          <w:tcPr>
            <w:tcW w:w="791" w:type="dxa"/>
            <w:vAlign w:val="center"/>
          </w:tcPr>
          <w:p w14:paraId="6FE5D411" w14:textId="77777777" w:rsidR="001B40F1" w:rsidRPr="00B5540B" w:rsidRDefault="00AD15A1">
            <w:pPr>
              <w:pStyle w:val="aff7"/>
            </w:pPr>
            <w:r w:rsidRPr="00B5540B">
              <w:rPr>
                <w:rFonts w:hint="eastAsia"/>
              </w:rPr>
              <w:t>9.08</w:t>
            </w:r>
          </w:p>
        </w:tc>
        <w:tc>
          <w:tcPr>
            <w:tcW w:w="792" w:type="dxa"/>
            <w:vAlign w:val="center"/>
          </w:tcPr>
          <w:p w14:paraId="5F058F54" w14:textId="77777777" w:rsidR="001B40F1" w:rsidRPr="00B5540B" w:rsidRDefault="00AD15A1">
            <w:pPr>
              <w:pStyle w:val="aff7"/>
            </w:pPr>
            <w:r w:rsidRPr="00B5540B">
              <w:rPr>
                <w:rFonts w:hint="eastAsia"/>
              </w:rPr>
              <w:t>17.8</w:t>
            </w:r>
          </w:p>
        </w:tc>
        <w:tc>
          <w:tcPr>
            <w:tcW w:w="792" w:type="dxa"/>
            <w:vAlign w:val="center"/>
          </w:tcPr>
          <w:p w14:paraId="73586CCB" w14:textId="77777777" w:rsidR="001B40F1" w:rsidRPr="00B5540B" w:rsidRDefault="00AD15A1">
            <w:pPr>
              <w:pStyle w:val="aff7"/>
            </w:pPr>
            <w:r w:rsidRPr="00B5540B">
              <w:rPr>
                <w:rFonts w:hint="eastAsia"/>
              </w:rPr>
              <w:t>1.22</w:t>
            </w:r>
          </w:p>
        </w:tc>
        <w:tc>
          <w:tcPr>
            <w:tcW w:w="896" w:type="dxa"/>
            <w:vAlign w:val="center"/>
          </w:tcPr>
          <w:p w14:paraId="22529B70" w14:textId="77777777" w:rsidR="001B40F1" w:rsidRPr="00B5540B" w:rsidRDefault="00AD15A1">
            <w:pPr>
              <w:pStyle w:val="aff7"/>
            </w:pPr>
            <w:r w:rsidRPr="00B5540B">
              <w:rPr>
                <w:rFonts w:hint="eastAsia"/>
              </w:rPr>
              <w:t>0.74</w:t>
            </w:r>
          </w:p>
        </w:tc>
        <w:tc>
          <w:tcPr>
            <w:tcW w:w="687" w:type="dxa"/>
            <w:vAlign w:val="center"/>
          </w:tcPr>
          <w:p w14:paraId="5621DC8C" w14:textId="77777777" w:rsidR="001B40F1" w:rsidRPr="00B5540B" w:rsidRDefault="00AD15A1">
            <w:pPr>
              <w:pStyle w:val="aff7"/>
            </w:pPr>
            <w:r w:rsidRPr="00B5540B">
              <w:rPr>
                <w:rFonts w:hint="eastAsia"/>
              </w:rPr>
              <w:t>1.24</w:t>
            </w:r>
          </w:p>
        </w:tc>
        <w:tc>
          <w:tcPr>
            <w:tcW w:w="792" w:type="dxa"/>
            <w:vAlign w:val="center"/>
          </w:tcPr>
          <w:p w14:paraId="6C16BDEC" w14:textId="77777777" w:rsidR="001B40F1" w:rsidRPr="00B5540B" w:rsidRDefault="00AD15A1">
            <w:pPr>
              <w:pStyle w:val="aff7"/>
            </w:pPr>
            <w:r w:rsidRPr="00B5540B">
              <w:rPr>
                <w:rFonts w:hint="eastAsia"/>
              </w:rPr>
              <w:t>19.0</w:t>
            </w:r>
          </w:p>
        </w:tc>
      </w:tr>
      <w:tr w:rsidR="001B40F1" w:rsidRPr="00B5540B" w14:paraId="5293D019" w14:textId="77777777">
        <w:trPr>
          <w:jc w:val="center"/>
        </w:trPr>
        <w:tc>
          <w:tcPr>
            <w:tcW w:w="1811" w:type="dxa"/>
            <w:vMerge/>
            <w:vAlign w:val="center"/>
          </w:tcPr>
          <w:p w14:paraId="5455B289" w14:textId="77777777" w:rsidR="001B40F1" w:rsidRPr="00B5540B" w:rsidRDefault="001B40F1">
            <w:pPr>
              <w:pStyle w:val="aff7"/>
            </w:pPr>
          </w:p>
        </w:tc>
        <w:tc>
          <w:tcPr>
            <w:tcW w:w="1303" w:type="dxa"/>
            <w:vMerge/>
            <w:vAlign w:val="center"/>
          </w:tcPr>
          <w:p w14:paraId="76AF1F76" w14:textId="77777777" w:rsidR="001B40F1" w:rsidRPr="00B5540B" w:rsidRDefault="001B40F1">
            <w:pPr>
              <w:pStyle w:val="aff7"/>
            </w:pPr>
          </w:p>
        </w:tc>
        <w:tc>
          <w:tcPr>
            <w:tcW w:w="992" w:type="dxa"/>
            <w:vAlign w:val="center"/>
          </w:tcPr>
          <w:p w14:paraId="3756EF13" w14:textId="77777777" w:rsidR="001B40F1" w:rsidRPr="00B5540B" w:rsidRDefault="00AD15A1">
            <w:pPr>
              <w:pStyle w:val="aff7"/>
            </w:pPr>
            <w:r w:rsidRPr="00B5540B">
              <w:rPr>
                <w:rFonts w:hint="eastAsia"/>
              </w:rPr>
              <w:t>第二次</w:t>
            </w:r>
          </w:p>
        </w:tc>
        <w:tc>
          <w:tcPr>
            <w:tcW w:w="1134" w:type="dxa"/>
            <w:vMerge/>
            <w:vAlign w:val="center"/>
          </w:tcPr>
          <w:p w14:paraId="1D1E7376" w14:textId="77777777" w:rsidR="001B40F1" w:rsidRPr="00B5540B" w:rsidRDefault="001B40F1">
            <w:pPr>
              <w:pStyle w:val="aff7"/>
            </w:pPr>
          </w:p>
        </w:tc>
        <w:tc>
          <w:tcPr>
            <w:tcW w:w="791" w:type="dxa"/>
            <w:vAlign w:val="center"/>
          </w:tcPr>
          <w:p w14:paraId="34403B40" w14:textId="77777777" w:rsidR="001B40F1" w:rsidRPr="00B5540B" w:rsidRDefault="00AD15A1">
            <w:pPr>
              <w:pStyle w:val="aff7"/>
            </w:pPr>
            <w:r w:rsidRPr="00B5540B">
              <w:rPr>
                <w:rFonts w:hint="eastAsia"/>
              </w:rPr>
              <w:t>10.1</w:t>
            </w:r>
          </w:p>
        </w:tc>
        <w:tc>
          <w:tcPr>
            <w:tcW w:w="792" w:type="dxa"/>
            <w:vAlign w:val="center"/>
          </w:tcPr>
          <w:p w14:paraId="1F2DE7BC" w14:textId="77777777" w:rsidR="001B40F1" w:rsidRPr="00B5540B" w:rsidRDefault="00AD15A1">
            <w:pPr>
              <w:pStyle w:val="aff7"/>
            </w:pPr>
            <w:r w:rsidRPr="00B5540B">
              <w:rPr>
                <w:rFonts w:hint="eastAsia"/>
              </w:rPr>
              <w:t>60</w:t>
            </w:r>
          </w:p>
        </w:tc>
        <w:tc>
          <w:tcPr>
            <w:tcW w:w="791" w:type="dxa"/>
            <w:vAlign w:val="center"/>
          </w:tcPr>
          <w:p w14:paraId="3F1FD6D6" w14:textId="77777777" w:rsidR="001B40F1" w:rsidRPr="00B5540B" w:rsidRDefault="00AD15A1">
            <w:pPr>
              <w:pStyle w:val="aff7"/>
            </w:pPr>
            <w:r w:rsidRPr="00B5540B">
              <w:rPr>
                <w:rFonts w:hint="eastAsia"/>
              </w:rPr>
              <w:t>26</w:t>
            </w:r>
          </w:p>
        </w:tc>
        <w:tc>
          <w:tcPr>
            <w:tcW w:w="792" w:type="dxa"/>
            <w:vAlign w:val="center"/>
          </w:tcPr>
          <w:p w14:paraId="4381AAC8" w14:textId="77777777" w:rsidR="001B40F1" w:rsidRPr="00B5540B" w:rsidRDefault="00AD15A1">
            <w:pPr>
              <w:pStyle w:val="aff7"/>
            </w:pPr>
            <w:r w:rsidRPr="00B5540B">
              <w:rPr>
                <w:rFonts w:hint="eastAsia"/>
              </w:rPr>
              <w:t>196</w:t>
            </w:r>
          </w:p>
        </w:tc>
        <w:tc>
          <w:tcPr>
            <w:tcW w:w="792" w:type="dxa"/>
            <w:vAlign w:val="center"/>
          </w:tcPr>
          <w:p w14:paraId="608188BB" w14:textId="77777777" w:rsidR="001B40F1" w:rsidRPr="00B5540B" w:rsidRDefault="00AD15A1">
            <w:pPr>
              <w:pStyle w:val="aff7"/>
            </w:pPr>
            <w:r w:rsidRPr="00B5540B">
              <w:rPr>
                <w:rFonts w:hint="eastAsia"/>
              </w:rPr>
              <w:t>57.3</w:t>
            </w:r>
          </w:p>
        </w:tc>
        <w:tc>
          <w:tcPr>
            <w:tcW w:w="791" w:type="dxa"/>
            <w:vAlign w:val="center"/>
          </w:tcPr>
          <w:p w14:paraId="6467521C" w14:textId="77777777" w:rsidR="001B40F1" w:rsidRPr="00B5540B" w:rsidRDefault="00AD15A1">
            <w:pPr>
              <w:pStyle w:val="aff7"/>
            </w:pPr>
            <w:r w:rsidRPr="00B5540B">
              <w:rPr>
                <w:rFonts w:hint="eastAsia"/>
              </w:rPr>
              <w:t>7.91</w:t>
            </w:r>
          </w:p>
        </w:tc>
        <w:tc>
          <w:tcPr>
            <w:tcW w:w="792" w:type="dxa"/>
            <w:vAlign w:val="center"/>
          </w:tcPr>
          <w:p w14:paraId="6AC5F6C1" w14:textId="77777777" w:rsidR="001B40F1" w:rsidRPr="00B5540B" w:rsidRDefault="00AD15A1">
            <w:pPr>
              <w:pStyle w:val="aff7"/>
            </w:pPr>
            <w:r w:rsidRPr="00B5540B">
              <w:rPr>
                <w:rFonts w:hint="eastAsia"/>
              </w:rPr>
              <w:t>20.4</w:t>
            </w:r>
          </w:p>
        </w:tc>
        <w:tc>
          <w:tcPr>
            <w:tcW w:w="792" w:type="dxa"/>
            <w:vAlign w:val="center"/>
          </w:tcPr>
          <w:p w14:paraId="47982A3F" w14:textId="77777777" w:rsidR="001B40F1" w:rsidRPr="00B5540B" w:rsidRDefault="00AD15A1">
            <w:pPr>
              <w:pStyle w:val="aff7"/>
            </w:pPr>
            <w:r w:rsidRPr="00B5540B">
              <w:rPr>
                <w:rFonts w:hint="eastAsia"/>
              </w:rPr>
              <w:t>1.67</w:t>
            </w:r>
          </w:p>
        </w:tc>
        <w:tc>
          <w:tcPr>
            <w:tcW w:w="896" w:type="dxa"/>
            <w:vAlign w:val="center"/>
          </w:tcPr>
          <w:p w14:paraId="33998E86" w14:textId="77777777" w:rsidR="001B40F1" w:rsidRPr="00B5540B" w:rsidRDefault="00AD15A1">
            <w:pPr>
              <w:pStyle w:val="aff7"/>
            </w:pPr>
            <w:r w:rsidRPr="00B5540B">
              <w:rPr>
                <w:rFonts w:hint="eastAsia"/>
              </w:rPr>
              <w:t>0.86</w:t>
            </w:r>
          </w:p>
        </w:tc>
        <w:tc>
          <w:tcPr>
            <w:tcW w:w="687" w:type="dxa"/>
            <w:vAlign w:val="center"/>
          </w:tcPr>
          <w:p w14:paraId="24FD8A24" w14:textId="77777777" w:rsidR="001B40F1" w:rsidRPr="00B5540B" w:rsidRDefault="00AD15A1">
            <w:pPr>
              <w:pStyle w:val="aff7"/>
            </w:pPr>
            <w:r w:rsidRPr="00B5540B">
              <w:rPr>
                <w:rFonts w:hint="eastAsia"/>
              </w:rPr>
              <w:t>2.13</w:t>
            </w:r>
          </w:p>
        </w:tc>
        <w:tc>
          <w:tcPr>
            <w:tcW w:w="792" w:type="dxa"/>
            <w:vAlign w:val="center"/>
          </w:tcPr>
          <w:p w14:paraId="2DA94A4A" w14:textId="77777777" w:rsidR="001B40F1" w:rsidRPr="00B5540B" w:rsidRDefault="00AD15A1">
            <w:pPr>
              <w:pStyle w:val="aff7"/>
            </w:pPr>
            <w:r w:rsidRPr="00B5540B">
              <w:rPr>
                <w:rFonts w:hint="eastAsia"/>
              </w:rPr>
              <w:t>17.2</w:t>
            </w:r>
          </w:p>
        </w:tc>
      </w:tr>
      <w:tr w:rsidR="001B40F1" w:rsidRPr="00B5540B" w14:paraId="067A4DC7" w14:textId="77777777">
        <w:trPr>
          <w:jc w:val="center"/>
        </w:trPr>
        <w:tc>
          <w:tcPr>
            <w:tcW w:w="1811" w:type="dxa"/>
            <w:vMerge/>
            <w:vAlign w:val="center"/>
          </w:tcPr>
          <w:p w14:paraId="0BA33969" w14:textId="77777777" w:rsidR="001B40F1" w:rsidRPr="00B5540B" w:rsidRDefault="001B40F1">
            <w:pPr>
              <w:pStyle w:val="aff7"/>
            </w:pPr>
          </w:p>
        </w:tc>
        <w:tc>
          <w:tcPr>
            <w:tcW w:w="1303" w:type="dxa"/>
            <w:vMerge/>
            <w:vAlign w:val="center"/>
          </w:tcPr>
          <w:p w14:paraId="0FDE1AF5" w14:textId="77777777" w:rsidR="001B40F1" w:rsidRPr="00B5540B" w:rsidRDefault="001B40F1">
            <w:pPr>
              <w:pStyle w:val="aff7"/>
            </w:pPr>
          </w:p>
        </w:tc>
        <w:tc>
          <w:tcPr>
            <w:tcW w:w="992" w:type="dxa"/>
            <w:vAlign w:val="center"/>
          </w:tcPr>
          <w:p w14:paraId="56BCEA1E" w14:textId="77777777" w:rsidR="001B40F1" w:rsidRPr="00B5540B" w:rsidRDefault="00AD15A1">
            <w:pPr>
              <w:pStyle w:val="aff7"/>
            </w:pPr>
            <w:r w:rsidRPr="00B5540B">
              <w:rPr>
                <w:rFonts w:hint="eastAsia"/>
              </w:rPr>
              <w:t>第三次</w:t>
            </w:r>
          </w:p>
        </w:tc>
        <w:tc>
          <w:tcPr>
            <w:tcW w:w="1134" w:type="dxa"/>
            <w:vMerge/>
            <w:vAlign w:val="center"/>
          </w:tcPr>
          <w:p w14:paraId="286E54D2" w14:textId="77777777" w:rsidR="001B40F1" w:rsidRPr="00B5540B" w:rsidRDefault="001B40F1">
            <w:pPr>
              <w:pStyle w:val="aff7"/>
            </w:pPr>
          </w:p>
        </w:tc>
        <w:tc>
          <w:tcPr>
            <w:tcW w:w="791" w:type="dxa"/>
            <w:vAlign w:val="center"/>
          </w:tcPr>
          <w:p w14:paraId="2BB8C08D" w14:textId="77777777" w:rsidR="001B40F1" w:rsidRPr="00B5540B" w:rsidRDefault="00AD15A1">
            <w:pPr>
              <w:pStyle w:val="aff7"/>
            </w:pPr>
            <w:r w:rsidRPr="00B5540B">
              <w:rPr>
                <w:rFonts w:hint="eastAsia"/>
              </w:rPr>
              <w:t>10.3</w:t>
            </w:r>
          </w:p>
        </w:tc>
        <w:tc>
          <w:tcPr>
            <w:tcW w:w="792" w:type="dxa"/>
            <w:vAlign w:val="center"/>
          </w:tcPr>
          <w:p w14:paraId="69BFA6E7" w14:textId="77777777" w:rsidR="001B40F1" w:rsidRPr="00B5540B" w:rsidRDefault="00AD15A1">
            <w:pPr>
              <w:pStyle w:val="aff7"/>
            </w:pPr>
            <w:r w:rsidRPr="00B5540B">
              <w:rPr>
                <w:rFonts w:hint="eastAsia"/>
              </w:rPr>
              <w:t>40</w:t>
            </w:r>
          </w:p>
        </w:tc>
        <w:tc>
          <w:tcPr>
            <w:tcW w:w="791" w:type="dxa"/>
            <w:vAlign w:val="center"/>
          </w:tcPr>
          <w:p w14:paraId="7872E945" w14:textId="77777777" w:rsidR="001B40F1" w:rsidRPr="00B5540B" w:rsidRDefault="00AD15A1">
            <w:pPr>
              <w:pStyle w:val="aff7"/>
            </w:pPr>
            <w:r w:rsidRPr="00B5540B">
              <w:rPr>
                <w:rFonts w:hint="eastAsia"/>
              </w:rPr>
              <w:t>45</w:t>
            </w:r>
          </w:p>
        </w:tc>
        <w:tc>
          <w:tcPr>
            <w:tcW w:w="792" w:type="dxa"/>
            <w:vAlign w:val="center"/>
          </w:tcPr>
          <w:p w14:paraId="6B6BF7D8" w14:textId="77777777" w:rsidR="001B40F1" w:rsidRPr="00B5540B" w:rsidRDefault="00AD15A1">
            <w:pPr>
              <w:pStyle w:val="aff7"/>
            </w:pPr>
            <w:r w:rsidRPr="00B5540B">
              <w:rPr>
                <w:rFonts w:hint="eastAsia"/>
              </w:rPr>
              <w:t>275</w:t>
            </w:r>
          </w:p>
        </w:tc>
        <w:tc>
          <w:tcPr>
            <w:tcW w:w="792" w:type="dxa"/>
            <w:vAlign w:val="center"/>
          </w:tcPr>
          <w:p w14:paraId="28101C5F" w14:textId="77777777" w:rsidR="001B40F1" w:rsidRPr="00B5540B" w:rsidRDefault="00AD15A1">
            <w:pPr>
              <w:pStyle w:val="aff7"/>
            </w:pPr>
            <w:r w:rsidRPr="00B5540B">
              <w:rPr>
                <w:rFonts w:hint="eastAsia"/>
              </w:rPr>
              <w:t>71.2</w:t>
            </w:r>
          </w:p>
        </w:tc>
        <w:tc>
          <w:tcPr>
            <w:tcW w:w="791" w:type="dxa"/>
            <w:vAlign w:val="center"/>
          </w:tcPr>
          <w:p w14:paraId="0D1D2894" w14:textId="77777777" w:rsidR="001B40F1" w:rsidRPr="00B5540B" w:rsidRDefault="00AD15A1">
            <w:pPr>
              <w:pStyle w:val="aff7"/>
            </w:pPr>
            <w:r w:rsidRPr="00B5540B">
              <w:rPr>
                <w:rFonts w:hint="eastAsia"/>
              </w:rPr>
              <w:t>8.42</w:t>
            </w:r>
          </w:p>
        </w:tc>
        <w:tc>
          <w:tcPr>
            <w:tcW w:w="792" w:type="dxa"/>
            <w:vAlign w:val="center"/>
          </w:tcPr>
          <w:p w14:paraId="32AA74DB" w14:textId="77777777" w:rsidR="001B40F1" w:rsidRPr="00B5540B" w:rsidRDefault="00AD15A1">
            <w:pPr>
              <w:pStyle w:val="aff7"/>
            </w:pPr>
            <w:r w:rsidRPr="00B5540B">
              <w:rPr>
                <w:rFonts w:hint="eastAsia"/>
              </w:rPr>
              <w:t>26.3</w:t>
            </w:r>
          </w:p>
        </w:tc>
        <w:tc>
          <w:tcPr>
            <w:tcW w:w="792" w:type="dxa"/>
            <w:vAlign w:val="center"/>
          </w:tcPr>
          <w:p w14:paraId="5051CD26" w14:textId="77777777" w:rsidR="001B40F1" w:rsidRPr="00B5540B" w:rsidRDefault="00AD15A1">
            <w:pPr>
              <w:pStyle w:val="aff7"/>
            </w:pPr>
            <w:r w:rsidRPr="00B5540B">
              <w:rPr>
                <w:rFonts w:hint="eastAsia"/>
              </w:rPr>
              <w:t>0.95</w:t>
            </w:r>
          </w:p>
        </w:tc>
        <w:tc>
          <w:tcPr>
            <w:tcW w:w="896" w:type="dxa"/>
            <w:vAlign w:val="center"/>
          </w:tcPr>
          <w:p w14:paraId="6D38119B" w14:textId="77777777" w:rsidR="001B40F1" w:rsidRPr="00B5540B" w:rsidRDefault="00AD15A1">
            <w:pPr>
              <w:pStyle w:val="aff7"/>
            </w:pPr>
            <w:r w:rsidRPr="00B5540B">
              <w:rPr>
                <w:rFonts w:hint="eastAsia"/>
              </w:rPr>
              <w:t>0.62</w:t>
            </w:r>
          </w:p>
        </w:tc>
        <w:tc>
          <w:tcPr>
            <w:tcW w:w="687" w:type="dxa"/>
            <w:vAlign w:val="center"/>
          </w:tcPr>
          <w:p w14:paraId="1B08493E" w14:textId="77777777" w:rsidR="001B40F1" w:rsidRPr="00B5540B" w:rsidRDefault="00AD15A1">
            <w:pPr>
              <w:pStyle w:val="aff7"/>
            </w:pPr>
            <w:r w:rsidRPr="00B5540B">
              <w:rPr>
                <w:rFonts w:hint="eastAsia"/>
              </w:rPr>
              <w:t>0.94</w:t>
            </w:r>
          </w:p>
        </w:tc>
        <w:tc>
          <w:tcPr>
            <w:tcW w:w="792" w:type="dxa"/>
            <w:vAlign w:val="center"/>
          </w:tcPr>
          <w:p w14:paraId="27EE9296" w14:textId="77777777" w:rsidR="001B40F1" w:rsidRPr="00B5540B" w:rsidRDefault="00AD15A1">
            <w:pPr>
              <w:pStyle w:val="aff7"/>
            </w:pPr>
            <w:r w:rsidRPr="00B5540B">
              <w:rPr>
                <w:rFonts w:hint="eastAsia"/>
              </w:rPr>
              <w:t>17.0</w:t>
            </w:r>
          </w:p>
        </w:tc>
      </w:tr>
      <w:tr w:rsidR="001B40F1" w:rsidRPr="00B5540B" w14:paraId="0A72FA6C" w14:textId="77777777">
        <w:trPr>
          <w:jc w:val="center"/>
        </w:trPr>
        <w:tc>
          <w:tcPr>
            <w:tcW w:w="1811" w:type="dxa"/>
            <w:vMerge/>
            <w:vAlign w:val="center"/>
          </w:tcPr>
          <w:p w14:paraId="1D067122" w14:textId="77777777" w:rsidR="001B40F1" w:rsidRPr="00B5540B" w:rsidRDefault="001B40F1">
            <w:pPr>
              <w:pStyle w:val="aff7"/>
            </w:pPr>
          </w:p>
        </w:tc>
        <w:tc>
          <w:tcPr>
            <w:tcW w:w="1303" w:type="dxa"/>
            <w:vMerge/>
            <w:vAlign w:val="center"/>
          </w:tcPr>
          <w:p w14:paraId="1B2EF4C7" w14:textId="77777777" w:rsidR="001B40F1" w:rsidRPr="00B5540B" w:rsidRDefault="001B40F1">
            <w:pPr>
              <w:pStyle w:val="aff7"/>
            </w:pPr>
          </w:p>
        </w:tc>
        <w:tc>
          <w:tcPr>
            <w:tcW w:w="992" w:type="dxa"/>
            <w:vAlign w:val="center"/>
          </w:tcPr>
          <w:p w14:paraId="73713E72" w14:textId="77777777" w:rsidR="001B40F1" w:rsidRPr="00B5540B" w:rsidRDefault="00AD15A1">
            <w:pPr>
              <w:pStyle w:val="aff7"/>
            </w:pPr>
            <w:r w:rsidRPr="00B5540B">
              <w:rPr>
                <w:rFonts w:hint="eastAsia"/>
              </w:rPr>
              <w:t>第四次</w:t>
            </w:r>
          </w:p>
        </w:tc>
        <w:tc>
          <w:tcPr>
            <w:tcW w:w="1134" w:type="dxa"/>
            <w:vMerge/>
            <w:vAlign w:val="center"/>
          </w:tcPr>
          <w:p w14:paraId="5A75988B" w14:textId="77777777" w:rsidR="001B40F1" w:rsidRPr="00B5540B" w:rsidRDefault="001B40F1">
            <w:pPr>
              <w:pStyle w:val="aff7"/>
            </w:pPr>
          </w:p>
        </w:tc>
        <w:tc>
          <w:tcPr>
            <w:tcW w:w="791" w:type="dxa"/>
            <w:vAlign w:val="center"/>
          </w:tcPr>
          <w:p w14:paraId="6C69F385" w14:textId="77777777" w:rsidR="001B40F1" w:rsidRPr="00B5540B" w:rsidRDefault="00AD15A1">
            <w:pPr>
              <w:pStyle w:val="aff7"/>
            </w:pPr>
            <w:r w:rsidRPr="00B5540B">
              <w:rPr>
                <w:rFonts w:hint="eastAsia"/>
              </w:rPr>
              <w:t>10.2</w:t>
            </w:r>
          </w:p>
        </w:tc>
        <w:tc>
          <w:tcPr>
            <w:tcW w:w="792" w:type="dxa"/>
            <w:vAlign w:val="center"/>
          </w:tcPr>
          <w:p w14:paraId="37B02C27" w14:textId="77777777" w:rsidR="001B40F1" w:rsidRPr="00B5540B" w:rsidRDefault="00AD15A1">
            <w:pPr>
              <w:pStyle w:val="aff7"/>
            </w:pPr>
            <w:r w:rsidRPr="00B5540B">
              <w:rPr>
                <w:rFonts w:hint="eastAsia"/>
              </w:rPr>
              <w:t>50</w:t>
            </w:r>
          </w:p>
        </w:tc>
        <w:tc>
          <w:tcPr>
            <w:tcW w:w="791" w:type="dxa"/>
            <w:vAlign w:val="center"/>
          </w:tcPr>
          <w:p w14:paraId="7C9AB14D" w14:textId="77777777" w:rsidR="001B40F1" w:rsidRPr="00B5540B" w:rsidRDefault="00AD15A1">
            <w:pPr>
              <w:pStyle w:val="aff7"/>
            </w:pPr>
            <w:r w:rsidRPr="00B5540B">
              <w:rPr>
                <w:rFonts w:hint="eastAsia"/>
              </w:rPr>
              <w:t>21</w:t>
            </w:r>
          </w:p>
        </w:tc>
        <w:tc>
          <w:tcPr>
            <w:tcW w:w="792" w:type="dxa"/>
            <w:vAlign w:val="center"/>
          </w:tcPr>
          <w:p w14:paraId="5590CEB5" w14:textId="77777777" w:rsidR="001B40F1" w:rsidRPr="00B5540B" w:rsidRDefault="00AD15A1">
            <w:pPr>
              <w:pStyle w:val="aff7"/>
            </w:pPr>
            <w:r w:rsidRPr="00B5540B">
              <w:rPr>
                <w:rFonts w:hint="eastAsia"/>
              </w:rPr>
              <w:t>213</w:t>
            </w:r>
          </w:p>
        </w:tc>
        <w:tc>
          <w:tcPr>
            <w:tcW w:w="792" w:type="dxa"/>
            <w:vAlign w:val="center"/>
          </w:tcPr>
          <w:p w14:paraId="2F56D9C9" w14:textId="77777777" w:rsidR="001B40F1" w:rsidRPr="00B5540B" w:rsidRDefault="00AD15A1">
            <w:pPr>
              <w:pStyle w:val="aff7"/>
            </w:pPr>
            <w:r w:rsidRPr="00B5540B">
              <w:rPr>
                <w:rFonts w:hint="eastAsia"/>
              </w:rPr>
              <w:t>60.4</w:t>
            </w:r>
          </w:p>
        </w:tc>
        <w:tc>
          <w:tcPr>
            <w:tcW w:w="791" w:type="dxa"/>
            <w:vAlign w:val="center"/>
          </w:tcPr>
          <w:p w14:paraId="31EDBA4E" w14:textId="77777777" w:rsidR="001B40F1" w:rsidRPr="00B5540B" w:rsidRDefault="00AD15A1">
            <w:pPr>
              <w:pStyle w:val="aff7"/>
            </w:pPr>
            <w:r w:rsidRPr="00B5540B">
              <w:rPr>
                <w:rFonts w:hint="eastAsia"/>
              </w:rPr>
              <w:t>10.3</w:t>
            </w:r>
          </w:p>
        </w:tc>
        <w:tc>
          <w:tcPr>
            <w:tcW w:w="792" w:type="dxa"/>
            <w:vAlign w:val="center"/>
          </w:tcPr>
          <w:p w14:paraId="0811045A" w14:textId="77777777" w:rsidR="001B40F1" w:rsidRPr="00B5540B" w:rsidRDefault="00AD15A1">
            <w:pPr>
              <w:pStyle w:val="aff7"/>
            </w:pPr>
            <w:r w:rsidRPr="00B5540B">
              <w:rPr>
                <w:rFonts w:hint="eastAsia"/>
              </w:rPr>
              <w:t>15.9</w:t>
            </w:r>
          </w:p>
        </w:tc>
        <w:tc>
          <w:tcPr>
            <w:tcW w:w="792" w:type="dxa"/>
            <w:vAlign w:val="center"/>
          </w:tcPr>
          <w:p w14:paraId="0FE0A526" w14:textId="77777777" w:rsidR="001B40F1" w:rsidRPr="00B5540B" w:rsidRDefault="00AD15A1">
            <w:pPr>
              <w:pStyle w:val="aff7"/>
            </w:pPr>
            <w:r w:rsidRPr="00B5540B">
              <w:rPr>
                <w:rFonts w:hint="eastAsia"/>
              </w:rPr>
              <w:t>1.41</w:t>
            </w:r>
          </w:p>
        </w:tc>
        <w:tc>
          <w:tcPr>
            <w:tcW w:w="896" w:type="dxa"/>
            <w:vAlign w:val="center"/>
          </w:tcPr>
          <w:p w14:paraId="382C5BFA" w14:textId="77777777" w:rsidR="001B40F1" w:rsidRPr="00B5540B" w:rsidRDefault="00AD15A1">
            <w:pPr>
              <w:pStyle w:val="aff7"/>
            </w:pPr>
            <w:r w:rsidRPr="00B5540B">
              <w:rPr>
                <w:rFonts w:hint="eastAsia"/>
              </w:rPr>
              <w:t>0.79</w:t>
            </w:r>
          </w:p>
        </w:tc>
        <w:tc>
          <w:tcPr>
            <w:tcW w:w="687" w:type="dxa"/>
            <w:vAlign w:val="center"/>
          </w:tcPr>
          <w:p w14:paraId="18D15001" w14:textId="77777777" w:rsidR="001B40F1" w:rsidRPr="00B5540B" w:rsidRDefault="00AD15A1">
            <w:pPr>
              <w:pStyle w:val="aff7"/>
            </w:pPr>
            <w:r w:rsidRPr="00B5540B">
              <w:rPr>
                <w:rFonts w:hint="eastAsia"/>
              </w:rPr>
              <w:t>1.61</w:t>
            </w:r>
          </w:p>
        </w:tc>
        <w:tc>
          <w:tcPr>
            <w:tcW w:w="792" w:type="dxa"/>
            <w:vAlign w:val="center"/>
          </w:tcPr>
          <w:p w14:paraId="30F6E319" w14:textId="77777777" w:rsidR="001B40F1" w:rsidRPr="00B5540B" w:rsidRDefault="00AD15A1">
            <w:pPr>
              <w:pStyle w:val="aff7"/>
            </w:pPr>
            <w:r w:rsidRPr="00B5540B">
              <w:rPr>
                <w:rFonts w:hint="eastAsia"/>
              </w:rPr>
              <w:t>19.6</w:t>
            </w:r>
          </w:p>
        </w:tc>
      </w:tr>
      <w:tr w:rsidR="001B40F1" w:rsidRPr="00B5540B" w14:paraId="5BD68094" w14:textId="77777777">
        <w:trPr>
          <w:jc w:val="center"/>
        </w:trPr>
        <w:tc>
          <w:tcPr>
            <w:tcW w:w="1811" w:type="dxa"/>
            <w:vMerge/>
            <w:vAlign w:val="center"/>
          </w:tcPr>
          <w:p w14:paraId="77FDA785" w14:textId="77777777" w:rsidR="001B40F1" w:rsidRPr="00B5540B" w:rsidRDefault="001B40F1">
            <w:pPr>
              <w:pStyle w:val="aff7"/>
            </w:pPr>
          </w:p>
        </w:tc>
        <w:tc>
          <w:tcPr>
            <w:tcW w:w="1303" w:type="dxa"/>
            <w:vMerge w:val="restart"/>
            <w:vAlign w:val="center"/>
          </w:tcPr>
          <w:p w14:paraId="5910928D" w14:textId="77777777" w:rsidR="001B40F1" w:rsidRPr="00B5540B" w:rsidRDefault="00AD15A1">
            <w:pPr>
              <w:pStyle w:val="aff7"/>
            </w:pPr>
            <w:r w:rsidRPr="00B5540B">
              <w:rPr>
                <w:rFonts w:hint="eastAsia"/>
              </w:rPr>
              <w:t>2022.7.5</w:t>
            </w:r>
          </w:p>
        </w:tc>
        <w:tc>
          <w:tcPr>
            <w:tcW w:w="992" w:type="dxa"/>
            <w:vAlign w:val="center"/>
          </w:tcPr>
          <w:p w14:paraId="6BD3012A" w14:textId="77777777" w:rsidR="001B40F1" w:rsidRPr="00B5540B" w:rsidRDefault="00AD15A1">
            <w:pPr>
              <w:pStyle w:val="aff7"/>
            </w:pPr>
            <w:r w:rsidRPr="00B5540B">
              <w:rPr>
                <w:rFonts w:hint="eastAsia"/>
              </w:rPr>
              <w:t>第一次</w:t>
            </w:r>
          </w:p>
        </w:tc>
        <w:tc>
          <w:tcPr>
            <w:tcW w:w="1134" w:type="dxa"/>
            <w:vMerge/>
            <w:vAlign w:val="center"/>
          </w:tcPr>
          <w:p w14:paraId="18E08F36" w14:textId="77777777" w:rsidR="001B40F1" w:rsidRPr="00B5540B" w:rsidRDefault="001B40F1">
            <w:pPr>
              <w:pStyle w:val="aff7"/>
            </w:pPr>
          </w:p>
        </w:tc>
        <w:tc>
          <w:tcPr>
            <w:tcW w:w="791" w:type="dxa"/>
            <w:vAlign w:val="center"/>
          </w:tcPr>
          <w:p w14:paraId="79E2D445" w14:textId="77777777" w:rsidR="001B40F1" w:rsidRPr="00B5540B" w:rsidRDefault="00AD15A1">
            <w:pPr>
              <w:pStyle w:val="aff7"/>
            </w:pPr>
            <w:r w:rsidRPr="00B5540B">
              <w:rPr>
                <w:rFonts w:hint="eastAsia"/>
              </w:rPr>
              <w:t>10.0</w:t>
            </w:r>
          </w:p>
        </w:tc>
        <w:tc>
          <w:tcPr>
            <w:tcW w:w="792" w:type="dxa"/>
            <w:vAlign w:val="center"/>
          </w:tcPr>
          <w:p w14:paraId="0DF64A1D" w14:textId="77777777" w:rsidR="001B40F1" w:rsidRPr="00B5540B" w:rsidRDefault="00AD15A1">
            <w:pPr>
              <w:pStyle w:val="aff7"/>
            </w:pPr>
            <w:r w:rsidRPr="00B5540B">
              <w:rPr>
                <w:rFonts w:hint="eastAsia"/>
              </w:rPr>
              <w:t>90</w:t>
            </w:r>
          </w:p>
        </w:tc>
        <w:tc>
          <w:tcPr>
            <w:tcW w:w="791" w:type="dxa"/>
            <w:vAlign w:val="center"/>
          </w:tcPr>
          <w:p w14:paraId="3C85F581" w14:textId="77777777" w:rsidR="001B40F1" w:rsidRPr="00B5540B" w:rsidRDefault="00AD15A1">
            <w:pPr>
              <w:pStyle w:val="aff7"/>
            </w:pPr>
            <w:r w:rsidRPr="00B5540B">
              <w:rPr>
                <w:rFonts w:hint="eastAsia"/>
              </w:rPr>
              <w:t>19</w:t>
            </w:r>
          </w:p>
        </w:tc>
        <w:tc>
          <w:tcPr>
            <w:tcW w:w="792" w:type="dxa"/>
            <w:vAlign w:val="center"/>
          </w:tcPr>
          <w:p w14:paraId="7A282DD3" w14:textId="77777777" w:rsidR="001B40F1" w:rsidRPr="00B5540B" w:rsidRDefault="00AD15A1">
            <w:pPr>
              <w:pStyle w:val="aff7"/>
            </w:pPr>
            <w:r w:rsidRPr="00B5540B">
              <w:rPr>
                <w:rFonts w:hint="eastAsia"/>
              </w:rPr>
              <w:t>327</w:t>
            </w:r>
          </w:p>
        </w:tc>
        <w:tc>
          <w:tcPr>
            <w:tcW w:w="792" w:type="dxa"/>
            <w:vAlign w:val="center"/>
          </w:tcPr>
          <w:p w14:paraId="7273014B" w14:textId="77777777" w:rsidR="001B40F1" w:rsidRPr="00B5540B" w:rsidRDefault="00AD15A1">
            <w:pPr>
              <w:pStyle w:val="aff7"/>
            </w:pPr>
            <w:r w:rsidRPr="00B5540B">
              <w:rPr>
                <w:rFonts w:hint="eastAsia"/>
              </w:rPr>
              <w:t>83.6</w:t>
            </w:r>
          </w:p>
        </w:tc>
        <w:tc>
          <w:tcPr>
            <w:tcW w:w="791" w:type="dxa"/>
            <w:vAlign w:val="center"/>
          </w:tcPr>
          <w:p w14:paraId="41058E03" w14:textId="77777777" w:rsidR="001B40F1" w:rsidRPr="00B5540B" w:rsidRDefault="00AD15A1">
            <w:pPr>
              <w:pStyle w:val="aff7"/>
            </w:pPr>
            <w:r w:rsidRPr="00B5540B">
              <w:rPr>
                <w:rFonts w:hint="eastAsia"/>
              </w:rPr>
              <w:t>11.7</w:t>
            </w:r>
          </w:p>
        </w:tc>
        <w:tc>
          <w:tcPr>
            <w:tcW w:w="792" w:type="dxa"/>
            <w:vAlign w:val="center"/>
          </w:tcPr>
          <w:p w14:paraId="0D25D4FF" w14:textId="77777777" w:rsidR="001B40F1" w:rsidRPr="00B5540B" w:rsidRDefault="00AD15A1">
            <w:pPr>
              <w:pStyle w:val="aff7"/>
            </w:pPr>
            <w:r w:rsidRPr="00B5540B">
              <w:rPr>
                <w:rFonts w:hint="eastAsia"/>
              </w:rPr>
              <w:t>27.6</w:t>
            </w:r>
          </w:p>
        </w:tc>
        <w:tc>
          <w:tcPr>
            <w:tcW w:w="792" w:type="dxa"/>
            <w:vAlign w:val="center"/>
          </w:tcPr>
          <w:p w14:paraId="7F68EE2F" w14:textId="77777777" w:rsidR="001B40F1" w:rsidRPr="00B5540B" w:rsidRDefault="00AD15A1">
            <w:pPr>
              <w:pStyle w:val="aff7"/>
            </w:pPr>
            <w:r w:rsidRPr="00B5540B">
              <w:rPr>
                <w:rFonts w:hint="eastAsia"/>
              </w:rPr>
              <w:t>2.14</w:t>
            </w:r>
          </w:p>
        </w:tc>
        <w:tc>
          <w:tcPr>
            <w:tcW w:w="896" w:type="dxa"/>
            <w:vAlign w:val="center"/>
          </w:tcPr>
          <w:p w14:paraId="77868013" w14:textId="77777777" w:rsidR="001B40F1" w:rsidRPr="00B5540B" w:rsidRDefault="00AD15A1">
            <w:pPr>
              <w:pStyle w:val="aff7"/>
            </w:pPr>
            <w:r w:rsidRPr="00B5540B">
              <w:rPr>
                <w:rFonts w:hint="eastAsia"/>
              </w:rPr>
              <w:t>0.93</w:t>
            </w:r>
          </w:p>
        </w:tc>
        <w:tc>
          <w:tcPr>
            <w:tcW w:w="687" w:type="dxa"/>
            <w:vAlign w:val="center"/>
          </w:tcPr>
          <w:p w14:paraId="7DEC549B" w14:textId="77777777" w:rsidR="001B40F1" w:rsidRPr="00B5540B" w:rsidRDefault="00AD15A1">
            <w:pPr>
              <w:pStyle w:val="aff7"/>
            </w:pPr>
            <w:r w:rsidRPr="00B5540B">
              <w:rPr>
                <w:rFonts w:hint="eastAsia"/>
              </w:rPr>
              <w:t>1.75</w:t>
            </w:r>
          </w:p>
        </w:tc>
        <w:tc>
          <w:tcPr>
            <w:tcW w:w="792" w:type="dxa"/>
            <w:vAlign w:val="center"/>
          </w:tcPr>
          <w:p w14:paraId="6E76BA50" w14:textId="77777777" w:rsidR="001B40F1" w:rsidRPr="00B5540B" w:rsidRDefault="00AD15A1">
            <w:pPr>
              <w:pStyle w:val="aff7"/>
            </w:pPr>
            <w:r w:rsidRPr="00B5540B">
              <w:rPr>
                <w:rFonts w:hint="eastAsia"/>
              </w:rPr>
              <w:t>19.4</w:t>
            </w:r>
          </w:p>
        </w:tc>
      </w:tr>
      <w:tr w:rsidR="001B40F1" w:rsidRPr="00B5540B" w14:paraId="3C7C6A33" w14:textId="77777777">
        <w:trPr>
          <w:jc w:val="center"/>
        </w:trPr>
        <w:tc>
          <w:tcPr>
            <w:tcW w:w="1811" w:type="dxa"/>
            <w:vMerge/>
            <w:vAlign w:val="center"/>
          </w:tcPr>
          <w:p w14:paraId="4F0F8ECC" w14:textId="77777777" w:rsidR="001B40F1" w:rsidRPr="00B5540B" w:rsidRDefault="001B40F1">
            <w:pPr>
              <w:pStyle w:val="aff7"/>
            </w:pPr>
          </w:p>
        </w:tc>
        <w:tc>
          <w:tcPr>
            <w:tcW w:w="1303" w:type="dxa"/>
            <w:vMerge/>
            <w:vAlign w:val="center"/>
          </w:tcPr>
          <w:p w14:paraId="22E60A91" w14:textId="77777777" w:rsidR="001B40F1" w:rsidRPr="00B5540B" w:rsidRDefault="001B40F1">
            <w:pPr>
              <w:pStyle w:val="aff7"/>
            </w:pPr>
          </w:p>
        </w:tc>
        <w:tc>
          <w:tcPr>
            <w:tcW w:w="992" w:type="dxa"/>
            <w:vAlign w:val="center"/>
          </w:tcPr>
          <w:p w14:paraId="6E302A13" w14:textId="77777777" w:rsidR="001B40F1" w:rsidRPr="00B5540B" w:rsidRDefault="00AD15A1">
            <w:pPr>
              <w:pStyle w:val="aff7"/>
            </w:pPr>
            <w:r w:rsidRPr="00B5540B">
              <w:rPr>
                <w:rFonts w:hint="eastAsia"/>
              </w:rPr>
              <w:t>第二次</w:t>
            </w:r>
          </w:p>
        </w:tc>
        <w:tc>
          <w:tcPr>
            <w:tcW w:w="1134" w:type="dxa"/>
            <w:vMerge/>
            <w:vAlign w:val="center"/>
          </w:tcPr>
          <w:p w14:paraId="48CB0D18" w14:textId="77777777" w:rsidR="001B40F1" w:rsidRPr="00B5540B" w:rsidRDefault="001B40F1">
            <w:pPr>
              <w:pStyle w:val="aff7"/>
            </w:pPr>
          </w:p>
        </w:tc>
        <w:tc>
          <w:tcPr>
            <w:tcW w:w="791" w:type="dxa"/>
            <w:vAlign w:val="center"/>
          </w:tcPr>
          <w:p w14:paraId="30C224AA" w14:textId="77777777" w:rsidR="001B40F1" w:rsidRPr="00B5540B" w:rsidRDefault="00AD15A1">
            <w:pPr>
              <w:pStyle w:val="aff7"/>
            </w:pPr>
            <w:r w:rsidRPr="00B5540B">
              <w:rPr>
                <w:rFonts w:hint="eastAsia"/>
              </w:rPr>
              <w:t>10.3</w:t>
            </w:r>
          </w:p>
        </w:tc>
        <w:tc>
          <w:tcPr>
            <w:tcW w:w="792" w:type="dxa"/>
            <w:vAlign w:val="center"/>
          </w:tcPr>
          <w:p w14:paraId="23056A85" w14:textId="77777777" w:rsidR="001B40F1" w:rsidRPr="00B5540B" w:rsidRDefault="00AD15A1">
            <w:pPr>
              <w:pStyle w:val="aff7"/>
            </w:pPr>
            <w:r w:rsidRPr="00B5540B">
              <w:rPr>
                <w:rFonts w:hint="eastAsia"/>
              </w:rPr>
              <w:t>40</w:t>
            </w:r>
          </w:p>
        </w:tc>
        <w:tc>
          <w:tcPr>
            <w:tcW w:w="791" w:type="dxa"/>
            <w:vAlign w:val="center"/>
          </w:tcPr>
          <w:p w14:paraId="21D44536" w14:textId="77777777" w:rsidR="001B40F1" w:rsidRPr="00B5540B" w:rsidRDefault="00AD15A1">
            <w:pPr>
              <w:pStyle w:val="aff7"/>
            </w:pPr>
            <w:r w:rsidRPr="00B5540B">
              <w:rPr>
                <w:rFonts w:hint="eastAsia"/>
              </w:rPr>
              <w:t>37</w:t>
            </w:r>
          </w:p>
        </w:tc>
        <w:tc>
          <w:tcPr>
            <w:tcW w:w="792" w:type="dxa"/>
            <w:vAlign w:val="center"/>
          </w:tcPr>
          <w:p w14:paraId="676FFABD" w14:textId="77777777" w:rsidR="001B40F1" w:rsidRPr="00B5540B" w:rsidRDefault="00AD15A1">
            <w:pPr>
              <w:pStyle w:val="aff7"/>
            </w:pPr>
            <w:r w:rsidRPr="00B5540B">
              <w:rPr>
                <w:rFonts w:hint="eastAsia"/>
              </w:rPr>
              <w:t>259</w:t>
            </w:r>
          </w:p>
        </w:tc>
        <w:tc>
          <w:tcPr>
            <w:tcW w:w="792" w:type="dxa"/>
            <w:vAlign w:val="center"/>
          </w:tcPr>
          <w:p w14:paraId="4DF3017F" w14:textId="77777777" w:rsidR="001B40F1" w:rsidRPr="00B5540B" w:rsidRDefault="00AD15A1">
            <w:pPr>
              <w:pStyle w:val="aff7"/>
            </w:pPr>
            <w:r w:rsidRPr="00B5540B">
              <w:rPr>
                <w:rFonts w:hint="eastAsia"/>
              </w:rPr>
              <w:t>72.9</w:t>
            </w:r>
          </w:p>
        </w:tc>
        <w:tc>
          <w:tcPr>
            <w:tcW w:w="791" w:type="dxa"/>
            <w:vAlign w:val="center"/>
          </w:tcPr>
          <w:p w14:paraId="7E8D40FF" w14:textId="77777777" w:rsidR="001B40F1" w:rsidRPr="00B5540B" w:rsidRDefault="00AD15A1">
            <w:pPr>
              <w:pStyle w:val="aff7"/>
            </w:pPr>
            <w:r w:rsidRPr="00B5540B">
              <w:rPr>
                <w:rFonts w:hint="eastAsia"/>
              </w:rPr>
              <w:t>15.4</w:t>
            </w:r>
          </w:p>
        </w:tc>
        <w:tc>
          <w:tcPr>
            <w:tcW w:w="792" w:type="dxa"/>
            <w:vAlign w:val="center"/>
          </w:tcPr>
          <w:p w14:paraId="0C036B01" w14:textId="77777777" w:rsidR="001B40F1" w:rsidRPr="00B5540B" w:rsidRDefault="00AD15A1">
            <w:pPr>
              <w:pStyle w:val="aff7"/>
            </w:pPr>
            <w:r w:rsidRPr="00B5540B">
              <w:rPr>
                <w:rFonts w:hint="eastAsia"/>
              </w:rPr>
              <w:t>31.4</w:t>
            </w:r>
          </w:p>
        </w:tc>
        <w:tc>
          <w:tcPr>
            <w:tcW w:w="792" w:type="dxa"/>
            <w:vAlign w:val="center"/>
          </w:tcPr>
          <w:p w14:paraId="7A2CBC48" w14:textId="77777777" w:rsidR="001B40F1" w:rsidRPr="00B5540B" w:rsidRDefault="00AD15A1">
            <w:pPr>
              <w:pStyle w:val="aff7"/>
            </w:pPr>
            <w:r w:rsidRPr="00B5540B">
              <w:rPr>
                <w:rFonts w:hint="eastAsia"/>
              </w:rPr>
              <w:t>1.56</w:t>
            </w:r>
          </w:p>
        </w:tc>
        <w:tc>
          <w:tcPr>
            <w:tcW w:w="896" w:type="dxa"/>
            <w:vAlign w:val="center"/>
          </w:tcPr>
          <w:p w14:paraId="21401BD5" w14:textId="77777777" w:rsidR="001B40F1" w:rsidRPr="00B5540B" w:rsidRDefault="00AD15A1">
            <w:pPr>
              <w:pStyle w:val="aff7"/>
            </w:pPr>
            <w:r w:rsidRPr="00B5540B">
              <w:rPr>
                <w:rFonts w:hint="eastAsia"/>
              </w:rPr>
              <w:t>1.15</w:t>
            </w:r>
          </w:p>
        </w:tc>
        <w:tc>
          <w:tcPr>
            <w:tcW w:w="687" w:type="dxa"/>
            <w:vAlign w:val="center"/>
          </w:tcPr>
          <w:p w14:paraId="33786FA7" w14:textId="77777777" w:rsidR="001B40F1" w:rsidRPr="00B5540B" w:rsidRDefault="00AD15A1">
            <w:pPr>
              <w:pStyle w:val="aff7"/>
            </w:pPr>
            <w:r w:rsidRPr="00B5540B">
              <w:rPr>
                <w:rFonts w:hint="eastAsia"/>
              </w:rPr>
              <w:t>2.34</w:t>
            </w:r>
          </w:p>
        </w:tc>
        <w:tc>
          <w:tcPr>
            <w:tcW w:w="792" w:type="dxa"/>
            <w:vAlign w:val="center"/>
          </w:tcPr>
          <w:p w14:paraId="2E603921" w14:textId="77777777" w:rsidR="001B40F1" w:rsidRPr="00B5540B" w:rsidRDefault="00AD15A1">
            <w:pPr>
              <w:pStyle w:val="aff7"/>
            </w:pPr>
            <w:r w:rsidRPr="00B5540B">
              <w:rPr>
                <w:rFonts w:hint="eastAsia"/>
              </w:rPr>
              <w:t>17.8</w:t>
            </w:r>
          </w:p>
        </w:tc>
      </w:tr>
      <w:tr w:rsidR="001B40F1" w:rsidRPr="00B5540B" w14:paraId="0BD386C4" w14:textId="77777777">
        <w:trPr>
          <w:jc w:val="center"/>
        </w:trPr>
        <w:tc>
          <w:tcPr>
            <w:tcW w:w="1811" w:type="dxa"/>
            <w:vMerge/>
            <w:vAlign w:val="center"/>
          </w:tcPr>
          <w:p w14:paraId="0C02FDBF" w14:textId="77777777" w:rsidR="001B40F1" w:rsidRPr="00B5540B" w:rsidRDefault="001B40F1">
            <w:pPr>
              <w:pStyle w:val="aff7"/>
            </w:pPr>
          </w:p>
        </w:tc>
        <w:tc>
          <w:tcPr>
            <w:tcW w:w="1303" w:type="dxa"/>
            <w:vMerge/>
            <w:vAlign w:val="center"/>
          </w:tcPr>
          <w:p w14:paraId="69CD4C58" w14:textId="77777777" w:rsidR="001B40F1" w:rsidRPr="00B5540B" w:rsidRDefault="001B40F1">
            <w:pPr>
              <w:pStyle w:val="aff7"/>
            </w:pPr>
          </w:p>
        </w:tc>
        <w:tc>
          <w:tcPr>
            <w:tcW w:w="992" w:type="dxa"/>
            <w:vAlign w:val="center"/>
          </w:tcPr>
          <w:p w14:paraId="03F6C282" w14:textId="77777777" w:rsidR="001B40F1" w:rsidRPr="00B5540B" w:rsidRDefault="00AD15A1">
            <w:pPr>
              <w:pStyle w:val="aff7"/>
            </w:pPr>
            <w:r w:rsidRPr="00B5540B">
              <w:rPr>
                <w:rFonts w:hint="eastAsia"/>
              </w:rPr>
              <w:t>第三次</w:t>
            </w:r>
          </w:p>
        </w:tc>
        <w:tc>
          <w:tcPr>
            <w:tcW w:w="1134" w:type="dxa"/>
            <w:vMerge/>
            <w:vAlign w:val="center"/>
          </w:tcPr>
          <w:p w14:paraId="2C90B657" w14:textId="77777777" w:rsidR="001B40F1" w:rsidRPr="00B5540B" w:rsidRDefault="001B40F1">
            <w:pPr>
              <w:pStyle w:val="aff7"/>
            </w:pPr>
          </w:p>
        </w:tc>
        <w:tc>
          <w:tcPr>
            <w:tcW w:w="791" w:type="dxa"/>
            <w:vAlign w:val="center"/>
          </w:tcPr>
          <w:p w14:paraId="46AFFB86" w14:textId="77777777" w:rsidR="001B40F1" w:rsidRPr="00B5540B" w:rsidRDefault="00AD15A1">
            <w:pPr>
              <w:pStyle w:val="aff7"/>
            </w:pPr>
            <w:r w:rsidRPr="00B5540B">
              <w:rPr>
                <w:rFonts w:hint="eastAsia"/>
              </w:rPr>
              <w:t>10.2</w:t>
            </w:r>
          </w:p>
        </w:tc>
        <w:tc>
          <w:tcPr>
            <w:tcW w:w="792" w:type="dxa"/>
            <w:vAlign w:val="center"/>
          </w:tcPr>
          <w:p w14:paraId="68512E4D" w14:textId="77777777" w:rsidR="001B40F1" w:rsidRPr="00B5540B" w:rsidRDefault="00AD15A1">
            <w:pPr>
              <w:pStyle w:val="aff7"/>
            </w:pPr>
            <w:r w:rsidRPr="00B5540B">
              <w:rPr>
                <w:rFonts w:hint="eastAsia"/>
              </w:rPr>
              <w:t>60</w:t>
            </w:r>
          </w:p>
        </w:tc>
        <w:tc>
          <w:tcPr>
            <w:tcW w:w="791" w:type="dxa"/>
            <w:vAlign w:val="center"/>
          </w:tcPr>
          <w:p w14:paraId="0D6A2C06" w14:textId="77777777" w:rsidR="001B40F1" w:rsidRPr="00B5540B" w:rsidRDefault="00AD15A1">
            <w:pPr>
              <w:pStyle w:val="aff7"/>
            </w:pPr>
            <w:r w:rsidRPr="00B5540B">
              <w:rPr>
                <w:rFonts w:hint="eastAsia"/>
              </w:rPr>
              <w:t>24</w:t>
            </w:r>
          </w:p>
        </w:tc>
        <w:tc>
          <w:tcPr>
            <w:tcW w:w="792" w:type="dxa"/>
            <w:vAlign w:val="center"/>
          </w:tcPr>
          <w:p w14:paraId="3D2792CF" w14:textId="77777777" w:rsidR="001B40F1" w:rsidRPr="00B5540B" w:rsidRDefault="00AD15A1">
            <w:pPr>
              <w:pStyle w:val="aff7"/>
            </w:pPr>
            <w:r w:rsidRPr="00B5540B">
              <w:rPr>
                <w:rFonts w:hint="eastAsia"/>
              </w:rPr>
              <w:t>283</w:t>
            </w:r>
          </w:p>
        </w:tc>
        <w:tc>
          <w:tcPr>
            <w:tcW w:w="792" w:type="dxa"/>
            <w:vAlign w:val="center"/>
          </w:tcPr>
          <w:p w14:paraId="3237E49E" w14:textId="77777777" w:rsidR="001B40F1" w:rsidRPr="00B5540B" w:rsidRDefault="00AD15A1">
            <w:pPr>
              <w:pStyle w:val="aff7"/>
            </w:pPr>
            <w:r w:rsidRPr="00B5540B">
              <w:rPr>
                <w:rFonts w:hint="eastAsia"/>
              </w:rPr>
              <w:t>79.1</w:t>
            </w:r>
          </w:p>
        </w:tc>
        <w:tc>
          <w:tcPr>
            <w:tcW w:w="791" w:type="dxa"/>
            <w:vAlign w:val="center"/>
          </w:tcPr>
          <w:p w14:paraId="254A5DF0" w14:textId="77777777" w:rsidR="001B40F1" w:rsidRPr="00B5540B" w:rsidRDefault="00AD15A1">
            <w:pPr>
              <w:pStyle w:val="aff7"/>
            </w:pPr>
            <w:r w:rsidRPr="00B5540B">
              <w:rPr>
                <w:rFonts w:hint="eastAsia"/>
              </w:rPr>
              <w:t>8.76</w:t>
            </w:r>
          </w:p>
        </w:tc>
        <w:tc>
          <w:tcPr>
            <w:tcW w:w="792" w:type="dxa"/>
            <w:vAlign w:val="center"/>
          </w:tcPr>
          <w:p w14:paraId="3102802D" w14:textId="77777777" w:rsidR="001B40F1" w:rsidRPr="00B5540B" w:rsidRDefault="00AD15A1">
            <w:pPr>
              <w:pStyle w:val="aff7"/>
            </w:pPr>
            <w:r w:rsidRPr="00B5540B">
              <w:rPr>
                <w:rFonts w:hint="eastAsia"/>
              </w:rPr>
              <w:t>22.3</w:t>
            </w:r>
          </w:p>
        </w:tc>
        <w:tc>
          <w:tcPr>
            <w:tcW w:w="792" w:type="dxa"/>
            <w:vAlign w:val="center"/>
          </w:tcPr>
          <w:p w14:paraId="47FC1CD5" w14:textId="77777777" w:rsidR="001B40F1" w:rsidRPr="00B5540B" w:rsidRDefault="00AD15A1">
            <w:pPr>
              <w:pStyle w:val="aff7"/>
            </w:pPr>
            <w:r w:rsidRPr="00B5540B">
              <w:rPr>
                <w:rFonts w:hint="eastAsia"/>
              </w:rPr>
              <w:t>1.17</w:t>
            </w:r>
          </w:p>
        </w:tc>
        <w:tc>
          <w:tcPr>
            <w:tcW w:w="896" w:type="dxa"/>
            <w:vAlign w:val="center"/>
          </w:tcPr>
          <w:p w14:paraId="2DEAF318" w14:textId="77777777" w:rsidR="001B40F1" w:rsidRPr="00B5540B" w:rsidRDefault="00AD15A1">
            <w:pPr>
              <w:pStyle w:val="aff7"/>
            </w:pPr>
            <w:r w:rsidRPr="00B5540B">
              <w:rPr>
                <w:rFonts w:hint="eastAsia"/>
              </w:rPr>
              <w:t>1.72</w:t>
            </w:r>
          </w:p>
        </w:tc>
        <w:tc>
          <w:tcPr>
            <w:tcW w:w="687" w:type="dxa"/>
            <w:vAlign w:val="center"/>
          </w:tcPr>
          <w:p w14:paraId="297C9FC9" w14:textId="77777777" w:rsidR="001B40F1" w:rsidRPr="00B5540B" w:rsidRDefault="00AD15A1">
            <w:pPr>
              <w:pStyle w:val="aff7"/>
            </w:pPr>
            <w:r w:rsidRPr="00B5540B">
              <w:rPr>
                <w:rFonts w:hint="eastAsia"/>
              </w:rPr>
              <w:t>1.13</w:t>
            </w:r>
          </w:p>
        </w:tc>
        <w:tc>
          <w:tcPr>
            <w:tcW w:w="792" w:type="dxa"/>
            <w:vAlign w:val="center"/>
          </w:tcPr>
          <w:p w14:paraId="2D0AA11C" w14:textId="77777777" w:rsidR="001B40F1" w:rsidRPr="00B5540B" w:rsidRDefault="00AD15A1">
            <w:pPr>
              <w:pStyle w:val="aff7"/>
            </w:pPr>
            <w:r w:rsidRPr="00B5540B">
              <w:rPr>
                <w:rFonts w:hint="eastAsia"/>
              </w:rPr>
              <w:t>18.7</w:t>
            </w:r>
          </w:p>
        </w:tc>
      </w:tr>
      <w:tr w:rsidR="001B40F1" w:rsidRPr="00B5540B" w14:paraId="6406C874" w14:textId="77777777">
        <w:trPr>
          <w:jc w:val="center"/>
        </w:trPr>
        <w:tc>
          <w:tcPr>
            <w:tcW w:w="1811" w:type="dxa"/>
            <w:vMerge/>
            <w:vAlign w:val="center"/>
          </w:tcPr>
          <w:p w14:paraId="4CE5CDA4" w14:textId="77777777" w:rsidR="001B40F1" w:rsidRPr="00B5540B" w:rsidRDefault="001B40F1">
            <w:pPr>
              <w:pStyle w:val="aff7"/>
            </w:pPr>
          </w:p>
        </w:tc>
        <w:tc>
          <w:tcPr>
            <w:tcW w:w="1303" w:type="dxa"/>
            <w:vMerge/>
            <w:vAlign w:val="center"/>
          </w:tcPr>
          <w:p w14:paraId="270EEE83" w14:textId="77777777" w:rsidR="001B40F1" w:rsidRPr="00B5540B" w:rsidRDefault="001B40F1">
            <w:pPr>
              <w:pStyle w:val="aff7"/>
            </w:pPr>
          </w:p>
        </w:tc>
        <w:tc>
          <w:tcPr>
            <w:tcW w:w="992" w:type="dxa"/>
            <w:vAlign w:val="center"/>
          </w:tcPr>
          <w:p w14:paraId="02E0DA94" w14:textId="77777777" w:rsidR="001B40F1" w:rsidRPr="00B5540B" w:rsidRDefault="00AD15A1">
            <w:pPr>
              <w:pStyle w:val="aff7"/>
            </w:pPr>
            <w:r w:rsidRPr="00B5540B">
              <w:rPr>
                <w:rFonts w:hint="eastAsia"/>
              </w:rPr>
              <w:t>第四次</w:t>
            </w:r>
          </w:p>
        </w:tc>
        <w:tc>
          <w:tcPr>
            <w:tcW w:w="1134" w:type="dxa"/>
            <w:vMerge/>
            <w:vAlign w:val="center"/>
          </w:tcPr>
          <w:p w14:paraId="072E2215" w14:textId="77777777" w:rsidR="001B40F1" w:rsidRPr="00B5540B" w:rsidRDefault="001B40F1">
            <w:pPr>
              <w:pStyle w:val="aff7"/>
            </w:pPr>
          </w:p>
        </w:tc>
        <w:tc>
          <w:tcPr>
            <w:tcW w:w="791" w:type="dxa"/>
            <w:vAlign w:val="center"/>
          </w:tcPr>
          <w:p w14:paraId="0FDE2998" w14:textId="77777777" w:rsidR="001B40F1" w:rsidRPr="00B5540B" w:rsidRDefault="00AD15A1">
            <w:pPr>
              <w:pStyle w:val="aff7"/>
            </w:pPr>
            <w:r w:rsidRPr="00B5540B">
              <w:rPr>
                <w:rFonts w:hint="eastAsia"/>
              </w:rPr>
              <w:t>10.1</w:t>
            </w:r>
          </w:p>
        </w:tc>
        <w:tc>
          <w:tcPr>
            <w:tcW w:w="792" w:type="dxa"/>
            <w:vAlign w:val="center"/>
          </w:tcPr>
          <w:p w14:paraId="58EE6BE6" w14:textId="77777777" w:rsidR="001B40F1" w:rsidRPr="00B5540B" w:rsidRDefault="00AD15A1">
            <w:pPr>
              <w:pStyle w:val="aff7"/>
            </w:pPr>
            <w:r w:rsidRPr="00B5540B">
              <w:rPr>
                <w:rFonts w:hint="eastAsia"/>
              </w:rPr>
              <w:t>70</w:t>
            </w:r>
          </w:p>
        </w:tc>
        <w:tc>
          <w:tcPr>
            <w:tcW w:w="791" w:type="dxa"/>
            <w:vAlign w:val="center"/>
          </w:tcPr>
          <w:p w14:paraId="4DAE3048" w14:textId="77777777" w:rsidR="001B40F1" w:rsidRPr="00B5540B" w:rsidRDefault="00AD15A1">
            <w:pPr>
              <w:pStyle w:val="aff7"/>
            </w:pPr>
            <w:r w:rsidRPr="00B5540B">
              <w:rPr>
                <w:rFonts w:hint="eastAsia"/>
              </w:rPr>
              <w:t>15</w:t>
            </w:r>
          </w:p>
        </w:tc>
        <w:tc>
          <w:tcPr>
            <w:tcW w:w="792" w:type="dxa"/>
            <w:vAlign w:val="center"/>
          </w:tcPr>
          <w:p w14:paraId="2E7F1485" w14:textId="77777777" w:rsidR="001B40F1" w:rsidRPr="00B5540B" w:rsidRDefault="00AD15A1">
            <w:pPr>
              <w:pStyle w:val="aff7"/>
            </w:pPr>
            <w:r w:rsidRPr="00B5540B">
              <w:rPr>
                <w:rFonts w:hint="eastAsia"/>
              </w:rPr>
              <w:t>198</w:t>
            </w:r>
          </w:p>
        </w:tc>
        <w:tc>
          <w:tcPr>
            <w:tcW w:w="792" w:type="dxa"/>
            <w:vAlign w:val="center"/>
          </w:tcPr>
          <w:p w14:paraId="5C430E67" w14:textId="77777777" w:rsidR="001B40F1" w:rsidRPr="00B5540B" w:rsidRDefault="00AD15A1">
            <w:pPr>
              <w:pStyle w:val="aff7"/>
            </w:pPr>
            <w:r w:rsidRPr="00B5540B">
              <w:rPr>
                <w:rFonts w:hint="eastAsia"/>
              </w:rPr>
              <w:t>52.4</w:t>
            </w:r>
          </w:p>
        </w:tc>
        <w:tc>
          <w:tcPr>
            <w:tcW w:w="791" w:type="dxa"/>
            <w:vAlign w:val="center"/>
          </w:tcPr>
          <w:p w14:paraId="138C6854" w14:textId="77777777" w:rsidR="001B40F1" w:rsidRPr="00B5540B" w:rsidRDefault="00AD15A1">
            <w:pPr>
              <w:pStyle w:val="aff7"/>
            </w:pPr>
            <w:r w:rsidRPr="00B5540B">
              <w:rPr>
                <w:rFonts w:hint="eastAsia"/>
              </w:rPr>
              <w:t>12.6</w:t>
            </w:r>
          </w:p>
        </w:tc>
        <w:tc>
          <w:tcPr>
            <w:tcW w:w="792" w:type="dxa"/>
            <w:vAlign w:val="center"/>
          </w:tcPr>
          <w:p w14:paraId="0C8B0901" w14:textId="77777777" w:rsidR="001B40F1" w:rsidRPr="00B5540B" w:rsidRDefault="00AD15A1">
            <w:pPr>
              <w:pStyle w:val="aff7"/>
            </w:pPr>
            <w:r w:rsidRPr="00B5540B">
              <w:rPr>
                <w:rFonts w:hint="eastAsia"/>
              </w:rPr>
              <w:t>19.8</w:t>
            </w:r>
          </w:p>
        </w:tc>
        <w:tc>
          <w:tcPr>
            <w:tcW w:w="792" w:type="dxa"/>
            <w:vAlign w:val="center"/>
          </w:tcPr>
          <w:p w14:paraId="4CE51E77" w14:textId="77777777" w:rsidR="001B40F1" w:rsidRPr="00B5540B" w:rsidRDefault="00AD15A1">
            <w:pPr>
              <w:pStyle w:val="aff7"/>
            </w:pPr>
            <w:r w:rsidRPr="00B5540B">
              <w:rPr>
                <w:rFonts w:hint="eastAsia"/>
              </w:rPr>
              <w:t>2.51</w:t>
            </w:r>
          </w:p>
        </w:tc>
        <w:tc>
          <w:tcPr>
            <w:tcW w:w="896" w:type="dxa"/>
            <w:vAlign w:val="center"/>
          </w:tcPr>
          <w:p w14:paraId="0CCE906D" w14:textId="77777777" w:rsidR="001B40F1" w:rsidRPr="00B5540B" w:rsidRDefault="00AD15A1">
            <w:pPr>
              <w:pStyle w:val="aff7"/>
            </w:pPr>
            <w:r w:rsidRPr="00B5540B">
              <w:rPr>
                <w:rFonts w:hint="eastAsia"/>
              </w:rPr>
              <w:t>0.81</w:t>
            </w:r>
          </w:p>
        </w:tc>
        <w:tc>
          <w:tcPr>
            <w:tcW w:w="687" w:type="dxa"/>
            <w:vAlign w:val="center"/>
          </w:tcPr>
          <w:p w14:paraId="6B876D3A" w14:textId="77777777" w:rsidR="001B40F1" w:rsidRPr="00B5540B" w:rsidRDefault="00AD15A1">
            <w:pPr>
              <w:pStyle w:val="aff7"/>
            </w:pPr>
            <w:r w:rsidRPr="00B5540B">
              <w:rPr>
                <w:rFonts w:hint="eastAsia"/>
              </w:rPr>
              <w:t>2.91</w:t>
            </w:r>
          </w:p>
        </w:tc>
        <w:tc>
          <w:tcPr>
            <w:tcW w:w="792" w:type="dxa"/>
            <w:vAlign w:val="center"/>
          </w:tcPr>
          <w:p w14:paraId="45763CC9" w14:textId="77777777" w:rsidR="001B40F1" w:rsidRPr="00B5540B" w:rsidRDefault="00AD15A1">
            <w:pPr>
              <w:pStyle w:val="aff7"/>
            </w:pPr>
            <w:r w:rsidRPr="00B5540B">
              <w:rPr>
                <w:rFonts w:hint="eastAsia"/>
              </w:rPr>
              <w:t>20.9</w:t>
            </w:r>
          </w:p>
        </w:tc>
      </w:tr>
      <w:tr w:rsidR="001B40F1" w:rsidRPr="00B5540B" w14:paraId="5A96850C" w14:textId="77777777">
        <w:trPr>
          <w:jc w:val="center"/>
        </w:trPr>
        <w:tc>
          <w:tcPr>
            <w:tcW w:w="5240" w:type="dxa"/>
            <w:gridSpan w:val="4"/>
            <w:vAlign w:val="center"/>
          </w:tcPr>
          <w:p w14:paraId="7344F762" w14:textId="77777777" w:rsidR="001B40F1" w:rsidRPr="00B5540B" w:rsidRDefault="00AD15A1">
            <w:pPr>
              <w:pStyle w:val="aff7"/>
            </w:pPr>
            <w:r w:rsidRPr="00B5540B">
              <w:rPr>
                <w:rFonts w:hint="eastAsia"/>
              </w:rPr>
              <w:t>本项目取值</w:t>
            </w:r>
          </w:p>
        </w:tc>
        <w:tc>
          <w:tcPr>
            <w:tcW w:w="791" w:type="dxa"/>
            <w:vAlign w:val="center"/>
          </w:tcPr>
          <w:p w14:paraId="37D3645C" w14:textId="77777777" w:rsidR="001B40F1" w:rsidRPr="00B5540B" w:rsidRDefault="00AD15A1">
            <w:pPr>
              <w:pStyle w:val="aff7"/>
            </w:pPr>
            <w:r w:rsidRPr="00B5540B">
              <w:rPr>
                <w:rFonts w:hint="eastAsia"/>
              </w:rPr>
              <w:t>1~3</w:t>
            </w:r>
          </w:p>
        </w:tc>
        <w:tc>
          <w:tcPr>
            <w:tcW w:w="792" w:type="dxa"/>
            <w:vAlign w:val="bottom"/>
          </w:tcPr>
          <w:p w14:paraId="43BDFDB4" w14:textId="77777777" w:rsidR="001B40F1" w:rsidRPr="00B5540B" w:rsidRDefault="00AD15A1">
            <w:pPr>
              <w:pStyle w:val="aff7"/>
            </w:pPr>
            <w:r w:rsidRPr="00B5540B">
              <w:rPr>
                <w:rFonts w:hint="eastAsia"/>
              </w:rPr>
              <w:t>90</w:t>
            </w:r>
          </w:p>
        </w:tc>
        <w:tc>
          <w:tcPr>
            <w:tcW w:w="791" w:type="dxa"/>
            <w:vAlign w:val="bottom"/>
          </w:tcPr>
          <w:p w14:paraId="6ABACBE3" w14:textId="77777777" w:rsidR="001B40F1" w:rsidRPr="00B5540B" w:rsidRDefault="00AD15A1">
            <w:pPr>
              <w:pStyle w:val="aff7"/>
            </w:pPr>
            <w:r w:rsidRPr="00B5540B">
              <w:rPr>
                <w:rFonts w:hint="eastAsia"/>
              </w:rPr>
              <w:t>45</w:t>
            </w:r>
          </w:p>
        </w:tc>
        <w:tc>
          <w:tcPr>
            <w:tcW w:w="792" w:type="dxa"/>
            <w:vAlign w:val="bottom"/>
          </w:tcPr>
          <w:p w14:paraId="1B2CBA14" w14:textId="77777777" w:rsidR="001B40F1" w:rsidRPr="00B5540B" w:rsidRDefault="00AD15A1">
            <w:pPr>
              <w:pStyle w:val="aff7"/>
            </w:pPr>
            <w:r w:rsidRPr="00B5540B">
              <w:rPr>
                <w:rFonts w:hint="eastAsia"/>
              </w:rPr>
              <w:t>327</w:t>
            </w:r>
          </w:p>
        </w:tc>
        <w:tc>
          <w:tcPr>
            <w:tcW w:w="792" w:type="dxa"/>
            <w:vAlign w:val="bottom"/>
          </w:tcPr>
          <w:p w14:paraId="1DEB5959" w14:textId="77777777" w:rsidR="001B40F1" w:rsidRPr="00B5540B" w:rsidRDefault="00AD15A1">
            <w:pPr>
              <w:pStyle w:val="aff7"/>
            </w:pPr>
            <w:r w:rsidRPr="00B5540B">
              <w:rPr>
                <w:rFonts w:hint="eastAsia"/>
              </w:rPr>
              <w:t>83.6</w:t>
            </w:r>
          </w:p>
        </w:tc>
        <w:tc>
          <w:tcPr>
            <w:tcW w:w="791" w:type="dxa"/>
            <w:vAlign w:val="bottom"/>
          </w:tcPr>
          <w:p w14:paraId="68CF7B21" w14:textId="77777777" w:rsidR="001B40F1" w:rsidRPr="00B5540B" w:rsidRDefault="00AD15A1">
            <w:pPr>
              <w:pStyle w:val="aff7"/>
            </w:pPr>
            <w:r w:rsidRPr="00B5540B">
              <w:rPr>
                <w:rFonts w:hint="eastAsia"/>
              </w:rPr>
              <w:t>15.4</w:t>
            </w:r>
          </w:p>
        </w:tc>
        <w:tc>
          <w:tcPr>
            <w:tcW w:w="792" w:type="dxa"/>
            <w:vAlign w:val="bottom"/>
          </w:tcPr>
          <w:p w14:paraId="7AB38BFC" w14:textId="77777777" w:rsidR="001B40F1" w:rsidRPr="00B5540B" w:rsidRDefault="00AD15A1">
            <w:pPr>
              <w:pStyle w:val="aff7"/>
            </w:pPr>
            <w:r w:rsidRPr="00B5540B">
              <w:rPr>
                <w:rFonts w:hint="eastAsia"/>
              </w:rPr>
              <w:t>31.4</w:t>
            </w:r>
          </w:p>
        </w:tc>
        <w:tc>
          <w:tcPr>
            <w:tcW w:w="792" w:type="dxa"/>
            <w:vAlign w:val="bottom"/>
          </w:tcPr>
          <w:p w14:paraId="550E2B12" w14:textId="77777777" w:rsidR="001B40F1" w:rsidRPr="00B5540B" w:rsidRDefault="00AD15A1">
            <w:pPr>
              <w:pStyle w:val="aff7"/>
            </w:pPr>
            <w:r w:rsidRPr="00B5540B">
              <w:rPr>
                <w:rFonts w:hint="eastAsia"/>
              </w:rPr>
              <w:t>2.51</w:t>
            </w:r>
          </w:p>
        </w:tc>
        <w:tc>
          <w:tcPr>
            <w:tcW w:w="896" w:type="dxa"/>
            <w:vAlign w:val="bottom"/>
          </w:tcPr>
          <w:p w14:paraId="1B973A5E" w14:textId="77777777" w:rsidR="001B40F1" w:rsidRPr="00B5540B" w:rsidRDefault="00AD15A1">
            <w:pPr>
              <w:pStyle w:val="aff7"/>
            </w:pPr>
            <w:r w:rsidRPr="00B5540B">
              <w:rPr>
                <w:rFonts w:hint="eastAsia"/>
              </w:rPr>
              <w:t>1.72</w:t>
            </w:r>
          </w:p>
        </w:tc>
        <w:tc>
          <w:tcPr>
            <w:tcW w:w="687" w:type="dxa"/>
            <w:vAlign w:val="bottom"/>
          </w:tcPr>
          <w:p w14:paraId="13A6E00C" w14:textId="77777777" w:rsidR="001B40F1" w:rsidRPr="00B5540B" w:rsidRDefault="00AD15A1">
            <w:pPr>
              <w:pStyle w:val="aff7"/>
            </w:pPr>
            <w:r w:rsidRPr="00B5540B">
              <w:rPr>
                <w:rFonts w:hint="eastAsia"/>
              </w:rPr>
              <w:t>2.91</w:t>
            </w:r>
          </w:p>
        </w:tc>
        <w:tc>
          <w:tcPr>
            <w:tcW w:w="792" w:type="dxa"/>
            <w:vAlign w:val="bottom"/>
          </w:tcPr>
          <w:p w14:paraId="03EDF32C" w14:textId="77777777" w:rsidR="001B40F1" w:rsidRPr="00B5540B" w:rsidRDefault="00AD15A1">
            <w:pPr>
              <w:pStyle w:val="aff7"/>
            </w:pPr>
            <w:r w:rsidRPr="00B5540B">
              <w:rPr>
                <w:rFonts w:hint="eastAsia"/>
              </w:rPr>
              <w:t>20.9</w:t>
            </w:r>
          </w:p>
        </w:tc>
      </w:tr>
      <w:bookmarkEnd w:id="134"/>
    </w:tbl>
    <w:p w14:paraId="5B7B01B0" w14:textId="77777777" w:rsidR="001B40F1" w:rsidRPr="00B5540B" w:rsidRDefault="001B40F1">
      <w:pPr>
        <w:pStyle w:val="aff5"/>
        <w:ind w:firstLine="480"/>
        <w:sectPr w:rsidR="001B40F1" w:rsidRPr="00B5540B">
          <w:pgSz w:w="16838" w:h="11906" w:orient="landscape"/>
          <w:pgMar w:top="1800" w:right="1440" w:bottom="1800" w:left="1440" w:header="851" w:footer="992" w:gutter="0"/>
          <w:cols w:space="425"/>
          <w:docGrid w:type="lines" w:linePitch="326"/>
        </w:sectPr>
      </w:pPr>
    </w:p>
    <w:p w14:paraId="18FC9F19" w14:textId="77777777" w:rsidR="001B40F1" w:rsidRPr="00B5540B" w:rsidRDefault="00AD15A1">
      <w:pPr>
        <w:pStyle w:val="aff5"/>
        <w:ind w:firstLine="480"/>
      </w:pPr>
      <w:r w:rsidRPr="00B5540B">
        <w:rPr>
          <w:rFonts w:hint="eastAsia"/>
        </w:rPr>
        <w:lastRenderedPageBreak/>
        <w:t>注：</w:t>
      </w:r>
      <w:r w:rsidRPr="00B5540B">
        <w:rPr>
          <w:rFonts w:ascii="宋体" w:hAnsi="宋体" w:hint="eastAsia"/>
        </w:rPr>
        <w:t>①</w:t>
      </w:r>
      <w:r w:rsidRPr="00B5540B">
        <w:rPr>
          <w:rFonts w:hint="eastAsia"/>
        </w:rPr>
        <w:t>东莞旭光五金氧化制品有限公司第六次改扩建项目一期工程的废水实测数据来源于《东莞旭光五金氧化制品有限公司第六次改扩建项目一期竣工环境保护验收监测报告》（</w:t>
      </w:r>
      <w:r w:rsidRPr="00B5540B">
        <w:rPr>
          <w:rFonts w:hint="eastAsia"/>
        </w:rPr>
        <w:t>2022</w:t>
      </w:r>
      <w:r w:rsidRPr="00B5540B">
        <w:rPr>
          <w:rFonts w:hint="eastAsia"/>
        </w:rPr>
        <w:t>年</w:t>
      </w:r>
      <w:r w:rsidRPr="00B5540B">
        <w:rPr>
          <w:rFonts w:hint="eastAsia"/>
        </w:rPr>
        <w:t>8</w:t>
      </w:r>
      <w:r w:rsidRPr="00B5540B">
        <w:rPr>
          <w:rFonts w:hint="eastAsia"/>
        </w:rPr>
        <w:t>月）；</w:t>
      </w:r>
    </w:p>
    <w:p w14:paraId="2E70339C" w14:textId="77777777" w:rsidR="001B40F1" w:rsidRPr="00B5540B" w:rsidRDefault="00AD15A1">
      <w:pPr>
        <w:pStyle w:val="aff5"/>
        <w:ind w:firstLine="480"/>
      </w:pPr>
      <w:r w:rsidRPr="00B5540B">
        <w:rPr>
          <w:rFonts w:ascii="宋体" w:hAnsi="宋体"/>
        </w:rPr>
        <w:t>②</w:t>
      </w:r>
      <w:r w:rsidRPr="00B5540B">
        <w:rPr>
          <w:rFonts w:hint="eastAsia"/>
        </w:rPr>
        <w:t>本项目各类废水水质参照同类企业实测结果，并结合企业设计资料，保守估算取</w:t>
      </w:r>
      <w:r w:rsidRPr="00B5540B">
        <w:rPr>
          <w:rFonts w:ascii="宋体" w:hAnsi="宋体" w:hint="eastAsia"/>
        </w:rPr>
        <w:t>较大值；</w:t>
      </w:r>
    </w:p>
    <w:p w14:paraId="2178C3FC" w14:textId="77777777" w:rsidR="001B40F1" w:rsidRPr="00B5540B" w:rsidRDefault="00AD15A1">
      <w:pPr>
        <w:pStyle w:val="aff5"/>
        <w:ind w:firstLine="480"/>
      </w:pPr>
      <w:r w:rsidRPr="00B5540B">
        <w:rPr>
          <w:rFonts w:ascii="宋体" w:hAnsi="宋体"/>
        </w:rPr>
        <w:t>③</w:t>
      </w:r>
      <w:r w:rsidRPr="00B5540B">
        <w:rPr>
          <w:rFonts w:hint="eastAsia"/>
        </w:rPr>
        <w:t>pH</w:t>
      </w:r>
      <w:r w:rsidRPr="00B5540B">
        <w:rPr>
          <w:rFonts w:hint="eastAsia"/>
        </w:rPr>
        <w:t>值参照《铝合金阳极氧废水及处理技术研究》（余浩民，贵州</w:t>
      </w:r>
      <w:r w:rsidRPr="00B5540B">
        <w:rPr>
          <w:rFonts w:hint="eastAsia"/>
        </w:rPr>
        <w:t xml:space="preserve"> </w:t>
      </w:r>
      <w:r w:rsidRPr="00B5540B">
        <w:rPr>
          <w:rFonts w:hint="eastAsia"/>
        </w:rPr>
        <w:t>遵义）、《金属外壳阳极氧化废水分类处理及回用》（刘欣、文</w:t>
      </w:r>
      <w:proofErr w:type="gramStart"/>
      <w:r w:rsidRPr="00B5540B">
        <w:rPr>
          <w:rFonts w:hint="eastAsia"/>
        </w:rPr>
        <w:t>淦斌</w:t>
      </w:r>
      <w:proofErr w:type="gramEnd"/>
      <w:r w:rsidRPr="00B5540B">
        <w:rPr>
          <w:rFonts w:hint="eastAsia"/>
        </w:rPr>
        <w:t>、黄春梅，广东）中数据。</w:t>
      </w:r>
    </w:p>
    <w:p w14:paraId="31036BFF" w14:textId="77777777" w:rsidR="001B40F1" w:rsidRPr="00B5540B" w:rsidRDefault="00AD15A1">
      <w:pPr>
        <w:pStyle w:val="aff5"/>
        <w:ind w:firstLine="480"/>
      </w:pPr>
      <w:r w:rsidRPr="00B5540B">
        <w:rPr>
          <w:rFonts w:hint="eastAsia"/>
        </w:rPr>
        <w:t>本项目综合废水污染物产生情况如下表所示。</w:t>
      </w:r>
    </w:p>
    <w:p w14:paraId="6B52DA1E" w14:textId="4414320D" w:rsidR="001B40F1" w:rsidRPr="00B5540B" w:rsidRDefault="00AD15A1">
      <w:pPr>
        <w:pStyle w:val="aff9"/>
      </w:pPr>
      <w:r w:rsidRPr="00B5540B">
        <w:rPr>
          <w:rFonts w:hint="eastAsia"/>
        </w:rPr>
        <w:t>表</w:t>
      </w:r>
      <w:r w:rsidRPr="00B5540B">
        <w:rPr>
          <w:rFonts w:hint="eastAsia"/>
        </w:rPr>
        <w:t>3.3-1</w:t>
      </w:r>
      <w:r w:rsidR="00EE2949" w:rsidRPr="00B5540B">
        <w:rPr>
          <w:rFonts w:hint="eastAsia"/>
        </w:rPr>
        <w:t>6</w:t>
      </w:r>
      <w:r w:rsidRPr="00B5540B">
        <w:rPr>
          <w:rFonts w:hint="eastAsia"/>
        </w:rPr>
        <w:t xml:space="preserve">  </w:t>
      </w:r>
      <w:r w:rsidRPr="00B5540B">
        <w:rPr>
          <w:rFonts w:hint="eastAsia"/>
        </w:rPr>
        <w:t>本项目综合废水污染物源强核算表</w:t>
      </w:r>
    </w:p>
    <w:tbl>
      <w:tblPr>
        <w:tblStyle w:val="aff"/>
        <w:tblW w:w="0" w:type="auto"/>
        <w:jc w:val="center"/>
        <w:tblLook w:val="04A0" w:firstRow="1" w:lastRow="0" w:firstColumn="1" w:lastColumn="0" w:noHBand="0" w:noVBand="1"/>
      </w:tblPr>
      <w:tblGrid>
        <w:gridCol w:w="1659"/>
        <w:gridCol w:w="1659"/>
        <w:gridCol w:w="1355"/>
        <w:gridCol w:w="1963"/>
        <w:gridCol w:w="1660"/>
      </w:tblGrid>
      <w:tr w:rsidR="001B40F1" w:rsidRPr="00B5540B" w14:paraId="2C687683" w14:textId="77777777">
        <w:trPr>
          <w:jc w:val="center"/>
        </w:trPr>
        <w:tc>
          <w:tcPr>
            <w:tcW w:w="1659" w:type="dxa"/>
            <w:vAlign w:val="center"/>
          </w:tcPr>
          <w:p w14:paraId="6486B1D9" w14:textId="77777777" w:rsidR="001B40F1" w:rsidRPr="00B5540B" w:rsidRDefault="00AD15A1">
            <w:pPr>
              <w:pStyle w:val="aff7"/>
            </w:pPr>
            <w:bookmarkStart w:id="135" w:name="_Hlk182842300"/>
            <w:r w:rsidRPr="00B5540B">
              <w:rPr>
                <w:rFonts w:hint="eastAsia"/>
              </w:rPr>
              <w:t>污染源</w:t>
            </w:r>
          </w:p>
        </w:tc>
        <w:tc>
          <w:tcPr>
            <w:tcW w:w="1659" w:type="dxa"/>
            <w:vAlign w:val="center"/>
          </w:tcPr>
          <w:p w14:paraId="1E61C2E7" w14:textId="77777777" w:rsidR="001B40F1" w:rsidRPr="00B5540B" w:rsidRDefault="00AD15A1">
            <w:pPr>
              <w:pStyle w:val="aff7"/>
            </w:pPr>
            <w:r w:rsidRPr="00B5540B">
              <w:rPr>
                <w:rFonts w:hint="eastAsia"/>
              </w:rPr>
              <w:t>废水量（</w:t>
            </w:r>
            <w:r w:rsidRPr="00B5540B">
              <w:rPr>
                <w:rFonts w:hint="eastAsia"/>
              </w:rPr>
              <w:t>m</w:t>
            </w:r>
            <w:r w:rsidRPr="00B5540B">
              <w:rPr>
                <w:rFonts w:hint="eastAsia"/>
                <w:vertAlign w:val="superscript"/>
              </w:rPr>
              <w:t>3</w:t>
            </w:r>
            <w:r w:rsidRPr="00B5540B">
              <w:rPr>
                <w:rFonts w:hint="eastAsia"/>
              </w:rPr>
              <w:t>/a</w:t>
            </w:r>
            <w:r w:rsidRPr="00B5540B">
              <w:rPr>
                <w:rFonts w:hint="eastAsia"/>
              </w:rPr>
              <w:t>）</w:t>
            </w:r>
          </w:p>
        </w:tc>
        <w:tc>
          <w:tcPr>
            <w:tcW w:w="1355" w:type="dxa"/>
            <w:vAlign w:val="center"/>
          </w:tcPr>
          <w:p w14:paraId="277ECF11" w14:textId="77777777" w:rsidR="001B40F1" w:rsidRPr="00B5540B" w:rsidRDefault="00AD15A1">
            <w:pPr>
              <w:pStyle w:val="aff7"/>
            </w:pPr>
            <w:r w:rsidRPr="00B5540B">
              <w:rPr>
                <w:rFonts w:hint="eastAsia"/>
              </w:rPr>
              <w:t>污染物</w:t>
            </w:r>
          </w:p>
        </w:tc>
        <w:tc>
          <w:tcPr>
            <w:tcW w:w="1963" w:type="dxa"/>
            <w:vAlign w:val="center"/>
          </w:tcPr>
          <w:p w14:paraId="46DA8D07" w14:textId="77777777" w:rsidR="001B40F1" w:rsidRPr="00B5540B" w:rsidRDefault="00AD15A1">
            <w:pPr>
              <w:pStyle w:val="aff7"/>
            </w:pPr>
            <w:r w:rsidRPr="00B5540B">
              <w:rPr>
                <w:rFonts w:hint="eastAsia"/>
              </w:rPr>
              <w:t>产生浓度（</w:t>
            </w:r>
            <w:r w:rsidRPr="00B5540B">
              <w:rPr>
                <w:rFonts w:hint="eastAsia"/>
              </w:rPr>
              <w:t>mg/L</w:t>
            </w:r>
            <w:r w:rsidRPr="00B5540B">
              <w:rPr>
                <w:rFonts w:hint="eastAsia"/>
              </w:rPr>
              <w:t>）</w:t>
            </w:r>
          </w:p>
        </w:tc>
        <w:tc>
          <w:tcPr>
            <w:tcW w:w="1660" w:type="dxa"/>
            <w:vAlign w:val="center"/>
          </w:tcPr>
          <w:p w14:paraId="496114D1" w14:textId="77777777" w:rsidR="001B40F1" w:rsidRPr="00B5540B" w:rsidRDefault="00AD15A1">
            <w:pPr>
              <w:pStyle w:val="aff7"/>
            </w:pPr>
            <w:r w:rsidRPr="00B5540B">
              <w:rPr>
                <w:rFonts w:hint="eastAsia"/>
              </w:rPr>
              <w:t>产生量（</w:t>
            </w:r>
            <w:r w:rsidRPr="00B5540B">
              <w:rPr>
                <w:rFonts w:hint="eastAsia"/>
              </w:rPr>
              <w:t>t/a</w:t>
            </w:r>
            <w:r w:rsidRPr="00B5540B">
              <w:rPr>
                <w:rFonts w:hint="eastAsia"/>
              </w:rPr>
              <w:t>）</w:t>
            </w:r>
          </w:p>
        </w:tc>
      </w:tr>
      <w:tr w:rsidR="001B40F1" w:rsidRPr="00B5540B" w14:paraId="62F4C049" w14:textId="77777777">
        <w:trPr>
          <w:jc w:val="center"/>
        </w:trPr>
        <w:tc>
          <w:tcPr>
            <w:tcW w:w="1659" w:type="dxa"/>
            <w:vMerge w:val="restart"/>
            <w:vAlign w:val="center"/>
          </w:tcPr>
          <w:p w14:paraId="3E97383C" w14:textId="77777777" w:rsidR="001B40F1" w:rsidRPr="00B5540B" w:rsidRDefault="00AD15A1">
            <w:pPr>
              <w:pStyle w:val="aff7"/>
            </w:pPr>
            <w:r w:rsidRPr="00B5540B">
              <w:rPr>
                <w:rFonts w:hint="eastAsia"/>
              </w:rPr>
              <w:t>综合废水</w:t>
            </w:r>
          </w:p>
        </w:tc>
        <w:tc>
          <w:tcPr>
            <w:tcW w:w="1659" w:type="dxa"/>
            <w:vMerge w:val="restart"/>
            <w:vAlign w:val="center"/>
          </w:tcPr>
          <w:p w14:paraId="4A553BED" w14:textId="77777777" w:rsidR="001B40F1" w:rsidRPr="00B5540B" w:rsidRDefault="00AD15A1">
            <w:pPr>
              <w:pStyle w:val="aff7"/>
            </w:pPr>
            <w:r w:rsidRPr="00B5540B">
              <w:rPr>
                <w:rFonts w:hint="eastAsia"/>
              </w:rPr>
              <w:t>3404.42</w:t>
            </w:r>
          </w:p>
        </w:tc>
        <w:tc>
          <w:tcPr>
            <w:tcW w:w="1355" w:type="dxa"/>
            <w:vAlign w:val="center"/>
          </w:tcPr>
          <w:p w14:paraId="42E8BCAD" w14:textId="77777777" w:rsidR="001B40F1" w:rsidRPr="00B5540B" w:rsidRDefault="00AD15A1">
            <w:pPr>
              <w:pStyle w:val="aff7"/>
            </w:pPr>
            <w:r w:rsidRPr="00B5540B">
              <w:rPr>
                <w:rFonts w:hint="eastAsia"/>
              </w:rPr>
              <w:t>pH</w:t>
            </w:r>
          </w:p>
        </w:tc>
        <w:tc>
          <w:tcPr>
            <w:tcW w:w="1963" w:type="dxa"/>
            <w:vAlign w:val="center"/>
          </w:tcPr>
          <w:p w14:paraId="759B20EC" w14:textId="77777777" w:rsidR="001B40F1" w:rsidRPr="00B5540B" w:rsidRDefault="00AD15A1">
            <w:pPr>
              <w:pStyle w:val="aff7"/>
            </w:pPr>
            <w:r w:rsidRPr="00B5540B">
              <w:rPr>
                <w:rFonts w:hint="eastAsia"/>
              </w:rPr>
              <w:t>1~3</w:t>
            </w:r>
            <w:r w:rsidRPr="00B5540B">
              <w:rPr>
                <w:rFonts w:hint="eastAsia"/>
              </w:rPr>
              <w:t>（无量纲）</w:t>
            </w:r>
          </w:p>
        </w:tc>
        <w:tc>
          <w:tcPr>
            <w:tcW w:w="1660" w:type="dxa"/>
            <w:vAlign w:val="center"/>
          </w:tcPr>
          <w:p w14:paraId="5B4AE309" w14:textId="77777777" w:rsidR="001B40F1" w:rsidRPr="00B5540B" w:rsidRDefault="00AD15A1">
            <w:pPr>
              <w:pStyle w:val="aff7"/>
            </w:pPr>
            <w:r w:rsidRPr="00B5540B">
              <w:rPr>
                <w:rFonts w:hint="eastAsia"/>
              </w:rPr>
              <w:t>/</w:t>
            </w:r>
          </w:p>
        </w:tc>
      </w:tr>
      <w:tr w:rsidR="001B40F1" w:rsidRPr="00B5540B" w14:paraId="207892DA" w14:textId="77777777">
        <w:trPr>
          <w:jc w:val="center"/>
        </w:trPr>
        <w:tc>
          <w:tcPr>
            <w:tcW w:w="1659" w:type="dxa"/>
            <w:vMerge/>
            <w:vAlign w:val="center"/>
          </w:tcPr>
          <w:p w14:paraId="62819F90" w14:textId="77777777" w:rsidR="001B40F1" w:rsidRPr="00B5540B" w:rsidRDefault="001B40F1">
            <w:pPr>
              <w:pStyle w:val="aff7"/>
            </w:pPr>
          </w:p>
        </w:tc>
        <w:tc>
          <w:tcPr>
            <w:tcW w:w="1659" w:type="dxa"/>
            <w:vMerge/>
            <w:vAlign w:val="center"/>
          </w:tcPr>
          <w:p w14:paraId="21D3387F" w14:textId="77777777" w:rsidR="001B40F1" w:rsidRPr="00B5540B" w:rsidRDefault="001B40F1">
            <w:pPr>
              <w:pStyle w:val="aff7"/>
            </w:pPr>
          </w:p>
        </w:tc>
        <w:tc>
          <w:tcPr>
            <w:tcW w:w="1355" w:type="dxa"/>
            <w:vAlign w:val="center"/>
          </w:tcPr>
          <w:p w14:paraId="3F2B2A2B" w14:textId="77777777" w:rsidR="001B40F1" w:rsidRPr="00B5540B" w:rsidRDefault="00AD15A1">
            <w:pPr>
              <w:pStyle w:val="aff7"/>
            </w:pPr>
            <w:r w:rsidRPr="00B5540B">
              <w:rPr>
                <w:rFonts w:hint="eastAsia"/>
              </w:rPr>
              <w:t>COD</w:t>
            </w:r>
          </w:p>
        </w:tc>
        <w:tc>
          <w:tcPr>
            <w:tcW w:w="1963" w:type="dxa"/>
            <w:vAlign w:val="center"/>
          </w:tcPr>
          <w:p w14:paraId="75FD78C7" w14:textId="77777777" w:rsidR="001B40F1" w:rsidRPr="00B5540B" w:rsidRDefault="00AD15A1">
            <w:pPr>
              <w:pStyle w:val="aff7"/>
            </w:pPr>
            <w:r w:rsidRPr="00B5540B">
              <w:rPr>
                <w:rFonts w:hint="eastAsia"/>
              </w:rPr>
              <w:t>327</w:t>
            </w:r>
          </w:p>
        </w:tc>
        <w:tc>
          <w:tcPr>
            <w:tcW w:w="1660" w:type="dxa"/>
            <w:vAlign w:val="bottom"/>
          </w:tcPr>
          <w:p w14:paraId="180F5D3C" w14:textId="77777777" w:rsidR="001B40F1" w:rsidRPr="00B5540B" w:rsidRDefault="00AD15A1">
            <w:pPr>
              <w:pStyle w:val="aff7"/>
            </w:pPr>
            <w:r w:rsidRPr="00B5540B">
              <w:rPr>
                <w:rFonts w:hint="eastAsia"/>
              </w:rPr>
              <w:t>1.1132</w:t>
            </w:r>
          </w:p>
        </w:tc>
      </w:tr>
      <w:tr w:rsidR="001B40F1" w:rsidRPr="00B5540B" w14:paraId="3BE40BBE" w14:textId="77777777">
        <w:trPr>
          <w:jc w:val="center"/>
        </w:trPr>
        <w:tc>
          <w:tcPr>
            <w:tcW w:w="1659" w:type="dxa"/>
            <w:vMerge/>
            <w:vAlign w:val="center"/>
          </w:tcPr>
          <w:p w14:paraId="4CA676AF" w14:textId="77777777" w:rsidR="001B40F1" w:rsidRPr="00B5540B" w:rsidRDefault="001B40F1">
            <w:pPr>
              <w:pStyle w:val="aff7"/>
            </w:pPr>
          </w:p>
        </w:tc>
        <w:tc>
          <w:tcPr>
            <w:tcW w:w="1659" w:type="dxa"/>
            <w:vMerge/>
            <w:vAlign w:val="center"/>
          </w:tcPr>
          <w:p w14:paraId="2923E7F9" w14:textId="77777777" w:rsidR="001B40F1" w:rsidRPr="00B5540B" w:rsidRDefault="001B40F1">
            <w:pPr>
              <w:pStyle w:val="aff7"/>
            </w:pPr>
          </w:p>
        </w:tc>
        <w:tc>
          <w:tcPr>
            <w:tcW w:w="1355" w:type="dxa"/>
            <w:vAlign w:val="center"/>
          </w:tcPr>
          <w:p w14:paraId="61871179" w14:textId="77777777" w:rsidR="001B40F1" w:rsidRPr="00B5540B" w:rsidRDefault="00AD15A1">
            <w:pPr>
              <w:pStyle w:val="aff7"/>
            </w:pPr>
            <w:r w:rsidRPr="00B5540B">
              <w:rPr>
                <w:rFonts w:hint="eastAsia"/>
              </w:rPr>
              <w:t>BOD</w:t>
            </w:r>
            <w:r w:rsidRPr="00B5540B">
              <w:rPr>
                <w:rFonts w:hint="eastAsia"/>
                <w:vertAlign w:val="subscript"/>
              </w:rPr>
              <w:t>5</w:t>
            </w:r>
          </w:p>
        </w:tc>
        <w:tc>
          <w:tcPr>
            <w:tcW w:w="1963" w:type="dxa"/>
            <w:vAlign w:val="center"/>
          </w:tcPr>
          <w:p w14:paraId="15B63CE1" w14:textId="77777777" w:rsidR="001B40F1" w:rsidRPr="00B5540B" w:rsidRDefault="00AD15A1">
            <w:pPr>
              <w:pStyle w:val="aff7"/>
            </w:pPr>
            <w:r w:rsidRPr="00B5540B">
              <w:rPr>
                <w:rFonts w:hint="eastAsia"/>
              </w:rPr>
              <w:t>83.6</w:t>
            </w:r>
          </w:p>
        </w:tc>
        <w:tc>
          <w:tcPr>
            <w:tcW w:w="1660" w:type="dxa"/>
            <w:vAlign w:val="bottom"/>
          </w:tcPr>
          <w:p w14:paraId="0B4A4920" w14:textId="77777777" w:rsidR="001B40F1" w:rsidRPr="00B5540B" w:rsidRDefault="00AD15A1">
            <w:pPr>
              <w:pStyle w:val="aff7"/>
            </w:pPr>
            <w:r w:rsidRPr="00B5540B">
              <w:rPr>
                <w:rFonts w:hint="eastAsia"/>
              </w:rPr>
              <w:t>0.2846</w:t>
            </w:r>
          </w:p>
        </w:tc>
      </w:tr>
      <w:tr w:rsidR="001B40F1" w:rsidRPr="00B5540B" w14:paraId="2C331E8A" w14:textId="77777777">
        <w:trPr>
          <w:jc w:val="center"/>
        </w:trPr>
        <w:tc>
          <w:tcPr>
            <w:tcW w:w="1659" w:type="dxa"/>
            <w:vMerge/>
            <w:vAlign w:val="center"/>
          </w:tcPr>
          <w:p w14:paraId="36A35DED" w14:textId="77777777" w:rsidR="001B40F1" w:rsidRPr="00B5540B" w:rsidRDefault="001B40F1">
            <w:pPr>
              <w:pStyle w:val="aff7"/>
            </w:pPr>
          </w:p>
        </w:tc>
        <w:tc>
          <w:tcPr>
            <w:tcW w:w="1659" w:type="dxa"/>
            <w:vMerge/>
            <w:vAlign w:val="center"/>
          </w:tcPr>
          <w:p w14:paraId="34572823" w14:textId="77777777" w:rsidR="001B40F1" w:rsidRPr="00B5540B" w:rsidRDefault="001B40F1">
            <w:pPr>
              <w:pStyle w:val="aff7"/>
            </w:pPr>
          </w:p>
        </w:tc>
        <w:tc>
          <w:tcPr>
            <w:tcW w:w="1355" w:type="dxa"/>
            <w:vAlign w:val="center"/>
          </w:tcPr>
          <w:p w14:paraId="0EAB94CB" w14:textId="77777777" w:rsidR="001B40F1" w:rsidRPr="00B5540B" w:rsidRDefault="00AD15A1">
            <w:pPr>
              <w:pStyle w:val="aff7"/>
            </w:pPr>
            <w:r w:rsidRPr="00B5540B">
              <w:rPr>
                <w:rFonts w:hint="eastAsia"/>
              </w:rPr>
              <w:t>氨氮</w:t>
            </w:r>
          </w:p>
        </w:tc>
        <w:tc>
          <w:tcPr>
            <w:tcW w:w="1963" w:type="dxa"/>
            <w:vAlign w:val="center"/>
          </w:tcPr>
          <w:p w14:paraId="6777ED8F" w14:textId="77777777" w:rsidR="001B40F1" w:rsidRPr="00B5540B" w:rsidRDefault="00AD15A1">
            <w:pPr>
              <w:pStyle w:val="aff7"/>
            </w:pPr>
            <w:r w:rsidRPr="00B5540B">
              <w:rPr>
                <w:rFonts w:hint="eastAsia"/>
              </w:rPr>
              <w:t>15.4</w:t>
            </w:r>
          </w:p>
        </w:tc>
        <w:tc>
          <w:tcPr>
            <w:tcW w:w="1660" w:type="dxa"/>
            <w:vAlign w:val="bottom"/>
          </w:tcPr>
          <w:p w14:paraId="7EE18187" w14:textId="77777777" w:rsidR="001B40F1" w:rsidRPr="00B5540B" w:rsidRDefault="00AD15A1">
            <w:pPr>
              <w:pStyle w:val="aff7"/>
            </w:pPr>
            <w:r w:rsidRPr="00B5540B">
              <w:rPr>
                <w:rFonts w:hint="eastAsia"/>
              </w:rPr>
              <w:t>0.0524</w:t>
            </w:r>
          </w:p>
        </w:tc>
      </w:tr>
      <w:tr w:rsidR="001B40F1" w:rsidRPr="00B5540B" w14:paraId="7873E647" w14:textId="77777777">
        <w:trPr>
          <w:jc w:val="center"/>
        </w:trPr>
        <w:tc>
          <w:tcPr>
            <w:tcW w:w="1659" w:type="dxa"/>
            <w:vMerge/>
            <w:vAlign w:val="center"/>
          </w:tcPr>
          <w:p w14:paraId="40276FC5" w14:textId="77777777" w:rsidR="001B40F1" w:rsidRPr="00B5540B" w:rsidRDefault="001B40F1">
            <w:pPr>
              <w:pStyle w:val="aff7"/>
            </w:pPr>
          </w:p>
        </w:tc>
        <w:tc>
          <w:tcPr>
            <w:tcW w:w="1659" w:type="dxa"/>
            <w:vMerge/>
            <w:vAlign w:val="center"/>
          </w:tcPr>
          <w:p w14:paraId="43F7B806" w14:textId="77777777" w:rsidR="001B40F1" w:rsidRPr="00B5540B" w:rsidRDefault="001B40F1">
            <w:pPr>
              <w:pStyle w:val="aff7"/>
            </w:pPr>
          </w:p>
        </w:tc>
        <w:tc>
          <w:tcPr>
            <w:tcW w:w="1355" w:type="dxa"/>
            <w:vAlign w:val="center"/>
          </w:tcPr>
          <w:p w14:paraId="115BA7C2" w14:textId="77777777" w:rsidR="001B40F1" w:rsidRPr="00B5540B" w:rsidRDefault="00AD15A1">
            <w:pPr>
              <w:pStyle w:val="aff7"/>
            </w:pPr>
            <w:r w:rsidRPr="00B5540B">
              <w:rPr>
                <w:rFonts w:hint="eastAsia"/>
              </w:rPr>
              <w:t>总氮</w:t>
            </w:r>
          </w:p>
        </w:tc>
        <w:tc>
          <w:tcPr>
            <w:tcW w:w="1963" w:type="dxa"/>
            <w:vAlign w:val="center"/>
          </w:tcPr>
          <w:p w14:paraId="043F6E55" w14:textId="77777777" w:rsidR="001B40F1" w:rsidRPr="00B5540B" w:rsidRDefault="00AD15A1">
            <w:pPr>
              <w:pStyle w:val="aff7"/>
            </w:pPr>
            <w:r w:rsidRPr="00B5540B">
              <w:rPr>
                <w:rFonts w:hint="eastAsia"/>
              </w:rPr>
              <w:t>31.4</w:t>
            </w:r>
          </w:p>
        </w:tc>
        <w:tc>
          <w:tcPr>
            <w:tcW w:w="1660" w:type="dxa"/>
            <w:vAlign w:val="bottom"/>
          </w:tcPr>
          <w:p w14:paraId="107876D8" w14:textId="77777777" w:rsidR="001B40F1" w:rsidRPr="00B5540B" w:rsidRDefault="00AD15A1">
            <w:pPr>
              <w:pStyle w:val="aff7"/>
            </w:pPr>
            <w:r w:rsidRPr="00B5540B">
              <w:rPr>
                <w:rFonts w:hint="eastAsia"/>
              </w:rPr>
              <w:t>0.1069</w:t>
            </w:r>
          </w:p>
        </w:tc>
      </w:tr>
      <w:tr w:rsidR="001B40F1" w:rsidRPr="00B5540B" w14:paraId="24001A53" w14:textId="77777777">
        <w:trPr>
          <w:jc w:val="center"/>
        </w:trPr>
        <w:tc>
          <w:tcPr>
            <w:tcW w:w="1659" w:type="dxa"/>
            <w:vMerge/>
            <w:vAlign w:val="center"/>
          </w:tcPr>
          <w:p w14:paraId="11561946" w14:textId="77777777" w:rsidR="001B40F1" w:rsidRPr="00B5540B" w:rsidRDefault="001B40F1">
            <w:pPr>
              <w:pStyle w:val="aff7"/>
            </w:pPr>
          </w:p>
        </w:tc>
        <w:tc>
          <w:tcPr>
            <w:tcW w:w="1659" w:type="dxa"/>
            <w:vMerge/>
            <w:vAlign w:val="center"/>
          </w:tcPr>
          <w:p w14:paraId="2F144010" w14:textId="77777777" w:rsidR="001B40F1" w:rsidRPr="00B5540B" w:rsidRDefault="001B40F1">
            <w:pPr>
              <w:pStyle w:val="aff7"/>
            </w:pPr>
          </w:p>
        </w:tc>
        <w:tc>
          <w:tcPr>
            <w:tcW w:w="1355" w:type="dxa"/>
            <w:vAlign w:val="center"/>
          </w:tcPr>
          <w:p w14:paraId="36EA710B" w14:textId="77777777" w:rsidR="001B40F1" w:rsidRPr="00B5540B" w:rsidRDefault="00AD15A1">
            <w:pPr>
              <w:pStyle w:val="aff7"/>
            </w:pPr>
            <w:r w:rsidRPr="00B5540B">
              <w:rPr>
                <w:rFonts w:hint="eastAsia"/>
              </w:rPr>
              <w:t>总磷</w:t>
            </w:r>
          </w:p>
        </w:tc>
        <w:tc>
          <w:tcPr>
            <w:tcW w:w="1963" w:type="dxa"/>
            <w:vAlign w:val="center"/>
          </w:tcPr>
          <w:p w14:paraId="5AFF748F" w14:textId="77777777" w:rsidR="001B40F1" w:rsidRPr="00B5540B" w:rsidRDefault="00AD15A1">
            <w:pPr>
              <w:pStyle w:val="aff7"/>
            </w:pPr>
            <w:r w:rsidRPr="00B5540B">
              <w:rPr>
                <w:rFonts w:hint="eastAsia"/>
              </w:rPr>
              <w:t>2.51</w:t>
            </w:r>
          </w:p>
        </w:tc>
        <w:tc>
          <w:tcPr>
            <w:tcW w:w="1660" w:type="dxa"/>
            <w:vAlign w:val="bottom"/>
          </w:tcPr>
          <w:p w14:paraId="15276952" w14:textId="77777777" w:rsidR="001B40F1" w:rsidRPr="00B5540B" w:rsidRDefault="00AD15A1">
            <w:pPr>
              <w:pStyle w:val="aff7"/>
            </w:pPr>
            <w:r w:rsidRPr="00B5540B">
              <w:rPr>
                <w:rFonts w:hint="eastAsia"/>
              </w:rPr>
              <w:t>0.0085</w:t>
            </w:r>
          </w:p>
        </w:tc>
      </w:tr>
      <w:tr w:rsidR="001B40F1" w:rsidRPr="00B5540B" w14:paraId="2EF6E44C" w14:textId="77777777">
        <w:trPr>
          <w:jc w:val="center"/>
        </w:trPr>
        <w:tc>
          <w:tcPr>
            <w:tcW w:w="1659" w:type="dxa"/>
            <w:vMerge/>
            <w:vAlign w:val="center"/>
          </w:tcPr>
          <w:p w14:paraId="32FEAA16" w14:textId="77777777" w:rsidR="001B40F1" w:rsidRPr="00B5540B" w:rsidRDefault="001B40F1">
            <w:pPr>
              <w:pStyle w:val="aff7"/>
            </w:pPr>
          </w:p>
        </w:tc>
        <w:tc>
          <w:tcPr>
            <w:tcW w:w="1659" w:type="dxa"/>
            <w:vMerge/>
            <w:vAlign w:val="center"/>
          </w:tcPr>
          <w:p w14:paraId="6ECFCFDA" w14:textId="77777777" w:rsidR="001B40F1" w:rsidRPr="00B5540B" w:rsidRDefault="001B40F1">
            <w:pPr>
              <w:pStyle w:val="aff7"/>
            </w:pPr>
          </w:p>
        </w:tc>
        <w:tc>
          <w:tcPr>
            <w:tcW w:w="1355" w:type="dxa"/>
            <w:vAlign w:val="center"/>
          </w:tcPr>
          <w:p w14:paraId="3565D170" w14:textId="77777777" w:rsidR="001B40F1" w:rsidRPr="00B5540B" w:rsidRDefault="00AD15A1">
            <w:pPr>
              <w:pStyle w:val="aff7"/>
            </w:pPr>
            <w:r w:rsidRPr="00B5540B">
              <w:rPr>
                <w:rFonts w:hint="eastAsia"/>
              </w:rPr>
              <w:t>SS</w:t>
            </w:r>
          </w:p>
        </w:tc>
        <w:tc>
          <w:tcPr>
            <w:tcW w:w="1963" w:type="dxa"/>
            <w:vAlign w:val="center"/>
          </w:tcPr>
          <w:p w14:paraId="1E207741" w14:textId="77777777" w:rsidR="001B40F1" w:rsidRPr="00B5540B" w:rsidRDefault="00AD15A1">
            <w:pPr>
              <w:pStyle w:val="aff7"/>
            </w:pPr>
            <w:r w:rsidRPr="00B5540B">
              <w:rPr>
                <w:rFonts w:hint="eastAsia"/>
              </w:rPr>
              <w:t>45</w:t>
            </w:r>
          </w:p>
        </w:tc>
        <w:tc>
          <w:tcPr>
            <w:tcW w:w="1660" w:type="dxa"/>
            <w:vAlign w:val="bottom"/>
          </w:tcPr>
          <w:p w14:paraId="5E8BA99D" w14:textId="77777777" w:rsidR="001B40F1" w:rsidRPr="00B5540B" w:rsidRDefault="00AD15A1">
            <w:pPr>
              <w:pStyle w:val="aff7"/>
            </w:pPr>
            <w:r w:rsidRPr="00B5540B">
              <w:rPr>
                <w:rFonts w:hint="eastAsia"/>
              </w:rPr>
              <w:t>0.1532</w:t>
            </w:r>
          </w:p>
        </w:tc>
      </w:tr>
      <w:tr w:rsidR="001B40F1" w:rsidRPr="00B5540B" w14:paraId="42FB19D5" w14:textId="77777777">
        <w:trPr>
          <w:jc w:val="center"/>
        </w:trPr>
        <w:tc>
          <w:tcPr>
            <w:tcW w:w="1659" w:type="dxa"/>
            <w:vMerge/>
            <w:vAlign w:val="center"/>
          </w:tcPr>
          <w:p w14:paraId="50A0FF8A" w14:textId="77777777" w:rsidR="001B40F1" w:rsidRPr="00B5540B" w:rsidRDefault="001B40F1">
            <w:pPr>
              <w:pStyle w:val="aff7"/>
            </w:pPr>
          </w:p>
        </w:tc>
        <w:tc>
          <w:tcPr>
            <w:tcW w:w="1659" w:type="dxa"/>
            <w:vMerge/>
            <w:vAlign w:val="center"/>
          </w:tcPr>
          <w:p w14:paraId="4B78395C" w14:textId="77777777" w:rsidR="001B40F1" w:rsidRPr="00B5540B" w:rsidRDefault="001B40F1">
            <w:pPr>
              <w:pStyle w:val="aff7"/>
            </w:pPr>
          </w:p>
        </w:tc>
        <w:tc>
          <w:tcPr>
            <w:tcW w:w="1355" w:type="dxa"/>
            <w:vAlign w:val="center"/>
          </w:tcPr>
          <w:p w14:paraId="5E3D4B4C" w14:textId="77777777" w:rsidR="001B40F1" w:rsidRPr="00B5540B" w:rsidRDefault="00AD15A1">
            <w:pPr>
              <w:pStyle w:val="aff7"/>
            </w:pPr>
            <w:r w:rsidRPr="00B5540B">
              <w:rPr>
                <w:rFonts w:hint="eastAsia"/>
              </w:rPr>
              <w:t>石油类</w:t>
            </w:r>
          </w:p>
        </w:tc>
        <w:tc>
          <w:tcPr>
            <w:tcW w:w="1963" w:type="dxa"/>
            <w:vAlign w:val="center"/>
          </w:tcPr>
          <w:p w14:paraId="707E8A62" w14:textId="77777777" w:rsidR="001B40F1" w:rsidRPr="00B5540B" w:rsidRDefault="00AD15A1">
            <w:pPr>
              <w:pStyle w:val="aff7"/>
            </w:pPr>
            <w:r w:rsidRPr="00B5540B">
              <w:rPr>
                <w:rFonts w:hint="eastAsia"/>
              </w:rPr>
              <w:t>1.72</w:t>
            </w:r>
          </w:p>
        </w:tc>
        <w:tc>
          <w:tcPr>
            <w:tcW w:w="1660" w:type="dxa"/>
            <w:vAlign w:val="bottom"/>
          </w:tcPr>
          <w:p w14:paraId="418FC165" w14:textId="77777777" w:rsidR="001B40F1" w:rsidRPr="00B5540B" w:rsidRDefault="00AD15A1">
            <w:pPr>
              <w:pStyle w:val="aff7"/>
            </w:pPr>
            <w:r w:rsidRPr="00B5540B">
              <w:rPr>
                <w:rFonts w:hint="eastAsia"/>
              </w:rPr>
              <w:t>0.0059</w:t>
            </w:r>
          </w:p>
        </w:tc>
      </w:tr>
      <w:tr w:rsidR="001B40F1" w:rsidRPr="00B5540B" w14:paraId="4B120725" w14:textId="77777777">
        <w:trPr>
          <w:jc w:val="center"/>
        </w:trPr>
        <w:tc>
          <w:tcPr>
            <w:tcW w:w="1659" w:type="dxa"/>
            <w:vMerge/>
            <w:vAlign w:val="center"/>
          </w:tcPr>
          <w:p w14:paraId="361AC790" w14:textId="77777777" w:rsidR="001B40F1" w:rsidRPr="00B5540B" w:rsidRDefault="001B40F1">
            <w:pPr>
              <w:pStyle w:val="aff7"/>
            </w:pPr>
          </w:p>
        </w:tc>
        <w:tc>
          <w:tcPr>
            <w:tcW w:w="1659" w:type="dxa"/>
            <w:vMerge/>
            <w:vAlign w:val="center"/>
          </w:tcPr>
          <w:p w14:paraId="3C66A838" w14:textId="77777777" w:rsidR="001B40F1" w:rsidRPr="00B5540B" w:rsidRDefault="001B40F1">
            <w:pPr>
              <w:pStyle w:val="aff7"/>
            </w:pPr>
          </w:p>
        </w:tc>
        <w:tc>
          <w:tcPr>
            <w:tcW w:w="1355" w:type="dxa"/>
            <w:vAlign w:val="center"/>
          </w:tcPr>
          <w:p w14:paraId="49503C11" w14:textId="77777777" w:rsidR="001B40F1" w:rsidRPr="00B5540B" w:rsidRDefault="00AD15A1">
            <w:pPr>
              <w:pStyle w:val="aff7"/>
            </w:pPr>
            <w:proofErr w:type="gramStart"/>
            <w:r w:rsidRPr="00B5540B">
              <w:rPr>
                <w:rFonts w:hint="eastAsia"/>
              </w:rPr>
              <w:t>总铝</w:t>
            </w:r>
            <w:proofErr w:type="gramEnd"/>
          </w:p>
        </w:tc>
        <w:tc>
          <w:tcPr>
            <w:tcW w:w="1963" w:type="dxa"/>
            <w:vAlign w:val="center"/>
          </w:tcPr>
          <w:p w14:paraId="261D3C35" w14:textId="77777777" w:rsidR="001B40F1" w:rsidRPr="00B5540B" w:rsidRDefault="00AD15A1">
            <w:pPr>
              <w:pStyle w:val="aff7"/>
            </w:pPr>
            <w:r w:rsidRPr="00B5540B">
              <w:rPr>
                <w:rFonts w:hint="eastAsia"/>
              </w:rPr>
              <w:t>20.9</w:t>
            </w:r>
          </w:p>
        </w:tc>
        <w:tc>
          <w:tcPr>
            <w:tcW w:w="1660" w:type="dxa"/>
            <w:vAlign w:val="bottom"/>
          </w:tcPr>
          <w:p w14:paraId="4A9B8389" w14:textId="77777777" w:rsidR="001B40F1" w:rsidRPr="00B5540B" w:rsidRDefault="00AD15A1">
            <w:pPr>
              <w:pStyle w:val="aff7"/>
            </w:pPr>
            <w:r w:rsidRPr="00B5540B">
              <w:rPr>
                <w:rFonts w:hint="eastAsia"/>
              </w:rPr>
              <w:t>0.0712</w:t>
            </w:r>
          </w:p>
        </w:tc>
      </w:tr>
      <w:tr w:rsidR="001B40F1" w:rsidRPr="00B5540B" w14:paraId="5958AD72" w14:textId="77777777">
        <w:trPr>
          <w:jc w:val="center"/>
        </w:trPr>
        <w:tc>
          <w:tcPr>
            <w:tcW w:w="1659" w:type="dxa"/>
            <w:vMerge/>
            <w:vAlign w:val="center"/>
          </w:tcPr>
          <w:p w14:paraId="0DA8F142" w14:textId="77777777" w:rsidR="001B40F1" w:rsidRPr="00B5540B" w:rsidRDefault="001B40F1">
            <w:pPr>
              <w:pStyle w:val="aff7"/>
            </w:pPr>
          </w:p>
        </w:tc>
        <w:tc>
          <w:tcPr>
            <w:tcW w:w="1659" w:type="dxa"/>
            <w:vMerge/>
            <w:vAlign w:val="center"/>
          </w:tcPr>
          <w:p w14:paraId="253C2A26" w14:textId="77777777" w:rsidR="001B40F1" w:rsidRPr="00B5540B" w:rsidRDefault="001B40F1">
            <w:pPr>
              <w:pStyle w:val="aff7"/>
            </w:pPr>
          </w:p>
        </w:tc>
        <w:tc>
          <w:tcPr>
            <w:tcW w:w="1355" w:type="dxa"/>
            <w:vAlign w:val="center"/>
          </w:tcPr>
          <w:p w14:paraId="1029BDFD" w14:textId="77777777" w:rsidR="001B40F1" w:rsidRPr="00B5540B" w:rsidRDefault="00AD15A1">
            <w:pPr>
              <w:pStyle w:val="aff7"/>
            </w:pPr>
            <w:r w:rsidRPr="00B5540B">
              <w:rPr>
                <w:rFonts w:hint="eastAsia"/>
              </w:rPr>
              <w:t>LAS</w:t>
            </w:r>
          </w:p>
        </w:tc>
        <w:tc>
          <w:tcPr>
            <w:tcW w:w="1963" w:type="dxa"/>
            <w:vAlign w:val="center"/>
          </w:tcPr>
          <w:p w14:paraId="2C6A3FA5" w14:textId="77777777" w:rsidR="001B40F1" w:rsidRPr="00B5540B" w:rsidRDefault="00AD15A1">
            <w:pPr>
              <w:pStyle w:val="aff7"/>
            </w:pPr>
            <w:r w:rsidRPr="00B5540B">
              <w:rPr>
                <w:rFonts w:hint="eastAsia"/>
              </w:rPr>
              <w:t>2.91</w:t>
            </w:r>
          </w:p>
        </w:tc>
        <w:tc>
          <w:tcPr>
            <w:tcW w:w="1660" w:type="dxa"/>
            <w:vAlign w:val="bottom"/>
          </w:tcPr>
          <w:p w14:paraId="03186148" w14:textId="77777777" w:rsidR="001B40F1" w:rsidRPr="00B5540B" w:rsidRDefault="00AD15A1">
            <w:pPr>
              <w:pStyle w:val="aff7"/>
            </w:pPr>
            <w:r w:rsidRPr="00B5540B">
              <w:rPr>
                <w:rFonts w:hint="eastAsia"/>
              </w:rPr>
              <w:t>0.0099</w:t>
            </w:r>
          </w:p>
        </w:tc>
      </w:tr>
      <w:tr w:rsidR="001B40F1" w:rsidRPr="00B5540B" w14:paraId="5FE90D29" w14:textId="77777777">
        <w:trPr>
          <w:jc w:val="center"/>
        </w:trPr>
        <w:tc>
          <w:tcPr>
            <w:tcW w:w="1659" w:type="dxa"/>
            <w:vMerge/>
            <w:vAlign w:val="center"/>
          </w:tcPr>
          <w:p w14:paraId="3A02C14A" w14:textId="77777777" w:rsidR="001B40F1" w:rsidRPr="00B5540B" w:rsidRDefault="001B40F1">
            <w:pPr>
              <w:pStyle w:val="aff7"/>
            </w:pPr>
          </w:p>
        </w:tc>
        <w:tc>
          <w:tcPr>
            <w:tcW w:w="1659" w:type="dxa"/>
            <w:vMerge/>
            <w:vAlign w:val="center"/>
          </w:tcPr>
          <w:p w14:paraId="16BDFA51" w14:textId="77777777" w:rsidR="001B40F1" w:rsidRPr="00B5540B" w:rsidRDefault="001B40F1">
            <w:pPr>
              <w:pStyle w:val="aff7"/>
            </w:pPr>
          </w:p>
        </w:tc>
        <w:tc>
          <w:tcPr>
            <w:tcW w:w="1355" w:type="dxa"/>
            <w:vAlign w:val="center"/>
          </w:tcPr>
          <w:p w14:paraId="1138C561" w14:textId="77777777" w:rsidR="001B40F1" w:rsidRPr="00B5540B" w:rsidRDefault="00AD15A1">
            <w:pPr>
              <w:pStyle w:val="aff7"/>
            </w:pPr>
            <w:r w:rsidRPr="00B5540B">
              <w:rPr>
                <w:rFonts w:hint="eastAsia"/>
              </w:rPr>
              <w:t>色度</w:t>
            </w:r>
          </w:p>
        </w:tc>
        <w:tc>
          <w:tcPr>
            <w:tcW w:w="1963" w:type="dxa"/>
            <w:vAlign w:val="center"/>
          </w:tcPr>
          <w:p w14:paraId="49F8C672" w14:textId="77777777" w:rsidR="001B40F1" w:rsidRPr="00B5540B" w:rsidRDefault="00AD15A1">
            <w:pPr>
              <w:pStyle w:val="aff7"/>
            </w:pPr>
            <w:r w:rsidRPr="00B5540B">
              <w:rPr>
                <w:rFonts w:hint="eastAsia"/>
              </w:rPr>
              <w:t>90</w:t>
            </w:r>
            <w:r w:rsidRPr="00B5540B">
              <w:rPr>
                <w:rFonts w:hint="eastAsia"/>
              </w:rPr>
              <w:t>倍</w:t>
            </w:r>
          </w:p>
        </w:tc>
        <w:tc>
          <w:tcPr>
            <w:tcW w:w="1660" w:type="dxa"/>
            <w:vAlign w:val="center"/>
          </w:tcPr>
          <w:p w14:paraId="67E1E3B2" w14:textId="77777777" w:rsidR="001B40F1" w:rsidRPr="00B5540B" w:rsidRDefault="00AD15A1">
            <w:pPr>
              <w:pStyle w:val="aff7"/>
            </w:pPr>
            <w:r w:rsidRPr="00B5540B">
              <w:rPr>
                <w:rFonts w:hint="eastAsia"/>
              </w:rPr>
              <w:t>/</w:t>
            </w:r>
          </w:p>
        </w:tc>
      </w:tr>
    </w:tbl>
    <w:p w14:paraId="0AAAD482" w14:textId="77777777" w:rsidR="001B40F1" w:rsidRPr="00B5540B" w:rsidRDefault="00AD15A1">
      <w:pPr>
        <w:pStyle w:val="aff5"/>
        <w:ind w:firstLine="480"/>
      </w:pPr>
      <w:bookmarkStart w:id="136" w:name="_Hlk170292969"/>
      <w:bookmarkEnd w:id="135"/>
      <w:r w:rsidRPr="00B5540B">
        <w:rPr>
          <w:rFonts w:hint="eastAsia"/>
        </w:rPr>
        <w:t>4</w:t>
      </w:r>
      <w:r w:rsidRPr="00B5540B">
        <w:rPr>
          <w:rFonts w:hint="eastAsia"/>
        </w:rPr>
        <w:t>、纯水制备浓水</w:t>
      </w:r>
    </w:p>
    <w:p w14:paraId="56A7474E" w14:textId="77777777" w:rsidR="001B40F1" w:rsidRPr="00B5540B" w:rsidRDefault="00AD15A1">
      <w:pPr>
        <w:pStyle w:val="aff5"/>
        <w:ind w:firstLine="480"/>
      </w:pPr>
      <w:r w:rsidRPr="00B5540B">
        <w:rPr>
          <w:rFonts w:hint="eastAsia"/>
        </w:rPr>
        <w:t>根据水平衡分析，本项目纯水制备浓水产生量约为</w:t>
      </w:r>
      <w:r w:rsidRPr="00B5540B">
        <w:rPr>
          <w:rFonts w:cs="Times New Roman" w:hint="eastAsia"/>
          <w:color w:val="000000"/>
        </w:rPr>
        <w:t>733.37</w:t>
      </w:r>
      <w:r w:rsidRPr="00B5540B">
        <w:rPr>
          <w:rFonts w:hint="eastAsia"/>
        </w:rPr>
        <w:t>m</w:t>
      </w:r>
      <w:r w:rsidRPr="00B5540B">
        <w:rPr>
          <w:rFonts w:hint="eastAsia"/>
          <w:vertAlign w:val="superscript"/>
        </w:rPr>
        <w:t>3</w:t>
      </w:r>
      <w:r w:rsidRPr="00B5540B">
        <w:rPr>
          <w:rFonts w:hint="eastAsia"/>
        </w:rPr>
        <w:t>/a</w:t>
      </w:r>
      <w:r w:rsidRPr="00B5540B">
        <w:rPr>
          <w:rFonts w:hint="eastAsia"/>
        </w:rPr>
        <w:t>，纯水制备浓水属于清净下水，直接排入园区污水管网。</w:t>
      </w:r>
    </w:p>
    <w:bookmarkEnd w:id="136"/>
    <w:p w14:paraId="6A67717F" w14:textId="77777777" w:rsidR="001B40F1" w:rsidRPr="00B5540B" w:rsidRDefault="00AD15A1">
      <w:pPr>
        <w:pStyle w:val="aff5"/>
        <w:ind w:firstLine="480"/>
        <w:rPr>
          <w:rFonts w:cs="Times New Roman"/>
          <w:color w:val="000000"/>
        </w:rPr>
      </w:pPr>
      <w:r w:rsidRPr="00B5540B">
        <w:rPr>
          <w:rFonts w:cs="Times New Roman" w:hint="eastAsia"/>
          <w:color w:val="000000"/>
        </w:rPr>
        <w:t>5</w:t>
      </w:r>
      <w:r w:rsidRPr="00B5540B">
        <w:rPr>
          <w:rFonts w:cs="Times New Roman" w:hint="eastAsia"/>
          <w:color w:val="000000"/>
        </w:rPr>
        <w:t>、初期雨水</w:t>
      </w:r>
    </w:p>
    <w:p w14:paraId="1D7A0023" w14:textId="77777777" w:rsidR="001B40F1" w:rsidRPr="00B5540B" w:rsidRDefault="00AD15A1">
      <w:pPr>
        <w:pStyle w:val="aff5"/>
        <w:ind w:firstLine="480"/>
      </w:pPr>
      <w:r w:rsidRPr="00B5540B">
        <w:rPr>
          <w:rFonts w:hint="eastAsia"/>
        </w:rPr>
        <w:t>本项目需收集的初期雨水汇水面积取阳极氧化车间周边区域，约</w:t>
      </w:r>
      <w:r w:rsidRPr="00B5540B">
        <w:rPr>
          <w:rFonts w:hint="eastAsia"/>
        </w:rPr>
        <w:t>2000m</w:t>
      </w:r>
      <w:r w:rsidRPr="00B5540B">
        <w:rPr>
          <w:rFonts w:hint="eastAsia"/>
          <w:vertAlign w:val="superscript"/>
        </w:rPr>
        <w:t>2</w:t>
      </w:r>
      <w:r w:rsidRPr="00B5540B">
        <w:rPr>
          <w:rFonts w:hint="eastAsia"/>
        </w:rPr>
        <w:t>，需收集的初期雨水降雨量取</w:t>
      </w:r>
      <w:r w:rsidRPr="00B5540B">
        <w:rPr>
          <w:rFonts w:hint="eastAsia"/>
        </w:rPr>
        <w:t>15mm</w:t>
      </w:r>
      <w:r w:rsidRPr="00B5540B">
        <w:rPr>
          <w:rFonts w:hint="eastAsia"/>
        </w:rPr>
        <w:t>，则</w:t>
      </w:r>
      <w:r w:rsidRPr="00B5540B">
        <w:rPr>
          <w:rFonts w:ascii="宋体" w:hAnsi="宋体" w:hint="eastAsia"/>
        </w:rPr>
        <w:t>需收集的初期雨水量</w:t>
      </w:r>
      <w:r w:rsidRPr="00B5540B">
        <w:rPr>
          <w:rFonts w:cs="Times New Roman" w:hint="eastAsia"/>
        </w:rPr>
        <w:t>为</w:t>
      </w:r>
      <w:r w:rsidRPr="00B5540B">
        <w:rPr>
          <w:rFonts w:cs="Times New Roman" w:hint="eastAsia"/>
        </w:rPr>
        <w:t>30</w:t>
      </w:r>
      <w:r w:rsidRPr="00B5540B">
        <w:t>m</w:t>
      </w:r>
      <w:r w:rsidRPr="00B5540B">
        <w:rPr>
          <w:vertAlign w:val="superscript"/>
        </w:rPr>
        <w:t>3</w:t>
      </w:r>
      <w:r w:rsidRPr="00B5540B">
        <w:rPr>
          <w:rFonts w:hint="eastAsia"/>
        </w:rPr>
        <w:t>。</w:t>
      </w:r>
    </w:p>
    <w:p w14:paraId="6C6400E0" w14:textId="77777777" w:rsidR="001B40F1" w:rsidRPr="00B5540B" w:rsidRDefault="00AD15A1">
      <w:pPr>
        <w:pStyle w:val="aff5"/>
        <w:ind w:firstLine="480"/>
      </w:pPr>
      <w:r w:rsidRPr="00B5540B">
        <w:rPr>
          <w:rFonts w:hint="eastAsia"/>
        </w:rPr>
        <w:t>厂区设计初期雨水管网系统，雨水外排口设有切换闸阀，下雨时阳极氧化生产区的初期雨水收集至初期雨水池（容积为</w:t>
      </w:r>
      <w:r w:rsidRPr="00B5540B">
        <w:rPr>
          <w:rFonts w:hint="eastAsia"/>
        </w:rPr>
        <w:t>35m</w:t>
      </w:r>
      <w:r w:rsidRPr="00B5540B">
        <w:rPr>
          <w:rFonts w:hint="eastAsia"/>
          <w:vertAlign w:val="superscript"/>
        </w:rPr>
        <w:t>3</w:t>
      </w:r>
      <w:r w:rsidRPr="00B5540B">
        <w:rPr>
          <w:rFonts w:hint="eastAsia"/>
        </w:rPr>
        <w:t>），再根据水质情况、污水处理站日处理情况分批次通过泵排入废水处理站</w:t>
      </w:r>
      <w:proofErr w:type="gramStart"/>
      <w:r w:rsidRPr="00B5540B">
        <w:rPr>
          <w:rFonts w:hint="eastAsia"/>
        </w:rPr>
        <w:t>同综合</w:t>
      </w:r>
      <w:proofErr w:type="gramEnd"/>
      <w:r w:rsidRPr="00B5540B">
        <w:rPr>
          <w:rFonts w:hint="eastAsia"/>
        </w:rPr>
        <w:t>废水一并处理后排入园区管网。后期雨水直接排入园区雨水管网。</w:t>
      </w:r>
    </w:p>
    <w:p w14:paraId="53827A20" w14:textId="77777777" w:rsidR="001B40F1" w:rsidRDefault="00AD15A1">
      <w:pPr>
        <w:pStyle w:val="aff5"/>
        <w:ind w:firstLine="480"/>
        <w:rPr>
          <w:rFonts w:cs="Times New Roman"/>
          <w:color w:val="000000"/>
        </w:rPr>
      </w:pPr>
      <w:r>
        <w:rPr>
          <w:rFonts w:cs="Times New Roman" w:hint="eastAsia"/>
          <w:color w:val="000000"/>
        </w:rPr>
        <w:t>6</w:t>
      </w:r>
      <w:r>
        <w:rPr>
          <w:rFonts w:cs="Times New Roman" w:hint="eastAsia"/>
          <w:color w:val="000000"/>
        </w:rPr>
        <w:t>、生活污水</w:t>
      </w:r>
    </w:p>
    <w:p w14:paraId="4F93F511" w14:textId="77777777" w:rsidR="001B40F1" w:rsidRDefault="00AD15A1">
      <w:pPr>
        <w:pStyle w:val="aff5"/>
        <w:ind w:firstLine="480"/>
      </w:pPr>
      <w:r>
        <w:rPr>
          <w:rFonts w:hint="eastAsia"/>
        </w:rPr>
        <w:t>根据水平衡分析，本项目生活污水产生量约为</w:t>
      </w:r>
      <w:r>
        <w:rPr>
          <w:rFonts w:hint="eastAsia"/>
        </w:rPr>
        <w:t>4800m</w:t>
      </w:r>
      <w:r>
        <w:rPr>
          <w:rFonts w:hint="eastAsia"/>
          <w:vertAlign w:val="superscript"/>
        </w:rPr>
        <w:t>3</w:t>
      </w:r>
      <w:r>
        <w:rPr>
          <w:rFonts w:hint="eastAsia"/>
        </w:rPr>
        <w:t>/a</w:t>
      </w:r>
      <w:r>
        <w:rPr>
          <w:rFonts w:hint="eastAsia"/>
        </w:rPr>
        <w:t>，其水质特征为：</w:t>
      </w:r>
    </w:p>
    <w:p w14:paraId="7A2D660A" w14:textId="77777777" w:rsidR="001B40F1" w:rsidRDefault="00AD15A1">
      <w:pPr>
        <w:pStyle w:val="aff5"/>
        <w:ind w:firstLineChars="0" w:firstLine="0"/>
      </w:pPr>
      <w:r>
        <w:rPr>
          <w:rFonts w:cs="Times New Roman"/>
        </w:rPr>
        <w:lastRenderedPageBreak/>
        <w:t>COD</w:t>
      </w:r>
      <w:r>
        <w:t>：</w:t>
      </w:r>
      <w:r>
        <w:rPr>
          <w:rFonts w:cs="Times New Roman"/>
        </w:rPr>
        <w:t>250mg/L</w:t>
      </w:r>
      <w:r>
        <w:rPr>
          <w:rFonts w:hint="eastAsia"/>
        </w:rPr>
        <w:t>、</w:t>
      </w:r>
      <w:r>
        <w:rPr>
          <w:rFonts w:cs="Times New Roman"/>
        </w:rPr>
        <w:t>BOD</w:t>
      </w:r>
      <w:r>
        <w:rPr>
          <w:rFonts w:cs="Times New Roman"/>
          <w:vertAlign w:val="subscript"/>
        </w:rPr>
        <w:t>5</w:t>
      </w:r>
      <w:r>
        <w:t>：</w:t>
      </w:r>
      <w:r>
        <w:rPr>
          <w:rFonts w:cs="Times New Roman"/>
        </w:rPr>
        <w:t>150mg/L</w:t>
      </w:r>
      <w:r>
        <w:rPr>
          <w:rFonts w:hint="eastAsia"/>
        </w:rPr>
        <w:t>、氨氮：</w:t>
      </w:r>
      <w:r>
        <w:rPr>
          <w:rFonts w:hint="eastAsia"/>
        </w:rPr>
        <w:t xml:space="preserve"> </w:t>
      </w:r>
      <w:r>
        <w:rPr>
          <w:rFonts w:cs="Times New Roman"/>
        </w:rPr>
        <w:t>20mg/L</w:t>
      </w:r>
      <w:r>
        <w:rPr>
          <w:rFonts w:hint="eastAsia"/>
        </w:rPr>
        <w:t>、</w:t>
      </w:r>
      <w:r>
        <w:rPr>
          <w:rFonts w:cs="Times New Roman"/>
        </w:rPr>
        <w:t>SS</w:t>
      </w:r>
      <w:r>
        <w:rPr>
          <w:rFonts w:cs="Times New Roman" w:hint="eastAsia"/>
        </w:rPr>
        <w:t>：</w:t>
      </w:r>
      <w:r>
        <w:rPr>
          <w:rFonts w:cs="Times New Roman"/>
        </w:rPr>
        <w:t>150 mg/L</w:t>
      </w:r>
      <w:r>
        <w:rPr>
          <w:rFonts w:hint="eastAsia"/>
        </w:rPr>
        <w:t>、动植物油</w:t>
      </w:r>
      <w:r>
        <w:rPr>
          <w:rFonts w:hint="eastAsia"/>
        </w:rPr>
        <w:t xml:space="preserve"> </w:t>
      </w:r>
      <w:r>
        <w:rPr>
          <w:rFonts w:cs="Times New Roman"/>
        </w:rPr>
        <w:t>20mg/L</w:t>
      </w:r>
      <w:r>
        <w:rPr>
          <w:rFonts w:hint="eastAsia"/>
        </w:rPr>
        <w:t>。</w:t>
      </w:r>
    </w:p>
    <w:p w14:paraId="3AB077CF" w14:textId="77777777" w:rsidR="001B40F1" w:rsidRDefault="00AD15A1">
      <w:pPr>
        <w:pStyle w:val="aff5"/>
        <w:ind w:firstLine="480"/>
      </w:pPr>
      <w:r>
        <w:rPr>
          <w:rFonts w:hint="eastAsia"/>
        </w:rPr>
        <w:t>本项目生活污水污染物产生情况如下表所示。</w:t>
      </w:r>
    </w:p>
    <w:p w14:paraId="1EF10283" w14:textId="4E758E21" w:rsidR="001B40F1" w:rsidRDefault="00AD15A1">
      <w:pPr>
        <w:pStyle w:val="aff9"/>
      </w:pPr>
      <w:r>
        <w:rPr>
          <w:rFonts w:hint="eastAsia"/>
        </w:rPr>
        <w:t>表</w:t>
      </w:r>
      <w:r>
        <w:rPr>
          <w:rFonts w:hint="eastAsia"/>
        </w:rPr>
        <w:t>3.3-1</w:t>
      </w:r>
      <w:r w:rsidR="00EE2949">
        <w:rPr>
          <w:rFonts w:hint="eastAsia"/>
        </w:rPr>
        <w:t>7</w:t>
      </w:r>
      <w:r>
        <w:rPr>
          <w:rFonts w:hint="eastAsia"/>
        </w:rPr>
        <w:t xml:space="preserve"> </w:t>
      </w:r>
      <w:r>
        <w:rPr>
          <w:rFonts w:hint="eastAsia"/>
        </w:rPr>
        <w:t>本项目生活污水污染物源强核算表</w:t>
      </w:r>
    </w:p>
    <w:tbl>
      <w:tblPr>
        <w:tblStyle w:val="aff"/>
        <w:tblW w:w="0" w:type="auto"/>
        <w:jc w:val="center"/>
        <w:tblLook w:val="04A0" w:firstRow="1" w:lastRow="0" w:firstColumn="1" w:lastColumn="0" w:noHBand="0" w:noVBand="1"/>
      </w:tblPr>
      <w:tblGrid>
        <w:gridCol w:w="1659"/>
        <w:gridCol w:w="1659"/>
        <w:gridCol w:w="1355"/>
        <w:gridCol w:w="1963"/>
        <w:gridCol w:w="1660"/>
      </w:tblGrid>
      <w:tr w:rsidR="001B40F1" w14:paraId="7AD1D6A7" w14:textId="77777777">
        <w:trPr>
          <w:jc w:val="center"/>
        </w:trPr>
        <w:tc>
          <w:tcPr>
            <w:tcW w:w="1659" w:type="dxa"/>
            <w:vAlign w:val="center"/>
          </w:tcPr>
          <w:p w14:paraId="1EFA2BEA" w14:textId="77777777" w:rsidR="001B40F1" w:rsidRDefault="00AD15A1">
            <w:pPr>
              <w:pStyle w:val="aff7"/>
            </w:pPr>
            <w:r>
              <w:rPr>
                <w:rFonts w:hint="eastAsia"/>
              </w:rPr>
              <w:t>污染源</w:t>
            </w:r>
          </w:p>
        </w:tc>
        <w:tc>
          <w:tcPr>
            <w:tcW w:w="1659" w:type="dxa"/>
            <w:vAlign w:val="center"/>
          </w:tcPr>
          <w:p w14:paraId="7E737F0E" w14:textId="77777777" w:rsidR="001B40F1" w:rsidRDefault="00AD15A1">
            <w:pPr>
              <w:pStyle w:val="aff7"/>
            </w:pPr>
            <w:r>
              <w:rPr>
                <w:rFonts w:hint="eastAsia"/>
              </w:rPr>
              <w:t>废水量（</w:t>
            </w:r>
            <w:r>
              <w:rPr>
                <w:rFonts w:hint="eastAsia"/>
              </w:rPr>
              <w:t>m</w:t>
            </w:r>
            <w:r>
              <w:rPr>
                <w:rFonts w:hint="eastAsia"/>
                <w:vertAlign w:val="superscript"/>
              </w:rPr>
              <w:t>3</w:t>
            </w:r>
            <w:r>
              <w:rPr>
                <w:rFonts w:hint="eastAsia"/>
              </w:rPr>
              <w:t>/a</w:t>
            </w:r>
            <w:r>
              <w:rPr>
                <w:rFonts w:hint="eastAsia"/>
              </w:rPr>
              <w:t>）</w:t>
            </w:r>
          </w:p>
        </w:tc>
        <w:tc>
          <w:tcPr>
            <w:tcW w:w="1355" w:type="dxa"/>
            <w:vAlign w:val="center"/>
          </w:tcPr>
          <w:p w14:paraId="2FDE2E21" w14:textId="77777777" w:rsidR="001B40F1" w:rsidRDefault="00AD15A1">
            <w:pPr>
              <w:pStyle w:val="aff7"/>
            </w:pPr>
            <w:r>
              <w:rPr>
                <w:rFonts w:hint="eastAsia"/>
              </w:rPr>
              <w:t>污染物</w:t>
            </w:r>
          </w:p>
        </w:tc>
        <w:tc>
          <w:tcPr>
            <w:tcW w:w="1963" w:type="dxa"/>
            <w:vAlign w:val="center"/>
          </w:tcPr>
          <w:p w14:paraId="799C6D25" w14:textId="77777777" w:rsidR="001B40F1" w:rsidRDefault="00AD15A1">
            <w:pPr>
              <w:pStyle w:val="aff7"/>
            </w:pPr>
            <w:r>
              <w:rPr>
                <w:rFonts w:hint="eastAsia"/>
              </w:rPr>
              <w:t>产生浓度（</w:t>
            </w:r>
            <w:r>
              <w:rPr>
                <w:rFonts w:hint="eastAsia"/>
              </w:rPr>
              <w:t>mg/L</w:t>
            </w:r>
            <w:r>
              <w:rPr>
                <w:rFonts w:hint="eastAsia"/>
              </w:rPr>
              <w:t>）</w:t>
            </w:r>
          </w:p>
        </w:tc>
        <w:tc>
          <w:tcPr>
            <w:tcW w:w="1660" w:type="dxa"/>
            <w:vAlign w:val="center"/>
          </w:tcPr>
          <w:p w14:paraId="01141763" w14:textId="77777777" w:rsidR="001B40F1" w:rsidRDefault="00AD15A1">
            <w:pPr>
              <w:pStyle w:val="aff7"/>
            </w:pPr>
            <w:r>
              <w:rPr>
                <w:rFonts w:hint="eastAsia"/>
              </w:rPr>
              <w:t>产生量（</w:t>
            </w:r>
            <w:r>
              <w:rPr>
                <w:rFonts w:hint="eastAsia"/>
              </w:rPr>
              <w:t>t/a</w:t>
            </w:r>
            <w:r>
              <w:rPr>
                <w:rFonts w:hint="eastAsia"/>
              </w:rPr>
              <w:t>）</w:t>
            </w:r>
          </w:p>
        </w:tc>
      </w:tr>
      <w:tr w:rsidR="001B40F1" w14:paraId="747D798E" w14:textId="77777777">
        <w:trPr>
          <w:jc w:val="center"/>
        </w:trPr>
        <w:tc>
          <w:tcPr>
            <w:tcW w:w="1659" w:type="dxa"/>
            <w:vMerge w:val="restart"/>
            <w:vAlign w:val="center"/>
          </w:tcPr>
          <w:p w14:paraId="5F24AC85" w14:textId="77777777" w:rsidR="001B40F1" w:rsidRDefault="00AD15A1">
            <w:pPr>
              <w:pStyle w:val="aff7"/>
            </w:pPr>
            <w:r>
              <w:rPr>
                <w:rFonts w:hint="eastAsia"/>
              </w:rPr>
              <w:t>生活污水</w:t>
            </w:r>
          </w:p>
        </w:tc>
        <w:tc>
          <w:tcPr>
            <w:tcW w:w="1659" w:type="dxa"/>
            <w:vMerge w:val="restart"/>
            <w:vAlign w:val="center"/>
          </w:tcPr>
          <w:p w14:paraId="1CFB4642" w14:textId="77777777" w:rsidR="001B40F1" w:rsidRDefault="00AD15A1">
            <w:pPr>
              <w:pStyle w:val="aff7"/>
            </w:pPr>
            <w:r>
              <w:rPr>
                <w:rFonts w:hint="eastAsia"/>
              </w:rPr>
              <w:t>4800</w:t>
            </w:r>
          </w:p>
        </w:tc>
        <w:tc>
          <w:tcPr>
            <w:tcW w:w="1355" w:type="dxa"/>
            <w:vAlign w:val="center"/>
          </w:tcPr>
          <w:p w14:paraId="6EC30094" w14:textId="77777777" w:rsidR="001B40F1" w:rsidRDefault="00AD15A1">
            <w:pPr>
              <w:pStyle w:val="aff7"/>
            </w:pPr>
            <w:r>
              <w:rPr>
                <w:rFonts w:hint="eastAsia"/>
              </w:rPr>
              <w:t>COD</w:t>
            </w:r>
          </w:p>
        </w:tc>
        <w:tc>
          <w:tcPr>
            <w:tcW w:w="1963" w:type="dxa"/>
            <w:vAlign w:val="center"/>
          </w:tcPr>
          <w:p w14:paraId="49FA2D38" w14:textId="77777777" w:rsidR="001B40F1" w:rsidRDefault="00AD15A1">
            <w:pPr>
              <w:pStyle w:val="aff7"/>
            </w:pPr>
            <w:r>
              <w:rPr>
                <w:rFonts w:hint="eastAsia"/>
              </w:rPr>
              <w:t>250</w:t>
            </w:r>
          </w:p>
        </w:tc>
        <w:tc>
          <w:tcPr>
            <w:tcW w:w="1660" w:type="dxa"/>
            <w:vAlign w:val="bottom"/>
          </w:tcPr>
          <w:p w14:paraId="1DA59623" w14:textId="77777777" w:rsidR="001B40F1" w:rsidRDefault="00AD15A1">
            <w:pPr>
              <w:pStyle w:val="aff7"/>
            </w:pPr>
            <w:r>
              <w:rPr>
                <w:rFonts w:hint="eastAsia"/>
              </w:rPr>
              <w:t>1.2</w:t>
            </w:r>
          </w:p>
        </w:tc>
      </w:tr>
      <w:tr w:rsidR="001B40F1" w14:paraId="6C755793" w14:textId="77777777">
        <w:trPr>
          <w:jc w:val="center"/>
        </w:trPr>
        <w:tc>
          <w:tcPr>
            <w:tcW w:w="1659" w:type="dxa"/>
            <w:vMerge/>
            <w:vAlign w:val="center"/>
          </w:tcPr>
          <w:p w14:paraId="0CAD294F" w14:textId="77777777" w:rsidR="001B40F1" w:rsidRDefault="001B40F1">
            <w:pPr>
              <w:pStyle w:val="aff7"/>
            </w:pPr>
          </w:p>
        </w:tc>
        <w:tc>
          <w:tcPr>
            <w:tcW w:w="1659" w:type="dxa"/>
            <w:vMerge/>
            <w:vAlign w:val="center"/>
          </w:tcPr>
          <w:p w14:paraId="6A1684C1" w14:textId="77777777" w:rsidR="001B40F1" w:rsidRDefault="001B40F1">
            <w:pPr>
              <w:pStyle w:val="aff7"/>
            </w:pPr>
          </w:p>
        </w:tc>
        <w:tc>
          <w:tcPr>
            <w:tcW w:w="1355" w:type="dxa"/>
            <w:vAlign w:val="center"/>
          </w:tcPr>
          <w:p w14:paraId="7CEFBDC5" w14:textId="77777777" w:rsidR="001B40F1" w:rsidRDefault="00AD15A1">
            <w:pPr>
              <w:pStyle w:val="aff7"/>
            </w:pPr>
            <w:r>
              <w:rPr>
                <w:rFonts w:hint="eastAsia"/>
              </w:rPr>
              <w:t>BOD</w:t>
            </w:r>
            <w:r>
              <w:rPr>
                <w:rFonts w:hint="eastAsia"/>
                <w:vertAlign w:val="subscript"/>
              </w:rPr>
              <w:t>5</w:t>
            </w:r>
          </w:p>
        </w:tc>
        <w:tc>
          <w:tcPr>
            <w:tcW w:w="1963" w:type="dxa"/>
            <w:vAlign w:val="center"/>
          </w:tcPr>
          <w:p w14:paraId="145030B8" w14:textId="77777777" w:rsidR="001B40F1" w:rsidRDefault="00AD15A1">
            <w:pPr>
              <w:pStyle w:val="aff7"/>
            </w:pPr>
            <w:r>
              <w:rPr>
                <w:rFonts w:hint="eastAsia"/>
              </w:rPr>
              <w:t>150</w:t>
            </w:r>
          </w:p>
        </w:tc>
        <w:tc>
          <w:tcPr>
            <w:tcW w:w="1660" w:type="dxa"/>
            <w:vAlign w:val="bottom"/>
          </w:tcPr>
          <w:p w14:paraId="6369C9F3" w14:textId="77777777" w:rsidR="001B40F1" w:rsidRDefault="00AD15A1">
            <w:pPr>
              <w:pStyle w:val="aff7"/>
            </w:pPr>
            <w:r>
              <w:rPr>
                <w:rFonts w:hint="eastAsia"/>
              </w:rPr>
              <w:t>0.72</w:t>
            </w:r>
          </w:p>
        </w:tc>
      </w:tr>
      <w:tr w:rsidR="001B40F1" w14:paraId="47D7918F" w14:textId="77777777">
        <w:trPr>
          <w:jc w:val="center"/>
        </w:trPr>
        <w:tc>
          <w:tcPr>
            <w:tcW w:w="1659" w:type="dxa"/>
            <w:vMerge/>
            <w:vAlign w:val="center"/>
          </w:tcPr>
          <w:p w14:paraId="6CAD9C9C" w14:textId="77777777" w:rsidR="001B40F1" w:rsidRDefault="001B40F1">
            <w:pPr>
              <w:pStyle w:val="aff7"/>
            </w:pPr>
          </w:p>
        </w:tc>
        <w:tc>
          <w:tcPr>
            <w:tcW w:w="1659" w:type="dxa"/>
            <w:vMerge/>
            <w:vAlign w:val="center"/>
          </w:tcPr>
          <w:p w14:paraId="5B5DF066" w14:textId="77777777" w:rsidR="001B40F1" w:rsidRDefault="001B40F1">
            <w:pPr>
              <w:pStyle w:val="aff7"/>
            </w:pPr>
          </w:p>
        </w:tc>
        <w:tc>
          <w:tcPr>
            <w:tcW w:w="1355" w:type="dxa"/>
            <w:vAlign w:val="center"/>
          </w:tcPr>
          <w:p w14:paraId="3DDC7044" w14:textId="77777777" w:rsidR="001B40F1" w:rsidRDefault="00AD15A1">
            <w:pPr>
              <w:pStyle w:val="aff7"/>
            </w:pPr>
            <w:r>
              <w:rPr>
                <w:rFonts w:hint="eastAsia"/>
              </w:rPr>
              <w:t>氨氮</w:t>
            </w:r>
          </w:p>
        </w:tc>
        <w:tc>
          <w:tcPr>
            <w:tcW w:w="1963" w:type="dxa"/>
            <w:vAlign w:val="center"/>
          </w:tcPr>
          <w:p w14:paraId="4CCBBA2B" w14:textId="77777777" w:rsidR="001B40F1" w:rsidRDefault="00AD15A1">
            <w:pPr>
              <w:pStyle w:val="aff7"/>
            </w:pPr>
            <w:r>
              <w:rPr>
                <w:rFonts w:hint="eastAsia"/>
              </w:rPr>
              <w:t>20</w:t>
            </w:r>
          </w:p>
        </w:tc>
        <w:tc>
          <w:tcPr>
            <w:tcW w:w="1660" w:type="dxa"/>
            <w:vAlign w:val="bottom"/>
          </w:tcPr>
          <w:p w14:paraId="3EB1D8D1" w14:textId="77777777" w:rsidR="001B40F1" w:rsidRDefault="00AD15A1">
            <w:pPr>
              <w:pStyle w:val="aff7"/>
            </w:pPr>
            <w:r>
              <w:rPr>
                <w:rFonts w:hint="eastAsia"/>
              </w:rPr>
              <w:t>0.096</w:t>
            </w:r>
          </w:p>
        </w:tc>
      </w:tr>
      <w:tr w:rsidR="001B40F1" w14:paraId="5512E0ED" w14:textId="77777777">
        <w:trPr>
          <w:jc w:val="center"/>
        </w:trPr>
        <w:tc>
          <w:tcPr>
            <w:tcW w:w="1659" w:type="dxa"/>
            <w:vMerge/>
            <w:vAlign w:val="center"/>
          </w:tcPr>
          <w:p w14:paraId="33F7E74D" w14:textId="77777777" w:rsidR="001B40F1" w:rsidRDefault="001B40F1">
            <w:pPr>
              <w:pStyle w:val="aff7"/>
            </w:pPr>
          </w:p>
        </w:tc>
        <w:tc>
          <w:tcPr>
            <w:tcW w:w="1659" w:type="dxa"/>
            <w:vMerge/>
            <w:vAlign w:val="center"/>
          </w:tcPr>
          <w:p w14:paraId="48715255" w14:textId="77777777" w:rsidR="001B40F1" w:rsidRDefault="001B40F1">
            <w:pPr>
              <w:pStyle w:val="aff7"/>
            </w:pPr>
          </w:p>
        </w:tc>
        <w:tc>
          <w:tcPr>
            <w:tcW w:w="1355" w:type="dxa"/>
            <w:vAlign w:val="center"/>
          </w:tcPr>
          <w:p w14:paraId="3E706D28" w14:textId="77777777" w:rsidR="001B40F1" w:rsidRDefault="00AD15A1">
            <w:pPr>
              <w:pStyle w:val="aff7"/>
            </w:pPr>
            <w:r>
              <w:rPr>
                <w:rFonts w:hint="eastAsia"/>
              </w:rPr>
              <w:t>SS</w:t>
            </w:r>
          </w:p>
        </w:tc>
        <w:tc>
          <w:tcPr>
            <w:tcW w:w="1963" w:type="dxa"/>
            <w:vAlign w:val="center"/>
          </w:tcPr>
          <w:p w14:paraId="7A186F0B" w14:textId="77777777" w:rsidR="001B40F1" w:rsidRDefault="00AD15A1">
            <w:pPr>
              <w:pStyle w:val="aff7"/>
            </w:pPr>
            <w:r>
              <w:rPr>
                <w:rFonts w:hint="eastAsia"/>
              </w:rPr>
              <w:t>150</w:t>
            </w:r>
          </w:p>
        </w:tc>
        <w:tc>
          <w:tcPr>
            <w:tcW w:w="1660" w:type="dxa"/>
            <w:vAlign w:val="bottom"/>
          </w:tcPr>
          <w:p w14:paraId="1668FF32" w14:textId="77777777" w:rsidR="001B40F1" w:rsidRDefault="00AD15A1">
            <w:pPr>
              <w:pStyle w:val="aff7"/>
            </w:pPr>
            <w:r>
              <w:rPr>
                <w:rFonts w:hint="eastAsia"/>
              </w:rPr>
              <w:t>0.72</w:t>
            </w:r>
          </w:p>
        </w:tc>
      </w:tr>
      <w:tr w:rsidR="001B40F1" w14:paraId="49EE2598" w14:textId="77777777">
        <w:trPr>
          <w:jc w:val="center"/>
        </w:trPr>
        <w:tc>
          <w:tcPr>
            <w:tcW w:w="1659" w:type="dxa"/>
            <w:vMerge/>
            <w:vAlign w:val="center"/>
          </w:tcPr>
          <w:p w14:paraId="504BD40A" w14:textId="77777777" w:rsidR="001B40F1" w:rsidRDefault="001B40F1">
            <w:pPr>
              <w:pStyle w:val="aff7"/>
            </w:pPr>
          </w:p>
        </w:tc>
        <w:tc>
          <w:tcPr>
            <w:tcW w:w="1659" w:type="dxa"/>
            <w:vMerge/>
            <w:vAlign w:val="center"/>
          </w:tcPr>
          <w:p w14:paraId="08126BB6" w14:textId="77777777" w:rsidR="001B40F1" w:rsidRDefault="001B40F1">
            <w:pPr>
              <w:pStyle w:val="aff7"/>
            </w:pPr>
          </w:p>
        </w:tc>
        <w:tc>
          <w:tcPr>
            <w:tcW w:w="1355" w:type="dxa"/>
            <w:vAlign w:val="center"/>
          </w:tcPr>
          <w:p w14:paraId="45BAE40F" w14:textId="77777777" w:rsidR="001B40F1" w:rsidRDefault="00AD15A1">
            <w:pPr>
              <w:pStyle w:val="aff7"/>
            </w:pPr>
            <w:r>
              <w:rPr>
                <w:rFonts w:hint="eastAsia"/>
              </w:rPr>
              <w:t>动植物油</w:t>
            </w:r>
          </w:p>
        </w:tc>
        <w:tc>
          <w:tcPr>
            <w:tcW w:w="1963" w:type="dxa"/>
            <w:vAlign w:val="center"/>
          </w:tcPr>
          <w:p w14:paraId="2DCBDD1B" w14:textId="77777777" w:rsidR="001B40F1" w:rsidRDefault="00AD15A1">
            <w:pPr>
              <w:pStyle w:val="aff7"/>
            </w:pPr>
            <w:r>
              <w:rPr>
                <w:rFonts w:hint="eastAsia"/>
              </w:rPr>
              <w:t>20</w:t>
            </w:r>
          </w:p>
        </w:tc>
        <w:tc>
          <w:tcPr>
            <w:tcW w:w="1660" w:type="dxa"/>
            <w:vAlign w:val="bottom"/>
          </w:tcPr>
          <w:p w14:paraId="00EE1D7E" w14:textId="77777777" w:rsidR="001B40F1" w:rsidRDefault="00AD15A1">
            <w:pPr>
              <w:pStyle w:val="aff7"/>
            </w:pPr>
            <w:r>
              <w:rPr>
                <w:rFonts w:hint="eastAsia"/>
              </w:rPr>
              <w:t>0.096</w:t>
            </w:r>
          </w:p>
        </w:tc>
      </w:tr>
    </w:tbl>
    <w:p w14:paraId="50250240" w14:textId="77777777" w:rsidR="001B40F1" w:rsidRDefault="00AD15A1">
      <w:pPr>
        <w:pStyle w:val="aff5"/>
        <w:ind w:firstLine="480"/>
        <w:rPr>
          <w:snapToGrid w:val="0"/>
        </w:rPr>
      </w:pPr>
      <w:r>
        <w:rPr>
          <w:rFonts w:hint="eastAsia"/>
          <w:snapToGrid w:val="0"/>
        </w:rPr>
        <w:t>8</w:t>
      </w:r>
      <w:r>
        <w:rPr>
          <w:rFonts w:hint="eastAsia"/>
          <w:snapToGrid w:val="0"/>
        </w:rPr>
        <w:t>、废水污染物污染防治措施</w:t>
      </w:r>
    </w:p>
    <w:p w14:paraId="36D421E0" w14:textId="77777777" w:rsidR="001B40F1" w:rsidRDefault="00AD15A1">
      <w:pPr>
        <w:pStyle w:val="aff5"/>
        <w:ind w:firstLine="480"/>
        <w:rPr>
          <w:snapToGrid w:val="0"/>
        </w:rPr>
      </w:pPr>
      <w:r>
        <w:rPr>
          <w:rFonts w:hint="eastAsia"/>
          <w:snapToGrid w:val="0"/>
        </w:rPr>
        <w:t>根据前文分析可知，本项目综合废水经污水处理站处理后排入园区污水管网；纯水制备浓水属于清净</w:t>
      </w:r>
      <w:r>
        <w:rPr>
          <w:rFonts w:hint="eastAsia"/>
        </w:rPr>
        <w:t>，直接排入园区污水管网；</w:t>
      </w:r>
      <w:r>
        <w:rPr>
          <w:rFonts w:hint="eastAsia"/>
          <w:snapToGrid w:val="0"/>
        </w:rPr>
        <w:t>生活污水经化粪池处理后排入园区污水管网。</w:t>
      </w:r>
    </w:p>
    <w:p w14:paraId="032452F0" w14:textId="77777777" w:rsidR="001B40F1" w:rsidRPr="00BF11EA" w:rsidRDefault="00AD15A1">
      <w:pPr>
        <w:pStyle w:val="aff5"/>
        <w:ind w:firstLine="480"/>
        <w:rPr>
          <w:snapToGrid w:val="0"/>
        </w:rPr>
      </w:pPr>
      <w:r w:rsidRPr="00BF11EA">
        <w:rPr>
          <w:rFonts w:hint="eastAsia"/>
          <w:snapToGrid w:val="0"/>
        </w:rPr>
        <w:t>污水处理站采用</w:t>
      </w:r>
      <w:r w:rsidRPr="00BF11EA">
        <w:rPr>
          <w:rFonts w:hint="eastAsia"/>
          <w:snapToGrid w:val="0"/>
        </w:rPr>
        <w:t xml:space="preserve"> </w:t>
      </w:r>
      <w:r w:rsidRPr="00BF11EA">
        <w:rPr>
          <w:rFonts w:hint="eastAsia"/>
          <w:snapToGrid w:val="0"/>
        </w:rPr>
        <w:t>“废水调节池</w:t>
      </w:r>
      <w:r w:rsidRPr="00BF11EA">
        <w:rPr>
          <w:rFonts w:hint="eastAsia"/>
          <w:snapToGrid w:val="0"/>
        </w:rPr>
        <w:t>+pH</w:t>
      </w:r>
      <w:r w:rsidRPr="00BF11EA">
        <w:rPr>
          <w:rFonts w:hint="eastAsia"/>
          <w:snapToGrid w:val="0"/>
        </w:rPr>
        <w:t>调节池</w:t>
      </w:r>
      <w:r w:rsidRPr="00BF11EA">
        <w:rPr>
          <w:rFonts w:hint="eastAsia"/>
          <w:snapToGrid w:val="0"/>
        </w:rPr>
        <w:t>+</w:t>
      </w:r>
      <w:r w:rsidRPr="00BF11EA">
        <w:rPr>
          <w:rFonts w:hint="eastAsia"/>
          <w:snapToGrid w:val="0"/>
        </w:rPr>
        <w:t>物化反应池</w:t>
      </w:r>
      <w:r w:rsidRPr="00BF11EA">
        <w:rPr>
          <w:rFonts w:hint="eastAsia"/>
          <w:snapToGrid w:val="0"/>
        </w:rPr>
        <w:t>+</w:t>
      </w:r>
      <w:r w:rsidRPr="00BF11EA">
        <w:rPr>
          <w:rFonts w:hint="eastAsia"/>
          <w:snapToGrid w:val="0"/>
        </w:rPr>
        <w:t>混凝反应池</w:t>
      </w:r>
      <w:r w:rsidRPr="00BF11EA">
        <w:rPr>
          <w:rFonts w:hint="eastAsia"/>
          <w:snapToGrid w:val="0"/>
        </w:rPr>
        <w:t>+</w:t>
      </w:r>
      <w:r w:rsidRPr="00BF11EA">
        <w:rPr>
          <w:rFonts w:hint="eastAsia"/>
          <w:snapToGrid w:val="0"/>
        </w:rPr>
        <w:t>絮凝反应池</w:t>
      </w:r>
      <w:r w:rsidRPr="00BF11EA">
        <w:rPr>
          <w:rFonts w:hint="eastAsia"/>
          <w:snapToGrid w:val="0"/>
        </w:rPr>
        <w:t>+</w:t>
      </w:r>
      <w:r w:rsidRPr="00BF11EA">
        <w:rPr>
          <w:rFonts w:hint="eastAsia"/>
          <w:snapToGrid w:val="0"/>
        </w:rPr>
        <w:t>综合沉淀池</w:t>
      </w:r>
      <w:r w:rsidRPr="00BF11EA">
        <w:rPr>
          <w:rFonts w:hint="eastAsia"/>
          <w:snapToGrid w:val="0"/>
        </w:rPr>
        <w:t>+</w:t>
      </w:r>
      <w:r w:rsidRPr="00BF11EA">
        <w:rPr>
          <w:rFonts w:hint="eastAsia"/>
          <w:snapToGrid w:val="0"/>
        </w:rPr>
        <w:t>水解酸化池</w:t>
      </w:r>
      <w:r w:rsidRPr="00BF11EA">
        <w:rPr>
          <w:rFonts w:hint="eastAsia"/>
          <w:snapToGrid w:val="0"/>
        </w:rPr>
        <w:t>+</w:t>
      </w:r>
      <w:r w:rsidRPr="00BF11EA">
        <w:rPr>
          <w:rFonts w:hint="eastAsia"/>
          <w:snapToGrid w:val="0"/>
        </w:rPr>
        <w:t>缺氧池</w:t>
      </w:r>
      <w:r w:rsidRPr="00BF11EA">
        <w:rPr>
          <w:rFonts w:hint="eastAsia"/>
          <w:snapToGrid w:val="0"/>
        </w:rPr>
        <w:t>+</w:t>
      </w:r>
      <w:r w:rsidRPr="00BF11EA">
        <w:rPr>
          <w:rFonts w:hint="eastAsia"/>
          <w:snapToGrid w:val="0"/>
        </w:rPr>
        <w:t>接触好氧池</w:t>
      </w:r>
      <w:r w:rsidRPr="00BF11EA">
        <w:rPr>
          <w:rFonts w:hint="eastAsia"/>
          <w:snapToGrid w:val="0"/>
        </w:rPr>
        <w:t>+MBR</w:t>
      </w:r>
      <w:r w:rsidRPr="00BF11EA">
        <w:rPr>
          <w:rFonts w:hint="eastAsia"/>
          <w:snapToGrid w:val="0"/>
        </w:rPr>
        <w:t>池</w:t>
      </w:r>
      <w:r w:rsidRPr="00BF11EA">
        <w:rPr>
          <w:rFonts w:hint="eastAsia"/>
          <w:snapToGrid w:val="0"/>
        </w:rPr>
        <w:t>+</w:t>
      </w:r>
      <w:r w:rsidRPr="00BF11EA">
        <w:rPr>
          <w:rFonts w:hint="eastAsia"/>
          <w:snapToGrid w:val="0"/>
        </w:rPr>
        <w:t>清水池”工艺，设计规模为</w:t>
      </w:r>
      <w:r w:rsidRPr="00BF11EA">
        <w:rPr>
          <w:rFonts w:hint="eastAsia"/>
          <w:snapToGrid w:val="0"/>
        </w:rPr>
        <w:t>15m</w:t>
      </w:r>
      <w:r w:rsidRPr="00BF11EA">
        <w:rPr>
          <w:rFonts w:hint="eastAsia"/>
          <w:snapToGrid w:val="0"/>
          <w:vertAlign w:val="superscript"/>
        </w:rPr>
        <w:t>3</w:t>
      </w:r>
      <w:r w:rsidRPr="00BF11EA">
        <w:rPr>
          <w:rFonts w:hint="eastAsia"/>
          <w:snapToGrid w:val="0"/>
        </w:rPr>
        <w:t>/d</w:t>
      </w:r>
      <w:r w:rsidRPr="00BF11EA">
        <w:rPr>
          <w:rFonts w:hint="eastAsia"/>
          <w:snapToGrid w:val="0"/>
        </w:rPr>
        <w:t>。</w:t>
      </w:r>
      <w:r w:rsidRPr="00BF11EA">
        <w:rPr>
          <w:rFonts w:hint="eastAsia"/>
          <w:snapToGrid w:val="0"/>
        </w:rPr>
        <w:t xml:space="preserve"> </w:t>
      </w:r>
    </w:p>
    <w:p w14:paraId="238E7C62" w14:textId="69F37EAE" w:rsidR="001B40F1" w:rsidRDefault="00AD15A1">
      <w:pPr>
        <w:pStyle w:val="aff5"/>
        <w:ind w:firstLine="480"/>
      </w:pPr>
      <w:r>
        <w:rPr>
          <w:rFonts w:hint="eastAsia"/>
        </w:rPr>
        <w:t>本项目建成后全厂</w:t>
      </w:r>
      <w:proofErr w:type="gramStart"/>
      <w:r>
        <w:rPr>
          <w:rFonts w:hint="eastAsia"/>
        </w:rPr>
        <w:t>废水产排情况</w:t>
      </w:r>
      <w:proofErr w:type="gramEnd"/>
      <w:r>
        <w:rPr>
          <w:rFonts w:hint="eastAsia"/>
        </w:rPr>
        <w:t>见表</w:t>
      </w:r>
      <w:r>
        <w:rPr>
          <w:rFonts w:hint="eastAsia"/>
        </w:rPr>
        <w:t>3.3-1</w:t>
      </w:r>
      <w:r w:rsidR="00EE2949">
        <w:rPr>
          <w:rFonts w:hint="eastAsia"/>
        </w:rPr>
        <w:t>8</w:t>
      </w:r>
      <w:r>
        <w:rPr>
          <w:rFonts w:hint="eastAsia"/>
        </w:rPr>
        <w:t>。</w:t>
      </w:r>
    </w:p>
    <w:p w14:paraId="2C46821D" w14:textId="77777777" w:rsidR="001B40F1" w:rsidRDefault="001B40F1">
      <w:pPr>
        <w:pStyle w:val="aff5"/>
        <w:ind w:firstLine="480"/>
      </w:pPr>
    </w:p>
    <w:p w14:paraId="27FA5A18" w14:textId="77777777" w:rsidR="001B40F1" w:rsidRDefault="001B40F1">
      <w:pPr>
        <w:pStyle w:val="aff5"/>
        <w:ind w:firstLine="480"/>
      </w:pPr>
    </w:p>
    <w:p w14:paraId="4A5F101A" w14:textId="77777777" w:rsidR="001B40F1" w:rsidRDefault="001B40F1">
      <w:pPr>
        <w:pStyle w:val="aff5"/>
        <w:ind w:firstLine="480"/>
      </w:pPr>
    </w:p>
    <w:p w14:paraId="3BF996ED" w14:textId="77777777" w:rsidR="001B40F1" w:rsidRDefault="001B40F1">
      <w:pPr>
        <w:pStyle w:val="aff5"/>
        <w:ind w:firstLine="480"/>
      </w:pPr>
    </w:p>
    <w:p w14:paraId="711FE7FF" w14:textId="77777777" w:rsidR="001B40F1" w:rsidRDefault="001B40F1">
      <w:pPr>
        <w:pStyle w:val="aff5"/>
        <w:ind w:firstLine="480"/>
      </w:pPr>
    </w:p>
    <w:p w14:paraId="70142309" w14:textId="77777777" w:rsidR="001B40F1" w:rsidRDefault="001B40F1">
      <w:pPr>
        <w:pStyle w:val="aff5"/>
        <w:ind w:firstLine="480"/>
      </w:pPr>
    </w:p>
    <w:p w14:paraId="4F9104C8" w14:textId="77777777" w:rsidR="001B40F1" w:rsidRDefault="001B40F1">
      <w:pPr>
        <w:pStyle w:val="aff5"/>
        <w:ind w:firstLine="480"/>
      </w:pPr>
    </w:p>
    <w:p w14:paraId="097157E2" w14:textId="77777777" w:rsidR="001B40F1" w:rsidRDefault="001B40F1">
      <w:pPr>
        <w:pStyle w:val="aff5"/>
        <w:ind w:firstLine="480"/>
      </w:pPr>
    </w:p>
    <w:p w14:paraId="5C4529CE" w14:textId="77777777" w:rsidR="001B40F1" w:rsidRDefault="001B40F1">
      <w:pPr>
        <w:pStyle w:val="aff5"/>
        <w:ind w:firstLine="480"/>
      </w:pPr>
    </w:p>
    <w:p w14:paraId="6461A038" w14:textId="77777777" w:rsidR="001B40F1" w:rsidRDefault="001B40F1">
      <w:pPr>
        <w:pStyle w:val="aff5"/>
        <w:ind w:firstLine="480"/>
        <w:sectPr w:rsidR="001B40F1">
          <w:pgSz w:w="11906" w:h="16838"/>
          <w:pgMar w:top="1440" w:right="1800" w:bottom="1440" w:left="1800" w:header="851" w:footer="992" w:gutter="0"/>
          <w:cols w:space="425"/>
          <w:docGrid w:type="lines" w:linePitch="312"/>
        </w:sectPr>
      </w:pPr>
    </w:p>
    <w:p w14:paraId="104C8320" w14:textId="36442382" w:rsidR="001B40F1" w:rsidRDefault="00AD15A1">
      <w:pPr>
        <w:pStyle w:val="aff9"/>
      </w:pPr>
      <w:r>
        <w:rPr>
          <w:rFonts w:hint="eastAsia"/>
        </w:rPr>
        <w:lastRenderedPageBreak/>
        <w:t>表</w:t>
      </w:r>
      <w:r>
        <w:rPr>
          <w:rFonts w:hint="eastAsia"/>
        </w:rPr>
        <w:t>3.3-1</w:t>
      </w:r>
      <w:r w:rsidR="00EE2949">
        <w:rPr>
          <w:rFonts w:hint="eastAsia"/>
        </w:rPr>
        <w:t>8</w:t>
      </w:r>
      <w:r>
        <w:rPr>
          <w:rFonts w:hint="eastAsia"/>
        </w:rPr>
        <w:t xml:space="preserve">  </w:t>
      </w:r>
      <w:r>
        <w:rPr>
          <w:rFonts w:hint="eastAsia"/>
        </w:rPr>
        <w:t>本项目</w:t>
      </w:r>
      <w:proofErr w:type="gramStart"/>
      <w:r>
        <w:rPr>
          <w:rFonts w:hint="eastAsia"/>
        </w:rPr>
        <w:t>废水产排情况</w:t>
      </w:r>
      <w:proofErr w:type="gramEnd"/>
      <w:r>
        <w:rPr>
          <w:rFonts w:hint="eastAsia"/>
        </w:rPr>
        <w:t>一览表</w:t>
      </w:r>
      <w:r>
        <w:rPr>
          <w:rFonts w:hint="eastAsia"/>
        </w:rPr>
        <w:t xml:space="preserve"> </w:t>
      </w:r>
      <w:r>
        <w:rPr>
          <w:rFonts w:hint="eastAsia"/>
        </w:rPr>
        <w:t>（</w:t>
      </w:r>
      <w:r>
        <w:rPr>
          <w:rFonts w:hint="eastAsia"/>
        </w:rPr>
        <w:t>pH:</w:t>
      </w:r>
      <w:r>
        <w:rPr>
          <w:rFonts w:hint="eastAsia"/>
        </w:rPr>
        <w:t>无量纲）</w:t>
      </w:r>
    </w:p>
    <w:tbl>
      <w:tblPr>
        <w:tblStyle w:val="aff"/>
        <w:tblW w:w="14551" w:type="dxa"/>
        <w:jc w:val="center"/>
        <w:tblLayout w:type="fixed"/>
        <w:tblLook w:val="04A0" w:firstRow="1" w:lastRow="0" w:firstColumn="1" w:lastColumn="0" w:noHBand="0" w:noVBand="1"/>
      </w:tblPr>
      <w:tblGrid>
        <w:gridCol w:w="2754"/>
        <w:gridCol w:w="1565"/>
        <w:gridCol w:w="715"/>
        <w:gridCol w:w="829"/>
        <w:gridCol w:w="794"/>
        <w:gridCol w:w="872"/>
        <w:gridCol w:w="794"/>
        <w:gridCol w:w="794"/>
        <w:gridCol w:w="886"/>
        <w:gridCol w:w="878"/>
        <w:gridCol w:w="851"/>
        <w:gridCol w:w="835"/>
        <w:gridCol w:w="850"/>
        <w:gridCol w:w="1134"/>
      </w:tblGrid>
      <w:tr w:rsidR="001B40F1" w14:paraId="7FF33E7A" w14:textId="77777777">
        <w:trPr>
          <w:jc w:val="center"/>
        </w:trPr>
        <w:tc>
          <w:tcPr>
            <w:tcW w:w="4319" w:type="dxa"/>
            <w:gridSpan w:val="2"/>
            <w:vMerge w:val="restart"/>
            <w:vAlign w:val="center"/>
          </w:tcPr>
          <w:p w14:paraId="624F22FD" w14:textId="77777777" w:rsidR="001B40F1" w:rsidRDefault="00AD15A1">
            <w:pPr>
              <w:pStyle w:val="aff7"/>
            </w:pPr>
            <w:bookmarkStart w:id="137" w:name="_Hlk170480002"/>
            <w:r>
              <w:rPr>
                <w:rFonts w:hint="eastAsia"/>
              </w:rPr>
              <w:t>废水类别</w:t>
            </w:r>
          </w:p>
        </w:tc>
        <w:tc>
          <w:tcPr>
            <w:tcW w:w="10232" w:type="dxa"/>
            <w:gridSpan w:val="12"/>
            <w:vAlign w:val="center"/>
          </w:tcPr>
          <w:p w14:paraId="10FE1EE0" w14:textId="77777777" w:rsidR="001B40F1" w:rsidRDefault="00AD15A1">
            <w:pPr>
              <w:pStyle w:val="aff7"/>
            </w:pPr>
            <w:r>
              <w:rPr>
                <w:rFonts w:hint="eastAsia"/>
              </w:rPr>
              <w:t>污染物</w:t>
            </w:r>
          </w:p>
        </w:tc>
      </w:tr>
      <w:tr w:rsidR="001B40F1" w14:paraId="2BF4250D" w14:textId="77777777">
        <w:trPr>
          <w:jc w:val="center"/>
        </w:trPr>
        <w:tc>
          <w:tcPr>
            <w:tcW w:w="4319" w:type="dxa"/>
            <w:gridSpan w:val="2"/>
            <w:vMerge/>
            <w:vAlign w:val="center"/>
          </w:tcPr>
          <w:p w14:paraId="31B0DCFC" w14:textId="77777777" w:rsidR="001B40F1" w:rsidRDefault="001B40F1">
            <w:pPr>
              <w:pStyle w:val="aff7"/>
            </w:pPr>
          </w:p>
        </w:tc>
        <w:tc>
          <w:tcPr>
            <w:tcW w:w="715" w:type="dxa"/>
            <w:vAlign w:val="center"/>
          </w:tcPr>
          <w:p w14:paraId="691A8364" w14:textId="77777777" w:rsidR="001B40F1" w:rsidRDefault="00AD15A1">
            <w:pPr>
              <w:pStyle w:val="aff7"/>
            </w:pPr>
            <w:r>
              <w:rPr>
                <w:rFonts w:hint="eastAsia"/>
              </w:rPr>
              <w:t>pH</w:t>
            </w:r>
          </w:p>
        </w:tc>
        <w:tc>
          <w:tcPr>
            <w:tcW w:w="829" w:type="dxa"/>
            <w:vAlign w:val="center"/>
          </w:tcPr>
          <w:p w14:paraId="392F76FC" w14:textId="77777777" w:rsidR="001B40F1" w:rsidRDefault="00AD15A1">
            <w:pPr>
              <w:pStyle w:val="aff7"/>
            </w:pPr>
            <w:r>
              <w:rPr>
                <w:rFonts w:hint="eastAsia"/>
              </w:rPr>
              <w:t>COD</w:t>
            </w:r>
          </w:p>
        </w:tc>
        <w:tc>
          <w:tcPr>
            <w:tcW w:w="794" w:type="dxa"/>
            <w:vAlign w:val="center"/>
          </w:tcPr>
          <w:p w14:paraId="6CF46B59" w14:textId="77777777" w:rsidR="001B40F1" w:rsidRDefault="00AD15A1">
            <w:pPr>
              <w:pStyle w:val="aff7"/>
            </w:pPr>
            <w:r>
              <w:rPr>
                <w:rFonts w:hint="eastAsia"/>
              </w:rPr>
              <w:t>BOD</w:t>
            </w:r>
            <w:r>
              <w:rPr>
                <w:rFonts w:hint="eastAsia"/>
                <w:vertAlign w:val="subscript"/>
              </w:rPr>
              <w:t>5</w:t>
            </w:r>
          </w:p>
        </w:tc>
        <w:tc>
          <w:tcPr>
            <w:tcW w:w="872" w:type="dxa"/>
            <w:vAlign w:val="center"/>
          </w:tcPr>
          <w:p w14:paraId="77C7324F" w14:textId="77777777" w:rsidR="001B40F1" w:rsidRDefault="00AD15A1">
            <w:pPr>
              <w:pStyle w:val="aff7"/>
            </w:pPr>
            <w:r>
              <w:rPr>
                <w:rFonts w:hint="eastAsia"/>
              </w:rPr>
              <w:t>氨氮</w:t>
            </w:r>
          </w:p>
        </w:tc>
        <w:tc>
          <w:tcPr>
            <w:tcW w:w="794" w:type="dxa"/>
            <w:vAlign w:val="center"/>
          </w:tcPr>
          <w:p w14:paraId="2FE20001" w14:textId="77777777" w:rsidR="001B40F1" w:rsidRDefault="00AD15A1">
            <w:pPr>
              <w:pStyle w:val="aff7"/>
            </w:pPr>
            <w:r>
              <w:rPr>
                <w:rFonts w:hint="eastAsia"/>
              </w:rPr>
              <w:t>总氮</w:t>
            </w:r>
          </w:p>
        </w:tc>
        <w:tc>
          <w:tcPr>
            <w:tcW w:w="794" w:type="dxa"/>
            <w:vAlign w:val="center"/>
          </w:tcPr>
          <w:p w14:paraId="0C26F138" w14:textId="77777777" w:rsidR="001B40F1" w:rsidRDefault="00AD15A1">
            <w:pPr>
              <w:pStyle w:val="aff7"/>
            </w:pPr>
            <w:r>
              <w:rPr>
                <w:rFonts w:hint="eastAsia"/>
              </w:rPr>
              <w:t>总磷</w:t>
            </w:r>
          </w:p>
        </w:tc>
        <w:tc>
          <w:tcPr>
            <w:tcW w:w="886" w:type="dxa"/>
            <w:vAlign w:val="center"/>
          </w:tcPr>
          <w:p w14:paraId="4D00B66D" w14:textId="77777777" w:rsidR="001B40F1" w:rsidRDefault="00AD15A1">
            <w:pPr>
              <w:pStyle w:val="aff7"/>
            </w:pPr>
            <w:r>
              <w:rPr>
                <w:rFonts w:hint="eastAsia"/>
              </w:rPr>
              <w:t>SS</w:t>
            </w:r>
          </w:p>
        </w:tc>
        <w:tc>
          <w:tcPr>
            <w:tcW w:w="878" w:type="dxa"/>
            <w:vAlign w:val="center"/>
          </w:tcPr>
          <w:p w14:paraId="2F635F92" w14:textId="77777777" w:rsidR="001B40F1" w:rsidRDefault="00AD15A1">
            <w:pPr>
              <w:pStyle w:val="aff7"/>
            </w:pPr>
            <w:r>
              <w:rPr>
                <w:rFonts w:hint="eastAsia"/>
              </w:rPr>
              <w:t>石油类</w:t>
            </w:r>
          </w:p>
        </w:tc>
        <w:tc>
          <w:tcPr>
            <w:tcW w:w="851" w:type="dxa"/>
            <w:vAlign w:val="center"/>
          </w:tcPr>
          <w:p w14:paraId="12563411" w14:textId="77777777" w:rsidR="001B40F1" w:rsidRDefault="00AD15A1">
            <w:pPr>
              <w:pStyle w:val="aff7"/>
            </w:pPr>
            <w:proofErr w:type="gramStart"/>
            <w:r>
              <w:rPr>
                <w:rFonts w:hint="eastAsia"/>
              </w:rPr>
              <w:t>总铝</w:t>
            </w:r>
            <w:proofErr w:type="gramEnd"/>
          </w:p>
        </w:tc>
        <w:tc>
          <w:tcPr>
            <w:tcW w:w="835" w:type="dxa"/>
            <w:vAlign w:val="center"/>
          </w:tcPr>
          <w:p w14:paraId="1018235B" w14:textId="77777777" w:rsidR="001B40F1" w:rsidRDefault="00AD15A1">
            <w:pPr>
              <w:pStyle w:val="aff7"/>
            </w:pPr>
            <w:r>
              <w:rPr>
                <w:rFonts w:hint="eastAsia"/>
              </w:rPr>
              <w:t>LAS</w:t>
            </w:r>
          </w:p>
        </w:tc>
        <w:tc>
          <w:tcPr>
            <w:tcW w:w="850" w:type="dxa"/>
            <w:vAlign w:val="center"/>
          </w:tcPr>
          <w:p w14:paraId="09110FDC" w14:textId="77777777" w:rsidR="001B40F1" w:rsidRDefault="00AD15A1">
            <w:pPr>
              <w:pStyle w:val="aff7"/>
            </w:pPr>
            <w:r>
              <w:rPr>
                <w:rFonts w:hint="eastAsia"/>
              </w:rPr>
              <w:t>色度</w:t>
            </w:r>
          </w:p>
        </w:tc>
        <w:tc>
          <w:tcPr>
            <w:tcW w:w="1134" w:type="dxa"/>
            <w:vAlign w:val="center"/>
          </w:tcPr>
          <w:p w14:paraId="6E9A2E6E" w14:textId="77777777" w:rsidR="001B40F1" w:rsidRDefault="00AD15A1">
            <w:pPr>
              <w:pStyle w:val="aff7"/>
            </w:pPr>
            <w:r>
              <w:rPr>
                <w:rFonts w:hint="eastAsia"/>
              </w:rPr>
              <w:t>动植物油</w:t>
            </w:r>
          </w:p>
        </w:tc>
      </w:tr>
      <w:tr w:rsidR="001B40F1" w14:paraId="1A8F4643" w14:textId="77777777">
        <w:trPr>
          <w:jc w:val="center"/>
        </w:trPr>
        <w:tc>
          <w:tcPr>
            <w:tcW w:w="2754" w:type="dxa"/>
            <w:vMerge w:val="restart"/>
            <w:vAlign w:val="center"/>
          </w:tcPr>
          <w:p w14:paraId="503E3D90" w14:textId="77777777" w:rsidR="001B40F1" w:rsidRDefault="00AD15A1">
            <w:pPr>
              <w:pStyle w:val="aff7"/>
            </w:pPr>
            <w:r>
              <w:rPr>
                <w:rFonts w:hint="eastAsia"/>
              </w:rPr>
              <w:t>生产废水</w:t>
            </w:r>
          </w:p>
          <w:p w14:paraId="7ECC8EFB" w14:textId="77777777" w:rsidR="001B40F1" w:rsidRDefault="00AD15A1">
            <w:pPr>
              <w:pStyle w:val="aff7"/>
            </w:pPr>
            <w:r>
              <w:rPr>
                <w:rFonts w:hint="eastAsia"/>
              </w:rPr>
              <w:t>3404.42m</w:t>
            </w:r>
            <w:r>
              <w:rPr>
                <w:rFonts w:hint="eastAsia"/>
                <w:vertAlign w:val="superscript"/>
              </w:rPr>
              <w:t>3</w:t>
            </w:r>
            <w:r>
              <w:rPr>
                <w:rFonts w:hint="eastAsia"/>
              </w:rPr>
              <w:t>/a</w:t>
            </w:r>
          </w:p>
        </w:tc>
        <w:tc>
          <w:tcPr>
            <w:tcW w:w="1565" w:type="dxa"/>
            <w:vAlign w:val="center"/>
          </w:tcPr>
          <w:p w14:paraId="089632F1" w14:textId="77777777" w:rsidR="001B40F1" w:rsidRDefault="00AD15A1">
            <w:pPr>
              <w:pStyle w:val="aff7"/>
            </w:pPr>
            <w:r>
              <w:rPr>
                <w:rFonts w:hint="eastAsia"/>
              </w:rPr>
              <w:t>产生浓度</w:t>
            </w:r>
            <w:r>
              <w:rPr>
                <w:rFonts w:hint="eastAsia"/>
              </w:rPr>
              <w:t>mg/L</w:t>
            </w:r>
          </w:p>
        </w:tc>
        <w:tc>
          <w:tcPr>
            <w:tcW w:w="715" w:type="dxa"/>
            <w:vAlign w:val="center"/>
          </w:tcPr>
          <w:p w14:paraId="052CEF7E" w14:textId="77777777" w:rsidR="001B40F1" w:rsidRDefault="00AD15A1">
            <w:pPr>
              <w:pStyle w:val="aff7"/>
            </w:pPr>
            <w:r>
              <w:rPr>
                <w:rFonts w:hint="eastAsia"/>
              </w:rPr>
              <w:t>1~3</w:t>
            </w:r>
          </w:p>
        </w:tc>
        <w:tc>
          <w:tcPr>
            <w:tcW w:w="829" w:type="dxa"/>
            <w:vAlign w:val="bottom"/>
          </w:tcPr>
          <w:p w14:paraId="27EC6122" w14:textId="77777777" w:rsidR="001B40F1" w:rsidRDefault="00AD15A1">
            <w:pPr>
              <w:pStyle w:val="aff7"/>
              <w:rPr>
                <w:rFonts w:cs="Times New Roman"/>
                <w:szCs w:val="21"/>
              </w:rPr>
            </w:pPr>
            <w:r>
              <w:rPr>
                <w:rFonts w:cs="Times New Roman" w:hint="eastAsia"/>
                <w:szCs w:val="21"/>
              </w:rPr>
              <w:t>327</w:t>
            </w:r>
          </w:p>
        </w:tc>
        <w:tc>
          <w:tcPr>
            <w:tcW w:w="794" w:type="dxa"/>
            <w:vAlign w:val="bottom"/>
          </w:tcPr>
          <w:p w14:paraId="32571D35" w14:textId="77777777" w:rsidR="001B40F1" w:rsidRDefault="00AD15A1">
            <w:pPr>
              <w:pStyle w:val="aff7"/>
              <w:rPr>
                <w:rFonts w:cs="Times New Roman"/>
                <w:szCs w:val="21"/>
              </w:rPr>
            </w:pPr>
            <w:r>
              <w:rPr>
                <w:rFonts w:cs="Times New Roman" w:hint="eastAsia"/>
                <w:szCs w:val="21"/>
              </w:rPr>
              <w:t>83.6</w:t>
            </w:r>
          </w:p>
        </w:tc>
        <w:tc>
          <w:tcPr>
            <w:tcW w:w="872" w:type="dxa"/>
            <w:vAlign w:val="bottom"/>
          </w:tcPr>
          <w:p w14:paraId="53085B83" w14:textId="77777777" w:rsidR="001B40F1" w:rsidRDefault="00AD15A1">
            <w:pPr>
              <w:pStyle w:val="aff7"/>
              <w:rPr>
                <w:rFonts w:cs="Times New Roman"/>
                <w:szCs w:val="21"/>
              </w:rPr>
            </w:pPr>
            <w:r>
              <w:rPr>
                <w:rFonts w:cs="Times New Roman" w:hint="eastAsia"/>
                <w:szCs w:val="21"/>
              </w:rPr>
              <w:t>15.4</w:t>
            </w:r>
          </w:p>
        </w:tc>
        <w:tc>
          <w:tcPr>
            <w:tcW w:w="794" w:type="dxa"/>
            <w:vAlign w:val="bottom"/>
          </w:tcPr>
          <w:p w14:paraId="02AB8197" w14:textId="77777777" w:rsidR="001B40F1" w:rsidRDefault="00AD15A1">
            <w:pPr>
              <w:pStyle w:val="aff7"/>
              <w:rPr>
                <w:rFonts w:cs="Times New Roman"/>
                <w:szCs w:val="21"/>
              </w:rPr>
            </w:pPr>
            <w:r>
              <w:rPr>
                <w:rFonts w:cs="Times New Roman" w:hint="eastAsia"/>
                <w:szCs w:val="21"/>
              </w:rPr>
              <w:t>31.4</w:t>
            </w:r>
          </w:p>
        </w:tc>
        <w:tc>
          <w:tcPr>
            <w:tcW w:w="794" w:type="dxa"/>
            <w:vAlign w:val="bottom"/>
          </w:tcPr>
          <w:p w14:paraId="08973EE6" w14:textId="77777777" w:rsidR="001B40F1" w:rsidRDefault="00AD15A1">
            <w:pPr>
              <w:pStyle w:val="aff7"/>
              <w:rPr>
                <w:rFonts w:cs="Times New Roman"/>
                <w:szCs w:val="21"/>
              </w:rPr>
            </w:pPr>
            <w:r>
              <w:rPr>
                <w:rFonts w:cs="Times New Roman" w:hint="eastAsia"/>
                <w:szCs w:val="21"/>
              </w:rPr>
              <w:t>2.51</w:t>
            </w:r>
          </w:p>
        </w:tc>
        <w:tc>
          <w:tcPr>
            <w:tcW w:w="886" w:type="dxa"/>
            <w:vAlign w:val="bottom"/>
          </w:tcPr>
          <w:p w14:paraId="2D54A426" w14:textId="77777777" w:rsidR="001B40F1" w:rsidRDefault="00AD15A1">
            <w:pPr>
              <w:pStyle w:val="aff7"/>
              <w:rPr>
                <w:rFonts w:cs="Times New Roman"/>
                <w:szCs w:val="21"/>
              </w:rPr>
            </w:pPr>
            <w:r>
              <w:rPr>
                <w:rFonts w:cs="Times New Roman" w:hint="eastAsia"/>
                <w:szCs w:val="21"/>
              </w:rPr>
              <w:t>45</w:t>
            </w:r>
          </w:p>
        </w:tc>
        <w:tc>
          <w:tcPr>
            <w:tcW w:w="878" w:type="dxa"/>
            <w:vAlign w:val="bottom"/>
          </w:tcPr>
          <w:p w14:paraId="2329FED1" w14:textId="77777777" w:rsidR="001B40F1" w:rsidRDefault="00AD15A1">
            <w:pPr>
              <w:pStyle w:val="aff7"/>
              <w:rPr>
                <w:rFonts w:cs="Times New Roman"/>
                <w:szCs w:val="21"/>
              </w:rPr>
            </w:pPr>
            <w:r>
              <w:rPr>
                <w:rFonts w:cs="Times New Roman" w:hint="eastAsia"/>
                <w:szCs w:val="21"/>
              </w:rPr>
              <w:t>1.72</w:t>
            </w:r>
          </w:p>
        </w:tc>
        <w:tc>
          <w:tcPr>
            <w:tcW w:w="851" w:type="dxa"/>
            <w:vAlign w:val="bottom"/>
          </w:tcPr>
          <w:p w14:paraId="1D216B49" w14:textId="77777777" w:rsidR="001B40F1" w:rsidRDefault="00AD15A1">
            <w:pPr>
              <w:pStyle w:val="aff7"/>
              <w:rPr>
                <w:rFonts w:cs="Times New Roman"/>
                <w:szCs w:val="21"/>
              </w:rPr>
            </w:pPr>
            <w:r>
              <w:rPr>
                <w:rFonts w:cs="Times New Roman" w:hint="eastAsia"/>
                <w:szCs w:val="21"/>
              </w:rPr>
              <w:t>20.9</w:t>
            </w:r>
          </w:p>
        </w:tc>
        <w:tc>
          <w:tcPr>
            <w:tcW w:w="835" w:type="dxa"/>
            <w:vAlign w:val="bottom"/>
          </w:tcPr>
          <w:p w14:paraId="261D9910" w14:textId="77777777" w:rsidR="001B40F1" w:rsidRDefault="00AD15A1">
            <w:pPr>
              <w:pStyle w:val="aff7"/>
              <w:rPr>
                <w:rFonts w:cs="Times New Roman"/>
                <w:szCs w:val="21"/>
              </w:rPr>
            </w:pPr>
            <w:r>
              <w:rPr>
                <w:rFonts w:cs="Times New Roman" w:hint="eastAsia"/>
                <w:szCs w:val="21"/>
              </w:rPr>
              <w:t>2.91</w:t>
            </w:r>
          </w:p>
        </w:tc>
        <w:tc>
          <w:tcPr>
            <w:tcW w:w="850" w:type="dxa"/>
            <w:vAlign w:val="center"/>
          </w:tcPr>
          <w:p w14:paraId="5885CC39" w14:textId="77777777" w:rsidR="001B40F1" w:rsidRDefault="00AD15A1">
            <w:pPr>
              <w:pStyle w:val="aff7"/>
            </w:pPr>
            <w:r>
              <w:rPr>
                <w:rFonts w:hint="eastAsia"/>
              </w:rPr>
              <w:t>90</w:t>
            </w:r>
            <w:r>
              <w:rPr>
                <w:rFonts w:hint="eastAsia"/>
              </w:rPr>
              <w:t>倍</w:t>
            </w:r>
          </w:p>
        </w:tc>
        <w:tc>
          <w:tcPr>
            <w:tcW w:w="1134" w:type="dxa"/>
            <w:vAlign w:val="center"/>
          </w:tcPr>
          <w:p w14:paraId="1FF87AE4" w14:textId="77777777" w:rsidR="001B40F1" w:rsidRDefault="00AD15A1">
            <w:pPr>
              <w:pStyle w:val="aff7"/>
            </w:pPr>
            <w:r>
              <w:rPr>
                <w:rFonts w:hint="eastAsia"/>
              </w:rPr>
              <w:t>/</w:t>
            </w:r>
          </w:p>
        </w:tc>
      </w:tr>
      <w:tr w:rsidR="001B40F1" w14:paraId="33181D00" w14:textId="77777777">
        <w:trPr>
          <w:jc w:val="center"/>
        </w:trPr>
        <w:tc>
          <w:tcPr>
            <w:tcW w:w="2754" w:type="dxa"/>
            <w:vMerge/>
            <w:vAlign w:val="center"/>
          </w:tcPr>
          <w:p w14:paraId="05872C1F" w14:textId="77777777" w:rsidR="001B40F1" w:rsidRDefault="001B40F1">
            <w:pPr>
              <w:pStyle w:val="aff7"/>
            </w:pPr>
          </w:p>
        </w:tc>
        <w:tc>
          <w:tcPr>
            <w:tcW w:w="1565" w:type="dxa"/>
            <w:vAlign w:val="center"/>
          </w:tcPr>
          <w:p w14:paraId="2DB44215" w14:textId="77777777" w:rsidR="001B40F1" w:rsidRDefault="00AD15A1">
            <w:pPr>
              <w:pStyle w:val="aff7"/>
            </w:pPr>
            <w:r>
              <w:rPr>
                <w:rFonts w:hint="eastAsia"/>
              </w:rPr>
              <w:t>产生量</w:t>
            </w:r>
            <w:r>
              <w:rPr>
                <w:rFonts w:hint="eastAsia"/>
              </w:rPr>
              <w:t>t/a</w:t>
            </w:r>
          </w:p>
        </w:tc>
        <w:tc>
          <w:tcPr>
            <w:tcW w:w="715" w:type="dxa"/>
            <w:vAlign w:val="center"/>
          </w:tcPr>
          <w:p w14:paraId="7757E888" w14:textId="77777777" w:rsidR="001B40F1" w:rsidRDefault="00AD15A1">
            <w:pPr>
              <w:pStyle w:val="aff7"/>
            </w:pPr>
            <w:r>
              <w:rPr>
                <w:rFonts w:hint="eastAsia"/>
              </w:rPr>
              <w:t>/</w:t>
            </w:r>
          </w:p>
        </w:tc>
        <w:tc>
          <w:tcPr>
            <w:tcW w:w="829" w:type="dxa"/>
            <w:vAlign w:val="bottom"/>
          </w:tcPr>
          <w:p w14:paraId="02809F7F" w14:textId="77777777" w:rsidR="001B40F1" w:rsidRDefault="00AD15A1">
            <w:pPr>
              <w:pStyle w:val="aff7"/>
              <w:rPr>
                <w:rFonts w:cs="Times New Roman"/>
                <w:szCs w:val="21"/>
              </w:rPr>
            </w:pPr>
            <w:r>
              <w:rPr>
                <w:rFonts w:cs="Times New Roman" w:hint="eastAsia"/>
                <w:szCs w:val="21"/>
              </w:rPr>
              <w:t>1.1132</w:t>
            </w:r>
          </w:p>
        </w:tc>
        <w:tc>
          <w:tcPr>
            <w:tcW w:w="794" w:type="dxa"/>
            <w:vAlign w:val="bottom"/>
          </w:tcPr>
          <w:p w14:paraId="1B7388CE" w14:textId="77777777" w:rsidR="001B40F1" w:rsidRDefault="00AD15A1">
            <w:pPr>
              <w:pStyle w:val="aff7"/>
              <w:rPr>
                <w:rFonts w:cs="Times New Roman"/>
                <w:szCs w:val="21"/>
              </w:rPr>
            </w:pPr>
            <w:r>
              <w:rPr>
                <w:rFonts w:cs="Times New Roman" w:hint="eastAsia"/>
                <w:szCs w:val="21"/>
              </w:rPr>
              <w:t>0.2846</w:t>
            </w:r>
          </w:p>
        </w:tc>
        <w:tc>
          <w:tcPr>
            <w:tcW w:w="872" w:type="dxa"/>
            <w:vAlign w:val="bottom"/>
          </w:tcPr>
          <w:p w14:paraId="3A540D1F" w14:textId="77777777" w:rsidR="001B40F1" w:rsidRDefault="00AD15A1">
            <w:pPr>
              <w:pStyle w:val="aff7"/>
              <w:rPr>
                <w:rFonts w:cs="Times New Roman"/>
                <w:szCs w:val="21"/>
              </w:rPr>
            </w:pPr>
            <w:r>
              <w:rPr>
                <w:rFonts w:cs="Times New Roman" w:hint="eastAsia"/>
                <w:szCs w:val="21"/>
              </w:rPr>
              <w:t>0.0524</w:t>
            </w:r>
          </w:p>
        </w:tc>
        <w:tc>
          <w:tcPr>
            <w:tcW w:w="794" w:type="dxa"/>
            <w:vAlign w:val="bottom"/>
          </w:tcPr>
          <w:p w14:paraId="45883747" w14:textId="77777777" w:rsidR="001B40F1" w:rsidRDefault="00AD15A1">
            <w:pPr>
              <w:pStyle w:val="aff7"/>
              <w:rPr>
                <w:rFonts w:cs="Times New Roman"/>
                <w:szCs w:val="21"/>
              </w:rPr>
            </w:pPr>
            <w:r>
              <w:rPr>
                <w:rFonts w:cs="Times New Roman" w:hint="eastAsia"/>
                <w:szCs w:val="21"/>
              </w:rPr>
              <w:t>0.1069</w:t>
            </w:r>
          </w:p>
        </w:tc>
        <w:tc>
          <w:tcPr>
            <w:tcW w:w="794" w:type="dxa"/>
            <w:vAlign w:val="bottom"/>
          </w:tcPr>
          <w:p w14:paraId="15BD708B" w14:textId="77777777" w:rsidR="001B40F1" w:rsidRDefault="00AD15A1">
            <w:pPr>
              <w:pStyle w:val="aff7"/>
              <w:rPr>
                <w:rFonts w:cs="Times New Roman"/>
                <w:szCs w:val="21"/>
              </w:rPr>
            </w:pPr>
            <w:r>
              <w:rPr>
                <w:rFonts w:cs="Times New Roman" w:hint="eastAsia"/>
                <w:szCs w:val="21"/>
              </w:rPr>
              <w:t>0.0085</w:t>
            </w:r>
          </w:p>
        </w:tc>
        <w:tc>
          <w:tcPr>
            <w:tcW w:w="886" w:type="dxa"/>
            <w:vAlign w:val="bottom"/>
          </w:tcPr>
          <w:p w14:paraId="1F933E7E" w14:textId="77777777" w:rsidR="001B40F1" w:rsidRDefault="00AD15A1">
            <w:pPr>
              <w:pStyle w:val="aff7"/>
              <w:rPr>
                <w:rFonts w:cs="Times New Roman"/>
                <w:szCs w:val="21"/>
              </w:rPr>
            </w:pPr>
            <w:r>
              <w:rPr>
                <w:rFonts w:cs="Times New Roman" w:hint="eastAsia"/>
                <w:szCs w:val="21"/>
              </w:rPr>
              <w:t>0.1532</w:t>
            </w:r>
          </w:p>
        </w:tc>
        <w:tc>
          <w:tcPr>
            <w:tcW w:w="878" w:type="dxa"/>
            <w:vAlign w:val="bottom"/>
          </w:tcPr>
          <w:p w14:paraId="6ED131E0" w14:textId="77777777" w:rsidR="001B40F1" w:rsidRDefault="00AD15A1">
            <w:pPr>
              <w:pStyle w:val="aff7"/>
              <w:rPr>
                <w:rFonts w:cs="Times New Roman"/>
                <w:szCs w:val="21"/>
              </w:rPr>
            </w:pPr>
            <w:r>
              <w:rPr>
                <w:rFonts w:cs="Times New Roman" w:hint="eastAsia"/>
                <w:szCs w:val="21"/>
              </w:rPr>
              <w:t>0.0059</w:t>
            </w:r>
          </w:p>
        </w:tc>
        <w:tc>
          <w:tcPr>
            <w:tcW w:w="851" w:type="dxa"/>
            <w:vAlign w:val="bottom"/>
          </w:tcPr>
          <w:p w14:paraId="6A7350DD" w14:textId="77777777" w:rsidR="001B40F1" w:rsidRDefault="00AD15A1">
            <w:pPr>
              <w:pStyle w:val="aff7"/>
              <w:rPr>
                <w:rFonts w:cs="Times New Roman"/>
                <w:szCs w:val="21"/>
              </w:rPr>
            </w:pPr>
            <w:r>
              <w:rPr>
                <w:rFonts w:cs="Times New Roman" w:hint="eastAsia"/>
                <w:szCs w:val="21"/>
              </w:rPr>
              <w:t>0.0712</w:t>
            </w:r>
          </w:p>
        </w:tc>
        <w:tc>
          <w:tcPr>
            <w:tcW w:w="835" w:type="dxa"/>
            <w:vAlign w:val="bottom"/>
          </w:tcPr>
          <w:p w14:paraId="64F21D1A" w14:textId="77777777" w:rsidR="001B40F1" w:rsidRDefault="00AD15A1">
            <w:pPr>
              <w:pStyle w:val="aff7"/>
              <w:rPr>
                <w:rFonts w:cs="Times New Roman"/>
                <w:szCs w:val="21"/>
              </w:rPr>
            </w:pPr>
            <w:r>
              <w:rPr>
                <w:rFonts w:cs="Times New Roman" w:hint="eastAsia"/>
                <w:szCs w:val="21"/>
              </w:rPr>
              <w:t>0.0099</w:t>
            </w:r>
          </w:p>
        </w:tc>
        <w:tc>
          <w:tcPr>
            <w:tcW w:w="850" w:type="dxa"/>
            <w:vAlign w:val="center"/>
          </w:tcPr>
          <w:p w14:paraId="37536116" w14:textId="77777777" w:rsidR="001B40F1" w:rsidRDefault="00AD15A1">
            <w:pPr>
              <w:pStyle w:val="aff7"/>
            </w:pPr>
            <w:r>
              <w:rPr>
                <w:rFonts w:hint="eastAsia"/>
              </w:rPr>
              <w:t>/</w:t>
            </w:r>
          </w:p>
        </w:tc>
        <w:tc>
          <w:tcPr>
            <w:tcW w:w="1134" w:type="dxa"/>
            <w:vAlign w:val="center"/>
          </w:tcPr>
          <w:p w14:paraId="14C05F63" w14:textId="77777777" w:rsidR="001B40F1" w:rsidRDefault="00AD15A1">
            <w:pPr>
              <w:pStyle w:val="aff7"/>
            </w:pPr>
            <w:r>
              <w:rPr>
                <w:rFonts w:hint="eastAsia"/>
              </w:rPr>
              <w:t>/</w:t>
            </w:r>
          </w:p>
        </w:tc>
      </w:tr>
      <w:tr w:rsidR="001B40F1" w14:paraId="7FBA25D7" w14:textId="77777777">
        <w:trPr>
          <w:jc w:val="center"/>
        </w:trPr>
        <w:tc>
          <w:tcPr>
            <w:tcW w:w="2754" w:type="dxa"/>
            <w:vMerge/>
            <w:vAlign w:val="center"/>
          </w:tcPr>
          <w:p w14:paraId="3F1D6024" w14:textId="77777777" w:rsidR="001B40F1" w:rsidRDefault="001B40F1">
            <w:pPr>
              <w:pStyle w:val="aff7"/>
            </w:pPr>
          </w:p>
        </w:tc>
        <w:tc>
          <w:tcPr>
            <w:tcW w:w="1565" w:type="dxa"/>
            <w:vAlign w:val="center"/>
          </w:tcPr>
          <w:p w14:paraId="64FE286E" w14:textId="77777777" w:rsidR="001B40F1" w:rsidRDefault="00AD15A1">
            <w:pPr>
              <w:pStyle w:val="aff7"/>
            </w:pPr>
            <w:r>
              <w:rPr>
                <w:rFonts w:hint="eastAsia"/>
              </w:rPr>
              <w:t>处理效率</w:t>
            </w:r>
            <w:r>
              <w:rPr>
                <w:rFonts w:hint="eastAsia"/>
              </w:rPr>
              <w:t>%</w:t>
            </w:r>
          </w:p>
        </w:tc>
        <w:tc>
          <w:tcPr>
            <w:tcW w:w="715" w:type="dxa"/>
            <w:vAlign w:val="center"/>
          </w:tcPr>
          <w:p w14:paraId="0561FE9F" w14:textId="77777777" w:rsidR="001B40F1" w:rsidRDefault="00AD15A1">
            <w:pPr>
              <w:pStyle w:val="aff7"/>
            </w:pPr>
            <w:r>
              <w:rPr>
                <w:rFonts w:hint="eastAsia"/>
              </w:rPr>
              <w:t>/</w:t>
            </w:r>
          </w:p>
        </w:tc>
        <w:tc>
          <w:tcPr>
            <w:tcW w:w="829" w:type="dxa"/>
            <w:vAlign w:val="bottom"/>
          </w:tcPr>
          <w:p w14:paraId="1B71DA81" w14:textId="77777777" w:rsidR="001B40F1" w:rsidRDefault="00AD15A1">
            <w:pPr>
              <w:pStyle w:val="aff7"/>
            </w:pPr>
            <w:r>
              <w:rPr>
                <w:rFonts w:hint="eastAsia"/>
              </w:rPr>
              <w:t>92%</w:t>
            </w:r>
          </w:p>
        </w:tc>
        <w:tc>
          <w:tcPr>
            <w:tcW w:w="794" w:type="dxa"/>
            <w:vAlign w:val="bottom"/>
          </w:tcPr>
          <w:p w14:paraId="79D837F0" w14:textId="77777777" w:rsidR="001B40F1" w:rsidRDefault="00AD15A1">
            <w:pPr>
              <w:pStyle w:val="aff7"/>
            </w:pPr>
            <w:r>
              <w:rPr>
                <w:rFonts w:hint="eastAsia"/>
              </w:rPr>
              <w:t>93%</w:t>
            </w:r>
          </w:p>
        </w:tc>
        <w:tc>
          <w:tcPr>
            <w:tcW w:w="872" w:type="dxa"/>
            <w:vAlign w:val="bottom"/>
          </w:tcPr>
          <w:p w14:paraId="76E6F16A" w14:textId="77777777" w:rsidR="001B40F1" w:rsidRDefault="00AD15A1">
            <w:pPr>
              <w:pStyle w:val="aff7"/>
            </w:pPr>
            <w:r>
              <w:rPr>
                <w:rFonts w:hint="eastAsia"/>
              </w:rPr>
              <w:t>73%</w:t>
            </w:r>
          </w:p>
        </w:tc>
        <w:tc>
          <w:tcPr>
            <w:tcW w:w="794" w:type="dxa"/>
            <w:vAlign w:val="bottom"/>
          </w:tcPr>
          <w:p w14:paraId="14C859D6" w14:textId="77777777" w:rsidR="001B40F1" w:rsidRDefault="00AD15A1">
            <w:pPr>
              <w:pStyle w:val="aff7"/>
            </w:pPr>
            <w:r>
              <w:rPr>
                <w:rFonts w:hint="eastAsia"/>
              </w:rPr>
              <w:t>73%</w:t>
            </w:r>
          </w:p>
        </w:tc>
        <w:tc>
          <w:tcPr>
            <w:tcW w:w="794" w:type="dxa"/>
            <w:vAlign w:val="bottom"/>
          </w:tcPr>
          <w:p w14:paraId="652B10A0" w14:textId="77777777" w:rsidR="001B40F1" w:rsidRDefault="00AD15A1">
            <w:pPr>
              <w:pStyle w:val="aff7"/>
            </w:pPr>
            <w:r>
              <w:rPr>
                <w:rFonts w:hint="eastAsia"/>
              </w:rPr>
              <w:t>80%</w:t>
            </w:r>
          </w:p>
        </w:tc>
        <w:tc>
          <w:tcPr>
            <w:tcW w:w="886" w:type="dxa"/>
            <w:vAlign w:val="bottom"/>
          </w:tcPr>
          <w:p w14:paraId="4029B892" w14:textId="77777777" w:rsidR="001B40F1" w:rsidRDefault="00AD15A1">
            <w:pPr>
              <w:pStyle w:val="aff7"/>
            </w:pPr>
            <w:r>
              <w:rPr>
                <w:rFonts w:hint="eastAsia"/>
              </w:rPr>
              <w:t>85%</w:t>
            </w:r>
          </w:p>
        </w:tc>
        <w:tc>
          <w:tcPr>
            <w:tcW w:w="878" w:type="dxa"/>
            <w:vAlign w:val="bottom"/>
          </w:tcPr>
          <w:p w14:paraId="1B9A88D7" w14:textId="77777777" w:rsidR="001B40F1" w:rsidRDefault="00AD15A1">
            <w:pPr>
              <w:pStyle w:val="aff7"/>
            </w:pPr>
            <w:r>
              <w:rPr>
                <w:rFonts w:hint="eastAsia"/>
              </w:rPr>
              <w:t>83%</w:t>
            </w:r>
          </w:p>
        </w:tc>
        <w:tc>
          <w:tcPr>
            <w:tcW w:w="851" w:type="dxa"/>
            <w:vAlign w:val="bottom"/>
          </w:tcPr>
          <w:p w14:paraId="128064BE" w14:textId="77777777" w:rsidR="001B40F1" w:rsidRDefault="00AD15A1">
            <w:pPr>
              <w:pStyle w:val="aff7"/>
            </w:pPr>
            <w:r>
              <w:rPr>
                <w:rFonts w:hint="eastAsia"/>
              </w:rPr>
              <w:t>91%</w:t>
            </w:r>
          </w:p>
        </w:tc>
        <w:tc>
          <w:tcPr>
            <w:tcW w:w="835" w:type="dxa"/>
            <w:vAlign w:val="bottom"/>
          </w:tcPr>
          <w:p w14:paraId="62A58F2F" w14:textId="77777777" w:rsidR="001B40F1" w:rsidRDefault="00AD15A1">
            <w:pPr>
              <w:pStyle w:val="aff7"/>
            </w:pPr>
            <w:r>
              <w:rPr>
                <w:rFonts w:hint="eastAsia"/>
              </w:rPr>
              <w:t>92%</w:t>
            </w:r>
          </w:p>
        </w:tc>
        <w:tc>
          <w:tcPr>
            <w:tcW w:w="850" w:type="dxa"/>
            <w:vAlign w:val="bottom"/>
          </w:tcPr>
          <w:p w14:paraId="0472E6D4" w14:textId="77777777" w:rsidR="001B40F1" w:rsidRDefault="00AD15A1">
            <w:pPr>
              <w:pStyle w:val="aff7"/>
            </w:pPr>
            <w:r>
              <w:rPr>
                <w:rFonts w:hint="eastAsia"/>
              </w:rPr>
              <w:t>90%</w:t>
            </w:r>
          </w:p>
        </w:tc>
        <w:tc>
          <w:tcPr>
            <w:tcW w:w="1134" w:type="dxa"/>
            <w:vAlign w:val="center"/>
          </w:tcPr>
          <w:p w14:paraId="470E03F2" w14:textId="77777777" w:rsidR="001B40F1" w:rsidRDefault="00AD15A1">
            <w:pPr>
              <w:pStyle w:val="aff7"/>
            </w:pPr>
            <w:r>
              <w:rPr>
                <w:rFonts w:hint="eastAsia"/>
              </w:rPr>
              <w:t>/</w:t>
            </w:r>
          </w:p>
        </w:tc>
      </w:tr>
      <w:tr w:rsidR="001B40F1" w14:paraId="233A1B56" w14:textId="77777777">
        <w:trPr>
          <w:jc w:val="center"/>
        </w:trPr>
        <w:tc>
          <w:tcPr>
            <w:tcW w:w="2754" w:type="dxa"/>
            <w:vMerge/>
            <w:vAlign w:val="center"/>
          </w:tcPr>
          <w:p w14:paraId="234A9B86" w14:textId="77777777" w:rsidR="001B40F1" w:rsidRDefault="001B40F1">
            <w:pPr>
              <w:pStyle w:val="aff7"/>
            </w:pPr>
          </w:p>
        </w:tc>
        <w:tc>
          <w:tcPr>
            <w:tcW w:w="1565" w:type="dxa"/>
            <w:vAlign w:val="center"/>
          </w:tcPr>
          <w:p w14:paraId="003D253F" w14:textId="77777777" w:rsidR="001B40F1" w:rsidRDefault="00AD15A1">
            <w:pPr>
              <w:pStyle w:val="aff7"/>
            </w:pPr>
            <w:r>
              <w:rPr>
                <w:rFonts w:hint="eastAsia"/>
              </w:rPr>
              <w:t>排放浓度</w:t>
            </w:r>
            <w:r>
              <w:rPr>
                <w:rFonts w:hint="eastAsia"/>
              </w:rPr>
              <w:t>mg/L</w:t>
            </w:r>
          </w:p>
        </w:tc>
        <w:tc>
          <w:tcPr>
            <w:tcW w:w="715" w:type="dxa"/>
            <w:vAlign w:val="center"/>
          </w:tcPr>
          <w:p w14:paraId="44CA92E4" w14:textId="77777777" w:rsidR="001B40F1" w:rsidRDefault="00AD15A1">
            <w:pPr>
              <w:pStyle w:val="aff7"/>
            </w:pPr>
            <w:r>
              <w:rPr>
                <w:rFonts w:hint="eastAsia"/>
              </w:rPr>
              <w:t>6~9</w:t>
            </w:r>
          </w:p>
        </w:tc>
        <w:tc>
          <w:tcPr>
            <w:tcW w:w="829" w:type="dxa"/>
            <w:vAlign w:val="center"/>
          </w:tcPr>
          <w:p w14:paraId="2A7206BA" w14:textId="77777777" w:rsidR="001B40F1" w:rsidRDefault="00AD15A1">
            <w:pPr>
              <w:pStyle w:val="aff7"/>
              <w:rPr>
                <w:rFonts w:cs="Times New Roman"/>
                <w:szCs w:val="21"/>
              </w:rPr>
            </w:pPr>
            <w:r>
              <w:rPr>
                <w:rFonts w:eastAsia="等线" w:cs="Times New Roman"/>
                <w:color w:val="000000"/>
                <w:szCs w:val="21"/>
              </w:rPr>
              <w:t>25.96</w:t>
            </w:r>
          </w:p>
        </w:tc>
        <w:tc>
          <w:tcPr>
            <w:tcW w:w="794" w:type="dxa"/>
            <w:vAlign w:val="center"/>
          </w:tcPr>
          <w:p w14:paraId="7378E3E3" w14:textId="77777777" w:rsidR="001B40F1" w:rsidRDefault="00AD15A1">
            <w:pPr>
              <w:pStyle w:val="aff7"/>
              <w:rPr>
                <w:rFonts w:cs="Times New Roman"/>
                <w:szCs w:val="21"/>
              </w:rPr>
            </w:pPr>
            <w:r>
              <w:rPr>
                <w:rFonts w:eastAsia="等线" w:cs="Times New Roman"/>
                <w:color w:val="000000"/>
                <w:szCs w:val="21"/>
              </w:rPr>
              <w:t>6.1</w:t>
            </w:r>
          </w:p>
        </w:tc>
        <w:tc>
          <w:tcPr>
            <w:tcW w:w="872" w:type="dxa"/>
            <w:vAlign w:val="center"/>
          </w:tcPr>
          <w:p w14:paraId="7FCB5EE4" w14:textId="77777777" w:rsidR="001B40F1" w:rsidRDefault="00AD15A1">
            <w:pPr>
              <w:pStyle w:val="aff7"/>
              <w:rPr>
                <w:rFonts w:cs="Times New Roman"/>
                <w:szCs w:val="21"/>
              </w:rPr>
            </w:pPr>
            <w:r>
              <w:rPr>
                <w:rFonts w:eastAsia="等线" w:cs="Times New Roman"/>
                <w:color w:val="000000"/>
                <w:szCs w:val="21"/>
              </w:rPr>
              <w:t>4.16</w:t>
            </w:r>
          </w:p>
        </w:tc>
        <w:tc>
          <w:tcPr>
            <w:tcW w:w="794" w:type="dxa"/>
            <w:vAlign w:val="center"/>
          </w:tcPr>
          <w:p w14:paraId="38045288" w14:textId="77777777" w:rsidR="001B40F1" w:rsidRDefault="00AD15A1">
            <w:pPr>
              <w:pStyle w:val="aff7"/>
              <w:rPr>
                <w:rFonts w:cs="Times New Roman"/>
                <w:szCs w:val="21"/>
              </w:rPr>
            </w:pPr>
            <w:r>
              <w:rPr>
                <w:rFonts w:eastAsia="等线" w:cs="Times New Roman"/>
                <w:color w:val="000000"/>
                <w:szCs w:val="21"/>
              </w:rPr>
              <w:t>8.48</w:t>
            </w:r>
          </w:p>
        </w:tc>
        <w:tc>
          <w:tcPr>
            <w:tcW w:w="794" w:type="dxa"/>
            <w:vAlign w:val="center"/>
          </w:tcPr>
          <w:p w14:paraId="18DEEF12" w14:textId="77777777" w:rsidR="001B40F1" w:rsidRDefault="00AD15A1">
            <w:pPr>
              <w:pStyle w:val="aff7"/>
              <w:rPr>
                <w:rFonts w:cs="Times New Roman"/>
                <w:szCs w:val="21"/>
              </w:rPr>
            </w:pPr>
            <w:r>
              <w:rPr>
                <w:rFonts w:eastAsia="等线" w:cs="Times New Roman"/>
                <w:color w:val="000000"/>
                <w:szCs w:val="21"/>
              </w:rPr>
              <w:t>0.51</w:t>
            </w:r>
          </w:p>
        </w:tc>
        <w:tc>
          <w:tcPr>
            <w:tcW w:w="886" w:type="dxa"/>
            <w:vAlign w:val="center"/>
          </w:tcPr>
          <w:p w14:paraId="3B8639D7" w14:textId="77777777" w:rsidR="001B40F1" w:rsidRDefault="00AD15A1">
            <w:pPr>
              <w:pStyle w:val="aff7"/>
              <w:rPr>
                <w:rFonts w:cs="Times New Roman"/>
                <w:szCs w:val="21"/>
              </w:rPr>
            </w:pPr>
            <w:r>
              <w:rPr>
                <w:rFonts w:eastAsia="等线" w:cs="Times New Roman"/>
                <w:color w:val="000000"/>
                <w:szCs w:val="21"/>
              </w:rPr>
              <w:t>6.84</w:t>
            </w:r>
          </w:p>
        </w:tc>
        <w:tc>
          <w:tcPr>
            <w:tcW w:w="878" w:type="dxa"/>
            <w:vAlign w:val="center"/>
          </w:tcPr>
          <w:p w14:paraId="2765BEB4" w14:textId="77777777" w:rsidR="001B40F1" w:rsidRDefault="00AD15A1">
            <w:pPr>
              <w:pStyle w:val="aff7"/>
              <w:rPr>
                <w:rFonts w:cs="Times New Roman"/>
                <w:szCs w:val="21"/>
              </w:rPr>
            </w:pPr>
            <w:r>
              <w:rPr>
                <w:rFonts w:eastAsia="等线" w:cs="Times New Roman"/>
                <w:color w:val="000000"/>
                <w:szCs w:val="21"/>
              </w:rPr>
              <w:t>0.3</w:t>
            </w:r>
          </w:p>
        </w:tc>
        <w:tc>
          <w:tcPr>
            <w:tcW w:w="851" w:type="dxa"/>
            <w:vAlign w:val="center"/>
          </w:tcPr>
          <w:p w14:paraId="0551D1D1" w14:textId="77777777" w:rsidR="001B40F1" w:rsidRDefault="00AD15A1">
            <w:pPr>
              <w:pStyle w:val="aff7"/>
              <w:rPr>
                <w:rFonts w:cs="Times New Roman"/>
                <w:szCs w:val="21"/>
              </w:rPr>
            </w:pPr>
            <w:r>
              <w:rPr>
                <w:rFonts w:eastAsia="等线" w:cs="Times New Roman"/>
                <w:color w:val="000000"/>
                <w:szCs w:val="21"/>
              </w:rPr>
              <w:t>1.88</w:t>
            </w:r>
          </w:p>
        </w:tc>
        <w:tc>
          <w:tcPr>
            <w:tcW w:w="835" w:type="dxa"/>
            <w:vAlign w:val="center"/>
          </w:tcPr>
          <w:p w14:paraId="2EEAEAE9" w14:textId="77777777" w:rsidR="001B40F1" w:rsidRDefault="00AD15A1">
            <w:pPr>
              <w:pStyle w:val="aff7"/>
              <w:rPr>
                <w:rFonts w:cs="Times New Roman"/>
                <w:szCs w:val="21"/>
              </w:rPr>
            </w:pPr>
            <w:r>
              <w:rPr>
                <w:rFonts w:eastAsia="等线" w:cs="Times New Roman"/>
                <w:color w:val="000000"/>
                <w:szCs w:val="21"/>
              </w:rPr>
              <w:t>0.23</w:t>
            </w:r>
          </w:p>
        </w:tc>
        <w:tc>
          <w:tcPr>
            <w:tcW w:w="850" w:type="dxa"/>
            <w:vAlign w:val="center"/>
          </w:tcPr>
          <w:p w14:paraId="0542B807" w14:textId="77777777" w:rsidR="001B40F1" w:rsidRDefault="00AD15A1">
            <w:pPr>
              <w:pStyle w:val="aff7"/>
            </w:pPr>
            <w:r>
              <w:rPr>
                <w:rFonts w:eastAsia="等线" w:cs="Times New Roman"/>
                <w:color w:val="000000"/>
                <w:szCs w:val="21"/>
              </w:rPr>
              <w:t>9</w:t>
            </w:r>
            <w:r>
              <w:rPr>
                <w:rFonts w:hint="eastAsia"/>
              </w:rPr>
              <w:t>倍</w:t>
            </w:r>
          </w:p>
        </w:tc>
        <w:tc>
          <w:tcPr>
            <w:tcW w:w="1134" w:type="dxa"/>
            <w:vAlign w:val="center"/>
          </w:tcPr>
          <w:p w14:paraId="6B9A8DAD" w14:textId="77777777" w:rsidR="001B40F1" w:rsidRDefault="00AD15A1">
            <w:pPr>
              <w:pStyle w:val="aff7"/>
            </w:pPr>
            <w:r>
              <w:rPr>
                <w:rFonts w:hint="eastAsia"/>
              </w:rPr>
              <w:t>/</w:t>
            </w:r>
          </w:p>
        </w:tc>
      </w:tr>
      <w:tr w:rsidR="001B40F1" w14:paraId="3793E13C" w14:textId="77777777">
        <w:trPr>
          <w:jc w:val="center"/>
        </w:trPr>
        <w:tc>
          <w:tcPr>
            <w:tcW w:w="2754" w:type="dxa"/>
            <w:vMerge/>
            <w:vAlign w:val="center"/>
          </w:tcPr>
          <w:p w14:paraId="073784E4" w14:textId="77777777" w:rsidR="001B40F1" w:rsidRDefault="001B40F1">
            <w:pPr>
              <w:pStyle w:val="aff7"/>
            </w:pPr>
          </w:p>
        </w:tc>
        <w:tc>
          <w:tcPr>
            <w:tcW w:w="1565" w:type="dxa"/>
            <w:vAlign w:val="center"/>
          </w:tcPr>
          <w:p w14:paraId="77F1DFB7" w14:textId="77777777" w:rsidR="001B40F1" w:rsidRDefault="00AD15A1">
            <w:pPr>
              <w:pStyle w:val="aff7"/>
            </w:pPr>
            <w:r>
              <w:rPr>
                <w:rFonts w:hint="eastAsia"/>
              </w:rPr>
              <w:t>排放量</w:t>
            </w:r>
            <w:r>
              <w:rPr>
                <w:rFonts w:hint="eastAsia"/>
              </w:rPr>
              <w:t>t/a</w:t>
            </w:r>
          </w:p>
        </w:tc>
        <w:tc>
          <w:tcPr>
            <w:tcW w:w="715" w:type="dxa"/>
            <w:vAlign w:val="center"/>
          </w:tcPr>
          <w:p w14:paraId="152054DD" w14:textId="77777777" w:rsidR="001B40F1" w:rsidRDefault="00AD15A1">
            <w:pPr>
              <w:pStyle w:val="aff7"/>
            </w:pPr>
            <w:r>
              <w:rPr>
                <w:rFonts w:hint="eastAsia"/>
              </w:rPr>
              <w:t>/</w:t>
            </w:r>
          </w:p>
        </w:tc>
        <w:tc>
          <w:tcPr>
            <w:tcW w:w="829" w:type="dxa"/>
            <w:vAlign w:val="bottom"/>
          </w:tcPr>
          <w:p w14:paraId="14644C9F" w14:textId="77777777" w:rsidR="001B40F1" w:rsidRDefault="00AD15A1">
            <w:pPr>
              <w:pStyle w:val="aff7"/>
            </w:pPr>
            <w:r>
              <w:rPr>
                <w:rFonts w:hint="eastAsia"/>
              </w:rPr>
              <w:t>0.0884</w:t>
            </w:r>
          </w:p>
        </w:tc>
        <w:tc>
          <w:tcPr>
            <w:tcW w:w="794" w:type="dxa"/>
            <w:vAlign w:val="bottom"/>
          </w:tcPr>
          <w:p w14:paraId="66DC3B4A" w14:textId="77777777" w:rsidR="001B40F1" w:rsidRDefault="00AD15A1">
            <w:pPr>
              <w:pStyle w:val="aff7"/>
            </w:pPr>
            <w:r>
              <w:rPr>
                <w:rFonts w:hint="eastAsia"/>
              </w:rPr>
              <w:t>0.0208</w:t>
            </w:r>
          </w:p>
        </w:tc>
        <w:tc>
          <w:tcPr>
            <w:tcW w:w="872" w:type="dxa"/>
            <w:vAlign w:val="bottom"/>
          </w:tcPr>
          <w:p w14:paraId="29DB6352" w14:textId="77777777" w:rsidR="001B40F1" w:rsidRDefault="00AD15A1">
            <w:pPr>
              <w:pStyle w:val="aff7"/>
            </w:pPr>
            <w:r>
              <w:rPr>
                <w:rFonts w:hint="eastAsia"/>
              </w:rPr>
              <w:t>0.0142</w:t>
            </w:r>
          </w:p>
        </w:tc>
        <w:tc>
          <w:tcPr>
            <w:tcW w:w="794" w:type="dxa"/>
            <w:vAlign w:val="bottom"/>
          </w:tcPr>
          <w:p w14:paraId="607E07AB" w14:textId="77777777" w:rsidR="001B40F1" w:rsidRDefault="00AD15A1">
            <w:pPr>
              <w:pStyle w:val="aff7"/>
            </w:pPr>
            <w:r>
              <w:rPr>
                <w:rFonts w:hint="eastAsia"/>
              </w:rPr>
              <w:t>0.0289</w:t>
            </w:r>
          </w:p>
        </w:tc>
        <w:tc>
          <w:tcPr>
            <w:tcW w:w="794" w:type="dxa"/>
            <w:vAlign w:val="bottom"/>
          </w:tcPr>
          <w:p w14:paraId="5DF924E1" w14:textId="77777777" w:rsidR="001B40F1" w:rsidRDefault="00AD15A1">
            <w:pPr>
              <w:pStyle w:val="aff7"/>
            </w:pPr>
            <w:r>
              <w:rPr>
                <w:rFonts w:hint="eastAsia"/>
              </w:rPr>
              <w:t>0.0017</w:t>
            </w:r>
          </w:p>
        </w:tc>
        <w:tc>
          <w:tcPr>
            <w:tcW w:w="886" w:type="dxa"/>
            <w:vAlign w:val="bottom"/>
          </w:tcPr>
          <w:p w14:paraId="3A08ABF2" w14:textId="77777777" w:rsidR="001B40F1" w:rsidRDefault="00AD15A1">
            <w:pPr>
              <w:pStyle w:val="aff7"/>
            </w:pPr>
            <w:r>
              <w:rPr>
                <w:rFonts w:hint="eastAsia"/>
              </w:rPr>
              <w:t>0.0233</w:t>
            </w:r>
          </w:p>
        </w:tc>
        <w:tc>
          <w:tcPr>
            <w:tcW w:w="878" w:type="dxa"/>
            <w:vAlign w:val="bottom"/>
          </w:tcPr>
          <w:p w14:paraId="79B94571" w14:textId="77777777" w:rsidR="001B40F1" w:rsidRDefault="00AD15A1">
            <w:pPr>
              <w:pStyle w:val="aff7"/>
            </w:pPr>
            <w:r>
              <w:rPr>
                <w:rFonts w:hint="eastAsia"/>
              </w:rPr>
              <w:t>0.001</w:t>
            </w:r>
          </w:p>
        </w:tc>
        <w:tc>
          <w:tcPr>
            <w:tcW w:w="851" w:type="dxa"/>
            <w:vAlign w:val="bottom"/>
          </w:tcPr>
          <w:p w14:paraId="53A9FAC8" w14:textId="77777777" w:rsidR="001B40F1" w:rsidRDefault="00AD15A1">
            <w:pPr>
              <w:pStyle w:val="aff7"/>
            </w:pPr>
            <w:r>
              <w:rPr>
                <w:rFonts w:hint="eastAsia"/>
              </w:rPr>
              <w:t>0.0064</w:t>
            </w:r>
          </w:p>
        </w:tc>
        <w:tc>
          <w:tcPr>
            <w:tcW w:w="835" w:type="dxa"/>
            <w:vAlign w:val="bottom"/>
          </w:tcPr>
          <w:p w14:paraId="3B06B8E0" w14:textId="77777777" w:rsidR="001B40F1" w:rsidRDefault="00AD15A1">
            <w:pPr>
              <w:pStyle w:val="aff7"/>
            </w:pPr>
            <w:r>
              <w:rPr>
                <w:rFonts w:hint="eastAsia"/>
              </w:rPr>
              <w:t>0.0008</w:t>
            </w:r>
          </w:p>
        </w:tc>
        <w:tc>
          <w:tcPr>
            <w:tcW w:w="850" w:type="dxa"/>
            <w:vAlign w:val="center"/>
          </w:tcPr>
          <w:p w14:paraId="0BEF4AA3" w14:textId="77777777" w:rsidR="001B40F1" w:rsidRDefault="00AD15A1">
            <w:pPr>
              <w:pStyle w:val="aff7"/>
            </w:pPr>
            <w:r>
              <w:rPr>
                <w:rFonts w:hint="eastAsia"/>
              </w:rPr>
              <w:t>/</w:t>
            </w:r>
          </w:p>
        </w:tc>
        <w:tc>
          <w:tcPr>
            <w:tcW w:w="1134" w:type="dxa"/>
            <w:vAlign w:val="center"/>
          </w:tcPr>
          <w:p w14:paraId="760EF9D9" w14:textId="77777777" w:rsidR="001B40F1" w:rsidRDefault="001B40F1">
            <w:pPr>
              <w:pStyle w:val="aff7"/>
            </w:pPr>
          </w:p>
        </w:tc>
      </w:tr>
      <w:tr w:rsidR="001B40F1" w14:paraId="1E967EE1" w14:textId="77777777">
        <w:trPr>
          <w:jc w:val="center"/>
        </w:trPr>
        <w:tc>
          <w:tcPr>
            <w:tcW w:w="2754" w:type="dxa"/>
            <w:vAlign w:val="center"/>
          </w:tcPr>
          <w:p w14:paraId="3F3487C0" w14:textId="77777777" w:rsidR="001B40F1" w:rsidRDefault="00AD15A1">
            <w:pPr>
              <w:pStyle w:val="aff7"/>
              <w:rPr>
                <w:sz w:val="24"/>
              </w:rPr>
            </w:pPr>
            <w:r>
              <w:rPr>
                <w:rFonts w:hint="eastAsia"/>
              </w:rPr>
              <w:t>《电镀污染物排放标准》</w:t>
            </w:r>
            <w:r>
              <w:rPr>
                <w:rFonts w:hint="eastAsia"/>
              </w:rPr>
              <w:t xml:space="preserve"> </w:t>
            </w:r>
            <w:r>
              <w:rPr>
                <w:rFonts w:hint="eastAsia"/>
              </w:rPr>
              <w:t>（</w:t>
            </w:r>
            <w:r>
              <w:rPr>
                <w:rFonts w:cs="Times New Roman"/>
              </w:rPr>
              <w:t>GB21900-2008</w:t>
            </w:r>
            <w:r>
              <w:rPr>
                <w:rFonts w:hint="eastAsia"/>
              </w:rPr>
              <w:t>）表</w:t>
            </w:r>
            <w:r>
              <w:rPr>
                <w:rFonts w:cs="Times New Roman"/>
              </w:rPr>
              <w:t>2</w:t>
            </w:r>
            <w:r>
              <w:rPr>
                <w:rFonts w:hint="eastAsia"/>
              </w:rPr>
              <w:t>排放标准</w:t>
            </w:r>
          </w:p>
        </w:tc>
        <w:tc>
          <w:tcPr>
            <w:tcW w:w="1565" w:type="dxa"/>
            <w:vAlign w:val="center"/>
          </w:tcPr>
          <w:p w14:paraId="5D489921" w14:textId="77777777" w:rsidR="001B40F1" w:rsidRDefault="00AD15A1">
            <w:pPr>
              <w:pStyle w:val="aff7"/>
            </w:pPr>
            <w:r>
              <w:rPr>
                <w:rFonts w:hint="eastAsia"/>
              </w:rPr>
              <w:t>浓度限制</w:t>
            </w:r>
            <w:r>
              <w:rPr>
                <w:rFonts w:hint="eastAsia"/>
              </w:rPr>
              <w:t>mg/L</w:t>
            </w:r>
          </w:p>
        </w:tc>
        <w:tc>
          <w:tcPr>
            <w:tcW w:w="715" w:type="dxa"/>
            <w:vAlign w:val="center"/>
          </w:tcPr>
          <w:p w14:paraId="452772A9" w14:textId="77777777" w:rsidR="001B40F1" w:rsidRDefault="00AD15A1">
            <w:pPr>
              <w:pStyle w:val="aff7"/>
            </w:pPr>
            <w:r>
              <w:rPr>
                <w:rFonts w:hint="eastAsia"/>
              </w:rPr>
              <w:t>/</w:t>
            </w:r>
          </w:p>
        </w:tc>
        <w:tc>
          <w:tcPr>
            <w:tcW w:w="829" w:type="dxa"/>
            <w:vAlign w:val="center"/>
          </w:tcPr>
          <w:p w14:paraId="156697E9" w14:textId="77777777" w:rsidR="001B40F1" w:rsidRDefault="00AD15A1">
            <w:pPr>
              <w:pStyle w:val="aff7"/>
            </w:pPr>
            <w:r>
              <w:rPr>
                <w:rFonts w:hint="eastAsia"/>
              </w:rPr>
              <w:t>/</w:t>
            </w:r>
          </w:p>
        </w:tc>
        <w:tc>
          <w:tcPr>
            <w:tcW w:w="794" w:type="dxa"/>
            <w:vAlign w:val="center"/>
          </w:tcPr>
          <w:p w14:paraId="1BDE894F" w14:textId="77777777" w:rsidR="001B40F1" w:rsidRDefault="00AD15A1">
            <w:pPr>
              <w:pStyle w:val="aff7"/>
            </w:pPr>
            <w:r>
              <w:rPr>
                <w:rFonts w:hint="eastAsia"/>
              </w:rPr>
              <w:t>/</w:t>
            </w:r>
          </w:p>
        </w:tc>
        <w:tc>
          <w:tcPr>
            <w:tcW w:w="872" w:type="dxa"/>
            <w:vAlign w:val="center"/>
          </w:tcPr>
          <w:p w14:paraId="43465000" w14:textId="77777777" w:rsidR="001B40F1" w:rsidRDefault="00AD15A1">
            <w:pPr>
              <w:pStyle w:val="aff7"/>
            </w:pPr>
            <w:r>
              <w:rPr>
                <w:rFonts w:hint="eastAsia"/>
              </w:rPr>
              <w:t>/</w:t>
            </w:r>
          </w:p>
        </w:tc>
        <w:tc>
          <w:tcPr>
            <w:tcW w:w="794" w:type="dxa"/>
            <w:vAlign w:val="center"/>
          </w:tcPr>
          <w:p w14:paraId="7B77E198" w14:textId="77777777" w:rsidR="001B40F1" w:rsidRDefault="00AD15A1">
            <w:pPr>
              <w:pStyle w:val="aff7"/>
            </w:pPr>
            <w:r>
              <w:rPr>
                <w:rFonts w:hint="eastAsia"/>
              </w:rPr>
              <w:t>/</w:t>
            </w:r>
          </w:p>
        </w:tc>
        <w:tc>
          <w:tcPr>
            <w:tcW w:w="794" w:type="dxa"/>
            <w:vAlign w:val="center"/>
          </w:tcPr>
          <w:p w14:paraId="41167D01" w14:textId="77777777" w:rsidR="001B40F1" w:rsidRDefault="00AD15A1">
            <w:pPr>
              <w:pStyle w:val="aff7"/>
            </w:pPr>
            <w:r>
              <w:rPr>
                <w:rFonts w:hint="eastAsia"/>
              </w:rPr>
              <w:t>/</w:t>
            </w:r>
          </w:p>
        </w:tc>
        <w:tc>
          <w:tcPr>
            <w:tcW w:w="886" w:type="dxa"/>
            <w:vAlign w:val="center"/>
          </w:tcPr>
          <w:p w14:paraId="16C661B6" w14:textId="77777777" w:rsidR="001B40F1" w:rsidRDefault="00AD15A1">
            <w:pPr>
              <w:pStyle w:val="aff7"/>
            </w:pPr>
            <w:r>
              <w:rPr>
                <w:rFonts w:hint="eastAsia"/>
              </w:rPr>
              <w:t>/</w:t>
            </w:r>
          </w:p>
        </w:tc>
        <w:tc>
          <w:tcPr>
            <w:tcW w:w="878" w:type="dxa"/>
            <w:vAlign w:val="center"/>
          </w:tcPr>
          <w:p w14:paraId="539F4E7F" w14:textId="77777777" w:rsidR="001B40F1" w:rsidRDefault="00AD15A1">
            <w:pPr>
              <w:pStyle w:val="aff7"/>
            </w:pPr>
            <w:r>
              <w:rPr>
                <w:rFonts w:hint="eastAsia"/>
              </w:rPr>
              <w:t>/</w:t>
            </w:r>
          </w:p>
        </w:tc>
        <w:tc>
          <w:tcPr>
            <w:tcW w:w="851" w:type="dxa"/>
            <w:vAlign w:val="center"/>
          </w:tcPr>
          <w:p w14:paraId="21932DA3" w14:textId="77777777" w:rsidR="001B40F1" w:rsidRDefault="00AD15A1">
            <w:pPr>
              <w:pStyle w:val="aff7"/>
            </w:pPr>
            <w:r>
              <w:rPr>
                <w:rFonts w:hint="eastAsia"/>
              </w:rPr>
              <w:t>3</w:t>
            </w:r>
          </w:p>
        </w:tc>
        <w:tc>
          <w:tcPr>
            <w:tcW w:w="835" w:type="dxa"/>
            <w:vAlign w:val="center"/>
          </w:tcPr>
          <w:p w14:paraId="264A9557" w14:textId="77777777" w:rsidR="001B40F1" w:rsidRDefault="00AD15A1">
            <w:pPr>
              <w:pStyle w:val="aff7"/>
            </w:pPr>
            <w:r>
              <w:rPr>
                <w:rFonts w:hint="eastAsia"/>
              </w:rPr>
              <w:t>/</w:t>
            </w:r>
          </w:p>
        </w:tc>
        <w:tc>
          <w:tcPr>
            <w:tcW w:w="850" w:type="dxa"/>
            <w:vAlign w:val="center"/>
          </w:tcPr>
          <w:p w14:paraId="164FFD41" w14:textId="77777777" w:rsidR="001B40F1" w:rsidRDefault="00AD15A1">
            <w:pPr>
              <w:pStyle w:val="aff7"/>
            </w:pPr>
            <w:r>
              <w:rPr>
                <w:rFonts w:hint="eastAsia"/>
              </w:rPr>
              <w:t>/</w:t>
            </w:r>
          </w:p>
        </w:tc>
        <w:tc>
          <w:tcPr>
            <w:tcW w:w="1134" w:type="dxa"/>
            <w:vAlign w:val="center"/>
          </w:tcPr>
          <w:p w14:paraId="15B36781" w14:textId="77777777" w:rsidR="001B40F1" w:rsidRDefault="00AD15A1">
            <w:pPr>
              <w:pStyle w:val="aff7"/>
            </w:pPr>
            <w:r>
              <w:rPr>
                <w:rFonts w:hint="eastAsia"/>
              </w:rPr>
              <w:t>/</w:t>
            </w:r>
          </w:p>
        </w:tc>
      </w:tr>
      <w:tr w:rsidR="001B40F1" w14:paraId="4B0633CB" w14:textId="77777777">
        <w:trPr>
          <w:jc w:val="center"/>
        </w:trPr>
        <w:tc>
          <w:tcPr>
            <w:tcW w:w="2754" w:type="dxa"/>
            <w:vAlign w:val="center"/>
          </w:tcPr>
          <w:p w14:paraId="0E8E4E5D" w14:textId="77777777" w:rsidR="001B40F1" w:rsidRDefault="00AD15A1">
            <w:pPr>
              <w:pStyle w:val="aff7"/>
            </w:pPr>
            <w:r>
              <w:rPr>
                <w:rFonts w:hint="eastAsia"/>
              </w:rPr>
              <w:t>《污水综合排放标准》</w:t>
            </w:r>
            <w:r>
              <w:rPr>
                <w:rFonts w:hint="eastAsia"/>
              </w:rPr>
              <w:t xml:space="preserve"> </w:t>
            </w:r>
          </w:p>
          <w:p w14:paraId="04610A59" w14:textId="77777777" w:rsidR="001B40F1" w:rsidRDefault="00AD15A1">
            <w:pPr>
              <w:pStyle w:val="aff7"/>
            </w:pPr>
            <w:r>
              <w:rPr>
                <w:rFonts w:hint="eastAsia"/>
              </w:rPr>
              <w:t>（</w:t>
            </w:r>
            <w:r>
              <w:rPr>
                <w:rFonts w:cs="Times New Roman"/>
              </w:rPr>
              <w:t>GB8978-1996</w:t>
            </w:r>
            <w:r>
              <w:rPr>
                <w:rFonts w:hint="eastAsia"/>
              </w:rPr>
              <w:t>）表</w:t>
            </w:r>
            <w:r>
              <w:rPr>
                <w:rFonts w:hint="eastAsia"/>
              </w:rPr>
              <w:t xml:space="preserve"> </w:t>
            </w:r>
            <w:r>
              <w:rPr>
                <w:rFonts w:cs="Times New Roman"/>
              </w:rPr>
              <w:t xml:space="preserve">4 </w:t>
            </w:r>
            <w:r>
              <w:rPr>
                <w:rFonts w:hint="eastAsia"/>
              </w:rPr>
              <w:t>中</w:t>
            </w:r>
          </w:p>
          <w:p w14:paraId="19D6B387" w14:textId="77777777" w:rsidR="001B40F1" w:rsidRDefault="00AD15A1">
            <w:pPr>
              <w:pStyle w:val="aff7"/>
              <w:rPr>
                <w:sz w:val="24"/>
              </w:rPr>
            </w:pPr>
            <w:r>
              <w:rPr>
                <w:rFonts w:hint="eastAsia"/>
              </w:rPr>
              <w:t>三级标准</w:t>
            </w:r>
          </w:p>
        </w:tc>
        <w:tc>
          <w:tcPr>
            <w:tcW w:w="1565" w:type="dxa"/>
            <w:vAlign w:val="center"/>
          </w:tcPr>
          <w:p w14:paraId="5CB2088D" w14:textId="77777777" w:rsidR="001B40F1" w:rsidRDefault="00AD15A1">
            <w:pPr>
              <w:pStyle w:val="aff7"/>
            </w:pPr>
            <w:r>
              <w:rPr>
                <w:rFonts w:hint="eastAsia"/>
              </w:rPr>
              <w:t>浓度限制</w:t>
            </w:r>
            <w:r>
              <w:rPr>
                <w:rFonts w:hint="eastAsia"/>
              </w:rPr>
              <w:t>mg/L</w:t>
            </w:r>
          </w:p>
        </w:tc>
        <w:tc>
          <w:tcPr>
            <w:tcW w:w="715" w:type="dxa"/>
            <w:vAlign w:val="center"/>
          </w:tcPr>
          <w:p w14:paraId="34FEE024" w14:textId="77777777" w:rsidR="001B40F1" w:rsidRDefault="00AD15A1">
            <w:pPr>
              <w:pStyle w:val="aff7"/>
            </w:pPr>
            <w:r>
              <w:rPr>
                <w:rFonts w:hint="eastAsia"/>
              </w:rPr>
              <w:t>6~9</w:t>
            </w:r>
          </w:p>
        </w:tc>
        <w:tc>
          <w:tcPr>
            <w:tcW w:w="829" w:type="dxa"/>
            <w:vAlign w:val="center"/>
          </w:tcPr>
          <w:p w14:paraId="30E99387" w14:textId="77777777" w:rsidR="001B40F1" w:rsidRDefault="00AD15A1">
            <w:pPr>
              <w:pStyle w:val="aff7"/>
            </w:pPr>
            <w:r>
              <w:rPr>
                <w:rFonts w:hint="eastAsia"/>
              </w:rPr>
              <w:t>500</w:t>
            </w:r>
          </w:p>
        </w:tc>
        <w:tc>
          <w:tcPr>
            <w:tcW w:w="794" w:type="dxa"/>
            <w:vAlign w:val="center"/>
          </w:tcPr>
          <w:p w14:paraId="0BCD82B4" w14:textId="77777777" w:rsidR="001B40F1" w:rsidRDefault="00AD15A1">
            <w:pPr>
              <w:pStyle w:val="aff7"/>
            </w:pPr>
            <w:r>
              <w:rPr>
                <w:rFonts w:hint="eastAsia"/>
              </w:rPr>
              <w:t>300</w:t>
            </w:r>
          </w:p>
        </w:tc>
        <w:tc>
          <w:tcPr>
            <w:tcW w:w="872" w:type="dxa"/>
            <w:vAlign w:val="center"/>
          </w:tcPr>
          <w:p w14:paraId="661BF301" w14:textId="77777777" w:rsidR="001B40F1" w:rsidRDefault="00AD15A1">
            <w:pPr>
              <w:pStyle w:val="aff7"/>
            </w:pPr>
            <w:r>
              <w:rPr>
                <w:rFonts w:hint="eastAsia"/>
              </w:rPr>
              <w:t>/</w:t>
            </w:r>
          </w:p>
        </w:tc>
        <w:tc>
          <w:tcPr>
            <w:tcW w:w="794" w:type="dxa"/>
            <w:vAlign w:val="center"/>
          </w:tcPr>
          <w:p w14:paraId="59464F5E" w14:textId="77777777" w:rsidR="001B40F1" w:rsidRDefault="00AD15A1">
            <w:pPr>
              <w:pStyle w:val="aff7"/>
            </w:pPr>
            <w:r>
              <w:rPr>
                <w:rFonts w:hint="eastAsia"/>
              </w:rPr>
              <w:t>/</w:t>
            </w:r>
          </w:p>
        </w:tc>
        <w:tc>
          <w:tcPr>
            <w:tcW w:w="794" w:type="dxa"/>
            <w:vAlign w:val="center"/>
          </w:tcPr>
          <w:p w14:paraId="795FB976" w14:textId="77777777" w:rsidR="001B40F1" w:rsidRDefault="00AD15A1">
            <w:pPr>
              <w:pStyle w:val="aff7"/>
            </w:pPr>
            <w:r>
              <w:rPr>
                <w:rFonts w:hint="eastAsia"/>
              </w:rPr>
              <w:t>/</w:t>
            </w:r>
          </w:p>
        </w:tc>
        <w:tc>
          <w:tcPr>
            <w:tcW w:w="886" w:type="dxa"/>
            <w:vAlign w:val="center"/>
          </w:tcPr>
          <w:p w14:paraId="685AEEC8" w14:textId="77777777" w:rsidR="001B40F1" w:rsidRDefault="00AD15A1">
            <w:pPr>
              <w:pStyle w:val="aff7"/>
            </w:pPr>
            <w:r>
              <w:rPr>
                <w:rFonts w:hint="eastAsia"/>
              </w:rPr>
              <w:t>400</w:t>
            </w:r>
          </w:p>
        </w:tc>
        <w:tc>
          <w:tcPr>
            <w:tcW w:w="878" w:type="dxa"/>
            <w:vAlign w:val="center"/>
          </w:tcPr>
          <w:p w14:paraId="038765DF" w14:textId="77777777" w:rsidR="001B40F1" w:rsidRDefault="00AD15A1">
            <w:pPr>
              <w:pStyle w:val="aff7"/>
            </w:pPr>
            <w:r>
              <w:rPr>
                <w:rFonts w:hint="eastAsia"/>
              </w:rPr>
              <w:t>20</w:t>
            </w:r>
          </w:p>
        </w:tc>
        <w:tc>
          <w:tcPr>
            <w:tcW w:w="851" w:type="dxa"/>
            <w:vAlign w:val="center"/>
          </w:tcPr>
          <w:p w14:paraId="7C5BCF1C" w14:textId="77777777" w:rsidR="001B40F1" w:rsidRDefault="00AD15A1">
            <w:pPr>
              <w:pStyle w:val="aff7"/>
            </w:pPr>
            <w:r>
              <w:rPr>
                <w:rFonts w:hint="eastAsia"/>
              </w:rPr>
              <w:t>/</w:t>
            </w:r>
          </w:p>
        </w:tc>
        <w:tc>
          <w:tcPr>
            <w:tcW w:w="835" w:type="dxa"/>
            <w:vAlign w:val="center"/>
          </w:tcPr>
          <w:p w14:paraId="692560BA" w14:textId="77777777" w:rsidR="001B40F1" w:rsidRDefault="00AD15A1">
            <w:pPr>
              <w:pStyle w:val="aff7"/>
            </w:pPr>
            <w:r>
              <w:rPr>
                <w:rFonts w:hint="eastAsia"/>
              </w:rPr>
              <w:t>20</w:t>
            </w:r>
          </w:p>
        </w:tc>
        <w:tc>
          <w:tcPr>
            <w:tcW w:w="850" w:type="dxa"/>
            <w:vAlign w:val="center"/>
          </w:tcPr>
          <w:p w14:paraId="59FCADA4" w14:textId="77777777" w:rsidR="001B40F1" w:rsidRDefault="00AD15A1">
            <w:pPr>
              <w:pStyle w:val="aff7"/>
            </w:pPr>
            <w:r>
              <w:rPr>
                <w:rFonts w:hint="eastAsia"/>
              </w:rPr>
              <w:t>/</w:t>
            </w:r>
          </w:p>
        </w:tc>
        <w:tc>
          <w:tcPr>
            <w:tcW w:w="1134" w:type="dxa"/>
            <w:vAlign w:val="center"/>
          </w:tcPr>
          <w:p w14:paraId="4D9E3FE6" w14:textId="77777777" w:rsidR="001B40F1" w:rsidRDefault="00AD15A1">
            <w:pPr>
              <w:pStyle w:val="aff7"/>
            </w:pPr>
            <w:r>
              <w:rPr>
                <w:rFonts w:hint="eastAsia"/>
              </w:rPr>
              <w:t>/</w:t>
            </w:r>
          </w:p>
        </w:tc>
      </w:tr>
      <w:tr w:rsidR="001B40F1" w14:paraId="708C7C13" w14:textId="77777777">
        <w:trPr>
          <w:jc w:val="center"/>
        </w:trPr>
        <w:tc>
          <w:tcPr>
            <w:tcW w:w="2754" w:type="dxa"/>
            <w:vAlign w:val="center"/>
          </w:tcPr>
          <w:p w14:paraId="47FDD966" w14:textId="77777777" w:rsidR="001B40F1" w:rsidRDefault="00AD15A1">
            <w:pPr>
              <w:pStyle w:val="aff7"/>
            </w:pPr>
            <w:r>
              <w:rPr>
                <w:rFonts w:hint="eastAsia"/>
              </w:rPr>
              <w:t>下河线污水处理</w:t>
            </w:r>
            <w:proofErr w:type="gramStart"/>
            <w:r>
              <w:rPr>
                <w:rFonts w:hint="eastAsia"/>
              </w:rPr>
              <w:t>厂纳管</w:t>
            </w:r>
            <w:proofErr w:type="gramEnd"/>
            <w:r>
              <w:rPr>
                <w:rFonts w:hint="eastAsia"/>
              </w:rPr>
              <w:t>标准</w:t>
            </w:r>
          </w:p>
        </w:tc>
        <w:tc>
          <w:tcPr>
            <w:tcW w:w="1565" w:type="dxa"/>
            <w:vAlign w:val="center"/>
          </w:tcPr>
          <w:p w14:paraId="7089F20C" w14:textId="77777777" w:rsidR="001B40F1" w:rsidRDefault="00AD15A1">
            <w:pPr>
              <w:pStyle w:val="aff7"/>
            </w:pPr>
            <w:r>
              <w:rPr>
                <w:rFonts w:hint="eastAsia"/>
              </w:rPr>
              <w:t>浓度限制</w:t>
            </w:r>
            <w:r>
              <w:rPr>
                <w:rFonts w:hint="eastAsia"/>
              </w:rPr>
              <w:t>mg/L</w:t>
            </w:r>
          </w:p>
        </w:tc>
        <w:tc>
          <w:tcPr>
            <w:tcW w:w="715" w:type="dxa"/>
            <w:vAlign w:val="center"/>
          </w:tcPr>
          <w:p w14:paraId="7717A7F3" w14:textId="77777777" w:rsidR="001B40F1" w:rsidRDefault="00AD15A1">
            <w:pPr>
              <w:pStyle w:val="aff7"/>
            </w:pPr>
            <w:r>
              <w:rPr>
                <w:rFonts w:hint="eastAsia"/>
              </w:rPr>
              <w:t>/</w:t>
            </w:r>
          </w:p>
        </w:tc>
        <w:tc>
          <w:tcPr>
            <w:tcW w:w="829" w:type="dxa"/>
            <w:vAlign w:val="center"/>
          </w:tcPr>
          <w:p w14:paraId="6192FD33" w14:textId="77777777" w:rsidR="001B40F1" w:rsidRDefault="00AD15A1">
            <w:pPr>
              <w:pStyle w:val="aff7"/>
            </w:pPr>
            <w:r>
              <w:rPr>
                <w:rFonts w:hint="eastAsia"/>
              </w:rPr>
              <w:t>300</w:t>
            </w:r>
          </w:p>
        </w:tc>
        <w:tc>
          <w:tcPr>
            <w:tcW w:w="794" w:type="dxa"/>
            <w:vAlign w:val="center"/>
          </w:tcPr>
          <w:p w14:paraId="5F088B55" w14:textId="77777777" w:rsidR="001B40F1" w:rsidRDefault="00AD15A1">
            <w:pPr>
              <w:pStyle w:val="aff7"/>
            </w:pPr>
            <w:r>
              <w:rPr>
                <w:rFonts w:hint="eastAsia"/>
              </w:rPr>
              <w:t>120</w:t>
            </w:r>
          </w:p>
        </w:tc>
        <w:tc>
          <w:tcPr>
            <w:tcW w:w="872" w:type="dxa"/>
            <w:vAlign w:val="center"/>
          </w:tcPr>
          <w:p w14:paraId="65D614BE" w14:textId="77777777" w:rsidR="001B40F1" w:rsidRDefault="00AD15A1">
            <w:pPr>
              <w:pStyle w:val="aff7"/>
            </w:pPr>
            <w:r>
              <w:rPr>
                <w:rFonts w:hint="eastAsia"/>
              </w:rPr>
              <w:t>20</w:t>
            </w:r>
          </w:p>
        </w:tc>
        <w:tc>
          <w:tcPr>
            <w:tcW w:w="794" w:type="dxa"/>
            <w:vAlign w:val="center"/>
          </w:tcPr>
          <w:p w14:paraId="60E6A732" w14:textId="77777777" w:rsidR="001B40F1" w:rsidRDefault="00AD15A1">
            <w:pPr>
              <w:pStyle w:val="aff7"/>
            </w:pPr>
            <w:r>
              <w:rPr>
                <w:rFonts w:hint="eastAsia"/>
              </w:rPr>
              <w:t>25</w:t>
            </w:r>
          </w:p>
        </w:tc>
        <w:tc>
          <w:tcPr>
            <w:tcW w:w="794" w:type="dxa"/>
            <w:vAlign w:val="center"/>
          </w:tcPr>
          <w:p w14:paraId="0BA911C4" w14:textId="77777777" w:rsidR="001B40F1" w:rsidRDefault="00AD15A1">
            <w:pPr>
              <w:pStyle w:val="aff7"/>
            </w:pPr>
            <w:r>
              <w:rPr>
                <w:rFonts w:hint="eastAsia"/>
              </w:rPr>
              <w:t>4.5</w:t>
            </w:r>
          </w:p>
        </w:tc>
        <w:tc>
          <w:tcPr>
            <w:tcW w:w="886" w:type="dxa"/>
            <w:vAlign w:val="center"/>
          </w:tcPr>
          <w:p w14:paraId="701B558E" w14:textId="77777777" w:rsidR="001B40F1" w:rsidRDefault="00AD15A1">
            <w:pPr>
              <w:pStyle w:val="aff7"/>
            </w:pPr>
            <w:r>
              <w:rPr>
                <w:rFonts w:hint="eastAsia"/>
              </w:rPr>
              <w:t>300</w:t>
            </w:r>
          </w:p>
        </w:tc>
        <w:tc>
          <w:tcPr>
            <w:tcW w:w="878" w:type="dxa"/>
            <w:vAlign w:val="center"/>
          </w:tcPr>
          <w:p w14:paraId="63AE221E" w14:textId="77777777" w:rsidR="001B40F1" w:rsidRDefault="00AD15A1">
            <w:pPr>
              <w:pStyle w:val="aff7"/>
            </w:pPr>
            <w:r>
              <w:rPr>
                <w:rFonts w:hint="eastAsia"/>
              </w:rPr>
              <w:t>/</w:t>
            </w:r>
          </w:p>
        </w:tc>
        <w:tc>
          <w:tcPr>
            <w:tcW w:w="851" w:type="dxa"/>
          </w:tcPr>
          <w:p w14:paraId="2A5FCAB7" w14:textId="77777777" w:rsidR="001B40F1" w:rsidRDefault="00AD15A1">
            <w:pPr>
              <w:pStyle w:val="aff7"/>
            </w:pPr>
            <w:r>
              <w:rPr>
                <w:rFonts w:hint="eastAsia"/>
              </w:rPr>
              <w:t>/</w:t>
            </w:r>
          </w:p>
        </w:tc>
        <w:tc>
          <w:tcPr>
            <w:tcW w:w="835" w:type="dxa"/>
            <w:vAlign w:val="center"/>
          </w:tcPr>
          <w:p w14:paraId="37F0A4F3" w14:textId="77777777" w:rsidR="001B40F1" w:rsidRDefault="00AD15A1">
            <w:pPr>
              <w:pStyle w:val="aff7"/>
            </w:pPr>
            <w:r>
              <w:rPr>
                <w:rFonts w:hint="eastAsia"/>
              </w:rPr>
              <w:t>/</w:t>
            </w:r>
          </w:p>
        </w:tc>
        <w:tc>
          <w:tcPr>
            <w:tcW w:w="850" w:type="dxa"/>
            <w:vAlign w:val="center"/>
          </w:tcPr>
          <w:p w14:paraId="25F4C948" w14:textId="77777777" w:rsidR="001B40F1" w:rsidRDefault="00AD15A1">
            <w:pPr>
              <w:pStyle w:val="aff7"/>
            </w:pPr>
            <w:r>
              <w:rPr>
                <w:rFonts w:hint="eastAsia"/>
              </w:rPr>
              <w:t>/</w:t>
            </w:r>
          </w:p>
        </w:tc>
        <w:tc>
          <w:tcPr>
            <w:tcW w:w="1134" w:type="dxa"/>
            <w:vAlign w:val="center"/>
          </w:tcPr>
          <w:p w14:paraId="3ADAA22D" w14:textId="77777777" w:rsidR="001B40F1" w:rsidRDefault="00AD15A1">
            <w:pPr>
              <w:pStyle w:val="aff7"/>
            </w:pPr>
            <w:r>
              <w:rPr>
                <w:rFonts w:hint="eastAsia"/>
              </w:rPr>
              <w:t>/</w:t>
            </w:r>
          </w:p>
        </w:tc>
      </w:tr>
      <w:tr w:rsidR="001B40F1" w14:paraId="2A167B4C" w14:textId="77777777">
        <w:trPr>
          <w:jc w:val="center"/>
        </w:trPr>
        <w:tc>
          <w:tcPr>
            <w:tcW w:w="2754" w:type="dxa"/>
            <w:vAlign w:val="center"/>
          </w:tcPr>
          <w:p w14:paraId="5880DC0A" w14:textId="77777777" w:rsidR="001B40F1" w:rsidRDefault="00AD15A1">
            <w:pPr>
              <w:pStyle w:val="aff7"/>
            </w:pPr>
            <w:r>
              <w:rPr>
                <w:rFonts w:hint="eastAsia"/>
              </w:rPr>
              <w:t>永州经开区工业污水处理</w:t>
            </w:r>
            <w:proofErr w:type="gramStart"/>
            <w:r>
              <w:rPr>
                <w:rFonts w:hint="eastAsia"/>
              </w:rPr>
              <w:t>厂纳管</w:t>
            </w:r>
            <w:proofErr w:type="gramEnd"/>
            <w:r>
              <w:rPr>
                <w:rFonts w:hint="eastAsia"/>
              </w:rPr>
              <w:t>标准</w:t>
            </w:r>
          </w:p>
        </w:tc>
        <w:tc>
          <w:tcPr>
            <w:tcW w:w="1565" w:type="dxa"/>
            <w:vAlign w:val="center"/>
          </w:tcPr>
          <w:p w14:paraId="62863E47" w14:textId="77777777" w:rsidR="001B40F1" w:rsidRDefault="00AD15A1">
            <w:pPr>
              <w:pStyle w:val="aff7"/>
            </w:pPr>
            <w:r>
              <w:rPr>
                <w:rFonts w:hint="eastAsia"/>
              </w:rPr>
              <w:t>浓度限制</w:t>
            </w:r>
            <w:r>
              <w:rPr>
                <w:rFonts w:hint="eastAsia"/>
              </w:rPr>
              <w:t>mg/L</w:t>
            </w:r>
          </w:p>
        </w:tc>
        <w:tc>
          <w:tcPr>
            <w:tcW w:w="715" w:type="dxa"/>
            <w:vAlign w:val="center"/>
          </w:tcPr>
          <w:p w14:paraId="5310110B" w14:textId="77777777" w:rsidR="001B40F1" w:rsidRDefault="00AD15A1">
            <w:pPr>
              <w:pStyle w:val="aff7"/>
            </w:pPr>
            <w:r>
              <w:rPr>
                <w:rFonts w:hint="eastAsia"/>
              </w:rPr>
              <w:t>6~9</w:t>
            </w:r>
          </w:p>
        </w:tc>
        <w:tc>
          <w:tcPr>
            <w:tcW w:w="829" w:type="dxa"/>
            <w:vAlign w:val="center"/>
          </w:tcPr>
          <w:p w14:paraId="2A6AB860" w14:textId="77777777" w:rsidR="001B40F1" w:rsidRDefault="00AD15A1">
            <w:pPr>
              <w:pStyle w:val="aff7"/>
            </w:pPr>
            <w:r>
              <w:rPr>
                <w:rFonts w:hint="eastAsia"/>
              </w:rPr>
              <w:t>500</w:t>
            </w:r>
          </w:p>
        </w:tc>
        <w:tc>
          <w:tcPr>
            <w:tcW w:w="794" w:type="dxa"/>
            <w:vAlign w:val="center"/>
          </w:tcPr>
          <w:p w14:paraId="5B300B7F" w14:textId="77777777" w:rsidR="001B40F1" w:rsidRDefault="00AD15A1">
            <w:pPr>
              <w:pStyle w:val="aff7"/>
            </w:pPr>
            <w:r>
              <w:rPr>
                <w:rFonts w:hint="eastAsia"/>
              </w:rPr>
              <w:t>300</w:t>
            </w:r>
          </w:p>
        </w:tc>
        <w:tc>
          <w:tcPr>
            <w:tcW w:w="872" w:type="dxa"/>
            <w:vAlign w:val="center"/>
          </w:tcPr>
          <w:p w14:paraId="5D35F20F" w14:textId="77777777" w:rsidR="001B40F1" w:rsidRDefault="00AD15A1">
            <w:pPr>
              <w:pStyle w:val="aff7"/>
            </w:pPr>
            <w:r>
              <w:rPr>
                <w:rFonts w:hint="eastAsia"/>
              </w:rPr>
              <w:t>45</w:t>
            </w:r>
          </w:p>
        </w:tc>
        <w:tc>
          <w:tcPr>
            <w:tcW w:w="794" w:type="dxa"/>
            <w:vAlign w:val="center"/>
          </w:tcPr>
          <w:p w14:paraId="79940B01" w14:textId="77777777" w:rsidR="001B40F1" w:rsidRDefault="00AD15A1">
            <w:pPr>
              <w:pStyle w:val="aff7"/>
            </w:pPr>
            <w:r>
              <w:rPr>
                <w:rFonts w:hint="eastAsia"/>
              </w:rPr>
              <w:t>70</w:t>
            </w:r>
          </w:p>
        </w:tc>
        <w:tc>
          <w:tcPr>
            <w:tcW w:w="794" w:type="dxa"/>
            <w:vAlign w:val="center"/>
          </w:tcPr>
          <w:p w14:paraId="3F77123C" w14:textId="77777777" w:rsidR="001B40F1" w:rsidRDefault="00AD15A1">
            <w:pPr>
              <w:pStyle w:val="aff7"/>
            </w:pPr>
            <w:r>
              <w:rPr>
                <w:rFonts w:hint="eastAsia"/>
              </w:rPr>
              <w:t>8</w:t>
            </w:r>
          </w:p>
        </w:tc>
        <w:tc>
          <w:tcPr>
            <w:tcW w:w="886" w:type="dxa"/>
            <w:vAlign w:val="center"/>
          </w:tcPr>
          <w:p w14:paraId="56035ECA" w14:textId="77777777" w:rsidR="001B40F1" w:rsidRDefault="00AD15A1">
            <w:pPr>
              <w:pStyle w:val="aff7"/>
            </w:pPr>
            <w:r>
              <w:rPr>
                <w:rFonts w:hint="eastAsia"/>
              </w:rPr>
              <w:t>400</w:t>
            </w:r>
          </w:p>
        </w:tc>
        <w:tc>
          <w:tcPr>
            <w:tcW w:w="878" w:type="dxa"/>
            <w:vAlign w:val="center"/>
          </w:tcPr>
          <w:p w14:paraId="5A5840CD" w14:textId="77777777" w:rsidR="001B40F1" w:rsidRDefault="00AD15A1">
            <w:pPr>
              <w:pStyle w:val="aff7"/>
            </w:pPr>
            <w:r>
              <w:rPr>
                <w:rFonts w:hint="eastAsia"/>
              </w:rPr>
              <w:t>20</w:t>
            </w:r>
          </w:p>
        </w:tc>
        <w:tc>
          <w:tcPr>
            <w:tcW w:w="851" w:type="dxa"/>
            <w:vAlign w:val="center"/>
          </w:tcPr>
          <w:p w14:paraId="06BAD503" w14:textId="77777777" w:rsidR="001B40F1" w:rsidRDefault="00AD15A1">
            <w:pPr>
              <w:pStyle w:val="aff7"/>
            </w:pPr>
            <w:r>
              <w:rPr>
                <w:rFonts w:hint="eastAsia"/>
              </w:rPr>
              <w:t>/</w:t>
            </w:r>
          </w:p>
        </w:tc>
        <w:tc>
          <w:tcPr>
            <w:tcW w:w="835" w:type="dxa"/>
            <w:vAlign w:val="center"/>
          </w:tcPr>
          <w:p w14:paraId="488A9414" w14:textId="77777777" w:rsidR="001B40F1" w:rsidRDefault="00AD15A1">
            <w:pPr>
              <w:pStyle w:val="aff7"/>
            </w:pPr>
            <w:r>
              <w:rPr>
                <w:rFonts w:hint="eastAsia"/>
              </w:rPr>
              <w:t>/</w:t>
            </w:r>
          </w:p>
        </w:tc>
        <w:tc>
          <w:tcPr>
            <w:tcW w:w="850" w:type="dxa"/>
            <w:vAlign w:val="center"/>
          </w:tcPr>
          <w:p w14:paraId="075FA1C1" w14:textId="77777777" w:rsidR="001B40F1" w:rsidRDefault="00AD15A1">
            <w:pPr>
              <w:pStyle w:val="aff7"/>
            </w:pPr>
            <w:r>
              <w:rPr>
                <w:rFonts w:hint="eastAsia"/>
              </w:rPr>
              <w:t>64</w:t>
            </w:r>
          </w:p>
        </w:tc>
        <w:tc>
          <w:tcPr>
            <w:tcW w:w="1134" w:type="dxa"/>
            <w:vAlign w:val="center"/>
          </w:tcPr>
          <w:p w14:paraId="7ACD1E75" w14:textId="77777777" w:rsidR="001B40F1" w:rsidRDefault="00AD15A1">
            <w:pPr>
              <w:pStyle w:val="aff7"/>
            </w:pPr>
            <w:r>
              <w:rPr>
                <w:rFonts w:hint="eastAsia"/>
              </w:rPr>
              <w:t>/</w:t>
            </w:r>
          </w:p>
        </w:tc>
      </w:tr>
      <w:tr w:rsidR="001B40F1" w14:paraId="66966ADB" w14:textId="77777777">
        <w:trPr>
          <w:jc w:val="center"/>
        </w:trPr>
        <w:tc>
          <w:tcPr>
            <w:tcW w:w="2754" w:type="dxa"/>
            <w:vMerge w:val="restart"/>
            <w:vAlign w:val="center"/>
          </w:tcPr>
          <w:p w14:paraId="3B84D1C6" w14:textId="77777777" w:rsidR="001B40F1" w:rsidRDefault="00AD15A1">
            <w:pPr>
              <w:pStyle w:val="aff7"/>
            </w:pPr>
            <w:r>
              <w:rPr>
                <w:rFonts w:hint="eastAsia"/>
              </w:rPr>
              <w:t>生活污水</w:t>
            </w:r>
          </w:p>
          <w:p w14:paraId="7170777D" w14:textId="77777777" w:rsidR="001B40F1" w:rsidRDefault="00AD15A1">
            <w:pPr>
              <w:pStyle w:val="aff7"/>
            </w:pPr>
            <w:r>
              <w:rPr>
                <w:rFonts w:hint="eastAsia"/>
              </w:rPr>
              <w:t>4800m</w:t>
            </w:r>
            <w:r>
              <w:rPr>
                <w:rFonts w:hint="eastAsia"/>
                <w:vertAlign w:val="superscript"/>
              </w:rPr>
              <w:t>3</w:t>
            </w:r>
            <w:r>
              <w:rPr>
                <w:rFonts w:hint="eastAsia"/>
              </w:rPr>
              <w:t>/a</w:t>
            </w:r>
          </w:p>
        </w:tc>
        <w:tc>
          <w:tcPr>
            <w:tcW w:w="1565" w:type="dxa"/>
            <w:vAlign w:val="center"/>
          </w:tcPr>
          <w:p w14:paraId="02A4D918" w14:textId="77777777" w:rsidR="001B40F1" w:rsidRDefault="00AD15A1">
            <w:pPr>
              <w:pStyle w:val="aff7"/>
            </w:pPr>
            <w:r>
              <w:rPr>
                <w:rFonts w:hint="eastAsia"/>
              </w:rPr>
              <w:t>产生浓度</w:t>
            </w:r>
            <w:r>
              <w:rPr>
                <w:rFonts w:hint="eastAsia"/>
              </w:rPr>
              <w:t>mg/L</w:t>
            </w:r>
          </w:p>
        </w:tc>
        <w:tc>
          <w:tcPr>
            <w:tcW w:w="715" w:type="dxa"/>
            <w:vAlign w:val="center"/>
          </w:tcPr>
          <w:p w14:paraId="092929BD" w14:textId="77777777" w:rsidR="001B40F1" w:rsidRDefault="00AD15A1">
            <w:pPr>
              <w:pStyle w:val="aff7"/>
            </w:pPr>
            <w:r>
              <w:rPr>
                <w:rFonts w:hint="eastAsia"/>
              </w:rPr>
              <w:t>/</w:t>
            </w:r>
          </w:p>
        </w:tc>
        <w:tc>
          <w:tcPr>
            <w:tcW w:w="829" w:type="dxa"/>
            <w:vAlign w:val="center"/>
          </w:tcPr>
          <w:p w14:paraId="0B32FE19" w14:textId="77777777" w:rsidR="001B40F1" w:rsidRDefault="00AD15A1">
            <w:pPr>
              <w:pStyle w:val="aff7"/>
            </w:pPr>
            <w:r>
              <w:rPr>
                <w:rFonts w:hint="eastAsia"/>
              </w:rPr>
              <w:t>250</w:t>
            </w:r>
          </w:p>
        </w:tc>
        <w:tc>
          <w:tcPr>
            <w:tcW w:w="794" w:type="dxa"/>
            <w:vAlign w:val="center"/>
          </w:tcPr>
          <w:p w14:paraId="3E4AC5A9" w14:textId="77777777" w:rsidR="001B40F1" w:rsidRDefault="00AD15A1">
            <w:pPr>
              <w:pStyle w:val="aff7"/>
            </w:pPr>
            <w:r>
              <w:rPr>
                <w:rFonts w:hint="eastAsia"/>
              </w:rPr>
              <w:t>150</w:t>
            </w:r>
          </w:p>
        </w:tc>
        <w:tc>
          <w:tcPr>
            <w:tcW w:w="872" w:type="dxa"/>
            <w:vAlign w:val="center"/>
          </w:tcPr>
          <w:p w14:paraId="558DC501" w14:textId="77777777" w:rsidR="001B40F1" w:rsidRDefault="00AD15A1">
            <w:pPr>
              <w:pStyle w:val="aff7"/>
            </w:pPr>
            <w:r>
              <w:rPr>
                <w:rFonts w:hint="eastAsia"/>
              </w:rPr>
              <w:t>20</w:t>
            </w:r>
          </w:p>
        </w:tc>
        <w:tc>
          <w:tcPr>
            <w:tcW w:w="794" w:type="dxa"/>
            <w:vAlign w:val="center"/>
          </w:tcPr>
          <w:p w14:paraId="3ACB9DCA" w14:textId="77777777" w:rsidR="001B40F1" w:rsidRDefault="00AD15A1">
            <w:pPr>
              <w:pStyle w:val="aff7"/>
            </w:pPr>
            <w:r>
              <w:rPr>
                <w:rFonts w:hint="eastAsia"/>
              </w:rPr>
              <w:t>/</w:t>
            </w:r>
          </w:p>
        </w:tc>
        <w:tc>
          <w:tcPr>
            <w:tcW w:w="794" w:type="dxa"/>
            <w:vAlign w:val="center"/>
          </w:tcPr>
          <w:p w14:paraId="307133D6" w14:textId="77777777" w:rsidR="001B40F1" w:rsidRDefault="00AD15A1">
            <w:pPr>
              <w:pStyle w:val="aff7"/>
            </w:pPr>
            <w:r>
              <w:rPr>
                <w:rFonts w:hint="eastAsia"/>
              </w:rPr>
              <w:t>/</w:t>
            </w:r>
          </w:p>
        </w:tc>
        <w:tc>
          <w:tcPr>
            <w:tcW w:w="886" w:type="dxa"/>
            <w:vAlign w:val="center"/>
          </w:tcPr>
          <w:p w14:paraId="01DE7056" w14:textId="77777777" w:rsidR="001B40F1" w:rsidRDefault="00AD15A1">
            <w:pPr>
              <w:pStyle w:val="aff7"/>
            </w:pPr>
            <w:r>
              <w:rPr>
                <w:rFonts w:hint="eastAsia"/>
              </w:rPr>
              <w:t>150</w:t>
            </w:r>
          </w:p>
        </w:tc>
        <w:tc>
          <w:tcPr>
            <w:tcW w:w="878" w:type="dxa"/>
            <w:vAlign w:val="center"/>
          </w:tcPr>
          <w:p w14:paraId="4D8853AE" w14:textId="77777777" w:rsidR="001B40F1" w:rsidRDefault="00AD15A1">
            <w:pPr>
              <w:pStyle w:val="aff7"/>
            </w:pPr>
            <w:r>
              <w:rPr>
                <w:rFonts w:hint="eastAsia"/>
              </w:rPr>
              <w:t>/</w:t>
            </w:r>
          </w:p>
        </w:tc>
        <w:tc>
          <w:tcPr>
            <w:tcW w:w="851" w:type="dxa"/>
            <w:vAlign w:val="center"/>
          </w:tcPr>
          <w:p w14:paraId="01FF1C26" w14:textId="77777777" w:rsidR="001B40F1" w:rsidRDefault="00AD15A1">
            <w:pPr>
              <w:pStyle w:val="aff7"/>
            </w:pPr>
            <w:r>
              <w:rPr>
                <w:rFonts w:hint="eastAsia"/>
              </w:rPr>
              <w:t>/</w:t>
            </w:r>
          </w:p>
        </w:tc>
        <w:tc>
          <w:tcPr>
            <w:tcW w:w="835" w:type="dxa"/>
            <w:vAlign w:val="center"/>
          </w:tcPr>
          <w:p w14:paraId="32E7916E" w14:textId="77777777" w:rsidR="001B40F1" w:rsidRDefault="00AD15A1">
            <w:pPr>
              <w:pStyle w:val="aff7"/>
            </w:pPr>
            <w:r>
              <w:rPr>
                <w:rFonts w:hint="eastAsia"/>
              </w:rPr>
              <w:t>/</w:t>
            </w:r>
          </w:p>
        </w:tc>
        <w:tc>
          <w:tcPr>
            <w:tcW w:w="850" w:type="dxa"/>
            <w:vAlign w:val="center"/>
          </w:tcPr>
          <w:p w14:paraId="78C30892" w14:textId="77777777" w:rsidR="001B40F1" w:rsidRDefault="00AD15A1">
            <w:pPr>
              <w:pStyle w:val="aff7"/>
            </w:pPr>
            <w:r>
              <w:rPr>
                <w:rFonts w:hint="eastAsia"/>
              </w:rPr>
              <w:t>/</w:t>
            </w:r>
          </w:p>
        </w:tc>
        <w:tc>
          <w:tcPr>
            <w:tcW w:w="1134" w:type="dxa"/>
            <w:vAlign w:val="center"/>
          </w:tcPr>
          <w:p w14:paraId="6D2CB130" w14:textId="77777777" w:rsidR="001B40F1" w:rsidRDefault="00AD15A1">
            <w:pPr>
              <w:pStyle w:val="aff7"/>
            </w:pPr>
            <w:r>
              <w:rPr>
                <w:rFonts w:hint="eastAsia"/>
              </w:rPr>
              <w:t>20</w:t>
            </w:r>
          </w:p>
        </w:tc>
      </w:tr>
      <w:tr w:rsidR="001B40F1" w14:paraId="1722C3D8" w14:textId="77777777">
        <w:trPr>
          <w:jc w:val="center"/>
        </w:trPr>
        <w:tc>
          <w:tcPr>
            <w:tcW w:w="2754" w:type="dxa"/>
            <w:vMerge/>
            <w:vAlign w:val="center"/>
          </w:tcPr>
          <w:p w14:paraId="338E4D78" w14:textId="77777777" w:rsidR="001B40F1" w:rsidRDefault="001B40F1">
            <w:pPr>
              <w:pStyle w:val="aff7"/>
            </w:pPr>
          </w:p>
        </w:tc>
        <w:tc>
          <w:tcPr>
            <w:tcW w:w="1565" w:type="dxa"/>
            <w:vAlign w:val="center"/>
          </w:tcPr>
          <w:p w14:paraId="753EBC5F" w14:textId="77777777" w:rsidR="001B40F1" w:rsidRDefault="00AD15A1">
            <w:pPr>
              <w:pStyle w:val="aff7"/>
            </w:pPr>
            <w:r>
              <w:rPr>
                <w:rFonts w:hint="eastAsia"/>
              </w:rPr>
              <w:t>产生量</w:t>
            </w:r>
            <w:r>
              <w:rPr>
                <w:rFonts w:hint="eastAsia"/>
              </w:rPr>
              <w:t>t/a</w:t>
            </w:r>
          </w:p>
        </w:tc>
        <w:tc>
          <w:tcPr>
            <w:tcW w:w="715" w:type="dxa"/>
            <w:vAlign w:val="center"/>
          </w:tcPr>
          <w:p w14:paraId="02CD892B" w14:textId="77777777" w:rsidR="001B40F1" w:rsidRDefault="00AD15A1">
            <w:pPr>
              <w:pStyle w:val="aff7"/>
            </w:pPr>
            <w:r>
              <w:rPr>
                <w:rFonts w:hint="eastAsia"/>
              </w:rPr>
              <w:t>/</w:t>
            </w:r>
          </w:p>
        </w:tc>
        <w:tc>
          <w:tcPr>
            <w:tcW w:w="829" w:type="dxa"/>
            <w:vAlign w:val="center"/>
          </w:tcPr>
          <w:p w14:paraId="2213E574" w14:textId="77777777" w:rsidR="001B40F1" w:rsidRDefault="00AD15A1">
            <w:pPr>
              <w:pStyle w:val="aff7"/>
            </w:pPr>
            <w:r>
              <w:rPr>
                <w:rFonts w:hint="eastAsia"/>
              </w:rPr>
              <w:t>1.2</w:t>
            </w:r>
          </w:p>
        </w:tc>
        <w:tc>
          <w:tcPr>
            <w:tcW w:w="794" w:type="dxa"/>
            <w:vAlign w:val="center"/>
          </w:tcPr>
          <w:p w14:paraId="70565AC6" w14:textId="77777777" w:rsidR="001B40F1" w:rsidRDefault="00AD15A1">
            <w:pPr>
              <w:pStyle w:val="aff7"/>
            </w:pPr>
            <w:r>
              <w:rPr>
                <w:rFonts w:hint="eastAsia"/>
              </w:rPr>
              <w:t>0.72</w:t>
            </w:r>
          </w:p>
        </w:tc>
        <w:tc>
          <w:tcPr>
            <w:tcW w:w="872" w:type="dxa"/>
            <w:vAlign w:val="center"/>
          </w:tcPr>
          <w:p w14:paraId="3BE54149" w14:textId="77777777" w:rsidR="001B40F1" w:rsidRDefault="00AD15A1">
            <w:pPr>
              <w:pStyle w:val="aff7"/>
            </w:pPr>
            <w:r>
              <w:rPr>
                <w:rFonts w:hint="eastAsia"/>
              </w:rPr>
              <w:t>0.096</w:t>
            </w:r>
          </w:p>
        </w:tc>
        <w:tc>
          <w:tcPr>
            <w:tcW w:w="794" w:type="dxa"/>
            <w:vAlign w:val="center"/>
          </w:tcPr>
          <w:p w14:paraId="650661F6" w14:textId="77777777" w:rsidR="001B40F1" w:rsidRDefault="00AD15A1">
            <w:pPr>
              <w:pStyle w:val="aff7"/>
            </w:pPr>
            <w:r>
              <w:rPr>
                <w:rFonts w:hint="eastAsia"/>
              </w:rPr>
              <w:t>/</w:t>
            </w:r>
          </w:p>
        </w:tc>
        <w:tc>
          <w:tcPr>
            <w:tcW w:w="794" w:type="dxa"/>
            <w:vAlign w:val="center"/>
          </w:tcPr>
          <w:p w14:paraId="40E90F68" w14:textId="77777777" w:rsidR="001B40F1" w:rsidRDefault="00AD15A1">
            <w:pPr>
              <w:pStyle w:val="aff7"/>
            </w:pPr>
            <w:r>
              <w:rPr>
                <w:rFonts w:hint="eastAsia"/>
              </w:rPr>
              <w:t>/</w:t>
            </w:r>
          </w:p>
        </w:tc>
        <w:tc>
          <w:tcPr>
            <w:tcW w:w="886" w:type="dxa"/>
            <w:vAlign w:val="center"/>
          </w:tcPr>
          <w:p w14:paraId="4800D7FB" w14:textId="77777777" w:rsidR="001B40F1" w:rsidRDefault="00AD15A1">
            <w:pPr>
              <w:pStyle w:val="aff7"/>
            </w:pPr>
            <w:r>
              <w:rPr>
                <w:rFonts w:hint="eastAsia"/>
              </w:rPr>
              <w:t>0.72</w:t>
            </w:r>
          </w:p>
        </w:tc>
        <w:tc>
          <w:tcPr>
            <w:tcW w:w="878" w:type="dxa"/>
            <w:vAlign w:val="center"/>
          </w:tcPr>
          <w:p w14:paraId="636A91CC" w14:textId="77777777" w:rsidR="001B40F1" w:rsidRDefault="00AD15A1">
            <w:pPr>
              <w:pStyle w:val="aff7"/>
            </w:pPr>
            <w:r>
              <w:rPr>
                <w:rFonts w:hint="eastAsia"/>
              </w:rPr>
              <w:t>/</w:t>
            </w:r>
          </w:p>
        </w:tc>
        <w:tc>
          <w:tcPr>
            <w:tcW w:w="851" w:type="dxa"/>
            <w:vAlign w:val="center"/>
          </w:tcPr>
          <w:p w14:paraId="0A68223E" w14:textId="77777777" w:rsidR="001B40F1" w:rsidRDefault="00AD15A1">
            <w:pPr>
              <w:pStyle w:val="aff7"/>
            </w:pPr>
            <w:r>
              <w:rPr>
                <w:rFonts w:hint="eastAsia"/>
              </w:rPr>
              <w:t>/</w:t>
            </w:r>
          </w:p>
        </w:tc>
        <w:tc>
          <w:tcPr>
            <w:tcW w:w="835" w:type="dxa"/>
            <w:vAlign w:val="center"/>
          </w:tcPr>
          <w:p w14:paraId="57F663E9" w14:textId="77777777" w:rsidR="001B40F1" w:rsidRDefault="00AD15A1">
            <w:pPr>
              <w:pStyle w:val="aff7"/>
            </w:pPr>
            <w:r>
              <w:rPr>
                <w:rFonts w:hint="eastAsia"/>
              </w:rPr>
              <w:t>/</w:t>
            </w:r>
          </w:p>
        </w:tc>
        <w:tc>
          <w:tcPr>
            <w:tcW w:w="850" w:type="dxa"/>
            <w:vAlign w:val="center"/>
          </w:tcPr>
          <w:p w14:paraId="2263D51C" w14:textId="77777777" w:rsidR="001B40F1" w:rsidRDefault="00AD15A1">
            <w:pPr>
              <w:pStyle w:val="aff7"/>
            </w:pPr>
            <w:r>
              <w:rPr>
                <w:rFonts w:hint="eastAsia"/>
              </w:rPr>
              <w:t>/</w:t>
            </w:r>
          </w:p>
        </w:tc>
        <w:tc>
          <w:tcPr>
            <w:tcW w:w="1134" w:type="dxa"/>
            <w:vAlign w:val="center"/>
          </w:tcPr>
          <w:p w14:paraId="6AF3697D" w14:textId="77777777" w:rsidR="001B40F1" w:rsidRDefault="00AD15A1">
            <w:pPr>
              <w:pStyle w:val="aff7"/>
            </w:pPr>
            <w:r>
              <w:rPr>
                <w:rFonts w:hint="eastAsia"/>
              </w:rPr>
              <w:t>0.096</w:t>
            </w:r>
          </w:p>
        </w:tc>
      </w:tr>
      <w:tr w:rsidR="001B40F1" w14:paraId="0FDA97D1" w14:textId="77777777">
        <w:trPr>
          <w:jc w:val="center"/>
        </w:trPr>
        <w:tc>
          <w:tcPr>
            <w:tcW w:w="2754" w:type="dxa"/>
            <w:vMerge/>
            <w:vAlign w:val="center"/>
          </w:tcPr>
          <w:p w14:paraId="2BBFEA72" w14:textId="77777777" w:rsidR="001B40F1" w:rsidRDefault="001B40F1">
            <w:pPr>
              <w:pStyle w:val="aff7"/>
            </w:pPr>
          </w:p>
        </w:tc>
        <w:tc>
          <w:tcPr>
            <w:tcW w:w="1565" w:type="dxa"/>
            <w:vAlign w:val="center"/>
          </w:tcPr>
          <w:p w14:paraId="7C91DAFF" w14:textId="77777777" w:rsidR="001B40F1" w:rsidRDefault="00AD15A1">
            <w:pPr>
              <w:pStyle w:val="aff7"/>
            </w:pPr>
            <w:r>
              <w:rPr>
                <w:rFonts w:hint="eastAsia"/>
              </w:rPr>
              <w:t>处理效率</w:t>
            </w:r>
            <w:r>
              <w:rPr>
                <w:rFonts w:hint="eastAsia"/>
              </w:rPr>
              <w:t>%</w:t>
            </w:r>
          </w:p>
        </w:tc>
        <w:tc>
          <w:tcPr>
            <w:tcW w:w="715" w:type="dxa"/>
            <w:vAlign w:val="center"/>
          </w:tcPr>
          <w:p w14:paraId="028B62B3" w14:textId="77777777" w:rsidR="001B40F1" w:rsidRDefault="00AD15A1">
            <w:pPr>
              <w:pStyle w:val="aff7"/>
            </w:pPr>
            <w:r>
              <w:rPr>
                <w:rFonts w:hint="eastAsia"/>
              </w:rPr>
              <w:t>/</w:t>
            </w:r>
          </w:p>
        </w:tc>
        <w:tc>
          <w:tcPr>
            <w:tcW w:w="829" w:type="dxa"/>
            <w:vAlign w:val="center"/>
          </w:tcPr>
          <w:p w14:paraId="38561C75" w14:textId="77777777" w:rsidR="001B40F1" w:rsidRDefault="00AD15A1">
            <w:pPr>
              <w:pStyle w:val="aff7"/>
            </w:pPr>
            <w:r>
              <w:rPr>
                <w:rFonts w:hint="eastAsia"/>
              </w:rPr>
              <w:t>20%</w:t>
            </w:r>
          </w:p>
        </w:tc>
        <w:tc>
          <w:tcPr>
            <w:tcW w:w="794" w:type="dxa"/>
            <w:vAlign w:val="center"/>
          </w:tcPr>
          <w:p w14:paraId="5A8E8D85" w14:textId="77777777" w:rsidR="001B40F1" w:rsidRDefault="00AD15A1">
            <w:pPr>
              <w:pStyle w:val="aff7"/>
            </w:pPr>
            <w:r>
              <w:rPr>
                <w:rFonts w:hint="eastAsia"/>
              </w:rPr>
              <w:t>21%</w:t>
            </w:r>
          </w:p>
        </w:tc>
        <w:tc>
          <w:tcPr>
            <w:tcW w:w="872" w:type="dxa"/>
            <w:vAlign w:val="center"/>
          </w:tcPr>
          <w:p w14:paraId="29D81011" w14:textId="77777777" w:rsidR="001B40F1" w:rsidRDefault="00AD15A1">
            <w:pPr>
              <w:pStyle w:val="aff7"/>
            </w:pPr>
            <w:r>
              <w:rPr>
                <w:rFonts w:hint="eastAsia"/>
              </w:rPr>
              <w:t>12%</w:t>
            </w:r>
          </w:p>
        </w:tc>
        <w:tc>
          <w:tcPr>
            <w:tcW w:w="794" w:type="dxa"/>
            <w:vAlign w:val="center"/>
          </w:tcPr>
          <w:p w14:paraId="60ED3377" w14:textId="77777777" w:rsidR="001B40F1" w:rsidRDefault="00AD15A1">
            <w:pPr>
              <w:pStyle w:val="aff7"/>
            </w:pPr>
            <w:r>
              <w:rPr>
                <w:rFonts w:hint="eastAsia"/>
              </w:rPr>
              <w:t>/</w:t>
            </w:r>
          </w:p>
        </w:tc>
        <w:tc>
          <w:tcPr>
            <w:tcW w:w="794" w:type="dxa"/>
            <w:vAlign w:val="center"/>
          </w:tcPr>
          <w:p w14:paraId="06DC4D87" w14:textId="77777777" w:rsidR="001B40F1" w:rsidRDefault="00AD15A1">
            <w:pPr>
              <w:pStyle w:val="aff7"/>
            </w:pPr>
            <w:r>
              <w:rPr>
                <w:rFonts w:hint="eastAsia"/>
              </w:rPr>
              <w:t>/</w:t>
            </w:r>
          </w:p>
        </w:tc>
        <w:tc>
          <w:tcPr>
            <w:tcW w:w="886" w:type="dxa"/>
            <w:vAlign w:val="center"/>
          </w:tcPr>
          <w:p w14:paraId="4C96D9BB" w14:textId="77777777" w:rsidR="001B40F1" w:rsidRDefault="00AD15A1">
            <w:pPr>
              <w:pStyle w:val="aff7"/>
            </w:pPr>
            <w:r>
              <w:rPr>
                <w:rFonts w:hint="eastAsia"/>
              </w:rPr>
              <w:t>30%</w:t>
            </w:r>
          </w:p>
        </w:tc>
        <w:tc>
          <w:tcPr>
            <w:tcW w:w="878" w:type="dxa"/>
            <w:vAlign w:val="center"/>
          </w:tcPr>
          <w:p w14:paraId="522BC2C9" w14:textId="77777777" w:rsidR="001B40F1" w:rsidRDefault="00AD15A1">
            <w:pPr>
              <w:pStyle w:val="aff7"/>
            </w:pPr>
            <w:r>
              <w:rPr>
                <w:rFonts w:hint="eastAsia"/>
              </w:rPr>
              <w:t>/</w:t>
            </w:r>
          </w:p>
        </w:tc>
        <w:tc>
          <w:tcPr>
            <w:tcW w:w="851" w:type="dxa"/>
            <w:vAlign w:val="center"/>
          </w:tcPr>
          <w:p w14:paraId="73DC696A" w14:textId="77777777" w:rsidR="001B40F1" w:rsidRDefault="00AD15A1">
            <w:pPr>
              <w:pStyle w:val="aff7"/>
            </w:pPr>
            <w:r>
              <w:rPr>
                <w:rFonts w:hint="eastAsia"/>
              </w:rPr>
              <w:t>/</w:t>
            </w:r>
          </w:p>
        </w:tc>
        <w:tc>
          <w:tcPr>
            <w:tcW w:w="835" w:type="dxa"/>
            <w:vAlign w:val="center"/>
          </w:tcPr>
          <w:p w14:paraId="69C503E3" w14:textId="77777777" w:rsidR="001B40F1" w:rsidRDefault="00AD15A1">
            <w:pPr>
              <w:pStyle w:val="aff7"/>
            </w:pPr>
            <w:r>
              <w:rPr>
                <w:rFonts w:hint="eastAsia"/>
              </w:rPr>
              <w:t>/</w:t>
            </w:r>
          </w:p>
        </w:tc>
        <w:tc>
          <w:tcPr>
            <w:tcW w:w="850" w:type="dxa"/>
            <w:vAlign w:val="center"/>
          </w:tcPr>
          <w:p w14:paraId="46330962" w14:textId="77777777" w:rsidR="001B40F1" w:rsidRDefault="00AD15A1">
            <w:pPr>
              <w:pStyle w:val="aff7"/>
            </w:pPr>
            <w:r>
              <w:rPr>
                <w:rFonts w:hint="eastAsia"/>
              </w:rPr>
              <w:t>/</w:t>
            </w:r>
          </w:p>
        </w:tc>
        <w:tc>
          <w:tcPr>
            <w:tcW w:w="1134" w:type="dxa"/>
            <w:vAlign w:val="center"/>
          </w:tcPr>
          <w:p w14:paraId="2EFBE05A" w14:textId="77777777" w:rsidR="001B40F1" w:rsidRDefault="00AD15A1">
            <w:pPr>
              <w:pStyle w:val="aff7"/>
            </w:pPr>
            <w:r>
              <w:rPr>
                <w:rFonts w:hint="eastAsia"/>
              </w:rPr>
              <w:t>40%</w:t>
            </w:r>
          </w:p>
        </w:tc>
      </w:tr>
      <w:tr w:rsidR="001B40F1" w14:paraId="49F7D2E4" w14:textId="77777777">
        <w:trPr>
          <w:jc w:val="center"/>
        </w:trPr>
        <w:tc>
          <w:tcPr>
            <w:tcW w:w="2754" w:type="dxa"/>
            <w:vMerge/>
            <w:vAlign w:val="center"/>
          </w:tcPr>
          <w:p w14:paraId="4FFEEC77" w14:textId="77777777" w:rsidR="001B40F1" w:rsidRDefault="001B40F1">
            <w:pPr>
              <w:pStyle w:val="aff7"/>
            </w:pPr>
          </w:p>
        </w:tc>
        <w:tc>
          <w:tcPr>
            <w:tcW w:w="1565" w:type="dxa"/>
            <w:vAlign w:val="center"/>
          </w:tcPr>
          <w:p w14:paraId="01C26C46" w14:textId="77777777" w:rsidR="001B40F1" w:rsidRDefault="00AD15A1">
            <w:pPr>
              <w:pStyle w:val="aff7"/>
            </w:pPr>
            <w:r>
              <w:rPr>
                <w:rFonts w:hint="eastAsia"/>
              </w:rPr>
              <w:t>排放浓度</w:t>
            </w:r>
            <w:r>
              <w:rPr>
                <w:rFonts w:hint="eastAsia"/>
              </w:rPr>
              <w:t>mg/L</w:t>
            </w:r>
          </w:p>
        </w:tc>
        <w:tc>
          <w:tcPr>
            <w:tcW w:w="715" w:type="dxa"/>
            <w:vAlign w:val="center"/>
          </w:tcPr>
          <w:p w14:paraId="1AC06125" w14:textId="77777777" w:rsidR="001B40F1" w:rsidRDefault="00AD15A1">
            <w:pPr>
              <w:pStyle w:val="aff7"/>
            </w:pPr>
            <w:r>
              <w:rPr>
                <w:rFonts w:hint="eastAsia"/>
              </w:rPr>
              <w:t>/</w:t>
            </w:r>
          </w:p>
        </w:tc>
        <w:tc>
          <w:tcPr>
            <w:tcW w:w="829" w:type="dxa"/>
            <w:vAlign w:val="bottom"/>
          </w:tcPr>
          <w:p w14:paraId="615B8642" w14:textId="77777777" w:rsidR="001B40F1" w:rsidRDefault="00AD15A1">
            <w:pPr>
              <w:pStyle w:val="aff7"/>
            </w:pPr>
            <w:r>
              <w:rPr>
                <w:rFonts w:hint="eastAsia"/>
              </w:rPr>
              <w:t>200</w:t>
            </w:r>
          </w:p>
        </w:tc>
        <w:tc>
          <w:tcPr>
            <w:tcW w:w="794" w:type="dxa"/>
            <w:vAlign w:val="bottom"/>
          </w:tcPr>
          <w:p w14:paraId="0F3A7D34" w14:textId="77777777" w:rsidR="001B40F1" w:rsidRDefault="00AD15A1">
            <w:pPr>
              <w:pStyle w:val="aff7"/>
            </w:pPr>
            <w:r>
              <w:rPr>
                <w:rFonts w:hint="eastAsia"/>
              </w:rPr>
              <w:t>119</w:t>
            </w:r>
          </w:p>
        </w:tc>
        <w:tc>
          <w:tcPr>
            <w:tcW w:w="872" w:type="dxa"/>
            <w:vAlign w:val="center"/>
          </w:tcPr>
          <w:p w14:paraId="51E1E498" w14:textId="77777777" w:rsidR="001B40F1" w:rsidRDefault="00AD15A1">
            <w:pPr>
              <w:pStyle w:val="aff7"/>
            </w:pPr>
            <w:r>
              <w:rPr>
                <w:rFonts w:hint="eastAsia"/>
              </w:rPr>
              <w:t>18</w:t>
            </w:r>
          </w:p>
        </w:tc>
        <w:tc>
          <w:tcPr>
            <w:tcW w:w="794" w:type="dxa"/>
            <w:vAlign w:val="center"/>
          </w:tcPr>
          <w:p w14:paraId="620B779B" w14:textId="77777777" w:rsidR="001B40F1" w:rsidRDefault="00AD15A1">
            <w:pPr>
              <w:pStyle w:val="aff7"/>
            </w:pPr>
            <w:r>
              <w:rPr>
                <w:rFonts w:hint="eastAsia"/>
              </w:rPr>
              <w:t>/</w:t>
            </w:r>
          </w:p>
        </w:tc>
        <w:tc>
          <w:tcPr>
            <w:tcW w:w="794" w:type="dxa"/>
            <w:vAlign w:val="center"/>
          </w:tcPr>
          <w:p w14:paraId="6CF84DB9" w14:textId="77777777" w:rsidR="001B40F1" w:rsidRDefault="00AD15A1">
            <w:pPr>
              <w:pStyle w:val="aff7"/>
            </w:pPr>
            <w:r>
              <w:rPr>
                <w:rFonts w:hint="eastAsia"/>
              </w:rPr>
              <w:t>/</w:t>
            </w:r>
          </w:p>
        </w:tc>
        <w:tc>
          <w:tcPr>
            <w:tcW w:w="886" w:type="dxa"/>
            <w:vAlign w:val="bottom"/>
          </w:tcPr>
          <w:p w14:paraId="0CCA98F0" w14:textId="77777777" w:rsidR="001B40F1" w:rsidRDefault="00AD15A1">
            <w:pPr>
              <w:pStyle w:val="aff7"/>
            </w:pPr>
            <w:r>
              <w:rPr>
                <w:rFonts w:hint="eastAsia"/>
              </w:rPr>
              <w:t>105</w:t>
            </w:r>
          </w:p>
        </w:tc>
        <w:tc>
          <w:tcPr>
            <w:tcW w:w="878" w:type="dxa"/>
            <w:vAlign w:val="center"/>
          </w:tcPr>
          <w:p w14:paraId="5359E3DC" w14:textId="77777777" w:rsidR="001B40F1" w:rsidRDefault="00AD15A1">
            <w:pPr>
              <w:pStyle w:val="aff7"/>
            </w:pPr>
            <w:r>
              <w:rPr>
                <w:rFonts w:hint="eastAsia"/>
              </w:rPr>
              <w:t>/</w:t>
            </w:r>
          </w:p>
        </w:tc>
        <w:tc>
          <w:tcPr>
            <w:tcW w:w="851" w:type="dxa"/>
            <w:vAlign w:val="center"/>
          </w:tcPr>
          <w:p w14:paraId="3A87635C" w14:textId="77777777" w:rsidR="001B40F1" w:rsidRDefault="00AD15A1">
            <w:pPr>
              <w:pStyle w:val="aff7"/>
            </w:pPr>
            <w:r>
              <w:rPr>
                <w:rFonts w:hint="eastAsia"/>
              </w:rPr>
              <w:t>/</w:t>
            </w:r>
          </w:p>
        </w:tc>
        <w:tc>
          <w:tcPr>
            <w:tcW w:w="835" w:type="dxa"/>
            <w:vAlign w:val="center"/>
          </w:tcPr>
          <w:p w14:paraId="76FBA499" w14:textId="77777777" w:rsidR="001B40F1" w:rsidRDefault="00AD15A1">
            <w:pPr>
              <w:pStyle w:val="aff7"/>
            </w:pPr>
            <w:r>
              <w:rPr>
                <w:rFonts w:hint="eastAsia"/>
              </w:rPr>
              <w:t>/</w:t>
            </w:r>
          </w:p>
        </w:tc>
        <w:tc>
          <w:tcPr>
            <w:tcW w:w="850" w:type="dxa"/>
            <w:vAlign w:val="center"/>
          </w:tcPr>
          <w:p w14:paraId="2EE67C2B" w14:textId="77777777" w:rsidR="001B40F1" w:rsidRDefault="00AD15A1">
            <w:pPr>
              <w:pStyle w:val="aff7"/>
            </w:pPr>
            <w:r>
              <w:rPr>
                <w:rFonts w:hint="eastAsia"/>
              </w:rPr>
              <w:t>/</w:t>
            </w:r>
          </w:p>
        </w:tc>
        <w:tc>
          <w:tcPr>
            <w:tcW w:w="1134" w:type="dxa"/>
            <w:vAlign w:val="center"/>
          </w:tcPr>
          <w:p w14:paraId="5B363764" w14:textId="77777777" w:rsidR="001B40F1" w:rsidRDefault="00AD15A1">
            <w:pPr>
              <w:pStyle w:val="aff7"/>
            </w:pPr>
            <w:r>
              <w:rPr>
                <w:rFonts w:hint="eastAsia"/>
              </w:rPr>
              <w:t>12</w:t>
            </w:r>
          </w:p>
        </w:tc>
      </w:tr>
      <w:tr w:rsidR="001B40F1" w14:paraId="2CD95DC3" w14:textId="77777777">
        <w:trPr>
          <w:jc w:val="center"/>
        </w:trPr>
        <w:tc>
          <w:tcPr>
            <w:tcW w:w="2754" w:type="dxa"/>
            <w:vMerge/>
            <w:vAlign w:val="center"/>
          </w:tcPr>
          <w:p w14:paraId="43624D52" w14:textId="77777777" w:rsidR="001B40F1" w:rsidRDefault="001B40F1">
            <w:pPr>
              <w:pStyle w:val="aff7"/>
            </w:pPr>
          </w:p>
        </w:tc>
        <w:tc>
          <w:tcPr>
            <w:tcW w:w="1565" w:type="dxa"/>
            <w:vAlign w:val="center"/>
          </w:tcPr>
          <w:p w14:paraId="2D3D0A1F" w14:textId="77777777" w:rsidR="001B40F1" w:rsidRDefault="00AD15A1">
            <w:pPr>
              <w:pStyle w:val="aff7"/>
            </w:pPr>
            <w:r>
              <w:rPr>
                <w:rFonts w:hint="eastAsia"/>
              </w:rPr>
              <w:t>排放量</w:t>
            </w:r>
            <w:r>
              <w:rPr>
                <w:rFonts w:hint="eastAsia"/>
              </w:rPr>
              <w:t>t/a</w:t>
            </w:r>
          </w:p>
        </w:tc>
        <w:tc>
          <w:tcPr>
            <w:tcW w:w="715" w:type="dxa"/>
            <w:vAlign w:val="center"/>
          </w:tcPr>
          <w:p w14:paraId="19BA1E1B" w14:textId="77777777" w:rsidR="001B40F1" w:rsidRDefault="00AD15A1">
            <w:pPr>
              <w:pStyle w:val="aff7"/>
            </w:pPr>
            <w:r>
              <w:rPr>
                <w:rFonts w:hint="eastAsia"/>
              </w:rPr>
              <w:t>/</w:t>
            </w:r>
          </w:p>
        </w:tc>
        <w:tc>
          <w:tcPr>
            <w:tcW w:w="829" w:type="dxa"/>
            <w:vAlign w:val="bottom"/>
          </w:tcPr>
          <w:p w14:paraId="1421B94B" w14:textId="77777777" w:rsidR="001B40F1" w:rsidRDefault="00AD15A1">
            <w:pPr>
              <w:pStyle w:val="aff7"/>
            </w:pPr>
            <w:r>
              <w:rPr>
                <w:rFonts w:hint="eastAsia"/>
              </w:rPr>
              <w:t>0.96</w:t>
            </w:r>
          </w:p>
        </w:tc>
        <w:tc>
          <w:tcPr>
            <w:tcW w:w="794" w:type="dxa"/>
            <w:vAlign w:val="bottom"/>
          </w:tcPr>
          <w:p w14:paraId="6CCE30A9" w14:textId="77777777" w:rsidR="001B40F1" w:rsidRDefault="00AD15A1">
            <w:pPr>
              <w:pStyle w:val="aff7"/>
            </w:pPr>
            <w:r>
              <w:rPr>
                <w:rFonts w:hint="eastAsia"/>
              </w:rPr>
              <w:t>0.5712</w:t>
            </w:r>
          </w:p>
        </w:tc>
        <w:tc>
          <w:tcPr>
            <w:tcW w:w="872" w:type="dxa"/>
            <w:vAlign w:val="center"/>
          </w:tcPr>
          <w:p w14:paraId="3D2DA8FF" w14:textId="77777777" w:rsidR="001B40F1" w:rsidRDefault="00AD15A1">
            <w:pPr>
              <w:pStyle w:val="aff7"/>
            </w:pPr>
            <w:r>
              <w:rPr>
                <w:rFonts w:hint="eastAsia"/>
              </w:rPr>
              <w:t>0.0864</w:t>
            </w:r>
          </w:p>
        </w:tc>
        <w:tc>
          <w:tcPr>
            <w:tcW w:w="794" w:type="dxa"/>
            <w:vAlign w:val="center"/>
          </w:tcPr>
          <w:p w14:paraId="1BB9242B" w14:textId="77777777" w:rsidR="001B40F1" w:rsidRDefault="00AD15A1">
            <w:pPr>
              <w:pStyle w:val="aff7"/>
            </w:pPr>
            <w:r>
              <w:rPr>
                <w:rFonts w:hint="eastAsia"/>
              </w:rPr>
              <w:t>/</w:t>
            </w:r>
          </w:p>
        </w:tc>
        <w:tc>
          <w:tcPr>
            <w:tcW w:w="794" w:type="dxa"/>
            <w:vAlign w:val="center"/>
          </w:tcPr>
          <w:p w14:paraId="28AD3DD2" w14:textId="77777777" w:rsidR="001B40F1" w:rsidRDefault="00AD15A1">
            <w:pPr>
              <w:pStyle w:val="aff7"/>
            </w:pPr>
            <w:r>
              <w:rPr>
                <w:rFonts w:hint="eastAsia"/>
              </w:rPr>
              <w:t>/</w:t>
            </w:r>
          </w:p>
        </w:tc>
        <w:tc>
          <w:tcPr>
            <w:tcW w:w="886" w:type="dxa"/>
            <w:vAlign w:val="bottom"/>
          </w:tcPr>
          <w:p w14:paraId="19295D9C" w14:textId="77777777" w:rsidR="001B40F1" w:rsidRDefault="00AD15A1">
            <w:pPr>
              <w:pStyle w:val="aff7"/>
            </w:pPr>
            <w:r>
              <w:rPr>
                <w:rFonts w:hint="eastAsia"/>
              </w:rPr>
              <w:t>0.504</w:t>
            </w:r>
          </w:p>
        </w:tc>
        <w:tc>
          <w:tcPr>
            <w:tcW w:w="878" w:type="dxa"/>
            <w:vAlign w:val="center"/>
          </w:tcPr>
          <w:p w14:paraId="62F8E59D" w14:textId="77777777" w:rsidR="001B40F1" w:rsidRDefault="00AD15A1">
            <w:pPr>
              <w:pStyle w:val="aff7"/>
            </w:pPr>
            <w:r>
              <w:rPr>
                <w:rFonts w:hint="eastAsia"/>
              </w:rPr>
              <w:t>/</w:t>
            </w:r>
          </w:p>
        </w:tc>
        <w:tc>
          <w:tcPr>
            <w:tcW w:w="851" w:type="dxa"/>
            <w:vAlign w:val="center"/>
          </w:tcPr>
          <w:p w14:paraId="018D9DDE" w14:textId="77777777" w:rsidR="001B40F1" w:rsidRDefault="00AD15A1">
            <w:pPr>
              <w:pStyle w:val="aff7"/>
            </w:pPr>
            <w:r>
              <w:rPr>
                <w:rFonts w:hint="eastAsia"/>
              </w:rPr>
              <w:t>/</w:t>
            </w:r>
          </w:p>
        </w:tc>
        <w:tc>
          <w:tcPr>
            <w:tcW w:w="835" w:type="dxa"/>
            <w:vAlign w:val="center"/>
          </w:tcPr>
          <w:p w14:paraId="30EDFB5B" w14:textId="77777777" w:rsidR="001B40F1" w:rsidRDefault="00AD15A1">
            <w:pPr>
              <w:pStyle w:val="aff7"/>
            </w:pPr>
            <w:r>
              <w:rPr>
                <w:rFonts w:hint="eastAsia"/>
              </w:rPr>
              <w:t>/</w:t>
            </w:r>
          </w:p>
        </w:tc>
        <w:tc>
          <w:tcPr>
            <w:tcW w:w="850" w:type="dxa"/>
            <w:vAlign w:val="center"/>
          </w:tcPr>
          <w:p w14:paraId="34D0A442" w14:textId="77777777" w:rsidR="001B40F1" w:rsidRDefault="00AD15A1">
            <w:pPr>
              <w:pStyle w:val="aff7"/>
            </w:pPr>
            <w:r>
              <w:rPr>
                <w:rFonts w:hint="eastAsia"/>
              </w:rPr>
              <w:t>/</w:t>
            </w:r>
          </w:p>
        </w:tc>
        <w:tc>
          <w:tcPr>
            <w:tcW w:w="1134" w:type="dxa"/>
            <w:vAlign w:val="center"/>
          </w:tcPr>
          <w:p w14:paraId="433A40EB" w14:textId="77777777" w:rsidR="001B40F1" w:rsidRDefault="00AD15A1">
            <w:pPr>
              <w:pStyle w:val="aff7"/>
            </w:pPr>
            <w:r>
              <w:rPr>
                <w:rFonts w:hint="eastAsia"/>
              </w:rPr>
              <w:t>0.0576</w:t>
            </w:r>
          </w:p>
        </w:tc>
      </w:tr>
      <w:tr w:rsidR="001B40F1" w14:paraId="2DFCC5ED" w14:textId="77777777">
        <w:trPr>
          <w:jc w:val="center"/>
        </w:trPr>
        <w:tc>
          <w:tcPr>
            <w:tcW w:w="2754" w:type="dxa"/>
            <w:vAlign w:val="center"/>
          </w:tcPr>
          <w:p w14:paraId="29EED0AB" w14:textId="77777777" w:rsidR="001B40F1" w:rsidRDefault="00AD15A1">
            <w:pPr>
              <w:pStyle w:val="aff7"/>
            </w:pPr>
            <w:r>
              <w:rPr>
                <w:rFonts w:hint="eastAsia"/>
              </w:rPr>
              <w:t>《污水综合排放标准》</w:t>
            </w:r>
            <w:r>
              <w:rPr>
                <w:rFonts w:hint="eastAsia"/>
              </w:rPr>
              <w:t xml:space="preserve"> </w:t>
            </w:r>
          </w:p>
          <w:p w14:paraId="49C7E6E5" w14:textId="77777777" w:rsidR="001B40F1" w:rsidRDefault="00AD15A1">
            <w:pPr>
              <w:pStyle w:val="aff7"/>
            </w:pPr>
            <w:r>
              <w:rPr>
                <w:rFonts w:hint="eastAsia"/>
              </w:rPr>
              <w:t>（</w:t>
            </w:r>
            <w:r>
              <w:rPr>
                <w:rFonts w:cs="Times New Roman"/>
              </w:rPr>
              <w:t>GB8978-1996</w:t>
            </w:r>
            <w:r>
              <w:rPr>
                <w:rFonts w:hint="eastAsia"/>
              </w:rPr>
              <w:t>）表</w:t>
            </w:r>
            <w:r>
              <w:rPr>
                <w:rFonts w:hint="eastAsia"/>
              </w:rPr>
              <w:t xml:space="preserve"> </w:t>
            </w:r>
            <w:r>
              <w:rPr>
                <w:rFonts w:cs="Times New Roman"/>
              </w:rPr>
              <w:t xml:space="preserve">4 </w:t>
            </w:r>
            <w:r>
              <w:rPr>
                <w:rFonts w:hint="eastAsia"/>
              </w:rPr>
              <w:t>中</w:t>
            </w:r>
          </w:p>
          <w:p w14:paraId="14F1B091" w14:textId="77777777" w:rsidR="001B40F1" w:rsidRDefault="00AD15A1">
            <w:pPr>
              <w:pStyle w:val="aff7"/>
            </w:pPr>
            <w:r>
              <w:rPr>
                <w:rFonts w:hint="eastAsia"/>
              </w:rPr>
              <w:t>三级标准</w:t>
            </w:r>
          </w:p>
        </w:tc>
        <w:tc>
          <w:tcPr>
            <w:tcW w:w="1565" w:type="dxa"/>
            <w:vAlign w:val="center"/>
          </w:tcPr>
          <w:p w14:paraId="170F6832" w14:textId="77777777" w:rsidR="001B40F1" w:rsidRDefault="00AD15A1">
            <w:pPr>
              <w:pStyle w:val="aff7"/>
            </w:pPr>
            <w:r>
              <w:rPr>
                <w:rFonts w:hint="eastAsia"/>
              </w:rPr>
              <w:t>浓度限制</w:t>
            </w:r>
            <w:r>
              <w:rPr>
                <w:rFonts w:hint="eastAsia"/>
              </w:rPr>
              <w:t>mg/L</w:t>
            </w:r>
          </w:p>
        </w:tc>
        <w:tc>
          <w:tcPr>
            <w:tcW w:w="715" w:type="dxa"/>
            <w:vAlign w:val="center"/>
          </w:tcPr>
          <w:p w14:paraId="451CFE83" w14:textId="77777777" w:rsidR="001B40F1" w:rsidRDefault="00AD15A1">
            <w:pPr>
              <w:pStyle w:val="aff7"/>
            </w:pPr>
            <w:r>
              <w:rPr>
                <w:rFonts w:hint="eastAsia"/>
              </w:rPr>
              <w:t>6~9</w:t>
            </w:r>
          </w:p>
        </w:tc>
        <w:tc>
          <w:tcPr>
            <w:tcW w:w="829" w:type="dxa"/>
            <w:vAlign w:val="center"/>
          </w:tcPr>
          <w:p w14:paraId="045CB1D9" w14:textId="77777777" w:rsidR="001B40F1" w:rsidRDefault="00AD15A1">
            <w:pPr>
              <w:pStyle w:val="aff7"/>
            </w:pPr>
            <w:r>
              <w:rPr>
                <w:rFonts w:hint="eastAsia"/>
              </w:rPr>
              <w:t>500</w:t>
            </w:r>
          </w:p>
        </w:tc>
        <w:tc>
          <w:tcPr>
            <w:tcW w:w="794" w:type="dxa"/>
            <w:vAlign w:val="center"/>
          </w:tcPr>
          <w:p w14:paraId="731F8588" w14:textId="77777777" w:rsidR="001B40F1" w:rsidRDefault="00AD15A1">
            <w:pPr>
              <w:pStyle w:val="aff7"/>
            </w:pPr>
            <w:r>
              <w:rPr>
                <w:rFonts w:hint="eastAsia"/>
              </w:rPr>
              <w:t>300</w:t>
            </w:r>
          </w:p>
        </w:tc>
        <w:tc>
          <w:tcPr>
            <w:tcW w:w="872" w:type="dxa"/>
            <w:vAlign w:val="center"/>
          </w:tcPr>
          <w:p w14:paraId="1B5298FC" w14:textId="77777777" w:rsidR="001B40F1" w:rsidRDefault="00AD15A1">
            <w:pPr>
              <w:pStyle w:val="aff7"/>
            </w:pPr>
            <w:r>
              <w:rPr>
                <w:rFonts w:hint="eastAsia"/>
              </w:rPr>
              <w:t>/</w:t>
            </w:r>
          </w:p>
        </w:tc>
        <w:tc>
          <w:tcPr>
            <w:tcW w:w="794" w:type="dxa"/>
            <w:vAlign w:val="center"/>
          </w:tcPr>
          <w:p w14:paraId="4AC3C8A6" w14:textId="77777777" w:rsidR="001B40F1" w:rsidRDefault="00AD15A1">
            <w:pPr>
              <w:pStyle w:val="aff7"/>
            </w:pPr>
            <w:r>
              <w:rPr>
                <w:rFonts w:hint="eastAsia"/>
              </w:rPr>
              <w:t>/</w:t>
            </w:r>
          </w:p>
        </w:tc>
        <w:tc>
          <w:tcPr>
            <w:tcW w:w="794" w:type="dxa"/>
            <w:vAlign w:val="center"/>
          </w:tcPr>
          <w:p w14:paraId="53F55E9F" w14:textId="77777777" w:rsidR="001B40F1" w:rsidRDefault="00AD15A1">
            <w:pPr>
              <w:pStyle w:val="aff7"/>
            </w:pPr>
            <w:r>
              <w:rPr>
                <w:rFonts w:hint="eastAsia"/>
              </w:rPr>
              <w:t>/</w:t>
            </w:r>
          </w:p>
        </w:tc>
        <w:tc>
          <w:tcPr>
            <w:tcW w:w="886" w:type="dxa"/>
            <w:vAlign w:val="center"/>
          </w:tcPr>
          <w:p w14:paraId="073BDD32" w14:textId="77777777" w:rsidR="001B40F1" w:rsidRDefault="00AD15A1">
            <w:pPr>
              <w:pStyle w:val="aff7"/>
            </w:pPr>
            <w:r>
              <w:rPr>
                <w:rFonts w:hint="eastAsia"/>
              </w:rPr>
              <w:t>400</w:t>
            </w:r>
          </w:p>
        </w:tc>
        <w:tc>
          <w:tcPr>
            <w:tcW w:w="878" w:type="dxa"/>
            <w:vAlign w:val="center"/>
          </w:tcPr>
          <w:p w14:paraId="1EA17C11" w14:textId="77777777" w:rsidR="001B40F1" w:rsidRDefault="00AD15A1">
            <w:pPr>
              <w:pStyle w:val="aff7"/>
            </w:pPr>
            <w:r>
              <w:rPr>
                <w:rFonts w:hint="eastAsia"/>
              </w:rPr>
              <w:t>20</w:t>
            </w:r>
          </w:p>
        </w:tc>
        <w:tc>
          <w:tcPr>
            <w:tcW w:w="851" w:type="dxa"/>
            <w:vAlign w:val="center"/>
          </w:tcPr>
          <w:p w14:paraId="342154CB" w14:textId="77777777" w:rsidR="001B40F1" w:rsidRDefault="00AD15A1">
            <w:pPr>
              <w:pStyle w:val="aff7"/>
            </w:pPr>
            <w:r>
              <w:rPr>
                <w:rFonts w:hint="eastAsia"/>
              </w:rPr>
              <w:t>/</w:t>
            </w:r>
          </w:p>
        </w:tc>
        <w:tc>
          <w:tcPr>
            <w:tcW w:w="835" w:type="dxa"/>
            <w:vAlign w:val="center"/>
          </w:tcPr>
          <w:p w14:paraId="7DBEC78F" w14:textId="77777777" w:rsidR="001B40F1" w:rsidRDefault="00AD15A1">
            <w:pPr>
              <w:pStyle w:val="aff7"/>
            </w:pPr>
            <w:r>
              <w:rPr>
                <w:rFonts w:hint="eastAsia"/>
              </w:rPr>
              <w:t>20</w:t>
            </w:r>
          </w:p>
        </w:tc>
        <w:tc>
          <w:tcPr>
            <w:tcW w:w="850" w:type="dxa"/>
            <w:vAlign w:val="center"/>
          </w:tcPr>
          <w:p w14:paraId="1AFAB4A9" w14:textId="77777777" w:rsidR="001B40F1" w:rsidRDefault="00AD15A1">
            <w:pPr>
              <w:pStyle w:val="aff7"/>
            </w:pPr>
            <w:r>
              <w:rPr>
                <w:rFonts w:hint="eastAsia"/>
              </w:rPr>
              <w:t>/</w:t>
            </w:r>
          </w:p>
        </w:tc>
        <w:tc>
          <w:tcPr>
            <w:tcW w:w="1134" w:type="dxa"/>
            <w:vAlign w:val="center"/>
          </w:tcPr>
          <w:p w14:paraId="1EF166AD" w14:textId="77777777" w:rsidR="001B40F1" w:rsidRDefault="00AD15A1">
            <w:pPr>
              <w:pStyle w:val="aff7"/>
            </w:pPr>
            <w:r>
              <w:rPr>
                <w:rFonts w:hint="eastAsia"/>
              </w:rPr>
              <w:t>100</w:t>
            </w:r>
          </w:p>
        </w:tc>
      </w:tr>
      <w:tr w:rsidR="001B40F1" w14:paraId="00F3E1F3" w14:textId="77777777">
        <w:trPr>
          <w:jc w:val="center"/>
        </w:trPr>
        <w:tc>
          <w:tcPr>
            <w:tcW w:w="2754" w:type="dxa"/>
            <w:vAlign w:val="center"/>
          </w:tcPr>
          <w:p w14:paraId="5541EF16" w14:textId="77777777" w:rsidR="001B40F1" w:rsidRDefault="00AD15A1">
            <w:pPr>
              <w:pStyle w:val="aff7"/>
            </w:pPr>
            <w:r>
              <w:rPr>
                <w:rFonts w:hint="eastAsia"/>
              </w:rPr>
              <w:t>下河线污水处理</w:t>
            </w:r>
            <w:proofErr w:type="gramStart"/>
            <w:r>
              <w:rPr>
                <w:rFonts w:hint="eastAsia"/>
              </w:rPr>
              <w:t>厂纳管</w:t>
            </w:r>
            <w:proofErr w:type="gramEnd"/>
            <w:r>
              <w:rPr>
                <w:rFonts w:hint="eastAsia"/>
              </w:rPr>
              <w:t>标准</w:t>
            </w:r>
          </w:p>
        </w:tc>
        <w:tc>
          <w:tcPr>
            <w:tcW w:w="1565" w:type="dxa"/>
            <w:vAlign w:val="center"/>
          </w:tcPr>
          <w:p w14:paraId="5D7DFE99" w14:textId="77777777" w:rsidR="001B40F1" w:rsidRDefault="00AD15A1">
            <w:pPr>
              <w:pStyle w:val="aff7"/>
            </w:pPr>
            <w:r>
              <w:rPr>
                <w:rFonts w:hint="eastAsia"/>
              </w:rPr>
              <w:t>浓度限制</w:t>
            </w:r>
            <w:r>
              <w:rPr>
                <w:rFonts w:hint="eastAsia"/>
              </w:rPr>
              <w:t>mg/L</w:t>
            </w:r>
          </w:p>
        </w:tc>
        <w:tc>
          <w:tcPr>
            <w:tcW w:w="715" w:type="dxa"/>
            <w:vAlign w:val="center"/>
          </w:tcPr>
          <w:p w14:paraId="459D2B18" w14:textId="77777777" w:rsidR="001B40F1" w:rsidRDefault="00AD15A1">
            <w:pPr>
              <w:pStyle w:val="aff7"/>
            </w:pPr>
            <w:r>
              <w:rPr>
                <w:rFonts w:hint="eastAsia"/>
              </w:rPr>
              <w:t>/</w:t>
            </w:r>
          </w:p>
        </w:tc>
        <w:tc>
          <w:tcPr>
            <w:tcW w:w="829" w:type="dxa"/>
            <w:vAlign w:val="center"/>
          </w:tcPr>
          <w:p w14:paraId="398B06B2" w14:textId="77777777" w:rsidR="001B40F1" w:rsidRDefault="00AD15A1">
            <w:pPr>
              <w:pStyle w:val="aff7"/>
            </w:pPr>
            <w:r>
              <w:rPr>
                <w:rFonts w:hint="eastAsia"/>
              </w:rPr>
              <w:t>300</w:t>
            </w:r>
          </w:p>
        </w:tc>
        <w:tc>
          <w:tcPr>
            <w:tcW w:w="794" w:type="dxa"/>
            <w:vAlign w:val="center"/>
          </w:tcPr>
          <w:p w14:paraId="258C9F60" w14:textId="77777777" w:rsidR="001B40F1" w:rsidRDefault="00AD15A1">
            <w:pPr>
              <w:pStyle w:val="aff7"/>
            </w:pPr>
            <w:r>
              <w:rPr>
                <w:rFonts w:hint="eastAsia"/>
              </w:rPr>
              <w:t>120</w:t>
            </w:r>
          </w:p>
        </w:tc>
        <w:tc>
          <w:tcPr>
            <w:tcW w:w="872" w:type="dxa"/>
            <w:vAlign w:val="center"/>
          </w:tcPr>
          <w:p w14:paraId="1ECAEF02" w14:textId="77777777" w:rsidR="001B40F1" w:rsidRDefault="00AD15A1">
            <w:pPr>
              <w:pStyle w:val="aff7"/>
            </w:pPr>
            <w:r>
              <w:rPr>
                <w:rFonts w:hint="eastAsia"/>
              </w:rPr>
              <w:t>20</w:t>
            </w:r>
          </w:p>
        </w:tc>
        <w:tc>
          <w:tcPr>
            <w:tcW w:w="794" w:type="dxa"/>
            <w:vAlign w:val="center"/>
          </w:tcPr>
          <w:p w14:paraId="6A3FDDFD" w14:textId="77777777" w:rsidR="001B40F1" w:rsidRDefault="00AD15A1">
            <w:pPr>
              <w:pStyle w:val="aff7"/>
            </w:pPr>
            <w:r>
              <w:rPr>
                <w:rFonts w:hint="eastAsia"/>
              </w:rPr>
              <w:t>25</w:t>
            </w:r>
          </w:p>
        </w:tc>
        <w:tc>
          <w:tcPr>
            <w:tcW w:w="794" w:type="dxa"/>
            <w:vAlign w:val="center"/>
          </w:tcPr>
          <w:p w14:paraId="2F3430F1" w14:textId="77777777" w:rsidR="001B40F1" w:rsidRDefault="00AD15A1">
            <w:pPr>
              <w:pStyle w:val="aff7"/>
            </w:pPr>
            <w:r>
              <w:rPr>
                <w:rFonts w:hint="eastAsia"/>
              </w:rPr>
              <w:t>4.5</w:t>
            </w:r>
          </w:p>
        </w:tc>
        <w:tc>
          <w:tcPr>
            <w:tcW w:w="886" w:type="dxa"/>
            <w:vAlign w:val="center"/>
          </w:tcPr>
          <w:p w14:paraId="004654F6" w14:textId="77777777" w:rsidR="001B40F1" w:rsidRDefault="00AD15A1">
            <w:pPr>
              <w:pStyle w:val="aff7"/>
            </w:pPr>
            <w:r>
              <w:rPr>
                <w:rFonts w:hint="eastAsia"/>
              </w:rPr>
              <w:t>300</w:t>
            </w:r>
          </w:p>
        </w:tc>
        <w:tc>
          <w:tcPr>
            <w:tcW w:w="878" w:type="dxa"/>
            <w:vAlign w:val="center"/>
          </w:tcPr>
          <w:p w14:paraId="253618D1" w14:textId="77777777" w:rsidR="001B40F1" w:rsidRDefault="00AD15A1">
            <w:pPr>
              <w:pStyle w:val="aff7"/>
            </w:pPr>
            <w:r>
              <w:rPr>
                <w:rFonts w:hint="eastAsia"/>
              </w:rPr>
              <w:t>/</w:t>
            </w:r>
          </w:p>
        </w:tc>
        <w:tc>
          <w:tcPr>
            <w:tcW w:w="851" w:type="dxa"/>
          </w:tcPr>
          <w:p w14:paraId="2762CD4A" w14:textId="77777777" w:rsidR="001B40F1" w:rsidRDefault="00AD15A1">
            <w:pPr>
              <w:pStyle w:val="aff7"/>
            </w:pPr>
            <w:r>
              <w:rPr>
                <w:rFonts w:hint="eastAsia"/>
              </w:rPr>
              <w:t>/</w:t>
            </w:r>
          </w:p>
        </w:tc>
        <w:tc>
          <w:tcPr>
            <w:tcW w:w="835" w:type="dxa"/>
            <w:vAlign w:val="center"/>
          </w:tcPr>
          <w:p w14:paraId="146A5D10" w14:textId="77777777" w:rsidR="001B40F1" w:rsidRDefault="00AD15A1">
            <w:pPr>
              <w:pStyle w:val="aff7"/>
            </w:pPr>
            <w:r>
              <w:rPr>
                <w:rFonts w:hint="eastAsia"/>
              </w:rPr>
              <w:t>/</w:t>
            </w:r>
          </w:p>
        </w:tc>
        <w:tc>
          <w:tcPr>
            <w:tcW w:w="850" w:type="dxa"/>
            <w:vAlign w:val="center"/>
          </w:tcPr>
          <w:p w14:paraId="4F80E5BC" w14:textId="77777777" w:rsidR="001B40F1" w:rsidRDefault="00AD15A1">
            <w:pPr>
              <w:pStyle w:val="aff7"/>
            </w:pPr>
            <w:r>
              <w:rPr>
                <w:rFonts w:hint="eastAsia"/>
              </w:rPr>
              <w:t>/</w:t>
            </w:r>
          </w:p>
        </w:tc>
        <w:tc>
          <w:tcPr>
            <w:tcW w:w="1134" w:type="dxa"/>
            <w:vAlign w:val="center"/>
          </w:tcPr>
          <w:p w14:paraId="1EFA3C9C" w14:textId="77777777" w:rsidR="001B40F1" w:rsidRDefault="00AD15A1">
            <w:pPr>
              <w:pStyle w:val="aff7"/>
            </w:pPr>
            <w:r>
              <w:rPr>
                <w:rFonts w:hint="eastAsia"/>
              </w:rPr>
              <w:t>/</w:t>
            </w:r>
          </w:p>
        </w:tc>
      </w:tr>
      <w:tr w:rsidR="001B40F1" w14:paraId="13BBC5AD" w14:textId="77777777">
        <w:trPr>
          <w:jc w:val="center"/>
        </w:trPr>
        <w:tc>
          <w:tcPr>
            <w:tcW w:w="2754" w:type="dxa"/>
            <w:vAlign w:val="center"/>
          </w:tcPr>
          <w:p w14:paraId="272FE060" w14:textId="77777777" w:rsidR="001B40F1" w:rsidRDefault="00AD15A1">
            <w:pPr>
              <w:pStyle w:val="aff7"/>
            </w:pPr>
            <w:r>
              <w:rPr>
                <w:rFonts w:hint="eastAsia"/>
              </w:rPr>
              <w:t>永州经开区工业污水处理</w:t>
            </w:r>
            <w:proofErr w:type="gramStart"/>
            <w:r>
              <w:rPr>
                <w:rFonts w:hint="eastAsia"/>
              </w:rPr>
              <w:t>厂纳管</w:t>
            </w:r>
            <w:proofErr w:type="gramEnd"/>
            <w:r>
              <w:rPr>
                <w:rFonts w:hint="eastAsia"/>
              </w:rPr>
              <w:t>标准</w:t>
            </w:r>
          </w:p>
        </w:tc>
        <w:tc>
          <w:tcPr>
            <w:tcW w:w="1565" w:type="dxa"/>
            <w:vAlign w:val="center"/>
          </w:tcPr>
          <w:p w14:paraId="72BF8616" w14:textId="77777777" w:rsidR="001B40F1" w:rsidRDefault="00AD15A1">
            <w:pPr>
              <w:pStyle w:val="aff7"/>
            </w:pPr>
            <w:r>
              <w:rPr>
                <w:rFonts w:hint="eastAsia"/>
              </w:rPr>
              <w:t>浓度限制</w:t>
            </w:r>
            <w:r>
              <w:rPr>
                <w:rFonts w:hint="eastAsia"/>
              </w:rPr>
              <w:t>mg/L</w:t>
            </w:r>
          </w:p>
        </w:tc>
        <w:tc>
          <w:tcPr>
            <w:tcW w:w="715" w:type="dxa"/>
            <w:vAlign w:val="center"/>
          </w:tcPr>
          <w:p w14:paraId="3887DCB6" w14:textId="77777777" w:rsidR="001B40F1" w:rsidRDefault="00AD15A1">
            <w:pPr>
              <w:pStyle w:val="aff7"/>
            </w:pPr>
            <w:r>
              <w:rPr>
                <w:rFonts w:hint="eastAsia"/>
              </w:rPr>
              <w:t>6~9</w:t>
            </w:r>
          </w:p>
        </w:tc>
        <w:tc>
          <w:tcPr>
            <w:tcW w:w="829" w:type="dxa"/>
            <w:vAlign w:val="center"/>
          </w:tcPr>
          <w:p w14:paraId="4F2B04C3" w14:textId="77777777" w:rsidR="001B40F1" w:rsidRDefault="00AD15A1">
            <w:pPr>
              <w:pStyle w:val="aff7"/>
            </w:pPr>
            <w:r>
              <w:rPr>
                <w:rFonts w:hint="eastAsia"/>
              </w:rPr>
              <w:t>500</w:t>
            </w:r>
          </w:p>
        </w:tc>
        <w:tc>
          <w:tcPr>
            <w:tcW w:w="794" w:type="dxa"/>
            <w:vAlign w:val="center"/>
          </w:tcPr>
          <w:p w14:paraId="40629417" w14:textId="77777777" w:rsidR="001B40F1" w:rsidRDefault="00AD15A1">
            <w:pPr>
              <w:pStyle w:val="aff7"/>
            </w:pPr>
            <w:r>
              <w:rPr>
                <w:rFonts w:hint="eastAsia"/>
              </w:rPr>
              <w:t>300</w:t>
            </w:r>
          </w:p>
        </w:tc>
        <w:tc>
          <w:tcPr>
            <w:tcW w:w="872" w:type="dxa"/>
            <w:vAlign w:val="center"/>
          </w:tcPr>
          <w:p w14:paraId="20D81BBC" w14:textId="77777777" w:rsidR="001B40F1" w:rsidRDefault="00AD15A1">
            <w:pPr>
              <w:pStyle w:val="aff7"/>
            </w:pPr>
            <w:r>
              <w:rPr>
                <w:rFonts w:hint="eastAsia"/>
              </w:rPr>
              <w:t>45</w:t>
            </w:r>
          </w:p>
        </w:tc>
        <w:tc>
          <w:tcPr>
            <w:tcW w:w="794" w:type="dxa"/>
            <w:vAlign w:val="center"/>
          </w:tcPr>
          <w:p w14:paraId="1DACCBEC" w14:textId="77777777" w:rsidR="001B40F1" w:rsidRDefault="00AD15A1">
            <w:pPr>
              <w:pStyle w:val="aff7"/>
            </w:pPr>
            <w:r>
              <w:rPr>
                <w:rFonts w:hint="eastAsia"/>
              </w:rPr>
              <w:t>70</w:t>
            </w:r>
          </w:p>
        </w:tc>
        <w:tc>
          <w:tcPr>
            <w:tcW w:w="794" w:type="dxa"/>
            <w:vAlign w:val="center"/>
          </w:tcPr>
          <w:p w14:paraId="0917E14C" w14:textId="77777777" w:rsidR="001B40F1" w:rsidRDefault="00AD15A1">
            <w:pPr>
              <w:pStyle w:val="aff7"/>
            </w:pPr>
            <w:r>
              <w:rPr>
                <w:rFonts w:hint="eastAsia"/>
              </w:rPr>
              <w:t>8</w:t>
            </w:r>
          </w:p>
        </w:tc>
        <w:tc>
          <w:tcPr>
            <w:tcW w:w="886" w:type="dxa"/>
            <w:vAlign w:val="center"/>
          </w:tcPr>
          <w:p w14:paraId="742ADBCD" w14:textId="77777777" w:rsidR="001B40F1" w:rsidRDefault="00AD15A1">
            <w:pPr>
              <w:pStyle w:val="aff7"/>
            </w:pPr>
            <w:r>
              <w:rPr>
                <w:rFonts w:hint="eastAsia"/>
              </w:rPr>
              <w:t>400</w:t>
            </w:r>
          </w:p>
        </w:tc>
        <w:tc>
          <w:tcPr>
            <w:tcW w:w="878" w:type="dxa"/>
            <w:vAlign w:val="center"/>
          </w:tcPr>
          <w:p w14:paraId="2B3F3458" w14:textId="77777777" w:rsidR="001B40F1" w:rsidRDefault="00AD15A1">
            <w:pPr>
              <w:pStyle w:val="aff7"/>
            </w:pPr>
            <w:r>
              <w:rPr>
                <w:rFonts w:hint="eastAsia"/>
              </w:rPr>
              <w:t>20</w:t>
            </w:r>
          </w:p>
        </w:tc>
        <w:tc>
          <w:tcPr>
            <w:tcW w:w="851" w:type="dxa"/>
            <w:vAlign w:val="center"/>
          </w:tcPr>
          <w:p w14:paraId="32C7EAF6" w14:textId="77777777" w:rsidR="001B40F1" w:rsidRDefault="00AD15A1">
            <w:pPr>
              <w:pStyle w:val="aff7"/>
            </w:pPr>
            <w:r>
              <w:rPr>
                <w:rFonts w:hint="eastAsia"/>
              </w:rPr>
              <w:t>/</w:t>
            </w:r>
          </w:p>
        </w:tc>
        <w:tc>
          <w:tcPr>
            <w:tcW w:w="835" w:type="dxa"/>
            <w:vAlign w:val="center"/>
          </w:tcPr>
          <w:p w14:paraId="3A8DB4C9" w14:textId="77777777" w:rsidR="001B40F1" w:rsidRDefault="00AD15A1">
            <w:pPr>
              <w:pStyle w:val="aff7"/>
            </w:pPr>
            <w:r>
              <w:rPr>
                <w:rFonts w:hint="eastAsia"/>
              </w:rPr>
              <w:t>/</w:t>
            </w:r>
          </w:p>
        </w:tc>
        <w:tc>
          <w:tcPr>
            <w:tcW w:w="850" w:type="dxa"/>
            <w:vAlign w:val="center"/>
          </w:tcPr>
          <w:p w14:paraId="695D5F8E" w14:textId="77777777" w:rsidR="001B40F1" w:rsidRDefault="00AD15A1">
            <w:pPr>
              <w:pStyle w:val="aff7"/>
            </w:pPr>
            <w:r>
              <w:rPr>
                <w:rFonts w:hint="eastAsia"/>
              </w:rPr>
              <w:t>64</w:t>
            </w:r>
          </w:p>
        </w:tc>
        <w:tc>
          <w:tcPr>
            <w:tcW w:w="1134" w:type="dxa"/>
            <w:vAlign w:val="center"/>
          </w:tcPr>
          <w:p w14:paraId="3E27B0F0" w14:textId="77777777" w:rsidR="001B40F1" w:rsidRDefault="00AD15A1">
            <w:pPr>
              <w:pStyle w:val="aff7"/>
            </w:pPr>
            <w:r>
              <w:rPr>
                <w:rFonts w:hint="eastAsia"/>
              </w:rPr>
              <w:t>100</w:t>
            </w:r>
          </w:p>
        </w:tc>
      </w:tr>
      <w:tr w:rsidR="001B40F1" w14:paraId="20E5E550" w14:textId="77777777">
        <w:trPr>
          <w:jc w:val="center"/>
        </w:trPr>
        <w:tc>
          <w:tcPr>
            <w:tcW w:w="2754" w:type="dxa"/>
            <w:vAlign w:val="center"/>
          </w:tcPr>
          <w:p w14:paraId="259B3333" w14:textId="77777777" w:rsidR="001B40F1" w:rsidRDefault="00AD15A1">
            <w:pPr>
              <w:pStyle w:val="aff7"/>
            </w:pPr>
            <w:r>
              <w:rPr>
                <w:rFonts w:hint="eastAsia"/>
              </w:rPr>
              <w:t>纯水制备浓水</w:t>
            </w:r>
          </w:p>
        </w:tc>
        <w:tc>
          <w:tcPr>
            <w:tcW w:w="11797" w:type="dxa"/>
            <w:gridSpan w:val="13"/>
            <w:vAlign w:val="center"/>
          </w:tcPr>
          <w:p w14:paraId="4E07EB97" w14:textId="77777777" w:rsidR="001B40F1" w:rsidRDefault="00AD15A1">
            <w:pPr>
              <w:pStyle w:val="aff7"/>
            </w:pPr>
            <w:r>
              <w:rPr>
                <w:rFonts w:hint="eastAsia"/>
              </w:rPr>
              <w:t>直接排入园区污水管网</w:t>
            </w:r>
          </w:p>
        </w:tc>
      </w:tr>
      <w:bookmarkEnd w:id="137"/>
    </w:tbl>
    <w:p w14:paraId="2E9ADF4B" w14:textId="77777777" w:rsidR="001B40F1" w:rsidRDefault="001B40F1">
      <w:pPr>
        <w:pStyle w:val="aff7"/>
        <w:sectPr w:rsidR="001B40F1">
          <w:pgSz w:w="16838" w:h="11906" w:orient="landscape"/>
          <w:pgMar w:top="1800" w:right="1440" w:bottom="1800" w:left="1440" w:header="851" w:footer="992" w:gutter="0"/>
          <w:cols w:space="425"/>
          <w:docGrid w:type="lines" w:linePitch="312"/>
        </w:sectPr>
      </w:pPr>
    </w:p>
    <w:p w14:paraId="067500B0" w14:textId="77777777" w:rsidR="001B40F1" w:rsidRDefault="00AD15A1">
      <w:pPr>
        <w:pStyle w:val="aff5"/>
        <w:ind w:firstLine="480"/>
      </w:pPr>
      <w:r>
        <w:rPr>
          <w:rFonts w:hint="eastAsia"/>
        </w:rPr>
        <w:lastRenderedPageBreak/>
        <w:t>本项目综合废水产生量为</w:t>
      </w:r>
      <w:r>
        <w:rPr>
          <w:rFonts w:hint="eastAsia"/>
        </w:rPr>
        <w:t>3404.42m</w:t>
      </w:r>
      <w:r>
        <w:rPr>
          <w:rFonts w:hint="eastAsia"/>
          <w:vertAlign w:val="superscript"/>
        </w:rPr>
        <w:t>3</w:t>
      </w:r>
      <w:r>
        <w:rPr>
          <w:rFonts w:hint="eastAsia"/>
        </w:rPr>
        <w:t>/a</w:t>
      </w:r>
      <w:r>
        <w:rPr>
          <w:rFonts w:hint="eastAsia"/>
        </w:rPr>
        <w:t>，项目</w:t>
      </w:r>
      <w:r>
        <w:t>年产</w:t>
      </w:r>
      <w:r>
        <w:rPr>
          <w:rFonts w:hint="eastAsia"/>
        </w:rPr>
        <w:t>900</w:t>
      </w:r>
      <w:r>
        <w:t>万件</w:t>
      </w:r>
      <w:r>
        <w:rPr>
          <w:rFonts w:hint="eastAsia"/>
        </w:rPr>
        <w:t>铝合金精密零配件，均为定制产品，主要为电子烟配件、手电筒配件、瞄准镜配件等，产品大小不一，阳极氧化面积按</w:t>
      </w:r>
      <w:r>
        <w:rPr>
          <w:rFonts w:hint="eastAsia"/>
        </w:rPr>
        <w:t>100</w:t>
      </w:r>
      <w:r>
        <w:rPr>
          <w:rFonts w:hint="eastAsia"/>
        </w:rPr>
        <w:t>件</w:t>
      </w:r>
      <w:r>
        <w:rPr>
          <w:rFonts w:hint="eastAsia"/>
        </w:rPr>
        <w:t>1m</w:t>
      </w:r>
      <w:r>
        <w:rPr>
          <w:rFonts w:hint="eastAsia"/>
          <w:vertAlign w:val="superscript"/>
        </w:rPr>
        <w:t>2</w:t>
      </w:r>
      <w:r>
        <w:rPr>
          <w:rFonts w:hint="eastAsia"/>
        </w:rPr>
        <w:t>进行核算，则阳极氧化面积约为</w:t>
      </w:r>
      <w:r>
        <w:rPr>
          <w:rFonts w:hint="eastAsia"/>
        </w:rPr>
        <w:t>9</w:t>
      </w:r>
      <w:r>
        <w:t>万</w:t>
      </w:r>
      <w:r>
        <w:t>m</w:t>
      </w:r>
      <w:r>
        <w:rPr>
          <w:rFonts w:hint="eastAsia"/>
          <w:vertAlign w:val="superscript"/>
        </w:rPr>
        <w:t>2</w:t>
      </w:r>
      <w:r>
        <w:rPr>
          <w:rFonts w:hint="eastAsia"/>
        </w:rPr>
        <w:t>，则本项目单位产品基准排水量为</w:t>
      </w:r>
      <w:r>
        <w:rPr>
          <w:rFonts w:hint="eastAsia"/>
        </w:rPr>
        <w:t>37.827L/m</w:t>
      </w:r>
      <w:r>
        <w:rPr>
          <w:rFonts w:hint="eastAsia"/>
          <w:vertAlign w:val="superscript"/>
        </w:rPr>
        <w:t>2</w:t>
      </w:r>
      <w:r>
        <w:rPr>
          <w:rFonts w:hint="eastAsia"/>
        </w:rPr>
        <w:t>。</w:t>
      </w:r>
    </w:p>
    <w:p w14:paraId="51A81B81" w14:textId="7422C301" w:rsidR="001B40F1" w:rsidRDefault="00AD15A1">
      <w:pPr>
        <w:pStyle w:val="aff5"/>
        <w:ind w:firstLine="480"/>
      </w:pPr>
      <w:r>
        <w:rPr>
          <w:rFonts w:hint="eastAsia"/>
        </w:rPr>
        <w:t>由表</w:t>
      </w:r>
      <w:r>
        <w:rPr>
          <w:rFonts w:hint="eastAsia"/>
        </w:rPr>
        <w:t>3.3-1</w:t>
      </w:r>
      <w:r w:rsidR="00EE2949">
        <w:rPr>
          <w:rFonts w:hint="eastAsia"/>
        </w:rPr>
        <w:t>8</w:t>
      </w:r>
      <w:r>
        <w:rPr>
          <w:rFonts w:hint="eastAsia"/>
        </w:rPr>
        <w:t>可知，本项目综合</w:t>
      </w:r>
      <w:r>
        <w:t>废水排放口水质</w:t>
      </w:r>
      <w:r>
        <w:rPr>
          <w:rFonts w:hint="eastAsia"/>
        </w:rPr>
        <w:t>为</w:t>
      </w:r>
      <w:r>
        <w:rPr>
          <w:rFonts w:hint="eastAsia"/>
        </w:rPr>
        <w:t>COD</w:t>
      </w:r>
      <w:r>
        <w:t>：</w:t>
      </w:r>
      <w:r>
        <w:rPr>
          <w:rFonts w:hint="eastAsia"/>
        </w:rPr>
        <w:t>25.96</w:t>
      </w:r>
      <w:r>
        <w:t>mg</w:t>
      </w:r>
      <w:r>
        <w:rPr>
          <w:rFonts w:hint="eastAsia"/>
        </w:rPr>
        <w:t>/L</w:t>
      </w:r>
      <w:r>
        <w:t>、</w:t>
      </w:r>
      <w:r>
        <w:rPr>
          <w:rFonts w:hint="eastAsia"/>
        </w:rPr>
        <w:t>BOD</w:t>
      </w:r>
      <w:r>
        <w:rPr>
          <w:rFonts w:hint="eastAsia"/>
          <w:vertAlign w:val="subscript"/>
        </w:rPr>
        <w:t>5</w:t>
      </w:r>
      <w:r>
        <w:t>：</w:t>
      </w:r>
      <w:r>
        <w:rPr>
          <w:rFonts w:hint="eastAsia"/>
        </w:rPr>
        <w:t>6.1</w:t>
      </w:r>
      <w:r>
        <w:t>mg</w:t>
      </w:r>
      <w:r>
        <w:rPr>
          <w:rFonts w:hint="eastAsia"/>
        </w:rPr>
        <w:t>/L</w:t>
      </w:r>
      <w:r>
        <w:t>、</w:t>
      </w:r>
      <w:r>
        <w:rPr>
          <w:rFonts w:hint="eastAsia"/>
        </w:rPr>
        <w:t>氨氮：</w:t>
      </w:r>
      <w:r>
        <w:rPr>
          <w:rFonts w:hint="eastAsia"/>
        </w:rPr>
        <w:t>4.16</w:t>
      </w:r>
      <w:r>
        <w:t>mg</w:t>
      </w:r>
      <w:r>
        <w:rPr>
          <w:rFonts w:hint="eastAsia"/>
        </w:rPr>
        <w:t>/L</w:t>
      </w:r>
      <w:r>
        <w:rPr>
          <w:rFonts w:hint="eastAsia"/>
        </w:rPr>
        <w:t>、总氮：</w:t>
      </w:r>
      <w:r>
        <w:rPr>
          <w:rFonts w:hint="eastAsia"/>
        </w:rPr>
        <w:t>8.48</w:t>
      </w:r>
      <w:r>
        <w:t>mg</w:t>
      </w:r>
      <w:r>
        <w:rPr>
          <w:rFonts w:hint="eastAsia"/>
        </w:rPr>
        <w:t>/L</w:t>
      </w:r>
      <w:r>
        <w:rPr>
          <w:rFonts w:hint="eastAsia"/>
        </w:rPr>
        <w:t>、总磷：</w:t>
      </w:r>
      <w:r>
        <w:rPr>
          <w:rFonts w:hint="eastAsia"/>
        </w:rPr>
        <w:t>0.51</w:t>
      </w:r>
      <w:r>
        <w:t>mg</w:t>
      </w:r>
      <w:r>
        <w:rPr>
          <w:rFonts w:hint="eastAsia"/>
        </w:rPr>
        <w:t>/L</w:t>
      </w:r>
      <w:r>
        <w:rPr>
          <w:rFonts w:hint="eastAsia"/>
        </w:rPr>
        <w:t>、</w:t>
      </w:r>
      <w:r>
        <w:rPr>
          <w:rFonts w:hint="eastAsia"/>
        </w:rPr>
        <w:t>SS</w:t>
      </w:r>
      <w:r>
        <w:t>：</w:t>
      </w:r>
      <w:r>
        <w:rPr>
          <w:rFonts w:hint="eastAsia"/>
        </w:rPr>
        <w:t>6.84</w:t>
      </w:r>
      <w:r>
        <w:t>mg</w:t>
      </w:r>
      <w:r>
        <w:rPr>
          <w:rFonts w:hint="eastAsia"/>
        </w:rPr>
        <w:t>/L</w:t>
      </w:r>
      <w:r>
        <w:rPr>
          <w:rFonts w:hint="eastAsia"/>
        </w:rPr>
        <w:t>、石油类：</w:t>
      </w:r>
      <w:r>
        <w:rPr>
          <w:rFonts w:hint="eastAsia"/>
        </w:rPr>
        <w:t>0.3</w:t>
      </w:r>
      <w:r>
        <w:t>mg</w:t>
      </w:r>
      <w:r>
        <w:rPr>
          <w:rFonts w:hint="eastAsia"/>
        </w:rPr>
        <w:t>/L</w:t>
      </w:r>
      <w:r>
        <w:rPr>
          <w:rFonts w:hint="eastAsia"/>
        </w:rPr>
        <w:t>、总铝：</w:t>
      </w:r>
      <w:r>
        <w:rPr>
          <w:rFonts w:hint="eastAsia"/>
        </w:rPr>
        <w:t>1.88</w:t>
      </w:r>
      <w:r>
        <w:t>mg</w:t>
      </w:r>
      <w:r>
        <w:rPr>
          <w:rFonts w:hint="eastAsia"/>
        </w:rPr>
        <w:t>/L</w:t>
      </w:r>
      <w:r>
        <w:rPr>
          <w:rFonts w:hint="eastAsia"/>
        </w:rPr>
        <w:t>、</w:t>
      </w:r>
      <w:r>
        <w:rPr>
          <w:rFonts w:hint="eastAsia"/>
        </w:rPr>
        <w:t>LAS</w:t>
      </w:r>
      <w:r>
        <w:t>：</w:t>
      </w:r>
      <w:r>
        <w:rPr>
          <w:rFonts w:hint="eastAsia"/>
        </w:rPr>
        <w:t>0.23</w:t>
      </w:r>
      <w:r>
        <w:t>mg</w:t>
      </w:r>
      <w:r>
        <w:rPr>
          <w:rFonts w:hint="eastAsia"/>
        </w:rPr>
        <w:t>/L</w:t>
      </w:r>
      <w:r>
        <w:rPr>
          <w:rFonts w:hint="eastAsia"/>
        </w:rPr>
        <w:t>、色度：</w:t>
      </w:r>
      <w:r>
        <w:rPr>
          <w:rFonts w:hint="eastAsia"/>
        </w:rPr>
        <w:t>9</w:t>
      </w:r>
      <w:r>
        <w:t>倍</w:t>
      </w:r>
      <w:r>
        <w:rPr>
          <w:rFonts w:hint="eastAsia"/>
        </w:rPr>
        <w:t>。</w:t>
      </w:r>
    </w:p>
    <w:p w14:paraId="39340D37" w14:textId="70F5B3B1" w:rsidR="001B40F1" w:rsidRDefault="00AD15A1" w:rsidP="000E7F1B">
      <w:pPr>
        <w:pStyle w:val="aff5"/>
        <w:ind w:firstLine="480"/>
      </w:pPr>
      <w:bookmarkStart w:id="138" w:name="_Hlk171015808"/>
      <w:r>
        <w:rPr>
          <w:rFonts w:hint="eastAsia"/>
        </w:rPr>
        <w:t>综上，本项目生产废水中总铝、单位产品基准排水量均能够满足《电镀污染物排放标准》</w:t>
      </w:r>
      <w:r>
        <w:rPr>
          <w:rFonts w:hint="eastAsia"/>
        </w:rPr>
        <w:t xml:space="preserve"> </w:t>
      </w:r>
      <w:r>
        <w:rPr>
          <w:rFonts w:hint="eastAsia"/>
        </w:rPr>
        <w:t>（</w:t>
      </w:r>
      <w:r>
        <w:rPr>
          <w:rFonts w:cs="Times New Roman"/>
        </w:rPr>
        <w:t>GB21900-2008</w:t>
      </w:r>
      <w:r>
        <w:rPr>
          <w:rFonts w:hint="eastAsia"/>
        </w:rPr>
        <w:t>）表</w:t>
      </w:r>
      <w:r>
        <w:rPr>
          <w:rFonts w:cs="Times New Roman"/>
        </w:rPr>
        <w:t>2</w:t>
      </w:r>
      <w:r>
        <w:rPr>
          <w:rFonts w:hint="eastAsia"/>
        </w:rPr>
        <w:t>排放标准，</w:t>
      </w:r>
      <w:r>
        <w:rPr>
          <w:rFonts w:hint="eastAsia"/>
        </w:rPr>
        <w:t>COD</w:t>
      </w:r>
      <w:r>
        <w:rPr>
          <w:rFonts w:hint="eastAsia"/>
        </w:rPr>
        <w:t>、</w:t>
      </w:r>
      <w:r>
        <w:rPr>
          <w:rFonts w:hint="eastAsia"/>
        </w:rPr>
        <w:t>BOD</w:t>
      </w:r>
      <w:r>
        <w:rPr>
          <w:rFonts w:hint="eastAsia"/>
          <w:vertAlign w:val="subscript"/>
        </w:rPr>
        <w:t>5</w:t>
      </w:r>
      <w:r>
        <w:rPr>
          <w:rFonts w:hint="eastAsia"/>
        </w:rPr>
        <w:t>、</w:t>
      </w:r>
      <w:r w:rsidR="000E7F1B">
        <w:rPr>
          <w:rFonts w:hint="eastAsia"/>
        </w:rPr>
        <w:t>氨氮、总氮、总磷、</w:t>
      </w:r>
      <w:r w:rsidR="000E7F1B">
        <w:rPr>
          <w:rFonts w:hint="eastAsia"/>
        </w:rPr>
        <w:t>SS</w:t>
      </w:r>
      <w:r w:rsidR="000E7F1B">
        <w:rPr>
          <w:rFonts w:hint="eastAsia"/>
        </w:rPr>
        <w:t>、石油类、</w:t>
      </w:r>
      <w:r w:rsidR="000E7F1B">
        <w:rPr>
          <w:rFonts w:hint="eastAsia"/>
        </w:rPr>
        <w:t>LAS</w:t>
      </w:r>
      <w:r w:rsidR="000E7F1B">
        <w:rPr>
          <w:rFonts w:hint="eastAsia"/>
        </w:rPr>
        <w:t>、色度</w:t>
      </w:r>
      <w:r>
        <w:rPr>
          <w:rFonts w:hint="eastAsia"/>
        </w:rPr>
        <w:t>等污染因子均能够满足《污水综合排放标准》（</w:t>
      </w:r>
      <w:r>
        <w:rPr>
          <w:rFonts w:cs="Times New Roman"/>
        </w:rPr>
        <w:t>GB8978-1996</w:t>
      </w:r>
      <w:r>
        <w:rPr>
          <w:rFonts w:hint="eastAsia"/>
        </w:rPr>
        <w:t>）表</w:t>
      </w:r>
      <w:r>
        <w:rPr>
          <w:rFonts w:hint="eastAsia"/>
        </w:rPr>
        <w:t xml:space="preserve"> </w:t>
      </w:r>
      <w:r>
        <w:rPr>
          <w:rFonts w:cs="Times New Roman"/>
        </w:rPr>
        <w:t xml:space="preserve">4 </w:t>
      </w:r>
      <w:r>
        <w:rPr>
          <w:rFonts w:hint="eastAsia"/>
        </w:rPr>
        <w:t>中三级标准要求及下河线污水处理</w:t>
      </w:r>
      <w:proofErr w:type="gramStart"/>
      <w:r>
        <w:rPr>
          <w:rFonts w:hint="eastAsia"/>
        </w:rPr>
        <w:t>厂纳管</w:t>
      </w:r>
      <w:proofErr w:type="gramEnd"/>
      <w:r>
        <w:rPr>
          <w:rFonts w:hint="eastAsia"/>
        </w:rPr>
        <w:t>标准、永州经开区工业污水处理</w:t>
      </w:r>
      <w:proofErr w:type="gramStart"/>
      <w:r>
        <w:rPr>
          <w:rFonts w:hint="eastAsia"/>
        </w:rPr>
        <w:t>厂纳管</w:t>
      </w:r>
      <w:proofErr w:type="gramEnd"/>
      <w:r>
        <w:rPr>
          <w:rFonts w:hint="eastAsia"/>
        </w:rPr>
        <w:t>标准较严值。</w:t>
      </w:r>
    </w:p>
    <w:p w14:paraId="1CEBB94B" w14:textId="77777777" w:rsidR="001B40F1" w:rsidRDefault="00AD15A1">
      <w:pPr>
        <w:pStyle w:val="aff5"/>
        <w:ind w:firstLine="480"/>
      </w:pPr>
      <w:r>
        <w:rPr>
          <w:rFonts w:hint="eastAsia"/>
        </w:rPr>
        <w:t>生活污水排放口水质为</w:t>
      </w:r>
      <w:r>
        <w:rPr>
          <w:rFonts w:hint="eastAsia"/>
        </w:rPr>
        <w:t>COD</w:t>
      </w:r>
      <w:r>
        <w:t>：</w:t>
      </w:r>
      <w:r>
        <w:rPr>
          <w:rFonts w:hint="eastAsia"/>
        </w:rPr>
        <w:t>200</w:t>
      </w:r>
      <w:r>
        <w:t>mg</w:t>
      </w:r>
      <w:r>
        <w:rPr>
          <w:rFonts w:hint="eastAsia"/>
        </w:rPr>
        <w:t>/L</w:t>
      </w:r>
      <w:r>
        <w:t>、</w:t>
      </w:r>
      <w:r>
        <w:rPr>
          <w:rFonts w:hint="eastAsia"/>
        </w:rPr>
        <w:t>BOD</w:t>
      </w:r>
      <w:r>
        <w:rPr>
          <w:rFonts w:hint="eastAsia"/>
          <w:vertAlign w:val="subscript"/>
        </w:rPr>
        <w:t>5</w:t>
      </w:r>
      <w:r>
        <w:t>：</w:t>
      </w:r>
      <w:r>
        <w:rPr>
          <w:rFonts w:hint="eastAsia"/>
        </w:rPr>
        <w:t>119</w:t>
      </w:r>
      <w:r>
        <w:t>mg</w:t>
      </w:r>
      <w:r>
        <w:rPr>
          <w:rFonts w:hint="eastAsia"/>
        </w:rPr>
        <w:t>/L</w:t>
      </w:r>
      <w:r>
        <w:t>、</w:t>
      </w:r>
      <w:r>
        <w:rPr>
          <w:rFonts w:hint="eastAsia"/>
        </w:rPr>
        <w:t>SS</w:t>
      </w:r>
      <w:r>
        <w:t>：</w:t>
      </w:r>
      <w:r>
        <w:rPr>
          <w:rFonts w:hint="eastAsia"/>
        </w:rPr>
        <w:t>105</w:t>
      </w:r>
      <w:r>
        <w:t>mg</w:t>
      </w:r>
      <w:r>
        <w:rPr>
          <w:rFonts w:hint="eastAsia"/>
        </w:rPr>
        <w:t>/L</w:t>
      </w:r>
      <w:r>
        <w:rPr>
          <w:rFonts w:hint="eastAsia"/>
        </w:rPr>
        <w:t>、氨氮：</w:t>
      </w:r>
      <w:r>
        <w:rPr>
          <w:rFonts w:hint="eastAsia"/>
        </w:rPr>
        <w:t>18</w:t>
      </w:r>
      <w:r>
        <w:t>mg</w:t>
      </w:r>
      <w:r>
        <w:rPr>
          <w:rFonts w:hint="eastAsia"/>
        </w:rPr>
        <w:t>/L</w:t>
      </w:r>
      <w:r>
        <w:rPr>
          <w:rFonts w:hint="eastAsia"/>
        </w:rPr>
        <w:t>、动植物油：</w:t>
      </w:r>
      <w:r>
        <w:rPr>
          <w:rFonts w:hint="eastAsia"/>
        </w:rPr>
        <w:t>12</w:t>
      </w:r>
      <w:r>
        <w:t>mg</w:t>
      </w:r>
      <w:r>
        <w:rPr>
          <w:rFonts w:hint="eastAsia"/>
        </w:rPr>
        <w:t>/L</w:t>
      </w:r>
      <w:r>
        <w:rPr>
          <w:rFonts w:hint="eastAsia"/>
        </w:rPr>
        <w:t>，</w:t>
      </w:r>
      <w:proofErr w:type="gramStart"/>
      <w:r>
        <w:rPr>
          <w:rFonts w:hint="eastAsia"/>
        </w:rPr>
        <w:t>各污染</w:t>
      </w:r>
      <w:proofErr w:type="gramEnd"/>
      <w:r>
        <w:rPr>
          <w:rFonts w:hint="eastAsia"/>
        </w:rPr>
        <w:t>因子均能够满足《污水综合排放标准》（</w:t>
      </w:r>
      <w:r>
        <w:rPr>
          <w:rFonts w:cs="Times New Roman"/>
        </w:rPr>
        <w:t>GB8978-1996</w:t>
      </w:r>
      <w:r>
        <w:rPr>
          <w:rFonts w:hint="eastAsia"/>
        </w:rPr>
        <w:t>）表</w:t>
      </w:r>
      <w:r>
        <w:rPr>
          <w:rFonts w:hint="eastAsia"/>
        </w:rPr>
        <w:t xml:space="preserve"> </w:t>
      </w:r>
      <w:r>
        <w:rPr>
          <w:rFonts w:cs="Times New Roman"/>
        </w:rPr>
        <w:t xml:space="preserve">4 </w:t>
      </w:r>
      <w:r>
        <w:rPr>
          <w:rFonts w:hint="eastAsia"/>
        </w:rPr>
        <w:t>中三级标准要求及下河线污水处理</w:t>
      </w:r>
      <w:proofErr w:type="gramStart"/>
      <w:r>
        <w:rPr>
          <w:rFonts w:hint="eastAsia"/>
        </w:rPr>
        <w:t>厂纳管</w:t>
      </w:r>
      <w:proofErr w:type="gramEnd"/>
      <w:r>
        <w:rPr>
          <w:rFonts w:hint="eastAsia"/>
        </w:rPr>
        <w:t>标准、永州经开区工业污水处理</w:t>
      </w:r>
      <w:proofErr w:type="gramStart"/>
      <w:r>
        <w:rPr>
          <w:rFonts w:hint="eastAsia"/>
        </w:rPr>
        <w:t>厂纳管</w:t>
      </w:r>
      <w:proofErr w:type="gramEnd"/>
      <w:r>
        <w:rPr>
          <w:rFonts w:hint="eastAsia"/>
        </w:rPr>
        <w:t>标准较严值。</w:t>
      </w:r>
    </w:p>
    <w:bookmarkEnd w:id="138"/>
    <w:p w14:paraId="1A304292" w14:textId="77777777" w:rsidR="001B40F1" w:rsidRDefault="001B40F1">
      <w:pPr>
        <w:pStyle w:val="aff5"/>
        <w:ind w:firstLine="480"/>
      </w:pPr>
    </w:p>
    <w:p w14:paraId="4876AA17" w14:textId="77777777" w:rsidR="001B40F1" w:rsidRDefault="001B40F1">
      <w:pPr>
        <w:pStyle w:val="aff5"/>
        <w:ind w:firstLine="480"/>
      </w:pPr>
    </w:p>
    <w:p w14:paraId="0B680009" w14:textId="77777777" w:rsidR="001B40F1" w:rsidRDefault="001B40F1">
      <w:pPr>
        <w:pStyle w:val="aff5"/>
        <w:ind w:firstLine="480"/>
        <w:sectPr w:rsidR="001B40F1">
          <w:pgSz w:w="11906" w:h="16838"/>
          <w:pgMar w:top="1440" w:right="1800" w:bottom="1440" w:left="1800" w:header="851" w:footer="992" w:gutter="0"/>
          <w:cols w:space="425"/>
          <w:docGrid w:type="lines" w:linePitch="312"/>
        </w:sectPr>
      </w:pPr>
    </w:p>
    <w:p w14:paraId="2FD61E48" w14:textId="77777777" w:rsidR="001B40F1" w:rsidRDefault="00AD15A1">
      <w:pPr>
        <w:pStyle w:val="4"/>
      </w:pPr>
      <w:r>
        <w:rPr>
          <w:rFonts w:hint="eastAsia"/>
        </w:rPr>
        <w:lastRenderedPageBreak/>
        <w:t>3</w:t>
      </w:r>
      <w:r>
        <w:t>.</w:t>
      </w:r>
      <w:r>
        <w:rPr>
          <w:rFonts w:hint="eastAsia"/>
        </w:rPr>
        <w:t>3</w:t>
      </w:r>
      <w:r>
        <w:t>.</w:t>
      </w:r>
      <w:r>
        <w:rPr>
          <w:rFonts w:hint="eastAsia"/>
        </w:rPr>
        <w:t xml:space="preserve">2.3 </w:t>
      </w:r>
      <w:r>
        <w:rPr>
          <w:rFonts w:hint="eastAsia"/>
        </w:rPr>
        <w:t>营运期噪声污染源分析</w:t>
      </w:r>
    </w:p>
    <w:p w14:paraId="44546ECC" w14:textId="77777777" w:rsidR="001B40F1" w:rsidRDefault="00AD15A1">
      <w:pPr>
        <w:pStyle w:val="aff5"/>
        <w:ind w:firstLine="480"/>
      </w:pPr>
      <w:r>
        <w:rPr>
          <w:rFonts w:hint="eastAsia"/>
        </w:rPr>
        <w:t>本项目噪声源主要为生产车间的各类工艺设备，根据类比分析，项目主要噪声设备源强情况见下表。</w:t>
      </w:r>
    </w:p>
    <w:p w14:paraId="762B5C40" w14:textId="4583FF39" w:rsidR="001B40F1" w:rsidRDefault="00AD15A1">
      <w:pPr>
        <w:pStyle w:val="aff9"/>
      </w:pPr>
      <w:r>
        <w:rPr>
          <w:rFonts w:hint="eastAsia"/>
        </w:rPr>
        <w:t>表</w:t>
      </w:r>
      <w:r>
        <w:rPr>
          <w:rFonts w:hint="eastAsia"/>
        </w:rPr>
        <w:t xml:space="preserve"> </w:t>
      </w:r>
      <w:r>
        <w:rPr>
          <w:rFonts w:ascii="TimesNewRomanPS-BoldMT" w:hAnsi="TimesNewRomanPS-BoldMT"/>
        </w:rPr>
        <w:t>3.</w:t>
      </w:r>
      <w:r>
        <w:rPr>
          <w:rFonts w:ascii="TimesNewRomanPS-BoldMT" w:hAnsi="TimesNewRomanPS-BoldMT" w:hint="eastAsia"/>
        </w:rPr>
        <w:t>3</w:t>
      </w:r>
      <w:r>
        <w:rPr>
          <w:rFonts w:ascii="TimesNewRomanPS-BoldMT" w:hAnsi="TimesNewRomanPS-BoldMT"/>
        </w:rPr>
        <w:t>-</w:t>
      </w:r>
      <w:r>
        <w:rPr>
          <w:rFonts w:ascii="TimesNewRomanPS-BoldMT" w:hAnsi="TimesNewRomanPS-BoldMT" w:hint="eastAsia"/>
        </w:rPr>
        <w:t>1</w:t>
      </w:r>
      <w:r w:rsidR="00EE2949">
        <w:rPr>
          <w:rFonts w:ascii="TimesNewRomanPS-BoldMT" w:hAnsi="TimesNewRomanPS-BoldMT" w:hint="eastAsia"/>
        </w:rPr>
        <w:t>9</w:t>
      </w:r>
      <w:r>
        <w:rPr>
          <w:rFonts w:ascii="TimesNewRomanPS-BoldMT" w:hAnsi="TimesNewRomanPS-BoldMT"/>
        </w:rPr>
        <w:t xml:space="preserve"> </w:t>
      </w:r>
      <w:r>
        <w:rPr>
          <w:rFonts w:ascii="TimesNewRomanPS-BoldMT" w:hAnsi="TimesNewRomanPS-BoldMT" w:hint="eastAsia"/>
        </w:rPr>
        <w:t xml:space="preserve"> </w:t>
      </w:r>
      <w:r>
        <w:rPr>
          <w:rFonts w:hint="eastAsia"/>
        </w:rPr>
        <w:t>工业企业噪声源强调查清单（室外声源）</w:t>
      </w:r>
    </w:p>
    <w:tbl>
      <w:tblPr>
        <w:tblStyle w:val="aff"/>
        <w:tblW w:w="0" w:type="auto"/>
        <w:jc w:val="center"/>
        <w:tblLook w:val="04A0" w:firstRow="1" w:lastRow="0" w:firstColumn="1" w:lastColumn="0" w:noHBand="0" w:noVBand="1"/>
      </w:tblPr>
      <w:tblGrid>
        <w:gridCol w:w="649"/>
        <w:gridCol w:w="2341"/>
        <w:gridCol w:w="788"/>
        <w:gridCol w:w="805"/>
        <w:gridCol w:w="1438"/>
        <w:gridCol w:w="1436"/>
        <w:gridCol w:w="1443"/>
        <w:gridCol w:w="1733"/>
        <w:gridCol w:w="1944"/>
        <w:gridCol w:w="1371"/>
      </w:tblGrid>
      <w:tr w:rsidR="001B40F1" w14:paraId="59663D67" w14:textId="77777777">
        <w:trPr>
          <w:jc w:val="center"/>
        </w:trPr>
        <w:tc>
          <w:tcPr>
            <w:tcW w:w="655" w:type="dxa"/>
            <w:vMerge w:val="restart"/>
            <w:vAlign w:val="center"/>
          </w:tcPr>
          <w:p w14:paraId="787F02C6" w14:textId="77777777" w:rsidR="001B40F1" w:rsidRDefault="00AD15A1">
            <w:pPr>
              <w:pStyle w:val="aff7"/>
              <w:rPr>
                <w:b/>
                <w:bCs/>
                <w:color w:val="000000"/>
                <w:szCs w:val="21"/>
              </w:rPr>
            </w:pPr>
            <w:r>
              <w:rPr>
                <w:rFonts w:hint="eastAsia"/>
                <w:b/>
                <w:bCs/>
                <w:color w:val="000000"/>
                <w:szCs w:val="21"/>
              </w:rPr>
              <w:t>序号</w:t>
            </w:r>
          </w:p>
        </w:tc>
        <w:tc>
          <w:tcPr>
            <w:tcW w:w="2389" w:type="dxa"/>
            <w:vMerge w:val="restart"/>
            <w:vAlign w:val="center"/>
          </w:tcPr>
          <w:p w14:paraId="3B9A6C20" w14:textId="77777777" w:rsidR="001B40F1" w:rsidRDefault="00AD15A1">
            <w:pPr>
              <w:pStyle w:val="aff7"/>
              <w:rPr>
                <w:b/>
                <w:bCs/>
                <w:color w:val="000000"/>
                <w:szCs w:val="21"/>
              </w:rPr>
            </w:pPr>
            <w:r>
              <w:rPr>
                <w:rFonts w:hint="eastAsia"/>
                <w:b/>
                <w:bCs/>
                <w:color w:val="000000"/>
                <w:szCs w:val="21"/>
              </w:rPr>
              <w:t>声源名称</w:t>
            </w:r>
          </w:p>
        </w:tc>
        <w:tc>
          <w:tcPr>
            <w:tcW w:w="797" w:type="dxa"/>
            <w:vMerge w:val="restart"/>
            <w:vAlign w:val="center"/>
          </w:tcPr>
          <w:p w14:paraId="2E32EDC1" w14:textId="77777777" w:rsidR="001B40F1" w:rsidRDefault="00AD15A1">
            <w:pPr>
              <w:pStyle w:val="aff7"/>
              <w:rPr>
                <w:b/>
                <w:bCs/>
                <w:color w:val="000000"/>
                <w:szCs w:val="21"/>
              </w:rPr>
            </w:pPr>
            <w:r>
              <w:rPr>
                <w:rFonts w:hint="eastAsia"/>
                <w:b/>
                <w:bCs/>
                <w:color w:val="000000"/>
                <w:szCs w:val="21"/>
              </w:rPr>
              <w:t>型号</w:t>
            </w:r>
          </w:p>
        </w:tc>
        <w:tc>
          <w:tcPr>
            <w:tcW w:w="814" w:type="dxa"/>
            <w:vMerge w:val="restart"/>
            <w:vAlign w:val="center"/>
          </w:tcPr>
          <w:p w14:paraId="72D7CEB1" w14:textId="77777777" w:rsidR="001B40F1" w:rsidRDefault="00AD15A1">
            <w:pPr>
              <w:pStyle w:val="aff7"/>
              <w:rPr>
                <w:b/>
                <w:bCs/>
                <w:color w:val="000000"/>
                <w:szCs w:val="21"/>
              </w:rPr>
            </w:pPr>
            <w:r>
              <w:rPr>
                <w:rFonts w:hint="eastAsia"/>
                <w:b/>
                <w:bCs/>
                <w:color w:val="000000"/>
                <w:szCs w:val="21"/>
              </w:rPr>
              <w:t>数量</w:t>
            </w:r>
          </w:p>
        </w:tc>
        <w:tc>
          <w:tcPr>
            <w:tcW w:w="4394" w:type="dxa"/>
            <w:gridSpan w:val="3"/>
            <w:vAlign w:val="center"/>
          </w:tcPr>
          <w:p w14:paraId="5C214460" w14:textId="77777777" w:rsidR="001B40F1" w:rsidRDefault="00AD15A1">
            <w:pPr>
              <w:pStyle w:val="aff7"/>
              <w:rPr>
                <w:b/>
                <w:bCs/>
                <w:color w:val="000000"/>
                <w:szCs w:val="21"/>
              </w:rPr>
            </w:pPr>
            <w:r>
              <w:rPr>
                <w:rFonts w:hint="eastAsia"/>
                <w:b/>
                <w:bCs/>
                <w:color w:val="000000"/>
                <w:szCs w:val="21"/>
              </w:rPr>
              <w:t>空间相对坐标</w:t>
            </w:r>
            <w:r>
              <w:rPr>
                <w:rFonts w:hint="eastAsia"/>
                <w:b/>
                <w:bCs/>
                <w:color w:val="000000"/>
                <w:szCs w:val="21"/>
              </w:rPr>
              <w:t>/m</w:t>
            </w:r>
          </w:p>
        </w:tc>
        <w:tc>
          <w:tcPr>
            <w:tcW w:w="1756" w:type="dxa"/>
            <w:vAlign w:val="center"/>
          </w:tcPr>
          <w:p w14:paraId="0348FC42" w14:textId="77777777" w:rsidR="001B40F1" w:rsidRDefault="00AD15A1">
            <w:pPr>
              <w:pStyle w:val="aff7"/>
              <w:rPr>
                <w:b/>
                <w:bCs/>
                <w:color w:val="000000"/>
                <w:szCs w:val="21"/>
              </w:rPr>
            </w:pPr>
            <w:r>
              <w:rPr>
                <w:rFonts w:hint="eastAsia"/>
                <w:b/>
                <w:bCs/>
                <w:color w:val="000000"/>
                <w:szCs w:val="21"/>
              </w:rPr>
              <w:t>声源源强</w:t>
            </w:r>
          </w:p>
        </w:tc>
        <w:tc>
          <w:tcPr>
            <w:tcW w:w="1982" w:type="dxa"/>
            <w:vMerge w:val="restart"/>
            <w:vAlign w:val="center"/>
          </w:tcPr>
          <w:p w14:paraId="22021A3D" w14:textId="77777777" w:rsidR="001B40F1" w:rsidRDefault="00AD15A1">
            <w:pPr>
              <w:pStyle w:val="aff7"/>
              <w:rPr>
                <w:b/>
                <w:bCs/>
                <w:color w:val="000000"/>
                <w:szCs w:val="21"/>
              </w:rPr>
            </w:pPr>
            <w:r>
              <w:rPr>
                <w:rFonts w:hint="eastAsia"/>
                <w:b/>
                <w:bCs/>
                <w:color w:val="000000"/>
                <w:szCs w:val="21"/>
              </w:rPr>
              <w:t>声源控制措施</w:t>
            </w:r>
          </w:p>
        </w:tc>
        <w:tc>
          <w:tcPr>
            <w:tcW w:w="1387" w:type="dxa"/>
            <w:vMerge w:val="restart"/>
            <w:vAlign w:val="center"/>
          </w:tcPr>
          <w:p w14:paraId="45B55AB9" w14:textId="77777777" w:rsidR="001B40F1" w:rsidRDefault="00AD15A1">
            <w:pPr>
              <w:pStyle w:val="aff7"/>
              <w:rPr>
                <w:b/>
                <w:bCs/>
                <w:color w:val="000000"/>
                <w:szCs w:val="21"/>
              </w:rPr>
            </w:pPr>
            <w:r>
              <w:rPr>
                <w:rFonts w:hint="eastAsia"/>
                <w:b/>
                <w:bCs/>
                <w:color w:val="000000"/>
                <w:szCs w:val="21"/>
              </w:rPr>
              <w:t>运行时段</w:t>
            </w:r>
          </w:p>
        </w:tc>
      </w:tr>
      <w:tr w:rsidR="001B40F1" w14:paraId="68220BB9" w14:textId="77777777">
        <w:trPr>
          <w:jc w:val="center"/>
        </w:trPr>
        <w:tc>
          <w:tcPr>
            <w:tcW w:w="655" w:type="dxa"/>
            <w:vMerge/>
            <w:vAlign w:val="center"/>
          </w:tcPr>
          <w:p w14:paraId="424E7C39" w14:textId="77777777" w:rsidR="001B40F1" w:rsidRDefault="001B40F1">
            <w:pPr>
              <w:pStyle w:val="aff7"/>
            </w:pPr>
          </w:p>
        </w:tc>
        <w:tc>
          <w:tcPr>
            <w:tcW w:w="2389" w:type="dxa"/>
            <w:vMerge/>
            <w:vAlign w:val="center"/>
          </w:tcPr>
          <w:p w14:paraId="58006E72" w14:textId="77777777" w:rsidR="001B40F1" w:rsidRDefault="001B40F1">
            <w:pPr>
              <w:pStyle w:val="aff7"/>
              <w:rPr>
                <w:color w:val="000000"/>
                <w:szCs w:val="21"/>
              </w:rPr>
            </w:pPr>
          </w:p>
        </w:tc>
        <w:tc>
          <w:tcPr>
            <w:tcW w:w="797" w:type="dxa"/>
            <w:vMerge/>
            <w:vAlign w:val="center"/>
          </w:tcPr>
          <w:p w14:paraId="239A0028" w14:textId="77777777" w:rsidR="001B40F1" w:rsidRDefault="001B40F1">
            <w:pPr>
              <w:pStyle w:val="aff7"/>
            </w:pPr>
          </w:p>
        </w:tc>
        <w:tc>
          <w:tcPr>
            <w:tcW w:w="814" w:type="dxa"/>
            <w:vMerge/>
            <w:vAlign w:val="center"/>
          </w:tcPr>
          <w:p w14:paraId="6604B1DB" w14:textId="77777777" w:rsidR="001B40F1" w:rsidRDefault="001B40F1">
            <w:pPr>
              <w:pStyle w:val="aff7"/>
            </w:pPr>
          </w:p>
        </w:tc>
        <w:tc>
          <w:tcPr>
            <w:tcW w:w="1463" w:type="dxa"/>
            <w:vAlign w:val="center"/>
          </w:tcPr>
          <w:p w14:paraId="5D2808A8" w14:textId="77777777" w:rsidR="001B40F1" w:rsidRDefault="00AD15A1">
            <w:pPr>
              <w:pStyle w:val="aff7"/>
            </w:pPr>
            <w:r>
              <w:rPr>
                <w:rFonts w:hint="eastAsia"/>
              </w:rPr>
              <w:t>X</w:t>
            </w:r>
          </w:p>
        </w:tc>
        <w:tc>
          <w:tcPr>
            <w:tcW w:w="1463" w:type="dxa"/>
            <w:vAlign w:val="center"/>
          </w:tcPr>
          <w:p w14:paraId="63E0F6A9" w14:textId="77777777" w:rsidR="001B40F1" w:rsidRDefault="00AD15A1">
            <w:pPr>
              <w:pStyle w:val="aff7"/>
            </w:pPr>
            <w:r>
              <w:rPr>
                <w:rFonts w:hint="eastAsia"/>
              </w:rPr>
              <w:t>Y</w:t>
            </w:r>
          </w:p>
        </w:tc>
        <w:tc>
          <w:tcPr>
            <w:tcW w:w="1468" w:type="dxa"/>
            <w:vAlign w:val="center"/>
          </w:tcPr>
          <w:p w14:paraId="4863A53C" w14:textId="77777777" w:rsidR="001B40F1" w:rsidRDefault="00AD15A1">
            <w:pPr>
              <w:pStyle w:val="aff7"/>
            </w:pPr>
            <w:r>
              <w:rPr>
                <w:rFonts w:hint="eastAsia"/>
              </w:rPr>
              <w:t>Z</w:t>
            </w:r>
          </w:p>
        </w:tc>
        <w:tc>
          <w:tcPr>
            <w:tcW w:w="1756" w:type="dxa"/>
            <w:vAlign w:val="center"/>
          </w:tcPr>
          <w:p w14:paraId="31C6C198" w14:textId="77777777" w:rsidR="001B40F1" w:rsidRDefault="00AD15A1">
            <w:pPr>
              <w:pStyle w:val="aff7"/>
            </w:pPr>
            <w:r>
              <w:rPr>
                <w:rFonts w:hint="eastAsia"/>
                <w:b/>
                <w:bCs/>
                <w:color w:val="000000"/>
                <w:szCs w:val="21"/>
              </w:rPr>
              <w:t>声功率级</w:t>
            </w:r>
            <w:r>
              <w:rPr>
                <w:rFonts w:hint="eastAsia"/>
                <w:b/>
                <w:bCs/>
                <w:color w:val="000000"/>
                <w:szCs w:val="21"/>
              </w:rPr>
              <w:t xml:space="preserve"> </w:t>
            </w:r>
            <w:r>
              <w:rPr>
                <w:b/>
                <w:bCs/>
                <w:color w:val="000000"/>
                <w:szCs w:val="21"/>
              </w:rPr>
              <w:t>/dB(A)</w:t>
            </w:r>
          </w:p>
        </w:tc>
        <w:tc>
          <w:tcPr>
            <w:tcW w:w="1982" w:type="dxa"/>
            <w:vMerge/>
            <w:vAlign w:val="center"/>
          </w:tcPr>
          <w:p w14:paraId="30FDB30B" w14:textId="77777777" w:rsidR="001B40F1" w:rsidRDefault="001B40F1">
            <w:pPr>
              <w:pStyle w:val="aff7"/>
            </w:pPr>
          </w:p>
        </w:tc>
        <w:tc>
          <w:tcPr>
            <w:tcW w:w="1387" w:type="dxa"/>
            <w:vMerge/>
            <w:vAlign w:val="center"/>
          </w:tcPr>
          <w:p w14:paraId="0FCA8A23" w14:textId="77777777" w:rsidR="001B40F1" w:rsidRDefault="001B40F1">
            <w:pPr>
              <w:pStyle w:val="aff7"/>
              <w:rPr>
                <w:rFonts w:cs="Times New Roman"/>
                <w:color w:val="000000"/>
                <w:spacing w:val="6"/>
                <w:szCs w:val="21"/>
              </w:rPr>
            </w:pPr>
          </w:p>
        </w:tc>
      </w:tr>
      <w:tr w:rsidR="001B40F1" w14:paraId="73AE9BE9" w14:textId="77777777">
        <w:trPr>
          <w:jc w:val="center"/>
        </w:trPr>
        <w:tc>
          <w:tcPr>
            <w:tcW w:w="655" w:type="dxa"/>
            <w:vAlign w:val="center"/>
          </w:tcPr>
          <w:p w14:paraId="7D289C15" w14:textId="77777777" w:rsidR="001B40F1" w:rsidRDefault="00AD15A1">
            <w:pPr>
              <w:pStyle w:val="aff7"/>
            </w:pPr>
            <w:r>
              <w:rPr>
                <w:rFonts w:hint="eastAsia"/>
              </w:rPr>
              <w:t>1</w:t>
            </w:r>
          </w:p>
        </w:tc>
        <w:tc>
          <w:tcPr>
            <w:tcW w:w="2389" w:type="dxa"/>
            <w:vAlign w:val="center"/>
          </w:tcPr>
          <w:p w14:paraId="19F8D6B4" w14:textId="77777777" w:rsidR="001B40F1" w:rsidRDefault="00AD15A1">
            <w:pPr>
              <w:pStyle w:val="aff7"/>
            </w:pPr>
            <w:r>
              <w:rPr>
                <w:rFonts w:hint="eastAsia"/>
                <w:color w:val="000000"/>
                <w:szCs w:val="21"/>
              </w:rPr>
              <w:t>废气处理设施引风机</w:t>
            </w:r>
          </w:p>
        </w:tc>
        <w:tc>
          <w:tcPr>
            <w:tcW w:w="797" w:type="dxa"/>
            <w:vAlign w:val="center"/>
          </w:tcPr>
          <w:p w14:paraId="7A5181A4" w14:textId="77777777" w:rsidR="001B40F1" w:rsidRDefault="00AD15A1">
            <w:pPr>
              <w:pStyle w:val="aff7"/>
            </w:pPr>
            <w:r>
              <w:rPr>
                <w:rFonts w:hint="eastAsia"/>
              </w:rPr>
              <w:t>/</w:t>
            </w:r>
          </w:p>
        </w:tc>
        <w:tc>
          <w:tcPr>
            <w:tcW w:w="814" w:type="dxa"/>
            <w:vAlign w:val="center"/>
          </w:tcPr>
          <w:p w14:paraId="23E77102" w14:textId="77777777" w:rsidR="001B40F1" w:rsidRDefault="00AD15A1">
            <w:pPr>
              <w:pStyle w:val="aff7"/>
            </w:pPr>
            <w:r>
              <w:rPr>
                <w:rFonts w:hint="eastAsia"/>
              </w:rPr>
              <w:t>1</w:t>
            </w:r>
          </w:p>
        </w:tc>
        <w:tc>
          <w:tcPr>
            <w:tcW w:w="1463" w:type="dxa"/>
            <w:vAlign w:val="center"/>
          </w:tcPr>
          <w:p w14:paraId="00E71A18" w14:textId="77777777" w:rsidR="001B40F1" w:rsidRDefault="00AD15A1">
            <w:pPr>
              <w:pStyle w:val="aff7"/>
            </w:pPr>
            <w:r>
              <w:rPr>
                <w:rFonts w:hint="eastAsia"/>
              </w:rPr>
              <w:t>22</w:t>
            </w:r>
          </w:p>
        </w:tc>
        <w:tc>
          <w:tcPr>
            <w:tcW w:w="1463" w:type="dxa"/>
            <w:vAlign w:val="center"/>
          </w:tcPr>
          <w:p w14:paraId="3CE0BF52" w14:textId="77777777" w:rsidR="001B40F1" w:rsidRDefault="00AD15A1">
            <w:pPr>
              <w:pStyle w:val="aff7"/>
            </w:pPr>
            <w:r>
              <w:rPr>
                <w:rFonts w:hint="eastAsia"/>
              </w:rPr>
              <w:t>5</w:t>
            </w:r>
          </w:p>
        </w:tc>
        <w:tc>
          <w:tcPr>
            <w:tcW w:w="1468" w:type="dxa"/>
            <w:vAlign w:val="center"/>
          </w:tcPr>
          <w:p w14:paraId="151873E6" w14:textId="77777777" w:rsidR="001B40F1" w:rsidRDefault="00AD15A1">
            <w:pPr>
              <w:pStyle w:val="aff7"/>
            </w:pPr>
            <w:r>
              <w:rPr>
                <w:rFonts w:hint="eastAsia"/>
              </w:rPr>
              <w:t>23</w:t>
            </w:r>
          </w:p>
        </w:tc>
        <w:tc>
          <w:tcPr>
            <w:tcW w:w="1756" w:type="dxa"/>
            <w:vAlign w:val="center"/>
          </w:tcPr>
          <w:p w14:paraId="66230BF4" w14:textId="77777777" w:rsidR="001B40F1" w:rsidRDefault="00AD15A1">
            <w:pPr>
              <w:pStyle w:val="aff7"/>
            </w:pPr>
            <w:r>
              <w:rPr>
                <w:rFonts w:hint="eastAsia"/>
              </w:rPr>
              <w:t>80</w:t>
            </w:r>
          </w:p>
        </w:tc>
        <w:tc>
          <w:tcPr>
            <w:tcW w:w="1982" w:type="dxa"/>
            <w:vAlign w:val="center"/>
          </w:tcPr>
          <w:p w14:paraId="698E81D4" w14:textId="77777777" w:rsidR="001B40F1" w:rsidRDefault="00AD15A1">
            <w:pPr>
              <w:pStyle w:val="aff7"/>
            </w:pPr>
            <w:r>
              <w:rPr>
                <w:rFonts w:hint="eastAsia"/>
              </w:rPr>
              <w:t>基础减振</w:t>
            </w:r>
          </w:p>
        </w:tc>
        <w:tc>
          <w:tcPr>
            <w:tcW w:w="1387" w:type="dxa"/>
            <w:vAlign w:val="center"/>
          </w:tcPr>
          <w:p w14:paraId="1B179B54" w14:textId="77777777" w:rsidR="001B40F1" w:rsidRDefault="00AD15A1">
            <w:pPr>
              <w:pStyle w:val="aff7"/>
            </w:pPr>
            <w:r>
              <w:rPr>
                <w:rFonts w:cs="Times New Roman" w:hint="eastAsia"/>
                <w:color w:val="000000"/>
                <w:spacing w:val="6"/>
                <w:szCs w:val="21"/>
              </w:rPr>
              <w:t>8</w:t>
            </w:r>
            <w:r>
              <w:rPr>
                <w:rFonts w:cs="Times New Roman"/>
                <w:color w:val="000000"/>
                <w:spacing w:val="6"/>
                <w:szCs w:val="21"/>
              </w:rPr>
              <w:t>:</w:t>
            </w:r>
            <w:r>
              <w:rPr>
                <w:rFonts w:cs="Times New Roman" w:hint="eastAsia"/>
                <w:color w:val="000000"/>
                <w:spacing w:val="4"/>
                <w:szCs w:val="21"/>
              </w:rPr>
              <w:t>3</w:t>
            </w:r>
            <w:r>
              <w:rPr>
                <w:rFonts w:cs="Times New Roman"/>
                <w:color w:val="000000"/>
                <w:spacing w:val="3"/>
                <w:szCs w:val="21"/>
              </w:rPr>
              <w:t>0-</w:t>
            </w:r>
            <w:r>
              <w:rPr>
                <w:rFonts w:cs="Times New Roman" w:hint="eastAsia"/>
                <w:color w:val="000000"/>
                <w:spacing w:val="3"/>
                <w:szCs w:val="21"/>
              </w:rPr>
              <w:t>18</w:t>
            </w:r>
            <w:r>
              <w:rPr>
                <w:rFonts w:cs="Times New Roman"/>
                <w:color w:val="000000"/>
                <w:spacing w:val="3"/>
                <w:szCs w:val="21"/>
              </w:rPr>
              <w:t>:</w:t>
            </w:r>
            <w:r>
              <w:rPr>
                <w:rFonts w:cs="Times New Roman" w:hint="eastAsia"/>
                <w:color w:val="000000"/>
                <w:spacing w:val="3"/>
                <w:szCs w:val="21"/>
              </w:rPr>
              <w:t>00</w:t>
            </w:r>
          </w:p>
        </w:tc>
      </w:tr>
      <w:tr w:rsidR="001B40F1" w14:paraId="791A541C" w14:textId="77777777">
        <w:trPr>
          <w:jc w:val="center"/>
        </w:trPr>
        <w:tc>
          <w:tcPr>
            <w:tcW w:w="14174" w:type="dxa"/>
            <w:gridSpan w:val="10"/>
            <w:vAlign w:val="center"/>
          </w:tcPr>
          <w:p w14:paraId="0CA034E8" w14:textId="77777777" w:rsidR="001B40F1" w:rsidRDefault="00AD15A1">
            <w:pPr>
              <w:pStyle w:val="aff7"/>
              <w:jc w:val="both"/>
              <w:rPr>
                <w:rFonts w:cs="Times New Roman"/>
                <w:color w:val="000000"/>
                <w:spacing w:val="1"/>
                <w:szCs w:val="21"/>
              </w:rPr>
            </w:pPr>
            <w:r>
              <w:rPr>
                <w:rFonts w:cs="Times New Roman" w:hint="eastAsia"/>
                <w:color w:val="000000"/>
                <w:spacing w:val="6"/>
                <w:szCs w:val="21"/>
              </w:rPr>
              <w:t>注：</w:t>
            </w:r>
            <w:r>
              <w:rPr>
                <w:rFonts w:cs="Times New Roman"/>
                <w:color w:val="000000"/>
                <w:spacing w:val="1"/>
                <w:szCs w:val="21"/>
              </w:rPr>
              <w:t>原点坐标为</w:t>
            </w:r>
            <w:r>
              <w:rPr>
                <w:rFonts w:cs="Times New Roman" w:hint="eastAsia"/>
                <w:color w:val="000000"/>
                <w:spacing w:val="1"/>
                <w:szCs w:val="21"/>
              </w:rPr>
              <w:t>E111</w:t>
            </w:r>
            <w:r>
              <w:rPr>
                <w:rFonts w:cs="Times New Roman"/>
                <w:color w:val="000000"/>
                <w:spacing w:val="1"/>
                <w:szCs w:val="21"/>
              </w:rPr>
              <w:t>°</w:t>
            </w:r>
            <w:r>
              <w:rPr>
                <w:rFonts w:cs="Times New Roman" w:hint="eastAsia"/>
                <w:color w:val="000000"/>
                <w:spacing w:val="1"/>
                <w:szCs w:val="21"/>
              </w:rPr>
              <w:t>34'59.5248"</w:t>
            </w:r>
            <w:r>
              <w:rPr>
                <w:rFonts w:cs="Times New Roman" w:hint="eastAsia"/>
                <w:color w:val="000000"/>
                <w:spacing w:val="1"/>
                <w:szCs w:val="21"/>
              </w:rPr>
              <w:t>，</w:t>
            </w:r>
            <w:r>
              <w:rPr>
                <w:rFonts w:cs="Times New Roman" w:hint="eastAsia"/>
                <w:color w:val="000000"/>
                <w:spacing w:val="1"/>
                <w:szCs w:val="21"/>
              </w:rPr>
              <w:t>N 26</w:t>
            </w:r>
            <w:r>
              <w:rPr>
                <w:rFonts w:cs="Times New Roman"/>
                <w:color w:val="000000"/>
                <w:spacing w:val="1"/>
                <w:szCs w:val="21"/>
              </w:rPr>
              <w:t>°</w:t>
            </w:r>
            <w:r>
              <w:rPr>
                <w:rFonts w:cs="Times New Roman" w:hint="eastAsia"/>
                <w:color w:val="000000"/>
                <w:spacing w:val="1"/>
                <w:szCs w:val="21"/>
              </w:rPr>
              <w:t>23'44.9842"</w:t>
            </w:r>
            <w:r>
              <w:rPr>
                <w:rFonts w:cs="Times New Roman" w:hint="eastAsia"/>
                <w:color w:val="000000"/>
                <w:spacing w:val="1"/>
                <w:szCs w:val="21"/>
              </w:rPr>
              <w:t>，</w:t>
            </w:r>
            <w:r>
              <w:rPr>
                <w:rFonts w:cs="Times New Roman"/>
                <w:color w:val="000000"/>
                <w:szCs w:val="21"/>
              </w:rPr>
              <w:t>*</w:t>
            </w:r>
            <w:r>
              <w:rPr>
                <w:rFonts w:cs="Times New Roman"/>
                <w:color w:val="000000"/>
                <w:szCs w:val="21"/>
              </w:rPr>
              <w:t>为同型号设备叠加值。</w:t>
            </w:r>
          </w:p>
        </w:tc>
      </w:tr>
    </w:tbl>
    <w:p w14:paraId="0219C058" w14:textId="0E0F47D5" w:rsidR="001B40F1" w:rsidRDefault="00AD15A1">
      <w:pPr>
        <w:pStyle w:val="aff9"/>
      </w:pPr>
      <w:r>
        <w:rPr>
          <w:rFonts w:hint="eastAsia"/>
        </w:rPr>
        <w:t>表</w:t>
      </w:r>
      <w:r>
        <w:rPr>
          <w:rFonts w:hint="eastAsia"/>
        </w:rPr>
        <w:t xml:space="preserve"> </w:t>
      </w:r>
      <w:r>
        <w:rPr>
          <w:rFonts w:cs="Times New Roman"/>
        </w:rPr>
        <w:t>3.3-</w:t>
      </w:r>
      <w:r w:rsidR="00EE2949">
        <w:rPr>
          <w:rFonts w:cs="Times New Roman" w:hint="eastAsia"/>
        </w:rPr>
        <w:t>20</w:t>
      </w:r>
      <w:r>
        <w:rPr>
          <w:rFonts w:cs="Times New Roman" w:hint="eastAsia"/>
        </w:rPr>
        <w:t xml:space="preserve"> </w:t>
      </w:r>
      <w:r>
        <w:rPr>
          <w:rFonts w:cs="Times New Roman"/>
        </w:rPr>
        <w:t xml:space="preserve"> </w:t>
      </w:r>
      <w:r>
        <w:rPr>
          <w:rFonts w:hint="eastAsia"/>
        </w:rPr>
        <w:t>工业企业噪声源强调查清单（室内声源）</w:t>
      </w:r>
    </w:p>
    <w:tbl>
      <w:tblPr>
        <w:tblStyle w:val="aff"/>
        <w:tblW w:w="14174" w:type="dxa"/>
        <w:jc w:val="center"/>
        <w:tblLayout w:type="fixed"/>
        <w:tblLook w:val="04A0" w:firstRow="1" w:lastRow="0" w:firstColumn="1" w:lastColumn="0" w:noHBand="0" w:noVBand="1"/>
      </w:tblPr>
      <w:tblGrid>
        <w:gridCol w:w="510"/>
        <w:gridCol w:w="870"/>
        <w:gridCol w:w="1027"/>
        <w:gridCol w:w="1137"/>
        <w:gridCol w:w="664"/>
        <w:gridCol w:w="1135"/>
        <w:gridCol w:w="1270"/>
        <w:gridCol w:w="567"/>
        <w:gridCol w:w="566"/>
        <w:gridCol w:w="584"/>
        <w:gridCol w:w="565"/>
        <w:gridCol w:w="583"/>
        <w:gridCol w:w="988"/>
        <w:gridCol w:w="728"/>
        <w:gridCol w:w="1134"/>
        <w:gridCol w:w="968"/>
        <w:gridCol w:w="878"/>
      </w:tblGrid>
      <w:tr w:rsidR="001B40F1" w14:paraId="1F537B65" w14:textId="77777777">
        <w:trPr>
          <w:trHeight w:val="97"/>
          <w:jc w:val="center"/>
        </w:trPr>
        <w:tc>
          <w:tcPr>
            <w:tcW w:w="510" w:type="dxa"/>
            <w:vMerge w:val="restart"/>
            <w:vAlign w:val="center"/>
          </w:tcPr>
          <w:p w14:paraId="30F4A159" w14:textId="77777777" w:rsidR="001B40F1" w:rsidRDefault="00AD15A1">
            <w:pPr>
              <w:pStyle w:val="aff7"/>
              <w:rPr>
                <w:b/>
                <w:bCs/>
              </w:rPr>
            </w:pPr>
            <w:r>
              <w:rPr>
                <w:rFonts w:hint="eastAsia"/>
                <w:b/>
                <w:bCs/>
              </w:rPr>
              <w:t>序号</w:t>
            </w:r>
          </w:p>
        </w:tc>
        <w:tc>
          <w:tcPr>
            <w:tcW w:w="870" w:type="dxa"/>
            <w:vMerge w:val="restart"/>
            <w:vAlign w:val="center"/>
          </w:tcPr>
          <w:p w14:paraId="33DEA1B6" w14:textId="77777777" w:rsidR="001B40F1" w:rsidRDefault="00AD15A1">
            <w:pPr>
              <w:pStyle w:val="aff7"/>
              <w:rPr>
                <w:b/>
                <w:bCs/>
              </w:rPr>
            </w:pPr>
            <w:r>
              <w:rPr>
                <w:rFonts w:hint="eastAsia"/>
                <w:b/>
                <w:bCs/>
              </w:rPr>
              <w:t>建筑物名称</w:t>
            </w:r>
          </w:p>
        </w:tc>
        <w:tc>
          <w:tcPr>
            <w:tcW w:w="1027" w:type="dxa"/>
            <w:vMerge w:val="restart"/>
            <w:vAlign w:val="center"/>
          </w:tcPr>
          <w:p w14:paraId="7EEE8D71" w14:textId="77777777" w:rsidR="001B40F1" w:rsidRDefault="00AD15A1">
            <w:pPr>
              <w:pStyle w:val="aff7"/>
              <w:rPr>
                <w:b/>
                <w:bCs/>
              </w:rPr>
            </w:pPr>
            <w:r>
              <w:rPr>
                <w:rFonts w:hint="eastAsia"/>
                <w:b/>
                <w:bCs/>
              </w:rPr>
              <w:t>声源</w:t>
            </w:r>
          </w:p>
          <w:p w14:paraId="20B52F73" w14:textId="77777777" w:rsidR="001B40F1" w:rsidRDefault="00AD15A1">
            <w:pPr>
              <w:pStyle w:val="aff7"/>
              <w:rPr>
                <w:b/>
                <w:bCs/>
              </w:rPr>
            </w:pPr>
            <w:r>
              <w:rPr>
                <w:rFonts w:hint="eastAsia"/>
                <w:b/>
                <w:bCs/>
              </w:rPr>
              <w:t>名称</w:t>
            </w:r>
          </w:p>
        </w:tc>
        <w:tc>
          <w:tcPr>
            <w:tcW w:w="1137" w:type="dxa"/>
            <w:vMerge w:val="restart"/>
            <w:vAlign w:val="center"/>
          </w:tcPr>
          <w:p w14:paraId="61EA0AF1" w14:textId="77777777" w:rsidR="001B40F1" w:rsidRDefault="00AD15A1">
            <w:pPr>
              <w:pStyle w:val="aff7"/>
              <w:rPr>
                <w:b/>
                <w:bCs/>
              </w:rPr>
            </w:pPr>
            <w:r>
              <w:rPr>
                <w:rFonts w:hint="eastAsia"/>
                <w:b/>
                <w:bCs/>
              </w:rPr>
              <w:t>型号</w:t>
            </w:r>
          </w:p>
        </w:tc>
        <w:tc>
          <w:tcPr>
            <w:tcW w:w="664" w:type="dxa"/>
            <w:vMerge w:val="restart"/>
            <w:vAlign w:val="center"/>
          </w:tcPr>
          <w:p w14:paraId="6AB2BA48" w14:textId="77777777" w:rsidR="001B40F1" w:rsidRDefault="00AD15A1">
            <w:pPr>
              <w:pStyle w:val="aff7"/>
              <w:rPr>
                <w:b/>
                <w:bCs/>
              </w:rPr>
            </w:pPr>
            <w:r>
              <w:rPr>
                <w:rFonts w:hint="eastAsia"/>
                <w:b/>
                <w:bCs/>
              </w:rPr>
              <w:t>数量</w:t>
            </w:r>
          </w:p>
        </w:tc>
        <w:tc>
          <w:tcPr>
            <w:tcW w:w="1135" w:type="dxa"/>
            <w:vAlign w:val="center"/>
          </w:tcPr>
          <w:p w14:paraId="65A14A39" w14:textId="77777777" w:rsidR="001B40F1" w:rsidRDefault="00AD15A1">
            <w:pPr>
              <w:pStyle w:val="aff7"/>
              <w:rPr>
                <w:b/>
                <w:bCs/>
              </w:rPr>
            </w:pPr>
            <w:r>
              <w:rPr>
                <w:rFonts w:hint="eastAsia"/>
                <w:b/>
                <w:bCs/>
              </w:rPr>
              <w:t>声源源强</w:t>
            </w:r>
          </w:p>
        </w:tc>
        <w:tc>
          <w:tcPr>
            <w:tcW w:w="1270" w:type="dxa"/>
            <w:vMerge w:val="restart"/>
            <w:vAlign w:val="center"/>
          </w:tcPr>
          <w:p w14:paraId="77A96663" w14:textId="77777777" w:rsidR="001B40F1" w:rsidRDefault="00AD15A1">
            <w:pPr>
              <w:pStyle w:val="aff7"/>
              <w:rPr>
                <w:b/>
                <w:bCs/>
              </w:rPr>
            </w:pPr>
            <w:r>
              <w:rPr>
                <w:rFonts w:hint="eastAsia"/>
                <w:b/>
                <w:bCs/>
              </w:rPr>
              <w:t>声源控</w:t>
            </w:r>
            <w:r>
              <w:rPr>
                <w:rFonts w:hint="eastAsia"/>
                <w:b/>
                <w:bCs/>
              </w:rPr>
              <w:t xml:space="preserve"> </w:t>
            </w:r>
          </w:p>
          <w:p w14:paraId="38C9E392" w14:textId="77777777" w:rsidR="001B40F1" w:rsidRDefault="00AD15A1">
            <w:pPr>
              <w:pStyle w:val="aff7"/>
              <w:rPr>
                <w:b/>
                <w:bCs/>
              </w:rPr>
            </w:pPr>
            <w:r>
              <w:rPr>
                <w:rFonts w:hint="eastAsia"/>
                <w:b/>
                <w:bCs/>
              </w:rPr>
              <w:t>制措施</w:t>
            </w:r>
          </w:p>
        </w:tc>
        <w:tc>
          <w:tcPr>
            <w:tcW w:w="1717" w:type="dxa"/>
            <w:gridSpan w:val="3"/>
            <w:vAlign w:val="center"/>
          </w:tcPr>
          <w:p w14:paraId="342C1867" w14:textId="77777777" w:rsidR="001B40F1" w:rsidRDefault="00AD15A1">
            <w:pPr>
              <w:pStyle w:val="aff7"/>
              <w:rPr>
                <w:b/>
                <w:bCs/>
              </w:rPr>
            </w:pPr>
            <w:r>
              <w:rPr>
                <w:rFonts w:hint="eastAsia"/>
                <w:b/>
                <w:bCs/>
              </w:rPr>
              <w:t>空间相对位置</w:t>
            </w:r>
            <w:r>
              <w:rPr>
                <w:rFonts w:hint="eastAsia"/>
                <w:b/>
                <w:bCs/>
              </w:rPr>
              <w:t>/m</w:t>
            </w:r>
          </w:p>
        </w:tc>
        <w:tc>
          <w:tcPr>
            <w:tcW w:w="1148" w:type="dxa"/>
            <w:gridSpan w:val="2"/>
            <w:vMerge w:val="restart"/>
            <w:vAlign w:val="center"/>
          </w:tcPr>
          <w:p w14:paraId="1AB10262" w14:textId="77777777" w:rsidR="001B40F1" w:rsidRDefault="00AD15A1">
            <w:pPr>
              <w:pStyle w:val="aff7"/>
              <w:rPr>
                <w:b/>
                <w:bCs/>
              </w:rPr>
            </w:pPr>
            <w:r>
              <w:rPr>
                <w:rFonts w:hint="eastAsia"/>
                <w:b/>
                <w:bCs/>
              </w:rPr>
              <w:t>距室内边界距离</w:t>
            </w:r>
          </w:p>
        </w:tc>
        <w:tc>
          <w:tcPr>
            <w:tcW w:w="988" w:type="dxa"/>
            <w:vMerge w:val="restart"/>
            <w:vAlign w:val="center"/>
          </w:tcPr>
          <w:p w14:paraId="13B530B6" w14:textId="77777777" w:rsidR="001B40F1" w:rsidRDefault="00AD15A1">
            <w:pPr>
              <w:pStyle w:val="aff7"/>
              <w:rPr>
                <w:b/>
                <w:bCs/>
              </w:rPr>
            </w:pPr>
            <w:r>
              <w:rPr>
                <w:rFonts w:hint="eastAsia"/>
                <w:b/>
                <w:bCs/>
              </w:rPr>
              <w:t>室内边界声级</w:t>
            </w:r>
            <w:r>
              <w:rPr>
                <w:rFonts w:hint="eastAsia"/>
                <w:b/>
                <w:bCs/>
              </w:rPr>
              <w:t>/dB(A)</w:t>
            </w:r>
          </w:p>
        </w:tc>
        <w:tc>
          <w:tcPr>
            <w:tcW w:w="728" w:type="dxa"/>
            <w:vMerge w:val="restart"/>
            <w:vAlign w:val="center"/>
          </w:tcPr>
          <w:p w14:paraId="291A780E" w14:textId="77777777" w:rsidR="001B40F1" w:rsidRDefault="00AD15A1">
            <w:pPr>
              <w:pStyle w:val="aff7"/>
              <w:rPr>
                <w:b/>
                <w:bCs/>
              </w:rPr>
            </w:pPr>
            <w:r>
              <w:rPr>
                <w:rFonts w:hint="eastAsia"/>
                <w:b/>
                <w:bCs/>
              </w:rPr>
              <w:t>运行时段</w:t>
            </w:r>
          </w:p>
        </w:tc>
        <w:tc>
          <w:tcPr>
            <w:tcW w:w="1134" w:type="dxa"/>
            <w:vMerge w:val="restart"/>
            <w:vAlign w:val="center"/>
          </w:tcPr>
          <w:p w14:paraId="777C84ED" w14:textId="77777777" w:rsidR="001B40F1" w:rsidRDefault="00AD15A1">
            <w:pPr>
              <w:pStyle w:val="aff7"/>
              <w:rPr>
                <w:b/>
                <w:bCs/>
                <w:sz w:val="24"/>
              </w:rPr>
            </w:pPr>
            <w:r>
              <w:rPr>
                <w:rFonts w:hint="eastAsia"/>
                <w:b/>
                <w:bCs/>
              </w:rPr>
              <w:t>建筑物</w:t>
            </w:r>
            <w:r>
              <w:rPr>
                <w:rFonts w:hint="eastAsia"/>
                <w:b/>
                <w:bCs/>
              </w:rPr>
              <w:t xml:space="preserve"> </w:t>
            </w:r>
          </w:p>
          <w:p w14:paraId="7F04821D" w14:textId="77777777" w:rsidR="001B40F1" w:rsidRDefault="00AD15A1">
            <w:pPr>
              <w:pStyle w:val="aff7"/>
              <w:rPr>
                <w:b/>
                <w:bCs/>
              </w:rPr>
            </w:pPr>
            <w:r>
              <w:rPr>
                <w:rFonts w:hint="eastAsia"/>
                <w:b/>
                <w:bCs/>
              </w:rPr>
              <w:t>插入损失</w:t>
            </w:r>
          </w:p>
          <w:p w14:paraId="6B0082DA" w14:textId="77777777" w:rsidR="001B40F1" w:rsidRDefault="00AD15A1">
            <w:pPr>
              <w:pStyle w:val="aff7"/>
              <w:rPr>
                <w:b/>
                <w:bCs/>
                <w:sz w:val="24"/>
              </w:rPr>
            </w:pPr>
            <w:r>
              <w:rPr>
                <w:rFonts w:cs="Times New Roman"/>
                <w:b/>
                <w:bCs/>
              </w:rPr>
              <w:t>/ dB(A)</w:t>
            </w:r>
          </w:p>
        </w:tc>
        <w:tc>
          <w:tcPr>
            <w:tcW w:w="1846" w:type="dxa"/>
            <w:gridSpan w:val="2"/>
            <w:vAlign w:val="center"/>
          </w:tcPr>
          <w:p w14:paraId="0DA8C9D4" w14:textId="77777777" w:rsidR="001B40F1" w:rsidRDefault="00AD15A1">
            <w:pPr>
              <w:pStyle w:val="aff7"/>
              <w:rPr>
                <w:b/>
                <w:bCs/>
              </w:rPr>
            </w:pPr>
            <w:r>
              <w:rPr>
                <w:rFonts w:hint="eastAsia"/>
                <w:b/>
                <w:bCs/>
              </w:rPr>
              <w:t>建筑物外噪声</w:t>
            </w:r>
          </w:p>
        </w:tc>
      </w:tr>
      <w:tr w:rsidR="001B40F1" w14:paraId="7AFEA7AD" w14:textId="77777777">
        <w:trPr>
          <w:trHeight w:val="229"/>
          <w:jc w:val="center"/>
        </w:trPr>
        <w:tc>
          <w:tcPr>
            <w:tcW w:w="510" w:type="dxa"/>
            <w:vMerge/>
            <w:vAlign w:val="center"/>
          </w:tcPr>
          <w:p w14:paraId="60B1A011" w14:textId="77777777" w:rsidR="001B40F1" w:rsidRDefault="001B40F1">
            <w:pPr>
              <w:pStyle w:val="aff7"/>
              <w:rPr>
                <w:b/>
                <w:bCs/>
              </w:rPr>
            </w:pPr>
          </w:p>
        </w:tc>
        <w:tc>
          <w:tcPr>
            <w:tcW w:w="870" w:type="dxa"/>
            <w:vMerge/>
            <w:vAlign w:val="center"/>
          </w:tcPr>
          <w:p w14:paraId="195685DE" w14:textId="77777777" w:rsidR="001B40F1" w:rsidRDefault="001B40F1">
            <w:pPr>
              <w:pStyle w:val="aff7"/>
              <w:rPr>
                <w:b/>
                <w:bCs/>
              </w:rPr>
            </w:pPr>
          </w:p>
        </w:tc>
        <w:tc>
          <w:tcPr>
            <w:tcW w:w="1027" w:type="dxa"/>
            <w:vMerge/>
            <w:vAlign w:val="center"/>
          </w:tcPr>
          <w:p w14:paraId="275A5963" w14:textId="77777777" w:rsidR="001B40F1" w:rsidRDefault="001B40F1">
            <w:pPr>
              <w:pStyle w:val="aff7"/>
              <w:rPr>
                <w:b/>
                <w:bCs/>
              </w:rPr>
            </w:pPr>
          </w:p>
        </w:tc>
        <w:tc>
          <w:tcPr>
            <w:tcW w:w="1137" w:type="dxa"/>
            <w:vMerge/>
            <w:vAlign w:val="center"/>
          </w:tcPr>
          <w:p w14:paraId="5023E63C" w14:textId="77777777" w:rsidR="001B40F1" w:rsidRDefault="001B40F1">
            <w:pPr>
              <w:pStyle w:val="aff7"/>
              <w:rPr>
                <w:b/>
                <w:bCs/>
              </w:rPr>
            </w:pPr>
          </w:p>
        </w:tc>
        <w:tc>
          <w:tcPr>
            <w:tcW w:w="664" w:type="dxa"/>
            <w:vMerge/>
            <w:vAlign w:val="center"/>
          </w:tcPr>
          <w:p w14:paraId="0C445947" w14:textId="77777777" w:rsidR="001B40F1" w:rsidRDefault="001B40F1">
            <w:pPr>
              <w:pStyle w:val="aff7"/>
              <w:rPr>
                <w:b/>
                <w:bCs/>
              </w:rPr>
            </w:pPr>
          </w:p>
        </w:tc>
        <w:tc>
          <w:tcPr>
            <w:tcW w:w="1135" w:type="dxa"/>
            <w:vAlign w:val="center"/>
          </w:tcPr>
          <w:p w14:paraId="3521A53A" w14:textId="77777777" w:rsidR="001B40F1" w:rsidRDefault="00AD15A1">
            <w:pPr>
              <w:pStyle w:val="aff7"/>
              <w:rPr>
                <w:b/>
                <w:bCs/>
              </w:rPr>
            </w:pPr>
            <w:r>
              <w:rPr>
                <w:rFonts w:hint="eastAsia"/>
                <w:b/>
                <w:bCs/>
              </w:rPr>
              <w:t>声功率级</w:t>
            </w:r>
            <w:r>
              <w:rPr>
                <w:rFonts w:hint="eastAsia"/>
                <w:b/>
                <w:bCs/>
              </w:rPr>
              <w:t xml:space="preserve"> </w:t>
            </w:r>
            <w:r>
              <w:rPr>
                <w:b/>
                <w:bCs/>
              </w:rPr>
              <w:t>/dB(A)</w:t>
            </w:r>
          </w:p>
        </w:tc>
        <w:tc>
          <w:tcPr>
            <w:tcW w:w="1270" w:type="dxa"/>
            <w:vMerge/>
            <w:vAlign w:val="center"/>
          </w:tcPr>
          <w:p w14:paraId="66CC70E5" w14:textId="77777777" w:rsidR="001B40F1" w:rsidRDefault="001B40F1">
            <w:pPr>
              <w:pStyle w:val="aff7"/>
              <w:rPr>
                <w:b/>
                <w:bCs/>
              </w:rPr>
            </w:pPr>
          </w:p>
        </w:tc>
        <w:tc>
          <w:tcPr>
            <w:tcW w:w="567" w:type="dxa"/>
            <w:vAlign w:val="center"/>
          </w:tcPr>
          <w:p w14:paraId="4C13DE54" w14:textId="77777777" w:rsidR="001B40F1" w:rsidRDefault="00AD15A1">
            <w:pPr>
              <w:pStyle w:val="aff7"/>
              <w:rPr>
                <w:b/>
                <w:bCs/>
              </w:rPr>
            </w:pPr>
            <w:r>
              <w:rPr>
                <w:rFonts w:hint="eastAsia"/>
                <w:b/>
                <w:bCs/>
              </w:rPr>
              <w:t>X</w:t>
            </w:r>
          </w:p>
        </w:tc>
        <w:tc>
          <w:tcPr>
            <w:tcW w:w="566" w:type="dxa"/>
            <w:vAlign w:val="center"/>
          </w:tcPr>
          <w:p w14:paraId="31450DE4" w14:textId="77777777" w:rsidR="001B40F1" w:rsidRDefault="00AD15A1">
            <w:pPr>
              <w:pStyle w:val="aff7"/>
              <w:rPr>
                <w:b/>
                <w:bCs/>
              </w:rPr>
            </w:pPr>
            <w:r>
              <w:rPr>
                <w:rFonts w:hint="eastAsia"/>
                <w:b/>
                <w:bCs/>
              </w:rPr>
              <w:t>Y</w:t>
            </w:r>
          </w:p>
        </w:tc>
        <w:tc>
          <w:tcPr>
            <w:tcW w:w="584" w:type="dxa"/>
            <w:vAlign w:val="center"/>
          </w:tcPr>
          <w:p w14:paraId="4132A158" w14:textId="77777777" w:rsidR="001B40F1" w:rsidRDefault="00AD15A1">
            <w:pPr>
              <w:pStyle w:val="aff7"/>
              <w:rPr>
                <w:b/>
                <w:bCs/>
              </w:rPr>
            </w:pPr>
            <w:r>
              <w:rPr>
                <w:rFonts w:hint="eastAsia"/>
                <w:b/>
                <w:bCs/>
              </w:rPr>
              <w:t>Z</w:t>
            </w:r>
          </w:p>
        </w:tc>
        <w:tc>
          <w:tcPr>
            <w:tcW w:w="1148" w:type="dxa"/>
            <w:gridSpan w:val="2"/>
            <w:vMerge/>
            <w:vAlign w:val="center"/>
          </w:tcPr>
          <w:p w14:paraId="4E648BAD" w14:textId="77777777" w:rsidR="001B40F1" w:rsidRDefault="001B40F1">
            <w:pPr>
              <w:pStyle w:val="aff7"/>
              <w:rPr>
                <w:b/>
                <w:bCs/>
              </w:rPr>
            </w:pPr>
          </w:p>
        </w:tc>
        <w:tc>
          <w:tcPr>
            <w:tcW w:w="988" w:type="dxa"/>
            <w:vMerge/>
            <w:vAlign w:val="center"/>
          </w:tcPr>
          <w:p w14:paraId="024F5C78" w14:textId="77777777" w:rsidR="001B40F1" w:rsidRDefault="001B40F1">
            <w:pPr>
              <w:pStyle w:val="aff7"/>
              <w:rPr>
                <w:b/>
                <w:bCs/>
              </w:rPr>
            </w:pPr>
          </w:p>
        </w:tc>
        <w:tc>
          <w:tcPr>
            <w:tcW w:w="728" w:type="dxa"/>
            <w:vMerge/>
            <w:vAlign w:val="center"/>
          </w:tcPr>
          <w:p w14:paraId="399B1B4C" w14:textId="77777777" w:rsidR="001B40F1" w:rsidRDefault="001B40F1">
            <w:pPr>
              <w:pStyle w:val="aff7"/>
              <w:rPr>
                <w:b/>
                <w:bCs/>
              </w:rPr>
            </w:pPr>
          </w:p>
        </w:tc>
        <w:tc>
          <w:tcPr>
            <w:tcW w:w="1134" w:type="dxa"/>
            <w:vMerge/>
            <w:vAlign w:val="center"/>
          </w:tcPr>
          <w:p w14:paraId="0E72F2D4" w14:textId="77777777" w:rsidR="001B40F1" w:rsidRDefault="001B40F1">
            <w:pPr>
              <w:pStyle w:val="aff7"/>
              <w:rPr>
                <w:b/>
                <w:bCs/>
              </w:rPr>
            </w:pPr>
          </w:p>
        </w:tc>
        <w:tc>
          <w:tcPr>
            <w:tcW w:w="968" w:type="dxa"/>
            <w:vAlign w:val="center"/>
          </w:tcPr>
          <w:p w14:paraId="6ADA6CAE" w14:textId="77777777" w:rsidR="001B40F1" w:rsidRDefault="00AD15A1">
            <w:pPr>
              <w:pStyle w:val="aff7"/>
              <w:rPr>
                <w:b/>
                <w:bCs/>
                <w:sz w:val="24"/>
              </w:rPr>
            </w:pPr>
            <w:r>
              <w:rPr>
                <w:rFonts w:hint="eastAsia"/>
                <w:b/>
                <w:bCs/>
              </w:rPr>
              <w:t>声压级</w:t>
            </w:r>
            <w:r>
              <w:rPr>
                <w:rFonts w:hint="eastAsia"/>
                <w:b/>
                <w:bCs/>
              </w:rPr>
              <w:t xml:space="preserve"> </w:t>
            </w:r>
          </w:p>
          <w:p w14:paraId="58883BDB" w14:textId="77777777" w:rsidR="001B40F1" w:rsidRDefault="00AD15A1">
            <w:pPr>
              <w:pStyle w:val="aff7"/>
              <w:rPr>
                <w:b/>
                <w:bCs/>
              </w:rPr>
            </w:pPr>
            <w:r>
              <w:rPr>
                <w:rFonts w:cs="Times New Roman"/>
                <w:b/>
                <w:bCs/>
              </w:rPr>
              <w:t>/dB(A)</w:t>
            </w:r>
          </w:p>
        </w:tc>
        <w:tc>
          <w:tcPr>
            <w:tcW w:w="878" w:type="dxa"/>
            <w:vAlign w:val="center"/>
          </w:tcPr>
          <w:p w14:paraId="7D6D2915" w14:textId="77777777" w:rsidR="001B40F1" w:rsidRDefault="00AD15A1">
            <w:pPr>
              <w:pStyle w:val="aff7"/>
              <w:rPr>
                <w:b/>
                <w:bCs/>
                <w:sz w:val="24"/>
              </w:rPr>
            </w:pPr>
            <w:r>
              <w:rPr>
                <w:rFonts w:hint="eastAsia"/>
                <w:b/>
                <w:bCs/>
              </w:rPr>
              <w:t>建筑物</w:t>
            </w:r>
            <w:r>
              <w:rPr>
                <w:rFonts w:hint="eastAsia"/>
                <w:b/>
                <w:bCs/>
              </w:rPr>
              <w:t xml:space="preserve"> </w:t>
            </w:r>
          </w:p>
          <w:p w14:paraId="5FCDF361" w14:textId="77777777" w:rsidR="001B40F1" w:rsidRDefault="00AD15A1">
            <w:pPr>
              <w:pStyle w:val="aff7"/>
              <w:rPr>
                <w:b/>
                <w:bCs/>
              </w:rPr>
            </w:pPr>
            <w:proofErr w:type="gramStart"/>
            <w:r>
              <w:rPr>
                <w:rFonts w:hint="eastAsia"/>
                <w:b/>
                <w:bCs/>
              </w:rPr>
              <w:t>外距离</w:t>
            </w:r>
            <w:proofErr w:type="gramEnd"/>
          </w:p>
        </w:tc>
      </w:tr>
      <w:tr w:rsidR="001B40F1" w14:paraId="68680C69" w14:textId="77777777">
        <w:trPr>
          <w:trHeight w:val="268"/>
          <w:jc w:val="center"/>
        </w:trPr>
        <w:tc>
          <w:tcPr>
            <w:tcW w:w="510" w:type="dxa"/>
            <w:vMerge w:val="restart"/>
            <w:vAlign w:val="center"/>
          </w:tcPr>
          <w:p w14:paraId="16739714" w14:textId="77777777" w:rsidR="001B40F1" w:rsidRDefault="00AD15A1">
            <w:pPr>
              <w:pStyle w:val="aff7"/>
            </w:pPr>
            <w:r>
              <w:rPr>
                <w:rFonts w:hint="eastAsia"/>
              </w:rPr>
              <w:t>1</w:t>
            </w:r>
          </w:p>
        </w:tc>
        <w:tc>
          <w:tcPr>
            <w:tcW w:w="870" w:type="dxa"/>
            <w:vMerge w:val="restart"/>
            <w:vAlign w:val="center"/>
          </w:tcPr>
          <w:p w14:paraId="6B779E39" w14:textId="1E6C2EDA" w:rsidR="001B40F1" w:rsidRDefault="00AD15A1">
            <w:pPr>
              <w:pStyle w:val="aff7"/>
            </w:pPr>
            <w:r>
              <w:rPr>
                <w:rFonts w:hint="eastAsia"/>
              </w:rPr>
              <w:t>A-1</w:t>
            </w:r>
            <w:r>
              <w:rPr>
                <w:rFonts w:hint="eastAsia"/>
              </w:rPr>
              <w:t>栋</w:t>
            </w:r>
            <w:r w:rsidR="000039C9">
              <w:rPr>
                <w:rFonts w:hint="eastAsia"/>
              </w:rPr>
              <w:t>1</w:t>
            </w:r>
            <w:r>
              <w:rPr>
                <w:rFonts w:hint="eastAsia"/>
              </w:rPr>
              <w:t>层</w:t>
            </w:r>
          </w:p>
        </w:tc>
        <w:tc>
          <w:tcPr>
            <w:tcW w:w="1027" w:type="dxa"/>
            <w:vMerge w:val="restart"/>
            <w:vAlign w:val="center"/>
          </w:tcPr>
          <w:p w14:paraId="66FDE73E" w14:textId="77777777" w:rsidR="001B40F1" w:rsidRDefault="00AD15A1">
            <w:pPr>
              <w:pStyle w:val="aff7"/>
            </w:pPr>
            <w:r>
              <w:rPr>
                <w:rFonts w:hint="eastAsia"/>
              </w:rPr>
              <w:t>CNC</w:t>
            </w:r>
            <w:r>
              <w:rPr>
                <w:rFonts w:hint="eastAsia"/>
              </w:rPr>
              <w:t>数控加工中心</w:t>
            </w:r>
          </w:p>
        </w:tc>
        <w:tc>
          <w:tcPr>
            <w:tcW w:w="1137" w:type="dxa"/>
            <w:vMerge w:val="restart"/>
            <w:vAlign w:val="center"/>
          </w:tcPr>
          <w:p w14:paraId="359D1D26" w14:textId="77777777" w:rsidR="001B40F1" w:rsidRDefault="00AD15A1">
            <w:pPr>
              <w:pStyle w:val="aff7"/>
            </w:pPr>
            <w:r>
              <w:rPr>
                <w:rFonts w:hint="eastAsia"/>
              </w:rPr>
              <w:t>MK-T650</w:t>
            </w:r>
          </w:p>
        </w:tc>
        <w:tc>
          <w:tcPr>
            <w:tcW w:w="664" w:type="dxa"/>
            <w:vMerge w:val="restart"/>
            <w:vAlign w:val="center"/>
          </w:tcPr>
          <w:p w14:paraId="67741CA9" w14:textId="77777777" w:rsidR="001B40F1" w:rsidRDefault="00AD15A1">
            <w:pPr>
              <w:pStyle w:val="aff7"/>
            </w:pPr>
            <w:r>
              <w:rPr>
                <w:rFonts w:hint="eastAsia"/>
              </w:rPr>
              <w:t>100</w:t>
            </w:r>
          </w:p>
        </w:tc>
        <w:tc>
          <w:tcPr>
            <w:tcW w:w="1135" w:type="dxa"/>
            <w:vMerge w:val="restart"/>
            <w:vAlign w:val="center"/>
          </w:tcPr>
          <w:p w14:paraId="6C7C61C6" w14:textId="77777777" w:rsidR="001B40F1" w:rsidRDefault="00AD15A1">
            <w:pPr>
              <w:pStyle w:val="aff7"/>
            </w:pPr>
            <w:r>
              <w:rPr>
                <w:rFonts w:hint="eastAsia"/>
              </w:rPr>
              <w:t>95*</w:t>
            </w:r>
          </w:p>
        </w:tc>
        <w:tc>
          <w:tcPr>
            <w:tcW w:w="1270" w:type="dxa"/>
            <w:vMerge w:val="restart"/>
            <w:vAlign w:val="center"/>
          </w:tcPr>
          <w:p w14:paraId="7ABFD5B9" w14:textId="77777777" w:rsidR="001B40F1" w:rsidRDefault="00AD15A1">
            <w:pPr>
              <w:pStyle w:val="aff7"/>
            </w:pPr>
            <w:r>
              <w:rPr>
                <w:rFonts w:hint="eastAsia"/>
                <w:color w:val="000000"/>
                <w:szCs w:val="21"/>
              </w:rPr>
              <w:t>基础减振、厂房隔声</w:t>
            </w:r>
          </w:p>
        </w:tc>
        <w:tc>
          <w:tcPr>
            <w:tcW w:w="567" w:type="dxa"/>
            <w:vMerge w:val="restart"/>
            <w:vAlign w:val="center"/>
          </w:tcPr>
          <w:p w14:paraId="2C771085" w14:textId="77777777" w:rsidR="001B40F1" w:rsidRDefault="00AD15A1">
            <w:pPr>
              <w:pStyle w:val="aff7"/>
            </w:pPr>
            <w:r>
              <w:rPr>
                <w:rFonts w:hint="eastAsia"/>
              </w:rPr>
              <w:t>-8</w:t>
            </w:r>
          </w:p>
        </w:tc>
        <w:tc>
          <w:tcPr>
            <w:tcW w:w="566" w:type="dxa"/>
            <w:vMerge w:val="restart"/>
            <w:vAlign w:val="center"/>
          </w:tcPr>
          <w:p w14:paraId="6EC190F6" w14:textId="77777777" w:rsidR="001B40F1" w:rsidRDefault="00AD15A1">
            <w:pPr>
              <w:pStyle w:val="aff7"/>
            </w:pPr>
            <w:r>
              <w:rPr>
                <w:rFonts w:hint="eastAsia"/>
              </w:rPr>
              <w:t>41</w:t>
            </w:r>
          </w:p>
        </w:tc>
        <w:tc>
          <w:tcPr>
            <w:tcW w:w="584" w:type="dxa"/>
            <w:vMerge w:val="restart"/>
            <w:vAlign w:val="center"/>
          </w:tcPr>
          <w:p w14:paraId="12E3149F" w14:textId="77777777" w:rsidR="001B40F1" w:rsidRDefault="00AD15A1">
            <w:pPr>
              <w:pStyle w:val="aff7"/>
            </w:pPr>
            <w:r>
              <w:rPr>
                <w:rFonts w:hint="eastAsia"/>
              </w:rPr>
              <w:t>0.5</w:t>
            </w:r>
          </w:p>
        </w:tc>
        <w:tc>
          <w:tcPr>
            <w:tcW w:w="565" w:type="dxa"/>
            <w:vAlign w:val="center"/>
          </w:tcPr>
          <w:p w14:paraId="2C9AD6EE" w14:textId="77777777" w:rsidR="001B40F1" w:rsidRDefault="00AD15A1">
            <w:pPr>
              <w:pStyle w:val="aff7"/>
            </w:pPr>
            <w:r>
              <w:rPr>
                <w:rFonts w:hint="eastAsia"/>
              </w:rPr>
              <w:t>东</w:t>
            </w:r>
          </w:p>
        </w:tc>
        <w:tc>
          <w:tcPr>
            <w:tcW w:w="583" w:type="dxa"/>
            <w:vAlign w:val="center"/>
          </w:tcPr>
          <w:p w14:paraId="4B3420A8" w14:textId="77777777" w:rsidR="001B40F1" w:rsidRDefault="00AD15A1">
            <w:pPr>
              <w:pStyle w:val="aff7"/>
            </w:pPr>
            <w:r>
              <w:rPr>
                <w:rFonts w:hint="eastAsia"/>
              </w:rPr>
              <w:t>40</w:t>
            </w:r>
          </w:p>
        </w:tc>
        <w:tc>
          <w:tcPr>
            <w:tcW w:w="988" w:type="dxa"/>
            <w:vAlign w:val="bottom"/>
          </w:tcPr>
          <w:p w14:paraId="29D5AFB7" w14:textId="77777777" w:rsidR="001B40F1" w:rsidRDefault="00AD15A1">
            <w:pPr>
              <w:pStyle w:val="aff7"/>
            </w:pPr>
            <w:r>
              <w:rPr>
                <w:rFonts w:hint="eastAsia"/>
              </w:rPr>
              <w:t>63</w:t>
            </w:r>
          </w:p>
        </w:tc>
        <w:tc>
          <w:tcPr>
            <w:tcW w:w="728" w:type="dxa"/>
            <w:vMerge w:val="restart"/>
            <w:vAlign w:val="center"/>
          </w:tcPr>
          <w:p w14:paraId="05C2BB6D" w14:textId="77777777" w:rsidR="001B40F1" w:rsidRDefault="00AD15A1">
            <w:pPr>
              <w:pStyle w:val="aff7"/>
            </w:pPr>
            <w:r>
              <w:rPr>
                <w:rFonts w:cs="Times New Roman" w:hint="eastAsia"/>
                <w:color w:val="000000"/>
                <w:spacing w:val="6"/>
                <w:szCs w:val="21"/>
              </w:rPr>
              <w:t>8</w:t>
            </w:r>
            <w:r>
              <w:rPr>
                <w:rFonts w:cs="Times New Roman"/>
                <w:color w:val="000000"/>
                <w:spacing w:val="6"/>
                <w:szCs w:val="21"/>
              </w:rPr>
              <w:t>:</w:t>
            </w:r>
            <w:r>
              <w:rPr>
                <w:rFonts w:cs="Times New Roman" w:hint="eastAsia"/>
                <w:color w:val="000000"/>
                <w:spacing w:val="4"/>
                <w:szCs w:val="21"/>
              </w:rPr>
              <w:t>3</w:t>
            </w:r>
            <w:r>
              <w:rPr>
                <w:rFonts w:cs="Times New Roman"/>
                <w:color w:val="000000"/>
                <w:spacing w:val="3"/>
                <w:szCs w:val="21"/>
              </w:rPr>
              <w:t>0-</w:t>
            </w:r>
            <w:r>
              <w:rPr>
                <w:rFonts w:cs="Times New Roman" w:hint="eastAsia"/>
                <w:color w:val="000000"/>
                <w:spacing w:val="3"/>
                <w:szCs w:val="21"/>
              </w:rPr>
              <w:t>18</w:t>
            </w:r>
            <w:r>
              <w:rPr>
                <w:rFonts w:cs="Times New Roman"/>
                <w:color w:val="000000"/>
                <w:spacing w:val="3"/>
                <w:szCs w:val="21"/>
              </w:rPr>
              <w:t>:</w:t>
            </w:r>
            <w:r>
              <w:rPr>
                <w:rFonts w:cs="Times New Roman" w:hint="eastAsia"/>
                <w:color w:val="000000"/>
                <w:spacing w:val="3"/>
                <w:szCs w:val="21"/>
              </w:rPr>
              <w:t>00</w:t>
            </w:r>
          </w:p>
        </w:tc>
        <w:tc>
          <w:tcPr>
            <w:tcW w:w="1134" w:type="dxa"/>
            <w:vMerge w:val="restart"/>
            <w:vAlign w:val="center"/>
          </w:tcPr>
          <w:p w14:paraId="1A9D0411" w14:textId="77777777" w:rsidR="001B40F1" w:rsidRDefault="00AD15A1">
            <w:pPr>
              <w:pStyle w:val="aff7"/>
            </w:pPr>
            <w:r>
              <w:rPr>
                <w:rFonts w:hint="eastAsia"/>
              </w:rPr>
              <w:t>20</w:t>
            </w:r>
          </w:p>
        </w:tc>
        <w:tc>
          <w:tcPr>
            <w:tcW w:w="968" w:type="dxa"/>
            <w:vAlign w:val="bottom"/>
          </w:tcPr>
          <w:p w14:paraId="14B1ADE3" w14:textId="77777777" w:rsidR="001B40F1" w:rsidRDefault="00AD15A1">
            <w:pPr>
              <w:pStyle w:val="aff7"/>
            </w:pPr>
            <w:r>
              <w:rPr>
                <w:rFonts w:hint="eastAsia"/>
              </w:rPr>
              <w:t>43</w:t>
            </w:r>
          </w:p>
        </w:tc>
        <w:tc>
          <w:tcPr>
            <w:tcW w:w="878" w:type="dxa"/>
            <w:vAlign w:val="center"/>
          </w:tcPr>
          <w:p w14:paraId="7F68894B" w14:textId="77777777" w:rsidR="001B40F1" w:rsidRDefault="00AD15A1">
            <w:pPr>
              <w:pStyle w:val="aff7"/>
            </w:pPr>
            <w:r>
              <w:rPr>
                <w:rFonts w:hint="eastAsia"/>
              </w:rPr>
              <w:t>1m</w:t>
            </w:r>
          </w:p>
        </w:tc>
      </w:tr>
      <w:tr w:rsidR="001B40F1" w14:paraId="1F7B5EE8" w14:textId="77777777">
        <w:trPr>
          <w:trHeight w:val="268"/>
          <w:jc w:val="center"/>
        </w:trPr>
        <w:tc>
          <w:tcPr>
            <w:tcW w:w="510" w:type="dxa"/>
            <w:vMerge/>
            <w:vAlign w:val="center"/>
          </w:tcPr>
          <w:p w14:paraId="7AB1163F" w14:textId="77777777" w:rsidR="001B40F1" w:rsidRDefault="001B40F1">
            <w:pPr>
              <w:pStyle w:val="aff7"/>
            </w:pPr>
          </w:p>
        </w:tc>
        <w:tc>
          <w:tcPr>
            <w:tcW w:w="870" w:type="dxa"/>
            <w:vMerge/>
            <w:vAlign w:val="center"/>
          </w:tcPr>
          <w:p w14:paraId="76AF639F" w14:textId="77777777" w:rsidR="001B40F1" w:rsidRDefault="001B40F1">
            <w:pPr>
              <w:pStyle w:val="aff7"/>
            </w:pPr>
          </w:p>
        </w:tc>
        <w:tc>
          <w:tcPr>
            <w:tcW w:w="1027" w:type="dxa"/>
            <w:vMerge/>
            <w:vAlign w:val="center"/>
          </w:tcPr>
          <w:p w14:paraId="418DCAF7" w14:textId="77777777" w:rsidR="001B40F1" w:rsidRDefault="001B40F1">
            <w:pPr>
              <w:pStyle w:val="aff7"/>
            </w:pPr>
          </w:p>
        </w:tc>
        <w:tc>
          <w:tcPr>
            <w:tcW w:w="1137" w:type="dxa"/>
            <w:vMerge/>
            <w:vAlign w:val="center"/>
          </w:tcPr>
          <w:p w14:paraId="77B03779" w14:textId="77777777" w:rsidR="001B40F1" w:rsidRDefault="001B40F1">
            <w:pPr>
              <w:pStyle w:val="aff7"/>
            </w:pPr>
          </w:p>
        </w:tc>
        <w:tc>
          <w:tcPr>
            <w:tcW w:w="664" w:type="dxa"/>
            <w:vMerge/>
            <w:vAlign w:val="center"/>
          </w:tcPr>
          <w:p w14:paraId="3E4D23AE" w14:textId="77777777" w:rsidR="001B40F1" w:rsidRDefault="001B40F1">
            <w:pPr>
              <w:pStyle w:val="aff7"/>
            </w:pPr>
          </w:p>
        </w:tc>
        <w:tc>
          <w:tcPr>
            <w:tcW w:w="1135" w:type="dxa"/>
            <w:vMerge/>
            <w:vAlign w:val="center"/>
          </w:tcPr>
          <w:p w14:paraId="305E9477" w14:textId="77777777" w:rsidR="001B40F1" w:rsidRDefault="001B40F1">
            <w:pPr>
              <w:pStyle w:val="aff7"/>
            </w:pPr>
          </w:p>
        </w:tc>
        <w:tc>
          <w:tcPr>
            <w:tcW w:w="1270" w:type="dxa"/>
            <w:vMerge/>
            <w:vAlign w:val="center"/>
          </w:tcPr>
          <w:p w14:paraId="3772734C" w14:textId="77777777" w:rsidR="001B40F1" w:rsidRDefault="001B40F1">
            <w:pPr>
              <w:pStyle w:val="aff7"/>
            </w:pPr>
          </w:p>
        </w:tc>
        <w:tc>
          <w:tcPr>
            <w:tcW w:w="567" w:type="dxa"/>
            <w:vMerge/>
            <w:vAlign w:val="center"/>
          </w:tcPr>
          <w:p w14:paraId="3CBDEAD3" w14:textId="77777777" w:rsidR="001B40F1" w:rsidRDefault="001B40F1">
            <w:pPr>
              <w:pStyle w:val="aff7"/>
            </w:pPr>
          </w:p>
        </w:tc>
        <w:tc>
          <w:tcPr>
            <w:tcW w:w="566" w:type="dxa"/>
            <w:vMerge/>
            <w:vAlign w:val="center"/>
          </w:tcPr>
          <w:p w14:paraId="5CE66DAD" w14:textId="77777777" w:rsidR="001B40F1" w:rsidRDefault="001B40F1">
            <w:pPr>
              <w:pStyle w:val="aff7"/>
            </w:pPr>
          </w:p>
        </w:tc>
        <w:tc>
          <w:tcPr>
            <w:tcW w:w="584" w:type="dxa"/>
            <w:vMerge/>
            <w:vAlign w:val="center"/>
          </w:tcPr>
          <w:p w14:paraId="0F0A7B90" w14:textId="77777777" w:rsidR="001B40F1" w:rsidRDefault="001B40F1">
            <w:pPr>
              <w:pStyle w:val="aff7"/>
            </w:pPr>
          </w:p>
        </w:tc>
        <w:tc>
          <w:tcPr>
            <w:tcW w:w="565" w:type="dxa"/>
            <w:vAlign w:val="center"/>
          </w:tcPr>
          <w:p w14:paraId="20330481" w14:textId="77777777" w:rsidR="001B40F1" w:rsidRDefault="00AD15A1">
            <w:pPr>
              <w:pStyle w:val="aff7"/>
            </w:pPr>
            <w:r>
              <w:rPr>
                <w:rFonts w:hint="eastAsia"/>
              </w:rPr>
              <w:t>南</w:t>
            </w:r>
          </w:p>
        </w:tc>
        <w:tc>
          <w:tcPr>
            <w:tcW w:w="583" w:type="dxa"/>
            <w:vAlign w:val="center"/>
          </w:tcPr>
          <w:p w14:paraId="60407D63" w14:textId="77777777" w:rsidR="001B40F1" w:rsidRDefault="00AD15A1">
            <w:pPr>
              <w:pStyle w:val="aff7"/>
            </w:pPr>
            <w:r>
              <w:rPr>
                <w:rFonts w:hint="eastAsia"/>
              </w:rPr>
              <w:t>41</w:t>
            </w:r>
          </w:p>
        </w:tc>
        <w:tc>
          <w:tcPr>
            <w:tcW w:w="988" w:type="dxa"/>
            <w:vAlign w:val="bottom"/>
          </w:tcPr>
          <w:p w14:paraId="25172578" w14:textId="77777777" w:rsidR="001B40F1" w:rsidRDefault="00AD15A1">
            <w:pPr>
              <w:pStyle w:val="aff7"/>
            </w:pPr>
            <w:r>
              <w:rPr>
                <w:rFonts w:hint="eastAsia"/>
              </w:rPr>
              <w:t>63</w:t>
            </w:r>
          </w:p>
        </w:tc>
        <w:tc>
          <w:tcPr>
            <w:tcW w:w="728" w:type="dxa"/>
            <w:vMerge/>
            <w:vAlign w:val="center"/>
          </w:tcPr>
          <w:p w14:paraId="040532A8" w14:textId="77777777" w:rsidR="001B40F1" w:rsidRDefault="001B40F1">
            <w:pPr>
              <w:pStyle w:val="aff7"/>
            </w:pPr>
          </w:p>
        </w:tc>
        <w:tc>
          <w:tcPr>
            <w:tcW w:w="1134" w:type="dxa"/>
            <w:vMerge/>
            <w:vAlign w:val="center"/>
          </w:tcPr>
          <w:p w14:paraId="56750423" w14:textId="77777777" w:rsidR="001B40F1" w:rsidRDefault="001B40F1">
            <w:pPr>
              <w:pStyle w:val="aff7"/>
            </w:pPr>
          </w:p>
        </w:tc>
        <w:tc>
          <w:tcPr>
            <w:tcW w:w="968" w:type="dxa"/>
            <w:vAlign w:val="bottom"/>
          </w:tcPr>
          <w:p w14:paraId="622C99E4" w14:textId="77777777" w:rsidR="001B40F1" w:rsidRDefault="00AD15A1">
            <w:pPr>
              <w:pStyle w:val="aff7"/>
            </w:pPr>
            <w:r>
              <w:rPr>
                <w:rFonts w:hint="eastAsia"/>
              </w:rPr>
              <w:t>43</w:t>
            </w:r>
          </w:p>
        </w:tc>
        <w:tc>
          <w:tcPr>
            <w:tcW w:w="878" w:type="dxa"/>
            <w:vAlign w:val="center"/>
          </w:tcPr>
          <w:p w14:paraId="64189E3C" w14:textId="77777777" w:rsidR="001B40F1" w:rsidRDefault="00AD15A1">
            <w:pPr>
              <w:pStyle w:val="aff7"/>
            </w:pPr>
            <w:r>
              <w:rPr>
                <w:rFonts w:hint="eastAsia"/>
              </w:rPr>
              <w:t>1m</w:t>
            </w:r>
          </w:p>
        </w:tc>
      </w:tr>
      <w:tr w:rsidR="001B40F1" w14:paraId="3B6F9608" w14:textId="77777777">
        <w:trPr>
          <w:trHeight w:val="268"/>
          <w:jc w:val="center"/>
        </w:trPr>
        <w:tc>
          <w:tcPr>
            <w:tcW w:w="510" w:type="dxa"/>
            <w:vMerge/>
            <w:vAlign w:val="center"/>
          </w:tcPr>
          <w:p w14:paraId="5AF4AE77" w14:textId="77777777" w:rsidR="001B40F1" w:rsidRDefault="001B40F1">
            <w:pPr>
              <w:pStyle w:val="aff7"/>
            </w:pPr>
          </w:p>
        </w:tc>
        <w:tc>
          <w:tcPr>
            <w:tcW w:w="870" w:type="dxa"/>
            <w:vMerge/>
            <w:vAlign w:val="center"/>
          </w:tcPr>
          <w:p w14:paraId="77D5F04E" w14:textId="77777777" w:rsidR="001B40F1" w:rsidRDefault="001B40F1">
            <w:pPr>
              <w:pStyle w:val="aff7"/>
            </w:pPr>
          </w:p>
        </w:tc>
        <w:tc>
          <w:tcPr>
            <w:tcW w:w="1027" w:type="dxa"/>
            <w:vMerge/>
            <w:vAlign w:val="center"/>
          </w:tcPr>
          <w:p w14:paraId="6570E1CF" w14:textId="77777777" w:rsidR="001B40F1" w:rsidRDefault="001B40F1">
            <w:pPr>
              <w:pStyle w:val="aff7"/>
            </w:pPr>
          </w:p>
        </w:tc>
        <w:tc>
          <w:tcPr>
            <w:tcW w:w="1137" w:type="dxa"/>
            <w:vMerge/>
            <w:vAlign w:val="center"/>
          </w:tcPr>
          <w:p w14:paraId="3693BD9B" w14:textId="77777777" w:rsidR="001B40F1" w:rsidRDefault="001B40F1">
            <w:pPr>
              <w:pStyle w:val="aff7"/>
            </w:pPr>
          </w:p>
        </w:tc>
        <w:tc>
          <w:tcPr>
            <w:tcW w:w="664" w:type="dxa"/>
            <w:vMerge/>
            <w:vAlign w:val="center"/>
          </w:tcPr>
          <w:p w14:paraId="5CDDC35D" w14:textId="77777777" w:rsidR="001B40F1" w:rsidRDefault="001B40F1">
            <w:pPr>
              <w:pStyle w:val="aff7"/>
            </w:pPr>
          </w:p>
        </w:tc>
        <w:tc>
          <w:tcPr>
            <w:tcW w:w="1135" w:type="dxa"/>
            <w:vMerge/>
            <w:vAlign w:val="center"/>
          </w:tcPr>
          <w:p w14:paraId="429CC1BE" w14:textId="77777777" w:rsidR="001B40F1" w:rsidRDefault="001B40F1">
            <w:pPr>
              <w:pStyle w:val="aff7"/>
            </w:pPr>
          </w:p>
        </w:tc>
        <w:tc>
          <w:tcPr>
            <w:tcW w:w="1270" w:type="dxa"/>
            <w:vMerge/>
            <w:vAlign w:val="center"/>
          </w:tcPr>
          <w:p w14:paraId="12C172A3" w14:textId="77777777" w:rsidR="001B40F1" w:rsidRDefault="001B40F1">
            <w:pPr>
              <w:pStyle w:val="aff7"/>
            </w:pPr>
          </w:p>
        </w:tc>
        <w:tc>
          <w:tcPr>
            <w:tcW w:w="567" w:type="dxa"/>
            <w:vMerge/>
            <w:vAlign w:val="center"/>
          </w:tcPr>
          <w:p w14:paraId="22579E2D" w14:textId="77777777" w:rsidR="001B40F1" w:rsidRDefault="001B40F1">
            <w:pPr>
              <w:pStyle w:val="aff7"/>
            </w:pPr>
          </w:p>
        </w:tc>
        <w:tc>
          <w:tcPr>
            <w:tcW w:w="566" w:type="dxa"/>
            <w:vMerge/>
            <w:vAlign w:val="center"/>
          </w:tcPr>
          <w:p w14:paraId="165BD85A" w14:textId="77777777" w:rsidR="001B40F1" w:rsidRDefault="001B40F1">
            <w:pPr>
              <w:pStyle w:val="aff7"/>
            </w:pPr>
          </w:p>
        </w:tc>
        <w:tc>
          <w:tcPr>
            <w:tcW w:w="584" w:type="dxa"/>
            <w:vMerge/>
            <w:vAlign w:val="center"/>
          </w:tcPr>
          <w:p w14:paraId="5C87AA6B" w14:textId="77777777" w:rsidR="001B40F1" w:rsidRDefault="001B40F1">
            <w:pPr>
              <w:pStyle w:val="aff7"/>
            </w:pPr>
          </w:p>
        </w:tc>
        <w:tc>
          <w:tcPr>
            <w:tcW w:w="565" w:type="dxa"/>
            <w:vAlign w:val="center"/>
          </w:tcPr>
          <w:p w14:paraId="5BA1ADC6" w14:textId="77777777" w:rsidR="001B40F1" w:rsidRDefault="00AD15A1">
            <w:pPr>
              <w:pStyle w:val="aff7"/>
            </w:pPr>
            <w:r>
              <w:rPr>
                <w:rFonts w:hint="eastAsia"/>
              </w:rPr>
              <w:t>西</w:t>
            </w:r>
          </w:p>
        </w:tc>
        <w:tc>
          <w:tcPr>
            <w:tcW w:w="583" w:type="dxa"/>
            <w:vAlign w:val="center"/>
          </w:tcPr>
          <w:p w14:paraId="64947C24" w14:textId="77777777" w:rsidR="001B40F1" w:rsidRDefault="00AD15A1">
            <w:pPr>
              <w:pStyle w:val="aff7"/>
            </w:pPr>
            <w:r>
              <w:rPr>
                <w:rFonts w:hint="eastAsia"/>
              </w:rPr>
              <w:t>36</w:t>
            </w:r>
          </w:p>
        </w:tc>
        <w:tc>
          <w:tcPr>
            <w:tcW w:w="988" w:type="dxa"/>
            <w:vAlign w:val="bottom"/>
          </w:tcPr>
          <w:p w14:paraId="2F6B4A8B" w14:textId="77777777" w:rsidR="001B40F1" w:rsidRDefault="00AD15A1">
            <w:pPr>
              <w:pStyle w:val="aff7"/>
            </w:pPr>
            <w:r>
              <w:rPr>
                <w:rFonts w:hint="eastAsia"/>
              </w:rPr>
              <w:t>64</w:t>
            </w:r>
          </w:p>
        </w:tc>
        <w:tc>
          <w:tcPr>
            <w:tcW w:w="728" w:type="dxa"/>
            <w:vMerge/>
            <w:vAlign w:val="center"/>
          </w:tcPr>
          <w:p w14:paraId="42178BB1" w14:textId="77777777" w:rsidR="001B40F1" w:rsidRDefault="001B40F1">
            <w:pPr>
              <w:pStyle w:val="aff7"/>
            </w:pPr>
          </w:p>
        </w:tc>
        <w:tc>
          <w:tcPr>
            <w:tcW w:w="1134" w:type="dxa"/>
            <w:vMerge/>
            <w:vAlign w:val="center"/>
          </w:tcPr>
          <w:p w14:paraId="1C56CCEF" w14:textId="77777777" w:rsidR="001B40F1" w:rsidRDefault="001B40F1">
            <w:pPr>
              <w:pStyle w:val="aff7"/>
            </w:pPr>
          </w:p>
        </w:tc>
        <w:tc>
          <w:tcPr>
            <w:tcW w:w="968" w:type="dxa"/>
            <w:vAlign w:val="bottom"/>
          </w:tcPr>
          <w:p w14:paraId="4900B92D" w14:textId="77777777" w:rsidR="001B40F1" w:rsidRDefault="00AD15A1">
            <w:pPr>
              <w:pStyle w:val="aff7"/>
            </w:pPr>
            <w:r>
              <w:rPr>
                <w:rFonts w:hint="eastAsia"/>
              </w:rPr>
              <w:t>44</w:t>
            </w:r>
          </w:p>
        </w:tc>
        <w:tc>
          <w:tcPr>
            <w:tcW w:w="878" w:type="dxa"/>
            <w:vAlign w:val="center"/>
          </w:tcPr>
          <w:p w14:paraId="3BCCD0B5" w14:textId="77777777" w:rsidR="001B40F1" w:rsidRDefault="00AD15A1">
            <w:pPr>
              <w:pStyle w:val="aff7"/>
            </w:pPr>
            <w:r>
              <w:rPr>
                <w:rFonts w:hint="eastAsia"/>
              </w:rPr>
              <w:t>1m</w:t>
            </w:r>
          </w:p>
        </w:tc>
      </w:tr>
      <w:tr w:rsidR="001B40F1" w14:paraId="16FB539F" w14:textId="77777777">
        <w:trPr>
          <w:trHeight w:val="70"/>
          <w:jc w:val="center"/>
        </w:trPr>
        <w:tc>
          <w:tcPr>
            <w:tcW w:w="510" w:type="dxa"/>
            <w:vMerge/>
            <w:vAlign w:val="center"/>
          </w:tcPr>
          <w:p w14:paraId="42DB886C" w14:textId="77777777" w:rsidR="001B40F1" w:rsidRDefault="001B40F1">
            <w:pPr>
              <w:pStyle w:val="aff7"/>
            </w:pPr>
          </w:p>
        </w:tc>
        <w:tc>
          <w:tcPr>
            <w:tcW w:w="870" w:type="dxa"/>
            <w:vMerge/>
            <w:vAlign w:val="center"/>
          </w:tcPr>
          <w:p w14:paraId="7B0D7710" w14:textId="77777777" w:rsidR="001B40F1" w:rsidRDefault="001B40F1">
            <w:pPr>
              <w:pStyle w:val="aff7"/>
            </w:pPr>
          </w:p>
        </w:tc>
        <w:tc>
          <w:tcPr>
            <w:tcW w:w="1027" w:type="dxa"/>
            <w:vMerge/>
            <w:vAlign w:val="center"/>
          </w:tcPr>
          <w:p w14:paraId="4E9DAD3A" w14:textId="77777777" w:rsidR="001B40F1" w:rsidRDefault="001B40F1">
            <w:pPr>
              <w:pStyle w:val="aff7"/>
            </w:pPr>
          </w:p>
        </w:tc>
        <w:tc>
          <w:tcPr>
            <w:tcW w:w="1137" w:type="dxa"/>
            <w:vMerge/>
            <w:vAlign w:val="center"/>
          </w:tcPr>
          <w:p w14:paraId="120B7333" w14:textId="77777777" w:rsidR="001B40F1" w:rsidRDefault="001B40F1">
            <w:pPr>
              <w:pStyle w:val="aff7"/>
            </w:pPr>
          </w:p>
        </w:tc>
        <w:tc>
          <w:tcPr>
            <w:tcW w:w="664" w:type="dxa"/>
            <w:vMerge/>
            <w:vAlign w:val="center"/>
          </w:tcPr>
          <w:p w14:paraId="5C4F18EF" w14:textId="77777777" w:rsidR="001B40F1" w:rsidRDefault="001B40F1">
            <w:pPr>
              <w:pStyle w:val="aff7"/>
            </w:pPr>
          </w:p>
        </w:tc>
        <w:tc>
          <w:tcPr>
            <w:tcW w:w="1135" w:type="dxa"/>
            <w:vMerge/>
            <w:vAlign w:val="center"/>
          </w:tcPr>
          <w:p w14:paraId="617C6582" w14:textId="77777777" w:rsidR="001B40F1" w:rsidRDefault="001B40F1">
            <w:pPr>
              <w:pStyle w:val="aff7"/>
            </w:pPr>
          </w:p>
        </w:tc>
        <w:tc>
          <w:tcPr>
            <w:tcW w:w="1270" w:type="dxa"/>
            <w:vMerge/>
            <w:vAlign w:val="center"/>
          </w:tcPr>
          <w:p w14:paraId="7C4F2083" w14:textId="77777777" w:rsidR="001B40F1" w:rsidRDefault="001B40F1">
            <w:pPr>
              <w:pStyle w:val="aff7"/>
            </w:pPr>
          </w:p>
        </w:tc>
        <w:tc>
          <w:tcPr>
            <w:tcW w:w="567" w:type="dxa"/>
            <w:vMerge/>
            <w:vAlign w:val="center"/>
          </w:tcPr>
          <w:p w14:paraId="029F3E33" w14:textId="77777777" w:rsidR="001B40F1" w:rsidRDefault="001B40F1">
            <w:pPr>
              <w:pStyle w:val="aff7"/>
            </w:pPr>
          </w:p>
        </w:tc>
        <w:tc>
          <w:tcPr>
            <w:tcW w:w="566" w:type="dxa"/>
            <w:vMerge/>
            <w:vAlign w:val="center"/>
          </w:tcPr>
          <w:p w14:paraId="3221E0B4" w14:textId="77777777" w:rsidR="001B40F1" w:rsidRDefault="001B40F1">
            <w:pPr>
              <w:pStyle w:val="aff7"/>
            </w:pPr>
          </w:p>
        </w:tc>
        <w:tc>
          <w:tcPr>
            <w:tcW w:w="584" w:type="dxa"/>
            <w:vMerge/>
            <w:vAlign w:val="center"/>
          </w:tcPr>
          <w:p w14:paraId="58B61961" w14:textId="77777777" w:rsidR="001B40F1" w:rsidRDefault="001B40F1">
            <w:pPr>
              <w:pStyle w:val="aff7"/>
            </w:pPr>
          </w:p>
        </w:tc>
        <w:tc>
          <w:tcPr>
            <w:tcW w:w="565" w:type="dxa"/>
            <w:vAlign w:val="center"/>
          </w:tcPr>
          <w:p w14:paraId="5CF893B9" w14:textId="77777777" w:rsidR="001B40F1" w:rsidRDefault="00AD15A1">
            <w:pPr>
              <w:pStyle w:val="aff7"/>
            </w:pPr>
            <w:r>
              <w:rPr>
                <w:rFonts w:hint="eastAsia"/>
              </w:rPr>
              <w:t>北</w:t>
            </w:r>
          </w:p>
        </w:tc>
        <w:tc>
          <w:tcPr>
            <w:tcW w:w="583" w:type="dxa"/>
            <w:vAlign w:val="center"/>
          </w:tcPr>
          <w:p w14:paraId="47481937" w14:textId="77777777" w:rsidR="001B40F1" w:rsidRDefault="00AD15A1">
            <w:pPr>
              <w:pStyle w:val="aff7"/>
            </w:pPr>
            <w:r>
              <w:rPr>
                <w:rFonts w:hint="eastAsia"/>
              </w:rPr>
              <w:t>14</w:t>
            </w:r>
          </w:p>
        </w:tc>
        <w:tc>
          <w:tcPr>
            <w:tcW w:w="988" w:type="dxa"/>
            <w:vAlign w:val="bottom"/>
          </w:tcPr>
          <w:p w14:paraId="33FC3A3C" w14:textId="77777777" w:rsidR="001B40F1" w:rsidRDefault="00AD15A1">
            <w:pPr>
              <w:pStyle w:val="aff7"/>
            </w:pPr>
            <w:r>
              <w:rPr>
                <w:rFonts w:hint="eastAsia"/>
              </w:rPr>
              <w:t>72</w:t>
            </w:r>
          </w:p>
        </w:tc>
        <w:tc>
          <w:tcPr>
            <w:tcW w:w="728" w:type="dxa"/>
            <w:vMerge/>
            <w:vAlign w:val="center"/>
          </w:tcPr>
          <w:p w14:paraId="6E52CECF" w14:textId="77777777" w:rsidR="001B40F1" w:rsidRDefault="001B40F1">
            <w:pPr>
              <w:pStyle w:val="aff7"/>
            </w:pPr>
          </w:p>
        </w:tc>
        <w:tc>
          <w:tcPr>
            <w:tcW w:w="1134" w:type="dxa"/>
            <w:vMerge/>
            <w:vAlign w:val="center"/>
          </w:tcPr>
          <w:p w14:paraId="79D4D22F" w14:textId="77777777" w:rsidR="001B40F1" w:rsidRDefault="001B40F1">
            <w:pPr>
              <w:pStyle w:val="aff7"/>
            </w:pPr>
          </w:p>
        </w:tc>
        <w:tc>
          <w:tcPr>
            <w:tcW w:w="968" w:type="dxa"/>
            <w:vAlign w:val="bottom"/>
          </w:tcPr>
          <w:p w14:paraId="74903FFE" w14:textId="77777777" w:rsidR="001B40F1" w:rsidRDefault="00AD15A1">
            <w:pPr>
              <w:pStyle w:val="aff7"/>
            </w:pPr>
            <w:r>
              <w:rPr>
                <w:rFonts w:hint="eastAsia"/>
              </w:rPr>
              <w:t>52</w:t>
            </w:r>
          </w:p>
        </w:tc>
        <w:tc>
          <w:tcPr>
            <w:tcW w:w="878" w:type="dxa"/>
            <w:vAlign w:val="center"/>
          </w:tcPr>
          <w:p w14:paraId="5CF3FB44" w14:textId="77777777" w:rsidR="001B40F1" w:rsidRDefault="00AD15A1">
            <w:pPr>
              <w:pStyle w:val="aff7"/>
            </w:pPr>
            <w:r>
              <w:rPr>
                <w:rFonts w:hint="eastAsia"/>
              </w:rPr>
              <w:t>1m</w:t>
            </w:r>
          </w:p>
        </w:tc>
      </w:tr>
      <w:tr w:rsidR="001B40F1" w14:paraId="7F3249CF" w14:textId="77777777">
        <w:trPr>
          <w:trHeight w:val="70"/>
          <w:jc w:val="center"/>
        </w:trPr>
        <w:tc>
          <w:tcPr>
            <w:tcW w:w="510" w:type="dxa"/>
            <w:vMerge w:val="restart"/>
            <w:vAlign w:val="center"/>
          </w:tcPr>
          <w:p w14:paraId="42C3AE2A" w14:textId="77777777" w:rsidR="001B40F1" w:rsidRDefault="00AD15A1">
            <w:pPr>
              <w:pStyle w:val="aff7"/>
            </w:pPr>
            <w:r>
              <w:rPr>
                <w:rFonts w:hint="eastAsia"/>
              </w:rPr>
              <w:t>2</w:t>
            </w:r>
          </w:p>
        </w:tc>
        <w:tc>
          <w:tcPr>
            <w:tcW w:w="870" w:type="dxa"/>
            <w:vMerge/>
            <w:vAlign w:val="center"/>
          </w:tcPr>
          <w:p w14:paraId="67FD4BF6" w14:textId="77777777" w:rsidR="001B40F1" w:rsidRDefault="001B40F1">
            <w:pPr>
              <w:pStyle w:val="aff7"/>
            </w:pPr>
          </w:p>
        </w:tc>
        <w:tc>
          <w:tcPr>
            <w:tcW w:w="1027" w:type="dxa"/>
            <w:vMerge w:val="restart"/>
            <w:vAlign w:val="center"/>
          </w:tcPr>
          <w:p w14:paraId="7B57F9E0" w14:textId="77777777" w:rsidR="001B40F1" w:rsidRDefault="00AD15A1">
            <w:pPr>
              <w:pStyle w:val="aff7"/>
            </w:pPr>
            <w:r>
              <w:rPr>
                <w:rFonts w:hint="eastAsia"/>
              </w:rPr>
              <w:t>切割机</w:t>
            </w:r>
          </w:p>
        </w:tc>
        <w:tc>
          <w:tcPr>
            <w:tcW w:w="1137" w:type="dxa"/>
            <w:vMerge w:val="restart"/>
            <w:vAlign w:val="center"/>
          </w:tcPr>
          <w:p w14:paraId="7919FA96" w14:textId="77777777" w:rsidR="001B40F1" w:rsidRDefault="00AD15A1">
            <w:pPr>
              <w:pStyle w:val="aff7"/>
            </w:pPr>
            <w:proofErr w:type="gramStart"/>
            <w:r>
              <w:rPr>
                <w:rFonts w:hint="eastAsia"/>
              </w:rPr>
              <w:t>维克士</w:t>
            </w:r>
            <w:proofErr w:type="gramEnd"/>
            <w:r>
              <w:rPr>
                <w:rFonts w:hint="eastAsia"/>
              </w:rPr>
              <w:t>WU800</w:t>
            </w:r>
          </w:p>
        </w:tc>
        <w:tc>
          <w:tcPr>
            <w:tcW w:w="664" w:type="dxa"/>
            <w:vMerge w:val="restart"/>
            <w:vAlign w:val="center"/>
          </w:tcPr>
          <w:p w14:paraId="74AF4234" w14:textId="77777777" w:rsidR="001B40F1" w:rsidRDefault="00AD15A1">
            <w:pPr>
              <w:pStyle w:val="aff7"/>
            </w:pPr>
            <w:r>
              <w:rPr>
                <w:rFonts w:hint="eastAsia"/>
              </w:rPr>
              <w:t>1</w:t>
            </w:r>
          </w:p>
        </w:tc>
        <w:tc>
          <w:tcPr>
            <w:tcW w:w="1135" w:type="dxa"/>
            <w:vMerge w:val="restart"/>
            <w:vAlign w:val="center"/>
          </w:tcPr>
          <w:p w14:paraId="028BAC85" w14:textId="77777777" w:rsidR="001B40F1" w:rsidRDefault="00AD15A1">
            <w:pPr>
              <w:pStyle w:val="aff7"/>
            </w:pPr>
            <w:r>
              <w:rPr>
                <w:rFonts w:hint="eastAsia"/>
              </w:rPr>
              <w:t>80</w:t>
            </w:r>
          </w:p>
        </w:tc>
        <w:tc>
          <w:tcPr>
            <w:tcW w:w="1270" w:type="dxa"/>
            <w:vMerge w:val="restart"/>
            <w:vAlign w:val="center"/>
          </w:tcPr>
          <w:p w14:paraId="436625E2" w14:textId="77777777" w:rsidR="001B40F1" w:rsidRDefault="00AD15A1">
            <w:pPr>
              <w:pStyle w:val="aff7"/>
            </w:pPr>
            <w:r>
              <w:rPr>
                <w:rFonts w:hint="eastAsia"/>
                <w:color w:val="000000"/>
                <w:szCs w:val="21"/>
              </w:rPr>
              <w:t>基础减振、厂房隔声</w:t>
            </w:r>
          </w:p>
        </w:tc>
        <w:tc>
          <w:tcPr>
            <w:tcW w:w="567" w:type="dxa"/>
            <w:vMerge w:val="restart"/>
            <w:vAlign w:val="center"/>
          </w:tcPr>
          <w:p w14:paraId="40C83874" w14:textId="77777777" w:rsidR="001B40F1" w:rsidRDefault="00AD15A1">
            <w:pPr>
              <w:pStyle w:val="aff7"/>
            </w:pPr>
            <w:r>
              <w:rPr>
                <w:rFonts w:hint="eastAsia"/>
              </w:rPr>
              <w:t>8</w:t>
            </w:r>
          </w:p>
        </w:tc>
        <w:tc>
          <w:tcPr>
            <w:tcW w:w="566" w:type="dxa"/>
            <w:vMerge w:val="restart"/>
            <w:vAlign w:val="center"/>
          </w:tcPr>
          <w:p w14:paraId="5C2A9374" w14:textId="77777777" w:rsidR="001B40F1" w:rsidRDefault="00AD15A1">
            <w:pPr>
              <w:pStyle w:val="aff7"/>
            </w:pPr>
            <w:r>
              <w:rPr>
                <w:rFonts w:hint="eastAsia"/>
              </w:rPr>
              <w:t>12</w:t>
            </w:r>
          </w:p>
        </w:tc>
        <w:tc>
          <w:tcPr>
            <w:tcW w:w="584" w:type="dxa"/>
            <w:vMerge w:val="restart"/>
            <w:vAlign w:val="center"/>
          </w:tcPr>
          <w:p w14:paraId="6867B6C2" w14:textId="77777777" w:rsidR="001B40F1" w:rsidRDefault="00AD15A1">
            <w:pPr>
              <w:pStyle w:val="aff7"/>
            </w:pPr>
            <w:r>
              <w:rPr>
                <w:rFonts w:hint="eastAsia"/>
              </w:rPr>
              <w:t>0.5</w:t>
            </w:r>
          </w:p>
        </w:tc>
        <w:tc>
          <w:tcPr>
            <w:tcW w:w="565" w:type="dxa"/>
            <w:vAlign w:val="center"/>
          </w:tcPr>
          <w:p w14:paraId="6DDB26B6" w14:textId="77777777" w:rsidR="001B40F1" w:rsidRDefault="00AD15A1">
            <w:pPr>
              <w:pStyle w:val="aff7"/>
            </w:pPr>
            <w:r>
              <w:rPr>
                <w:rFonts w:hint="eastAsia"/>
              </w:rPr>
              <w:t>东</w:t>
            </w:r>
          </w:p>
        </w:tc>
        <w:tc>
          <w:tcPr>
            <w:tcW w:w="583" w:type="dxa"/>
            <w:vAlign w:val="center"/>
          </w:tcPr>
          <w:p w14:paraId="0B690616" w14:textId="77777777" w:rsidR="001B40F1" w:rsidRDefault="00AD15A1">
            <w:pPr>
              <w:pStyle w:val="aff7"/>
            </w:pPr>
            <w:r>
              <w:rPr>
                <w:rFonts w:hint="eastAsia"/>
              </w:rPr>
              <w:t>24</w:t>
            </w:r>
          </w:p>
        </w:tc>
        <w:tc>
          <w:tcPr>
            <w:tcW w:w="988" w:type="dxa"/>
            <w:vAlign w:val="bottom"/>
          </w:tcPr>
          <w:p w14:paraId="571B381B" w14:textId="77777777" w:rsidR="001B40F1" w:rsidRDefault="00AD15A1">
            <w:pPr>
              <w:pStyle w:val="aff7"/>
            </w:pPr>
            <w:r>
              <w:rPr>
                <w:rFonts w:hint="eastAsia"/>
              </w:rPr>
              <w:t>52</w:t>
            </w:r>
          </w:p>
        </w:tc>
        <w:tc>
          <w:tcPr>
            <w:tcW w:w="728" w:type="dxa"/>
            <w:vMerge w:val="restart"/>
            <w:vAlign w:val="center"/>
          </w:tcPr>
          <w:p w14:paraId="4A4453E7" w14:textId="77777777" w:rsidR="001B40F1" w:rsidRDefault="00AD15A1">
            <w:pPr>
              <w:pStyle w:val="aff7"/>
            </w:pPr>
            <w:r>
              <w:rPr>
                <w:rFonts w:cs="Times New Roman" w:hint="eastAsia"/>
                <w:color w:val="000000"/>
                <w:spacing w:val="6"/>
                <w:szCs w:val="21"/>
              </w:rPr>
              <w:t>8</w:t>
            </w:r>
            <w:r>
              <w:rPr>
                <w:rFonts w:cs="Times New Roman"/>
                <w:color w:val="000000"/>
                <w:spacing w:val="6"/>
                <w:szCs w:val="21"/>
              </w:rPr>
              <w:t>:</w:t>
            </w:r>
            <w:r>
              <w:rPr>
                <w:rFonts w:cs="Times New Roman" w:hint="eastAsia"/>
                <w:color w:val="000000"/>
                <w:spacing w:val="4"/>
                <w:szCs w:val="21"/>
              </w:rPr>
              <w:t>3</w:t>
            </w:r>
            <w:r>
              <w:rPr>
                <w:rFonts w:cs="Times New Roman"/>
                <w:color w:val="000000"/>
                <w:spacing w:val="3"/>
                <w:szCs w:val="21"/>
              </w:rPr>
              <w:t>0-</w:t>
            </w:r>
            <w:r>
              <w:rPr>
                <w:rFonts w:cs="Times New Roman" w:hint="eastAsia"/>
                <w:color w:val="000000"/>
                <w:spacing w:val="3"/>
                <w:szCs w:val="21"/>
              </w:rPr>
              <w:t>18</w:t>
            </w:r>
            <w:r>
              <w:rPr>
                <w:rFonts w:cs="Times New Roman"/>
                <w:color w:val="000000"/>
                <w:spacing w:val="3"/>
                <w:szCs w:val="21"/>
              </w:rPr>
              <w:t>:</w:t>
            </w:r>
            <w:r>
              <w:rPr>
                <w:rFonts w:cs="Times New Roman" w:hint="eastAsia"/>
                <w:color w:val="000000"/>
                <w:spacing w:val="3"/>
                <w:szCs w:val="21"/>
              </w:rPr>
              <w:t>00</w:t>
            </w:r>
          </w:p>
        </w:tc>
        <w:tc>
          <w:tcPr>
            <w:tcW w:w="1134" w:type="dxa"/>
            <w:vMerge w:val="restart"/>
            <w:vAlign w:val="center"/>
          </w:tcPr>
          <w:p w14:paraId="3A539491" w14:textId="77777777" w:rsidR="001B40F1" w:rsidRDefault="00AD15A1">
            <w:pPr>
              <w:pStyle w:val="aff7"/>
            </w:pPr>
            <w:r>
              <w:rPr>
                <w:rFonts w:hint="eastAsia"/>
              </w:rPr>
              <w:t>20</w:t>
            </w:r>
          </w:p>
        </w:tc>
        <w:tc>
          <w:tcPr>
            <w:tcW w:w="968" w:type="dxa"/>
            <w:vAlign w:val="bottom"/>
          </w:tcPr>
          <w:p w14:paraId="33775BBD" w14:textId="77777777" w:rsidR="001B40F1" w:rsidRDefault="00AD15A1">
            <w:pPr>
              <w:pStyle w:val="aff7"/>
            </w:pPr>
            <w:r>
              <w:rPr>
                <w:rFonts w:hint="eastAsia"/>
              </w:rPr>
              <w:t>32</w:t>
            </w:r>
          </w:p>
        </w:tc>
        <w:tc>
          <w:tcPr>
            <w:tcW w:w="878" w:type="dxa"/>
            <w:vAlign w:val="center"/>
          </w:tcPr>
          <w:p w14:paraId="05072C11" w14:textId="77777777" w:rsidR="001B40F1" w:rsidRDefault="00AD15A1">
            <w:pPr>
              <w:pStyle w:val="aff7"/>
            </w:pPr>
            <w:r>
              <w:rPr>
                <w:rFonts w:hint="eastAsia"/>
              </w:rPr>
              <w:t>1m</w:t>
            </w:r>
          </w:p>
        </w:tc>
      </w:tr>
      <w:tr w:rsidR="001B40F1" w14:paraId="11EBC979" w14:textId="77777777">
        <w:trPr>
          <w:trHeight w:val="70"/>
          <w:jc w:val="center"/>
        </w:trPr>
        <w:tc>
          <w:tcPr>
            <w:tcW w:w="510" w:type="dxa"/>
            <w:vMerge/>
            <w:vAlign w:val="center"/>
          </w:tcPr>
          <w:p w14:paraId="47468EE6" w14:textId="77777777" w:rsidR="001B40F1" w:rsidRDefault="001B40F1">
            <w:pPr>
              <w:pStyle w:val="aff7"/>
            </w:pPr>
          </w:p>
        </w:tc>
        <w:tc>
          <w:tcPr>
            <w:tcW w:w="870" w:type="dxa"/>
            <w:vMerge/>
            <w:vAlign w:val="center"/>
          </w:tcPr>
          <w:p w14:paraId="78E4DB67" w14:textId="77777777" w:rsidR="001B40F1" w:rsidRDefault="001B40F1">
            <w:pPr>
              <w:pStyle w:val="aff7"/>
            </w:pPr>
          </w:p>
        </w:tc>
        <w:tc>
          <w:tcPr>
            <w:tcW w:w="1027" w:type="dxa"/>
            <w:vMerge/>
            <w:vAlign w:val="center"/>
          </w:tcPr>
          <w:p w14:paraId="7EC1F40D" w14:textId="77777777" w:rsidR="001B40F1" w:rsidRDefault="001B40F1">
            <w:pPr>
              <w:pStyle w:val="aff7"/>
            </w:pPr>
          </w:p>
        </w:tc>
        <w:tc>
          <w:tcPr>
            <w:tcW w:w="1137" w:type="dxa"/>
            <w:vMerge/>
            <w:vAlign w:val="center"/>
          </w:tcPr>
          <w:p w14:paraId="71BC9DD1" w14:textId="77777777" w:rsidR="001B40F1" w:rsidRDefault="001B40F1">
            <w:pPr>
              <w:pStyle w:val="aff7"/>
            </w:pPr>
          </w:p>
        </w:tc>
        <w:tc>
          <w:tcPr>
            <w:tcW w:w="664" w:type="dxa"/>
            <w:vMerge/>
            <w:vAlign w:val="center"/>
          </w:tcPr>
          <w:p w14:paraId="6BFF47F2" w14:textId="77777777" w:rsidR="001B40F1" w:rsidRDefault="001B40F1">
            <w:pPr>
              <w:pStyle w:val="aff7"/>
            </w:pPr>
          </w:p>
        </w:tc>
        <w:tc>
          <w:tcPr>
            <w:tcW w:w="1135" w:type="dxa"/>
            <w:vMerge/>
            <w:vAlign w:val="center"/>
          </w:tcPr>
          <w:p w14:paraId="3B77F3D8" w14:textId="77777777" w:rsidR="001B40F1" w:rsidRDefault="001B40F1">
            <w:pPr>
              <w:pStyle w:val="aff7"/>
            </w:pPr>
          </w:p>
        </w:tc>
        <w:tc>
          <w:tcPr>
            <w:tcW w:w="1270" w:type="dxa"/>
            <w:vMerge/>
            <w:vAlign w:val="center"/>
          </w:tcPr>
          <w:p w14:paraId="03D272B9" w14:textId="77777777" w:rsidR="001B40F1" w:rsidRDefault="001B40F1">
            <w:pPr>
              <w:pStyle w:val="aff7"/>
            </w:pPr>
          </w:p>
        </w:tc>
        <w:tc>
          <w:tcPr>
            <w:tcW w:w="567" w:type="dxa"/>
            <w:vMerge/>
            <w:vAlign w:val="center"/>
          </w:tcPr>
          <w:p w14:paraId="3B87E119" w14:textId="77777777" w:rsidR="001B40F1" w:rsidRDefault="001B40F1">
            <w:pPr>
              <w:pStyle w:val="aff7"/>
            </w:pPr>
          </w:p>
        </w:tc>
        <w:tc>
          <w:tcPr>
            <w:tcW w:w="566" w:type="dxa"/>
            <w:vMerge/>
            <w:vAlign w:val="center"/>
          </w:tcPr>
          <w:p w14:paraId="66D35745" w14:textId="77777777" w:rsidR="001B40F1" w:rsidRDefault="001B40F1">
            <w:pPr>
              <w:pStyle w:val="aff7"/>
            </w:pPr>
          </w:p>
        </w:tc>
        <w:tc>
          <w:tcPr>
            <w:tcW w:w="584" w:type="dxa"/>
            <w:vMerge/>
            <w:vAlign w:val="center"/>
          </w:tcPr>
          <w:p w14:paraId="54C7CE14" w14:textId="77777777" w:rsidR="001B40F1" w:rsidRDefault="001B40F1">
            <w:pPr>
              <w:pStyle w:val="aff7"/>
            </w:pPr>
          </w:p>
        </w:tc>
        <w:tc>
          <w:tcPr>
            <w:tcW w:w="565" w:type="dxa"/>
            <w:vAlign w:val="center"/>
          </w:tcPr>
          <w:p w14:paraId="1039B135" w14:textId="77777777" w:rsidR="001B40F1" w:rsidRDefault="00AD15A1">
            <w:pPr>
              <w:pStyle w:val="aff7"/>
            </w:pPr>
            <w:r>
              <w:rPr>
                <w:rFonts w:hint="eastAsia"/>
              </w:rPr>
              <w:t>南</w:t>
            </w:r>
          </w:p>
        </w:tc>
        <w:tc>
          <w:tcPr>
            <w:tcW w:w="583" w:type="dxa"/>
            <w:vAlign w:val="center"/>
          </w:tcPr>
          <w:p w14:paraId="104FECDD" w14:textId="77777777" w:rsidR="001B40F1" w:rsidRDefault="00AD15A1">
            <w:pPr>
              <w:pStyle w:val="aff7"/>
            </w:pPr>
            <w:r>
              <w:rPr>
                <w:rFonts w:hint="eastAsia"/>
              </w:rPr>
              <w:t>12</w:t>
            </w:r>
          </w:p>
        </w:tc>
        <w:tc>
          <w:tcPr>
            <w:tcW w:w="988" w:type="dxa"/>
            <w:vAlign w:val="bottom"/>
          </w:tcPr>
          <w:p w14:paraId="653E8D02" w14:textId="77777777" w:rsidR="001B40F1" w:rsidRDefault="00AD15A1">
            <w:pPr>
              <w:pStyle w:val="aff7"/>
            </w:pPr>
            <w:r>
              <w:rPr>
                <w:rFonts w:hint="eastAsia"/>
              </w:rPr>
              <w:t>58</w:t>
            </w:r>
          </w:p>
        </w:tc>
        <w:tc>
          <w:tcPr>
            <w:tcW w:w="728" w:type="dxa"/>
            <w:vMerge/>
            <w:vAlign w:val="center"/>
          </w:tcPr>
          <w:p w14:paraId="2BB484CE" w14:textId="77777777" w:rsidR="001B40F1" w:rsidRDefault="001B40F1">
            <w:pPr>
              <w:pStyle w:val="aff7"/>
            </w:pPr>
          </w:p>
        </w:tc>
        <w:tc>
          <w:tcPr>
            <w:tcW w:w="1134" w:type="dxa"/>
            <w:vMerge/>
            <w:vAlign w:val="center"/>
          </w:tcPr>
          <w:p w14:paraId="4757AF13" w14:textId="77777777" w:rsidR="001B40F1" w:rsidRDefault="001B40F1">
            <w:pPr>
              <w:pStyle w:val="aff7"/>
            </w:pPr>
          </w:p>
        </w:tc>
        <w:tc>
          <w:tcPr>
            <w:tcW w:w="968" w:type="dxa"/>
            <w:vAlign w:val="bottom"/>
          </w:tcPr>
          <w:p w14:paraId="09E43662" w14:textId="77777777" w:rsidR="001B40F1" w:rsidRDefault="00AD15A1">
            <w:pPr>
              <w:pStyle w:val="aff7"/>
            </w:pPr>
            <w:r>
              <w:rPr>
                <w:rFonts w:hint="eastAsia"/>
              </w:rPr>
              <w:t>38</w:t>
            </w:r>
          </w:p>
        </w:tc>
        <w:tc>
          <w:tcPr>
            <w:tcW w:w="878" w:type="dxa"/>
            <w:vAlign w:val="center"/>
          </w:tcPr>
          <w:p w14:paraId="13071636" w14:textId="77777777" w:rsidR="001B40F1" w:rsidRDefault="00AD15A1">
            <w:pPr>
              <w:pStyle w:val="aff7"/>
            </w:pPr>
            <w:r>
              <w:rPr>
                <w:rFonts w:hint="eastAsia"/>
              </w:rPr>
              <w:t>1m</w:t>
            </w:r>
          </w:p>
        </w:tc>
      </w:tr>
      <w:tr w:rsidR="001B40F1" w14:paraId="1E34ED0B" w14:textId="77777777">
        <w:trPr>
          <w:trHeight w:val="70"/>
          <w:jc w:val="center"/>
        </w:trPr>
        <w:tc>
          <w:tcPr>
            <w:tcW w:w="510" w:type="dxa"/>
            <w:vMerge/>
            <w:vAlign w:val="center"/>
          </w:tcPr>
          <w:p w14:paraId="1D9CCEBF" w14:textId="77777777" w:rsidR="001B40F1" w:rsidRDefault="001B40F1">
            <w:pPr>
              <w:pStyle w:val="aff7"/>
            </w:pPr>
          </w:p>
        </w:tc>
        <w:tc>
          <w:tcPr>
            <w:tcW w:w="870" w:type="dxa"/>
            <w:vMerge/>
            <w:vAlign w:val="center"/>
          </w:tcPr>
          <w:p w14:paraId="23B43A2C" w14:textId="77777777" w:rsidR="001B40F1" w:rsidRDefault="001B40F1">
            <w:pPr>
              <w:pStyle w:val="aff7"/>
            </w:pPr>
          </w:p>
        </w:tc>
        <w:tc>
          <w:tcPr>
            <w:tcW w:w="1027" w:type="dxa"/>
            <w:vMerge/>
            <w:vAlign w:val="center"/>
          </w:tcPr>
          <w:p w14:paraId="54287A15" w14:textId="77777777" w:rsidR="001B40F1" w:rsidRDefault="001B40F1">
            <w:pPr>
              <w:pStyle w:val="aff7"/>
            </w:pPr>
          </w:p>
        </w:tc>
        <w:tc>
          <w:tcPr>
            <w:tcW w:w="1137" w:type="dxa"/>
            <w:vMerge/>
            <w:vAlign w:val="center"/>
          </w:tcPr>
          <w:p w14:paraId="2FE05823" w14:textId="77777777" w:rsidR="001B40F1" w:rsidRDefault="001B40F1">
            <w:pPr>
              <w:pStyle w:val="aff7"/>
            </w:pPr>
          </w:p>
        </w:tc>
        <w:tc>
          <w:tcPr>
            <w:tcW w:w="664" w:type="dxa"/>
            <w:vMerge/>
            <w:vAlign w:val="center"/>
          </w:tcPr>
          <w:p w14:paraId="4CA20EC1" w14:textId="77777777" w:rsidR="001B40F1" w:rsidRDefault="001B40F1">
            <w:pPr>
              <w:pStyle w:val="aff7"/>
            </w:pPr>
          </w:p>
        </w:tc>
        <w:tc>
          <w:tcPr>
            <w:tcW w:w="1135" w:type="dxa"/>
            <w:vMerge/>
            <w:vAlign w:val="center"/>
          </w:tcPr>
          <w:p w14:paraId="001CEC5E" w14:textId="77777777" w:rsidR="001B40F1" w:rsidRDefault="001B40F1">
            <w:pPr>
              <w:pStyle w:val="aff7"/>
            </w:pPr>
          </w:p>
        </w:tc>
        <w:tc>
          <w:tcPr>
            <w:tcW w:w="1270" w:type="dxa"/>
            <w:vMerge/>
            <w:vAlign w:val="center"/>
          </w:tcPr>
          <w:p w14:paraId="70A474FD" w14:textId="77777777" w:rsidR="001B40F1" w:rsidRDefault="001B40F1">
            <w:pPr>
              <w:pStyle w:val="aff7"/>
            </w:pPr>
          </w:p>
        </w:tc>
        <w:tc>
          <w:tcPr>
            <w:tcW w:w="567" w:type="dxa"/>
            <w:vMerge/>
            <w:vAlign w:val="center"/>
          </w:tcPr>
          <w:p w14:paraId="7028F982" w14:textId="77777777" w:rsidR="001B40F1" w:rsidRDefault="001B40F1">
            <w:pPr>
              <w:pStyle w:val="aff7"/>
            </w:pPr>
          </w:p>
        </w:tc>
        <w:tc>
          <w:tcPr>
            <w:tcW w:w="566" w:type="dxa"/>
            <w:vMerge/>
            <w:vAlign w:val="center"/>
          </w:tcPr>
          <w:p w14:paraId="6EF8D228" w14:textId="77777777" w:rsidR="001B40F1" w:rsidRDefault="001B40F1">
            <w:pPr>
              <w:pStyle w:val="aff7"/>
            </w:pPr>
          </w:p>
        </w:tc>
        <w:tc>
          <w:tcPr>
            <w:tcW w:w="584" w:type="dxa"/>
            <w:vMerge/>
            <w:vAlign w:val="center"/>
          </w:tcPr>
          <w:p w14:paraId="5AA331F4" w14:textId="77777777" w:rsidR="001B40F1" w:rsidRDefault="001B40F1">
            <w:pPr>
              <w:pStyle w:val="aff7"/>
            </w:pPr>
          </w:p>
        </w:tc>
        <w:tc>
          <w:tcPr>
            <w:tcW w:w="565" w:type="dxa"/>
            <w:vAlign w:val="center"/>
          </w:tcPr>
          <w:p w14:paraId="41C04D5C" w14:textId="77777777" w:rsidR="001B40F1" w:rsidRDefault="00AD15A1">
            <w:pPr>
              <w:pStyle w:val="aff7"/>
            </w:pPr>
            <w:r>
              <w:rPr>
                <w:rFonts w:hint="eastAsia"/>
              </w:rPr>
              <w:t>西</w:t>
            </w:r>
          </w:p>
        </w:tc>
        <w:tc>
          <w:tcPr>
            <w:tcW w:w="583" w:type="dxa"/>
            <w:vAlign w:val="center"/>
          </w:tcPr>
          <w:p w14:paraId="09649599" w14:textId="77777777" w:rsidR="001B40F1" w:rsidRDefault="00AD15A1">
            <w:pPr>
              <w:pStyle w:val="aff7"/>
            </w:pPr>
            <w:r>
              <w:rPr>
                <w:rFonts w:hint="eastAsia"/>
              </w:rPr>
              <w:t>8</w:t>
            </w:r>
          </w:p>
        </w:tc>
        <w:tc>
          <w:tcPr>
            <w:tcW w:w="988" w:type="dxa"/>
            <w:vAlign w:val="bottom"/>
          </w:tcPr>
          <w:p w14:paraId="72CBB385" w14:textId="77777777" w:rsidR="001B40F1" w:rsidRDefault="00AD15A1">
            <w:pPr>
              <w:pStyle w:val="aff7"/>
            </w:pPr>
            <w:r>
              <w:rPr>
                <w:rFonts w:hint="eastAsia"/>
              </w:rPr>
              <w:t>62</w:t>
            </w:r>
          </w:p>
        </w:tc>
        <w:tc>
          <w:tcPr>
            <w:tcW w:w="728" w:type="dxa"/>
            <w:vMerge/>
            <w:vAlign w:val="center"/>
          </w:tcPr>
          <w:p w14:paraId="0BB2E437" w14:textId="77777777" w:rsidR="001B40F1" w:rsidRDefault="001B40F1">
            <w:pPr>
              <w:pStyle w:val="aff7"/>
            </w:pPr>
          </w:p>
        </w:tc>
        <w:tc>
          <w:tcPr>
            <w:tcW w:w="1134" w:type="dxa"/>
            <w:vMerge/>
            <w:vAlign w:val="center"/>
          </w:tcPr>
          <w:p w14:paraId="68E9BEDC" w14:textId="77777777" w:rsidR="001B40F1" w:rsidRDefault="001B40F1">
            <w:pPr>
              <w:pStyle w:val="aff7"/>
            </w:pPr>
          </w:p>
        </w:tc>
        <w:tc>
          <w:tcPr>
            <w:tcW w:w="968" w:type="dxa"/>
            <w:vAlign w:val="bottom"/>
          </w:tcPr>
          <w:p w14:paraId="6A4BF68E" w14:textId="77777777" w:rsidR="001B40F1" w:rsidRDefault="00AD15A1">
            <w:pPr>
              <w:pStyle w:val="aff7"/>
            </w:pPr>
            <w:r>
              <w:rPr>
                <w:rFonts w:hint="eastAsia"/>
              </w:rPr>
              <w:t>42</w:t>
            </w:r>
          </w:p>
        </w:tc>
        <w:tc>
          <w:tcPr>
            <w:tcW w:w="878" w:type="dxa"/>
            <w:vAlign w:val="center"/>
          </w:tcPr>
          <w:p w14:paraId="7F3E905B" w14:textId="77777777" w:rsidR="001B40F1" w:rsidRDefault="00AD15A1">
            <w:pPr>
              <w:pStyle w:val="aff7"/>
            </w:pPr>
            <w:r>
              <w:rPr>
                <w:rFonts w:hint="eastAsia"/>
              </w:rPr>
              <w:t>1m</w:t>
            </w:r>
          </w:p>
        </w:tc>
      </w:tr>
      <w:tr w:rsidR="001B40F1" w14:paraId="760008CB" w14:textId="77777777">
        <w:trPr>
          <w:trHeight w:val="70"/>
          <w:jc w:val="center"/>
        </w:trPr>
        <w:tc>
          <w:tcPr>
            <w:tcW w:w="510" w:type="dxa"/>
            <w:vMerge/>
            <w:vAlign w:val="center"/>
          </w:tcPr>
          <w:p w14:paraId="6F768DBE" w14:textId="77777777" w:rsidR="001B40F1" w:rsidRDefault="001B40F1">
            <w:pPr>
              <w:pStyle w:val="aff7"/>
            </w:pPr>
          </w:p>
        </w:tc>
        <w:tc>
          <w:tcPr>
            <w:tcW w:w="870" w:type="dxa"/>
            <w:vMerge/>
            <w:vAlign w:val="center"/>
          </w:tcPr>
          <w:p w14:paraId="3228AE8E" w14:textId="77777777" w:rsidR="001B40F1" w:rsidRDefault="001B40F1">
            <w:pPr>
              <w:pStyle w:val="aff7"/>
            </w:pPr>
          </w:p>
        </w:tc>
        <w:tc>
          <w:tcPr>
            <w:tcW w:w="1027" w:type="dxa"/>
            <w:vMerge/>
            <w:vAlign w:val="center"/>
          </w:tcPr>
          <w:p w14:paraId="5DBD533A" w14:textId="77777777" w:rsidR="001B40F1" w:rsidRDefault="001B40F1">
            <w:pPr>
              <w:pStyle w:val="aff7"/>
            </w:pPr>
          </w:p>
        </w:tc>
        <w:tc>
          <w:tcPr>
            <w:tcW w:w="1137" w:type="dxa"/>
            <w:vMerge/>
            <w:vAlign w:val="center"/>
          </w:tcPr>
          <w:p w14:paraId="432EC983" w14:textId="77777777" w:rsidR="001B40F1" w:rsidRDefault="001B40F1">
            <w:pPr>
              <w:pStyle w:val="aff7"/>
            </w:pPr>
          </w:p>
        </w:tc>
        <w:tc>
          <w:tcPr>
            <w:tcW w:w="664" w:type="dxa"/>
            <w:vMerge/>
            <w:vAlign w:val="center"/>
          </w:tcPr>
          <w:p w14:paraId="74F58093" w14:textId="77777777" w:rsidR="001B40F1" w:rsidRDefault="001B40F1">
            <w:pPr>
              <w:pStyle w:val="aff7"/>
            </w:pPr>
          </w:p>
        </w:tc>
        <w:tc>
          <w:tcPr>
            <w:tcW w:w="1135" w:type="dxa"/>
            <w:vMerge/>
            <w:vAlign w:val="center"/>
          </w:tcPr>
          <w:p w14:paraId="09528D61" w14:textId="77777777" w:rsidR="001B40F1" w:rsidRDefault="001B40F1">
            <w:pPr>
              <w:pStyle w:val="aff7"/>
            </w:pPr>
          </w:p>
        </w:tc>
        <w:tc>
          <w:tcPr>
            <w:tcW w:w="1270" w:type="dxa"/>
            <w:vMerge/>
            <w:vAlign w:val="center"/>
          </w:tcPr>
          <w:p w14:paraId="3F066D06" w14:textId="77777777" w:rsidR="001B40F1" w:rsidRDefault="001B40F1">
            <w:pPr>
              <w:pStyle w:val="aff7"/>
            </w:pPr>
          </w:p>
        </w:tc>
        <w:tc>
          <w:tcPr>
            <w:tcW w:w="567" w:type="dxa"/>
            <w:vMerge/>
            <w:vAlign w:val="center"/>
          </w:tcPr>
          <w:p w14:paraId="74914E27" w14:textId="77777777" w:rsidR="001B40F1" w:rsidRDefault="001B40F1">
            <w:pPr>
              <w:pStyle w:val="aff7"/>
            </w:pPr>
          </w:p>
        </w:tc>
        <w:tc>
          <w:tcPr>
            <w:tcW w:w="566" w:type="dxa"/>
            <w:vMerge/>
            <w:vAlign w:val="center"/>
          </w:tcPr>
          <w:p w14:paraId="0570193F" w14:textId="77777777" w:rsidR="001B40F1" w:rsidRDefault="001B40F1">
            <w:pPr>
              <w:pStyle w:val="aff7"/>
            </w:pPr>
          </w:p>
        </w:tc>
        <w:tc>
          <w:tcPr>
            <w:tcW w:w="584" w:type="dxa"/>
            <w:vMerge/>
            <w:vAlign w:val="center"/>
          </w:tcPr>
          <w:p w14:paraId="388528BB" w14:textId="77777777" w:rsidR="001B40F1" w:rsidRDefault="001B40F1">
            <w:pPr>
              <w:pStyle w:val="aff7"/>
            </w:pPr>
          </w:p>
        </w:tc>
        <w:tc>
          <w:tcPr>
            <w:tcW w:w="565" w:type="dxa"/>
            <w:vAlign w:val="center"/>
          </w:tcPr>
          <w:p w14:paraId="6778532A" w14:textId="77777777" w:rsidR="001B40F1" w:rsidRDefault="00AD15A1">
            <w:pPr>
              <w:pStyle w:val="aff7"/>
            </w:pPr>
            <w:r>
              <w:rPr>
                <w:rFonts w:hint="eastAsia"/>
              </w:rPr>
              <w:t>北</w:t>
            </w:r>
          </w:p>
        </w:tc>
        <w:tc>
          <w:tcPr>
            <w:tcW w:w="583" w:type="dxa"/>
            <w:vAlign w:val="center"/>
          </w:tcPr>
          <w:p w14:paraId="0E1B6C2B" w14:textId="77777777" w:rsidR="001B40F1" w:rsidRDefault="00AD15A1">
            <w:pPr>
              <w:pStyle w:val="aff7"/>
            </w:pPr>
            <w:r>
              <w:rPr>
                <w:rFonts w:hint="eastAsia"/>
              </w:rPr>
              <w:t>4</w:t>
            </w:r>
          </w:p>
        </w:tc>
        <w:tc>
          <w:tcPr>
            <w:tcW w:w="988" w:type="dxa"/>
            <w:vAlign w:val="bottom"/>
          </w:tcPr>
          <w:p w14:paraId="4D117567" w14:textId="77777777" w:rsidR="001B40F1" w:rsidRDefault="00AD15A1">
            <w:pPr>
              <w:pStyle w:val="aff7"/>
            </w:pPr>
            <w:r>
              <w:rPr>
                <w:rFonts w:hint="eastAsia"/>
              </w:rPr>
              <w:t>68</w:t>
            </w:r>
          </w:p>
        </w:tc>
        <w:tc>
          <w:tcPr>
            <w:tcW w:w="728" w:type="dxa"/>
            <w:vMerge/>
            <w:vAlign w:val="center"/>
          </w:tcPr>
          <w:p w14:paraId="31D1CAB5" w14:textId="77777777" w:rsidR="001B40F1" w:rsidRDefault="001B40F1">
            <w:pPr>
              <w:pStyle w:val="aff7"/>
            </w:pPr>
          </w:p>
        </w:tc>
        <w:tc>
          <w:tcPr>
            <w:tcW w:w="1134" w:type="dxa"/>
            <w:vMerge/>
            <w:vAlign w:val="center"/>
          </w:tcPr>
          <w:p w14:paraId="585A56DF" w14:textId="77777777" w:rsidR="001B40F1" w:rsidRDefault="001B40F1">
            <w:pPr>
              <w:pStyle w:val="aff7"/>
            </w:pPr>
          </w:p>
        </w:tc>
        <w:tc>
          <w:tcPr>
            <w:tcW w:w="968" w:type="dxa"/>
            <w:vAlign w:val="bottom"/>
          </w:tcPr>
          <w:p w14:paraId="1CC3900A" w14:textId="77777777" w:rsidR="001B40F1" w:rsidRDefault="00AD15A1">
            <w:pPr>
              <w:pStyle w:val="aff7"/>
            </w:pPr>
            <w:r>
              <w:rPr>
                <w:rFonts w:hint="eastAsia"/>
              </w:rPr>
              <w:t>48</w:t>
            </w:r>
          </w:p>
        </w:tc>
        <w:tc>
          <w:tcPr>
            <w:tcW w:w="878" w:type="dxa"/>
            <w:vAlign w:val="center"/>
          </w:tcPr>
          <w:p w14:paraId="1579A01C" w14:textId="77777777" w:rsidR="001B40F1" w:rsidRDefault="00AD15A1">
            <w:pPr>
              <w:pStyle w:val="aff7"/>
            </w:pPr>
            <w:r>
              <w:rPr>
                <w:rFonts w:hint="eastAsia"/>
              </w:rPr>
              <w:t>1m</w:t>
            </w:r>
          </w:p>
        </w:tc>
      </w:tr>
      <w:tr w:rsidR="001B40F1" w14:paraId="659A5A96" w14:textId="77777777">
        <w:trPr>
          <w:trHeight w:val="268"/>
          <w:jc w:val="center"/>
        </w:trPr>
        <w:tc>
          <w:tcPr>
            <w:tcW w:w="510" w:type="dxa"/>
            <w:vMerge w:val="restart"/>
            <w:vAlign w:val="center"/>
          </w:tcPr>
          <w:p w14:paraId="7A5E3D8B" w14:textId="77777777" w:rsidR="001B40F1" w:rsidRDefault="00AD15A1">
            <w:pPr>
              <w:pStyle w:val="aff7"/>
            </w:pPr>
            <w:r>
              <w:rPr>
                <w:rFonts w:hint="eastAsia"/>
              </w:rPr>
              <w:t>2</w:t>
            </w:r>
          </w:p>
        </w:tc>
        <w:tc>
          <w:tcPr>
            <w:tcW w:w="870" w:type="dxa"/>
            <w:vMerge w:val="restart"/>
            <w:vAlign w:val="center"/>
          </w:tcPr>
          <w:p w14:paraId="0C6BE99F" w14:textId="40C6C1BB" w:rsidR="001B40F1" w:rsidRDefault="00AD15A1">
            <w:pPr>
              <w:pStyle w:val="aff7"/>
            </w:pPr>
            <w:r>
              <w:rPr>
                <w:rFonts w:hint="eastAsia"/>
              </w:rPr>
              <w:t>A-1</w:t>
            </w:r>
            <w:r>
              <w:rPr>
                <w:rFonts w:hint="eastAsia"/>
              </w:rPr>
              <w:t>栋</w:t>
            </w:r>
            <w:r w:rsidR="000039C9">
              <w:rPr>
                <w:rFonts w:hint="eastAsia"/>
              </w:rPr>
              <w:t>2</w:t>
            </w:r>
            <w:r>
              <w:rPr>
                <w:rFonts w:hint="eastAsia"/>
              </w:rPr>
              <w:t>层</w:t>
            </w:r>
          </w:p>
        </w:tc>
        <w:tc>
          <w:tcPr>
            <w:tcW w:w="1027" w:type="dxa"/>
            <w:vMerge w:val="restart"/>
            <w:vAlign w:val="center"/>
          </w:tcPr>
          <w:p w14:paraId="22EE306F" w14:textId="77777777" w:rsidR="001B40F1" w:rsidRDefault="00AD15A1">
            <w:pPr>
              <w:pStyle w:val="aff7"/>
            </w:pPr>
            <w:r>
              <w:rPr>
                <w:rFonts w:hint="eastAsia"/>
              </w:rPr>
              <w:t>数控</w:t>
            </w:r>
          </w:p>
          <w:p w14:paraId="26C4EA97" w14:textId="77777777" w:rsidR="001B40F1" w:rsidRDefault="00AD15A1">
            <w:pPr>
              <w:pStyle w:val="aff7"/>
            </w:pPr>
            <w:r>
              <w:rPr>
                <w:rFonts w:hint="eastAsia"/>
              </w:rPr>
              <w:t>车床</w:t>
            </w:r>
          </w:p>
        </w:tc>
        <w:tc>
          <w:tcPr>
            <w:tcW w:w="1137" w:type="dxa"/>
            <w:vMerge w:val="restart"/>
            <w:vAlign w:val="center"/>
          </w:tcPr>
          <w:p w14:paraId="6B687BA5" w14:textId="77777777" w:rsidR="001B40F1" w:rsidRDefault="00AD15A1">
            <w:pPr>
              <w:pStyle w:val="aff7"/>
            </w:pPr>
            <w:r>
              <w:rPr>
                <w:rFonts w:hint="eastAsia"/>
              </w:rPr>
              <w:t>T-6-5</w:t>
            </w:r>
          </w:p>
        </w:tc>
        <w:tc>
          <w:tcPr>
            <w:tcW w:w="664" w:type="dxa"/>
            <w:vMerge w:val="restart"/>
            <w:vAlign w:val="center"/>
          </w:tcPr>
          <w:p w14:paraId="225C4C26" w14:textId="77777777" w:rsidR="001B40F1" w:rsidRDefault="00AD15A1">
            <w:pPr>
              <w:pStyle w:val="aff7"/>
            </w:pPr>
            <w:r>
              <w:rPr>
                <w:rFonts w:hint="eastAsia"/>
              </w:rPr>
              <w:t>60</w:t>
            </w:r>
          </w:p>
        </w:tc>
        <w:tc>
          <w:tcPr>
            <w:tcW w:w="1135" w:type="dxa"/>
            <w:vMerge w:val="restart"/>
            <w:vAlign w:val="center"/>
          </w:tcPr>
          <w:p w14:paraId="49E21429" w14:textId="77777777" w:rsidR="001B40F1" w:rsidRDefault="00AD15A1">
            <w:pPr>
              <w:pStyle w:val="aff7"/>
            </w:pPr>
            <w:r>
              <w:rPr>
                <w:rFonts w:hint="eastAsia"/>
              </w:rPr>
              <w:t>93*</w:t>
            </w:r>
          </w:p>
        </w:tc>
        <w:tc>
          <w:tcPr>
            <w:tcW w:w="1270" w:type="dxa"/>
            <w:vMerge w:val="restart"/>
            <w:vAlign w:val="center"/>
          </w:tcPr>
          <w:p w14:paraId="012C583E" w14:textId="77777777" w:rsidR="001B40F1" w:rsidRDefault="00AD15A1">
            <w:pPr>
              <w:pStyle w:val="aff7"/>
            </w:pPr>
            <w:r>
              <w:rPr>
                <w:rFonts w:hint="eastAsia"/>
                <w:color w:val="000000"/>
                <w:szCs w:val="21"/>
              </w:rPr>
              <w:t>基础减振、厂房隔声</w:t>
            </w:r>
          </w:p>
        </w:tc>
        <w:tc>
          <w:tcPr>
            <w:tcW w:w="567" w:type="dxa"/>
            <w:vMerge w:val="restart"/>
            <w:vAlign w:val="center"/>
          </w:tcPr>
          <w:p w14:paraId="1D41F2DB" w14:textId="77777777" w:rsidR="001B40F1" w:rsidRDefault="00AD15A1">
            <w:pPr>
              <w:pStyle w:val="aff7"/>
            </w:pPr>
            <w:r>
              <w:rPr>
                <w:rFonts w:hint="eastAsia"/>
              </w:rPr>
              <w:t>8</w:t>
            </w:r>
          </w:p>
        </w:tc>
        <w:tc>
          <w:tcPr>
            <w:tcW w:w="566" w:type="dxa"/>
            <w:vMerge w:val="restart"/>
            <w:vAlign w:val="center"/>
          </w:tcPr>
          <w:p w14:paraId="060E751C" w14:textId="77777777" w:rsidR="001B40F1" w:rsidRDefault="00AD15A1">
            <w:pPr>
              <w:pStyle w:val="aff7"/>
            </w:pPr>
            <w:r>
              <w:rPr>
                <w:rFonts w:hint="eastAsia"/>
              </w:rPr>
              <w:t>41</w:t>
            </w:r>
          </w:p>
        </w:tc>
        <w:tc>
          <w:tcPr>
            <w:tcW w:w="584" w:type="dxa"/>
            <w:vMerge w:val="restart"/>
            <w:vAlign w:val="center"/>
          </w:tcPr>
          <w:p w14:paraId="73AF5EF7" w14:textId="77777777" w:rsidR="001B40F1" w:rsidRDefault="00AD15A1">
            <w:pPr>
              <w:pStyle w:val="aff7"/>
            </w:pPr>
            <w:r>
              <w:rPr>
                <w:rFonts w:hint="eastAsia"/>
              </w:rPr>
              <w:t>7.7</w:t>
            </w:r>
          </w:p>
        </w:tc>
        <w:tc>
          <w:tcPr>
            <w:tcW w:w="565" w:type="dxa"/>
            <w:vAlign w:val="center"/>
          </w:tcPr>
          <w:p w14:paraId="29DB1D3C" w14:textId="77777777" w:rsidR="001B40F1" w:rsidRDefault="00AD15A1">
            <w:pPr>
              <w:pStyle w:val="aff7"/>
            </w:pPr>
            <w:r>
              <w:rPr>
                <w:rFonts w:hint="eastAsia"/>
              </w:rPr>
              <w:t>东</w:t>
            </w:r>
          </w:p>
        </w:tc>
        <w:tc>
          <w:tcPr>
            <w:tcW w:w="583" w:type="dxa"/>
            <w:vAlign w:val="center"/>
          </w:tcPr>
          <w:p w14:paraId="55FD4D74" w14:textId="77777777" w:rsidR="001B40F1" w:rsidRDefault="00AD15A1">
            <w:pPr>
              <w:pStyle w:val="aff7"/>
            </w:pPr>
            <w:r>
              <w:rPr>
                <w:rFonts w:hint="eastAsia"/>
              </w:rPr>
              <w:t>24</w:t>
            </w:r>
          </w:p>
        </w:tc>
        <w:tc>
          <w:tcPr>
            <w:tcW w:w="988" w:type="dxa"/>
            <w:vAlign w:val="bottom"/>
          </w:tcPr>
          <w:p w14:paraId="71913FFE" w14:textId="77777777" w:rsidR="001B40F1" w:rsidRDefault="00AD15A1">
            <w:pPr>
              <w:pStyle w:val="aff7"/>
            </w:pPr>
            <w:r>
              <w:rPr>
                <w:rFonts w:hint="eastAsia"/>
              </w:rPr>
              <w:t>65</w:t>
            </w:r>
          </w:p>
        </w:tc>
        <w:tc>
          <w:tcPr>
            <w:tcW w:w="728" w:type="dxa"/>
            <w:vMerge w:val="restart"/>
            <w:vAlign w:val="center"/>
          </w:tcPr>
          <w:p w14:paraId="6C50DFD8" w14:textId="77777777" w:rsidR="001B40F1" w:rsidRDefault="00AD15A1">
            <w:pPr>
              <w:pStyle w:val="aff7"/>
            </w:pPr>
            <w:r>
              <w:rPr>
                <w:rFonts w:cs="Times New Roman" w:hint="eastAsia"/>
                <w:color w:val="000000"/>
                <w:spacing w:val="6"/>
                <w:szCs w:val="21"/>
              </w:rPr>
              <w:t>8</w:t>
            </w:r>
            <w:r>
              <w:rPr>
                <w:rFonts w:cs="Times New Roman"/>
                <w:color w:val="000000"/>
                <w:spacing w:val="6"/>
                <w:szCs w:val="21"/>
              </w:rPr>
              <w:t>:</w:t>
            </w:r>
            <w:r>
              <w:rPr>
                <w:rFonts w:cs="Times New Roman" w:hint="eastAsia"/>
                <w:color w:val="000000"/>
                <w:spacing w:val="4"/>
                <w:szCs w:val="21"/>
              </w:rPr>
              <w:t>3</w:t>
            </w:r>
            <w:r>
              <w:rPr>
                <w:rFonts w:cs="Times New Roman"/>
                <w:color w:val="000000"/>
                <w:spacing w:val="3"/>
                <w:szCs w:val="21"/>
              </w:rPr>
              <w:t>0-</w:t>
            </w:r>
            <w:r>
              <w:rPr>
                <w:rFonts w:cs="Times New Roman" w:hint="eastAsia"/>
                <w:color w:val="000000"/>
                <w:spacing w:val="3"/>
                <w:szCs w:val="21"/>
              </w:rPr>
              <w:t>18</w:t>
            </w:r>
            <w:r>
              <w:rPr>
                <w:rFonts w:cs="Times New Roman"/>
                <w:color w:val="000000"/>
                <w:spacing w:val="3"/>
                <w:szCs w:val="21"/>
              </w:rPr>
              <w:t>:</w:t>
            </w:r>
            <w:r>
              <w:rPr>
                <w:rFonts w:cs="Times New Roman" w:hint="eastAsia"/>
                <w:color w:val="000000"/>
                <w:spacing w:val="3"/>
                <w:szCs w:val="21"/>
              </w:rPr>
              <w:t>00</w:t>
            </w:r>
          </w:p>
        </w:tc>
        <w:tc>
          <w:tcPr>
            <w:tcW w:w="1134" w:type="dxa"/>
            <w:vMerge w:val="restart"/>
            <w:vAlign w:val="center"/>
          </w:tcPr>
          <w:p w14:paraId="75A842F3" w14:textId="77777777" w:rsidR="001B40F1" w:rsidRDefault="00AD15A1">
            <w:pPr>
              <w:pStyle w:val="aff7"/>
            </w:pPr>
            <w:r>
              <w:rPr>
                <w:rFonts w:hint="eastAsia"/>
              </w:rPr>
              <w:t>20</w:t>
            </w:r>
          </w:p>
        </w:tc>
        <w:tc>
          <w:tcPr>
            <w:tcW w:w="968" w:type="dxa"/>
            <w:vAlign w:val="bottom"/>
          </w:tcPr>
          <w:p w14:paraId="531D4A41" w14:textId="77777777" w:rsidR="001B40F1" w:rsidRDefault="00AD15A1">
            <w:pPr>
              <w:pStyle w:val="aff7"/>
            </w:pPr>
            <w:r>
              <w:rPr>
                <w:rFonts w:hint="eastAsia"/>
              </w:rPr>
              <w:t>45</w:t>
            </w:r>
          </w:p>
        </w:tc>
        <w:tc>
          <w:tcPr>
            <w:tcW w:w="878" w:type="dxa"/>
            <w:vAlign w:val="center"/>
          </w:tcPr>
          <w:p w14:paraId="25B681B2" w14:textId="77777777" w:rsidR="001B40F1" w:rsidRDefault="00AD15A1">
            <w:pPr>
              <w:pStyle w:val="aff7"/>
            </w:pPr>
            <w:r>
              <w:rPr>
                <w:rFonts w:hint="eastAsia"/>
              </w:rPr>
              <w:t>1m</w:t>
            </w:r>
          </w:p>
        </w:tc>
      </w:tr>
      <w:tr w:rsidR="001B40F1" w14:paraId="1B48B959" w14:textId="77777777">
        <w:trPr>
          <w:trHeight w:val="268"/>
          <w:jc w:val="center"/>
        </w:trPr>
        <w:tc>
          <w:tcPr>
            <w:tcW w:w="510" w:type="dxa"/>
            <w:vMerge/>
            <w:vAlign w:val="center"/>
          </w:tcPr>
          <w:p w14:paraId="6D920CEC" w14:textId="77777777" w:rsidR="001B40F1" w:rsidRDefault="001B40F1">
            <w:pPr>
              <w:pStyle w:val="aff7"/>
            </w:pPr>
          </w:p>
        </w:tc>
        <w:tc>
          <w:tcPr>
            <w:tcW w:w="870" w:type="dxa"/>
            <w:vMerge/>
            <w:vAlign w:val="center"/>
          </w:tcPr>
          <w:p w14:paraId="1706B12C" w14:textId="77777777" w:rsidR="001B40F1" w:rsidRDefault="001B40F1">
            <w:pPr>
              <w:pStyle w:val="aff7"/>
            </w:pPr>
          </w:p>
        </w:tc>
        <w:tc>
          <w:tcPr>
            <w:tcW w:w="1027" w:type="dxa"/>
            <w:vMerge/>
            <w:vAlign w:val="center"/>
          </w:tcPr>
          <w:p w14:paraId="76C7AD23" w14:textId="77777777" w:rsidR="001B40F1" w:rsidRDefault="001B40F1">
            <w:pPr>
              <w:pStyle w:val="aff7"/>
            </w:pPr>
          </w:p>
        </w:tc>
        <w:tc>
          <w:tcPr>
            <w:tcW w:w="1137" w:type="dxa"/>
            <w:vMerge/>
            <w:vAlign w:val="center"/>
          </w:tcPr>
          <w:p w14:paraId="654A14D8" w14:textId="77777777" w:rsidR="001B40F1" w:rsidRDefault="001B40F1">
            <w:pPr>
              <w:pStyle w:val="aff7"/>
            </w:pPr>
          </w:p>
        </w:tc>
        <w:tc>
          <w:tcPr>
            <w:tcW w:w="664" w:type="dxa"/>
            <w:vMerge/>
            <w:vAlign w:val="center"/>
          </w:tcPr>
          <w:p w14:paraId="660E897E" w14:textId="77777777" w:rsidR="001B40F1" w:rsidRDefault="001B40F1">
            <w:pPr>
              <w:pStyle w:val="aff7"/>
            </w:pPr>
          </w:p>
        </w:tc>
        <w:tc>
          <w:tcPr>
            <w:tcW w:w="1135" w:type="dxa"/>
            <w:vMerge/>
            <w:vAlign w:val="center"/>
          </w:tcPr>
          <w:p w14:paraId="56BD9D9C" w14:textId="77777777" w:rsidR="001B40F1" w:rsidRDefault="001B40F1">
            <w:pPr>
              <w:pStyle w:val="aff7"/>
            </w:pPr>
          </w:p>
        </w:tc>
        <w:tc>
          <w:tcPr>
            <w:tcW w:w="1270" w:type="dxa"/>
            <w:vMerge/>
            <w:vAlign w:val="center"/>
          </w:tcPr>
          <w:p w14:paraId="435446A8" w14:textId="77777777" w:rsidR="001B40F1" w:rsidRDefault="001B40F1">
            <w:pPr>
              <w:pStyle w:val="aff7"/>
            </w:pPr>
          </w:p>
        </w:tc>
        <w:tc>
          <w:tcPr>
            <w:tcW w:w="567" w:type="dxa"/>
            <w:vMerge/>
            <w:vAlign w:val="center"/>
          </w:tcPr>
          <w:p w14:paraId="132784D5" w14:textId="77777777" w:rsidR="001B40F1" w:rsidRDefault="001B40F1">
            <w:pPr>
              <w:pStyle w:val="aff7"/>
            </w:pPr>
          </w:p>
        </w:tc>
        <w:tc>
          <w:tcPr>
            <w:tcW w:w="566" w:type="dxa"/>
            <w:vMerge/>
            <w:vAlign w:val="center"/>
          </w:tcPr>
          <w:p w14:paraId="6E1FA522" w14:textId="77777777" w:rsidR="001B40F1" w:rsidRDefault="001B40F1">
            <w:pPr>
              <w:pStyle w:val="aff7"/>
            </w:pPr>
          </w:p>
        </w:tc>
        <w:tc>
          <w:tcPr>
            <w:tcW w:w="584" w:type="dxa"/>
            <w:vMerge/>
            <w:vAlign w:val="center"/>
          </w:tcPr>
          <w:p w14:paraId="4F0F0DAD" w14:textId="77777777" w:rsidR="001B40F1" w:rsidRDefault="001B40F1">
            <w:pPr>
              <w:pStyle w:val="aff7"/>
            </w:pPr>
          </w:p>
        </w:tc>
        <w:tc>
          <w:tcPr>
            <w:tcW w:w="565" w:type="dxa"/>
            <w:vAlign w:val="center"/>
          </w:tcPr>
          <w:p w14:paraId="0F8C774C" w14:textId="77777777" w:rsidR="001B40F1" w:rsidRDefault="00AD15A1">
            <w:pPr>
              <w:pStyle w:val="aff7"/>
            </w:pPr>
            <w:r>
              <w:rPr>
                <w:rFonts w:hint="eastAsia"/>
              </w:rPr>
              <w:t>南</w:t>
            </w:r>
          </w:p>
        </w:tc>
        <w:tc>
          <w:tcPr>
            <w:tcW w:w="583" w:type="dxa"/>
            <w:vAlign w:val="center"/>
          </w:tcPr>
          <w:p w14:paraId="1AC96319" w14:textId="77777777" w:rsidR="001B40F1" w:rsidRDefault="00AD15A1">
            <w:pPr>
              <w:pStyle w:val="aff7"/>
            </w:pPr>
            <w:r>
              <w:rPr>
                <w:rFonts w:hint="eastAsia"/>
              </w:rPr>
              <w:t>41</w:t>
            </w:r>
          </w:p>
        </w:tc>
        <w:tc>
          <w:tcPr>
            <w:tcW w:w="988" w:type="dxa"/>
            <w:vAlign w:val="bottom"/>
          </w:tcPr>
          <w:p w14:paraId="3AEB6A4F" w14:textId="77777777" w:rsidR="001B40F1" w:rsidRDefault="00AD15A1">
            <w:pPr>
              <w:pStyle w:val="aff7"/>
            </w:pPr>
            <w:r>
              <w:rPr>
                <w:rFonts w:hint="eastAsia"/>
              </w:rPr>
              <w:t>61</w:t>
            </w:r>
          </w:p>
        </w:tc>
        <w:tc>
          <w:tcPr>
            <w:tcW w:w="728" w:type="dxa"/>
            <w:vMerge/>
            <w:vAlign w:val="center"/>
          </w:tcPr>
          <w:p w14:paraId="745A2353" w14:textId="77777777" w:rsidR="001B40F1" w:rsidRDefault="001B40F1">
            <w:pPr>
              <w:pStyle w:val="aff7"/>
            </w:pPr>
          </w:p>
        </w:tc>
        <w:tc>
          <w:tcPr>
            <w:tcW w:w="1134" w:type="dxa"/>
            <w:vMerge/>
            <w:vAlign w:val="center"/>
          </w:tcPr>
          <w:p w14:paraId="410A240F" w14:textId="77777777" w:rsidR="001B40F1" w:rsidRDefault="001B40F1">
            <w:pPr>
              <w:pStyle w:val="aff7"/>
            </w:pPr>
          </w:p>
        </w:tc>
        <w:tc>
          <w:tcPr>
            <w:tcW w:w="968" w:type="dxa"/>
            <w:vAlign w:val="bottom"/>
          </w:tcPr>
          <w:p w14:paraId="3D16257F" w14:textId="77777777" w:rsidR="001B40F1" w:rsidRDefault="00AD15A1">
            <w:pPr>
              <w:pStyle w:val="aff7"/>
            </w:pPr>
            <w:r>
              <w:rPr>
                <w:rFonts w:hint="eastAsia"/>
              </w:rPr>
              <w:t>41</w:t>
            </w:r>
          </w:p>
        </w:tc>
        <w:tc>
          <w:tcPr>
            <w:tcW w:w="878" w:type="dxa"/>
            <w:vAlign w:val="center"/>
          </w:tcPr>
          <w:p w14:paraId="15A94F02" w14:textId="77777777" w:rsidR="001B40F1" w:rsidRDefault="00AD15A1">
            <w:pPr>
              <w:pStyle w:val="aff7"/>
            </w:pPr>
            <w:r>
              <w:rPr>
                <w:rFonts w:hint="eastAsia"/>
              </w:rPr>
              <w:t>1m</w:t>
            </w:r>
          </w:p>
        </w:tc>
      </w:tr>
      <w:tr w:rsidR="001B40F1" w14:paraId="4D5ADC85" w14:textId="77777777">
        <w:trPr>
          <w:trHeight w:val="268"/>
          <w:jc w:val="center"/>
        </w:trPr>
        <w:tc>
          <w:tcPr>
            <w:tcW w:w="510" w:type="dxa"/>
            <w:vMerge/>
            <w:vAlign w:val="center"/>
          </w:tcPr>
          <w:p w14:paraId="4FFB58F5" w14:textId="77777777" w:rsidR="001B40F1" w:rsidRDefault="001B40F1">
            <w:pPr>
              <w:pStyle w:val="aff7"/>
            </w:pPr>
          </w:p>
        </w:tc>
        <w:tc>
          <w:tcPr>
            <w:tcW w:w="870" w:type="dxa"/>
            <w:vMerge/>
            <w:vAlign w:val="center"/>
          </w:tcPr>
          <w:p w14:paraId="78908FBC" w14:textId="77777777" w:rsidR="001B40F1" w:rsidRDefault="001B40F1">
            <w:pPr>
              <w:pStyle w:val="aff7"/>
            </w:pPr>
          </w:p>
        </w:tc>
        <w:tc>
          <w:tcPr>
            <w:tcW w:w="1027" w:type="dxa"/>
            <w:vMerge/>
            <w:vAlign w:val="center"/>
          </w:tcPr>
          <w:p w14:paraId="5CE70C3E" w14:textId="77777777" w:rsidR="001B40F1" w:rsidRDefault="001B40F1">
            <w:pPr>
              <w:pStyle w:val="aff7"/>
            </w:pPr>
          </w:p>
        </w:tc>
        <w:tc>
          <w:tcPr>
            <w:tcW w:w="1137" w:type="dxa"/>
            <w:vMerge/>
            <w:vAlign w:val="center"/>
          </w:tcPr>
          <w:p w14:paraId="26CD848F" w14:textId="77777777" w:rsidR="001B40F1" w:rsidRDefault="001B40F1">
            <w:pPr>
              <w:pStyle w:val="aff7"/>
            </w:pPr>
          </w:p>
        </w:tc>
        <w:tc>
          <w:tcPr>
            <w:tcW w:w="664" w:type="dxa"/>
            <w:vMerge/>
            <w:vAlign w:val="center"/>
          </w:tcPr>
          <w:p w14:paraId="35633A37" w14:textId="77777777" w:rsidR="001B40F1" w:rsidRDefault="001B40F1">
            <w:pPr>
              <w:pStyle w:val="aff7"/>
            </w:pPr>
          </w:p>
        </w:tc>
        <w:tc>
          <w:tcPr>
            <w:tcW w:w="1135" w:type="dxa"/>
            <w:vMerge/>
            <w:vAlign w:val="center"/>
          </w:tcPr>
          <w:p w14:paraId="3ABD28C5" w14:textId="77777777" w:rsidR="001B40F1" w:rsidRDefault="001B40F1">
            <w:pPr>
              <w:pStyle w:val="aff7"/>
            </w:pPr>
          </w:p>
        </w:tc>
        <w:tc>
          <w:tcPr>
            <w:tcW w:w="1270" w:type="dxa"/>
            <w:vMerge/>
            <w:vAlign w:val="center"/>
          </w:tcPr>
          <w:p w14:paraId="05D1F0C6" w14:textId="77777777" w:rsidR="001B40F1" w:rsidRDefault="001B40F1">
            <w:pPr>
              <w:pStyle w:val="aff7"/>
            </w:pPr>
          </w:p>
        </w:tc>
        <w:tc>
          <w:tcPr>
            <w:tcW w:w="567" w:type="dxa"/>
            <w:vMerge/>
            <w:vAlign w:val="center"/>
          </w:tcPr>
          <w:p w14:paraId="620EA249" w14:textId="77777777" w:rsidR="001B40F1" w:rsidRDefault="001B40F1">
            <w:pPr>
              <w:pStyle w:val="aff7"/>
            </w:pPr>
          </w:p>
        </w:tc>
        <w:tc>
          <w:tcPr>
            <w:tcW w:w="566" w:type="dxa"/>
            <w:vMerge/>
            <w:vAlign w:val="center"/>
          </w:tcPr>
          <w:p w14:paraId="6674B9DC" w14:textId="77777777" w:rsidR="001B40F1" w:rsidRDefault="001B40F1">
            <w:pPr>
              <w:pStyle w:val="aff7"/>
            </w:pPr>
          </w:p>
        </w:tc>
        <w:tc>
          <w:tcPr>
            <w:tcW w:w="584" w:type="dxa"/>
            <w:vMerge/>
            <w:vAlign w:val="center"/>
          </w:tcPr>
          <w:p w14:paraId="270B29FB" w14:textId="77777777" w:rsidR="001B40F1" w:rsidRDefault="001B40F1">
            <w:pPr>
              <w:pStyle w:val="aff7"/>
            </w:pPr>
          </w:p>
        </w:tc>
        <w:tc>
          <w:tcPr>
            <w:tcW w:w="565" w:type="dxa"/>
            <w:vAlign w:val="center"/>
          </w:tcPr>
          <w:p w14:paraId="72563BBA" w14:textId="77777777" w:rsidR="001B40F1" w:rsidRDefault="00AD15A1">
            <w:pPr>
              <w:pStyle w:val="aff7"/>
            </w:pPr>
            <w:r>
              <w:rPr>
                <w:rFonts w:hint="eastAsia"/>
              </w:rPr>
              <w:t>西</w:t>
            </w:r>
          </w:p>
        </w:tc>
        <w:tc>
          <w:tcPr>
            <w:tcW w:w="583" w:type="dxa"/>
            <w:vAlign w:val="center"/>
          </w:tcPr>
          <w:p w14:paraId="713E3B97" w14:textId="77777777" w:rsidR="001B40F1" w:rsidRDefault="00AD15A1">
            <w:pPr>
              <w:pStyle w:val="aff7"/>
            </w:pPr>
            <w:r>
              <w:rPr>
                <w:rFonts w:hint="eastAsia"/>
              </w:rPr>
              <w:t>52</w:t>
            </w:r>
          </w:p>
        </w:tc>
        <w:tc>
          <w:tcPr>
            <w:tcW w:w="988" w:type="dxa"/>
            <w:vAlign w:val="bottom"/>
          </w:tcPr>
          <w:p w14:paraId="7B80F4C8" w14:textId="77777777" w:rsidR="001B40F1" w:rsidRDefault="00AD15A1">
            <w:pPr>
              <w:pStyle w:val="aff7"/>
            </w:pPr>
            <w:r>
              <w:rPr>
                <w:rFonts w:hint="eastAsia"/>
              </w:rPr>
              <w:t>59</w:t>
            </w:r>
          </w:p>
        </w:tc>
        <w:tc>
          <w:tcPr>
            <w:tcW w:w="728" w:type="dxa"/>
            <w:vMerge/>
            <w:vAlign w:val="center"/>
          </w:tcPr>
          <w:p w14:paraId="1D3B9046" w14:textId="77777777" w:rsidR="001B40F1" w:rsidRDefault="001B40F1">
            <w:pPr>
              <w:pStyle w:val="aff7"/>
            </w:pPr>
          </w:p>
        </w:tc>
        <w:tc>
          <w:tcPr>
            <w:tcW w:w="1134" w:type="dxa"/>
            <w:vMerge/>
            <w:vAlign w:val="center"/>
          </w:tcPr>
          <w:p w14:paraId="111A8B66" w14:textId="77777777" w:rsidR="001B40F1" w:rsidRDefault="001B40F1">
            <w:pPr>
              <w:pStyle w:val="aff7"/>
            </w:pPr>
          </w:p>
        </w:tc>
        <w:tc>
          <w:tcPr>
            <w:tcW w:w="968" w:type="dxa"/>
            <w:vAlign w:val="bottom"/>
          </w:tcPr>
          <w:p w14:paraId="426283D9" w14:textId="77777777" w:rsidR="001B40F1" w:rsidRDefault="00AD15A1">
            <w:pPr>
              <w:pStyle w:val="aff7"/>
            </w:pPr>
            <w:r>
              <w:rPr>
                <w:rFonts w:hint="eastAsia"/>
              </w:rPr>
              <w:t>39</w:t>
            </w:r>
          </w:p>
        </w:tc>
        <w:tc>
          <w:tcPr>
            <w:tcW w:w="878" w:type="dxa"/>
            <w:vAlign w:val="center"/>
          </w:tcPr>
          <w:p w14:paraId="5868F3B9" w14:textId="77777777" w:rsidR="001B40F1" w:rsidRDefault="00AD15A1">
            <w:pPr>
              <w:pStyle w:val="aff7"/>
            </w:pPr>
            <w:r>
              <w:rPr>
                <w:rFonts w:hint="eastAsia"/>
              </w:rPr>
              <w:t>1m</w:t>
            </w:r>
          </w:p>
        </w:tc>
      </w:tr>
      <w:tr w:rsidR="001B40F1" w14:paraId="0A88CE87" w14:textId="77777777">
        <w:trPr>
          <w:trHeight w:val="70"/>
          <w:jc w:val="center"/>
        </w:trPr>
        <w:tc>
          <w:tcPr>
            <w:tcW w:w="510" w:type="dxa"/>
            <w:vMerge/>
            <w:vAlign w:val="center"/>
          </w:tcPr>
          <w:p w14:paraId="31CAABC4" w14:textId="77777777" w:rsidR="001B40F1" w:rsidRDefault="001B40F1">
            <w:pPr>
              <w:pStyle w:val="aff7"/>
            </w:pPr>
          </w:p>
        </w:tc>
        <w:tc>
          <w:tcPr>
            <w:tcW w:w="870" w:type="dxa"/>
            <w:vMerge/>
            <w:vAlign w:val="center"/>
          </w:tcPr>
          <w:p w14:paraId="472C42B0" w14:textId="77777777" w:rsidR="001B40F1" w:rsidRDefault="001B40F1">
            <w:pPr>
              <w:pStyle w:val="aff7"/>
            </w:pPr>
          </w:p>
        </w:tc>
        <w:tc>
          <w:tcPr>
            <w:tcW w:w="1027" w:type="dxa"/>
            <w:vMerge/>
            <w:vAlign w:val="center"/>
          </w:tcPr>
          <w:p w14:paraId="08073488" w14:textId="77777777" w:rsidR="001B40F1" w:rsidRDefault="001B40F1">
            <w:pPr>
              <w:pStyle w:val="aff7"/>
            </w:pPr>
          </w:p>
        </w:tc>
        <w:tc>
          <w:tcPr>
            <w:tcW w:w="1137" w:type="dxa"/>
            <w:vMerge/>
            <w:vAlign w:val="center"/>
          </w:tcPr>
          <w:p w14:paraId="1776E9AD" w14:textId="77777777" w:rsidR="001B40F1" w:rsidRDefault="001B40F1">
            <w:pPr>
              <w:pStyle w:val="aff7"/>
            </w:pPr>
          </w:p>
        </w:tc>
        <w:tc>
          <w:tcPr>
            <w:tcW w:w="664" w:type="dxa"/>
            <w:vMerge/>
            <w:vAlign w:val="center"/>
          </w:tcPr>
          <w:p w14:paraId="47EF4207" w14:textId="77777777" w:rsidR="001B40F1" w:rsidRDefault="001B40F1">
            <w:pPr>
              <w:pStyle w:val="aff7"/>
            </w:pPr>
          </w:p>
        </w:tc>
        <w:tc>
          <w:tcPr>
            <w:tcW w:w="1135" w:type="dxa"/>
            <w:vMerge/>
            <w:vAlign w:val="center"/>
          </w:tcPr>
          <w:p w14:paraId="40C4D884" w14:textId="77777777" w:rsidR="001B40F1" w:rsidRDefault="001B40F1">
            <w:pPr>
              <w:pStyle w:val="aff7"/>
            </w:pPr>
          </w:p>
        </w:tc>
        <w:tc>
          <w:tcPr>
            <w:tcW w:w="1270" w:type="dxa"/>
            <w:vMerge/>
            <w:vAlign w:val="center"/>
          </w:tcPr>
          <w:p w14:paraId="5AB30EDA" w14:textId="77777777" w:rsidR="001B40F1" w:rsidRDefault="001B40F1">
            <w:pPr>
              <w:pStyle w:val="aff7"/>
            </w:pPr>
          </w:p>
        </w:tc>
        <w:tc>
          <w:tcPr>
            <w:tcW w:w="567" w:type="dxa"/>
            <w:vMerge/>
            <w:vAlign w:val="center"/>
          </w:tcPr>
          <w:p w14:paraId="224DA54D" w14:textId="77777777" w:rsidR="001B40F1" w:rsidRDefault="001B40F1">
            <w:pPr>
              <w:pStyle w:val="aff7"/>
            </w:pPr>
          </w:p>
        </w:tc>
        <w:tc>
          <w:tcPr>
            <w:tcW w:w="566" w:type="dxa"/>
            <w:vMerge/>
            <w:vAlign w:val="center"/>
          </w:tcPr>
          <w:p w14:paraId="17CB483A" w14:textId="77777777" w:rsidR="001B40F1" w:rsidRDefault="001B40F1">
            <w:pPr>
              <w:pStyle w:val="aff7"/>
            </w:pPr>
          </w:p>
        </w:tc>
        <w:tc>
          <w:tcPr>
            <w:tcW w:w="584" w:type="dxa"/>
            <w:vMerge/>
            <w:vAlign w:val="center"/>
          </w:tcPr>
          <w:p w14:paraId="6C9E96F5" w14:textId="77777777" w:rsidR="001B40F1" w:rsidRDefault="001B40F1">
            <w:pPr>
              <w:pStyle w:val="aff7"/>
            </w:pPr>
          </w:p>
        </w:tc>
        <w:tc>
          <w:tcPr>
            <w:tcW w:w="565" w:type="dxa"/>
            <w:vAlign w:val="center"/>
          </w:tcPr>
          <w:p w14:paraId="1B12368F" w14:textId="77777777" w:rsidR="001B40F1" w:rsidRDefault="00AD15A1">
            <w:pPr>
              <w:pStyle w:val="aff7"/>
            </w:pPr>
            <w:r>
              <w:rPr>
                <w:rFonts w:hint="eastAsia"/>
              </w:rPr>
              <w:t>北</w:t>
            </w:r>
          </w:p>
        </w:tc>
        <w:tc>
          <w:tcPr>
            <w:tcW w:w="583" w:type="dxa"/>
            <w:vAlign w:val="center"/>
          </w:tcPr>
          <w:p w14:paraId="24C3C1AD" w14:textId="77777777" w:rsidR="001B40F1" w:rsidRDefault="00AD15A1">
            <w:pPr>
              <w:pStyle w:val="aff7"/>
            </w:pPr>
            <w:r>
              <w:rPr>
                <w:rFonts w:hint="eastAsia"/>
              </w:rPr>
              <w:t>14</w:t>
            </w:r>
          </w:p>
        </w:tc>
        <w:tc>
          <w:tcPr>
            <w:tcW w:w="988" w:type="dxa"/>
            <w:vAlign w:val="bottom"/>
          </w:tcPr>
          <w:p w14:paraId="04E9C665" w14:textId="77777777" w:rsidR="001B40F1" w:rsidRDefault="00AD15A1">
            <w:pPr>
              <w:pStyle w:val="aff7"/>
            </w:pPr>
            <w:r>
              <w:rPr>
                <w:rFonts w:hint="eastAsia"/>
              </w:rPr>
              <w:t>70</w:t>
            </w:r>
          </w:p>
        </w:tc>
        <w:tc>
          <w:tcPr>
            <w:tcW w:w="728" w:type="dxa"/>
            <w:vMerge/>
            <w:vAlign w:val="center"/>
          </w:tcPr>
          <w:p w14:paraId="176CBB2E" w14:textId="77777777" w:rsidR="001B40F1" w:rsidRDefault="001B40F1">
            <w:pPr>
              <w:pStyle w:val="aff7"/>
            </w:pPr>
          </w:p>
        </w:tc>
        <w:tc>
          <w:tcPr>
            <w:tcW w:w="1134" w:type="dxa"/>
            <w:vMerge/>
            <w:vAlign w:val="center"/>
          </w:tcPr>
          <w:p w14:paraId="415586D0" w14:textId="77777777" w:rsidR="001B40F1" w:rsidRDefault="001B40F1">
            <w:pPr>
              <w:pStyle w:val="aff7"/>
            </w:pPr>
          </w:p>
        </w:tc>
        <w:tc>
          <w:tcPr>
            <w:tcW w:w="968" w:type="dxa"/>
            <w:vAlign w:val="bottom"/>
          </w:tcPr>
          <w:p w14:paraId="0921AEC2" w14:textId="77777777" w:rsidR="001B40F1" w:rsidRDefault="00AD15A1">
            <w:pPr>
              <w:pStyle w:val="aff7"/>
            </w:pPr>
            <w:r>
              <w:rPr>
                <w:rFonts w:hint="eastAsia"/>
              </w:rPr>
              <w:t>50</w:t>
            </w:r>
          </w:p>
        </w:tc>
        <w:tc>
          <w:tcPr>
            <w:tcW w:w="878" w:type="dxa"/>
            <w:vAlign w:val="center"/>
          </w:tcPr>
          <w:p w14:paraId="6C3A101B" w14:textId="77777777" w:rsidR="001B40F1" w:rsidRDefault="00AD15A1">
            <w:pPr>
              <w:pStyle w:val="aff7"/>
            </w:pPr>
            <w:r>
              <w:rPr>
                <w:rFonts w:hint="eastAsia"/>
              </w:rPr>
              <w:t>1m</w:t>
            </w:r>
          </w:p>
        </w:tc>
      </w:tr>
    </w:tbl>
    <w:p w14:paraId="3D67C81E" w14:textId="77777777" w:rsidR="001B40F1" w:rsidRDefault="001B40F1">
      <w:pPr>
        <w:pStyle w:val="aff5"/>
        <w:ind w:firstLineChars="0" w:firstLine="0"/>
        <w:sectPr w:rsidR="001B40F1">
          <w:pgSz w:w="16838" w:h="11906" w:orient="landscape"/>
          <w:pgMar w:top="1800" w:right="1440" w:bottom="1800" w:left="1440" w:header="851" w:footer="992" w:gutter="0"/>
          <w:cols w:space="425"/>
          <w:docGrid w:type="lines" w:linePitch="312"/>
        </w:sectPr>
      </w:pPr>
    </w:p>
    <w:tbl>
      <w:tblPr>
        <w:tblStyle w:val="aff"/>
        <w:tblW w:w="14174" w:type="dxa"/>
        <w:jc w:val="center"/>
        <w:tblLayout w:type="fixed"/>
        <w:tblLook w:val="04A0" w:firstRow="1" w:lastRow="0" w:firstColumn="1" w:lastColumn="0" w:noHBand="0" w:noVBand="1"/>
      </w:tblPr>
      <w:tblGrid>
        <w:gridCol w:w="509"/>
        <w:gridCol w:w="872"/>
        <w:gridCol w:w="1029"/>
        <w:gridCol w:w="1136"/>
        <w:gridCol w:w="666"/>
        <w:gridCol w:w="1135"/>
        <w:gridCol w:w="1271"/>
        <w:gridCol w:w="567"/>
        <w:gridCol w:w="566"/>
        <w:gridCol w:w="584"/>
        <w:gridCol w:w="565"/>
        <w:gridCol w:w="583"/>
        <w:gridCol w:w="987"/>
        <w:gridCol w:w="724"/>
        <w:gridCol w:w="1134"/>
        <w:gridCol w:w="850"/>
        <w:gridCol w:w="996"/>
      </w:tblGrid>
      <w:tr w:rsidR="001B40F1" w14:paraId="7B5C4FFD" w14:textId="77777777">
        <w:trPr>
          <w:trHeight w:val="97"/>
          <w:jc w:val="center"/>
        </w:trPr>
        <w:tc>
          <w:tcPr>
            <w:tcW w:w="509" w:type="dxa"/>
            <w:vMerge w:val="restart"/>
            <w:vAlign w:val="center"/>
          </w:tcPr>
          <w:p w14:paraId="5174EDC8" w14:textId="77777777" w:rsidR="001B40F1" w:rsidRDefault="00AD15A1">
            <w:pPr>
              <w:pStyle w:val="aff7"/>
              <w:rPr>
                <w:b/>
                <w:bCs/>
              </w:rPr>
            </w:pPr>
            <w:r>
              <w:rPr>
                <w:rFonts w:hint="eastAsia"/>
                <w:b/>
                <w:bCs/>
              </w:rPr>
              <w:lastRenderedPageBreak/>
              <w:t>序号</w:t>
            </w:r>
          </w:p>
        </w:tc>
        <w:tc>
          <w:tcPr>
            <w:tcW w:w="872" w:type="dxa"/>
            <w:vMerge w:val="restart"/>
            <w:vAlign w:val="center"/>
          </w:tcPr>
          <w:p w14:paraId="0DD2E50E" w14:textId="77777777" w:rsidR="001B40F1" w:rsidRDefault="00AD15A1">
            <w:pPr>
              <w:pStyle w:val="aff7"/>
              <w:rPr>
                <w:b/>
                <w:bCs/>
              </w:rPr>
            </w:pPr>
            <w:r>
              <w:rPr>
                <w:rFonts w:hint="eastAsia"/>
                <w:b/>
                <w:bCs/>
              </w:rPr>
              <w:t>建筑物名称</w:t>
            </w:r>
          </w:p>
        </w:tc>
        <w:tc>
          <w:tcPr>
            <w:tcW w:w="1029" w:type="dxa"/>
            <w:vMerge w:val="restart"/>
            <w:vAlign w:val="center"/>
          </w:tcPr>
          <w:p w14:paraId="6EAA03EE" w14:textId="77777777" w:rsidR="001B40F1" w:rsidRDefault="00AD15A1">
            <w:pPr>
              <w:pStyle w:val="aff7"/>
              <w:rPr>
                <w:b/>
                <w:bCs/>
              </w:rPr>
            </w:pPr>
            <w:r>
              <w:rPr>
                <w:rFonts w:hint="eastAsia"/>
                <w:b/>
                <w:bCs/>
              </w:rPr>
              <w:t>声源</w:t>
            </w:r>
          </w:p>
          <w:p w14:paraId="0B65A3FF" w14:textId="77777777" w:rsidR="001B40F1" w:rsidRDefault="00AD15A1">
            <w:pPr>
              <w:pStyle w:val="aff7"/>
              <w:rPr>
                <w:b/>
                <w:bCs/>
              </w:rPr>
            </w:pPr>
            <w:r>
              <w:rPr>
                <w:rFonts w:hint="eastAsia"/>
                <w:b/>
                <w:bCs/>
              </w:rPr>
              <w:t>名称</w:t>
            </w:r>
          </w:p>
        </w:tc>
        <w:tc>
          <w:tcPr>
            <w:tcW w:w="1136" w:type="dxa"/>
            <w:vMerge w:val="restart"/>
            <w:vAlign w:val="center"/>
          </w:tcPr>
          <w:p w14:paraId="55511BB7" w14:textId="77777777" w:rsidR="001B40F1" w:rsidRDefault="00AD15A1">
            <w:pPr>
              <w:pStyle w:val="aff7"/>
              <w:rPr>
                <w:b/>
                <w:bCs/>
              </w:rPr>
            </w:pPr>
            <w:r>
              <w:rPr>
                <w:rFonts w:hint="eastAsia"/>
                <w:b/>
                <w:bCs/>
              </w:rPr>
              <w:t>型号</w:t>
            </w:r>
          </w:p>
        </w:tc>
        <w:tc>
          <w:tcPr>
            <w:tcW w:w="666" w:type="dxa"/>
            <w:vMerge w:val="restart"/>
            <w:vAlign w:val="center"/>
          </w:tcPr>
          <w:p w14:paraId="23A13085" w14:textId="77777777" w:rsidR="001B40F1" w:rsidRDefault="00AD15A1">
            <w:pPr>
              <w:pStyle w:val="aff7"/>
              <w:rPr>
                <w:b/>
                <w:bCs/>
              </w:rPr>
            </w:pPr>
            <w:r>
              <w:rPr>
                <w:rFonts w:hint="eastAsia"/>
                <w:b/>
                <w:bCs/>
              </w:rPr>
              <w:t>数量</w:t>
            </w:r>
          </w:p>
        </w:tc>
        <w:tc>
          <w:tcPr>
            <w:tcW w:w="1135" w:type="dxa"/>
            <w:vAlign w:val="center"/>
          </w:tcPr>
          <w:p w14:paraId="79CF2D83" w14:textId="77777777" w:rsidR="001B40F1" w:rsidRDefault="00AD15A1">
            <w:pPr>
              <w:pStyle w:val="aff7"/>
              <w:rPr>
                <w:b/>
                <w:bCs/>
              </w:rPr>
            </w:pPr>
            <w:r>
              <w:rPr>
                <w:rFonts w:hint="eastAsia"/>
                <w:b/>
                <w:bCs/>
              </w:rPr>
              <w:t>声源源强</w:t>
            </w:r>
          </w:p>
        </w:tc>
        <w:tc>
          <w:tcPr>
            <w:tcW w:w="1271" w:type="dxa"/>
            <w:vMerge w:val="restart"/>
            <w:vAlign w:val="center"/>
          </w:tcPr>
          <w:p w14:paraId="1C11FA92" w14:textId="77777777" w:rsidR="001B40F1" w:rsidRDefault="00AD15A1">
            <w:pPr>
              <w:pStyle w:val="aff7"/>
              <w:rPr>
                <w:b/>
                <w:bCs/>
              </w:rPr>
            </w:pPr>
            <w:r>
              <w:rPr>
                <w:rFonts w:hint="eastAsia"/>
                <w:b/>
                <w:bCs/>
              </w:rPr>
              <w:t>声源控</w:t>
            </w:r>
            <w:r>
              <w:rPr>
                <w:rFonts w:hint="eastAsia"/>
                <w:b/>
                <w:bCs/>
              </w:rPr>
              <w:t xml:space="preserve"> </w:t>
            </w:r>
          </w:p>
          <w:p w14:paraId="78C66FCE" w14:textId="77777777" w:rsidR="001B40F1" w:rsidRDefault="00AD15A1">
            <w:pPr>
              <w:pStyle w:val="aff7"/>
              <w:rPr>
                <w:b/>
                <w:bCs/>
              </w:rPr>
            </w:pPr>
            <w:r>
              <w:rPr>
                <w:rFonts w:hint="eastAsia"/>
                <w:b/>
                <w:bCs/>
              </w:rPr>
              <w:t>制措施</w:t>
            </w:r>
          </w:p>
        </w:tc>
        <w:tc>
          <w:tcPr>
            <w:tcW w:w="1717" w:type="dxa"/>
            <w:gridSpan w:val="3"/>
            <w:vAlign w:val="center"/>
          </w:tcPr>
          <w:p w14:paraId="6FBC1796" w14:textId="77777777" w:rsidR="001B40F1" w:rsidRDefault="00AD15A1">
            <w:pPr>
              <w:pStyle w:val="aff7"/>
              <w:rPr>
                <w:b/>
                <w:bCs/>
              </w:rPr>
            </w:pPr>
            <w:r>
              <w:rPr>
                <w:rFonts w:hint="eastAsia"/>
                <w:b/>
                <w:bCs/>
              </w:rPr>
              <w:t>空间相对位置</w:t>
            </w:r>
            <w:r>
              <w:rPr>
                <w:rFonts w:hint="eastAsia"/>
                <w:b/>
                <w:bCs/>
              </w:rPr>
              <w:t>/m</w:t>
            </w:r>
          </w:p>
        </w:tc>
        <w:tc>
          <w:tcPr>
            <w:tcW w:w="1148" w:type="dxa"/>
            <w:gridSpan w:val="2"/>
            <w:vMerge w:val="restart"/>
            <w:vAlign w:val="center"/>
          </w:tcPr>
          <w:p w14:paraId="1DE1C91C" w14:textId="77777777" w:rsidR="001B40F1" w:rsidRDefault="00AD15A1">
            <w:pPr>
              <w:pStyle w:val="aff7"/>
              <w:rPr>
                <w:b/>
                <w:bCs/>
              </w:rPr>
            </w:pPr>
            <w:r>
              <w:rPr>
                <w:rFonts w:hint="eastAsia"/>
                <w:b/>
                <w:bCs/>
              </w:rPr>
              <w:t>距室内边界距离</w:t>
            </w:r>
          </w:p>
        </w:tc>
        <w:tc>
          <w:tcPr>
            <w:tcW w:w="987" w:type="dxa"/>
            <w:vMerge w:val="restart"/>
            <w:vAlign w:val="center"/>
          </w:tcPr>
          <w:p w14:paraId="79ECF522" w14:textId="77777777" w:rsidR="001B40F1" w:rsidRDefault="00AD15A1">
            <w:pPr>
              <w:pStyle w:val="aff7"/>
              <w:rPr>
                <w:b/>
                <w:bCs/>
              </w:rPr>
            </w:pPr>
            <w:r>
              <w:rPr>
                <w:rFonts w:hint="eastAsia"/>
                <w:b/>
                <w:bCs/>
              </w:rPr>
              <w:t>室内边界声级</w:t>
            </w:r>
            <w:r>
              <w:rPr>
                <w:rFonts w:hint="eastAsia"/>
                <w:b/>
                <w:bCs/>
              </w:rPr>
              <w:t>/dB(A)</w:t>
            </w:r>
          </w:p>
        </w:tc>
        <w:tc>
          <w:tcPr>
            <w:tcW w:w="724" w:type="dxa"/>
            <w:vMerge w:val="restart"/>
            <w:vAlign w:val="center"/>
          </w:tcPr>
          <w:p w14:paraId="128521E0" w14:textId="77777777" w:rsidR="001B40F1" w:rsidRDefault="00AD15A1">
            <w:pPr>
              <w:pStyle w:val="aff7"/>
              <w:rPr>
                <w:b/>
                <w:bCs/>
              </w:rPr>
            </w:pPr>
            <w:r>
              <w:rPr>
                <w:rFonts w:hint="eastAsia"/>
                <w:b/>
                <w:bCs/>
              </w:rPr>
              <w:t>运行时段</w:t>
            </w:r>
          </w:p>
        </w:tc>
        <w:tc>
          <w:tcPr>
            <w:tcW w:w="1134" w:type="dxa"/>
            <w:vMerge w:val="restart"/>
            <w:vAlign w:val="center"/>
          </w:tcPr>
          <w:p w14:paraId="1871400E" w14:textId="77777777" w:rsidR="001B40F1" w:rsidRDefault="00AD15A1">
            <w:pPr>
              <w:pStyle w:val="aff7"/>
              <w:rPr>
                <w:b/>
                <w:bCs/>
                <w:sz w:val="24"/>
              </w:rPr>
            </w:pPr>
            <w:r>
              <w:rPr>
                <w:rFonts w:hint="eastAsia"/>
                <w:b/>
                <w:bCs/>
              </w:rPr>
              <w:t>建筑物</w:t>
            </w:r>
            <w:r>
              <w:rPr>
                <w:rFonts w:hint="eastAsia"/>
                <w:b/>
                <w:bCs/>
              </w:rPr>
              <w:t xml:space="preserve"> </w:t>
            </w:r>
          </w:p>
          <w:p w14:paraId="4BB31CF8" w14:textId="77777777" w:rsidR="001B40F1" w:rsidRDefault="00AD15A1">
            <w:pPr>
              <w:pStyle w:val="aff7"/>
              <w:rPr>
                <w:b/>
                <w:bCs/>
                <w:sz w:val="24"/>
              </w:rPr>
            </w:pPr>
            <w:r>
              <w:rPr>
                <w:rFonts w:hint="eastAsia"/>
                <w:b/>
                <w:bCs/>
              </w:rPr>
              <w:t>插入损失</w:t>
            </w:r>
            <w:r>
              <w:rPr>
                <w:rFonts w:cs="Times New Roman"/>
                <w:b/>
                <w:bCs/>
              </w:rPr>
              <w:t>/dB(A)</w:t>
            </w:r>
          </w:p>
        </w:tc>
        <w:tc>
          <w:tcPr>
            <w:tcW w:w="1846" w:type="dxa"/>
            <w:gridSpan w:val="2"/>
            <w:vAlign w:val="center"/>
          </w:tcPr>
          <w:p w14:paraId="316B45AA" w14:textId="77777777" w:rsidR="001B40F1" w:rsidRDefault="00AD15A1">
            <w:pPr>
              <w:pStyle w:val="aff7"/>
              <w:rPr>
                <w:b/>
                <w:bCs/>
              </w:rPr>
            </w:pPr>
            <w:r>
              <w:rPr>
                <w:rFonts w:hint="eastAsia"/>
                <w:b/>
                <w:bCs/>
              </w:rPr>
              <w:t>建筑物外噪声</w:t>
            </w:r>
          </w:p>
        </w:tc>
      </w:tr>
      <w:tr w:rsidR="001B40F1" w14:paraId="53C74F63" w14:textId="77777777">
        <w:trPr>
          <w:trHeight w:val="229"/>
          <w:jc w:val="center"/>
        </w:trPr>
        <w:tc>
          <w:tcPr>
            <w:tcW w:w="509" w:type="dxa"/>
            <w:vMerge/>
            <w:vAlign w:val="center"/>
          </w:tcPr>
          <w:p w14:paraId="1F7596D2" w14:textId="77777777" w:rsidR="001B40F1" w:rsidRDefault="001B40F1">
            <w:pPr>
              <w:pStyle w:val="aff7"/>
              <w:rPr>
                <w:b/>
                <w:bCs/>
              </w:rPr>
            </w:pPr>
          </w:p>
        </w:tc>
        <w:tc>
          <w:tcPr>
            <w:tcW w:w="872" w:type="dxa"/>
            <w:vMerge/>
            <w:vAlign w:val="center"/>
          </w:tcPr>
          <w:p w14:paraId="7D27BE24" w14:textId="77777777" w:rsidR="001B40F1" w:rsidRDefault="001B40F1">
            <w:pPr>
              <w:pStyle w:val="aff7"/>
              <w:rPr>
                <w:b/>
                <w:bCs/>
              </w:rPr>
            </w:pPr>
          </w:p>
        </w:tc>
        <w:tc>
          <w:tcPr>
            <w:tcW w:w="1029" w:type="dxa"/>
            <w:vMerge/>
            <w:vAlign w:val="center"/>
          </w:tcPr>
          <w:p w14:paraId="78B672B2" w14:textId="77777777" w:rsidR="001B40F1" w:rsidRDefault="001B40F1">
            <w:pPr>
              <w:pStyle w:val="aff7"/>
              <w:rPr>
                <w:b/>
                <w:bCs/>
              </w:rPr>
            </w:pPr>
          </w:p>
        </w:tc>
        <w:tc>
          <w:tcPr>
            <w:tcW w:w="1136" w:type="dxa"/>
            <w:vMerge/>
            <w:vAlign w:val="center"/>
          </w:tcPr>
          <w:p w14:paraId="0A5B0E2E" w14:textId="77777777" w:rsidR="001B40F1" w:rsidRDefault="001B40F1">
            <w:pPr>
              <w:pStyle w:val="aff7"/>
              <w:rPr>
                <w:b/>
                <w:bCs/>
              </w:rPr>
            </w:pPr>
          </w:p>
        </w:tc>
        <w:tc>
          <w:tcPr>
            <w:tcW w:w="666" w:type="dxa"/>
            <w:vMerge/>
            <w:vAlign w:val="center"/>
          </w:tcPr>
          <w:p w14:paraId="623BA365" w14:textId="77777777" w:rsidR="001B40F1" w:rsidRDefault="001B40F1">
            <w:pPr>
              <w:pStyle w:val="aff7"/>
              <w:rPr>
                <w:b/>
                <w:bCs/>
              </w:rPr>
            </w:pPr>
          </w:p>
        </w:tc>
        <w:tc>
          <w:tcPr>
            <w:tcW w:w="1135" w:type="dxa"/>
            <w:vAlign w:val="center"/>
          </w:tcPr>
          <w:p w14:paraId="24F84BBC" w14:textId="77777777" w:rsidR="001B40F1" w:rsidRDefault="00AD15A1">
            <w:pPr>
              <w:pStyle w:val="aff7"/>
              <w:rPr>
                <w:b/>
                <w:bCs/>
              </w:rPr>
            </w:pPr>
            <w:r>
              <w:rPr>
                <w:rFonts w:hint="eastAsia"/>
                <w:b/>
                <w:bCs/>
              </w:rPr>
              <w:t>声功率级</w:t>
            </w:r>
            <w:r>
              <w:rPr>
                <w:rFonts w:hint="eastAsia"/>
                <w:b/>
                <w:bCs/>
              </w:rPr>
              <w:t xml:space="preserve"> </w:t>
            </w:r>
            <w:r>
              <w:rPr>
                <w:b/>
                <w:bCs/>
              </w:rPr>
              <w:t>/dB(A)</w:t>
            </w:r>
          </w:p>
        </w:tc>
        <w:tc>
          <w:tcPr>
            <w:tcW w:w="1271" w:type="dxa"/>
            <w:vMerge/>
            <w:vAlign w:val="center"/>
          </w:tcPr>
          <w:p w14:paraId="647E304E" w14:textId="77777777" w:rsidR="001B40F1" w:rsidRDefault="001B40F1">
            <w:pPr>
              <w:pStyle w:val="aff7"/>
              <w:rPr>
                <w:b/>
                <w:bCs/>
              </w:rPr>
            </w:pPr>
          </w:p>
        </w:tc>
        <w:tc>
          <w:tcPr>
            <w:tcW w:w="567" w:type="dxa"/>
            <w:vAlign w:val="center"/>
          </w:tcPr>
          <w:p w14:paraId="58100557" w14:textId="77777777" w:rsidR="001B40F1" w:rsidRDefault="00AD15A1">
            <w:pPr>
              <w:pStyle w:val="aff7"/>
              <w:rPr>
                <w:b/>
                <w:bCs/>
              </w:rPr>
            </w:pPr>
            <w:r>
              <w:rPr>
                <w:rFonts w:hint="eastAsia"/>
                <w:b/>
                <w:bCs/>
              </w:rPr>
              <w:t>X</w:t>
            </w:r>
          </w:p>
        </w:tc>
        <w:tc>
          <w:tcPr>
            <w:tcW w:w="566" w:type="dxa"/>
            <w:vAlign w:val="center"/>
          </w:tcPr>
          <w:p w14:paraId="79A9AEBF" w14:textId="77777777" w:rsidR="001B40F1" w:rsidRDefault="00AD15A1">
            <w:pPr>
              <w:pStyle w:val="aff7"/>
              <w:rPr>
                <w:b/>
                <w:bCs/>
              </w:rPr>
            </w:pPr>
            <w:r>
              <w:rPr>
                <w:rFonts w:hint="eastAsia"/>
                <w:b/>
                <w:bCs/>
              </w:rPr>
              <w:t>Y</w:t>
            </w:r>
          </w:p>
        </w:tc>
        <w:tc>
          <w:tcPr>
            <w:tcW w:w="584" w:type="dxa"/>
            <w:vAlign w:val="center"/>
          </w:tcPr>
          <w:p w14:paraId="7DA1D4E9" w14:textId="77777777" w:rsidR="001B40F1" w:rsidRDefault="00AD15A1">
            <w:pPr>
              <w:pStyle w:val="aff7"/>
              <w:rPr>
                <w:b/>
                <w:bCs/>
              </w:rPr>
            </w:pPr>
            <w:r>
              <w:rPr>
                <w:rFonts w:hint="eastAsia"/>
                <w:b/>
                <w:bCs/>
              </w:rPr>
              <w:t>Z</w:t>
            </w:r>
          </w:p>
        </w:tc>
        <w:tc>
          <w:tcPr>
            <w:tcW w:w="1148" w:type="dxa"/>
            <w:gridSpan w:val="2"/>
            <w:vMerge/>
            <w:vAlign w:val="center"/>
          </w:tcPr>
          <w:p w14:paraId="4471F4D7" w14:textId="77777777" w:rsidR="001B40F1" w:rsidRDefault="001B40F1">
            <w:pPr>
              <w:pStyle w:val="aff7"/>
              <w:rPr>
                <w:b/>
                <w:bCs/>
              </w:rPr>
            </w:pPr>
          </w:p>
        </w:tc>
        <w:tc>
          <w:tcPr>
            <w:tcW w:w="987" w:type="dxa"/>
            <w:vMerge/>
            <w:vAlign w:val="center"/>
          </w:tcPr>
          <w:p w14:paraId="62CAC23B" w14:textId="77777777" w:rsidR="001B40F1" w:rsidRDefault="001B40F1">
            <w:pPr>
              <w:pStyle w:val="aff7"/>
              <w:rPr>
                <w:b/>
                <w:bCs/>
              </w:rPr>
            </w:pPr>
          </w:p>
        </w:tc>
        <w:tc>
          <w:tcPr>
            <w:tcW w:w="724" w:type="dxa"/>
            <w:vMerge/>
            <w:vAlign w:val="center"/>
          </w:tcPr>
          <w:p w14:paraId="178A4161" w14:textId="77777777" w:rsidR="001B40F1" w:rsidRDefault="001B40F1">
            <w:pPr>
              <w:pStyle w:val="aff7"/>
              <w:rPr>
                <w:b/>
                <w:bCs/>
              </w:rPr>
            </w:pPr>
          </w:p>
        </w:tc>
        <w:tc>
          <w:tcPr>
            <w:tcW w:w="1134" w:type="dxa"/>
            <w:vMerge/>
            <w:vAlign w:val="center"/>
          </w:tcPr>
          <w:p w14:paraId="2DFAE7F4" w14:textId="77777777" w:rsidR="001B40F1" w:rsidRDefault="001B40F1">
            <w:pPr>
              <w:pStyle w:val="aff7"/>
              <w:rPr>
                <w:b/>
                <w:bCs/>
              </w:rPr>
            </w:pPr>
          </w:p>
        </w:tc>
        <w:tc>
          <w:tcPr>
            <w:tcW w:w="850" w:type="dxa"/>
            <w:vAlign w:val="center"/>
          </w:tcPr>
          <w:p w14:paraId="0DA13A95" w14:textId="77777777" w:rsidR="001B40F1" w:rsidRDefault="00AD15A1">
            <w:pPr>
              <w:pStyle w:val="aff7"/>
              <w:rPr>
                <w:b/>
                <w:bCs/>
                <w:sz w:val="24"/>
              </w:rPr>
            </w:pPr>
            <w:r>
              <w:rPr>
                <w:rFonts w:hint="eastAsia"/>
                <w:b/>
                <w:bCs/>
              </w:rPr>
              <w:t>声压级</w:t>
            </w:r>
            <w:r>
              <w:rPr>
                <w:rFonts w:hint="eastAsia"/>
                <w:b/>
                <w:bCs/>
              </w:rPr>
              <w:t xml:space="preserve"> </w:t>
            </w:r>
          </w:p>
          <w:p w14:paraId="7D512FC8" w14:textId="77777777" w:rsidR="001B40F1" w:rsidRDefault="00AD15A1">
            <w:pPr>
              <w:pStyle w:val="aff7"/>
              <w:rPr>
                <w:b/>
                <w:bCs/>
              </w:rPr>
            </w:pPr>
            <w:r>
              <w:rPr>
                <w:rFonts w:cs="Times New Roman"/>
                <w:b/>
                <w:bCs/>
              </w:rPr>
              <w:t>/dB(A)</w:t>
            </w:r>
          </w:p>
        </w:tc>
        <w:tc>
          <w:tcPr>
            <w:tcW w:w="996" w:type="dxa"/>
            <w:vAlign w:val="center"/>
          </w:tcPr>
          <w:p w14:paraId="2EA2FAB4" w14:textId="77777777" w:rsidR="001B40F1" w:rsidRDefault="00AD15A1">
            <w:pPr>
              <w:pStyle w:val="aff7"/>
              <w:rPr>
                <w:b/>
                <w:bCs/>
                <w:sz w:val="24"/>
              </w:rPr>
            </w:pPr>
            <w:r>
              <w:rPr>
                <w:rFonts w:hint="eastAsia"/>
                <w:b/>
                <w:bCs/>
              </w:rPr>
              <w:t>建筑物</w:t>
            </w:r>
            <w:r>
              <w:rPr>
                <w:rFonts w:hint="eastAsia"/>
                <w:b/>
                <w:bCs/>
              </w:rPr>
              <w:t xml:space="preserve"> </w:t>
            </w:r>
          </w:p>
          <w:p w14:paraId="3D78865C" w14:textId="77777777" w:rsidR="001B40F1" w:rsidRDefault="00AD15A1">
            <w:pPr>
              <w:pStyle w:val="aff7"/>
              <w:rPr>
                <w:b/>
                <w:bCs/>
              </w:rPr>
            </w:pPr>
            <w:proofErr w:type="gramStart"/>
            <w:r>
              <w:rPr>
                <w:rFonts w:hint="eastAsia"/>
                <w:b/>
                <w:bCs/>
              </w:rPr>
              <w:t>外距离</w:t>
            </w:r>
            <w:proofErr w:type="gramEnd"/>
          </w:p>
        </w:tc>
      </w:tr>
      <w:tr w:rsidR="001B40F1" w14:paraId="336F4EAB" w14:textId="77777777">
        <w:trPr>
          <w:trHeight w:val="268"/>
          <w:jc w:val="center"/>
        </w:trPr>
        <w:tc>
          <w:tcPr>
            <w:tcW w:w="509" w:type="dxa"/>
            <w:vMerge w:val="restart"/>
            <w:vAlign w:val="center"/>
          </w:tcPr>
          <w:p w14:paraId="203D6C3F" w14:textId="77777777" w:rsidR="001B40F1" w:rsidRDefault="00AD15A1">
            <w:pPr>
              <w:pStyle w:val="aff7"/>
            </w:pPr>
            <w:r>
              <w:rPr>
                <w:rFonts w:hint="eastAsia"/>
              </w:rPr>
              <w:t>3</w:t>
            </w:r>
          </w:p>
        </w:tc>
        <w:tc>
          <w:tcPr>
            <w:tcW w:w="872" w:type="dxa"/>
            <w:vMerge w:val="restart"/>
            <w:vAlign w:val="center"/>
          </w:tcPr>
          <w:p w14:paraId="6F6E7A36" w14:textId="25B161B3" w:rsidR="001B40F1" w:rsidRDefault="00AD15A1">
            <w:pPr>
              <w:pStyle w:val="aff7"/>
            </w:pPr>
            <w:r>
              <w:rPr>
                <w:rFonts w:hint="eastAsia"/>
              </w:rPr>
              <w:t>A-1</w:t>
            </w:r>
            <w:r>
              <w:rPr>
                <w:rFonts w:hint="eastAsia"/>
              </w:rPr>
              <w:t>栋</w:t>
            </w:r>
            <w:r w:rsidR="000039C9">
              <w:rPr>
                <w:rFonts w:hint="eastAsia"/>
              </w:rPr>
              <w:t>3</w:t>
            </w:r>
            <w:r>
              <w:rPr>
                <w:rFonts w:hint="eastAsia"/>
              </w:rPr>
              <w:t>层</w:t>
            </w:r>
          </w:p>
        </w:tc>
        <w:tc>
          <w:tcPr>
            <w:tcW w:w="1029" w:type="dxa"/>
            <w:vMerge w:val="restart"/>
            <w:vAlign w:val="center"/>
          </w:tcPr>
          <w:p w14:paraId="7C5354D6" w14:textId="77777777" w:rsidR="001B40F1" w:rsidRDefault="00AD15A1">
            <w:pPr>
              <w:pStyle w:val="aff7"/>
            </w:pPr>
            <w:r>
              <w:rPr>
                <w:rFonts w:hint="eastAsia"/>
              </w:rPr>
              <w:t>CNC</w:t>
            </w:r>
            <w:r>
              <w:rPr>
                <w:rFonts w:hint="eastAsia"/>
              </w:rPr>
              <w:t>数控加工中心</w:t>
            </w:r>
          </w:p>
        </w:tc>
        <w:tc>
          <w:tcPr>
            <w:tcW w:w="1136" w:type="dxa"/>
            <w:vMerge w:val="restart"/>
            <w:vAlign w:val="center"/>
          </w:tcPr>
          <w:p w14:paraId="23EA9340" w14:textId="77777777" w:rsidR="001B40F1" w:rsidRDefault="00AD15A1">
            <w:pPr>
              <w:pStyle w:val="aff7"/>
            </w:pPr>
            <w:r>
              <w:rPr>
                <w:rFonts w:hint="eastAsia"/>
              </w:rPr>
              <w:t>MK-T650</w:t>
            </w:r>
          </w:p>
        </w:tc>
        <w:tc>
          <w:tcPr>
            <w:tcW w:w="666" w:type="dxa"/>
            <w:vMerge w:val="restart"/>
            <w:vAlign w:val="center"/>
          </w:tcPr>
          <w:p w14:paraId="791FBB50" w14:textId="77777777" w:rsidR="001B40F1" w:rsidRDefault="00AD15A1">
            <w:pPr>
              <w:pStyle w:val="aff7"/>
            </w:pPr>
            <w:r>
              <w:rPr>
                <w:rFonts w:hint="eastAsia"/>
              </w:rPr>
              <w:t>90</w:t>
            </w:r>
          </w:p>
        </w:tc>
        <w:tc>
          <w:tcPr>
            <w:tcW w:w="1135" w:type="dxa"/>
            <w:vMerge w:val="restart"/>
            <w:vAlign w:val="center"/>
          </w:tcPr>
          <w:p w14:paraId="5161EDB0" w14:textId="77777777" w:rsidR="001B40F1" w:rsidRDefault="00AD15A1">
            <w:pPr>
              <w:pStyle w:val="aff7"/>
            </w:pPr>
            <w:r>
              <w:rPr>
                <w:rFonts w:hint="eastAsia"/>
              </w:rPr>
              <w:t>91*</w:t>
            </w:r>
          </w:p>
        </w:tc>
        <w:tc>
          <w:tcPr>
            <w:tcW w:w="1271" w:type="dxa"/>
            <w:vMerge w:val="restart"/>
            <w:vAlign w:val="center"/>
          </w:tcPr>
          <w:p w14:paraId="34E85C12" w14:textId="77777777" w:rsidR="001B40F1" w:rsidRDefault="00AD15A1">
            <w:pPr>
              <w:pStyle w:val="aff7"/>
            </w:pPr>
            <w:r>
              <w:rPr>
                <w:rFonts w:hint="eastAsia"/>
                <w:color w:val="000000"/>
                <w:szCs w:val="21"/>
              </w:rPr>
              <w:t>基础减振、厂房隔声</w:t>
            </w:r>
          </w:p>
        </w:tc>
        <w:tc>
          <w:tcPr>
            <w:tcW w:w="567" w:type="dxa"/>
            <w:vMerge w:val="restart"/>
            <w:vAlign w:val="center"/>
          </w:tcPr>
          <w:p w14:paraId="5120DDED" w14:textId="77777777" w:rsidR="001B40F1" w:rsidRDefault="00AD15A1">
            <w:pPr>
              <w:pStyle w:val="aff7"/>
            </w:pPr>
            <w:r>
              <w:rPr>
                <w:rFonts w:hint="eastAsia"/>
              </w:rPr>
              <w:t>12</w:t>
            </w:r>
          </w:p>
        </w:tc>
        <w:tc>
          <w:tcPr>
            <w:tcW w:w="566" w:type="dxa"/>
            <w:vMerge w:val="restart"/>
            <w:vAlign w:val="center"/>
          </w:tcPr>
          <w:p w14:paraId="74EEC08F" w14:textId="77777777" w:rsidR="001B40F1" w:rsidRDefault="00AD15A1">
            <w:pPr>
              <w:pStyle w:val="aff7"/>
            </w:pPr>
            <w:r>
              <w:rPr>
                <w:rFonts w:hint="eastAsia"/>
              </w:rPr>
              <w:t>41</w:t>
            </w:r>
          </w:p>
        </w:tc>
        <w:tc>
          <w:tcPr>
            <w:tcW w:w="584" w:type="dxa"/>
            <w:vMerge w:val="restart"/>
            <w:vAlign w:val="center"/>
          </w:tcPr>
          <w:p w14:paraId="065E2AA2" w14:textId="77777777" w:rsidR="001B40F1" w:rsidRDefault="00AD15A1">
            <w:pPr>
              <w:pStyle w:val="aff7"/>
            </w:pPr>
            <w:r>
              <w:rPr>
                <w:rFonts w:hint="eastAsia"/>
              </w:rPr>
              <w:t>11.9</w:t>
            </w:r>
          </w:p>
        </w:tc>
        <w:tc>
          <w:tcPr>
            <w:tcW w:w="565" w:type="dxa"/>
            <w:vAlign w:val="center"/>
          </w:tcPr>
          <w:p w14:paraId="659645EB" w14:textId="77777777" w:rsidR="001B40F1" w:rsidRDefault="00AD15A1">
            <w:pPr>
              <w:pStyle w:val="aff7"/>
            </w:pPr>
            <w:r>
              <w:rPr>
                <w:rFonts w:hint="eastAsia"/>
              </w:rPr>
              <w:t>东</w:t>
            </w:r>
          </w:p>
        </w:tc>
        <w:tc>
          <w:tcPr>
            <w:tcW w:w="583" w:type="dxa"/>
            <w:vAlign w:val="center"/>
          </w:tcPr>
          <w:p w14:paraId="510523A2" w14:textId="77777777" w:rsidR="001B40F1" w:rsidRDefault="00AD15A1">
            <w:pPr>
              <w:pStyle w:val="aff7"/>
            </w:pPr>
            <w:r>
              <w:rPr>
                <w:rFonts w:hint="eastAsia"/>
              </w:rPr>
              <w:t>20</w:t>
            </w:r>
          </w:p>
        </w:tc>
        <w:tc>
          <w:tcPr>
            <w:tcW w:w="987" w:type="dxa"/>
            <w:vAlign w:val="bottom"/>
          </w:tcPr>
          <w:p w14:paraId="4D34E0D5" w14:textId="77777777" w:rsidR="001B40F1" w:rsidRDefault="00AD15A1">
            <w:pPr>
              <w:pStyle w:val="aff7"/>
            </w:pPr>
            <w:r>
              <w:rPr>
                <w:rFonts w:hint="eastAsia"/>
              </w:rPr>
              <w:t>65</w:t>
            </w:r>
          </w:p>
        </w:tc>
        <w:tc>
          <w:tcPr>
            <w:tcW w:w="724" w:type="dxa"/>
            <w:vMerge w:val="restart"/>
            <w:vAlign w:val="center"/>
          </w:tcPr>
          <w:p w14:paraId="00A22333" w14:textId="77777777" w:rsidR="001B40F1" w:rsidRDefault="00AD15A1">
            <w:pPr>
              <w:pStyle w:val="aff7"/>
            </w:pPr>
            <w:r>
              <w:rPr>
                <w:rFonts w:cs="Times New Roman" w:hint="eastAsia"/>
                <w:color w:val="000000"/>
                <w:spacing w:val="6"/>
                <w:szCs w:val="21"/>
              </w:rPr>
              <w:t>8</w:t>
            </w:r>
            <w:r>
              <w:rPr>
                <w:rFonts w:cs="Times New Roman"/>
                <w:color w:val="000000"/>
                <w:spacing w:val="6"/>
                <w:szCs w:val="21"/>
              </w:rPr>
              <w:t>:</w:t>
            </w:r>
            <w:r>
              <w:rPr>
                <w:rFonts w:cs="Times New Roman" w:hint="eastAsia"/>
                <w:color w:val="000000"/>
                <w:spacing w:val="4"/>
                <w:szCs w:val="21"/>
              </w:rPr>
              <w:t>3</w:t>
            </w:r>
            <w:r>
              <w:rPr>
                <w:rFonts w:cs="Times New Roman"/>
                <w:color w:val="000000"/>
                <w:spacing w:val="3"/>
                <w:szCs w:val="21"/>
              </w:rPr>
              <w:t>0-</w:t>
            </w:r>
            <w:r>
              <w:rPr>
                <w:rFonts w:cs="Times New Roman" w:hint="eastAsia"/>
                <w:color w:val="000000"/>
                <w:spacing w:val="3"/>
                <w:szCs w:val="21"/>
              </w:rPr>
              <w:t>18</w:t>
            </w:r>
            <w:r>
              <w:rPr>
                <w:rFonts w:cs="Times New Roman"/>
                <w:color w:val="000000"/>
                <w:spacing w:val="3"/>
                <w:szCs w:val="21"/>
              </w:rPr>
              <w:t>:</w:t>
            </w:r>
            <w:r>
              <w:rPr>
                <w:rFonts w:cs="Times New Roman" w:hint="eastAsia"/>
                <w:color w:val="000000"/>
                <w:spacing w:val="3"/>
                <w:szCs w:val="21"/>
              </w:rPr>
              <w:t>00</w:t>
            </w:r>
          </w:p>
        </w:tc>
        <w:tc>
          <w:tcPr>
            <w:tcW w:w="1134" w:type="dxa"/>
            <w:vMerge w:val="restart"/>
            <w:vAlign w:val="center"/>
          </w:tcPr>
          <w:p w14:paraId="672D0A81" w14:textId="77777777" w:rsidR="001B40F1" w:rsidRDefault="00AD15A1">
            <w:pPr>
              <w:pStyle w:val="aff7"/>
            </w:pPr>
            <w:r>
              <w:rPr>
                <w:rFonts w:hint="eastAsia"/>
              </w:rPr>
              <w:t>20</w:t>
            </w:r>
          </w:p>
        </w:tc>
        <w:tc>
          <w:tcPr>
            <w:tcW w:w="850" w:type="dxa"/>
            <w:vAlign w:val="bottom"/>
          </w:tcPr>
          <w:p w14:paraId="45F8F2CC" w14:textId="77777777" w:rsidR="001B40F1" w:rsidRDefault="00AD15A1">
            <w:pPr>
              <w:pStyle w:val="aff7"/>
            </w:pPr>
            <w:r>
              <w:rPr>
                <w:rFonts w:hint="eastAsia"/>
              </w:rPr>
              <w:t>45</w:t>
            </w:r>
          </w:p>
        </w:tc>
        <w:tc>
          <w:tcPr>
            <w:tcW w:w="996" w:type="dxa"/>
            <w:vAlign w:val="center"/>
          </w:tcPr>
          <w:p w14:paraId="7A874BAE" w14:textId="77777777" w:rsidR="001B40F1" w:rsidRDefault="00AD15A1">
            <w:pPr>
              <w:pStyle w:val="aff7"/>
            </w:pPr>
            <w:r>
              <w:rPr>
                <w:rFonts w:hint="eastAsia"/>
              </w:rPr>
              <w:t>1m</w:t>
            </w:r>
          </w:p>
        </w:tc>
      </w:tr>
      <w:tr w:rsidR="001B40F1" w14:paraId="1B5FF027" w14:textId="77777777">
        <w:trPr>
          <w:trHeight w:val="268"/>
          <w:jc w:val="center"/>
        </w:trPr>
        <w:tc>
          <w:tcPr>
            <w:tcW w:w="509" w:type="dxa"/>
            <w:vMerge/>
            <w:vAlign w:val="center"/>
          </w:tcPr>
          <w:p w14:paraId="5029C4B8" w14:textId="77777777" w:rsidR="001B40F1" w:rsidRDefault="001B40F1">
            <w:pPr>
              <w:pStyle w:val="aff7"/>
            </w:pPr>
          </w:p>
        </w:tc>
        <w:tc>
          <w:tcPr>
            <w:tcW w:w="872" w:type="dxa"/>
            <w:vMerge/>
            <w:vAlign w:val="center"/>
          </w:tcPr>
          <w:p w14:paraId="6D6CB56F" w14:textId="77777777" w:rsidR="001B40F1" w:rsidRDefault="001B40F1">
            <w:pPr>
              <w:pStyle w:val="aff7"/>
            </w:pPr>
          </w:p>
        </w:tc>
        <w:tc>
          <w:tcPr>
            <w:tcW w:w="1029" w:type="dxa"/>
            <w:vMerge/>
            <w:vAlign w:val="center"/>
          </w:tcPr>
          <w:p w14:paraId="7E79676B" w14:textId="77777777" w:rsidR="001B40F1" w:rsidRDefault="001B40F1">
            <w:pPr>
              <w:pStyle w:val="aff7"/>
            </w:pPr>
          </w:p>
        </w:tc>
        <w:tc>
          <w:tcPr>
            <w:tcW w:w="1136" w:type="dxa"/>
            <w:vMerge/>
            <w:vAlign w:val="center"/>
          </w:tcPr>
          <w:p w14:paraId="12817D11" w14:textId="77777777" w:rsidR="001B40F1" w:rsidRDefault="001B40F1">
            <w:pPr>
              <w:pStyle w:val="aff7"/>
            </w:pPr>
          </w:p>
        </w:tc>
        <w:tc>
          <w:tcPr>
            <w:tcW w:w="666" w:type="dxa"/>
            <w:vMerge/>
            <w:vAlign w:val="center"/>
          </w:tcPr>
          <w:p w14:paraId="0CA7BF22" w14:textId="77777777" w:rsidR="001B40F1" w:rsidRDefault="001B40F1">
            <w:pPr>
              <w:pStyle w:val="aff7"/>
            </w:pPr>
          </w:p>
        </w:tc>
        <w:tc>
          <w:tcPr>
            <w:tcW w:w="1135" w:type="dxa"/>
            <w:vMerge/>
            <w:vAlign w:val="center"/>
          </w:tcPr>
          <w:p w14:paraId="1A5C398B" w14:textId="77777777" w:rsidR="001B40F1" w:rsidRDefault="001B40F1">
            <w:pPr>
              <w:pStyle w:val="aff7"/>
            </w:pPr>
          </w:p>
        </w:tc>
        <w:tc>
          <w:tcPr>
            <w:tcW w:w="1271" w:type="dxa"/>
            <w:vMerge/>
            <w:vAlign w:val="center"/>
          </w:tcPr>
          <w:p w14:paraId="5F185A31" w14:textId="77777777" w:rsidR="001B40F1" w:rsidRDefault="001B40F1">
            <w:pPr>
              <w:pStyle w:val="aff7"/>
            </w:pPr>
          </w:p>
        </w:tc>
        <w:tc>
          <w:tcPr>
            <w:tcW w:w="567" w:type="dxa"/>
            <w:vMerge/>
            <w:vAlign w:val="center"/>
          </w:tcPr>
          <w:p w14:paraId="4448FBB1" w14:textId="77777777" w:rsidR="001B40F1" w:rsidRDefault="001B40F1">
            <w:pPr>
              <w:pStyle w:val="aff7"/>
            </w:pPr>
          </w:p>
        </w:tc>
        <w:tc>
          <w:tcPr>
            <w:tcW w:w="566" w:type="dxa"/>
            <w:vMerge/>
            <w:vAlign w:val="center"/>
          </w:tcPr>
          <w:p w14:paraId="3EEC92BD" w14:textId="77777777" w:rsidR="001B40F1" w:rsidRDefault="001B40F1">
            <w:pPr>
              <w:pStyle w:val="aff7"/>
            </w:pPr>
          </w:p>
        </w:tc>
        <w:tc>
          <w:tcPr>
            <w:tcW w:w="584" w:type="dxa"/>
            <w:vMerge/>
            <w:vAlign w:val="center"/>
          </w:tcPr>
          <w:p w14:paraId="14C6238C" w14:textId="77777777" w:rsidR="001B40F1" w:rsidRDefault="001B40F1">
            <w:pPr>
              <w:pStyle w:val="aff7"/>
            </w:pPr>
          </w:p>
        </w:tc>
        <w:tc>
          <w:tcPr>
            <w:tcW w:w="565" w:type="dxa"/>
            <w:vAlign w:val="center"/>
          </w:tcPr>
          <w:p w14:paraId="104E5EE5" w14:textId="77777777" w:rsidR="001B40F1" w:rsidRDefault="00AD15A1">
            <w:pPr>
              <w:pStyle w:val="aff7"/>
            </w:pPr>
            <w:r>
              <w:rPr>
                <w:rFonts w:hint="eastAsia"/>
              </w:rPr>
              <w:t>南</w:t>
            </w:r>
          </w:p>
        </w:tc>
        <w:tc>
          <w:tcPr>
            <w:tcW w:w="583" w:type="dxa"/>
            <w:vAlign w:val="center"/>
          </w:tcPr>
          <w:p w14:paraId="299B310A" w14:textId="77777777" w:rsidR="001B40F1" w:rsidRDefault="00AD15A1">
            <w:pPr>
              <w:pStyle w:val="aff7"/>
            </w:pPr>
            <w:r>
              <w:rPr>
                <w:rFonts w:hint="eastAsia"/>
              </w:rPr>
              <w:t>41</w:t>
            </w:r>
          </w:p>
        </w:tc>
        <w:tc>
          <w:tcPr>
            <w:tcW w:w="987" w:type="dxa"/>
            <w:vAlign w:val="bottom"/>
          </w:tcPr>
          <w:p w14:paraId="41B508CD" w14:textId="77777777" w:rsidR="001B40F1" w:rsidRDefault="00AD15A1">
            <w:pPr>
              <w:pStyle w:val="aff7"/>
            </w:pPr>
            <w:r>
              <w:rPr>
                <w:rFonts w:hint="eastAsia"/>
              </w:rPr>
              <w:t>59</w:t>
            </w:r>
          </w:p>
        </w:tc>
        <w:tc>
          <w:tcPr>
            <w:tcW w:w="724" w:type="dxa"/>
            <w:vMerge/>
            <w:vAlign w:val="center"/>
          </w:tcPr>
          <w:p w14:paraId="591F74D7" w14:textId="77777777" w:rsidR="001B40F1" w:rsidRDefault="001B40F1">
            <w:pPr>
              <w:pStyle w:val="aff7"/>
            </w:pPr>
          </w:p>
        </w:tc>
        <w:tc>
          <w:tcPr>
            <w:tcW w:w="1134" w:type="dxa"/>
            <w:vMerge/>
            <w:vAlign w:val="center"/>
          </w:tcPr>
          <w:p w14:paraId="26D24A2D" w14:textId="77777777" w:rsidR="001B40F1" w:rsidRDefault="001B40F1">
            <w:pPr>
              <w:pStyle w:val="aff7"/>
            </w:pPr>
          </w:p>
        </w:tc>
        <w:tc>
          <w:tcPr>
            <w:tcW w:w="850" w:type="dxa"/>
            <w:vAlign w:val="bottom"/>
          </w:tcPr>
          <w:p w14:paraId="6C7473AA" w14:textId="77777777" w:rsidR="001B40F1" w:rsidRDefault="00AD15A1">
            <w:pPr>
              <w:pStyle w:val="aff7"/>
            </w:pPr>
            <w:r>
              <w:rPr>
                <w:rFonts w:hint="eastAsia"/>
              </w:rPr>
              <w:t>39</w:t>
            </w:r>
          </w:p>
        </w:tc>
        <w:tc>
          <w:tcPr>
            <w:tcW w:w="996" w:type="dxa"/>
            <w:vAlign w:val="center"/>
          </w:tcPr>
          <w:p w14:paraId="4A86405C" w14:textId="77777777" w:rsidR="001B40F1" w:rsidRDefault="00AD15A1">
            <w:pPr>
              <w:pStyle w:val="aff7"/>
            </w:pPr>
            <w:r>
              <w:rPr>
                <w:rFonts w:hint="eastAsia"/>
              </w:rPr>
              <w:t>1m</w:t>
            </w:r>
          </w:p>
        </w:tc>
      </w:tr>
      <w:tr w:rsidR="001B40F1" w14:paraId="370264EF" w14:textId="77777777">
        <w:trPr>
          <w:trHeight w:val="268"/>
          <w:jc w:val="center"/>
        </w:trPr>
        <w:tc>
          <w:tcPr>
            <w:tcW w:w="509" w:type="dxa"/>
            <w:vMerge/>
            <w:vAlign w:val="center"/>
          </w:tcPr>
          <w:p w14:paraId="4A8CBCC4" w14:textId="77777777" w:rsidR="001B40F1" w:rsidRDefault="001B40F1">
            <w:pPr>
              <w:pStyle w:val="aff7"/>
            </w:pPr>
          </w:p>
        </w:tc>
        <w:tc>
          <w:tcPr>
            <w:tcW w:w="872" w:type="dxa"/>
            <w:vMerge/>
            <w:vAlign w:val="center"/>
          </w:tcPr>
          <w:p w14:paraId="143298AD" w14:textId="77777777" w:rsidR="001B40F1" w:rsidRDefault="001B40F1">
            <w:pPr>
              <w:pStyle w:val="aff7"/>
            </w:pPr>
          </w:p>
        </w:tc>
        <w:tc>
          <w:tcPr>
            <w:tcW w:w="1029" w:type="dxa"/>
            <w:vMerge/>
            <w:vAlign w:val="center"/>
          </w:tcPr>
          <w:p w14:paraId="7417E6C8" w14:textId="77777777" w:rsidR="001B40F1" w:rsidRDefault="001B40F1">
            <w:pPr>
              <w:pStyle w:val="aff7"/>
            </w:pPr>
          </w:p>
        </w:tc>
        <w:tc>
          <w:tcPr>
            <w:tcW w:w="1136" w:type="dxa"/>
            <w:vMerge/>
            <w:vAlign w:val="center"/>
          </w:tcPr>
          <w:p w14:paraId="53FD80DD" w14:textId="77777777" w:rsidR="001B40F1" w:rsidRDefault="001B40F1">
            <w:pPr>
              <w:pStyle w:val="aff7"/>
            </w:pPr>
          </w:p>
        </w:tc>
        <w:tc>
          <w:tcPr>
            <w:tcW w:w="666" w:type="dxa"/>
            <w:vMerge/>
            <w:vAlign w:val="center"/>
          </w:tcPr>
          <w:p w14:paraId="3F458204" w14:textId="77777777" w:rsidR="001B40F1" w:rsidRDefault="001B40F1">
            <w:pPr>
              <w:pStyle w:val="aff7"/>
            </w:pPr>
          </w:p>
        </w:tc>
        <w:tc>
          <w:tcPr>
            <w:tcW w:w="1135" w:type="dxa"/>
            <w:vMerge/>
            <w:vAlign w:val="center"/>
          </w:tcPr>
          <w:p w14:paraId="6899A439" w14:textId="77777777" w:rsidR="001B40F1" w:rsidRDefault="001B40F1">
            <w:pPr>
              <w:pStyle w:val="aff7"/>
            </w:pPr>
          </w:p>
        </w:tc>
        <w:tc>
          <w:tcPr>
            <w:tcW w:w="1271" w:type="dxa"/>
            <w:vMerge/>
            <w:vAlign w:val="center"/>
          </w:tcPr>
          <w:p w14:paraId="693E1790" w14:textId="77777777" w:rsidR="001B40F1" w:rsidRDefault="001B40F1">
            <w:pPr>
              <w:pStyle w:val="aff7"/>
            </w:pPr>
          </w:p>
        </w:tc>
        <w:tc>
          <w:tcPr>
            <w:tcW w:w="567" w:type="dxa"/>
            <w:vMerge/>
            <w:vAlign w:val="center"/>
          </w:tcPr>
          <w:p w14:paraId="0E1AEEFE" w14:textId="77777777" w:rsidR="001B40F1" w:rsidRDefault="001B40F1">
            <w:pPr>
              <w:pStyle w:val="aff7"/>
            </w:pPr>
          </w:p>
        </w:tc>
        <w:tc>
          <w:tcPr>
            <w:tcW w:w="566" w:type="dxa"/>
            <w:vMerge/>
            <w:vAlign w:val="center"/>
          </w:tcPr>
          <w:p w14:paraId="3A4F4D88" w14:textId="77777777" w:rsidR="001B40F1" w:rsidRDefault="001B40F1">
            <w:pPr>
              <w:pStyle w:val="aff7"/>
            </w:pPr>
          </w:p>
        </w:tc>
        <w:tc>
          <w:tcPr>
            <w:tcW w:w="584" w:type="dxa"/>
            <w:vMerge/>
            <w:vAlign w:val="center"/>
          </w:tcPr>
          <w:p w14:paraId="0F5E2A48" w14:textId="77777777" w:rsidR="001B40F1" w:rsidRDefault="001B40F1">
            <w:pPr>
              <w:pStyle w:val="aff7"/>
            </w:pPr>
          </w:p>
        </w:tc>
        <w:tc>
          <w:tcPr>
            <w:tcW w:w="565" w:type="dxa"/>
            <w:vAlign w:val="center"/>
          </w:tcPr>
          <w:p w14:paraId="2A88D7C3" w14:textId="77777777" w:rsidR="001B40F1" w:rsidRDefault="00AD15A1">
            <w:pPr>
              <w:pStyle w:val="aff7"/>
            </w:pPr>
            <w:r>
              <w:rPr>
                <w:rFonts w:hint="eastAsia"/>
              </w:rPr>
              <w:t>西</w:t>
            </w:r>
          </w:p>
        </w:tc>
        <w:tc>
          <w:tcPr>
            <w:tcW w:w="583" w:type="dxa"/>
            <w:vAlign w:val="center"/>
          </w:tcPr>
          <w:p w14:paraId="5ECA11E1" w14:textId="77777777" w:rsidR="001B40F1" w:rsidRDefault="00AD15A1">
            <w:pPr>
              <w:pStyle w:val="aff7"/>
            </w:pPr>
            <w:r>
              <w:rPr>
                <w:rFonts w:hint="eastAsia"/>
              </w:rPr>
              <w:t>56</w:t>
            </w:r>
          </w:p>
        </w:tc>
        <w:tc>
          <w:tcPr>
            <w:tcW w:w="987" w:type="dxa"/>
            <w:vAlign w:val="bottom"/>
          </w:tcPr>
          <w:p w14:paraId="091CCDDE" w14:textId="77777777" w:rsidR="001B40F1" w:rsidRDefault="00AD15A1">
            <w:pPr>
              <w:pStyle w:val="aff7"/>
            </w:pPr>
            <w:r>
              <w:rPr>
                <w:rFonts w:hint="eastAsia"/>
              </w:rPr>
              <w:t>56</w:t>
            </w:r>
          </w:p>
        </w:tc>
        <w:tc>
          <w:tcPr>
            <w:tcW w:w="724" w:type="dxa"/>
            <w:vMerge/>
            <w:vAlign w:val="center"/>
          </w:tcPr>
          <w:p w14:paraId="31126B0E" w14:textId="77777777" w:rsidR="001B40F1" w:rsidRDefault="001B40F1">
            <w:pPr>
              <w:pStyle w:val="aff7"/>
            </w:pPr>
          </w:p>
        </w:tc>
        <w:tc>
          <w:tcPr>
            <w:tcW w:w="1134" w:type="dxa"/>
            <w:vMerge/>
            <w:vAlign w:val="center"/>
          </w:tcPr>
          <w:p w14:paraId="2AA1D4C6" w14:textId="77777777" w:rsidR="001B40F1" w:rsidRDefault="001B40F1">
            <w:pPr>
              <w:pStyle w:val="aff7"/>
            </w:pPr>
          </w:p>
        </w:tc>
        <w:tc>
          <w:tcPr>
            <w:tcW w:w="850" w:type="dxa"/>
            <w:vAlign w:val="bottom"/>
          </w:tcPr>
          <w:p w14:paraId="1D6C7DDC" w14:textId="77777777" w:rsidR="001B40F1" w:rsidRDefault="00AD15A1">
            <w:pPr>
              <w:pStyle w:val="aff7"/>
            </w:pPr>
            <w:r>
              <w:rPr>
                <w:rFonts w:hint="eastAsia"/>
              </w:rPr>
              <w:t>36</w:t>
            </w:r>
          </w:p>
        </w:tc>
        <w:tc>
          <w:tcPr>
            <w:tcW w:w="996" w:type="dxa"/>
            <w:vAlign w:val="center"/>
          </w:tcPr>
          <w:p w14:paraId="662510CD" w14:textId="77777777" w:rsidR="001B40F1" w:rsidRDefault="00AD15A1">
            <w:pPr>
              <w:pStyle w:val="aff7"/>
            </w:pPr>
            <w:r>
              <w:rPr>
                <w:rFonts w:hint="eastAsia"/>
              </w:rPr>
              <w:t>1m</w:t>
            </w:r>
          </w:p>
        </w:tc>
      </w:tr>
      <w:tr w:rsidR="001B40F1" w14:paraId="4F09E589" w14:textId="77777777">
        <w:trPr>
          <w:trHeight w:val="70"/>
          <w:jc w:val="center"/>
        </w:trPr>
        <w:tc>
          <w:tcPr>
            <w:tcW w:w="509" w:type="dxa"/>
            <w:vMerge/>
            <w:vAlign w:val="center"/>
          </w:tcPr>
          <w:p w14:paraId="71E70435" w14:textId="77777777" w:rsidR="001B40F1" w:rsidRDefault="001B40F1">
            <w:pPr>
              <w:pStyle w:val="aff7"/>
            </w:pPr>
          </w:p>
        </w:tc>
        <w:tc>
          <w:tcPr>
            <w:tcW w:w="872" w:type="dxa"/>
            <w:vMerge/>
            <w:vAlign w:val="center"/>
          </w:tcPr>
          <w:p w14:paraId="469947DC" w14:textId="77777777" w:rsidR="001B40F1" w:rsidRDefault="001B40F1">
            <w:pPr>
              <w:pStyle w:val="aff7"/>
            </w:pPr>
          </w:p>
        </w:tc>
        <w:tc>
          <w:tcPr>
            <w:tcW w:w="1029" w:type="dxa"/>
            <w:vMerge/>
            <w:vAlign w:val="center"/>
          </w:tcPr>
          <w:p w14:paraId="01669E43" w14:textId="77777777" w:rsidR="001B40F1" w:rsidRDefault="001B40F1">
            <w:pPr>
              <w:pStyle w:val="aff7"/>
            </w:pPr>
          </w:p>
        </w:tc>
        <w:tc>
          <w:tcPr>
            <w:tcW w:w="1136" w:type="dxa"/>
            <w:vMerge/>
            <w:vAlign w:val="center"/>
          </w:tcPr>
          <w:p w14:paraId="58D233ED" w14:textId="77777777" w:rsidR="001B40F1" w:rsidRDefault="001B40F1">
            <w:pPr>
              <w:pStyle w:val="aff7"/>
            </w:pPr>
          </w:p>
        </w:tc>
        <w:tc>
          <w:tcPr>
            <w:tcW w:w="666" w:type="dxa"/>
            <w:vMerge/>
            <w:vAlign w:val="center"/>
          </w:tcPr>
          <w:p w14:paraId="131EDECC" w14:textId="77777777" w:rsidR="001B40F1" w:rsidRDefault="001B40F1">
            <w:pPr>
              <w:pStyle w:val="aff7"/>
            </w:pPr>
          </w:p>
        </w:tc>
        <w:tc>
          <w:tcPr>
            <w:tcW w:w="1135" w:type="dxa"/>
            <w:vMerge/>
            <w:vAlign w:val="center"/>
          </w:tcPr>
          <w:p w14:paraId="2255F2EE" w14:textId="77777777" w:rsidR="001B40F1" w:rsidRDefault="001B40F1">
            <w:pPr>
              <w:pStyle w:val="aff7"/>
            </w:pPr>
          </w:p>
        </w:tc>
        <w:tc>
          <w:tcPr>
            <w:tcW w:w="1271" w:type="dxa"/>
            <w:vMerge/>
            <w:vAlign w:val="center"/>
          </w:tcPr>
          <w:p w14:paraId="56555E7D" w14:textId="77777777" w:rsidR="001B40F1" w:rsidRDefault="001B40F1">
            <w:pPr>
              <w:pStyle w:val="aff7"/>
            </w:pPr>
          </w:p>
        </w:tc>
        <w:tc>
          <w:tcPr>
            <w:tcW w:w="567" w:type="dxa"/>
            <w:vMerge/>
            <w:vAlign w:val="center"/>
          </w:tcPr>
          <w:p w14:paraId="2416CCEF" w14:textId="77777777" w:rsidR="001B40F1" w:rsidRDefault="001B40F1">
            <w:pPr>
              <w:pStyle w:val="aff7"/>
            </w:pPr>
          </w:p>
        </w:tc>
        <w:tc>
          <w:tcPr>
            <w:tcW w:w="566" w:type="dxa"/>
            <w:vMerge/>
            <w:vAlign w:val="center"/>
          </w:tcPr>
          <w:p w14:paraId="19C0B967" w14:textId="77777777" w:rsidR="001B40F1" w:rsidRDefault="001B40F1">
            <w:pPr>
              <w:pStyle w:val="aff7"/>
            </w:pPr>
          </w:p>
        </w:tc>
        <w:tc>
          <w:tcPr>
            <w:tcW w:w="584" w:type="dxa"/>
            <w:vMerge/>
            <w:vAlign w:val="center"/>
          </w:tcPr>
          <w:p w14:paraId="11957053" w14:textId="77777777" w:rsidR="001B40F1" w:rsidRDefault="001B40F1">
            <w:pPr>
              <w:pStyle w:val="aff7"/>
            </w:pPr>
          </w:p>
        </w:tc>
        <w:tc>
          <w:tcPr>
            <w:tcW w:w="565" w:type="dxa"/>
            <w:vAlign w:val="center"/>
          </w:tcPr>
          <w:p w14:paraId="2D02D3B4" w14:textId="77777777" w:rsidR="001B40F1" w:rsidRDefault="00AD15A1">
            <w:pPr>
              <w:pStyle w:val="aff7"/>
            </w:pPr>
            <w:r>
              <w:rPr>
                <w:rFonts w:hint="eastAsia"/>
              </w:rPr>
              <w:t>北</w:t>
            </w:r>
          </w:p>
        </w:tc>
        <w:tc>
          <w:tcPr>
            <w:tcW w:w="583" w:type="dxa"/>
            <w:vAlign w:val="center"/>
          </w:tcPr>
          <w:p w14:paraId="60807907" w14:textId="77777777" w:rsidR="001B40F1" w:rsidRDefault="00AD15A1">
            <w:pPr>
              <w:pStyle w:val="aff7"/>
            </w:pPr>
            <w:r>
              <w:rPr>
                <w:rFonts w:hint="eastAsia"/>
              </w:rPr>
              <w:t>14</w:t>
            </w:r>
          </w:p>
        </w:tc>
        <w:tc>
          <w:tcPr>
            <w:tcW w:w="987" w:type="dxa"/>
            <w:vAlign w:val="bottom"/>
          </w:tcPr>
          <w:p w14:paraId="3BAFFD2D" w14:textId="77777777" w:rsidR="001B40F1" w:rsidRDefault="00AD15A1">
            <w:pPr>
              <w:pStyle w:val="aff7"/>
            </w:pPr>
            <w:r>
              <w:rPr>
                <w:rFonts w:hint="eastAsia"/>
              </w:rPr>
              <w:t>67</w:t>
            </w:r>
          </w:p>
        </w:tc>
        <w:tc>
          <w:tcPr>
            <w:tcW w:w="724" w:type="dxa"/>
            <w:vMerge/>
            <w:vAlign w:val="center"/>
          </w:tcPr>
          <w:p w14:paraId="699075F2" w14:textId="77777777" w:rsidR="001B40F1" w:rsidRDefault="001B40F1">
            <w:pPr>
              <w:pStyle w:val="aff7"/>
            </w:pPr>
          </w:p>
        </w:tc>
        <w:tc>
          <w:tcPr>
            <w:tcW w:w="1134" w:type="dxa"/>
            <w:vMerge/>
            <w:vAlign w:val="center"/>
          </w:tcPr>
          <w:p w14:paraId="6609B382" w14:textId="77777777" w:rsidR="001B40F1" w:rsidRDefault="001B40F1">
            <w:pPr>
              <w:pStyle w:val="aff7"/>
            </w:pPr>
          </w:p>
        </w:tc>
        <w:tc>
          <w:tcPr>
            <w:tcW w:w="850" w:type="dxa"/>
            <w:vAlign w:val="bottom"/>
          </w:tcPr>
          <w:p w14:paraId="1D385FF7" w14:textId="77777777" w:rsidR="001B40F1" w:rsidRDefault="00AD15A1">
            <w:pPr>
              <w:pStyle w:val="aff7"/>
            </w:pPr>
            <w:r>
              <w:rPr>
                <w:rFonts w:hint="eastAsia"/>
              </w:rPr>
              <w:t>47</w:t>
            </w:r>
          </w:p>
        </w:tc>
        <w:tc>
          <w:tcPr>
            <w:tcW w:w="996" w:type="dxa"/>
            <w:vAlign w:val="center"/>
          </w:tcPr>
          <w:p w14:paraId="16C64320" w14:textId="77777777" w:rsidR="001B40F1" w:rsidRDefault="00AD15A1">
            <w:pPr>
              <w:pStyle w:val="aff7"/>
            </w:pPr>
            <w:r>
              <w:rPr>
                <w:rFonts w:hint="eastAsia"/>
              </w:rPr>
              <w:t>1m</w:t>
            </w:r>
          </w:p>
        </w:tc>
      </w:tr>
      <w:tr w:rsidR="001B40F1" w14:paraId="5A7F60F5" w14:textId="77777777">
        <w:trPr>
          <w:trHeight w:val="70"/>
          <w:jc w:val="center"/>
        </w:trPr>
        <w:tc>
          <w:tcPr>
            <w:tcW w:w="509" w:type="dxa"/>
            <w:vMerge w:val="restart"/>
            <w:vAlign w:val="center"/>
          </w:tcPr>
          <w:p w14:paraId="49B79A7A" w14:textId="77777777" w:rsidR="001B40F1" w:rsidRDefault="00AD15A1">
            <w:pPr>
              <w:pStyle w:val="aff7"/>
            </w:pPr>
            <w:r>
              <w:rPr>
                <w:rFonts w:hint="eastAsia"/>
              </w:rPr>
              <w:t>4</w:t>
            </w:r>
          </w:p>
        </w:tc>
        <w:tc>
          <w:tcPr>
            <w:tcW w:w="872" w:type="dxa"/>
            <w:vMerge/>
            <w:vAlign w:val="center"/>
          </w:tcPr>
          <w:p w14:paraId="23AE0EC4" w14:textId="77777777" w:rsidR="001B40F1" w:rsidRDefault="001B40F1">
            <w:pPr>
              <w:pStyle w:val="aff7"/>
            </w:pPr>
          </w:p>
        </w:tc>
        <w:tc>
          <w:tcPr>
            <w:tcW w:w="1029" w:type="dxa"/>
            <w:vMerge w:val="restart"/>
            <w:vAlign w:val="center"/>
          </w:tcPr>
          <w:p w14:paraId="677943E0" w14:textId="77777777" w:rsidR="001B40F1" w:rsidRDefault="00AD15A1">
            <w:pPr>
              <w:pStyle w:val="aff7"/>
            </w:pPr>
            <w:r>
              <w:rPr>
                <w:rFonts w:hint="eastAsia"/>
              </w:rPr>
              <w:t>铣床</w:t>
            </w:r>
          </w:p>
        </w:tc>
        <w:tc>
          <w:tcPr>
            <w:tcW w:w="1136" w:type="dxa"/>
            <w:vMerge w:val="restart"/>
            <w:vAlign w:val="center"/>
          </w:tcPr>
          <w:p w14:paraId="322DDDF0" w14:textId="77777777" w:rsidR="001B40F1" w:rsidRDefault="00AD15A1">
            <w:pPr>
              <w:pStyle w:val="aff7"/>
            </w:pPr>
            <w:r>
              <w:rPr>
                <w:rFonts w:cs="Times New Roman"/>
                <w:color w:val="000000"/>
                <w:szCs w:val="21"/>
              </w:rPr>
              <w:t>X6332A-1</w:t>
            </w:r>
          </w:p>
        </w:tc>
        <w:tc>
          <w:tcPr>
            <w:tcW w:w="666" w:type="dxa"/>
            <w:vMerge w:val="restart"/>
            <w:vAlign w:val="center"/>
          </w:tcPr>
          <w:p w14:paraId="24A819CE" w14:textId="77777777" w:rsidR="001B40F1" w:rsidRDefault="00AD15A1">
            <w:pPr>
              <w:pStyle w:val="aff7"/>
            </w:pPr>
            <w:r>
              <w:rPr>
                <w:rFonts w:hint="eastAsia"/>
              </w:rPr>
              <w:t>2</w:t>
            </w:r>
          </w:p>
        </w:tc>
        <w:tc>
          <w:tcPr>
            <w:tcW w:w="1135" w:type="dxa"/>
            <w:vMerge w:val="restart"/>
            <w:vAlign w:val="center"/>
          </w:tcPr>
          <w:p w14:paraId="5FF2B09A" w14:textId="77777777" w:rsidR="001B40F1" w:rsidRDefault="00AD15A1">
            <w:pPr>
              <w:pStyle w:val="aff7"/>
            </w:pPr>
            <w:r>
              <w:rPr>
                <w:rFonts w:hint="eastAsia"/>
              </w:rPr>
              <w:t>83*</w:t>
            </w:r>
          </w:p>
        </w:tc>
        <w:tc>
          <w:tcPr>
            <w:tcW w:w="1271" w:type="dxa"/>
            <w:vMerge w:val="restart"/>
            <w:vAlign w:val="center"/>
          </w:tcPr>
          <w:p w14:paraId="7C6DE9B2" w14:textId="77777777" w:rsidR="001B40F1" w:rsidRDefault="00AD15A1">
            <w:pPr>
              <w:pStyle w:val="aff7"/>
            </w:pPr>
            <w:r>
              <w:rPr>
                <w:rFonts w:hint="eastAsia"/>
                <w:color w:val="000000"/>
                <w:szCs w:val="21"/>
              </w:rPr>
              <w:t>基础减振、厂房隔声</w:t>
            </w:r>
          </w:p>
        </w:tc>
        <w:tc>
          <w:tcPr>
            <w:tcW w:w="567" w:type="dxa"/>
            <w:vMerge w:val="restart"/>
            <w:vAlign w:val="center"/>
          </w:tcPr>
          <w:p w14:paraId="1FAB4522" w14:textId="77777777" w:rsidR="001B40F1" w:rsidRDefault="00AD15A1">
            <w:pPr>
              <w:pStyle w:val="aff7"/>
            </w:pPr>
            <w:r>
              <w:rPr>
                <w:rFonts w:hint="eastAsia"/>
              </w:rPr>
              <w:t>28</w:t>
            </w:r>
          </w:p>
        </w:tc>
        <w:tc>
          <w:tcPr>
            <w:tcW w:w="566" w:type="dxa"/>
            <w:vMerge w:val="restart"/>
            <w:vAlign w:val="center"/>
          </w:tcPr>
          <w:p w14:paraId="0887D962" w14:textId="77777777" w:rsidR="001B40F1" w:rsidRDefault="00AD15A1">
            <w:pPr>
              <w:pStyle w:val="aff7"/>
            </w:pPr>
            <w:r>
              <w:rPr>
                <w:rFonts w:hint="eastAsia"/>
              </w:rPr>
              <w:t>50</w:t>
            </w:r>
          </w:p>
        </w:tc>
        <w:tc>
          <w:tcPr>
            <w:tcW w:w="584" w:type="dxa"/>
            <w:vMerge w:val="restart"/>
            <w:vAlign w:val="center"/>
          </w:tcPr>
          <w:p w14:paraId="5EAB48A3" w14:textId="77777777" w:rsidR="001B40F1" w:rsidRDefault="00AD15A1">
            <w:pPr>
              <w:pStyle w:val="aff7"/>
            </w:pPr>
            <w:r>
              <w:rPr>
                <w:rFonts w:hint="eastAsia"/>
              </w:rPr>
              <w:t>11.9</w:t>
            </w:r>
          </w:p>
        </w:tc>
        <w:tc>
          <w:tcPr>
            <w:tcW w:w="565" w:type="dxa"/>
            <w:vAlign w:val="center"/>
          </w:tcPr>
          <w:p w14:paraId="6C0E6C5B" w14:textId="77777777" w:rsidR="001B40F1" w:rsidRDefault="00AD15A1">
            <w:pPr>
              <w:pStyle w:val="aff7"/>
            </w:pPr>
            <w:r>
              <w:rPr>
                <w:rFonts w:hint="eastAsia"/>
              </w:rPr>
              <w:t>东</w:t>
            </w:r>
          </w:p>
        </w:tc>
        <w:tc>
          <w:tcPr>
            <w:tcW w:w="583" w:type="dxa"/>
            <w:vAlign w:val="center"/>
          </w:tcPr>
          <w:p w14:paraId="005FC26B" w14:textId="77777777" w:rsidR="001B40F1" w:rsidRDefault="00AD15A1">
            <w:pPr>
              <w:pStyle w:val="aff7"/>
            </w:pPr>
            <w:r>
              <w:rPr>
                <w:rFonts w:hint="eastAsia"/>
              </w:rPr>
              <w:t>4</w:t>
            </w:r>
          </w:p>
        </w:tc>
        <w:tc>
          <w:tcPr>
            <w:tcW w:w="987" w:type="dxa"/>
            <w:vAlign w:val="bottom"/>
          </w:tcPr>
          <w:p w14:paraId="74B230F3" w14:textId="77777777" w:rsidR="001B40F1" w:rsidRDefault="00AD15A1">
            <w:pPr>
              <w:pStyle w:val="aff7"/>
            </w:pPr>
            <w:r>
              <w:rPr>
                <w:rFonts w:hint="eastAsia"/>
              </w:rPr>
              <w:t>71</w:t>
            </w:r>
          </w:p>
        </w:tc>
        <w:tc>
          <w:tcPr>
            <w:tcW w:w="724" w:type="dxa"/>
            <w:vMerge w:val="restart"/>
            <w:vAlign w:val="center"/>
          </w:tcPr>
          <w:p w14:paraId="730CCF50" w14:textId="77777777" w:rsidR="001B40F1" w:rsidRDefault="00AD15A1">
            <w:pPr>
              <w:pStyle w:val="aff7"/>
            </w:pPr>
            <w:r>
              <w:rPr>
                <w:rFonts w:cs="Times New Roman" w:hint="eastAsia"/>
                <w:color w:val="000000"/>
                <w:spacing w:val="6"/>
                <w:szCs w:val="21"/>
              </w:rPr>
              <w:t>8</w:t>
            </w:r>
            <w:r>
              <w:rPr>
                <w:rFonts w:cs="Times New Roman"/>
                <w:color w:val="000000"/>
                <w:spacing w:val="6"/>
                <w:szCs w:val="21"/>
              </w:rPr>
              <w:t>:</w:t>
            </w:r>
            <w:r>
              <w:rPr>
                <w:rFonts w:cs="Times New Roman" w:hint="eastAsia"/>
                <w:color w:val="000000"/>
                <w:spacing w:val="4"/>
                <w:szCs w:val="21"/>
              </w:rPr>
              <w:t>3</w:t>
            </w:r>
            <w:r>
              <w:rPr>
                <w:rFonts w:cs="Times New Roman"/>
                <w:color w:val="000000"/>
                <w:spacing w:val="3"/>
                <w:szCs w:val="21"/>
              </w:rPr>
              <w:t>0-</w:t>
            </w:r>
            <w:r>
              <w:rPr>
                <w:rFonts w:cs="Times New Roman" w:hint="eastAsia"/>
                <w:color w:val="000000"/>
                <w:spacing w:val="3"/>
                <w:szCs w:val="21"/>
              </w:rPr>
              <w:t>18</w:t>
            </w:r>
            <w:r>
              <w:rPr>
                <w:rFonts w:cs="Times New Roman"/>
                <w:color w:val="000000"/>
                <w:spacing w:val="3"/>
                <w:szCs w:val="21"/>
              </w:rPr>
              <w:t>:</w:t>
            </w:r>
            <w:r>
              <w:rPr>
                <w:rFonts w:cs="Times New Roman" w:hint="eastAsia"/>
                <w:color w:val="000000"/>
                <w:spacing w:val="3"/>
                <w:szCs w:val="21"/>
              </w:rPr>
              <w:t>00</w:t>
            </w:r>
          </w:p>
        </w:tc>
        <w:tc>
          <w:tcPr>
            <w:tcW w:w="1134" w:type="dxa"/>
            <w:vMerge w:val="restart"/>
            <w:vAlign w:val="center"/>
          </w:tcPr>
          <w:p w14:paraId="4D7A3403" w14:textId="77777777" w:rsidR="001B40F1" w:rsidRDefault="00AD15A1">
            <w:pPr>
              <w:pStyle w:val="aff7"/>
            </w:pPr>
            <w:r>
              <w:rPr>
                <w:rFonts w:hint="eastAsia"/>
              </w:rPr>
              <w:t>20</w:t>
            </w:r>
          </w:p>
        </w:tc>
        <w:tc>
          <w:tcPr>
            <w:tcW w:w="850" w:type="dxa"/>
            <w:vAlign w:val="bottom"/>
          </w:tcPr>
          <w:p w14:paraId="642A2BFB" w14:textId="77777777" w:rsidR="001B40F1" w:rsidRDefault="00AD15A1">
            <w:pPr>
              <w:pStyle w:val="aff7"/>
            </w:pPr>
            <w:r>
              <w:rPr>
                <w:rFonts w:hint="eastAsia"/>
              </w:rPr>
              <w:t>51</w:t>
            </w:r>
          </w:p>
        </w:tc>
        <w:tc>
          <w:tcPr>
            <w:tcW w:w="996" w:type="dxa"/>
          </w:tcPr>
          <w:p w14:paraId="40E634AB" w14:textId="77777777" w:rsidR="001B40F1" w:rsidRDefault="00AD15A1">
            <w:pPr>
              <w:pStyle w:val="aff7"/>
            </w:pPr>
            <w:r>
              <w:rPr>
                <w:rFonts w:hint="eastAsia"/>
              </w:rPr>
              <w:t>1m</w:t>
            </w:r>
          </w:p>
        </w:tc>
      </w:tr>
      <w:tr w:rsidR="001B40F1" w14:paraId="197C3B31" w14:textId="77777777">
        <w:trPr>
          <w:trHeight w:val="70"/>
          <w:jc w:val="center"/>
        </w:trPr>
        <w:tc>
          <w:tcPr>
            <w:tcW w:w="509" w:type="dxa"/>
            <w:vMerge/>
            <w:vAlign w:val="center"/>
          </w:tcPr>
          <w:p w14:paraId="63B772DD" w14:textId="77777777" w:rsidR="001B40F1" w:rsidRDefault="001B40F1">
            <w:pPr>
              <w:pStyle w:val="aff7"/>
            </w:pPr>
          </w:p>
        </w:tc>
        <w:tc>
          <w:tcPr>
            <w:tcW w:w="872" w:type="dxa"/>
            <w:vMerge/>
            <w:vAlign w:val="center"/>
          </w:tcPr>
          <w:p w14:paraId="0FBE7CA7" w14:textId="77777777" w:rsidR="001B40F1" w:rsidRDefault="001B40F1">
            <w:pPr>
              <w:pStyle w:val="aff7"/>
            </w:pPr>
          </w:p>
        </w:tc>
        <w:tc>
          <w:tcPr>
            <w:tcW w:w="1029" w:type="dxa"/>
            <w:vMerge/>
            <w:vAlign w:val="center"/>
          </w:tcPr>
          <w:p w14:paraId="19C0C985" w14:textId="77777777" w:rsidR="001B40F1" w:rsidRDefault="001B40F1">
            <w:pPr>
              <w:pStyle w:val="aff7"/>
            </w:pPr>
          </w:p>
        </w:tc>
        <w:tc>
          <w:tcPr>
            <w:tcW w:w="1136" w:type="dxa"/>
            <w:vMerge/>
            <w:vAlign w:val="center"/>
          </w:tcPr>
          <w:p w14:paraId="13FFA54C" w14:textId="77777777" w:rsidR="001B40F1" w:rsidRDefault="001B40F1">
            <w:pPr>
              <w:pStyle w:val="aff7"/>
            </w:pPr>
          </w:p>
        </w:tc>
        <w:tc>
          <w:tcPr>
            <w:tcW w:w="666" w:type="dxa"/>
            <w:vMerge/>
            <w:vAlign w:val="center"/>
          </w:tcPr>
          <w:p w14:paraId="51750E01" w14:textId="77777777" w:rsidR="001B40F1" w:rsidRDefault="001B40F1">
            <w:pPr>
              <w:pStyle w:val="aff7"/>
            </w:pPr>
          </w:p>
        </w:tc>
        <w:tc>
          <w:tcPr>
            <w:tcW w:w="1135" w:type="dxa"/>
            <w:vMerge/>
            <w:vAlign w:val="center"/>
          </w:tcPr>
          <w:p w14:paraId="12A71B73" w14:textId="77777777" w:rsidR="001B40F1" w:rsidRDefault="001B40F1">
            <w:pPr>
              <w:pStyle w:val="aff7"/>
            </w:pPr>
          </w:p>
        </w:tc>
        <w:tc>
          <w:tcPr>
            <w:tcW w:w="1271" w:type="dxa"/>
            <w:vMerge/>
            <w:vAlign w:val="center"/>
          </w:tcPr>
          <w:p w14:paraId="2FD4D183" w14:textId="77777777" w:rsidR="001B40F1" w:rsidRDefault="001B40F1">
            <w:pPr>
              <w:pStyle w:val="aff7"/>
            </w:pPr>
          </w:p>
        </w:tc>
        <w:tc>
          <w:tcPr>
            <w:tcW w:w="567" w:type="dxa"/>
            <w:vMerge/>
            <w:vAlign w:val="center"/>
          </w:tcPr>
          <w:p w14:paraId="1276540D" w14:textId="77777777" w:rsidR="001B40F1" w:rsidRDefault="001B40F1">
            <w:pPr>
              <w:pStyle w:val="aff7"/>
            </w:pPr>
          </w:p>
        </w:tc>
        <w:tc>
          <w:tcPr>
            <w:tcW w:w="566" w:type="dxa"/>
            <w:vMerge/>
            <w:vAlign w:val="center"/>
          </w:tcPr>
          <w:p w14:paraId="608338CF" w14:textId="77777777" w:rsidR="001B40F1" w:rsidRDefault="001B40F1">
            <w:pPr>
              <w:pStyle w:val="aff7"/>
            </w:pPr>
          </w:p>
        </w:tc>
        <w:tc>
          <w:tcPr>
            <w:tcW w:w="584" w:type="dxa"/>
            <w:vMerge/>
            <w:vAlign w:val="center"/>
          </w:tcPr>
          <w:p w14:paraId="25273EFC" w14:textId="77777777" w:rsidR="001B40F1" w:rsidRDefault="001B40F1">
            <w:pPr>
              <w:pStyle w:val="aff7"/>
            </w:pPr>
          </w:p>
        </w:tc>
        <w:tc>
          <w:tcPr>
            <w:tcW w:w="565" w:type="dxa"/>
            <w:vAlign w:val="center"/>
          </w:tcPr>
          <w:p w14:paraId="6DA7FE98" w14:textId="77777777" w:rsidR="001B40F1" w:rsidRDefault="00AD15A1">
            <w:pPr>
              <w:pStyle w:val="aff7"/>
            </w:pPr>
            <w:r>
              <w:rPr>
                <w:rFonts w:hint="eastAsia"/>
              </w:rPr>
              <w:t>南</w:t>
            </w:r>
          </w:p>
        </w:tc>
        <w:tc>
          <w:tcPr>
            <w:tcW w:w="583" w:type="dxa"/>
            <w:vAlign w:val="center"/>
          </w:tcPr>
          <w:p w14:paraId="60DEFE22" w14:textId="77777777" w:rsidR="001B40F1" w:rsidRDefault="00AD15A1">
            <w:pPr>
              <w:pStyle w:val="aff7"/>
            </w:pPr>
            <w:r>
              <w:rPr>
                <w:rFonts w:hint="eastAsia"/>
              </w:rPr>
              <w:t>50</w:t>
            </w:r>
          </w:p>
        </w:tc>
        <w:tc>
          <w:tcPr>
            <w:tcW w:w="987" w:type="dxa"/>
            <w:vAlign w:val="bottom"/>
          </w:tcPr>
          <w:p w14:paraId="65C8545D" w14:textId="77777777" w:rsidR="001B40F1" w:rsidRDefault="00AD15A1">
            <w:pPr>
              <w:pStyle w:val="aff7"/>
            </w:pPr>
            <w:r>
              <w:rPr>
                <w:rFonts w:hint="eastAsia"/>
              </w:rPr>
              <w:t>49</w:t>
            </w:r>
          </w:p>
        </w:tc>
        <w:tc>
          <w:tcPr>
            <w:tcW w:w="724" w:type="dxa"/>
            <w:vMerge/>
            <w:vAlign w:val="center"/>
          </w:tcPr>
          <w:p w14:paraId="515950D8" w14:textId="77777777" w:rsidR="001B40F1" w:rsidRDefault="001B40F1">
            <w:pPr>
              <w:pStyle w:val="aff7"/>
            </w:pPr>
          </w:p>
        </w:tc>
        <w:tc>
          <w:tcPr>
            <w:tcW w:w="1134" w:type="dxa"/>
            <w:vMerge/>
            <w:vAlign w:val="center"/>
          </w:tcPr>
          <w:p w14:paraId="6A7F5F3C" w14:textId="77777777" w:rsidR="001B40F1" w:rsidRDefault="001B40F1">
            <w:pPr>
              <w:pStyle w:val="aff7"/>
            </w:pPr>
          </w:p>
        </w:tc>
        <w:tc>
          <w:tcPr>
            <w:tcW w:w="850" w:type="dxa"/>
            <w:vAlign w:val="bottom"/>
          </w:tcPr>
          <w:p w14:paraId="337568CC" w14:textId="77777777" w:rsidR="001B40F1" w:rsidRDefault="00AD15A1">
            <w:pPr>
              <w:pStyle w:val="aff7"/>
            </w:pPr>
            <w:r>
              <w:rPr>
                <w:rFonts w:hint="eastAsia"/>
              </w:rPr>
              <w:t>29</w:t>
            </w:r>
          </w:p>
        </w:tc>
        <w:tc>
          <w:tcPr>
            <w:tcW w:w="996" w:type="dxa"/>
          </w:tcPr>
          <w:p w14:paraId="3A423872" w14:textId="77777777" w:rsidR="001B40F1" w:rsidRDefault="00AD15A1">
            <w:pPr>
              <w:pStyle w:val="aff7"/>
            </w:pPr>
            <w:r>
              <w:rPr>
                <w:rFonts w:hint="eastAsia"/>
              </w:rPr>
              <w:t>1m</w:t>
            </w:r>
          </w:p>
        </w:tc>
      </w:tr>
      <w:tr w:rsidR="001B40F1" w14:paraId="2E7F2B30" w14:textId="77777777">
        <w:trPr>
          <w:trHeight w:val="70"/>
          <w:jc w:val="center"/>
        </w:trPr>
        <w:tc>
          <w:tcPr>
            <w:tcW w:w="509" w:type="dxa"/>
            <w:vMerge/>
            <w:vAlign w:val="center"/>
          </w:tcPr>
          <w:p w14:paraId="4DF78F1B" w14:textId="77777777" w:rsidR="001B40F1" w:rsidRDefault="001B40F1">
            <w:pPr>
              <w:pStyle w:val="aff7"/>
            </w:pPr>
          </w:p>
        </w:tc>
        <w:tc>
          <w:tcPr>
            <w:tcW w:w="872" w:type="dxa"/>
            <w:vMerge/>
            <w:vAlign w:val="center"/>
          </w:tcPr>
          <w:p w14:paraId="2D39E384" w14:textId="77777777" w:rsidR="001B40F1" w:rsidRDefault="001B40F1">
            <w:pPr>
              <w:pStyle w:val="aff7"/>
            </w:pPr>
          </w:p>
        </w:tc>
        <w:tc>
          <w:tcPr>
            <w:tcW w:w="1029" w:type="dxa"/>
            <w:vMerge/>
            <w:vAlign w:val="center"/>
          </w:tcPr>
          <w:p w14:paraId="20D9F73A" w14:textId="77777777" w:rsidR="001B40F1" w:rsidRDefault="001B40F1">
            <w:pPr>
              <w:pStyle w:val="aff7"/>
            </w:pPr>
          </w:p>
        </w:tc>
        <w:tc>
          <w:tcPr>
            <w:tcW w:w="1136" w:type="dxa"/>
            <w:vMerge/>
            <w:vAlign w:val="center"/>
          </w:tcPr>
          <w:p w14:paraId="64EE2F5B" w14:textId="77777777" w:rsidR="001B40F1" w:rsidRDefault="001B40F1">
            <w:pPr>
              <w:pStyle w:val="aff7"/>
            </w:pPr>
          </w:p>
        </w:tc>
        <w:tc>
          <w:tcPr>
            <w:tcW w:w="666" w:type="dxa"/>
            <w:vMerge/>
            <w:vAlign w:val="center"/>
          </w:tcPr>
          <w:p w14:paraId="209B943F" w14:textId="77777777" w:rsidR="001B40F1" w:rsidRDefault="001B40F1">
            <w:pPr>
              <w:pStyle w:val="aff7"/>
            </w:pPr>
          </w:p>
        </w:tc>
        <w:tc>
          <w:tcPr>
            <w:tcW w:w="1135" w:type="dxa"/>
            <w:vMerge/>
            <w:vAlign w:val="center"/>
          </w:tcPr>
          <w:p w14:paraId="0B92F4BB" w14:textId="77777777" w:rsidR="001B40F1" w:rsidRDefault="001B40F1">
            <w:pPr>
              <w:pStyle w:val="aff7"/>
            </w:pPr>
          </w:p>
        </w:tc>
        <w:tc>
          <w:tcPr>
            <w:tcW w:w="1271" w:type="dxa"/>
            <w:vMerge/>
            <w:vAlign w:val="center"/>
          </w:tcPr>
          <w:p w14:paraId="1FC3541F" w14:textId="77777777" w:rsidR="001B40F1" w:rsidRDefault="001B40F1">
            <w:pPr>
              <w:pStyle w:val="aff7"/>
            </w:pPr>
          </w:p>
        </w:tc>
        <w:tc>
          <w:tcPr>
            <w:tcW w:w="567" w:type="dxa"/>
            <w:vMerge/>
            <w:vAlign w:val="center"/>
          </w:tcPr>
          <w:p w14:paraId="237EE6DB" w14:textId="77777777" w:rsidR="001B40F1" w:rsidRDefault="001B40F1">
            <w:pPr>
              <w:pStyle w:val="aff7"/>
            </w:pPr>
          </w:p>
        </w:tc>
        <w:tc>
          <w:tcPr>
            <w:tcW w:w="566" w:type="dxa"/>
            <w:vMerge/>
            <w:vAlign w:val="center"/>
          </w:tcPr>
          <w:p w14:paraId="566B1EDF" w14:textId="77777777" w:rsidR="001B40F1" w:rsidRDefault="001B40F1">
            <w:pPr>
              <w:pStyle w:val="aff7"/>
            </w:pPr>
          </w:p>
        </w:tc>
        <w:tc>
          <w:tcPr>
            <w:tcW w:w="584" w:type="dxa"/>
            <w:vMerge/>
            <w:vAlign w:val="center"/>
          </w:tcPr>
          <w:p w14:paraId="668C3D81" w14:textId="77777777" w:rsidR="001B40F1" w:rsidRDefault="001B40F1">
            <w:pPr>
              <w:pStyle w:val="aff7"/>
            </w:pPr>
          </w:p>
        </w:tc>
        <w:tc>
          <w:tcPr>
            <w:tcW w:w="565" w:type="dxa"/>
            <w:vAlign w:val="center"/>
          </w:tcPr>
          <w:p w14:paraId="2D207EAB" w14:textId="77777777" w:rsidR="001B40F1" w:rsidRDefault="00AD15A1">
            <w:pPr>
              <w:pStyle w:val="aff7"/>
            </w:pPr>
            <w:r>
              <w:rPr>
                <w:rFonts w:hint="eastAsia"/>
              </w:rPr>
              <w:t>西</w:t>
            </w:r>
          </w:p>
        </w:tc>
        <w:tc>
          <w:tcPr>
            <w:tcW w:w="583" w:type="dxa"/>
            <w:vAlign w:val="center"/>
          </w:tcPr>
          <w:p w14:paraId="52A822D0" w14:textId="77777777" w:rsidR="001B40F1" w:rsidRDefault="00AD15A1">
            <w:pPr>
              <w:pStyle w:val="aff7"/>
            </w:pPr>
            <w:r>
              <w:rPr>
                <w:rFonts w:hint="eastAsia"/>
              </w:rPr>
              <w:t>72</w:t>
            </w:r>
          </w:p>
        </w:tc>
        <w:tc>
          <w:tcPr>
            <w:tcW w:w="987" w:type="dxa"/>
            <w:vAlign w:val="bottom"/>
          </w:tcPr>
          <w:p w14:paraId="174C6459" w14:textId="77777777" w:rsidR="001B40F1" w:rsidRDefault="00AD15A1">
            <w:pPr>
              <w:pStyle w:val="aff7"/>
            </w:pPr>
            <w:r>
              <w:rPr>
                <w:rFonts w:hint="eastAsia"/>
              </w:rPr>
              <w:t>46</w:t>
            </w:r>
          </w:p>
        </w:tc>
        <w:tc>
          <w:tcPr>
            <w:tcW w:w="724" w:type="dxa"/>
            <w:vMerge/>
            <w:vAlign w:val="center"/>
          </w:tcPr>
          <w:p w14:paraId="68B27B8D" w14:textId="77777777" w:rsidR="001B40F1" w:rsidRDefault="001B40F1">
            <w:pPr>
              <w:pStyle w:val="aff7"/>
            </w:pPr>
          </w:p>
        </w:tc>
        <w:tc>
          <w:tcPr>
            <w:tcW w:w="1134" w:type="dxa"/>
            <w:vMerge/>
            <w:vAlign w:val="center"/>
          </w:tcPr>
          <w:p w14:paraId="223ACC88" w14:textId="77777777" w:rsidR="001B40F1" w:rsidRDefault="001B40F1">
            <w:pPr>
              <w:pStyle w:val="aff7"/>
            </w:pPr>
          </w:p>
        </w:tc>
        <w:tc>
          <w:tcPr>
            <w:tcW w:w="850" w:type="dxa"/>
            <w:vAlign w:val="bottom"/>
          </w:tcPr>
          <w:p w14:paraId="44C53DFF" w14:textId="77777777" w:rsidR="001B40F1" w:rsidRDefault="00AD15A1">
            <w:pPr>
              <w:pStyle w:val="aff7"/>
            </w:pPr>
            <w:r>
              <w:rPr>
                <w:rFonts w:hint="eastAsia"/>
              </w:rPr>
              <w:t>26</w:t>
            </w:r>
          </w:p>
        </w:tc>
        <w:tc>
          <w:tcPr>
            <w:tcW w:w="996" w:type="dxa"/>
          </w:tcPr>
          <w:p w14:paraId="5DE82924" w14:textId="77777777" w:rsidR="001B40F1" w:rsidRDefault="00AD15A1">
            <w:pPr>
              <w:pStyle w:val="aff7"/>
            </w:pPr>
            <w:r>
              <w:rPr>
                <w:rFonts w:hint="eastAsia"/>
              </w:rPr>
              <w:t>1m</w:t>
            </w:r>
          </w:p>
        </w:tc>
      </w:tr>
      <w:tr w:rsidR="001B40F1" w14:paraId="62824B1F" w14:textId="77777777">
        <w:trPr>
          <w:trHeight w:val="70"/>
          <w:jc w:val="center"/>
        </w:trPr>
        <w:tc>
          <w:tcPr>
            <w:tcW w:w="509" w:type="dxa"/>
            <w:vMerge/>
            <w:vAlign w:val="center"/>
          </w:tcPr>
          <w:p w14:paraId="5FA8937F" w14:textId="77777777" w:rsidR="001B40F1" w:rsidRDefault="001B40F1">
            <w:pPr>
              <w:pStyle w:val="aff7"/>
            </w:pPr>
          </w:p>
        </w:tc>
        <w:tc>
          <w:tcPr>
            <w:tcW w:w="872" w:type="dxa"/>
            <w:vMerge/>
            <w:vAlign w:val="center"/>
          </w:tcPr>
          <w:p w14:paraId="612F5EC7" w14:textId="77777777" w:rsidR="001B40F1" w:rsidRDefault="001B40F1">
            <w:pPr>
              <w:pStyle w:val="aff7"/>
            </w:pPr>
          </w:p>
        </w:tc>
        <w:tc>
          <w:tcPr>
            <w:tcW w:w="1029" w:type="dxa"/>
            <w:vMerge/>
            <w:vAlign w:val="center"/>
          </w:tcPr>
          <w:p w14:paraId="7153EADB" w14:textId="77777777" w:rsidR="001B40F1" w:rsidRDefault="001B40F1">
            <w:pPr>
              <w:pStyle w:val="aff7"/>
            </w:pPr>
          </w:p>
        </w:tc>
        <w:tc>
          <w:tcPr>
            <w:tcW w:w="1136" w:type="dxa"/>
            <w:vMerge/>
            <w:vAlign w:val="center"/>
          </w:tcPr>
          <w:p w14:paraId="3B65C959" w14:textId="77777777" w:rsidR="001B40F1" w:rsidRDefault="001B40F1">
            <w:pPr>
              <w:pStyle w:val="aff7"/>
            </w:pPr>
          </w:p>
        </w:tc>
        <w:tc>
          <w:tcPr>
            <w:tcW w:w="666" w:type="dxa"/>
            <w:vMerge/>
            <w:vAlign w:val="center"/>
          </w:tcPr>
          <w:p w14:paraId="4AEA237D" w14:textId="77777777" w:rsidR="001B40F1" w:rsidRDefault="001B40F1">
            <w:pPr>
              <w:pStyle w:val="aff7"/>
            </w:pPr>
          </w:p>
        </w:tc>
        <w:tc>
          <w:tcPr>
            <w:tcW w:w="1135" w:type="dxa"/>
            <w:vMerge/>
            <w:vAlign w:val="center"/>
          </w:tcPr>
          <w:p w14:paraId="1360492E" w14:textId="77777777" w:rsidR="001B40F1" w:rsidRDefault="001B40F1">
            <w:pPr>
              <w:pStyle w:val="aff7"/>
            </w:pPr>
          </w:p>
        </w:tc>
        <w:tc>
          <w:tcPr>
            <w:tcW w:w="1271" w:type="dxa"/>
            <w:vMerge/>
            <w:vAlign w:val="center"/>
          </w:tcPr>
          <w:p w14:paraId="6FE42A39" w14:textId="77777777" w:rsidR="001B40F1" w:rsidRDefault="001B40F1">
            <w:pPr>
              <w:pStyle w:val="aff7"/>
            </w:pPr>
          </w:p>
        </w:tc>
        <w:tc>
          <w:tcPr>
            <w:tcW w:w="567" w:type="dxa"/>
            <w:vMerge/>
            <w:vAlign w:val="center"/>
          </w:tcPr>
          <w:p w14:paraId="1F34B59C" w14:textId="77777777" w:rsidR="001B40F1" w:rsidRDefault="001B40F1">
            <w:pPr>
              <w:pStyle w:val="aff7"/>
            </w:pPr>
          </w:p>
        </w:tc>
        <w:tc>
          <w:tcPr>
            <w:tcW w:w="566" w:type="dxa"/>
            <w:vMerge/>
            <w:vAlign w:val="center"/>
          </w:tcPr>
          <w:p w14:paraId="4427E089" w14:textId="77777777" w:rsidR="001B40F1" w:rsidRDefault="001B40F1">
            <w:pPr>
              <w:pStyle w:val="aff7"/>
            </w:pPr>
          </w:p>
        </w:tc>
        <w:tc>
          <w:tcPr>
            <w:tcW w:w="584" w:type="dxa"/>
            <w:vMerge/>
            <w:vAlign w:val="center"/>
          </w:tcPr>
          <w:p w14:paraId="48DDD0D2" w14:textId="77777777" w:rsidR="001B40F1" w:rsidRDefault="001B40F1">
            <w:pPr>
              <w:pStyle w:val="aff7"/>
            </w:pPr>
          </w:p>
        </w:tc>
        <w:tc>
          <w:tcPr>
            <w:tcW w:w="565" w:type="dxa"/>
            <w:vAlign w:val="center"/>
          </w:tcPr>
          <w:p w14:paraId="00A0D518" w14:textId="77777777" w:rsidR="001B40F1" w:rsidRDefault="00AD15A1">
            <w:pPr>
              <w:pStyle w:val="aff7"/>
            </w:pPr>
            <w:r>
              <w:rPr>
                <w:rFonts w:hint="eastAsia"/>
              </w:rPr>
              <w:t>北</w:t>
            </w:r>
          </w:p>
        </w:tc>
        <w:tc>
          <w:tcPr>
            <w:tcW w:w="583" w:type="dxa"/>
            <w:vAlign w:val="center"/>
          </w:tcPr>
          <w:p w14:paraId="351BB42A" w14:textId="77777777" w:rsidR="001B40F1" w:rsidRDefault="00AD15A1">
            <w:pPr>
              <w:pStyle w:val="aff7"/>
            </w:pPr>
            <w:r>
              <w:rPr>
                <w:rFonts w:hint="eastAsia"/>
              </w:rPr>
              <w:t>5</w:t>
            </w:r>
          </w:p>
        </w:tc>
        <w:tc>
          <w:tcPr>
            <w:tcW w:w="987" w:type="dxa"/>
            <w:vAlign w:val="bottom"/>
          </w:tcPr>
          <w:p w14:paraId="02DB7CD0" w14:textId="77777777" w:rsidR="001B40F1" w:rsidRDefault="00AD15A1">
            <w:pPr>
              <w:pStyle w:val="aff7"/>
            </w:pPr>
            <w:r>
              <w:rPr>
                <w:rFonts w:hint="eastAsia"/>
              </w:rPr>
              <w:t>59</w:t>
            </w:r>
          </w:p>
        </w:tc>
        <w:tc>
          <w:tcPr>
            <w:tcW w:w="724" w:type="dxa"/>
            <w:vMerge/>
            <w:vAlign w:val="center"/>
          </w:tcPr>
          <w:p w14:paraId="394FF677" w14:textId="77777777" w:rsidR="001B40F1" w:rsidRDefault="001B40F1">
            <w:pPr>
              <w:pStyle w:val="aff7"/>
            </w:pPr>
          </w:p>
        </w:tc>
        <w:tc>
          <w:tcPr>
            <w:tcW w:w="1134" w:type="dxa"/>
            <w:vMerge/>
            <w:vAlign w:val="center"/>
          </w:tcPr>
          <w:p w14:paraId="4BAF0C96" w14:textId="77777777" w:rsidR="001B40F1" w:rsidRDefault="001B40F1">
            <w:pPr>
              <w:pStyle w:val="aff7"/>
            </w:pPr>
          </w:p>
        </w:tc>
        <w:tc>
          <w:tcPr>
            <w:tcW w:w="850" w:type="dxa"/>
            <w:vAlign w:val="bottom"/>
          </w:tcPr>
          <w:p w14:paraId="1582A505" w14:textId="77777777" w:rsidR="001B40F1" w:rsidRDefault="00AD15A1">
            <w:pPr>
              <w:pStyle w:val="aff7"/>
            </w:pPr>
            <w:r>
              <w:rPr>
                <w:rFonts w:hint="eastAsia"/>
              </w:rPr>
              <w:t>39</w:t>
            </w:r>
          </w:p>
        </w:tc>
        <w:tc>
          <w:tcPr>
            <w:tcW w:w="996" w:type="dxa"/>
          </w:tcPr>
          <w:p w14:paraId="50017214" w14:textId="77777777" w:rsidR="001B40F1" w:rsidRDefault="00AD15A1">
            <w:pPr>
              <w:pStyle w:val="aff7"/>
            </w:pPr>
            <w:r>
              <w:rPr>
                <w:rFonts w:hint="eastAsia"/>
              </w:rPr>
              <w:t>1m</w:t>
            </w:r>
          </w:p>
        </w:tc>
      </w:tr>
      <w:tr w:rsidR="001B40F1" w14:paraId="78F50BB7" w14:textId="77777777">
        <w:trPr>
          <w:trHeight w:val="70"/>
          <w:jc w:val="center"/>
        </w:trPr>
        <w:tc>
          <w:tcPr>
            <w:tcW w:w="509" w:type="dxa"/>
            <w:vMerge w:val="restart"/>
            <w:vAlign w:val="center"/>
          </w:tcPr>
          <w:p w14:paraId="3B88C6A5" w14:textId="77777777" w:rsidR="001B40F1" w:rsidRDefault="00AD15A1">
            <w:pPr>
              <w:pStyle w:val="aff7"/>
            </w:pPr>
            <w:r>
              <w:rPr>
                <w:rFonts w:hint="eastAsia"/>
              </w:rPr>
              <w:t>5</w:t>
            </w:r>
          </w:p>
        </w:tc>
        <w:tc>
          <w:tcPr>
            <w:tcW w:w="872" w:type="dxa"/>
            <w:vMerge/>
            <w:vAlign w:val="center"/>
          </w:tcPr>
          <w:p w14:paraId="09396E61" w14:textId="77777777" w:rsidR="001B40F1" w:rsidRDefault="001B40F1">
            <w:pPr>
              <w:pStyle w:val="aff7"/>
            </w:pPr>
          </w:p>
        </w:tc>
        <w:tc>
          <w:tcPr>
            <w:tcW w:w="1029" w:type="dxa"/>
            <w:vMerge w:val="restart"/>
            <w:vAlign w:val="center"/>
          </w:tcPr>
          <w:p w14:paraId="7B4C28D2" w14:textId="77777777" w:rsidR="001B40F1" w:rsidRDefault="00AD15A1">
            <w:pPr>
              <w:pStyle w:val="aff7"/>
            </w:pPr>
            <w:r>
              <w:rPr>
                <w:rFonts w:hint="eastAsia"/>
              </w:rPr>
              <w:t>台式钻床</w:t>
            </w:r>
          </w:p>
        </w:tc>
        <w:tc>
          <w:tcPr>
            <w:tcW w:w="1136" w:type="dxa"/>
            <w:vMerge w:val="restart"/>
            <w:vAlign w:val="center"/>
          </w:tcPr>
          <w:p w14:paraId="33C6F939" w14:textId="77777777" w:rsidR="001B40F1" w:rsidRDefault="00AD15A1">
            <w:pPr>
              <w:pStyle w:val="aff7"/>
            </w:pPr>
            <w:r>
              <w:rPr>
                <w:rFonts w:hint="eastAsia"/>
              </w:rPr>
              <w:t>/</w:t>
            </w:r>
          </w:p>
        </w:tc>
        <w:tc>
          <w:tcPr>
            <w:tcW w:w="666" w:type="dxa"/>
            <w:vMerge w:val="restart"/>
            <w:vAlign w:val="center"/>
          </w:tcPr>
          <w:p w14:paraId="7353E023" w14:textId="77777777" w:rsidR="001B40F1" w:rsidRDefault="00AD15A1">
            <w:pPr>
              <w:pStyle w:val="aff7"/>
            </w:pPr>
            <w:r>
              <w:rPr>
                <w:rFonts w:hint="eastAsia"/>
              </w:rPr>
              <w:t>2</w:t>
            </w:r>
          </w:p>
        </w:tc>
        <w:tc>
          <w:tcPr>
            <w:tcW w:w="1135" w:type="dxa"/>
            <w:vMerge w:val="restart"/>
            <w:vAlign w:val="center"/>
          </w:tcPr>
          <w:p w14:paraId="73CA9626" w14:textId="77777777" w:rsidR="001B40F1" w:rsidRDefault="00AD15A1">
            <w:pPr>
              <w:pStyle w:val="aff7"/>
            </w:pPr>
            <w:r>
              <w:rPr>
                <w:rFonts w:hint="eastAsia"/>
              </w:rPr>
              <w:t>78*</w:t>
            </w:r>
          </w:p>
        </w:tc>
        <w:tc>
          <w:tcPr>
            <w:tcW w:w="1271" w:type="dxa"/>
            <w:vMerge w:val="restart"/>
            <w:vAlign w:val="center"/>
          </w:tcPr>
          <w:p w14:paraId="3DEF1E53" w14:textId="77777777" w:rsidR="001B40F1" w:rsidRDefault="00AD15A1">
            <w:pPr>
              <w:pStyle w:val="aff7"/>
            </w:pPr>
            <w:r>
              <w:rPr>
                <w:rFonts w:hint="eastAsia"/>
                <w:color w:val="000000"/>
                <w:szCs w:val="21"/>
              </w:rPr>
              <w:t>基础减振、厂房隔声</w:t>
            </w:r>
          </w:p>
        </w:tc>
        <w:tc>
          <w:tcPr>
            <w:tcW w:w="567" w:type="dxa"/>
            <w:vMerge w:val="restart"/>
            <w:vAlign w:val="center"/>
          </w:tcPr>
          <w:p w14:paraId="196B2CFF" w14:textId="77777777" w:rsidR="001B40F1" w:rsidRDefault="00AD15A1">
            <w:pPr>
              <w:pStyle w:val="aff7"/>
            </w:pPr>
            <w:r>
              <w:rPr>
                <w:rFonts w:hint="eastAsia"/>
              </w:rPr>
              <w:t>28</w:t>
            </w:r>
          </w:p>
        </w:tc>
        <w:tc>
          <w:tcPr>
            <w:tcW w:w="566" w:type="dxa"/>
            <w:vMerge w:val="restart"/>
            <w:vAlign w:val="center"/>
          </w:tcPr>
          <w:p w14:paraId="3FA9FA1E" w14:textId="77777777" w:rsidR="001B40F1" w:rsidRDefault="00AD15A1">
            <w:pPr>
              <w:pStyle w:val="aff7"/>
            </w:pPr>
            <w:r>
              <w:rPr>
                <w:rFonts w:hint="eastAsia"/>
              </w:rPr>
              <w:t>41</w:t>
            </w:r>
          </w:p>
        </w:tc>
        <w:tc>
          <w:tcPr>
            <w:tcW w:w="584" w:type="dxa"/>
            <w:vMerge w:val="restart"/>
            <w:vAlign w:val="center"/>
          </w:tcPr>
          <w:p w14:paraId="76ED35AD" w14:textId="77777777" w:rsidR="001B40F1" w:rsidRDefault="00AD15A1">
            <w:pPr>
              <w:pStyle w:val="aff7"/>
            </w:pPr>
            <w:r>
              <w:rPr>
                <w:rFonts w:hint="eastAsia"/>
              </w:rPr>
              <w:t>11.9</w:t>
            </w:r>
          </w:p>
        </w:tc>
        <w:tc>
          <w:tcPr>
            <w:tcW w:w="565" w:type="dxa"/>
            <w:vAlign w:val="center"/>
          </w:tcPr>
          <w:p w14:paraId="05311374" w14:textId="77777777" w:rsidR="001B40F1" w:rsidRDefault="00AD15A1">
            <w:pPr>
              <w:pStyle w:val="aff7"/>
            </w:pPr>
            <w:r>
              <w:rPr>
                <w:rFonts w:hint="eastAsia"/>
              </w:rPr>
              <w:t>东</w:t>
            </w:r>
          </w:p>
        </w:tc>
        <w:tc>
          <w:tcPr>
            <w:tcW w:w="583" w:type="dxa"/>
            <w:vAlign w:val="center"/>
          </w:tcPr>
          <w:p w14:paraId="46C4084E" w14:textId="77777777" w:rsidR="001B40F1" w:rsidRDefault="00AD15A1">
            <w:pPr>
              <w:pStyle w:val="aff7"/>
            </w:pPr>
            <w:r>
              <w:rPr>
                <w:rFonts w:hint="eastAsia"/>
              </w:rPr>
              <w:t>4</w:t>
            </w:r>
          </w:p>
        </w:tc>
        <w:tc>
          <w:tcPr>
            <w:tcW w:w="987" w:type="dxa"/>
            <w:vAlign w:val="bottom"/>
          </w:tcPr>
          <w:p w14:paraId="697F76E5" w14:textId="77777777" w:rsidR="001B40F1" w:rsidRDefault="00AD15A1">
            <w:pPr>
              <w:pStyle w:val="aff7"/>
            </w:pPr>
            <w:r>
              <w:rPr>
                <w:rFonts w:hint="eastAsia"/>
              </w:rPr>
              <w:t>66</w:t>
            </w:r>
          </w:p>
        </w:tc>
        <w:tc>
          <w:tcPr>
            <w:tcW w:w="724" w:type="dxa"/>
            <w:vMerge w:val="restart"/>
            <w:vAlign w:val="center"/>
          </w:tcPr>
          <w:p w14:paraId="5A0111DF" w14:textId="77777777" w:rsidR="001B40F1" w:rsidRDefault="00AD15A1">
            <w:pPr>
              <w:pStyle w:val="aff7"/>
            </w:pPr>
            <w:r>
              <w:rPr>
                <w:rFonts w:cs="Times New Roman" w:hint="eastAsia"/>
                <w:color w:val="000000"/>
                <w:spacing w:val="6"/>
                <w:szCs w:val="21"/>
              </w:rPr>
              <w:t>8</w:t>
            </w:r>
            <w:r>
              <w:rPr>
                <w:rFonts w:cs="Times New Roman"/>
                <w:color w:val="000000"/>
                <w:spacing w:val="6"/>
                <w:szCs w:val="21"/>
              </w:rPr>
              <w:t>:</w:t>
            </w:r>
            <w:r>
              <w:rPr>
                <w:rFonts w:cs="Times New Roman" w:hint="eastAsia"/>
                <w:color w:val="000000"/>
                <w:spacing w:val="4"/>
                <w:szCs w:val="21"/>
              </w:rPr>
              <w:t>3</w:t>
            </w:r>
            <w:r>
              <w:rPr>
                <w:rFonts w:cs="Times New Roman"/>
                <w:color w:val="000000"/>
                <w:spacing w:val="3"/>
                <w:szCs w:val="21"/>
              </w:rPr>
              <w:t>0-</w:t>
            </w:r>
            <w:r>
              <w:rPr>
                <w:rFonts w:cs="Times New Roman" w:hint="eastAsia"/>
                <w:color w:val="000000"/>
                <w:spacing w:val="3"/>
                <w:szCs w:val="21"/>
              </w:rPr>
              <w:t>18</w:t>
            </w:r>
            <w:r>
              <w:rPr>
                <w:rFonts w:cs="Times New Roman"/>
                <w:color w:val="000000"/>
                <w:spacing w:val="3"/>
                <w:szCs w:val="21"/>
              </w:rPr>
              <w:t>:</w:t>
            </w:r>
            <w:r>
              <w:rPr>
                <w:rFonts w:cs="Times New Roman" w:hint="eastAsia"/>
                <w:color w:val="000000"/>
                <w:spacing w:val="3"/>
                <w:szCs w:val="21"/>
              </w:rPr>
              <w:t>00</w:t>
            </w:r>
          </w:p>
        </w:tc>
        <w:tc>
          <w:tcPr>
            <w:tcW w:w="1134" w:type="dxa"/>
            <w:vMerge w:val="restart"/>
            <w:vAlign w:val="center"/>
          </w:tcPr>
          <w:p w14:paraId="76177A51" w14:textId="77777777" w:rsidR="001B40F1" w:rsidRDefault="00AD15A1">
            <w:pPr>
              <w:pStyle w:val="aff7"/>
            </w:pPr>
            <w:r>
              <w:rPr>
                <w:rFonts w:hint="eastAsia"/>
              </w:rPr>
              <w:t>20</w:t>
            </w:r>
          </w:p>
        </w:tc>
        <w:tc>
          <w:tcPr>
            <w:tcW w:w="850" w:type="dxa"/>
            <w:vAlign w:val="bottom"/>
          </w:tcPr>
          <w:p w14:paraId="7DBC5B40" w14:textId="77777777" w:rsidR="001B40F1" w:rsidRDefault="00AD15A1">
            <w:pPr>
              <w:pStyle w:val="aff7"/>
            </w:pPr>
            <w:r>
              <w:rPr>
                <w:rFonts w:hint="eastAsia"/>
              </w:rPr>
              <w:t>46</w:t>
            </w:r>
          </w:p>
        </w:tc>
        <w:tc>
          <w:tcPr>
            <w:tcW w:w="996" w:type="dxa"/>
          </w:tcPr>
          <w:p w14:paraId="3E05A0C2" w14:textId="77777777" w:rsidR="001B40F1" w:rsidRDefault="00AD15A1">
            <w:pPr>
              <w:pStyle w:val="aff7"/>
            </w:pPr>
            <w:r>
              <w:rPr>
                <w:rFonts w:hint="eastAsia"/>
              </w:rPr>
              <w:t>1m</w:t>
            </w:r>
          </w:p>
        </w:tc>
      </w:tr>
      <w:tr w:rsidR="001B40F1" w14:paraId="41C52D3C" w14:textId="77777777">
        <w:trPr>
          <w:trHeight w:val="70"/>
          <w:jc w:val="center"/>
        </w:trPr>
        <w:tc>
          <w:tcPr>
            <w:tcW w:w="509" w:type="dxa"/>
            <w:vMerge/>
            <w:vAlign w:val="center"/>
          </w:tcPr>
          <w:p w14:paraId="6BCF5221" w14:textId="77777777" w:rsidR="001B40F1" w:rsidRDefault="001B40F1">
            <w:pPr>
              <w:pStyle w:val="aff7"/>
            </w:pPr>
          </w:p>
        </w:tc>
        <w:tc>
          <w:tcPr>
            <w:tcW w:w="872" w:type="dxa"/>
            <w:vMerge/>
            <w:vAlign w:val="center"/>
          </w:tcPr>
          <w:p w14:paraId="0B8EB680" w14:textId="77777777" w:rsidR="001B40F1" w:rsidRDefault="001B40F1">
            <w:pPr>
              <w:pStyle w:val="aff7"/>
            </w:pPr>
          </w:p>
        </w:tc>
        <w:tc>
          <w:tcPr>
            <w:tcW w:w="1029" w:type="dxa"/>
            <w:vMerge/>
            <w:vAlign w:val="center"/>
          </w:tcPr>
          <w:p w14:paraId="7CFBFF5F" w14:textId="77777777" w:rsidR="001B40F1" w:rsidRDefault="001B40F1">
            <w:pPr>
              <w:pStyle w:val="aff7"/>
            </w:pPr>
          </w:p>
        </w:tc>
        <w:tc>
          <w:tcPr>
            <w:tcW w:w="1136" w:type="dxa"/>
            <w:vMerge/>
            <w:vAlign w:val="center"/>
          </w:tcPr>
          <w:p w14:paraId="6A80EC86" w14:textId="77777777" w:rsidR="001B40F1" w:rsidRDefault="001B40F1">
            <w:pPr>
              <w:pStyle w:val="aff7"/>
            </w:pPr>
          </w:p>
        </w:tc>
        <w:tc>
          <w:tcPr>
            <w:tcW w:w="666" w:type="dxa"/>
            <w:vMerge/>
            <w:vAlign w:val="center"/>
          </w:tcPr>
          <w:p w14:paraId="6EFECB2F" w14:textId="77777777" w:rsidR="001B40F1" w:rsidRDefault="001B40F1">
            <w:pPr>
              <w:pStyle w:val="aff7"/>
            </w:pPr>
          </w:p>
        </w:tc>
        <w:tc>
          <w:tcPr>
            <w:tcW w:w="1135" w:type="dxa"/>
            <w:vMerge/>
            <w:vAlign w:val="center"/>
          </w:tcPr>
          <w:p w14:paraId="3FC5C99A" w14:textId="77777777" w:rsidR="001B40F1" w:rsidRDefault="001B40F1">
            <w:pPr>
              <w:pStyle w:val="aff7"/>
            </w:pPr>
          </w:p>
        </w:tc>
        <w:tc>
          <w:tcPr>
            <w:tcW w:w="1271" w:type="dxa"/>
            <w:vMerge/>
            <w:vAlign w:val="center"/>
          </w:tcPr>
          <w:p w14:paraId="21D3F8C8" w14:textId="77777777" w:rsidR="001B40F1" w:rsidRDefault="001B40F1">
            <w:pPr>
              <w:pStyle w:val="aff7"/>
            </w:pPr>
          </w:p>
        </w:tc>
        <w:tc>
          <w:tcPr>
            <w:tcW w:w="567" w:type="dxa"/>
            <w:vMerge/>
            <w:vAlign w:val="center"/>
          </w:tcPr>
          <w:p w14:paraId="5BFBD058" w14:textId="77777777" w:rsidR="001B40F1" w:rsidRDefault="001B40F1">
            <w:pPr>
              <w:pStyle w:val="aff7"/>
            </w:pPr>
          </w:p>
        </w:tc>
        <w:tc>
          <w:tcPr>
            <w:tcW w:w="566" w:type="dxa"/>
            <w:vMerge/>
            <w:vAlign w:val="center"/>
          </w:tcPr>
          <w:p w14:paraId="6674A8F1" w14:textId="77777777" w:rsidR="001B40F1" w:rsidRDefault="001B40F1">
            <w:pPr>
              <w:pStyle w:val="aff7"/>
            </w:pPr>
          </w:p>
        </w:tc>
        <w:tc>
          <w:tcPr>
            <w:tcW w:w="584" w:type="dxa"/>
            <w:vMerge/>
            <w:vAlign w:val="center"/>
          </w:tcPr>
          <w:p w14:paraId="248211C0" w14:textId="77777777" w:rsidR="001B40F1" w:rsidRDefault="001B40F1">
            <w:pPr>
              <w:pStyle w:val="aff7"/>
            </w:pPr>
          </w:p>
        </w:tc>
        <w:tc>
          <w:tcPr>
            <w:tcW w:w="565" w:type="dxa"/>
            <w:vAlign w:val="center"/>
          </w:tcPr>
          <w:p w14:paraId="2CEFB151" w14:textId="77777777" w:rsidR="001B40F1" w:rsidRDefault="00AD15A1">
            <w:pPr>
              <w:pStyle w:val="aff7"/>
            </w:pPr>
            <w:r>
              <w:rPr>
                <w:rFonts w:hint="eastAsia"/>
              </w:rPr>
              <w:t>南</w:t>
            </w:r>
          </w:p>
        </w:tc>
        <w:tc>
          <w:tcPr>
            <w:tcW w:w="583" w:type="dxa"/>
            <w:vAlign w:val="center"/>
          </w:tcPr>
          <w:p w14:paraId="02723D9B" w14:textId="77777777" w:rsidR="001B40F1" w:rsidRDefault="00AD15A1">
            <w:pPr>
              <w:pStyle w:val="aff7"/>
            </w:pPr>
            <w:r>
              <w:rPr>
                <w:rFonts w:hint="eastAsia"/>
              </w:rPr>
              <w:t>41</w:t>
            </w:r>
          </w:p>
        </w:tc>
        <w:tc>
          <w:tcPr>
            <w:tcW w:w="987" w:type="dxa"/>
            <w:vAlign w:val="bottom"/>
          </w:tcPr>
          <w:p w14:paraId="73B21A3A" w14:textId="77777777" w:rsidR="001B40F1" w:rsidRDefault="00AD15A1">
            <w:pPr>
              <w:pStyle w:val="aff7"/>
            </w:pPr>
            <w:r>
              <w:rPr>
                <w:rFonts w:hint="eastAsia"/>
              </w:rPr>
              <w:t>46</w:t>
            </w:r>
          </w:p>
        </w:tc>
        <w:tc>
          <w:tcPr>
            <w:tcW w:w="724" w:type="dxa"/>
            <w:vMerge/>
            <w:vAlign w:val="center"/>
          </w:tcPr>
          <w:p w14:paraId="12A528BF" w14:textId="77777777" w:rsidR="001B40F1" w:rsidRDefault="001B40F1">
            <w:pPr>
              <w:pStyle w:val="aff7"/>
            </w:pPr>
          </w:p>
        </w:tc>
        <w:tc>
          <w:tcPr>
            <w:tcW w:w="1134" w:type="dxa"/>
            <w:vMerge/>
            <w:vAlign w:val="center"/>
          </w:tcPr>
          <w:p w14:paraId="6518F3BD" w14:textId="77777777" w:rsidR="001B40F1" w:rsidRDefault="001B40F1">
            <w:pPr>
              <w:pStyle w:val="aff7"/>
            </w:pPr>
          </w:p>
        </w:tc>
        <w:tc>
          <w:tcPr>
            <w:tcW w:w="850" w:type="dxa"/>
            <w:vAlign w:val="bottom"/>
          </w:tcPr>
          <w:p w14:paraId="094B7706" w14:textId="77777777" w:rsidR="001B40F1" w:rsidRDefault="00AD15A1">
            <w:pPr>
              <w:pStyle w:val="aff7"/>
            </w:pPr>
            <w:r>
              <w:rPr>
                <w:rFonts w:hint="eastAsia"/>
              </w:rPr>
              <w:t>26</w:t>
            </w:r>
          </w:p>
        </w:tc>
        <w:tc>
          <w:tcPr>
            <w:tcW w:w="996" w:type="dxa"/>
          </w:tcPr>
          <w:p w14:paraId="2F21E118" w14:textId="77777777" w:rsidR="001B40F1" w:rsidRDefault="00AD15A1">
            <w:pPr>
              <w:pStyle w:val="aff7"/>
            </w:pPr>
            <w:r>
              <w:rPr>
                <w:rFonts w:hint="eastAsia"/>
              </w:rPr>
              <w:t>1m</w:t>
            </w:r>
          </w:p>
        </w:tc>
      </w:tr>
      <w:tr w:rsidR="001B40F1" w14:paraId="20EB9A3A" w14:textId="77777777">
        <w:trPr>
          <w:trHeight w:val="70"/>
          <w:jc w:val="center"/>
        </w:trPr>
        <w:tc>
          <w:tcPr>
            <w:tcW w:w="509" w:type="dxa"/>
            <w:vMerge/>
            <w:vAlign w:val="center"/>
          </w:tcPr>
          <w:p w14:paraId="446536A1" w14:textId="77777777" w:rsidR="001B40F1" w:rsidRDefault="001B40F1">
            <w:pPr>
              <w:pStyle w:val="aff7"/>
            </w:pPr>
          </w:p>
        </w:tc>
        <w:tc>
          <w:tcPr>
            <w:tcW w:w="872" w:type="dxa"/>
            <w:vMerge/>
            <w:vAlign w:val="center"/>
          </w:tcPr>
          <w:p w14:paraId="79EDA48A" w14:textId="77777777" w:rsidR="001B40F1" w:rsidRDefault="001B40F1">
            <w:pPr>
              <w:pStyle w:val="aff7"/>
            </w:pPr>
          </w:p>
        </w:tc>
        <w:tc>
          <w:tcPr>
            <w:tcW w:w="1029" w:type="dxa"/>
            <w:vMerge/>
            <w:vAlign w:val="center"/>
          </w:tcPr>
          <w:p w14:paraId="2CCE2B1C" w14:textId="77777777" w:rsidR="001B40F1" w:rsidRDefault="001B40F1">
            <w:pPr>
              <w:pStyle w:val="aff7"/>
            </w:pPr>
          </w:p>
        </w:tc>
        <w:tc>
          <w:tcPr>
            <w:tcW w:w="1136" w:type="dxa"/>
            <w:vMerge/>
            <w:vAlign w:val="center"/>
          </w:tcPr>
          <w:p w14:paraId="7C589714" w14:textId="77777777" w:rsidR="001B40F1" w:rsidRDefault="001B40F1">
            <w:pPr>
              <w:pStyle w:val="aff7"/>
            </w:pPr>
          </w:p>
        </w:tc>
        <w:tc>
          <w:tcPr>
            <w:tcW w:w="666" w:type="dxa"/>
            <w:vMerge/>
            <w:vAlign w:val="center"/>
          </w:tcPr>
          <w:p w14:paraId="6DA8C629" w14:textId="77777777" w:rsidR="001B40F1" w:rsidRDefault="001B40F1">
            <w:pPr>
              <w:pStyle w:val="aff7"/>
            </w:pPr>
          </w:p>
        </w:tc>
        <w:tc>
          <w:tcPr>
            <w:tcW w:w="1135" w:type="dxa"/>
            <w:vMerge/>
            <w:vAlign w:val="center"/>
          </w:tcPr>
          <w:p w14:paraId="7EC7024F" w14:textId="77777777" w:rsidR="001B40F1" w:rsidRDefault="001B40F1">
            <w:pPr>
              <w:pStyle w:val="aff7"/>
            </w:pPr>
          </w:p>
        </w:tc>
        <w:tc>
          <w:tcPr>
            <w:tcW w:w="1271" w:type="dxa"/>
            <w:vMerge/>
            <w:vAlign w:val="center"/>
          </w:tcPr>
          <w:p w14:paraId="33B094CD" w14:textId="77777777" w:rsidR="001B40F1" w:rsidRDefault="001B40F1">
            <w:pPr>
              <w:pStyle w:val="aff7"/>
            </w:pPr>
          </w:p>
        </w:tc>
        <w:tc>
          <w:tcPr>
            <w:tcW w:w="567" w:type="dxa"/>
            <w:vMerge/>
            <w:vAlign w:val="center"/>
          </w:tcPr>
          <w:p w14:paraId="184938F1" w14:textId="77777777" w:rsidR="001B40F1" w:rsidRDefault="001B40F1">
            <w:pPr>
              <w:pStyle w:val="aff7"/>
            </w:pPr>
          </w:p>
        </w:tc>
        <w:tc>
          <w:tcPr>
            <w:tcW w:w="566" w:type="dxa"/>
            <w:vMerge/>
            <w:vAlign w:val="center"/>
          </w:tcPr>
          <w:p w14:paraId="4C1A3F6E" w14:textId="77777777" w:rsidR="001B40F1" w:rsidRDefault="001B40F1">
            <w:pPr>
              <w:pStyle w:val="aff7"/>
            </w:pPr>
          </w:p>
        </w:tc>
        <w:tc>
          <w:tcPr>
            <w:tcW w:w="584" w:type="dxa"/>
            <w:vMerge/>
            <w:vAlign w:val="center"/>
          </w:tcPr>
          <w:p w14:paraId="26003C8C" w14:textId="77777777" w:rsidR="001B40F1" w:rsidRDefault="001B40F1">
            <w:pPr>
              <w:pStyle w:val="aff7"/>
            </w:pPr>
          </w:p>
        </w:tc>
        <w:tc>
          <w:tcPr>
            <w:tcW w:w="565" w:type="dxa"/>
            <w:vAlign w:val="center"/>
          </w:tcPr>
          <w:p w14:paraId="721F9BAD" w14:textId="77777777" w:rsidR="001B40F1" w:rsidRDefault="00AD15A1">
            <w:pPr>
              <w:pStyle w:val="aff7"/>
            </w:pPr>
            <w:r>
              <w:rPr>
                <w:rFonts w:hint="eastAsia"/>
              </w:rPr>
              <w:t>西</w:t>
            </w:r>
          </w:p>
        </w:tc>
        <w:tc>
          <w:tcPr>
            <w:tcW w:w="583" w:type="dxa"/>
            <w:vAlign w:val="center"/>
          </w:tcPr>
          <w:p w14:paraId="41A42D5D" w14:textId="77777777" w:rsidR="001B40F1" w:rsidRDefault="00AD15A1">
            <w:pPr>
              <w:pStyle w:val="aff7"/>
            </w:pPr>
            <w:r>
              <w:rPr>
                <w:rFonts w:hint="eastAsia"/>
              </w:rPr>
              <w:t>72</w:t>
            </w:r>
          </w:p>
        </w:tc>
        <w:tc>
          <w:tcPr>
            <w:tcW w:w="987" w:type="dxa"/>
            <w:vAlign w:val="bottom"/>
          </w:tcPr>
          <w:p w14:paraId="526D29D1" w14:textId="77777777" w:rsidR="001B40F1" w:rsidRDefault="00AD15A1">
            <w:pPr>
              <w:pStyle w:val="aff7"/>
            </w:pPr>
            <w:r>
              <w:rPr>
                <w:rFonts w:hint="eastAsia"/>
              </w:rPr>
              <w:t>41</w:t>
            </w:r>
          </w:p>
        </w:tc>
        <w:tc>
          <w:tcPr>
            <w:tcW w:w="724" w:type="dxa"/>
            <w:vMerge/>
            <w:vAlign w:val="center"/>
          </w:tcPr>
          <w:p w14:paraId="40EA1962" w14:textId="77777777" w:rsidR="001B40F1" w:rsidRDefault="001B40F1">
            <w:pPr>
              <w:pStyle w:val="aff7"/>
            </w:pPr>
          </w:p>
        </w:tc>
        <w:tc>
          <w:tcPr>
            <w:tcW w:w="1134" w:type="dxa"/>
            <w:vMerge/>
            <w:vAlign w:val="center"/>
          </w:tcPr>
          <w:p w14:paraId="6FDC9200" w14:textId="77777777" w:rsidR="001B40F1" w:rsidRDefault="001B40F1">
            <w:pPr>
              <w:pStyle w:val="aff7"/>
            </w:pPr>
          </w:p>
        </w:tc>
        <w:tc>
          <w:tcPr>
            <w:tcW w:w="850" w:type="dxa"/>
            <w:vAlign w:val="bottom"/>
          </w:tcPr>
          <w:p w14:paraId="7BD9FC30" w14:textId="77777777" w:rsidR="001B40F1" w:rsidRDefault="00AD15A1">
            <w:pPr>
              <w:pStyle w:val="aff7"/>
            </w:pPr>
            <w:r>
              <w:rPr>
                <w:rFonts w:hint="eastAsia"/>
              </w:rPr>
              <w:t>21</w:t>
            </w:r>
          </w:p>
        </w:tc>
        <w:tc>
          <w:tcPr>
            <w:tcW w:w="996" w:type="dxa"/>
          </w:tcPr>
          <w:p w14:paraId="74ACB6BE" w14:textId="77777777" w:rsidR="001B40F1" w:rsidRDefault="00AD15A1">
            <w:pPr>
              <w:pStyle w:val="aff7"/>
            </w:pPr>
            <w:r>
              <w:rPr>
                <w:rFonts w:hint="eastAsia"/>
              </w:rPr>
              <w:t>1m</w:t>
            </w:r>
          </w:p>
        </w:tc>
      </w:tr>
      <w:tr w:rsidR="001B40F1" w14:paraId="5354F832" w14:textId="77777777">
        <w:trPr>
          <w:trHeight w:val="70"/>
          <w:jc w:val="center"/>
        </w:trPr>
        <w:tc>
          <w:tcPr>
            <w:tcW w:w="509" w:type="dxa"/>
            <w:vMerge/>
            <w:vAlign w:val="center"/>
          </w:tcPr>
          <w:p w14:paraId="098858A6" w14:textId="77777777" w:rsidR="001B40F1" w:rsidRDefault="001B40F1">
            <w:pPr>
              <w:pStyle w:val="aff7"/>
            </w:pPr>
          </w:p>
        </w:tc>
        <w:tc>
          <w:tcPr>
            <w:tcW w:w="872" w:type="dxa"/>
            <w:vMerge/>
            <w:vAlign w:val="center"/>
          </w:tcPr>
          <w:p w14:paraId="4EBD86E9" w14:textId="77777777" w:rsidR="001B40F1" w:rsidRDefault="001B40F1">
            <w:pPr>
              <w:pStyle w:val="aff7"/>
            </w:pPr>
          </w:p>
        </w:tc>
        <w:tc>
          <w:tcPr>
            <w:tcW w:w="1029" w:type="dxa"/>
            <w:vMerge/>
            <w:vAlign w:val="center"/>
          </w:tcPr>
          <w:p w14:paraId="57ED71BC" w14:textId="77777777" w:rsidR="001B40F1" w:rsidRDefault="001B40F1">
            <w:pPr>
              <w:pStyle w:val="aff7"/>
            </w:pPr>
          </w:p>
        </w:tc>
        <w:tc>
          <w:tcPr>
            <w:tcW w:w="1136" w:type="dxa"/>
            <w:vMerge/>
            <w:vAlign w:val="center"/>
          </w:tcPr>
          <w:p w14:paraId="4B311203" w14:textId="77777777" w:rsidR="001B40F1" w:rsidRDefault="001B40F1">
            <w:pPr>
              <w:pStyle w:val="aff7"/>
            </w:pPr>
          </w:p>
        </w:tc>
        <w:tc>
          <w:tcPr>
            <w:tcW w:w="666" w:type="dxa"/>
            <w:vMerge/>
            <w:vAlign w:val="center"/>
          </w:tcPr>
          <w:p w14:paraId="348CD954" w14:textId="77777777" w:rsidR="001B40F1" w:rsidRDefault="001B40F1">
            <w:pPr>
              <w:pStyle w:val="aff7"/>
            </w:pPr>
          </w:p>
        </w:tc>
        <w:tc>
          <w:tcPr>
            <w:tcW w:w="1135" w:type="dxa"/>
            <w:vMerge/>
            <w:vAlign w:val="center"/>
          </w:tcPr>
          <w:p w14:paraId="1A7A35FF" w14:textId="77777777" w:rsidR="001B40F1" w:rsidRDefault="001B40F1">
            <w:pPr>
              <w:pStyle w:val="aff7"/>
            </w:pPr>
          </w:p>
        </w:tc>
        <w:tc>
          <w:tcPr>
            <w:tcW w:w="1271" w:type="dxa"/>
            <w:vMerge/>
            <w:vAlign w:val="center"/>
          </w:tcPr>
          <w:p w14:paraId="5D76403E" w14:textId="77777777" w:rsidR="001B40F1" w:rsidRDefault="001B40F1">
            <w:pPr>
              <w:pStyle w:val="aff7"/>
            </w:pPr>
          </w:p>
        </w:tc>
        <w:tc>
          <w:tcPr>
            <w:tcW w:w="567" w:type="dxa"/>
            <w:vMerge/>
            <w:vAlign w:val="center"/>
          </w:tcPr>
          <w:p w14:paraId="1C8B64BD" w14:textId="77777777" w:rsidR="001B40F1" w:rsidRDefault="001B40F1">
            <w:pPr>
              <w:pStyle w:val="aff7"/>
            </w:pPr>
          </w:p>
        </w:tc>
        <w:tc>
          <w:tcPr>
            <w:tcW w:w="566" w:type="dxa"/>
            <w:vMerge/>
            <w:vAlign w:val="center"/>
          </w:tcPr>
          <w:p w14:paraId="2AA474D0" w14:textId="77777777" w:rsidR="001B40F1" w:rsidRDefault="001B40F1">
            <w:pPr>
              <w:pStyle w:val="aff7"/>
            </w:pPr>
          </w:p>
        </w:tc>
        <w:tc>
          <w:tcPr>
            <w:tcW w:w="584" w:type="dxa"/>
            <w:vMerge/>
            <w:vAlign w:val="center"/>
          </w:tcPr>
          <w:p w14:paraId="0222145A" w14:textId="77777777" w:rsidR="001B40F1" w:rsidRDefault="001B40F1">
            <w:pPr>
              <w:pStyle w:val="aff7"/>
            </w:pPr>
          </w:p>
        </w:tc>
        <w:tc>
          <w:tcPr>
            <w:tcW w:w="565" w:type="dxa"/>
            <w:vAlign w:val="center"/>
          </w:tcPr>
          <w:p w14:paraId="70736A6E" w14:textId="77777777" w:rsidR="001B40F1" w:rsidRDefault="00AD15A1">
            <w:pPr>
              <w:pStyle w:val="aff7"/>
            </w:pPr>
            <w:r>
              <w:rPr>
                <w:rFonts w:hint="eastAsia"/>
              </w:rPr>
              <w:t>北</w:t>
            </w:r>
          </w:p>
        </w:tc>
        <w:tc>
          <w:tcPr>
            <w:tcW w:w="583" w:type="dxa"/>
            <w:vAlign w:val="center"/>
          </w:tcPr>
          <w:p w14:paraId="16C6DE79" w14:textId="77777777" w:rsidR="001B40F1" w:rsidRDefault="00AD15A1">
            <w:pPr>
              <w:pStyle w:val="aff7"/>
            </w:pPr>
            <w:r>
              <w:rPr>
                <w:rFonts w:hint="eastAsia"/>
              </w:rPr>
              <w:t>14</w:t>
            </w:r>
          </w:p>
        </w:tc>
        <w:tc>
          <w:tcPr>
            <w:tcW w:w="987" w:type="dxa"/>
            <w:vAlign w:val="bottom"/>
          </w:tcPr>
          <w:p w14:paraId="665190B6" w14:textId="77777777" w:rsidR="001B40F1" w:rsidRDefault="00AD15A1">
            <w:pPr>
              <w:pStyle w:val="aff7"/>
            </w:pPr>
            <w:r>
              <w:rPr>
                <w:rFonts w:hint="eastAsia"/>
              </w:rPr>
              <w:t>55</w:t>
            </w:r>
          </w:p>
        </w:tc>
        <w:tc>
          <w:tcPr>
            <w:tcW w:w="724" w:type="dxa"/>
            <w:vMerge/>
            <w:vAlign w:val="center"/>
          </w:tcPr>
          <w:p w14:paraId="62297E44" w14:textId="77777777" w:rsidR="001B40F1" w:rsidRDefault="001B40F1">
            <w:pPr>
              <w:pStyle w:val="aff7"/>
            </w:pPr>
          </w:p>
        </w:tc>
        <w:tc>
          <w:tcPr>
            <w:tcW w:w="1134" w:type="dxa"/>
            <w:vMerge/>
            <w:vAlign w:val="center"/>
          </w:tcPr>
          <w:p w14:paraId="6CDDE2F9" w14:textId="77777777" w:rsidR="001B40F1" w:rsidRDefault="001B40F1">
            <w:pPr>
              <w:pStyle w:val="aff7"/>
            </w:pPr>
          </w:p>
        </w:tc>
        <w:tc>
          <w:tcPr>
            <w:tcW w:w="850" w:type="dxa"/>
            <w:vAlign w:val="bottom"/>
          </w:tcPr>
          <w:p w14:paraId="1759565B" w14:textId="77777777" w:rsidR="001B40F1" w:rsidRDefault="00AD15A1">
            <w:pPr>
              <w:pStyle w:val="aff7"/>
            </w:pPr>
            <w:r>
              <w:rPr>
                <w:rFonts w:hint="eastAsia"/>
              </w:rPr>
              <w:t>35</w:t>
            </w:r>
          </w:p>
        </w:tc>
        <w:tc>
          <w:tcPr>
            <w:tcW w:w="996" w:type="dxa"/>
          </w:tcPr>
          <w:p w14:paraId="5952AA1D" w14:textId="77777777" w:rsidR="001B40F1" w:rsidRDefault="00AD15A1">
            <w:pPr>
              <w:pStyle w:val="aff7"/>
            </w:pPr>
            <w:r>
              <w:rPr>
                <w:rFonts w:hint="eastAsia"/>
              </w:rPr>
              <w:t>1m</w:t>
            </w:r>
          </w:p>
        </w:tc>
      </w:tr>
      <w:tr w:rsidR="001B40F1" w14:paraId="013D77D8" w14:textId="77777777">
        <w:trPr>
          <w:trHeight w:val="70"/>
          <w:jc w:val="center"/>
        </w:trPr>
        <w:tc>
          <w:tcPr>
            <w:tcW w:w="509" w:type="dxa"/>
            <w:vMerge w:val="restart"/>
            <w:vAlign w:val="center"/>
          </w:tcPr>
          <w:p w14:paraId="7DC271F3" w14:textId="77777777" w:rsidR="001B40F1" w:rsidRDefault="00AD15A1">
            <w:pPr>
              <w:pStyle w:val="aff7"/>
            </w:pPr>
            <w:r>
              <w:rPr>
                <w:rFonts w:hint="eastAsia"/>
              </w:rPr>
              <w:t>6</w:t>
            </w:r>
          </w:p>
        </w:tc>
        <w:tc>
          <w:tcPr>
            <w:tcW w:w="872" w:type="dxa"/>
            <w:vMerge/>
            <w:vAlign w:val="center"/>
          </w:tcPr>
          <w:p w14:paraId="279A64AD" w14:textId="77777777" w:rsidR="001B40F1" w:rsidRDefault="001B40F1">
            <w:pPr>
              <w:pStyle w:val="aff7"/>
            </w:pPr>
          </w:p>
        </w:tc>
        <w:tc>
          <w:tcPr>
            <w:tcW w:w="1029" w:type="dxa"/>
            <w:vMerge w:val="restart"/>
            <w:vAlign w:val="center"/>
          </w:tcPr>
          <w:p w14:paraId="6914FBD0" w14:textId="77777777" w:rsidR="001B40F1" w:rsidRDefault="00AD15A1">
            <w:pPr>
              <w:jc w:val="center"/>
              <w:rPr>
                <w:rFonts w:hint="eastAsia"/>
                <w:color w:val="000000"/>
                <w:sz w:val="21"/>
                <w:szCs w:val="21"/>
              </w:rPr>
            </w:pPr>
            <w:r>
              <w:rPr>
                <w:rFonts w:hint="eastAsia"/>
                <w:color w:val="000000"/>
                <w:sz w:val="21"/>
                <w:szCs w:val="21"/>
              </w:rPr>
              <w:t>锯床</w:t>
            </w:r>
          </w:p>
        </w:tc>
        <w:tc>
          <w:tcPr>
            <w:tcW w:w="1136" w:type="dxa"/>
            <w:vMerge w:val="restart"/>
            <w:vAlign w:val="center"/>
          </w:tcPr>
          <w:p w14:paraId="650D58E4" w14:textId="77777777" w:rsidR="001B40F1" w:rsidRDefault="00AD15A1">
            <w:pPr>
              <w:pStyle w:val="aff7"/>
            </w:pPr>
            <w:r>
              <w:rPr>
                <w:rFonts w:hint="eastAsia"/>
              </w:rPr>
              <w:t>/</w:t>
            </w:r>
          </w:p>
        </w:tc>
        <w:tc>
          <w:tcPr>
            <w:tcW w:w="666" w:type="dxa"/>
            <w:vMerge w:val="restart"/>
            <w:vAlign w:val="center"/>
          </w:tcPr>
          <w:p w14:paraId="4C18061C" w14:textId="77777777" w:rsidR="001B40F1" w:rsidRDefault="00AD15A1">
            <w:pPr>
              <w:pStyle w:val="aff7"/>
            </w:pPr>
            <w:r>
              <w:rPr>
                <w:rFonts w:hint="eastAsia"/>
              </w:rPr>
              <w:t>2</w:t>
            </w:r>
          </w:p>
        </w:tc>
        <w:tc>
          <w:tcPr>
            <w:tcW w:w="1135" w:type="dxa"/>
            <w:vMerge w:val="restart"/>
            <w:vAlign w:val="center"/>
          </w:tcPr>
          <w:p w14:paraId="50AF2D7F" w14:textId="77777777" w:rsidR="001B40F1" w:rsidRDefault="00AD15A1">
            <w:pPr>
              <w:pStyle w:val="aff7"/>
            </w:pPr>
            <w:r>
              <w:rPr>
                <w:rFonts w:hint="eastAsia"/>
              </w:rPr>
              <w:t>83*</w:t>
            </w:r>
          </w:p>
        </w:tc>
        <w:tc>
          <w:tcPr>
            <w:tcW w:w="1271" w:type="dxa"/>
            <w:vMerge w:val="restart"/>
            <w:vAlign w:val="center"/>
          </w:tcPr>
          <w:p w14:paraId="6B714C5B" w14:textId="77777777" w:rsidR="001B40F1" w:rsidRDefault="00AD15A1">
            <w:pPr>
              <w:pStyle w:val="aff7"/>
            </w:pPr>
            <w:r>
              <w:rPr>
                <w:rFonts w:hint="eastAsia"/>
                <w:color w:val="000000"/>
                <w:szCs w:val="21"/>
              </w:rPr>
              <w:t>基础减振、厂房隔声</w:t>
            </w:r>
          </w:p>
        </w:tc>
        <w:tc>
          <w:tcPr>
            <w:tcW w:w="567" w:type="dxa"/>
            <w:vMerge w:val="restart"/>
            <w:vAlign w:val="center"/>
          </w:tcPr>
          <w:p w14:paraId="748B3C7C" w14:textId="77777777" w:rsidR="001B40F1" w:rsidRDefault="00AD15A1">
            <w:pPr>
              <w:pStyle w:val="aff7"/>
            </w:pPr>
            <w:r>
              <w:rPr>
                <w:rFonts w:hint="eastAsia"/>
              </w:rPr>
              <w:t>28</w:t>
            </w:r>
          </w:p>
        </w:tc>
        <w:tc>
          <w:tcPr>
            <w:tcW w:w="566" w:type="dxa"/>
            <w:vMerge w:val="restart"/>
            <w:vAlign w:val="center"/>
          </w:tcPr>
          <w:p w14:paraId="1C9C63F3" w14:textId="77777777" w:rsidR="001B40F1" w:rsidRDefault="00AD15A1">
            <w:pPr>
              <w:pStyle w:val="aff7"/>
            </w:pPr>
            <w:r>
              <w:rPr>
                <w:rFonts w:hint="eastAsia"/>
              </w:rPr>
              <w:t>32</w:t>
            </w:r>
          </w:p>
        </w:tc>
        <w:tc>
          <w:tcPr>
            <w:tcW w:w="584" w:type="dxa"/>
            <w:vMerge w:val="restart"/>
            <w:vAlign w:val="center"/>
          </w:tcPr>
          <w:p w14:paraId="36B32158" w14:textId="77777777" w:rsidR="001B40F1" w:rsidRDefault="00AD15A1">
            <w:pPr>
              <w:pStyle w:val="aff7"/>
            </w:pPr>
            <w:r>
              <w:rPr>
                <w:rFonts w:hint="eastAsia"/>
              </w:rPr>
              <w:t>11.9</w:t>
            </w:r>
          </w:p>
        </w:tc>
        <w:tc>
          <w:tcPr>
            <w:tcW w:w="565" w:type="dxa"/>
            <w:vAlign w:val="center"/>
          </w:tcPr>
          <w:p w14:paraId="1112EC10" w14:textId="77777777" w:rsidR="001B40F1" w:rsidRDefault="00AD15A1">
            <w:pPr>
              <w:pStyle w:val="aff7"/>
            </w:pPr>
            <w:r>
              <w:rPr>
                <w:rFonts w:hint="eastAsia"/>
              </w:rPr>
              <w:t>东</w:t>
            </w:r>
          </w:p>
        </w:tc>
        <w:tc>
          <w:tcPr>
            <w:tcW w:w="583" w:type="dxa"/>
            <w:vAlign w:val="center"/>
          </w:tcPr>
          <w:p w14:paraId="1DF6D30B" w14:textId="77777777" w:rsidR="001B40F1" w:rsidRDefault="00AD15A1">
            <w:pPr>
              <w:pStyle w:val="aff7"/>
            </w:pPr>
            <w:r>
              <w:rPr>
                <w:rFonts w:hint="eastAsia"/>
              </w:rPr>
              <w:t>4</w:t>
            </w:r>
          </w:p>
        </w:tc>
        <w:tc>
          <w:tcPr>
            <w:tcW w:w="987" w:type="dxa"/>
            <w:vAlign w:val="bottom"/>
          </w:tcPr>
          <w:p w14:paraId="210B0D70" w14:textId="77777777" w:rsidR="001B40F1" w:rsidRDefault="00AD15A1">
            <w:pPr>
              <w:pStyle w:val="aff7"/>
            </w:pPr>
            <w:r>
              <w:rPr>
                <w:rFonts w:hint="eastAsia"/>
              </w:rPr>
              <w:t>71</w:t>
            </w:r>
          </w:p>
        </w:tc>
        <w:tc>
          <w:tcPr>
            <w:tcW w:w="724" w:type="dxa"/>
            <w:vMerge w:val="restart"/>
            <w:vAlign w:val="center"/>
          </w:tcPr>
          <w:p w14:paraId="400F3D41" w14:textId="77777777" w:rsidR="001B40F1" w:rsidRDefault="00AD15A1">
            <w:pPr>
              <w:pStyle w:val="aff7"/>
            </w:pPr>
            <w:r>
              <w:rPr>
                <w:rFonts w:cs="Times New Roman" w:hint="eastAsia"/>
                <w:color w:val="000000"/>
                <w:spacing w:val="6"/>
                <w:szCs w:val="21"/>
              </w:rPr>
              <w:t>8</w:t>
            </w:r>
            <w:r>
              <w:rPr>
                <w:rFonts w:cs="Times New Roman"/>
                <w:color w:val="000000"/>
                <w:spacing w:val="6"/>
                <w:szCs w:val="21"/>
              </w:rPr>
              <w:t>:</w:t>
            </w:r>
            <w:r>
              <w:rPr>
                <w:rFonts w:cs="Times New Roman" w:hint="eastAsia"/>
                <w:color w:val="000000"/>
                <w:spacing w:val="4"/>
                <w:szCs w:val="21"/>
              </w:rPr>
              <w:t>3</w:t>
            </w:r>
            <w:r>
              <w:rPr>
                <w:rFonts w:cs="Times New Roman"/>
                <w:color w:val="000000"/>
                <w:spacing w:val="3"/>
                <w:szCs w:val="21"/>
              </w:rPr>
              <w:t>0-</w:t>
            </w:r>
            <w:r>
              <w:rPr>
                <w:rFonts w:cs="Times New Roman" w:hint="eastAsia"/>
                <w:color w:val="000000"/>
                <w:spacing w:val="3"/>
                <w:szCs w:val="21"/>
              </w:rPr>
              <w:t>18</w:t>
            </w:r>
            <w:r>
              <w:rPr>
                <w:rFonts w:cs="Times New Roman"/>
                <w:color w:val="000000"/>
                <w:spacing w:val="3"/>
                <w:szCs w:val="21"/>
              </w:rPr>
              <w:t>:</w:t>
            </w:r>
            <w:r>
              <w:rPr>
                <w:rFonts w:cs="Times New Roman" w:hint="eastAsia"/>
                <w:color w:val="000000"/>
                <w:spacing w:val="3"/>
                <w:szCs w:val="21"/>
              </w:rPr>
              <w:t>00</w:t>
            </w:r>
          </w:p>
        </w:tc>
        <w:tc>
          <w:tcPr>
            <w:tcW w:w="1134" w:type="dxa"/>
            <w:vMerge w:val="restart"/>
            <w:vAlign w:val="center"/>
          </w:tcPr>
          <w:p w14:paraId="23ADCFF7" w14:textId="77777777" w:rsidR="001B40F1" w:rsidRDefault="00AD15A1">
            <w:pPr>
              <w:pStyle w:val="aff7"/>
            </w:pPr>
            <w:r>
              <w:rPr>
                <w:rFonts w:hint="eastAsia"/>
              </w:rPr>
              <w:t>20</w:t>
            </w:r>
          </w:p>
        </w:tc>
        <w:tc>
          <w:tcPr>
            <w:tcW w:w="850" w:type="dxa"/>
            <w:vAlign w:val="bottom"/>
          </w:tcPr>
          <w:p w14:paraId="5E0FF90A" w14:textId="77777777" w:rsidR="001B40F1" w:rsidRDefault="00AD15A1">
            <w:pPr>
              <w:pStyle w:val="aff7"/>
            </w:pPr>
            <w:r>
              <w:rPr>
                <w:rFonts w:hint="eastAsia"/>
              </w:rPr>
              <w:t>51</w:t>
            </w:r>
          </w:p>
        </w:tc>
        <w:tc>
          <w:tcPr>
            <w:tcW w:w="996" w:type="dxa"/>
          </w:tcPr>
          <w:p w14:paraId="25D1EB52" w14:textId="77777777" w:rsidR="001B40F1" w:rsidRDefault="00AD15A1">
            <w:pPr>
              <w:pStyle w:val="aff7"/>
            </w:pPr>
            <w:r>
              <w:rPr>
                <w:rFonts w:hint="eastAsia"/>
              </w:rPr>
              <w:t>1m</w:t>
            </w:r>
          </w:p>
        </w:tc>
      </w:tr>
      <w:tr w:rsidR="001B40F1" w14:paraId="2E29C0FD" w14:textId="77777777">
        <w:trPr>
          <w:trHeight w:val="70"/>
          <w:jc w:val="center"/>
        </w:trPr>
        <w:tc>
          <w:tcPr>
            <w:tcW w:w="509" w:type="dxa"/>
            <w:vMerge/>
            <w:vAlign w:val="center"/>
          </w:tcPr>
          <w:p w14:paraId="2E2B3EC9" w14:textId="77777777" w:rsidR="001B40F1" w:rsidRDefault="001B40F1">
            <w:pPr>
              <w:pStyle w:val="aff7"/>
            </w:pPr>
          </w:p>
        </w:tc>
        <w:tc>
          <w:tcPr>
            <w:tcW w:w="872" w:type="dxa"/>
            <w:vMerge/>
            <w:vAlign w:val="center"/>
          </w:tcPr>
          <w:p w14:paraId="4C146A07" w14:textId="77777777" w:rsidR="001B40F1" w:rsidRDefault="001B40F1">
            <w:pPr>
              <w:pStyle w:val="aff7"/>
            </w:pPr>
          </w:p>
        </w:tc>
        <w:tc>
          <w:tcPr>
            <w:tcW w:w="1029" w:type="dxa"/>
            <w:vMerge/>
            <w:vAlign w:val="center"/>
          </w:tcPr>
          <w:p w14:paraId="46347F0C" w14:textId="77777777" w:rsidR="001B40F1" w:rsidRDefault="001B40F1">
            <w:pPr>
              <w:pStyle w:val="aff7"/>
            </w:pPr>
          </w:p>
        </w:tc>
        <w:tc>
          <w:tcPr>
            <w:tcW w:w="1136" w:type="dxa"/>
            <w:vMerge/>
            <w:vAlign w:val="center"/>
          </w:tcPr>
          <w:p w14:paraId="66FAD21D" w14:textId="77777777" w:rsidR="001B40F1" w:rsidRDefault="001B40F1">
            <w:pPr>
              <w:pStyle w:val="aff7"/>
            </w:pPr>
          </w:p>
        </w:tc>
        <w:tc>
          <w:tcPr>
            <w:tcW w:w="666" w:type="dxa"/>
            <w:vMerge/>
            <w:vAlign w:val="center"/>
          </w:tcPr>
          <w:p w14:paraId="3F5B8BCF" w14:textId="77777777" w:rsidR="001B40F1" w:rsidRDefault="001B40F1">
            <w:pPr>
              <w:pStyle w:val="aff7"/>
            </w:pPr>
          </w:p>
        </w:tc>
        <w:tc>
          <w:tcPr>
            <w:tcW w:w="1135" w:type="dxa"/>
            <w:vMerge/>
            <w:vAlign w:val="center"/>
          </w:tcPr>
          <w:p w14:paraId="360F65E8" w14:textId="77777777" w:rsidR="001B40F1" w:rsidRDefault="001B40F1">
            <w:pPr>
              <w:pStyle w:val="aff7"/>
            </w:pPr>
          </w:p>
        </w:tc>
        <w:tc>
          <w:tcPr>
            <w:tcW w:w="1271" w:type="dxa"/>
            <w:vMerge/>
            <w:vAlign w:val="center"/>
          </w:tcPr>
          <w:p w14:paraId="07C549BB" w14:textId="77777777" w:rsidR="001B40F1" w:rsidRDefault="001B40F1">
            <w:pPr>
              <w:pStyle w:val="aff7"/>
            </w:pPr>
          </w:p>
        </w:tc>
        <w:tc>
          <w:tcPr>
            <w:tcW w:w="567" w:type="dxa"/>
            <w:vMerge/>
            <w:vAlign w:val="center"/>
          </w:tcPr>
          <w:p w14:paraId="36AA333F" w14:textId="77777777" w:rsidR="001B40F1" w:rsidRDefault="001B40F1">
            <w:pPr>
              <w:pStyle w:val="aff7"/>
            </w:pPr>
          </w:p>
        </w:tc>
        <w:tc>
          <w:tcPr>
            <w:tcW w:w="566" w:type="dxa"/>
            <w:vMerge/>
            <w:vAlign w:val="center"/>
          </w:tcPr>
          <w:p w14:paraId="3A7CC716" w14:textId="77777777" w:rsidR="001B40F1" w:rsidRDefault="001B40F1">
            <w:pPr>
              <w:pStyle w:val="aff7"/>
            </w:pPr>
          </w:p>
        </w:tc>
        <w:tc>
          <w:tcPr>
            <w:tcW w:w="584" w:type="dxa"/>
            <w:vMerge/>
            <w:vAlign w:val="center"/>
          </w:tcPr>
          <w:p w14:paraId="5FEE709B" w14:textId="77777777" w:rsidR="001B40F1" w:rsidRDefault="001B40F1">
            <w:pPr>
              <w:pStyle w:val="aff7"/>
            </w:pPr>
          </w:p>
        </w:tc>
        <w:tc>
          <w:tcPr>
            <w:tcW w:w="565" w:type="dxa"/>
            <w:vAlign w:val="center"/>
          </w:tcPr>
          <w:p w14:paraId="5962CD70" w14:textId="77777777" w:rsidR="001B40F1" w:rsidRDefault="00AD15A1">
            <w:pPr>
              <w:pStyle w:val="aff7"/>
            </w:pPr>
            <w:r>
              <w:rPr>
                <w:rFonts w:hint="eastAsia"/>
              </w:rPr>
              <w:t>南</w:t>
            </w:r>
          </w:p>
        </w:tc>
        <w:tc>
          <w:tcPr>
            <w:tcW w:w="583" w:type="dxa"/>
            <w:vAlign w:val="center"/>
          </w:tcPr>
          <w:p w14:paraId="3E702771" w14:textId="77777777" w:rsidR="001B40F1" w:rsidRDefault="00AD15A1">
            <w:pPr>
              <w:pStyle w:val="aff7"/>
            </w:pPr>
            <w:r>
              <w:rPr>
                <w:rFonts w:hint="eastAsia"/>
              </w:rPr>
              <w:t>32</w:t>
            </w:r>
          </w:p>
        </w:tc>
        <w:tc>
          <w:tcPr>
            <w:tcW w:w="987" w:type="dxa"/>
            <w:vAlign w:val="bottom"/>
          </w:tcPr>
          <w:p w14:paraId="6FA5E726" w14:textId="77777777" w:rsidR="001B40F1" w:rsidRDefault="00AD15A1">
            <w:pPr>
              <w:pStyle w:val="aff7"/>
            </w:pPr>
            <w:r>
              <w:rPr>
                <w:rFonts w:hint="eastAsia"/>
              </w:rPr>
              <w:t>53</w:t>
            </w:r>
          </w:p>
        </w:tc>
        <w:tc>
          <w:tcPr>
            <w:tcW w:w="724" w:type="dxa"/>
            <w:vMerge/>
            <w:vAlign w:val="center"/>
          </w:tcPr>
          <w:p w14:paraId="4AA1997C" w14:textId="77777777" w:rsidR="001B40F1" w:rsidRDefault="001B40F1">
            <w:pPr>
              <w:pStyle w:val="aff7"/>
            </w:pPr>
          </w:p>
        </w:tc>
        <w:tc>
          <w:tcPr>
            <w:tcW w:w="1134" w:type="dxa"/>
            <w:vMerge/>
            <w:vAlign w:val="center"/>
          </w:tcPr>
          <w:p w14:paraId="348A0D7A" w14:textId="77777777" w:rsidR="001B40F1" w:rsidRDefault="001B40F1">
            <w:pPr>
              <w:pStyle w:val="aff7"/>
            </w:pPr>
          </w:p>
        </w:tc>
        <w:tc>
          <w:tcPr>
            <w:tcW w:w="850" w:type="dxa"/>
            <w:vAlign w:val="bottom"/>
          </w:tcPr>
          <w:p w14:paraId="2F33DC96" w14:textId="77777777" w:rsidR="001B40F1" w:rsidRDefault="00AD15A1">
            <w:pPr>
              <w:pStyle w:val="aff7"/>
            </w:pPr>
            <w:r>
              <w:rPr>
                <w:rFonts w:hint="eastAsia"/>
              </w:rPr>
              <w:t>33</w:t>
            </w:r>
          </w:p>
        </w:tc>
        <w:tc>
          <w:tcPr>
            <w:tcW w:w="996" w:type="dxa"/>
          </w:tcPr>
          <w:p w14:paraId="73A2231B" w14:textId="77777777" w:rsidR="001B40F1" w:rsidRDefault="00AD15A1">
            <w:pPr>
              <w:pStyle w:val="aff7"/>
            </w:pPr>
            <w:r>
              <w:rPr>
                <w:rFonts w:hint="eastAsia"/>
              </w:rPr>
              <w:t>1m</w:t>
            </w:r>
          </w:p>
        </w:tc>
      </w:tr>
      <w:tr w:rsidR="001B40F1" w14:paraId="158A36E0" w14:textId="77777777">
        <w:trPr>
          <w:trHeight w:val="70"/>
          <w:jc w:val="center"/>
        </w:trPr>
        <w:tc>
          <w:tcPr>
            <w:tcW w:w="509" w:type="dxa"/>
            <w:vMerge/>
            <w:vAlign w:val="center"/>
          </w:tcPr>
          <w:p w14:paraId="12DD7F42" w14:textId="77777777" w:rsidR="001B40F1" w:rsidRDefault="001B40F1">
            <w:pPr>
              <w:pStyle w:val="aff7"/>
            </w:pPr>
          </w:p>
        </w:tc>
        <w:tc>
          <w:tcPr>
            <w:tcW w:w="872" w:type="dxa"/>
            <w:vMerge/>
            <w:vAlign w:val="center"/>
          </w:tcPr>
          <w:p w14:paraId="5667B62E" w14:textId="77777777" w:rsidR="001B40F1" w:rsidRDefault="001B40F1">
            <w:pPr>
              <w:pStyle w:val="aff7"/>
            </w:pPr>
          </w:p>
        </w:tc>
        <w:tc>
          <w:tcPr>
            <w:tcW w:w="1029" w:type="dxa"/>
            <w:vMerge/>
            <w:vAlign w:val="center"/>
          </w:tcPr>
          <w:p w14:paraId="63C4ED2F" w14:textId="77777777" w:rsidR="001B40F1" w:rsidRDefault="001B40F1">
            <w:pPr>
              <w:pStyle w:val="aff7"/>
            </w:pPr>
          </w:p>
        </w:tc>
        <w:tc>
          <w:tcPr>
            <w:tcW w:w="1136" w:type="dxa"/>
            <w:vMerge/>
            <w:vAlign w:val="center"/>
          </w:tcPr>
          <w:p w14:paraId="14CC0230" w14:textId="77777777" w:rsidR="001B40F1" w:rsidRDefault="001B40F1">
            <w:pPr>
              <w:pStyle w:val="aff7"/>
            </w:pPr>
          </w:p>
        </w:tc>
        <w:tc>
          <w:tcPr>
            <w:tcW w:w="666" w:type="dxa"/>
            <w:vMerge/>
            <w:vAlign w:val="center"/>
          </w:tcPr>
          <w:p w14:paraId="717CA44E" w14:textId="77777777" w:rsidR="001B40F1" w:rsidRDefault="001B40F1">
            <w:pPr>
              <w:pStyle w:val="aff7"/>
            </w:pPr>
          </w:p>
        </w:tc>
        <w:tc>
          <w:tcPr>
            <w:tcW w:w="1135" w:type="dxa"/>
            <w:vMerge/>
            <w:vAlign w:val="center"/>
          </w:tcPr>
          <w:p w14:paraId="55B83F5E" w14:textId="77777777" w:rsidR="001B40F1" w:rsidRDefault="001B40F1">
            <w:pPr>
              <w:pStyle w:val="aff7"/>
            </w:pPr>
          </w:p>
        </w:tc>
        <w:tc>
          <w:tcPr>
            <w:tcW w:w="1271" w:type="dxa"/>
            <w:vMerge/>
            <w:vAlign w:val="center"/>
          </w:tcPr>
          <w:p w14:paraId="1863DCE1" w14:textId="77777777" w:rsidR="001B40F1" w:rsidRDefault="001B40F1">
            <w:pPr>
              <w:pStyle w:val="aff7"/>
            </w:pPr>
          </w:p>
        </w:tc>
        <w:tc>
          <w:tcPr>
            <w:tcW w:w="567" w:type="dxa"/>
            <w:vMerge/>
            <w:vAlign w:val="center"/>
          </w:tcPr>
          <w:p w14:paraId="4A1D7483" w14:textId="77777777" w:rsidR="001B40F1" w:rsidRDefault="001B40F1">
            <w:pPr>
              <w:pStyle w:val="aff7"/>
            </w:pPr>
          </w:p>
        </w:tc>
        <w:tc>
          <w:tcPr>
            <w:tcW w:w="566" w:type="dxa"/>
            <w:vMerge/>
            <w:vAlign w:val="center"/>
          </w:tcPr>
          <w:p w14:paraId="670B9815" w14:textId="77777777" w:rsidR="001B40F1" w:rsidRDefault="001B40F1">
            <w:pPr>
              <w:pStyle w:val="aff7"/>
            </w:pPr>
          </w:p>
        </w:tc>
        <w:tc>
          <w:tcPr>
            <w:tcW w:w="584" w:type="dxa"/>
            <w:vMerge/>
            <w:vAlign w:val="center"/>
          </w:tcPr>
          <w:p w14:paraId="42D65D4F" w14:textId="77777777" w:rsidR="001B40F1" w:rsidRDefault="001B40F1">
            <w:pPr>
              <w:pStyle w:val="aff7"/>
            </w:pPr>
          </w:p>
        </w:tc>
        <w:tc>
          <w:tcPr>
            <w:tcW w:w="565" w:type="dxa"/>
            <w:vAlign w:val="center"/>
          </w:tcPr>
          <w:p w14:paraId="34C666F5" w14:textId="77777777" w:rsidR="001B40F1" w:rsidRDefault="00AD15A1">
            <w:pPr>
              <w:pStyle w:val="aff7"/>
            </w:pPr>
            <w:r>
              <w:rPr>
                <w:rFonts w:hint="eastAsia"/>
              </w:rPr>
              <w:t>西</w:t>
            </w:r>
          </w:p>
        </w:tc>
        <w:tc>
          <w:tcPr>
            <w:tcW w:w="583" w:type="dxa"/>
            <w:vAlign w:val="center"/>
          </w:tcPr>
          <w:p w14:paraId="3A6894E1" w14:textId="77777777" w:rsidR="001B40F1" w:rsidRDefault="00AD15A1">
            <w:pPr>
              <w:pStyle w:val="aff7"/>
            </w:pPr>
            <w:r>
              <w:rPr>
                <w:rFonts w:hint="eastAsia"/>
              </w:rPr>
              <w:t>72</w:t>
            </w:r>
          </w:p>
        </w:tc>
        <w:tc>
          <w:tcPr>
            <w:tcW w:w="987" w:type="dxa"/>
            <w:vAlign w:val="bottom"/>
          </w:tcPr>
          <w:p w14:paraId="59244757" w14:textId="77777777" w:rsidR="001B40F1" w:rsidRDefault="00AD15A1">
            <w:pPr>
              <w:pStyle w:val="aff7"/>
            </w:pPr>
            <w:r>
              <w:rPr>
                <w:rFonts w:hint="eastAsia"/>
              </w:rPr>
              <w:t>46</w:t>
            </w:r>
          </w:p>
        </w:tc>
        <w:tc>
          <w:tcPr>
            <w:tcW w:w="724" w:type="dxa"/>
            <w:vMerge/>
            <w:vAlign w:val="center"/>
          </w:tcPr>
          <w:p w14:paraId="5FD1B902" w14:textId="77777777" w:rsidR="001B40F1" w:rsidRDefault="001B40F1">
            <w:pPr>
              <w:pStyle w:val="aff7"/>
            </w:pPr>
          </w:p>
        </w:tc>
        <w:tc>
          <w:tcPr>
            <w:tcW w:w="1134" w:type="dxa"/>
            <w:vMerge/>
            <w:vAlign w:val="center"/>
          </w:tcPr>
          <w:p w14:paraId="0BB36ADB" w14:textId="77777777" w:rsidR="001B40F1" w:rsidRDefault="001B40F1">
            <w:pPr>
              <w:pStyle w:val="aff7"/>
            </w:pPr>
          </w:p>
        </w:tc>
        <w:tc>
          <w:tcPr>
            <w:tcW w:w="850" w:type="dxa"/>
            <w:vAlign w:val="bottom"/>
          </w:tcPr>
          <w:p w14:paraId="7D1700F6" w14:textId="77777777" w:rsidR="001B40F1" w:rsidRDefault="00AD15A1">
            <w:pPr>
              <w:pStyle w:val="aff7"/>
            </w:pPr>
            <w:r>
              <w:rPr>
                <w:rFonts w:hint="eastAsia"/>
              </w:rPr>
              <w:t>26</w:t>
            </w:r>
          </w:p>
        </w:tc>
        <w:tc>
          <w:tcPr>
            <w:tcW w:w="996" w:type="dxa"/>
          </w:tcPr>
          <w:p w14:paraId="768CE06A" w14:textId="77777777" w:rsidR="001B40F1" w:rsidRDefault="00AD15A1">
            <w:pPr>
              <w:pStyle w:val="aff7"/>
            </w:pPr>
            <w:r>
              <w:rPr>
                <w:rFonts w:hint="eastAsia"/>
              </w:rPr>
              <w:t>1m</w:t>
            </w:r>
          </w:p>
        </w:tc>
      </w:tr>
      <w:tr w:rsidR="001B40F1" w14:paraId="7DD369E1" w14:textId="77777777">
        <w:trPr>
          <w:trHeight w:val="70"/>
          <w:jc w:val="center"/>
        </w:trPr>
        <w:tc>
          <w:tcPr>
            <w:tcW w:w="509" w:type="dxa"/>
            <w:vMerge/>
            <w:vAlign w:val="center"/>
          </w:tcPr>
          <w:p w14:paraId="7267E64B" w14:textId="77777777" w:rsidR="001B40F1" w:rsidRDefault="001B40F1">
            <w:pPr>
              <w:pStyle w:val="aff7"/>
            </w:pPr>
          </w:p>
        </w:tc>
        <w:tc>
          <w:tcPr>
            <w:tcW w:w="872" w:type="dxa"/>
            <w:vMerge/>
            <w:vAlign w:val="center"/>
          </w:tcPr>
          <w:p w14:paraId="16FAD0EC" w14:textId="77777777" w:rsidR="001B40F1" w:rsidRDefault="001B40F1">
            <w:pPr>
              <w:pStyle w:val="aff7"/>
            </w:pPr>
          </w:p>
        </w:tc>
        <w:tc>
          <w:tcPr>
            <w:tcW w:w="1029" w:type="dxa"/>
            <w:vMerge/>
            <w:vAlign w:val="center"/>
          </w:tcPr>
          <w:p w14:paraId="2F2DA302" w14:textId="77777777" w:rsidR="001B40F1" w:rsidRDefault="001B40F1">
            <w:pPr>
              <w:pStyle w:val="aff7"/>
            </w:pPr>
          </w:p>
        </w:tc>
        <w:tc>
          <w:tcPr>
            <w:tcW w:w="1136" w:type="dxa"/>
            <w:vMerge/>
            <w:vAlign w:val="center"/>
          </w:tcPr>
          <w:p w14:paraId="04D36330" w14:textId="77777777" w:rsidR="001B40F1" w:rsidRDefault="001B40F1">
            <w:pPr>
              <w:pStyle w:val="aff7"/>
            </w:pPr>
          </w:p>
        </w:tc>
        <w:tc>
          <w:tcPr>
            <w:tcW w:w="666" w:type="dxa"/>
            <w:vMerge/>
            <w:vAlign w:val="center"/>
          </w:tcPr>
          <w:p w14:paraId="3C90EBA6" w14:textId="77777777" w:rsidR="001B40F1" w:rsidRDefault="001B40F1">
            <w:pPr>
              <w:pStyle w:val="aff7"/>
            </w:pPr>
          </w:p>
        </w:tc>
        <w:tc>
          <w:tcPr>
            <w:tcW w:w="1135" w:type="dxa"/>
            <w:vMerge/>
            <w:vAlign w:val="center"/>
          </w:tcPr>
          <w:p w14:paraId="1EAD1686" w14:textId="77777777" w:rsidR="001B40F1" w:rsidRDefault="001B40F1">
            <w:pPr>
              <w:pStyle w:val="aff7"/>
            </w:pPr>
          </w:p>
        </w:tc>
        <w:tc>
          <w:tcPr>
            <w:tcW w:w="1271" w:type="dxa"/>
            <w:vMerge/>
            <w:vAlign w:val="center"/>
          </w:tcPr>
          <w:p w14:paraId="7145D6A3" w14:textId="77777777" w:rsidR="001B40F1" w:rsidRDefault="001B40F1">
            <w:pPr>
              <w:pStyle w:val="aff7"/>
            </w:pPr>
          </w:p>
        </w:tc>
        <w:tc>
          <w:tcPr>
            <w:tcW w:w="567" w:type="dxa"/>
            <w:vMerge/>
            <w:vAlign w:val="center"/>
          </w:tcPr>
          <w:p w14:paraId="1F4821C1" w14:textId="77777777" w:rsidR="001B40F1" w:rsidRDefault="001B40F1">
            <w:pPr>
              <w:pStyle w:val="aff7"/>
            </w:pPr>
          </w:p>
        </w:tc>
        <w:tc>
          <w:tcPr>
            <w:tcW w:w="566" w:type="dxa"/>
            <w:vMerge/>
            <w:vAlign w:val="center"/>
          </w:tcPr>
          <w:p w14:paraId="2D43AA61" w14:textId="77777777" w:rsidR="001B40F1" w:rsidRDefault="001B40F1">
            <w:pPr>
              <w:pStyle w:val="aff7"/>
            </w:pPr>
          </w:p>
        </w:tc>
        <w:tc>
          <w:tcPr>
            <w:tcW w:w="584" w:type="dxa"/>
            <w:vMerge/>
            <w:vAlign w:val="center"/>
          </w:tcPr>
          <w:p w14:paraId="17EC06BC" w14:textId="77777777" w:rsidR="001B40F1" w:rsidRDefault="001B40F1">
            <w:pPr>
              <w:pStyle w:val="aff7"/>
            </w:pPr>
          </w:p>
        </w:tc>
        <w:tc>
          <w:tcPr>
            <w:tcW w:w="565" w:type="dxa"/>
            <w:vAlign w:val="center"/>
          </w:tcPr>
          <w:p w14:paraId="54CB1650" w14:textId="77777777" w:rsidR="001B40F1" w:rsidRDefault="00AD15A1">
            <w:pPr>
              <w:pStyle w:val="aff7"/>
            </w:pPr>
            <w:r>
              <w:rPr>
                <w:rFonts w:hint="eastAsia"/>
              </w:rPr>
              <w:t>北</w:t>
            </w:r>
          </w:p>
        </w:tc>
        <w:tc>
          <w:tcPr>
            <w:tcW w:w="583" w:type="dxa"/>
            <w:vAlign w:val="center"/>
          </w:tcPr>
          <w:p w14:paraId="0E23E7DD" w14:textId="77777777" w:rsidR="001B40F1" w:rsidRDefault="00AD15A1">
            <w:pPr>
              <w:pStyle w:val="aff7"/>
            </w:pPr>
            <w:r>
              <w:rPr>
                <w:rFonts w:hint="eastAsia"/>
              </w:rPr>
              <w:t>23</w:t>
            </w:r>
          </w:p>
        </w:tc>
        <w:tc>
          <w:tcPr>
            <w:tcW w:w="987" w:type="dxa"/>
            <w:vAlign w:val="bottom"/>
          </w:tcPr>
          <w:p w14:paraId="1282B2E0" w14:textId="77777777" w:rsidR="001B40F1" w:rsidRDefault="00AD15A1">
            <w:pPr>
              <w:pStyle w:val="aff7"/>
            </w:pPr>
            <w:r>
              <w:rPr>
                <w:rFonts w:hint="eastAsia"/>
              </w:rPr>
              <w:t>56</w:t>
            </w:r>
          </w:p>
        </w:tc>
        <w:tc>
          <w:tcPr>
            <w:tcW w:w="724" w:type="dxa"/>
            <w:vMerge/>
            <w:vAlign w:val="center"/>
          </w:tcPr>
          <w:p w14:paraId="3B14E795" w14:textId="77777777" w:rsidR="001B40F1" w:rsidRDefault="001B40F1">
            <w:pPr>
              <w:pStyle w:val="aff7"/>
            </w:pPr>
          </w:p>
        </w:tc>
        <w:tc>
          <w:tcPr>
            <w:tcW w:w="1134" w:type="dxa"/>
            <w:vMerge/>
            <w:vAlign w:val="center"/>
          </w:tcPr>
          <w:p w14:paraId="2C051F6A" w14:textId="77777777" w:rsidR="001B40F1" w:rsidRDefault="001B40F1">
            <w:pPr>
              <w:pStyle w:val="aff7"/>
            </w:pPr>
          </w:p>
        </w:tc>
        <w:tc>
          <w:tcPr>
            <w:tcW w:w="850" w:type="dxa"/>
            <w:vAlign w:val="bottom"/>
          </w:tcPr>
          <w:p w14:paraId="5B92E8A4" w14:textId="77777777" w:rsidR="001B40F1" w:rsidRDefault="00AD15A1">
            <w:pPr>
              <w:pStyle w:val="aff7"/>
            </w:pPr>
            <w:r>
              <w:rPr>
                <w:rFonts w:hint="eastAsia"/>
              </w:rPr>
              <w:t>36</w:t>
            </w:r>
          </w:p>
        </w:tc>
        <w:tc>
          <w:tcPr>
            <w:tcW w:w="996" w:type="dxa"/>
          </w:tcPr>
          <w:p w14:paraId="2DF3D231" w14:textId="77777777" w:rsidR="001B40F1" w:rsidRDefault="00AD15A1">
            <w:pPr>
              <w:pStyle w:val="aff7"/>
            </w:pPr>
            <w:r>
              <w:rPr>
                <w:rFonts w:hint="eastAsia"/>
              </w:rPr>
              <w:t>1m</w:t>
            </w:r>
          </w:p>
        </w:tc>
      </w:tr>
      <w:tr w:rsidR="001B40F1" w14:paraId="1F3D26E4" w14:textId="77777777">
        <w:trPr>
          <w:trHeight w:val="70"/>
          <w:jc w:val="center"/>
        </w:trPr>
        <w:tc>
          <w:tcPr>
            <w:tcW w:w="509" w:type="dxa"/>
            <w:vMerge w:val="restart"/>
            <w:vAlign w:val="center"/>
          </w:tcPr>
          <w:p w14:paraId="3291D2E7" w14:textId="77777777" w:rsidR="001B40F1" w:rsidRDefault="00AD15A1">
            <w:pPr>
              <w:pStyle w:val="aff7"/>
            </w:pPr>
            <w:r>
              <w:rPr>
                <w:rFonts w:hint="eastAsia"/>
              </w:rPr>
              <w:t>7</w:t>
            </w:r>
          </w:p>
        </w:tc>
        <w:tc>
          <w:tcPr>
            <w:tcW w:w="872" w:type="dxa"/>
            <w:vMerge/>
            <w:vAlign w:val="center"/>
          </w:tcPr>
          <w:p w14:paraId="1F54ACA1" w14:textId="77777777" w:rsidR="001B40F1" w:rsidRDefault="001B40F1">
            <w:pPr>
              <w:pStyle w:val="aff7"/>
            </w:pPr>
          </w:p>
        </w:tc>
        <w:tc>
          <w:tcPr>
            <w:tcW w:w="1029" w:type="dxa"/>
            <w:vMerge w:val="restart"/>
            <w:vAlign w:val="center"/>
          </w:tcPr>
          <w:p w14:paraId="0E6F659F" w14:textId="77777777" w:rsidR="001B40F1" w:rsidRDefault="00AD15A1">
            <w:pPr>
              <w:pStyle w:val="aff7"/>
            </w:pPr>
            <w:r>
              <w:rPr>
                <w:rFonts w:hint="eastAsia"/>
              </w:rPr>
              <w:t>台式</w:t>
            </w:r>
            <w:proofErr w:type="gramStart"/>
            <w:r>
              <w:rPr>
                <w:rFonts w:hint="eastAsia"/>
              </w:rPr>
              <w:t>攻丝机</w:t>
            </w:r>
            <w:proofErr w:type="gramEnd"/>
          </w:p>
        </w:tc>
        <w:tc>
          <w:tcPr>
            <w:tcW w:w="1136" w:type="dxa"/>
            <w:vMerge w:val="restart"/>
            <w:vAlign w:val="center"/>
          </w:tcPr>
          <w:p w14:paraId="629A4306" w14:textId="77777777" w:rsidR="001B40F1" w:rsidRDefault="00AD15A1">
            <w:pPr>
              <w:jc w:val="center"/>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SWJ-12</w:t>
            </w:r>
          </w:p>
        </w:tc>
        <w:tc>
          <w:tcPr>
            <w:tcW w:w="666" w:type="dxa"/>
            <w:vMerge w:val="restart"/>
            <w:vAlign w:val="center"/>
          </w:tcPr>
          <w:p w14:paraId="530A3B35" w14:textId="77777777" w:rsidR="001B40F1" w:rsidRDefault="00AD15A1">
            <w:pPr>
              <w:pStyle w:val="aff7"/>
            </w:pPr>
            <w:r>
              <w:rPr>
                <w:rFonts w:hint="eastAsia"/>
              </w:rPr>
              <w:t>2</w:t>
            </w:r>
          </w:p>
        </w:tc>
        <w:tc>
          <w:tcPr>
            <w:tcW w:w="1135" w:type="dxa"/>
            <w:vMerge w:val="restart"/>
            <w:vAlign w:val="center"/>
          </w:tcPr>
          <w:p w14:paraId="4A8E4E06" w14:textId="77777777" w:rsidR="001B40F1" w:rsidRDefault="00AD15A1">
            <w:pPr>
              <w:pStyle w:val="aff7"/>
            </w:pPr>
            <w:r>
              <w:rPr>
                <w:rFonts w:hint="eastAsia"/>
              </w:rPr>
              <w:t>78*</w:t>
            </w:r>
          </w:p>
        </w:tc>
        <w:tc>
          <w:tcPr>
            <w:tcW w:w="1271" w:type="dxa"/>
            <w:vMerge w:val="restart"/>
            <w:vAlign w:val="center"/>
          </w:tcPr>
          <w:p w14:paraId="505419FD" w14:textId="77777777" w:rsidR="001B40F1" w:rsidRDefault="00AD15A1">
            <w:pPr>
              <w:pStyle w:val="aff7"/>
            </w:pPr>
            <w:r>
              <w:rPr>
                <w:rFonts w:hint="eastAsia"/>
                <w:color w:val="000000"/>
                <w:szCs w:val="21"/>
              </w:rPr>
              <w:t>基础减振、厂房隔声</w:t>
            </w:r>
          </w:p>
        </w:tc>
        <w:tc>
          <w:tcPr>
            <w:tcW w:w="567" w:type="dxa"/>
            <w:vMerge w:val="restart"/>
            <w:vAlign w:val="center"/>
          </w:tcPr>
          <w:p w14:paraId="4575E8A2" w14:textId="77777777" w:rsidR="001B40F1" w:rsidRDefault="00AD15A1">
            <w:pPr>
              <w:pStyle w:val="aff7"/>
            </w:pPr>
            <w:r>
              <w:rPr>
                <w:rFonts w:hint="eastAsia"/>
              </w:rPr>
              <w:t>28</w:t>
            </w:r>
          </w:p>
        </w:tc>
        <w:tc>
          <w:tcPr>
            <w:tcW w:w="566" w:type="dxa"/>
            <w:vMerge w:val="restart"/>
            <w:vAlign w:val="center"/>
          </w:tcPr>
          <w:p w14:paraId="576A7401" w14:textId="77777777" w:rsidR="001B40F1" w:rsidRDefault="00AD15A1">
            <w:pPr>
              <w:pStyle w:val="aff7"/>
            </w:pPr>
            <w:r>
              <w:rPr>
                <w:rFonts w:hint="eastAsia"/>
              </w:rPr>
              <w:t>20</w:t>
            </w:r>
          </w:p>
        </w:tc>
        <w:tc>
          <w:tcPr>
            <w:tcW w:w="584" w:type="dxa"/>
            <w:vMerge w:val="restart"/>
            <w:vAlign w:val="center"/>
          </w:tcPr>
          <w:p w14:paraId="29F12C72" w14:textId="77777777" w:rsidR="001B40F1" w:rsidRDefault="00AD15A1">
            <w:pPr>
              <w:pStyle w:val="aff7"/>
            </w:pPr>
            <w:r>
              <w:rPr>
                <w:rFonts w:hint="eastAsia"/>
              </w:rPr>
              <w:t>11.9</w:t>
            </w:r>
          </w:p>
        </w:tc>
        <w:tc>
          <w:tcPr>
            <w:tcW w:w="565" w:type="dxa"/>
            <w:vAlign w:val="center"/>
          </w:tcPr>
          <w:p w14:paraId="2442E257" w14:textId="77777777" w:rsidR="001B40F1" w:rsidRDefault="00AD15A1">
            <w:pPr>
              <w:pStyle w:val="aff7"/>
            </w:pPr>
            <w:r>
              <w:rPr>
                <w:rFonts w:hint="eastAsia"/>
              </w:rPr>
              <w:t>东</w:t>
            </w:r>
          </w:p>
        </w:tc>
        <w:tc>
          <w:tcPr>
            <w:tcW w:w="583" w:type="dxa"/>
            <w:vAlign w:val="center"/>
          </w:tcPr>
          <w:p w14:paraId="34F1DDAD" w14:textId="77777777" w:rsidR="001B40F1" w:rsidRDefault="00AD15A1">
            <w:pPr>
              <w:pStyle w:val="aff7"/>
            </w:pPr>
            <w:r>
              <w:rPr>
                <w:rFonts w:hint="eastAsia"/>
              </w:rPr>
              <w:t>4</w:t>
            </w:r>
          </w:p>
        </w:tc>
        <w:tc>
          <w:tcPr>
            <w:tcW w:w="987" w:type="dxa"/>
            <w:vAlign w:val="bottom"/>
          </w:tcPr>
          <w:p w14:paraId="3DD206EC" w14:textId="77777777" w:rsidR="001B40F1" w:rsidRDefault="00AD15A1">
            <w:pPr>
              <w:pStyle w:val="aff7"/>
            </w:pPr>
            <w:r>
              <w:rPr>
                <w:rFonts w:hint="eastAsia"/>
              </w:rPr>
              <w:t>66</w:t>
            </w:r>
          </w:p>
        </w:tc>
        <w:tc>
          <w:tcPr>
            <w:tcW w:w="724" w:type="dxa"/>
            <w:vMerge w:val="restart"/>
            <w:vAlign w:val="center"/>
          </w:tcPr>
          <w:p w14:paraId="3D6053BE" w14:textId="77777777" w:rsidR="001B40F1" w:rsidRDefault="00AD15A1">
            <w:pPr>
              <w:pStyle w:val="aff7"/>
            </w:pPr>
            <w:r>
              <w:rPr>
                <w:rFonts w:cs="Times New Roman" w:hint="eastAsia"/>
                <w:color w:val="000000"/>
                <w:spacing w:val="6"/>
                <w:szCs w:val="21"/>
              </w:rPr>
              <w:t>8</w:t>
            </w:r>
            <w:r>
              <w:rPr>
                <w:rFonts w:cs="Times New Roman"/>
                <w:color w:val="000000"/>
                <w:spacing w:val="6"/>
                <w:szCs w:val="21"/>
              </w:rPr>
              <w:t>:</w:t>
            </w:r>
            <w:r>
              <w:rPr>
                <w:rFonts w:cs="Times New Roman" w:hint="eastAsia"/>
                <w:color w:val="000000"/>
                <w:spacing w:val="4"/>
                <w:szCs w:val="21"/>
              </w:rPr>
              <w:t>3</w:t>
            </w:r>
            <w:r>
              <w:rPr>
                <w:rFonts w:cs="Times New Roman"/>
                <w:color w:val="000000"/>
                <w:spacing w:val="3"/>
                <w:szCs w:val="21"/>
              </w:rPr>
              <w:t>0-</w:t>
            </w:r>
            <w:r>
              <w:rPr>
                <w:rFonts w:cs="Times New Roman" w:hint="eastAsia"/>
                <w:color w:val="000000"/>
                <w:spacing w:val="3"/>
                <w:szCs w:val="21"/>
              </w:rPr>
              <w:t>18</w:t>
            </w:r>
            <w:r>
              <w:rPr>
                <w:rFonts w:cs="Times New Roman"/>
                <w:color w:val="000000"/>
                <w:spacing w:val="3"/>
                <w:szCs w:val="21"/>
              </w:rPr>
              <w:t>:</w:t>
            </w:r>
            <w:r>
              <w:rPr>
                <w:rFonts w:cs="Times New Roman" w:hint="eastAsia"/>
                <w:color w:val="000000"/>
                <w:spacing w:val="3"/>
                <w:szCs w:val="21"/>
              </w:rPr>
              <w:t>00</w:t>
            </w:r>
          </w:p>
        </w:tc>
        <w:tc>
          <w:tcPr>
            <w:tcW w:w="1134" w:type="dxa"/>
            <w:vMerge w:val="restart"/>
            <w:vAlign w:val="center"/>
          </w:tcPr>
          <w:p w14:paraId="337968DB" w14:textId="77777777" w:rsidR="001B40F1" w:rsidRDefault="00AD15A1">
            <w:pPr>
              <w:pStyle w:val="aff7"/>
            </w:pPr>
            <w:r>
              <w:rPr>
                <w:rFonts w:hint="eastAsia"/>
              </w:rPr>
              <w:t>20</w:t>
            </w:r>
          </w:p>
        </w:tc>
        <w:tc>
          <w:tcPr>
            <w:tcW w:w="850" w:type="dxa"/>
            <w:vAlign w:val="bottom"/>
          </w:tcPr>
          <w:p w14:paraId="53B86250" w14:textId="77777777" w:rsidR="001B40F1" w:rsidRDefault="00AD15A1">
            <w:pPr>
              <w:pStyle w:val="aff7"/>
            </w:pPr>
            <w:r>
              <w:rPr>
                <w:rFonts w:hint="eastAsia"/>
              </w:rPr>
              <w:t>46</w:t>
            </w:r>
          </w:p>
        </w:tc>
        <w:tc>
          <w:tcPr>
            <w:tcW w:w="996" w:type="dxa"/>
          </w:tcPr>
          <w:p w14:paraId="63A07F36" w14:textId="77777777" w:rsidR="001B40F1" w:rsidRDefault="00AD15A1">
            <w:pPr>
              <w:pStyle w:val="aff7"/>
            </w:pPr>
            <w:r>
              <w:rPr>
                <w:rFonts w:hint="eastAsia"/>
              </w:rPr>
              <w:t>1m</w:t>
            </w:r>
          </w:p>
        </w:tc>
      </w:tr>
      <w:tr w:rsidR="001B40F1" w14:paraId="1C45F75A" w14:textId="77777777">
        <w:trPr>
          <w:trHeight w:val="70"/>
          <w:jc w:val="center"/>
        </w:trPr>
        <w:tc>
          <w:tcPr>
            <w:tcW w:w="509" w:type="dxa"/>
            <w:vMerge/>
            <w:vAlign w:val="center"/>
          </w:tcPr>
          <w:p w14:paraId="0809BE5E" w14:textId="77777777" w:rsidR="001B40F1" w:rsidRDefault="001B40F1">
            <w:pPr>
              <w:pStyle w:val="aff7"/>
            </w:pPr>
          </w:p>
        </w:tc>
        <w:tc>
          <w:tcPr>
            <w:tcW w:w="872" w:type="dxa"/>
            <w:vMerge/>
            <w:vAlign w:val="center"/>
          </w:tcPr>
          <w:p w14:paraId="78D8BED6" w14:textId="77777777" w:rsidR="001B40F1" w:rsidRDefault="001B40F1">
            <w:pPr>
              <w:pStyle w:val="aff7"/>
            </w:pPr>
          </w:p>
        </w:tc>
        <w:tc>
          <w:tcPr>
            <w:tcW w:w="1029" w:type="dxa"/>
            <w:vMerge/>
            <w:vAlign w:val="center"/>
          </w:tcPr>
          <w:p w14:paraId="2E1E1BC4" w14:textId="77777777" w:rsidR="001B40F1" w:rsidRDefault="001B40F1">
            <w:pPr>
              <w:pStyle w:val="aff7"/>
            </w:pPr>
          </w:p>
        </w:tc>
        <w:tc>
          <w:tcPr>
            <w:tcW w:w="1136" w:type="dxa"/>
            <w:vMerge/>
            <w:vAlign w:val="center"/>
          </w:tcPr>
          <w:p w14:paraId="541C0A24" w14:textId="77777777" w:rsidR="001B40F1" w:rsidRDefault="001B40F1">
            <w:pPr>
              <w:pStyle w:val="aff7"/>
            </w:pPr>
          </w:p>
        </w:tc>
        <w:tc>
          <w:tcPr>
            <w:tcW w:w="666" w:type="dxa"/>
            <w:vMerge/>
            <w:vAlign w:val="center"/>
          </w:tcPr>
          <w:p w14:paraId="52BDDC0C" w14:textId="77777777" w:rsidR="001B40F1" w:rsidRDefault="001B40F1">
            <w:pPr>
              <w:pStyle w:val="aff7"/>
            </w:pPr>
          </w:p>
        </w:tc>
        <w:tc>
          <w:tcPr>
            <w:tcW w:w="1135" w:type="dxa"/>
            <w:vMerge/>
            <w:vAlign w:val="center"/>
          </w:tcPr>
          <w:p w14:paraId="58AF9173" w14:textId="77777777" w:rsidR="001B40F1" w:rsidRDefault="001B40F1">
            <w:pPr>
              <w:pStyle w:val="aff7"/>
            </w:pPr>
          </w:p>
        </w:tc>
        <w:tc>
          <w:tcPr>
            <w:tcW w:w="1271" w:type="dxa"/>
            <w:vMerge/>
            <w:vAlign w:val="center"/>
          </w:tcPr>
          <w:p w14:paraId="626BC17E" w14:textId="77777777" w:rsidR="001B40F1" w:rsidRDefault="001B40F1">
            <w:pPr>
              <w:pStyle w:val="aff7"/>
            </w:pPr>
          </w:p>
        </w:tc>
        <w:tc>
          <w:tcPr>
            <w:tcW w:w="567" w:type="dxa"/>
            <w:vMerge/>
            <w:vAlign w:val="center"/>
          </w:tcPr>
          <w:p w14:paraId="5AEADB02" w14:textId="77777777" w:rsidR="001B40F1" w:rsidRDefault="001B40F1">
            <w:pPr>
              <w:pStyle w:val="aff7"/>
            </w:pPr>
          </w:p>
        </w:tc>
        <w:tc>
          <w:tcPr>
            <w:tcW w:w="566" w:type="dxa"/>
            <w:vMerge/>
            <w:vAlign w:val="center"/>
          </w:tcPr>
          <w:p w14:paraId="7EE0CC91" w14:textId="77777777" w:rsidR="001B40F1" w:rsidRDefault="001B40F1">
            <w:pPr>
              <w:pStyle w:val="aff7"/>
            </w:pPr>
          </w:p>
        </w:tc>
        <w:tc>
          <w:tcPr>
            <w:tcW w:w="584" w:type="dxa"/>
            <w:vMerge/>
            <w:vAlign w:val="center"/>
          </w:tcPr>
          <w:p w14:paraId="1114C5A6" w14:textId="77777777" w:rsidR="001B40F1" w:rsidRDefault="001B40F1">
            <w:pPr>
              <w:pStyle w:val="aff7"/>
            </w:pPr>
          </w:p>
        </w:tc>
        <w:tc>
          <w:tcPr>
            <w:tcW w:w="565" w:type="dxa"/>
            <w:vAlign w:val="center"/>
          </w:tcPr>
          <w:p w14:paraId="64EF253A" w14:textId="77777777" w:rsidR="001B40F1" w:rsidRDefault="00AD15A1">
            <w:pPr>
              <w:pStyle w:val="aff7"/>
            </w:pPr>
            <w:r>
              <w:rPr>
                <w:rFonts w:hint="eastAsia"/>
              </w:rPr>
              <w:t>南</w:t>
            </w:r>
          </w:p>
        </w:tc>
        <w:tc>
          <w:tcPr>
            <w:tcW w:w="583" w:type="dxa"/>
            <w:vAlign w:val="center"/>
          </w:tcPr>
          <w:p w14:paraId="45741D8D" w14:textId="77777777" w:rsidR="001B40F1" w:rsidRDefault="00AD15A1">
            <w:pPr>
              <w:pStyle w:val="aff7"/>
            </w:pPr>
            <w:r>
              <w:rPr>
                <w:rFonts w:hint="eastAsia"/>
              </w:rPr>
              <w:t>20</w:t>
            </w:r>
          </w:p>
        </w:tc>
        <w:tc>
          <w:tcPr>
            <w:tcW w:w="987" w:type="dxa"/>
            <w:vAlign w:val="bottom"/>
          </w:tcPr>
          <w:p w14:paraId="129E9141" w14:textId="77777777" w:rsidR="001B40F1" w:rsidRDefault="00AD15A1">
            <w:pPr>
              <w:pStyle w:val="aff7"/>
            </w:pPr>
            <w:r>
              <w:rPr>
                <w:rFonts w:hint="eastAsia"/>
              </w:rPr>
              <w:t>52</w:t>
            </w:r>
          </w:p>
        </w:tc>
        <w:tc>
          <w:tcPr>
            <w:tcW w:w="724" w:type="dxa"/>
            <w:vMerge/>
            <w:vAlign w:val="center"/>
          </w:tcPr>
          <w:p w14:paraId="683714B9" w14:textId="77777777" w:rsidR="001B40F1" w:rsidRDefault="001B40F1">
            <w:pPr>
              <w:pStyle w:val="aff7"/>
            </w:pPr>
          </w:p>
        </w:tc>
        <w:tc>
          <w:tcPr>
            <w:tcW w:w="1134" w:type="dxa"/>
            <w:vMerge/>
            <w:vAlign w:val="center"/>
          </w:tcPr>
          <w:p w14:paraId="2422DA32" w14:textId="77777777" w:rsidR="001B40F1" w:rsidRDefault="001B40F1">
            <w:pPr>
              <w:pStyle w:val="aff7"/>
            </w:pPr>
          </w:p>
        </w:tc>
        <w:tc>
          <w:tcPr>
            <w:tcW w:w="850" w:type="dxa"/>
            <w:vAlign w:val="bottom"/>
          </w:tcPr>
          <w:p w14:paraId="68197399" w14:textId="77777777" w:rsidR="001B40F1" w:rsidRDefault="00AD15A1">
            <w:pPr>
              <w:pStyle w:val="aff7"/>
            </w:pPr>
            <w:r>
              <w:rPr>
                <w:rFonts w:hint="eastAsia"/>
              </w:rPr>
              <w:t>32</w:t>
            </w:r>
          </w:p>
        </w:tc>
        <w:tc>
          <w:tcPr>
            <w:tcW w:w="996" w:type="dxa"/>
          </w:tcPr>
          <w:p w14:paraId="3374A0B4" w14:textId="77777777" w:rsidR="001B40F1" w:rsidRDefault="00AD15A1">
            <w:pPr>
              <w:pStyle w:val="aff7"/>
            </w:pPr>
            <w:r>
              <w:rPr>
                <w:rFonts w:hint="eastAsia"/>
              </w:rPr>
              <w:t>1m</w:t>
            </w:r>
          </w:p>
        </w:tc>
      </w:tr>
      <w:tr w:rsidR="001B40F1" w14:paraId="3E7E7BB0" w14:textId="77777777">
        <w:trPr>
          <w:trHeight w:val="70"/>
          <w:jc w:val="center"/>
        </w:trPr>
        <w:tc>
          <w:tcPr>
            <w:tcW w:w="509" w:type="dxa"/>
            <w:vMerge/>
            <w:vAlign w:val="center"/>
          </w:tcPr>
          <w:p w14:paraId="432F08FE" w14:textId="77777777" w:rsidR="001B40F1" w:rsidRDefault="001B40F1">
            <w:pPr>
              <w:pStyle w:val="aff7"/>
            </w:pPr>
          </w:p>
        </w:tc>
        <w:tc>
          <w:tcPr>
            <w:tcW w:w="872" w:type="dxa"/>
            <w:vMerge/>
            <w:vAlign w:val="center"/>
          </w:tcPr>
          <w:p w14:paraId="7E78D52E" w14:textId="77777777" w:rsidR="001B40F1" w:rsidRDefault="001B40F1">
            <w:pPr>
              <w:pStyle w:val="aff7"/>
            </w:pPr>
          </w:p>
        </w:tc>
        <w:tc>
          <w:tcPr>
            <w:tcW w:w="1029" w:type="dxa"/>
            <w:vMerge/>
            <w:vAlign w:val="center"/>
          </w:tcPr>
          <w:p w14:paraId="7C974EE7" w14:textId="77777777" w:rsidR="001B40F1" w:rsidRDefault="001B40F1">
            <w:pPr>
              <w:pStyle w:val="aff7"/>
            </w:pPr>
          </w:p>
        </w:tc>
        <w:tc>
          <w:tcPr>
            <w:tcW w:w="1136" w:type="dxa"/>
            <w:vMerge/>
            <w:vAlign w:val="center"/>
          </w:tcPr>
          <w:p w14:paraId="53BAE43C" w14:textId="77777777" w:rsidR="001B40F1" w:rsidRDefault="001B40F1">
            <w:pPr>
              <w:pStyle w:val="aff7"/>
            </w:pPr>
          </w:p>
        </w:tc>
        <w:tc>
          <w:tcPr>
            <w:tcW w:w="666" w:type="dxa"/>
            <w:vMerge/>
            <w:vAlign w:val="center"/>
          </w:tcPr>
          <w:p w14:paraId="43D2B66D" w14:textId="77777777" w:rsidR="001B40F1" w:rsidRDefault="001B40F1">
            <w:pPr>
              <w:pStyle w:val="aff7"/>
            </w:pPr>
          </w:p>
        </w:tc>
        <w:tc>
          <w:tcPr>
            <w:tcW w:w="1135" w:type="dxa"/>
            <w:vMerge/>
            <w:vAlign w:val="center"/>
          </w:tcPr>
          <w:p w14:paraId="05AD4B45" w14:textId="77777777" w:rsidR="001B40F1" w:rsidRDefault="001B40F1">
            <w:pPr>
              <w:pStyle w:val="aff7"/>
            </w:pPr>
          </w:p>
        </w:tc>
        <w:tc>
          <w:tcPr>
            <w:tcW w:w="1271" w:type="dxa"/>
            <w:vMerge/>
            <w:vAlign w:val="center"/>
          </w:tcPr>
          <w:p w14:paraId="642D371C" w14:textId="77777777" w:rsidR="001B40F1" w:rsidRDefault="001B40F1">
            <w:pPr>
              <w:pStyle w:val="aff7"/>
            </w:pPr>
          </w:p>
        </w:tc>
        <w:tc>
          <w:tcPr>
            <w:tcW w:w="567" w:type="dxa"/>
            <w:vMerge/>
            <w:vAlign w:val="center"/>
          </w:tcPr>
          <w:p w14:paraId="35A80AFC" w14:textId="77777777" w:rsidR="001B40F1" w:rsidRDefault="001B40F1">
            <w:pPr>
              <w:pStyle w:val="aff7"/>
            </w:pPr>
          </w:p>
        </w:tc>
        <w:tc>
          <w:tcPr>
            <w:tcW w:w="566" w:type="dxa"/>
            <w:vMerge/>
            <w:vAlign w:val="center"/>
          </w:tcPr>
          <w:p w14:paraId="0ABA28E9" w14:textId="77777777" w:rsidR="001B40F1" w:rsidRDefault="001B40F1">
            <w:pPr>
              <w:pStyle w:val="aff7"/>
            </w:pPr>
          </w:p>
        </w:tc>
        <w:tc>
          <w:tcPr>
            <w:tcW w:w="584" w:type="dxa"/>
            <w:vMerge/>
            <w:vAlign w:val="center"/>
          </w:tcPr>
          <w:p w14:paraId="22C03170" w14:textId="77777777" w:rsidR="001B40F1" w:rsidRDefault="001B40F1">
            <w:pPr>
              <w:pStyle w:val="aff7"/>
            </w:pPr>
          </w:p>
        </w:tc>
        <w:tc>
          <w:tcPr>
            <w:tcW w:w="565" w:type="dxa"/>
            <w:vAlign w:val="center"/>
          </w:tcPr>
          <w:p w14:paraId="42355168" w14:textId="77777777" w:rsidR="001B40F1" w:rsidRDefault="00AD15A1">
            <w:pPr>
              <w:pStyle w:val="aff7"/>
            </w:pPr>
            <w:r>
              <w:rPr>
                <w:rFonts w:hint="eastAsia"/>
              </w:rPr>
              <w:t>西</w:t>
            </w:r>
          </w:p>
        </w:tc>
        <w:tc>
          <w:tcPr>
            <w:tcW w:w="583" w:type="dxa"/>
            <w:vAlign w:val="center"/>
          </w:tcPr>
          <w:p w14:paraId="1280D3B5" w14:textId="77777777" w:rsidR="001B40F1" w:rsidRDefault="00AD15A1">
            <w:pPr>
              <w:pStyle w:val="aff7"/>
            </w:pPr>
            <w:r>
              <w:rPr>
                <w:rFonts w:hint="eastAsia"/>
              </w:rPr>
              <w:t>12</w:t>
            </w:r>
          </w:p>
        </w:tc>
        <w:tc>
          <w:tcPr>
            <w:tcW w:w="987" w:type="dxa"/>
            <w:vAlign w:val="bottom"/>
          </w:tcPr>
          <w:p w14:paraId="734680D2" w14:textId="77777777" w:rsidR="001B40F1" w:rsidRDefault="00AD15A1">
            <w:pPr>
              <w:pStyle w:val="aff7"/>
            </w:pPr>
            <w:r>
              <w:rPr>
                <w:rFonts w:hint="eastAsia"/>
              </w:rPr>
              <w:t>56</w:t>
            </w:r>
          </w:p>
        </w:tc>
        <w:tc>
          <w:tcPr>
            <w:tcW w:w="724" w:type="dxa"/>
            <w:vMerge/>
            <w:vAlign w:val="center"/>
          </w:tcPr>
          <w:p w14:paraId="72C8EFB9" w14:textId="77777777" w:rsidR="001B40F1" w:rsidRDefault="001B40F1">
            <w:pPr>
              <w:pStyle w:val="aff7"/>
            </w:pPr>
          </w:p>
        </w:tc>
        <w:tc>
          <w:tcPr>
            <w:tcW w:w="1134" w:type="dxa"/>
            <w:vMerge/>
            <w:vAlign w:val="center"/>
          </w:tcPr>
          <w:p w14:paraId="21A17ABA" w14:textId="77777777" w:rsidR="001B40F1" w:rsidRDefault="001B40F1">
            <w:pPr>
              <w:pStyle w:val="aff7"/>
            </w:pPr>
          </w:p>
        </w:tc>
        <w:tc>
          <w:tcPr>
            <w:tcW w:w="850" w:type="dxa"/>
            <w:vAlign w:val="bottom"/>
          </w:tcPr>
          <w:p w14:paraId="4AEE0869" w14:textId="77777777" w:rsidR="001B40F1" w:rsidRDefault="00AD15A1">
            <w:pPr>
              <w:pStyle w:val="aff7"/>
            </w:pPr>
            <w:r>
              <w:rPr>
                <w:rFonts w:hint="eastAsia"/>
              </w:rPr>
              <w:t>36</w:t>
            </w:r>
          </w:p>
        </w:tc>
        <w:tc>
          <w:tcPr>
            <w:tcW w:w="996" w:type="dxa"/>
          </w:tcPr>
          <w:p w14:paraId="28C591FE" w14:textId="77777777" w:rsidR="001B40F1" w:rsidRDefault="00AD15A1">
            <w:pPr>
              <w:pStyle w:val="aff7"/>
            </w:pPr>
            <w:r>
              <w:rPr>
                <w:rFonts w:hint="eastAsia"/>
              </w:rPr>
              <w:t>1m</w:t>
            </w:r>
          </w:p>
        </w:tc>
      </w:tr>
      <w:tr w:rsidR="001B40F1" w14:paraId="5EC59202" w14:textId="77777777">
        <w:trPr>
          <w:trHeight w:val="70"/>
          <w:jc w:val="center"/>
        </w:trPr>
        <w:tc>
          <w:tcPr>
            <w:tcW w:w="509" w:type="dxa"/>
            <w:vMerge/>
            <w:vAlign w:val="center"/>
          </w:tcPr>
          <w:p w14:paraId="155BF48B" w14:textId="77777777" w:rsidR="001B40F1" w:rsidRDefault="001B40F1">
            <w:pPr>
              <w:pStyle w:val="aff7"/>
            </w:pPr>
          </w:p>
        </w:tc>
        <w:tc>
          <w:tcPr>
            <w:tcW w:w="872" w:type="dxa"/>
            <w:vMerge/>
            <w:vAlign w:val="center"/>
          </w:tcPr>
          <w:p w14:paraId="03C137AA" w14:textId="77777777" w:rsidR="001B40F1" w:rsidRDefault="001B40F1">
            <w:pPr>
              <w:pStyle w:val="aff7"/>
            </w:pPr>
          </w:p>
        </w:tc>
        <w:tc>
          <w:tcPr>
            <w:tcW w:w="1029" w:type="dxa"/>
            <w:vMerge/>
            <w:vAlign w:val="center"/>
          </w:tcPr>
          <w:p w14:paraId="26812CF5" w14:textId="77777777" w:rsidR="001B40F1" w:rsidRDefault="001B40F1">
            <w:pPr>
              <w:pStyle w:val="aff7"/>
            </w:pPr>
          </w:p>
        </w:tc>
        <w:tc>
          <w:tcPr>
            <w:tcW w:w="1136" w:type="dxa"/>
            <w:vMerge/>
            <w:vAlign w:val="center"/>
          </w:tcPr>
          <w:p w14:paraId="44A66F52" w14:textId="77777777" w:rsidR="001B40F1" w:rsidRDefault="001B40F1">
            <w:pPr>
              <w:pStyle w:val="aff7"/>
            </w:pPr>
          </w:p>
        </w:tc>
        <w:tc>
          <w:tcPr>
            <w:tcW w:w="666" w:type="dxa"/>
            <w:vMerge/>
            <w:vAlign w:val="center"/>
          </w:tcPr>
          <w:p w14:paraId="40097F18" w14:textId="77777777" w:rsidR="001B40F1" w:rsidRDefault="001B40F1">
            <w:pPr>
              <w:pStyle w:val="aff7"/>
            </w:pPr>
          </w:p>
        </w:tc>
        <w:tc>
          <w:tcPr>
            <w:tcW w:w="1135" w:type="dxa"/>
            <w:vMerge/>
            <w:vAlign w:val="center"/>
          </w:tcPr>
          <w:p w14:paraId="475DA18C" w14:textId="77777777" w:rsidR="001B40F1" w:rsidRDefault="001B40F1">
            <w:pPr>
              <w:pStyle w:val="aff7"/>
            </w:pPr>
          </w:p>
        </w:tc>
        <w:tc>
          <w:tcPr>
            <w:tcW w:w="1271" w:type="dxa"/>
            <w:vMerge/>
            <w:vAlign w:val="center"/>
          </w:tcPr>
          <w:p w14:paraId="6E0B4BED" w14:textId="77777777" w:rsidR="001B40F1" w:rsidRDefault="001B40F1">
            <w:pPr>
              <w:pStyle w:val="aff7"/>
            </w:pPr>
          </w:p>
        </w:tc>
        <w:tc>
          <w:tcPr>
            <w:tcW w:w="567" w:type="dxa"/>
            <w:vMerge/>
            <w:vAlign w:val="center"/>
          </w:tcPr>
          <w:p w14:paraId="426CBBA8" w14:textId="77777777" w:rsidR="001B40F1" w:rsidRDefault="001B40F1">
            <w:pPr>
              <w:pStyle w:val="aff7"/>
            </w:pPr>
          </w:p>
        </w:tc>
        <w:tc>
          <w:tcPr>
            <w:tcW w:w="566" w:type="dxa"/>
            <w:vMerge/>
            <w:vAlign w:val="center"/>
          </w:tcPr>
          <w:p w14:paraId="6067FFE9" w14:textId="77777777" w:rsidR="001B40F1" w:rsidRDefault="001B40F1">
            <w:pPr>
              <w:pStyle w:val="aff7"/>
            </w:pPr>
          </w:p>
        </w:tc>
        <w:tc>
          <w:tcPr>
            <w:tcW w:w="584" w:type="dxa"/>
            <w:vMerge/>
            <w:vAlign w:val="center"/>
          </w:tcPr>
          <w:p w14:paraId="10D16C5B" w14:textId="77777777" w:rsidR="001B40F1" w:rsidRDefault="001B40F1">
            <w:pPr>
              <w:pStyle w:val="aff7"/>
            </w:pPr>
          </w:p>
        </w:tc>
        <w:tc>
          <w:tcPr>
            <w:tcW w:w="565" w:type="dxa"/>
            <w:vAlign w:val="center"/>
          </w:tcPr>
          <w:p w14:paraId="4D36A950" w14:textId="77777777" w:rsidR="001B40F1" w:rsidRDefault="00AD15A1">
            <w:pPr>
              <w:pStyle w:val="aff7"/>
            </w:pPr>
            <w:r>
              <w:rPr>
                <w:rFonts w:hint="eastAsia"/>
              </w:rPr>
              <w:t>北</w:t>
            </w:r>
          </w:p>
        </w:tc>
        <w:tc>
          <w:tcPr>
            <w:tcW w:w="583" w:type="dxa"/>
            <w:vAlign w:val="center"/>
          </w:tcPr>
          <w:p w14:paraId="450A3C20" w14:textId="77777777" w:rsidR="001B40F1" w:rsidRDefault="00AD15A1">
            <w:pPr>
              <w:pStyle w:val="aff7"/>
            </w:pPr>
            <w:r>
              <w:rPr>
                <w:rFonts w:hint="eastAsia"/>
              </w:rPr>
              <w:t>32</w:t>
            </w:r>
          </w:p>
        </w:tc>
        <w:tc>
          <w:tcPr>
            <w:tcW w:w="987" w:type="dxa"/>
            <w:vAlign w:val="bottom"/>
          </w:tcPr>
          <w:p w14:paraId="34B17E34" w14:textId="77777777" w:rsidR="001B40F1" w:rsidRDefault="00AD15A1">
            <w:pPr>
              <w:pStyle w:val="aff7"/>
            </w:pPr>
            <w:r>
              <w:rPr>
                <w:rFonts w:hint="eastAsia"/>
              </w:rPr>
              <w:t>48</w:t>
            </w:r>
          </w:p>
        </w:tc>
        <w:tc>
          <w:tcPr>
            <w:tcW w:w="724" w:type="dxa"/>
            <w:vMerge/>
            <w:vAlign w:val="center"/>
          </w:tcPr>
          <w:p w14:paraId="18435DEB" w14:textId="77777777" w:rsidR="001B40F1" w:rsidRDefault="001B40F1">
            <w:pPr>
              <w:pStyle w:val="aff7"/>
            </w:pPr>
          </w:p>
        </w:tc>
        <w:tc>
          <w:tcPr>
            <w:tcW w:w="1134" w:type="dxa"/>
            <w:vMerge/>
            <w:vAlign w:val="center"/>
          </w:tcPr>
          <w:p w14:paraId="6B76CFB8" w14:textId="77777777" w:rsidR="001B40F1" w:rsidRDefault="001B40F1">
            <w:pPr>
              <w:pStyle w:val="aff7"/>
            </w:pPr>
          </w:p>
        </w:tc>
        <w:tc>
          <w:tcPr>
            <w:tcW w:w="850" w:type="dxa"/>
            <w:vAlign w:val="bottom"/>
          </w:tcPr>
          <w:p w14:paraId="480BAD65" w14:textId="77777777" w:rsidR="001B40F1" w:rsidRDefault="00AD15A1">
            <w:pPr>
              <w:pStyle w:val="aff7"/>
            </w:pPr>
            <w:r>
              <w:rPr>
                <w:rFonts w:hint="eastAsia"/>
              </w:rPr>
              <w:t>28</w:t>
            </w:r>
          </w:p>
        </w:tc>
        <w:tc>
          <w:tcPr>
            <w:tcW w:w="996" w:type="dxa"/>
          </w:tcPr>
          <w:p w14:paraId="0307D6BC" w14:textId="77777777" w:rsidR="001B40F1" w:rsidRDefault="00AD15A1">
            <w:pPr>
              <w:pStyle w:val="aff7"/>
            </w:pPr>
            <w:r>
              <w:rPr>
                <w:rFonts w:hint="eastAsia"/>
              </w:rPr>
              <w:t>1m</w:t>
            </w:r>
          </w:p>
        </w:tc>
      </w:tr>
      <w:tr w:rsidR="001B40F1" w14:paraId="5DDF1161" w14:textId="77777777">
        <w:trPr>
          <w:trHeight w:val="70"/>
          <w:jc w:val="center"/>
        </w:trPr>
        <w:tc>
          <w:tcPr>
            <w:tcW w:w="509" w:type="dxa"/>
            <w:vMerge w:val="restart"/>
            <w:vAlign w:val="center"/>
          </w:tcPr>
          <w:p w14:paraId="5C7F3AE8" w14:textId="77777777" w:rsidR="001B40F1" w:rsidRDefault="00AD15A1">
            <w:pPr>
              <w:pStyle w:val="aff7"/>
            </w:pPr>
            <w:r>
              <w:rPr>
                <w:rFonts w:hint="eastAsia"/>
              </w:rPr>
              <w:t>8</w:t>
            </w:r>
          </w:p>
        </w:tc>
        <w:tc>
          <w:tcPr>
            <w:tcW w:w="872" w:type="dxa"/>
            <w:vMerge w:val="restart"/>
            <w:vAlign w:val="center"/>
          </w:tcPr>
          <w:p w14:paraId="1803C182" w14:textId="44BA6115" w:rsidR="001B40F1" w:rsidRDefault="00AD15A1">
            <w:pPr>
              <w:pStyle w:val="aff7"/>
            </w:pPr>
            <w:r>
              <w:rPr>
                <w:rFonts w:hint="eastAsia"/>
              </w:rPr>
              <w:t>A-1</w:t>
            </w:r>
            <w:r>
              <w:rPr>
                <w:rFonts w:hint="eastAsia"/>
              </w:rPr>
              <w:t>栋</w:t>
            </w:r>
            <w:r w:rsidR="000039C9">
              <w:rPr>
                <w:rFonts w:hint="eastAsia"/>
              </w:rPr>
              <w:t>4</w:t>
            </w:r>
            <w:r>
              <w:rPr>
                <w:rFonts w:hint="eastAsia"/>
              </w:rPr>
              <w:t>层</w:t>
            </w:r>
          </w:p>
        </w:tc>
        <w:tc>
          <w:tcPr>
            <w:tcW w:w="1029" w:type="dxa"/>
            <w:vMerge w:val="restart"/>
            <w:vAlign w:val="center"/>
          </w:tcPr>
          <w:p w14:paraId="632348EE" w14:textId="77777777" w:rsidR="001B40F1" w:rsidRDefault="00AD15A1">
            <w:pPr>
              <w:pStyle w:val="aff7"/>
            </w:pPr>
            <w:r>
              <w:rPr>
                <w:rFonts w:hint="eastAsia"/>
              </w:rPr>
              <w:t>抛光机</w:t>
            </w:r>
          </w:p>
        </w:tc>
        <w:tc>
          <w:tcPr>
            <w:tcW w:w="1136" w:type="dxa"/>
            <w:vMerge w:val="restart"/>
            <w:vAlign w:val="center"/>
          </w:tcPr>
          <w:p w14:paraId="5BB1AED9" w14:textId="77777777" w:rsidR="001B40F1" w:rsidRDefault="00AD15A1">
            <w:pPr>
              <w:pStyle w:val="aff7"/>
            </w:pPr>
            <w:r>
              <w:rPr>
                <w:rFonts w:hint="eastAsia"/>
              </w:rPr>
              <w:t>/</w:t>
            </w:r>
          </w:p>
        </w:tc>
        <w:tc>
          <w:tcPr>
            <w:tcW w:w="666" w:type="dxa"/>
            <w:vMerge w:val="restart"/>
            <w:vAlign w:val="center"/>
          </w:tcPr>
          <w:p w14:paraId="4A8D933F" w14:textId="77777777" w:rsidR="001B40F1" w:rsidRDefault="00AD15A1">
            <w:pPr>
              <w:pStyle w:val="aff7"/>
            </w:pPr>
            <w:r>
              <w:rPr>
                <w:rFonts w:hint="eastAsia"/>
              </w:rPr>
              <w:t>2</w:t>
            </w:r>
          </w:p>
        </w:tc>
        <w:tc>
          <w:tcPr>
            <w:tcW w:w="1135" w:type="dxa"/>
            <w:vMerge w:val="restart"/>
            <w:vAlign w:val="center"/>
          </w:tcPr>
          <w:p w14:paraId="3456BE9D" w14:textId="77777777" w:rsidR="001B40F1" w:rsidRDefault="00AD15A1">
            <w:pPr>
              <w:pStyle w:val="aff7"/>
            </w:pPr>
            <w:r>
              <w:rPr>
                <w:rFonts w:hint="eastAsia"/>
              </w:rPr>
              <w:t>83*</w:t>
            </w:r>
          </w:p>
        </w:tc>
        <w:tc>
          <w:tcPr>
            <w:tcW w:w="1271" w:type="dxa"/>
            <w:vMerge w:val="restart"/>
            <w:vAlign w:val="center"/>
          </w:tcPr>
          <w:p w14:paraId="7EDB67FF" w14:textId="77777777" w:rsidR="001B40F1" w:rsidRDefault="00AD15A1">
            <w:pPr>
              <w:pStyle w:val="aff7"/>
            </w:pPr>
            <w:r>
              <w:rPr>
                <w:rFonts w:hint="eastAsia"/>
                <w:color w:val="000000"/>
                <w:szCs w:val="21"/>
              </w:rPr>
              <w:t>基础减振、厂房隔声</w:t>
            </w:r>
          </w:p>
        </w:tc>
        <w:tc>
          <w:tcPr>
            <w:tcW w:w="567" w:type="dxa"/>
            <w:vMerge w:val="restart"/>
            <w:vAlign w:val="center"/>
          </w:tcPr>
          <w:p w14:paraId="42318F1B" w14:textId="77777777" w:rsidR="001B40F1" w:rsidRDefault="00AD15A1">
            <w:pPr>
              <w:pStyle w:val="aff7"/>
            </w:pPr>
            <w:r>
              <w:rPr>
                <w:rFonts w:hint="eastAsia"/>
              </w:rPr>
              <w:t>8</w:t>
            </w:r>
          </w:p>
        </w:tc>
        <w:tc>
          <w:tcPr>
            <w:tcW w:w="566" w:type="dxa"/>
            <w:vMerge w:val="restart"/>
            <w:vAlign w:val="center"/>
          </w:tcPr>
          <w:p w14:paraId="024BE730" w14:textId="77777777" w:rsidR="001B40F1" w:rsidRDefault="00AD15A1">
            <w:pPr>
              <w:pStyle w:val="aff7"/>
            </w:pPr>
            <w:r>
              <w:rPr>
                <w:rFonts w:hint="eastAsia"/>
              </w:rPr>
              <w:t>4</w:t>
            </w:r>
          </w:p>
        </w:tc>
        <w:tc>
          <w:tcPr>
            <w:tcW w:w="584" w:type="dxa"/>
            <w:vMerge w:val="restart"/>
            <w:vAlign w:val="center"/>
          </w:tcPr>
          <w:p w14:paraId="34F0D0E3" w14:textId="77777777" w:rsidR="001B40F1" w:rsidRDefault="00AD15A1">
            <w:pPr>
              <w:pStyle w:val="aff7"/>
            </w:pPr>
            <w:r>
              <w:rPr>
                <w:rFonts w:hint="eastAsia"/>
              </w:rPr>
              <w:t>15.8</w:t>
            </w:r>
          </w:p>
        </w:tc>
        <w:tc>
          <w:tcPr>
            <w:tcW w:w="565" w:type="dxa"/>
            <w:vAlign w:val="center"/>
          </w:tcPr>
          <w:p w14:paraId="158A7401" w14:textId="77777777" w:rsidR="001B40F1" w:rsidRDefault="00AD15A1">
            <w:pPr>
              <w:pStyle w:val="aff7"/>
            </w:pPr>
            <w:r>
              <w:rPr>
                <w:rFonts w:hint="eastAsia"/>
              </w:rPr>
              <w:t>东</w:t>
            </w:r>
          </w:p>
        </w:tc>
        <w:tc>
          <w:tcPr>
            <w:tcW w:w="583" w:type="dxa"/>
            <w:vAlign w:val="center"/>
          </w:tcPr>
          <w:p w14:paraId="7B91052E" w14:textId="77777777" w:rsidR="001B40F1" w:rsidRDefault="00AD15A1">
            <w:pPr>
              <w:pStyle w:val="aff7"/>
            </w:pPr>
            <w:r>
              <w:rPr>
                <w:rFonts w:hint="eastAsia"/>
              </w:rPr>
              <w:t>24</w:t>
            </w:r>
          </w:p>
        </w:tc>
        <w:tc>
          <w:tcPr>
            <w:tcW w:w="987" w:type="dxa"/>
            <w:vAlign w:val="bottom"/>
          </w:tcPr>
          <w:p w14:paraId="0580A61B" w14:textId="77777777" w:rsidR="001B40F1" w:rsidRDefault="00AD15A1">
            <w:pPr>
              <w:pStyle w:val="aff7"/>
            </w:pPr>
            <w:r>
              <w:rPr>
                <w:rFonts w:hint="eastAsia"/>
              </w:rPr>
              <w:t>55</w:t>
            </w:r>
          </w:p>
        </w:tc>
        <w:tc>
          <w:tcPr>
            <w:tcW w:w="724" w:type="dxa"/>
            <w:vMerge w:val="restart"/>
            <w:vAlign w:val="center"/>
          </w:tcPr>
          <w:p w14:paraId="33711EF8" w14:textId="77777777" w:rsidR="001B40F1" w:rsidRDefault="00AD15A1">
            <w:pPr>
              <w:pStyle w:val="aff7"/>
            </w:pPr>
            <w:r>
              <w:rPr>
                <w:rFonts w:cs="Times New Roman" w:hint="eastAsia"/>
                <w:color w:val="000000"/>
                <w:spacing w:val="6"/>
                <w:szCs w:val="21"/>
              </w:rPr>
              <w:t>8</w:t>
            </w:r>
            <w:r>
              <w:rPr>
                <w:rFonts w:cs="Times New Roman"/>
                <w:color w:val="000000"/>
                <w:spacing w:val="6"/>
                <w:szCs w:val="21"/>
              </w:rPr>
              <w:t>:</w:t>
            </w:r>
            <w:r>
              <w:rPr>
                <w:rFonts w:cs="Times New Roman" w:hint="eastAsia"/>
                <w:color w:val="000000"/>
                <w:spacing w:val="4"/>
                <w:szCs w:val="21"/>
              </w:rPr>
              <w:t>3</w:t>
            </w:r>
            <w:r>
              <w:rPr>
                <w:rFonts w:cs="Times New Roman"/>
                <w:color w:val="000000"/>
                <w:spacing w:val="3"/>
                <w:szCs w:val="21"/>
              </w:rPr>
              <w:t>0-</w:t>
            </w:r>
            <w:r>
              <w:rPr>
                <w:rFonts w:cs="Times New Roman" w:hint="eastAsia"/>
                <w:color w:val="000000"/>
                <w:spacing w:val="3"/>
                <w:szCs w:val="21"/>
              </w:rPr>
              <w:t>18</w:t>
            </w:r>
            <w:r>
              <w:rPr>
                <w:rFonts w:cs="Times New Roman"/>
                <w:color w:val="000000"/>
                <w:spacing w:val="3"/>
                <w:szCs w:val="21"/>
              </w:rPr>
              <w:t>:</w:t>
            </w:r>
            <w:r>
              <w:rPr>
                <w:rFonts w:cs="Times New Roman" w:hint="eastAsia"/>
                <w:color w:val="000000"/>
                <w:spacing w:val="3"/>
                <w:szCs w:val="21"/>
              </w:rPr>
              <w:t>00</w:t>
            </w:r>
          </w:p>
        </w:tc>
        <w:tc>
          <w:tcPr>
            <w:tcW w:w="1134" w:type="dxa"/>
            <w:vMerge w:val="restart"/>
            <w:vAlign w:val="center"/>
          </w:tcPr>
          <w:p w14:paraId="15BDDCAC" w14:textId="77777777" w:rsidR="001B40F1" w:rsidRDefault="00AD15A1">
            <w:pPr>
              <w:pStyle w:val="aff7"/>
            </w:pPr>
            <w:r>
              <w:rPr>
                <w:rFonts w:hint="eastAsia"/>
              </w:rPr>
              <w:t>20</w:t>
            </w:r>
          </w:p>
        </w:tc>
        <w:tc>
          <w:tcPr>
            <w:tcW w:w="850" w:type="dxa"/>
            <w:vAlign w:val="bottom"/>
          </w:tcPr>
          <w:p w14:paraId="2FC77E63" w14:textId="77777777" w:rsidR="001B40F1" w:rsidRDefault="00AD15A1">
            <w:pPr>
              <w:pStyle w:val="aff7"/>
            </w:pPr>
            <w:r>
              <w:rPr>
                <w:rFonts w:hint="eastAsia"/>
              </w:rPr>
              <w:t>35</w:t>
            </w:r>
          </w:p>
        </w:tc>
        <w:tc>
          <w:tcPr>
            <w:tcW w:w="996" w:type="dxa"/>
          </w:tcPr>
          <w:p w14:paraId="134875E2" w14:textId="77777777" w:rsidR="001B40F1" w:rsidRDefault="00AD15A1">
            <w:pPr>
              <w:pStyle w:val="aff7"/>
            </w:pPr>
            <w:r>
              <w:rPr>
                <w:rFonts w:hint="eastAsia"/>
              </w:rPr>
              <w:t>1m</w:t>
            </w:r>
          </w:p>
        </w:tc>
      </w:tr>
      <w:tr w:rsidR="001B40F1" w14:paraId="1DD96EFF" w14:textId="77777777">
        <w:trPr>
          <w:trHeight w:val="70"/>
          <w:jc w:val="center"/>
        </w:trPr>
        <w:tc>
          <w:tcPr>
            <w:tcW w:w="509" w:type="dxa"/>
            <w:vMerge/>
            <w:vAlign w:val="center"/>
          </w:tcPr>
          <w:p w14:paraId="51AA8B82" w14:textId="77777777" w:rsidR="001B40F1" w:rsidRDefault="001B40F1">
            <w:pPr>
              <w:pStyle w:val="aff7"/>
            </w:pPr>
          </w:p>
        </w:tc>
        <w:tc>
          <w:tcPr>
            <w:tcW w:w="872" w:type="dxa"/>
            <w:vMerge/>
            <w:vAlign w:val="center"/>
          </w:tcPr>
          <w:p w14:paraId="16B6C8D4" w14:textId="77777777" w:rsidR="001B40F1" w:rsidRDefault="001B40F1">
            <w:pPr>
              <w:pStyle w:val="aff7"/>
            </w:pPr>
          </w:p>
        </w:tc>
        <w:tc>
          <w:tcPr>
            <w:tcW w:w="1029" w:type="dxa"/>
            <w:vMerge/>
            <w:vAlign w:val="center"/>
          </w:tcPr>
          <w:p w14:paraId="7D43353E" w14:textId="77777777" w:rsidR="001B40F1" w:rsidRDefault="001B40F1">
            <w:pPr>
              <w:pStyle w:val="aff7"/>
            </w:pPr>
          </w:p>
        </w:tc>
        <w:tc>
          <w:tcPr>
            <w:tcW w:w="1136" w:type="dxa"/>
            <w:vMerge/>
            <w:vAlign w:val="center"/>
          </w:tcPr>
          <w:p w14:paraId="165E8FA0" w14:textId="77777777" w:rsidR="001B40F1" w:rsidRDefault="001B40F1">
            <w:pPr>
              <w:pStyle w:val="aff7"/>
            </w:pPr>
          </w:p>
        </w:tc>
        <w:tc>
          <w:tcPr>
            <w:tcW w:w="666" w:type="dxa"/>
            <w:vMerge/>
            <w:vAlign w:val="center"/>
          </w:tcPr>
          <w:p w14:paraId="44B8A998" w14:textId="77777777" w:rsidR="001B40F1" w:rsidRDefault="001B40F1">
            <w:pPr>
              <w:pStyle w:val="aff7"/>
            </w:pPr>
          </w:p>
        </w:tc>
        <w:tc>
          <w:tcPr>
            <w:tcW w:w="1135" w:type="dxa"/>
            <w:vMerge/>
            <w:vAlign w:val="center"/>
          </w:tcPr>
          <w:p w14:paraId="7B4EF618" w14:textId="77777777" w:rsidR="001B40F1" w:rsidRDefault="001B40F1">
            <w:pPr>
              <w:pStyle w:val="aff7"/>
            </w:pPr>
          </w:p>
        </w:tc>
        <w:tc>
          <w:tcPr>
            <w:tcW w:w="1271" w:type="dxa"/>
            <w:vMerge/>
            <w:vAlign w:val="center"/>
          </w:tcPr>
          <w:p w14:paraId="1F43FAAB" w14:textId="77777777" w:rsidR="001B40F1" w:rsidRDefault="001B40F1">
            <w:pPr>
              <w:pStyle w:val="aff7"/>
            </w:pPr>
          </w:p>
        </w:tc>
        <w:tc>
          <w:tcPr>
            <w:tcW w:w="567" w:type="dxa"/>
            <w:vMerge/>
            <w:vAlign w:val="center"/>
          </w:tcPr>
          <w:p w14:paraId="0DF44705" w14:textId="77777777" w:rsidR="001B40F1" w:rsidRDefault="001B40F1">
            <w:pPr>
              <w:pStyle w:val="aff7"/>
            </w:pPr>
          </w:p>
        </w:tc>
        <w:tc>
          <w:tcPr>
            <w:tcW w:w="566" w:type="dxa"/>
            <w:vMerge/>
            <w:vAlign w:val="center"/>
          </w:tcPr>
          <w:p w14:paraId="6F553692" w14:textId="77777777" w:rsidR="001B40F1" w:rsidRDefault="001B40F1">
            <w:pPr>
              <w:pStyle w:val="aff7"/>
            </w:pPr>
          </w:p>
        </w:tc>
        <w:tc>
          <w:tcPr>
            <w:tcW w:w="584" w:type="dxa"/>
            <w:vMerge/>
            <w:vAlign w:val="center"/>
          </w:tcPr>
          <w:p w14:paraId="331B823D" w14:textId="77777777" w:rsidR="001B40F1" w:rsidRDefault="001B40F1">
            <w:pPr>
              <w:pStyle w:val="aff7"/>
            </w:pPr>
          </w:p>
        </w:tc>
        <w:tc>
          <w:tcPr>
            <w:tcW w:w="565" w:type="dxa"/>
            <w:vAlign w:val="center"/>
          </w:tcPr>
          <w:p w14:paraId="41603A19" w14:textId="77777777" w:rsidR="001B40F1" w:rsidRDefault="00AD15A1">
            <w:pPr>
              <w:pStyle w:val="aff7"/>
            </w:pPr>
            <w:r>
              <w:rPr>
                <w:rFonts w:hint="eastAsia"/>
              </w:rPr>
              <w:t>南</w:t>
            </w:r>
          </w:p>
        </w:tc>
        <w:tc>
          <w:tcPr>
            <w:tcW w:w="583" w:type="dxa"/>
            <w:vAlign w:val="center"/>
          </w:tcPr>
          <w:p w14:paraId="23A1A60E" w14:textId="77777777" w:rsidR="001B40F1" w:rsidRDefault="00AD15A1">
            <w:pPr>
              <w:pStyle w:val="aff7"/>
            </w:pPr>
            <w:r>
              <w:rPr>
                <w:rFonts w:hint="eastAsia"/>
              </w:rPr>
              <w:t>4</w:t>
            </w:r>
          </w:p>
        </w:tc>
        <w:tc>
          <w:tcPr>
            <w:tcW w:w="987" w:type="dxa"/>
            <w:vAlign w:val="bottom"/>
          </w:tcPr>
          <w:p w14:paraId="0B6C19D1" w14:textId="77777777" w:rsidR="001B40F1" w:rsidRDefault="00AD15A1">
            <w:pPr>
              <w:pStyle w:val="aff7"/>
            </w:pPr>
            <w:r>
              <w:rPr>
                <w:rFonts w:hint="eastAsia"/>
              </w:rPr>
              <w:t>71</w:t>
            </w:r>
          </w:p>
        </w:tc>
        <w:tc>
          <w:tcPr>
            <w:tcW w:w="724" w:type="dxa"/>
            <w:vMerge/>
            <w:vAlign w:val="center"/>
          </w:tcPr>
          <w:p w14:paraId="4D271947" w14:textId="77777777" w:rsidR="001B40F1" w:rsidRDefault="001B40F1">
            <w:pPr>
              <w:pStyle w:val="aff7"/>
            </w:pPr>
          </w:p>
        </w:tc>
        <w:tc>
          <w:tcPr>
            <w:tcW w:w="1134" w:type="dxa"/>
            <w:vMerge/>
            <w:vAlign w:val="center"/>
          </w:tcPr>
          <w:p w14:paraId="70019507" w14:textId="77777777" w:rsidR="001B40F1" w:rsidRDefault="001B40F1">
            <w:pPr>
              <w:pStyle w:val="aff7"/>
            </w:pPr>
          </w:p>
        </w:tc>
        <w:tc>
          <w:tcPr>
            <w:tcW w:w="850" w:type="dxa"/>
            <w:vAlign w:val="bottom"/>
          </w:tcPr>
          <w:p w14:paraId="07BF1E64" w14:textId="77777777" w:rsidR="001B40F1" w:rsidRDefault="00AD15A1">
            <w:pPr>
              <w:pStyle w:val="aff7"/>
            </w:pPr>
            <w:r>
              <w:rPr>
                <w:rFonts w:hint="eastAsia"/>
              </w:rPr>
              <w:t>51</w:t>
            </w:r>
          </w:p>
        </w:tc>
        <w:tc>
          <w:tcPr>
            <w:tcW w:w="996" w:type="dxa"/>
          </w:tcPr>
          <w:p w14:paraId="49FD84B8" w14:textId="77777777" w:rsidR="001B40F1" w:rsidRDefault="00AD15A1">
            <w:pPr>
              <w:pStyle w:val="aff7"/>
            </w:pPr>
            <w:r>
              <w:rPr>
                <w:rFonts w:hint="eastAsia"/>
              </w:rPr>
              <w:t>1m</w:t>
            </w:r>
          </w:p>
        </w:tc>
      </w:tr>
      <w:tr w:rsidR="001B40F1" w14:paraId="3933E022" w14:textId="77777777">
        <w:trPr>
          <w:trHeight w:val="70"/>
          <w:jc w:val="center"/>
        </w:trPr>
        <w:tc>
          <w:tcPr>
            <w:tcW w:w="509" w:type="dxa"/>
            <w:vMerge/>
            <w:vAlign w:val="center"/>
          </w:tcPr>
          <w:p w14:paraId="3983F28C" w14:textId="77777777" w:rsidR="001B40F1" w:rsidRDefault="001B40F1">
            <w:pPr>
              <w:pStyle w:val="aff7"/>
            </w:pPr>
          </w:p>
        </w:tc>
        <w:tc>
          <w:tcPr>
            <w:tcW w:w="872" w:type="dxa"/>
            <w:vMerge/>
            <w:vAlign w:val="center"/>
          </w:tcPr>
          <w:p w14:paraId="15FCAA65" w14:textId="77777777" w:rsidR="001B40F1" w:rsidRDefault="001B40F1">
            <w:pPr>
              <w:pStyle w:val="aff7"/>
            </w:pPr>
          </w:p>
        </w:tc>
        <w:tc>
          <w:tcPr>
            <w:tcW w:w="1029" w:type="dxa"/>
            <w:vMerge/>
            <w:vAlign w:val="center"/>
          </w:tcPr>
          <w:p w14:paraId="1921ADC0" w14:textId="77777777" w:rsidR="001B40F1" w:rsidRDefault="001B40F1">
            <w:pPr>
              <w:pStyle w:val="aff7"/>
            </w:pPr>
          </w:p>
        </w:tc>
        <w:tc>
          <w:tcPr>
            <w:tcW w:w="1136" w:type="dxa"/>
            <w:vMerge/>
            <w:vAlign w:val="center"/>
          </w:tcPr>
          <w:p w14:paraId="3C13560C" w14:textId="77777777" w:rsidR="001B40F1" w:rsidRDefault="001B40F1">
            <w:pPr>
              <w:pStyle w:val="aff7"/>
            </w:pPr>
          </w:p>
        </w:tc>
        <w:tc>
          <w:tcPr>
            <w:tcW w:w="666" w:type="dxa"/>
            <w:vMerge/>
            <w:vAlign w:val="center"/>
          </w:tcPr>
          <w:p w14:paraId="4CD8E625" w14:textId="77777777" w:rsidR="001B40F1" w:rsidRDefault="001B40F1">
            <w:pPr>
              <w:pStyle w:val="aff7"/>
            </w:pPr>
          </w:p>
        </w:tc>
        <w:tc>
          <w:tcPr>
            <w:tcW w:w="1135" w:type="dxa"/>
            <w:vMerge/>
            <w:vAlign w:val="center"/>
          </w:tcPr>
          <w:p w14:paraId="380206D6" w14:textId="77777777" w:rsidR="001B40F1" w:rsidRDefault="001B40F1">
            <w:pPr>
              <w:pStyle w:val="aff7"/>
            </w:pPr>
          </w:p>
        </w:tc>
        <w:tc>
          <w:tcPr>
            <w:tcW w:w="1271" w:type="dxa"/>
            <w:vMerge/>
            <w:vAlign w:val="center"/>
          </w:tcPr>
          <w:p w14:paraId="40CD2113" w14:textId="77777777" w:rsidR="001B40F1" w:rsidRDefault="001B40F1">
            <w:pPr>
              <w:pStyle w:val="aff7"/>
            </w:pPr>
          </w:p>
        </w:tc>
        <w:tc>
          <w:tcPr>
            <w:tcW w:w="567" w:type="dxa"/>
            <w:vMerge/>
            <w:vAlign w:val="center"/>
          </w:tcPr>
          <w:p w14:paraId="187AADDF" w14:textId="77777777" w:rsidR="001B40F1" w:rsidRDefault="001B40F1">
            <w:pPr>
              <w:pStyle w:val="aff7"/>
            </w:pPr>
          </w:p>
        </w:tc>
        <w:tc>
          <w:tcPr>
            <w:tcW w:w="566" w:type="dxa"/>
            <w:vMerge/>
            <w:vAlign w:val="center"/>
          </w:tcPr>
          <w:p w14:paraId="356D00EE" w14:textId="77777777" w:rsidR="001B40F1" w:rsidRDefault="001B40F1">
            <w:pPr>
              <w:pStyle w:val="aff7"/>
            </w:pPr>
          </w:p>
        </w:tc>
        <w:tc>
          <w:tcPr>
            <w:tcW w:w="584" w:type="dxa"/>
            <w:vMerge/>
            <w:vAlign w:val="center"/>
          </w:tcPr>
          <w:p w14:paraId="31C977CA" w14:textId="77777777" w:rsidR="001B40F1" w:rsidRDefault="001B40F1">
            <w:pPr>
              <w:pStyle w:val="aff7"/>
            </w:pPr>
          </w:p>
        </w:tc>
        <w:tc>
          <w:tcPr>
            <w:tcW w:w="565" w:type="dxa"/>
            <w:vAlign w:val="center"/>
          </w:tcPr>
          <w:p w14:paraId="1905453F" w14:textId="77777777" w:rsidR="001B40F1" w:rsidRDefault="00AD15A1">
            <w:pPr>
              <w:pStyle w:val="aff7"/>
            </w:pPr>
            <w:r>
              <w:rPr>
                <w:rFonts w:hint="eastAsia"/>
              </w:rPr>
              <w:t>西</w:t>
            </w:r>
          </w:p>
        </w:tc>
        <w:tc>
          <w:tcPr>
            <w:tcW w:w="583" w:type="dxa"/>
            <w:vAlign w:val="center"/>
          </w:tcPr>
          <w:p w14:paraId="7A3E3296" w14:textId="77777777" w:rsidR="001B40F1" w:rsidRDefault="00AD15A1">
            <w:pPr>
              <w:pStyle w:val="aff7"/>
            </w:pPr>
            <w:r>
              <w:rPr>
                <w:rFonts w:hint="eastAsia"/>
              </w:rPr>
              <w:t>8</w:t>
            </w:r>
          </w:p>
        </w:tc>
        <w:tc>
          <w:tcPr>
            <w:tcW w:w="987" w:type="dxa"/>
            <w:vAlign w:val="bottom"/>
          </w:tcPr>
          <w:p w14:paraId="3F27A73E" w14:textId="77777777" w:rsidR="001B40F1" w:rsidRDefault="00AD15A1">
            <w:pPr>
              <w:pStyle w:val="aff7"/>
            </w:pPr>
            <w:r>
              <w:rPr>
                <w:rFonts w:hint="eastAsia"/>
              </w:rPr>
              <w:t>65</w:t>
            </w:r>
          </w:p>
        </w:tc>
        <w:tc>
          <w:tcPr>
            <w:tcW w:w="724" w:type="dxa"/>
            <w:vMerge/>
            <w:vAlign w:val="center"/>
          </w:tcPr>
          <w:p w14:paraId="6F47CE03" w14:textId="77777777" w:rsidR="001B40F1" w:rsidRDefault="001B40F1">
            <w:pPr>
              <w:pStyle w:val="aff7"/>
            </w:pPr>
          </w:p>
        </w:tc>
        <w:tc>
          <w:tcPr>
            <w:tcW w:w="1134" w:type="dxa"/>
            <w:vMerge/>
            <w:vAlign w:val="center"/>
          </w:tcPr>
          <w:p w14:paraId="30B736C9" w14:textId="77777777" w:rsidR="001B40F1" w:rsidRDefault="001B40F1">
            <w:pPr>
              <w:pStyle w:val="aff7"/>
            </w:pPr>
          </w:p>
        </w:tc>
        <w:tc>
          <w:tcPr>
            <w:tcW w:w="850" w:type="dxa"/>
            <w:vAlign w:val="bottom"/>
          </w:tcPr>
          <w:p w14:paraId="7FBD93DC" w14:textId="77777777" w:rsidR="001B40F1" w:rsidRDefault="00AD15A1">
            <w:pPr>
              <w:pStyle w:val="aff7"/>
            </w:pPr>
            <w:r>
              <w:rPr>
                <w:rFonts w:hint="eastAsia"/>
              </w:rPr>
              <w:t>45</w:t>
            </w:r>
          </w:p>
        </w:tc>
        <w:tc>
          <w:tcPr>
            <w:tcW w:w="996" w:type="dxa"/>
          </w:tcPr>
          <w:p w14:paraId="26DE4CC5" w14:textId="77777777" w:rsidR="001B40F1" w:rsidRDefault="00AD15A1">
            <w:pPr>
              <w:pStyle w:val="aff7"/>
            </w:pPr>
            <w:r>
              <w:rPr>
                <w:rFonts w:hint="eastAsia"/>
              </w:rPr>
              <w:t>1m</w:t>
            </w:r>
          </w:p>
        </w:tc>
      </w:tr>
      <w:tr w:rsidR="001B40F1" w14:paraId="64D3C39D" w14:textId="77777777">
        <w:trPr>
          <w:trHeight w:val="70"/>
          <w:jc w:val="center"/>
        </w:trPr>
        <w:tc>
          <w:tcPr>
            <w:tcW w:w="509" w:type="dxa"/>
            <w:vMerge/>
            <w:vAlign w:val="center"/>
          </w:tcPr>
          <w:p w14:paraId="162A4588" w14:textId="77777777" w:rsidR="001B40F1" w:rsidRDefault="001B40F1">
            <w:pPr>
              <w:pStyle w:val="aff7"/>
            </w:pPr>
          </w:p>
        </w:tc>
        <w:tc>
          <w:tcPr>
            <w:tcW w:w="872" w:type="dxa"/>
            <w:vMerge/>
            <w:vAlign w:val="center"/>
          </w:tcPr>
          <w:p w14:paraId="6EBA2953" w14:textId="77777777" w:rsidR="001B40F1" w:rsidRDefault="001B40F1">
            <w:pPr>
              <w:pStyle w:val="aff7"/>
            </w:pPr>
          </w:p>
        </w:tc>
        <w:tc>
          <w:tcPr>
            <w:tcW w:w="1029" w:type="dxa"/>
            <w:vMerge/>
            <w:vAlign w:val="center"/>
          </w:tcPr>
          <w:p w14:paraId="76D05AD2" w14:textId="77777777" w:rsidR="001B40F1" w:rsidRDefault="001B40F1">
            <w:pPr>
              <w:pStyle w:val="aff7"/>
            </w:pPr>
          </w:p>
        </w:tc>
        <w:tc>
          <w:tcPr>
            <w:tcW w:w="1136" w:type="dxa"/>
            <w:vMerge/>
            <w:vAlign w:val="center"/>
          </w:tcPr>
          <w:p w14:paraId="32392C4A" w14:textId="77777777" w:rsidR="001B40F1" w:rsidRDefault="001B40F1">
            <w:pPr>
              <w:pStyle w:val="aff7"/>
            </w:pPr>
          </w:p>
        </w:tc>
        <w:tc>
          <w:tcPr>
            <w:tcW w:w="666" w:type="dxa"/>
            <w:vMerge/>
            <w:vAlign w:val="center"/>
          </w:tcPr>
          <w:p w14:paraId="5664F26A" w14:textId="77777777" w:rsidR="001B40F1" w:rsidRDefault="001B40F1">
            <w:pPr>
              <w:pStyle w:val="aff7"/>
            </w:pPr>
          </w:p>
        </w:tc>
        <w:tc>
          <w:tcPr>
            <w:tcW w:w="1135" w:type="dxa"/>
            <w:vMerge/>
            <w:vAlign w:val="center"/>
          </w:tcPr>
          <w:p w14:paraId="79B4BD0C" w14:textId="77777777" w:rsidR="001B40F1" w:rsidRDefault="001B40F1">
            <w:pPr>
              <w:pStyle w:val="aff7"/>
            </w:pPr>
          </w:p>
        </w:tc>
        <w:tc>
          <w:tcPr>
            <w:tcW w:w="1271" w:type="dxa"/>
            <w:vMerge/>
            <w:vAlign w:val="center"/>
          </w:tcPr>
          <w:p w14:paraId="25C56ED2" w14:textId="77777777" w:rsidR="001B40F1" w:rsidRDefault="001B40F1">
            <w:pPr>
              <w:pStyle w:val="aff7"/>
            </w:pPr>
          </w:p>
        </w:tc>
        <w:tc>
          <w:tcPr>
            <w:tcW w:w="567" w:type="dxa"/>
            <w:vMerge/>
            <w:vAlign w:val="center"/>
          </w:tcPr>
          <w:p w14:paraId="223932B3" w14:textId="77777777" w:rsidR="001B40F1" w:rsidRDefault="001B40F1">
            <w:pPr>
              <w:pStyle w:val="aff7"/>
            </w:pPr>
          </w:p>
        </w:tc>
        <w:tc>
          <w:tcPr>
            <w:tcW w:w="566" w:type="dxa"/>
            <w:vMerge/>
            <w:vAlign w:val="center"/>
          </w:tcPr>
          <w:p w14:paraId="075AD0A7" w14:textId="77777777" w:rsidR="001B40F1" w:rsidRDefault="001B40F1">
            <w:pPr>
              <w:pStyle w:val="aff7"/>
            </w:pPr>
          </w:p>
        </w:tc>
        <w:tc>
          <w:tcPr>
            <w:tcW w:w="584" w:type="dxa"/>
            <w:vMerge/>
            <w:vAlign w:val="center"/>
          </w:tcPr>
          <w:p w14:paraId="42033F0E" w14:textId="77777777" w:rsidR="001B40F1" w:rsidRDefault="001B40F1">
            <w:pPr>
              <w:pStyle w:val="aff7"/>
            </w:pPr>
          </w:p>
        </w:tc>
        <w:tc>
          <w:tcPr>
            <w:tcW w:w="565" w:type="dxa"/>
            <w:vAlign w:val="center"/>
          </w:tcPr>
          <w:p w14:paraId="1196D242" w14:textId="77777777" w:rsidR="001B40F1" w:rsidRDefault="00AD15A1">
            <w:pPr>
              <w:pStyle w:val="aff7"/>
            </w:pPr>
            <w:r>
              <w:rPr>
                <w:rFonts w:hint="eastAsia"/>
              </w:rPr>
              <w:t>北</w:t>
            </w:r>
          </w:p>
        </w:tc>
        <w:tc>
          <w:tcPr>
            <w:tcW w:w="583" w:type="dxa"/>
            <w:vAlign w:val="center"/>
          </w:tcPr>
          <w:p w14:paraId="620CDD1B" w14:textId="77777777" w:rsidR="001B40F1" w:rsidRDefault="00AD15A1">
            <w:pPr>
              <w:pStyle w:val="aff7"/>
            </w:pPr>
            <w:r>
              <w:rPr>
                <w:rFonts w:hint="eastAsia"/>
              </w:rPr>
              <w:t>12</w:t>
            </w:r>
          </w:p>
        </w:tc>
        <w:tc>
          <w:tcPr>
            <w:tcW w:w="987" w:type="dxa"/>
            <w:vAlign w:val="bottom"/>
          </w:tcPr>
          <w:p w14:paraId="228B3851" w14:textId="77777777" w:rsidR="001B40F1" w:rsidRDefault="00AD15A1">
            <w:pPr>
              <w:pStyle w:val="aff7"/>
            </w:pPr>
            <w:r>
              <w:rPr>
                <w:rFonts w:hint="eastAsia"/>
              </w:rPr>
              <w:t>61</w:t>
            </w:r>
          </w:p>
        </w:tc>
        <w:tc>
          <w:tcPr>
            <w:tcW w:w="724" w:type="dxa"/>
            <w:vMerge/>
            <w:vAlign w:val="center"/>
          </w:tcPr>
          <w:p w14:paraId="51FC374B" w14:textId="77777777" w:rsidR="001B40F1" w:rsidRDefault="001B40F1">
            <w:pPr>
              <w:pStyle w:val="aff7"/>
            </w:pPr>
          </w:p>
        </w:tc>
        <w:tc>
          <w:tcPr>
            <w:tcW w:w="1134" w:type="dxa"/>
            <w:vMerge/>
            <w:vAlign w:val="center"/>
          </w:tcPr>
          <w:p w14:paraId="53E2171B" w14:textId="77777777" w:rsidR="001B40F1" w:rsidRDefault="001B40F1">
            <w:pPr>
              <w:pStyle w:val="aff7"/>
            </w:pPr>
          </w:p>
        </w:tc>
        <w:tc>
          <w:tcPr>
            <w:tcW w:w="850" w:type="dxa"/>
            <w:vAlign w:val="bottom"/>
          </w:tcPr>
          <w:p w14:paraId="239D3F00" w14:textId="77777777" w:rsidR="001B40F1" w:rsidRDefault="00AD15A1">
            <w:pPr>
              <w:pStyle w:val="aff7"/>
            </w:pPr>
            <w:r>
              <w:rPr>
                <w:rFonts w:hint="eastAsia"/>
              </w:rPr>
              <w:t>41</w:t>
            </w:r>
          </w:p>
        </w:tc>
        <w:tc>
          <w:tcPr>
            <w:tcW w:w="996" w:type="dxa"/>
          </w:tcPr>
          <w:p w14:paraId="6286B4D2" w14:textId="77777777" w:rsidR="001B40F1" w:rsidRDefault="00AD15A1">
            <w:pPr>
              <w:pStyle w:val="aff7"/>
            </w:pPr>
            <w:r>
              <w:rPr>
                <w:rFonts w:hint="eastAsia"/>
              </w:rPr>
              <w:t>1m</w:t>
            </w:r>
          </w:p>
        </w:tc>
      </w:tr>
      <w:tr w:rsidR="001B40F1" w14:paraId="5EA65E1A" w14:textId="77777777">
        <w:trPr>
          <w:trHeight w:val="268"/>
          <w:jc w:val="center"/>
        </w:trPr>
        <w:tc>
          <w:tcPr>
            <w:tcW w:w="14174" w:type="dxa"/>
            <w:gridSpan w:val="17"/>
            <w:vAlign w:val="center"/>
          </w:tcPr>
          <w:p w14:paraId="2B044A62" w14:textId="77777777" w:rsidR="001B40F1" w:rsidRDefault="00AD15A1">
            <w:pPr>
              <w:pStyle w:val="aff7"/>
              <w:jc w:val="both"/>
              <w:rPr>
                <w:rFonts w:cs="Times New Roman"/>
                <w:color w:val="000000"/>
                <w:szCs w:val="21"/>
              </w:rPr>
            </w:pPr>
            <w:r>
              <w:rPr>
                <w:rFonts w:hint="eastAsia"/>
              </w:rPr>
              <w:t>注：</w:t>
            </w:r>
            <w:r>
              <w:rPr>
                <w:rFonts w:cs="Times New Roman"/>
                <w:color w:val="000000"/>
                <w:spacing w:val="1"/>
                <w:szCs w:val="21"/>
              </w:rPr>
              <w:t>原点坐标为</w:t>
            </w:r>
            <w:r>
              <w:rPr>
                <w:rFonts w:cs="Times New Roman" w:hint="eastAsia"/>
                <w:color w:val="000000"/>
                <w:szCs w:val="21"/>
              </w:rPr>
              <w:t>E</w:t>
            </w:r>
            <w:r>
              <w:rPr>
                <w:rFonts w:cs="Times New Roman"/>
              </w:rPr>
              <w:t>111°34'57.1608</w:t>
            </w:r>
            <w:r>
              <w:rPr>
                <w:rFonts w:cs="Times New Roman" w:hint="eastAsia"/>
                <w:color w:val="000000"/>
                <w:szCs w:val="21"/>
              </w:rPr>
              <w:t>，</w:t>
            </w:r>
            <w:r>
              <w:rPr>
                <w:rFonts w:cs="Times New Roman" w:hint="eastAsia"/>
                <w:color w:val="000000"/>
                <w:szCs w:val="21"/>
              </w:rPr>
              <w:t>N</w:t>
            </w:r>
            <w:r>
              <w:rPr>
                <w:rFonts w:cs="Times New Roman"/>
              </w:rPr>
              <w:t>26°23'44.2168"</w:t>
            </w:r>
            <w:r>
              <w:rPr>
                <w:rFonts w:cs="Times New Roman" w:hint="eastAsia"/>
                <w:color w:val="000000"/>
                <w:spacing w:val="6"/>
                <w:szCs w:val="21"/>
              </w:rPr>
              <w:t>；</w:t>
            </w:r>
            <w:r>
              <w:rPr>
                <w:rFonts w:cs="Times New Roman"/>
                <w:color w:val="000000"/>
                <w:szCs w:val="21"/>
              </w:rPr>
              <w:t>*</w:t>
            </w:r>
            <w:r>
              <w:rPr>
                <w:rFonts w:cs="Times New Roman"/>
                <w:color w:val="000000"/>
                <w:szCs w:val="21"/>
              </w:rPr>
              <w:t>为同型号设备</w:t>
            </w:r>
            <w:proofErr w:type="gramStart"/>
            <w:r>
              <w:rPr>
                <w:rFonts w:cs="Times New Roman"/>
                <w:color w:val="000000"/>
                <w:szCs w:val="21"/>
              </w:rPr>
              <w:t>叠加值</w:t>
            </w:r>
            <w:proofErr w:type="gramEnd"/>
          </w:p>
        </w:tc>
      </w:tr>
    </w:tbl>
    <w:p w14:paraId="2F74F6BE" w14:textId="77777777" w:rsidR="001B40F1" w:rsidRDefault="001B40F1">
      <w:pPr>
        <w:pStyle w:val="aff5"/>
        <w:ind w:firstLineChars="0" w:firstLine="0"/>
        <w:sectPr w:rsidR="001B40F1">
          <w:pgSz w:w="16838" w:h="11906" w:orient="landscape"/>
          <w:pgMar w:top="1800" w:right="1440" w:bottom="1800" w:left="1440" w:header="851" w:footer="992" w:gutter="0"/>
          <w:cols w:space="425"/>
          <w:docGrid w:type="lines" w:linePitch="312"/>
        </w:sectPr>
      </w:pPr>
    </w:p>
    <w:tbl>
      <w:tblPr>
        <w:tblStyle w:val="aff"/>
        <w:tblW w:w="14174" w:type="dxa"/>
        <w:jc w:val="center"/>
        <w:tblLayout w:type="fixed"/>
        <w:tblLook w:val="04A0" w:firstRow="1" w:lastRow="0" w:firstColumn="1" w:lastColumn="0" w:noHBand="0" w:noVBand="1"/>
      </w:tblPr>
      <w:tblGrid>
        <w:gridCol w:w="509"/>
        <w:gridCol w:w="872"/>
        <w:gridCol w:w="1029"/>
        <w:gridCol w:w="1136"/>
        <w:gridCol w:w="666"/>
        <w:gridCol w:w="1135"/>
        <w:gridCol w:w="1271"/>
        <w:gridCol w:w="567"/>
        <w:gridCol w:w="566"/>
        <w:gridCol w:w="584"/>
        <w:gridCol w:w="449"/>
        <w:gridCol w:w="709"/>
        <w:gridCol w:w="977"/>
        <w:gridCol w:w="724"/>
        <w:gridCol w:w="1134"/>
        <w:gridCol w:w="850"/>
        <w:gridCol w:w="996"/>
      </w:tblGrid>
      <w:tr w:rsidR="001B40F1" w14:paraId="0B20B9BE" w14:textId="77777777">
        <w:trPr>
          <w:trHeight w:val="97"/>
          <w:jc w:val="center"/>
        </w:trPr>
        <w:tc>
          <w:tcPr>
            <w:tcW w:w="509" w:type="dxa"/>
            <w:vMerge w:val="restart"/>
            <w:vAlign w:val="center"/>
          </w:tcPr>
          <w:p w14:paraId="352AB50F" w14:textId="77777777" w:rsidR="001B40F1" w:rsidRDefault="00AD15A1">
            <w:pPr>
              <w:pStyle w:val="aff7"/>
              <w:rPr>
                <w:b/>
                <w:bCs/>
              </w:rPr>
            </w:pPr>
            <w:r>
              <w:rPr>
                <w:rFonts w:hint="eastAsia"/>
                <w:b/>
                <w:bCs/>
              </w:rPr>
              <w:lastRenderedPageBreak/>
              <w:t>序号</w:t>
            </w:r>
          </w:p>
        </w:tc>
        <w:tc>
          <w:tcPr>
            <w:tcW w:w="872" w:type="dxa"/>
            <w:vMerge w:val="restart"/>
            <w:vAlign w:val="center"/>
          </w:tcPr>
          <w:p w14:paraId="4270D8B7" w14:textId="77777777" w:rsidR="001B40F1" w:rsidRDefault="00AD15A1">
            <w:pPr>
              <w:pStyle w:val="aff7"/>
              <w:rPr>
                <w:b/>
                <w:bCs/>
              </w:rPr>
            </w:pPr>
            <w:r>
              <w:rPr>
                <w:rFonts w:hint="eastAsia"/>
                <w:b/>
                <w:bCs/>
              </w:rPr>
              <w:t>建筑物名称</w:t>
            </w:r>
          </w:p>
        </w:tc>
        <w:tc>
          <w:tcPr>
            <w:tcW w:w="1029" w:type="dxa"/>
            <w:vMerge w:val="restart"/>
            <w:vAlign w:val="center"/>
          </w:tcPr>
          <w:p w14:paraId="7E36BD44" w14:textId="77777777" w:rsidR="001B40F1" w:rsidRDefault="00AD15A1">
            <w:pPr>
              <w:pStyle w:val="aff7"/>
              <w:rPr>
                <w:b/>
                <w:bCs/>
              </w:rPr>
            </w:pPr>
            <w:r>
              <w:rPr>
                <w:rFonts w:hint="eastAsia"/>
                <w:b/>
                <w:bCs/>
              </w:rPr>
              <w:t>声源</w:t>
            </w:r>
          </w:p>
          <w:p w14:paraId="1507E346" w14:textId="77777777" w:rsidR="001B40F1" w:rsidRDefault="00AD15A1">
            <w:pPr>
              <w:pStyle w:val="aff7"/>
              <w:rPr>
                <w:b/>
                <w:bCs/>
              </w:rPr>
            </w:pPr>
            <w:r>
              <w:rPr>
                <w:rFonts w:hint="eastAsia"/>
                <w:b/>
                <w:bCs/>
              </w:rPr>
              <w:t>名称</w:t>
            </w:r>
          </w:p>
        </w:tc>
        <w:tc>
          <w:tcPr>
            <w:tcW w:w="1136" w:type="dxa"/>
            <w:vMerge w:val="restart"/>
            <w:vAlign w:val="center"/>
          </w:tcPr>
          <w:p w14:paraId="6AA6BAC9" w14:textId="77777777" w:rsidR="001B40F1" w:rsidRDefault="00AD15A1">
            <w:pPr>
              <w:pStyle w:val="aff7"/>
              <w:rPr>
                <w:b/>
                <w:bCs/>
              </w:rPr>
            </w:pPr>
            <w:r>
              <w:rPr>
                <w:rFonts w:hint="eastAsia"/>
                <w:b/>
                <w:bCs/>
              </w:rPr>
              <w:t>型号</w:t>
            </w:r>
          </w:p>
        </w:tc>
        <w:tc>
          <w:tcPr>
            <w:tcW w:w="666" w:type="dxa"/>
            <w:vMerge w:val="restart"/>
            <w:vAlign w:val="center"/>
          </w:tcPr>
          <w:p w14:paraId="1958A05E" w14:textId="77777777" w:rsidR="001B40F1" w:rsidRDefault="00AD15A1">
            <w:pPr>
              <w:pStyle w:val="aff7"/>
              <w:rPr>
                <w:b/>
                <w:bCs/>
              </w:rPr>
            </w:pPr>
            <w:r>
              <w:rPr>
                <w:rFonts w:hint="eastAsia"/>
                <w:b/>
                <w:bCs/>
              </w:rPr>
              <w:t>数量</w:t>
            </w:r>
          </w:p>
        </w:tc>
        <w:tc>
          <w:tcPr>
            <w:tcW w:w="1135" w:type="dxa"/>
            <w:vAlign w:val="center"/>
          </w:tcPr>
          <w:p w14:paraId="780CE679" w14:textId="77777777" w:rsidR="001B40F1" w:rsidRDefault="00AD15A1">
            <w:pPr>
              <w:pStyle w:val="aff7"/>
              <w:rPr>
                <w:b/>
                <w:bCs/>
              </w:rPr>
            </w:pPr>
            <w:r>
              <w:rPr>
                <w:rFonts w:hint="eastAsia"/>
                <w:b/>
                <w:bCs/>
              </w:rPr>
              <w:t>声源源强</w:t>
            </w:r>
          </w:p>
        </w:tc>
        <w:tc>
          <w:tcPr>
            <w:tcW w:w="1271" w:type="dxa"/>
            <w:vMerge w:val="restart"/>
            <w:vAlign w:val="center"/>
          </w:tcPr>
          <w:p w14:paraId="21F2B63B" w14:textId="77777777" w:rsidR="001B40F1" w:rsidRDefault="00AD15A1">
            <w:pPr>
              <w:pStyle w:val="aff7"/>
              <w:rPr>
                <w:b/>
                <w:bCs/>
              </w:rPr>
            </w:pPr>
            <w:r>
              <w:rPr>
                <w:rFonts w:hint="eastAsia"/>
                <w:b/>
                <w:bCs/>
              </w:rPr>
              <w:t>声源控</w:t>
            </w:r>
            <w:r>
              <w:rPr>
                <w:rFonts w:hint="eastAsia"/>
                <w:b/>
                <w:bCs/>
              </w:rPr>
              <w:t xml:space="preserve"> </w:t>
            </w:r>
          </w:p>
          <w:p w14:paraId="7745BC17" w14:textId="77777777" w:rsidR="001B40F1" w:rsidRDefault="00AD15A1">
            <w:pPr>
              <w:pStyle w:val="aff7"/>
              <w:rPr>
                <w:b/>
                <w:bCs/>
              </w:rPr>
            </w:pPr>
            <w:r>
              <w:rPr>
                <w:rFonts w:hint="eastAsia"/>
                <w:b/>
                <w:bCs/>
              </w:rPr>
              <w:t>制措施</w:t>
            </w:r>
          </w:p>
        </w:tc>
        <w:tc>
          <w:tcPr>
            <w:tcW w:w="1717" w:type="dxa"/>
            <w:gridSpan w:val="3"/>
            <w:vAlign w:val="center"/>
          </w:tcPr>
          <w:p w14:paraId="494DA335" w14:textId="77777777" w:rsidR="001B40F1" w:rsidRDefault="00AD15A1">
            <w:pPr>
              <w:pStyle w:val="aff7"/>
              <w:rPr>
                <w:b/>
                <w:bCs/>
              </w:rPr>
            </w:pPr>
            <w:r>
              <w:rPr>
                <w:rFonts w:hint="eastAsia"/>
                <w:b/>
                <w:bCs/>
              </w:rPr>
              <w:t>空间相对位置</w:t>
            </w:r>
            <w:r>
              <w:rPr>
                <w:rFonts w:hint="eastAsia"/>
                <w:b/>
                <w:bCs/>
              </w:rPr>
              <w:t>/m</w:t>
            </w:r>
          </w:p>
        </w:tc>
        <w:tc>
          <w:tcPr>
            <w:tcW w:w="1158" w:type="dxa"/>
            <w:gridSpan w:val="2"/>
            <w:vMerge w:val="restart"/>
            <w:vAlign w:val="center"/>
          </w:tcPr>
          <w:p w14:paraId="427B14FA" w14:textId="77777777" w:rsidR="001B40F1" w:rsidRDefault="00AD15A1">
            <w:pPr>
              <w:pStyle w:val="aff7"/>
              <w:rPr>
                <w:b/>
                <w:bCs/>
              </w:rPr>
            </w:pPr>
            <w:r>
              <w:rPr>
                <w:rFonts w:hint="eastAsia"/>
                <w:b/>
                <w:bCs/>
              </w:rPr>
              <w:t>距室内边界距离</w:t>
            </w:r>
          </w:p>
        </w:tc>
        <w:tc>
          <w:tcPr>
            <w:tcW w:w="977" w:type="dxa"/>
            <w:vMerge w:val="restart"/>
            <w:vAlign w:val="center"/>
          </w:tcPr>
          <w:p w14:paraId="06E083CE" w14:textId="77777777" w:rsidR="001B40F1" w:rsidRDefault="00AD15A1">
            <w:pPr>
              <w:pStyle w:val="aff7"/>
              <w:rPr>
                <w:b/>
                <w:bCs/>
              </w:rPr>
            </w:pPr>
            <w:r>
              <w:rPr>
                <w:rFonts w:hint="eastAsia"/>
                <w:b/>
                <w:bCs/>
              </w:rPr>
              <w:t>室内边界声级</w:t>
            </w:r>
            <w:r>
              <w:rPr>
                <w:rFonts w:hint="eastAsia"/>
                <w:b/>
                <w:bCs/>
              </w:rPr>
              <w:t>/dB(A)</w:t>
            </w:r>
          </w:p>
        </w:tc>
        <w:tc>
          <w:tcPr>
            <w:tcW w:w="724" w:type="dxa"/>
            <w:vMerge w:val="restart"/>
            <w:vAlign w:val="center"/>
          </w:tcPr>
          <w:p w14:paraId="6E2D262A" w14:textId="77777777" w:rsidR="001B40F1" w:rsidRDefault="00AD15A1">
            <w:pPr>
              <w:pStyle w:val="aff7"/>
              <w:rPr>
                <w:b/>
                <w:bCs/>
              </w:rPr>
            </w:pPr>
            <w:r>
              <w:rPr>
                <w:rFonts w:hint="eastAsia"/>
                <w:b/>
                <w:bCs/>
              </w:rPr>
              <w:t>运行时段</w:t>
            </w:r>
          </w:p>
        </w:tc>
        <w:tc>
          <w:tcPr>
            <w:tcW w:w="1134" w:type="dxa"/>
            <w:vMerge w:val="restart"/>
            <w:vAlign w:val="center"/>
          </w:tcPr>
          <w:p w14:paraId="551DF92A" w14:textId="77777777" w:rsidR="001B40F1" w:rsidRDefault="00AD15A1">
            <w:pPr>
              <w:pStyle w:val="aff7"/>
              <w:rPr>
                <w:b/>
                <w:bCs/>
                <w:sz w:val="24"/>
              </w:rPr>
            </w:pPr>
            <w:r>
              <w:rPr>
                <w:rFonts w:hint="eastAsia"/>
                <w:b/>
                <w:bCs/>
              </w:rPr>
              <w:t>建筑物</w:t>
            </w:r>
            <w:r>
              <w:rPr>
                <w:rFonts w:hint="eastAsia"/>
                <w:b/>
                <w:bCs/>
              </w:rPr>
              <w:t xml:space="preserve"> </w:t>
            </w:r>
          </w:p>
          <w:p w14:paraId="79ECAD46" w14:textId="77777777" w:rsidR="001B40F1" w:rsidRDefault="00AD15A1">
            <w:pPr>
              <w:pStyle w:val="aff7"/>
              <w:rPr>
                <w:b/>
                <w:bCs/>
                <w:sz w:val="24"/>
              </w:rPr>
            </w:pPr>
            <w:r>
              <w:rPr>
                <w:rFonts w:hint="eastAsia"/>
                <w:b/>
                <w:bCs/>
              </w:rPr>
              <w:t>插入损失</w:t>
            </w:r>
            <w:r>
              <w:rPr>
                <w:rFonts w:hint="eastAsia"/>
                <w:b/>
                <w:bCs/>
              </w:rPr>
              <w:t xml:space="preserve"> </w:t>
            </w:r>
          </w:p>
          <w:p w14:paraId="07C061A6" w14:textId="77777777" w:rsidR="001B40F1" w:rsidRDefault="00AD15A1">
            <w:pPr>
              <w:pStyle w:val="aff7"/>
              <w:rPr>
                <w:b/>
                <w:bCs/>
                <w:sz w:val="24"/>
              </w:rPr>
            </w:pPr>
            <w:r>
              <w:rPr>
                <w:rFonts w:hint="eastAsia"/>
                <w:b/>
                <w:bCs/>
              </w:rPr>
              <w:t>/</w:t>
            </w:r>
            <w:r>
              <w:rPr>
                <w:rFonts w:cs="Times New Roman"/>
                <w:b/>
                <w:bCs/>
              </w:rPr>
              <w:t>dB(A)</w:t>
            </w:r>
          </w:p>
        </w:tc>
        <w:tc>
          <w:tcPr>
            <w:tcW w:w="1846" w:type="dxa"/>
            <w:gridSpan w:val="2"/>
            <w:vAlign w:val="center"/>
          </w:tcPr>
          <w:p w14:paraId="7A6EE3A9" w14:textId="77777777" w:rsidR="001B40F1" w:rsidRDefault="00AD15A1">
            <w:pPr>
              <w:pStyle w:val="aff7"/>
              <w:rPr>
                <w:b/>
                <w:bCs/>
              </w:rPr>
            </w:pPr>
            <w:r>
              <w:rPr>
                <w:rFonts w:hint="eastAsia"/>
                <w:b/>
                <w:bCs/>
              </w:rPr>
              <w:t>建筑物外噪声</w:t>
            </w:r>
          </w:p>
        </w:tc>
      </w:tr>
      <w:tr w:rsidR="001B40F1" w14:paraId="3C110A85" w14:textId="77777777">
        <w:trPr>
          <w:trHeight w:val="229"/>
          <w:jc w:val="center"/>
        </w:trPr>
        <w:tc>
          <w:tcPr>
            <w:tcW w:w="509" w:type="dxa"/>
            <w:vMerge/>
            <w:vAlign w:val="center"/>
          </w:tcPr>
          <w:p w14:paraId="01825E82" w14:textId="77777777" w:rsidR="001B40F1" w:rsidRDefault="001B40F1">
            <w:pPr>
              <w:pStyle w:val="aff7"/>
              <w:rPr>
                <w:b/>
                <w:bCs/>
              </w:rPr>
            </w:pPr>
          </w:p>
        </w:tc>
        <w:tc>
          <w:tcPr>
            <w:tcW w:w="872" w:type="dxa"/>
            <w:vMerge/>
            <w:vAlign w:val="center"/>
          </w:tcPr>
          <w:p w14:paraId="01704259" w14:textId="77777777" w:rsidR="001B40F1" w:rsidRDefault="001B40F1">
            <w:pPr>
              <w:pStyle w:val="aff7"/>
              <w:rPr>
                <w:b/>
                <w:bCs/>
              </w:rPr>
            </w:pPr>
          </w:p>
        </w:tc>
        <w:tc>
          <w:tcPr>
            <w:tcW w:w="1029" w:type="dxa"/>
            <w:vMerge/>
            <w:vAlign w:val="center"/>
          </w:tcPr>
          <w:p w14:paraId="4AAE0EC0" w14:textId="77777777" w:rsidR="001B40F1" w:rsidRDefault="001B40F1">
            <w:pPr>
              <w:pStyle w:val="aff7"/>
              <w:rPr>
                <w:b/>
                <w:bCs/>
              </w:rPr>
            </w:pPr>
          </w:p>
        </w:tc>
        <w:tc>
          <w:tcPr>
            <w:tcW w:w="1136" w:type="dxa"/>
            <w:vMerge/>
            <w:vAlign w:val="center"/>
          </w:tcPr>
          <w:p w14:paraId="1278A67E" w14:textId="77777777" w:rsidR="001B40F1" w:rsidRDefault="001B40F1">
            <w:pPr>
              <w:pStyle w:val="aff7"/>
              <w:rPr>
                <w:b/>
                <w:bCs/>
              </w:rPr>
            </w:pPr>
          </w:p>
        </w:tc>
        <w:tc>
          <w:tcPr>
            <w:tcW w:w="666" w:type="dxa"/>
            <w:vMerge/>
            <w:vAlign w:val="center"/>
          </w:tcPr>
          <w:p w14:paraId="3997E69F" w14:textId="77777777" w:rsidR="001B40F1" w:rsidRDefault="001B40F1">
            <w:pPr>
              <w:pStyle w:val="aff7"/>
              <w:rPr>
                <w:b/>
                <w:bCs/>
              </w:rPr>
            </w:pPr>
          </w:p>
        </w:tc>
        <w:tc>
          <w:tcPr>
            <w:tcW w:w="1135" w:type="dxa"/>
            <w:vAlign w:val="center"/>
          </w:tcPr>
          <w:p w14:paraId="13773A1B" w14:textId="77777777" w:rsidR="001B40F1" w:rsidRDefault="00AD15A1">
            <w:pPr>
              <w:pStyle w:val="aff7"/>
              <w:rPr>
                <w:b/>
                <w:bCs/>
              </w:rPr>
            </w:pPr>
            <w:r>
              <w:rPr>
                <w:rFonts w:hint="eastAsia"/>
                <w:b/>
                <w:bCs/>
              </w:rPr>
              <w:t>声功率级</w:t>
            </w:r>
            <w:r>
              <w:rPr>
                <w:rFonts w:hint="eastAsia"/>
                <w:b/>
                <w:bCs/>
              </w:rPr>
              <w:t xml:space="preserve"> </w:t>
            </w:r>
            <w:r>
              <w:rPr>
                <w:b/>
                <w:bCs/>
              </w:rPr>
              <w:t>/dB(A)</w:t>
            </w:r>
          </w:p>
        </w:tc>
        <w:tc>
          <w:tcPr>
            <w:tcW w:w="1271" w:type="dxa"/>
            <w:vMerge/>
            <w:vAlign w:val="center"/>
          </w:tcPr>
          <w:p w14:paraId="5FFCD734" w14:textId="77777777" w:rsidR="001B40F1" w:rsidRDefault="001B40F1">
            <w:pPr>
              <w:pStyle w:val="aff7"/>
              <w:rPr>
                <w:b/>
                <w:bCs/>
              </w:rPr>
            </w:pPr>
          </w:p>
        </w:tc>
        <w:tc>
          <w:tcPr>
            <w:tcW w:w="567" w:type="dxa"/>
            <w:vAlign w:val="center"/>
          </w:tcPr>
          <w:p w14:paraId="01D8C4FB" w14:textId="77777777" w:rsidR="001B40F1" w:rsidRDefault="00AD15A1">
            <w:pPr>
              <w:pStyle w:val="aff7"/>
              <w:rPr>
                <w:b/>
                <w:bCs/>
              </w:rPr>
            </w:pPr>
            <w:r>
              <w:rPr>
                <w:rFonts w:hint="eastAsia"/>
                <w:b/>
                <w:bCs/>
              </w:rPr>
              <w:t>X</w:t>
            </w:r>
          </w:p>
        </w:tc>
        <w:tc>
          <w:tcPr>
            <w:tcW w:w="566" w:type="dxa"/>
            <w:vAlign w:val="center"/>
          </w:tcPr>
          <w:p w14:paraId="7409718D" w14:textId="77777777" w:rsidR="001B40F1" w:rsidRDefault="00AD15A1">
            <w:pPr>
              <w:pStyle w:val="aff7"/>
              <w:rPr>
                <w:b/>
                <w:bCs/>
              </w:rPr>
            </w:pPr>
            <w:r>
              <w:rPr>
                <w:rFonts w:hint="eastAsia"/>
                <w:b/>
                <w:bCs/>
              </w:rPr>
              <w:t>Y</w:t>
            </w:r>
          </w:p>
        </w:tc>
        <w:tc>
          <w:tcPr>
            <w:tcW w:w="584" w:type="dxa"/>
            <w:vAlign w:val="center"/>
          </w:tcPr>
          <w:p w14:paraId="29561A0C" w14:textId="77777777" w:rsidR="001B40F1" w:rsidRDefault="00AD15A1">
            <w:pPr>
              <w:pStyle w:val="aff7"/>
              <w:rPr>
                <w:b/>
                <w:bCs/>
              </w:rPr>
            </w:pPr>
            <w:r>
              <w:rPr>
                <w:rFonts w:hint="eastAsia"/>
                <w:b/>
                <w:bCs/>
              </w:rPr>
              <w:t>Z</w:t>
            </w:r>
          </w:p>
        </w:tc>
        <w:tc>
          <w:tcPr>
            <w:tcW w:w="1158" w:type="dxa"/>
            <w:gridSpan w:val="2"/>
            <w:vMerge/>
            <w:vAlign w:val="center"/>
          </w:tcPr>
          <w:p w14:paraId="67321772" w14:textId="77777777" w:rsidR="001B40F1" w:rsidRDefault="001B40F1">
            <w:pPr>
              <w:pStyle w:val="aff7"/>
              <w:rPr>
                <w:b/>
                <w:bCs/>
              </w:rPr>
            </w:pPr>
          </w:p>
        </w:tc>
        <w:tc>
          <w:tcPr>
            <w:tcW w:w="977" w:type="dxa"/>
            <w:vMerge/>
            <w:vAlign w:val="center"/>
          </w:tcPr>
          <w:p w14:paraId="07BA6F7F" w14:textId="77777777" w:rsidR="001B40F1" w:rsidRDefault="001B40F1">
            <w:pPr>
              <w:pStyle w:val="aff7"/>
              <w:rPr>
                <w:b/>
                <w:bCs/>
              </w:rPr>
            </w:pPr>
          </w:p>
        </w:tc>
        <w:tc>
          <w:tcPr>
            <w:tcW w:w="724" w:type="dxa"/>
            <w:vMerge/>
            <w:vAlign w:val="center"/>
          </w:tcPr>
          <w:p w14:paraId="16541103" w14:textId="77777777" w:rsidR="001B40F1" w:rsidRDefault="001B40F1">
            <w:pPr>
              <w:pStyle w:val="aff7"/>
              <w:rPr>
                <w:b/>
                <w:bCs/>
              </w:rPr>
            </w:pPr>
          </w:p>
        </w:tc>
        <w:tc>
          <w:tcPr>
            <w:tcW w:w="1134" w:type="dxa"/>
            <w:vMerge/>
            <w:vAlign w:val="center"/>
          </w:tcPr>
          <w:p w14:paraId="321D6A92" w14:textId="77777777" w:rsidR="001B40F1" w:rsidRDefault="001B40F1">
            <w:pPr>
              <w:pStyle w:val="aff7"/>
              <w:rPr>
                <w:b/>
                <w:bCs/>
              </w:rPr>
            </w:pPr>
          </w:p>
        </w:tc>
        <w:tc>
          <w:tcPr>
            <w:tcW w:w="850" w:type="dxa"/>
            <w:vAlign w:val="center"/>
          </w:tcPr>
          <w:p w14:paraId="2D8E2BA5" w14:textId="77777777" w:rsidR="001B40F1" w:rsidRDefault="00AD15A1">
            <w:pPr>
              <w:pStyle w:val="aff7"/>
              <w:rPr>
                <w:b/>
                <w:bCs/>
                <w:sz w:val="24"/>
              </w:rPr>
            </w:pPr>
            <w:r>
              <w:rPr>
                <w:rFonts w:hint="eastAsia"/>
                <w:b/>
                <w:bCs/>
              </w:rPr>
              <w:t>声压级</w:t>
            </w:r>
            <w:r>
              <w:rPr>
                <w:rFonts w:hint="eastAsia"/>
                <w:b/>
                <w:bCs/>
              </w:rPr>
              <w:t xml:space="preserve"> </w:t>
            </w:r>
          </w:p>
          <w:p w14:paraId="422D3328" w14:textId="77777777" w:rsidR="001B40F1" w:rsidRDefault="00AD15A1">
            <w:pPr>
              <w:pStyle w:val="aff7"/>
              <w:rPr>
                <w:b/>
                <w:bCs/>
              </w:rPr>
            </w:pPr>
            <w:r>
              <w:rPr>
                <w:rFonts w:cs="Times New Roman"/>
                <w:b/>
                <w:bCs/>
              </w:rPr>
              <w:t>/dB(A)</w:t>
            </w:r>
          </w:p>
        </w:tc>
        <w:tc>
          <w:tcPr>
            <w:tcW w:w="996" w:type="dxa"/>
            <w:vAlign w:val="center"/>
          </w:tcPr>
          <w:p w14:paraId="5B1053AE" w14:textId="77777777" w:rsidR="001B40F1" w:rsidRDefault="00AD15A1">
            <w:pPr>
              <w:pStyle w:val="aff7"/>
              <w:rPr>
                <w:b/>
                <w:bCs/>
                <w:sz w:val="24"/>
              </w:rPr>
            </w:pPr>
            <w:r>
              <w:rPr>
                <w:rFonts w:hint="eastAsia"/>
                <w:b/>
                <w:bCs/>
              </w:rPr>
              <w:t>建筑物</w:t>
            </w:r>
            <w:r>
              <w:rPr>
                <w:rFonts w:hint="eastAsia"/>
                <w:b/>
                <w:bCs/>
              </w:rPr>
              <w:t xml:space="preserve"> </w:t>
            </w:r>
          </w:p>
          <w:p w14:paraId="1C67255C" w14:textId="77777777" w:rsidR="001B40F1" w:rsidRDefault="00AD15A1">
            <w:pPr>
              <w:pStyle w:val="aff7"/>
              <w:rPr>
                <w:b/>
                <w:bCs/>
              </w:rPr>
            </w:pPr>
            <w:proofErr w:type="gramStart"/>
            <w:r>
              <w:rPr>
                <w:rFonts w:hint="eastAsia"/>
                <w:b/>
                <w:bCs/>
              </w:rPr>
              <w:t>外距离</w:t>
            </w:r>
            <w:proofErr w:type="gramEnd"/>
          </w:p>
        </w:tc>
      </w:tr>
      <w:tr w:rsidR="001B40F1" w14:paraId="72BDF9B5" w14:textId="77777777">
        <w:trPr>
          <w:trHeight w:val="70"/>
          <w:jc w:val="center"/>
        </w:trPr>
        <w:tc>
          <w:tcPr>
            <w:tcW w:w="509" w:type="dxa"/>
            <w:vMerge w:val="restart"/>
            <w:vAlign w:val="center"/>
          </w:tcPr>
          <w:p w14:paraId="74CD70D2" w14:textId="77777777" w:rsidR="001B40F1" w:rsidRDefault="00AD15A1">
            <w:pPr>
              <w:pStyle w:val="aff7"/>
            </w:pPr>
            <w:r>
              <w:rPr>
                <w:rFonts w:hint="eastAsia"/>
              </w:rPr>
              <w:t>9</w:t>
            </w:r>
          </w:p>
        </w:tc>
        <w:tc>
          <w:tcPr>
            <w:tcW w:w="872" w:type="dxa"/>
            <w:vMerge w:val="restart"/>
            <w:vAlign w:val="center"/>
          </w:tcPr>
          <w:p w14:paraId="086E26B2" w14:textId="490EA112" w:rsidR="001B40F1" w:rsidRDefault="00AD15A1">
            <w:pPr>
              <w:pStyle w:val="aff7"/>
            </w:pPr>
            <w:r>
              <w:rPr>
                <w:rFonts w:hint="eastAsia"/>
              </w:rPr>
              <w:t>B-3</w:t>
            </w:r>
            <w:r>
              <w:rPr>
                <w:rFonts w:hint="eastAsia"/>
              </w:rPr>
              <w:t>栋</w:t>
            </w:r>
            <w:r w:rsidR="000039C9">
              <w:rPr>
                <w:rFonts w:hint="eastAsia"/>
              </w:rPr>
              <w:t>1</w:t>
            </w:r>
            <w:r>
              <w:rPr>
                <w:rFonts w:hint="eastAsia"/>
              </w:rPr>
              <w:t>层</w:t>
            </w:r>
          </w:p>
        </w:tc>
        <w:tc>
          <w:tcPr>
            <w:tcW w:w="1029" w:type="dxa"/>
            <w:vMerge w:val="restart"/>
            <w:vAlign w:val="center"/>
          </w:tcPr>
          <w:p w14:paraId="04CF3EA1" w14:textId="77777777" w:rsidR="001B40F1" w:rsidRDefault="00AD15A1">
            <w:pPr>
              <w:pStyle w:val="aff7"/>
            </w:pPr>
            <w:r>
              <w:rPr>
                <w:rFonts w:hint="eastAsia"/>
              </w:rPr>
              <w:t>喷砂机</w:t>
            </w:r>
          </w:p>
        </w:tc>
        <w:tc>
          <w:tcPr>
            <w:tcW w:w="1136" w:type="dxa"/>
            <w:vMerge w:val="restart"/>
            <w:vAlign w:val="center"/>
          </w:tcPr>
          <w:p w14:paraId="1DA2504D" w14:textId="77777777" w:rsidR="001B40F1" w:rsidRDefault="00AD15A1">
            <w:pPr>
              <w:pStyle w:val="aff7"/>
            </w:pPr>
            <w:r>
              <w:rPr>
                <w:rFonts w:hint="eastAsia"/>
              </w:rPr>
              <w:t>/</w:t>
            </w:r>
          </w:p>
        </w:tc>
        <w:tc>
          <w:tcPr>
            <w:tcW w:w="666" w:type="dxa"/>
            <w:vMerge w:val="restart"/>
            <w:vAlign w:val="center"/>
          </w:tcPr>
          <w:p w14:paraId="76EF5B15" w14:textId="77777777" w:rsidR="001B40F1" w:rsidRDefault="00AD15A1">
            <w:pPr>
              <w:pStyle w:val="aff7"/>
            </w:pPr>
            <w:r>
              <w:rPr>
                <w:rFonts w:hint="eastAsia"/>
              </w:rPr>
              <w:t>4</w:t>
            </w:r>
          </w:p>
        </w:tc>
        <w:tc>
          <w:tcPr>
            <w:tcW w:w="1135" w:type="dxa"/>
            <w:vMerge w:val="restart"/>
            <w:vAlign w:val="center"/>
          </w:tcPr>
          <w:p w14:paraId="57862EE9" w14:textId="77777777" w:rsidR="001B40F1" w:rsidRDefault="00AD15A1">
            <w:pPr>
              <w:pStyle w:val="aff7"/>
            </w:pPr>
            <w:r>
              <w:rPr>
                <w:rFonts w:hint="eastAsia"/>
              </w:rPr>
              <w:t>96*</w:t>
            </w:r>
          </w:p>
        </w:tc>
        <w:tc>
          <w:tcPr>
            <w:tcW w:w="1271" w:type="dxa"/>
            <w:vMerge w:val="restart"/>
            <w:vAlign w:val="center"/>
          </w:tcPr>
          <w:p w14:paraId="51C28B44" w14:textId="77777777" w:rsidR="001B40F1" w:rsidRDefault="00AD15A1">
            <w:pPr>
              <w:pStyle w:val="aff7"/>
            </w:pPr>
            <w:r>
              <w:rPr>
                <w:rFonts w:hint="eastAsia"/>
                <w:color w:val="000000"/>
                <w:szCs w:val="21"/>
              </w:rPr>
              <w:t>基础减振、厂房隔声</w:t>
            </w:r>
          </w:p>
        </w:tc>
        <w:tc>
          <w:tcPr>
            <w:tcW w:w="567" w:type="dxa"/>
            <w:vMerge w:val="restart"/>
            <w:vAlign w:val="center"/>
          </w:tcPr>
          <w:p w14:paraId="2F659BC0" w14:textId="77777777" w:rsidR="001B40F1" w:rsidRDefault="00AD15A1">
            <w:pPr>
              <w:pStyle w:val="aff7"/>
            </w:pPr>
            <w:r>
              <w:rPr>
                <w:rFonts w:hint="eastAsia"/>
              </w:rPr>
              <w:t>12</w:t>
            </w:r>
          </w:p>
        </w:tc>
        <w:tc>
          <w:tcPr>
            <w:tcW w:w="566" w:type="dxa"/>
            <w:vMerge w:val="restart"/>
            <w:vAlign w:val="center"/>
          </w:tcPr>
          <w:p w14:paraId="6814EBBD" w14:textId="77777777" w:rsidR="001B40F1" w:rsidRDefault="00AD15A1">
            <w:pPr>
              <w:pStyle w:val="aff7"/>
            </w:pPr>
            <w:r>
              <w:rPr>
                <w:rFonts w:hint="eastAsia"/>
              </w:rPr>
              <w:t>6</w:t>
            </w:r>
          </w:p>
        </w:tc>
        <w:tc>
          <w:tcPr>
            <w:tcW w:w="584" w:type="dxa"/>
            <w:vMerge w:val="restart"/>
            <w:vAlign w:val="center"/>
          </w:tcPr>
          <w:p w14:paraId="05A4AD72" w14:textId="77777777" w:rsidR="001B40F1" w:rsidRDefault="00AD15A1">
            <w:pPr>
              <w:pStyle w:val="aff7"/>
            </w:pPr>
            <w:r>
              <w:rPr>
                <w:rFonts w:hint="eastAsia"/>
              </w:rPr>
              <w:t>0.5</w:t>
            </w:r>
          </w:p>
        </w:tc>
        <w:tc>
          <w:tcPr>
            <w:tcW w:w="449" w:type="dxa"/>
            <w:vAlign w:val="center"/>
          </w:tcPr>
          <w:p w14:paraId="199EA497" w14:textId="77777777" w:rsidR="001B40F1" w:rsidRDefault="00AD15A1">
            <w:pPr>
              <w:pStyle w:val="aff7"/>
            </w:pPr>
            <w:r>
              <w:rPr>
                <w:rFonts w:hint="eastAsia"/>
              </w:rPr>
              <w:t>东</w:t>
            </w:r>
          </w:p>
        </w:tc>
        <w:tc>
          <w:tcPr>
            <w:tcW w:w="709" w:type="dxa"/>
            <w:vAlign w:val="center"/>
          </w:tcPr>
          <w:p w14:paraId="761CF4D7" w14:textId="77777777" w:rsidR="001B40F1" w:rsidRDefault="00AD15A1">
            <w:pPr>
              <w:pStyle w:val="aff7"/>
            </w:pPr>
            <w:r>
              <w:rPr>
                <w:rFonts w:hint="eastAsia"/>
              </w:rPr>
              <w:t>12</w:t>
            </w:r>
          </w:p>
        </w:tc>
        <w:tc>
          <w:tcPr>
            <w:tcW w:w="977" w:type="dxa"/>
            <w:vAlign w:val="bottom"/>
          </w:tcPr>
          <w:p w14:paraId="4FE9E0F4" w14:textId="77777777" w:rsidR="001B40F1" w:rsidRDefault="00AD15A1">
            <w:pPr>
              <w:pStyle w:val="aff7"/>
            </w:pPr>
            <w:r>
              <w:rPr>
                <w:rFonts w:hint="eastAsia"/>
              </w:rPr>
              <w:t>74</w:t>
            </w:r>
          </w:p>
        </w:tc>
        <w:tc>
          <w:tcPr>
            <w:tcW w:w="724" w:type="dxa"/>
            <w:vMerge w:val="restart"/>
            <w:vAlign w:val="center"/>
          </w:tcPr>
          <w:p w14:paraId="5A67CC6D" w14:textId="77777777" w:rsidR="001B40F1" w:rsidRDefault="00AD15A1">
            <w:pPr>
              <w:pStyle w:val="aff7"/>
            </w:pPr>
            <w:r>
              <w:rPr>
                <w:rFonts w:cs="Times New Roman" w:hint="eastAsia"/>
                <w:color w:val="000000"/>
                <w:spacing w:val="6"/>
                <w:szCs w:val="21"/>
              </w:rPr>
              <w:t>8</w:t>
            </w:r>
            <w:r>
              <w:rPr>
                <w:rFonts w:cs="Times New Roman"/>
                <w:color w:val="000000"/>
                <w:spacing w:val="6"/>
                <w:szCs w:val="21"/>
              </w:rPr>
              <w:t>:</w:t>
            </w:r>
            <w:r>
              <w:rPr>
                <w:rFonts w:cs="Times New Roman" w:hint="eastAsia"/>
                <w:color w:val="000000"/>
                <w:spacing w:val="4"/>
                <w:szCs w:val="21"/>
              </w:rPr>
              <w:t>3</w:t>
            </w:r>
            <w:r>
              <w:rPr>
                <w:rFonts w:cs="Times New Roman"/>
                <w:color w:val="000000"/>
                <w:spacing w:val="3"/>
                <w:szCs w:val="21"/>
              </w:rPr>
              <w:t>0-</w:t>
            </w:r>
            <w:r>
              <w:rPr>
                <w:rFonts w:cs="Times New Roman" w:hint="eastAsia"/>
                <w:color w:val="000000"/>
                <w:spacing w:val="3"/>
                <w:szCs w:val="21"/>
              </w:rPr>
              <w:t>18</w:t>
            </w:r>
            <w:r>
              <w:rPr>
                <w:rFonts w:cs="Times New Roman"/>
                <w:color w:val="000000"/>
                <w:spacing w:val="3"/>
                <w:szCs w:val="21"/>
              </w:rPr>
              <w:t>:</w:t>
            </w:r>
            <w:r>
              <w:rPr>
                <w:rFonts w:cs="Times New Roman" w:hint="eastAsia"/>
                <w:color w:val="000000"/>
                <w:spacing w:val="3"/>
                <w:szCs w:val="21"/>
              </w:rPr>
              <w:t>00</w:t>
            </w:r>
          </w:p>
        </w:tc>
        <w:tc>
          <w:tcPr>
            <w:tcW w:w="1134" w:type="dxa"/>
            <w:vMerge w:val="restart"/>
            <w:vAlign w:val="center"/>
          </w:tcPr>
          <w:p w14:paraId="5B1A5EFE" w14:textId="77777777" w:rsidR="001B40F1" w:rsidRDefault="00AD15A1">
            <w:pPr>
              <w:pStyle w:val="aff7"/>
            </w:pPr>
            <w:r>
              <w:rPr>
                <w:rFonts w:hint="eastAsia"/>
              </w:rPr>
              <w:t>20</w:t>
            </w:r>
          </w:p>
        </w:tc>
        <w:tc>
          <w:tcPr>
            <w:tcW w:w="850" w:type="dxa"/>
            <w:vAlign w:val="bottom"/>
          </w:tcPr>
          <w:p w14:paraId="1DBB179C" w14:textId="77777777" w:rsidR="001B40F1" w:rsidRDefault="00AD15A1">
            <w:pPr>
              <w:pStyle w:val="aff7"/>
            </w:pPr>
            <w:r>
              <w:rPr>
                <w:rFonts w:hint="eastAsia"/>
              </w:rPr>
              <w:t>54</w:t>
            </w:r>
          </w:p>
        </w:tc>
        <w:tc>
          <w:tcPr>
            <w:tcW w:w="996" w:type="dxa"/>
          </w:tcPr>
          <w:p w14:paraId="2D856D47" w14:textId="77777777" w:rsidR="001B40F1" w:rsidRDefault="00AD15A1">
            <w:pPr>
              <w:pStyle w:val="aff7"/>
            </w:pPr>
            <w:r>
              <w:rPr>
                <w:rFonts w:hint="eastAsia"/>
              </w:rPr>
              <w:t>1m</w:t>
            </w:r>
          </w:p>
        </w:tc>
      </w:tr>
      <w:tr w:rsidR="001B40F1" w14:paraId="14252955" w14:textId="77777777">
        <w:trPr>
          <w:trHeight w:val="70"/>
          <w:jc w:val="center"/>
        </w:trPr>
        <w:tc>
          <w:tcPr>
            <w:tcW w:w="509" w:type="dxa"/>
            <w:vMerge/>
            <w:vAlign w:val="center"/>
          </w:tcPr>
          <w:p w14:paraId="7D218871" w14:textId="77777777" w:rsidR="001B40F1" w:rsidRDefault="001B40F1">
            <w:pPr>
              <w:pStyle w:val="aff7"/>
            </w:pPr>
          </w:p>
        </w:tc>
        <w:tc>
          <w:tcPr>
            <w:tcW w:w="872" w:type="dxa"/>
            <w:vMerge/>
            <w:vAlign w:val="center"/>
          </w:tcPr>
          <w:p w14:paraId="0A7C4247" w14:textId="77777777" w:rsidR="001B40F1" w:rsidRDefault="001B40F1">
            <w:pPr>
              <w:pStyle w:val="aff7"/>
            </w:pPr>
          </w:p>
        </w:tc>
        <w:tc>
          <w:tcPr>
            <w:tcW w:w="1029" w:type="dxa"/>
            <w:vMerge/>
            <w:vAlign w:val="center"/>
          </w:tcPr>
          <w:p w14:paraId="5C074E92" w14:textId="77777777" w:rsidR="001B40F1" w:rsidRDefault="001B40F1">
            <w:pPr>
              <w:pStyle w:val="aff7"/>
            </w:pPr>
          </w:p>
        </w:tc>
        <w:tc>
          <w:tcPr>
            <w:tcW w:w="1136" w:type="dxa"/>
            <w:vMerge/>
            <w:vAlign w:val="center"/>
          </w:tcPr>
          <w:p w14:paraId="1F5E1A65" w14:textId="77777777" w:rsidR="001B40F1" w:rsidRDefault="001B40F1">
            <w:pPr>
              <w:pStyle w:val="aff7"/>
            </w:pPr>
          </w:p>
        </w:tc>
        <w:tc>
          <w:tcPr>
            <w:tcW w:w="666" w:type="dxa"/>
            <w:vMerge/>
            <w:vAlign w:val="center"/>
          </w:tcPr>
          <w:p w14:paraId="782768FC" w14:textId="77777777" w:rsidR="001B40F1" w:rsidRDefault="001B40F1">
            <w:pPr>
              <w:pStyle w:val="aff7"/>
            </w:pPr>
          </w:p>
        </w:tc>
        <w:tc>
          <w:tcPr>
            <w:tcW w:w="1135" w:type="dxa"/>
            <w:vMerge/>
            <w:vAlign w:val="center"/>
          </w:tcPr>
          <w:p w14:paraId="1AF372A7" w14:textId="77777777" w:rsidR="001B40F1" w:rsidRDefault="001B40F1">
            <w:pPr>
              <w:pStyle w:val="aff7"/>
            </w:pPr>
          </w:p>
        </w:tc>
        <w:tc>
          <w:tcPr>
            <w:tcW w:w="1271" w:type="dxa"/>
            <w:vMerge/>
            <w:vAlign w:val="center"/>
          </w:tcPr>
          <w:p w14:paraId="088221C0" w14:textId="77777777" w:rsidR="001B40F1" w:rsidRDefault="001B40F1">
            <w:pPr>
              <w:pStyle w:val="aff7"/>
            </w:pPr>
          </w:p>
        </w:tc>
        <w:tc>
          <w:tcPr>
            <w:tcW w:w="567" w:type="dxa"/>
            <w:vMerge/>
            <w:vAlign w:val="center"/>
          </w:tcPr>
          <w:p w14:paraId="03557541" w14:textId="77777777" w:rsidR="001B40F1" w:rsidRDefault="001B40F1">
            <w:pPr>
              <w:pStyle w:val="aff7"/>
            </w:pPr>
          </w:p>
        </w:tc>
        <w:tc>
          <w:tcPr>
            <w:tcW w:w="566" w:type="dxa"/>
            <w:vMerge/>
            <w:vAlign w:val="center"/>
          </w:tcPr>
          <w:p w14:paraId="0080026D" w14:textId="77777777" w:rsidR="001B40F1" w:rsidRDefault="001B40F1">
            <w:pPr>
              <w:pStyle w:val="aff7"/>
            </w:pPr>
          </w:p>
        </w:tc>
        <w:tc>
          <w:tcPr>
            <w:tcW w:w="584" w:type="dxa"/>
            <w:vMerge/>
            <w:vAlign w:val="center"/>
          </w:tcPr>
          <w:p w14:paraId="49E9D1D6" w14:textId="77777777" w:rsidR="001B40F1" w:rsidRDefault="001B40F1">
            <w:pPr>
              <w:pStyle w:val="aff7"/>
            </w:pPr>
          </w:p>
        </w:tc>
        <w:tc>
          <w:tcPr>
            <w:tcW w:w="449" w:type="dxa"/>
            <w:vAlign w:val="center"/>
          </w:tcPr>
          <w:p w14:paraId="2A23C81A" w14:textId="77777777" w:rsidR="001B40F1" w:rsidRDefault="00AD15A1">
            <w:pPr>
              <w:pStyle w:val="aff7"/>
            </w:pPr>
            <w:r>
              <w:rPr>
                <w:rFonts w:hint="eastAsia"/>
              </w:rPr>
              <w:t>南</w:t>
            </w:r>
          </w:p>
        </w:tc>
        <w:tc>
          <w:tcPr>
            <w:tcW w:w="709" w:type="dxa"/>
            <w:vAlign w:val="center"/>
          </w:tcPr>
          <w:p w14:paraId="39C045B8" w14:textId="77777777" w:rsidR="001B40F1" w:rsidRDefault="00AD15A1">
            <w:pPr>
              <w:pStyle w:val="aff7"/>
            </w:pPr>
            <w:r>
              <w:rPr>
                <w:rFonts w:hint="eastAsia"/>
              </w:rPr>
              <w:t>6</w:t>
            </w:r>
          </w:p>
        </w:tc>
        <w:tc>
          <w:tcPr>
            <w:tcW w:w="977" w:type="dxa"/>
            <w:vAlign w:val="bottom"/>
          </w:tcPr>
          <w:p w14:paraId="203F6722" w14:textId="77777777" w:rsidR="001B40F1" w:rsidRDefault="00AD15A1">
            <w:pPr>
              <w:pStyle w:val="aff7"/>
            </w:pPr>
            <w:r>
              <w:rPr>
                <w:rFonts w:hint="eastAsia"/>
              </w:rPr>
              <w:t>80</w:t>
            </w:r>
          </w:p>
        </w:tc>
        <w:tc>
          <w:tcPr>
            <w:tcW w:w="724" w:type="dxa"/>
            <w:vMerge/>
            <w:vAlign w:val="center"/>
          </w:tcPr>
          <w:p w14:paraId="3B643B2C" w14:textId="77777777" w:rsidR="001B40F1" w:rsidRDefault="001B40F1">
            <w:pPr>
              <w:pStyle w:val="aff7"/>
            </w:pPr>
          </w:p>
        </w:tc>
        <w:tc>
          <w:tcPr>
            <w:tcW w:w="1134" w:type="dxa"/>
            <w:vMerge/>
            <w:vAlign w:val="center"/>
          </w:tcPr>
          <w:p w14:paraId="0F3EED31" w14:textId="77777777" w:rsidR="001B40F1" w:rsidRDefault="001B40F1">
            <w:pPr>
              <w:pStyle w:val="aff7"/>
            </w:pPr>
          </w:p>
        </w:tc>
        <w:tc>
          <w:tcPr>
            <w:tcW w:w="850" w:type="dxa"/>
            <w:vAlign w:val="bottom"/>
          </w:tcPr>
          <w:p w14:paraId="7C1E1AFB" w14:textId="77777777" w:rsidR="001B40F1" w:rsidRDefault="00AD15A1">
            <w:pPr>
              <w:pStyle w:val="aff7"/>
            </w:pPr>
            <w:r>
              <w:rPr>
                <w:rFonts w:hint="eastAsia"/>
              </w:rPr>
              <w:t>60</w:t>
            </w:r>
          </w:p>
        </w:tc>
        <w:tc>
          <w:tcPr>
            <w:tcW w:w="996" w:type="dxa"/>
          </w:tcPr>
          <w:p w14:paraId="29FE1981" w14:textId="77777777" w:rsidR="001B40F1" w:rsidRDefault="00AD15A1">
            <w:pPr>
              <w:pStyle w:val="aff7"/>
            </w:pPr>
            <w:r>
              <w:rPr>
                <w:rFonts w:hint="eastAsia"/>
              </w:rPr>
              <w:t>1m</w:t>
            </w:r>
          </w:p>
        </w:tc>
      </w:tr>
      <w:tr w:rsidR="001B40F1" w14:paraId="0189A7C4" w14:textId="77777777">
        <w:trPr>
          <w:trHeight w:val="70"/>
          <w:jc w:val="center"/>
        </w:trPr>
        <w:tc>
          <w:tcPr>
            <w:tcW w:w="509" w:type="dxa"/>
            <w:vMerge/>
            <w:vAlign w:val="center"/>
          </w:tcPr>
          <w:p w14:paraId="70AF4F95" w14:textId="77777777" w:rsidR="001B40F1" w:rsidRDefault="001B40F1">
            <w:pPr>
              <w:pStyle w:val="aff7"/>
            </w:pPr>
          </w:p>
        </w:tc>
        <w:tc>
          <w:tcPr>
            <w:tcW w:w="872" w:type="dxa"/>
            <w:vMerge/>
            <w:vAlign w:val="center"/>
          </w:tcPr>
          <w:p w14:paraId="108CFFB1" w14:textId="77777777" w:rsidR="001B40F1" w:rsidRDefault="001B40F1">
            <w:pPr>
              <w:pStyle w:val="aff7"/>
            </w:pPr>
          </w:p>
        </w:tc>
        <w:tc>
          <w:tcPr>
            <w:tcW w:w="1029" w:type="dxa"/>
            <w:vMerge/>
            <w:vAlign w:val="center"/>
          </w:tcPr>
          <w:p w14:paraId="0C39E6D2" w14:textId="77777777" w:rsidR="001B40F1" w:rsidRDefault="001B40F1">
            <w:pPr>
              <w:pStyle w:val="aff7"/>
            </w:pPr>
          </w:p>
        </w:tc>
        <w:tc>
          <w:tcPr>
            <w:tcW w:w="1136" w:type="dxa"/>
            <w:vMerge/>
            <w:vAlign w:val="center"/>
          </w:tcPr>
          <w:p w14:paraId="2458BEA3" w14:textId="77777777" w:rsidR="001B40F1" w:rsidRDefault="001B40F1">
            <w:pPr>
              <w:pStyle w:val="aff7"/>
            </w:pPr>
          </w:p>
        </w:tc>
        <w:tc>
          <w:tcPr>
            <w:tcW w:w="666" w:type="dxa"/>
            <w:vMerge/>
            <w:vAlign w:val="center"/>
          </w:tcPr>
          <w:p w14:paraId="7B963D77" w14:textId="77777777" w:rsidR="001B40F1" w:rsidRDefault="001B40F1">
            <w:pPr>
              <w:pStyle w:val="aff7"/>
            </w:pPr>
          </w:p>
        </w:tc>
        <w:tc>
          <w:tcPr>
            <w:tcW w:w="1135" w:type="dxa"/>
            <w:vMerge/>
            <w:vAlign w:val="center"/>
          </w:tcPr>
          <w:p w14:paraId="4DC0FEA8" w14:textId="77777777" w:rsidR="001B40F1" w:rsidRDefault="001B40F1">
            <w:pPr>
              <w:pStyle w:val="aff7"/>
            </w:pPr>
          </w:p>
        </w:tc>
        <w:tc>
          <w:tcPr>
            <w:tcW w:w="1271" w:type="dxa"/>
            <w:vMerge/>
            <w:vAlign w:val="center"/>
          </w:tcPr>
          <w:p w14:paraId="7FF659C1" w14:textId="77777777" w:rsidR="001B40F1" w:rsidRDefault="001B40F1">
            <w:pPr>
              <w:pStyle w:val="aff7"/>
            </w:pPr>
          </w:p>
        </w:tc>
        <w:tc>
          <w:tcPr>
            <w:tcW w:w="567" w:type="dxa"/>
            <w:vMerge/>
            <w:vAlign w:val="center"/>
          </w:tcPr>
          <w:p w14:paraId="28DE4271" w14:textId="77777777" w:rsidR="001B40F1" w:rsidRDefault="001B40F1">
            <w:pPr>
              <w:pStyle w:val="aff7"/>
            </w:pPr>
          </w:p>
        </w:tc>
        <w:tc>
          <w:tcPr>
            <w:tcW w:w="566" w:type="dxa"/>
            <w:vMerge/>
            <w:vAlign w:val="center"/>
          </w:tcPr>
          <w:p w14:paraId="71A7B04E" w14:textId="77777777" w:rsidR="001B40F1" w:rsidRDefault="001B40F1">
            <w:pPr>
              <w:pStyle w:val="aff7"/>
            </w:pPr>
          </w:p>
        </w:tc>
        <w:tc>
          <w:tcPr>
            <w:tcW w:w="584" w:type="dxa"/>
            <w:vMerge/>
            <w:vAlign w:val="center"/>
          </w:tcPr>
          <w:p w14:paraId="49239693" w14:textId="77777777" w:rsidR="001B40F1" w:rsidRDefault="001B40F1">
            <w:pPr>
              <w:pStyle w:val="aff7"/>
            </w:pPr>
          </w:p>
        </w:tc>
        <w:tc>
          <w:tcPr>
            <w:tcW w:w="449" w:type="dxa"/>
            <w:vAlign w:val="center"/>
          </w:tcPr>
          <w:p w14:paraId="75545127" w14:textId="77777777" w:rsidR="001B40F1" w:rsidRDefault="00AD15A1">
            <w:pPr>
              <w:pStyle w:val="aff7"/>
            </w:pPr>
            <w:r>
              <w:rPr>
                <w:rFonts w:hint="eastAsia"/>
              </w:rPr>
              <w:t>西</w:t>
            </w:r>
          </w:p>
        </w:tc>
        <w:tc>
          <w:tcPr>
            <w:tcW w:w="709" w:type="dxa"/>
            <w:vAlign w:val="center"/>
          </w:tcPr>
          <w:p w14:paraId="3EBA3782" w14:textId="77777777" w:rsidR="001B40F1" w:rsidRDefault="00AD15A1">
            <w:pPr>
              <w:pStyle w:val="aff7"/>
            </w:pPr>
            <w:r>
              <w:rPr>
                <w:rFonts w:hint="eastAsia"/>
              </w:rPr>
              <w:t>12</w:t>
            </w:r>
          </w:p>
        </w:tc>
        <w:tc>
          <w:tcPr>
            <w:tcW w:w="977" w:type="dxa"/>
            <w:vAlign w:val="bottom"/>
          </w:tcPr>
          <w:p w14:paraId="08F05743" w14:textId="77777777" w:rsidR="001B40F1" w:rsidRDefault="00AD15A1">
            <w:pPr>
              <w:pStyle w:val="aff7"/>
            </w:pPr>
            <w:r>
              <w:rPr>
                <w:rFonts w:hint="eastAsia"/>
              </w:rPr>
              <w:t>74</w:t>
            </w:r>
          </w:p>
        </w:tc>
        <w:tc>
          <w:tcPr>
            <w:tcW w:w="724" w:type="dxa"/>
            <w:vMerge/>
            <w:vAlign w:val="center"/>
          </w:tcPr>
          <w:p w14:paraId="07506170" w14:textId="77777777" w:rsidR="001B40F1" w:rsidRDefault="001B40F1">
            <w:pPr>
              <w:pStyle w:val="aff7"/>
            </w:pPr>
          </w:p>
        </w:tc>
        <w:tc>
          <w:tcPr>
            <w:tcW w:w="1134" w:type="dxa"/>
            <w:vMerge/>
            <w:vAlign w:val="center"/>
          </w:tcPr>
          <w:p w14:paraId="31B6ACBA" w14:textId="77777777" w:rsidR="001B40F1" w:rsidRDefault="001B40F1">
            <w:pPr>
              <w:pStyle w:val="aff7"/>
            </w:pPr>
          </w:p>
        </w:tc>
        <w:tc>
          <w:tcPr>
            <w:tcW w:w="850" w:type="dxa"/>
            <w:vAlign w:val="bottom"/>
          </w:tcPr>
          <w:p w14:paraId="480D2766" w14:textId="77777777" w:rsidR="001B40F1" w:rsidRDefault="00AD15A1">
            <w:pPr>
              <w:pStyle w:val="aff7"/>
            </w:pPr>
            <w:r>
              <w:rPr>
                <w:rFonts w:hint="eastAsia"/>
              </w:rPr>
              <w:t>54</w:t>
            </w:r>
          </w:p>
        </w:tc>
        <w:tc>
          <w:tcPr>
            <w:tcW w:w="996" w:type="dxa"/>
          </w:tcPr>
          <w:p w14:paraId="3BAD4700" w14:textId="77777777" w:rsidR="001B40F1" w:rsidRDefault="00AD15A1">
            <w:pPr>
              <w:pStyle w:val="aff7"/>
            </w:pPr>
            <w:r>
              <w:rPr>
                <w:rFonts w:hint="eastAsia"/>
              </w:rPr>
              <w:t>1m</w:t>
            </w:r>
          </w:p>
        </w:tc>
      </w:tr>
      <w:tr w:rsidR="001B40F1" w14:paraId="091E8673" w14:textId="77777777">
        <w:trPr>
          <w:trHeight w:val="70"/>
          <w:jc w:val="center"/>
        </w:trPr>
        <w:tc>
          <w:tcPr>
            <w:tcW w:w="509" w:type="dxa"/>
            <w:vMerge/>
            <w:vAlign w:val="center"/>
          </w:tcPr>
          <w:p w14:paraId="18F5B8BC" w14:textId="77777777" w:rsidR="001B40F1" w:rsidRDefault="001B40F1">
            <w:pPr>
              <w:pStyle w:val="aff7"/>
            </w:pPr>
          </w:p>
        </w:tc>
        <w:tc>
          <w:tcPr>
            <w:tcW w:w="872" w:type="dxa"/>
            <w:vMerge/>
            <w:vAlign w:val="center"/>
          </w:tcPr>
          <w:p w14:paraId="25BCD66C" w14:textId="77777777" w:rsidR="001B40F1" w:rsidRDefault="001B40F1">
            <w:pPr>
              <w:pStyle w:val="aff7"/>
            </w:pPr>
          </w:p>
        </w:tc>
        <w:tc>
          <w:tcPr>
            <w:tcW w:w="1029" w:type="dxa"/>
            <w:vMerge/>
            <w:vAlign w:val="center"/>
          </w:tcPr>
          <w:p w14:paraId="587AAF35" w14:textId="77777777" w:rsidR="001B40F1" w:rsidRDefault="001B40F1">
            <w:pPr>
              <w:pStyle w:val="aff7"/>
            </w:pPr>
          </w:p>
        </w:tc>
        <w:tc>
          <w:tcPr>
            <w:tcW w:w="1136" w:type="dxa"/>
            <w:vMerge/>
            <w:vAlign w:val="center"/>
          </w:tcPr>
          <w:p w14:paraId="75A06EC3" w14:textId="77777777" w:rsidR="001B40F1" w:rsidRDefault="001B40F1">
            <w:pPr>
              <w:pStyle w:val="aff7"/>
            </w:pPr>
          </w:p>
        </w:tc>
        <w:tc>
          <w:tcPr>
            <w:tcW w:w="666" w:type="dxa"/>
            <w:vMerge/>
            <w:vAlign w:val="center"/>
          </w:tcPr>
          <w:p w14:paraId="26C62394" w14:textId="77777777" w:rsidR="001B40F1" w:rsidRDefault="001B40F1">
            <w:pPr>
              <w:pStyle w:val="aff7"/>
            </w:pPr>
          </w:p>
        </w:tc>
        <w:tc>
          <w:tcPr>
            <w:tcW w:w="1135" w:type="dxa"/>
            <w:vMerge/>
            <w:vAlign w:val="center"/>
          </w:tcPr>
          <w:p w14:paraId="1A4FBE9B" w14:textId="77777777" w:rsidR="001B40F1" w:rsidRDefault="001B40F1">
            <w:pPr>
              <w:pStyle w:val="aff7"/>
            </w:pPr>
          </w:p>
        </w:tc>
        <w:tc>
          <w:tcPr>
            <w:tcW w:w="1271" w:type="dxa"/>
            <w:vMerge/>
            <w:vAlign w:val="center"/>
          </w:tcPr>
          <w:p w14:paraId="005011FC" w14:textId="77777777" w:rsidR="001B40F1" w:rsidRDefault="001B40F1">
            <w:pPr>
              <w:pStyle w:val="aff7"/>
            </w:pPr>
          </w:p>
        </w:tc>
        <w:tc>
          <w:tcPr>
            <w:tcW w:w="567" w:type="dxa"/>
            <w:vMerge/>
            <w:vAlign w:val="center"/>
          </w:tcPr>
          <w:p w14:paraId="1ACEA393" w14:textId="77777777" w:rsidR="001B40F1" w:rsidRDefault="001B40F1">
            <w:pPr>
              <w:pStyle w:val="aff7"/>
            </w:pPr>
          </w:p>
        </w:tc>
        <w:tc>
          <w:tcPr>
            <w:tcW w:w="566" w:type="dxa"/>
            <w:vMerge/>
            <w:vAlign w:val="center"/>
          </w:tcPr>
          <w:p w14:paraId="04660CA2" w14:textId="77777777" w:rsidR="001B40F1" w:rsidRDefault="001B40F1">
            <w:pPr>
              <w:pStyle w:val="aff7"/>
            </w:pPr>
          </w:p>
        </w:tc>
        <w:tc>
          <w:tcPr>
            <w:tcW w:w="584" w:type="dxa"/>
            <w:vMerge/>
            <w:vAlign w:val="center"/>
          </w:tcPr>
          <w:p w14:paraId="59FF56A0" w14:textId="77777777" w:rsidR="001B40F1" w:rsidRDefault="001B40F1">
            <w:pPr>
              <w:pStyle w:val="aff7"/>
            </w:pPr>
          </w:p>
        </w:tc>
        <w:tc>
          <w:tcPr>
            <w:tcW w:w="449" w:type="dxa"/>
            <w:vAlign w:val="center"/>
          </w:tcPr>
          <w:p w14:paraId="33AB25AC" w14:textId="77777777" w:rsidR="001B40F1" w:rsidRDefault="00AD15A1">
            <w:pPr>
              <w:pStyle w:val="aff7"/>
            </w:pPr>
            <w:r>
              <w:rPr>
                <w:rFonts w:hint="eastAsia"/>
              </w:rPr>
              <w:t>北</w:t>
            </w:r>
          </w:p>
        </w:tc>
        <w:tc>
          <w:tcPr>
            <w:tcW w:w="709" w:type="dxa"/>
            <w:vAlign w:val="center"/>
          </w:tcPr>
          <w:p w14:paraId="47D10064" w14:textId="77777777" w:rsidR="001B40F1" w:rsidRDefault="00AD15A1">
            <w:pPr>
              <w:pStyle w:val="aff7"/>
            </w:pPr>
            <w:r>
              <w:rPr>
                <w:rFonts w:hint="eastAsia"/>
              </w:rPr>
              <w:t>21.2</w:t>
            </w:r>
          </w:p>
        </w:tc>
        <w:tc>
          <w:tcPr>
            <w:tcW w:w="977" w:type="dxa"/>
            <w:vAlign w:val="bottom"/>
          </w:tcPr>
          <w:p w14:paraId="3808CC0D" w14:textId="77777777" w:rsidR="001B40F1" w:rsidRDefault="00AD15A1">
            <w:pPr>
              <w:pStyle w:val="aff7"/>
            </w:pPr>
            <w:r>
              <w:rPr>
                <w:rFonts w:hint="eastAsia"/>
              </w:rPr>
              <w:t>69</w:t>
            </w:r>
          </w:p>
        </w:tc>
        <w:tc>
          <w:tcPr>
            <w:tcW w:w="724" w:type="dxa"/>
            <w:vMerge/>
            <w:vAlign w:val="center"/>
          </w:tcPr>
          <w:p w14:paraId="4488F2C1" w14:textId="77777777" w:rsidR="001B40F1" w:rsidRDefault="001B40F1">
            <w:pPr>
              <w:pStyle w:val="aff7"/>
            </w:pPr>
          </w:p>
        </w:tc>
        <w:tc>
          <w:tcPr>
            <w:tcW w:w="1134" w:type="dxa"/>
            <w:vMerge/>
            <w:vAlign w:val="center"/>
          </w:tcPr>
          <w:p w14:paraId="54D59C65" w14:textId="77777777" w:rsidR="001B40F1" w:rsidRDefault="001B40F1">
            <w:pPr>
              <w:pStyle w:val="aff7"/>
            </w:pPr>
          </w:p>
        </w:tc>
        <w:tc>
          <w:tcPr>
            <w:tcW w:w="850" w:type="dxa"/>
            <w:vAlign w:val="bottom"/>
          </w:tcPr>
          <w:p w14:paraId="21DDB712" w14:textId="77777777" w:rsidR="001B40F1" w:rsidRDefault="00AD15A1">
            <w:pPr>
              <w:pStyle w:val="aff7"/>
            </w:pPr>
            <w:r>
              <w:rPr>
                <w:rFonts w:hint="eastAsia"/>
              </w:rPr>
              <w:t>49</w:t>
            </w:r>
          </w:p>
        </w:tc>
        <w:tc>
          <w:tcPr>
            <w:tcW w:w="996" w:type="dxa"/>
          </w:tcPr>
          <w:p w14:paraId="51C4E1FD" w14:textId="77777777" w:rsidR="001B40F1" w:rsidRDefault="00AD15A1">
            <w:pPr>
              <w:pStyle w:val="aff7"/>
            </w:pPr>
            <w:r>
              <w:rPr>
                <w:rFonts w:hint="eastAsia"/>
              </w:rPr>
              <w:t>1m</w:t>
            </w:r>
          </w:p>
        </w:tc>
      </w:tr>
      <w:tr w:rsidR="001B40F1" w14:paraId="0FFCD351" w14:textId="77777777">
        <w:trPr>
          <w:trHeight w:val="268"/>
          <w:jc w:val="center"/>
        </w:trPr>
        <w:tc>
          <w:tcPr>
            <w:tcW w:w="14174" w:type="dxa"/>
            <w:gridSpan w:val="17"/>
            <w:vAlign w:val="center"/>
          </w:tcPr>
          <w:p w14:paraId="73188D97" w14:textId="77777777" w:rsidR="001B40F1" w:rsidRDefault="00AD15A1">
            <w:pPr>
              <w:pStyle w:val="aff7"/>
              <w:jc w:val="both"/>
              <w:rPr>
                <w:rFonts w:cs="Times New Roman"/>
                <w:color w:val="000000"/>
                <w:szCs w:val="21"/>
              </w:rPr>
            </w:pPr>
            <w:r>
              <w:rPr>
                <w:rFonts w:hint="eastAsia"/>
              </w:rPr>
              <w:t>注：</w:t>
            </w:r>
            <w:r>
              <w:rPr>
                <w:rFonts w:cs="Times New Roman"/>
                <w:color w:val="000000"/>
                <w:spacing w:val="1"/>
                <w:szCs w:val="21"/>
              </w:rPr>
              <w:t>原点坐标为</w:t>
            </w:r>
            <w:r>
              <w:rPr>
                <w:rFonts w:cs="Times New Roman" w:hint="eastAsia"/>
                <w:color w:val="000000"/>
                <w:spacing w:val="1"/>
                <w:szCs w:val="21"/>
              </w:rPr>
              <w:t>E111</w:t>
            </w:r>
            <w:r>
              <w:rPr>
                <w:rFonts w:cs="Times New Roman"/>
                <w:color w:val="000000"/>
                <w:spacing w:val="1"/>
                <w:szCs w:val="21"/>
              </w:rPr>
              <w:t>°</w:t>
            </w:r>
            <w:r>
              <w:rPr>
                <w:rFonts w:cs="Times New Roman" w:hint="eastAsia"/>
                <w:color w:val="000000"/>
                <w:spacing w:val="1"/>
                <w:szCs w:val="21"/>
              </w:rPr>
              <w:t>34'59.1871"</w:t>
            </w:r>
            <w:r>
              <w:rPr>
                <w:rFonts w:cs="Times New Roman" w:hint="eastAsia"/>
                <w:color w:val="000000"/>
                <w:spacing w:val="1"/>
                <w:szCs w:val="21"/>
              </w:rPr>
              <w:t>，</w:t>
            </w:r>
            <w:r>
              <w:rPr>
                <w:rFonts w:cs="Times New Roman" w:hint="eastAsia"/>
                <w:color w:val="000000"/>
                <w:spacing w:val="1"/>
                <w:szCs w:val="21"/>
              </w:rPr>
              <w:t>N26</w:t>
            </w:r>
            <w:r>
              <w:rPr>
                <w:rFonts w:cs="Times New Roman"/>
                <w:color w:val="000000"/>
                <w:spacing w:val="1"/>
                <w:szCs w:val="21"/>
              </w:rPr>
              <w:t>°</w:t>
            </w:r>
            <w:r>
              <w:rPr>
                <w:rFonts w:cs="Times New Roman" w:hint="eastAsia"/>
                <w:color w:val="000000"/>
                <w:spacing w:val="1"/>
                <w:szCs w:val="21"/>
              </w:rPr>
              <w:t>23'44.4355"</w:t>
            </w:r>
            <w:r>
              <w:rPr>
                <w:rFonts w:cs="Times New Roman"/>
                <w:color w:val="000000"/>
                <w:szCs w:val="21"/>
              </w:rPr>
              <w:t>*</w:t>
            </w:r>
            <w:r>
              <w:rPr>
                <w:rFonts w:cs="Times New Roman"/>
                <w:color w:val="000000"/>
                <w:szCs w:val="21"/>
              </w:rPr>
              <w:t>为同型号设备叠加值。</w:t>
            </w:r>
          </w:p>
        </w:tc>
      </w:tr>
    </w:tbl>
    <w:p w14:paraId="71438ED5" w14:textId="77777777" w:rsidR="001B40F1" w:rsidRDefault="001B40F1">
      <w:pPr>
        <w:pStyle w:val="4"/>
        <w:sectPr w:rsidR="001B40F1">
          <w:pgSz w:w="16838" w:h="11906" w:orient="landscape"/>
          <w:pgMar w:top="1800" w:right="1440" w:bottom="1800" w:left="1440" w:header="851" w:footer="992" w:gutter="0"/>
          <w:cols w:space="425"/>
          <w:docGrid w:type="lines" w:linePitch="326"/>
        </w:sectPr>
      </w:pPr>
    </w:p>
    <w:p w14:paraId="47CB7B5D" w14:textId="77777777" w:rsidR="001B40F1" w:rsidRDefault="00AD15A1">
      <w:pPr>
        <w:pStyle w:val="4"/>
      </w:pPr>
      <w:r>
        <w:rPr>
          <w:rFonts w:hint="eastAsia"/>
        </w:rPr>
        <w:lastRenderedPageBreak/>
        <w:t>3</w:t>
      </w:r>
      <w:r>
        <w:t>.</w:t>
      </w:r>
      <w:r>
        <w:rPr>
          <w:rFonts w:hint="eastAsia"/>
        </w:rPr>
        <w:t>3</w:t>
      </w:r>
      <w:r>
        <w:t>.</w:t>
      </w:r>
      <w:r>
        <w:rPr>
          <w:rFonts w:hint="eastAsia"/>
        </w:rPr>
        <w:t xml:space="preserve">2.4 </w:t>
      </w:r>
      <w:r>
        <w:rPr>
          <w:rFonts w:hint="eastAsia"/>
        </w:rPr>
        <w:t>营运</w:t>
      </w:r>
      <w:proofErr w:type="gramStart"/>
      <w:r>
        <w:rPr>
          <w:rFonts w:hint="eastAsia"/>
        </w:rPr>
        <w:t>期固废</w:t>
      </w:r>
      <w:proofErr w:type="gramEnd"/>
      <w:r>
        <w:rPr>
          <w:rFonts w:hint="eastAsia"/>
        </w:rPr>
        <w:t>污染源分析</w:t>
      </w:r>
    </w:p>
    <w:p w14:paraId="64486D88" w14:textId="77777777" w:rsidR="001B40F1" w:rsidRDefault="00AD15A1">
      <w:pPr>
        <w:pStyle w:val="aff5"/>
        <w:ind w:firstLine="480"/>
      </w:pPr>
      <w:r>
        <w:rPr>
          <w:rFonts w:hint="eastAsia"/>
        </w:rPr>
        <w:t>本项目营运期产生的固体废物主要包括一般工业固体废物、危险废物和生活垃圾。</w:t>
      </w:r>
    </w:p>
    <w:p w14:paraId="499EF6F0" w14:textId="77777777" w:rsidR="001B40F1" w:rsidRDefault="00AD15A1">
      <w:pPr>
        <w:pStyle w:val="aff5"/>
        <w:ind w:firstLine="480"/>
      </w:pPr>
      <w:r>
        <w:rPr>
          <w:rFonts w:hint="eastAsia"/>
        </w:rPr>
        <w:t>项目硝酸、磷酸、硫酸包装桶租用原料厂家，使用后由原料厂家回收后重</w:t>
      </w:r>
      <w:r>
        <w:rPr>
          <w:rFonts w:hint="eastAsia"/>
        </w:rPr>
        <w:t xml:space="preserve"> </w:t>
      </w:r>
      <w:r>
        <w:rPr>
          <w:rFonts w:hint="eastAsia"/>
        </w:rPr>
        <w:t>复使用。</w:t>
      </w:r>
      <w:r>
        <w:rPr>
          <w:rFonts w:hint="eastAsia"/>
          <w:color w:val="000000"/>
        </w:rPr>
        <w:t>根据《固体废物鉴别标准</w:t>
      </w:r>
      <w:r>
        <w:rPr>
          <w:rFonts w:hint="eastAsia"/>
          <w:color w:val="000000"/>
        </w:rPr>
        <w:t xml:space="preserve"> </w:t>
      </w:r>
      <w:r>
        <w:rPr>
          <w:rFonts w:hint="eastAsia"/>
          <w:color w:val="000000"/>
        </w:rPr>
        <w:t>通则》（</w:t>
      </w:r>
      <w:r>
        <w:rPr>
          <w:rFonts w:cs="Times New Roman"/>
          <w:color w:val="000000"/>
        </w:rPr>
        <w:t>GB34330-2017</w:t>
      </w:r>
      <w:r>
        <w:rPr>
          <w:rFonts w:hint="eastAsia"/>
          <w:color w:val="000000"/>
        </w:rPr>
        <w:t>），</w:t>
      </w:r>
      <w:r>
        <w:rPr>
          <w:rFonts w:hint="eastAsia"/>
        </w:rPr>
        <w:t>“以下物质不作为固体废物管理：</w:t>
      </w:r>
      <w:r>
        <w:rPr>
          <w:rFonts w:hint="eastAsia"/>
        </w:rPr>
        <w:t>a</w:t>
      </w:r>
      <w:r>
        <w:rPr>
          <w:rFonts w:hint="eastAsia"/>
        </w:rPr>
        <w:t>）任何不需要修复和加工即可用于其原始用途的物质，或者在产生点经过修复和加工后满足国家、地方制定或行业通行的产品质量标准并且用于其原始用途的物质”，因此本项目硝酸、磷酸、硫酸包装桶可不作为固体废物管理。</w:t>
      </w:r>
    </w:p>
    <w:p w14:paraId="72742AAE" w14:textId="77777777" w:rsidR="001B40F1" w:rsidRDefault="00AD15A1">
      <w:pPr>
        <w:pStyle w:val="aff5"/>
        <w:ind w:firstLine="480"/>
      </w:pPr>
      <w:bookmarkStart w:id="139" w:name="_Hlk171320342"/>
      <w:bookmarkStart w:id="140" w:name="_Hlk179558090"/>
      <w:r>
        <w:rPr>
          <w:rFonts w:hint="eastAsia"/>
        </w:rPr>
        <w:t>1</w:t>
      </w:r>
      <w:r>
        <w:rPr>
          <w:rFonts w:hint="eastAsia"/>
        </w:rPr>
        <w:t>、一般工业固体废物</w:t>
      </w:r>
    </w:p>
    <w:p w14:paraId="6D9638B7" w14:textId="77777777" w:rsidR="001B40F1" w:rsidRDefault="00AD15A1">
      <w:pPr>
        <w:pStyle w:val="aff5"/>
        <w:ind w:firstLine="480"/>
      </w:pPr>
      <w:r>
        <w:rPr>
          <w:rFonts w:ascii="宋体" w:hAnsi="宋体" w:hint="eastAsia"/>
        </w:rPr>
        <w:t>①</w:t>
      </w:r>
      <w:r>
        <w:rPr>
          <w:rFonts w:hint="eastAsia"/>
        </w:rPr>
        <w:t>废金属边角料</w:t>
      </w:r>
    </w:p>
    <w:p w14:paraId="370AA6B6" w14:textId="77777777" w:rsidR="001B40F1" w:rsidRDefault="00AD15A1">
      <w:pPr>
        <w:pStyle w:val="aff5"/>
        <w:ind w:firstLine="480"/>
      </w:pPr>
      <w:r>
        <w:rPr>
          <w:rFonts w:hint="eastAsia"/>
        </w:rPr>
        <w:t>本项目在机加工过程中会产生废金属边角料，其中未沾染切削液的金属边角料约为</w:t>
      </w:r>
      <w:r>
        <w:rPr>
          <w:rFonts w:hint="eastAsia"/>
        </w:rPr>
        <w:t>3.2t/a</w:t>
      </w:r>
      <w:r>
        <w:rPr>
          <w:rFonts w:hint="eastAsia"/>
        </w:rPr>
        <w:t>，属于一般工业固体废物，收集后外售综合利用。</w:t>
      </w:r>
    </w:p>
    <w:p w14:paraId="2EAA730D" w14:textId="77777777" w:rsidR="001B40F1" w:rsidRDefault="00AD15A1">
      <w:pPr>
        <w:pStyle w:val="aff5"/>
        <w:ind w:firstLine="480"/>
      </w:pPr>
      <w:r>
        <w:rPr>
          <w:rFonts w:ascii="宋体" w:hAnsi="宋体"/>
        </w:rPr>
        <w:t>②</w:t>
      </w:r>
      <w:r>
        <w:rPr>
          <w:rFonts w:ascii="宋体" w:hAnsi="宋体" w:hint="eastAsia"/>
        </w:rPr>
        <w:t>废石英砂</w:t>
      </w:r>
    </w:p>
    <w:p w14:paraId="5C0C98E1" w14:textId="77777777" w:rsidR="001B40F1" w:rsidRDefault="00AD15A1">
      <w:pPr>
        <w:pStyle w:val="aff5"/>
        <w:ind w:firstLine="480"/>
      </w:pPr>
      <w:r>
        <w:rPr>
          <w:rFonts w:hint="eastAsia"/>
        </w:rPr>
        <w:t>本项目喷砂过程会产生废石英砂，产生量约为</w:t>
      </w:r>
      <w:r>
        <w:rPr>
          <w:rFonts w:hint="eastAsia"/>
        </w:rPr>
        <w:t>0.6t/a</w:t>
      </w:r>
      <w:r>
        <w:rPr>
          <w:rFonts w:hint="eastAsia"/>
        </w:rPr>
        <w:t>，收集后外售综合利用。</w:t>
      </w:r>
    </w:p>
    <w:p w14:paraId="6A51E3CD" w14:textId="77777777" w:rsidR="001B40F1" w:rsidRDefault="00AD15A1">
      <w:pPr>
        <w:pStyle w:val="aff5"/>
        <w:ind w:firstLine="480"/>
      </w:pPr>
      <w:r>
        <w:rPr>
          <w:rFonts w:ascii="宋体" w:hAnsi="宋体" w:hint="eastAsia"/>
        </w:rPr>
        <w:t>③一般</w:t>
      </w:r>
      <w:r>
        <w:rPr>
          <w:rFonts w:hint="eastAsia"/>
        </w:rPr>
        <w:t>废包装材料</w:t>
      </w:r>
    </w:p>
    <w:p w14:paraId="629D172C" w14:textId="77777777" w:rsidR="001B40F1" w:rsidRDefault="00AD15A1">
      <w:pPr>
        <w:pStyle w:val="aff5"/>
        <w:ind w:firstLine="480"/>
      </w:pPr>
      <w:r>
        <w:rPr>
          <w:rFonts w:hint="eastAsia"/>
        </w:rPr>
        <w:t>本项目水基清洗剂、石英砂、碳酸钠、漂白粉、</w:t>
      </w:r>
      <w:r>
        <w:rPr>
          <w:rFonts w:hint="eastAsia"/>
        </w:rPr>
        <w:t>PAM</w:t>
      </w:r>
      <w:r>
        <w:rPr>
          <w:rFonts w:hint="eastAsia"/>
        </w:rPr>
        <w:t>、染料、</w:t>
      </w:r>
      <w:proofErr w:type="gramStart"/>
      <w:r>
        <w:rPr>
          <w:rFonts w:hint="eastAsia"/>
        </w:rPr>
        <w:t>无镍封孔</w:t>
      </w:r>
      <w:proofErr w:type="gramEnd"/>
      <w:r>
        <w:rPr>
          <w:rFonts w:hint="eastAsia"/>
        </w:rPr>
        <w:t>剂等原辅材料使用过程产生的废包装材料约为</w:t>
      </w:r>
      <w:r>
        <w:rPr>
          <w:rFonts w:hint="eastAsia"/>
        </w:rPr>
        <w:t>0.1t/a</w:t>
      </w:r>
      <w:r>
        <w:rPr>
          <w:rFonts w:hint="eastAsia"/>
        </w:rPr>
        <w:t>，收集后外售综合利用。</w:t>
      </w:r>
    </w:p>
    <w:p w14:paraId="3F8EDBCF" w14:textId="77777777" w:rsidR="001B40F1" w:rsidRDefault="00AD15A1">
      <w:pPr>
        <w:pStyle w:val="aff5"/>
        <w:ind w:firstLine="480"/>
        <w:rPr>
          <w:rFonts w:ascii="宋体" w:hAnsi="宋体" w:hint="eastAsia"/>
        </w:rPr>
      </w:pPr>
      <w:r>
        <w:rPr>
          <w:rFonts w:ascii="宋体" w:hAnsi="宋体" w:hint="eastAsia"/>
        </w:rPr>
        <w:t>④金属粉尘</w:t>
      </w:r>
    </w:p>
    <w:p w14:paraId="66937275" w14:textId="77777777" w:rsidR="001B40F1" w:rsidRDefault="00AD15A1">
      <w:pPr>
        <w:pStyle w:val="aff5"/>
        <w:ind w:firstLine="480"/>
      </w:pPr>
      <w:r>
        <w:rPr>
          <w:rFonts w:ascii="宋体" w:hAnsi="宋体" w:hint="eastAsia"/>
        </w:rPr>
        <w:t>本项目布袋除尘器、沉降收集的金属粉尘量约为</w:t>
      </w:r>
      <w:r>
        <w:rPr>
          <w:rFonts w:hint="eastAsia"/>
        </w:rPr>
        <w:t>0.219t/a</w:t>
      </w:r>
      <w:r>
        <w:rPr>
          <w:rFonts w:hint="eastAsia"/>
        </w:rPr>
        <w:t>，收集后外售综合利用。</w:t>
      </w:r>
    </w:p>
    <w:p w14:paraId="419ADFAD" w14:textId="77777777" w:rsidR="001B40F1" w:rsidRDefault="00AD15A1">
      <w:pPr>
        <w:pStyle w:val="aff5"/>
        <w:ind w:firstLine="480"/>
        <w:rPr>
          <w:rFonts w:ascii="宋体" w:hAnsi="宋体" w:hint="eastAsia"/>
        </w:rPr>
      </w:pPr>
      <w:r>
        <w:rPr>
          <w:rFonts w:ascii="宋体" w:hAnsi="宋体" w:hint="eastAsia"/>
        </w:rPr>
        <w:t>⑤废反渗透膜</w:t>
      </w:r>
    </w:p>
    <w:p w14:paraId="6D83BC46" w14:textId="77777777" w:rsidR="001B40F1" w:rsidRDefault="00AD15A1">
      <w:pPr>
        <w:pStyle w:val="aff5"/>
        <w:ind w:firstLine="480"/>
        <w:rPr>
          <w:rFonts w:ascii="宋体" w:hAnsi="宋体" w:hint="eastAsia"/>
        </w:rPr>
      </w:pPr>
      <w:r>
        <w:rPr>
          <w:rFonts w:ascii="宋体" w:hAnsi="宋体" w:hint="eastAsia"/>
        </w:rPr>
        <w:t>本项目纯水制备会产生废反渗透膜，产生量约为</w:t>
      </w:r>
      <w:r>
        <w:rPr>
          <w:rFonts w:cs="Times New Roman"/>
        </w:rPr>
        <w:t>0.</w:t>
      </w:r>
      <w:r>
        <w:rPr>
          <w:rFonts w:cs="Times New Roman" w:hint="eastAsia"/>
        </w:rPr>
        <w:t>2</w:t>
      </w:r>
      <w:r>
        <w:rPr>
          <w:rFonts w:cs="Times New Roman"/>
        </w:rPr>
        <w:t>t/a</w:t>
      </w:r>
      <w:r>
        <w:rPr>
          <w:rFonts w:ascii="宋体" w:hAnsi="宋体" w:hint="eastAsia"/>
        </w:rPr>
        <w:t>，</w:t>
      </w:r>
      <w:r>
        <w:rPr>
          <w:rFonts w:hint="eastAsia"/>
          <w:color w:val="000000"/>
        </w:rPr>
        <w:t>由设备保养公司进行更换并回收处理。</w:t>
      </w:r>
    </w:p>
    <w:p w14:paraId="71DAADC2" w14:textId="77777777" w:rsidR="001B40F1" w:rsidRPr="00B5540B" w:rsidRDefault="00AD15A1">
      <w:pPr>
        <w:pStyle w:val="aff5"/>
        <w:ind w:firstLine="480"/>
      </w:pPr>
      <w:r w:rsidRPr="00B5540B">
        <w:rPr>
          <w:rFonts w:ascii="宋体" w:hAnsi="宋体"/>
        </w:rPr>
        <w:t>⑥</w:t>
      </w:r>
      <w:r w:rsidRPr="00B5540B">
        <w:rPr>
          <w:rFonts w:ascii="宋体" w:hAnsi="宋体" w:hint="eastAsia"/>
        </w:rPr>
        <w:t>污水处理站污泥</w:t>
      </w:r>
    </w:p>
    <w:p w14:paraId="6D48CDB5" w14:textId="77777777" w:rsidR="001B40F1" w:rsidRPr="00B5540B" w:rsidRDefault="00AD15A1">
      <w:pPr>
        <w:pStyle w:val="aff5"/>
        <w:ind w:firstLine="480"/>
      </w:pPr>
      <w:r w:rsidRPr="00B5540B">
        <w:rPr>
          <w:rFonts w:ascii="宋体" w:hAnsi="宋体" w:hint="eastAsia"/>
        </w:rPr>
        <w:t>本项目污水处理站废水处理量为</w:t>
      </w:r>
      <w:r w:rsidRPr="00B5540B">
        <w:rPr>
          <w:rFonts w:hint="eastAsia"/>
        </w:rPr>
        <w:t>3404.42m</w:t>
      </w:r>
      <w:r w:rsidRPr="00B5540B">
        <w:rPr>
          <w:rFonts w:hint="eastAsia"/>
          <w:vertAlign w:val="superscript"/>
        </w:rPr>
        <w:t>3</w:t>
      </w:r>
      <w:r w:rsidRPr="00B5540B">
        <w:rPr>
          <w:rFonts w:hint="eastAsia"/>
        </w:rPr>
        <w:t>/a</w:t>
      </w:r>
      <w:r w:rsidRPr="00B5540B">
        <w:rPr>
          <w:rFonts w:hint="eastAsia"/>
        </w:rPr>
        <w:t>，生化污泥量按</w:t>
      </w:r>
      <w:r w:rsidRPr="00B5540B">
        <w:rPr>
          <w:rFonts w:hint="eastAsia"/>
        </w:rPr>
        <w:t>0.7kg/m</w:t>
      </w:r>
      <w:r w:rsidRPr="00B5540B">
        <w:rPr>
          <w:rFonts w:hint="eastAsia"/>
          <w:vertAlign w:val="superscript"/>
        </w:rPr>
        <w:t>3</w:t>
      </w:r>
      <w:r w:rsidRPr="00B5540B">
        <w:rPr>
          <w:rFonts w:hint="eastAsia"/>
        </w:rPr>
        <w:t>考虑，则污泥产生量为</w:t>
      </w:r>
      <w:r w:rsidRPr="00B5540B">
        <w:rPr>
          <w:rFonts w:hint="eastAsia"/>
        </w:rPr>
        <w:t>2.38t/a</w:t>
      </w:r>
      <w:r w:rsidRPr="00B5540B">
        <w:rPr>
          <w:rFonts w:hint="eastAsia"/>
        </w:rPr>
        <w:t>。根据《国家危险废物名录</w:t>
      </w:r>
      <w:r w:rsidRPr="00B5540B">
        <w:rPr>
          <w:rFonts w:hint="eastAsia"/>
        </w:rPr>
        <w:t xml:space="preserve"> </w:t>
      </w:r>
      <w:r w:rsidRPr="00B5540B">
        <w:rPr>
          <w:rFonts w:cs="Times New Roman"/>
        </w:rPr>
        <w:t xml:space="preserve">2021 </w:t>
      </w:r>
      <w:r w:rsidRPr="00B5540B">
        <w:rPr>
          <w:rFonts w:hint="eastAsia"/>
        </w:rPr>
        <w:t>年版》，</w:t>
      </w:r>
      <w:r w:rsidRPr="00B5540B">
        <w:rPr>
          <w:rFonts w:hint="eastAsia"/>
        </w:rPr>
        <w:t xml:space="preserve"> </w:t>
      </w:r>
      <w:r w:rsidRPr="00B5540B">
        <w:rPr>
          <w:rFonts w:cs="Times New Roman"/>
        </w:rPr>
        <w:t xml:space="preserve">HW17 </w:t>
      </w:r>
      <w:r w:rsidRPr="00B5540B">
        <w:rPr>
          <w:rFonts w:hint="eastAsia"/>
        </w:rPr>
        <w:t>表面处理废物中，废水处理污泥不包括铝、镁材（板）表面酸（碱）洗、粗化、硫酸阳极处理、磷酸化学抛光废水处理污泥。本项目综合废水主要为清洗废水、阳</w:t>
      </w:r>
      <w:r w:rsidRPr="00B5540B">
        <w:rPr>
          <w:rFonts w:hint="eastAsia"/>
        </w:rPr>
        <w:lastRenderedPageBreak/>
        <w:t>极氧化生产废水、碱液喷淋塔废水、地面清洗废水，因此产生的污泥属于一般固体废物，送专业单位处置。</w:t>
      </w:r>
    </w:p>
    <w:p w14:paraId="1D0877B1" w14:textId="77777777" w:rsidR="001B40F1" w:rsidRDefault="00AD15A1">
      <w:pPr>
        <w:pStyle w:val="aff5"/>
        <w:ind w:firstLine="480"/>
      </w:pPr>
      <w:r>
        <w:rPr>
          <w:rFonts w:hint="eastAsia"/>
        </w:rPr>
        <w:t>2</w:t>
      </w:r>
      <w:r>
        <w:rPr>
          <w:rFonts w:hint="eastAsia"/>
        </w:rPr>
        <w:t>、危险废物</w:t>
      </w:r>
    </w:p>
    <w:p w14:paraId="68E47A2B" w14:textId="77777777" w:rsidR="001B40F1" w:rsidRDefault="00AD15A1">
      <w:pPr>
        <w:pStyle w:val="aff5"/>
        <w:ind w:firstLine="480"/>
        <w:rPr>
          <w:rFonts w:ascii="宋体" w:hAnsi="宋体" w:hint="eastAsia"/>
        </w:rPr>
      </w:pPr>
      <w:r>
        <w:rPr>
          <w:rFonts w:ascii="宋体" w:hAnsi="宋体"/>
        </w:rPr>
        <w:t>①</w:t>
      </w:r>
      <w:r>
        <w:rPr>
          <w:rFonts w:hint="eastAsia"/>
        </w:rPr>
        <w:t>沾染了切削液的废金属边角料</w:t>
      </w:r>
    </w:p>
    <w:p w14:paraId="202FBEA8" w14:textId="77777777" w:rsidR="001B40F1" w:rsidRDefault="00AD15A1">
      <w:pPr>
        <w:pStyle w:val="aff5"/>
        <w:ind w:firstLine="480"/>
      </w:pPr>
      <w:r>
        <w:rPr>
          <w:rFonts w:hint="eastAsia"/>
        </w:rPr>
        <w:t>本项目在机加工过程中会产生废金属边角料，其中沾染了切削液的金属边角料约为</w:t>
      </w:r>
      <w:r>
        <w:rPr>
          <w:rFonts w:hint="eastAsia"/>
        </w:rPr>
        <w:t>0.8t/a</w:t>
      </w:r>
      <w:r>
        <w:rPr>
          <w:rFonts w:hint="eastAsia"/>
        </w:rPr>
        <w:t>。根据《国家危险废物名录》（</w:t>
      </w:r>
      <w:r>
        <w:rPr>
          <w:rFonts w:cs="Times New Roman"/>
        </w:rPr>
        <w:t xml:space="preserve">2021 </w:t>
      </w:r>
      <w:r>
        <w:rPr>
          <w:rFonts w:hint="eastAsia"/>
        </w:rPr>
        <w:t>版），沾染了切削液的金属边角料属于</w:t>
      </w:r>
      <w:r>
        <w:rPr>
          <w:rFonts w:hint="eastAsia"/>
        </w:rPr>
        <w:t xml:space="preserve">HW08 </w:t>
      </w:r>
      <w:r>
        <w:rPr>
          <w:rFonts w:hint="eastAsia"/>
        </w:rPr>
        <w:t>废矿物油与含矿物油废物、</w:t>
      </w:r>
      <w:r>
        <w:rPr>
          <w:rFonts w:hint="eastAsia"/>
        </w:rPr>
        <w:t xml:space="preserve">HW09 </w:t>
      </w:r>
      <w:r>
        <w:rPr>
          <w:rFonts w:hint="eastAsia"/>
        </w:rPr>
        <w:t>油</w:t>
      </w:r>
      <w:r>
        <w:rPr>
          <w:rFonts w:hint="eastAsia"/>
        </w:rPr>
        <w:t>/</w:t>
      </w:r>
      <w:r>
        <w:rPr>
          <w:rFonts w:hint="eastAsia"/>
        </w:rPr>
        <w:t>水、烃</w:t>
      </w:r>
      <w:r>
        <w:rPr>
          <w:rFonts w:hint="eastAsia"/>
        </w:rPr>
        <w:t>/</w:t>
      </w:r>
      <w:r>
        <w:rPr>
          <w:rFonts w:hint="eastAsia"/>
        </w:rPr>
        <w:t>水混合物或乳化液中“</w:t>
      </w:r>
      <w:r>
        <w:rPr>
          <w:rFonts w:asciiTheme="minorEastAsia" w:hAnsiTheme="minorEastAsia" w:cs="Times New Roman"/>
          <w:szCs w:val="21"/>
        </w:rPr>
        <w:t>金属制品机械加工行业</w:t>
      </w:r>
      <w:proofErr w:type="gramStart"/>
      <w:r>
        <w:rPr>
          <w:rFonts w:asciiTheme="minorEastAsia" w:hAnsiTheme="minorEastAsia" w:cs="Times New Roman"/>
          <w:szCs w:val="21"/>
        </w:rPr>
        <w:t>珩</w:t>
      </w:r>
      <w:proofErr w:type="gramEnd"/>
      <w:r>
        <w:rPr>
          <w:rFonts w:asciiTheme="minorEastAsia" w:hAnsiTheme="minorEastAsia" w:cs="Times New Roman"/>
          <w:szCs w:val="21"/>
        </w:rPr>
        <w:t>磨、研磨、打磨过程，以及使用切削油或切削液进行机械加工过程中产生的属于危险废物的含油金属屑</w:t>
      </w:r>
      <w:r>
        <w:rPr>
          <w:rFonts w:hint="eastAsia"/>
        </w:rPr>
        <w:t>”，废物代码</w:t>
      </w:r>
      <w:r>
        <w:rPr>
          <w:rFonts w:hint="eastAsia"/>
        </w:rPr>
        <w:t>900-200-08</w:t>
      </w:r>
      <w:r>
        <w:rPr>
          <w:rFonts w:hint="eastAsia"/>
        </w:rPr>
        <w:t>、</w:t>
      </w:r>
      <w:r>
        <w:rPr>
          <w:rFonts w:hint="eastAsia"/>
        </w:rPr>
        <w:t>900-006-09</w:t>
      </w:r>
      <w:r>
        <w:rPr>
          <w:rFonts w:hint="eastAsia"/>
        </w:rPr>
        <w:t>。根据《国家危险废物名录》（</w:t>
      </w:r>
      <w:r>
        <w:rPr>
          <w:rFonts w:cs="Times New Roman"/>
        </w:rPr>
        <w:t xml:space="preserve">2021 </w:t>
      </w:r>
      <w:r>
        <w:rPr>
          <w:rFonts w:hint="eastAsia"/>
        </w:rPr>
        <w:t>版）中的“豁免清单”，详见下表。</w:t>
      </w:r>
    </w:p>
    <w:p w14:paraId="62B1F03F" w14:textId="246D7602" w:rsidR="001B40F1" w:rsidRDefault="00AD15A1">
      <w:pPr>
        <w:pStyle w:val="aff9"/>
      </w:pPr>
      <w:r>
        <w:rPr>
          <w:rFonts w:hint="eastAsia"/>
        </w:rPr>
        <w:t>表</w:t>
      </w:r>
      <w:r>
        <w:rPr>
          <w:rFonts w:hint="eastAsia"/>
        </w:rPr>
        <w:t xml:space="preserve"> </w:t>
      </w:r>
      <w:r>
        <w:rPr>
          <w:rFonts w:cs="Times New Roman"/>
        </w:rPr>
        <w:t>3.3-</w:t>
      </w:r>
      <w:r w:rsidR="00EE2949">
        <w:rPr>
          <w:rFonts w:cs="Times New Roman" w:hint="eastAsia"/>
        </w:rPr>
        <w:t>21</w:t>
      </w:r>
      <w:r>
        <w:rPr>
          <w:rFonts w:cs="Times New Roman" w:hint="eastAsia"/>
        </w:rPr>
        <w:t xml:space="preserve"> </w:t>
      </w:r>
      <w:r>
        <w:rPr>
          <w:rFonts w:cs="Times New Roman"/>
        </w:rPr>
        <w:t xml:space="preserve"> </w:t>
      </w:r>
      <w:r>
        <w:rPr>
          <w:rFonts w:hint="eastAsia"/>
        </w:rPr>
        <w:t>豁免清单</w:t>
      </w:r>
    </w:p>
    <w:tbl>
      <w:tblPr>
        <w:tblStyle w:val="aff"/>
        <w:tblW w:w="0" w:type="auto"/>
        <w:jc w:val="center"/>
        <w:tblLook w:val="04A0" w:firstRow="1" w:lastRow="0" w:firstColumn="1" w:lastColumn="0" w:noHBand="0" w:noVBand="1"/>
      </w:tblPr>
      <w:tblGrid>
        <w:gridCol w:w="2405"/>
        <w:gridCol w:w="2250"/>
        <w:gridCol w:w="1104"/>
        <w:gridCol w:w="1385"/>
        <w:gridCol w:w="1152"/>
      </w:tblGrid>
      <w:tr w:rsidR="001B40F1" w14:paraId="348FCA7C" w14:textId="77777777">
        <w:trPr>
          <w:jc w:val="center"/>
        </w:trPr>
        <w:tc>
          <w:tcPr>
            <w:tcW w:w="2405" w:type="dxa"/>
            <w:vAlign w:val="center"/>
          </w:tcPr>
          <w:p w14:paraId="5F5A8A16" w14:textId="77777777" w:rsidR="001B40F1" w:rsidRDefault="00AD15A1">
            <w:pPr>
              <w:pStyle w:val="aff7"/>
            </w:pPr>
            <w:r>
              <w:rPr>
                <w:rFonts w:hint="eastAsia"/>
              </w:rPr>
              <w:t>危险废物</w:t>
            </w:r>
          </w:p>
        </w:tc>
        <w:tc>
          <w:tcPr>
            <w:tcW w:w="2250" w:type="dxa"/>
            <w:vAlign w:val="center"/>
          </w:tcPr>
          <w:p w14:paraId="2F7048BB" w14:textId="77777777" w:rsidR="001B40F1" w:rsidRDefault="00AD15A1">
            <w:pPr>
              <w:pStyle w:val="aff7"/>
            </w:pPr>
            <w:r>
              <w:rPr>
                <w:rFonts w:hint="eastAsia"/>
              </w:rPr>
              <w:t>废物类别</w:t>
            </w:r>
            <w:r>
              <w:rPr>
                <w:rFonts w:hint="eastAsia"/>
              </w:rPr>
              <w:t>/</w:t>
            </w:r>
            <w:r>
              <w:rPr>
                <w:rFonts w:hint="eastAsia"/>
              </w:rPr>
              <w:t>代码</w:t>
            </w:r>
          </w:p>
        </w:tc>
        <w:tc>
          <w:tcPr>
            <w:tcW w:w="1104" w:type="dxa"/>
            <w:vAlign w:val="center"/>
          </w:tcPr>
          <w:p w14:paraId="01A30681" w14:textId="77777777" w:rsidR="001B40F1" w:rsidRDefault="00AD15A1">
            <w:pPr>
              <w:pStyle w:val="aff7"/>
            </w:pPr>
            <w:r>
              <w:rPr>
                <w:rFonts w:hint="eastAsia"/>
              </w:rPr>
              <w:t>豁免环节</w:t>
            </w:r>
          </w:p>
        </w:tc>
        <w:tc>
          <w:tcPr>
            <w:tcW w:w="1385" w:type="dxa"/>
            <w:vAlign w:val="center"/>
          </w:tcPr>
          <w:p w14:paraId="663D2ACC" w14:textId="77777777" w:rsidR="001B40F1" w:rsidRDefault="00AD15A1">
            <w:pPr>
              <w:pStyle w:val="aff7"/>
            </w:pPr>
            <w:r>
              <w:rPr>
                <w:rFonts w:hint="eastAsia"/>
              </w:rPr>
              <w:t>豁免条件</w:t>
            </w:r>
          </w:p>
        </w:tc>
        <w:tc>
          <w:tcPr>
            <w:tcW w:w="1152" w:type="dxa"/>
            <w:vAlign w:val="center"/>
          </w:tcPr>
          <w:p w14:paraId="539FCD32" w14:textId="77777777" w:rsidR="001B40F1" w:rsidRDefault="00AD15A1">
            <w:pPr>
              <w:pStyle w:val="aff7"/>
            </w:pPr>
            <w:r>
              <w:rPr>
                <w:rFonts w:hint="eastAsia"/>
              </w:rPr>
              <w:t>豁免内容</w:t>
            </w:r>
          </w:p>
        </w:tc>
      </w:tr>
      <w:tr w:rsidR="001B40F1" w14:paraId="3526F3E8" w14:textId="77777777">
        <w:trPr>
          <w:jc w:val="center"/>
        </w:trPr>
        <w:tc>
          <w:tcPr>
            <w:tcW w:w="2405" w:type="dxa"/>
            <w:vAlign w:val="center"/>
          </w:tcPr>
          <w:p w14:paraId="0B57D04A" w14:textId="77777777" w:rsidR="001B40F1" w:rsidRDefault="00AD15A1">
            <w:pPr>
              <w:pStyle w:val="aff7"/>
            </w:pPr>
            <w:r>
              <w:rPr>
                <w:rFonts w:asciiTheme="minorEastAsia" w:hAnsiTheme="minorEastAsia" w:cs="Times New Roman"/>
                <w:szCs w:val="21"/>
              </w:rPr>
              <w:t>金属制品机械加工行业</w:t>
            </w:r>
            <w:proofErr w:type="gramStart"/>
            <w:r>
              <w:rPr>
                <w:rFonts w:asciiTheme="minorEastAsia" w:hAnsiTheme="minorEastAsia" w:cs="Times New Roman"/>
                <w:szCs w:val="21"/>
              </w:rPr>
              <w:t>珩</w:t>
            </w:r>
            <w:proofErr w:type="gramEnd"/>
            <w:r>
              <w:rPr>
                <w:rFonts w:asciiTheme="minorEastAsia" w:hAnsiTheme="minorEastAsia" w:cs="Times New Roman"/>
                <w:szCs w:val="21"/>
              </w:rPr>
              <w:t>磨、研磨、打磨过程，以及使用切削油或切削液进行机械加工过程中产生的属于危险废物的含油金属屑</w:t>
            </w:r>
          </w:p>
        </w:tc>
        <w:tc>
          <w:tcPr>
            <w:tcW w:w="2250" w:type="dxa"/>
            <w:vAlign w:val="center"/>
          </w:tcPr>
          <w:p w14:paraId="42DE672C" w14:textId="77777777" w:rsidR="001B40F1" w:rsidRDefault="00AD15A1">
            <w:pPr>
              <w:pStyle w:val="aff7"/>
            </w:pPr>
            <w:r>
              <w:rPr>
                <w:rFonts w:hint="eastAsia"/>
              </w:rPr>
              <w:t>900-200-08</w:t>
            </w:r>
            <w:r>
              <w:rPr>
                <w:rFonts w:hint="eastAsia"/>
              </w:rPr>
              <w:t>、</w:t>
            </w:r>
            <w:r>
              <w:rPr>
                <w:rFonts w:hint="eastAsia"/>
              </w:rPr>
              <w:t>900-006-09</w:t>
            </w:r>
            <w:r>
              <w:rPr>
                <w:rFonts w:hint="eastAsia"/>
              </w:rPr>
              <w:t>（</w:t>
            </w:r>
            <w:r>
              <w:rPr>
                <w:rFonts w:hint="eastAsia"/>
              </w:rPr>
              <w:t xml:space="preserve">HW08 </w:t>
            </w:r>
            <w:r>
              <w:rPr>
                <w:rFonts w:hint="eastAsia"/>
              </w:rPr>
              <w:t>废矿物油与含矿物油废物、</w:t>
            </w:r>
            <w:r>
              <w:rPr>
                <w:rFonts w:hint="eastAsia"/>
              </w:rPr>
              <w:t xml:space="preserve">HW09 </w:t>
            </w:r>
            <w:r>
              <w:rPr>
                <w:rFonts w:hint="eastAsia"/>
              </w:rPr>
              <w:t>油</w:t>
            </w:r>
            <w:r>
              <w:rPr>
                <w:rFonts w:hint="eastAsia"/>
              </w:rPr>
              <w:t>/</w:t>
            </w:r>
            <w:r>
              <w:rPr>
                <w:rFonts w:hint="eastAsia"/>
              </w:rPr>
              <w:t>水、烃</w:t>
            </w:r>
            <w:r>
              <w:rPr>
                <w:rFonts w:hint="eastAsia"/>
              </w:rPr>
              <w:t>/</w:t>
            </w:r>
            <w:r>
              <w:rPr>
                <w:rFonts w:hint="eastAsia"/>
              </w:rPr>
              <w:t>水混合物或乳化液）</w:t>
            </w:r>
          </w:p>
        </w:tc>
        <w:tc>
          <w:tcPr>
            <w:tcW w:w="1104" w:type="dxa"/>
            <w:vAlign w:val="center"/>
          </w:tcPr>
          <w:p w14:paraId="6928D6FA" w14:textId="77777777" w:rsidR="001B40F1" w:rsidRDefault="00AD15A1">
            <w:pPr>
              <w:pStyle w:val="aff7"/>
            </w:pPr>
            <w:r>
              <w:rPr>
                <w:rFonts w:hint="eastAsia"/>
              </w:rPr>
              <w:t>利用</w:t>
            </w:r>
          </w:p>
        </w:tc>
        <w:tc>
          <w:tcPr>
            <w:tcW w:w="1385" w:type="dxa"/>
            <w:vAlign w:val="center"/>
          </w:tcPr>
          <w:p w14:paraId="5ECC2669" w14:textId="77777777" w:rsidR="001B40F1" w:rsidRDefault="00AD15A1">
            <w:pPr>
              <w:pStyle w:val="aff7"/>
            </w:pPr>
            <w:r>
              <w:rPr>
                <w:rFonts w:asciiTheme="minorEastAsia" w:hAnsiTheme="minorEastAsia" w:cs="Times New Roman"/>
                <w:szCs w:val="21"/>
              </w:rPr>
              <w:t>经压榨、压滤、过滤除油达到</w:t>
            </w:r>
            <w:proofErr w:type="gramStart"/>
            <w:r>
              <w:rPr>
                <w:rFonts w:asciiTheme="minorEastAsia" w:hAnsiTheme="minorEastAsia" w:cs="Times New Roman"/>
                <w:szCs w:val="21"/>
              </w:rPr>
              <w:t>静置无滴漏</w:t>
            </w:r>
            <w:proofErr w:type="gramEnd"/>
            <w:r>
              <w:rPr>
                <w:rFonts w:asciiTheme="minorEastAsia" w:hAnsiTheme="minorEastAsia" w:cs="Times New Roman"/>
                <w:szCs w:val="21"/>
              </w:rPr>
              <w:t>后打包压块用于金属冶炼</w:t>
            </w:r>
          </w:p>
        </w:tc>
        <w:tc>
          <w:tcPr>
            <w:tcW w:w="1152" w:type="dxa"/>
            <w:vAlign w:val="center"/>
          </w:tcPr>
          <w:p w14:paraId="58EA7212" w14:textId="77777777" w:rsidR="001B40F1" w:rsidRDefault="00AD15A1">
            <w:pPr>
              <w:pStyle w:val="aff7"/>
            </w:pPr>
            <w:r>
              <w:rPr>
                <w:rFonts w:asciiTheme="minorEastAsia" w:hAnsiTheme="minorEastAsia" w:cs="Times New Roman"/>
                <w:szCs w:val="21"/>
              </w:rPr>
              <w:t>利用过程不按危险废物管理</w:t>
            </w:r>
          </w:p>
        </w:tc>
      </w:tr>
    </w:tbl>
    <w:p w14:paraId="3267DD2E" w14:textId="77777777" w:rsidR="001B40F1" w:rsidRDefault="00AD15A1">
      <w:pPr>
        <w:pStyle w:val="aff5"/>
        <w:ind w:firstLine="480"/>
      </w:pPr>
      <w:r>
        <w:rPr>
          <w:rFonts w:hint="eastAsia"/>
        </w:rPr>
        <w:t>本项目产生的沾染了切削液的金属边角料，经过滤除油达到</w:t>
      </w:r>
      <w:proofErr w:type="gramStart"/>
      <w:r>
        <w:rPr>
          <w:rFonts w:hint="eastAsia"/>
        </w:rPr>
        <w:t>静置无滴漏</w:t>
      </w:r>
      <w:proofErr w:type="gramEnd"/>
      <w:r>
        <w:rPr>
          <w:rFonts w:hint="eastAsia"/>
        </w:rPr>
        <w:t>后打包压块，</w:t>
      </w:r>
      <w:proofErr w:type="gramStart"/>
      <w:r>
        <w:rPr>
          <w:rFonts w:hint="eastAsia"/>
        </w:rPr>
        <w:t>在危废暂存</w:t>
      </w:r>
      <w:proofErr w:type="gramEnd"/>
      <w:r>
        <w:rPr>
          <w:rFonts w:hint="eastAsia"/>
        </w:rPr>
        <w:t>间暂存，再交由厂家回收利用（用于金属冶炼），</w:t>
      </w:r>
      <w:r>
        <w:t>场内暂存、</w:t>
      </w:r>
      <w:proofErr w:type="gramStart"/>
      <w:r>
        <w:t>转移</w:t>
      </w:r>
      <w:r>
        <w:rPr>
          <w:rFonts w:hint="eastAsia"/>
        </w:rPr>
        <w:t>按危险</w:t>
      </w:r>
      <w:proofErr w:type="gramEnd"/>
      <w:r>
        <w:rPr>
          <w:rFonts w:hint="eastAsia"/>
        </w:rPr>
        <w:t>废物管理。</w:t>
      </w:r>
    </w:p>
    <w:p w14:paraId="559CF5A4" w14:textId="77777777" w:rsidR="001B40F1" w:rsidRPr="00B5540B" w:rsidRDefault="00AD15A1">
      <w:pPr>
        <w:pStyle w:val="aff5"/>
        <w:ind w:firstLine="480"/>
      </w:pPr>
      <w:r w:rsidRPr="00B5540B">
        <w:rPr>
          <w:rFonts w:ascii="宋体" w:hAnsi="宋体"/>
        </w:rPr>
        <w:t>②</w:t>
      </w:r>
      <w:r w:rsidRPr="00B5540B">
        <w:rPr>
          <w:rFonts w:hint="eastAsia"/>
        </w:rPr>
        <w:t>化学抛光槽渣</w:t>
      </w:r>
    </w:p>
    <w:p w14:paraId="01887CCF" w14:textId="77777777" w:rsidR="001B40F1" w:rsidRPr="00B5540B" w:rsidRDefault="00AD15A1">
      <w:pPr>
        <w:pStyle w:val="aff5"/>
        <w:ind w:firstLine="480"/>
      </w:pPr>
      <w:r w:rsidRPr="00B5540B">
        <w:rPr>
          <w:rFonts w:hint="eastAsia"/>
        </w:rPr>
        <w:t>本项目化学抛光过程产生</w:t>
      </w:r>
      <w:proofErr w:type="gramStart"/>
      <w:r w:rsidRPr="00B5540B">
        <w:rPr>
          <w:rFonts w:hint="eastAsia"/>
        </w:rPr>
        <w:t>化学抛光槽渣约</w:t>
      </w:r>
      <w:proofErr w:type="gramEnd"/>
      <w:r w:rsidRPr="00B5540B">
        <w:rPr>
          <w:rFonts w:hint="eastAsia"/>
        </w:rPr>
        <w:t>为</w:t>
      </w:r>
      <w:r w:rsidRPr="00B5540B">
        <w:rPr>
          <w:rFonts w:hint="eastAsia"/>
        </w:rPr>
        <w:t xml:space="preserve"> </w:t>
      </w:r>
      <w:r w:rsidRPr="00B5540B">
        <w:rPr>
          <w:rFonts w:cs="Times New Roman"/>
        </w:rPr>
        <w:t>0.</w:t>
      </w:r>
      <w:r w:rsidRPr="00B5540B">
        <w:rPr>
          <w:rFonts w:cs="Times New Roman" w:hint="eastAsia"/>
        </w:rPr>
        <w:t>01</w:t>
      </w:r>
      <w:r w:rsidRPr="00B5540B">
        <w:rPr>
          <w:rFonts w:cs="Times New Roman"/>
        </w:rPr>
        <w:t>t/a</w:t>
      </w:r>
      <w:r w:rsidRPr="00B5540B">
        <w:rPr>
          <w:rFonts w:hint="eastAsia"/>
        </w:rPr>
        <w:t>。根据《国家危险废物名录》（</w:t>
      </w:r>
      <w:r w:rsidRPr="00B5540B">
        <w:rPr>
          <w:rFonts w:cs="Times New Roman"/>
        </w:rPr>
        <w:t xml:space="preserve">2021 </w:t>
      </w:r>
      <w:r w:rsidRPr="00B5540B">
        <w:rPr>
          <w:rFonts w:hint="eastAsia"/>
        </w:rPr>
        <w:t>版），化学抛光</w:t>
      </w:r>
      <w:proofErr w:type="gramStart"/>
      <w:r w:rsidRPr="00B5540B">
        <w:rPr>
          <w:rFonts w:hint="eastAsia"/>
        </w:rPr>
        <w:t>槽渣属于</w:t>
      </w:r>
      <w:proofErr w:type="gramEnd"/>
      <w:r w:rsidRPr="00B5540B">
        <w:rPr>
          <w:rFonts w:hint="eastAsia"/>
        </w:rPr>
        <w:t xml:space="preserve"> </w:t>
      </w:r>
      <w:r w:rsidRPr="00B5540B">
        <w:rPr>
          <w:rFonts w:cs="Times New Roman"/>
        </w:rPr>
        <w:t xml:space="preserve">HW17 </w:t>
      </w:r>
      <w:r w:rsidRPr="00B5540B">
        <w:rPr>
          <w:rFonts w:hint="eastAsia"/>
        </w:rPr>
        <w:t>表面处理废物中“</w:t>
      </w:r>
      <w:r w:rsidRPr="00B5540B">
        <w:rPr>
          <w:rFonts w:asciiTheme="minorEastAsia" w:hAnsiTheme="minorEastAsia"/>
          <w:szCs w:val="21"/>
        </w:rPr>
        <w:t>金属或塑料表面酸（碱）洗、除油、除锈、洗涤、磷化、出光、化抛工艺产生的废腐蚀液、废洗涤液、废槽液、槽渣和废水处理污泥（不包括：铝、镁材（板）表面酸（碱）洗、粗化、硫酸阳极处理、磷酸化学抛光废水处理污泥，铝电解电容器用铝电极</w:t>
      </w:r>
      <w:proofErr w:type="gramStart"/>
      <w:r w:rsidRPr="00B5540B">
        <w:rPr>
          <w:rFonts w:asciiTheme="minorEastAsia" w:hAnsiTheme="minorEastAsia"/>
          <w:szCs w:val="21"/>
        </w:rPr>
        <w:t>箔</w:t>
      </w:r>
      <w:proofErr w:type="gramEnd"/>
      <w:r w:rsidRPr="00B5540B">
        <w:rPr>
          <w:rFonts w:asciiTheme="minorEastAsia" w:hAnsiTheme="minorEastAsia"/>
          <w:szCs w:val="21"/>
        </w:rPr>
        <w:t>化学腐蚀、非硼酸系化成液化成废水处理污泥，铝材挤压加工模具碱洗（煲模）废水处理污泥，碳钢酸洗除锈废水处理污泥）</w:t>
      </w:r>
      <w:r w:rsidRPr="00B5540B">
        <w:rPr>
          <w:rFonts w:hint="eastAsia"/>
        </w:rPr>
        <w:t>”，废物代码</w:t>
      </w:r>
      <w:r w:rsidRPr="00B5540B">
        <w:rPr>
          <w:rFonts w:hint="eastAsia"/>
        </w:rPr>
        <w:t>336-064-17</w:t>
      </w:r>
      <w:r w:rsidRPr="00B5540B">
        <w:rPr>
          <w:rFonts w:hint="eastAsia"/>
        </w:rPr>
        <w:t>，收集</w:t>
      </w:r>
      <w:proofErr w:type="gramStart"/>
      <w:r w:rsidRPr="00B5540B">
        <w:rPr>
          <w:rFonts w:hint="eastAsia"/>
        </w:rPr>
        <w:t>至危废暂存</w:t>
      </w:r>
      <w:proofErr w:type="gramEnd"/>
      <w:r w:rsidRPr="00B5540B">
        <w:rPr>
          <w:rFonts w:hint="eastAsia"/>
        </w:rPr>
        <w:t>间暂存，再委托有资质单位处置。</w:t>
      </w:r>
    </w:p>
    <w:p w14:paraId="6C28B7B6" w14:textId="77777777" w:rsidR="001B40F1" w:rsidRPr="00B5540B" w:rsidRDefault="00AD15A1">
      <w:pPr>
        <w:pStyle w:val="aff5"/>
        <w:ind w:firstLine="480"/>
        <w:rPr>
          <w:rFonts w:ascii="宋体" w:hAnsi="宋体" w:hint="eastAsia"/>
        </w:rPr>
      </w:pPr>
      <w:r w:rsidRPr="00B5540B">
        <w:rPr>
          <w:rFonts w:ascii="宋体" w:hAnsi="宋体"/>
        </w:rPr>
        <w:t>③</w:t>
      </w:r>
      <w:r w:rsidRPr="00B5540B">
        <w:rPr>
          <w:rFonts w:ascii="宋体" w:hAnsi="宋体" w:hint="eastAsia"/>
        </w:rPr>
        <w:t>阳极氧化槽渣</w:t>
      </w:r>
    </w:p>
    <w:p w14:paraId="711CA8E4" w14:textId="77777777" w:rsidR="001B40F1" w:rsidRPr="00B5540B" w:rsidRDefault="00AD15A1">
      <w:pPr>
        <w:pStyle w:val="aff5"/>
        <w:ind w:firstLine="480"/>
      </w:pPr>
      <w:r w:rsidRPr="00B5540B">
        <w:rPr>
          <w:rFonts w:hint="eastAsia"/>
        </w:rPr>
        <w:lastRenderedPageBreak/>
        <w:t>本项目阳极氧化过程产生</w:t>
      </w:r>
      <w:proofErr w:type="gramStart"/>
      <w:r w:rsidRPr="00B5540B">
        <w:rPr>
          <w:rFonts w:hint="eastAsia"/>
        </w:rPr>
        <w:t>阳极氧化槽渣约</w:t>
      </w:r>
      <w:proofErr w:type="gramEnd"/>
      <w:r w:rsidRPr="00B5540B">
        <w:rPr>
          <w:rFonts w:hint="eastAsia"/>
        </w:rPr>
        <w:t>为</w:t>
      </w:r>
      <w:r w:rsidRPr="00B5540B">
        <w:rPr>
          <w:rFonts w:hint="eastAsia"/>
        </w:rPr>
        <w:t xml:space="preserve"> </w:t>
      </w:r>
      <w:r w:rsidRPr="00B5540B">
        <w:rPr>
          <w:rFonts w:cs="Times New Roman"/>
        </w:rPr>
        <w:t>0.</w:t>
      </w:r>
      <w:r w:rsidRPr="00B5540B">
        <w:rPr>
          <w:rFonts w:cs="Times New Roman" w:hint="eastAsia"/>
        </w:rPr>
        <w:t>01</w:t>
      </w:r>
      <w:r w:rsidRPr="00B5540B">
        <w:rPr>
          <w:rFonts w:cs="Times New Roman"/>
        </w:rPr>
        <w:t>t/a</w:t>
      </w:r>
      <w:r w:rsidRPr="00B5540B">
        <w:rPr>
          <w:rFonts w:hint="eastAsia"/>
        </w:rPr>
        <w:t>。根据《国家危险废物名录》（</w:t>
      </w:r>
      <w:r w:rsidRPr="00B5540B">
        <w:rPr>
          <w:rFonts w:cs="Times New Roman"/>
        </w:rPr>
        <w:t xml:space="preserve">2021 </w:t>
      </w:r>
      <w:r w:rsidRPr="00B5540B">
        <w:rPr>
          <w:rFonts w:hint="eastAsia"/>
        </w:rPr>
        <w:t>版），阳极氧化</w:t>
      </w:r>
      <w:proofErr w:type="gramStart"/>
      <w:r w:rsidRPr="00B5540B">
        <w:rPr>
          <w:rFonts w:hint="eastAsia"/>
        </w:rPr>
        <w:t>槽渣属于</w:t>
      </w:r>
      <w:proofErr w:type="gramEnd"/>
      <w:r w:rsidRPr="00B5540B">
        <w:rPr>
          <w:rFonts w:hint="eastAsia"/>
        </w:rPr>
        <w:t xml:space="preserve"> </w:t>
      </w:r>
      <w:r w:rsidRPr="00B5540B">
        <w:rPr>
          <w:rFonts w:cs="Times New Roman"/>
        </w:rPr>
        <w:t xml:space="preserve">HW17 </w:t>
      </w:r>
      <w:r w:rsidRPr="00B5540B">
        <w:rPr>
          <w:rFonts w:hint="eastAsia"/>
        </w:rPr>
        <w:t>表面处理废物中“</w:t>
      </w:r>
      <w:r w:rsidRPr="00B5540B">
        <w:rPr>
          <w:rFonts w:asciiTheme="minorEastAsia" w:hAnsiTheme="minorEastAsia"/>
          <w:szCs w:val="21"/>
        </w:rPr>
        <w:t>金属或塑料表面酸（碱）洗、除油、除锈、洗涤、磷化、出光、化抛工艺产生的废腐蚀液、废洗涤液、废槽液、槽渣和废水处理污泥（不包括：铝、镁材（板）表面酸（碱）洗、粗化、硫酸阳极处理、磷酸化学抛光废水处理污泥，铝电解电容器用铝电极</w:t>
      </w:r>
      <w:proofErr w:type="gramStart"/>
      <w:r w:rsidRPr="00B5540B">
        <w:rPr>
          <w:rFonts w:asciiTheme="minorEastAsia" w:hAnsiTheme="minorEastAsia"/>
          <w:szCs w:val="21"/>
        </w:rPr>
        <w:t>箔</w:t>
      </w:r>
      <w:proofErr w:type="gramEnd"/>
      <w:r w:rsidRPr="00B5540B">
        <w:rPr>
          <w:rFonts w:asciiTheme="minorEastAsia" w:hAnsiTheme="minorEastAsia"/>
          <w:szCs w:val="21"/>
        </w:rPr>
        <w:t>化学腐蚀、非硼酸系化成液化成废水处理污泥，铝材挤压加工模具碱洗（煲模）废水处理污泥，碳钢酸洗除锈废水处理污泥）</w:t>
      </w:r>
      <w:r w:rsidRPr="00B5540B">
        <w:rPr>
          <w:rFonts w:hint="eastAsia"/>
        </w:rPr>
        <w:t>”，废物代码</w:t>
      </w:r>
      <w:r w:rsidRPr="00B5540B">
        <w:rPr>
          <w:rFonts w:hint="eastAsia"/>
        </w:rPr>
        <w:t>336-064-17</w:t>
      </w:r>
      <w:r w:rsidRPr="00B5540B">
        <w:rPr>
          <w:rFonts w:hint="eastAsia"/>
        </w:rPr>
        <w:t>，收集</w:t>
      </w:r>
      <w:proofErr w:type="gramStart"/>
      <w:r w:rsidRPr="00B5540B">
        <w:rPr>
          <w:rFonts w:hint="eastAsia"/>
        </w:rPr>
        <w:t>至危废暂存</w:t>
      </w:r>
      <w:proofErr w:type="gramEnd"/>
      <w:r w:rsidRPr="00B5540B">
        <w:rPr>
          <w:rFonts w:hint="eastAsia"/>
        </w:rPr>
        <w:t>间暂存，再委托有资质单位处置。</w:t>
      </w:r>
    </w:p>
    <w:p w14:paraId="73882E3B" w14:textId="77777777" w:rsidR="001B40F1" w:rsidRPr="00B5540B" w:rsidRDefault="00AD15A1">
      <w:pPr>
        <w:pStyle w:val="aff5"/>
        <w:ind w:firstLine="480"/>
      </w:pPr>
      <w:r w:rsidRPr="00B5540B">
        <w:rPr>
          <w:rFonts w:hint="eastAsia"/>
        </w:rPr>
        <w:t>④废滤芯</w:t>
      </w:r>
    </w:p>
    <w:p w14:paraId="4A6293EE" w14:textId="77777777" w:rsidR="001B40F1" w:rsidRPr="00B5540B" w:rsidRDefault="00AD15A1">
      <w:pPr>
        <w:pStyle w:val="aff5"/>
        <w:ind w:firstLine="480"/>
      </w:pPr>
      <w:r w:rsidRPr="00B5540B">
        <w:rPr>
          <w:rFonts w:hint="eastAsia"/>
        </w:rPr>
        <w:t>本项目化学抛光、阳极氧化槽液定期采用</w:t>
      </w:r>
      <w:proofErr w:type="gramStart"/>
      <w:r w:rsidRPr="00B5540B">
        <w:rPr>
          <w:rFonts w:hint="eastAsia"/>
        </w:rPr>
        <w:t>冷水机</w:t>
      </w:r>
      <w:proofErr w:type="gramEnd"/>
      <w:r w:rsidRPr="00B5540B">
        <w:rPr>
          <w:rFonts w:hint="eastAsia"/>
        </w:rPr>
        <w:t>过滤，会产生废滤芯，产生量约为</w:t>
      </w:r>
      <w:r w:rsidRPr="00B5540B">
        <w:rPr>
          <w:rFonts w:hint="eastAsia"/>
        </w:rPr>
        <w:t>0.01t/a</w:t>
      </w:r>
      <w:r w:rsidRPr="00B5540B">
        <w:rPr>
          <w:rFonts w:hint="eastAsia"/>
        </w:rPr>
        <w:t>。《国家危险废物名录》（</w:t>
      </w:r>
      <w:r w:rsidRPr="00B5540B">
        <w:rPr>
          <w:rFonts w:cs="Times New Roman"/>
        </w:rPr>
        <w:t xml:space="preserve">2021 </w:t>
      </w:r>
      <w:r w:rsidRPr="00B5540B">
        <w:rPr>
          <w:rFonts w:hint="eastAsia"/>
        </w:rPr>
        <w:t>版），废滤芯属于</w:t>
      </w:r>
      <w:r w:rsidRPr="00B5540B">
        <w:rPr>
          <w:rFonts w:hint="eastAsia"/>
        </w:rPr>
        <w:t>HW49</w:t>
      </w:r>
      <w:r w:rsidRPr="00B5540B">
        <w:rPr>
          <w:rFonts w:hint="eastAsia"/>
        </w:rPr>
        <w:t>其他废物中“含有或沾染毒性、感染性危险废物的废弃包装物、容器、过滤吸附介质”，废物代码</w:t>
      </w:r>
      <w:r w:rsidRPr="00B5540B">
        <w:rPr>
          <w:rFonts w:hint="eastAsia"/>
        </w:rPr>
        <w:t>900-041-49</w:t>
      </w:r>
      <w:r w:rsidRPr="00B5540B">
        <w:rPr>
          <w:rFonts w:hint="eastAsia"/>
        </w:rPr>
        <w:t>，收集</w:t>
      </w:r>
      <w:proofErr w:type="gramStart"/>
      <w:r w:rsidRPr="00B5540B">
        <w:rPr>
          <w:rFonts w:hint="eastAsia"/>
        </w:rPr>
        <w:t>至危废暂存</w:t>
      </w:r>
      <w:proofErr w:type="gramEnd"/>
      <w:r w:rsidRPr="00B5540B">
        <w:rPr>
          <w:rFonts w:hint="eastAsia"/>
        </w:rPr>
        <w:t>间暂存，再委托有资质单位处置。</w:t>
      </w:r>
    </w:p>
    <w:p w14:paraId="42D1ED19" w14:textId="77777777" w:rsidR="001B40F1" w:rsidRDefault="00AD15A1">
      <w:pPr>
        <w:pStyle w:val="aff5"/>
        <w:ind w:firstLine="480"/>
      </w:pPr>
      <w:r>
        <w:rPr>
          <w:rFonts w:ascii="宋体" w:hAnsi="宋体" w:hint="eastAsia"/>
        </w:rPr>
        <w:t>⑤</w:t>
      </w:r>
      <w:r>
        <w:rPr>
          <w:rFonts w:hint="eastAsia"/>
        </w:rPr>
        <w:t>危化品废包装材料</w:t>
      </w:r>
    </w:p>
    <w:p w14:paraId="0A81B78B" w14:textId="54612A8C" w:rsidR="001B40F1" w:rsidRDefault="00AD15A1">
      <w:pPr>
        <w:pStyle w:val="aff5"/>
        <w:ind w:firstLine="480"/>
      </w:pPr>
      <w:r>
        <w:rPr>
          <w:rFonts w:hint="eastAsia"/>
        </w:rPr>
        <w:t>本项目氢氧化钠、脱脂剂、机油等原辅材料使用产生的危化品废包装材料约为</w:t>
      </w:r>
      <w:r>
        <w:rPr>
          <w:rFonts w:hint="eastAsia"/>
        </w:rPr>
        <w:t>0.</w:t>
      </w:r>
      <w:r w:rsidR="003008DF">
        <w:rPr>
          <w:rFonts w:hint="eastAsia"/>
        </w:rPr>
        <w:t>08</w:t>
      </w:r>
      <w:r>
        <w:rPr>
          <w:rFonts w:hint="eastAsia"/>
        </w:rPr>
        <w:t>t/a</w:t>
      </w:r>
      <w:r>
        <w:rPr>
          <w:rFonts w:hint="eastAsia"/>
        </w:rPr>
        <w:t>，</w:t>
      </w:r>
      <w:r>
        <w:t xml:space="preserve"> </w:t>
      </w:r>
      <w:r>
        <w:rPr>
          <w:rFonts w:hint="eastAsia"/>
        </w:rPr>
        <w:t>根据《国家危险废物名录》（</w:t>
      </w:r>
      <w:r>
        <w:rPr>
          <w:rFonts w:cs="Times New Roman"/>
        </w:rPr>
        <w:t xml:space="preserve">2021 </w:t>
      </w:r>
      <w:r>
        <w:rPr>
          <w:rFonts w:hint="eastAsia"/>
        </w:rPr>
        <w:t>版），危化品废包装材料属于</w:t>
      </w:r>
      <w:r>
        <w:rPr>
          <w:rFonts w:hint="eastAsia"/>
        </w:rPr>
        <w:t>HW49</w:t>
      </w:r>
      <w:r>
        <w:rPr>
          <w:rFonts w:hint="eastAsia"/>
        </w:rPr>
        <w:t>其他废物中“含有或沾染毒性、感染性危险废物的废弃包装物、容器、过滤吸附介质”，废物代码</w:t>
      </w:r>
      <w:r>
        <w:rPr>
          <w:rFonts w:hint="eastAsia"/>
        </w:rPr>
        <w:t>900-041-49</w:t>
      </w:r>
      <w:r>
        <w:rPr>
          <w:rFonts w:hint="eastAsia"/>
        </w:rPr>
        <w:t>，收集</w:t>
      </w:r>
      <w:proofErr w:type="gramStart"/>
      <w:r>
        <w:rPr>
          <w:rFonts w:hint="eastAsia"/>
        </w:rPr>
        <w:t>至危废暂存</w:t>
      </w:r>
      <w:proofErr w:type="gramEnd"/>
      <w:r>
        <w:rPr>
          <w:rFonts w:hint="eastAsia"/>
        </w:rPr>
        <w:t>间暂存，再委托有资质单位处置。</w:t>
      </w:r>
    </w:p>
    <w:p w14:paraId="2D6B12B5" w14:textId="77777777" w:rsidR="001B40F1" w:rsidRDefault="00AD15A1">
      <w:pPr>
        <w:pStyle w:val="aff5"/>
        <w:ind w:firstLine="480"/>
        <w:rPr>
          <w:rFonts w:ascii="宋体" w:hAnsi="宋体" w:hint="eastAsia"/>
        </w:rPr>
      </w:pPr>
      <w:r>
        <w:rPr>
          <w:rFonts w:ascii="宋体" w:hAnsi="宋体"/>
        </w:rPr>
        <w:t>⑥</w:t>
      </w:r>
      <w:r>
        <w:rPr>
          <w:rFonts w:ascii="宋体" w:hAnsi="宋体" w:hint="eastAsia"/>
        </w:rPr>
        <w:t>废润滑油</w:t>
      </w:r>
    </w:p>
    <w:p w14:paraId="7FB980F8" w14:textId="77777777" w:rsidR="001B40F1" w:rsidRDefault="00AD15A1">
      <w:pPr>
        <w:pStyle w:val="aff5"/>
        <w:ind w:firstLine="480"/>
      </w:pPr>
      <w:r>
        <w:rPr>
          <w:rFonts w:ascii="宋体" w:hAnsi="宋体" w:hint="eastAsia"/>
        </w:rPr>
        <w:t>本项目</w:t>
      </w:r>
      <w:r>
        <w:rPr>
          <w:rFonts w:hint="eastAsia"/>
          <w:color w:val="000000"/>
        </w:rPr>
        <w:t>设备检修过程会产生废润滑油，产生量约为</w:t>
      </w:r>
      <w:r>
        <w:rPr>
          <w:rFonts w:hint="eastAsia"/>
          <w:color w:val="000000"/>
        </w:rPr>
        <w:t>0.4t/a</w:t>
      </w:r>
      <w:r>
        <w:rPr>
          <w:rFonts w:hint="eastAsia"/>
          <w:color w:val="000000"/>
        </w:rPr>
        <w:t>，</w:t>
      </w:r>
      <w:r>
        <w:rPr>
          <w:rFonts w:hint="eastAsia"/>
        </w:rPr>
        <w:t>根据《国家危险废物名录》（</w:t>
      </w:r>
      <w:r>
        <w:rPr>
          <w:rFonts w:cs="Times New Roman"/>
        </w:rPr>
        <w:t xml:space="preserve">2021 </w:t>
      </w:r>
      <w:r>
        <w:rPr>
          <w:rFonts w:hint="eastAsia"/>
        </w:rPr>
        <w:t>版），废润滑油属于</w:t>
      </w:r>
      <w:r>
        <w:rPr>
          <w:rFonts w:hint="eastAsia"/>
        </w:rPr>
        <w:t>HW08</w:t>
      </w:r>
      <w:r>
        <w:rPr>
          <w:rFonts w:hint="eastAsia"/>
        </w:rPr>
        <w:t>废矿物油与含矿物油废物中“使用工业齿轮油进行机械润滑过程中产生的废润滑油”，废物代码</w:t>
      </w:r>
      <w:r>
        <w:rPr>
          <w:rFonts w:hint="eastAsia"/>
        </w:rPr>
        <w:t>900-217-08</w:t>
      </w:r>
      <w:r>
        <w:rPr>
          <w:rFonts w:hint="eastAsia"/>
        </w:rPr>
        <w:t>，收集</w:t>
      </w:r>
      <w:proofErr w:type="gramStart"/>
      <w:r>
        <w:rPr>
          <w:rFonts w:hint="eastAsia"/>
        </w:rPr>
        <w:t>至危废暂存</w:t>
      </w:r>
      <w:proofErr w:type="gramEnd"/>
      <w:r>
        <w:rPr>
          <w:rFonts w:hint="eastAsia"/>
        </w:rPr>
        <w:t>间暂存，再委托有资质单位处置。</w:t>
      </w:r>
    </w:p>
    <w:p w14:paraId="0A95946C" w14:textId="77777777" w:rsidR="001B40F1" w:rsidRDefault="00AD15A1">
      <w:pPr>
        <w:pStyle w:val="aff5"/>
        <w:ind w:firstLine="480"/>
        <w:rPr>
          <w:rFonts w:ascii="宋体" w:hAnsi="宋体" w:hint="eastAsia"/>
        </w:rPr>
      </w:pPr>
      <w:r>
        <w:rPr>
          <w:rFonts w:ascii="宋体" w:hAnsi="宋体" w:hint="eastAsia"/>
        </w:rPr>
        <w:t>⑦含油抹布及手套</w:t>
      </w:r>
    </w:p>
    <w:p w14:paraId="276B9D1F" w14:textId="77777777" w:rsidR="001B40F1" w:rsidRDefault="00AD15A1">
      <w:pPr>
        <w:pStyle w:val="aff5"/>
        <w:ind w:firstLine="480"/>
      </w:pPr>
      <w:r>
        <w:rPr>
          <w:rFonts w:ascii="宋体" w:hAnsi="宋体" w:hint="eastAsia"/>
        </w:rPr>
        <w:t>本项目</w:t>
      </w:r>
      <w:r>
        <w:rPr>
          <w:rFonts w:hint="eastAsia"/>
          <w:color w:val="000000"/>
        </w:rPr>
        <w:t>设备检修过程会产生含油抹布及手套，产生量约为</w:t>
      </w:r>
      <w:r>
        <w:rPr>
          <w:rFonts w:hint="eastAsia"/>
          <w:color w:val="000000"/>
        </w:rPr>
        <w:t>0.005t/a</w:t>
      </w:r>
      <w:r>
        <w:rPr>
          <w:rFonts w:hint="eastAsia"/>
          <w:color w:val="000000"/>
        </w:rPr>
        <w:t>，</w:t>
      </w:r>
      <w:r>
        <w:rPr>
          <w:rFonts w:hint="eastAsia"/>
        </w:rPr>
        <w:t>根据《国家危险废物名录》（</w:t>
      </w:r>
      <w:r>
        <w:rPr>
          <w:rFonts w:cs="Times New Roman"/>
        </w:rPr>
        <w:t xml:space="preserve">2021 </w:t>
      </w:r>
      <w:r>
        <w:rPr>
          <w:rFonts w:hint="eastAsia"/>
        </w:rPr>
        <w:t>版），危化品废包装材料属于</w:t>
      </w:r>
      <w:r>
        <w:rPr>
          <w:rFonts w:hint="eastAsia"/>
        </w:rPr>
        <w:t>HW49</w:t>
      </w:r>
      <w:r>
        <w:rPr>
          <w:rFonts w:hint="eastAsia"/>
        </w:rPr>
        <w:t>其他废物中“含有或沾染毒性、感染性危险废物的废弃包装物、容器、过滤吸附介质”，废物代码</w:t>
      </w:r>
      <w:r>
        <w:rPr>
          <w:rFonts w:hint="eastAsia"/>
        </w:rPr>
        <w:t>900-041-49</w:t>
      </w:r>
      <w:r>
        <w:rPr>
          <w:rFonts w:hint="eastAsia"/>
        </w:rPr>
        <w:t>，收集</w:t>
      </w:r>
      <w:proofErr w:type="gramStart"/>
      <w:r>
        <w:rPr>
          <w:rFonts w:hint="eastAsia"/>
        </w:rPr>
        <w:t>至危废暂存</w:t>
      </w:r>
      <w:proofErr w:type="gramEnd"/>
      <w:r>
        <w:rPr>
          <w:rFonts w:hint="eastAsia"/>
        </w:rPr>
        <w:t>间暂存，再委托有资质单位处置。</w:t>
      </w:r>
    </w:p>
    <w:bookmarkEnd w:id="139"/>
    <w:p w14:paraId="66777657" w14:textId="77777777" w:rsidR="001B40F1" w:rsidRDefault="00AD15A1">
      <w:pPr>
        <w:pStyle w:val="aff5"/>
        <w:ind w:firstLine="480"/>
      </w:pPr>
      <w:r>
        <w:rPr>
          <w:rFonts w:hint="eastAsia"/>
        </w:rPr>
        <w:lastRenderedPageBreak/>
        <w:t>3</w:t>
      </w:r>
      <w:r>
        <w:rPr>
          <w:rFonts w:hint="eastAsia"/>
        </w:rPr>
        <w:t>、生活垃圾</w:t>
      </w:r>
    </w:p>
    <w:p w14:paraId="1003DDC5" w14:textId="77777777" w:rsidR="001B40F1" w:rsidRDefault="00AD15A1">
      <w:pPr>
        <w:pStyle w:val="aff5"/>
        <w:ind w:firstLine="480"/>
      </w:pPr>
      <w:r>
        <w:rPr>
          <w:rFonts w:hint="eastAsia"/>
        </w:rPr>
        <w:t>本项目劳动定员</w:t>
      </w:r>
      <w:r>
        <w:rPr>
          <w:rFonts w:hint="eastAsia"/>
        </w:rPr>
        <w:t>400</w:t>
      </w:r>
      <w:r>
        <w:rPr>
          <w:rFonts w:hint="eastAsia"/>
        </w:rPr>
        <w:t>人，职工生活垃圾产生量按</w:t>
      </w:r>
      <w:r>
        <w:rPr>
          <w:rFonts w:hint="eastAsia"/>
        </w:rPr>
        <w:t>0.5kg/</w:t>
      </w:r>
      <w:r>
        <w:rPr>
          <w:rFonts w:hint="eastAsia"/>
        </w:rPr>
        <w:t>人</w:t>
      </w:r>
      <w:r>
        <w:rPr>
          <w:rFonts w:cs="Times New Roman"/>
        </w:rPr>
        <w:t>·</w:t>
      </w:r>
      <w:r>
        <w:rPr>
          <w:rFonts w:hint="eastAsia"/>
        </w:rPr>
        <w:t>d</w:t>
      </w:r>
      <w:r>
        <w:rPr>
          <w:rFonts w:hint="eastAsia"/>
        </w:rPr>
        <w:t>，则生活垃圾产生量为</w:t>
      </w:r>
      <w:r>
        <w:rPr>
          <w:rFonts w:hint="eastAsia"/>
        </w:rPr>
        <w:t>0.2t/d</w:t>
      </w:r>
      <w:r>
        <w:rPr>
          <w:rFonts w:hint="eastAsia"/>
        </w:rPr>
        <w:t>（</w:t>
      </w:r>
      <w:r>
        <w:rPr>
          <w:rFonts w:hint="eastAsia"/>
        </w:rPr>
        <w:t>60t/a</w:t>
      </w:r>
      <w:r>
        <w:rPr>
          <w:rFonts w:hint="eastAsia"/>
        </w:rPr>
        <w:t>）。生活垃圾交由环卫部门统一清运处理。</w:t>
      </w:r>
    </w:p>
    <w:bookmarkEnd w:id="140"/>
    <w:p w14:paraId="7F5F9332" w14:textId="2BB11C09" w:rsidR="001B40F1" w:rsidRDefault="00AD15A1">
      <w:pPr>
        <w:pStyle w:val="aff5"/>
        <w:ind w:firstLine="480"/>
      </w:pPr>
      <w:r>
        <w:rPr>
          <w:rFonts w:hint="eastAsia"/>
        </w:rPr>
        <w:t>本项目营运</w:t>
      </w:r>
      <w:proofErr w:type="gramStart"/>
      <w:r>
        <w:rPr>
          <w:rFonts w:hint="eastAsia"/>
        </w:rPr>
        <w:t>期固废产生</w:t>
      </w:r>
      <w:proofErr w:type="gramEnd"/>
      <w:r>
        <w:rPr>
          <w:rFonts w:hint="eastAsia"/>
        </w:rPr>
        <w:t>及处理排放情况详见表</w:t>
      </w:r>
      <w:r>
        <w:rPr>
          <w:rFonts w:hint="eastAsia"/>
        </w:rPr>
        <w:t>3.3-</w:t>
      </w:r>
      <w:r w:rsidR="00EE2949">
        <w:rPr>
          <w:rFonts w:hint="eastAsia"/>
        </w:rPr>
        <w:t>22</w:t>
      </w:r>
      <w:r>
        <w:rPr>
          <w:rFonts w:hint="eastAsia"/>
        </w:rPr>
        <w:t>。</w:t>
      </w:r>
    </w:p>
    <w:p w14:paraId="109EF40E" w14:textId="77777777" w:rsidR="001B40F1" w:rsidRDefault="001B40F1">
      <w:pPr>
        <w:pStyle w:val="aff5"/>
        <w:ind w:firstLine="480"/>
      </w:pPr>
    </w:p>
    <w:p w14:paraId="3D057F8C" w14:textId="77777777" w:rsidR="001B40F1" w:rsidRDefault="001B40F1">
      <w:pPr>
        <w:pStyle w:val="aff5"/>
        <w:ind w:firstLine="480"/>
        <w:sectPr w:rsidR="001B40F1">
          <w:pgSz w:w="11906" w:h="16838"/>
          <w:pgMar w:top="1440" w:right="1800" w:bottom="1440" w:left="1800" w:header="851" w:footer="992" w:gutter="0"/>
          <w:cols w:space="425"/>
          <w:docGrid w:type="lines" w:linePitch="312"/>
        </w:sectPr>
      </w:pPr>
    </w:p>
    <w:p w14:paraId="16FAFC1F" w14:textId="72628673" w:rsidR="001B40F1" w:rsidRDefault="00AD15A1">
      <w:pPr>
        <w:pStyle w:val="aff9"/>
      </w:pPr>
      <w:r>
        <w:rPr>
          <w:rFonts w:hint="eastAsia"/>
        </w:rPr>
        <w:lastRenderedPageBreak/>
        <w:t>表</w:t>
      </w:r>
      <w:r>
        <w:rPr>
          <w:rFonts w:hint="eastAsia"/>
        </w:rPr>
        <w:t xml:space="preserve"> </w:t>
      </w:r>
      <w:r>
        <w:rPr>
          <w:rFonts w:cs="Times New Roman"/>
        </w:rPr>
        <w:t>3.3-</w:t>
      </w:r>
      <w:r w:rsidR="00EE2949">
        <w:rPr>
          <w:rFonts w:cs="Times New Roman" w:hint="eastAsia"/>
        </w:rPr>
        <w:t>22</w:t>
      </w:r>
      <w:r>
        <w:rPr>
          <w:rFonts w:cs="Times New Roman" w:hint="eastAsia"/>
        </w:rPr>
        <w:t xml:space="preserve"> </w:t>
      </w:r>
      <w:r>
        <w:rPr>
          <w:rFonts w:cs="Times New Roman"/>
        </w:rPr>
        <w:t xml:space="preserve"> </w:t>
      </w:r>
      <w:r>
        <w:rPr>
          <w:rFonts w:hint="eastAsia"/>
        </w:rPr>
        <w:t>固体废物产生情况一览表</w:t>
      </w:r>
    </w:p>
    <w:tbl>
      <w:tblPr>
        <w:tblStyle w:val="aff"/>
        <w:tblW w:w="0" w:type="auto"/>
        <w:jc w:val="center"/>
        <w:tblLook w:val="04A0" w:firstRow="1" w:lastRow="0" w:firstColumn="1" w:lastColumn="0" w:noHBand="0" w:noVBand="1"/>
      </w:tblPr>
      <w:tblGrid>
        <w:gridCol w:w="695"/>
        <w:gridCol w:w="2392"/>
        <w:gridCol w:w="1087"/>
        <w:gridCol w:w="1156"/>
        <w:gridCol w:w="1507"/>
        <w:gridCol w:w="1376"/>
        <w:gridCol w:w="1094"/>
        <w:gridCol w:w="894"/>
        <w:gridCol w:w="1134"/>
        <w:gridCol w:w="2613"/>
      </w:tblGrid>
      <w:tr w:rsidR="001B40F1" w14:paraId="0743598E" w14:textId="77777777">
        <w:trPr>
          <w:trHeight w:val="70"/>
          <w:jc w:val="center"/>
        </w:trPr>
        <w:tc>
          <w:tcPr>
            <w:tcW w:w="695" w:type="dxa"/>
            <w:vAlign w:val="center"/>
          </w:tcPr>
          <w:p w14:paraId="35A6F812" w14:textId="77777777" w:rsidR="001B40F1" w:rsidRDefault="00AD15A1">
            <w:pPr>
              <w:pStyle w:val="aff7"/>
            </w:pPr>
            <w:bookmarkStart w:id="141" w:name="_Hlk170481554"/>
            <w:r>
              <w:rPr>
                <w:rFonts w:hint="eastAsia"/>
              </w:rPr>
              <w:t>序号</w:t>
            </w:r>
          </w:p>
        </w:tc>
        <w:tc>
          <w:tcPr>
            <w:tcW w:w="2392" w:type="dxa"/>
            <w:vAlign w:val="center"/>
          </w:tcPr>
          <w:p w14:paraId="618796F7" w14:textId="77777777" w:rsidR="001B40F1" w:rsidRDefault="00AD15A1">
            <w:pPr>
              <w:pStyle w:val="aff7"/>
            </w:pPr>
            <w:r>
              <w:rPr>
                <w:rFonts w:hint="eastAsia"/>
              </w:rPr>
              <w:t>名称</w:t>
            </w:r>
          </w:p>
        </w:tc>
        <w:tc>
          <w:tcPr>
            <w:tcW w:w="1087" w:type="dxa"/>
            <w:vAlign w:val="center"/>
          </w:tcPr>
          <w:p w14:paraId="29B76610" w14:textId="77777777" w:rsidR="001B40F1" w:rsidRDefault="00AD15A1">
            <w:pPr>
              <w:pStyle w:val="aff7"/>
            </w:pPr>
            <w:r>
              <w:rPr>
                <w:rFonts w:hint="eastAsia"/>
              </w:rPr>
              <w:t>废物属性</w:t>
            </w:r>
          </w:p>
        </w:tc>
        <w:tc>
          <w:tcPr>
            <w:tcW w:w="1156" w:type="dxa"/>
            <w:vAlign w:val="center"/>
          </w:tcPr>
          <w:p w14:paraId="7BD32F9A" w14:textId="77777777" w:rsidR="001B40F1" w:rsidRDefault="00AD15A1">
            <w:pPr>
              <w:pStyle w:val="aff7"/>
            </w:pPr>
            <w:proofErr w:type="gramStart"/>
            <w:r>
              <w:rPr>
                <w:rFonts w:hint="eastAsia"/>
              </w:rPr>
              <w:t>危废类别</w:t>
            </w:r>
            <w:proofErr w:type="gramEnd"/>
          </w:p>
        </w:tc>
        <w:tc>
          <w:tcPr>
            <w:tcW w:w="1507" w:type="dxa"/>
            <w:vAlign w:val="center"/>
          </w:tcPr>
          <w:p w14:paraId="6FD62532" w14:textId="77777777" w:rsidR="001B40F1" w:rsidRDefault="00AD15A1">
            <w:pPr>
              <w:pStyle w:val="aff7"/>
            </w:pPr>
            <w:r>
              <w:rPr>
                <w:rFonts w:hint="eastAsia"/>
              </w:rPr>
              <w:t>危险废物代码</w:t>
            </w:r>
          </w:p>
        </w:tc>
        <w:tc>
          <w:tcPr>
            <w:tcW w:w="1376" w:type="dxa"/>
            <w:vAlign w:val="center"/>
          </w:tcPr>
          <w:p w14:paraId="055DF1EB" w14:textId="77777777" w:rsidR="001B40F1" w:rsidRDefault="00AD15A1">
            <w:pPr>
              <w:pStyle w:val="aff7"/>
            </w:pPr>
            <w:r>
              <w:rPr>
                <w:rFonts w:hint="eastAsia"/>
              </w:rPr>
              <w:t>产生量（</w:t>
            </w:r>
            <w:r>
              <w:rPr>
                <w:rFonts w:hint="eastAsia"/>
              </w:rPr>
              <w:t>t</w:t>
            </w:r>
            <w:r>
              <w:rPr>
                <w:rFonts w:hint="eastAsia"/>
              </w:rPr>
              <w:t>）</w:t>
            </w:r>
          </w:p>
        </w:tc>
        <w:tc>
          <w:tcPr>
            <w:tcW w:w="1094" w:type="dxa"/>
            <w:vAlign w:val="center"/>
          </w:tcPr>
          <w:p w14:paraId="00167681" w14:textId="77777777" w:rsidR="001B40F1" w:rsidRDefault="00AD15A1">
            <w:pPr>
              <w:pStyle w:val="aff7"/>
            </w:pPr>
            <w:proofErr w:type="gramStart"/>
            <w:r>
              <w:rPr>
                <w:rFonts w:hint="eastAsia"/>
              </w:rPr>
              <w:t>产废周期</w:t>
            </w:r>
            <w:proofErr w:type="gramEnd"/>
          </w:p>
        </w:tc>
        <w:tc>
          <w:tcPr>
            <w:tcW w:w="894" w:type="dxa"/>
            <w:vAlign w:val="center"/>
          </w:tcPr>
          <w:p w14:paraId="78CCD3D4" w14:textId="77777777" w:rsidR="001B40F1" w:rsidRDefault="00AD15A1">
            <w:pPr>
              <w:pStyle w:val="aff7"/>
            </w:pPr>
            <w:r>
              <w:rPr>
                <w:rFonts w:hint="eastAsia"/>
              </w:rPr>
              <w:t>形态</w:t>
            </w:r>
          </w:p>
        </w:tc>
        <w:tc>
          <w:tcPr>
            <w:tcW w:w="1134" w:type="dxa"/>
            <w:vAlign w:val="center"/>
          </w:tcPr>
          <w:p w14:paraId="64E76938" w14:textId="77777777" w:rsidR="001B40F1" w:rsidRDefault="00AD15A1">
            <w:pPr>
              <w:pStyle w:val="aff7"/>
            </w:pPr>
            <w:r>
              <w:rPr>
                <w:rFonts w:hint="eastAsia"/>
              </w:rPr>
              <w:t>危险特性</w:t>
            </w:r>
          </w:p>
        </w:tc>
        <w:tc>
          <w:tcPr>
            <w:tcW w:w="2613" w:type="dxa"/>
            <w:vAlign w:val="center"/>
          </w:tcPr>
          <w:p w14:paraId="1CBC84E7" w14:textId="77777777" w:rsidR="001B40F1" w:rsidRDefault="00AD15A1">
            <w:pPr>
              <w:pStyle w:val="aff7"/>
            </w:pPr>
            <w:r>
              <w:rPr>
                <w:rFonts w:hint="eastAsia"/>
              </w:rPr>
              <w:t>处理方式</w:t>
            </w:r>
          </w:p>
        </w:tc>
      </w:tr>
      <w:tr w:rsidR="001B40F1" w14:paraId="1FBC6918" w14:textId="77777777">
        <w:trPr>
          <w:trHeight w:val="225"/>
          <w:jc w:val="center"/>
        </w:trPr>
        <w:tc>
          <w:tcPr>
            <w:tcW w:w="695" w:type="dxa"/>
            <w:vAlign w:val="center"/>
          </w:tcPr>
          <w:p w14:paraId="3DCF4293" w14:textId="77777777" w:rsidR="001B40F1" w:rsidRDefault="00AD15A1">
            <w:pPr>
              <w:pStyle w:val="aff7"/>
            </w:pPr>
            <w:r>
              <w:rPr>
                <w:rFonts w:hint="eastAsia"/>
              </w:rPr>
              <w:t>1</w:t>
            </w:r>
          </w:p>
        </w:tc>
        <w:tc>
          <w:tcPr>
            <w:tcW w:w="2392" w:type="dxa"/>
            <w:vAlign w:val="center"/>
          </w:tcPr>
          <w:p w14:paraId="5339DEC3" w14:textId="77777777" w:rsidR="001B40F1" w:rsidRDefault="00AD15A1">
            <w:pPr>
              <w:pStyle w:val="aff7"/>
            </w:pPr>
            <w:r>
              <w:rPr>
                <w:rFonts w:hint="eastAsia"/>
              </w:rPr>
              <w:t>废金属边角料</w:t>
            </w:r>
          </w:p>
        </w:tc>
        <w:tc>
          <w:tcPr>
            <w:tcW w:w="1087" w:type="dxa"/>
            <w:vAlign w:val="center"/>
          </w:tcPr>
          <w:p w14:paraId="6E23C51D" w14:textId="77777777" w:rsidR="001B40F1" w:rsidRDefault="00AD15A1">
            <w:pPr>
              <w:pStyle w:val="aff7"/>
            </w:pPr>
            <w:r>
              <w:rPr>
                <w:rFonts w:hint="eastAsia"/>
              </w:rPr>
              <w:t>一般固废</w:t>
            </w:r>
          </w:p>
        </w:tc>
        <w:tc>
          <w:tcPr>
            <w:tcW w:w="1156" w:type="dxa"/>
            <w:vAlign w:val="center"/>
          </w:tcPr>
          <w:p w14:paraId="6D4DE76A" w14:textId="77777777" w:rsidR="001B40F1" w:rsidRDefault="00AD15A1">
            <w:pPr>
              <w:pStyle w:val="aff7"/>
            </w:pPr>
            <w:r>
              <w:rPr>
                <w:rFonts w:hint="eastAsia"/>
              </w:rPr>
              <w:t>/</w:t>
            </w:r>
          </w:p>
        </w:tc>
        <w:tc>
          <w:tcPr>
            <w:tcW w:w="1507" w:type="dxa"/>
            <w:vAlign w:val="center"/>
          </w:tcPr>
          <w:p w14:paraId="60B3AD57" w14:textId="77777777" w:rsidR="001B40F1" w:rsidRDefault="00AD15A1">
            <w:pPr>
              <w:pStyle w:val="aff7"/>
            </w:pPr>
            <w:r>
              <w:rPr>
                <w:rFonts w:hint="eastAsia"/>
              </w:rPr>
              <w:t>/</w:t>
            </w:r>
          </w:p>
        </w:tc>
        <w:tc>
          <w:tcPr>
            <w:tcW w:w="1376" w:type="dxa"/>
            <w:vAlign w:val="center"/>
          </w:tcPr>
          <w:p w14:paraId="680DC8BB" w14:textId="77777777" w:rsidR="001B40F1" w:rsidRDefault="00AD15A1">
            <w:pPr>
              <w:pStyle w:val="aff7"/>
            </w:pPr>
            <w:r>
              <w:rPr>
                <w:rFonts w:hint="eastAsia"/>
              </w:rPr>
              <w:t>3.2</w:t>
            </w:r>
          </w:p>
        </w:tc>
        <w:tc>
          <w:tcPr>
            <w:tcW w:w="1094" w:type="dxa"/>
            <w:vAlign w:val="center"/>
          </w:tcPr>
          <w:p w14:paraId="73DA9DE0" w14:textId="77777777" w:rsidR="001B40F1" w:rsidRDefault="00AD15A1">
            <w:pPr>
              <w:pStyle w:val="aff7"/>
            </w:pPr>
            <w:r>
              <w:rPr>
                <w:rFonts w:hint="eastAsia"/>
              </w:rPr>
              <w:t>天</w:t>
            </w:r>
          </w:p>
        </w:tc>
        <w:tc>
          <w:tcPr>
            <w:tcW w:w="894" w:type="dxa"/>
            <w:vAlign w:val="center"/>
          </w:tcPr>
          <w:p w14:paraId="24E78274" w14:textId="77777777" w:rsidR="001B40F1" w:rsidRDefault="00AD15A1">
            <w:pPr>
              <w:pStyle w:val="aff7"/>
            </w:pPr>
            <w:r>
              <w:rPr>
                <w:rFonts w:hint="eastAsia"/>
              </w:rPr>
              <w:t>固态</w:t>
            </w:r>
          </w:p>
        </w:tc>
        <w:tc>
          <w:tcPr>
            <w:tcW w:w="1134" w:type="dxa"/>
            <w:vAlign w:val="center"/>
          </w:tcPr>
          <w:p w14:paraId="60845B27" w14:textId="77777777" w:rsidR="001B40F1" w:rsidRDefault="00AD15A1">
            <w:pPr>
              <w:pStyle w:val="aff7"/>
            </w:pPr>
            <w:r>
              <w:rPr>
                <w:rFonts w:hint="eastAsia"/>
              </w:rPr>
              <w:t>/</w:t>
            </w:r>
          </w:p>
        </w:tc>
        <w:tc>
          <w:tcPr>
            <w:tcW w:w="2613" w:type="dxa"/>
            <w:vMerge w:val="restart"/>
            <w:vAlign w:val="center"/>
          </w:tcPr>
          <w:p w14:paraId="50A9DE27" w14:textId="77777777" w:rsidR="001B40F1" w:rsidRDefault="00AD15A1">
            <w:pPr>
              <w:pStyle w:val="aff7"/>
            </w:pPr>
            <w:r>
              <w:rPr>
                <w:rFonts w:hint="eastAsia"/>
              </w:rPr>
              <w:t>外售综合利用</w:t>
            </w:r>
          </w:p>
        </w:tc>
      </w:tr>
      <w:tr w:rsidR="001B40F1" w14:paraId="7D74FDF9" w14:textId="77777777">
        <w:trPr>
          <w:trHeight w:val="225"/>
          <w:jc w:val="center"/>
        </w:trPr>
        <w:tc>
          <w:tcPr>
            <w:tcW w:w="695" w:type="dxa"/>
            <w:vAlign w:val="center"/>
          </w:tcPr>
          <w:p w14:paraId="1A1878EA" w14:textId="77777777" w:rsidR="001B40F1" w:rsidRDefault="00AD15A1">
            <w:pPr>
              <w:pStyle w:val="aff7"/>
            </w:pPr>
            <w:r>
              <w:rPr>
                <w:rFonts w:hint="eastAsia"/>
              </w:rPr>
              <w:t>2</w:t>
            </w:r>
          </w:p>
        </w:tc>
        <w:tc>
          <w:tcPr>
            <w:tcW w:w="2392" w:type="dxa"/>
            <w:vAlign w:val="center"/>
          </w:tcPr>
          <w:p w14:paraId="37E36F84" w14:textId="77777777" w:rsidR="001B40F1" w:rsidRDefault="00AD15A1">
            <w:pPr>
              <w:pStyle w:val="aff7"/>
            </w:pPr>
            <w:r>
              <w:rPr>
                <w:rFonts w:ascii="宋体" w:hAnsi="宋体" w:hint="eastAsia"/>
              </w:rPr>
              <w:t>废石英砂</w:t>
            </w:r>
          </w:p>
        </w:tc>
        <w:tc>
          <w:tcPr>
            <w:tcW w:w="1087" w:type="dxa"/>
            <w:vAlign w:val="center"/>
          </w:tcPr>
          <w:p w14:paraId="2B39F1DF" w14:textId="77777777" w:rsidR="001B40F1" w:rsidRDefault="00AD15A1">
            <w:pPr>
              <w:pStyle w:val="aff7"/>
            </w:pPr>
            <w:r>
              <w:rPr>
                <w:rFonts w:hint="eastAsia"/>
              </w:rPr>
              <w:t>一般固废</w:t>
            </w:r>
          </w:p>
        </w:tc>
        <w:tc>
          <w:tcPr>
            <w:tcW w:w="1156" w:type="dxa"/>
            <w:vAlign w:val="center"/>
          </w:tcPr>
          <w:p w14:paraId="6900C676" w14:textId="77777777" w:rsidR="001B40F1" w:rsidRDefault="00AD15A1">
            <w:pPr>
              <w:pStyle w:val="aff7"/>
            </w:pPr>
            <w:r>
              <w:rPr>
                <w:rFonts w:hint="eastAsia"/>
              </w:rPr>
              <w:t>/</w:t>
            </w:r>
          </w:p>
        </w:tc>
        <w:tc>
          <w:tcPr>
            <w:tcW w:w="1507" w:type="dxa"/>
            <w:vAlign w:val="center"/>
          </w:tcPr>
          <w:p w14:paraId="5DCA7D86" w14:textId="77777777" w:rsidR="001B40F1" w:rsidRDefault="00AD15A1">
            <w:pPr>
              <w:pStyle w:val="aff7"/>
            </w:pPr>
            <w:r>
              <w:rPr>
                <w:rFonts w:hint="eastAsia"/>
              </w:rPr>
              <w:t>/</w:t>
            </w:r>
          </w:p>
        </w:tc>
        <w:tc>
          <w:tcPr>
            <w:tcW w:w="1376" w:type="dxa"/>
            <w:vAlign w:val="center"/>
          </w:tcPr>
          <w:p w14:paraId="3C3E63A8" w14:textId="77777777" w:rsidR="001B40F1" w:rsidRDefault="00AD15A1">
            <w:pPr>
              <w:pStyle w:val="aff7"/>
            </w:pPr>
            <w:r>
              <w:rPr>
                <w:rFonts w:hint="eastAsia"/>
              </w:rPr>
              <w:t>0.6</w:t>
            </w:r>
          </w:p>
        </w:tc>
        <w:tc>
          <w:tcPr>
            <w:tcW w:w="1094" w:type="dxa"/>
            <w:vAlign w:val="center"/>
          </w:tcPr>
          <w:p w14:paraId="4082060A" w14:textId="77777777" w:rsidR="001B40F1" w:rsidRDefault="00AD15A1">
            <w:pPr>
              <w:pStyle w:val="aff7"/>
            </w:pPr>
            <w:r>
              <w:rPr>
                <w:rFonts w:hint="eastAsia"/>
              </w:rPr>
              <w:t>天</w:t>
            </w:r>
          </w:p>
        </w:tc>
        <w:tc>
          <w:tcPr>
            <w:tcW w:w="894" w:type="dxa"/>
            <w:vAlign w:val="center"/>
          </w:tcPr>
          <w:p w14:paraId="572E7796" w14:textId="77777777" w:rsidR="001B40F1" w:rsidRDefault="00AD15A1">
            <w:pPr>
              <w:pStyle w:val="aff7"/>
            </w:pPr>
            <w:r>
              <w:rPr>
                <w:rFonts w:hint="eastAsia"/>
              </w:rPr>
              <w:t>固态</w:t>
            </w:r>
          </w:p>
        </w:tc>
        <w:tc>
          <w:tcPr>
            <w:tcW w:w="1134" w:type="dxa"/>
            <w:vAlign w:val="center"/>
          </w:tcPr>
          <w:p w14:paraId="2CAE9A0C" w14:textId="77777777" w:rsidR="001B40F1" w:rsidRDefault="00AD15A1">
            <w:pPr>
              <w:pStyle w:val="aff7"/>
            </w:pPr>
            <w:r>
              <w:rPr>
                <w:rFonts w:hint="eastAsia"/>
              </w:rPr>
              <w:t>/</w:t>
            </w:r>
          </w:p>
        </w:tc>
        <w:tc>
          <w:tcPr>
            <w:tcW w:w="2613" w:type="dxa"/>
            <w:vMerge/>
            <w:vAlign w:val="center"/>
          </w:tcPr>
          <w:p w14:paraId="41588F0F" w14:textId="77777777" w:rsidR="001B40F1" w:rsidRDefault="001B40F1">
            <w:pPr>
              <w:pStyle w:val="aff7"/>
            </w:pPr>
          </w:p>
        </w:tc>
      </w:tr>
      <w:tr w:rsidR="001B40F1" w14:paraId="628AD8EC" w14:textId="77777777">
        <w:trPr>
          <w:trHeight w:val="225"/>
          <w:jc w:val="center"/>
        </w:trPr>
        <w:tc>
          <w:tcPr>
            <w:tcW w:w="695" w:type="dxa"/>
            <w:vAlign w:val="center"/>
          </w:tcPr>
          <w:p w14:paraId="0C403D42" w14:textId="77777777" w:rsidR="001B40F1" w:rsidRDefault="00AD15A1">
            <w:pPr>
              <w:pStyle w:val="aff7"/>
            </w:pPr>
            <w:r>
              <w:rPr>
                <w:rFonts w:hint="eastAsia"/>
              </w:rPr>
              <w:t>3</w:t>
            </w:r>
          </w:p>
        </w:tc>
        <w:tc>
          <w:tcPr>
            <w:tcW w:w="2392" w:type="dxa"/>
            <w:vAlign w:val="center"/>
          </w:tcPr>
          <w:p w14:paraId="177AD3F0" w14:textId="77777777" w:rsidR="001B40F1" w:rsidRDefault="00AD15A1">
            <w:pPr>
              <w:pStyle w:val="aff7"/>
            </w:pPr>
            <w:r>
              <w:rPr>
                <w:rFonts w:ascii="宋体" w:hAnsi="宋体" w:hint="eastAsia"/>
              </w:rPr>
              <w:t>一般</w:t>
            </w:r>
            <w:r>
              <w:rPr>
                <w:rFonts w:hint="eastAsia"/>
              </w:rPr>
              <w:t>废包装材料</w:t>
            </w:r>
          </w:p>
        </w:tc>
        <w:tc>
          <w:tcPr>
            <w:tcW w:w="1087" w:type="dxa"/>
            <w:vAlign w:val="center"/>
          </w:tcPr>
          <w:p w14:paraId="5E215230" w14:textId="77777777" w:rsidR="001B40F1" w:rsidRDefault="00AD15A1">
            <w:pPr>
              <w:pStyle w:val="aff7"/>
            </w:pPr>
            <w:r>
              <w:rPr>
                <w:rFonts w:hint="eastAsia"/>
              </w:rPr>
              <w:t>一般固废</w:t>
            </w:r>
          </w:p>
        </w:tc>
        <w:tc>
          <w:tcPr>
            <w:tcW w:w="1156" w:type="dxa"/>
            <w:vAlign w:val="center"/>
          </w:tcPr>
          <w:p w14:paraId="3F5AD786" w14:textId="77777777" w:rsidR="001B40F1" w:rsidRDefault="00AD15A1">
            <w:pPr>
              <w:pStyle w:val="aff7"/>
            </w:pPr>
            <w:r>
              <w:rPr>
                <w:rFonts w:hint="eastAsia"/>
              </w:rPr>
              <w:t>/</w:t>
            </w:r>
          </w:p>
        </w:tc>
        <w:tc>
          <w:tcPr>
            <w:tcW w:w="1507" w:type="dxa"/>
            <w:vAlign w:val="center"/>
          </w:tcPr>
          <w:p w14:paraId="1B0B1296" w14:textId="77777777" w:rsidR="001B40F1" w:rsidRDefault="00AD15A1">
            <w:pPr>
              <w:pStyle w:val="aff7"/>
            </w:pPr>
            <w:r>
              <w:rPr>
                <w:rFonts w:hint="eastAsia"/>
              </w:rPr>
              <w:t>/</w:t>
            </w:r>
          </w:p>
        </w:tc>
        <w:tc>
          <w:tcPr>
            <w:tcW w:w="1376" w:type="dxa"/>
            <w:vAlign w:val="center"/>
          </w:tcPr>
          <w:p w14:paraId="12D4D558" w14:textId="77777777" w:rsidR="001B40F1" w:rsidRDefault="00AD15A1">
            <w:pPr>
              <w:pStyle w:val="aff7"/>
            </w:pPr>
            <w:r>
              <w:rPr>
                <w:rFonts w:hint="eastAsia"/>
              </w:rPr>
              <w:t>0.1</w:t>
            </w:r>
          </w:p>
        </w:tc>
        <w:tc>
          <w:tcPr>
            <w:tcW w:w="1094" w:type="dxa"/>
            <w:vAlign w:val="center"/>
          </w:tcPr>
          <w:p w14:paraId="0A094413" w14:textId="77777777" w:rsidR="001B40F1" w:rsidRDefault="00AD15A1">
            <w:pPr>
              <w:pStyle w:val="aff7"/>
            </w:pPr>
            <w:r>
              <w:rPr>
                <w:rFonts w:hint="eastAsia"/>
              </w:rPr>
              <w:t>天</w:t>
            </w:r>
          </w:p>
        </w:tc>
        <w:tc>
          <w:tcPr>
            <w:tcW w:w="894" w:type="dxa"/>
            <w:vAlign w:val="center"/>
          </w:tcPr>
          <w:p w14:paraId="20853BBC" w14:textId="77777777" w:rsidR="001B40F1" w:rsidRDefault="00AD15A1">
            <w:pPr>
              <w:pStyle w:val="aff7"/>
            </w:pPr>
            <w:r>
              <w:rPr>
                <w:rFonts w:hint="eastAsia"/>
              </w:rPr>
              <w:t>固态</w:t>
            </w:r>
          </w:p>
        </w:tc>
        <w:tc>
          <w:tcPr>
            <w:tcW w:w="1134" w:type="dxa"/>
            <w:vAlign w:val="center"/>
          </w:tcPr>
          <w:p w14:paraId="325162EE" w14:textId="77777777" w:rsidR="001B40F1" w:rsidRDefault="00AD15A1">
            <w:pPr>
              <w:pStyle w:val="aff7"/>
            </w:pPr>
            <w:r>
              <w:rPr>
                <w:rFonts w:hint="eastAsia"/>
              </w:rPr>
              <w:t>/</w:t>
            </w:r>
          </w:p>
        </w:tc>
        <w:tc>
          <w:tcPr>
            <w:tcW w:w="2613" w:type="dxa"/>
            <w:vMerge/>
            <w:vAlign w:val="center"/>
          </w:tcPr>
          <w:p w14:paraId="774D10CF" w14:textId="77777777" w:rsidR="001B40F1" w:rsidRDefault="001B40F1">
            <w:pPr>
              <w:pStyle w:val="aff7"/>
            </w:pPr>
          </w:p>
        </w:tc>
      </w:tr>
      <w:tr w:rsidR="001B40F1" w14:paraId="24BE402A" w14:textId="77777777">
        <w:trPr>
          <w:trHeight w:val="225"/>
          <w:jc w:val="center"/>
        </w:trPr>
        <w:tc>
          <w:tcPr>
            <w:tcW w:w="695" w:type="dxa"/>
            <w:vAlign w:val="center"/>
          </w:tcPr>
          <w:p w14:paraId="03B0BC2A" w14:textId="77777777" w:rsidR="001B40F1" w:rsidRDefault="00AD15A1">
            <w:pPr>
              <w:pStyle w:val="aff7"/>
            </w:pPr>
            <w:r>
              <w:rPr>
                <w:rFonts w:hint="eastAsia"/>
              </w:rPr>
              <w:t>4</w:t>
            </w:r>
          </w:p>
        </w:tc>
        <w:tc>
          <w:tcPr>
            <w:tcW w:w="2392" w:type="dxa"/>
            <w:vAlign w:val="center"/>
          </w:tcPr>
          <w:p w14:paraId="2E2F5659" w14:textId="77777777" w:rsidR="001B40F1" w:rsidRDefault="00AD15A1">
            <w:pPr>
              <w:pStyle w:val="aff7"/>
            </w:pPr>
            <w:r>
              <w:rPr>
                <w:rFonts w:ascii="宋体" w:hAnsi="宋体" w:hint="eastAsia"/>
              </w:rPr>
              <w:t>金属粉尘</w:t>
            </w:r>
          </w:p>
        </w:tc>
        <w:tc>
          <w:tcPr>
            <w:tcW w:w="1087" w:type="dxa"/>
            <w:vAlign w:val="center"/>
          </w:tcPr>
          <w:p w14:paraId="69106BEC" w14:textId="77777777" w:rsidR="001B40F1" w:rsidRDefault="00AD15A1">
            <w:pPr>
              <w:pStyle w:val="aff7"/>
            </w:pPr>
            <w:r>
              <w:rPr>
                <w:rFonts w:hint="eastAsia"/>
              </w:rPr>
              <w:t>一般固废</w:t>
            </w:r>
          </w:p>
        </w:tc>
        <w:tc>
          <w:tcPr>
            <w:tcW w:w="1156" w:type="dxa"/>
            <w:vAlign w:val="center"/>
          </w:tcPr>
          <w:p w14:paraId="36092389" w14:textId="77777777" w:rsidR="001B40F1" w:rsidRDefault="00AD15A1">
            <w:pPr>
              <w:pStyle w:val="aff7"/>
            </w:pPr>
            <w:r>
              <w:rPr>
                <w:rFonts w:hint="eastAsia"/>
              </w:rPr>
              <w:t>/</w:t>
            </w:r>
          </w:p>
        </w:tc>
        <w:tc>
          <w:tcPr>
            <w:tcW w:w="1507" w:type="dxa"/>
            <w:vAlign w:val="center"/>
          </w:tcPr>
          <w:p w14:paraId="17A520B4" w14:textId="77777777" w:rsidR="001B40F1" w:rsidRDefault="00AD15A1">
            <w:pPr>
              <w:pStyle w:val="aff7"/>
            </w:pPr>
            <w:r>
              <w:rPr>
                <w:rFonts w:hint="eastAsia"/>
              </w:rPr>
              <w:t>/</w:t>
            </w:r>
          </w:p>
        </w:tc>
        <w:tc>
          <w:tcPr>
            <w:tcW w:w="1376" w:type="dxa"/>
            <w:vAlign w:val="center"/>
          </w:tcPr>
          <w:p w14:paraId="34E45C61" w14:textId="77777777" w:rsidR="001B40F1" w:rsidRDefault="00AD15A1">
            <w:pPr>
              <w:pStyle w:val="aff7"/>
            </w:pPr>
            <w:r>
              <w:rPr>
                <w:rFonts w:hint="eastAsia"/>
              </w:rPr>
              <w:t>0.219</w:t>
            </w:r>
          </w:p>
        </w:tc>
        <w:tc>
          <w:tcPr>
            <w:tcW w:w="1094" w:type="dxa"/>
            <w:vAlign w:val="center"/>
          </w:tcPr>
          <w:p w14:paraId="37B8B78D" w14:textId="77777777" w:rsidR="001B40F1" w:rsidRDefault="00AD15A1">
            <w:pPr>
              <w:pStyle w:val="aff7"/>
            </w:pPr>
            <w:r>
              <w:rPr>
                <w:rFonts w:hint="eastAsia"/>
              </w:rPr>
              <w:t>天</w:t>
            </w:r>
          </w:p>
        </w:tc>
        <w:tc>
          <w:tcPr>
            <w:tcW w:w="894" w:type="dxa"/>
            <w:vAlign w:val="center"/>
          </w:tcPr>
          <w:p w14:paraId="44666C8C" w14:textId="77777777" w:rsidR="001B40F1" w:rsidRDefault="00AD15A1">
            <w:pPr>
              <w:pStyle w:val="aff7"/>
            </w:pPr>
            <w:r>
              <w:rPr>
                <w:rFonts w:hint="eastAsia"/>
              </w:rPr>
              <w:t>固态</w:t>
            </w:r>
          </w:p>
        </w:tc>
        <w:tc>
          <w:tcPr>
            <w:tcW w:w="1134" w:type="dxa"/>
            <w:vAlign w:val="center"/>
          </w:tcPr>
          <w:p w14:paraId="285F05E9" w14:textId="77777777" w:rsidR="001B40F1" w:rsidRDefault="00AD15A1">
            <w:pPr>
              <w:pStyle w:val="aff7"/>
            </w:pPr>
            <w:r>
              <w:rPr>
                <w:rFonts w:hint="eastAsia"/>
              </w:rPr>
              <w:t>/</w:t>
            </w:r>
          </w:p>
        </w:tc>
        <w:tc>
          <w:tcPr>
            <w:tcW w:w="2613" w:type="dxa"/>
            <w:vMerge/>
            <w:vAlign w:val="center"/>
          </w:tcPr>
          <w:p w14:paraId="60728752" w14:textId="77777777" w:rsidR="001B40F1" w:rsidRDefault="001B40F1">
            <w:pPr>
              <w:pStyle w:val="aff7"/>
            </w:pPr>
          </w:p>
        </w:tc>
      </w:tr>
      <w:tr w:rsidR="001B40F1" w14:paraId="7DFC47DC" w14:textId="77777777">
        <w:trPr>
          <w:trHeight w:val="225"/>
          <w:jc w:val="center"/>
        </w:trPr>
        <w:tc>
          <w:tcPr>
            <w:tcW w:w="695" w:type="dxa"/>
            <w:vAlign w:val="center"/>
          </w:tcPr>
          <w:p w14:paraId="31B049E6" w14:textId="77777777" w:rsidR="001B40F1" w:rsidRDefault="00AD15A1">
            <w:pPr>
              <w:pStyle w:val="aff7"/>
            </w:pPr>
            <w:r>
              <w:rPr>
                <w:rFonts w:hint="eastAsia"/>
              </w:rPr>
              <w:t>5</w:t>
            </w:r>
          </w:p>
        </w:tc>
        <w:tc>
          <w:tcPr>
            <w:tcW w:w="2392" w:type="dxa"/>
            <w:vAlign w:val="center"/>
          </w:tcPr>
          <w:p w14:paraId="530FD0B3" w14:textId="77777777" w:rsidR="001B40F1" w:rsidRDefault="00AD15A1">
            <w:pPr>
              <w:pStyle w:val="aff7"/>
            </w:pPr>
            <w:r>
              <w:rPr>
                <w:rFonts w:ascii="宋体" w:hAnsi="宋体" w:hint="eastAsia"/>
              </w:rPr>
              <w:t>废反渗透膜</w:t>
            </w:r>
          </w:p>
        </w:tc>
        <w:tc>
          <w:tcPr>
            <w:tcW w:w="1087" w:type="dxa"/>
            <w:vAlign w:val="center"/>
          </w:tcPr>
          <w:p w14:paraId="20C63C32" w14:textId="77777777" w:rsidR="001B40F1" w:rsidRDefault="00AD15A1">
            <w:pPr>
              <w:pStyle w:val="aff7"/>
            </w:pPr>
            <w:r>
              <w:rPr>
                <w:rFonts w:hint="eastAsia"/>
              </w:rPr>
              <w:t>一般固废</w:t>
            </w:r>
          </w:p>
        </w:tc>
        <w:tc>
          <w:tcPr>
            <w:tcW w:w="1156" w:type="dxa"/>
            <w:vAlign w:val="center"/>
          </w:tcPr>
          <w:p w14:paraId="7000037B" w14:textId="77777777" w:rsidR="001B40F1" w:rsidRDefault="00AD15A1">
            <w:pPr>
              <w:pStyle w:val="aff7"/>
            </w:pPr>
            <w:r>
              <w:rPr>
                <w:rFonts w:hint="eastAsia"/>
              </w:rPr>
              <w:t>/</w:t>
            </w:r>
          </w:p>
        </w:tc>
        <w:tc>
          <w:tcPr>
            <w:tcW w:w="1507" w:type="dxa"/>
            <w:vAlign w:val="center"/>
          </w:tcPr>
          <w:p w14:paraId="4B92842A" w14:textId="77777777" w:rsidR="001B40F1" w:rsidRDefault="00AD15A1">
            <w:pPr>
              <w:pStyle w:val="aff7"/>
            </w:pPr>
            <w:r>
              <w:rPr>
                <w:rFonts w:hint="eastAsia"/>
              </w:rPr>
              <w:t>/</w:t>
            </w:r>
          </w:p>
        </w:tc>
        <w:tc>
          <w:tcPr>
            <w:tcW w:w="1376" w:type="dxa"/>
            <w:vAlign w:val="center"/>
          </w:tcPr>
          <w:p w14:paraId="4EE50A1C" w14:textId="77777777" w:rsidR="001B40F1" w:rsidRDefault="00AD15A1">
            <w:pPr>
              <w:pStyle w:val="aff7"/>
            </w:pPr>
            <w:r>
              <w:rPr>
                <w:rFonts w:hint="eastAsia"/>
              </w:rPr>
              <w:t>0.2</w:t>
            </w:r>
          </w:p>
        </w:tc>
        <w:tc>
          <w:tcPr>
            <w:tcW w:w="1094" w:type="dxa"/>
            <w:vAlign w:val="center"/>
          </w:tcPr>
          <w:p w14:paraId="43C1BF9E" w14:textId="77777777" w:rsidR="001B40F1" w:rsidRDefault="00AD15A1">
            <w:pPr>
              <w:pStyle w:val="aff7"/>
            </w:pPr>
            <w:r>
              <w:rPr>
                <w:rFonts w:hint="eastAsia"/>
              </w:rPr>
              <w:t>半年</w:t>
            </w:r>
          </w:p>
        </w:tc>
        <w:tc>
          <w:tcPr>
            <w:tcW w:w="894" w:type="dxa"/>
            <w:vAlign w:val="center"/>
          </w:tcPr>
          <w:p w14:paraId="7AE0FC5E" w14:textId="77777777" w:rsidR="001B40F1" w:rsidRDefault="00AD15A1">
            <w:pPr>
              <w:pStyle w:val="aff7"/>
            </w:pPr>
            <w:r>
              <w:rPr>
                <w:rFonts w:hint="eastAsia"/>
              </w:rPr>
              <w:t>固态</w:t>
            </w:r>
          </w:p>
        </w:tc>
        <w:tc>
          <w:tcPr>
            <w:tcW w:w="1134" w:type="dxa"/>
            <w:vAlign w:val="center"/>
          </w:tcPr>
          <w:p w14:paraId="243E988A" w14:textId="77777777" w:rsidR="001B40F1" w:rsidRDefault="00AD15A1">
            <w:pPr>
              <w:pStyle w:val="aff7"/>
            </w:pPr>
            <w:r>
              <w:rPr>
                <w:rFonts w:hint="eastAsia"/>
              </w:rPr>
              <w:t>/</w:t>
            </w:r>
          </w:p>
        </w:tc>
        <w:tc>
          <w:tcPr>
            <w:tcW w:w="2613" w:type="dxa"/>
            <w:vAlign w:val="center"/>
          </w:tcPr>
          <w:p w14:paraId="106E9950" w14:textId="77777777" w:rsidR="001B40F1" w:rsidRDefault="00AD15A1">
            <w:pPr>
              <w:pStyle w:val="aff7"/>
            </w:pPr>
            <w:r>
              <w:rPr>
                <w:rFonts w:hint="eastAsia"/>
                <w:color w:val="000000"/>
              </w:rPr>
              <w:t>由设备保养公司进行更换并回收处理</w:t>
            </w:r>
          </w:p>
        </w:tc>
      </w:tr>
      <w:tr w:rsidR="001B40F1" w14:paraId="6265E3AE" w14:textId="77777777">
        <w:trPr>
          <w:trHeight w:val="225"/>
          <w:jc w:val="center"/>
        </w:trPr>
        <w:tc>
          <w:tcPr>
            <w:tcW w:w="695" w:type="dxa"/>
            <w:vAlign w:val="center"/>
          </w:tcPr>
          <w:p w14:paraId="525DACCB" w14:textId="77777777" w:rsidR="001B40F1" w:rsidRDefault="00AD15A1">
            <w:pPr>
              <w:pStyle w:val="aff7"/>
            </w:pPr>
            <w:r>
              <w:rPr>
                <w:rFonts w:hint="eastAsia"/>
              </w:rPr>
              <w:t>6</w:t>
            </w:r>
          </w:p>
        </w:tc>
        <w:tc>
          <w:tcPr>
            <w:tcW w:w="2392" w:type="dxa"/>
            <w:vAlign w:val="center"/>
          </w:tcPr>
          <w:p w14:paraId="6EBADAE9" w14:textId="77777777" w:rsidR="001B40F1" w:rsidRDefault="00AD15A1">
            <w:pPr>
              <w:pStyle w:val="aff7"/>
            </w:pPr>
            <w:r>
              <w:rPr>
                <w:rFonts w:hint="eastAsia"/>
              </w:rPr>
              <w:t>污水处理站污泥</w:t>
            </w:r>
          </w:p>
        </w:tc>
        <w:tc>
          <w:tcPr>
            <w:tcW w:w="1087" w:type="dxa"/>
            <w:vAlign w:val="center"/>
          </w:tcPr>
          <w:p w14:paraId="116CFD74" w14:textId="77777777" w:rsidR="001B40F1" w:rsidRDefault="00AD15A1">
            <w:pPr>
              <w:pStyle w:val="aff7"/>
            </w:pPr>
            <w:r>
              <w:rPr>
                <w:rFonts w:hint="eastAsia"/>
              </w:rPr>
              <w:t>一般固废</w:t>
            </w:r>
          </w:p>
        </w:tc>
        <w:tc>
          <w:tcPr>
            <w:tcW w:w="1156" w:type="dxa"/>
            <w:vAlign w:val="center"/>
          </w:tcPr>
          <w:p w14:paraId="1D4418B2" w14:textId="77777777" w:rsidR="001B40F1" w:rsidRDefault="00AD15A1">
            <w:pPr>
              <w:pStyle w:val="aff7"/>
            </w:pPr>
            <w:r>
              <w:rPr>
                <w:rFonts w:hint="eastAsia"/>
              </w:rPr>
              <w:t>/</w:t>
            </w:r>
          </w:p>
        </w:tc>
        <w:tc>
          <w:tcPr>
            <w:tcW w:w="1507" w:type="dxa"/>
            <w:vAlign w:val="center"/>
          </w:tcPr>
          <w:p w14:paraId="58741810" w14:textId="77777777" w:rsidR="001B40F1" w:rsidRDefault="00AD15A1">
            <w:pPr>
              <w:pStyle w:val="aff7"/>
            </w:pPr>
            <w:r>
              <w:rPr>
                <w:rFonts w:hint="eastAsia"/>
              </w:rPr>
              <w:t>/</w:t>
            </w:r>
          </w:p>
        </w:tc>
        <w:tc>
          <w:tcPr>
            <w:tcW w:w="1376" w:type="dxa"/>
            <w:vAlign w:val="center"/>
          </w:tcPr>
          <w:p w14:paraId="78CC0EE0" w14:textId="77777777" w:rsidR="001B40F1" w:rsidRDefault="00AD15A1">
            <w:pPr>
              <w:pStyle w:val="aff7"/>
            </w:pPr>
            <w:r>
              <w:rPr>
                <w:rFonts w:hint="eastAsia"/>
              </w:rPr>
              <w:t>2.38</w:t>
            </w:r>
          </w:p>
        </w:tc>
        <w:tc>
          <w:tcPr>
            <w:tcW w:w="1094" w:type="dxa"/>
            <w:vAlign w:val="center"/>
          </w:tcPr>
          <w:p w14:paraId="4763AB40" w14:textId="77777777" w:rsidR="001B40F1" w:rsidRDefault="00AD15A1">
            <w:pPr>
              <w:pStyle w:val="aff7"/>
            </w:pPr>
            <w:r>
              <w:rPr>
                <w:rFonts w:hint="eastAsia"/>
              </w:rPr>
              <w:t>3</w:t>
            </w:r>
            <w:r>
              <w:rPr>
                <w:rFonts w:hint="eastAsia"/>
              </w:rPr>
              <w:t>个月</w:t>
            </w:r>
          </w:p>
        </w:tc>
        <w:tc>
          <w:tcPr>
            <w:tcW w:w="894" w:type="dxa"/>
            <w:vAlign w:val="center"/>
          </w:tcPr>
          <w:p w14:paraId="55AD8419" w14:textId="77777777" w:rsidR="001B40F1" w:rsidRDefault="00AD15A1">
            <w:pPr>
              <w:pStyle w:val="aff7"/>
            </w:pPr>
            <w:r>
              <w:rPr>
                <w:rFonts w:hint="eastAsia"/>
              </w:rPr>
              <w:t>半固态</w:t>
            </w:r>
          </w:p>
        </w:tc>
        <w:tc>
          <w:tcPr>
            <w:tcW w:w="1134" w:type="dxa"/>
            <w:vAlign w:val="center"/>
          </w:tcPr>
          <w:p w14:paraId="7CB1A8B7" w14:textId="77777777" w:rsidR="001B40F1" w:rsidRDefault="00AD15A1">
            <w:pPr>
              <w:pStyle w:val="aff7"/>
            </w:pPr>
            <w:r>
              <w:rPr>
                <w:rFonts w:hint="eastAsia"/>
              </w:rPr>
              <w:t>/</w:t>
            </w:r>
          </w:p>
        </w:tc>
        <w:tc>
          <w:tcPr>
            <w:tcW w:w="2613" w:type="dxa"/>
            <w:vAlign w:val="center"/>
          </w:tcPr>
          <w:p w14:paraId="46A27B6D" w14:textId="77777777" w:rsidR="001B40F1" w:rsidRDefault="00AD15A1">
            <w:pPr>
              <w:pStyle w:val="aff7"/>
            </w:pPr>
            <w:r>
              <w:rPr>
                <w:rFonts w:hint="eastAsia"/>
              </w:rPr>
              <w:t>送专业单位处置</w:t>
            </w:r>
          </w:p>
        </w:tc>
      </w:tr>
      <w:tr w:rsidR="001B40F1" w14:paraId="30A1EB8C" w14:textId="77777777">
        <w:trPr>
          <w:trHeight w:val="225"/>
          <w:jc w:val="center"/>
        </w:trPr>
        <w:tc>
          <w:tcPr>
            <w:tcW w:w="695" w:type="dxa"/>
            <w:vAlign w:val="center"/>
          </w:tcPr>
          <w:p w14:paraId="79DC774E" w14:textId="77777777" w:rsidR="001B40F1" w:rsidRDefault="00AD15A1">
            <w:pPr>
              <w:pStyle w:val="aff7"/>
            </w:pPr>
            <w:r>
              <w:rPr>
                <w:rFonts w:hint="eastAsia"/>
              </w:rPr>
              <w:t>7</w:t>
            </w:r>
          </w:p>
        </w:tc>
        <w:tc>
          <w:tcPr>
            <w:tcW w:w="2392" w:type="dxa"/>
            <w:vAlign w:val="center"/>
          </w:tcPr>
          <w:p w14:paraId="19D9D729" w14:textId="77777777" w:rsidR="001B40F1" w:rsidRDefault="00AD15A1">
            <w:pPr>
              <w:pStyle w:val="aff7"/>
            </w:pPr>
            <w:r>
              <w:rPr>
                <w:rFonts w:hint="eastAsia"/>
              </w:rPr>
              <w:t>沾染了切削液的废金属边角料</w:t>
            </w:r>
          </w:p>
        </w:tc>
        <w:tc>
          <w:tcPr>
            <w:tcW w:w="1087" w:type="dxa"/>
            <w:vAlign w:val="center"/>
          </w:tcPr>
          <w:p w14:paraId="5520020E" w14:textId="77777777" w:rsidR="001B40F1" w:rsidRDefault="00AD15A1">
            <w:pPr>
              <w:pStyle w:val="aff7"/>
            </w:pPr>
            <w:r>
              <w:rPr>
                <w:rFonts w:hint="eastAsia"/>
              </w:rPr>
              <w:t>危险废物</w:t>
            </w:r>
          </w:p>
        </w:tc>
        <w:tc>
          <w:tcPr>
            <w:tcW w:w="1156" w:type="dxa"/>
            <w:vAlign w:val="center"/>
          </w:tcPr>
          <w:p w14:paraId="47FBBBD6" w14:textId="77777777" w:rsidR="001B40F1" w:rsidRDefault="00AD15A1">
            <w:pPr>
              <w:pStyle w:val="aff7"/>
            </w:pPr>
            <w:r>
              <w:rPr>
                <w:rFonts w:hint="eastAsia"/>
              </w:rPr>
              <w:t>HW08</w:t>
            </w:r>
            <w:r>
              <w:rPr>
                <w:rFonts w:hint="eastAsia"/>
              </w:rPr>
              <w:t>、</w:t>
            </w:r>
            <w:r>
              <w:rPr>
                <w:rFonts w:hint="eastAsia"/>
              </w:rPr>
              <w:t>HW09</w:t>
            </w:r>
          </w:p>
        </w:tc>
        <w:tc>
          <w:tcPr>
            <w:tcW w:w="1507" w:type="dxa"/>
            <w:vAlign w:val="center"/>
          </w:tcPr>
          <w:p w14:paraId="1F61D809" w14:textId="77777777" w:rsidR="001B40F1" w:rsidRDefault="00AD15A1">
            <w:pPr>
              <w:pStyle w:val="aff7"/>
            </w:pPr>
            <w:r>
              <w:rPr>
                <w:rFonts w:hint="eastAsia"/>
              </w:rPr>
              <w:t>900-200-08</w:t>
            </w:r>
            <w:r>
              <w:rPr>
                <w:rFonts w:hint="eastAsia"/>
              </w:rPr>
              <w:t>、</w:t>
            </w:r>
            <w:r>
              <w:rPr>
                <w:rFonts w:hint="eastAsia"/>
              </w:rPr>
              <w:t>900-006-09</w:t>
            </w:r>
          </w:p>
        </w:tc>
        <w:tc>
          <w:tcPr>
            <w:tcW w:w="1376" w:type="dxa"/>
            <w:vAlign w:val="center"/>
          </w:tcPr>
          <w:p w14:paraId="07A99C34" w14:textId="77777777" w:rsidR="001B40F1" w:rsidRDefault="00AD15A1">
            <w:pPr>
              <w:pStyle w:val="aff7"/>
            </w:pPr>
            <w:r>
              <w:rPr>
                <w:rFonts w:hint="eastAsia"/>
              </w:rPr>
              <w:t>0.8</w:t>
            </w:r>
          </w:p>
        </w:tc>
        <w:tc>
          <w:tcPr>
            <w:tcW w:w="1094" w:type="dxa"/>
            <w:vAlign w:val="center"/>
          </w:tcPr>
          <w:p w14:paraId="10DA1C95" w14:textId="77777777" w:rsidR="001B40F1" w:rsidRDefault="00AD15A1">
            <w:pPr>
              <w:pStyle w:val="aff7"/>
            </w:pPr>
            <w:r>
              <w:rPr>
                <w:rFonts w:hint="eastAsia"/>
              </w:rPr>
              <w:t>天</w:t>
            </w:r>
          </w:p>
        </w:tc>
        <w:tc>
          <w:tcPr>
            <w:tcW w:w="894" w:type="dxa"/>
            <w:vAlign w:val="center"/>
          </w:tcPr>
          <w:p w14:paraId="1A87419E" w14:textId="77777777" w:rsidR="001B40F1" w:rsidRDefault="00AD15A1">
            <w:pPr>
              <w:pStyle w:val="aff7"/>
            </w:pPr>
            <w:r>
              <w:rPr>
                <w:rFonts w:hint="eastAsia"/>
              </w:rPr>
              <w:t>固态</w:t>
            </w:r>
          </w:p>
        </w:tc>
        <w:tc>
          <w:tcPr>
            <w:tcW w:w="1134" w:type="dxa"/>
            <w:vAlign w:val="center"/>
          </w:tcPr>
          <w:p w14:paraId="51ED1ACC" w14:textId="77777777" w:rsidR="001B40F1" w:rsidRDefault="00AD15A1">
            <w:pPr>
              <w:pStyle w:val="aff7"/>
            </w:pPr>
            <w:r>
              <w:rPr>
                <w:rFonts w:hint="eastAsia"/>
              </w:rPr>
              <w:t>T</w:t>
            </w:r>
          </w:p>
        </w:tc>
        <w:tc>
          <w:tcPr>
            <w:tcW w:w="2613" w:type="dxa"/>
            <w:vAlign w:val="center"/>
          </w:tcPr>
          <w:p w14:paraId="1029DA21" w14:textId="77777777" w:rsidR="001B40F1" w:rsidRDefault="00AD15A1">
            <w:pPr>
              <w:pStyle w:val="aff7"/>
            </w:pPr>
            <w:r>
              <w:rPr>
                <w:rFonts w:hint="eastAsia"/>
              </w:rPr>
              <w:t>经过滤除油达到</w:t>
            </w:r>
            <w:proofErr w:type="gramStart"/>
            <w:r>
              <w:rPr>
                <w:rFonts w:hint="eastAsia"/>
              </w:rPr>
              <w:t>静置无滴漏</w:t>
            </w:r>
            <w:proofErr w:type="gramEnd"/>
            <w:r>
              <w:rPr>
                <w:rFonts w:hint="eastAsia"/>
              </w:rPr>
              <w:t>后打包压块，</w:t>
            </w:r>
            <w:proofErr w:type="gramStart"/>
            <w:r>
              <w:rPr>
                <w:rFonts w:hint="eastAsia"/>
              </w:rPr>
              <w:t>在危废暂存</w:t>
            </w:r>
            <w:proofErr w:type="gramEnd"/>
            <w:r>
              <w:rPr>
                <w:rFonts w:hint="eastAsia"/>
              </w:rPr>
              <w:t>间暂存，再交由厂家回收利用（用于金属冶炼），</w:t>
            </w:r>
            <w:r>
              <w:t>场内暂存、</w:t>
            </w:r>
            <w:proofErr w:type="gramStart"/>
            <w:r>
              <w:t>转移</w:t>
            </w:r>
            <w:r>
              <w:rPr>
                <w:rFonts w:hint="eastAsia"/>
              </w:rPr>
              <w:t>按危险</w:t>
            </w:r>
            <w:proofErr w:type="gramEnd"/>
            <w:r>
              <w:rPr>
                <w:rFonts w:hint="eastAsia"/>
              </w:rPr>
              <w:t>废物管理</w:t>
            </w:r>
          </w:p>
        </w:tc>
      </w:tr>
      <w:tr w:rsidR="001B40F1" w14:paraId="5F177D94" w14:textId="77777777">
        <w:trPr>
          <w:trHeight w:val="193"/>
          <w:jc w:val="center"/>
        </w:trPr>
        <w:tc>
          <w:tcPr>
            <w:tcW w:w="695" w:type="dxa"/>
            <w:vAlign w:val="center"/>
          </w:tcPr>
          <w:p w14:paraId="4ED61F3E" w14:textId="77777777" w:rsidR="001B40F1" w:rsidRDefault="00AD15A1">
            <w:pPr>
              <w:pStyle w:val="aff7"/>
            </w:pPr>
            <w:r>
              <w:rPr>
                <w:rFonts w:hint="eastAsia"/>
              </w:rPr>
              <w:t>8</w:t>
            </w:r>
          </w:p>
        </w:tc>
        <w:tc>
          <w:tcPr>
            <w:tcW w:w="2392" w:type="dxa"/>
            <w:vAlign w:val="center"/>
          </w:tcPr>
          <w:p w14:paraId="07796F02" w14:textId="77777777" w:rsidR="001B40F1" w:rsidRDefault="00AD15A1">
            <w:pPr>
              <w:pStyle w:val="aff7"/>
            </w:pPr>
            <w:proofErr w:type="gramStart"/>
            <w:r>
              <w:rPr>
                <w:rFonts w:hint="eastAsia"/>
              </w:rPr>
              <w:t>化学抛光槽渣</w:t>
            </w:r>
            <w:proofErr w:type="gramEnd"/>
          </w:p>
        </w:tc>
        <w:tc>
          <w:tcPr>
            <w:tcW w:w="1087" w:type="dxa"/>
            <w:vAlign w:val="center"/>
          </w:tcPr>
          <w:p w14:paraId="58A45F44" w14:textId="77777777" w:rsidR="001B40F1" w:rsidRDefault="00AD15A1">
            <w:pPr>
              <w:pStyle w:val="aff7"/>
            </w:pPr>
            <w:r>
              <w:rPr>
                <w:rFonts w:hint="eastAsia"/>
              </w:rPr>
              <w:t>危险废物</w:t>
            </w:r>
          </w:p>
        </w:tc>
        <w:tc>
          <w:tcPr>
            <w:tcW w:w="1156" w:type="dxa"/>
            <w:vAlign w:val="center"/>
          </w:tcPr>
          <w:p w14:paraId="34E78EBE" w14:textId="77777777" w:rsidR="001B40F1" w:rsidRDefault="00AD15A1">
            <w:pPr>
              <w:pStyle w:val="aff7"/>
            </w:pPr>
            <w:r>
              <w:rPr>
                <w:rFonts w:cs="Times New Roman"/>
              </w:rPr>
              <w:t>HW17</w:t>
            </w:r>
          </w:p>
        </w:tc>
        <w:tc>
          <w:tcPr>
            <w:tcW w:w="1507" w:type="dxa"/>
            <w:vAlign w:val="center"/>
          </w:tcPr>
          <w:p w14:paraId="325BDD1A" w14:textId="77777777" w:rsidR="001B40F1" w:rsidRDefault="00AD15A1">
            <w:pPr>
              <w:pStyle w:val="aff7"/>
            </w:pPr>
            <w:r>
              <w:rPr>
                <w:rFonts w:hint="eastAsia"/>
              </w:rPr>
              <w:t>336-064-17</w:t>
            </w:r>
          </w:p>
        </w:tc>
        <w:tc>
          <w:tcPr>
            <w:tcW w:w="1376" w:type="dxa"/>
            <w:vAlign w:val="center"/>
          </w:tcPr>
          <w:p w14:paraId="093DEC44" w14:textId="77777777" w:rsidR="001B40F1" w:rsidRDefault="00AD15A1">
            <w:pPr>
              <w:pStyle w:val="aff7"/>
            </w:pPr>
            <w:r>
              <w:rPr>
                <w:rFonts w:hint="eastAsia"/>
              </w:rPr>
              <w:t>0.01</w:t>
            </w:r>
          </w:p>
        </w:tc>
        <w:tc>
          <w:tcPr>
            <w:tcW w:w="1094" w:type="dxa"/>
            <w:vAlign w:val="center"/>
          </w:tcPr>
          <w:p w14:paraId="279D9A90" w14:textId="77777777" w:rsidR="001B40F1" w:rsidRDefault="00AD15A1">
            <w:pPr>
              <w:pStyle w:val="aff7"/>
            </w:pPr>
            <w:r>
              <w:rPr>
                <w:rFonts w:hint="eastAsia"/>
              </w:rPr>
              <w:t>3</w:t>
            </w:r>
            <w:r>
              <w:rPr>
                <w:rFonts w:hint="eastAsia"/>
              </w:rPr>
              <w:t>个月</w:t>
            </w:r>
          </w:p>
        </w:tc>
        <w:tc>
          <w:tcPr>
            <w:tcW w:w="894" w:type="dxa"/>
            <w:vAlign w:val="center"/>
          </w:tcPr>
          <w:p w14:paraId="643F4015" w14:textId="77777777" w:rsidR="001B40F1" w:rsidRDefault="00AD15A1">
            <w:pPr>
              <w:pStyle w:val="aff7"/>
            </w:pPr>
            <w:r>
              <w:rPr>
                <w:rFonts w:hint="eastAsia"/>
              </w:rPr>
              <w:t>固态</w:t>
            </w:r>
          </w:p>
        </w:tc>
        <w:tc>
          <w:tcPr>
            <w:tcW w:w="1134" w:type="dxa"/>
            <w:vAlign w:val="center"/>
          </w:tcPr>
          <w:p w14:paraId="698A4130" w14:textId="77777777" w:rsidR="001B40F1" w:rsidRDefault="00AD15A1">
            <w:pPr>
              <w:pStyle w:val="aff7"/>
            </w:pPr>
            <w:r>
              <w:rPr>
                <w:rFonts w:hint="eastAsia"/>
              </w:rPr>
              <w:t>T</w:t>
            </w:r>
          </w:p>
        </w:tc>
        <w:tc>
          <w:tcPr>
            <w:tcW w:w="2613" w:type="dxa"/>
            <w:vMerge w:val="restart"/>
            <w:vAlign w:val="center"/>
          </w:tcPr>
          <w:p w14:paraId="77F3CD4A" w14:textId="77777777" w:rsidR="001B40F1" w:rsidRDefault="00AD15A1">
            <w:pPr>
              <w:pStyle w:val="aff7"/>
            </w:pPr>
            <w:proofErr w:type="gramStart"/>
            <w:r>
              <w:rPr>
                <w:rFonts w:hint="eastAsia"/>
              </w:rPr>
              <w:t>危废暂存</w:t>
            </w:r>
            <w:proofErr w:type="gramEnd"/>
            <w:r>
              <w:rPr>
                <w:rFonts w:hint="eastAsia"/>
              </w:rPr>
              <w:t>间暂存，再委托有资质单位处置</w:t>
            </w:r>
          </w:p>
        </w:tc>
      </w:tr>
      <w:tr w:rsidR="001B40F1" w14:paraId="2927602A" w14:textId="77777777">
        <w:trPr>
          <w:trHeight w:val="109"/>
          <w:jc w:val="center"/>
        </w:trPr>
        <w:tc>
          <w:tcPr>
            <w:tcW w:w="695" w:type="dxa"/>
            <w:vAlign w:val="center"/>
          </w:tcPr>
          <w:p w14:paraId="23396D9C" w14:textId="77777777" w:rsidR="001B40F1" w:rsidRDefault="00AD15A1">
            <w:pPr>
              <w:pStyle w:val="aff7"/>
            </w:pPr>
            <w:r>
              <w:rPr>
                <w:rFonts w:hint="eastAsia"/>
              </w:rPr>
              <w:t>9</w:t>
            </w:r>
          </w:p>
        </w:tc>
        <w:tc>
          <w:tcPr>
            <w:tcW w:w="2392" w:type="dxa"/>
            <w:vAlign w:val="center"/>
          </w:tcPr>
          <w:p w14:paraId="6D2EC127" w14:textId="77777777" w:rsidR="001B40F1" w:rsidRDefault="00AD15A1">
            <w:pPr>
              <w:pStyle w:val="aff7"/>
            </w:pPr>
            <w:proofErr w:type="gramStart"/>
            <w:r>
              <w:rPr>
                <w:rFonts w:hint="eastAsia"/>
              </w:rPr>
              <w:t>阳极氧化槽渣</w:t>
            </w:r>
            <w:proofErr w:type="gramEnd"/>
          </w:p>
        </w:tc>
        <w:tc>
          <w:tcPr>
            <w:tcW w:w="1087" w:type="dxa"/>
            <w:vAlign w:val="center"/>
          </w:tcPr>
          <w:p w14:paraId="35B4D9F3" w14:textId="77777777" w:rsidR="001B40F1" w:rsidRDefault="00AD15A1">
            <w:pPr>
              <w:pStyle w:val="aff7"/>
            </w:pPr>
            <w:r>
              <w:rPr>
                <w:rFonts w:hint="eastAsia"/>
              </w:rPr>
              <w:t>危险废物</w:t>
            </w:r>
          </w:p>
        </w:tc>
        <w:tc>
          <w:tcPr>
            <w:tcW w:w="1156" w:type="dxa"/>
            <w:vAlign w:val="center"/>
          </w:tcPr>
          <w:p w14:paraId="7619FE97" w14:textId="77777777" w:rsidR="001B40F1" w:rsidRDefault="00AD15A1">
            <w:pPr>
              <w:pStyle w:val="aff7"/>
            </w:pPr>
            <w:r>
              <w:rPr>
                <w:rFonts w:cs="Times New Roman"/>
              </w:rPr>
              <w:t>HW17</w:t>
            </w:r>
          </w:p>
        </w:tc>
        <w:tc>
          <w:tcPr>
            <w:tcW w:w="1507" w:type="dxa"/>
            <w:vAlign w:val="center"/>
          </w:tcPr>
          <w:p w14:paraId="5E48D35A" w14:textId="77777777" w:rsidR="001B40F1" w:rsidRDefault="00AD15A1">
            <w:pPr>
              <w:pStyle w:val="aff7"/>
            </w:pPr>
            <w:r>
              <w:rPr>
                <w:rFonts w:hint="eastAsia"/>
              </w:rPr>
              <w:t>336-064-17</w:t>
            </w:r>
          </w:p>
        </w:tc>
        <w:tc>
          <w:tcPr>
            <w:tcW w:w="1376" w:type="dxa"/>
            <w:vAlign w:val="center"/>
          </w:tcPr>
          <w:p w14:paraId="2AE0FE23" w14:textId="77777777" w:rsidR="001B40F1" w:rsidRDefault="00AD15A1">
            <w:pPr>
              <w:pStyle w:val="aff7"/>
            </w:pPr>
            <w:r>
              <w:rPr>
                <w:rFonts w:hint="eastAsia"/>
              </w:rPr>
              <w:t>0.01</w:t>
            </w:r>
          </w:p>
        </w:tc>
        <w:tc>
          <w:tcPr>
            <w:tcW w:w="1094" w:type="dxa"/>
            <w:vAlign w:val="center"/>
          </w:tcPr>
          <w:p w14:paraId="14824169" w14:textId="77777777" w:rsidR="001B40F1" w:rsidRDefault="00AD15A1">
            <w:pPr>
              <w:pStyle w:val="aff7"/>
            </w:pPr>
            <w:r>
              <w:rPr>
                <w:rFonts w:hint="eastAsia"/>
              </w:rPr>
              <w:t>3</w:t>
            </w:r>
            <w:r>
              <w:rPr>
                <w:rFonts w:hint="eastAsia"/>
              </w:rPr>
              <w:t>个月</w:t>
            </w:r>
          </w:p>
        </w:tc>
        <w:tc>
          <w:tcPr>
            <w:tcW w:w="894" w:type="dxa"/>
            <w:vAlign w:val="center"/>
          </w:tcPr>
          <w:p w14:paraId="64141190" w14:textId="77777777" w:rsidR="001B40F1" w:rsidRDefault="00AD15A1">
            <w:pPr>
              <w:pStyle w:val="aff7"/>
            </w:pPr>
            <w:r>
              <w:rPr>
                <w:rFonts w:hint="eastAsia"/>
              </w:rPr>
              <w:t>固态</w:t>
            </w:r>
          </w:p>
        </w:tc>
        <w:tc>
          <w:tcPr>
            <w:tcW w:w="1134" w:type="dxa"/>
            <w:vAlign w:val="center"/>
          </w:tcPr>
          <w:p w14:paraId="70F2B8E5" w14:textId="77777777" w:rsidR="001B40F1" w:rsidRDefault="00AD15A1">
            <w:pPr>
              <w:pStyle w:val="aff7"/>
            </w:pPr>
            <w:r>
              <w:rPr>
                <w:rFonts w:hint="eastAsia"/>
              </w:rPr>
              <w:t>T</w:t>
            </w:r>
          </w:p>
        </w:tc>
        <w:tc>
          <w:tcPr>
            <w:tcW w:w="2613" w:type="dxa"/>
            <w:vMerge/>
            <w:vAlign w:val="center"/>
          </w:tcPr>
          <w:p w14:paraId="2AAC2580" w14:textId="77777777" w:rsidR="001B40F1" w:rsidRDefault="001B40F1">
            <w:pPr>
              <w:pStyle w:val="aff7"/>
            </w:pPr>
          </w:p>
        </w:tc>
      </w:tr>
      <w:tr w:rsidR="001B40F1" w14:paraId="14EB7EB2" w14:textId="77777777">
        <w:trPr>
          <w:trHeight w:val="109"/>
          <w:jc w:val="center"/>
        </w:trPr>
        <w:tc>
          <w:tcPr>
            <w:tcW w:w="695" w:type="dxa"/>
            <w:vAlign w:val="center"/>
          </w:tcPr>
          <w:p w14:paraId="66A0FBBB" w14:textId="77777777" w:rsidR="001B40F1" w:rsidRDefault="00AD15A1">
            <w:pPr>
              <w:pStyle w:val="aff7"/>
            </w:pPr>
            <w:r>
              <w:rPr>
                <w:rFonts w:hint="eastAsia"/>
              </w:rPr>
              <w:t>10</w:t>
            </w:r>
          </w:p>
        </w:tc>
        <w:tc>
          <w:tcPr>
            <w:tcW w:w="2392" w:type="dxa"/>
            <w:vAlign w:val="center"/>
          </w:tcPr>
          <w:p w14:paraId="48E611EB" w14:textId="77777777" w:rsidR="001B40F1" w:rsidRDefault="00AD15A1">
            <w:pPr>
              <w:pStyle w:val="aff7"/>
            </w:pPr>
            <w:r>
              <w:rPr>
                <w:rFonts w:hint="eastAsia"/>
              </w:rPr>
              <w:t>废滤芯</w:t>
            </w:r>
          </w:p>
        </w:tc>
        <w:tc>
          <w:tcPr>
            <w:tcW w:w="1087" w:type="dxa"/>
            <w:vAlign w:val="center"/>
          </w:tcPr>
          <w:p w14:paraId="3D4A4E2C" w14:textId="77777777" w:rsidR="001B40F1" w:rsidRDefault="00AD15A1">
            <w:pPr>
              <w:pStyle w:val="aff7"/>
            </w:pPr>
            <w:r>
              <w:rPr>
                <w:rFonts w:hint="eastAsia"/>
              </w:rPr>
              <w:t>危险废物</w:t>
            </w:r>
          </w:p>
        </w:tc>
        <w:tc>
          <w:tcPr>
            <w:tcW w:w="1156" w:type="dxa"/>
            <w:vAlign w:val="center"/>
          </w:tcPr>
          <w:p w14:paraId="66A5B3BE" w14:textId="77777777" w:rsidR="001B40F1" w:rsidRDefault="00AD15A1">
            <w:pPr>
              <w:pStyle w:val="aff7"/>
              <w:rPr>
                <w:rFonts w:cs="Times New Roman"/>
              </w:rPr>
            </w:pPr>
            <w:r>
              <w:rPr>
                <w:rFonts w:hint="eastAsia"/>
              </w:rPr>
              <w:t>HW49</w:t>
            </w:r>
          </w:p>
        </w:tc>
        <w:tc>
          <w:tcPr>
            <w:tcW w:w="1507" w:type="dxa"/>
            <w:vAlign w:val="center"/>
          </w:tcPr>
          <w:p w14:paraId="7DED5DFB" w14:textId="77777777" w:rsidR="001B40F1" w:rsidRDefault="00AD15A1">
            <w:pPr>
              <w:pStyle w:val="aff7"/>
            </w:pPr>
            <w:r>
              <w:rPr>
                <w:rFonts w:hint="eastAsia"/>
              </w:rPr>
              <w:t>900-041-49</w:t>
            </w:r>
          </w:p>
        </w:tc>
        <w:tc>
          <w:tcPr>
            <w:tcW w:w="1376" w:type="dxa"/>
            <w:vAlign w:val="center"/>
          </w:tcPr>
          <w:p w14:paraId="163B5DD9" w14:textId="77777777" w:rsidR="001B40F1" w:rsidRDefault="00AD15A1">
            <w:pPr>
              <w:pStyle w:val="aff7"/>
            </w:pPr>
            <w:r>
              <w:rPr>
                <w:rFonts w:hint="eastAsia"/>
              </w:rPr>
              <w:t>0.01</w:t>
            </w:r>
          </w:p>
        </w:tc>
        <w:tc>
          <w:tcPr>
            <w:tcW w:w="1094" w:type="dxa"/>
            <w:vAlign w:val="center"/>
          </w:tcPr>
          <w:p w14:paraId="7E8C0474" w14:textId="77777777" w:rsidR="001B40F1" w:rsidRDefault="00AD15A1">
            <w:pPr>
              <w:pStyle w:val="aff7"/>
            </w:pPr>
            <w:r>
              <w:rPr>
                <w:rFonts w:hint="eastAsia"/>
              </w:rPr>
              <w:t>3</w:t>
            </w:r>
            <w:r>
              <w:rPr>
                <w:rFonts w:hint="eastAsia"/>
              </w:rPr>
              <w:t>个月</w:t>
            </w:r>
          </w:p>
        </w:tc>
        <w:tc>
          <w:tcPr>
            <w:tcW w:w="894" w:type="dxa"/>
            <w:vAlign w:val="center"/>
          </w:tcPr>
          <w:p w14:paraId="5C93BFF0" w14:textId="77777777" w:rsidR="001B40F1" w:rsidRDefault="00AD15A1">
            <w:pPr>
              <w:pStyle w:val="aff7"/>
            </w:pPr>
            <w:r>
              <w:rPr>
                <w:rFonts w:hint="eastAsia"/>
              </w:rPr>
              <w:t>固态</w:t>
            </w:r>
          </w:p>
        </w:tc>
        <w:tc>
          <w:tcPr>
            <w:tcW w:w="1134" w:type="dxa"/>
            <w:vAlign w:val="center"/>
          </w:tcPr>
          <w:p w14:paraId="2B374650" w14:textId="77777777" w:rsidR="001B40F1" w:rsidRDefault="00AD15A1">
            <w:pPr>
              <w:pStyle w:val="aff7"/>
            </w:pPr>
            <w:r>
              <w:rPr>
                <w:rFonts w:hint="eastAsia"/>
              </w:rPr>
              <w:t>T/In</w:t>
            </w:r>
          </w:p>
        </w:tc>
        <w:tc>
          <w:tcPr>
            <w:tcW w:w="2613" w:type="dxa"/>
            <w:vMerge/>
            <w:vAlign w:val="center"/>
          </w:tcPr>
          <w:p w14:paraId="029122AA" w14:textId="77777777" w:rsidR="001B40F1" w:rsidRDefault="001B40F1">
            <w:pPr>
              <w:pStyle w:val="aff7"/>
            </w:pPr>
          </w:p>
        </w:tc>
      </w:tr>
      <w:tr w:rsidR="001B40F1" w14:paraId="5DBE92CE" w14:textId="77777777">
        <w:trPr>
          <w:trHeight w:val="225"/>
          <w:jc w:val="center"/>
        </w:trPr>
        <w:tc>
          <w:tcPr>
            <w:tcW w:w="695" w:type="dxa"/>
            <w:vAlign w:val="center"/>
          </w:tcPr>
          <w:p w14:paraId="29682937" w14:textId="77777777" w:rsidR="001B40F1" w:rsidRDefault="00AD15A1">
            <w:pPr>
              <w:pStyle w:val="aff7"/>
            </w:pPr>
            <w:r>
              <w:rPr>
                <w:rFonts w:hint="eastAsia"/>
              </w:rPr>
              <w:t>11</w:t>
            </w:r>
          </w:p>
        </w:tc>
        <w:tc>
          <w:tcPr>
            <w:tcW w:w="2392" w:type="dxa"/>
            <w:vAlign w:val="center"/>
          </w:tcPr>
          <w:p w14:paraId="1C01F674" w14:textId="77777777" w:rsidR="001B40F1" w:rsidRDefault="00AD15A1">
            <w:pPr>
              <w:pStyle w:val="aff7"/>
            </w:pPr>
            <w:r>
              <w:rPr>
                <w:rFonts w:hint="eastAsia"/>
              </w:rPr>
              <w:t>危化品废包装材料</w:t>
            </w:r>
          </w:p>
        </w:tc>
        <w:tc>
          <w:tcPr>
            <w:tcW w:w="1087" w:type="dxa"/>
            <w:vAlign w:val="center"/>
          </w:tcPr>
          <w:p w14:paraId="125880F5" w14:textId="77777777" w:rsidR="001B40F1" w:rsidRDefault="00AD15A1">
            <w:pPr>
              <w:pStyle w:val="aff7"/>
            </w:pPr>
            <w:r>
              <w:rPr>
                <w:rFonts w:hint="eastAsia"/>
              </w:rPr>
              <w:t>危险废物</w:t>
            </w:r>
          </w:p>
        </w:tc>
        <w:tc>
          <w:tcPr>
            <w:tcW w:w="1156" w:type="dxa"/>
            <w:vAlign w:val="center"/>
          </w:tcPr>
          <w:p w14:paraId="6857EF0C" w14:textId="77777777" w:rsidR="001B40F1" w:rsidRDefault="00AD15A1">
            <w:pPr>
              <w:pStyle w:val="aff7"/>
            </w:pPr>
            <w:r>
              <w:rPr>
                <w:rFonts w:hint="eastAsia"/>
              </w:rPr>
              <w:t>HW49</w:t>
            </w:r>
          </w:p>
        </w:tc>
        <w:tc>
          <w:tcPr>
            <w:tcW w:w="1507" w:type="dxa"/>
            <w:vAlign w:val="center"/>
          </w:tcPr>
          <w:p w14:paraId="107A9A78" w14:textId="77777777" w:rsidR="001B40F1" w:rsidRDefault="00AD15A1">
            <w:pPr>
              <w:pStyle w:val="aff7"/>
            </w:pPr>
            <w:r>
              <w:rPr>
                <w:rFonts w:hint="eastAsia"/>
              </w:rPr>
              <w:t>900-041-49</w:t>
            </w:r>
          </w:p>
        </w:tc>
        <w:tc>
          <w:tcPr>
            <w:tcW w:w="1376" w:type="dxa"/>
            <w:vAlign w:val="center"/>
          </w:tcPr>
          <w:p w14:paraId="4A84B1C7" w14:textId="5F89AABB" w:rsidR="001B40F1" w:rsidRDefault="003008DF">
            <w:pPr>
              <w:pStyle w:val="aff7"/>
            </w:pPr>
            <w:r>
              <w:rPr>
                <w:rFonts w:hint="eastAsia"/>
              </w:rPr>
              <w:t>0.08</w:t>
            </w:r>
          </w:p>
        </w:tc>
        <w:tc>
          <w:tcPr>
            <w:tcW w:w="1094" w:type="dxa"/>
            <w:vAlign w:val="center"/>
          </w:tcPr>
          <w:p w14:paraId="5FA5045F" w14:textId="053846A9" w:rsidR="001B40F1" w:rsidRDefault="003008DF">
            <w:pPr>
              <w:pStyle w:val="aff7"/>
            </w:pPr>
            <w:r>
              <w:rPr>
                <w:rFonts w:hint="eastAsia"/>
              </w:rPr>
              <w:t>月</w:t>
            </w:r>
          </w:p>
        </w:tc>
        <w:tc>
          <w:tcPr>
            <w:tcW w:w="894" w:type="dxa"/>
            <w:vAlign w:val="center"/>
          </w:tcPr>
          <w:p w14:paraId="58A58BA0" w14:textId="77777777" w:rsidR="001B40F1" w:rsidRDefault="00AD15A1">
            <w:pPr>
              <w:pStyle w:val="aff7"/>
            </w:pPr>
            <w:r>
              <w:rPr>
                <w:rFonts w:hint="eastAsia"/>
              </w:rPr>
              <w:t>固态</w:t>
            </w:r>
          </w:p>
        </w:tc>
        <w:tc>
          <w:tcPr>
            <w:tcW w:w="1134" w:type="dxa"/>
            <w:vAlign w:val="center"/>
          </w:tcPr>
          <w:p w14:paraId="61EA4E2B" w14:textId="77777777" w:rsidR="001B40F1" w:rsidRDefault="00AD15A1">
            <w:pPr>
              <w:pStyle w:val="aff7"/>
            </w:pPr>
            <w:r>
              <w:rPr>
                <w:rFonts w:hint="eastAsia"/>
              </w:rPr>
              <w:t>T/In</w:t>
            </w:r>
          </w:p>
        </w:tc>
        <w:tc>
          <w:tcPr>
            <w:tcW w:w="2613" w:type="dxa"/>
            <w:vMerge/>
            <w:vAlign w:val="center"/>
          </w:tcPr>
          <w:p w14:paraId="74C5A7AD" w14:textId="77777777" w:rsidR="001B40F1" w:rsidRDefault="001B40F1">
            <w:pPr>
              <w:pStyle w:val="aff7"/>
            </w:pPr>
          </w:p>
        </w:tc>
      </w:tr>
      <w:tr w:rsidR="001B40F1" w14:paraId="4E0364CF" w14:textId="77777777">
        <w:trPr>
          <w:trHeight w:val="225"/>
          <w:jc w:val="center"/>
        </w:trPr>
        <w:tc>
          <w:tcPr>
            <w:tcW w:w="695" w:type="dxa"/>
            <w:vAlign w:val="center"/>
          </w:tcPr>
          <w:p w14:paraId="7312C585" w14:textId="77777777" w:rsidR="001B40F1" w:rsidRDefault="00AD15A1">
            <w:pPr>
              <w:pStyle w:val="aff7"/>
            </w:pPr>
            <w:r>
              <w:rPr>
                <w:rFonts w:hint="eastAsia"/>
              </w:rPr>
              <w:t>12</w:t>
            </w:r>
          </w:p>
        </w:tc>
        <w:tc>
          <w:tcPr>
            <w:tcW w:w="2392" w:type="dxa"/>
            <w:vAlign w:val="center"/>
          </w:tcPr>
          <w:p w14:paraId="3230739B" w14:textId="77777777" w:rsidR="001B40F1" w:rsidRDefault="00AD15A1">
            <w:pPr>
              <w:pStyle w:val="aff7"/>
            </w:pPr>
            <w:r>
              <w:rPr>
                <w:rFonts w:hint="eastAsia"/>
              </w:rPr>
              <w:t>废润滑油</w:t>
            </w:r>
          </w:p>
        </w:tc>
        <w:tc>
          <w:tcPr>
            <w:tcW w:w="1087" w:type="dxa"/>
            <w:vAlign w:val="center"/>
          </w:tcPr>
          <w:p w14:paraId="07CFD78E" w14:textId="77777777" w:rsidR="001B40F1" w:rsidRDefault="00AD15A1">
            <w:pPr>
              <w:pStyle w:val="aff7"/>
            </w:pPr>
            <w:r>
              <w:rPr>
                <w:rFonts w:hint="eastAsia"/>
              </w:rPr>
              <w:t>危险废物</w:t>
            </w:r>
          </w:p>
        </w:tc>
        <w:tc>
          <w:tcPr>
            <w:tcW w:w="1156" w:type="dxa"/>
            <w:vAlign w:val="center"/>
          </w:tcPr>
          <w:p w14:paraId="4B8D18AF" w14:textId="77777777" w:rsidR="001B40F1" w:rsidRDefault="00AD15A1">
            <w:pPr>
              <w:pStyle w:val="aff7"/>
            </w:pPr>
            <w:r>
              <w:rPr>
                <w:rFonts w:hint="eastAsia"/>
              </w:rPr>
              <w:t>HW08</w:t>
            </w:r>
          </w:p>
        </w:tc>
        <w:tc>
          <w:tcPr>
            <w:tcW w:w="1507" w:type="dxa"/>
            <w:vAlign w:val="center"/>
          </w:tcPr>
          <w:p w14:paraId="7EF8D0F4" w14:textId="77777777" w:rsidR="001B40F1" w:rsidRDefault="00AD15A1">
            <w:pPr>
              <w:pStyle w:val="aff7"/>
            </w:pPr>
            <w:r>
              <w:rPr>
                <w:rFonts w:hint="eastAsia"/>
              </w:rPr>
              <w:t>900-217-08</w:t>
            </w:r>
          </w:p>
        </w:tc>
        <w:tc>
          <w:tcPr>
            <w:tcW w:w="1376" w:type="dxa"/>
            <w:vAlign w:val="center"/>
          </w:tcPr>
          <w:p w14:paraId="2A75299C" w14:textId="77777777" w:rsidR="001B40F1" w:rsidRDefault="00AD15A1">
            <w:pPr>
              <w:pStyle w:val="aff7"/>
            </w:pPr>
            <w:r>
              <w:rPr>
                <w:rFonts w:hint="eastAsia"/>
              </w:rPr>
              <w:t>0.4</w:t>
            </w:r>
          </w:p>
        </w:tc>
        <w:tc>
          <w:tcPr>
            <w:tcW w:w="1094" w:type="dxa"/>
            <w:vAlign w:val="center"/>
          </w:tcPr>
          <w:p w14:paraId="6BCA2102" w14:textId="77777777" w:rsidR="001B40F1" w:rsidRDefault="00AD15A1">
            <w:pPr>
              <w:pStyle w:val="aff7"/>
            </w:pPr>
            <w:r>
              <w:rPr>
                <w:rFonts w:hint="eastAsia"/>
              </w:rPr>
              <w:t>3</w:t>
            </w:r>
            <w:r>
              <w:rPr>
                <w:rFonts w:hint="eastAsia"/>
              </w:rPr>
              <w:t>个月</w:t>
            </w:r>
          </w:p>
        </w:tc>
        <w:tc>
          <w:tcPr>
            <w:tcW w:w="894" w:type="dxa"/>
            <w:vAlign w:val="center"/>
          </w:tcPr>
          <w:p w14:paraId="446133AD" w14:textId="77777777" w:rsidR="001B40F1" w:rsidRDefault="00AD15A1">
            <w:pPr>
              <w:pStyle w:val="aff7"/>
            </w:pPr>
            <w:r>
              <w:rPr>
                <w:rFonts w:hint="eastAsia"/>
              </w:rPr>
              <w:t>液态</w:t>
            </w:r>
          </w:p>
        </w:tc>
        <w:tc>
          <w:tcPr>
            <w:tcW w:w="1134" w:type="dxa"/>
            <w:vAlign w:val="center"/>
          </w:tcPr>
          <w:p w14:paraId="600847B1" w14:textId="77777777" w:rsidR="001B40F1" w:rsidRDefault="00AD15A1">
            <w:pPr>
              <w:pStyle w:val="aff7"/>
            </w:pPr>
            <w:r>
              <w:rPr>
                <w:rFonts w:hint="eastAsia"/>
              </w:rPr>
              <w:t>T</w:t>
            </w:r>
            <w:r>
              <w:rPr>
                <w:rFonts w:hint="eastAsia"/>
              </w:rPr>
              <w:t>、</w:t>
            </w:r>
            <w:r>
              <w:rPr>
                <w:rFonts w:hint="eastAsia"/>
              </w:rPr>
              <w:t>I</w:t>
            </w:r>
          </w:p>
        </w:tc>
        <w:tc>
          <w:tcPr>
            <w:tcW w:w="2613" w:type="dxa"/>
            <w:vMerge/>
            <w:vAlign w:val="center"/>
          </w:tcPr>
          <w:p w14:paraId="38B334F5" w14:textId="77777777" w:rsidR="001B40F1" w:rsidRDefault="001B40F1">
            <w:pPr>
              <w:pStyle w:val="aff7"/>
            </w:pPr>
          </w:p>
        </w:tc>
      </w:tr>
      <w:tr w:rsidR="001B40F1" w14:paraId="5E14ED60" w14:textId="77777777">
        <w:trPr>
          <w:trHeight w:val="225"/>
          <w:jc w:val="center"/>
        </w:trPr>
        <w:tc>
          <w:tcPr>
            <w:tcW w:w="695" w:type="dxa"/>
            <w:vAlign w:val="center"/>
          </w:tcPr>
          <w:p w14:paraId="733F2FD0" w14:textId="77777777" w:rsidR="001B40F1" w:rsidRDefault="00AD15A1">
            <w:pPr>
              <w:pStyle w:val="aff7"/>
            </w:pPr>
            <w:r>
              <w:rPr>
                <w:rFonts w:hint="eastAsia"/>
              </w:rPr>
              <w:t>13</w:t>
            </w:r>
          </w:p>
        </w:tc>
        <w:tc>
          <w:tcPr>
            <w:tcW w:w="2392" w:type="dxa"/>
            <w:vAlign w:val="center"/>
          </w:tcPr>
          <w:p w14:paraId="5A1A3DDD" w14:textId="77777777" w:rsidR="001B40F1" w:rsidRDefault="00AD15A1">
            <w:pPr>
              <w:pStyle w:val="aff7"/>
            </w:pPr>
            <w:r>
              <w:rPr>
                <w:rFonts w:hint="eastAsia"/>
              </w:rPr>
              <w:t>含油抹布及手套</w:t>
            </w:r>
          </w:p>
        </w:tc>
        <w:tc>
          <w:tcPr>
            <w:tcW w:w="1087" w:type="dxa"/>
            <w:vAlign w:val="center"/>
          </w:tcPr>
          <w:p w14:paraId="3BC43881" w14:textId="77777777" w:rsidR="001B40F1" w:rsidRDefault="00AD15A1">
            <w:pPr>
              <w:pStyle w:val="aff7"/>
            </w:pPr>
            <w:r>
              <w:rPr>
                <w:rFonts w:hint="eastAsia"/>
              </w:rPr>
              <w:t>危险废物</w:t>
            </w:r>
          </w:p>
        </w:tc>
        <w:tc>
          <w:tcPr>
            <w:tcW w:w="1156" w:type="dxa"/>
            <w:vAlign w:val="center"/>
          </w:tcPr>
          <w:p w14:paraId="71B871F2" w14:textId="77777777" w:rsidR="001B40F1" w:rsidRDefault="00AD15A1">
            <w:pPr>
              <w:pStyle w:val="aff7"/>
            </w:pPr>
            <w:r>
              <w:rPr>
                <w:rFonts w:hint="eastAsia"/>
              </w:rPr>
              <w:t>HW49</w:t>
            </w:r>
          </w:p>
        </w:tc>
        <w:tc>
          <w:tcPr>
            <w:tcW w:w="1507" w:type="dxa"/>
            <w:vAlign w:val="center"/>
          </w:tcPr>
          <w:p w14:paraId="4BF83CE3" w14:textId="77777777" w:rsidR="001B40F1" w:rsidRDefault="00AD15A1">
            <w:pPr>
              <w:pStyle w:val="aff7"/>
            </w:pPr>
            <w:r>
              <w:rPr>
                <w:rFonts w:hint="eastAsia"/>
              </w:rPr>
              <w:t>900-041-49</w:t>
            </w:r>
          </w:p>
        </w:tc>
        <w:tc>
          <w:tcPr>
            <w:tcW w:w="1376" w:type="dxa"/>
            <w:vAlign w:val="center"/>
          </w:tcPr>
          <w:p w14:paraId="0D44A091" w14:textId="77777777" w:rsidR="001B40F1" w:rsidRDefault="00AD15A1">
            <w:pPr>
              <w:pStyle w:val="aff7"/>
            </w:pPr>
            <w:r>
              <w:rPr>
                <w:rFonts w:hint="eastAsia"/>
              </w:rPr>
              <w:t>0.005</w:t>
            </w:r>
          </w:p>
        </w:tc>
        <w:tc>
          <w:tcPr>
            <w:tcW w:w="1094" w:type="dxa"/>
            <w:vAlign w:val="center"/>
          </w:tcPr>
          <w:p w14:paraId="1CD094D3" w14:textId="77777777" w:rsidR="001B40F1" w:rsidRDefault="00AD15A1">
            <w:pPr>
              <w:pStyle w:val="aff7"/>
            </w:pPr>
            <w:r>
              <w:rPr>
                <w:rFonts w:hint="eastAsia"/>
              </w:rPr>
              <w:t>3</w:t>
            </w:r>
            <w:r>
              <w:rPr>
                <w:rFonts w:hint="eastAsia"/>
              </w:rPr>
              <w:t>个月</w:t>
            </w:r>
          </w:p>
        </w:tc>
        <w:tc>
          <w:tcPr>
            <w:tcW w:w="894" w:type="dxa"/>
            <w:vAlign w:val="center"/>
          </w:tcPr>
          <w:p w14:paraId="08EA1455" w14:textId="77777777" w:rsidR="001B40F1" w:rsidRDefault="00AD15A1">
            <w:pPr>
              <w:pStyle w:val="aff7"/>
            </w:pPr>
            <w:r>
              <w:rPr>
                <w:rFonts w:hint="eastAsia"/>
              </w:rPr>
              <w:t>固态</w:t>
            </w:r>
          </w:p>
        </w:tc>
        <w:tc>
          <w:tcPr>
            <w:tcW w:w="1134" w:type="dxa"/>
            <w:vAlign w:val="center"/>
          </w:tcPr>
          <w:p w14:paraId="171AC4C4" w14:textId="77777777" w:rsidR="001B40F1" w:rsidRDefault="00AD15A1">
            <w:pPr>
              <w:pStyle w:val="aff7"/>
            </w:pPr>
            <w:r>
              <w:rPr>
                <w:rFonts w:hint="eastAsia"/>
              </w:rPr>
              <w:t>T/In</w:t>
            </w:r>
          </w:p>
        </w:tc>
        <w:tc>
          <w:tcPr>
            <w:tcW w:w="2613" w:type="dxa"/>
            <w:vMerge/>
            <w:vAlign w:val="center"/>
          </w:tcPr>
          <w:p w14:paraId="78FB5C68" w14:textId="77777777" w:rsidR="001B40F1" w:rsidRDefault="001B40F1">
            <w:pPr>
              <w:pStyle w:val="aff7"/>
            </w:pPr>
          </w:p>
        </w:tc>
      </w:tr>
      <w:tr w:rsidR="001B40F1" w14:paraId="6C00A542" w14:textId="77777777">
        <w:trPr>
          <w:trHeight w:val="225"/>
          <w:jc w:val="center"/>
        </w:trPr>
        <w:tc>
          <w:tcPr>
            <w:tcW w:w="695" w:type="dxa"/>
            <w:tcBorders>
              <w:bottom w:val="single" w:sz="4" w:space="0" w:color="auto"/>
            </w:tcBorders>
            <w:vAlign w:val="center"/>
          </w:tcPr>
          <w:p w14:paraId="63E375C8" w14:textId="77777777" w:rsidR="001B40F1" w:rsidRDefault="00AD15A1">
            <w:pPr>
              <w:pStyle w:val="aff7"/>
            </w:pPr>
            <w:r>
              <w:rPr>
                <w:rFonts w:hint="eastAsia"/>
              </w:rPr>
              <w:t>14</w:t>
            </w:r>
          </w:p>
        </w:tc>
        <w:tc>
          <w:tcPr>
            <w:tcW w:w="2392" w:type="dxa"/>
            <w:tcBorders>
              <w:bottom w:val="single" w:sz="4" w:space="0" w:color="auto"/>
            </w:tcBorders>
            <w:vAlign w:val="center"/>
          </w:tcPr>
          <w:p w14:paraId="282A67CD" w14:textId="77777777" w:rsidR="001B40F1" w:rsidRDefault="00AD15A1">
            <w:pPr>
              <w:pStyle w:val="aff7"/>
            </w:pPr>
            <w:r>
              <w:rPr>
                <w:rFonts w:hint="eastAsia"/>
              </w:rPr>
              <w:t>生活垃圾</w:t>
            </w:r>
          </w:p>
        </w:tc>
        <w:tc>
          <w:tcPr>
            <w:tcW w:w="1087" w:type="dxa"/>
            <w:tcBorders>
              <w:bottom w:val="single" w:sz="4" w:space="0" w:color="auto"/>
            </w:tcBorders>
            <w:vAlign w:val="center"/>
          </w:tcPr>
          <w:p w14:paraId="7DDCFDC2" w14:textId="77777777" w:rsidR="001B40F1" w:rsidRDefault="00AD15A1">
            <w:pPr>
              <w:pStyle w:val="aff7"/>
            </w:pPr>
            <w:r>
              <w:rPr>
                <w:rFonts w:hint="eastAsia"/>
              </w:rPr>
              <w:t>/</w:t>
            </w:r>
          </w:p>
        </w:tc>
        <w:tc>
          <w:tcPr>
            <w:tcW w:w="1156" w:type="dxa"/>
            <w:tcBorders>
              <w:bottom w:val="single" w:sz="4" w:space="0" w:color="auto"/>
            </w:tcBorders>
            <w:vAlign w:val="center"/>
          </w:tcPr>
          <w:p w14:paraId="21FFF6F6" w14:textId="77777777" w:rsidR="001B40F1" w:rsidRDefault="00AD15A1">
            <w:pPr>
              <w:pStyle w:val="aff7"/>
            </w:pPr>
            <w:r>
              <w:rPr>
                <w:rFonts w:hint="eastAsia"/>
              </w:rPr>
              <w:t>/</w:t>
            </w:r>
          </w:p>
        </w:tc>
        <w:tc>
          <w:tcPr>
            <w:tcW w:w="1507" w:type="dxa"/>
            <w:tcBorders>
              <w:bottom w:val="single" w:sz="4" w:space="0" w:color="auto"/>
            </w:tcBorders>
            <w:vAlign w:val="center"/>
          </w:tcPr>
          <w:p w14:paraId="73B1FC07" w14:textId="77777777" w:rsidR="001B40F1" w:rsidRDefault="00AD15A1">
            <w:pPr>
              <w:pStyle w:val="aff7"/>
            </w:pPr>
            <w:r>
              <w:rPr>
                <w:rFonts w:hint="eastAsia"/>
              </w:rPr>
              <w:t>/</w:t>
            </w:r>
          </w:p>
        </w:tc>
        <w:tc>
          <w:tcPr>
            <w:tcW w:w="1376" w:type="dxa"/>
            <w:tcBorders>
              <w:bottom w:val="single" w:sz="4" w:space="0" w:color="auto"/>
            </w:tcBorders>
            <w:vAlign w:val="center"/>
          </w:tcPr>
          <w:p w14:paraId="0E1E8F62" w14:textId="77777777" w:rsidR="001B40F1" w:rsidRDefault="00AD15A1">
            <w:pPr>
              <w:pStyle w:val="aff7"/>
            </w:pPr>
            <w:r>
              <w:rPr>
                <w:rFonts w:hint="eastAsia"/>
              </w:rPr>
              <w:t>60</w:t>
            </w:r>
          </w:p>
        </w:tc>
        <w:tc>
          <w:tcPr>
            <w:tcW w:w="1094" w:type="dxa"/>
            <w:tcBorders>
              <w:bottom w:val="single" w:sz="4" w:space="0" w:color="auto"/>
            </w:tcBorders>
            <w:vAlign w:val="center"/>
          </w:tcPr>
          <w:p w14:paraId="456F5960" w14:textId="77777777" w:rsidR="001B40F1" w:rsidRDefault="00AD15A1">
            <w:pPr>
              <w:pStyle w:val="aff7"/>
            </w:pPr>
            <w:r>
              <w:rPr>
                <w:rFonts w:hint="eastAsia"/>
              </w:rPr>
              <w:t>天</w:t>
            </w:r>
          </w:p>
        </w:tc>
        <w:tc>
          <w:tcPr>
            <w:tcW w:w="894" w:type="dxa"/>
            <w:tcBorders>
              <w:bottom w:val="single" w:sz="4" w:space="0" w:color="auto"/>
            </w:tcBorders>
            <w:vAlign w:val="center"/>
          </w:tcPr>
          <w:p w14:paraId="5BC4893F" w14:textId="77777777" w:rsidR="001B40F1" w:rsidRDefault="00AD15A1">
            <w:pPr>
              <w:pStyle w:val="aff7"/>
            </w:pPr>
            <w:r>
              <w:rPr>
                <w:rFonts w:hint="eastAsia"/>
              </w:rPr>
              <w:t>固态</w:t>
            </w:r>
          </w:p>
        </w:tc>
        <w:tc>
          <w:tcPr>
            <w:tcW w:w="1134" w:type="dxa"/>
            <w:tcBorders>
              <w:bottom w:val="single" w:sz="4" w:space="0" w:color="auto"/>
            </w:tcBorders>
            <w:vAlign w:val="center"/>
          </w:tcPr>
          <w:p w14:paraId="1DD219C5" w14:textId="77777777" w:rsidR="001B40F1" w:rsidRDefault="00AD15A1">
            <w:pPr>
              <w:pStyle w:val="aff7"/>
            </w:pPr>
            <w:r>
              <w:rPr>
                <w:rFonts w:hint="eastAsia"/>
              </w:rPr>
              <w:t>/</w:t>
            </w:r>
          </w:p>
        </w:tc>
        <w:tc>
          <w:tcPr>
            <w:tcW w:w="2613" w:type="dxa"/>
            <w:tcBorders>
              <w:bottom w:val="single" w:sz="4" w:space="0" w:color="auto"/>
            </w:tcBorders>
            <w:vAlign w:val="center"/>
          </w:tcPr>
          <w:p w14:paraId="203352EA" w14:textId="77777777" w:rsidR="001B40F1" w:rsidRDefault="00AD15A1">
            <w:pPr>
              <w:pStyle w:val="aff7"/>
            </w:pPr>
            <w:r>
              <w:rPr>
                <w:rFonts w:hint="eastAsia"/>
              </w:rPr>
              <w:t>环卫部门统一清运处理</w:t>
            </w:r>
          </w:p>
        </w:tc>
      </w:tr>
      <w:tr w:rsidR="001B40F1" w14:paraId="3997B725" w14:textId="77777777">
        <w:trPr>
          <w:trHeight w:val="225"/>
          <w:jc w:val="center"/>
        </w:trPr>
        <w:tc>
          <w:tcPr>
            <w:tcW w:w="13948" w:type="dxa"/>
            <w:gridSpan w:val="10"/>
            <w:vAlign w:val="center"/>
          </w:tcPr>
          <w:p w14:paraId="6FD0D567" w14:textId="77777777" w:rsidR="001B40F1" w:rsidRDefault="00AD15A1">
            <w:pPr>
              <w:pStyle w:val="aff7"/>
              <w:jc w:val="both"/>
            </w:pPr>
            <w:r>
              <w:rPr>
                <w:rFonts w:hint="eastAsia"/>
              </w:rPr>
              <w:t>注：危险特性是毒性（</w:t>
            </w:r>
            <w:r>
              <w:t>Toxicity</w:t>
            </w:r>
            <w:r>
              <w:rPr>
                <w:rFonts w:ascii="宋体" w:hAnsi="宋体"/>
              </w:rPr>
              <w:t>,</w:t>
            </w:r>
            <w:r>
              <w:t>T</w:t>
            </w:r>
            <w:r>
              <w:rPr>
                <w:rFonts w:hint="eastAsia"/>
              </w:rPr>
              <w:t>）、易燃性（</w:t>
            </w:r>
            <w:proofErr w:type="spellStart"/>
            <w:r>
              <w:t>Ignitability</w:t>
            </w:r>
            <w:r>
              <w:rPr>
                <w:rFonts w:ascii="宋体" w:hAnsi="宋体"/>
              </w:rPr>
              <w:t>,</w:t>
            </w:r>
            <w:r>
              <w:t>I</w:t>
            </w:r>
            <w:proofErr w:type="spellEnd"/>
            <w:r>
              <w:rPr>
                <w:rFonts w:hint="eastAsia"/>
              </w:rPr>
              <w:t>）、感染性（</w:t>
            </w:r>
            <w:proofErr w:type="spellStart"/>
            <w:r>
              <w:rPr>
                <w:rFonts w:hint="eastAsia"/>
              </w:rPr>
              <w:t>Infectivity</w:t>
            </w:r>
            <w:r>
              <w:rPr>
                <w:rFonts w:ascii="宋体" w:hAnsi="宋体"/>
              </w:rPr>
              <w:t>,</w:t>
            </w:r>
            <w:r>
              <w:rPr>
                <w:rFonts w:hint="eastAsia"/>
              </w:rPr>
              <w:t>In</w:t>
            </w:r>
            <w:proofErr w:type="spellEnd"/>
            <w:r>
              <w:rPr>
                <w:rFonts w:hint="eastAsia"/>
              </w:rPr>
              <w:t>）</w:t>
            </w:r>
          </w:p>
        </w:tc>
      </w:tr>
      <w:bookmarkEnd w:id="141"/>
    </w:tbl>
    <w:p w14:paraId="0C59E17C" w14:textId="77777777" w:rsidR="001B40F1" w:rsidRDefault="001B40F1">
      <w:pPr>
        <w:pStyle w:val="aff7"/>
        <w:sectPr w:rsidR="001B40F1">
          <w:pgSz w:w="16838" w:h="11906" w:orient="landscape"/>
          <w:pgMar w:top="1800" w:right="1440" w:bottom="1800" w:left="1440" w:header="851" w:footer="992" w:gutter="0"/>
          <w:cols w:space="425"/>
          <w:docGrid w:type="lines" w:linePitch="312"/>
        </w:sectPr>
      </w:pPr>
    </w:p>
    <w:p w14:paraId="6F2BF9C2" w14:textId="77777777" w:rsidR="001B40F1" w:rsidRDefault="00AD15A1">
      <w:pPr>
        <w:pStyle w:val="3"/>
      </w:pPr>
      <w:bookmarkStart w:id="142" w:name="_Toc183185506"/>
      <w:r>
        <w:rPr>
          <w:rFonts w:hint="eastAsia"/>
        </w:rPr>
        <w:lastRenderedPageBreak/>
        <w:t>3</w:t>
      </w:r>
      <w:r>
        <w:t>.</w:t>
      </w:r>
      <w:r>
        <w:rPr>
          <w:rFonts w:hint="eastAsia"/>
        </w:rPr>
        <w:t>3</w:t>
      </w:r>
      <w:r>
        <w:t>.</w:t>
      </w:r>
      <w:r>
        <w:rPr>
          <w:rFonts w:hint="eastAsia"/>
        </w:rPr>
        <w:t xml:space="preserve">6 </w:t>
      </w:r>
      <w:r>
        <w:rPr>
          <w:rFonts w:hint="eastAsia"/>
        </w:rPr>
        <w:t>污染物产生及排放情况汇总</w:t>
      </w:r>
      <w:bookmarkEnd w:id="142"/>
    </w:p>
    <w:p w14:paraId="05196BA9" w14:textId="77777777" w:rsidR="001B40F1" w:rsidRDefault="00AD15A1">
      <w:pPr>
        <w:pStyle w:val="aff5"/>
        <w:ind w:firstLine="480"/>
      </w:pPr>
      <w:r>
        <w:rPr>
          <w:rFonts w:hint="eastAsia"/>
        </w:rPr>
        <w:t>本项目污染物产生及排放情况汇总详见表</w:t>
      </w:r>
      <w:r>
        <w:rPr>
          <w:rFonts w:hint="eastAsia"/>
        </w:rPr>
        <w:t>3.3-16</w:t>
      </w:r>
      <w:r>
        <w:rPr>
          <w:rFonts w:hint="eastAsia"/>
        </w:rPr>
        <w:t>。</w:t>
      </w:r>
    </w:p>
    <w:p w14:paraId="3B43E054" w14:textId="77777777" w:rsidR="001B40F1" w:rsidRDefault="00AD15A1">
      <w:pPr>
        <w:pStyle w:val="aff9"/>
      </w:pPr>
      <w:r>
        <w:rPr>
          <w:rFonts w:hint="eastAsia"/>
        </w:rPr>
        <w:t>表</w:t>
      </w:r>
      <w:r>
        <w:rPr>
          <w:rFonts w:hint="eastAsia"/>
        </w:rPr>
        <w:t xml:space="preserve"> </w:t>
      </w:r>
      <w:r>
        <w:rPr>
          <w:rFonts w:cs="Times New Roman"/>
        </w:rPr>
        <w:t>3.3-</w:t>
      </w:r>
      <w:r>
        <w:rPr>
          <w:rFonts w:cs="Times New Roman" w:hint="eastAsia"/>
        </w:rPr>
        <w:t xml:space="preserve">16 </w:t>
      </w:r>
      <w:r>
        <w:rPr>
          <w:rFonts w:cs="Times New Roman"/>
        </w:rPr>
        <w:t xml:space="preserve"> </w:t>
      </w:r>
      <w:r>
        <w:rPr>
          <w:rFonts w:hint="eastAsia"/>
        </w:rPr>
        <w:t>本项目污染物产生及排放情况汇总表</w:t>
      </w:r>
    </w:p>
    <w:tbl>
      <w:tblPr>
        <w:tblStyle w:val="aff"/>
        <w:tblW w:w="14283" w:type="dxa"/>
        <w:jc w:val="center"/>
        <w:tblLook w:val="04A0" w:firstRow="1" w:lastRow="0" w:firstColumn="1" w:lastColumn="0" w:noHBand="0" w:noVBand="1"/>
      </w:tblPr>
      <w:tblGrid>
        <w:gridCol w:w="675"/>
        <w:gridCol w:w="567"/>
        <w:gridCol w:w="851"/>
        <w:gridCol w:w="1843"/>
        <w:gridCol w:w="1134"/>
        <w:gridCol w:w="1275"/>
        <w:gridCol w:w="1276"/>
        <w:gridCol w:w="6662"/>
      </w:tblGrid>
      <w:tr w:rsidR="001B40F1" w14:paraId="26BD29E1" w14:textId="77777777">
        <w:trPr>
          <w:jc w:val="center"/>
        </w:trPr>
        <w:tc>
          <w:tcPr>
            <w:tcW w:w="2093" w:type="dxa"/>
            <w:gridSpan w:val="3"/>
            <w:vAlign w:val="center"/>
          </w:tcPr>
          <w:p w14:paraId="3601B741" w14:textId="77777777" w:rsidR="001B40F1" w:rsidRDefault="00AD15A1">
            <w:pPr>
              <w:pStyle w:val="aff7"/>
              <w:rPr>
                <w:szCs w:val="21"/>
              </w:rPr>
            </w:pPr>
            <w:r>
              <w:rPr>
                <w:rFonts w:hint="eastAsia"/>
                <w:szCs w:val="21"/>
              </w:rPr>
              <w:t>类别</w:t>
            </w:r>
          </w:p>
        </w:tc>
        <w:tc>
          <w:tcPr>
            <w:tcW w:w="1843" w:type="dxa"/>
            <w:vAlign w:val="center"/>
          </w:tcPr>
          <w:p w14:paraId="7AE0100D" w14:textId="77777777" w:rsidR="001B40F1" w:rsidRDefault="00AD15A1">
            <w:pPr>
              <w:pStyle w:val="aff7"/>
              <w:rPr>
                <w:szCs w:val="21"/>
              </w:rPr>
            </w:pPr>
            <w:r>
              <w:rPr>
                <w:rFonts w:hint="eastAsia"/>
                <w:szCs w:val="21"/>
              </w:rPr>
              <w:t>污染物名称</w:t>
            </w:r>
          </w:p>
        </w:tc>
        <w:tc>
          <w:tcPr>
            <w:tcW w:w="1134" w:type="dxa"/>
            <w:vAlign w:val="center"/>
          </w:tcPr>
          <w:p w14:paraId="00D4C1F5" w14:textId="77777777" w:rsidR="001B40F1" w:rsidRDefault="00AD15A1">
            <w:pPr>
              <w:pStyle w:val="aff7"/>
              <w:rPr>
                <w:szCs w:val="21"/>
              </w:rPr>
            </w:pPr>
            <w:r>
              <w:rPr>
                <w:rFonts w:hint="eastAsia"/>
                <w:szCs w:val="21"/>
              </w:rPr>
              <w:t>产生量</w:t>
            </w:r>
            <w:r>
              <w:rPr>
                <w:rFonts w:hint="eastAsia"/>
                <w:szCs w:val="21"/>
              </w:rPr>
              <w:t>t/a</w:t>
            </w:r>
          </w:p>
        </w:tc>
        <w:tc>
          <w:tcPr>
            <w:tcW w:w="1275" w:type="dxa"/>
            <w:vAlign w:val="center"/>
          </w:tcPr>
          <w:p w14:paraId="7D217199" w14:textId="77777777" w:rsidR="001B40F1" w:rsidRDefault="00AD15A1">
            <w:pPr>
              <w:pStyle w:val="aff7"/>
              <w:rPr>
                <w:szCs w:val="21"/>
              </w:rPr>
            </w:pPr>
            <w:r>
              <w:rPr>
                <w:rFonts w:hint="eastAsia"/>
                <w:szCs w:val="21"/>
              </w:rPr>
              <w:t>削减量</w:t>
            </w:r>
            <w:r>
              <w:rPr>
                <w:rFonts w:hint="eastAsia"/>
                <w:szCs w:val="21"/>
              </w:rPr>
              <w:t>t/a</w:t>
            </w:r>
          </w:p>
        </w:tc>
        <w:tc>
          <w:tcPr>
            <w:tcW w:w="1276" w:type="dxa"/>
            <w:vAlign w:val="center"/>
          </w:tcPr>
          <w:p w14:paraId="070FF120" w14:textId="77777777" w:rsidR="001B40F1" w:rsidRDefault="00AD15A1">
            <w:pPr>
              <w:pStyle w:val="aff7"/>
              <w:rPr>
                <w:szCs w:val="21"/>
              </w:rPr>
            </w:pPr>
            <w:r>
              <w:rPr>
                <w:rFonts w:hint="eastAsia"/>
                <w:szCs w:val="21"/>
              </w:rPr>
              <w:t>排放量</w:t>
            </w:r>
            <w:r>
              <w:rPr>
                <w:rFonts w:hint="eastAsia"/>
                <w:szCs w:val="21"/>
              </w:rPr>
              <w:t>t/a</w:t>
            </w:r>
          </w:p>
        </w:tc>
        <w:tc>
          <w:tcPr>
            <w:tcW w:w="6662" w:type="dxa"/>
            <w:vAlign w:val="center"/>
          </w:tcPr>
          <w:p w14:paraId="09A1FEEB" w14:textId="77777777" w:rsidR="001B40F1" w:rsidRDefault="00AD15A1">
            <w:pPr>
              <w:pStyle w:val="aff7"/>
              <w:rPr>
                <w:szCs w:val="21"/>
              </w:rPr>
            </w:pPr>
            <w:r>
              <w:rPr>
                <w:rFonts w:hint="eastAsia"/>
                <w:szCs w:val="21"/>
              </w:rPr>
              <w:t>备注</w:t>
            </w:r>
          </w:p>
        </w:tc>
      </w:tr>
      <w:tr w:rsidR="001B40F1" w14:paraId="54EF19B3" w14:textId="77777777">
        <w:trPr>
          <w:jc w:val="center"/>
        </w:trPr>
        <w:tc>
          <w:tcPr>
            <w:tcW w:w="675" w:type="dxa"/>
            <w:vMerge w:val="restart"/>
            <w:vAlign w:val="center"/>
          </w:tcPr>
          <w:p w14:paraId="41FC7288" w14:textId="77777777" w:rsidR="001B40F1" w:rsidRDefault="00AD15A1">
            <w:pPr>
              <w:pStyle w:val="aff7"/>
              <w:rPr>
                <w:szCs w:val="21"/>
              </w:rPr>
            </w:pPr>
            <w:r>
              <w:rPr>
                <w:rFonts w:hint="eastAsia"/>
                <w:szCs w:val="21"/>
              </w:rPr>
              <w:t>废气</w:t>
            </w:r>
          </w:p>
        </w:tc>
        <w:tc>
          <w:tcPr>
            <w:tcW w:w="1418" w:type="dxa"/>
            <w:gridSpan w:val="2"/>
            <w:vAlign w:val="center"/>
          </w:tcPr>
          <w:p w14:paraId="0CC2A46D" w14:textId="77777777" w:rsidR="001B40F1" w:rsidRDefault="00AD15A1">
            <w:pPr>
              <w:pStyle w:val="aff7"/>
              <w:rPr>
                <w:szCs w:val="21"/>
              </w:rPr>
            </w:pPr>
            <w:r>
              <w:rPr>
                <w:rFonts w:hint="eastAsia"/>
                <w:szCs w:val="21"/>
              </w:rPr>
              <w:t>抛光粉尘</w:t>
            </w:r>
          </w:p>
        </w:tc>
        <w:tc>
          <w:tcPr>
            <w:tcW w:w="1843" w:type="dxa"/>
            <w:vAlign w:val="center"/>
          </w:tcPr>
          <w:p w14:paraId="222A94FC" w14:textId="77777777" w:rsidR="001B40F1" w:rsidRDefault="00AD15A1">
            <w:pPr>
              <w:pStyle w:val="aff7"/>
              <w:rPr>
                <w:szCs w:val="21"/>
              </w:rPr>
            </w:pPr>
            <w:r>
              <w:rPr>
                <w:rFonts w:hint="eastAsia"/>
                <w:szCs w:val="21"/>
              </w:rPr>
              <w:t>颗粒物</w:t>
            </w:r>
          </w:p>
        </w:tc>
        <w:tc>
          <w:tcPr>
            <w:tcW w:w="1134" w:type="dxa"/>
            <w:vAlign w:val="center"/>
          </w:tcPr>
          <w:p w14:paraId="56A2418A" w14:textId="77777777" w:rsidR="001B40F1" w:rsidRDefault="00AD15A1">
            <w:pPr>
              <w:pStyle w:val="aff7"/>
              <w:rPr>
                <w:szCs w:val="21"/>
              </w:rPr>
            </w:pPr>
            <w:r>
              <w:rPr>
                <w:rFonts w:hint="eastAsia"/>
                <w:szCs w:val="21"/>
              </w:rPr>
              <w:t>0.219</w:t>
            </w:r>
          </w:p>
        </w:tc>
        <w:tc>
          <w:tcPr>
            <w:tcW w:w="1275" w:type="dxa"/>
            <w:vAlign w:val="center"/>
          </w:tcPr>
          <w:p w14:paraId="29B93B9A" w14:textId="77777777" w:rsidR="001B40F1" w:rsidRDefault="00AD15A1">
            <w:pPr>
              <w:pStyle w:val="aff7"/>
              <w:rPr>
                <w:szCs w:val="21"/>
              </w:rPr>
            </w:pPr>
            <w:r>
              <w:rPr>
                <w:rFonts w:hint="eastAsia"/>
                <w:szCs w:val="21"/>
              </w:rPr>
              <w:t>0.1971</w:t>
            </w:r>
          </w:p>
        </w:tc>
        <w:tc>
          <w:tcPr>
            <w:tcW w:w="1276" w:type="dxa"/>
            <w:vAlign w:val="center"/>
          </w:tcPr>
          <w:p w14:paraId="42304F13" w14:textId="77777777" w:rsidR="001B40F1" w:rsidRDefault="00AD15A1">
            <w:pPr>
              <w:pStyle w:val="aff7"/>
              <w:rPr>
                <w:szCs w:val="21"/>
              </w:rPr>
            </w:pPr>
            <w:r>
              <w:rPr>
                <w:rFonts w:hint="eastAsia"/>
                <w:szCs w:val="21"/>
              </w:rPr>
              <w:t>0.0219</w:t>
            </w:r>
          </w:p>
        </w:tc>
        <w:tc>
          <w:tcPr>
            <w:tcW w:w="6662" w:type="dxa"/>
            <w:vAlign w:val="center"/>
          </w:tcPr>
          <w:p w14:paraId="5256545B" w14:textId="77777777" w:rsidR="001B40F1" w:rsidRDefault="00AD15A1">
            <w:pPr>
              <w:pStyle w:val="aff7"/>
              <w:rPr>
                <w:szCs w:val="21"/>
              </w:rPr>
            </w:pPr>
            <w:r>
              <w:rPr>
                <w:rFonts w:hint="eastAsia"/>
                <w:szCs w:val="21"/>
              </w:rPr>
              <w:t>车间内无组织排放</w:t>
            </w:r>
          </w:p>
        </w:tc>
      </w:tr>
      <w:tr w:rsidR="001B40F1" w14:paraId="1344CD6E" w14:textId="77777777">
        <w:trPr>
          <w:jc w:val="center"/>
        </w:trPr>
        <w:tc>
          <w:tcPr>
            <w:tcW w:w="675" w:type="dxa"/>
            <w:vMerge/>
            <w:vAlign w:val="center"/>
          </w:tcPr>
          <w:p w14:paraId="73B9BE6B" w14:textId="77777777" w:rsidR="001B40F1" w:rsidRDefault="001B40F1">
            <w:pPr>
              <w:pStyle w:val="aff7"/>
              <w:rPr>
                <w:szCs w:val="21"/>
              </w:rPr>
            </w:pPr>
          </w:p>
        </w:tc>
        <w:tc>
          <w:tcPr>
            <w:tcW w:w="1418" w:type="dxa"/>
            <w:gridSpan w:val="2"/>
            <w:vAlign w:val="center"/>
          </w:tcPr>
          <w:p w14:paraId="37CAF945" w14:textId="77777777" w:rsidR="001B40F1" w:rsidRDefault="00AD15A1">
            <w:pPr>
              <w:pStyle w:val="aff7"/>
              <w:rPr>
                <w:szCs w:val="21"/>
              </w:rPr>
            </w:pPr>
            <w:r>
              <w:rPr>
                <w:rFonts w:hint="eastAsia"/>
                <w:szCs w:val="21"/>
              </w:rPr>
              <w:t>喷砂粉尘</w:t>
            </w:r>
          </w:p>
        </w:tc>
        <w:tc>
          <w:tcPr>
            <w:tcW w:w="1843" w:type="dxa"/>
            <w:vAlign w:val="center"/>
          </w:tcPr>
          <w:p w14:paraId="00C9A336" w14:textId="77777777" w:rsidR="001B40F1" w:rsidRDefault="00AD15A1">
            <w:pPr>
              <w:pStyle w:val="aff7"/>
              <w:rPr>
                <w:szCs w:val="21"/>
              </w:rPr>
            </w:pPr>
            <w:r>
              <w:rPr>
                <w:rFonts w:hint="eastAsia"/>
                <w:szCs w:val="21"/>
              </w:rPr>
              <w:t>颗粒物</w:t>
            </w:r>
          </w:p>
        </w:tc>
        <w:tc>
          <w:tcPr>
            <w:tcW w:w="1134" w:type="dxa"/>
            <w:vAlign w:val="center"/>
          </w:tcPr>
          <w:p w14:paraId="52870B9C" w14:textId="77777777" w:rsidR="001B40F1" w:rsidRDefault="00AD15A1">
            <w:pPr>
              <w:pStyle w:val="aff7"/>
              <w:rPr>
                <w:szCs w:val="21"/>
              </w:rPr>
            </w:pPr>
            <w:r>
              <w:rPr>
                <w:rFonts w:hint="eastAsia"/>
                <w:szCs w:val="21"/>
              </w:rPr>
              <w:t>0.219</w:t>
            </w:r>
          </w:p>
        </w:tc>
        <w:tc>
          <w:tcPr>
            <w:tcW w:w="1275" w:type="dxa"/>
            <w:vAlign w:val="center"/>
          </w:tcPr>
          <w:p w14:paraId="21D533F8" w14:textId="77777777" w:rsidR="001B40F1" w:rsidRDefault="00AD15A1">
            <w:pPr>
              <w:pStyle w:val="aff7"/>
              <w:rPr>
                <w:szCs w:val="21"/>
              </w:rPr>
            </w:pPr>
            <w:r>
              <w:rPr>
                <w:rFonts w:hint="eastAsia"/>
                <w:szCs w:val="21"/>
              </w:rPr>
              <w:t>0.208</w:t>
            </w:r>
          </w:p>
        </w:tc>
        <w:tc>
          <w:tcPr>
            <w:tcW w:w="1276" w:type="dxa"/>
            <w:vAlign w:val="center"/>
          </w:tcPr>
          <w:p w14:paraId="0B377D4D" w14:textId="77777777" w:rsidR="001B40F1" w:rsidRDefault="00AD15A1">
            <w:pPr>
              <w:pStyle w:val="aff7"/>
              <w:rPr>
                <w:szCs w:val="21"/>
              </w:rPr>
            </w:pPr>
            <w:r>
              <w:rPr>
                <w:rFonts w:hint="eastAsia"/>
              </w:rPr>
              <w:t>0.011</w:t>
            </w:r>
          </w:p>
        </w:tc>
        <w:tc>
          <w:tcPr>
            <w:tcW w:w="6662" w:type="dxa"/>
            <w:vAlign w:val="center"/>
          </w:tcPr>
          <w:p w14:paraId="6ACE9C08" w14:textId="77777777" w:rsidR="001B40F1" w:rsidRDefault="00AD15A1">
            <w:pPr>
              <w:pStyle w:val="aff7"/>
              <w:rPr>
                <w:szCs w:val="21"/>
              </w:rPr>
            </w:pPr>
            <w:r>
              <w:rPr>
                <w:rFonts w:hint="eastAsia"/>
                <w:szCs w:val="21"/>
              </w:rPr>
              <w:t>经集气管道收集至喷砂机自带的布袋除尘器处理后车间内无组织排放</w:t>
            </w:r>
          </w:p>
        </w:tc>
      </w:tr>
      <w:tr w:rsidR="001B40F1" w14:paraId="2C284AF4" w14:textId="77777777">
        <w:trPr>
          <w:trHeight w:val="141"/>
          <w:jc w:val="center"/>
        </w:trPr>
        <w:tc>
          <w:tcPr>
            <w:tcW w:w="675" w:type="dxa"/>
            <w:vMerge/>
            <w:vAlign w:val="center"/>
          </w:tcPr>
          <w:p w14:paraId="5189A570" w14:textId="77777777" w:rsidR="001B40F1" w:rsidRDefault="001B40F1">
            <w:pPr>
              <w:pStyle w:val="aff7"/>
              <w:rPr>
                <w:szCs w:val="21"/>
              </w:rPr>
            </w:pPr>
          </w:p>
        </w:tc>
        <w:tc>
          <w:tcPr>
            <w:tcW w:w="567" w:type="dxa"/>
            <w:vMerge w:val="restart"/>
            <w:vAlign w:val="center"/>
          </w:tcPr>
          <w:p w14:paraId="289CA789" w14:textId="77777777" w:rsidR="001B40F1" w:rsidRDefault="00AD15A1">
            <w:pPr>
              <w:pStyle w:val="aff7"/>
              <w:rPr>
                <w:szCs w:val="21"/>
              </w:rPr>
            </w:pPr>
            <w:r>
              <w:rPr>
                <w:rFonts w:hint="eastAsia"/>
                <w:szCs w:val="21"/>
              </w:rPr>
              <w:t>酸性废气</w:t>
            </w:r>
          </w:p>
        </w:tc>
        <w:tc>
          <w:tcPr>
            <w:tcW w:w="851" w:type="dxa"/>
            <w:vAlign w:val="center"/>
          </w:tcPr>
          <w:p w14:paraId="1CD3F130" w14:textId="77777777" w:rsidR="001B40F1" w:rsidRDefault="00AD15A1">
            <w:pPr>
              <w:pStyle w:val="aff7"/>
              <w:rPr>
                <w:szCs w:val="21"/>
              </w:rPr>
            </w:pPr>
            <w:r>
              <w:rPr>
                <w:rFonts w:hint="eastAsia"/>
                <w:szCs w:val="21"/>
              </w:rPr>
              <w:t>有组织</w:t>
            </w:r>
          </w:p>
        </w:tc>
        <w:tc>
          <w:tcPr>
            <w:tcW w:w="1843" w:type="dxa"/>
            <w:vMerge w:val="restart"/>
            <w:vAlign w:val="center"/>
          </w:tcPr>
          <w:p w14:paraId="09D87DAE" w14:textId="77777777" w:rsidR="001B40F1" w:rsidRDefault="00AD15A1">
            <w:pPr>
              <w:pStyle w:val="aff7"/>
              <w:rPr>
                <w:szCs w:val="21"/>
              </w:rPr>
            </w:pPr>
            <w:r>
              <w:rPr>
                <w:rFonts w:hint="eastAsia"/>
                <w:szCs w:val="21"/>
              </w:rPr>
              <w:t>氮氧化物</w:t>
            </w:r>
          </w:p>
        </w:tc>
        <w:tc>
          <w:tcPr>
            <w:tcW w:w="1134" w:type="dxa"/>
            <w:vAlign w:val="center"/>
          </w:tcPr>
          <w:p w14:paraId="515A3B60" w14:textId="77777777" w:rsidR="001B40F1" w:rsidRDefault="00AD15A1">
            <w:pPr>
              <w:pStyle w:val="aff7"/>
              <w:rPr>
                <w:szCs w:val="21"/>
              </w:rPr>
            </w:pPr>
            <w:r>
              <w:rPr>
                <w:rFonts w:hint="eastAsia"/>
              </w:rPr>
              <w:t>0.0598</w:t>
            </w:r>
          </w:p>
        </w:tc>
        <w:tc>
          <w:tcPr>
            <w:tcW w:w="1275" w:type="dxa"/>
            <w:vAlign w:val="center"/>
          </w:tcPr>
          <w:p w14:paraId="0DA4B070" w14:textId="77777777" w:rsidR="001B40F1" w:rsidRDefault="00AD15A1">
            <w:pPr>
              <w:pStyle w:val="aff7"/>
              <w:rPr>
                <w:szCs w:val="21"/>
              </w:rPr>
            </w:pPr>
            <w:r>
              <w:rPr>
                <w:rFonts w:hint="eastAsia"/>
                <w:szCs w:val="21"/>
              </w:rPr>
              <w:t>0.0508</w:t>
            </w:r>
          </w:p>
        </w:tc>
        <w:tc>
          <w:tcPr>
            <w:tcW w:w="1276" w:type="dxa"/>
            <w:vAlign w:val="center"/>
          </w:tcPr>
          <w:p w14:paraId="02117502" w14:textId="77777777" w:rsidR="001B40F1" w:rsidRDefault="00AD15A1">
            <w:pPr>
              <w:pStyle w:val="aff7"/>
              <w:rPr>
                <w:szCs w:val="21"/>
              </w:rPr>
            </w:pPr>
            <w:r>
              <w:rPr>
                <w:rFonts w:hint="eastAsia"/>
              </w:rPr>
              <w:t>0.009</w:t>
            </w:r>
          </w:p>
        </w:tc>
        <w:tc>
          <w:tcPr>
            <w:tcW w:w="6662" w:type="dxa"/>
            <w:vMerge w:val="restart"/>
            <w:vAlign w:val="center"/>
          </w:tcPr>
          <w:p w14:paraId="72C289AB" w14:textId="77777777" w:rsidR="001B40F1" w:rsidRDefault="00AD15A1">
            <w:pPr>
              <w:pStyle w:val="aff7"/>
              <w:rPr>
                <w:szCs w:val="21"/>
              </w:rPr>
            </w:pPr>
            <w:r>
              <w:rPr>
                <w:rFonts w:hint="eastAsia"/>
                <w:szCs w:val="21"/>
              </w:rPr>
              <w:t>酸性废气经</w:t>
            </w:r>
            <w:r>
              <w:rPr>
                <w:rStyle w:val="aff8"/>
                <w:rFonts w:hint="eastAsia"/>
                <w:sz w:val="21"/>
                <w:szCs w:val="21"/>
              </w:rPr>
              <w:t>各</w:t>
            </w:r>
            <w:r>
              <w:rPr>
                <w:rFonts w:hint="eastAsia"/>
                <w:szCs w:val="21"/>
              </w:rPr>
              <w:t>槽体</w:t>
            </w:r>
            <w:proofErr w:type="gramStart"/>
            <w:r>
              <w:rPr>
                <w:rFonts w:hint="eastAsia"/>
                <w:szCs w:val="21"/>
              </w:rPr>
              <w:t>侧方侧吸装置</w:t>
            </w:r>
            <w:proofErr w:type="gramEnd"/>
            <w:r>
              <w:rPr>
                <w:rFonts w:hint="eastAsia"/>
                <w:szCs w:val="21"/>
              </w:rPr>
              <w:t>及槽体</w:t>
            </w:r>
            <w:proofErr w:type="gramStart"/>
            <w:r>
              <w:rPr>
                <w:rFonts w:hint="eastAsia"/>
                <w:szCs w:val="21"/>
              </w:rPr>
              <w:t>上方集</w:t>
            </w:r>
            <w:proofErr w:type="gramEnd"/>
            <w:r>
              <w:rPr>
                <w:rFonts w:hint="eastAsia"/>
                <w:szCs w:val="21"/>
              </w:rPr>
              <w:t>气罩收集收集进入碱液喷淋塔处理后通过</w:t>
            </w:r>
            <w:r>
              <w:rPr>
                <w:rFonts w:hint="eastAsia"/>
                <w:szCs w:val="21"/>
              </w:rPr>
              <w:t>30m</w:t>
            </w:r>
            <w:r>
              <w:rPr>
                <w:rFonts w:hint="eastAsia"/>
                <w:szCs w:val="21"/>
              </w:rPr>
              <w:t>高排气筒（</w:t>
            </w:r>
            <w:r>
              <w:rPr>
                <w:rFonts w:hint="eastAsia"/>
                <w:szCs w:val="21"/>
              </w:rPr>
              <w:t>DA001</w:t>
            </w:r>
            <w:r>
              <w:rPr>
                <w:rFonts w:hint="eastAsia"/>
                <w:szCs w:val="21"/>
              </w:rPr>
              <w:t>）排放</w:t>
            </w:r>
          </w:p>
        </w:tc>
      </w:tr>
      <w:tr w:rsidR="001B40F1" w14:paraId="3F66C5B3" w14:textId="77777777">
        <w:trPr>
          <w:trHeight w:val="70"/>
          <w:jc w:val="center"/>
        </w:trPr>
        <w:tc>
          <w:tcPr>
            <w:tcW w:w="675" w:type="dxa"/>
            <w:vMerge/>
            <w:vAlign w:val="center"/>
          </w:tcPr>
          <w:p w14:paraId="20D0375A" w14:textId="77777777" w:rsidR="001B40F1" w:rsidRDefault="001B40F1">
            <w:pPr>
              <w:pStyle w:val="aff7"/>
              <w:rPr>
                <w:szCs w:val="21"/>
              </w:rPr>
            </w:pPr>
          </w:p>
        </w:tc>
        <w:tc>
          <w:tcPr>
            <w:tcW w:w="567" w:type="dxa"/>
            <w:vMerge/>
            <w:vAlign w:val="center"/>
          </w:tcPr>
          <w:p w14:paraId="6EE840D3" w14:textId="77777777" w:rsidR="001B40F1" w:rsidRDefault="001B40F1">
            <w:pPr>
              <w:pStyle w:val="aff7"/>
              <w:rPr>
                <w:szCs w:val="21"/>
              </w:rPr>
            </w:pPr>
          </w:p>
        </w:tc>
        <w:tc>
          <w:tcPr>
            <w:tcW w:w="851" w:type="dxa"/>
            <w:vAlign w:val="center"/>
          </w:tcPr>
          <w:p w14:paraId="5F0BC348" w14:textId="77777777" w:rsidR="001B40F1" w:rsidRDefault="00AD15A1">
            <w:pPr>
              <w:pStyle w:val="aff7"/>
              <w:rPr>
                <w:szCs w:val="21"/>
              </w:rPr>
            </w:pPr>
            <w:r>
              <w:rPr>
                <w:rFonts w:hint="eastAsia"/>
                <w:szCs w:val="21"/>
              </w:rPr>
              <w:t>无组织</w:t>
            </w:r>
          </w:p>
        </w:tc>
        <w:tc>
          <w:tcPr>
            <w:tcW w:w="1843" w:type="dxa"/>
            <w:vMerge/>
            <w:vAlign w:val="center"/>
          </w:tcPr>
          <w:p w14:paraId="614F78E5" w14:textId="77777777" w:rsidR="001B40F1" w:rsidRDefault="001B40F1">
            <w:pPr>
              <w:pStyle w:val="aff7"/>
              <w:rPr>
                <w:szCs w:val="21"/>
              </w:rPr>
            </w:pPr>
          </w:p>
        </w:tc>
        <w:tc>
          <w:tcPr>
            <w:tcW w:w="1134" w:type="dxa"/>
            <w:vAlign w:val="center"/>
          </w:tcPr>
          <w:p w14:paraId="40DDDDEE" w14:textId="77777777" w:rsidR="001B40F1" w:rsidRDefault="00AD15A1">
            <w:pPr>
              <w:pStyle w:val="aff7"/>
              <w:rPr>
                <w:szCs w:val="21"/>
              </w:rPr>
            </w:pPr>
            <w:r>
              <w:rPr>
                <w:rFonts w:hint="eastAsia"/>
              </w:rPr>
              <w:t>0.0066</w:t>
            </w:r>
          </w:p>
        </w:tc>
        <w:tc>
          <w:tcPr>
            <w:tcW w:w="1275" w:type="dxa"/>
            <w:vAlign w:val="center"/>
          </w:tcPr>
          <w:p w14:paraId="1A97CD27" w14:textId="77777777" w:rsidR="001B40F1" w:rsidRDefault="00AD15A1">
            <w:pPr>
              <w:pStyle w:val="aff7"/>
              <w:rPr>
                <w:szCs w:val="21"/>
              </w:rPr>
            </w:pPr>
            <w:r>
              <w:rPr>
                <w:rFonts w:hint="eastAsia"/>
                <w:szCs w:val="21"/>
              </w:rPr>
              <w:t>0</w:t>
            </w:r>
          </w:p>
        </w:tc>
        <w:tc>
          <w:tcPr>
            <w:tcW w:w="1276" w:type="dxa"/>
            <w:vAlign w:val="center"/>
          </w:tcPr>
          <w:p w14:paraId="4CA614E7" w14:textId="77777777" w:rsidR="001B40F1" w:rsidRDefault="00AD15A1">
            <w:pPr>
              <w:pStyle w:val="aff7"/>
              <w:rPr>
                <w:szCs w:val="21"/>
              </w:rPr>
            </w:pPr>
            <w:r>
              <w:rPr>
                <w:rFonts w:hint="eastAsia"/>
              </w:rPr>
              <w:t>0.0066</w:t>
            </w:r>
          </w:p>
        </w:tc>
        <w:tc>
          <w:tcPr>
            <w:tcW w:w="6662" w:type="dxa"/>
            <w:vMerge/>
            <w:vAlign w:val="center"/>
          </w:tcPr>
          <w:p w14:paraId="1A7CC38D" w14:textId="77777777" w:rsidR="001B40F1" w:rsidRDefault="001B40F1">
            <w:pPr>
              <w:pStyle w:val="aff7"/>
              <w:rPr>
                <w:szCs w:val="21"/>
              </w:rPr>
            </w:pPr>
          </w:p>
        </w:tc>
      </w:tr>
      <w:tr w:rsidR="001B40F1" w14:paraId="7E77DEF3" w14:textId="77777777">
        <w:trPr>
          <w:jc w:val="center"/>
        </w:trPr>
        <w:tc>
          <w:tcPr>
            <w:tcW w:w="675" w:type="dxa"/>
            <w:vMerge/>
            <w:vAlign w:val="center"/>
          </w:tcPr>
          <w:p w14:paraId="64BB36D2" w14:textId="77777777" w:rsidR="001B40F1" w:rsidRDefault="001B40F1">
            <w:pPr>
              <w:pStyle w:val="aff7"/>
              <w:rPr>
                <w:szCs w:val="21"/>
              </w:rPr>
            </w:pPr>
          </w:p>
        </w:tc>
        <w:tc>
          <w:tcPr>
            <w:tcW w:w="567" w:type="dxa"/>
            <w:vMerge/>
            <w:vAlign w:val="center"/>
          </w:tcPr>
          <w:p w14:paraId="7D330B79" w14:textId="77777777" w:rsidR="001B40F1" w:rsidRDefault="001B40F1">
            <w:pPr>
              <w:pStyle w:val="aff7"/>
              <w:rPr>
                <w:szCs w:val="21"/>
              </w:rPr>
            </w:pPr>
          </w:p>
        </w:tc>
        <w:tc>
          <w:tcPr>
            <w:tcW w:w="851" w:type="dxa"/>
            <w:vAlign w:val="center"/>
          </w:tcPr>
          <w:p w14:paraId="2A4C2475" w14:textId="77777777" w:rsidR="001B40F1" w:rsidRDefault="00AD15A1">
            <w:pPr>
              <w:pStyle w:val="aff7"/>
              <w:rPr>
                <w:szCs w:val="21"/>
              </w:rPr>
            </w:pPr>
            <w:r>
              <w:rPr>
                <w:rFonts w:hint="eastAsia"/>
                <w:szCs w:val="21"/>
              </w:rPr>
              <w:t>有组织</w:t>
            </w:r>
          </w:p>
        </w:tc>
        <w:tc>
          <w:tcPr>
            <w:tcW w:w="1843" w:type="dxa"/>
            <w:vMerge w:val="restart"/>
            <w:vAlign w:val="center"/>
          </w:tcPr>
          <w:p w14:paraId="461F6DF3" w14:textId="77777777" w:rsidR="001B40F1" w:rsidRDefault="00AD15A1">
            <w:pPr>
              <w:pStyle w:val="aff7"/>
              <w:rPr>
                <w:szCs w:val="21"/>
              </w:rPr>
            </w:pPr>
            <w:r>
              <w:rPr>
                <w:rFonts w:hint="eastAsia"/>
                <w:szCs w:val="21"/>
              </w:rPr>
              <w:t>硫酸雾</w:t>
            </w:r>
          </w:p>
        </w:tc>
        <w:tc>
          <w:tcPr>
            <w:tcW w:w="1134" w:type="dxa"/>
            <w:vAlign w:val="center"/>
          </w:tcPr>
          <w:p w14:paraId="3EC9EE20" w14:textId="77777777" w:rsidR="001B40F1" w:rsidRDefault="00AD15A1">
            <w:pPr>
              <w:pStyle w:val="aff7"/>
              <w:rPr>
                <w:szCs w:val="21"/>
              </w:rPr>
            </w:pPr>
            <w:r>
              <w:rPr>
                <w:rFonts w:hint="eastAsia"/>
              </w:rPr>
              <w:t>0.3418</w:t>
            </w:r>
          </w:p>
        </w:tc>
        <w:tc>
          <w:tcPr>
            <w:tcW w:w="1275" w:type="dxa"/>
            <w:vAlign w:val="center"/>
          </w:tcPr>
          <w:p w14:paraId="63C11C36" w14:textId="77777777" w:rsidR="001B40F1" w:rsidRDefault="00AD15A1">
            <w:pPr>
              <w:pStyle w:val="aff7"/>
              <w:rPr>
                <w:szCs w:val="21"/>
              </w:rPr>
            </w:pPr>
            <w:r>
              <w:rPr>
                <w:rFonts w:hint="eastAsia"/>
                <w:szCs w:val="21"/>
              </w:rPr>
              <w:t>0.3076</w:t>
            </w:r>
          </w:p>
        </w:tc>
        <w:tc>
          <w:tcPr>
            <w:tcW w:w="1276" w:type="dxa"/>
            <w:vAlign w:val="center"/>
          </w:tcPr>
          <w:p w14:paraId="0264349D" w14:textId="77777777" w:rsidR="001B40F1" w:rsidRDefault="00AD15A1">
            <w:pPr>
              <w:pStyle w:val="aff7"/>
              <w:rPr>
                <w:szCs w:val="21"/>
              </w:rPr>
            </w:pPr>
            <w:r>
              <w:rPr>
                <w:rFonts w:hint="eastAsia"/>
              </w:rPr>
              <w:t>0.0342</w:t>
            </w:r>
          </w:p>
        </w:tc>
        <w:tc>
          <w:tcPr>
            <w:tcW w:w="6662" w:type="dxa"/>
            <w:vMerge/>
            <w:vAlign w:val="center"/>
          </w:tcPr>
          <w:p w14:paraId="59431B36" w14:textId="77777777" w:rsidR="001B40F1" w:rsidRDefault="001B40F1">
            <w:pPr>
              <w:pStyle w:val="aff7"/>
              <w:rPr>
                <w:szCs w:val="21"/>
              </w:rPr>
            </w:pPr>
          </w:p>
        </w:tc>
      </w:tr>
      <w:tr w:rsidR="001B40F1" w14:paraId="731E4699" w14:textId="77777777">
        <w:trPr>
          <w:jc w:val="center"/>
        </w:trPr>
        <w:tc>
          <w:tcPr>
            <w:tcW w:w="675" w:type="dxa"/>
            <w:vMerge/>
            <w:vAlign w:val="center"/>
          </w:tcPr>
          <w:p w14:paraId="57B11C8B" w14:textId="77777777" w:rsidR="001B40F1" w:rsidRDefault="001B40F1">
            <w:pPr>
              <w:pStyle w:val="aff7"/>
              <w:rPr>
                <w:szCs w:val="21"/>
              </w:rPr>
            </w:pPr>
          </w:p>
        </w:tc>
        <w:tc>
          <w:tcPr>
            <w:tcW w:w="567" w:type="dxa"/>
            <w:vMerge/>
            <w:vAlign w:val="center"/>
          </w:tcPr>
          <w:p w14:paraId="40A0DB89" w14:textId="77777777" w:rsidR="001B40F1" w:rsidRDefault="001B40F1">
            <w:pPr>
              <w:pStyle w:val="aff7"/>
              <w:rPr>
                <w:szCs w:val="21"/>
              </w:rPr>
            </w:pPr>
          </w:p>
        </w:tc>
        <w:tc>
          <w:tcPr>
            <w:tcW w:w="851" w:type="dxa"/>
            <w:vAlign w:val="center"/>
          </w:tcPr>
          <w:p w14:paraId="7612E4D8" w14:textId="77777777" w:rsidR="001B40F1" w:rsidRDefault="00AD15A1">
            <w:pPr>
              <w:pStyle w:val="aff7"/>
              <w:rPr>
                <w:szCs w:val="21"/>
              </w:rPr>
            </w:pPr>
            <w:r>
              <w:rPr>
                <w:rFonts w:hint="eastAsia"/>
                <w:szCs w:val="21"/>
              </w:rPr>
              <w:t>无组织</w:t>
            </w:r>
          </w:p>
        </w:tc>
        <w:tc>
          <w:tcPr>
            <w:tcW w:w="1843" w:type="dxa"/>
            <w:vMerge/>
            <w:vAlign w:val="center"/>
          </w:tcPr>
          <w:p w14:paraId="4DE216A6" w14:textId="77777777" w:rsidR="001B40F1" w:rsidRDefault="001B40F1">
            <w:pPr>
              <w:pStyle w:val="aff7"/>
              <w:rPr>
                <w:szCs w:val="21"/>
              </w:rPr>
            </w:pPr>
          </w:p>
        </w:tc>
        <w:tc>
          <w:tcPr>
            <w:tcW w:w="1134" w:type="dxa"/>
            <w:vAlign w:val="center"/>
          </w:tcPr>
          <w:p w14:paraId="758BB299" w14:textId="77777777" w:rsidR="001B40F1" w:rsidRDefault="00AD15A1">
            <w:pPr>
              <w:pStyle w:val="aff7"/>
              <w:rPr>
                <w:szCs w:val="21"/>
              </w:rPr>
            </w:pPr>
            <w:r>
              <w:rPr>
                <w:rFonts w:hint="eastAsia"/>
              </w:rPr>
              <w:t>0.038</w:t>
            </w:r>
          </w:p>
        </w:tc>
        <w:tc>
          <w:tcPr>
            <w:tcW w:w="1275" w:type="dxa"/>
            <w:vAlign w:val="center"/>
          </w:tcPr>
          <w:p w14:paraId="0B4F7EB0" w14:textId="77777777" w:rsidR="001B40F1" w:rsidRDefault="00AD15A1">
            <w:pPr>
              <w:pStyle w:val="aff7"/>
              <w:rPr>
                <w:szCs w:val="21"/>
              </w:rPr>
            </w:pPr>
            <w:r>
              <w:rPr>
                <w:rFonts w:hint="eastAsia"/>
                <w:szCs w:val="21"/>
              </w:rPr>
              <w:t>0</w:t>
            </w:r>
          </w:p>
        </w:tc>
        <w:tc>
          <w:tcPr>
            <w:tcW w:w="1276" w:type="dxa"/>
            <w:vAlign w:val="center"/>
          </w:tcPr>
          <w:p w14:paraId="03BBD705" w14:textId="77777777" w:rsidR="001B40F1" w:rsidRDefault="00AD15A1">
            <w:pPr>
              <w:pStyle w:val="aff7"/>
              <w:rPr>
                <w:szCs w:val="21"/>
              </w:rPr>
            </w:pPr>
            <w:r>
              <w:rPr>
                <w:rFonts w:hint="eastAsia"/>
              </w:rPr>
              <w:t>0.038</w:t>
            </w:r>
          </w:p>
        </w:tc>
        <w:tc>
          <w:tcPr>
            <w:tcW w:w="6662" w:type="dxa"/>
            <w:vMerge/>
            <w:vAlign w:val="center"/>
          </w:tcPr>
          <w:p w14:paraId="58348D51" w14:textId="77777777" w:rsidR="001B40F1" w:rsidRDefault="001B40F1">
            <w:pPr>
              <w:pStyle w:val="aff7"/>
              <w:rPr>
                <w:szCs w:val="21"/>
              </w:rPr>
            </w:pPr>
          </w:p>
        </w:tc>
      </w:tr>
      <w:tr w:rsidR="001B40F1" w14:paraId="044413AD" w14:textId="77777777">
        <w:trPr>
          <w:jc w:val="center"/>
        </w:trPr>
        <w:tc>
          <w:tcPr>
            <w:tcW w:w="675" w:type="dxa"/>
            <w:vMerge w:val="restart"/>
            <w:vAlign w:val="center"/>
          </w:tcPr>
          <w:p w14:paraId="6B87442E" w14:textId="77777777" w:rsidR="001B40F1" w:rsidRDefault="00AD15A1">
            <w:pPr>
              <w:pStyle w:val="aff7"/>
              <w:rPr>
                <w:szCs w:val="21"/>
              </w:rPr>
            </w:pPr>
            <w:r>
              <w:rPr>
                <w:rFonts w:hint="eastAsia"/>
                <w:szCs w:val="21"/>
              </w:rPr>
              <w:t>废水</w:t>
            </w:r>
          </w:p>
        </w:tc>
        <w:tc>
          <w:tcPr>
            <w:tcW w:w="1418" w:type="dxa"/>
            <w:gridSpan w:val="2"/>
            <w:vMerge w:val="restart"/>
            <w:vAlign w:val="center"/>
          </w:tcPr>
          <w:p w14:paraId="3F4F886E" w14:textId="77777777" w:rsidR="001B40F1" w:rsidRDefault="00AD15A1">
            <w:pPr>
              <w:pStyle w:val="aff7"/>
              <w:rPr>
                <w:szCs w:val="21"/>
              </w:rPr>
            </w:pPr>
            <w:r>
              <w:rPr>
                <w:rFonts w:hint="eastAsia"/>
                <w:szCs w:val="21"/>
              </w:rPr>
              <w:t>综合废水</w:t>
            </w:r>
          </w:p>
          <w:p w14:paraId="6931B734" w14:textId="77777777" w:rsidR="001B40F1" w:rsidRDefault="001B40F1">
            <w:pPr>
              <w:pStyle w:val="aff7"/>
              <w:rPr>
                <w:szCs w:val="21"/>
              </w:rPr>
            </w:pPr>
          </w:p>
        </w:tc>
        <w:tc>
          <w:tcPr>
            <w:tcW w:w="1843" w:type="dxa"/>
            <w:vAlign w:val="center"/>
          </w:tcPr>
          <w:p w14:paraId="334E3E87" w14:textId="77777777" w:rsidR="001B40F1" w:rsidRDefault="00AD15A1">
            <w:pPr>
              <w:pStyle w:val="aff7"/>
              <w:rPr>
                <w:szCs w:val="21"/>
              </w:rPr>
            </w:pPr>
            <w:r>
              <w:rPr>
                <w:rFonts w:hint="eastAsia"/>
                <w:szCs w:val="21"/>
              </w:rPr>
              <w:t>废水量</w:t>
            </w:r>
          </w:p>
        </w:tc>
        <w:tc>
          <w:tcPr>
            <w:tcW w:w="1134" w:type="dxa"/>
            <w:vAlign w:val="center"/>
          </w:tcPr>
          <w:p w14:paraId="5BC18573" w14:textId="77777777" w:rsidR="001B40F1" w:rsidRDefault="00AD15A1">
            <w:pPr>
              <w:pStyle w:val="aff7"/>
              <w:rPr>
                <w:szCs w:val="21"/>
              </w:rPr>
            </w:pPr>
            <w:r>
              <w:rPr>
                <w:rFonts w:hint="eastAsia"/>
              </w:rPr>
              <w:t>3404.42</w:t>
            </w:r>
          </w:p>
        </w:tc>
        <w:tc>
          <w:tcPr>
            <w:tcW w:w="1275" w:type="dxa"/>
            <w:vAlign w:val="center"/>
          </w:tcPr>
          <w:p w14:paraId="2A2986C3" w14:textId="77777777" w:rsidR="001B40F1" w:rsidRDefault="00AD15A1">
            <w:pPr>
              <w:pStyle w:val="aff7"/>
              <w:rPr>
                <w:szCs w:val="21"/>
              </w:rPr>
            </w:pPr>
            <w:r>
              <w:rPr>
                <w:rFonts w:hint="eastAsia"/>
                <w:szCs w:val="21"/>
              </w:rPr>
              <w:t>/</w:t>
            </w:r>
          </w:p>
        </w:tc>
        <w:tc>
          <w:tcPr>
            <w:tcW w:w="1276" w:type="dxa"/>
            <w:vAlign w:val="center"/>
          </w:tcPr>
          <w:p w14:paraId="1623B598" w14:textId="77777777" w:rsidR="001B40F1" w:rsidRDefault="00AD15A1">
            <w:pPr>
              <w:pStyle w:val="aff7"/>
              <w:rPr>
                <w:szCs w:val="21"/>
              </w:rPr>
            </w:pPr>
            <w:r>
              <w:rPr>
                <w:rFonts w:hint="eastAsia"/>
              </w:rPr>
              <w:t>3404.42</w:t>
            </w:r>
          </w:p>
        </w:tc>
        <w:tc>
          <w:tcPr>
            <w:tcW w:w="6662" w:type="dxa"/>
            <w:vMerge w:val="restart"/>
            <w:vAlign w:val="center"/>
          </w:tcPr>
          <w:p w14:paraId="72FA3805" w14:textId="77777777" w:rsidR="001B40F1" w:rsidRDefault="00AD15A1">
            <w:pPr>
              <w:pStyle w:val="aff7"/>
              <w:rPr>
                <w:szCs w:val="21"/>
              </w:rPr>
            </w:pPr>
            <w:r>
              <w:rPr>
                <w:rFonts w:hint="eastAsia"/>
                <w:snapToGrid w:val="0"/>
                <w:szCs w:val="21"/>
              </w:rPr>
              <w:t>生产废水经污水处理站（采用“</w:t>
            </w:r>
            <w:r>
              <w:rPr>
                <w:rFonts w:hint="eastAsia"/>
                <w:snapToGrid w:val="0"/>
              </w:rPr>
              <w:t>废水调节池</w:t>
            </w:r>
            <w:r>
              <w:rPr>
                <w:rFonts w:hint="eastAsia"/>
                <w:snapToGrid w:val="0"/>
              </w:rPr>
              <w:t>+pH</w:t>
            </w:r>
            <w:r>
              <w:rPr>
                <w:rFonts w:hint="eastAsia"/>
                <w:snapToGrid w:val="0"/>
              </w:rPr>
              <w:t>调节池</w:t>
            </w:r>
            <w:r>
              <w:rPr>
                <w:rFonts w:hint="eastAsia"/>
                <w:snapToGrid w:val="0"/>
              </w:rPr>
              <w:t>+</w:t>
            </w:r>
            <w:r>
              <w:rPr>
                <w:rFonts w:hint="eastAsia"/>
                <w:snapToGrid w:val="0"/>
              </w:rPr>
              <w:t>物化反应池</w:t>
            </w:r>
            <w:r>
              <w:rPr>
                <w:rFonts w:hint="eastAsia"/>
                <w:snapToGrid w:val="0"/>
              </w:rPr>
              <w:t>+</w:t>
            </w:r>
            <w:r>
              <w:rPr>
                <w:rFonts w:hint="eastAsia"/>
                <w:snapToGrid w:val="0"/>
              </w:rPr>
              <w:t>混凝反应池</w:t>
            </w:r>
            <w:r>
              <w:rPr>
                <w:rFonts w:hint="eastAsia"/>
                <w:snapToGrid w:val="0"/>
              </w:rPr>
              <w:t>+</w:t>
            </w:r>
            <w:r>
              <w:rPr>
                <w:rFonts w:hint="eastAsia"/>
                <w:snapToGrid w:val="0"/>
              </w:rPr>
              <w:t>絮凝反应池</w:t>
            </w:r>
            <w:r>
              <w:rPr>
                <w:rFonts w:hint="eastAsia"/>
                <w:snapToGrid w:val="0"/>
              </w:rPr>
              <w:t>+</w:t>
            </w:r>
            <w:r>
              <w:rPr>
                <w:rFonts w:hint="eastAsia"/>
                <w:snapToGrid w:val="0"/>
              </w:rPr>
              <w:t>综合沉淀池</w:t>
            </w:r>
            <w:r>
              <w:rPr>
                <w:rFonts w:hint="eastAsia"/>
                <w:snapToGrid w:val="0"/>
              </w:rPr>
              <w:t>+</w:t>
            </w:r>
            <w:r>
              <w:rPr>
                <w:rFonts w:hint="eastAsia"/>
                <w:snapToGrid w:val="0"/>
              </w:rPr>
              <w:t>水解酸化池</w:t>
            </w:r>
            <w:r>
              <w:rPr>
                <w:rFonts w:hint="eastAsia"/>
                <w:snapToGrid w:val="0"/>
              </w:rPr>
              <w:t>+</w:t>
            </w:r>
            <w:r>
              <w:rPr>
                <w:rFonts w:hint="eastAsia"/>
                <w:snapToGrid w:val="0"/>
              </w:rPr>
              <w:t>缺氧池</w:t>
            </w:r>
            <w:r>
              <w:rPr>
                <w:rFonts w:hint="eastAsia"/>
                <w:snapToGrid w:val="0"/>
              </w:rPr>
              <w:t>+</w:t>
            </w:r>
            <w:r>
              <w:rPr>
                <w:rFonts w:hint="eastAsia"/>
                <w:snapToGrid w:val="0"/>
              </w:rPr>
              <w:t>接触好氧池</w:t>
            </w:r>
            <w:r>
              <w:rPr>
                <w:rFonts w:hint="eastAsia"/>
                <w:snapToGrid w:val="0"/>
              </w:rPr>
              <w:t>+MBR</w:t>
            </w:r>
            <w:r>
              <w:rPr>
                <w:rFonts w:hint="eastAsia"/>
                <w:snapToGrid w:val="0"/>
              </w:rPr>
              <w:t>池</w:t>
            </w:r>
            <w:r>
              <w:rPr>
                <w:rFonts w:hint="eastAsia"/>
                <w:snapToGrid w:val="0"/>
              </w:rPr>
              <w:t>+</w:t>
            </w:r>
            <w:r>
              <w:rPr>
                <w:rFonts w:hint="eastAsia"/>
                <w:snapToGrid w:val="0"/>
              </w:rPr>
              <w:t>清水池</w:t>
            </w:r>
            <w:r>
              <w:rPr>
                <w:rFonts w:hint="eastAsia"/>
                <w:snapToGrid w:val="0"/>
                <w:szCs w:val="21"/>
              </w:rPr>
              <w:t>”）处理后排入园区污水管网</w:t>
            </w:r>
          </w:p>
        </w:tc>
      </w:tr>
      <w:tr w:rsidR="001B40F1" w14:paraId="2F105F5F" w14:textId="77777777">
        <w:trPr>
          <w:trHeight w:val="70"/>
          <w:jc w:val="center"/>
        </w:trPr>
        <w:tc>
          <w:tcPr>
            <w:tcW w:w="675" w:type="dxa"/>
            <w:vMerge/>
            <w:vAlign w:val="center"/>
          </w:tcPr>
          <w:p w14:paraId="42B39110" w14:textId="77777777" w:rsidR="001B40F1" w:rsidRDefault="001B40F1">
            <w:pPr>
              <w:pStyle w:val="aff7"/>
              <w:rPr>
                <w:szCs w:val="21"/>
              </w:rPr>
            </w:pPr>
          </w:p>
        </w:tc>
        <w:tc>
          <w:tcPr>
            <w:tcW w:w="1418" w:type="dxa"/>
            <w:gridSpan w:val="2"/>
            <w:vMerge/>
            <w:vAlign w:val="center"/>
          </w:tcPr>
          <w:p w14:paraId="7DD0FC02" w14:textId="77777777" w:rsidR="001B40F1" w:rsidRDefault="001B40F1">
            <w:pPr>
              <w:pStyle w:val="aff7"/>
              <w:rPr>
                <w:szCs w:val="21"/>
              </w:rPr>
            </w:pPr>
          </w:p>
        </w:tc>
        <w:tc>
          <w:tcPr>
            <w:tcW w:w="1843" w:type="dxa"/>
            <w:vAlign w:val="center"/>
          </w:tcPr>
          <w:p w14:paraId="5560D9D4" w14:textId="77777777" w:rsidR="001B40F1" w:rsidRDefault="00AD15A1">
            <w:pPr>
              <w:pStyle w:val="aff7"/>
            </w:pPr>
            <w:r>
              <w:rPr>
                <w:rFonts w:hint="eastAsia"/>
              </w:rPr>
              <w:t>COD</w:t>
            </w:r>
          </w:p>
        </w:tc>
        <w:tc>
          <w:tcPr>
            <w:tcW w:w="1134" w:type="dxa"/>
            <w:vAlign w:val="bottom"/>
          </w:tcPr>
          <w:p w14:paraId="7F9172A7" w14:textId="77777777" w:rsidR="001B40F1" w:rsidRDefault="00AD15A1">
            <w:pPr>
              <w:pStyle w:val="aff7"/>
            </w:pPr>
            <w:r>
              <w:rPr>
                <w:rFonts w:hint="eastAsia"/>
              </w:rPr>
              <w:t>1.1132</w:t>
            </w:r>
          </w:p>
        </w:tc>
        <w:tc>
          <w:tcPr>
            <w:tcW w:w="1275" w:type="dxa"/>
            <w:vAlign w:val="bottom"/>
          </w:tcPr>
          <w:p w14:paraId="09E86C4E" w14:textId="77777777" w:rsidR="001B40F1" w:rsidRDefault="00AD15A1">
            <w:pPr>
              <w:pStyle w:val="aff7"/>
              <w:rPr>
                <w:szCs w:val="21"/>
              </w:rPr>
            </w:pPr>
            <w:r>
              <w:rPr>
                <w:rFonts w:hint="eastAsia"/>
                <w:szCs w:val="21"/>
              </w:rPr>
              <w:t>1.0248</w:t>
            </w:r>
          </w:p>
        </w:tc>
        <w:tc>
          <w:tcPr>
            <w:tcW w:w="1276" w:type="dxa"/>
            <w:vAlign w:val="center"/>
          </w:tcPr>
          <w:p w14:paraId="348F94B9" w14:textId="77777777" w:rsidR="001B40F1" w:rsidRDefault="00AD15A1">
            <w:pPr>
              <w:jc w:val="center"/>
              <w:rPr>
                <w:rFonts w:ascii="Times New Roman" w:hAnsi="Times New Roman"/>
                <w:sz w:val="21"/>
                <w:szCs w:val="21"/>
              </w:rPr>
            </w:pPr>
            <w:r>
              <w:rPr>
                <w:rFonts w:ascii="Times New Roman" w:hAnsi="Times New Roman" w:hint="eastAsia"/>
                <w:sz w:val="21"/>
                <w:szCs w:val="21"/>
              </w:rPr>
              <w:t>0.0884</w:t>
            </w:r>
          </w:p>
        </w:tc>
        <w:tc>
          <w:tcPr>
            <w:tcW w:w="6662" w:type="dxa"/>
            <w:vMerge/>
            <w:vAlign w:val="center"/>
          </w:tcPr>
          <w:p w14:paraId="03495361" w14:textId="77777777" w:rsidR="001B40F1" w:rsidRDefault="001B40F1">
            <w:pPr>
              <w:pStyle w:val="aff7"/>
              <w:rPr>
                <w:szCs w:val="21"/>
              </w:rPr>
            </w:pPr>
          </w:p>
        </w:tc>
      </w:tr>
      <w:tr w:rsidR="001B40F1" w14:paraId="43F141A9" w14:textId="77777777">
        <w:trPr>
          <w:jc w:val="center"/>
        </w:trPr>
        <w:tc>
          <w:tcPr>
            <w:tcW w:w="675" w:type="dxa"/>
            <w:vMerge/>
            <w:vAlign w:val="center"/>
          </w:tcPr>
          <w:p w14:paraId="22277CA8" w14:textId="77777777" w:rsidR="001B40F1" w:rsidRDefault="001B40F1">
            <w:pPr>
              <w:pStyle w:val="aff7"/>
              <w:rPr>
                <w:szCs w:val="21"/>
              </w:rPr>
            </w:pPr>
          </w:p>
        </w:tc>
        <w:tc>
          <w:tcPr>
            <w:tcW w:w="1418" w:type="dxa"/>
            <w:gridSpan w:val="2"/>
            <w:vMerge/>
            <w:vAlign w:val="center"/>
          </w:tcPr>
          <w:p w14:paraId="5FE60BE6" w14:textId="77777777" w:rsidR="001B40F1" w:rsidRDefault="001B40F1">
            <w:pPr>
              <w:pStyle w:val="aff7"/>
              <w:rPr>
                <w:szCs w:val="21"/>
              </w:rPr>
            </w:pPr>
          </w:p>
        </w:tc>
        <w:tc>
          <w:tcPr>
            <w:tcW w:w="1843" w:type="dxa"/>
            <w:vAlign w:val="center"/>
          </w:tcPr>
          <w:p w14:paraId="176372B7" w14:textId="77777777" w:rsidR="001B40F1" w:rsidRDefault="00AD15A1">
            <w:pPr>
              <w:pStyle w:val="aff7"/>
            </w:pPr>
            <w:r>
              <w:rPr>
                <w:rFonts w:hint="eastAsia"/>
              </w:rPr>
              <w:t>BOD</w:t>
            </w:r>
            <w:r>
              <w:rPr>
                <w:rFonts w:hint="eastAsia"/>
                <w:vertAlign w:val="subscript"/>
              </w:rPr>
              <w:t>5</w:t>
            </w:r>
          </w:p>
        </w:tc>
        <w:tc>
          <w:tcPr>
            <w:tcW w:w="1134" w:type="dxa"/>
            <w:vAlign w:val="bottom"/>
          </w:tcPr>
          <w:p w14:paraId="5D348921" w14:textId="77777777" w:rsidR="001B40F1" w:rsidRDefault="00AD15A1">
            <w:pPr>
              <w:pStyle w:val="aff7"/>
            </w:pPr>
            <w:r>
              <w:rPr>
                <w:rFonts w:hint="eastAsia"/>
              </w:rPr>
              <w:t>0.2846</w:t>
            </w:r>
          </w:p>
        </w:tc>
        <w:tc>
          <w:tcPr>
            <w:tcW w:w="1275" w:type="dxa"/>
            <w:vAlign w:val="bottom"/>
          </w:tcPr>
          <w:p w14:paraId="437DAF19" w14:textId="77777777" w:rsidR="001B40F1" w:rsidRDefault="00AD15A1">
            <w:pPr>
              <w:pStyle w:val="aff7"/>
              <w:rPr>
                <w:szCs w:val="21"/>
              </w:rPr>
            </w:pPr>
            <w:r>
              <w:rPr>
                <w:rFonts w:hint="eastAsia"/>
                <w:szCs w:val="21"/>
              </w:rPr>
              <w:t>0.2638</w:t>
            </w:r>
          </w:p>
        </w:tc>
        <w:tc>
          <w:tcPr>
            <w:tcW w:w="1276" w:type="dxa"/>
            <w:vAlign w:val="center"/>
          </w:tcPr>
          <w:p w14:paraId="47B33271" w14:textId="77777777" w:rsidR="001B40F1" w:rsidRDefault="00AD15A1">
            <w:pPr>
              <w:jc w:val="center"/>
              <w:rPr>
                <w:rFonts w:ascii="Times New Roman" w:eastAsia="等线" w:hAnsi="Times New Roman" w:cs="Times New Roman"/>
                <w:color w:val="000000"/>
                <w:sz w:val="21"/>
                <w:szCs w:val="21"/>
              </w:rPr>
            </w:pPr>
            <w:r>
              <w:rPr>
                <w:rFonts w:ascii="Times New Roman" w:eastAsia="等线" w:hAnsi="Times New Roman" w:cs="Times New Roman" w:hint="eastAsia"/>
                <w:color w:val="000000"/>
                <w:sz w:val="21"/>
                <w:szCs w:val="21"/>
              </w:rPr>
              <w:t>0.0208</w:t>
            </w:r>
          </w:p>
        </w:tc>
        <w:tc>
          <w:tcPr>
            <w:tcW w:w="6662" w:type="dxa"/>
            <w:vMerge/>
            <w:vAlign w:val="center"/>
          </w:tcPr>
          <w:p w14:paraId="40A2E328" w14:textId="77777777" w:rsidR="001B40F1" w:rsidRDefault="001B40F1">
            <w:pPr>
              <w:pStyle w:val="aff7"/>
              <w:rPr>
                <w:szCs w:val="21"/>
              </w:rPr>
            </w:pPr>
          </w:p>
        </w:tc>
      </w:tr>
      <w:tr w:rsidR="001B40F1" w14:paraId="60AAFC0F" w14:textId="77777777">
        <w:trPr>
          <w:jc w:val="center"/>
        </w:trPr>
        <w:tc>
          <w:tcPr>
            <w:tcW w:w="675" w:type="dxa"/>
            <w:vMerge/>
            <w:vAlign w:val="center"/>
          </w:tcPr>
          <w:p w14:paraId="1970B8DA" w14:textId="77777777" w:rsidR="001B40F1" w:rsidRDefault="001B40F1">
            <w:pPr>
              <w:pStyle w:val="aff7"/>
              <w:rPr>
                <w:szCs w:val="21"/>
              </w:rPr>
            </w:pPr>
          </w:p>
        </w:tc>
        <w:tc>
          <w:tcPr>
            <w:tcW w:w="1418" w:type="dxa"/>
            <w:gridSpan w:val="2"/>
            <w:vMerge/>
            <w:vAlign w:val="center"/>
          </w:tcPr>
          <w:p w14:paraId="14704F7A" w14:textId="77777777" w:rsidR="001B40F1" w:rsidRDefault="001B40F1">
            <w:pPr>
              <w:pStyle w:val="aff7"/>
              <w:rPr>
                <w:szCs w:val="21"/>
              </w:rPr>
            </w:pPr>
          </w:p>
        </w:tc>
        <w:tc>
          <w:tcPr>
            <w:tcW w:w="1843" w:type="dxa"/>
            <w:vAlign w:val="center"/>
          </w:tcPr>
          <w:p w14:paraId="33A5AB5A" w14:textId="77777777" w:rsidR="001B40F1" w:rsidRDefault="00AD15A1">
            <w:pPr>
              <w:pStyle w:val="aff7"/>
            </w:pPr>
            <w:r>
              <w:rPr>
                <w:rFonts w:hint="eastAsia"/>
              </w:rPr>
              <w:t>氨氮</w:t>
            </w:r>
          </w:p>
        </w:tc>
        <w:tc>
          <w:tcPr>
            <w:tcW w:w="1134" w:type="dxa"/>
            <w:vAlign w:val="bottom"/>
          </w:tcPr>
          <w:p w14:paraId="75AB5FBA" w14:textId="77777777" w:rsidR="001B40F1" w:rsidRDefault="00AD15A1">
            <w:pPr>
              <w:pStyle w:val="aff7"/>
            </w:pPr>
            <w:r>
              <w:rPr>
                <w:rFonts w:hint="eastAsia"/>
              </w:rPr>
              <w:t>0.0524</w:t>
            </w:r>
          </w:p>
        </w:tc>
        <w:tc>
          <w:tcPr>
            <w:tcW w:w="1275" w:type="dxa"/>
            <w:vAlign w:val="bottom"/>
          </w:tcPr>
          <w:p w14:paraId="4A846013" w14:textId="77777777" w:rsidR="001B40F1" w:rsidRDefault="00AD15A1">
            <w:pPr>
              <w:pStyle w:val="aff7"/>
              <w:rPr>
                <w:szCs w:val="21"/>
              </w:rPr>
            </w:pPr>
            <w:r>
              <w:rPr>
                <w:rFonts w:hint="eastAsia"/>
                <w:szCs w:val="21"/>
              </w:rPr>
              <w:t>0.0382</w:t>
            </w:r>
          </w:p>
        </w:tc>
        <w:tc>
          <w:tcPr>
            <w:tcW w:w="1276" w:type="dxa"/>
            <w:vAlign w:val="center"/>
          </w:tcPr>
          <w:p w14:paraId="53669C55" w14:textId="77777777" w:rsidR="001B40F1" w:rsidRDefault="00AD15A1">
            <w:pPr>
              <w:jc w:val="center"/>
              <w:rPr>
                <w:rFonts w:ascii="Times New Roman" w:eastAsia="等线" w:hAnsi="Times New Roman" w:cs="Times New Roman"/>
                <w:color w:val="000000"/>
                <w:sz w:val="21"/>
                <w:szCs w:val="21"/>
              </w:rPr>
            </w:pPr>
            <w:r>
              <w:rPr>
                <w:rFonts w:ascii="Times New Roman" w:eastAsia="等线" w:hAnsi="Times New Roman" w:cs="Times New Roman" w:hint="eastAsia"/>
                <w:color w:val="000000"/>
                <w:sz w:val="21"/>
                <w:szCs w:val="21"/>
              </w:rPr>
              <w:t>0.0142</w:t>
            </w:r>
          </w:p>
        </w:tc>
        <w:tc>
          <w:tcPr>
            <w:tcW w:w="6662" w:type="dxa"/>
            <w:vMerge/>
            <w:vAlign w:val="center"/>
          </w:tcPr>
          <w:p w14:paraId="22884425" w14:textId="77777777" w:rsidR="001B40F1" w:rsidRDefault="001B40F1">
            <w:pPr>
              <w:pStyle w:val="aff7"/>
              <w:rPr>
                <w:szCs w:val="21"/>
              </w:rPr>
            </w:pPr>
          </w:p>
        </w:tc>
      </w:tr>
      <w:tr w:rsidR="001B40F1" w14:paraId="7B7C558D" w14:textId="77777777">
        <w:trPr>
          <w:jc w:val="center"/>
        </w:trPr>
        <w:tc>
          <w:tcPr>
            <w:tcW w:w="675" w:type="dxa"/>
            <w:vMerge/>
            <w:vAlign w:val="center"/>
          </w:tcPr>
          <w:p w14:paraId="1A94A345" w14:textId="77777777" w:rsidR="001B40F1" w:rsidRDefault="001B40F1">
            <w:pPr>
              <w:pStyle w:val="aff7"/>
              <w:rPr>
                <w:szCs w:val="21"/>
              </w:rPr>
            </w:pPr>
          </w:p>
        </w:tc>
        <w:tc>
          <w:tcPr>
            <w:tcW w:w="1418" w:type="dxa"/>
            <w:gridSpan w:val="2"/>
            <w:vMerge/>
            <w:vAlign w:val="center"/>
          </w:tcPr>
          <w:p w14:paraId="53483D0C" w14:textId="77777777" w:rsidR="001B40F1" w:rsidRDefault="001B40F1">
            <w:pPr>
              <w:pStyle w:val="aff7"/>
              <w:rPr>
                <w:szCs w:val="21"/>
              </w:rPr>
            </w:pPr>
          </w:p>
        </w:tc>
        <w:tc>
          <w:tcPr>
            <w:tcW w:w="1843" w:type="dxa"/>
            <w:vAlign w:val="center"/>
          </w:tcPr>
          <w:p w14:paraId="155ACAEE" w14:textId="77777777" w:rsidR="001B40F1" w:rsidRDefault="00AD15A1">
            <w:pPr>
              <w:pStyle w:val="aff7"/>
            </w:pPr>
            <w:r>
              <w:rPr>
                <w:rFonts w:hint="eastAsia"/>
              </w:rPr>
              <w:t>总氮</w:t>
            </w:r>
          </w:p>
        </w:tc>
        <w:tc>
          <w:tcPr>
            <w:tcW w:w="1134" w:type="dxa"/>
            <w:vAlign w:val="bottom"/>
          </w:tcPr>
          <w:p w14:paraId="5727D092" w14:textId="77777777" w:rsidR="001B40F1" w:rsidRDefault="00AD15A1">
            <w:pPr>
              <w:pStyle w:val="aff7"/>
            </w:pPr>
            <w:r>
              <w:rPr>
                <w:rFonts w:hint="eastAsia"/>
              </w:rPr>
              <w:t>0.1069</w:t>
            </w:r>
          </w:p>
        </w:tc>
        <w:tc>
          <w:tcPr>
            <w:tcW w:w="1275" w:type="dxa"/>
            <w:vAlign w:val="bottom"/>
          </w:tcPr>
          <w:p w14:paraId="2D794F27" w14:textId="77777777" w:rsidR="001B40F1" w:rsidRDefault="00AD15A1">
            <w:pPr>
              <w:pStyle w:val="aff7"/>
              <w:rPr>
                <w:szCs w:val="21"/>
              </w:rPr>
            </w:pPr>
            <w:r>
              <w:rPr>
                <w:rFonts w:hint="eastAsia"/>
                <w:szCs w:val="21"/>
              </w:rPr>
              <w:t>0.078</w:t>
            </w:r>
          </w:p>
        </w:tc>
        <w:tc>
          <w:tcPr>
            <w:tcW w:w="1276" w:type="dxa"/>
            <w:vAlign w:val="center"/>
          </w:tcPr>
          <w:p w14:paraId="21DE440A" w14:textId="77777777" w:rsidR="001B40F1" w:rsidRDefault="00AD15A1">
            <w:pPr>
              <w:jc w:val="center"/>
              <w:rPr>
                <w:rFonts w:ascii="Times New Roman" w:eastAsia="等线" w:hAnsi="Times New Roman" w:cs="Times New Roman"/>
                <w:color w:val="000000"/>
                <w:sz w:val="21"/>
                <w:szCs w:val="21"/>
              </w:rPr>
            </w:pPr>
            <w:r>
              <w:rPr>
                <w:rFonts w:ascii="Times New Roman" w:eastAsia="等线" w:hAnsi="Times New Roman" w:cs="Times New Roman" w:hint="eastAsia"/>
                <w:color w:val="000000"/>
                <w:sz w:val="21"/>
                <w:szCs w:val="21"/>
              </w:rPr>
              <w:t>0.0289</w:t>
            </w:r>
          </w:p>
        </w:tc>
        <w:tc>
          <w:tcPr>
            <w:tcW w:w="6662" w:type="dxa"/>
            <w:vMerge/>
            <w:vAlign w:val="center"/>
          </w:tcPr>
          <w:p w14:paraId="66E5084D" w14:textId="77777777" w:rsidR="001B40F1" w:rsidRDefault="001B40F1">
            <w:pPr>
              <w:pStyle w:val="aff7"/>
              <w:rPr>
                <w:szCs w:val="21"/>
              </w:rPr>
            </w:pPr>
          </w:p>
        </w:tc>
      </w:tr>
      <w:tr w:rsidR="001B40F1" w14:paraId="2A10F254" w14:textId="77777777">
        <w:trPr>
          <w:jc w:val="center"/>
        </w:trPr>
        <w:tc>
          <w:tcPr>
            <w:tcW w:w="675" w:type="dxa"/>
            <w:vMerge/>
            <w:vAlign w:val="center"/>
          </w:tcPr>
          <w:p w14:paraId="6BEAEB6B" w14:textId="77777777" w:rsidR="001B40F1" w:rsidRDefault="001B40F1">
            <w:pPr>
              <w:pStyle w:val="aff7"/>
              <w:rPr>
                <w:szCs w:val="21"/>
              </w:rPr>
            </w:pPr>
          </w:p>
        </w:tc>
        <w:tc>
          <w:tcPr>
            <w:tcW w:w="1418" w:type="dxa"/>
            <w:gridSpan w:val="2"/>
            <w:vMerge/>
            <w:vAlign w:val="center"/>
          </w:tcPr>
          <w:p w14:paraId="2E5668F9" w14:textId="77777777" w:rsidR="001B40F1" w:rsidRDefault="001B40F1">
            <w:pPr>
              <w:pStyle w:val="aff7"/>
              <w:rPr>
                <w:szCs w:val="21"/>
              </w:rPr>
            </w:pPr>
          </w:p>
        </w:tc>
        <w:tc>
          <w:tcPr>
            <w:tcW w:w="1843" w:type="dxa"/>
            <w:vAlign w:val="center"/>
          </w:tcPr>
          <w:p w14:paraId="4405F119" w14:textId="77777777" w:rsidR="001B40F1" w:rsidRDefault="00AD15A1">
            <w:pPr>
              <w:pStyle w:val="aff7"/>
            </w:pPr>
            <w:r>
              <w:rPr>
                <w:rFonts w:hint="eastAsia"/>
              </w:rPr>
              <w:t>总磷</w:t>
            </w:r>
          </w:p>
        </w:tc>
        <w:tc>
          <w:tcPr>
            <w:tcW w:w="1134" w:type="dxa"/>
            <w:vAlign w:val="bottom"/>
          </w:tcPr>
          <w:p w14:paraId="32FF215A" w14:textId="77777777" w:rsidR="001B40F1" w:rsidRDefault="00AD15A1">
            <w:pPr>
              <w:pStyle w:val="aff7"/>
            </w:pPr>
            <w:r>
              <w:rPr>
                <w:rFonts w:hint="eastAsia"/>
              </w:rPr>
              <w:t>0.0085</w:t>
            </w:r>
          </w:p>
        </w:tc>
        <w:tc>
          <w:tcPr>
            <w:tcW w:w="1275" w:type="dxa"/>
            <w:vAlign w:val="bottom"/>
          </w:tcPr>
          <w:p w14:paraId="00AF484D" w14:textId="77777777" w:rsidR="001B40F1" w:rsidRDefault="00AD15A1">
            <w:pPr>
              <w:pStyle w:val="aff7"/>
              <w:rPr>
                <w:szCs w:val="21"/>
              </w:rPr>
            </w:pPr>
            <w:r>
              <w:rPr>
                <w:rFonts w:hint="eastAsia"/>
                <w:szCs w:val="21"/>
              </w:rPr>
              <w:t>0.0068</w:t>
            </w:r>
          </w:p>
        </w:tc>
        <w:tc>
          <w:tcPr>
            <w:tcW w:w="1276" w:type="dxa"/>
            <w:vAlign w:val="center"/>
          </w:tcPr>
          <w:p w14:paraId="5F7553D7" w14:textId="77777777" w:rsidR="001B40F1" w:rsidRDefault="00AD15A1">
            <w:pPr>
              <w:jc w:val="center"/>
              <w:rPr>
                <w:rFonts w:ascii="Times New Roman" w:eastAsia="等线" w:hAnsi="Times New Roman" w:cs="Times New Roman"/>
                <w:color w:val="000000"/>
                <w:sz w:val="21"/>
                <w:szCs w:val="21"/>
              </w:rPr>
            </w:pPr>
            <w:r>
              <w:rPr>
                <w:rFonts w:ascii="Times New Roman" w:eastAsia="等线" w:hAnsi="Times New Roman" w:cs="Times New Roman" w:hint="eastAsia"/>
                <w:color w:val="000000"/>
                <w:sz w:val="21"/>
                <w:szCs w:val="21"/>
              </w:rPr>
              <w:t>0.0017</w:t>
            </w:r>
          </w:p>
        </w:tc>
        <w:tc>
          <w:tcPr>
            <w:tcW w:w="6662" w:type="dxa"/>
            <w:vMerge/>
            <w:vAlign w:val="center"/>
          </w:tcPr>
          <w:p w14:paraId="331E3CD8" w14:textId="77777777" w:rsidR="001B40F1" w:rsidRDefault="001B40F1">
            <w:pPr>
              <w:pStyle w:val="aff7"/>
              <w:rPr>
                <w:szCs w:val="21"/>
              </w:rPr>
            </w:pPr>
          </w:p>
        </w:tc>
      </w:tr>
      <w:tr w:rsidR="001B40F1" w14:paraId="77C3927F" w14:textId="77777777">
        <w:trPr>
          <w:jc w:val="center"/>
        </w:trPr>
        <w:tc>
          <w:tcPr>
            <w:tcW w:w="675" w:type="dxa"/>
            <w:vMerge/>
            <w:vAlign w:val="center"/>
          </w:tcPr>
          <w:p w14:paraId="672D3B68" w14:textId="77777777" w:rsidR="001B40F1" w:rsidRDefault="001B40F1">
            <w:pPr>
              <w:pStyle w:val="aff7"/>
              <w:rPr>
                <w:szCs w:val="21"/>
              </w:rPr>
            </w:pPr>
          </w:p>
        </w:tc>
        <w:tc>
          <w:tcPr>
            <w:tcW w:w="1418" w:type="dxa"/>
            <w:gridSpan w:val="2"/>
            <w:vMerge/>
            <w:vAlign w:val="center"/>
          </w:tcPr>
          <w:p w14:paraId="4D4CFC24" w14:textId="77777777" w:rsidR="001B40F1" w:rsidRDefault="001B40F1">
            <w:pPr>
              <w:pStyle w:val="aff7"/>
              <w:rPr>
                <w:szCs w:val="21"/>
              </w:rPr>
            </w:pPr>
          </w:p>
        </w:tc>
        <w:tc>
          <w:tcPr>
            <w:tcW w:w="1843" w:type="dxa"/>
            <w:vAlign w:val="center"/>
          </w:tcPr>
          <w:p w14:paraId="1D71D87B" w14:textId="77777777" w:rsidR="001B40F1" w:rsidRDefault="00AD15A1">
            <w:pPr>
              <w:pStyle w:val="aff7"/>
            </w:pPr>
            <w:r>
              <w:rPr>
                <w:rFonts w:hint="eastAsia"/>
              </w:rPr>
              <w:t>SS</w:t>
            </w:r>
          </w:p>
        </w:tc>
        <w:tc>
          <w:tcPr>
            <w:tcW w:w="1134" w:type="dxa"/>
            <w:vAlign w:val="bottom"/>
          </w:tcPr>
          <w:p w14:paraId="338AB3A3" w14:textId="77777777" w:rsidR="001B40F1" w:rsidRDefault="00AD15A1">
            <w:pPr>
              <w:pStyle w:val="aff7"/>
            </w:pPr>
            <w:r>
              <w:rPr>
                <w:rFonts w:hint="eastAsia"/>
              </w:rPr>
              <w:t>0.1532</w:t>
            </w:r>
          </w:p>
        </w:tc>
        <w:tc>
          <w:tcPr>
            <w:tcW w:w="1275" w:type="dxa"/>
            <w:vAlign w:val="bottom"/>
          </w:tcPr>
          <w:p w14:paraId="6B1A3C98" w14:textId="77777777" w:rsidR="001B40F1" w:rsidRDefault="00AD15A1">
            <w:pPr>
              <w:pStyle w:val="aff7"/>
              <w:rPr>
                <w:szCs w:val="21"/>
              </w:rPr>
            </w:pPr>
            <w:r>
              <w:rPr>
                <w:rFonts w:hint="eastAsia"/>
                <w:szCs w:val="21"/>
              </w:rPr>
              <w:t>0.1299</w:t>
            </w:r>
          </w:p>
        </w:tc>
        <w:tc>
          <w:tcPr>
            <w:tcW w:w="1276" w:type="dxa"/>
            <w:vAlign w:val="center"/>
          </w:tcPr>
          <w:p w14:paraId="68937EE3" w14:textId="77777777" w:rsidR="001B40F1" w:rsidRDefault="00AD15A1">
            <w:pPr>
              <w:jc w:val="center"/>
              <w:rPr>
                <w:rFonts w:ascii="Times New Roman" w:eastAsia="等线" w:hAnsi="Times New Roman" w:cs="Times New Roman"/>
                <w:color w:val="000000"/>
                <w:sz w:val="21"/>
                <w:szCs w:val="21"/>
              </w:rPr>
            </w:pPr>
            <w:r>
              <w:rPr>
                <w:rFonts w:ascii="Times New Roman" w:eastAsia="等线" w:hAnsi="Times New Roman" w:cs="Times New Roman" w:hint="eastAsia"/>
                <w:color w:val="000000"/>
                <w:sz w:val="21"/>
                <w:szCs w:val="21"/>
              </w:rPr>
              <w:t>0.0233</w:t>
            </w:r>
          </w:p>
        </w:tc>
        <w:tc>
          <w:tcPr>
            <w:tcW w:w="6662" w:type="dxa"/>
            <w:vMerge/>
            <w:vAlign w:val="center"/>
          </w:tcPr>
          <w:p w14:paraId="7D77CB6A" w14:textId="77777777" w:rsidR="001B40F1" w:rsidRDefault="001B40F1">
            <w:pPr>
              <w:pStyle w:val="aff7"/>
              <w:rPr>
                <w:szCs w:val="21"/>
              </w:rPr>
            </w:pPr>
          </w:p>
        </w:tc>
      </w:tr>
      <w:tr w:rsidR="001B40F1" w14:paraId="3C358F15" w14:textId="77777777">
        <w:trPr>
          <w:jc w:val="center"/>
        </w:trPr>
        <w:tc>
          <w:tcPr>
            <w:tcW w:w="675" w:type="dxa"/>
            <w:vMerge/>
            <w:vAlign w:val="center"/>
          </w:tcPr>
          <w:p w14:paraId="24D80F0B" w14:textId="77777777" w:rsidR="001B40F1" w:rsidRDefault="001B40F1">
            <w:pPr>
              <w:pStyle w:val="aff7"/>
              <w:rPr>
                <w:szCs w:val="21"/>
              </w:rPr>
            </w:pPr>
          </w:p>
        </w:tc>
        <w:tc>
          <w:tcPr>
            <w:tcW w:w="1418" w:type="dxa"/>
            <w:gridSpan w:val="2"/>
            <w:vMerge/>
            <w:vAlign w:val="center"/>
          </w:tcPr>
          <w:p w14:paraId="0FC5EB0C" w14:textId="77777777" w:rsidR="001B40F1" w:rsidRDefault="001B40F1">
            <w:pPr>
              <w:pStyle w:val="aff7"/>
              <w:rPr>
                <w:szCs w:val="21"/>
              </w:rPr>
            </w:pPr>
          </w:p>
        </w:tc>
        <w:tc>
          <w:tcPr>
            <w:tcW w:w="1843" w:type="dxa"/>
            <w:vAlign w:val="center"/>
          </w:tcPr>
          <w:p w14:paraId="36D6DADD" w14:textId="77777777" w:rsidR="001B40F1" w:rsidRDefault="00AD15A1">
            <w:pPr>
              <w:pStyle w:val="aff7"/>
            </w:pPr>
            <w:r>
              <w:rPr>
                <w:rFonts w:hint="eastAsia"/>
              </w:rPr>
              <w:t>石油类</w:t>
            </w:r>
          </w:p>
        </w:tc>
        <w:tc>
          <w:tcPr>
            <w:tcW w:w="1134" w:type="dxa"/>
            <w:vAlign w:val="bottom"/>
          </w:tcPr>
          <w:p w14:paraId="6B973044" w14:textId="77777777" w:rsidR="001B40F1" w:rsidRDefault="00AD15A1">
            <w:pPr>
              <w:pStyle w:val="aff7"/>
            </w:pPr>
            <w:r>
              <w:rPr>
                <w:rFonts w:hint="eastAsia"/>
              </w:rPr>
              <w:t>0.0059</w:t>
            </w:r>
          </w:p>
        </w:tc>
        <w:tc>
          <w:tcPr>
            <w:tcW w:w="1275" w:type="dxa"/>
            <w:vAlign w:val="bottom"/>
          </w:tcPr>
          <w:p w14:paraId="222394B2" w14:textId="77777777" w:rsidR="001B40F1" w:rsidRDefault="00AD15A1">
            <w:pPr>
              <w:pStyle w:val="aff7"/>
              <w:rPr>
                <w:szCs w:val="21"/>
              </w:rPr>
            </w:pPr>
            <w:r>
              <w:rPr>
                <w:rFonts w:hint="eastAsia"/>
                <w:szCs w:val="21"/>
              </w:rPr>
              <w:t>0.0049</w:t>
            </w:r>
          </w:p>
        </w:tc>
        <w:tc>
          <w:tcPr>
            <w:tcW w:w="1276" w:type="dxa"/>
            <w:vAlign w:val="center"/>
          </w:tcPr>
          <w:p w14:paraId="4A0C2B08" w14:textId="77777777" w:rsidR="001B40F1" w:rsidRDefault="00AD15A1">
            <w:pPr>
              <w:jc w:val="center"/>
              <w:rPr>
                <w:rFonts w:ascii="Times New Roman" w:eastAsia="等线" w:hAnsi="Times New Roman" w:cs="Times New Roman"/>
                <w:color w:val="000000"/>
                <w:sz w:val="21"/>
                <w:szCs w:val="21"/>
              </w:rPr>
            </w:pPr>
            <w:r>
              <w:rPr>
                <w:rFonts w:ascii="Times New Roman" w:eastAsia="等线" w:hAnsi="Times New Roman" w:cs="Times New Roman" w:hint="eastAsia"/>
                <w:color w:val="000000"/>
                <w:sz w:val="21"/>
                <w:szCs w:val="21"/>
              </w:rPr>
              <w:t>0.001</w:t>
            </w:r>
          </w:p>
        </w:tc>
        <w:tc>
          <w:tcPr>
            <w:tcW w:w="6662" w:type="dxa"/>
            <w:vMerge/>
            <w:vAlign w:val="center"/>
          </w:tcPr>
          <w:p w14:paraId="4FDBBEDA" w14:textId="77777777" w:rsidR="001B40F1" w:rsidRDefault="001B40F1">
            <w:pPr>
              <w:pStyle w:val="aff7"/>
              <w:rPr>
                <w:szCs w:val="21"/>
              </w:rPr>
            </w:pPr>
          </w:p>
        </w:tc>
      </w:tr>
      <w:tr w:rsidR="001B40F1" w14:paraId="406CF2F7" w14:textId="77777777">
        <w:trPr>
          <w:jc w:val="center"/>
        </w:trPr>
        <w:tc>
          <w:tcPr>
            <w:tcW w:w="675" w:type="dxa"/>
            <w:vMerge/>
            <w:vAlign w:val="center"/>
          </w:tcPr>
          <w:p w14:paraId="6DBEE2F5" w14:textId="77777777" w:rsidR="001B40F1" w:rsidRDefault="001B40F1">
            <w:pPr>
              <w:pStyle w:val="aff7"/>
              <w:rPr>
                <w:szCs w:val="21"/>
              </w:rPr>
            </w:pPr>
          </w:p>
        </w:tc>
        <w:tc>
          <w:tcPr>
            <w:tcW w:w="1418" w:type="dxa"/>
            <w:gridSpan w:val="2"/>
            <w:vMerge/>
            <w:vAlign w:val="center"/>
          </w:tcPr>
          <w:p w14:paraId="4F15B209" w14:textId="77777777" w:rsidR="001B40F1" w:rsidRDefault="001B40F1">
            <w:pPr>
              <w:pStyle w:val="aff7"/>
              <w:rPr>
                <w:szCs w:val="21"/>
              </w:rPr>
            </w:pPr>
          </w:p>
        </w:tc>
        <w:tc>
          <w:tcPr>
            <w:tcW w:w="1843" w:type="dxa"/>
            <w:vAlign w:val="center"/>
          </w:tcPr>
          <w:p w14:paraId="0E5BE5CE" w14:textId="77777777" w:rsidR="001B40F1" w:rsidRDefault="00AD15A1">
            <w:pPr>
              <w:pStyle w:val="aff7"/>
            </w:pPr>
            <w:proofErr w:type="gramStart"/>
            <w:r>
              <w:rPr>
                <w:rFonts w:hint="eastAsia"/>
              </w:rPr>
              <w:t>总铝</w:t>
            </w:r>
            <w:proofErr w:type="gramEnd"/>
          </w:p>
        </w:tc>
        <w:tc>
          <w:tcPr>
            <w:tcW w:w="1134" w:type="dxa"/>
            <w:vAlign w:val="bottom"/>
          </w:tcPr>
          <w:p w14:paraId="768BBDD7" w14:textId="77777777" w:rsidR="001B40F1" w:rsidRDefault="00AD15A1">
            <w:pPr>
              <w:pStyle w:val="aff7"/>
            </w:pPr>
            <w:r>
              <w:rPr>
                <w:rFonts w:hint="eastAsia"/>
              </w:rPr>
              <w:t>0.0712</w:t>
            </w:r>
          </w:p>
        </w:tc>
        <w:tc>
          <w:tcPr>
            <w:tcW w:w="1275" w:type="dxa"/>
            <w:vAlign w:val="bottom"/>
          </w:tcPr>
          <w:p w14:paraId="69FECF2C" w14:textId="77777777" w:rsidR="001B40F1" w:rsidRDefault="00AD15A1">
            <w:pPr>
              <w:pStyle w:val="aff7"/>
              <w:rPr>
                <w:szCs w:val="21"/>
              </w:rPr>
            </w:pPr>
            <w:r>
              <w:rPr>
                <w:rFonts w:hint="eastAsia"/>
                <w:szCs w:val="21"/>
              </w:rPr>
              <w:t>0.0648</w:t>
            </w:r>
          </w:p>
        </w:tc>
        <w:tc>
          <w:tcPr>
            <w:tcW w:w="1276" w:type="dxa"/>
            <w:vAlign w:val="center"/>
          </w:tcPr>
          <w:p w14:paraId="6F5EC4BE" w14:textId="77777777" w:rsidR="001B40F1" w:rsidRDefault="00AD15A1">
            <w:pPr>
              <w:jc w:val="center"/>
              <w:rPr>
                <w:rFonts w:ascii="Times New Roman" w:eastAsia="等线" w:hAnsi="Times New Roman" w:cs="Times New Roman"/>
                <w:color w:val="000000"/>
                <w:sz w:val="21"/>
                <w:szCs w:val="21"/>
              </w:rPr>
            </w:pPr>
            <w:r>
              <w:rPr>
                <w:rFonts w:ascii="Times New Roman" w:eastAsia="等线" w:hAnsi="Times New Roman" w:cs="Times New Roman" w:hint="eastAsia"/>
                <w:color w:val="000000"/>
                <w:sz w:val="21"/>
                <w:szCs w:val="21"/>
              </w:rPr>
              <w:t>0.0064</w:t>
            </w:r>
          </w:p>
        </w:tc>
        <w:tc>
          <w:tcPr>
            <w:tcW w:w="6662" w:type="dxa"/>
            <w:vMerge/>
            <w:vAlign w:val="center"/>
          </w:tcPr>
          <w:p w14:paraId="21AE8D3C" w14:textId="77777777" w:rsidR="001B40F1" w:rsidRDefault="001B40F1">
            <w:pPr>
              <w:pStyle w:val="aff7"/>
              <w:rPr>
                <w:szCs w:val="21"/>
              </w:rPr>
            </w:pPr>
          </w:p>
        </w:tc>
      </w:tr>
      <w:tr w:rsidR="001B40F1" w14:paraId="4EA34AFF" w14:textId="77777777">
        <w:trPr>
          <w:trHeight w:val="70"/>
          <w:jc w:val="center"/>
        </w:trPr>
        <w:tc>
          <w:tcPr>
            <w:tcW w:w="675" w:type="dxa"/>
            <w:vMerge/>
            <w:vAlign w:val="center"/>
          </w:tcPr>
          <w:p w14:paraId="2EB1C21A" w14:textId="77777777" w:rsidR="001B40F1" w:rsidRDefault="001B40F1">
            <w:pPr>
              <w:pStyle w:val="aff7"/>
              <w:rPr>
                <w:szCs w:val="21"/>
              </w:rPr>
            </w:pPr>
          </w:p>
        </w:tc>
        <w:tc>
          <w:tcPr>
            <w:tcW w:w="1418" w:type="dxa"/>
            <w:gridSpan w:val="2"/>
            <w:vMerge/>
            <w:vAlign w:val="center"/>
          </w:tcPr>
          <w:p w14:paraId="74702726" w14:textId="77777777" w:rsidR="001B40F1" w:rsidRDefault="001B40F1">
            <w:pPr>
              <w:pStyle w:val="aff7"/>
              <w:rPr>
                <w:szCs w:val="21"/>
              </w:rPr>
            </w:pPr>
          </w:p>
        </w:tc>
        <w:tc>
          <w:tcPr>
            <w:tcW w:w="1843" w:type="dxa"/>
            <w:vAlign w:val="center"/>
          </w:tcPr>
          <w:p w14:paraId="0D9AD67E" w14:textId="77777777" w:rsidR="001B40F1" w:rsidRDefault="00AD15A1">
            <w:pPr>
              <w:pStyle w:val="aff7"/>
            </w:pPr>
            <w:r>
              <w:rPr>
                <w:rFonts w:hint="eastAsia"/>
              </w:rPr>
              <w:t>LAS</w:t>
            </w:r>
          </w:p>
        </w:tc>
        <w:tc>
          <w:tcPr>
            <w:tcW w:w="1134" w:type="dxa"/>
            <w:vAlign w:val="bottom"/>
          </w:tcPr>
          <w:p w14:paraId="082352A7" w14:textId="77777777" w:rsidR="001B40F1" w:rsidRDefault="00AD15A1">
            <w:pPr>
              <w:pStyle w:val="aff7"/>
            </w:pPr>
            <w:r>
              <w:rPr>
                <w:rFonts w:hint="eastAsia"/>
              </w:rPr>
              <w:t>0.0099</w:t>
            </w:r>
          </w:p>
        </w:tc>
        <w:tc>
          <w:tcPr>
            <w:tcW w:w="1275" w:type="dxa"/>
            <w:vAlign w:val="bottom"/>
          </w:tcPr>
          <w:p w14:paraId="4E2690F5" w14:textId="77777777" w:rsidR="001B40F1" w:rsidRDefault="00AD15A1">
            <w:pPr>
              <w:pStyle w:val="aff7"/>
              <w:rPr>
                <w:szCs w:val="21"/>
              </w:rPr>
            </w:pPr>
            <w:r>
              <w:rPr>
                <w:rFonts w:hint="eastAsia"/>
                <w:szCs w:val="21"/>
              </w:rPr>
              <w:t>0.0091</w:t>
            </w:r>
          </w:p>
        </w:tc>
        <w:tc>
          <w:tcPr>
            <w:tcW w:w="1276" w:type="dxa"/>
            <w:vAlign w:val="center"/>
          </w:tcPr>
          <w:p w14:paraId="3893DB00" w14:textId="77777777" w:rsidR="001B40F1" w:rsidRDefault="00AD15A1">
            <w:pPr>
              <w:pStyle w:val="aff7"/>
              <w:rPr>
                <w:szCs w:val="21"/>
              </w:rPr>
            </w:pPr>
            <w:r>
              <w:rPr>
                <w:rFonts w:hint="eastAsia"/>
                <w:szCs w:val="21"/>
              </w:rPr>
              <w:t>0.0008</w:t>
            </w:r>
          </w:p>
        </w:tc>
        <w:tc>
          <w:tcPr>
            <w:tcW w:w="6662" w:type="dxa"/>
            <w:vMerge/>
            <w:vAlign w:val="center"/>
          </w:tcPr>
          <w:p w14:paraId="1B455A3B" w14:textId="77777777" w:rsidR="001B40F1" w:rsidRDefault="001B40F1">
            <w:pPr>
              <w:pStyle w:val="aff7"/>
              <w:rPr>
                <w:szCs w:val="21"/>
              </w:rPr>
            </w:pPr>
          </w:p>
        </w:tc>
      </w:tr>
      <w:tr w:rsidR="001B40F1" w14:paraId="699EBD27" w14:textId="77777777">
        <w:trPr>
          <w:jc w:val="center"/>
        </w:trPr>
        <w:tc>
          <w:tcPr>
            <w:tcW w:w="675" w:type="dxa"/>
            <w:vMerge/>
            <w:vAlign w:val="center"/>
          </w:tcPr>
          <w:p w14:paraId="6980F000" w14:textId="77777777" w:rsidR="001B40F1" w:rsidRDefault="001B40F1">
            <w:pPr>
              <w:pStyle w:val="aff7"/>
              <w:rPr>
                <w:szCs w:val="21"/>
              </w:rPr>
            </w:pPr>
          </w:p>
        </w:tc>
        <w:tc>
          <w:tcPr>
            <w:tcW w:w="1418" w:type="dxa"/>
            <w:gridSpan w:val="2"/>
            <w:vMerge/>
            <w:vAlign w:val="center"/>
          </w:tcPr>
          <w:p w14:paraId="12842843" w14:textId="77777777" w:rsidR="001B40F1" w:rsidRDefault="001B40F1">
            <w:pPr>
              <w:pStyle w:val="aff7"/>
              <w:rPr>
                <w:szCs w:val="21"/>
              </w:rPr>
            </w:pPr>
          </w:p>
        </w:tc>
        <w:tc>
          <w:tcPr>
            <w:tcW w:w="1843" w:type="dxa"/>
            <w:vAlign w:val="center"/>
          </w:tcPr>
          <w:p w14:paraId="73095A45" w14:textId="77777777" w:rsidR="001B40F1" w:rsidRDefault="00AD15A1">
            <w:pPr>
              <w:pStyle w:val="aff7"/>
            </w:pPr>
            <w:r>
              <w:rPr>
                <w:rFonts w:hint="eastAsia"/>
              </w:rPr>
              <w:t>色度</w:t>
            </w:r>
          </w:p>
        </w:tc>
        <w:tc>
          <w:tcPr>
            <w:tcW w:w="1134" w:type="dxa"/>
            <w:vAlign w:val="center"/>
          </w:tcPr>
          <w:p w14:paraId="48D8F14B" w14:textId="77777777" w:rsidR="001B40F1" w:rsidRDefault="00AD15A1">
            <w:pPr>
              <w:pStyle w:val="aff7"/>
              <w:rPr>
                <w:rFonts w:eastAsia="等线" w:cs="Times New Roman"/>
                <w:color w:val="000000"/>
                <w:szCs w:val="21"/>
              </w:rPr>
            </w:pPr>
            <w:r>
              <w:rPr>
                <w:rFonts w:eastAsia="等线" w:cs="Times New Roman" w:hint="eastAsia"/>
                <w:color w:val="000000"/>
                <w:szCs w:val="21"/>
              </w:rPr>
              <w:t>/</w:t>
            </w:r>
          </w:p>
        </w:tc>
        <w:tc>
          <w:tcPr>
            <w:tcW w:w="1275" w:type="dxa"/>
            <w:vAlign w:val="center"/>
          </w:tcPr>
          <w:p w14:paraId="45AD9733" w14:textId="77777777" w:rsidR="001B40F1" w:rsidRDefault="00AD15A1">
            <w:pPr>
              <w:pStyle w:val="aff7"/>
              <w:rPr>
                <w:rFonts w:eastAsia="等线" w:cs="Times New Roman"/>
                <w:color w:val="000000"/>
                <w:szCs w:val="21"/>
              </w:rPr>
            </w:pPr>
            <w:r>
              <w:rPr>
                <w:rFonts w:eastAsia="等线" w:cs="Times New Roman" w:hint="eastAsia"/>
                <w:color w:val="000000"/>
                <w:szCs w:val="21"/>
              </w:rPr>
              <w:t>/</w:t>
            </w:r>
          </w:p>
        </w:tc>
        <w:tc>
          <w:tcPr>
            <w:tcW w:w="1276" w:type="dxa"/>
            <w:vAlign w:val="center"/>
          </w:tcPr>
          <w:p w14:paraId="2F8E47E9" w14:textId="77777777" w:rsidR="001B40F1" w:rsidRDefault="00AD15A1">
            <w:pPr>
              <w:pStyle w:val="aff7"/>
              <w:rPr>
                <w:rFonts w:eastAsia="等线" w:cs="Times New Roman"/>
                <w:color w:val="000000"/>
                <w:szCs w:val="21"/>
              </w:rPr>
            </w:pPr>
            <w:r>
              <w:rPr>
                <w:rFonts w:eastAsia="等线" w:cs="Times New Roman" w:hint="eastAsia"/>
                <w:color w:val="000000"/>
                <w:szCs w:val="21"/>
              </w:rPr>
              <w:t>/</w:t>
            </w:r>
          </w:p>
        </w:tc>
        <w:tc>
          <w:tcPr>
            <w:tcW w:w="6662" w:type="dxa"/>
            <w:vMerge/>
            <w:vAlign w:val="center"/>
          </w:tcPr>
          <w:p w14:paraId="00697AF5" w14:textId="77777777" w:rsidR="001B40F1" w:rsidRDefault="001B40F1">
            <w:pPr>
              <w:pStyle w:val="aff7"/>
              <w:rPr>
                <w:szCs w:val="21"/>
              </w:rPr>
            </w:pPr>
          </w:p>
        </w:tc>
      </w:tr>
      <w:tr w:rsidR="001B40F1" w14:paraId="4EC4B182" w14:textId="77777777">
        <w:trPr>
          <w:jc w:val="center"/>
        </w:trPr>
        <w:tc>
          <w:tcPr>
            <w:tcW w:w="675" w:type="dxa"/>
            <w:vMerge/>
            <w:vAlign w:val="center"/>
          </w:tcPr>
          <w:p w14:paraId="09CB6B32" w14:textId="77777777" w:rsidR="001B40F1" w:rsidRDefault="001B40F1">
            <w:pPr>
              <w:pStyle w:val="aff7"/>
              <w:rPr>
                <w:szCs w:val="21"/>
              </w:rPr>
            </w:pPr>
          </w:p>
        </w:tc>
        <w:tc>
          <w:tcPr>
            <w:tcW w:w="1418" w:type="dxa"/>
            <w:gridSpan w:val="2"/>
            <w:vMerge w:val="restart"/>
            <w:vAlign w:val="center"/>
          </w:tcPr>
          <w:p w14:paraId="5BDC1FD9" w14:textId="77777777" w:rsidR="001B40F1" w:rsidRDefault="00AD15A1">
            <w:pPr>
              <w:pStyle w:val="aff7"/>
              <w:rPr>
                <w:szCs w:val="21"/>
              </w:rPr>
            </w:pPr>
            <w:r>
              <w:rPr>
                <w:rFonts w:hint="eastAsia"/>
                <w:szCs w:val="21"/>
              </w:rPr>
              <w:t>生活污水</w:t>
            </w:r>
          </w:p>
        </w:tc>
        <w:tc>
          <w:tcPr>
            <w:tcW w:w="1843" w:type="dxa"/>
            <w:vAlign w:val="center"/>
          </w:tcPr>
          <w:p w14:paraId="26BEBB00" w14:textId="77777777" w:rsidR="001B40F1" w:rsidRDefault="00AD15A1">
            <w:pPr>
              <w:pStyle w:val="aff7"/>
              <w:rPr>
                <w:szCs w:val="21"/>
              </w:rPr>
            </w:pPr>
            <w:r>
              <w:rPr>
                <w:rFonts w:hint="eastAsia"/>
                <w:szCs w:val="21"/>
              </w:rPr>
              <w:t>废水量</w:t>
            </w:r>
          </w:p>
        </w:tc>
        <w:tc>
          <w:tcPr>
            <w:tcW w:w="1134" w:type="dxa"/>
            <w:vAlign w:val="center"/>
          </w:tcPr>
          <w:p w14:paraId="7E18A971" w14:textId="77777777" w:rsidR="001B40F1" w:rsidRDefault="00AD15A1">
            <w:pPr>
              <w:jc w:val="center"/>
              <w:rPr>
                <w:rFonts w:ascii="Times New Roman" w:eastAsia="等线" w:hAnsi="Times New Roman" w:cs="Times New Roman"/>
                <w:color w:val="000000"/>
                <w:sz w:val="21"/>
                <w:szCs w:val="21"/>
              </w:rPr>
            </w:pPr>
            <w:r>
              <w:rPr>
                <w:rFonts w:ascii="Times New Roman" w:eastAsia="等线" w:hAnsi="Times New Roman" w:cs="Times New Roman" w:hint="eastAsia"/>
                <w:color w:val="000000"/>
                <w:sz w:val="21"/>
                <w:szCs w:val="21"/>
              </w:rPr>
              <w:t>4800</w:t>
            </w:r>
          </w:p>
        </w:tc>
        <w:tc>
          <w:tcPr>
            <w:tcW w:w="1275" w:type="dxa"/>
            <w:vAlign w:val="center"/>
          </w:tcPr>
          <w:p w14:paraId="132947F8" w14:textId="77777777" w:rsidR="001B40F1" w:rsidRDefault="00AD15A1">
            <w:pPr>
              <w:jc w:val="center"/>
              <w:rPr>
                <w:rFonts w:ascii="Times New Roman" w:eastAsia="等线" w:hAnsi="Times New Roman" w:cs="Times New Roman"/>
                <w:color w:val="000000"/>
                <w:sz w:val="21"/>
                <w:szCs w:val="21"/>
              </w:rPr>
            </w:pPr>
            <w:r>
              <w:rPr>
                <w:rFonts w:hint="eastAsia"/>
                <w:sz w:val="21"/>
                <w:szCs w:val="21"/>
              </w:rPr>
              <w:t>/</w:t>
            </w:r>
          </w:p>
        </w:tc>
        <w:tc>
          <w:tcPr>
            <w:tcW w:w="1276" w:type="dxa"/>
            <w:vAlign w:val="center"/>
          </w:tcPr>
          <w:p w14:paraId="31BAA892" w14:textId="77777777" w:rsidR="001B40F1" w:rsidRDefault="00AD15A1">
            <w:pPr>
              <w:pStyle w:val="aff7"/>
              <w:rPr>
                <w:rFonts w:eastAsia="等线" w:cs="Times New Roman"/>
                <w:color w:val="000000"/>
                <w:szCs w:val="21"/>
              </w:rPr>
            </w:pPr>
            <w:r>
              <w:rPr>
                <w:rFonts w:eastAsia="等线" w:cs="Times New Roman" w:hint="eastAsia"/>
                <w:color w:val="000000"/>
                <w:szCs w:val="21"/>
              </w:rPr>
              <w:t>4800</w:t>
            </w:r>
          </w:p>
        </w:tc>
        <w:tc>
          <w:tcPr>
            <w:tcW w:w="6662" w:type="dxa"/>
            <w:vMerge w:val="restart"/>
            <w:vAlign w:val="center"/>
          </w:tcPr>
          <w:p w14:paraId="60E1BAB6" w14:textId="77777777" w:rsidR="001B40F1" w:rsidRDefault="00AD15A1">
            <w:pPr>
              <w:pStyle w:val="aff7"/>
              <w:rPr>
                <w:szCs w:val="21"/>
              </w:rPr>
            </w:pPr>
            <w:r>
              <w:rPr>
                <w:rFonts w:hint="eastAsia"/>
                <w:snapToGrid w:val="0"/>
                <w:szCs w:val="21"/>
              </w:rPr>
              <w:t>生活污水经化粪池处理后排入园区污水管网</w:t>
            </w:r>
          </w:p>
        </w:tc>
      </w:tr>
      <w:tr w:rsidR="001B40F1" w14:paraId="2D4B47B4" w14:textId="77777777">
        <w:trPr>
          <w:jc w:val="center"/>
        </w:trPr>
        <w:tc>
          <w:tcPr>
            <w:tcW w:w="675" w:type="dxa"/>
            <w:vMerge/>
            <w:vAlign w:val="center"/>
          </w:tcPr>
          <w:p w14:paraId="6ADA9673" w14:textId="77777777" w:rsidR="001B40F1" w:rsidRDefault="001B40F1">
            <w:pPr>
              <w:pStyle w:val="aff7"/>
              <w:rPr>
                <w:szCs w:val="21"/>
              </w:rPr>
            </w:pPr>
          </w:p>
        </w:tc>
        <w:tc>
          <w:tcPr>
            <w:tcW w:w="1418" w:type="dxa"/>
            <w:gridSpan w:val="2"/>
            <w:vMerge/>
            <w:vAlign w:val="center"/>
          </w:tcPr>
          <w:p w14:paraId="5ECAABE4" w14:textId="77777777" w:rsidR="001B40F1" w:rsidRDefault="001B40F1">
            <w:pPr>
              <w:pStyle w:val="aff7"/>
              <w:rPr>
                <w:szCs w:val="21"/>
              </w:rPr>
            </w:pPr>
          </w:p>
        </w:tc>
        <w:tc>
          <w:tcPr>
            <w:tcW w:w="1843" w:type="dxa"/>
            <w:vAlign w:val="center"/>
          </w:tcPr>
          <w:p w14:paraId="20313C3F" w14:textId="77777777" w:rsidR="001B40F1" w:rsidRDefault="00AD15A1">
            <w:pPr>
              <w:pStyle w:val="aff7"/>
              <w:rPr>
                <w:szCs w:val="21"/>
              </w:rPr>
            </w:pPr>
            <w:r>
              <w:rPr>
                <w:rFonts w:hint="eastAsia"/>
                <w:szCs w:val="21"/>
              </w:rPr>
              <w:t>COD</w:t>
            </w:r>
          </w:p>
        </w:tc>
        <w:tc>
          <w:tcPr>
            <w:tcW w:w="1134" w:type="dxa"/>
            <w:vAlign w:val="bottom"/>
          </w:tcPr>
          <w:p w14:paraId="1BE0FE60" w14:textId="77777777" w:rsidR="001B40F1" w:rsidRDefault="00AD15A1">
            <w:pPr>
              <w:jc w:val="center"/>
              <w:rPr>
                <w:rFonts w:ascii="Times New Roman" w:eastAsia="等线" w:hAnsi="Times New Roman" w:cs="Times New Roman"/>
                <w:color w:val="000000"/>
                <w:sz w:val="21"/>
                <w:szCs w:val="21"/>
              </w:rPr>
            </w:pPr>
            <w:r>
              <w:rPr>
                <w:rFonts w:ascii="Times New Roman" w:hAnsi="Times New Roman" w:hint="eastAsia"/>
                <w:sz w:val="21"/>
              </w:rPr>
              <w:t>1.2</w:t>
            </w:r>
          </w:p>
        </w:tc>
        <w:tc>
          <w:tcPr>
            <w:tcW w:w="1275" w:type="dxa"/>
            <w:vAlign w:val="bottom"/>
          </w:tcPr>
          <w:p w14:paraId="218B7946" w14:textId="77777777" w:rsidR="001B40F1" w:rsidRDefault="00AD15A1">
            <w:pPr>
              <w:jc w:val="center"/>
              <w:rPr>
                <w:rFonts w:ascii="Times New Roman" w:hAnsi="Times New Roman"/>
                <w:sz w:val="21"/>
              </w:rPr>
            </w:pPr>
            <w:r>
              <w:rPr>
                <w:rFonts w:ascii="Times New Roman" w:hAnsi="Times New Roman" w:hint="eastAsia"/>
                <w:sz w:val="21"/>
              </w:rPr>
              <w:t>0.24</w:t>
            </w:r>
          </w:p>
        </w:tc>
        <w:tc>
          <w:tcPr>
            <w:tcW w:w="1276" w:type="dxa"/>
            <w:vAlign w:val="bottom"/>
          </w:tcPr>
          <w:p w14:paraId="7EB84872" w14:textId="77777777" w:rsidR="001B40F1" w:rsidRDefault="00AD15A1">
            <w:pPr>
              <w:jc w:val="center"/>
              <w:rPr>
                <w:rFonts w:ascii="Times New Roman" w:hAnsi="Times New Roman"/>
                <w:sz w:val="21"/>
              </w:rPr>
            </w:pPr>
            <w:r>
              <w:rPr>
                <w:rFonts w:ascii="Times New Roman" w:hAnsi="Times New Roman" w:hint="eastAsia"/>
                <w:sz w:val="21"/>
              </w:rPr>
              <w:t>0.96</w:t>
            </w:r>
          </w:p>
        </w:tc>
        <w:tc>
          <w:tcPr>
            <w:tcW w:w="6662" w:type="dxa"/>
            <w:vMerge/>
            <w:vAlign w:val="center"/>
          </w:tcPr>
          <w:p w14:paraId="7EC02B55" w14:textId="77777777" w:rsidR="001B40F1" w:rsidRDefault="001B40F1">
            <w:pPr>
              <w:pStyle w:val="aff7"/>
              <w:rPr>
                <w:szCs w:val="21"/>
              </w:rPr>
            </w:pPr>
          </w:p>
        </w:tc>
      </w:tr>
      <w:tr w:rsidR="001B40F1" w14:paraId="7D6AC0E9" w14:textId="77777777">
        <w:trPr>
          <w:jc w:val="center"/>
        </w:trPr>
        <w:tc>
          <w:tcPr>
            <w:tcW w:w="675" w:type="dxa"/>
            <w:vMerge/>
            <w:vAlign w:val="center"/>
          </w:tcPr>
          <w:p w14:paraId="3C0A868E" w14:textId="77777777" w:rsidR="001B40F1" w:rsidRDefault="001B40F1">
            <w:pPr>
              <w:pStyle w:val="aff7"/>
              <w:rPr>
                <w:szCs w:val="21"/>
              </w:rPr>
            </w:pPr>
          </w:p>
        </w:tc>
        <w:tc>
          <w:tcPr>
            <w:tcW w:w="1418" w:type="dxa"/>
            <w:gridSpan w:val="2"/>
            <w:vMerge/>
            <w:vAlign w:val="center"/>
          </w:tcPr>
          <w:p w14:paraId="7AD8B7F8" w14:textId="77777777" w:rsidR="001B40F1" w:rsidRDefault="001B40F1">
            <w:pPr>
              <w:pStyle w:val="aff7"/>
              <w:rPr>
                <w:szCs w:val="21"/>
              </w:rPr>
            </w:pPr>
          </w:p>
        </w:tc>
        <w:tc>
          <w:tcPr>
            <w:tcW w:w="1843" w:type="dxa"/>
            <w:vAlign w:val="center"/>
          </w:tcPr>
          <w:p w14:paraId="6716A2BF" w14:textId="77777777" w:rsidR="001B40F1" w:rsidRDefault="00AD15A1">
            <w:pPr>
              <w:pStyle w:val="aff7"/>
              <w:rPr>
                <w:szCs w:val="21"/>
              </w:rPr>
            </w:pPr>
            <w:r>
              <w:rPr>
                <w:rFonts w:hint="eastAsia"/>
                <w:szCs w:val="21"/>
              </w:rPr>
              <w:t>BOD</w:t>
            </w:r>
            <w:r>
              <w:rPr>
                <w:rFonts w:hint="eastAsia"/>
                <w:szCs w:val="21"/>
                <w:vertAlign w:val="subscript"/>
              </w:rPr>
              <w:t>5</w:t>
            </w:r>
          </w:p>
        </w:tc>
        <w:tc>
          <w:tcPr>
            <w:tcW w:w="1134" w:type="dxa"/>
            <w:vAlign w:val="bottom"/>
          </w:tcPr>
          <w:p w14:paraId="6A6E6AC0" w14:textId="77777777" w:rsidR="001B40F1" w:rsidRDefault="00AD15A1">
            <w:pPr>
              <w:jc w:val="center"/>
              <w:rPr>
                <w:rFonts w:ascii="Times New Roman" w:eastAsia="等线" w:hAnsi="Times New Roman" w:cs="Times New Roman"/>
                <w:color w:val="000000"/>
                <w:sz w:val="21"/>
                <w:szCs w:val="21"/>
              </w:rPr>
            </w:pPr>
            <w:r>
              <w:rPr>
                <w:rFonts w:ascii="Times New Roman" w:hAnsi="Times New Roman" w:hint="eastAsia"/>
                <w:sz w:val="21"/>
              </w:rPr>
              <w:t>0.72</w:t>
            </w:r>
          </w:p>
        </w:tc>
        <w:tc>
          <w:tcPr>
            <w:tcW w:w="1275" w:type="dxa"/>
            <w:vAlign w:val="bottom"/>
          </w:tcPr>
          <w:p w14:paraId="29024123" w14:textId="77777777" w:rsidR="001B40F1" w:rsidRDefault="00AD15A1">
            <w:pPr>
              <w:jc w:val="center"/>
              <w:rPr>
                <w:rFonts w:ascii="Times New Roman" w:hAnsi="Times New Roman"/>
                <w:sz w:val="21"/>
              </w:rPr>
            </w:pPr>
            <w:r>
              <w:rPr>
                <w:rFonts w:ascii="Times New Roman" w:hAnsi="Times New Roman" w:hint="eastAsia"/>
                <w:sz w:val="21"/>
              </w:rPr>
              <w:t>0.1488</w:t>
            </w:r>
          </w:p>
        </w:tc>
        <w:tc>
          <w:tcPr>
            <w:tcW w:w="1276" w:type="dxa"/>
            <w:vAlign w:val="bottom"/>
          </w:tcPr>
          <w:p w14:paraId="56899914" w14:textId="77777777" w:rsidR="001B40F1" w:rsidRDefault="00AD15A1">
            <w:pPr>
              <w:jc w:val="center"/>
              <w:rPr>
                <w:rFonts w:ascii="Times New Roman" w:hAnsi="Times New Roman"/>
                <w:sz w:val="21"/>
              </w:rPr>
            </w:pPr>
            <w:r>
              <w:rPr>
                <w:rFonts w:ascii="Times New Roman" w:hAnsi="Times New Roman" w:hint="eastAsia"/>
                <w:sz w:val="21"/>
              </w:rPr>
              <w:t>0.5712</w:t>
            </w:r>
          </w:p>
        </w:tc>
        <w:tc>
          <w:tcPr>
            <w:tcW w:w="6662" w:type="dxa"/>
            <w:vMerge/>
            <w:vAlign w:val="center"/>
          </w:tcPr>
          <w:p w14:paraId="77C28B66" w14:textId="77777777" w:rsidR="001B40F1" w:rsidRDefault="001B40F1">
            <w:pPr>
              <w:pStyle w:val="aff7"/>
              <w:rPr>
                <w:szCs w:val="21"/>
              </w:rPr>
            </w:pPr>
          </w:p>
        </w:tc>
      </w:tr>
      <w:tr w:rsidR="001B40F1" w14:paraId="76B0DAD2" w14:textId="77777777">
        <w:trPr>
          <w:jc w:val="center"/>
        </w:trPr>
        <w:tc>
          <w:tcPr>
            <w:tcW w:w="675" w:type="dxa"/>
            <w:vMerge/>
            <w:vAlign w:val="center"/>
          </w:tcPr>
          <w:p w14:paraId="0377AA67" w14:textId="77777777" w:rsidR="001B40F1" w:rsidRDefault="001B40F1">
            <w:pPr>
              <w:pStyle w:val="aff7"/>
              <w:rPr>
                <w:szCs w:val="21"/>
              </w:rPr>
            </w:pPr>
          </w:p>
        </w:tc>
        <w:tc>
          <w:tcPr>
            <w:tcW w:w="1418" w:type="dxa"/>
            <w:gridSpan w:val="2"/>
            <w:vMerge/>
            <w:vAlign w:val="center"/>
          </w:tcPr>
          <w:p w14:paraId="20D0D95B" w14:textId="77777777" w:rsidR="001B40F1" w:rsidRDefault="001B40F1">
            <w:pPr>
              <w:pStyle w:val="aff7"/>
              <w:rPr>
                <w:szCs w:val="21"/>
              </w:rPr>
            </w:pPr>
          </w:p>
        </w:tc>
        <w:tc>
          <w:tcPr>
            <w:tcW w:w="1843" w:type="dxa"/>
            <w:vAlign w:val="center"/>
          </w:tcPr>
          <w:p w14:paraId="072F4AC9" w14:textId="00C67169" w:rsidR="001B40F1" w:rsidRDefault="00F70DF0">
            <w:pPr>
              <w:pStyle w:val="aff7"/>
              <w:rPr>
                <w:szCs w:val="21"/>
              </w:rPr>
            </w:pPr>
            <w:r>
              <w:rPr>
                <w:rFonts w:hint="eastAsia"/>
                <w:szCs w:val="21"/>
              </w:rPr>
              <w:t>氨氮</w:t>
            </w:r>
          </w:p>
        </w:tc>
        <w:tc>
          <w:tcPr>
            <w:tcW w:w="1134" w:type="dxa"/>
            <w:vAlign w:val="bottom"/>
          </w:tcPr>
          <w:p w14:paraId="3C54A283" w14:textId="77777777" w:rsidR="001B40F1" w:rsidRDefault="00AD15A1">
            <w:pPr>
              <w:jc w:val="center"/>
              <w:rPr>
                <w:rFonts w:ascii="Times New Roman" w:eastAsia="等线" w:hAnsi="Times New Roman" w:cs="Times New Roman"/>
                <w:color w:val="000000"/>
                <w:sz w:val="21"/>
                <w:szCs w:val="21"/>
              </w:rPr>
            </w:pPr>
            <w:r>
              <w:rPr>
                <w:rFonts w:ascii="Times New Roman" w:hAnsi="Times New Roman" w:hint="eastAsia"/>
                <w:sz w:val="21"/>
              </w:rPr>
              <w:t>0.096</w:t>
            </w:r>
          </w:p>
        </w:tc>
        <w:tc>
          <w:tcPr>
            <w:tcW w:w="1275" w:type="dxa"/>
            <w:vAlign w:val="bottom"/>
          </w:tcPr>
          <w:p w14:paraId="15EB5CDA" w14:textId="77777777" w:rsidR="001B40F1" w:rsidRDefault="00AD15A1">
            <w:pPr>
              <w:jc w:val="center"/>
              <w:rPr>
                <w:rFonts w:ascii="Times New Roman" w:hAnsi="Times New Roman"/>
                <w:sz w:val="21"/>
              </w:rPr>
            </w:pPr>
            <w:r>
              <w:rPr>
                <w:rFonts w:ascii="Times New Roman" w:hAnsi="Times New Roman" w:hint="eastAsia"/>
                <w:sz w:val="21"/>
              </w:rPr>
              <w:t>0.0096</w:t>
            </w:r>
          </w:p>
        </w:tc>
        <w:tc>
          <w:tcPr>
            <w:tcW w:w="1276" w:type="dxa"/>
            <w:vAlign w:val="bottom"/>
          </w:tcPr>
          <w:p w14:paraId="0155C1D5" w14:textId="77777777" w:rsidR="001B40F1" w:rsidRDefault="00AD15A1">
            <w:pPr>
              <w:jc w:val="center"/>
              <w:rPr>
                <w:rFonts w:ascii="Times New Roman" w:hAnsi="Times New Roman"/>
                <w:sz w:val="21"/>
              </w:rPr>
            </w:pPr>
            <w:r>
              <w:rPr>
                <w:rFonts w:ascii="Times New Roman" w:hAnsi="Times New Roman" w:hint="eastAsia"/>
                <w:sz w:val="21"/>
              </w:rPr>
              <w:t>0.0864</w:t>
            </w:r>
          </w:p>
        </w:tc>
        <w:tc>
          <w:tcPr>
            <w:tcW w:w="6662" w:type="dxa"/>
            <w:vMerge/>
            <w:vAlign w:val="center"/>
          </w:tcPr>
          <w:p w14:paraId="51F9C96A" w14:textId="77777777" w:rsidR="001B40F1" w:rsidRDefault="001B40F1">
            <w:pPr>
              <w:pStyle w:val="aff7"/>
              <w:rPr>
                <w:szCs w:val="21"/>
              </w:rPr>
            </w:pPr>
          </w:p>
        </w:tc>
      </w:tr>
      <w:tr w:rsidR="001B40F1" w14:paraId="3723DC53" w14:textId="77777777">
        <w:trPr>
          <w:jc w:val="center"/>
        </w:trPr>
        <w:tc>
          <w:tcPr>
            <w:tcW w:w="675" w:type="dxa"/>
            <w:vMerge/>
            <w:vAlign w:val="center"/>
          </w:tcPr>
          <w:p w14:paraId="79C7A47E" w14:textId="77777777" w:rsidR="001B40F1" w:rsidRDefault="001B40F1">
            <w:pPr>
              <w:pStyle w:val="aff7"/>
              <w:rPr>
                <w:szCs w:val="21"/>
              </w:rPr>
            </w:pPr>
          </w:p>
        </w:tc>
        <w:tc>
          <w:tcPr>
            <w:tcW w:w="1418" w:type="dxa"/>
            <w:gridSpan w:val="2"/>
            <w:vMerge/>
            <w:vAlign w:val="center"/>
          </w:tcPr>
          <w:p w14:paraId="7AFE7FDD" w14:textId="77777777" w:rsidR="001B40F1" w:rsidRDefault="001B40F1">
            <w:pPr>
              <w:pStyle w:val="aff7"/>
              <w:rPr>
                <w:szCs w:val="21"/>
              </w:rPr>
            </w:pPr>
          </w:p>
        </w:tc>
        <w:tc>
          <w:tcPr>
            <w:tcW w:w="1843" w:type="dxa"/>
            <w:vAlign w:val="center"/>
          </w:tcPr>
          <w:p w14:paraId="107C3880" w14:textId="0631FBC5" w:rsidR="001B40F1" w:rsidRDefault="00F70DF0">
            <w:pPr>
              <w:pStyle w:val="aff7"/>
              <w:rPr>
                <w:szCs w:val="21"/>
              </w:rPr>
            </w:pPr>
            <w:r>
              <w:rPr>
                <w:rFonts w:hint="eastAsia"/>
                <w:szCs w:val="21"/>
              </w:rPr>
              <w:t>SS</w:t>
            </w:r>
          </w:p>
        </w:tc>
        <w:tc>
          <w:tcPr>
            <w:tcW w:w="1134" w:type="dxa"/>
            <w:vAlign w:val="bottom"/>
          </w:tcPr>
          <w:p w14:paraId="089039AE" w14:textId="77777777" w:rsidR="001B40F1" w:rsidRDefault="00AD15A1">
            <w:pPr>
              <w:jc w:val="center"/>
              <w:rPr>
                <w:rFonts w:ascii="Times New Roman" w:eastAsia="等线" w:hAnsi="Times New Roman" w:cs="Times New Roman"/>
                <w:color w:val="000000"/>
                <w:sz w:val="21"/>
                <w:szCs w:val="21"/>
              </w:rPr>
            </w:pPr>
            <w:r>
              <w:rPr>
                <w:rFonts w:ascii="Times New Roman" w:hAnsi="Times New Roman" w:hint="eastAsia"/>
                <w:sz w:val="21"/>
              </w:rPr>
              <w:t>0.72</w:t>
            </w:r>
          </w:p>
        </w:tc>
        <w:tc>
          <w:tcPr>
            <w:tcW w:w="1275" w:type="dxa"/>
            <w:vAlign w:val="bottom"/>
          </w:tcPr>
          <w:p w14:paraId="20017E03" w14:textId="77777777" w:rsidR="001B40F1" w:rsidRDefault="00AD15A1">
            <w:pPr>
              <w:jc w:val="center"/>
              <w:rPr>
                <w:rFonts w:ascii="Times New Roman" w:hAnsi="Times New Roman"/>
                <w:sz w:val="21"/>
              </w:rPr>
            </w:pPr>
            <w:r>
              <w:rPr>
                <w:rFonts w:ascii="Times New Roman" w:hAnsi="Times New Roman" w:hint="eastAsia"/>
                <w:sz w:val="21"/>
              </w:rPr>
              <w:t>0.216</w:t>
            </w:r>
          </w:p>
        </w:tc>
        <w:tc>
          <w:tcPr>
            <w:tcW w:w="1276" w:type="dxa"/>
            <w:vAlign w:val="bottom"/>
          </w:tcPr>
          <w:p w14:paraId="744BFC99" w14:textId="77777777" w:rsidR="001B40F1" w:rsidRDefault="00AD15A1">
            <w:pPr>
              <w:jc w:val="center"/>
              <w:rPr>
                <w:rFonts w:ascii="Times New Roman" w:hAnsi="Times New Roman"/>
                <w:sz w:val="21"/>
              </w:rPr>
            </w:pPr>
            <w:r>
              <w:rPr>
                <w:rFonts w:ascii="Times New Roman" w:hAnsi="Times New Roman" w:hint="eastAsia"/>
                <w:sz w:val="21"/>
              </w:rPr>
              <w:t>0.504</w:t>
            </w:r>
          </w:p>
        </w:tc>
        <w:tc>
          <w:tcPr>
            <w:tcW w:w="6662" w:type="dxa"/>
            <w:vMerge/>
            <w:vAlign w:val="center"/>
          </w:tcPr>
          <w:p w14:paraId="22266CAD" w14:textId="77777777" w:rsidR="001B40F1" w:rsidRDefault="001B40F1">
            <w:pPr>
              <w:pStyle w:val="aff7"/>
              <w:rPr>
                <w:szCs w:val="21"/>
              </w:rPr>
            </w:pPr>
          </w:p>
        </w:tc>
      </w:tr>
      <w:tr w:rsidR="001B40F1" w14:paraId="4BBFAAFE" w14:textId="77777777">
        <w:trPr>
          <w:jc w:val="center"/>
        </w:trPr>
        <w:tc>
          <w:tcPr>
            <w:tcW w:w="675" w:type="dxa"/>
            <w:vMerge/>
            <w:vAlign w:val="center"/>
          </w:tcPr>
          <w:p w14:paraId="75C82DD2" w14:textId="77777777" w:rsidR="001B40F1" w:rsidRDefault="001B40F1">
            <w:pPr>
              <w:pStyle w:val="aff7"/>
              <w:rPr>
                <w:szCs w:val="21"/>
              </w:rPr>
            </w:pPr>
          </w:p>
        </w:tc>
        <w:tc>
          <w:tcPr>
            <w:tcW w:w="1418" w:type="dxa"/>
            <w:gridSpan w:val="2"/>
            <w:vMerge/>
            <w:vAlign w:val="center"/>
          </w:tcPr>
          <w:p w14:paraId="1B92D10B" w14:textId="77777777" w:rsidR="001B40F1" w:rsidRDefault="001B40F1">
            <w:pPr>
              <w:pStyle w:val="aff7"/>
              <w:rPr>
                <w:szCs w:val="21"/>
              </w:rPr>
            </w:pPr>
          </w:p>
        </w:tc>
        <w:tc>
          <w:tcPr>
            <w:tcW w:w="1843" w:type="dxa"/>
            <w:vAlign w:val="center"/>
          </w:tcPr>
          <w:p w14:paraId="6A6A614B" w14:textId="77777777" w:rsidR="001B40F1" w:rsidRDefault="00AD15A1">
            <w:pPr>
              <w:pStyle w:val="aff7"/>
              <w:rPr>
                <w:szCs w:val="21"/>
              </w:rPr>
            </w:pPr>
            <w:r>
              <w:rPr>
                <w:rFonts w:hint="eastAsia"/>
                <w:szCs w:val="21"/>
              </w:rPr>
              <w:t>动植物油</w:t>
            </w:r>
          </w:p>
        </w:tc>
        <w:tc>
          <w:tcPr>
            <w:tcW w:w="1134" w:type="dxa"/>
            <w:vAlign w:val="bottom"/>
          </w:tcPr>
          <w:p w14:paraId="0E237355" w14:textId="77777777" w:rsidR="001B40F1" w:rsidRDefault="00AD15A1">
            <w:pPr>
              <w:jc w:val="center"/>
              <w:rPr>
                <w:rFonts w:ascii="Times New Roman" w:eastAsia="等线" w:hAnsi="Times New Roman" w:cs="Times New Roman"/>
                <w:color w:val="000000"/>
                <w:sz w:val="21"/>
                <w:szCs w:val="21"/>
              </w:rPr>
            </w:pPr>
            <w:r>
              <w:rPr>
                <w:rFonts w:ascii="Times New Roman" w:hAnsi="Times New Roman" w:hint="eastAsia"/>
                <w:sz w:val="21"/>
              </w:rPr>
              <w:t>0.096</w:t>
            </w:r>
          </w:p>
        </w:tc>
        <w:tc>
          <w:tcPr>
            <w:tcW w:w="1275" w:type="dxa"/>
            <w:vAlign w:val="bottom"/>
          </w:tcPr>
          <w:p w14:paraId="010C4BBD" w14:textId="77777777" w:rsidR="001B40F1" w:rsidRDefault="00AD15A1">
            <w:pPr>
              <w:jc w:val="center"/>
              <w:rPr>
                <w:rFonts w:ascii="Times New Roman" w:hAnsi="Times New Roman"/>
                <w:sz w:val="21"/>
              </w:rPr>
            </w:pPr>
            <w:r>
              <w:rPr>
                <w:rFonts w:ascii="Times New Roman" w:hAnsi="Times New Roman" w:hint="eastAsia"/>
                <w:sz w:val="21"/>
              </w:rPr>
              <w:t>0.0384</w:t>
            </w:r>
          </w:p>
        </w:tc>
        <w:tc>
          <w:tcPr>
            <w:tcW w:w="1276" w:type="dxa"/>
            <w:vAlign w:val="bottom"/>
          </w:tcPr>
          <w:p w14:paraId="4FC24C8E" w14:textId="77777777" w:rsidR="001B40F1" w:rsidRDefault="00AD15A1">
            <w:pPr>
              <w:jc w:val="center"/>
              <w:rPr>
                <w:rFonts w:ascii="Times New Roman" w:hAnsi="Times New Roman"/>
                <w:sz w:val="21"/>
              </w:rPr>
            </w:pPr>
            <w:r>
              <w:rPr>
                <w:rFonts w:ascii="Times New Roman" w:hAnsi="Times New Roman" w:hint="eastAsia"/>
                <w:sz w:val="21"/>
              </w:rPr>
              <w:t>0.0576</w:t>
            </w:r>
          </w:p>
        </w:tc>
        <w:tc>
          <w:tcPr>
            <w:tcW w:w="6662" w:type="dxa"/>
            <w:vMerge/>
            <w:vAlign w:val="center"/>
          </w:tcPr>
          <w:p w14:paraId="6BFFB495" w14:textId="77777777" w:rsidR="001B40F1" w:rsidRDefault="001B40F1">
            <w:pPr>
              <w:pStyle w:val="aff7"/>
              <w:rPr>
                <w:szCs w:val="21"/>
              </w:rPr>
            </w:pPr>
          </w:p>
        </w:tc>
      </w:tr>
    </w:tbl>
    <w:p w14:paraId="130FBDA6" w14:textId="77777777" w:rsidR="001B40F1" w:rsidRDefault="001B40F1">
      <w:pPr>
        <w:pStyle w:val="aff7"/>
      </w:pPr>
    </w:p>
    <w:tbl>
      <w:tblPr>
        <w:tblStyle w:val="aff"/>
        <w:tblW w:w="14170" w:type="dxa"/>
        <w:jc w:val="center"/>
        <w:tblLook w:val="04A0" w:firstRow="1" w:lastRow="0" w:firstColumn="1" w:lastColumn="0" w:noHBand="0" w:noVBand="1"/>
      </w:tblPr>
      <w:tblGrid>
        <w:gridCol w:w="670"/>
        <w:gridCol w:w="1168"/>
        <w:gridCol w:w="2180"/>
        <w:gridCol w:w="1125"/>
        <w:gridCol w:w="1258"/>
        <w:gridCol w:w="1119"/>
        <w:gridCol w:w="6650"/>
      </w:tblGrid>
      <w:tr w:rsidR="001B40F1" w14:paraId="102A4ECB" w14:textId="77777777">
        <w:trPr>
          <w:jc w:val="center"/>
        </w:trPr>
        <w:tc>
          <w:tcPr>
            <w:tcW w:w="1838" w:type="dxa"/>
            <w:gridSpan w:val="2"/>
            <w:vAlign w:val="center"/>
          </w:tcPr>
          <w:p w14:paraId="5DEB47F1" w14:textId="77777777" w:rsidR="001B40F1" w:rsidRDefault="00AD15A1">
            <w:pPr>
              <w:pStyle w:val="aff7"/>
            </w:pPr>
            <w:r>
              <w:rPr>
                <w:rFonts w:hint="eastAsia"/>
              </w:rPr>
              <w:t>类别</w:t>
            </w:r>
          </w:p>
        </w:tc>
        <w:tc>
          <w:tcPr>
            <w:tcW w:w="2180" w:type="dxa"/>
            <w:vAlign w:val="center"/>
          </w:tcPr>
          <w:p w14:paraId="2633E30F" w14:textId="77777777" w:rsidR="001B40F1" w:rsidRDefault="00AD15A1">
            <w:pPr>
              <w:pStyle w:val="aff7"/>
            </w:pPr>
            <w:r>
              <w:rPr>
                <w:rFonts w:hint="eastAsia"/>
              </w:rPr>
              <w:t>污染物名称</w:t>
            </w:r>
          </w:p>
        </w:tc>
        <w:tc>
          <w:tcPr>
            <w:tcW w:w="1125" w:type="dxa"/>
            <w:vAlign w:val="center"/>
          </w:tcPr>
          <w:p w14:paraId="2F9A8F9D" w14:textId="77777777" w:rsidR="001B40F1" w:rsidRDefault="00AD15A1">
            <w:pPr>
              <w:pStyle w:val="aff7"/>
            </w:pPr>
            <w:r>
              <w:rPr>
                <w:rFonts w:hint="eastAsia"/>
              </w:rPr>
              <w:t>产生量</w:t>
            </w:r>
            <w:r>
              <w:rPr>
                <w:rFonts w:hint="eastAsia"/>
              </w:rPr>
              <w:t>t/a</w:t>
            </w:r>
          </w:p>
        </w:tc>
        <w:tc>
          <w:tcPr>
            <w:tcW w:w="1258" w:type="dxa"/>
            <w:vAlign w:val="center"/>
          </w:tcPr>
          <w:p w14:paraId="578459B8" w14:textId="77777777" w:rsidR="001B40F1" w:rsidRDefault="00AD15A1">
            <w:pPr>
              <w:pStyle w:val="aff7"/>
            </w:pPr>
            <w:r>
              <w:rPr>
                <w:rFonts w:hint="eastAsia"/>
              </w:rPr>
              <w:t>削减量</w:t>
            </w:r>
            <w:r>
              <w:rPr>
                <w:rFonts w:hint="eastAsia"/>
              </w:rPr>
              <w:t>t/a</w:t>
            </w:r>
          </w:p>
        </w:tc>
        <w:tc>
          <w:tcPr>
            <w:tcW w:w="1119" w:type="dxa"/>
            <w:vAlign w:val="center"/>
          </w:tcPr>
          <w:p w14:paraId="0B72BFF7" w14:textId="77777777" w:rsidR="001B40F1" w:rsidRDefault="00AD15A1">
            <w:pPr>
              <w:pStyle w:val="aff7"/>
            </w:pPr>
            <w:r>
              <w:rPr>
                <w:rFonts w:hint="eastAsia"/>
              </w:rPr>
              <w:t>排放量</w:t>
            </w:r>
            <w:r>
              <w:rPr>
                <w:rFonts w:hint="eastAsia"/>
              </w:rPr>
              <w:t>t/a</w:t>
            </w:r>
          </w:p>
        </w:tc>
        <w:tc>
          <w:tcPr>
            <w:tcW w:w="6650" w:type="dxa"/>
            <w:vAlign w:val="center"/>
          </w:tcPr>
          <w:p w14:paraId="4C3B0B38" w14:textId="77777777" w:rsidR="001B40F1" w:rsidRDefault="00AD15A1">
            <w:pPr>
              <w:pStyle w:val="aff7"/>
            </w:pPr>
            <w:r>
              <w:rPr>
                <w:rFonts w:hint="eastAsia"/>
              </w:rPr>
              <w:t>备注</w:t>
            </w:r>
          </w:p>
        </w:tc>
      </w:tr>
      <w:tr w:rsidR="001B40F1" w14:paraId="045D07BA" w14:textId="77777777">
        <w:trPr>
          <w:jc w:val="center"/>
        </w:trPr>
        <w:tc>
          <w:tcPr>
            <w:tcW w:w="670" w:type="dxa"/>
            <w:vMerge w:val="restart"/>
            <w:vAlign w:val="center"/>
          </w:tcPr>
          <w:p w14:paraId="421D875B" w14:textId="77777777" w:rsidR="001B40F1" w:rsidRDefault="00AD15A1">
            <w:pPr>
              <w:pStyle w:val="aff7"/>
            </w:pPr>
            <w:r>
              <w:rPr>
                <w:rFonts w:hint="eastAsia"/>
              </w:rPr>
              <w:t>固体废物</w:t>
            </w:r>
          </w:p>
        </w:tc>
        <w:tc>
          <w:tcPr>
            <w:tcW w:w="1168" w:type="dxa"/>
            <w:vMerge w:val="restart"/>
            <w:vAlign w:val="center"/>
          </w:tcPr>
          <w:p w14:paraId="01DE7E16" w14:textId="77777777" w:rsidR="001B40F1" w:rsidRDefault="00AD15A1">
            <w:pPr>
              <w:pStyle w:val="aff7"/>
            </w:pPr>
            <w:r>
              <w:rPr>
                <w:rFonts w:hint="eastAsia"/>
              </w:rPr>
              <w:t>一般固废</w:t>
            </w:r>
          </w:p>
        </w:tc>
        <w:tc>
          <w:tcPr>
            <w:tcW w:w="2180" w:type="dxa"/>
            <w:vAlign w:val="center"/>
          </w:tcPr>
          <w:p w14:paraId="4F97C52B" w14:textId="77777777" w:rsidR="001B40F1" w:rsidRDefault="00AD15A1">
            <w:pPr>
              <w:pStyle w:val="aff7"/>
            </w:pPr>
            <w:r>
              <w:rPr>
                <w:rFonts w:hint="eastAsia"/>
              </w:rPr>
              <w:t>废金属边角料</w:t>
            </w:r>
          </w:p>
        </w:tc>
        <w:tc>
          <w:tcPr>
            <w:tcW w:w="1125" w:type="dxa"/>
            <w:vAlign w:val="center"/>
          </w:tcPr>
          <w:p w14:paraId="0C73DECA" w14:textId="77777777" w:rsidR="001B40F1" w:rsidRDefault="00AD15A1">
            <w:pPr>
              <w:pStyle w:val="aff7"/>
            </w:pPr>
            <w:r>
              <w:rPr>
                <w:rFonts w:hint="eastAsia"/>
              </w:rPr>
              <w:t>3.2</w:t>
            </w:r>
          </w:p>
        </w:tc>
        <w:tc>
          <w:tcPr>
            <w:tcW w:w="1258" w:type="dxa"/>
            <w:vAlign w:val="center"/>
          </w:tcPr>
          <w:p w14:paraId="54369F88" w14:textId="77777777" w:rsidR="001B40F1" w:rsidRDefault="00AD15A1">
            <w:pPr>
              <w:pStyle w:val="aff7"/>
            </w:pPr>
            <w:r>
              <w:rPr>
                <w:rFonts w:hint="eastAsia"/>
                <w:color w:val="000000"/>
              </w:rPr>
              <w:t>0</w:t>
            </w:r>
          </w:p>
        </w:tc>
        <w:tc>
          <w:tcPr>
            <w:tcW w:w="1119" w:type="dxa"/>
            <w:vAlign w:val="center"/>
          </w:tcPr>
          <w:p w14:paraId="4E930E6E" w14:textId="77777777" w:rsidR="001B40F1" w:rsidRDefault="00AD15A1">
            <w:pPr>
              <w:pStyle w:val="aff7"/>
            </w:pPr>
            <w:r>
              <w:rPr>
                <w:rFonts w:hint="eastAsia"/>
              </w:rPr>
              <w:t>0</w:t>
            </w:r>
          </w:p>
        </w:tc>
        <w:tc>
          <w:tcPr>
            <w:tcW w:w="6650" w:type="dxa"/>
            <w:vMerge w:val="restart"/>
            <w:vAlign w:val="center"/>
          </w:tcPr>
          <w:p w14:paraId="7A9D6C9F" w14:textId="77777777" w:rsidR="001B40F1" w:rsidRDefault="00AD15A1">
            <w:pPr>
              <w:pStyle w:val="aff7"/>
            </w:pPr>
            <w:r>
              <w:rPr>
                <w:rFonts w:hint="eastAsia"/>
              </w:rPr>
              <w:t>外售综合利用</w:t>
            </w:r>
          </w:p>
        </w:tc>
      </w:tr>
      <w:tr w:rsidR="001B40F1" w14:paraId="69548FD1" w14:textId="77777777">
        <w:trPr>
          <w:jc w:val="center"/>
        </w:trPr>
        <w:tc>
          <w:tcPr>
            <w:tcW w:w="670" w:type="dxa"/>
            <w:vMerge/>
            <w:vAlign w:val="center"/>
          </w:tcPr>
          <w:p w14:paraId="7FFE16B3" w14:textId="77777777" w:rsidR="001B40F1" w:rsidRDefault="001B40F1">
            <w:pPr>
              <w:pStyle w:val="aff7"/>
            </w:pPr>
          </w:p>
        </w:tc>
        <w:tc>
          <w:tcPr>
            <w:tcW w:w="1168" w:type="dxa"/>
            <w:vMerge/>
            <w:vAlign w:val="center"/>
          </w:tcPr>
          <w:p w14:paraId="51B9D0B4" w14:textId="77777777" w:rsidR="001B40F1" w:rsidRDefault="001B40F1">
            <w:pPr>
              <w:pStyle w:val="aff7"/>
            </w:pPr>
          </w:p>
        </w:tc>
        <w:tc>
          <w:tcPr>
            <w:tcW w:w="2180" w:type="dxa"/>
            <w:vAlign w:val="center"/>
          </w:tcPr>
          <w:p w14:paraId="60887702" w14:textId="77777777" w:rsidR="001B40F1" w:rsidRDefault="00AD15A1">
            <w:pPr>
              <w:pStyle w:val="aff7"/>
            </w:pPr>
            <w:r>
              <w:rPr>
                <w:rFonts w:ascii="宋体" w:hAnsi="宋体" w:hint="eastAsia"/>
              </w:rPr>
              <w:t>废石英砂</w:t>
            </w:r>
          </w:p>
        </w:tc>
        <w:tc>
          <w:tcPr>
            <w:tcW w:w="1125" w:type="dxa"/>
            <w:vAlign w:val="center"/>
          </w:tcPr>
          <w:p w14:paraId="6E4A7DF6" w14:textId="77777777" w:rsidR="001B40F1" w:rsidRDefault="00AD15A1">
            <w:pPr>
              <w:pStyle w:val="aff7"/>
            </w:pPr>
            <w:r>
              <w:rPr>
                <w:rFonts w:hint="eastAsia"/>
              </w:rPr>
              <w:t>0.6</w:t>
            </w:r>
          </w:p>
        </w:tc>
        <w:tc>
          <w:tcPr>
            <w:tcW w:w="1258" w:type="dxa"/>
          </w:tcPr>
          <w:p w14:paraId="3ACF3855" w14:textId="77777777" w:rsidR="001B40F1" w:rsidRDefault="00AD15A1">
            <w:pPr>
              <w:pStyle w:val="aff7"/>
            </w:pPr>
            <w:r>
              <w:rPr>
                <w:rFonts w:hint="eastAsia"/>
                <w:color w:val="000000"/>
              </w:rPr>
              <w:t>0</w:t>
            </w:r>
          </w:p>
        </w:tc>
        <w:tc>
          <w:tcPr>
            <w:tcW w:w="1119" w:type="dxa"/>
            <w:vAlign w:val="center"/>
          </w:tcPr>
          <w:p w14:paraId="3AB0F95C" w14:textId="77777777" w:rsidR="001B40F1" w:rsidRDefault="00AD15A1">
            <w:pPr>
              <w:pStyle w:val="aff7"/>
            </w:pPr>
            <w:r>
              <w:rPr>
                <w:rFonts w:hint="eastAsia"/>
              </w:rPr>
              <w:t>0</w:t>
            </w:r>
          </w:p>
        </w:tc>
        <w:tc>
          <w:tcPr>
            <w:tcW w:w="6650" w:type="dxa"/>
            <w:vMerge/>
            <w:vAlign w:val="center"/>
          </w:tcPr>
          <w:p w14:paraId="325B0827" w14:textId="77777777" w:rsidR="001B40F1" w:rsidRDefault="001B40F1">
            <w:pPr>
              <w:pStyle w:val="aff7"/>
            </w:pPr>
          </w:p>
        </w:tc>
      </w:tr>
      <w:tr w:rsidR="001B40F1" w14:paraId="2DEF7E29" w14:textId="77777777">
        <w:trPr>
          <w:jc w:val="center"/>
        </w:trPr>
        <w:tc>
          <w:tcPr>
            <w:tcW w:w="670" w:type="dxa"/>
            <w:vMerge/>
            <w:vAlign w:val="center"/>
          </w:tcPr>
          <w:p w14:paraId="6C1E21FC" w14:textId="77777777" w:rsidR="001B40F1" w:rsidRDefault="001B40F1">
            <w:pPr>
              <w:pStyle w:val="aff7"/>
            </w:pPr>
          </w:p>
        </w:tc>
        <w:tc>
          <w:tcPr>
            <w:tcW w:w="1168" w:type="dxa"/>
            <w:vMerge/>
            <w:vAlign w:val="center"/>
          </w:tcPr>
          <w:p w14:paraId="5B0AB150" w14:textId="77777777" w:rsidR="001B40F1" w:rsidRDefault="001B40F1">
            <w:pPr>
              <w:pStyle w:val="aff7"/>
            </w:pPr>
          </w:p>
        </w:tc>
        <w:tc>
          <w:tcPr>
            <w:tcW w:w="2180" w:type="dxa"/>
            <w:vAlign w:val="center"/>
          </w:tcPr>
          <w:p w14:paraId="44413223" w14:textId="77777777" w:rsidR="001B40F1" w:rsidRDefault="00AD15A1">
            <w:pPr>
              <w:pStyle w:val="aff7"/>
            </w:pPr>
            <w:r>
              <w:rPr>
                <w:rFonts w:ascii="宋体" w:hAnsi="宋体" w:hint="eastAsia"/>
              </w:rPr>
              <w:t>一般</w:t>
            </w:r>
            <w:r>
              <w:rPr>
                <w:rFonts w:hint="eastAsia"/>
              </w:rPr>
              <w:t>废包装材料</w:t>
            </w:r>
          </w:p>
        </w:tc>
        <w:tc>
          <w:tcPr>
            <w:tcW w:w="1125" w:type="dxa"/>
            <w:vAlign w:val="center"/>
          </w:tcPr>
          <w:p w14:paraId="142D4E05" w14:textId="77777777" w:rsidR="001B40F1" w:rsidRDefault="00AD15A1">
            <w:pPr>
              <w:pStyle w:val="aff7"/>
            </w:pPr>
            <w:r>
              <w:rPr>
                <w:rFonts w:hint="eastAsia"/>
              </w:rPr>
              <w:t>0.1</w:t>
            </w:r>
          </w:p>
        </w:tc>
        <w:tc>
          <w:tcPr>
            <w:tcW w:w="1258" w:type="dxa"/>
          </w:tcPr>
          <w:p w14:paraId="2916DF79" w14:textId="77777777" w:rsidR="001B40F1" w:rsidRDefault="00AD15A1">
            <w:pPr>
              <w:pStyle w:val="aff7"/>
            </w:pPr>
            <w:r>
              <w:rPr>
                <w:rFonts w:hint="eastAsia"/>
                <w:color w:val="000000"/>
              </w:rPr>
              <w:t>0</w:t>
            </w:r>
          </w:p>
        </w:tc>
        <w:tc>
          <w:tcPr>
            <w:tcW w:w="1119" w:type="dxa"/>
            <w:vAlign w:val="center"/>
          </w:tcPr>
          <w:p w14:paraId="6D87EDA3" w14:textId="77777777" w:rsidR="001B40F1" w:rsidRDefault="00AD15A1">
            <w:pPr>
              <w:pStyle w:val="aff7"/>
            </w:pPr>
            <w:r>
              <w:rPr>
                <w:rFonts w:hint="eastAsia"/>
              </w:rPr>
              <w:t>0</w:t>
            </w:r>
          </w:p>
        </w:tc>
        <w:tc>
          <w:tcPr>
            <w:tcW w:w="6650" w:type="dxa"/>
            <w:vMerge/>
            <w:vAlign w:val="center"/>
          </w:tcPr>
          <w:p w14:paraId="12B46766" w14:textId="77777777" w:rsidR="001B40F1" w:rsidRDefault="001B40F1">
            <w:pPr>
              <w:pStyle w:val="aff7"/>
            </w:pPr>
          </w:p>
        </w:tc>
      </w:tr>
      <w:tr w:rsidR="001B40F1" w14:paraId="04D4CEE6" w14:textId="77777777">
        <w:trPr>
          <w:jc w:val="center"/>
        </w:trPr>
        <w:tc>
          <w:tcPr>
            <w:tcW w:w="670" w:type="dxa"/>
            <w:vMerge/>
            <w:vAlign w:val="center"/>
          </w:tcPr>
          <w:p w14:paraId="57C7B705" w14:textId="77777777" w:rsidR="001B40F1" w:rsidRDefault="001B40F1">
            <w:pPr>
              <w:pStyle w:val="aff7"/>
            </w:pPr>
          </w:p>
        </w:tc>
        <w:tc>
          <w:tcPr>
            <w:tcW w:w="1168" w:type="dxa"/>
            <w:vMerge/>
            <w:vAlign w:val="center"/>
          </w:tcPr>
          <w:p w14:paraId="23C529A3" w14:textId="77777777" w:rsidR="001B40F1" w:rsidRDefault="001B40F1">
            <w:pPr>
              <w:pStyle w:val="aff7"/>
            </w:pPr>
          </w:p>
        </w:tc>
        <w:tc>
          <w:tcPr>
            <w:tcW w:w="2180" w:type="dxa"/>
            <w:vAlign w:val="center"/>
          </w:tcPr>
          <w:p w14:paraId="5DDB1E7E" w14:textId="77777777" w:rsidR="001B40F1" w:rsidRDefault="00AD15A1">
            <w:pPr>
              <w:pStyle w:val="aff7"/>
            </w:pPr>
            <w:r>
              <w:rPr>
                <w:rFonts w:ascii="宋体" w:hAnsi="宋体" w:hint="eastAsia"/>
              </w:rPr>
              <w:t>金属粉尘</w:t>
            </w:r>
          </w:p>
        </w:tc>
        <w:tc>
          <w:tcPr>
            <w:tcW w:w="1125" w:type="dxa"/>
            <w:vAlign w:val="center"/>
          </w:tcPr>
          <w:p w14:paraId="3A2D9E2B" w14:textId="77777777" w:rsidR="001B40F1" w:rsidRDefault="00AD15A1">
            <w:pPr>
              <w:pStyle w:val="aff7"/>
            </w:pPr>
            <w:r>
              <w:rPr>
                <w:rFonts w:hint="eastAsia"/>
              </w:rPr>
              <w:t>0.219</w:t>
            </w:r>
          </w:p>
        </w:tc>
        <w:tc>
          <w:tcPr>
            <w:tcW w:w="1258" w:type="dxa"/>
          </w:tcPr>
          <w:p w14:paraId="03199BA9" w14:textId="77777777" w:rsidR="001B40F1" w:rsidRDefault="00AD15A1">
            <w:pPr>
              <w:pStyle w:val="aff7"/>
            </w:pPr>
            <w:r>
              <w:rPr>
                <w:rFonts w:hint="eastAsia"/>
              </w:rPr>
              <w:t>0</w:t>
            </w:r>
          </w:p>
        </w:tc>
        <w:tc>
          <w:tcPr>
            <w:tcW w:w="1119" w:type="dxa"/>
            <w:vAlign w:val="center"/>
          </w:tcPr>
          <w:p w14:paraId="0875532D" w14:textId="77777777" w:rsidR="001B40F1" w:rsidRDefault="00AD15A1">
            <w:pPr>
              <w:pStyle w:val="aff7"/>
            </w:pPr>
            <w:r>
              <w:rPr>
                <w:rFonts w:hint="eastAsia"/>
              </w:rPr>
              <w:t>0</w:t>
            </w:r>
          </w:p>
        </w:tc>
        <w:tc>
          <w:tcPr>
            <w:tcW w:w="6650" w:type="dxa"/>
            <w:vMerge/>
            <w:vAlign w:val="center"/>
          </w:tcPr>
          <w:p w14:paraId="1804A258" w14:textId="77777777" w:rsidR="001B40F1" w:rsidRDefault="001B40F1">
            <w:pPr>
              <w:pStyle w:val="aff7"/>
            </w:pPr>
          </w:p>
        </w:tc>
      </w:tr>
      <w:tr w:rsidR="001B40F1" w14:paraId="11CCFD44" w14:textId="77777777">
        <w:trPr>
          <w:jc w:val="center"/>
        </w:trPr>
        <w:tc>
          <w:tcPr>
            <w:tcW w:w="670" w:type="dxa"/>
            <w:vMerge/>
            <w:vAlign w:val="center"/>
          </w:tcPr>
          <w:p w14:paraId="7311F5FA" w14:textId="77777777" w:rsidR="001B40F1" w:rsidRDefault="001B40F1">
            <w:pPr>
              <w:pStyle w:val="aff7"/>
            </w:pPr>
          </w:p>
        </w:tc>
        <w:tc>
          <w:tcPr>
            <w:tcW w:w="1168" w:type="dxa"/>
            <w:vMerge/>
            <w:vAlign w:val="center"/>
          </w:tcPr>
          <w:p w14:paraId="131664A8" w14:textId="77777777" w:rsidR="001B40F1" w:rsidRDefault="001B40F1">
            <w:pPr>
              <w:pStyle w:val="aff7"/>
            </w:pPr>
          </w:p>
        </w:tc>
        <w:tc>
          <w:tcPr>
            <w:tcW w:w="2180" w:type="dxa"/>
            <w:vAlign w:val="center"/>
          </w:tcPr>
          <w:p w14:paraId="5D204165" w14:textId="77777777" w:rsidR="001B40F1" w:rsidRDefault="00AD15A1">
            <w:pPr>
              <w:pStyle w:val="aff7"/>
            </w:pPr>
            <w:r>
              <w:rPr>
                <w:rFonts w:ascii="宋体" w:hAnsi="宋体" w:hint="eastAsia"/>
              </w:rPr>
              <w:t>废反渗透膜</w:t>
            </w:r>
          </w:p>
        </w:tc>
        <w:tc>
          <w:tcPr>
            <w:tcW w:w="1125" w:type="dxa"/>
            <w:vAlign w:val="center"/>
          </w:tcPr>
          <w:p w14:paraId="39799AA8" w14:textId="77777777" w:rsidR="001B40F1" w:rsidRDefault="00AD15A1">
            <w:pPr>
              <w:pStyle w:val="aff7"/>
            </w:pPr>
            <w:r>
              <w:rPr>
                <w:rFonts w:hint="eastAsia"/>
              </w:rPr>
              <w:t>0.2</w:t>
            </w:r>
          </w:p>
        </w:tc>
        <w:tc>
          <w:tcPr>
            <w:tcW w:w="1258" w:type="dxa"/>
            <w:vAlign w:val="center"/>
          </w:tcPr>
          <w:p w14:paraId="092EE624" w14:textId="77777777" w:rsidR="001B40F1" w:rsidRDefault="00AD15A1">
            <w:pPr>
              <w:pStyle w:val="aff7"/>
            </w:pPr>
            <w:r>
              <w:rPr>
                <w:rFonts w:hint="eastAsia"/>
              </w:rPr>
              <w:t>0</w:t>
            </w:r>
          </w:p>
        </w:tc>
        <w:tc>
          <w:tcPr>
            <w:tcW w:w="1119" w:type="dxa"/>
            <w:vAlign w:val="center"/>
          </w:tcPr>
          <w:p w14:paraId="673FB503" w14:textId="77777777" w:rsidR="001B40F1" w:rsidRDefault="00AD15A1">
            <w:pPr>
              <w:pStyle w:val="aff7"/>
            </w:pPr>
            <w:r>
              <w:rPr>
                <w:rFonts w:hint="eastAsia"/>
              </w:rPr>
              <w:t>0</w:t>
            </w:r>
          </w:p>
        </w:tc>
        <w:tc>
          <w:tcPr>
            <w:tcW w:w="6650" w:type="dxa"/>
            <w:vAlign w:val="center"/>
          </w:tcPr>
          <w:p w14:paraId="12102E4D" w14:textId="77777777" w:rsidR="001B40F1" w:rsidRDefault="00AD15A1">
            <w:pPr>
              <w:pStyle w:val="aff7"/>
            </w:pPr>
            <w:r>
              <w:rPr>
                <w:rFonts w:hint="eastAsia"/>
                <w:color w:val="000000"/>
              </w:rPr>
              <w:t>由设备保养公司进行更换并回收处理</w:t>
            </w:r>
          </w:p>
        </w:tc>
      </w:tr>
      <w:tr w:rsidR="001B40F1" w14:paraId="70ACB142" w14:textId="77777777">
        <w:trPr>
          <w:jc w:val="center"/>
        </w:trPr>
        <w:tc>
          <w:tcPr>
            <w:tcW w:w="670" w:type="dxa"/>
            <w:vMerge/>
            <w:vAlign w:val="center"/>
          </w:tcPr>
          <w:p w14:paraId="001CE383" w14:textId="77777777" w:rsidR="001B40F1" w:rsidRDefault="001B40F1">
            <w:pPr>
              <w:pStyle w:val="aff7"/>
            </w:pPr>
          </w:p>
        </w:tc>
        <w:tc>
          <w:tcPr>
            <w:tcW w:w="1168" w:type="dxa"/>
            <w:vMerge/>
            <w:vAlign w:val="center"/>
          </w:tcPr>
          <w:p w14:paraId="6F50C8D7" w14:textId="77777777" w:rsidR="001B40F1" w:rsidRDefault="001B40F1">
            <w:pPr>
              <w:pStyle w:val="aff7"/>
            </w:pPr>
          </w:p>
        </w:tc>
        <w:tc>
          <w:tcPr>
            <w:tcW w:w="2180" w:type="dxa"/>
            <w:vAlign w:val="center"/>
          </w:tcPr>
          <w:p w14:paraId="0935DF6A" w14:textId="77777777" w:rsidR="001B40F1" w:rsidRDefault="00AD15A1">
            <w:pPr>
              <w:pStyle w:val="aff7"/>
            </w:pPr>
            <w:r>
              <w:rPr>
                <w:rFonts w:hint="eastAsia"/>
              </w:rPr>
              <w:t>污水处理站污泥</w:t>
            </w:r>
          </w:p>
        </w:tc>
        <w:tc>
          <w:tcPr>
            <w:tcW w:w="1125" w:type="dxa"/>
            <w:vAlign w:val="center"/>
          </w:tcPr>
          <w:p w14:paraId="72C89862" w14:textId="77777777" w:rsidR="001B40F1" w:rsidRDefault="00AD15A1">
            <w:pPr>
              <w:pStyle w:val="aff7"/>
            </w:pPr>
            <w:r>
              <w:rPr>
                <w:rFonts w:hint="eastAsia"/>
              </w:rPr>
              <w:t>2.38</w:t>
            </w:r>
          </w:p>
        </w:tc>
        <w:tc>
          <w:tcPr>
            <w:tcW w:w="1258" w:type="dxa"/>
          </w:tcPr>
          <w:p w14:paraId="148ACE42" w14:textId="77777777" w:rsidR="001B40F1" w:rsidRDefault="00AD15A1">
            <w:pPr>
              <w:pStyle w:val="aff7"/>
            </w:pPr>
            <w:r>
              <w:rPr>
                <w:rFonts w:hint="eastAsia"/>
              </w:rPr>
              <w:t>0</w:t>
            </w:r>
          </w:p>
        </w:tc>
        <w:tc>
          <w:tcPr>
            <w:tcW w:w="1119" w:type="dxa"/>
            <w:vAlign w:val="center"/>
          </w:tcPr>
          <w:p w14:paraId="2C1767C2" w14:textId="77777777" w:rsidR="001B40F1" w:rsidRDefault="00AD15A1">
            <w:pPr>
              <w:pStyle w:val="aff7"/>
            </w:pPr>
            <w:r>
              <w:rPr>
                <w:rFonts w:hint="eastAsia"/>
              </w:rPr>
              <w:t>0</w:t>
            </w:r>
          </w:p>
        </w:tc>
        <w:tc>
          <w:tcPr>
            <w:tcW w:w="6650" w:type="dxa"/>
            <w:vAlign w:val="center"/>
          </w:tcPr>
          <w:p w14:paraId="18F456A5" w14:textId="77777777" w:rsidR="001B40F1" w:rsidRDefault="00AD15A1">
            <w:pPr>
              <w:pStyle w:val="aff7"/>
            </w:pPr>
            <w:r>
              <w:rPr>
                <w:rFonts w:hint="eastAsia"/>
              </w:rPr>
              <w:t>送专业单位处置</w:t>
            </w:r>
          </w:p>
        </w:tc>
      </w:tr>
      <w:tr w:rsidR="001B40F1" w14:paraId="74C5DEF2" w14:textId="77777777">
        <w:trPr>
          <w:jc w:val="center"/>
        </w:trPr>
        <w:tc>
          <w:tcPr>
            <w:tcW w:w="670" w:type="dxa"/>
            <w:vMerge/>
            <w:vAlign w:val="center"/>
          </w:tcPr>
          <w:p w14:paraId="2C192F75" w14:textId="77777777" w:rsidR="001B40F1" w:rsidRDefault="001B40F1">
            <w:pPr>
              <w:pStyle w:val="aff7"/>
            </w:pPr>
          </w:p>
        </w:tc>
        <w:tc>
          <w:tcPr>
            <w:tcW w:w="1168" w:type="dxa"/>
            <w:vMerge w:val="restart"/>
            <w:vAlign w:val="center"/>
          </w:tcPr>
          <w:p w14:paraId="5D3E665B" w14:textId="77777777" w:rsidR="001B40F1" w:rsidRDefault="00AD15A1">
            <w:pPr>
              <w:pStyle w:val="aff7"/>
            </w:pPr>
            <w:r>
              <w:rPr>
                <w:rFonts w:hint="eastAsia"/>
              </w:rPr>
              <w:t>危险废物</w:t>
            </w:r>
          </w:p>
        </w:tc>
        <w:tc>
          <w:tcPr>
            <w:tcW w:w="2180" w:type="dxa"/>
            <w:vAlign w:val="center"/>
          </w:tcPr>
          <w:p w14:paraId="3DE99C82" w14:textId="77777777" w:rsidR="001B40F1" w:rsidRDefault="00AD15A1">
            <w:pPr>
              <w:pStyle w:val="aff7"/>
            </w:pPr>
            <w:r>
              <w:rPr>
                <w:rFonts w:hint="eastAsia"/>
              </w:rPr>
              <w:t>沾染了切削液的废金属边角料</w:t>
            </w:r>
          </w:p>
        </w:tc>
        <w:tc>
          <w:tcPr>
            <w:tcW w:w="1125" w:type="dxa"/>
            <w:vAlign w:val="center"/>
          </w:tcPr>
          <w:p w14:paraId="4625ECD6" w14:textId="77777777" w:rsidR="001B40F1" w:rsidRDefault="00AD15A1">
            <w:pPr>
              <w:pStyle w:val="aff7"/>
            </w:pPr>
            <w:r>
              <w:rPr>
                <w:rFonts w:hint="eastAsia"/>
              </w:rPr>
              <w:t>0.8</w:t>
            </w:r>
          </w:p>
        </w:tc>
        <w:tc>
          <w:tcPr>
            <w:tcW w:w="1258" w:type="dxa"/>
            <w:vAlign w:val="center"/>
          </w:tcPr>
          <w:p w14:paraId="37FB9DC4" w14:textId="77777777" w:rsidR="001B40F1" w:rsidRDefault="00AD15A1">
            <w:pPr>
              <w:jc w:val="center"/>
              <w:rPr>
                <w:rFonts w:ascii="Times New Roman" w:eastAsia="等线" w:hAnsi="Times New Roman" w:cs="Times New Roman"/>
                <w:color w:val="000000"/>
                <w:sz w:val="21"/>
                <w:szCs w:val="21"/>
              </w:rPr>
            </w:pPr>
            <w:r>
              <w:rPr>
                <w:rFonts w:ascii="Times New Roman" w:eastAsia="等线" w:hAnsi="Times New Roman" w:cs="Times New Roman" w:hint="eastAsia"/>
                <w:color w:val="000000"/>
                <w:sz w:val="21"/>
                <w:szCs w:val="21"/>
              </w:rPr>
              <w:t>0</w:t>
            </w:r>
          </w:p>
        </w:tc>
        <w:tc>
          <w:tcPr>
            <w:tcW w:w="1119" w:type="dxa"/>
            <w:vAlign w:val="center"/>
          </w:tcPr>
          <w:p w14:paraId="4AE041BE" w14:textId="77777777" w:rsidR="001B40F1" w:rsidRDefault="00AD15A1">
            <w:pPr>
              <w:jc w:val="center"/>
              <w:rPr>
                <w:rFonts w:ascii="Times New Roman" w:eastAsia="等线" w:hAnsi="Times New Roman" w:cs="Times New Roman"/>
                <w:color w:val="000000"/>
                <w:sz w:val="21"/>
                <w:szCs w:val="21"/>
              </w:rPr>
            </w:pPr>
            <w:r>
              <w:rPr>
                <w:rFonts w:ascii="Times New Roman" w:eastAsia="等线" w:hAnsi="Times New Roman" w:cs="Times New Roman" w:hint="eastAsia"/>
                <w:color w:val="000000"/>
                <w:sz w:val="21"/>
                <w:szCs w:val="21"/>
              </w:rPr>
              <w:t>0</w:t>
            </w:r>
          </w:p>
        </w:tc>
        <w:tc>
          <w:tcPr>
            <w:tcW w:w="6650" w:type="dxa"/>
            <w:vAlign w:val="center"/>
          </w:tcPr>
          <w:p w14:paraId="1846F230" w14:textId="77777777" w:rsidR="001B40F1" w:rsidRDefault="00AD15A1">
            <w:pPr>
              <w:pStyle w:val="aff7"/>
            </w:pPr>
            <w:r>
              <w:rPr>
                <w:rFonts w:hint="eastAsia"/>
              </w:rPr>
              <w:t>经过滤除油达到</w:t>
            </w:r>
            <w:proofErr w:type="gramStart"/>
            <w:r>
              <w:rPr>
                <w:rFonts w:hint="eastAsia"/>
              </w:rPr>
              <w:t>静置无滴漏</w:t>
            </w:r>
            <w:proofErr w:type="gramEnd"/>
            <w:r>
              <w:rPr>
                <w:rFonts w:hint="eastAsia"/>
              </w:rPr>
              <w:t>后打包压块，</w:t>
            </w:r>
            <w:proofErr w:type="gramStart"/>
            <w:r>
              <w:rPr>
                <w:rFonts w:hint="eastAsia"/>
              </w:rPr>
              <w:t>在危废暂存</w:t>
            </w:r>
            <w:proofErr w:type="gramEnd"/>
            <w:r>
              <w:rPr>
                <w:rFonts w:hint="eastAsia"/>
              </w:rPr>
              <w:t>间暂存，再交由厂家回收利用（用于金属冶炼），</w:t>
            </w:r>
            <w:r>
              <w:t>场内暂存、</w:t>
            </w:r>
            <w:proofErr w:type="gramStart"/>
            <w:r>
              <w:t>转移</w:t>
            </w:r>
            <w:r>
              <w:rPr>
                <w:rFonts w:hint="eastAsia"/>
              </w:rPr>
              <w:t>按危险</w:t>
            </w:r>
            <w:proofErr w:type="gramEnd"/>
            <w:r>
              <w:rPr>
                <w:rFonts w:hint="eastAsia"/>
              </w:rPr>
              <w:t>废物管理</w:t>
            </w:r>
          </w:p>
        </w:tc>
      </w:tr>
      <w:tr w:rsidR="001B40F1" w14:paraId="6B55BE86" w14:textId="77777777">
        <w:trPr>
          <w:jc w:val="center"/>
        </w:trPr>
        <w:tc>
          <w:tcPr>
            <w:tcW w:w="670" w:type="dxa"/>
            <w:vMerge/>
            <w:vAlign w:val="center"/>
          </w:tcPr>
          <w:p w14:paraId="6606DD00" w14:textId="77777777" w:rsidR="001B40F1" w:rsidRDefault="001B40F1">
            <w:pPr>
              <w:pStyle w:val="aff7"/>
            </w:pPr>
          </w:p>
        </w:tc>
        <w:tc>
          <w:tcPr>
            <w:tcW w:w="1168" w:type="dxa"/>
            <w:vMerge/>
            <w:vAlign w:val="center"/>
          </w:tcPr>
          <w:p w14:paraId="30594934" w14:textId="77777777" w:rsidR="001B40F1" w:rsidRDefault="001B40F1">
            <w:pPr>
              <w:pStyle w:val="aff7"/>
            </w:pPr>
          </w:p>
        </w:tc>
        <w:tc>
          <w:tcPr>
            <w:tcW w:w="2180" w:type="dxa"/>
            <w:vAlign w:val="center"/>
          </w:tcPr>
          <w:p w14:paraId="6C5A218F" w14:textId="77777777" w:rsidR="001B40F1" w:rsidRDefault="00AD15A1">
            <w:pPr>
              <w:pStyle w:val="aff7"/>
            </w:pPr>
            <w:proofErr w:type="gramStart"/>
            <w:r>
              <w:rPr>
                <w:rFonts w:hint="eastAsia"/>
              </w:rPr>
              <w:t>化学抛光槽渣</w:t>
            </w:r>
            <w:proofErr w:type="gramEnd"/>
          </w:p>
        </w:tc>
        <w:tc>
          <w:tcPr>
            <w:tcW w:w="1125" w:type="dxa"/>
            <w:vAlign w:val="center"/>
          </w:tcPr>
          <w:p w14:paraId="58C66AB3" w14:textId="77777777" w:rsidR="001B40F1" w:rsidRDefault="00AD15A1">
            <w:pPr>
              <w:pStyle w:val="aff7"/>
            </w:pPr>
            <w:r>
              <w:rPr>
                <w:rFonts w:hint="eastAsia"/>
              </w:rPr>
              <w:t>0.01</w:t>
            </w:r>
          </w:p>
        </w:tc>
        <w:tc>
          <w:tcPr>
            <w:tcW w:w="1258" w:type="dxa"/>
            <w:vAlign w:val="center"/>
          </w:tcPr>
          <w:p w14:paraId="4EF849B1" w14:textId="77777777" w:rsidR="001B40F1" w:rsidRDefault="00AD15A1">
            <w:pPr>
              <w:jc w:val="center"/>
              <w:rPr>
                <w:rFonts w:ascii="Times New Roman" w:eastAsia="等线" w:hAnsi="Times New Roman" w:cs="Times New Roman"/>
                <w:color w:val="000000"/>
                <w:sz w:val="21"/>
                <w:szCs w:val="21"/>
              </w:rPr>
            </w:pPr>
            <w:r>
              <w:rPr>
                <w:rFonts w:ascii="Times New Roman" w:eastAsia="等线" w:hAnsi="Times New Roman" w:cs="Times New Roman" w:hint="eastAsia"/>
                <w:color w:val="000000"/>
                <w:sz w:val="21"/>
                <w:szCs w:val="21"/>
              </w:rPr>
              <w:t>0</w:t>
            </w:r>
          </w:p>
        </w:tc>
        <w:tc>
          <w:tcPr>
            <w:tcW w:w="1119" w:type="dxa"/>
            <w:vAlign w:val="center"/>
          </w:tcPr>
          <w:p w14:paraId="262FDE06" w14:textId="77777777" w:rsidR="001B40F1" w:rsidRDefault="00AD15A1">
            <w:pPr>
              <w:jc w:val="center"/>
              <w:rPr>
                <w:rFonts w:ascii="Times New Roman" w:eastAsia="等线" w:hAnsi="Times New Roman" w:cs="Times New Roman"/>
                <w:color w:val="000000"/>
                <w:sz w:val="21"/>
                <w:szCs w:val="21"/>
              </w:rPr>
            </w:pPr>
            <w:r>
              <w:rPr>
                <w:rFonts w:ascii="Times New Roman" w:eastAsia="等线" w:hAnsi="Times New Roman" w:cs="Times New Roman" w:hint="eastAsia"/>
                <w:color w:val="000000"/>
                <w:sz w:val="21"/>
                <w:szCs w:val="21"/>
              </w:rPr>
              <w:t>0</w:t>
            </w:r>
          </w:p>
        </w:tc>
        <w:tc>
          <w:tcPr>
            <w:tcW w:w="6650" w:type="dxa"/>
            <w:vMerge w:val="restart"/>
            <w:vAlign w:val="center"/>
          </w:tcPr>
          <w:p w14:paraId="1565540A" w14:textId="77777777" w:rsidR="001B40F1" w:rsidRDefault="00AD15A1">
            <w:pPr>
              <w:pStyle w:val="aff7"/>
            </w:pPr>
            <w:proofErr w:type="gramStart"/>
            <w:r>
              <w:rPr>
                <w:rFonts w:hint="eastAsia"/>
              </w:rPr>
              <w:t>危废暂存</w:t>
            </w:r>
            <w:proofErr w:type="gramEnd"/>
            <w:r>
              <w:rPr>
                <w:rFonts w:hint="eastAsia"/>
              </w:rPr>
              <w:t>间暂存，再委托有资质单位处置</w:t>
            </w:r>
          </w:p>
        </w:tc>
      </w:tr>
      <w:tr w:rsidR="001B40F1" w14:paraId="35302B2D" w14:textId="77777777">
        <w:trPr>
          <w:jc w:val="center"/>
        </w:trPr>
        <w:tc>
          <w:tcPr>
            <w:tcW w:w="670" w:type="dxa"/>
            <w:vMerge/>
            <w:vAlign w:val="center"/>
          </w:tcPr>
          <w:p w14:paraId="537B120A" w14:textId="77777777" w:rsidR="001B40F1" w:rsidRDefault="001B40F1">
            <w:pPr>
              <w:pStyle w:val="aff7"/>
            </w:pPr>
          </w:p>
        </w:tc>
        <w:tc>
          <w:tcPr>
            <w:tcW w:w="1168" w:type="dxa"/>
            <w:vMerge/>
            <w:vAlign w:val="center"/>
          </w:tcPr>
          <w:p w14:paraId="336FF11C" w14:textId="77777777" w:rsidR="001B40F1" w:rsidRDefault="001B40F1">
            <w:pPr>
              <w:pStyle w:val="aff7"/>
            </w:pPr>
          </w:p>
        </w:tc>
        <w:tc>
          <w:tcPr>
            <w:tcW w:w="2180" w:type="dxa"/>
            <w:vAlign w:val="center"/>
          </w:tcPr>
          <w:p w14:paraId="68819317" w14:textId="77777777" w:rsidR="001B40F1" w:rsidRDefault="00AD15A1">
            <w:pPr>
              <w:pStyle w:val="aff7"/>
            </w:pPr>
            <w:proofErr w:type="gramStart"/>
            <w:r>
              <w:rPr>
                <w:rFonts w:hint="eastAsia"/>
              </w:rPr>
              <w:t>阳极氧化槽渣</w:t>
            </w:r>
            <w:proofErr w:type="gramEnd"/>
          </w:p>
        </w:tc>
        <w:tc>
          <w:tcPr>
            <w:tcW w:w="1125" w:type="dxa"/>
            <w:vAlign w:val="center"/>
          </w:tcPr>
          <w:p w14:paraId="4DF4C3FA" w14:textId="77777777" w:rsidR="001B40F1" w:rsidRDefault="00AD15A1">
            <w:pPr>
              <w:pStyle w:val="aff7"/>
            </w:pPr>
            <w:r>
              <w:rPr>
                <w:rFonts w:hint="eastAsia"/>
              </w:rPr>
              <w:t>0.01</w:t>
            </w:r>
          </w:p>
        </w:tc>
        <w:tc>
          <w:tcPr>
            <w:tcW w:w="1258" w:type="dxa"/>
            <w:vAlign w:val="center"/>
          </w:tcPr>
          <w:p w14:paraId="420F39DE" w14:textId="77777777" w:rsidR="001B40F1" w:rsidRDefault="00AD15A1">
            <w:pPr>
              <w:jc w:val="center"/>
              <w:rPr>
                <w:rFonts w:ascii="Times New Roman" w:eastAsia="等线" w:hAnsi="Times New Roman" w:cs="Times New Roman"/>
                <w:color w:val="000000"/>
                <w:sz w:val="21"/>
                <w:szCs w:val="21"/>
              </w:rPr>
            </w:pPr>
            <w:r>
              <w:rPr>
                <w:rFonts w:ascii="Times New Roman" w:eastAsia="等线" w:hAnsi="Times New Roman" w:cs="Times New Roman" w:hint="eastAsia"/>
                <w:color w:val="000000"/>
                <w:sz w:val="21"/>
                <w:szCs w:val="21"/>
              </w:rPr>
              <w:t>0</w:t>
            </w:r>
          </w:p>
        </w:tc>
        <w:tc>
          <w:tcPr>
            <w:tcW w:w="1119" w:type="dxa"/>
            <w:vAlign w:val="center"/>
          </w:tcPr>
          <w:p w14:paraId="5D2BD0A4" w14:textId="77777777" w:rsidR="001B40F1" w:rsidRDefault="00AD15A1">
            <w:pPr>
              <w:jc w:val="center"/>
              <w:rPr>
                <w:rFonts w:ascii="Times New Roman" w:eastAsia="等线" w:hAnsi="Times New Roman" w:cs="Times New Roman"/>
                <w:color w:val="000000"/>
                <w:sz w:val="21"/>
                <w:szCs w:val="21"/>
              </w:rPr>
            </w:pPr>
            <w:r>
              <w:rPr>
                <w:rFonts w:ascii="Times New Roman" w:eastAsia="等线" w:hAnsi="Times New Roman" w:cs="Times New Roman" w:hint="eastAsia"/>
                <w:color w:val="000000"/>
                <w:sz w:val="21"/>
                <w:szCs w:val="21"/>
              </w:rPr>
              <w:t>0</w:t>
            </w:r>
          </w:p>
        </w:tc>
        <w:tc>
          <w:tcPr>
            <w:tcW w:w="6650" w:type="dxa"/>
            <w:vMerge/>
            <w:vAlign w:val="center"/>
          </w:tcPr>
          <w:p w14:paraId="74EFF8FE" w14:textId="77777777" w:rsidR="001B40F1" w:rsidRDefault="001B40F1">
            <w:pPr>
              <w:pStyle w:val="aff7"/>
            </w:pPr>
          </w:p>
        </w:tc>
      </w:tr>
      <w:tr w:rsidR="001B40F1" w14:paraId="140526CC" w14:textId="77777777">
        <w:trPr>
          <w:jc w:val="center"/>
        </w:trPr>
        <w:tc>
          <w:tcPr>
            <w:tcW w:w="670" w:type="dxa"/>
            <w:vMerge/>
            <w:vAlign w:val="center"/>
          </w:tcPr>
          <w:p w14:paraId="13F51D6A" w14:textId="77777777" w:rsidR="001B40F1" w:rsidRDefault="001B40F1">
            <w:pPr>
              <w:pStyle w:val="aff7"/>
            </w:pPr>
          </w:p>
        </w:tc>
        <w:tc>
          <w:tcPr>
            <w:tcW w:w="1168" w:type="dxa"/>
            <w:vMerge/>
            <w:vAlign w:val="center"/>
          </w:tcPr>
          <w:p w14:paraId="3D762A99" w14:textId="77777777" w:rsidR="001B40F1" w:rsidRDefault="001B40F1">
            <w:pPr>
              <w:pStyle w:val="aff7"/>
            </w:pPr>
          </w:p>
        </w:tc>
        <w:tc>
          <w:tcPr>
            <w:tcW w:w="2180" w:type="dxa"/>
            <w:vAlign w:val="center"/>
          </w:tcPr>
          <w:p w14:paraId="794D072C" w14:textId="77777777" w:rsidR="001B40F1" w:rsidRDefault="00AD15A1">
            <w:pPr>
              <w:pStyle w:val="aff7"/>
            </w:pPr>
            <w:r>
              <w:rPr>
                <w:rFonts w:hint="eastAsia"/>
              </w:rPr>
              <w:t>废滤芯</w:t>
            </w:r>
          </w:p>
        </w:tc>
        <w:tc>
          <w:tcPr>
            <w:tcW w:w="1125" w:type="dxa"/>
            <w:vAlign w:val="center"/>
          </w:tcPr>
          <w:p w14:paraId="1B1909CA" w14:textId="77777777" w:rsidR="001B40F1" w:rsidRDefault="00AD15A1">
            <w:pPr>
              <w:pStyle w:val="aff7"/>
            </w:pPr>
            <w:r>
              <w:rPr>
                <w:rFonts w:hint="eastAsia"/>
              </w:rPr>
              <w:t>0.01</w:t>
            </w:r>
          </w:p>
        </w:tc>
        <w:tc>
          <w:tcPr>
            <w:tcW w:w="1258" w:type="dxa"/>
            <w:vAlign w:val="center"/>
          </w:tcPr>
          <w:p w14:paraId="2A9945F4" w14:textId="77777777" w:rsidR="001B40F1" w:rsidRDefault="00AD15A1">
            <w:pPr>
              <w:jc w:val="center"/>
              <w:rPr>
                <w:rFonts w:ascii="Times New Roman" w:eastAsia="等线" w:hAnsi="Times New Roman" w:cs="Times New Roman"/>
                <w:color w:val="000000"/>
                <w:sz w:val="21"/>
                <w:szCs w:val="21"/>
              </w:rPr>
            </w:pPr>
            <w:r>
              <w:rPr>
                <w:rFonts w:ascii="Times New Roman" w:eastAsia="等线" w:hAnsi="Times New Roman" w:cs="Times New Roman" w:hint="eastAsia"/>
                <w:color w:val="000000"/>
                <w:sz w:val="21"/>
                <w:szCs w:val="21"/>
              </w:rPr>
              <w:t>0</w:t>
            </w:r>
          </w:p>
        </w:tc>
        <w:tc>
          <w:tcPr>
            <w:tcW w:w="1119" w:type="dxa"/>
            <w:vAlign w:val="center"/>
          </w:tcPr>
          <w:p w14:paraId="551D64A0" w14:textId="77777777" w:rsidR="001B40F1" w:rsidRDefault="00AD15A1">
            <w:pPr>
              <w:jc w:val="center"/>
              <w:rPr>
                <w:rFonts w:ascii="Times New Roman" w:eastAsia="等线" w:hAnsi="Times New Roman" w:cs="Times New Roman"/>
                <w:color w:val="000000"/>
                <w:sz w:val="21"/>
                <w:szCs w:val="21"/>
              </w:rPr>
            </w:pPr>
            <w:r>
              <w:rPr>
                <w:rFonts w:ascii="Times New Roman" w:eastAsia="等线" w:hAnsi="Times New Roman" w:cs="Times New Roman" w:hint="eastAsia"/>
                <w:color w:val="000000"/>
                <w:sz w:val="21"/>
                <w:szCs w:val="21"/>
              </w:rPr>
              <w:t>0</w:t>
            </w:r>
          </w:p>
        </w:tc>
        <w:tc>
          <w:tcPr>
            <w:tcW w:w="6650" w:type="dxa"/>
            <w:vMerge/>
            <w:vAlign w:val="center"/>
          </w:tcPr>
          <w:p w14:paraId="63AA36CC" w14:textId="77777777" w:rsidR="001B40F1" w:rsidRDefault="001B40F1">
            <w:pPr>
              <w:pStyle w:val="aff7"/>
            </w:pPr>
          </w:p>
        </w:tc>
      </w:tr>
      <w:tr w:rsidR="001B40F1" w14:paraId="3A14F02D" w14:textId="77777777">
        <w:trPr>
          <w:jc w:val="center"/>
        </w:trPr>
        <w:tc>
          <w:tcPr>
            <w:tcW w:w="670" w:type="dxa"/>
            <w:vMerge/>
            <w:vAlign w:val="center"/>
          </w:tcPr>
          <w:p w14:paraId="24AE2F29" w14:textId="77777777" w:rsidR="001B40F1" w:rsidRDefault="001B40F1">
            <w:pPr>
              <w:pStyle w:val="aff7"/>
            </w:pPr>
          </w:p>
        </w:tc>
        <w:tc>
          <w:tcPr>
            <w:tcW w:w="1168" w:type="dxa"/>
            <w:vMerge/>
            <w:vAlign w:val="center"/>
          </w:tcPr>
          <w:p w14:paraId="49540392" w14:textId="77777777" w:rsidR="001B40F1" w:rsidRDefault="001B40F1">
            <w:pPr>
              <w:pStyle w:val="aff7"/>
            </w:pPr>
          </w:p>
        </w:tc>
        <w:tc>
          <w:tcPr>
            <w:tcW w:w="2180" w:type="dxa"/>
            <w:vAlign w:val="center"/>
          </w:tcPr>
          <w:p w14:paraId="3719E36A" w14:textId="77777777" w:rsidR="001B40F1" w:rsidRDefault="00AD15A1">
            <w:pPr>
              <w:pStyle w:val="aff7"/>
            </w:pPr>
            <w:r>
              <w:rPr>
                <w:rFonts w:hint="eastAsia"/>
              </w:rPr>
              <w:t>危化品废包装材料</w:t>
            </w:r>
          </w:p>
        </w:tc>
        <w:tc>
          <w:tcPr>
            <w:tcW w:w="1125" w:type="dxa"/>
            <w:vAlign w:val="center"/>
          </w:tcPr>
          <w:p w14:paraId="77361825" w14:textId="4E340659" w:rsidR="001B40F1" w:rsidRDefault="003008DF">
            <w:pPr>
              <w:pStyle w:val="aff7"/>
            </w:pPr>
            <w:r>
              <w:rPr>
                <w:rFonts w:hint="eastAsia"/>
              </w:rPr>
              <w:t>0.08</w:t>
            </w:r>
          </w:p>
        </w:tc>
        <w:tc>
          <w:tcPr>
            <w:tcW w:w="1258" w:type="dxa"/>
            <w:vAlign w:val="center"/>
          </w:tcPr>
          <w:p w14:paraId="71493DF2" w14:textId="77777777" w:rsidR="001B40F1" w:rsidRDefault="00AD15A1">
            <w:pPr>
              <w:jc w:val="center"/>
              <w:rPr>
                <w:rFonts w:ascii="Times New Roman" w:eastAsia="等线" w:hAnsi="Times New Roman" w:cs="Times New Roman"/>
                <w:color w:val="000000"/>
                <w:sz w:val="21"/>
                <w:szCs w:val="21"/>
              </w:rPr>
            </w:pPr>
            <w:r>
              <w:rPr>
                <w:rFonts w:ascii="Times New Roman" w:eastAsia="等线" w:hAnsi="Times New Roman" w:cs="Times New Roman" w:hint="eastAsia"/>
                <w:color w:val="000000"/>
                <w:sz w:val="21"/>
                <w:szCs w:val="21"/>
              </w:rPr>
              <w:t>0</w:t>
            </w:r>
          </w:p>
        </w:tc>
        <w:tc>
          <w:tcPr>
            <w:tcW w:w="1119" w:type="dxa"/>
            <w:vAlign w:val="center"/>
          </w:tcPr>
          <w:p w14:paraId="21DA6C85" w14:textId="77777777" w:rsidR="001B40F1" w:rsidRDefault="00AD15A1">
            <w:pPr>
              <w:jc w:val="center"/>
              <w:rPr>
                <w:rFonts w:ascii="Times New Roman" w:eastAsia="等线" w:hAnsi="Times New Roman" w:cs="Times New Roman"/>
                <w:color w:val="000000"/>
                <w:sz w:val="21"/>
                <w:szCs w:val="21"/>
              </w:rPr>
            </w:pPr>
            <w:r>
              <w:rPr>
                <w:rFonts w:ascii="Times New Roman" w:eastAsia="等线" w:hAnsi="Times New Roman" w:cs="Times New Roman" w:hint="eastAsia"/>
                <w:color w:val="000000"/>
                <w:sz w:val="21"/>
                <w:szCs w:val="21"/>
              </w:rPr>
              <w:t>0</w:t>
            </w:r>
          </w:p>
        </w:tc>
        <w:tc>
          <w:tcPr>
            <w:tcW w:w="6650" w:type="dxa"/>
            <w:vMerge/>
            <w:vAlign w:val="center"/>
          </w:tcPr>
          <w:p w14:paraId="5381EAAE" w14:textId="77777777" w:rsidR="001B40F1" w:rsidRDefault="001B40F1">
            <w:pPr>
              <w:pStyle w:val="aff7"/>
            </w:pPr>
          </w:p>
        </w:tc>
      </w:tr>
      <w:tr w:rsidR="001B40F1" w14:paraId="1E0C35B8" w14:textId="77777777">
        <w:trPr>
          <w:jc w:val="center"/>
        </w:trPr>
        <w:tc>
          <w:tcPr>
            <w:tcW w:w="670" w:type="dxa"/>
            <w:vMerge/>
            <w:vAlign w:val="center"/>
          </w:tcPr>
          <w:p w14:paraId="504EB574" w14:textId="77777777" w:rsidR="001B40F1" w:rsidRDefault="001B40F1">
            <w:pPr>
              <w:pStyle w:val="aff7"/>
            </w:pPr>
          </w:p>
        </w:tc>
        <w:tc>
          <w:tcPr>
            <w:tcW w:w="1168" w:type="dxa"/>
            <w:vMerge/>
            <w:vAlign w:val="center"/>
          </w:tcPr>
          <w:p w14:paraId="76940B70" w14:textId="77777777" w:rsidR="001B40F1" w:rsidRDefault="001B40F1">
            <w:pPr>
              <w:pStyle w:val="aff7"/>
            </w:pPr>
          </w:p>
        </w:tc>
        <w:tc>
          <w:tcPr>
            <w:tcW w:w="2180" w:type="dxa"/>
            <w:vAlign w:val="center"/>
          </w:tcPr>
          <w:p w14:paraId="2887C1E6" w14:textId="77777777" w:rsidR="001B40F1" w:rsidRDefault="00AD15A1">
            <w:pPr>
              <w:pStyle w:val="aff7"/>
            </w:pPr>
            <w:r>
              <w:rPr>
                <w:rFonts w:hint="eastAsia"/>
              </w:rPr>
              <w:t>废润滑油</w:t>
            </w:r>
          </w:p>
        </w:tc>
        <w:tc>
          <w:tcPr>
            <w:tcW w:w="1125" w:type="dxa"/>
            <w:vAlign w:val="center"/>
          </w:tcPr>
          <w:p w14:paraId="7B2651EB" w14:textId="77777777" w:rsidR="001B40F1" w:rsidRDefault="00AD15A1">
            <w:pPr>
              <w:pStyle w:val="aff7"/>
            </w:pPr>
            <w:r>
              <w:rPr>
                <w:rFonts w:hint="eastAsia"/>
              </w:rPr>
              <w:t>0.4</w:t>
            </w:r>
          </w:p>
        </w:tc>
        <w:tc>
          <w:tcPr>
            <w:tcW w:w="1258" w:type="dxa"/>
            <w:vAlign w:val="center"/>
          </w:tcPr>
          <w:p w14:paraId="08219B83" w14:textId="77777777" w:rsidR="001B40F1" w:rsidRDefault="00AD15A1">
            <w:pPr>
              <w:jc w:val="center"/>
              <w:rPr>
                <w:rFonts w:ascii="Times New Roman" w:eastAsia="等线" w:hAnsi="Times New Roman" w:cs="Times New Roman"/>
                <w:color w:val="000000"/>
                <w:sz w:val="21"/>
                <w:szCs w:val="21"/>
              </w:rPr>
            </w:pPr>
            <w:r>
              <w:rPr>
                <w:rFonts w:ascii="Times New Roman" w:eastAsia="等线" w:hAnsi="Times New Roman" w:cs="Times New Roman" w:hint="eastAsia"/>
                <w:color w:val="000000"/>
                <w:sz w:val="21"/>
                <w:szCs w:val="21"/>
              </w:rPr>
              <w:t>0</w:t>
            </w:r>
          </w:p>
        </w:tc>
        <w:tc>
          <w:tcPr>
            <w:tcW w:w="1119" w:type="dxa"/>
            <w:vAlign w:val="center"/>
          </w:tcPr>
          <w:p w14:paraId="0C579CE0" w14:textId="77777777" w:rsidR="001B40F1" w:rsidRDefault="00AD15A1">
            <w:pPr>
              <w:jc w:val="center"/>
              <w:rPr>
                <w:rFonts w:ascii="Times New Roman" w:eastAsia="等线" w:hAnsi="Times New Roman" w:cs="Times New Roman"/>
                <w:color w:val="000000"/>
                <w:sz w:val="21"/>
                <w:szCs w:val="21"/>
              </w:rPr>
            </w:pPr>
            <w:r>
              <w:rPr>
                <w:rFonts w:ascii="Times New Roman" w:eastAsia="等线" w:hAnsi="Times New Roman" w:cs="Times New Roman" w:hint="eastAsia"/>
                <w:color w:val="000000"/>
                <w:sz w:val="21"/>
                <w:szCs w:val="21"/>
              </w:rPr>
              <w:t>0</w:t>
            </w:r>
          </w:p>
        </w:tc>
        <w:tc>
          <w:tcPr>
            <w:tcW w:w="6650" w:type="dxa"/>
            <w:vMerge/>
            <w:vAlign w:val="center"/>
          </w:tcPr>
          <w:p w14:paraId="1829FE44" w14:textId="77777777" w:rsidR="001B40F1" w:rsidRDefault="001B40F1">
            <w:pPr>
              <w:pStyle w:val="aff7"/>
            </w:pPr>
          </w:p>
        </w:tc>
      </w:tr>
      <w:tr w:rsidR="001B40F1" w14:paraId="7B285837" w14:textId="77777777">
        <w:trPr>
          <w:jc w:val="center"/>
        </w:trPr>
        <w:tc>
          <w:tcPr>
            <w:tcW w:w="670" w:type="dxa"/>
            <w:vMerge/>
            <w:vAlign w:val="center"/>
          </w:tcPr>
          <w:p w14:paraId="5575A477" w14:textId="77777777" w:rsidR="001B40F1" w:rsidRDefault="001B40F1">
            <w:pPr>
              <w:pStyle w:val="aff7"/>
            </w:pPr>
          </w:p>
        </w:tc>
        <w:tc>
          <w:tcPr>
            <w:tcW w:w="1168" w:type="dxa"/>
            <w:vMerge/>
            <w:vAlign w:val="center"/>
          </w:tcPr>
          <w:p w14:paraId="1D335428" w14:textId="77777777" w:rsidR="001B40F1" w:rsidRDefault="001B40F1">
            <w:pPr>
              <w:pStyle w:val="aff7"/>
            </w:pPr>
          </w:p>
        </w:tc>
        <w:tc>
          <w:tcPr>
            <w:tcW w:w="2180" w:type="dxa"/>
            <w:vAlign w:val="center"/>
          </w:tcPr>
          <w:p w14:paraId="55303DB9" w14:textId="77777777" w:rsidR="001B40F1" w:rsidRDefault="00AD15A1">
            <w:pPr>
              <w:pStyle w:val="aff7"/>
            </w:pPr>
            <w:r>
              <w:rPr>
                <w:rFonts w:hint="eastAsia"/>
              </w:rPr>
              <w:t>含油抹布及手套</w:t>
            </w:r>
          </w:p>
        </w:tc>
        <w:tc>
          <w:tcPr>
            <w:tcW w:w="1125" w:type="dxa"/>
            <w:vAlign w:val="center"/>
          </w:tcPr>
          <w:p w14:paraId="36BCCF14" w14:textId="77777777" w:rsidR="001B40F1" w:rsidRDefault="00AD15A1">
            <w:pPr>
              <w:pStyle w:val="aff7"/>
            </w:pPr>
            <w:r>
              <w:rPr>
                <w:rFonts w:hint="eastAsia"/>
              </w:rPr>
              <w:t>0.005</w:t>
            </w:r>
          </w:p>
        </w:tc>
        <w:tc>
          <w:tcPr>
            <w:tcW w:w="1258" w:type="dxa"/>
            <w:vAlign w:val="center"/>
          </w:tcPr>
          <w:p w14:paraId="04610930" w14:textId="77777777" w:rsidR="001B40F1" w:rsidRDefault="00AD15A1">
            <w:pPr>
              <w:jc w:val="center"/>
              <w:rPr>
                <w:rFonts w:ascii="Times New Roman" w:eastAsia="等线" w:hAnsi="Times New Roman" w:cs="Times New Roman"/>
                <w:color w:val="000000"/>
                <w:sz w:val="21"/>
                <w:szCs w:val="21"/>
              </w:rPr>
            </w:pPr>
            <w:r>
              <w:rPr>
                <w:rFonts w:ascii="Times New Roman" w:eastAsia="等线" w:hAnsi="Times New Roman" w:cs="Times New Roman" w:hint="eastAsia"/>
                <w:color w:val="000000"/>
                <w:sz w:val="21"/>
                <w:szCs w:val="21"/>
              </w:rPr>
              <w:t>0</w:t>
            </w:r>
          </w:p>
        </w:tc>
        <w:tc>
          <w:tcPr>
            <w:tcW w:w="1119" w:type="dxa"/>
            <w:vAlign w:val="center"/>
          </w:tcPr>
          <w:p w14:paraId="19AA1E87" w14:textId="77777777" w:rsidR="001B40F1" w:rsidRDefault="00AD15A1">
            <w:pPr>
              <w:pStyle w:val="aff7"/>
              <w:rPr>
                <w:szCs w:val="21"/>
              </w:rPr>
            </w:pPr>
            <w:r>
              <w:rPr>
                <w:rFonts w:hint="eastAsia"/>
                <w:szCs w:val="21"/>
              </w:rPr>
              <w:t>0</w:t>
            </w:r>
          </w:p>
        </w:tc>
        <w:tc>
          <w:tcPr>
            <w:tcW w:w="6650" w:type="dxa"/>
            <w:vMerge/>
            <w:vAlign w:val="center"/>
          </w:tcPr>
          <w:p w14:paraId="2E61DB57" w14:textId="77777777" w:rsidR="001B40F1" w:rsidRDefault="001B40F1">
            <w:pPr>
              <w:pStyle w:val="aff7"/>
            </w:pPr>
          </w:p>
        </w:tc>
      </w:tr>
      <w:tr w:rsidR="001B40F1" w14:paraId="4CDD8FDB" w14:textId="77777777">
        <w:trPr>
          <w:jc w:val="center"/>
        </w:trPr>
        <w:tc>
          <w:tcPr>
            <w:tcW w:w="670" w:type="dxa"/>
            <w:vMerge/>
            <w:vAlign w:val="center"/>
          </w:tcPr>
          <w:p w14:paraId="55CD3E59" w14:textId="77777777" w:rsidR="001B40F1" w:rsidRDefault="001B40F1">
            <w:pPr>
              <w:pStyle w:val="aff7"/>
            </w:pPr>
          </w:p>
        </w:tc>
        <w:tc>
          <w:tcPr>
            <w:tcW w:w="3348" w:type="dxa"/>
            <w:gridSpan w:val="2"/>
            <w:vAlign w:val="center"/>
          </w:tcPr>
          <w:p w14:paraId="3DDDCCA6" w14:textId="77777777" w:rsidR="001B40F1" w:rsidRDefault="00AD15A1">
            <w:pPr>
              <w:pStyle w:val="aff7"/>
            </w:pPr>
            <w:r>
              <w:rPr>
                <w:rFonts w:hint="eastAsia"/>
              </w:rPr>
              <w:t>生活垃圾</w:t>
            </w:r>
          </w:p>
        </w:tc>
        <w:tc>
          <w:tcPr>
            <w:tcW w:w="1125" w:type="dxa"/>
            <w:vAlign w:val="center"/>
          </w:tcPr>
          <w:p w14:paraId="0100E0DD" w14:textId="77777777" w:rsidR="001B40F1" w:rsidRDefault="00AD15A1">
            <w:pPr>
              <w:jc w:val="center"/>
              <w:rPr>
                <w:rFonts w:ascii="Times New Roman" w:eastAsia="等线" w:hAnsi="Times New Roman" w:cs="Times New Roman"/>
                <w:color w:val="000000"/>
                <w:sz w:val="21"/>
                <w:szCs w:val="21"/>
              </w:rPr>
            </w:pPr>
            <w:r>
              <w:rPr>
                <w:rFonts w:ascii="Times New Roman" w:eastAsia="等线" w:hAnsi="Times New Roman" w:cs="Times New Roman" w:hint="eastAsia"/>
                <w:color w:val="000000"/>
                <w:sz w:val="21"/>
                <w:szCs w:val="21"/>
              </w:rPr>
              <w:t>60</w:t>
            </w:r>
          </w:p>
        </w:tc>
        <w:tc>
          <w:tcPr>
            <w:tcW w:w="1258" w:type="dxa"/>
            <w:vAlign w:val="center"/>
          </w:tcPr>
          <w:p w14:paraId="19BF289F" w14:textId="77777777" w:rsidR="001B40F1" w:rsidRDefault="00AD15A1">
            <w:pPr>
              <w:jc w:val="center"/>
              <w:rPr>
                <w:rFonts w:ascii="Times New Roman" w:eastAsia="等线" w:hAnsi="Times New Roman" w:cs="Times New Roman"/>
                <w:color w:val="000000"/>
                <w:sz w:val="21"/>
                <w:szCs w:val="21"/>
              </w:rPr>
            </w:pPr>
            <w:r>
              <w:rPr>
                <w:rFonts w:ascii="Times New Roman" w:eastAsia="等线" w:hAnsi="Times New Roman" w:cs="Times New Roman" w:hint="eastAsia"/>
                <w:color w:val="000000"/>
                <w:sz w:val="21"/>
                <w:szCs w:val="21"/>
              </w:rPr>
              <w:t>0</w:t>
            </w:r>
          </w:p>
        </w:tc>
        <w:tc>
          <w:tcPr>
            <w:tcW w:w="1119" w:type="dxa"/>
            <w:vAlign w:val="center"/>
          </w:tcPr>
          <w:p w14:paraId="5586274A" w14:textId="77777777" w:rsidR="001B40F1" w:rsidRDefault="00AD15A1">
            <w:pPr>
              <w:pStyle w:val="aff7"/>
              <w:rPr>
                <w:rFonts w:eastAsia="等线" w:cs="Times New Roman"/>
                <w:color w:val="000000"/>
                <w:szCs w:val="21"/>
              </w:rPr>
            </w:pPr>
            <w:r>
              <w:rPr>
                <w:rFonts w:eastAsia="等线" w:cs="Times New Roman" w:hint="eastAsia"/>
                <w:color w:val="000000"/>
                <w:szCs w:val="21"/>
              </w:rPr>
              <w:t>0</w:t>
            </w:r>
          </w:p>
        </w:tc>
        <w:tc>
          <w:tcPr>
            <w:tcW w:w="6650" w:type="dxa"/>
            <w:vAlign w:val="center"/>
          </w:tcPr>
          <w:p w14:paraId="169E2AD3" w14:textId="77777777" w:rsidR="001B40F1" w:rsidRDefault="00AD15A1">
            <w:pPr>
              <w:pStyle w:val="aff7"/>
            </w:pPr>
            <w:r>
              <w:rPr>
                <w:rFonts w:hint="eastAsia"/>
              </w:rPr>
              <w:t>环卫部门统一清运处理</w:t>
            </w:r>
          </w:p>
        </w:tc>
      </w:tr>
    </w:tbl>
    <w:p w14:paraId="6AE4AF08" w14:textId="77777777" w:rsidR="001B40F1" w:rsidRDefault="001B40F1">
      <w:pPr>
        <w:pStyle w:val="aff7"/>
        <w:sectPr w:rsidR="001B40F1">
          <w:pgSz w:w="16838" w:h="11906" w:orient="landscape"/>
          <w:pgMar w:top="1800" w:right="1440" w:bottom="1800" w:left="1440" w:header="851" w:footer="992" w:gutter="0"/>
          <w:cols w:space="425"/>
          <w:docGrid w:type="lines" w:linePitch="312"/>
        </w:sectPr>
      </w:pPr>
    </w:p>
    <w:p w14:paraId="621BA404" w14:textId="77777777" w:rsidR="001B40F1" w:rsidRDefault="00AD15A1">
      <w:pPr>
        <w:pStyle w:val="1"/>
        <w:jc w:val="center"/>
        <w:rPr>
          <w:sz w:val="44"/>
          <w:szCs w:val="56"/>
        </w:rPr>
      </w:pPr>
      <w:bookmarkStart w:id="143" w:name="_Toc183185507"/>
      <w:r>
        <w:rPr>
          <w:rFonts w:hint="eastAsia"/>
          <w:sz w:val="44"/>
          <w:szCs w:val="56"/>
        </w:rPr>
        <w:lastRenderedPageBreak/>
        <w:t>第</w:t>
      </w:r>
      <w:r>
        <w:rPr>
          <w:rFonts w:hint="eastAsia"/>
          <w:sz w:val="44"/>
          <w:szCs w:val="56"/>
        </w:rPr>
        <w:t>4</w:t>
      </w:r>
      <w:r>
        <w:rPr>
          <w:rFonts w:hint="eastAsia"/>
          <w:sz w:val="44"/>
          <w:szCs w:val="56"/>
        </w:rPr>
        <w:t>章</w:t>
      </w:r>
      <w:r>
        <w:rPr>
          <w:rFonts w:hint="eastAsia"/>
          <w:sz w:val="44"/>
          <w:szCs w:val="56"/>
        </w:rPr>
        <w:t xml:space="preserve"> </w:t>
      </w:r>
      <w:r>
        <w:rPr>
          <w:rFonts w:hint="eastAsia"/>
          <w:sz w:val="44"/>
          <w:szCs w:val="56"/>
        </w:rPr>
        <w:t>环境现状调查与评价</w:t>
      </w:r>
      <w:bookmarkEnd w:id="143"/>
    </w:p>
    <w:p w14:paraId="59700CB0" w14:textId="77777777" w:rsidR="001B40F1" w:rsidRDefault="00AD15A1">
      <w:pPr>
        <w:pStyle w:val="2"/>
      </w:pPr>
      <w:bookmarkStart w:id="144" w:name="_Toc183185508"/>
      <w:r>
        <w:rPr>
          <w:rFonts w:hint="eastAsia"/>
        </w:rPr>
        <w:t>4</w:t>
      </w:r>
      <w:r>
        <w:t xml:space="preserve">.1 </w:t>
      </w:r>
      <w:r>
        <w:rPr>
          <w:rFonts w:ascii="宋体" w:hAnsi="宋体"/>
        </w:rPr>
        <w:t>自然环境概况</w:t>
      </w:r>
      <w:bookmarkEnd w:id="144"/>
    </w:p>
    <w:p w14:paraId="3AA3909B" w14:textId="77777777" w:rsidR="001B40F1" w:rsidRDefault="00AD15A1">
      <w:pPr>
        <w:pStyle w:val="3"/>
      </w:pPr>
      <w:bookmarkStart w:id="145" w:name="_Toc153184909"/>
      <w:bookmarkStart w:id="146" w:name="_Toc183185509"/>
      <w:bookmarkEnd w:id="145"/>
      <w:r>
        <w:t xml:space="preserve">4.1.1 </w:t>
      </w:r>
      <w:r>
        <w:t>地理位置</w:t>
      </w:r>
      <w:bookmarkEnd w:id="146"/>
    </w:p>
    <w:p w14:paraId="2FEF6DE4" w14:textId="77777777" w:rsidR="001B40F1" w:rsidRDefault="00AD15A1">
      <w:pPr>
        <w:pStyle w:val="aff5"/>
        <w:ind w:firstLine="480"/>
      </w:pPr>
      <w:bookmarkStart w:id="147" w:name="_Toc153184910"/>
      <w:bookmarkEnd w:id="147"/>
      <w:r>
        <w:rPr>
          <w:rFonts w:hint="eastAsia"/>
        </w:rPr>
        <w:t>永州市地处湘南西部，位于湘粤桂三省区结合部，南北长</w:t>
      </w:r>
      <w:r>
        <w:t>245km</w:t>
      </w:r>
      <w:r>
        <w:rPr>
          <w:rFonts w:hint="eastAsia"/>
        </w:rPr>
        <w:t>，东西长</w:t>
      </w:r>
      <w:r>
        <w:t>144km</w:t>
      </w:r>
      <w:r>
        <w:rPr>
          <w:rFonts w:hint="eastAsia"/>
        </w:rPr>
        <w:t>，地理位置为东经</w:t>
      </w:r>
      <w:r>
        <w:t>110.57°</w:t>
      </w:r>
      <w:r>
        <w:rPr>
          <w:rFonts w:hint="eastAsia"/>
        </w:rPr>
        <w:t>~</w:t>
      </w:r>
      <w:r>
        <w:t>112.27°</w:t>
      </w:r>
      <w:r>
        <w:rPr>
          <w:rFonts w:hint="eastAsia"/>
        </w:rPr>
        <w:t>，北纬</w:t>
      </w:r>
      <w:r>
        <w:t>23.30°</w:t>
      </w:r>
      <w:r>
        <w:rPr>
          <w:rFonts w:hint="eastAsia"/>
        </w:rPr>
        <w:t>~</w:t>
      </w:r>
      <w:r>
        <w:t>26.52°</w:t>
      </w:r>
      <w:r>
        <w:rPr>
          <w:rFonts w:hint="eastAsia"/>
        </w:rPr>
        <w:t>。北临邵阳、衡阳，东接郴州，西临广西桂林，东南与广东接壤。</w:t>
      </w:r>
    </w:p>
    <w:p w14:paraId="0F5786AB" w14:textId="77777777" w:rsidR="001B40F1" w:rsidRDefault="00AD15A1">
      <w:pPr>
        <w:pStyle w:val="aff5"/>
        <w:ind w:firstLine="480"/>
      </w:pPr>
      <w:r>
        <w:rPr>
          <w:rFonts w:hint="eastAsia"/>
        </w:rPr>
        <w:t>冷水滩区地处永州市北部，湘江上游，东部与祁阳接壤，西部与东安相邻，南部与零陵相连，北部紧靠邵阳，总面积</w:t>
      </w:r>
      <w:r>
        <w:t>1218.95</w:t>
      </w:r>
      <w:r>
        <w:rPr>
          <w:rFonts w:hint="eastAsia"/>
        </w:rPr>
        <w:t>平方公里。</w:t>
      </w:r>
    </w:p>
    <w:p w14:paraId="2BD6027F" w14:textId="77777777" w:rsidR="001B40F1" w:rsidRDefault="00AD15A1">
      <w:pPr>
        <w:pStyle w:val="aff5"/>
        <w:ind w:firstLine="480"/>
        <w:rPr>
          <w:color w:val="000000"/>
        </w:rPr>
      </w:pPr>
      <w:r>
        <w:rPr>
          <w:rFonts w:hint="eastAsia"/>
        </w:rPr>
        <w:t>本项目位于永州经济技术开发区高新大道以西，东经</w:t>
      </w:r>
      <w:r>
        <w:t xml:space="preserve"> 111°35'00.8661"</w:t>
      </w:r>
      <w:r>
        <w:rPr>
          <w:rFonts w:hint="eastAsia"/>
        </w:rPr>
        <w:t>，北纬</w:t>
      </w:r>
      <w:r>
        <w:t>26°23'46.1934"</w:t>
      </w:r>
      <w:r>
        <w:rPr>
          <w:rFonts w:hint="eastAsia"/>
        </w:rPr>
        <w:t>。</w:t>
      </w:r>
      <w:r>
        <w:rPr>
          <w:kern w:val="24"/>
        </w:rPr>
        <w:t>项目地理位置详见附图</w:t>
      </w:r>
      <w:r>
        <w:rPr>
          <w:kern w:val="24"/>
        </w:rPr>
        <w:t>1</w:t>
      </w:r>
      <w:r>
        <w:rPr>
          <w:color w:val="000000"/>
        </w:rPr>
        <w:t>。</w:t>
      </w:r>
    </w:p>
    <w:p w14:paraId="4C2A9AB4" w14:textId="77777777" w:rsidR="001B40F1" w:rsidRDefault="00AD15A1">
      <w:pPr>
        <w:pStyle w:val="3"/>
      </w:pPr>
      <w:bookmarkStart w:id="148" w:name="_Toc183185510"/>
      <w:r>
        <w:t>4.1.</w:t>
      </w:r>
      <w:r>
        <w:rPr>
          <w:rFonts w:hint="eastAsia"/>
        </w:rPr>
        <w:t>2</w:t>
      </w:r>
      <w:r>
        <w:t xml:space="preserve"> </w:t>
      </w:r>
      <w:r>
        <w:rPr>
          <w:rFonts w:hint="eastAsia"/>
        </w:rPr>
        <w:t>地形地貌</w:t>
      </w:r>
      <w:bookmarkEnd w:id="148"/>
    </w:p>
    <w:p w14:paraId="197DB9B2" w14:textId="77777777" w:rsidR="001B40F1" w:rsidRDefault="00AD15A1">
      <w:pPr>
        <w:pStyle w:val="aff5"/>
        <w:ind w:firstLine="480"/>
      </w:pPr>
      <w:r>
        <w:rPr>
          <w:rFonts w:hint="eastAsia"/>
        </w:rPr>
        <w:t>永州市地势西南部高，东北部及中部较低。境内都庞岭、越城岭屏障于西北，萌</w:t>
      </w:r>
      <w:proofErr w:type="gramStart"/>
      <w:r>
        <w:rPr>
          <w:rFonts w:hint="eastAsia"/>
        </w:rPr>
        <w:t>渚</w:t>
      </w:r>
      <w:proofErr w:type="gramEnd"/>
      <w:r>
        <w:rPr>
          <w:rFonts w:hint="eastAsia"/>
        </w:rPr>
        <w:t>岭、九</w:t>
      </w:r>
      <w:proofErr w:type="gramStart"/>
      <w:r>
        <w:rPr>
          <w:rFonts w:hint="eastAsia"/>
        </w:rPr>
        <w:t>疑</w:t>
      </w:r>
      <w:proofErr w:type="gramEnd"/>
      <w:r>
        <w:rPr>
          <w:rFonts w:hint="eastAsia"/>
        </w:rPr>
        <w:t>山雄踞于东南，阳明山、紫金山拦腰插于东西，将全市分成南北两大块</w:t>
      </w:r>
      <w:r>
        <w:t>—</w:t>
      </w:r>
      <w:r>
        <w:rPr>
          <w:rFonts w:hint="eastAsia"/>
        </w:rPr>
        <w:t>零</w:t>
      </w:r>
      <w:proofErr w:type="gramStart"/>
      <w:r>
        <w:rPr>
          <w:rFonts w:hint="eastAsia"/>
        </w:rPr>
        <w:t>祁</w:t>
      </w:r>
      <w:proofErr w:type="gramEnd"/>
      <w:r>
        <w:rPr>
          <w:rFonts w:hint="eastAsia"/>
        </w:rPr>
        <w:t>、宁道两大盆地，即形成三山围夹两盆地，呈现向东倾斜的</w:t>
      </w:r>
      <w:r>
        <w:rPr>
          <w:rFonts w:ascii="宋体" w:hAnsi="宋体"/>
        </w:rPr>
        <w:t>“</w:t>
      </w:r>
      <w:r>
        <w:rPr>
          <w:rFonts w:hint="eastAsia"/>
        </w:rPr>
        <w:t>山</w:t>
      </w:r>
      <w:r>
        <w:rPr>
          <w:rFonts w:ascii="宋体" w:hAnsi="宋体"/>
        </w:rPr>
        <w:t>”</w:t>
      </w:r>
      <w:r>
        <w:rPr>
          <w:rFonts w:hint="eastAsia"/>
        </w:rPr>
        <w:t>字形地貌轮廓。</w:t>
      </w:r>
    </w:p>
    <w:p w14:paraId="07498E07" w14:textId="77777777" w:rsidR="001B40F1" w:rsidRDefault="00AD15A1">
      <w:pPr>
        <w:pStyle w:val="aff5"/>
        <w:ind w:firstLine="480"/>
      </w:pPr>
      <w:r>
        <w:rPr>
          <w:rFonts w:hint="eastAsia"/>
        </w:rPr>
        <w:t>冷水滩地处零</w:t>
      </w:r>
      <w:proofErr w:type="gramStart"/>
      <w:r>
        <w:rPr>
          <w:rFonts w:hint="eastAsia"/>
        </w:rPr>
        <w:t>祁</w:t>
      </w:r>
      <w:proofErr w:type="gramEnd"/>
      <w:r>
        <w:rPr>
          <w:rFonts w:hint="eastAsia"/>
        </w:rPr>
        <w:t>盆地的中部腹地，地貌类型俱全，地形西北和南部高，东部低，山地、丘陵、平岗、盆地相互交织，田间阡陌，错落有致。地质为海相沉积的碳酸盐岩，土壤为灰岩红壤和灰岩黄红壤。</w:t>
      </w:r>
    </w:p>
    <w:p w14:paraId="2BDA440A" w14:textId="77777777" w:rsidR="001B40F1" w:rsidRDefault="00AD15A1">
      <w:pPr>
        <w:pStyle w:val="aff5"/>
        <w:ind w:firstLine="480"/>
      </w:pPr>
      <w:r>
        <w:rPr>
          <w:rFonts w:hint="eastAsia"/>
        </w:rPr>
        <w:t>经开区内地质构造为白垩系红色岩层与二叠系灰岩呈现角度不整合接触，无大的断裂构造通过。按地质剖面由上至下分别有：耕植土层、洪积土层、冲积土层、残积土层、第四系（</w:t>
      </w:r>
      <w:r>
        <w:t>Q</w:t>
      </w:r>
      <w:r>
        <w:rPr>
          <w:rFonts w:hint="eastAsia"/>
        </w:rPr>
        <w:t>）、亚粘土和砾石。项目区域属构造侵蚀剥蚀丘岗地貌，波状起伏地形、岗地平缓，</w:t>
      </w:r>
      <w:proofErr w:type="gramStart"/>
      <w:r>
        <w:rPr>
          <w:rFonts w:hint="eastAsia"/>
        </w:rPr>
        <w:t>坡角</w:t>
      </w:r>
      <w:proofErr w:type="gramEnd"/>
      <w:r>
        <w:t>5-10</w:t>
      </w:r>
      <w:r>
        <w:rPr>
          <w:rFonts w:hint="eastAsia"/>
        </w:rPr>
        <w:t>度。地层岩性属于江南古陆的武陵雪峰分区，元古界地层分布最广，古生界以寒武系、奥陶系、石灰系、</w:t>
      </w:r>
      <w:proofErr w:type="gramStart"/>
      <w:r>
        <w:rPr>
          <w:rFonts w:hint="eastAsia"/>
        </w:rPr>
        <w:t>二迭系海相</w:t>
      </w:r>
      <w:proofErr w:type="gramEnd"/>
      <w:r>
        <w:rPr>
          <w:rFonts w:hint="eastAsia"/>
        </w:rPr>
        <w:t>地层为主，中生界、新生界则以陆相沉积为特征。出露岩性有松散土层、砾岩、砂岩、泥灰岩、灰岩、粘土岩、板岩、变质砂岩等。地表分布有第四系（</w:t>
      </w:r>
      <w:r>
        <w:t>Q</w:t>
      </w:r>
      <w:r>
        <w:rPr>
          <w:rFonts w:hint="eastAsia"/>
        </w:rPr>
        <w:t>）、第三系（</w:t>
      </w:r>
      <w:r>
        <w:t>N</w:t>
      </w:r>
      <w:r>
        <w:rPr>
          <w:rFonts w:hint="eastAsia"/>
        </w:rPr>
        <w:t>）与上</w:t>
      </w:r>
      <w:proofErr w:type="gramStart"/>
      <w:r>
        <w:rPr>
          <w:rFonts w:hint="eastAsia"/>
        </w:rPr>
        <w:t>侏</w:t>
      </w:r>
      <w:proofErr w:type="gramEnd"/>
      <w:r>
        <w:rPr>
          <w:rFonts w:hint="eastAsia"/>
        </w:rPr>
        <w:t>罗</w:t>
      </w:r>
      <w:r>
        <w:t>—</w:t>
      </w:r>
      <w:r>
        <w:rPr>
          <w:rFonts w:hint="eastAsia"/>
        </w:rPr>
        <w:t>白垩系地层，主要由黄土、粘土、亚粘土砾石组成。第四纪坡积及残积地层分布面广，肌肤覆盖全线，局部地带为低洼沟谷地。</w:t>
      </w:r>
    </w:p>
    <w:p w14:paraId="6F70EE86" w14:textId="77777777" w:rsidR="001B40F1" w:rsidRDefault="00AD15A1">
      <w:pPr>
        <w:pStyle w:val="aff5"/>
        <w:ind w:firstLine="480"/>
      </w:pPr>
      <w:r>
        <w:rPr>
          <w:rFonts w:hint="eastAsia"/>
        </w:rPr>
        <w:lastRenderedPageBreak/>
        <w:t>根据</w:t>
      </w:r>
      <w:r>
        <w:t>2001</w:t>
      </w:r>
      <w:proofErr w:type="gramStart"/>
      <w:r>
        <w:rPr>
          <w:rFonts w:hint="eastAsia"/>
        </w:rPr>
        <w:t>版中国</w:t>
      </w:r>
      <w:proofErr w:type="gramEnd"/>
      <w:r>
        <w:rPr>
          <w:rFonts w:hint="eastAsia"/>
        </w:rPr>
        <w:t>地震局颁发的中国地震动参数区划图，永州市地震动峰值加速度为＜</w:t>
      </w:r>
      <w:r>
        <w:t>0.05g</w:t>
      </w:r>
      <w:r>
        <w:rPr>
          <w:rFonts w:hint="eastAsia"/>
        </w:rPr>
        <w:t>（相当于地震烈度＜</w:t>
      </w:r>
      <w:r>
        <w:t>6</w:t>
      </w:r>
      <w:r>
        <w:rPr>
          <w:rFonts w:hint="eastAsia"/>
        </w:rPr>
        <w:t>度区）地震动反应</w:t>
      </w:r>
      <w:proofErr w:type="gramStart"/>
      <w:r>
        <w:rPr>
          <w:rFonts w:hint="eastAsia"/>
        </w:rPr>
        <w:t>谱特征</w:t>
      </w:r>
      <w:proofErr w:type="gramEnd"/>
      <w:r>
        <w:rPr>
          <w:rFonts w:hint="eastAsia"/>
        </w:rPr>
        <w:t>周期为</w:t>
      </w:r>
      <w:r>
        <w:t>0.35s</w:t>
      </w:r>
      <w:r>
        <w:rPr>
          <w:rFonts w:hint="eastAsia"/>
        </w:rPr>
        <w:t>，为区域构造相对稳定地块。</w:t>
      </w:r>
    </w:p>
    <w:p w14:paraId="5A7B820A" w14:textId="77777777" w:rsidR="001B40F1" w:rsidRDefault="00AD15A1">
      <w:pPr>
        <w:pStyle w:val="3"/>
      </w:pPr>
      <w:bookmarkStart w:id="149" w:name="_Toc183185511"/>
      <w:r>
        <w:t xml:space="preserve">4.1.3 </w:t>
      </w:r>
      <w:r>
        <w:t>气候气象</w:t>
      </w:r>
      <w:bookmarkEnd w:id="149"/>
    </w:p>
    <w:p w14:paraId="4F38A11C" w14:textId="77777777" w:rsidR="001B40F1" w:rsidRDefault="00AD15A1">
      <w:pPr>
        <w:pStyle w:val="aff5"/>
        <w:ind w:firstLine="480"/>
      </w:pPr>
      <w:r>
        <w:rPr>
          <w:rFonts w:hint="eastAsia"/>
        </w:rPr>
        <w:t>永州所处地理位置属中亚热带大陆性季风湿润气候区，加之独特的地形地貌，形成境内气候温和、雨量充沛、土地肥沃、物产丰富的亚热带气温条件，既</w:t>
      </w:r>
      <w:proofErr w:type="gramStart"/>
      <w:r>
        <w:rPr>
          <w:rFonts w:hint="eastAsia"/>
        </w:rPr>
        <w:t>具温光丰富</w:t>
      </w:r>
      <w:proofErr w:type="gramEnd"/>
      <w:r>
        <w:rPr>
          <w:rFonts w:hint="eastAsia"/>
        </w:rPr>
        <w:t>的大陆性季风气候特点，又有雨量充沛、空气湿润的海洋性气候特征。气温较高、严寒期短，夏热期长、春温多变、寒潮频繁，春季多雨、夏秋多旱；全年平均气温在</w:t>
      </w:r>
      <w:r>
        <w:t>17.6</w:t>
      </w:r>
      <w:r>
        <w:rPr>
          <w:rFonts w:cs="Times New Roman"/>
        </w:rPr>
        <w:t>℃</w:t>
      </w:r>
      <w:r>
        <w:rPr>
          <w:rFonts w:hint="eastAsia"/>
        </w:rPr>
        <w:t>~</w:t>
      </w:r>
      <w:r>
        <w:t>18.6</w:t>
      </w:r>
      <w:r>
        <w:rPr>
          <w:rFonts w:cs="Times New Roman"/>
        </w:rPr>
        <w:t>℃</w:t>
      </w:r>
      <w:r>
        <w:rPr>
          <w:rFonts w:hint="eastAsia"/>
        </w:rPr>
        <w:t>之间，无霜期年均</w:t>
      </w:r>
      <w:r>
        <w:t>285</w:t>
      </w:r>
      <w:r>
        <w:rPr>
          <w:rFonts w:hint="eastAsia"/>
        </w:rPr>
        <w:t>~</w:t>
      </w:r>
      <w:r>
        <w:t>311</w:t>
      </w:r>
      <w:r>
        <w:rPr>
          <w:rFonts w:hint="eastAsia"/>
        </w:rPr>
        <w:t>天，年降雨量</w:t>
      </w:r>
      <w:r>
        <w:t>1290</w:t>
      </w:r>
      <w:r>
        <w:rPr>
          <w:rFonts w:hint="eastAsia"/>
        </w:rPr>
        <w:t>~</w:t>
      </w:r>
      <w:r>
        <w:t>1900</w:t>
      </w:r>
      <w:r>
        <w:rPr>
          <w:rFonts w:hint="eastAsia"/>
        </w:rPr>
        <w:t>毫米，南部六县有</w:t>
      </w:r>
      <w:r>
        <w:t>“</w:t>
      </w:r>
      <w:r>
        <w:rPr>
          <w:rFonts w:hint="eastAsia"/>
        </w:rPr>
        <w:t>天然大棚</w:t>
      </w:r>
      <w:r>
        <w:t>”</w:t>
      </w:r>
      <w:r>
        <w:rPr>
          <w:rFonts w:hint="eastAsia"/>
        </w:rPr>
        <w:t>之称。</w:t>
      </w:r>
    </w:p>
    <w:p w14:paraId="4A898317" w14:textId="77777777" w:rsidR="001B40F1" w:rsidRDefault="00AD15A1">
      <w:pPr>
        <w:pStyle w:val="aff5"/>
        <w:ind w:firstLine="480"/>
      </w:pPr>
      <w:r>
        <w:rPr>
          <w:rFonts w:hint="eastAsia"/>
        </w:rPr>
        <w:t>近五年年平均气温</w:t>
      </w:r>
      <w:r>
        <w:t>18.2</w:t>
      </w:r>
      <w:r>
        <w:rPr>
          <w:rFonts w:cs="Times New Roman"/>
        </w:rPr>
        <w:t>℃</w:t>
      </w:r>
      <w:r>
        <w:rPr>
          <w:rFonts w:hint="eastAsia"/>
        </w:rPr>
        <w:t>，极端最高气温</w:t>
      </w:r>
      <w:r>
        <w:t>39.7</w:t>
      </w:r>
      <w:r>
        <w:rPr>
          <w:rFonts w:cs="Times New Roman"/>
        </w:rPr>
        <w:t>℃</w:t>
      </w:r>
      <w:r>
        <w:rPr>
          <w:rFonts w:hint="eastAsia"/>
        </w:rPr>
        <w:t>，极端最低气温</w:t>
      </w:r>
      <w:r>
        <w:t>-5.0</w:t>
      </w:r>
      <w:r>
        <w:rPr>
          <w:rFonts w:cs="Times New Roman"/>
        </w:rPr>
        <w:t>℃</w:t>
      </w:r>
      <w:r>
        <w:rPr>
          <w:rFonts w:hint="eastAsia"/>
        </w:rPr>
        <w:t>；年平均相对湿度</w:t>
      </w:r>
      <w:r>
        <w:t>79%</w:t>
      </w:r>
      <w:r>
        <w:rPr>
          <w:rFonts w:hint="eastAsia"/>
        </w:rPr>
        <w:t>，年降水量</w:t>
      </w:r>
      <w:r>
        <w:t>1490.0mm</w:t>
      </w:r>
      <w:r>
        <w:rPr>
          <w:rFonts w:hint="eastAsia"/>
        </w:rPr>
        <w:t>；年蒸发量</w:t>
      </w:r>
      <w:r>
        <w:t>949.3mm</w:t>
      </w:r>
      <w:r>
        <w:rPr>
          <w:rFonts w:hint="eastAsia"/>
        </w:rPr>
        <w:t>；年平均风速</w:t>
      </w:r>
      <w:r>
        <w:t>2.4m/s</w:t>
      </w:r>
      <w:r>
        <w:rPr>
          <w:rFonts w:hint="eastAsia"/>
        </w:rPr>
        <w:t>。全年主导风为</w:t>
      </w:r>
      <w:r>
        <w:t>NE</w:t>
      </w:r>
      <w:r>
        <w:rPr>
          <w:rFonts w:hint="eastAsia"/>
        </w:rPr>
        <w:t>风，出现频率</w:t>
      </w:r>
      <w:r>
        <w:t>14.9%</w:t>
      </w:r>
      <w:r>
        <w:rPr>
          <w:rFonts w:hint="eastAsia"/>
        </w:rPr>
        <w:t>。年静风频率</w:t>
      </w:r>
      <w:r>
        <w:t>8.8%</w:t>
      </w:r>
      <w:r>
        <w:rPr>
          <w:rFonts w:hint="eastAsia"/>
        </w:rPr>
        <w:t>。</w:t>
      </w:r>
    </w:p>
    <w:p w14:paraId="1876F3FB" w14:textId="77777777" w:rsidR="001B40F1" w:rsidRDefault="00AD15A1">
      <w:pPr>
        <w:pStyle w:val="3"/>
      </w:pPr>
      <w:bookmarkStart w:id="150" w:name="_Toc183185512"/>
      <w:r>
        <w:t xml:space="preserve">4.1.4 </w:t>
      </w:r>
      <w:r>
        <w:rPr>
          <w:rFonts w:ascii="宋体" w:hAnsi="宋体"/>
        </w:rPr>
        <w:t>水文水系</w:t>
      </w:r>
      <w:bookmarkEnd w:id="150"/>
    </w:p>
    <w:p w14:paraId="267AA9DE" w14:textId="77777777" w:rsidR="001B40F1" w:rsidRDefault="00AD15A1">
      <w:pPr>
        <w:pStyle w:val="aff5"/>
        <w:ind w:firstLine="480"/>
      </w:pPr>
      <w:r>
        <w:rPr>
          <w:rFonts w:hint="eastAsia"/>
        </w:rPr>
        <w:t>本项目所涉及的河流主要为湘江、亲水河。</w:t>
      </w:r>
    </w:p>
    <w:p w14:paraId="4AD380A4" w14:textId="77777777" w:rsidR="001B40F1" w:rsidRDefault="00AD15A1">
      <w:pPr>
        <w:pStyle w:val="aff5"/>
        <w:ind w:firstLine="480"/>
      </w:pPr>
      <w:r>
        <w:rPr>
          <w:rFonts w:hint="eastAsia"/>
        </w:rPr>
        <w:t>湘江是永州境内最大的过境河，为长江主要支流之一。发源于湖南省永州市海拔近</w:t>
      </w:r>
      <w:r>
        <w:t>2000</w:t>
      </w:r>
      <w:r>
        <w:rPr>
          <w:rFonts w:hint="eastAsia"/>
        </w:rPr>
        <w:t>米的九嶷山脚蓝山县野狗山麓，上游称</w:t>
      </w:r>
      <w:proofErr w:type="gramStart"/>
      <w:r>
        <w:rPr>
          <w:rFonts w:hint="eastAsia"/>
        </w:rPr>
        <w:t>潇</w:t>
      </w:r>
      <w:proofErr w:type="gramEnd"/>
      <w:r>
        <w:rPr>
          <w:rFonts w:hint="eastAsia"/>
        </w:rPr>
        <w:t>水，零陵以北开始称湘江，向东流经永州、永州、株洲、湘潭、长沙，至</w:t>
      </w:r>
      <w:proofErr w:type="gramStart"/>
      <w:r>
        <w:rPr>
          <w:rFonts w:hint="eastAsia"/>
        </w:rPr>
        <w:t>湘阴县入洞庭湖</w:t>
      </w:r>
      <w:proofErr w:type="gramEnd"/>
      <w:r>
        <w:rPr>
          <w:rFonts w:hint="eastAsia"/>
        </w:rPr>
        <w:t>后归长江。全长</w:t>
      </w:r>
      <w:r>
        <w:t>817</w:t>
      </w:r>
      <w:r>
        <w:rPr>
          <w:rFonts w:hint="eastAsia"/>
        </w:rPr>
        <w:t>公里，流域面积</w:t>
      </w:r>
      <w:r>
        <w:t>92,300</w:t>
      </w:r>
      <w:r>
        <w:rPr>
          <w:rFonts w:hint="eastAsia"/>
        </w:rPr>
        <w:t>平方公里。上游水急滩多，中下游水量丰富，水流平稳。干支流大部可通航，</w:t>
      </w:r>
      <w:proofErr w:type="gramStart"/>
      <w:r>
        <w:rPr>
          <w:rFonts w:hint="eastAsia"/>
        </w:rPr>
        <w:t>旧时是</w:t>
      </w:r>
      <w:proofErr w:type="gramEnd"/>
      <w:r>
        <w:rPr>
          <w:rFonts w:hint="eastAsia"/>
        </w:rPr>
        <w:t>两湖与两广的重要交通运输线路。湘江在永州市内流程</w:t>
      </w:r>
      <w:r>
        <w:t>227.2</w:t>
      </w:r>
      <w:r>
        <w:rPr>
          <w:rFonts w:hint="eastAsia"/>
        </w:rPr>
        <w:t>公里，自然落差</w:t>
      </w:r>
      <w:r>
        <w:t>55.3</w:t>
      </w:r>
      <w:r>
        <w:rPr>
          <w:rFonts w:hint="eastAsia"/>
        </w:rPr>
        <w:t>米，水量丰富，水流深，水质好，</w:t>
      </w:r>
      <w:proofErr w:type="gramStart"/>
      <w:r>
        <w:rPr>
          <w:rFonts w:hint="eastAsia"/>
        </w:rPr>
        <w:t>终年可</w:t>
      </w:r>
      <w:proofErr w:type="gramEnd"/>
      <w:r>
        <w:rPr>
          <w:rFonts w:hint="eastAsia"/>
        </w:rPr>
        <w:t>通航，是境内重要的水陆交通命脉和工农业生产及人民生活用水的源泉。据老埠头水文站近期实测资料显示：每年平均流量为</w:t>
      </w:r>
      <w:r>
        <w:rPr>
          <w:rFonts w:hint="eastAsia"/>
        </w:rPr>
        <w:t>621m</w:t>
      </w:r>
      <w:r>
        <w:rPr>
          <w:rFonts w:hint="eastAsia"/>
          <w:vertAlign w:val="superscript"/>
        </w:rPr>
        <w:t>3</w:t>
      </w:r>
      <w:r>
        <w:rPr>
          <w:rFonts w:hint="eastAsia"/>
        </w:rPr>
        <w:t>/s</w:t>
      </w:r>
      <w:r>
        <w:rPr>
          <w:rFonts w:hint="eastAsia"/>
        </w:rPr>
        <w:t>，最大平均流量</w:t>
      </w:r>
      <w:r>
        <w:rPr>
          <w:rFonts w:hint="eastAsia"/>
        </w:rPr>
        <w:t>928m</w:t>
      </w:r>
      <w:r>
        <w:rPr>
          <w:rFonts w:hint="eastAsia"/>
          <w:vertAlign w:val="superscript"/>
        </w:rPr>
        <w:t>3</w:t>
      </w:r>
      <w:r>
        <w:rPr>
          <w:rFonts w:hint="eastAsia"/>
        </w:rPr>
        <w:t>/s</w:t>
      </w:r>
      <w:r>
        <w:rPr>
          <w:rFonts w:hint="eastAsia"/>
        </w:rPr>
        <w:t>，最少平均流量</w:t>
      </w:r>
      <w:r>
        <w:rPr>
          <w:rFonts w:hint="eastAsia"/>
        </w:rPr>
        <w:t>314 m</w:t>
      </w:r>
      <w:r>
        <w:rPr>
          <w:rFonts w:hint="eastAsia"/>
          <w:vertAlign w:val="superscript"/>
        </w:rPr>
        <w:t>3</w:t>
      </w:r>
      <w:r>
        <w:rPr>
          <w:rFonts w:hint="eastAsia"/>
        </w:rPr>
        <w:t>/s</w:t>
      </w:r>
      <w:r>
        <w:rPr>
          <w:rFonts w:hint="eastAsia"/>
        </w:rPr>
        <w:t>，历年实测最大洪峰流量</w:t>
      </w:r>
      <w:r>
        <w:rPr>
          <w:rFonts w:hint="eastAsia"/>
        </w:rPr>
        <w:t>14700m</w:t>
      </w:r>
      <w:r>
        <w:rPr>
          <w:rFonts w:hint="eastAsia"/>
          <w:vertAlign w:val="superscript"/>
        </w:rPr>
        <w:t>3</w:t>
      </w:r>
      <w:r>
        <w:rPr>
          <w:rFonts w:hint="eastAsia"/>
        </w:rPr>
        <w:t>/s</w:t>
      </w:r>
      <w:r>
        <w:rPr>
          <w:rFonts w:hint="eastAsia"/>
        </w:rPr>
        <w:t>。</w:t>
      </w:r>
    </w:p>
    <w:p w14:paraId="2EFAE8FF" w14:textId="77777777" w:rsidR="001B40F1" w:rsidRDefault="00AD15A1">
      <w:pPr>
        <w:pStyle w:val="aff5"/>
        <w:ind w:firstLine="480"/>
      </w:pPr>
      <w:r>
        <w:t>亲水河</w:t>
      </w:r>
      <w:r>
        <w:rPr>
          <w:rFonts w:hint="eastAsia"/>
        </w:rPr>
        <w:t>，</w:t>
      </w:r>
      <w:proofErr w:type="gramStart"/>
      <w:r>
        <w:t>最</w:t>
      </w:r>
      <w:proofErr w:type="gramEnd"/>
      <w:r>
        <w:t>上游位于永州市冷水滩区蔡市镇境内，无固定水源，主要接纳沿途山水、农田及鱼塘水库溢流水，流经</w:t>
      </w:r>
      <w:proofErr w:type="gramStart"/>
      <w:r>
        <w:t>蔡</w:t>
      </w:r>
      <w:proofErr w:type="gramEnd"/>
      <w:r>
        <w:t>市镇、</w:t>
      </w:r>
      <w:proofErr w:type="gramStart"/>
      <w:r>
        <w:t>仁湾镇</w:t>
      </w:r>
      <w:proofErr w:type="gramEnd"/>
      <w:r>
        <w:t>，最后汇入湘江。主要功能为排水，兼有一定农灌。年均流量约为</w:t>
      </w:r>
      <w:r>
        <w:t>0.5m</w:t>
      </w:r>
      <w:r>
        <w:rPr>
          <w:vertAlign w:val="superscript"/>
        </w:rPr>
        <w:t>3</w:t>
      </w:r>
      <w:r>
        <w:t>/s</w:t>
      </w:r>
      <w:r>
        <w:t>。</w:t>
      </w:r>
    </w:p>
    <w:p w14:paraId="6AC95B2C" w14:textId="77777777" w:rsidR="001B40F1" w:rsidRDefault="00AD15A1">
      <w:pPr>
        <w:pStyle w:val="3"/>
      </w:pPr>
      <w:bookmarkStart w:id="151" w:name="_Toc183185513"/>
      <w:r>
        <w:t xml:space="preserve">4.1.5 </w:t>
      </w:r>
      <w:r>
        <w:t>生态环境</w:t>
      </w:r>
      <w:bookmarkEnd w:id="151"/>
    </w:p>
    <w:p w14:paraId="49BB8D56" w14:textId="77777777" w:rsidR="001B40F1" w:rsidRDefault="001B40F1">
      <w:pPr>
        <w:pStyle w:val="aff5"/>
        <w:ind w:firstLine="480"/>
      </w:pPr>
    </w:p>
    <w:p w14:paraId="3B29FAE1" w14:textId="77777777" w:rsidR="001B40F1" w:rsidRDefault="00AD15A1">
      <w:pPr>
        <w:pStyle w:val="aff5"/>
        <w:ind w:firstLine="480"/>
      </w:pPr>
      <w:r>
        <w:rPr>
          <w:rFonts w:hint="eastAsia"/>
        </w:rPr>
        <w:lastRenderedPageBreak/>
        <w:t>永州市属湘南植被区，植被属中亚热带常绿阔叶林。多数地段为山岗丘陵地带，由于垦殖历史长，植被次生性强，岗地有成片的人工马尾松林、杉木林等，常绿阔叶林仅零星分布，森林覆盖率</w:t>
      </w:r>
      <w:r>
        <w:rPr>
          <w:rFonts w:hint="eastAsia"/>
        </w:rPr>
        <w:t xml:space="preserve"> </w:t>
      </w:r>
      <w:r>
        <w:rPr>
          <w:rFonts w:cs="Times New Roman"/>
        </w:rPr>
        <w:t>30%</w:t>
      </w:r>
      <w:r>
        <w:rPr>
          <w:rFonts w:hint="eastAsia"/>
        </w:rPr>
        <w:t>左右。经过漫长的物竞天择和人工选优，已经形成了以松、杉、竹、柑橘、油茶等为主的优势树种。农田以水田为主，农作物种类繁多，包含了粮、油、果、蔬等，主要有水稻、红薯、大豆、玉米、油菜、花生等。经济类农产品有柑橘、甘蔗、烟草、茶叶等。</w:t>
      </w:r>
    </w:p>
    <w:p w14:paraId="548A4D06" w14:textId="77777777" w:rsidR="001B40F1" w:rsidRDefault="00AD15A1">
      <w:pPr>
        <w:pStyle w:val="aff5"/>
        <w:ind w:firstLine="480"/>
      </w:pPr>
      <w:r>
        <w:rPr>
          <w:rFonts w:hint="eastAsia"/>
        </w:rPr>
        <w:t>冷水滩区境内主要是以乔、灌木为主的天然或人工植物群落，分</w:t>
      </w:r>
      <w:r>
        <w:rPr>
          <w:rFonts w:cs="Times New Roman"/>
        </w:rPr>
        <w:t>7</w:t>
      </w:r>
      <w:r>
        <w:rPr>
          <w:rFonts w:hint="eastAsia"/>
        </w:rPr>
        <w:t>大类，其中乔、灌木</w:t>
      </w:r>
      <w:r>
        <w:rPr>
          <w:rFonts w:hint="eastAsia"/>
        </w:rPr>
        <w:t xml:space="preserve"> </w:t>
      </w:r>
      <w:r>
        <w:rPr>
          <w:rFonts w:cs="Times New Roman"/>
        </w:rPr>
        <w:t xml:space="preserve">84 </w:t>
      </w:r>
      <w:r>
        <w:rPr>
          <w:rFonts w:hint="eastAsia"/>
        </w:rPr>
        <w:t>科、</w:t>
      </w:r>
      <w:r>
        <w:rPr>
          <w:rFonts w:cs="Times New Roman"/>
        </w:rPr>
        <w:t xml:space="preserve">230 </w:t>
      </w:r>
      <w:r>
        <w:rPr>
          <w:rFonts w:hint="eastAsia"/>
        </w:rPr>
        <w:t>属、</w:t>
      </w:r>
      <w:r>
        <w:rPr>
          <w:rFonts w:cs="Times New Roman"/>
        </w:rPr>
        <w:t xml:space="preserve">669 </w:t>
      </w:r>
      <w:r>
        <w:rPr>
          <w:rFonts w:hint="eastAsia"/>
        </w:rPr>
        <w:t>种。有林地</w:t>
      </w:r>
      <w:r>
        <w:rPr>
          <w:rFonts w:hint="eastAsia"/>
        </w:rPr>
        <w:t xml:space="preserve"> </w:t>
      </w:r>
      <w:r>
        <w:rPr>
          <w:rFonts w:cs="Times New Roman"/>
        </w:rPr>
        <w:t xml:space="preserve">6 </w:t>
      </w:r>
      <w:proofErr w:type="gramStart"/>
      <w:r>
        <w:rPr>
          <w:rFonts w:hint="eastAsia"/>
        </w:rPr>
        <w:t>万公顷</w:t>
      </w:r>
      <w:proofErr w:type="gramEnd"/>
      <w:r>
        <w:rPr>
          <w:rFonts w:hint="eastAsia"/>
        </w:rPr>
        <w:t>，森林蓄积量达</w:t>
      </w:r>
      <w:r>
        <w:rPr>
          <w:rFonts w:cs="Times New Roman"/>
        </w:rPr>
        <w:t xml:space="preserve">180 </w:t>
      </w:r>
      <w:proofErr w:type="gramStart"/>
      <w:r>
        <w:rPr>
          <w:rFonts w:hint="eastAsia"/>
        </w:rPr>
        <w:t>万立方米</w:t>
      </w:r>
      <w:proofErr w:type="gramEnd"/>
      <w:r>
        <w:rPr>
          <w:rFonts w:hint="eastAsia"/>
        </w:rPr>
        <w:t>；可开发荒地</w:t>
      </w:r>
      <w:r>
        <w:rPr>
          <w:rFonts w:hint="eastAsia"/>
        </w:rPr>
        <w:t xml:space="preserve"> </w:t>
      </w:r>
      <w:r>
        <w:rPr>
          <w:rFonts w:cs="Times New Roman"/>
        </w:rPr>
        <w:t>6.2</w:t>
      </w:r>
      <w:r>
        <w:rPr>
          <w:rFonts w:hint="eastAsia"/>
        </w:rPr>
        <w:t>万公顷，林</w:t>
      </w:r>
      <w:proofErr w:type="gramStart"/>
      <w:r>
        <w:rPr>
          <w:rFonts w:hint="eastAsia"/>
        </w:rPr>
        <w:t>果资源</w:t>
      </w:r>
      <w:proofErr w:type="gramEnd"/>
      <w:r>
        <w:rPr>
          <w:rFonts w:hint="eastAsia"/>
        </w:rPr>
        <w:t>达</w:t>
      </w:r>
      <w:r>
        <w:rPr>
          <w:rFonts w:cs="Times New Roman"/>
        </w:rPr>
        <w:t>120</w:t>
      </w:r>
      <w:r>
        <w:rPr>
          <w:rFonts w:hint="eastAsia"/>
        </w:rPr>
        <w:t>多种，主要有杉、松、柑桔、桃、李、橙等。冷水滩区境内动物种类繁多，有野生脊椎动物</w:t>
      </w:r>
      <w:r>
        <w:rPr>
          <w:rFonts w:hint="eastAsia"/>
        </w:rPr>
        <w:t xml:space="preserve"> </w:t>
      </w:r>
      <w:r>
        <w:rPr>
          <w:rFonts w:cs="Times New Roman"/>
        </w:rPr>
        <w:t xml:space="preserve">3 </w:t>
      </w:r>
      <w:r>
        <w:rPr>
          <w:rFonts w:hint="eastAsia"/>
        </w:rPr>
        <w:t>类</w:t>
      </w:r>
      <w:r>
        <w:rPr>
          <w:rFonts w:hint="eastAsia"/>
        </w:rPr>
        <w:t xml:space="preserve"> </w:t>
      </w:r>
      <w:r>
        <w:rPr>
          <w:rFonts w:cs="Times New Roman"/>
        </w:rPr>
        <w:t xml:space="preserve">39 </w:t>
      </w:r>
      <w:r>
        <w:rPr>
          <w:rFonts w:hint="eastAsia"/>
        </w:rPr>
        <w:t>科</w:t>
      </w:r>
      <w:r>
        <w:rPr>
          <w:rFonts w:hint="eastAsia"/>
        </w:rPr>
        <w:t xml:space="preserve"> </w:t>
      </w:r>
      <w:r>
        <w:rPr>
          <w:rFonts w:cs="Times New Roman"/>
        </w:rPr>
        <w:t xml:space="preserve">73 </w:t>
      </w:r>
      <w:r>
        <w:rPr>
          <w:rFonts w:hint="eastAsia"/>
        </w:rPr>
        <w:t>种。有水产资源</w:t>
      </w:r>
      <w:r>
        <w:rPr>
          <w:rFonts w:hint="eastAsia"/>
        </w:rPr>
        <w:t xml:space="preserve"> </w:t>
      </w:r>
      <w:r>
        <w:rPr>
          <w:rFonts w:cs="Times New Roman"/>
        </w:rPr>
        <w:t>80</w:t>
      </w:r>
      <w:r>
        <w:rPr>
          <w:rFonts w:hint="eastAsia"/>
        </w:rPr>
        <w:t>余种，可养水面</w:t>
      </w:r>
      <w:r>
        <w:rPr>
          <w:rFonts w:cs="Times New Roman"/>
        </w:rPr>
        <w:t xml:space="preserve">6000 </w:t>
      </w:r>
      <w:r>
        <w:rPr>
          <w:rFonts w:hint="eastAsia"/>
        </w:rPr>
        <w:t>多公顷，以青、草、鲢、鳙、</w:t>
      </w:r>
      <w:proofErr w:type="gramStart"/>
      <w:r>
        <w:rPr>
          <w:rFonts w:hint="eastAsia"/>
        </w:rPr>
        <w:t>鳊</w:t>
      </w:r>
      <w:proofErr w:type="gramEnd"/>
      <w:r>
        <w:rPr>
          <w:rFonts w:hint="eastAsia"/>
        </w:rPr>
        <w:t>、鲫、鲤、甲等鱼为主，稀有珍贵鱼种有竹鱼、回沙鱼等。</w:t>
      </w:r>
    </w:p>
    <w:p w14:paraId="58B9BD5D" w14:textId="77777777" w:rsidR="001B40F1" w:rsidRDefault="00AD15A1">
      <w:pPr>
        <w:pStyle w:val="aff5"/>
        <w:ind w:firstLine="480"/>
        <w:rPr>
          <w:rFonts w:ascii="宋体" w:hAnsi="宋体" w:hint="eastAsia"/>
        </w:rPr>
      </w:pPr>
      <w:r>
        <w:rPr>
          <w:rFonts w:hint="eastAsia"/>
        </w:rPr>
        <w:t>本项目位于永州经济技术开发区高新大道以西，在永州经济技术开发区中的区块</w:t>
      </w:r>
      <w:proofErr w:type="gramStart"/>
      <w:r>
        <w:rPr>
          <w:rFonts w:hint="eastAsia"/>
        </w:rPr>
        <w:t>三范围</w:t>
      </w:r>
      <w:proofErr w:type="gramEnd"/>
      <w:r>
        <w:rPr>
          <w:rFonts w:hint="eastAsia"/>
        </w:rPr>
        <w:t>内。</w:t>
      </w:r>
      <w:r>
        <w:rPr>
          <w:rFonts w:ascii="宋体" w:hAnsi="宋体" w:hint="eastAsia"/>
        </w:rPr>
        <w:t>区域内植被主要为亚热带地区广泛分布的常绿阔叶林、阔叶针叶混交林，植物物种以华中植物区系为主，物种较为丰富，但多为普通种，除樟树为国家二级保护植物外，</w:t>
      </w:r>
      <w:proofErr w:type="gramStart"/>
      <w:r>
        <w:rPr>
          <w:rFonts w:ascii="宋体" w:hAnsi="宋体" w:hint="eastAsia"/>
        </w:rPr>
        <w:t>勘踏和</w:t>
      </w:r>
      <w:proofErr w:type="gramEnd"/>
      <w:r>
        <w:rPr>
          <w:rFonts w:ascii="宋体" w:hAnsi="宋体" w:hint="eastAsia"/>
        </w:rPr>
        <w:t>走访未见其他野生的国家保护植物种类。樟树在湖南一带分布十分广泛，属常见种，所以区内无珍稀濒危的野生生物多样性保护内容。区域</w:t>
      </w:r>
      <w:proofErr w:type="gramStart"/>
      <w:r>
        <w:rPr>
          <w:rFonts w:ascii="宋体" w:hAnsi="宋体" w:hint="eastAsia"/>
        </w:rPr>
        <w:t>内动物</w:t>
      </w:r>
      <w:proofErr w:type="gramEnd"/>
      <w:r>
        <w:rPr>
          <w:rFonts w:ascii="宋体" w:hAnsi="宋体" w:hint="eastAsia"/>
        </w:rPr>
        <w:t>资源主要以人工养殖的家畜、家禽为主。区域内人为活动频繁，开发活动较为强烈，野生动物尤其大型野生动物生存环境遭到破坏，野生动物的活动踪迹较少，无列入国家重点保护名录的珍稀野生动物分布，</w:t>
      </w:r>
      <w:r>
        <w:rPr>
          <w:szCs w:val="20"/>
        </w:rPr>
        <w:t>也未发现其栖息地和迁徙通道</w:t>
      </w:r>
      <w:r>
        <w:rPr>
          <w:rFonts w:hint="eastAsia"/>
          <w:szCs w:val="20"/>
        </w:rPr>
        <w:t>，</w:t>
      </w:r>
      <w:r>
        <w:rPr>
          <w:rFonts w:ascii="宋体" w:hAnsi="宋体" w:hint="eastAsia"/>
        </w:rPr>
        <w:t>主要野生动物都是一些常见的种类如：田鼠、竹鼠、蛇、蛙、黄鼠狼，以及一些鸟类有燕、喜鹊、八哥、画眉等等。</w:t>
      </w:r>
    </w:p>
    <w:p w14:paraId="68A27EFC" w14:textId="77777777" w:rsidR="001B40F1" w:rsidRDefault="00AD15A1">
      <w:pPr>
        <w:pStyle w:val="2"/>
        <w:tabs>
          <w:tab w:val="left" w:pos="576"/>
        </w:tabs>
        <w:rPr>
          <w:rFonts w:cs="Times New Roman"/>
          <w:color w:val="000000"/>
          <w:szCs w:val="30"/>
        </w:rPr>
      </w:pPr>
      <w:bookmarkStart w:id="152" w:name="_Toc2084"/>
      <w:bookmarkStart w:id="153" w:name="_Toc2796"/>
      <w:bookmarkStart w:id="154" w:name="_Toc10342"/>
      <w:bookmarkStart w:id="155" w:name="_Toc29659"/>
      <w:bookmarkStart w:id="156" w:name="_Toc2562"/>
      <w:bookmarkStart w:id="157" w:name="_Toc28498"/>
      <w:bookmarkStart w:id="158" w:name="_Toc183185514"/>
      <w:r>
        <w:rPr>
          <w:rFonts w:cs="Times New Roman" w:hint="eastAsia"/>
          <w:color w:val="000000"/>
          <w:szCs w:val="30"/>
        </w:rPr>
        <w:t>4</w:t>
      </w:r>
      <w:r>
        <w:rPr>
          <w:rFonts w:cs="Times New Roman"/>
          <w:color w:val="000000"/>
          <w:szCs w:val="30"/>
        </w:rPr>
        <w:t xml:space="preserve">.2 </w:t>
      </w:r>
      <w:r>
        <w:rPr>
          <w:rFonts w:hint="eastAsia"/>
        </w:rPr>
        <w:t>永州经济技术开发区</w:t>
      </w:r>
      <w:r>
        <w:rPr>
          <w:rFonts w:cs="Times New Roman"/>
          <w:color w:val="000000"/>
          <w:szCs w:val="30"/>
        </w:rPr>
        <w:t>概况</w:t>
      </w:r>
      <w:bookmarkEnd w:id="152"/>
      <w:bookmarkEnd w:id="153"/>
      <w:bookmarkEnd w:id="154"/>
      <w:bookmarkEnd w:id="155"/>
      <w:bookmarkEnd w:id="156"/>
      <w:bookmarkEnd w:id="157"/>
      <w:bookmarkEnd w:id="158"/>
    </w:p>
    <w:p w14:paraId="3CEE8075" w14:textId="77777777" w:rsidR="001B40F1" w:rsidRDefault="00AD15A1">
      <w:pPr>
        <w:pStyle w:val="3"/>
      </w:pPr>
      <w:bookmarkStart w:id="159" w:name="_Toc183185515"/>
      <w:r>
        <w:t>4.</w:t>
      </w:r>
      <w:r>
        <w:rPr>
          <w:rFonts w:hint="eastAsia"/>
        </w:rPr>
        <w:t>2</w:t>
      </w:r>
      <w:r>
        <w:t xml:space="preserve">.1 </w:t>
      </w:r>
      <w:r>
        <w:rPr>
          <w:rFonts w:hint="eastAsia"/>
        </w:rPr>
        <w:t>永州经济技术开发区基本情况</w:t>
      </w:r>
      <w:bookmarkEnd w:id="159"/>
    </w:p>
    <w:p w14:paraId="24C2EC76" w14:textId="77777777" w:rsidR="001B40F1" w:rsidRDefault="00AD15A1">
      <w:pPr>
        <w:pStyle w:val="aff5"/>
        <w:ind w:firstLine="480"/>
      </w:pPr>
      <w:r>
        <w:t>永州经济技术开发区前身为永州市凤凰园经济开发区，成立于</w:t>
      </w:r>
      <w:r>
        <w:t>1988</w:t>
      </w:r>
      <w:r>
        <w:t>年，于</w:t>
      </w:r>
      <w:r>
        <w:t>1990</w:t>
      </w:r>
      <w:r>
        <w:t>年经省人民政府批准为省级重点开发区（湘体改字〔</w:t>
      </w:r>
      <w:r>
        <w:t>1990</w:t>
      </w:r>
      <w:r>
        <w:t>〕</w:t>
      </w:r>
      <w:r>
        <w:t>36</w:t>
      </w:r>
      <w:r>
        <w:t>号）。</w:t>
      </w:r>
      <w:r>
        <w:t xml:space="preserve">1997 </w:t>
      </w:r>
      <w:r>
        <w:t>年</w:t>
      </w:r>
      <w:r>
        <w:t xml:space="preserve"> 11 </w:t>
      </w:r>
      <w:r>
        <w:t>月，永州市委、市政府调整开发区的管理体制，</w:t>
      </w:r>
      <w:proofErr w:type="gramStart"/>
      <w:r>
        <w:t>改原市区</w:t>
      </w:r>
      <w:proofErr w:type="gramEnd"/>
      <w:r>
        <w:t>共管为直属市管，赋</w:t>
      </w:r>
      <w:r>
        <w:rPr>
          <w:rFonts w:hint="eastAsia"/>
        </w:rPr>
        <w:t>予开发区市级综合经济调控权和独立的行政管理权。</w:t>
      </w:r>
    </w:p>
    <w:p w14:paraId="64F62A2E" w14:textId="77777777" w:rsidR="001B40F1" w:rsidRDefault="00AD15A1">
      <w:pPr>
        <w:pStyle w:val="aff5"/>
        <w:ind w:firstLine="480"/>
      </w:pPr>
      <w:r>
        <w:t>2006</w:t>
      </w:r>
      <w:r>
        <w:rPr>
          <w:rFonts w:hint="eastAsia"/>
        </w:rPr>
        <w:t>年经</w:t>
      </w:r>
      <w:proofErr w:type="gramStart"/>
      <w:r>
        <w:rPr>
          <w:rFonts w:hint="eastAsia"/>
        </w:rPr>
        <w:t>国家发改委</w:t>
      </w:r>
      <w:proofErr w:type="gramEnd"/>
      <w:r>
        <w:rPr>
          <w:rFonts w:hint="eastAsia"/>
        </w:rPr>
        <w:t>公告（</w:t>
      </w:r>
      <w:r>
        <w:t xml:space="preserve">2006 </w:t>
      </w:r>
      <w:r>
        <w:rPr>
          <w:rFonts w:hint="eastAsia"/>
        </w:rPr>
        <w:t>第</w:t>
      </w:r>
      <w:r>
        <w:t>8</w:t>
      </w:r>
      <w:r>
        <w:rPr>
          <w:rFonts w:hint="eastAsia"/>
        </w:rPr>
        <w:t>号）核准开发区四至范围为：东至万</w:t>
      </w:r>
      <w:r>
        <w:rPr>
          <w:rFonts w:hint="eastAsia"/>
        </w:rPr>
        <w:lastRenderedPageBreak/>
        <w:t>寿路，南至湘桂铁路、春江路、欣欣路、前进路、陶源路（原林荫路）、凤凰路、紫霞路，西至珍珠路，</w:t>
      </w:r>
      <w:proofErr w:type="gramStart"/>
      <w:r>
        <w:rPr>
          <w:rFonts w:hint="eastAsia"/>
        </w:rPr>
        <w:t>北至淡岩路</w:t>
      </w:r>
      <w:proofErr w:type="gramEnd"/>
      <w:r>
        <w:rPr>
          <w:rFonts w:hint="eastAsia"/>
        </w:rPr>
        <w:t>（原紫荆路），面积</w:t>
      </w:r>
      <w:r>
        <w:rPr>
          <w:rFonts w:hint="eastAsia"/>
        </w:rPr>
        <w:t xml:space="preserve"> </w:t>
      </w:r>
      <w:r>
        <w:t xml:space="preserve">600 </w:t>
      </w:r>
      <w:r>
        <w:rPr>
          <w:rFonts w:hint="eastAsia"/>
        </w:rPr>
        <w:t>公顷。主导产业为汽车制造业、农副食品加工业、医药制造业。</w:t>
      </w:r>
    </w:p>
    <w:p w14:paraId="52BD1335" w14:textId="77777777" w:rsidR="001B40F1" w:rsidRDefault="00AD15A1">
      <w:pPr>
        <w:pStyle w:val="aff5"/>
        <w:ind w:firstLine="480"/>
      </w:pPr>
      <w:r>
        <w:t>2013</w:t>
      </w:r>
      <w:r>
        <w:rPr>
          <w:rFonts w:hint="eastAsia"/>
        </w:rPr>
        <w:t>年</w:t>
      </w:r>
      <w:r>
        <w:t>11</w:t>
      </w:r>
      <w:r>
        <w:rPr>
          <w:rFonts w:hint="eastAsia"/>
        </w:rPr>
        <w:t>月，</w:t>
      </w:r>
      <w:proofErr w:type="gramStart"/>
      <w:r>
        <w:t>湖南省发改委</w:t>
      </w:r>
      <w:proofErr w:type="gramEnd"/>
      <w:r>
        <w:rPr>
          <w:rFonts w:hint="eastAsia"/>
        </w:rPr>
        <w:t>出具《关于</w:t>
      </w:r>
      <w:r>
        <w:t>永州凤凰园经济开发区更名</w:t>
      </w:r>
      <w:r>
        <w:rPr>
          <w:rFonts w:hint="eastAsia"/>
        </w:rPr>
        <w:t>的</w:t>
      </w:r>
      <w:r>
        <w:t>复函》（</w:t>
      </w:r>
      <w:proofErr w:type="gramStart"/>
      <w:r>
        <w:rPr>
          <w:rFonts w:hint="eastAsia"/>
        </w:rPr>
        <w:t>湘发改</w:t>
      </w:r>
      <w:r>
        <w:t>函</w:t>
      </w:r>
      <w:proofErr w:type="gramEnd"/>
      <w:r>
        <w:t>【</w:t>
      </w:r>
      <w:r>
        <w:rPr>
          <w:rFonts w:hint="eastAsia"/>
        </w:rPr>
        <w:t>2013</w:t>
      </w:r>
      <w:r>
        <w:t>】</w:t>
      </w:r>
      <w:r>
        <w:rPr>
          <w:rFonts w:hint="eastAsia"/>
        </w:rPr>
        <w:t>275</w:t>
      </w:r>
      <w:r>
        <w:rPr>
          <w:rFonts w:hint="eastAsia"/>
        </w:rPr>
        <w:t>号</w:t>
      </w:r>
      <w:r>
        <w:t>）</w:t>
      </w:r>
      <w:r>
        <w:rPr>
          <w:rFonts w:hint="eastAsia"/>
        </w:rPr>
        <w:t>，永州</w:t>
      </w:r>
      <w:r>
        <w:t>凤凰园经济技术开发区</w:t>
      </w:r>
      <w:r>
        <w:rPr>
          <w:rFonts w:hint="eastAsia"/>
        </w:rPr>
        <w:t>更名</w:t>
      </w:r>
      <w:r>
        <w:t>为永州经济技术开发区</w:t>
      </w:r>
      <w:r>
        <w:rPr>
          <w:rFonts w:hint="eastAsia"/>
        </w:rPr>
        <w:t>，主导产业以先进装备（汽车及零部件），电子信息、食品药品三大产业为主。</w:t>
      </w:r>
    </w:p>
    <w:p w14:paraId="3A96B2B1" w14:textId="77777777" w:rsidR="001B40F1" w:rsidRDefault="00AD15A1">
      <w:pPr>
        <w:pStyle w:val="aff5"/>
        <w:ind w:firstLine="480"/>
      </w:pPr>
      <w:r>
        <w:rPr>
          <w:rFonts w:hint="eastAsia"/>
        </w:rPr>
        <w:t>2013</w:t>
      </w:r>
      <w:r>
        <w:rPr>
          <w:rFonts w:ascii="宋体" w:hAnsi="宋体" w:hint="eastAsia"/>
        </w:rPr>
        <w:t>年</w:t>
      </w:r>
      <w:r>
        <w:rPr>
          <w:rFonts w:hint="eastAsia"/>
        </w:rPr>
        <w:t>12</w:t>
      </w:r>
      <w:r>
        <w:rPr>
          <w:rFonts w:ascii="宋体" w:hAnsi="宋体" w:hint="eastAsia"/>
        </w:rPr>
        <w:t>月永州经开区进行</w:t>
      </w:r>
      <w:r>
        <w:rPr>
          <w:rFonts w:ascii="宋体" w:hAnsi="宋体"/>
        </w:rPr>
        <w:t>了规划环评，并获得批复</w:t>
      </w:r>
      <w:r>
        <w:rPr>
          <w:rFonts w:ascii="宋体" w:hAnsi="宋体" w:hint="eastAsia"/>
        </w:rPr>
        <w:t>《关于湖南永州经济技术开发区环境影响报告书的批复》（</w:t>
      </w:r>
      <w:proofErr w:type="gramStart"/>
      <w:r>
        <w:rPr>
          <w:rFonts w:ascii="宋体" w:hAnsi="宋体" w:hint="eastAsia"/>
        </w:rPr>
        <w:t>湘环评</w:t>
      </w:r>
      <w:proofErr w:type="gramEnd"/>
      <w:r>
        <w:rPr>
          <w:rFonts w:hint="eastAsia"/>
        </w:rPr>
        <w:t>[201</w:t>
      </w:r>
      <w:r>
        <w:t>3</w:t>
      </w:r>
      <w:r>
        <w:rPr>
          <w:rFonts w:hint="eastAsia"/>
        </w:rPr>
        <w:t>]30</w:t>
      </w:r>
      <w:r>
        <w:t>6</w:t>
      </w:r>
      <w:r>
        <w:rPr>
          <w:rFonts w:ascii="宋体" w:hAnsi="宋体" w:hint="eastAsia"/>
        </w:rPr>
        <w:t>号），规划</w:t>
      </w:r>
      <w:r>
        <w:rPr>
          <w:rFonts w:ascii="宋体" w:hAnsi="宋体"/>
        </w:rPr>
        <w:t>环评批复园区</w:t>
      </w:r>
      <w:r>
        <w:rPr>
          <w:rFonts w:ascii="宋体" w:hAnsi="宋体" w:hint="eastAsia"/>
        </w:rPr>
        <w:t>总用地面积为</w:t>
      </w:r>
      <w:r>
        <w:rPr>
          <w:rFonts w:hint="eastAsia"/>
        </w:rPr>
        <w:t>18.93km</w:t>
      </w:r>
      <w:r>
        <w:rPr>
          <w:vertAlign w:val="superscript"/>
        </w:rPr>
        <w:t>2</w:t>
      </w:r>
      <w:r>
        <w:rPr>
          <w:rFonts w:ascii="宋体" w:hAnsi="宋体" w:hint="eastAsia"/>
        </w:rPr>
        <w:t>，分为北部和南部两大片区，其中北部片区用地面积</w:t>
      </w:r>
      <w:r>
        <w:rPr>
          <w:rFonts w:hint="eastAsia"/>
        </w:rPr>
        <w:t>7.60</w:t>
      </w:r>
      <w:r>
        <w:rPr>
          <w:rFonts w:ascii="宋体" w:hAnsi="宋体" w:hint="eastAsia"/>
        </w:rPr>
        <w:t>平方公里；南部片区用地面积</w:t>
      </w:r>
      <w:r>
        <w:rPr>
          <w:rFonts w:hint="eastAsia"/>
        </w:rPr>
        <w:t>11.33 km</w:t>
      </w:r>
      <w:r>
        <w:rPr>
          <w:vertAlign w:val="superscript"/>
        </w:rPr>
        <w:t>2</w:t>
      </w:r>
      <w:r>
        <w:rPr>
          <w:rFonts w:ascii="宋体" w:hAnsi="宋体" w:hint="eastAsia"/>
        </w:rPr>
        <w:t>。北部片区主要发展民族制药、特色食品、电子信息、商贸物流等产业；南部片区主要发展先进装备制造、电子信息、商贸物流等产业。</w:t>
      </w:r>
    </w:p>
    <w:p w14:paraId="4252135B" w14:textId="77777777" w:rsidR="001B40F1" w:rsidRDefault="00AD15A1">
      <w:pPr>
        <w:pStyle w:val="aff5"/>
        <w:ind w:firstLine="480"/>
      </w:pPr>
      <w:r>
        <w:rPr>
          <w:rFonts w:hint="eastAsia"/>
        </w:rPr>
        <w:t>2016</w:t>
      </w:r>
      <w:r>
        <w:rPr>
          <w:rFonts w:ascii="宋体" w:hAnsi="宋体" w:hint="eastAsia"/>
        </w:rPr>
        <w:t>年</w:t>
      </w:r>
      <w:r>
        <w:rPr>
          <w:rFonts w:hint="eastAsia"/>
        </w:rPr>
        <w:t>9</w:t>
      </w:r>
      <w:r>
        <w:rPr>
          <w:rFonts w:ascii="宋体" w:hAnsi="宋体" w:hint="eastAsia"/>
        </w:rPr>
        <w:t>月</w:t>
      </w:r>
      <w:r>
        <w:rPr>
          <w:rFonts w:ascii="宋体" w:hAnsi="宋体"/>
        </w:rPr>
        <w:t>，</w:t>
      </w:r>
      <w:r>
        <w:rPr>
          <w:rFonts w:ascii="宋体" w:hAnsi="宋体" w:hint="eastAsia"/>
        </w:rPr>
        <w:t>湖南省</w:t>
      </w:r>
      <w:r>
        <w:rPr>
          <w:rFonts w:ascii="宋体" w:hAnsi="宋体"/>
        </w:rPr>
        <w:t>人民政府</w:t>
      </w:r>
      <w:r>
        <w:rPr>
          <w:rFonts w:ascii="宋体" w:hAnsi="宋体" w:hint="eastAsia"/>
        </w:rPr>
        <w:t>出具《关于永州</w:t>
      </w:r>
      <w:r>
        <w:rPr>
          <w:rFonts w:ascii="宋体" w:hAnsi="宋体"/>
        </w:rPr>
        <w:t>经济技术开发区总体规划（</w:t>
      </w:r>
      <w:r>
        <w:rPr>
          <w:rFonts w:hint="eastAsia"/>
        </w:rPr>
        <w:t>2013</w:t>
      </w:r>
      <w:r>
        <w:t>-2020</w:t>
      </w:r>
      <w:r>
        <w:rPr>
          <w:rFonts w:ascii="宋体" w:hAnsi="宋体"/>
        </w:rPr>
        <w:t>）</w:t>
      </w:r>
      <w:r>
        <w:rPr>
          <w:rFonts w:ascii="宋体" w:hAnsi="宋体" w:hint="eastAsia"/>
        </w:rPr>
        <w:t>》的批复</w:t>
      </w:r>
      <w:r>
        <w:rPr>
          <w:rFonts w:ascii="宋体" w:hAnsi="宋体"/>
        </w:rPr>
        <w:t>湘</w:t>
      </w:r>
      <w:r>
        <w:rPr>
          <w:rFonts w:ascii="宋体" w:hAnsi="宋体" w:hint="eastAsia"/>
        </w:rPr>
        <w:t>政</w:t>
      </w:r>
      <w:r>
        <w:rPr>
          <w:rFonts w:ascii="宋体" w:hAnsi="宋体"/>
        </w:rPr>
        <w:t>函【</w:t>
      </w:r>
      <w:r>
        <w:rPr>
          <w:rFonts w:hint="eastAsia"/>
        </w:rPr>
        <w:t>2016</w:t>
      </w:r>
      <w:r>
        <w:rPr>
          <w:rFonts w:ascii="宋体" w:hAnsi="宋体"/>
        </w:rPr>
        <w:t>】</w:t>
      </w:r>
      <w:r>
        <w:rPr>
          <w:rFonts w:hint="eastAsia"/>
        </w:rPr>
        <w:t>177</w:t>
      </w:r>
      <w:r>
        <w:rPr>
          <w:rFonts w:ascii="宋体" w:hAnsi="宋体" w:hint="eastAsia"/>
        </w:rPr>
        <w:t>号，</w:t>
      </w:r>
      <w:r>
        <w:rPr>
          <w:rFonts w:ascii="宋体" w:hAnsi="宋体"/>
        </w:rPr>
        <w:t>永州经开区总用地面积</w:t>
      </w:r>
      <w:r>
        <w:rPr>
          <w:rFonts w:hint="eastAsia"/>
        </w:rPr>
        <w:t>1</w:t>
      </w:r>
      <w:r>
        <w:t>3.08km</w:t>
      </w:r>
      <w:r>
        <w:rPr>
          <w:vertAlign w:val="superscript"/>
        </w:rPr>
        <w:t>2</w:t>
      </w:r>
      <w:r>
        <w:rPr>
          <w:rFonts w:ascii="宋体" w:hAnsi="宋体"/>
        </w:rPr>
        <w:t>，分为南部片区和北部片区，其中北部片区</w:t>
      </w:r>
      <w:r>
        <w:rPr>
          <w:rFonts w:hint="eastAsia"/>
        </w:rPr>
        <w:t>6</w:t>
      </w:r>
      <w:r>
        <w:t>.98</w:t>
      </w:r>
      <w:r>
        <w:rPr>
          <w:rFonts w:ascii="宋体" w:hAnsi="宋体"/>
        </w:rPr>
        <w:t>平方公里，南部片区总用地面积</w:t>
      </w:r>
      <w:r>
        <w:rPr>
          <w:rFonts w:hint="eastAsia"/>
        </w:rPr>
        <w:t>6</w:t>
      </w:r>
      <w:r>
        <w:t>.1</w:t>
      </w:r>
      <w:r>
        <w:rPr>
          <w:rFonts w:ascii="宋体" w:hAnsi="宋体"/>
        </w:rPr>
        <w:t>平方公里。园区定位：湖南省承接产业转移示范基地；先进装备为主导新型工业化生态新城；以国家级经开区的标准规划建设。</w:t>
      </w:r>
    </w:p>
    <w:p w14:paraId="61BD68D7" w14:textId="77777777" w:rsidR="001B40F1" w:rsidRDefault="00AD15A1">
      <w:pPr>
        <w:pStyle w:val="aff5"/>
        <w:ind w:firstLine="480"/>
      </w:pPr>
      <w:r>
        <w:rPr>
          <w:rFonts w:hint="eastAsia"/>
        </w:rPr>
        <w:t>2016</w:t>
      </w:r>
      <w:r>
        <w:rPr>
          <w:rFonts w:ascii="宋体" w:hAnsi="宋体" w:hint="eastAsia"/>
        </w:rPr>
        <w:t>年</w:t>
      </w:r>
      <w:r>
        <w:rPr>
          <w:rFonts w:ascii="宋体" w:hAnsi="宋体"/>
        </w:rPr>
        <w:t>，</w:t>
      </w:r>
      <w:r>
        <w:rPr>
          <w:rFonts w:ascii="宋体" w:hAnsi="宋体" w:hint="eastAsia"/>
        </w:rPr>
        <w:t>湖南省</w:t>
      </w:r>
      <w:r>
        <w:rPr>
          <w:rFonts w:ascii="宋体" w:hAnsi="宋体"/>
        </w:rPr>
        <w:t>发展和改革委员会</w:t>
      </w:r>
      <w:r>
        <w:rPr>
          <w:rFonts w:ascii="宋体" w:hAnsi="宋体" w:hint="eastAsia"/>
        </w:rPr>
        <w:t>出具《关于</w:t>
      </w:r>
      <w:r>
        <w:rPr>
          <w:rFonts w:ascii="宋体" w:hAnsi="宋体"/>
        </w:rPr>
        <w:t>永州经济技术开发区调区扩区的函</w:t>
      </w:r>
      <w:r>
        <w:rPr>
          <w:rFonts w:ascii="宋体" w:hAnsi="宋体" w:hint="eastAsia"/>
        </w:rPr>
        <w:t>》（</w:t>
      </w:r>
      <w:proofErr w:type="gramStart"/>
      <w:r>
        <w:rPr>
          <w:rFonts w:ascii="宋体" w:hAnsi="宋体" w:hint="eastAsia"/>
        </w:rPr>
        <w:t>湘发改</w:t>
      </w:r>
      <w:r>
        <w:rPr>
          <w:rFonts w:ascii="宋体" w:hAnsi="宋体"/>
        </w:rPr>
        <w:t>函</w:t>
      </w:r>
      <w:proofErr w:type="gramEnd"/>
      <w:r>
        <w:rPr>
          <w:rFonts w:ascii="宋体" w:hAnsi="宋体"/>
        </w:rPr>
        <w:t>【</w:t>
      </w:r>
      <w:r>
        <w:rPr>
          <w:rFonts w:hint="eastAsia"/>
        </w:rPr>
        <w:t>2016</w:t>
      </w:r>
      <w:r>
        <w:rPr>
          <w:rFonts w:ascii="宋体" w:hAnsi="宋体"/>
        </w:rPr>
        <w:t>】</w:t>
      </w:r>
      <w:r>
        <w:rPr>
          <w:rFonts w:hint="eastAsia"/>
        </w:rPr>
        <w:t>211</w:t>
      </w:r>
      <w:r>
        <w:rPr>
          <w:rFonts w:ascii="宋体" w:hAnsi="宋体" w:hint="eastAsia"/>
        </w:rPr>
        <w:t>号），</w:t>
      </w:r>
      <w:proofErr w:type="gramStart"/>
      <w:r>
        <w:rPr>
          <w:rFonts w:ascii="宋体" w:hAnsi="宋体"/>
        </w:rPr>
        <w:t>调区扩区</w:t>
      </w:r>
      <w:proofErr w:type="gramEnd"/>
      <w:r>
        <w:rPr>
          <w:rFonts w:ascii="宋体" w:hAnsi="宋体"/>
        </w:rPr>
        <w:t>后总用地面积</w:t>
      </w:r>
      <w:r>
        <w:rPr>
          <w:rFonts w:hint="eastAsia"/>
        </w:rPr>
        <w:t>13.08</w:t>
      </w:r>
      <w:r>
        <w:rPr>
          <w:rFonts w:ascii="宋体" w:hAnsi="宋体" w:hint="eastAsia"/>
        </w:rPr>
        <w:t>平方千米，</w:t>
      </w:r>
      <w:r>
        <w:rPr>
          <w:rFonts w:ascii="宋体" w:hAnsi="宋体"/>
        </w:rPr>
        <w:t>开发区分南北</w:t>
      </w:r>
      <w:r>
        <w:rPr>
          <w:rFonts w:ascii="宋体" w:hAnsi="宋体" w:hint="eastAsia"/>
        </w:rPr>
        <w:t>两大</w:t>
      </w:r>
      <w:r>
        <w:rPr>
          <w:rFonts w:ascii="宋体" w:hAnsi="宋体"/>
        </w:rPr>
        <w:t>片区。</w:t>
      </w:r>
    </w:p>
    <w:p w14:paraId="3A6BF7B1" w14:textId="77777777" w:rsidR="001B40F1" w:rsidRDefault="00AD15A1">
      <w:pPr>
        <w:pStyle w:val="aff5"/>
        <w:ind w:firstLine="480"/>
      </w:pPr>
      <w:r>
        <w:rPr>
          <w:rFonts w:hint="eastAsia"/>
        </w:rPr>
        <w:t>2018</w:t>
      </w:r>
      <w:r>
        <w:rPr>
          <w:rFonts w:ascii="宋体" w:hAnsi="宋体" w:hint="eastAsia"/>
        </w:rPr>
        <w:t>年，</w:t>
      </w:r>
      <w:r>
        <w:rPr>
          <w:rFonts w:ascii="宋体" w:hAnsi="宋体"/>
        </w:rPr>
        <w:t>依据</w:t>
      </w:r>
      <w:r>
        <w:rPr>
          <w:rFonts w:ascii="宋体" w:hAnsi="宋体" w:hint="eastAsia"/>
        </w:rPr>
        <w:t>《中国开发区审核公告目录》（</w:t>
      </w:r>
      <w:r>
        <w:rPr>
          <w:rFonts w:hint="eastAsia"/>
        </w:rPr>
        <w:t>2018</w:t>
      </w:r>
      <w:r>
        <w:rPr>
          <w:rFonts w:ascii="宋体" w:hAnsi="宋体" w:hint="eastAsia"/>
        </w:rPr>
        <w:t>年版）永州经开区核准面积为</w:t>
      </w:r>
      <w:r>
        <w:t>13.04</w:t>
      </w:r>
      <w:r>
        <w:rPr>
          <w:rFonts w:hint="eastAsia"/>
        </w:rPr>
        <w:t xml:space="preserve"> km</w:t>
      </w:r>
      <w:r>
        <w:rPr>
          <w:rFonts w:hint="eastAsia"/>
          <w:vertAlign w:val="superscript"/>
        </w:rPr>
        <w:t>2</w:t>
      </w:r>
      <w:r>
        <w:rPr>
          <w:rFonts w:ascii="宋体" w:hAnsi="宋体" w:hint="eastAsia"/>
        </w:rPr>
        <w:t>。主导产业以零部件、食品、医药。</w:t>
      </w:r>
    </w:p>
    <w:p w14:paraId="5B0A173E" w14:textId="77777777" w:rsidR="001B40F1" w:rsidRDefault="00AD15A1">
      <w:pPr>
        <w:pStyle w:val="aff5"/>
        <w:ind w:firstLine="480"/>
      </w:pPr>
      <w:r>
        <w:rPr>
          <w:rFonts w:hint="eastAsia"/>
        </w:rPr>
        <w:t>202</w:t>
      </w:r>
      <w:r>
        <w:t>0</w:t>
      </w:r>
      <w:r>
        <w:rPr>
          <w:rFonts w:ascii="宋体" w:hAnsi="宋体" w:hint="eastAsia"/>
        </w:rPr>
        <w:t>年</w:t>
      </w:r>
      <w:r>
        <w:rPr>
          <w:rFonts w:ascii="宋体" w:hAnsi="宋体"/>
        </w:rPr>
        <w:t>，永州经开区对</w:t>
      </w:r>
      <w:r>
        <w:rPr>
          <w:rFonts w:ascii="宋体" w:hAnsi="宋体" w:hint="eastAsia"/>
        </w:rPr>
        <w:t>永州市</w:t>
      </w:r>
      <w:r>
        <w:rPr>
          <w:rFonts w:ascii="宋体" w:hAnsi="宋体"/>
        </w:rPr>
        <w:t>长丰工业园片控</w:t>
      </w:r>
      <w:proofErr w:type="gramStart"/>
      <w:r>
        <w:rPr>
          <w:rFonts w:ascii="宋体" w:hAnsi="宋体"/>
        </w:rPr>
        <w:t>规</w:t>
      </w:r>
      <w:proofErr w:type="gramEnd"/>
      <w:r>
        <w:rPr>
          <w:rFonts w:hint="eastAsia"/>
        </w:rPr>
        <w:t>C</w:t>
      </w:r>
      <w:r>
        <w:rPr>
          <w:rFonts w:ascii="宋体" w:hAnsi="宋体" w:hint="eastAsia"/>
        </w:rPr>
        <w:t>街区</w:t>
      </w:r>
      <w:r>
        <w:rPr>
          <w:rFonts w:ascii="宋体" w:hAnsi="宋体"/>
        </w:rPr>
        <w:t>部</w:t>
      </w:r>
      <w:r>
        <w:rPr>
          <w:rFonts w:ascii="宋体" w:hAnsi="宋体" w:hint="eastAsia"/>
        </w:rPr>
        <w:t>分</w:t>
      </w:r>
      <w:r>
        <w:rPr>
          <w:rFonts w:ascii="宋体" w:hAnsi="宋体"/>
        </w:rPr>
        <w:t>地块</w:t>
      </w:r>
      <w:r>
        <w:rPr>
          <w:rFonts w:ascii="宋体" w:hAnsi="宋体" w:hint="eastAsia"/>
        </w:rPr>
        <w:t>（规划</w:t>
      </w:r>
      <w:r>
        <w:rPr>
          <w:rFonts w:ascii="宋体" w:hAnsi="宋体"/>
        </w:rPr>
        <w:t>范围为</w:t>
      </w:r>
      <w:r>
        <w:rPr>
          <w:rFonts w:hint="eastAsia"/>
        </w:rPr>
        <w:t>168.88</w:t>
      </w:r>
      <w:r>
        <w:rPr>
          <w:rFonts w:ascii="宋体" w:hAnsi="宋体" w:hint="eastAsia"/>
        </w:rPr>
        <w:t>公顷）</w:t>
      </w:r>
      <w:r>
        <w:rPr>
          <w:rFonts w:ascii="宋体" w:hAnsi="宋体"/>
        </w:rPr>
        <w:t>规划调整，于</w:t>
      </w:r>
      <w:r>
        <w:rPr>
          <w:rFonts w:hint="eastAsia"/>
        </w:rPr>
        <w:t>2020</w:t>
      </w:r>
      <w:r>
        <w:rPr>
          <w:rFonts w:ascii="宋体" w:hAnsi="宋体" w:hint="eastAsia"/>
        </w:rPr>
        <w:t>年</w:t>
      </w:r>
      <w:r>
        <w:rPr>
          <w:rFonts w:hint="eastAsia"/>
        </w:rPr>
        <w:t>12</w:t>
      </w:r>
      <w:r>
        <w:rPr>
          <w:rFonts w:ascii="宋体" w:hAnsi="宋体" w:hint="eastAsia"/>
        </w:rPr>
        <w:t>月</w:t>
      </w:r>
      <w:r>
        <w:rPr>
          <w:rFonts w:ascii="宋体" w:hAnsi="宋体"/>
        </w:rPr>
        <w:t>取得湖南省生态环境厅的</w:t>
      </w:r>
      <w:r>
        <w:rPr>
          <w:rFonts w:ascii="宋体" w:hAnsi="宋体" w:hint="eastAsia"/>
        </w:rPr>
        <w:t>审查</w:t>
      </w:r>
      <w:r>
        <w:rPr>
          <w:rFonts w:ascii="宋体" w:hAnsi="宋体"/>
        </w:rPr>
        <w:t>意见《</w:t>
      </w:r>
      <w:r>
        <w:rPr>
          <w:rFonts w:ascii="宋体" w:hAnsi="宋体" w:hint="eastAsia"/>
        </w:rPr>
        <w:t>湖南省</w:t>
      </w:r>
      <w:r>
        <w:rPr>
          <w:rFonts w:ascii="宋体" w:hAnsi="宋体"/>
        </w:rPr>
        <w:t>生态</w:t>
      </w:r>
      <w:r>
        <w:rPr>
          <w:rFonts w:ascii="宋体" w:hAnsi="宋体" w:hint="eastAsia"/>
        </w:rPr>
        <w:t>环境厅</w:t>
      </w:r>
      <w:r>
        <w:rPr>
          <w:rFonts w:ascii="宋体" w:hAnsi="宋体"/>
        </w:rPr>
        <w:t>关于</w:t>
      </w:r>
      <w:r>
        <w:t>&lt;</w:t>
      </w:r>
      <w:r>
        <w:rPr>
          <w:rFonts w:ascii="宋体" w:hAnsi="宋体" w:hint="eastAsia"/>
        </w:rPr>
        <w:t>永州市</w:t>
      </w:r>
      <w:r>
        <w:rPr>
          <w:rFonts w:ascii="宋体" w:hAnsi="宋体"/>
        </w:rPr>
        <w:t>长丰工业园片控规</w:t>
      </w:r>
      <w:r>
        <w:rPr>
          <w:rFonts w:hint="eastAsia"/>
        </w:rPr>
        <w:t>C</w:t>
      </w:r>
      <w:r>
        <w:rPr>
          <w:rFonts w:ascii="宋体" w:hAnsi="宋体" w:hint="eastAsia"/>
        </w:rPr>
        <w:t>街区</w:t>
      </w:r>
      <w:r>
        <w:rPr>
          <w:rFonts w:ascii="宋体" w:hAnsi="宋体"/>
        </w:rPr>
        <w:t>部</w:t>
      </w:r>
      <w:r>
        <w:rPr>
          <w:rFonts w:ascii="宋体" w:hAnsi="宋体" w:hint="eastAsia"/>
        </w:rPr>
        <w:t>分</w:t>
      </w:r>
      <w:r>
        <w:rPr>
          <w:rFonts w:ascii="宋体" w:hAnsi="宋体"/>
        </w:rPr>
        <w:t>地块</w:t>
      </w:r>
      <w:r>
        <w:rPr>
          <w:rFonts w:ascii="宋体" w:hAnsi="宋体" w:hint="eastAsia"/>
        </w:rPr>
        <w:t>规划</w:t>
      </w:r>
      <w:r>
        <w:rPr>
          <w:rFonts w:ascii="宋体" w:hAnsi="宋体"/>
        </w:rPr>
        <w:t>调整环境影响说明</w:t>
      </w:r>
      <w:r>
        <w:t>&gt;</w:t>
      </w:r>
      <w:r>
        <w:rPr>
          <w:rFonts w:ascii="宋体" w:hAnsi="宋体" w:hint="eastAsia"/>
        </w:rPr>
        <w:t>审查意见</w:t>
      </w:r>
      <w:r>
        <w:rPr>
          <w:rFonts w:ascii="宋体" w:hAnsi="宋体"/>
        </w:rPr>
        <w:t>的函》</w:t>
      </w:r>
      <w:r>
        <w:rPr>
          <w:rFonts w:ascii="宋体" w:hAnsi="宋体" w:hint="eastAsia"/>
        </w:rPr>
        <w:t>（</w:t>
      </w:r>
      <w:proofErr w:type="gramStart"/>
      <w:r>
        <w:rPr>
          <w:rFonts w:ascii="宋体" w:hAnsi="宋体" w:hint="eastAsia"/>
        </w:rPr>
        <w:t>湘环评</w:t>
      </w:r>
      <w:r>
        <w:rPr>
          <w:rFonts w:ascii="宋体" w:hAnsi="宋体"/>
        </w:rPr>
        <w:t>函</w:t>
      </w:r>
      <w:proofErr w:type="gramEnd"/>
      <w:r>
        <w:rPr>
          <w:rFonts w:ascii="宋体" w:hAnsi="宋体"/>
        </w:rPr>
        <w:t>【</w:t>
      </w:r>
      <w:r>
        <w:rPr>
          <w:rFonts w:hint="eastAsia"/>
        </w:rPr>
        <w:t>2020</w:t>
      </w:r>
      <w:r>
        <w:rPr>
          <w:rFonts w:ascii="宋体" w:hAnsi="宋体"/>
        </w:rPr>
        <w:t>】</w:t>
      </w:r>
      <w:r>
        <w:rPr>
          <w:rFonts w:hint="eastAsia"/>
        </w:rPr>
        <w:t>41</w:t>
      </w:r>
      <w:r>
        <w:rPr>
          <w:rFonts w:ascii="宋体" w:hAnsi="宋体" w:hint="eastAsia"/>
        </w:rPr>
        <w:t>号）。</w:t>
      </w:r>
      <w:r>
        <w:rPr>
          <w:rFonts w:ascii="宋体" w:hAnsi="宋体"/>
        </w:rPr>
        <w:t>审查意见同意</w:t>
      </w:r>
      <w:r>
        <w:rPr>
          <w:rFonts w:ascii="宋体" w:hAnsi="宋体" w:hint="eastAsia"/>
        </w:rPr>
        <w:t>允许</w:t>
      </w:r>
      <w:r>
        <w:rPr>
          <w:rFonts w:ascii="宋体" w:hAnsi="宋体"/>
        </w:rPr>
        <w:t>长丰工业园</w:t>
      </w:r>
      <w:r>
        <w:t>片</w:t>
      </w:r>
      <w:r>
        <w:rPr>
          <w:rFonts w:hint="eastAsia"/>
        </w:rPr>
        <w:t>控</w:t>
      </w:r>
      <w:proofErr w:type="gramStart"/>
      <w:r>
        <w:rPr>
          <w:rFonts w:hint="eastAsia"/>
        </w:rPr>
        <w:t>规</w:t>
      </w:r>
      <w:proofErr w:type="gramEnd"/>
      <w:r>
        <w:rPr>
          <w:rFonts w:hint="eastAsia"/>
        </w:rPr>
        <w:t>C</w:t>
      </w:r>
      <w:r>
        <w:rPr>
          <w:rFonts w:hint="eastAsia"/>
        </w:rPr>
        <w:t>街区</w:t>
      </w:r>
      <w:r>
        <w:rPr>
          <w:rFonts w:hint="eastAsia"/>
        </w:rPr>
        <w:t>C03-</w:t>
      </w:r>
      <w:r>
        <w:t>C06</w:t>
      </w:r>
      <w:r>
        <w:rPr>
          <w:rFonts w:hint="eastAsia"/>
        </w:rPr>
        <w:t>区域</w:t>
      </w:r>
      <w:r>
        <w:t>在确保污水处置达标的前提下，发展生物制药（</w:t>
      </w:r>
      <w:r>
        <w:rPr>
          <w:rFonts w:hint="eastAsia"/>
        </w:rPr>
        <w:t>主要是</w:t>
      </w:r>
      <w:r>
        <w:t>醇提、水提的</w:t>
      </w:r>
      <w:r>
        <w:rPr>
          <w:rFonts w:hint="eastAsia"/>
        </w:rPr>
        <w:t>植物</w:t>
      </w:r>
      <w:r>
        <w:t>提取制药、制剂）</w:t>
      </w:r>
      <w:r>
        <w:rPr>
          <w:rFonts w:hint="eastAsia"/>
        </w:rPr>
        <w:t>、保健</w:t>
      </w:r>
      <w:r>
        <w:t>食品、与植物提</w:t>
      </w:r>
      <w:r>
        <w:lastRenderedPageBreak/>
        <w:t>取相关的化妆品等产业。</w:t>
      </w:r>
    </w:p>
    <w:p w14:paraId="2D2A8C7A" w14:textId="77777777" w:rsidR="001B40F1" w:rsidRDefault="00AD15A1">
      <w:pPr>
        <w:pStyle w:val="aff5"/>
        <w:ind w:firstLine="480"/>
      </w:pPr>
      <w:r>
        <w:rPr>
          <w:rFonts w:hint="eastAsia"/>
        </w:rPr>
        <w:t>2021</w:t>
      </w:r>
      <w:r>
        <w:rPr>
          <w:rFonts w:ascii="宋体" w:hAnsi="宋体" w:hint="eastAsia"/>
        </w:rPr>
        <w:t>年</w:t>
      </w:r>
      <w:r>
        <w:rPr>
          <w:rFonts w:hint="eastAsia"/>
        </w:rPr>
        <w:t>6</w:t>
      </w:r>
      <w:r>
        <w:rPr>
          <w:rFonts w:ascii="宋体" w:hAnsi="宋体" w:hint="eastAsia"/>
        </w:rPr>
        <w:t>月，</w:t>
      </w:r>
      <w:r>
        <w:rPr>
          <w:rFonts w:ascii="宋体" w:hAnsi="宋体"/>
        </w:rPr>
        <w:t>中华人民共和国国务院办公厅发布《</w:t>
      </w:r>
      <w:r>
        <w:rPr>
          <w:rFonts w:ascii="宋体" w:hAnsi="宋体" w:hint="eastAsia"/>
        </w:rPr>
        <w:t>国务院</w:t>
      </w:r>
      <w:r>
        <w:rPr>
          <w:rFonts w:ascii="宋体" w:hAnsi="宋体"/>
        </w:rPr>
        <w:t>办公厅关于河北张家口</w:t>
      </w:r>
      <w:r>
        <w:rPr>
          <w:rFonts w:ascii="宋体" w:hAnsi="宋体" w:hint="eastAsia"/>
        </w:rPr>
        <w:t>经济</w:t>
      </w:r>
      <w:r>
        <w:rPr>
          <w:rFonts w:ascii="宋体" w:hAnsi="宋体"/>
        </w:rPr>
        <w:t>开发区等</w:t>
      </w:r>
      <w:r>
        <w:rPr>
          <w:rFonts w:hint="eastAsia"/>
        </w:rPr>
        <w:t>13</w:t>
      </w:r>
      <w:r>
        <w:rPr>
          <w:rFonts w:ascii="宋体" w:hAnsi="宋体" w:hint="eastAsia"/>
        </w:rPr>
        <w:t>个省</w:t>
      </w:r>
      <w:r>
        <w:rPr>
          <w:rFonts w:ascii="宋体" w:hAnsi="宋体"/>
        </w:rPr>
        <w:t>级开发区</w:t>
      </w:r>
      <w:r>
        <w:rPr>
          <w:rFonts w:ascii="宋体" w:hAnsi="宋体" w:hint="eastAsia"/>
        </w:rPr>
        <w:t>升级</w:t>
      </w:r>
      <w:r>
        <w:rPr>
          <w:rFonts w:ascii="宋体" w:hAnsi="宋体"/>
        </w:rPr>
        <w:t>为国家级经济技术开发区的复函》</w:t>
      </w:r>
      <w:r>
        <w:rPr>
          <w:rFonts w:ascii="宋体" w:hAnsi="宋体" w:hint="eastAsia"/>
        </w:rPr>
        <w:t>（国</w:t>
      </w:r>
      <w:r>
        <w:rPr>
          <w:rFonts w:ascii="宋体" w:hAnsi="宋体"/>
        </w:rPr>
        <w:t>办函【</w:t>
      </w:r>
      <w:r>
        <w:rPr>
          <w:rFonts w:hint="eastAsia"/>
        </w:rPr>
        <w:t>2021</w:t>
      </w:r>
      <w:r>
        <w:rPr>
          <w:rFonts w:ascii="宋体" w:hAnsi="宋体"/>
        </w:rPr>
        <w:t>】</w:t>
      </w:r>
      <w:r>
        <w:rPr>
          <w:rFonts w:hint="eastAsia"/>
        </w:rPr>
        <w:t>64</w:t>
      </w:r>
      <w:r>
        <w:rPr>
          <w:rFonts w:ascii="宋体" w:hAnsi="宋体" w:hint="eastAsia"/>
        </w:rPr>
        <w:t>号），</w:t>
      </w:r>
      <w:r>
        <w:rPr>
          <w:rFonts w:ascii="宋体" w:hAnsi="宋体"/>
        </w:rPr>
        <w:t>经</w:t>
      </w:r>
      <w:r>
        <w:rPr>
          <w:rFonts w:ascii="宋体" w:hAnsi="宋体" w:hint="eastAsia"/>
        </w:rPr>
        <w:t>国务院批准</w:t>
      </w:r>
      <w:r>
        <w:rPr>
          <w:rFonts w:ascii="宋体" w:hAnsi="宋体"/>
        </w:rPr>
        <w:t>，同意湖南永州经济技术开发区升级为国家级经济技术开发区，</w:t>
      </w:r>
      <w:r>
        <w:rPr>
          <w:rFonts w:ascii="宋体" w:hAnsi="宋体" w:hint="eastAsia"/>
        </w:rPr>
        <w:t>定名</w:t>
      </w:r>
      <w:r>
        <w:rPr>
          <w:rFonts w:ascii="宋体" w:hAnsi="宋体"/>
        </w:rPr>
        <w:t>为</w:t>
      </w:r>
      <w:r>
        <w:rPr>
          <w:rFonts w:ascii="宋体" w:hAnsi="宋体" w:hint="eastAsia"/>
        </w:rPr>
        <w:t>永州</w:t>
      </w:r>
      <w:r>
        <w:rPr>
          <w:rFonts w:ascii="宋体" w:hAnsi="宋体"/>
        </w:rPr>
        <w:t>经济技术开发区。</w:t>
      </w:r>
      <w:r>
        <w:rPr>
          <w:rFonts w:ascii="宋体" w:hAnsi="宋体" w:hint="eastAsia"/>
        </w:rPr>
        <w:t>永州</w:t>
      </w:r>
      <w:r>
        <w:rPr>
          <w:rFonts w:ascii="宋体" w:hAnsi="宋体"/>
        </w:rPr>
        <w:t>经济技术开发区</w:t>
      </w:r>
      <w:r>
        <w:rPr>
          <w:rFonts w:ascii="宋体" w:hAnsi="宋体" w:hint="eastAsia"/>
        </w:rPr>
        <w:t>最终</w:t>
      </w:r>
      <w:r>
        <w:rPr>
          <w:rFonts w:ascii="宋体" w:hAnsi="宋体"/>
        </w:rPr>
        <w:t>核准面积为</w:t>
      </w:r>
      <w:r>
        <w:rPr>
          <w:rFonts w:hint="eastAsia"/>
        </w:rPr>
        <w:t>13.01km</w:t>
      </w:r>
      <w:r>
        <w:rPr>
          <w:rFonts w:hint="eastAsia"/>
          <w:vertAlign w:val="superscript"/>
        </w:rPr>
        <w:t>2</w:t>
      </w:r>
      <w:r>
        <w:rPr>
          <w:rFonts w:ascii="宋体" w:hAnsi="宋体" w:hint="eastAsia"/>
        </w:rPr>
        <w:t>。分为北部</w:t>
      </w:r>
      <w:r>
        <w:rPr>
          <w:rFonts w:ascii="宋体" w:hAnsi="宋体"/>
        </w:rPr>
        <w:t>片区</w:t>
      </w:r>
      <w:r>
        <w:rPr>
          <w:rFonts w:ascii="宋体" w:hAnsi="宋体" w:hint="eastAsia"/>
        </w:rPr>
        <w:t>和南部片区，北部片区</w:t>
      </w:r>
      <w:proofErr w:type="gramStart"/>
      <w:r>
        <w:rPr>
          <w:rFonts w:ascii="宋体" w:hAnsi="宋体" w:hint="eastAsia"/>
        </w:rPr>
        <w:t>东至四丘田</w:t>
      </w:r>
      <w:proofErr w:type="gramEnd"/>
      <w:r>
        <w:rPr>
          <w:rFonts w:ascii="宋体" w:hAnsi="宋体" w:hint="eastAsia"/>
        </w:rPr>
        <w:t>路，南</w:t>
      </w:r>
      <w:proofErr w:type="gramStart"/>
      <w:r>
        <w:rPr>
          <w:rFonts w:ascii="宋体" w:hAnsi="宋体" w:hint="eastAsia"/>
        </w:rPr>
        <w:t>至湘跃路</w:t>
      </w:r>
      <w:proofErr w:type="gramEnd"/>
      <w:r>
        <w:rPr>
          <w:rFonts w:ascii="宋体" w:hAnsi="宋体" w:hint="eastAsia"/>
        </w:rPr>
        <w:t>、湖塘路、陶源路，西至珍珠北路，北至谷源路。南部</w:t>
      </w:r>
      <w:r>
        <w:rPr>
          <w:rFonts w:ascii="宋体" w:hAnsi="宋体"/>
        </w:rPr>
        <w:t>片区</w:t>
      </w:r>
      <w:r>
        <w:rPr>
          <w:rFonts w:ascii="宋体" w:hAnsi="宋体" w:hint="eastAsia"/>
        </w:rPr>
        <w:t>东</w:t>
      </w:r>
      <w:r>
        <w:rPr>
          <w:rFonts w:ascii="宋体" w:hAnsi="宋体"/>
        </w:rPr>
        <w:t>至湘江东路、金水路、猎豹路，南至城南</w:t>
      </w:r>
      <w:r>
        <w:rPr>
          <w:rFonts w:ascii="宋体" w:hAnsi="宋体" w:hint="eastAsia"/>
        </w:rPr>
        <w:t>大道</w:t>
      </w:r>
      <w:r>
        <w:rPr>
          <w:rFonts w:ascii="宋体" w:hAnsi="宋体"/>
        </w:rPr>
        <w:t>、丰泰路，西至潇湘大道、袁家路，北至仁</w:t>
      </w:r>
      <w:proofErr w:type="gramStart"/>
      <w:r>
        <w:rPr>
          <w:rFonts w:ascii="宋体" w:hAnsi="宋体"/>
        </w:rPr>
        <w:t>湾路</w:t>
      </w:r>
      <w:proofErr w:type="gramEnd"/>
      <w:r>
        <w:rPr>
          <w:rFonts w:ascii="宋体" w:hAnsi="宋体"/>
        </w:rPr>
        <w:t>、南</w:t>
      </w:r>
      <w:proofErr w:type="gramStart"/>
      <w:r>
        <w:rPr>
          <w:rFonts w:ascii="宋体" w:hAnsi="宋体"/>
        </w:rPr>
        <w:t>甸</w:t>
      </w:r>
      <w:proofErr w:type="gramEnd"/>
      <w:r>
        <w:rPr>
          <w:rFonts w:ascii="宋体" w:hAnsi="宋体" w:hint="eastAsia"/>
        </w:rPr>
        <w:t>路。</w:t>
      </w:r>
    </w:p>
    <w:p w14:paraId="545BEDD3" w14:textId="77777777" w:rsidR="001B40F1" w:rsidRDefault="00AD15A1">
      <w:pPr>
        <w:pStyle w:val="aff5"/>
        <w:ind w:firstLine="480"/>
        <w:rPr>
          <w:rFonts w:ascii="宋体" w:hAnsi="宋体" w:hint="eastAsia"/>
        </w:rPr>
      </w:pPr>
      <w:r>
        <w:rPr>
          <w:rFonts w:hint="eastAsia"/>
        </w:rPr>
        <w:t>20</w:t>
      </w:r>
      <w:r>
        <w:t>21</w:t>
      </w:r>
      <w:r>
        <w:rPr>
          <w:rFonts w:ascii="宋体" w:hAnsi="宋体" w:hint="eastAsia"/>
        </w:rPr>
        <w:t>年</w:t>
      </w:r>
      <w:r>
        <w:rPr>
          <w:rFonts w:hint="eastAsia"/>
        </w:rPr>
        <w:t>11</w:t>
      </w:r>
      <w:r>
        <w:rPr>
          <w:rFonts w:ascii="宋体" w:hAnsi="宋体" w:hint="eastAsia"/>
        </w:rPr>
        <w:t>月永州经开区进行</w:t>
      </w:r>
      <w:r>
        <w:rPr>
          <w:rFonts w:ascii="宋体" w:hAnsi="宋体"/>
        </w:rPr>
        <w:t>了</w:t>
      </w:r>
      <w:r>
        <w:rPr>
          <w:rFonts w:ascii="宋体" w:hAnsi="宋体" w:hint="eastAsia"/>
        </w:rPr>
        <w:t>永州经济技术开发区环境影响跟踪</w:t>
      </w:r>
      <w:r>
        <w:rPr>
          <w:rFonts w:ascii="宋体" w:hAnsi="宋体"/>
        </w:rPr>
        <w:t>规划环评，并获得批复</w:t>
      </w:r>
      <w:r>
        <w:rPr>
          <w:rFonts w:ascii="宋体" w:hAnsi="宋体" w:hint="eastAsia"/>
        </w:rPr>
        <w:t>《湖南省</w:t>
      </w:r>
      <w:r>
        <w:rPr>
          <w:rFonts w:ascii="宋体" w:hAnsi="宋体"/>
        </w:rPr>
        <w:t>生态环境厅</w:t>
      </w:r>
      <w:r>
        <w:rPr>
          <w:rFonts w:ascii="宋体" w:hAnsi="宋体" w:hint="eastAsia"/>
        </w:rPr>
        <w:t>关于永州经济技术开发区环境影响跟踪</w:t>
      </w:r>
      <w:r>
        <w:rPr>
          <w:rFonts w:ascii="宋体" w:hAnsi="宋体"/>
        </w:rPr>
        <w:t>评价</w:t>
      </w:r>
      <w:r>
        <w:rPr>
          <w:rFonts w:ascii="宋体" w:hAnsi="宋体" w:hint="eastAsia"/>
        </w:rPr>
        <w:t>工作意见</w:t>
      </w:r>
      <w:r>
        <w:rPr>
          <w:rFonts w:ascii="宋体" w:hAnsi="宋体"/>
        </w:rPr>
        <w:t>的函</w:t>
      </w:r>
      <w:r>
        <w:rPr>
          <w:rFonts w:ascii="宋体" w:hAnsi="宋体" w:hint="eastAsia"/>
        </w:rPr>
        <w:t>》（</w:t>
      </w:r>
      <w:proofErr w:type="gramStart"/>
      <w:r>
        <w:rPr>
          <w:rFonts w:ascii="宋体" w:hAnsi="宋体" w:hint="eastAsia"/>
        </w:rPr>
        <w:t>湘环评函</w:t>
      </w:r>
      <w:proofErr w:type="gramEnd"/>
      <w:r>
        <w:rPr>
          <w:rFonts w:hint="eastAsia"/>
        </w:rPr>
        <w:t>[20</w:t>
      </w:r>
      <w:r>
        <w:t>22</w:t>
      </w:r>
      <w:r>
        <w:rPr>
          <w:rFonts w:hint="eastAsia"/>
        </w:rPr>
        <w:t>]</w:t>
      </w:r>
      <w:r>
        <w:t>15</w:t>
      </w:r>
      <w:r>
        <w:rPr>
          <w:rFonts w:ascii="宋体" w:hAnsi="宋体" w:hint="eastAsia"/>
        </w:rPr>
        <w:t>号）。</w:t>
      </w:r>
    </w:p>
    <w:p w14:paraId="65BF98C2" w14:textId="77777777" w:rsidR="001B40F1" w:rsidRDefault="00AD15A1">
      <w:pPr>
        <w:pStyle w:val="aff5"/>
        <w:ind w:firstLine="480"/>
        <w:rPr>
          <w:rFonts w:ascii="宋体" w:hAnsi="宋体" w:hint="eastAsia"/>
        </w:rPr>
      </w:pPr>
      <w:r>
        <w:rPr>
          <w:rFonts w:hint="eastAsia"/>
          <w:color w:val="000000"/>
        </w:rPr>
        <w:t>2022</w:t>
      </w:r>
      <w:r>
        <w:rPr>
          <w:rFonts w:hint="eastAsia"/>
          <w:color w:val="000000"/>
        </w:rPr>
        <w:t>年</w:t>
      </w:r>
      <w:r>
        <w:rPr>
          <w:rFonts w:hint="eastAsia"/>
          <w:color w:val="000000"/>
        </w:rPr>
        <w:t>8</w:t>
      </w:r>
      <w:r>
        <w:rPr>
          <w:rFonts w:hint="eastAsia"/>
          <w:color w:val="000000"/>
        </w:rPr>
        <w:t>月</w:t>
      </w:r>
      <w:r>
        <w:rPr>
          <w:rFonts w:hint="eastAsia"/>
          <w:color w:val="000000"/>
        </w:rPr>
        <w:t>2</w:t>
      </w:r>
      <w:r>
        <w:rPr>
          <w:rFonts w:hint="eastAsia"/>
          <w:color w:val="000000"/>
        </w:rPr>
        <w:t>日</w:t>
      </w:r>
      <w:r>
        <w:rPr>
          <w:color w:val="000000"/>
        </w:rPr>
        <w:t>，</w:t>
      </w:r>
      <w:r>
        <w:rPr>
          <w:rFonts w:hint="eastAsia"/>
          <w:color w:val="000000"/>
        </w:rPr>
        <w:t>湖南省发展和改革委员会与湖南省自然资源厅发布了永州经济技术开发区核定边界面积及四至范围（</w:t>
      </w:r>
      <w:proofErr w:type="gramStart"/>
      <w:r>
        <w:rPr>
          <w:rFonts w:hint="eastAsia"/>
          <w:color w:val="000000"/>
        </w:rPr>
        <w:t>湘发改</w:t>
      </w:r>
      <w:proofErr w:type="gramEnd"/>
      <w:r>
        <w:rPr>
          <w:rFonts w:hint="eastAsia"/>
          <w:color w:val="000000"/>
        </w:rPr>
        <w:t>园区</w:t>
      </w:r>
      <w:r>
        <w:rPr>
          <w:rFonts w:hint="eastAsia"/>
          <w:color w:val="000000"/>
        </w:rPr>
        <w:t>[2022]601</w:t>
      </w:r>
      <w:r>
        <w:rPr>
          <w:rFonts w:hint="eastAsia"/>
          <w:color w:val="000000"/>
        </w:rPr>
        <w:t>号</w:t>
      </w:r>
      <w:r>
        <w:rPr>
          <w:color w:val="000000"/>
        </w:rPr>
        <w:t>）</w:t>
      </w:r>
      <w:r>
        <w:rPr>
          <w:rFonts w:hint="eastAsia"/>
          <w:color w:val="000000"/>
        </w:rPr>
        <w:t>，永州经济技术开发区核定共计</w:t>
      </w:r>
      <w:r>
        <w:rPr>
          <w:rFonts w:hint="eastAsia"/>
          <w:color w:val="000000"/>
        </w:rPr>
        <w:t>4</w:t>
      </w:r>
      <w:r>
        <w:rPr>
          <w:rFonts w:hint="eastAsia"/>
          <w:color w:val="000000"/>
        </w:rPr>
        <w:t>个</w:t>
      </w:r>
      <w:r>
        <w:rPr>
          <w:color w:val="000000"/>
        </w:rPr>
        <w:t>区块</w:t>
      </w:r>
      <w:r>
        <w:rPr>
          <w:rFonts w:ascii="宋体" w:hAnsi="宋体" w:hint="eastAsia"/>
          <w:color w:val="000000"/>
        </w:rPr>
        <w:t>，</w:t>
      </w:r>
      <w:r>
        <w:rPr>
          <w:rFonts w:ascii="宋体" w:hAnsi="宋体"/>
          <w:color w:val="000000"/>
        </w:rPr>
        <w:t>核定</w:t>
      </w:r>
      <w:r>
        <w:rPr>
          <w:rFonts w:ascii="宋体" w:hAnsi="宋体" w:hint="eastAsia"/>
          <w:color w:val="000000"/>
        </w:rPr>
        <w:t>面积</w:t>
      </w:r>
      <w:r>
        <w:rPr>
          <w:color w:val="000000"/>
        </w:rPr>
        <w:t>1592.75</w:t>
      </w:r>
      <w:r>
        <w:rPr>
          <w:rFonts w:ascii="宋体" w:hAnsi="宋体" w:hint="eastAsia"/>
          <w:color w:val="000000"/>
        </w:rPr>
        <w:t>公顷。</w:t>
      </w:r>
      <w:r>
        <w:rPr>
          <w:rFonts w:ascii="宋体" w:hAnsi="宋体"/>
        </w:rPr>
        <w:t>其中区块</w:t>
      </w:r>
      <w:proofErr w:type="gramStart"/>
      <w:r>
        <w:rPr>
          <w:rFonts w:ascii="宋体" w:hAnsi="宋体"/>
        </w:rPr>
        <w:t>一</w:t>
      </w:r>
      <w:proofErr w:type="gramEnd"/>
      <w:r>
        <w:rPr>
          <w:rFonts w:ascii="宋体" w:hAnsi="宋体"/>
        </w:rPr>
        <w:t>（</w:t>
      </w:r>
      <w:r>
        <w:rPr>
          <w:rFonts w:ascii="宋体" w:hAnsi="宋体" w:hint="eastAsia"/>
        </w:rPr>
        <w:t>北部片区</w:t>
      </w:r>
      <w:r>
        <w:rPr>
          <w:rFonts w:ascii="宋体" w:hAnsi="宋体"/>
        </w:rPr>
        <w:t>）面积为</w:t>
      </w:r>
      <w:r>
        <w:t>804.88</w:t>
      </w:r>
      <w:r>
        <w:rPr>
          <w:rFonts w:ascii="宋体" w:hAnsi="宋体"/>
        </w:rPr>
        <w:t>公顷，</w:t>
      </w:r>
      <w:r>
        <w:rPr>
          <w:rFonts w:ascii="宋体" w:hAnsi="宋体" w:hint="eastAsia"/>
        </w:rPr>
        <w:t>东至丘田路，南</w:t>
      </w:r>
      <w:proofErr w:type="gramStart"/>
      <w:r>
        <w:rPr>
          <w:rFonts w:ascii="宋体" w:hAnsi="宋体" w:hint="eastAsia"/>
        </w:rPr>
        <w:t>至湘跃路</w:t>
      </w:r>
      <w:proofErr w:type="gramEnd"/>
      <w:r>
        <w:rPr>
          <w:rFonts w:ascii="宋体" w:hAnsi="宋体" w:hint="eastAsia"/>
        </w:rPr>
        <w:t>、湖塘路、桃源路，西</w:t>
      </w:r>
      <w:proofErr w:type="gramStart"/>
      <w:r>
        <w:rPr>
          <w:rFonts w:ascii="宋体" w:hAnsi="宋体" w:hint="eastAsia"/>
        </w:rPr>
        <w:t>至衡柳高速铁路</w:t>
      </w:r>
      <w:proofErr w:type="gramEnd"/>
      <w:r>
        <w:rPr>
          <w:rFonts w:ascii="宋体" w:hAnsi="宋体" w:hint="eastAsia"/>
        </w:rPr>
        <w:t>，北至永州大道</w:t>
      </w:r>
      <w:proofErr w:type="gramStart"/>
      <w:r>
        <w:rPr>
          <w:rFonts w:ascii="宋体" w:hAnsi="宋体" w:hint="eastAsia"/>
        </w:rPr>
        <w:t>与二广高速公路</w:t>
      </w:r>
      <w:proofErr w:type="gramEnd"/>
      <w:r>
        <w:rPr>
          <w:rFonts w:ascii="宋体" w:hAnsi="宋体" w:hint="eastAsia"/>
        </w:rPr>
        <w:t>交接处；区块二</w:t>
      </w:r>
      <w:r>
        <w:rPr>
          <w:rFonts w:ascii="宋体" w:hAnsi="宋体"/>
        </w:rPr>
        <w:t>（</w:t>
      </w:r>
      <w:r>
        <w:rPr>
          <w:rFonts w:ascii="宋体" w:hAnsi="宋体" w:hint="eastAsia"/>
        </w:rPr>
        <w:t>下河线污水</w:t>
      </w:r>
      <w:r>
        <w:rPr>
          <w:rFonts w:ascii="宋体" w:hAnsi="宋体"/>
        </w:rPr>
        <w:t>处理厂）面积为</w:t>
      </w:r>
      <w:r>
        <w:t>10.91</w:t>
      </w:r>
      <w:r>
        <w:rPr>
          <w:rFonts w:ascii="宋体" w:hAnsi="宋体"/>
        </w:rPr>
        <w:t>公顷，</w:t>
      </w:r>
      <w:r>
        <w:rPr>
          <w:rFonts w:ascii="宋体" w:hAnsi="宋体" w:hint="eastAsia"/>
        </w:rPr>
        <w:t>东</w:t>
      </w:r>
      <w:r>
        <w:rPr>
          <w:rFonts w:hint="eastAsia"/>
        </w:rPr>
        <w:t>至湘江以西</w:t>
      </w:r>
      <w:r>
        <w:rPr>
          <w:rFonts w:hint="eastAsia"/>
        </w:rPr>
        <w:t>220</w:t>
      </w:r>
      <w:r>
        <w:rPr>
          <w:rFonts w:hint="eastAsia"/>
        </w:rPr>
        <w:t>米处，南</w:t>
      </w:r>
      <w:r>
        <w:rPr>
          <w:rFonts w:ascii="宋体" w:hAnsi="宋体" w:hint="eastAsia"/>
        </w:rPr>
        <w:t>至文家岭,西至九嶷大</w:t>
      </w:r>
      <w:r>
        <w:rPr>
          <w:rFonts w:hint="eastAsia"/>
        </w:rPr>
        <w:t>道以东</w:t>
      </w:r>
      <w:r>
        <w:rPr>
          <w:rFonts w:hint="eastAsia"/>
        </w:rPr>
        <w:t>880</w:t>
      </w:r>
      <w:r>
        <w:rPr>
          <w:rFonts w:hint="eastAsia"/>
        </w:rPr>
        <w:t>米</w:t>
      </w:r>
      <w:r>
        <w:rPr>
          <w:rFonts w:ascii="宋体" w:hAnsi="宋体" w:hint="eastAsia"/>
        </w:rPr>
        <w:t>处，北至</w:t>
      </w:r>
      <w:proofErr w:type="gramStart"/>
      <w:r>
        <w:rPr>
          <w:rFonts w:ascii="宋体" w:hAnsi="宋体" w:hint="eastAsia"/>
        </w:rPr>
        <w:t>柑子园</w:t>
      </w:r>
      <w:proofErr w:type="gramEnd"/>
      <w:r>
        <w:rPr>
          <w:rFonts w:ascii="宋体" w:hAnsi="宋体" w:hint="eastAsia"/>
        </w:rPr>
        <w:t>以南</w:t>
      </w:r>
      <w:r>
        <w:rPr>
          <w:rFonts w:hint="eastAsia"/>
        </w:rPr>
        <w:t>300</w:t>
      </w:r>
      <w:r>
        <w:rPr>
          <w:rFonts w:ascii="宋体" w:hAnsi="宋体" w:hint="eastAsia"/>
        </w:rPr>
        <w:t>米处。区块三</w:t>
      </w:r>
      <w:r>
        <w:rPr>
          <w:rFonts w:ascii="宋体" w:hAnsi="宋体"/>
        </w:rPr>
        <w:t>（</w:t>
      </w:r>
      <w:r>
        <w:rPr>
          <w:rFonts w:ascii="宋体" w:hAnsi="宋体" w:hint="eastAsia"/>
        </w:rPr>
        <w:t>南部</w:t>
      </w:r>
      <w:r>
        <w:rPr>
          <w:rFonts w:ascii="宋体" w:hAnsi="宋体"/>
        </w:rPr>
        <w:t>片区）面积为</w:t>
      </w:r>
      <w:r>
        <w:t>768.45</w:t>
      </w:r>
      <w:r>
        <w:rPr>
          <w:rFonts w:ascii="宋体" w:hAnsi="宋体"/>
        </w:rPr>
        <w:t>公顷，</w:t>
      </w:r>
      <w:r>
        <w:rPr>
          <w:rFonts w:ascii="宋体" w:hAnsi="宋体" w:hint="eastAsia"/>
        </w:rPr>
        <w:t>东至湘江西路、金水路、猎豹路，南至城南大道、丰泰路，西至潇湘大道，北至仁</w:t>
      </w:r>
      <w:proofErr w:type="gramStart"/>
      <w:r>
        <w:rPr>
          <w:rFonts w:ascii="宋体" w:hAnsi="宋体" w:hint="eastAsia"/>
        </w:rPr>
        <w:t>湾路</w:t>
      </w:r>
      <w:proofErr w:type="gramEnd"/>
      <w:r>
        <w:rPr>
          <w:rFonts w:ascii="宋体" w:hAnsi="宋体" w:hint="eastAsia"/>
        </w:rPr>
        <w:t>、南</w:t>
      </w:r>
      <w:proofErr w:type="gramStart"/>
      <w:r>
        <w:rPr>
          <w:rFonts w:ascii="宋体" w:hAnsi="宋体" w:hint="eastAsia"/>
        </w:rPr>
        <w:t>甸</w:t>
      </w:r>
      <w:proofErr w:type="gramEnd"/>
      <w:r>
        <w:rPr>
          <w:rFonts w:ascii="宋体" w:hAnsi="宋体" w:hint="eastAsia"/>
        </w:rPr>
        <w:t>路</w:t>
      </w:r>
      <w:r>
        <w:rPr>
          <w:rFonts w:ascii="宋体" w:hAnsi="宋体"/>
        </w:rPr>
        <w:t>；</w:t>
      </w:r>
      <w:r>
        <w:rPr>
          <w:rFonts w:ascii="宋体" w:hAnsi="宋体" w:hint="eastAsia"/>
        </w:rPr>
        <w:t>区块四</w:t>
      </w:r>
      <w:r>
        <w:rPr>
          <w:rFonts w:ascii="宋体" w:hAnsi="宋体"/>
        </w:rPr>
        <w:t>（</w:t>
      </w:r>
      <w:r>
        <w:rPr>
          <w:rFonts w:ascii="宋体" w:hAnsi="宋体" w:hint="eastAsia"/>
        </w:rPr>
        <w:t>重庆啤酒</w:t>
      </w:r>
      <w:r>
        <w:rPr>
          <w:rFonts w:ascii="宋体" w:hAnsi="宋体"/>
        </w:rPr>
        <w:t>永州</w:t>
      </w:r>
      <w:r>
        <w:rPr>
          <w:rFonts w:ascii="宋体" w:hAnsi="宋体" w:hint="eastAsia"/>
        </w:rPr>
        <w:t>分</w:t>
      </w:r>
      <w:r>
        <w:rPr>
          <w:rFonts w:ascii="宋体" w:hAnsi="宋体"/>
        </w:rPr>
        <w:t>公司）面积为</w:t>
      </w:r>
      <w:r>
        <w:t>8.51</w:t>
      </w:r>
      <w:r>
        <w:rPr>
          <w:rFonts w:ascii="宋体" w:hAnsi="宋体"/>
        </w:rPr>
        <w:t>公顷，</w:t>
      </w:r>
      <w:r>
        <w:rPr>
          <w:rFonts w:ascii="宋体" w:hAnsi="宋体" w:hint="eastAsia"/>
        </w:rPr>
        <w:t>东至小岭村，南至湖南潇湘技师学院,西至永州大道，</w:t>
      </w:r>
      <w:r>
        <w:rPr>
          <w:rFonts w:hint="eastAsia"/>
        </w:rPr>
        <w:t>北至孙家以南</w:t>
      </w:r>
      <w:r>
        <w:rPr>
          <w:rFonts w:hint="eastAsia"/>
        </w:rPr>
        <w:t>500</w:t>
      </w:r>
      <w:r>
        <w:rPr>
          <w:rFonts w:hint="eastAsia"/>
        </w:rPr>
        <w:t>米处</w:t>
      </w:r>
      <w:r>
        <w:rPr>
          <w:rFonts w:ascii="宋体" w:hAnsi="宋体" w:hint="eastAsia"/>
        </w:rPr>
        <w:t>。</w:t>
      </w:r>
    </w:p>
    <w:p w14:paraId="6C981C74" w14:textId="6BB2A2C3" w:rsidR="00EE2949" w:rsidRDefault="00EE2949">
      <w:pPr>
        <w:pStyle w:val="aff5"/>
        <w:ind w:firstLine="480"/>
        <w:rPr>
          <w:rFonts w:ascii="宋体" w:hAnsi="宋体" w:hint="eastAsia"/>
        </w:rPr>
      </w:pPr>
      <w:r>
        <w:rPr>
          <w:rFonts w:hint="eastAsia"/>
        </w:rPr>
        <w:t>2023</w:t>
      </w:r>
      <w:r>
        <w:rPr>
          <w:rFonts w:hint="eastAsia"/>
        </w:rPr>
        <w:t>年</w:t>
      </w:r>
      <w:r w:rsidR="00434AC7">
        <w:rPr>
          <w:rFonts w:hint="eastAsia"/>
        </w:rPr>
        <w:t>12</w:t>
      </w:r>
      <w:r w:rsidR="00434AC7">
        <w:rPr>
          <w:rFonts w:hint="eastAsia"/>
        </w:rPr>
        <w:t>月</w:t>
      </w:r>
      <w:r w:rsidR="00434AC7">
        <w:rPr>
          <w:rFonts w:ascii="宋体" w:hAnsi="宋体" w:hint="eastAsia"/>
        </w:rPr>
        <w:t>永州经开区进行了永州</w:t>
      </w:r>
      <w:proofErr w:type="gramStart"/>
      <w:r w:rsidR="00434AC7">
        <w:rPr>
          <w:rFonts w:ascii="宋体" w:hAnsi="宋体" w:hint="eastAsia"/>
        </w:rPr>
        <w:t>经济技术开发区调区扩区</w:t>
      </w:r>
      <w:proofErr w:type="gramEnd"/>
      <w:r w:rsidR="00434AC7">
        <w:rPr>
          <w:rFonts w:ascii="宋体" w:hAnsi="宋体" w:hint="eastAsia"/>
        </w:rPr>
        <w:t>规划环评，并获得批复《湖南省生态环境厅关于永州经济技术开发区调区扩区规划环境影响报告书审查意见的函》（</w:t>
      </w:r>
      <w:proofErr w:type="gramStart"/>
      <w:r w:rsidR="00434AC7">
        <w:rPr>
          <w:rFonts w:ascii="宋体" w:hAnsi="宋体" w:hint="eastAsia"/>
        </w:rPr>
        <w:t>湘环评函</w:t>
      </w:r>
      <w:proofErr w:type="gramEnd"/>
      <w:r w:rsidR="00434AC7">
        <w:rPr>
          <w:rFonts w:hint="eastAsia"/>
        </w:rPr>
        <w:t>[20</w:t>
      </w:r>
      <w:r w:rsidR="00434AC7">
        <w:t>2</w:t>
      </w:r>
      <w:r w:rsidR="00434AC7">
        <w:rPr>
          <w:rFonts w:hint="eastAsia"/>
        </w:rPr>
        <w:t>4]51</w:t>
      </w:r>
      <w:r w:rsidR="00434AC7">
        <w:rPr>
          <w:rFonts w:ascii="宋体" w:hAnsi="宋体" w:hint="eastAsia"/>
        </w:rPr>
        <w:t>号）。</w:t>
      </w:r>
    </w:p>
    <w:p w14:paraId="2A4135D3" w14:textId="77777777" w:rsidR="00434AC7" w:rsidRPr="00434AC7" w:rsidRDefault="00434AC7" w:rsidP="00434AC7">
      <w:pPr>
        <w:pStyle w:val="aff5"/>
        <w:ind w:firstLine="480"/>
      </w:pPr>
      <w:r w:rsidRPr="00434AC7">
        <w:t>调整后园区总面积为</w:t>
      </w:r>
      <w:r w:rsidRPr="00434AC7">
        <w:t>1893.30</w:t>
      </w:r>
      <w:r w:rsidRPr="00434AC7">
        <w:t>公顷。分述如下：</w:t>
      </w:r>
    </w:p>
    <w:p w14:paraId="22BAAE67" w14:textId="77777777" w:rsidR="00434AC7" w:rsidRPr="00434AC7" w:rsidRDefault="00434AC7" w:rsidP="00434AC7">
      <w:pPr>
        <w:pStyle w:val="aff5"/>
        <w:ind w:firstLine="480"/>
      </w:pPr>
      <w:r w:rsidRPr="00434AC7">
        <w:t>（</w:t>
      </w:r>
      <w:r w:rsidRPr="00434AC7">
        <w:t>1</w:t>
      </w:r>
      <w:r w:rsidRPr="00434AC7">
        <w:t>）区块</w:t>
      </w:r>
      <w:proofErr w:type="gramStart"/>
      <w:r w:rsidRPr="00434AC7">
        <w:t>一</w:t>
      </w:r>
      <w:proofErr w:type="gramEnd"/>
      <w:r w:rsidRPr="00434AC7">
        <w:t>（</w:t>
      </w:r>
      <w:r w:rsidRPr="00434AC7">
        <w:rPr>
          <w:rFonts w:hint="eastAsia"/>
        </w:rPr>
        <w:t>北部片区</w:t>
      </w:r>
      <w:r w:rsidRPr="00434AC7">
        <w:t>地块）原核定面积为</w:t>
      </w:r>
      <w:r w:rsidRPr="00434AC7">
        <w:t>804.88</w:t>
      </w:r>
      <w:r w:rsidRPr="00434AC7">
        <w:t>公顷，调出</w:t>
      </w:r>
      <w:r w:rsidRPr="00434AC7">
        <w:rPr>
          <w:rFonts w:hint="eastAsia"/>
        </w:rPr>
        <w:t>面积</w:t>
      </w:r>
      <w:r w:rsidRPr="00434AC7">
        <w:t>132.39</w:t>
      </w:r>
      <w:r w:rsidRPr="00434AC7">
        <w:t>公顷，</w:t>
      </w:r>
      <w:proofErr w:type="gramStart"/>
      <w:r w:rsidRPr="00434AC7">
        <w:rPr>
          <w:rFonts w:hint="eastAsia"/>
        </w:rPr>
        <w:t>扩</w:t>
      </w:r>
      <w:r w:rsidRPr="00434AC7">
        <w:t>入面积</w:t>
      </w:r>
      <w:proofErr w:type="gramEnd"/>
      <w:r w:rsidRPr="00434AC7">
        <w:t>289.29</w:t>
      </w:r>
      <w:r w:rsidRPr="00434AC7">
        <w:t>公顷</w:t>
      </w:r>
      <w:r w:rsidRPr="00434AC7">
        <w:rPr>
          <w:rFonts w:hint="eastAsia"/>
        </w:rPr>
        <w:t>，</w:t>
      </w:r>
      <w:r w:rsidRPr="00434AC7">
        <w:t>调整后面积为</w:t>
      </w:r>
      <w:r w:rsidRPr="00434AC7">
        <w:t>961.78</w:t>
      </w:r>
      <w:r w:rsidRPr="00434AC7">
        <w:t>公顷；四至范围为：</w:t>
      </w:r>
      <w:r w:rsidRPr="00434AC7">
        <w:rPr>
          <w:rFonts w:hint="eastAsia"/>
        </w:rPr>
        <w:t>东至丘田路，南</w:t>
      </w:r>
      <w:proofErr w:type="gramStart"/>
      <w:r w:rsidRPr="00434AC7">
        <w:rPr>
          <w:rFonts w:hint="eastAsia"/>
        </w:rPr>
        <w:t>至湘跃路</w:t>
      </w:r>
      <w:proofErr w:type="gramEnd"/>
      <w:r w:rsidRPr="00434AC7">
        <w:rPr>
          <w:rFonts w:hint="eastAsia"/>
        </w:rPr>
        <w:t>、欣欣路、湖塘路，西</w:t>
      </w:r>
      <w:proofErr w:type="gramStart"/>
      <w:r w:rsidRPr="00434AC7">
        <w:rPr>
          <w:rFonts w:hint="eastAsia"/>
        </w:rPr>
        <w:t>至衡柳铁路</w:t>
      </w:r>
      <w:proofErr w:type="gramEnd"/>
      <w:r w:rsidRPr="00434AC7">
        <w:rPr>
          <w:rFonts w:hint="eastAsia"/>
        </w:rPr>
        <w:t>，北至湘桂三路。</w:t>
      </w:r>
    </w:p>
    <w:p w14:paraId="6EC17B95" w14:textId="77777777" w:rsidR="00434AC7" w:rsidRPr="00434AC7" w:rsidRDefault="00434AC7" w:rsidP="00434AC7">
      <w:pPr>
        <w:pStyle w:val="aff5"/>
        <w:ind w:firstLine="480"/>
      </w:pPr>
      <w:r w:rsidRPr="00434AC7">
        <w:lastRenderedPageBreak/>
        <w:t>（</w:t>
      </w:r>
      <w:r w:rsidRPr="00434AC7">
        <w:t>2</w:t>
      </w:r>
      <w:r w:rsidRPr="00434AC7">
        <w:t>）</w:t>
      </w:r>
      <w:r w:rsidRPr="00434AC7">
        <w:rPr>
          <w:rFonts w:hint="eastAsia"/>
        </w:rPr>
        <w:t>区块二</w:t>
      </w:r>
      <w:r w:rsidRPr="00434AC7">
        <w:t>（</w:t>
      </w:r>
      <w:r w:rsidRPr="00434AC7">
        <w:rPr>
          <w:rFonts w:hint="eastAsia"/>
        </w:rPr>
        <w:t>北部片区</w:t>
      </w:r>
      <w:r w:rsidRPr="00434AC7">
        <w:t>地块</w:t>
      </w:r>
      <w:r w:rsidRPr="00434AC7">
        <w:rPr>
          <w:rFonts w:hint="eastAsia"/>
        </w:rPr>
        <w:t>（下河线污水</w:t>
      </w:r>
      <w:r w:rsidRPr="00434AC7">
        <w:t>处理厂</w:t>
      </w:r>
      <w:r w:rsidRPr="00434AC7">
        <w:rPr>
          <w:rFonts w:hint="eastAsia"/>
        </w:rPr>
        <w:t>）</w:t>
      </w:r>
      <w:r w:rsidRPr="00434AC7">
        <w:t>）原核定面积为</w:t>
      </w:r>
      <w:r w:rsidRPr="00434AC7">
        <w:t>10.91</w:t>
      </w:r>
      <w:r w:rsidRPr="00434AC7">
        <w:t>公顷，四至范围为：</w:t>
      </w:r>
      <w:r w:rsidRPr="00434AC7">
        <w:rPr>
          <w:rFonts w:hint="eastAsia"/>
        </w:rPr>
        <w:t>东至湘江以西</w:t>
      </w:r>
      <w:r w:rsidRPr="00434AC7">
        <w:rPr>
          <w:rFonts w:hint="eastAsia"/>
        </w:rPr>
        <w:t>220</w:t>
      </w:r>
      <w:r w:rsidRPr="00434AC7">
        <w:rPr>
          <w:rFonts w:hint="eastAsia"/>
        </w:rPr>
        <w:t>米处，南至文家岭，西至九嶷大道以东</w:t>
      </w:r>
      <w:r w:rsidRPr="00434AC7">
        <w:rPr>
          <w:rFonts w:hint="eastAsia"/>
        </w:rPr>
        <w:t>880</w:t>
      </w:r>
      <w:r w:rsidRPr="00434AC7">
        <w:rPr>
          <w:rFonts w:hint="eastAsia"/>
        </w:rPr>
        <w:t>米处，北至</w:t>
      </w:r>
      <w:proofErr w:type="gramStart"/>
      <w:r w:rsidRPr="00434AC7">
        <w:rPr>
          <w:rFonts w:hint="eastAsia"/>
        </w:rPr>
        <w:t>柑子园</w:t>
      </w:r>
      <w:proofErr w:type="gramEnd"/>
      <w:r w:rsidRPr="00434AC7">
        <w:rPr>
          <w:rFonts w:hint="eastAsia"/>
        </w:rPr>
        <w:t>以南</w:t>
      </w:r>
      <w:r w:rsidRPr="00434AC7">
        <w:rPr>
          <w:rFonts w:hint="eastAsia"/>
        </w:rPr>
        <w:t>300</w:t>
      </w:r>
      <w:r w:rsidRPr="00434AC7">
        <w:rPr>
          <w:rFonts w:hint="eastAsia"/>
        </w:rPr>
        <w:t>米处。</w:t>
      </w:r>
    </w:p>
    <w:p w14:paraId="0FAEFEFD" w14:textId="77777777" w:rsidR="00434AC7" w:rsidRPr="00434AC7" w:rsidRDefault="00434AC7" w:rsidP="00434AC7">
      <w:pPr>
        <w:pStyle w:val="aff5"/>
        <w:ind w:firstLine="480"/>
      </w:pPr>
      <w:r w:rsidRPr="00434AC7">
        <w:rPr>
          <w:rFonts w:hint="eastAsia"/>
        </w:rPr>
        <w:t>（</w:t>
      </w:r>
      <w:r w:rsidRPr="00434AC7">
        <w:rPr>
          <w:rFonts w:hint="eastAsia"/>
        </w:rPr>
        <w:t>3</w:t>
      </w:r>
      <w:r w:rsidRPr="00434AC7">
        <w:rPr>
          <w:rFonts w:hint="eastAsia"/>
        </w:rPr>
        <w:t>）区块三</w:t>
      </w:r>
      <w:r w:rsidRPr="00434AC7">
        <w:t>（</w:t>
      </w:r>
      <w:r w:rsidRPr="00434AC7">
        <w:rPr>
          <w:rFonts w:hint="eastAsia"/>
        </w:rPr>
        <w:t>南部片区地块</w:t>
      </w:r>
      <w:r w:rsidRPr="00434AC7">
        <w:t>）原核定面积为</w:t>
      </w:r>
      <w:r w:rsidRPr="00434AC7">
        <w:t>768.45</w:t>
      </w:r>
      <w:r w:rsidRPr="00434AC7">
        <w:t>公顷，调出</w:t>
      </w:r>
      <w:r w:rsidRPr="00434AC7">
        <w:rPr>
          <w:rFonts w:hint="eastAsia"/>
        </w:rPr>
        <w:t>面积</w:t>
      </w:r>
      <w:r w:rsidRPr="00434AC7">
        <w:t>200.17</w:t>
      </w:r>
      <w:r w:rsidRPr="00434AC7">
        <w:t>公顷，</w:t>
      </w:r>
      <w:proofErr w:type="gramStart"/>
      <w:r w:rsidRPr="00434AC7">
        <w:rPr>
          <w:rFonts w:hint="eastAsia"/>
        </w:rPr>
        <w:t>扩</w:t>
      </w:r>
      <w:r w:rsidRPr="00434AC7">
        <w:t>入面积</w:t>
      </w:r>
      <w:proofErr w:type="gramEnd"/>
      <w:r w:rsidRPr="00434AC7">
        <w:t>232.91</w:t>
      </w:r>
      <w:r w:rsidRPr="00434AC7">
        <w:t>公顷</w:t>
      </w:r>
      <w:r w:rsidRPr="00434AC7">
        <w:rPr>
          <w:rFonts w:hint="eastAsia"/>
        </w:rPr>
        <w:t>，</w:t>
      </w:r>
      <w:r w:rsidRPr="00434AC7">
        <w:t>调整后面积为</w:t>
      </w:r>
      <w:r w:rsidRPr="00434AC7">
        <w:t>801.19</w:t>
      </w:r>
      <w:r w:rsidRPr="00434AC7">
        <w:t>公顷；四至范围为：</w:t>
      </w:r>
      <w:r w:rsidRPr="00434AC7">
        <w:rPr>
          <w:rFonts w:hint="eastAsia"/>
        </w:rPr>
        <w:t>东至湘江西路、金水路，南至草铺路、</w:t>
      </w:r>
      <w:proofErr w:type="gramStart"/>
      <w:r w:rsidRPr="00434AC7">
        <w:rPr>
          <w:rFonts w:hint="eastAsia"/>
        </w:rPr>
        <w:t>学达路</w:t>
      </w:r>
      <w:proofErr w:type="gramEnd"/>
      <w:r w:rsidRPr="00434AC7">
        <w:rPr>
          <w:rFonts w:hint="eastAsia"/>
        </w:rPr>
        <w:t>以南约</w:t>
      </w:r>
      <w:r w:rsidRPr="00434AC7">
        <w:rPr>
          <w:rFonts w:hint="eastAsia"/>
        </w:rPr>
        <w:t>150</w:t>
      </w:r>
      <w:r w:rsidRPr="00434AC7">
        <w:rPr>
          <w:rFonts w:hint="eastAsia"/>
        </w:rPr>
        <w:t>米，西至潇湘大道，北至南</w:t>
      </w:r>
      <w:proofErr w:type="gramStart"/>
      <w:r w:rsidRPr="00434AC7">
        <w:rPr>
          <w:rFonts w:hint="eastAsia"/>
        </w:rPr>
        <w:t>甸</w:t>
      </w:r>
      <w:proofErr w:type="gramEnd"/>
      <w:r w:rsidRPr="00434AC7">
        <w:rPr>
          <w:rFonts w:hint="eastAsia"/>
        </w:rPr>
        <w:t>路、潇湘大道与袁家路交界处。</w:t>
      </w:r>
    </w:p>
    <w:p w14:paraId="4778ED20" w14:textId="77777777" w:rsidR="00434AC7" w:rsidRPr="00434AC7" w:rsidRDefault="00434AC7" w:rsidP="00434AC7">
      <w:pPr>
        <w:pStyle w:val="aff5"/>
        <w:ind w:firstLine="480"/>
      </w:pPr>
      <w:r w:rsidRPr="00434AC7">
        <w:t>（</w:t>
      </w:r>
      <w:r w:rsidRPr="00434AC7">
        <w:t>4</w:t>
      </w:r>
      <w:r w:rsidRPr="00434AC7">
        <w:t>）</w:t>
      </w:r>
      <w:r w:rsidRPr="00434AC7">
        <w:rPr>
          <w:rFonts w:hint="eastAsia"/>
        </w:rPr>
        <w:t>区块四</w:t>
      </w:r>
      <w:r w:rsidRPr="00434AC7">
        <w:t>（</w:t>
      </w:r>
      <w:r w:rsidRPr="00434AC7">
        <w:rPr>
          <w:rFonts w:hint="eastAsia"/>
        </w:rPr>
        <w:t>南部片区地块（重庆啤酒</w:t>
      </w:r>
      <w:r w:rsidRPr="00434AC7">
        <w:t>永州</w:t>
      </w:r>
      <w:r w:rsidRPr="00434AC7">
        <w:rPr>
          <w:rFonts w:hint="eastAsia"/>
        </w:rPr>
        <w:t>分</w:t>
      </w:r>
      <w:r w:rsidRPr="00434AC7">
        <w:t>公司</w:t>
      </w:r>
      <w:r w:rsidRPr="00434AC7">
        <w:rPr>
          <w:rFonts w:hint="eastAsia"/>
        </w:rPr>
        <w:t>）</w:t>
      </w:r>
      <w:r w:rsidRPr="00434AC7">
        <w:t>）原核定面积为</w:t>
      </w:r>
      <w:r w:rsidRPr="00434AC7">
        <w:t>8.51</w:t>
      </w:r>
      <w:r w:rsidRPr="00434AC7">
        <w:t>公顷，四至范围为：</w:t>
      </w:r>
      <w:r w:rsidRPr="00434AC7">
        <w:rPr>
          <w:rFonts w:hint="eastAsia"/>
        </w:rPr>
        <w:t>东至小岭村，南至湖南潇湘技师学院，西至永州大道，北至孙家以南</w:t>
      </w:r>
      <w:r w:rsidRPr="00434AC7">
        <w:rPr>
          <w:rFonts w:hint="eastAsia"/>
        </w:rPr>
        <w:t>500</w:t>
      </w:r>
      <w:r w:rsidRPr="00434AC7">
        <w:rPr>
          <w:rFonts w:hint="eastAsia"/>
        </w:rPr>
        <w:t>米处，</w:t>
      </w:r>
      <w:r w:rsidRPr="00434AC7">
        <w:t>维持不变</w:t>
      </w:r>
      <w:r w:rsidRPr="00434AC7">
        <w:rPr>
          <w:rFonts w:hint="eastAsia"/>
        </w:rPr>
        <w:t>。</w:t>
      </w:r>
    </w:p>
    <w:p w14:paraId="719CDFC3" w14:textId="052DCDD4" w:rsidR="00434AC7" w:rsidRPr="00434AC7" w:rsidRDefault="00434AC7" w:rsidP="00434AC7">
      <w:pPr>
        <w:pStyle w:val="aff5"/>
        <w:ind w:firstLine="480"/>
      </w:pPr>
      <w:r w:rsidRPr="00434AC7">
        <w:t>（</w:t>
      </w:r>
      <w:r w:rsidRPr="00434AC7">
        <w:t>5</w:t>
      </w:r>
      <w:r w:rsidRPr="00434AC7">
        <w:t>）</w:t>
      </w:r>
      <w:r w:rsidRPr="00434AC7">
        <w:rPr>
          <w:rFonts w:hint="eastAsia"/>
        </w:rPr>
        <w:t>新增区块五</w:t>
      </w:r>
      <w:r w:rsidRPr="00434AC7">
        <w:t>（</w:t>
      </w:r>
      <w:r w:rsidRPr="00434AC7">
        <w:rPr>
          <w:rFonts w:hint="eastAsia"/>
        </w:rPr>
        <w:t>陆港</w:t>
      </w:r>
      <w:r w:rsidRPr="00434AC7">
        <w:t>片区）</w:t>
      </w:r>
      <w:proofErr w:type="gramStart"/>
      <w:r w:rsidRPr="00434AC7">
        <w:rPr>
          <w:rFonts w:hint="eastAsia"/>
        </w:rPr>
        <w:t>扩</w:t>
      </w:r>
      <w:r w:rsidRPr="00434AC7">
        <w:t>入面积</w:t>
      </w:r>
      <w:proofErr w:type="gramEnd"/>
      <w:r w:rsidRPr="00434AC7">
        <w:t>110.91</w:t>
      </w:r>
      <w:r w:rsidRPr="00434AC7">
        <w:t>公顷</w:t>
      </w:r>
      <w:r w:rsidRPr="00434AC7">
        <w:rPr>
          <w:rFonts w:hint="eastAsia"/>
        </w:rPr>
        <w:t>，</w:t>
      </w:r>
      <w:r w:rsidRPr="00434AC7">
        <w:t>调整后面积为</w:t>
      </w:r>
      <w:r w:rsidRPr="00434AC7">
        <w:t>110.91</w:t>
      </w:r>
      <w:r w:rsidRPr="00434AC7">
        <w:t>公顷；四至范围为：</w:t>
      </w:r>
      <w:r w:rsidRPr="00434AC7">
        <w:rPr>
          <w:rFonts w:hint="eastAsia"/>
        </w:rPr>
        <w:t>东至工业大道，南至马坪五路，西至珍珠北路，北至马坪三路。</w:t>
      </w:r>
    </w:p>
    <w:p w14:paraId="025433E8" w14:textId="00BC83A8" w:rsidR="001B40F1" w:rsidRDefault="00AD15A1">
      <w:pPr>
        <w:pStyle w:val="aff5"/>
        <w:ind w:firstLine="480"/>
      </w:pPr>
      <w:r>
        <w:rPr>
          <w:rFonts w:hint="eastAsia"/>
        </w:rPr>
        <w:t>本项目位于永州经济技术开发区高新大道以西，在永州经济技术开发区中的区块</w:t>
      </w:r>
      <w:proofErr w:type="gramStart"/>
      <w:r>
        <w:rPr>
          <w:rFonts w:hint="eastAsia"/>
        </w:rPr>
        <w:t>三范围</w:t>
      </w:r>
      <w:proofErr w:type="gramEnd"/>
      <w:r>
        <w:rPr>
          <w:rFonts w:hint="eastAsia"/>
        </w:rPr>
        <w:t>内。</w:t>
      </w:r>
    </w:p>
    <w:p w14:paraId="7357EE32" w14:textId="77777777" w:rsidR="001B40F1" w:rsidRDefault="00AD15A1">
      <w:pPr>
        <w:pStyle w:val="3"/>
        <w:rPr>
          <w:rFonts w:cs="Times New Roman"/>
          <w:color w:val="000000"/>
          <w:szCs w:val="28"/>
        </w:rPr>
      </w:pPr>
      <w:bookmarkStart w:id="160" w:name="_Toc183185516"/>
      <w:r>
        <w:t>4.</w:t>
      </w:r>
      <w:r>
        <w:rPr>
          <w:rFonts w:hint="eastAsia"/>
        </w:rPr>
        <w:t>2</w:t>
      </w:r>
      <w:r>
        <w:t>.</w:t>
      </w:r>
      <w:r>
        <w:rPr>
          <w:rFonts w:hint="eastAsia"/>
        </w:rPr>
        <w:t>2</w:t>
      </w:r>
      <w:r>
        <w:t xml:space="preserve"> </w:t>
      </w:r>
      <w:r>
        <w:rPr>
          <w:rFonts w:hint="eastAsia"/>
        </w:rPr>
        <w:t>永州经济技术开发区</w:t>
      </w:r>
      <w:r>
        <w:rPr>
          <w:rFonts w:cs="Times New Roman"/>
          <w:color w:val="000000"/>
          <w:szCs w:val="28"/>
        </w:rPr>
        <w:t>市政设置规划</w:t>
      </w:r>
      <w:bookmarkEnd w:id="160"/>
    </w:p>
    <w:p w14:paraId="0F59E6BC" w14:textId="77777777" w:rsidR="001B40F1" w:rsidRDefault="00AD15A1">
      <w:pPr>
        <w:pStyle w:val="4"/>
      </w:pPr>
      <w:r>
        <w:rPr>
          <w:rFonts w:hint="eastAsia"/>
        </w:rPr>
        <w:t>4.2.2.</w:t>
      </w:r>
      <w:r>
        <w:t>1</w:t>
      </w:r>
      <w:r>
        <w:rPr>
          <w:rFonts w:hint="eastAsia"/>
        </w:rPr>
        <w:t xml:space="preserve"> </w:t>
      </w:r>
      <w:r>
        <w:rPr>
          <w:rFonts w:hint="eastAsia"/>
        </w:rPr>
        <w:t>供电规划</w:t>
      </w:r>
    </w:p>
    <w:p w14:paraId="06F57A5D" w14:textId="77777777" w:rsidR="001B40F1" w:rsidRDefault="00AD15A1">
      <w:pPr>
        <w:pStyle w:val="aff5"/>
        <w:ind w:firstLine="480"/>
      </w:pPr>
      <w:r>
        <w:rPr>
          <w:rFonts w:ascii="宋体" w:hAnsi="宋体" w:hint="eastAsia"/>
        </w:rPr>
        <w:t>区块</w:t>
      </w:r>
      <w:proofErr w:type="gramStart"/>
      <w:r>
        <w:rPr>
          <w:rFonts w:ascii="宋体" w:hAnsi="宋体" w:hint="eastAsia"/>
        </w:rPr>
        <w:t>一</w:t>
      </w:r>
      <w:proofErr w:type="gramEnd"/>
      <w:r>
        <w:rPr>
          <w:rFonts w:ascii="宋体" w:hAnsi="宋体" w:hint="eastAsia"/>
        </w:rPr>
        <w:t>：由现状</w:t>
      </w:r>
      <w:r>
        <w:rPr>
          <w:rFonts w:hint="eastAsia"/>
        </w:rPr>
        <w:t>220</w:t>
      </w:r>
      <w:r>
        <w:t>KV</w:t>
      </w:r>
      <w:r>
        <w:t>谷源变电站、</w:t>
      </w:r>
      <w:r>
        <w:t>110KV</w:t>
      </w:r>
      <w:r>
        <w:t>白竹亭变电站，规划</w:t>
      </w:r>
      <w:r>
        <w:t>110KV</w:t>
      </w:r>
      <w:r>
        <w:t>高科园变电站、</w:t>
      </w:r>
      <w:r>
        <w:t>110KV</w:t>
      </w:r>
      <w:r>
        <w:t>湖塘变电站共同供电。</w:t>
      </w:r>
    </w:p>
    <w:p w14:paraId="126400E1" w14:textId="77777777" w:rsidR="001B40F1" w:rsidRDefault="00AD15A1">
      <w:pPr>
        <w:pStyle w:val="aff5"/>
        <w:ind w:firstLine="480"/>
      </w:pPr>
      <w:r>
        <w:rPr>
          <w:rFonts w:ascii="宋体" w:hAnsi="宋体" w:hint="eastAsia"/>
        </w:rPr>
        <w:t>区块二：由现状</w:t>
      </w:r>
      <w:r>
        <w:rPr>
          <w:rFonts w:hint="eastAsia"/>
        </w:rPr>
        <w:t>110KV</w:t>
      </w:r>
      <w:r>
        <w:rPr>
          <w:rFonts w:ascii="宋体" w:hAnsi="宋体" w:hint="eastAsia"/>
        </w:rPr>
        <w:t>凤凰园站和</w:t>
      </w:r>
      <w:r>
        <w:rPr>
          <w:rFonts w:hint="eastAsia"/>
        </w:rPr>
        <w:t>110KV</w:t>
      </w:r>
      <w:r>
        <w:rPr>
          <w:rFonts w:ascii="宋体" w:hAnsi="宋体" w:hint="eastAsia"/>
        </w:rPr>
        <w:t>下河线新站共同供电。</w:t>
      </w:r>
    </w:p>
    <w:p w14:paraId="218268F8" w14:textId="77777777" w:rsidR="001B40F1" w:rsidRDefault="00AD15A1">
      <w:pPr>
        <w:pStyle w:val="aff5"/>
        <w:ind w:firstLine="480"/>
      </w:pPr>
      <w:r>
        <w:rPr>
          <w:rFonts w:ascii="宋体" w:hAnsi="宋体" w:hint="eastAsia"/>
        </w:rPr>
        <w:t>区块三：近期由现状横冲和猎豹</w:t>
      </w:r>
      <w:r>
        <w:rPr>
          <w:rFonts w:hint="eastAsia"/>
        </w:rPr>
        <w:t>110KV</w:t>
      </w:r>
      <w:r>
        <w:rPr>
          <w:rFonts w:ascii="宋体" w:hAnsi="宋体" w:hint="eastAsia"/>
        </w:rPr>
        <w:t>变供电，两个变电站根据负荷增长情况可扩容至</w:t>
      </w:r>
      <w:r>
        <w:rPr>
          <w:rFonts w:hint="eastAsia"/>
        </w:rPr>
        <w:t>2</w:t>
      </w:r>
      <w:r>
        <w:rPr>
          <w:rFonts w:ascii="宋体" w:hAnsi="宋体" w:hint="eastAsia"/>
        </w:rPr>
        <w:t>×</w:t>
      </w:r>
      <w:r>
        <w:rPr>
          <w:rFonts w:hint="eastAsia"/>
        </w:rPr>
        <w:t>50</w:t>
      </w:r>
      <w:proofErr w:type="gramStart"/>
      <w:r>
        <w:rPr>
          <w:rFonts w:ascii="宋体" w:hAnsi="宋体" w:hint="eastAsia"/>
        </w:rPr>
        <w:t>兆伏安和</w:t>
      </w:r>
      <w:proofErr w:type="gramEnd"/>
      <w:r>
        <w:rPr>
          <w:rFonts w:hint="eastAsia"/>
        </w:rPr>
        <w:t>3</w:t>
      </w:r>
      <w:r>
        <w:rPr>
          <w:rFonts w:ascii="宋体" w:hAnsi="宋体" w:hint="eastAsia"/>
        </w:rPr>
        <w:t>×</w:t>
      </w:r>
      <w:r>
        <w:rPr>
          <w:rFonts w:hint="eastAsia"/>
        </w:rPr>
        <w:t>50</w:t>
      </w:r>
      <w:proofErr w:type="gramStart"/>
      <w:r>
        <w:rPr>
          <w:rFonts w:ascii="宋体" w:hAnsi="宋体" w:hint="eastAsia"/>
        </w:rPr>
        <w:t>兆</w:t>
      </w:r>
      <w:proofErr w:type="gramEnd"/>
      <w:r>
        <w:rPr>
          <w:rFonts w:ascii="宋体" w:hAnsi="宋体" w:hint="eastAsia"/>
        </w:rPr>
        <w:t>伏安。远期在规划区</w:t>
      </w:r>
      <w:proofErr w:type="gramStart"/>
      <w:r>
        <w:rPr>
          <w:rFonts w:ascii="宋体" w:hAnsi="宋体" w:hint="eastAsia"/>
        </w:rPr>
        <w:t>南侧和</w:t>
      </w:r>
      <w:proofErr w:type="gramEnd"/>
      <w:r>
        <w:rPr>
          <w:rFonts w:ascii="宋体" w:hAnsi="宋体" w:hint="eastAsia"/>
        </w:rPr>
        <w:t>北侧各新建一座</w:t>
      </w:r>
      <w:r>
        <w:rPr>
          <w:rFonts w:hint="eastAsia"/>
        </w:rPr>
        <w:t>110</w:t>
      </w:r>
      <w:r>
        <w:rPr>
          <w:rFonts w:ascii="宋体" w:hAnsi="宋体" w:hint="eastAsia"/>
        </w:rPr>
        <w:t>千伏变电站，</w:t>
      </w:r>
      <w:proofErr w:type="gramStart"/>
      <w:r>
        <w:rPr>
          <w:rFonts w:ascii="宋体" w:hAnsi="宋体" w:hint="eastAsia"/>
        </w:rPr>
        <w:t>一</w:t>
      </w:r>
      <w:proofErr w:type="gramEnd"/>
      <w:r>
        <w:rPr>
          <w:rFonts w:ascii="宋体" w:hAnsi="宋体" w:hint="eastAsia"/>
        </w:rPr>
        <w:t>座位于零陵南路与九嶷大道交叉口东南角</w:t>
      </w:r>
      <w:r>
        <w:rPr>
          <w:rFonts w:hint="eastAsia"/>
        </w:rPr>
        <w:t>A-09-428</w:t>
      </w:r>
      <w:r>
        <w:rPr>
          <w:rFonts w:ascii="宋体" w:hAnsi="宋体" w:hint="eastAsia"/>
        </w:rPr>
        <w:t>地块，占地面积约</w:t>
      </w:r>
      <w:r>
        <w:rPr>
          <w:rFonts w:hint="eastAsia"/>
        </w:rPr>
        <w:t>1.28</w:t>
      </w:r>
      <w:r>
        <w:rPr>
          <w:rFonts w:ascii="宋体" w:hAnsi="宋体" w:hint="eastAsia"/>
        </w:rPr>
        <w:t>公顷，终期主变容量</w:t>
      </w:r>
      <w:r>
        <w:rPr>
          <w:rFonts w:hint="eastAsia"/>
        </w:rPr>
        <w:t>3</w:t>
      </w:r>
      <w:r>
        <w:rPr>
          <w:rFonts w:ascii="宋体" w:hAnsi="宋体" w:hint="eastAsia"/>
        </w:rPr>
        <w:t>×</w:t>
      </w:r>
      <w:r>
        <w:rPr>
          <w:rFonts w:hint="eastAsia"/>
        </w:rPr>
        <w:t>63</w:t>
      </w:r>
      <w:proofErr w:type="gramStart"/>
      <w:r>
        <w:rPr>
          <w:rFonts w:ascii="宋体" w:hAnsi="宋体" w:hint="eastAsia"/>
        </w:rPr>
        <w:t>兆</w:t>
      </w:r>
      <w:proofErr w:type="gramEnd"/>
      <w:r>
        <w:rPr>
          <w:rFonts w:ascii="宋体" w:hAnsi="宋体" w:hint="eastAsia"/>
        </w:rPr>
        <w:t>伏安；另一座位于潇湘大道与</w:t>
      </w:r>
      <w:proofErr w:type="gramStart"/>
      <w:r>
        <w:rPr>
          <w:rFonts w:ascii="宋体" w:hAnsi="宋体" w:hint="eastAsia"/>
        </w:rPr>
        <w:t>梓</w:t>
      </w:r>
      <w:proofErr w:type="gramEnd"/>
      <w:r>
        <w:rPr>
          <w:rFonts w:ascii="宋体" w:hAnsi="宋体" w:hint="eastAsia"/>
        </w:rPr>
        <w:t>塘路交叉口西北角</w:t>
      </w:r>
      <w:r>
        <w:rPr>
          <w:rFonts w:hint="eastAsia"/>
        </w:rPr>
        <w:t>A-03</w:t>
      </w:r>
      <w:r>
        <w:rPr>
          <w:rFonts w:ascii="宋体" w:hAnsi="宋体" w:hint="eastAsia"/>
        </w:rPr>
        <w:t>地块，占地约</w:t>
      </w:r>
      <w:r>
        <w:rPr>
          <w:rFonts w:hint="eastAsia"/>
        </w:rPr>
        <w:t>1.07</w:t>
      </w:r>
      <w:r>
        <w:rPr>
          <w:rFonts w:ascii="宋体" w:hAnsi="宋体" w:hint="eastAsia"/>
        </w:rPr>
        <w:t>公顷，终期主变容量</w:t>
      </w:r>
      <w:r>
        <w:rPr>
          <w:rFonts w:hint="eastAsia"/>
        </w:rPr>
        <w:t>3</w:t>
      </w:r>
      <w:r>
        <w:rPr>
          <w:rFonts w:ascii="宋体" w:hAnsi="宋体" w:hint="eastAsia"/>
        </w:rPr>
        <w:t>×</w:t>
      </w:r>
      <w:r>
        <w:rPr>
          <w:rFonts w:hint="eastAsia"/>
        </w:rPr>
        <w:t>63</w:t>
      </w:r>
      <w:proofErr w:type="gramStart"/>
      <w:r>
        <w:rPr>
          <w:rFonts w:ascii="宋体" w:hAnsi="宋体" w:hint="eastAsia"/>
        </w:rPr>
        <w:t>兆</w:t>
      </w:r>
      <w:proofErr w:type="gramEnd"/>
      <w:r>
        <w:rPr>
          <w:rFonts w:ascii="宋体" w:hAnsi="宋体" w:hint="eastAsia"/>
        </w:rPr>
        <w:t>伏安。远期规划区</w:t>
      </w:r>
      <w:r>
        <w:rPr>
          <w:rFonts w:hint="eastAsia"/>
        </w:rPr>
        <w:t>110KV</w:t>
      </w:r>
      <w:proofErr w:type="gramStart"/>
      <w:r>
        <w:rPr>
          <w:rFonts w:ascii="宋体" w:hAnsi="宋体" w:hint="eastAsia"/>
        </w:rPr>
        <w:t>总主变</w:t>
      </w:r>
      <w:proofErr w:type="gramEnd"/>
      <w:r>
        <w:rPr>
          <w:rFonts w:ascii="宋体" w:hAnsi="宋体" w:hint="eastAsia"/>
        </w:rPr>
        <w:t>容量为</w:t>
      </w:r>
      <w:r>
        <w:rPr>
          <w:rFonts w:hint="eastAsia"/>
        </w:rPr>
        <w:t>628</w:t>
      </w:r>
      <w:proofErr w:type="gramStart"/>
      <w:r>
        <w:rPr>
          <w:rFonts w:ascii="宋体" w:hAnsi="宋体" w:hint="eastAsia"/>
        </w:rPr>
        <w:t>兆</w:t>
      </w:r>
      <w:proofErr w:type="gramEnd"/>
      <w:r>
        <w:rPr>
          <w:rFonts w:ascii="宋体" w:hAnsi="宋体" w:hint="eastAsia"/>
        </w:rPr>
        <w:t>伏安，另在紧邻规划区南部区域，规划新建冷水滩</w:t>
      </w:r>
      <w:r>
        <w:rPr>
          <w:rFonts w:hint="eastAsia"/>
        </w:rPr>
        <w:t>220KV</w:t>
      </w:r>
      <w:r>
        <w:rPr>
          <w:rFonts w:ascii="宋体" w:hAnsi="宋体" w:hint="eastAsia"/>
        </w:rPr>
        <w:t>变电站和机场</w:t>
      </w:r>
      <w:r>
        <w:rPr>
          <w:rFonts w:hint="eastAsia"/>
        </w:rPr>
        <w:t>110KV</w:t>
      </w:r>
      <w:r>
        <w:rPr>
          <w:rFonts w:ascii="宋体" w:hAnsi="宋体" w:hint="eastAsia"/>
        </w:rPr>
        <w:t>变电站，两座变电站能出</w:t>
      </w:r>
      <w:r>
        <w:rPr>
          <w:rFonts w:hint="eastAsia"/>
        </w:rPr>
        <w:t>10KV</w:t>
      </w:r>
      <w:r>
        <w:rPr>
          <w:rFonts w:ascii="宋体" w:hAnsi="宋体" w:hint="eastAsia"/>
        </w:rPr>
        <w:t>线路对规划</w:t>
      </w:r>
      <w:proofErr w:type="gramStart"/>
      <w:r>
        <w:rPr>
          <w:rFonts w:ascii="宋体" w:hAnsi="宋体" w:hint="eastAsia"/>
        </w:rPr>
        <w:t>区供应</w:t>
      </w:r>
      <w:proofErr w:type="gramEnd"/>
      <w:r>
        <w:rPr>
          <w:rFonts w:ascii="宋体" w:hAnsi="宋体" w:hint="eastAsia"/>
        </w:rPr>
        <w:t>部分电力。</w:t>
      </w:r>
    </w:p>
    <w:p w14:paraId="2301B289" w14:textId="77777777" w:rsidR="001B40F1" w:rsidRDefault="00AD15A1">
      <w:pPr>
        <w:pStyle w:val="aff5"/>
        <w:ind w:firstLine="480"/>
      </w:pPr>
      <w:r>
        <w:rPr>
          <w:rFonts w:ascii="宋体" w:hAnsi="宋体" w:hint="eastAsia"/>
        </w:rPr>
        <w:t>区块四：由现状</w:t>
      </w:r>
      <w:r>
        <w:rPr>
          <w:rFonts w:hint="eastAsia"/>
        </w:rPr>
        <w:t>220KV</w:t>
      </w:r>
      <w:r>
        <w:rPr>
          <w:rFonts w:ascii="宋体" w:hAnsi="宋体" w:hint="eastAsia"/>
        </w:rPr>
        <w:t>曲河变电站供电。</w:t>
      </w:r>
    </w:p>
    <w:p w14:paraId="132AED57" w14:textId="77777777" w:rsidR="001B40F1" w:rsidRDefault="00AD15A1">
      <w:pPr>
        <w:pStyle w:val="4"/>
      </w:pPr>
      <w:r>
        <w:rPr>
          <w:rFonts w:hint="eastAsia"/>
        </w:rPr>
        <w:lastRenderedPageBreak/>
        <w:t xml:space="preserve">4.2.2.2 </w:t>
      </w:r>
      <w:r>
        <w:rPr>
          <w:rFonts w:hint="eastAsia"/>
        </w:rPr>
        <w:t>供水规划</w:t>
      </w:r>
    </w:p>
    <w:p w14:paraId="70DFE597" w14:textId="77777777" w:rsidR="001B40F1" w:rsidRDefault="00AD15A1">
      <w:pPr>
        <w:pStyle w:val="aff5"/>
        <w:ind w:firstLine="480"/>
      </w:pPr>
      <w:r>
        <w:rPr>
          <w:rFonts w:hint="eastAsia"/>
        </w:rPr>
        <w:t>区块</w:t>
      </w:r>
      <w:proofErr w:type="gramStart"/>
      <w:r>
        <w:rPr>
          <w:rFonts w:hint="eastAsia"/>
        </w:rPr>
        <w:t>一</w:t>
      </w:r>
      <w:proofErr w:type="gramEnd"/>
      <w:r>
        <w:rPr>
          <w:rFonts w:hint="eastAsia"/>
        </w:rPr>
        <w:t>：规划由百花塘水厂供水，通过凤凰园给水加压泵站给水。</w:t>
      </w:r>
    </w:p>
    <w:p w14:paraId="5877BA87" w14:textId="77777777" w:rsidR="001B40F1" w:rsidRDefault="00AD15A1">
      <w:pPr>
        <w:pStyle w:val="aff5"/>
        <w:ind w:firstLine="480"/>
        <w:rPr>
          <w:sz w:val="21"/>
          <w:szCs w:val="21"/>
        </w:rPr>
      </w:pPr>
      <w:r>
        <w:rPr>
          <w:rFonts w:hint="eastAsia"/>
        </w:rPr>
        <w:t>区块二：规划由百花塘水厂供水，通过凤凰园给水加压泵站给水。</w:t>
      </w:r>
    </w:p>
    <w:p w14:paraId="043BC3CF" w14:textId="77777777" w:rsidR="001B40F1" w:rsidRDefault="00AD15A1">
      <w:pPr>
        <w:pStyle w:val="aff5"/>
        <w:ind w:firstLine="480"/>
      </w:pPr>
      <w:r>
        <w:rPr>
          <w:rFonts w:hint="eastAsia"/>
        </w:rPr>
        <w:t>区块三：近期由现状荷叶岭水厂（供水规模</w:t>
      </w:r>
      <w:r>
        <w:rPr>
          <w:rFonts w:hint="eastAsia"/>
        </w:rPr>
        <w:t>7</w:t>
      </w:r>
      <w:r>
        <w:rPr>
          <w:rFonts w:hint="eastAsia"/>
        </w:rPr>
        <w:t>万</w:t>
      </w:r>
      <w:r>
        <w:rPr>
          <w:rFonts w:hint="eastAsia"/>
        </w:rPr>
        <w:t>m</w:t>
      </w:r>
      <w:r>
        <w:rPr>
          <w:rFonts w:hint="eastAsia"/>
        </w:rPr>
        <w:t>³</w:t>
      </w:r>
      <w:r>
        <w:rPr>
          <w:rFonts w:hint="eastAsia"/>
        </w:rPr>
        <w:t>/d</w:t>
      </w:r>
      <w:r>
        <w:rPr>
          <w:rFonts w:hint="eastAsia"/>
        </w:rPr>
        <w:t>）进行供水。根据需求适时启动荷叶岭水厂搬迁工作，待百花塘水厂投运至</w:t>
      </w:r>
      <w:r>
        <w:t>区块三</w:t>
      </w:r>
      <w:r>
        <w:rPr>
          <w:rFonts w:hint="eastAsia"/>
        </w:rPr>
        <w:t>后，现状荷叶岭水厂转为备用水厂，保留现状长丰大道给水加压站。</w:t>
      </w:r>
    </w:p>
    <w:p w14:paraId="03D38BDC" w14:textId="77777777" w:rsidR="001B40F1" w:rsidRDefault="00AD15A1">
      <w:pPr>
        <w:pStyle w:val="aff5"/>
        <w:ind w:firstLine="480"/>
        <w:rPr>
          <w:sz w:val="21"/>
          <w:szCs w:val="21"/>
        </w:rPr>
      </w:pPr>
      <w:r>
        <w:rPr>
          <w:rFonts w:hint="eastAsia"/>
        </w:rPr>
        <w:t>区块四：由百花塘水厂供水。</w:t>
      </w:r>
    </w:p>
    <w:p w14:paraId="65A9181D" w14:textId="77777777" w:rsidR="001B40F1" w:rsidRDefault="00AD15A1">
      <w:pPr>
        <w:pStyle w:val="4"/>
      </w:pPr>
      <w:r>
        <w:rPr>
          <w:rFonts w:hint="eastAsia"/>
        </w:rPr>
        <w:t>4.2.2.</w:t>
      </w:r>
      <w:r>
        <w:t>1</w:t>
      </w:r>
      <w:r>
        <w:rPr>
          <w:rFonts w:hint="eastAsia"/>
        </w:rPr>
        <w:t xml:space="preserve"> </w:t>
      </w:r>
      <w:r>
        <w:rPr>
          <w:rFonts w:hint="eastAsia"/>
        </w:rPr>
        <w:t>排水规划</w:t>
      </w:r>
    </w:p>
    <w:p w14:paraId="230EFC49" w14:textId="77777777" w:rsidR="001B40F1" w:rsidRDefault="00AD15A1">
      <w:pPr>
        <w:pStyle w:val="aff5"/>
        <w:ind w:firstLine="480"/>
      </w:pPr>
      <w:r>
        <w:rPr>
          <w:rFonts w:hint="eastAsia"/>
        </w:rPr>
        <w:t>区块</w:t>
      </w:r>
      <w:proofErr w:type="gramStart"/>
      <w:r>
        <w:rPr>
          <w:rFonts w:hint="eastAsia"/>
        </w:rPr>
        <w:t>一</w:t>
      </w:r>
      <w:proofErr w:type="gramEnd"/>
      <w:r>
        <w:rPr>
          <w:rFonts w:hint="eastAsia"/>
        </w:rPr>
        <w:t>：西北侧生活污水经</w:t>
      </w:r>
      <w:proofErr w:type="gramStart"/>
      <w:r>
        <w:rPr>
          <w:rFonts w:hint="eastAsia"/>
        </w:rPr>
        <w:t>现状马</w:t>
      </w:r>
      <w:proofErr w:type="gramEnd"/>
      <w:r>
        <w:rPr>
          <w:rFonts w:hint="eastAsia"/>
        </w:rPr>
        <w:t>坪污水提升泵站提升，通过污水压力管接入陶源路污水干管，东北侧生活污水经规划谷源污水泵站提升，通过永州大道污水主干管，南侧生活污水通过永州大道污水主干管，最终汇入下河线污水处理厂进行处理。</w:t>
      </w:r>
    </w:p>
    <w:p w14:paraId="10F137A4" w14:textId="77777777" w:rsidR="001B40F1" w:rsidRDefault="00AD15A1">
      <w:pPr>
        <w:pStyle w:val="aff5"/>
        <w:ind w:firstLine="480"/>
        <w:rPr>
          <w:sz w:val="21"/>
          <w:szCs w:val="21"/>
        </w:rPr>
      </w:pPr>
      <w:r>
        <w:rPr>
          <w:rFonts w:hint="eastAsia"/>
        </w:rPr>
        <w:t>区块二：污水通过污水主干管排至下河线污水处理厂进行处理。</w:t>
      </w:r>
    </w:p>
    <w:p w14:paraId="10F04E1F" w14:textId="77777777" w:rsidR="001B40F1" w:rsidRDefault="00AD15A1">
      <w:pPr>
        <w:pStyle w:val="aff5"/>
        <w:ind w:firstLine="480"/>
      </w:pPr>
      <w:r>
        <w:rPr>
          <w:rFonts w:hint="eastAsia"/>
        </w:rPr>
        <w:t>区块三：南部</w:t>
      </w:r>
      <w:r>
        <w:t>片区</w:t>
      </w:r>
      <w:r>
        <w:rPr>
          <w:rFonts w:hint="eastAsia"/>
        </w:rPr>
        <w:t>南</w:t>
      </w:r>
      <w:proofErr w:type="gramStart"/>
      <w:r>
        <w:rPr>
          <w:rFonts w:hint="eastAsia"/>
        </w:rPr>
        <w:t>甸</w:t>
      </w:r>
      <w:proofErr w:type="gramEnd"/>
      <w:r>
        <w:rPr>
          <w:rFonts w:hint="eastAsia"/>
        </w:rPr>
        <w:t>路以南，博乐路以北，潇湘大道以西，袁家路以东范围污水</w:t>
      </w:r>
      <w:r>
        <w:t>排入永州经开区污水处理厂；其余区域污水排入下河线污水处理厂</w:t>
      </w:r>
      <w:r>
        <w:rPr>
          <w:rFonts w:hint="eastAsia"/>
        </w:rPr>
        <w:t>。规划区新建污水泵站两座，</w:t>
      </w:r>
      <w:proofErr w:type="gramStart"/>
      <w:r>
        <w:rPr>
          <w:rFonts w:hint="eastAsia"/>
        </w:rPr>
        <w:t>一</w:t>
      </w:r>
      <w:proofErr w:type="gramEnd"/>
      <w:r>
        <w:rPr>
          <w:rFonts w:hint="eastAsia"/>
        </w:rPr>
        <w:t>座位于零陵南路与金塘路交叉口东南侧；</w:t>
      </w:r>
      <w:proofErr w:type="gramStart"/>
      <w:r>
        <w:rPr>
          <w:rFonts w:hint="eastAsia"/>
        </w:rPr>
        <w:t>一</w:t>
      </w:r>
      <w:proofErr w:type="gramEnd"/>
      <w:r>
        <w:rPr>
          <w:rFonts w:hint="eastAsia"/>
        </w:rPr>
        <w:t>座位</w:t>
      </w:r>
      <w:proofErr w:type="gramStart"/>
      <w:r>
        <w:rPr>
          <w:rFonts w:hint="eastAsia"/>
        </w:rPr>
        <w:t>于冷东公路</w:t>
      </w:r>
      <w:proofErr w:type="gramEnd"/>
      <w:r>
        <w:rPr>
          <w:rFonts w:hint="eastAsia"/>
        </w:rPr>
        <w:t>片区东部。</w:t>
      </w:r>
    </w:p>
    <w:p w14:paraId="6DF1AFEF" w14:textId="77777777" w:rsidR="001B40F1" w:rsidRDefault="00AD15A1">
      <w:pPr>
        <w:pStyle w:val="aff5"/>
        <w:ind w:firstLine="480"/>
        <w:rPr>
          <w:sz w:val="21"/>
          <w:szCs w:val="21"/>
        </w:rPr>
      </w:pPr>
      <w:r>
        <w:rPr>
          <w:rFonts w:hint="eastAsia"/>
        </w:rPr>
        <w:t>区块四：污水通过污水主干管排至德源路污水提升泵站提升后，通过湘江西路污水主干管排至下河线污水处理厂进行处理。</w:t>
      </w:r>
    </w:p>
    <w:p w14:paraId="6BF75843" w14:textId="77777777" w:rsidR="001B40F1" w:rsidRDefault="00AD15A1">
      <w:pPr>
        <w:pStyle w:val="aff5"/>
        <w:ind w:firstLine="480"/>
        <w:rPr>
          <w:rFonts w:ascii="宋体" w:hAnsi="宋体" w:hint="eastAsia"/>
        </w:rPr>
      </w:pPr>
      <w:r>
        <w:rPr>
          <w:rFonts w:cs="Times New Roman"/>
        </w:rPr>
        <w:t>1</w:t>
      </w:r>
      <w:r>
        <w:rPr>
          <w:rFonts w:ascii="宋体" w:hAnsi="宋体" w:hint="eastAsia"/>
        </w:rPr>
        <w:t>、下河线污水处理厂</w:t>
      </w:r>
    </w:p>
    <w:p w14:paraId="0B01E6AC" w14:textId="77777777" w:rsidR="001B40F1" w:rsidRDefault="00AD15A1">
      <w:pPr>
        <w:pStyle w:val="aff5"/>
        <w:ind w:firstLine="480"/>
        <w:rPr>
          <w:rFonts w:ascii="宋体" w:hAnsi="宋体" w:hint="eastAsia"/>
        </w:rPr>
      </w:pPr>
      <w:r>
        <w:rPr>
          <w:rFonts w:ascii="宋体" w:hAnsi="宋体"/>
        </w:rPr>
        <w:t>永州市下河线污水处理厂由北控水</w:t>
      </w:r>
      <w:proofErr w:type="gramStart"/>
      <w:r>
        <w:rPr>
          <w:rFonts w:ascii="宋体" w:hAnsi="宋体"/>
        </w:rPr>
        <w:t>务</w:t>
      </w:r>
      <w:proofErr w:type="gramEnd"/>
      <w:r>
        <w:rPr>
          <w:rFonts w:ascii="宋体" w:hAnsi="宋体"/>
        </w:rPr>
        <w:t>集团有限公司建设，位于冷水滩区东北角的下河</w:t>
      </w:r>
      <w:proofErr w:type="gramStart"/>
      <w:r>
        <w:rPr>
          <w:rFonts w:ascii="宋体" w:hAnsi="宋体"/>
        </w:rPr>
        <w:t>线港子口</w:t>
      </w:r>
      <w:proofErr w:type="gramEnd"/>
      <w:r>
        <w:rPr>
          <w:rFonts w:ascii="宋体" w:hAnsi="宋体"/>
        </w:rPr>
        <w:t>，设计处理规模</w:t>
      </w:r>
      <w:r>
        <w:t>20</w:t>
      </w:r>
      <w:r>
        <w:rPr>
          <w:rFonts w:ascii="宋体" w:hAnsi="宋体"/>
        </w:rPr>
        <w:t>万</w:t>
      </w:r>
      <w:r>
        <w:t>t/d</w:t>
      </w:r>
      <w:r>
        <w:rPr>
          <w:rFonts w:ascii="宋体" w:hAnsi="宋体"/>
        </w:rPr>
        <w:t>，</w:t>
      </w:r>
      <w:proofErr w:type="gramStart"/>
      <w:r>
        <w:rPr>
          <w:rFonts w:ascii="宋体" w:hAnsi="宋体"/>
        </w:rPr>
        <w:t>厂区总</w:t>
      </w:r>
      <w:proofErr w:type="gramEnd"/>
      <w:r>
        <w:rPr>
          <w:rFonts w:ascii="宋体" w:hAnsi="宋体"/>
        </w:rPr>
        <w:t>占地面积</w:t>
      </w:r>
      <w:r>
        <w:t>159.2</w:t>
      </w:r>
      <w:r>
        <w:rPr>
          <w:rFonts w:ascii="宋体" w:hAnsi="宋体"/>
        </w:rPr>
        <w:t>亩</w:t>
      </w:r>
      <w:r>
        <w:rPr>
          <w:rFonts w:ascii="宋体" w:hAnsi="宋体" w:hint="eastAsia"/>
        </w:rPr>
        <w:t>。</w:t>
      </w:r>
      <w:r>
        <w:rPr>
          <w:rFonts w:ascii="宋体" w:hAnsi="宋体"/>
        </w:rPr>
        <w:t>污水处理采用</w:t>
      </w:r>
      <w:r>
        <w:rPr>
          <w:rFonts w:ascii="宋体" w:hAnsi="宋体" w:hint="eastAsia"/>
        </w:rPr>
        <w:t xml:space="preserve"> “预处理</w:t>
      </w:r>
      <w:r>
        <w:rPr>
          <w:rFonts w:hint="eastAsia"/>
        </w:rPr>
        <w:t>+</w:t>
      </w:r>
      <w:r>
        <w:rPr>
          <w:rFonts w:ascii="宋体" w:hAnsi="宋体" w:hint="eastAsia"/>
        </w:rPr>
        <w:t>改良</w:t>
      </w:r>
      <w:r>
        <w:rPr>
          <w:rFonts w:hint="eastAsia"/>
        </w:rPr>
        <w:t>A/A/O</w:t>
      </w:r>
      <w:r>
        <w:rPr>
          <w:rFonts w:ascii="宋体" w:hAnsi="宋体" w:hint="eastAsia"/>
        </w:rPr>
        <w:t>生物反应工艺</w:t>
      </w:r>
      <w:r>
        <w:rPr>
          <w:rFonts w:hint="eastAsia"/>
        </w:rPr>
        <w:t>+</w:t>
      </w:r>
      <w:r>
        <w:rPr>
          <w:rFonts w:ascii="宋体" w:hAnsi="宋体" w:hint="eastAsia"/>
        </w:rPr>
        <w:t>高效沉淀池（深度处理工艺</w:t>
      </w:r>
      <w:r>
        <w:rPr>
          <w:rFonts w:hint="eastAsia"/>
        </w:rPr>
        <w:t>）</w:t>
      </w:r>
      <w:r>
        <w:rPr>
          <w:rFonts w:hint="eastAsia"/>
        </w:rPr>
        <w:t>+</w:t>
      </w:r>
      <w:r>
        <w:rPr>
          <w:rFonts w:ascii="宋体" w:hAnsi="宋体" w:hint="eastAsia"/>
        </w:rPr>
        <w:t>紫外光消毒（消毒工艺</w:t>
      </w:r>
      <w:r>
        <w:rPr>
          <w:rFonts w:hint="eastAsia"/>
        </w:rPr>
        <w:t>）</w:t>
      </w:r>
      <w:r>
        <w:rPr>
          <w:rFonts w:hint="eastAsia"/>
        </w:rPr>
        <w:t>+</w:t>
      </w:r>
      <w:r>
        <w:rPr>
          <w:rFonts w:ascii="宋体" w:hAnsi="宋体" w:hint="eastAsia"/>
        </w:rPr>
        <w:t>全过程除臭处理工艺”。</w:t>
      </w:r>
      <w:r>
        <w:rPr>
          <w:rFonts w:ascii="宋体" w:hAnsi="宋体"/>
        </w:rPr>
        <w:t>服务范围为冷水滩城区，服务面积</w:t>
      </w:r>
      <w:r>
        <w:t>30</w:t>
      </w:r>
      <w:r>
        <w:rPr>
          <w:rFonts w:ascii="宋体" w:hAnsi="宋体"/>
        </w:rPr>
        <w:t>平方公</w:t>
      </w:r>
      <w:r>
        <w:t>里，服务人口</w:t>
      </w:r>
      <w:r>
        <w:t>35</w:t>
      </w:r>
      <w:r>
        <w:t>万人</w:t>
      </w:r>
      <w:r>
        <w:rPr>
          <w:rFonts w:hint="eastAsia"/>
        </w:rPr>
        <w:t>。</w:t>
      </w:r>
      <w:r>
        <w:t>设计出水水质为《城镇污水处理厂污染物排放标准》</w:t>
      </w:r>
      <w:r>
        <w:rPr>
          <w:rFonts w:hint="eastAsia"/>
        </w:rPr>
        <w:t>（</w:t>
      </w:r>
      <w:r>
        <w:t>GB18918-2002</w:t>
      </w:r>
      <w:r>
        <w:rPr>
          <w:rFonts w:hint="eastAsia"/>
        </w:rPr>
        <w:t>）</w:t>
      </w:r>
      <w:r>
        <w:t>的一级</w:t>
      </w:r>
      <w:r>
        <w:rPr>
          <w:rFonts w:hint="eastAsia"/>
        </w:rPr>
        <w:t>A</w:t>
      </w:r>
      <w:r>
        <w:t>排放标准，尾水</w:t>
      </w:r>
      <w:r>
        <w:rPr>
          <w:rFonts w:hint="eastAsia"/>
        </w:rPr>
        <w:t>排入</w:t>
      </w:r>
      <w:r>
        <w:t>湘江。</w:t>
      </w:r>
    </w:p>
    <w:p w14:paraId="62FB105A" w14:textId="77777777" w:rsidR="001B40F1" w:rsidRDefault="00AD15A1">
      <w:pPr>
        <w:pStyle w:val="aff5"/>
        <w:ind w:firstLine="480"/>
        <w:rPr>
          <w:rFonts w:ascii="宋体" w:hAnsi="宋体" w:hint="eastAsia"/>
        </w:rPr>
      </w:pPr>
      <w:r>
        <w:rPr>
          <w:rFonts w:cs="Times New Roman"/>
        </w:rPr>
        <w:t>2</w:t>
      </w:r>
      <w:r>
        <w:rPr>
          <w:rFonts w:ascii="宋体" w:hAnsi="宋体" w:hint="eastAsia"/>
        </w:rPr>
        <w:t>、</w:t>
      </w:r>
      <w:r>
        <w:rPr>
          <w:rFonts w:hint="eastAsia"/>
          <w:snapToGrid w:val="0"/>
        </w:rPr>
        <w:t>永州经开区工业污水处理厂</w:t>
      </w:r>
    </w:p>
    <w:p w14:paraId="54AF2B8E" w14:textId="77777777" w:rsidR="001B40F1" w:rsidRDefault="00AD15A1">
      <w:pPr>
        <w:pStyle w:val="aff5"/>
        <w:ind w:firstLine="480"/>
      </w:pPr>
      <w:r>
        <w:rPr>
          <w:rFonts w:hint="eastAsia"/>
        </w:rPr>
        <w:t>永州经开区工业污水处理厂位于永州经开区长丰工业园城南大道以北兴盛路以东，由永州天然植物高技术开发投资有限公司承建并运营，一期规划用地</w:t>
      </w:r>
      <w:r>
        <w:rPr>
          <w:rFonts w:hint="eastAsia"/>
        </w:rPr>
        <w:lastRenderedPageBreak/>
        <w:t>面积为</w:t>
      </w:r>
      <w:r>
        <w:rPr>
          <w:rFonts w:hint="eastAsia"/>
        </w:rPr>
        <w:t>10.8</w:t>
      </w:r>
      <w:r>
        <w:rPr>
          <w:rFonts w:hint="eastAsia"/>
        </w:rPr>
        <w:t>亩。项目采用“格栅</w:t>
      </w:r>
      <w:r>
        <w:rPr>
          <w:rFonts w:hint="eastAsia"/>
        </w:rPr>
        <w:t>+</w:t>
      </w:r>
      <w:r>
        <w:rPr>
          <w:rFonts w:hint="eastAsia"/>
        </w:rPr>
        <w:t>事故池</w:t>
      </w:r>
      <w:r>
        <w:rPr>
          <w:rFonts w:hint="eastAsia"/>
        </w:rPr>
        <w:t>+</w:t>
      </w:r>
      <w:r>
        <w:rPr>
          <w:rFonts w:hint="eastAsia"/>
        </w:rPr>
        <w:t>初沉池</w:t>
      </w:r>
      <w:r>
        <w:rPr>
          <w:rFonts w:hint="eastAsia"/>
        </w:rPr>
        <w:t>+</w:t>
      </w:r>
      <w:r>
        <w:rPr>
          <w:rFonts w:hint="eastAsia"/>
        </w:rPr>
        <w:t>横向多级</w:t>
      </w:r>
      <w:r>
        <w:rPr>
          <w:rFonts w:hint="eastAsia"/>
        </w:rPr>
        <w:t>AO-</w:t>
      </w:r>
      <w:r>
        <w:rPr>
          <w:rFonts w:hint="eastAsia"/>
        </w:rPr>
        <w:t>竖向</w:t>
      </w:r>
      <w:r>
        <w:rPr>
          <w:rFonts w:hint="eastAsia"/>
        </w:rPr>
        <w:t>AAO</w:t>
      </w:r>
      <w:r>
        <w:rPr>
          <w:rFonts w:hint="eastAsia"/>
        </w:rPr>
        <w:t>的生态组合处理系统（含沉淀区）</w:t>
      </w:r>
      <w:r>
        <w:rPr>
          <w:rFonts w:hint="eastAsia"/>
        </w:rPr>
        <w:t>+</w:t>
      </w:r>
      <w:r>
        <w:rPr>
          <w:rFonts w:hint="eastAsia"/>
        </w:rPr>
        <w:t>臭氧池</w:t>
      </w:r>
      <w:r>
        <w:rPr>
          <w:rFonts w:hint="eastAsia"/>
        </w:rPr>
        <w:t>+BAF+</w:t>
      </w:r>
      <w:r>
        <w:rPr>
          <w:rFonts w:hint="eastAsia"/>
        </w:rPr>
        <w:t>转盘滤池</w:t>
      </w:r>
      <w:r>
        <w:rPr>
          <w:rFonts w:hint="eastAsia"/>
        </w:rPr>
        <w:t>+</w:t>
      </w:r>
      <w:r>
        <w:rPr>
          <w:rFonts w:hint="eastAsia"/>
        </w:rPr>
        <w:t>接触消毒”工艺处理永州植物提取产业基地（长丰</w:t>
      </w:r>
      <w:r>
        <w:rPr>
          <w:rFonts w:hint="eastAsia"/>
        </w:rPr>
        <w:t>C</w:t>
      </w:r>
      <w:r>
        <w:rPr>
          <w:rFonts w:hint="eastAsia"/>
        </w:rPr>
        <w:t>片区）内的工业废水及一般生活用水。工业污水厂一期工程设计规模</w:t>
      </w:r>
      <w:r>
        <w:rPr>
          <w:rFonts w:hint="eastAsia"/>
        </w:rPr>
        <w:t>5000</w:t>
      </w:r>
      <w:r>
        <w:rPr>
          <w:rFonts w:hint="eastAsia"/>
        </w:rPr>
        <w:t>吨</w:t>
      </w:r>
      <w:r>
        <w:rPr>
          <w:rFonts w:hint="eastAsia"/>
        </w:rPr>
        <w:t>/</w:t>
      </w:r>
      <w:r>
        <w:rPr>
          <w:rFonts w:hint="eastAsia"/>
        </w:rPr>
        <w:t>日，出水水质执行</w:t>
      </w:r>
      <w:r>
        <w:t>《中药类制药工业水污染物排放标准》（</w:t>
      </w:r>
      <w:r>
        <w:t>GB 21906 2008</w:t>
      </w:r>
      <w:r>
        <w:t>）新建企业排放限值、《提取类制药工业水污染物排放标准》（</w:t>
      </w:r>
      <w:r>
        <w:t>GB 21905 2008</w:t>
      </w:r>
      <w:r>
        <w:t>）新建企业排放限值、《城镇污水处理厂污染物排放标准》（</w:t>
      </w:r>
      <w:r>
        <w:t>GB18918- 2002</w:t>
      </w:r>
      <w:r>
        <w:t>）一级</w:t>
      </w:r>
      <w:r>
        <w:t>A</w:t>
      </w:r>
      <w:r>
        <w:t>排放标准中的较严者控制。</w:t>
      </w:r>
    </w:p>
    <w:p w14:paraId="5F26BEC6" w14:textId="77777777" w:rsidR="001B40F1" w:rsidRDefault="00AD15A1">
      <w:pPr>
        <w:pStyle w:val="aff5"/>
        <w:ind w:firstLine="480"/>
      </w:pPr>
      <w:r>
        <w:rPr>
          <w:rFonts w:hint="eastAsia"/>
        </w:rPr>
        <w:t>永州经开区工业污水处理厂占地面积</w:t>
      </w:r>
      <w:r>
        <w:rPr>
          <w:rFonts w:hint="eastAsia"/>
        </w:rPr>
        <w:t>7211m</w:t>
      </w:r>
      <w:r>
        <w:rPr>
          <w:rFonts w:hint="eastAsia"/>
          <w:vertAlign w:val="superscript"/>
        </w:rPr>
        <w:t>2</w:t>
      </w:r>
      <w:r>
        <w:rPr>
          <w:rFonts w:hint="eastAsia"/>
        </w:rPr>
        <w:t>（合计</w:t>
      </w:r>
      <w:r>
        <w:rPr>
          <w:rFonts w:hint="eastAsia"/>
        </w:rPr>
        <w:t>10.8</w:t>
      </w:r>
      <w:r>
        <w:rPr>
          <w:rFonts w:hint="eastAsia"/>
        </w:rPr>
        <w:t>亩），建设性质为新建，工业污水厂全部建成后的纳</w:t>
      </w:r>
      <w:proofErr w:type="gramStart"/>
      <w:r>
        <w:rPr>
          <w:rFonts w:hint="eastAsia"/>
        </w:rPr>
        <w:t>污范围</w:t>
      </w:r>
      <w:proofErr w:type="gramEnd"/>
      <w:r>
        <w:rPr>
          <w:rFonts w:hint="eastAsia"/>
        </w:rPr>
        <w:t>为：东至袁家路、南至博乐路、西至潇湘大道、北至南</w:t>
      </w:r>
      <w:proofErr w:type="gramStart"/>
      <w:r>
        <w:rPr>
          <w:rFonts w:hint="eastAsia"/>
        </w:rPr>
        <w:t>甸</w:t>
      </w:r>
      <w:proofErr w:type="gramEnd"/>
      <w:r>
        <w:rPr>
          <w:rFonts w:hint="eastAsia"/>
        </w:rPr>
        <w:t>路合围的区域。一期服务范围为：植物提取产业基地</w:t>
      </w:r>
      <w:r>
        <w:rPr>
          <w:rFonts w:hint="eastAsia"/>
        </w:rPr>
        <w:t>1500</w:t>
      </w:r>
      <w:r>
        <w:rPr>
          <w:rFonts w:hint="eastAsia"/>
        </w:rPr>
        <w:t>亩的工业用地，即长丰</w:t>
      </w:r>
      <w:r>
        <w:rPr>
          <w:rFonts w:hint="eastAsia"/>
        </w:rPr>
        <w:t>C</w:t>
      </w:r>
      <w:r>
        <w:rPr>
          <w:rFonts w:hint="eastAsia"/>
        </w:rPr>
        <w:t>片区。目前经开区工业污水处理厂正在建设，尚未运营。</w:t>
      </w:r>
    </w:p>
    <w:p w14:paraId="6C71AA1D" w14:textId="77777777" w:rsidR="001B40F1" w:rsidRDefault="00AD15A1">
      <w:pPr>
        <w:pStyle w:val="aff5"/>
        <w:ind w:firstLine="480"/>
      </w:pPr>
      <w:r>
        <w:rPr>
          <w:rFonts w:hint="eastAsia"/>
        </w:rPr>
        <w:t>2022</w:t>
      </w:r>
      <w:r>
        <w:rPr>
          <w:rFonts w:hint="eastAsia"/>
        </w:rPr>
        <w:t>年</w:t>
      </w:r>
      <w:r>
        <w:t>10</w:t>
      </w:r>
      <w:r>
        <w:rPr>
          <w:rFonts w:hint="eastAsia"/>
        </w:rPr>
        <w:t>月</w:t>
      </w:r>
      <w:r>
        <w:rPr>
          <w:rFonts w:hint="eastAsia"/>
        </w:rPr>
        <w:t>24</w:t>
      </w:r>
      <w:r>
        <w:rPr>
          <w:rFonts w:hint="eastAsia"/>
        </w:rPr>
        <w:t>日</w:t>
      </w:r>
      <w:r>
        <w:t>，</w:t>
      </w:r>
      <w:r>
        <w:rPr>
          <w:rFonts w:hint="eastAsia"/>
        </w:rPr>
        <w:t>永州市规划</w:t>
      </w:r>
      <w:r>
        <w:t>设计院编制</w:t>
      </w:r>
      <w:r>
        <w:rPr>
          <w:rFonts w:hint="eastAsia"/>
        </w:rPr>
        <w:t>《永州市冷水滩城区长丰工业园片控规污水工程规划局部调整论证</w:t>
      </w:r>
      <w:r>
        <w:t>报告</w:t>
      </w:r>
      <w:r>
        <w:rPr>
          <w:rFonts w:hint="eastAsia"/>
        </w:rPr>
        <w:t>》并</w:t>
      </w:r>
      <w:r>
        <w:t>通过专家和相关职能部门</w:t>
      </w:r>
      <w:r>
        <w:rPr>
          <w:rFonts w:hint="eastAsia"/>
        </w:rPr>
        <w:t>同意</w:t>
      </w:r>
      <w:r>
        <w:rPr>
          <w:rFonts w:hint="eastAsia"/>
        </w:rPr>
        <w:t>,</w:t>
      </w:r>
      <w:r>
        <w:t>将永州</w:t>
      </w:r>
      <w:r>
        <w:rPr>
          <w:rFonts w:hint="eastAsia"/>
        </w:rPr>
        <w:t>经开区</w:t>
      </w:r>
      <w:r>
        <w:t>工业园污水处理</w:t>
      </w:r>
      <w:proofErr w:type="gramStart"/>
      <w:r>
        <w:t>厂纳污范围</w:t>
      </w:r>
      <w:proofErr w:type="gramEnd"/>
      <w:r>
        <w:t>变更为</w:t>
      </w:r>
      <w:r>
        <w:rPr>
          <w:rFonts w:hint="eastAsia"/>
        </w:rPr>
        <w:t>南部</w:t>
      </w:r>
      <w:r>
        <w:t>片区</w:t>
      </w:r>
      <w:r>
        <w:rPr>
          <w:rFonts w:hint="eastAsia"/>
        </w:rPr>
        <w:t>南</w:t>
      </w:r>
      <w:proofErr w:type="gramStart"/>
      <w:r>
        <w:rPr>
          <w:rFonts w:hint="eastAsia"/>
        </w:rPr>
        <w:t>甸</w:t>
      </w:r>
      <w:proofErr w:type="gramEnd"/>
      <w:r>
        <w:rPr>
          <w:rFonts w:hint="eastAsia"/>
        </w:rPr>
        <w:t>路以南，博乐路以北，潇湘大道以西，袁家路以东范围污水</w:t>
      </w:r>
      <w:r>
        <w:t>排入永州经开区污水处理厂</w:t>
      </w:r>
      <w:r>
        <w:rPr>
          <w:rFonts w:hint="eastAsia"/>
        </w:rPr>
        <w:t>。</w:t>
      </w:r>
    </w:p>
    <w:p w14:paraId="5F9801DC" w14:textId="77777777" w:rsidR="001B40F1" w:rsidRDefault="00AD15A1">
      <w:pPr>
        <w:pStyle w:val="aff5"/>
        <w:ind w:firstLine="480"/>
      </w:pPr>
      <w:r>
        <w:rPr>
          <w:rFonts w:hint="eastAsia"/>
        </w:rPr>
        <w:t>2</w:t>
      </w:r>
      <w:r>
        <w:rPr>
          <w:rFonts w:hint="eastAsia"/>
          <w:bCs/>
        </w:rPr>
        <w:t>023</w:t>
      </w:r>
      <w:r>
        <w:rPr>
          <w:rFonts w:hint="eastAsia"/>
          <w:bCs/>
        </w:rPr>
        <w:t>年</w:t>
      </w:r>
      <w:r>
        <w:rPr>
          <w:rFonts w:hint="eastAsia"/>
          <w:bCs/>
        </w:rPr>
        <w:t>11</w:t>
      </w:r>
      <w:r>
        <w:rPr>
          <w:rFonts w:hint="eastAsia"/>
          <w:bCs/>
        </w:rPr>
        <w:t>月</w:t>
      </w:r>
      <w:r>
        <w:rPr>
          <w:rFonts w:hint="eastAsia"/>
          <w:bCs/>
        </w:rPr>
        <w:t>15</w:t>
      </w:r>
      <w:r>
        <w:rPr>
          <w:rFonts w:hint="eastAsia"/>
          <w:bCs/>
        </w:rPr>
        <w:t>日，永州经开区工业污水处理厂</w:t>
      </w:r>
      <w:r>
        <w:rPr>
          <w:bCs/>
        </w:rPr>
        <w:t>取得</w:t>
      </w:r>
      <w:r>
        <w:rPr>
          <w:rFonts w:hint="eastAsia"/>
          <w:bCs/>
        </w:rPr>
        <w:t>《关于永州经开区工业污水处理厂一期项目入河排污口设置的批复》，设置</w:t>
      </w:r>
      <w:r>
        <w:rPr>
          <w:bCs/>
        </w:rPr>
        <w:t>的入河排污口位于</w:t>
      </w:r>
      <w:proofErr w:type="gramStart"/>
      <w:r>
        <w:rPr>
          <w:bCs/>
        </w:rPr>
        <w:t>轻机路和</w:t>
      </w:r>
      <w:proofErr w:type="gramEnd"/>
      <w:r>
        <w:rPr>
          <w:bCs/>
        </w:rPr>
        <w:t>湘江西路交叉口附近湘江左岸</w:t>
      </w:r>
      <w:r>
        <w:rPr>
          <w:rFonts w:hint="eastAsia"/>
          <w:bCs/>
        </w:rPr>
        <w:t>，</w:t>
      </w:r>
      <w:r>
        <w:rPr>
          <w:rFonts w:hint="eastAsia"/>
        </w:rPr>
        <w:t>地理坐标为东</w:t>
      </w:r>
      <w:r>
        <w:t>经</w:t>
      </w:r>
      <w:r>
        <w:t>111</w:t>
      </w:r>
      <w:r>
        <w:rPr>
          <w:rFonts w:hint="eastAsia"/>
        </w:rPr>
        <w:t>.351797</w:t>
      </w:r>
      <w:r>
        <w:rPr>
          <w:rFonts w:cs="Times New Roman"/>
        </w:rPr>
        <w:t>°</w:t>
      </w:r>
      <w:r>
        <w:rPr>
          <w:rFonts w:hint="eastAsia"/>
        </w:rPr>
        <w:t>，</w:t>
      </w:r>
      <w:r>
        <w:t>北纬</w:t>
      </w:r>
      <w:r>
        <w:t>26</w:t>
      </w:r>
      <w:r>
        <w:rPr>
          <w:rFonts w:hint="eastAsia"/>
        </w:rPr>
        <w:t>.260789</w:t>
      </w:r>
      <w:r>
        <w:t>°</w:t>
      </w:r>
      <w:r>
        <w:rPr>
          <w:rFonts w:hint="eastAsia"/>
        </w:rPr>
        <w:t>，排放方式为连续排放，入</w:t>
      </w:r>
      <w:proofErr w:type="gramStart"/>
      <w:r>
        <w:rPr>
          <w:rFonts w:hint="eastAsia"/>
        </w:rPr>
        <w:t>河方式</w:t>
      </w:r>
      <w:proofErr w:type="gramEnd"/>
      <w:r>
        <w:rPr>
          <w:rFonts w:hint="eastAsia"/>
        </w:rPr>
        <w:t>为管道排入湘江。入河排污口污水排放量不得超过</w:t>
      </w:r>
      <w:r>
        <w:rPr>
          <w:rFonts w:hint="eastAsia"/>
        </w:rPr>
        <w:t>5000</w:t>
      </w:r>
      <w:r>
        <w:rPr>
          <w:rFonts w:hint="eastAsia"/>
        </w:rPr>
        <w:t>立方米</w:t>
      </w:r>
      <w:r>
        <w:rPr>
          <w:rFonts w:hint="eastAsia"/>
        </w:rPr>
        <w:t>/</w:t>
      </w:r>
      <w:r>
        <w:rPr>
          <w:rFonts w:hint="eastAsia"/>
        </w:rPr>
        <w:t>天。</w:t>
      </w:r>
    </w:p>
    <w:p w14:paraId="658C4157" w14:textId="736667F0" w:rsidR="001B40F1" w:rsidRDefault="00AD15A1">
      <w:pPr>
        <w:pStyle w:val="aff5"/>
        <w:ind w:firstLine="480"/>
      </w:pPr>
      <w:r>
        <w:rPr>
          <w:rFonts w:ascii="宋体" w:hAnsi="宋体" w:hint="eastAsia"/>
        </w:rPr>
        <w:t>本项目位于下河线污水处理厂及</w:t>
      </w:r>
      <w:r>
        <w:rPr>
          <w:rFonts w:hint="eastAsia"/>
        </w:rPr>
        <w:t>永州经开区工业污水处理</w:t>
      </w:r>
      <w:proofErr w:type="gramStart"/>
      <w:r>
        <w:rPr>
          <w:rFonts w:hint="eastAsia"/>
        </w:rPr>
        <w:t>厂纳污范围</w:t>
      </w:r>
      <w:proofErr w:type="gramEnd"/>
      <w:r>
        <w:rPr>
          <w:rFonts w:hint="eastAsia"/>
        </w:rPr>
        <w:t>内，</w:t>
      </w:r>
      <w:r>
        <w:rPr>
          <w:rFonts w:hint="eastAsia"/>
          <w:snapToGrid w:val="0"/>
        </w:rPr>
        <w:t>生活污水经化粪池处理后排入园区污水管网，近期进入下河线污水处理厂，远期进入永州经开区工业污水处理厂，处理达标后排入湘江。</w:t>
      </w:r>
      <w:r>
        <w:rPr>
          <w:rFonts w:hint="eastAsia"/>
          <w:bCs/>
        </w:rPr>
        <w:t>生产废水经场内自建污水处理厂预处理后，排入园区污水管网，近期进入下河线污水处理厂，远期进入经开区污水处理厂，</w:t>
      </w:r>
      <w:r>
        <w:rPr>
          <w:rFonts w:hint="eastAsia"/>
          <w:snapToGrid w:val="0"/>
        </w:rPr>
        <w:t>处理达标后排入湘江。</w:t>
      </w:r>
    </w:p>
    <w:p w14:paraId="50B3A070" w14:textId="77777777" w:rsidR="001B40F1" w:rsidRDefault="00AD15A1">
      <w:pPr>
        <w:pStyle w:val="3"/>
        <w:rPr>
          <w:rFonts w:cs="Times New Roman"/>
          <w:color w:val="000000"/>
          <w:szCs w:val="28"/>
        </w:rPr>
      </w:pPr>
      <w:bookmarkStart w:id="161" w:name="_Toc183185517"/>
      <w:r>
        <w:t>4.</w:t>
      </w:r>
      <w:r>
        <w:rPr>
          <w:rFonts w:hint="eastAsia"/>
        </w:rPr>
        <w:t>2</w:t>
      </w:r>
      <w:r>
        <w:t>.</w:t>
      </w:r>
      <w:r>
        <w:rPr>
          <w:rFonts w:hint="eastAsia"/>
        </w:rPr>
        <w:t>3</w:t>
      </w:r>
      <w:r>
        <w:t xml:space="preserve"> </w:t>
      </w:r>
      <w:r>
        <w:rPr>
          <w:rFonts w:hint="eastAsia"/>
        </w:rPr>
        <w:t>永州经济技术开发区</w:t>
      </w:r>
      <w:r>
        <w:rPr>
          <w:rFonts w:cs="Times New Roman" w:hint="eastAsia"/>
          <w:color w:val="000000"/>
          <w:szCs w:val="28"/>
        </w:rPr>
        <w:t>产业定位</w:t>
      </w:r>
      <w:bookmarkEnd w:id="161"/>
    </w:p>
    <w:p w14:paraId="161ECFDE" w14:textId="77777777" w:rsidR="001B40F1" w:rsidRDefault="00AD15A1">
      <w:pPr>
        <w:pStyle w:val="aff5"/>
        <w:ind w:firstLine="480"/>
      </w:pPr>
      <w:r>
        <w:rPr>
          <w:rFonts w:hint="eastAsia"/>
        </w:rPr>
        <w:t>永州经济技术开发区历年来规划及核准认定的产业定位及实际发展情况详见下表。</w:t>
      </w:r>
    </w:p>
    <w:p w14:paraId="37192FB2" w14:textId="77777777" w:rsidR="001B40F1" w:rsidRDefault="00AD15A1">
      <w:pPr>
        <w:pStyle w:val="aff9"/>
      </w:pPr>
      <w:r>
        <w:rPr>
          <w:rFonts w:hint="eastAsia"/>
        </w:rPr>
        <w:lastRenderedPageBreak/>
        <w:t>表</w:t>
      </w:r>
      <w:r>
        <w:rPr>
          <w:rFonts w:hint="eastAsia"/>
        </w:rPr>
        <w:t xml:space="preserve">4.2-1 </w:t>
      </w:r>
      <w:r>
        <w:rPr>
          <w:rFonts w:hint="eastAsia"/>
        </w:rPr>
        <w:t>永州经济技术开发区规划产业发展情况</w:t>
      </w:r>
    </w:p>
    <w:tbl>
      <w:tblPr>
        <w:tblStyle w:val="aff"/>
        <w:tblW w:w="0" w:type="auto"/>
        <w:jc w:val="center"/>
        <w:tblLook w:val="04A0" w:firstRow="1" w:lastRow="0" w:firstColumn="1" w:lastColumn="0" w:noHBand="0" w:noVBand="1"/>
      </w:tblPr>
      <w:tblGrid>
        <w:gridCol w:w="3256"/>
        <w:gridCol w:w="5040"/>
      </w:tblGrid>
      <w:tr w:rsidR="001B40F1" w14:paraId="67EB2F97" w14:textId="77777777">
        <w:trPr>
          <w:jc w:val="center"/>
        </w:trPr>
        <w:tc>
          <w:tcPr>
            <w:tcW w:w="3256" w:type="dxa"/>
            <w:vAlign w:val="center"/>
          </w:tcPr>
          <w:p w14:paraId="5C479468" w14:textId="77777777" w:rsidR="001B40F1" w:rsidRDefault="00AD15A1">
            <w:pPr>
              <w:pStyle w:val="aff7"/>
            </w:pPr>
            <w:r>
              <w:t>类别</w:t>
            </w:r>
          </w:p>
        </w:tc>
        <w:tc>
          <w:tcPr>
            <w:tcW w:w="5040" w:type="dxa"/>
            <w:vAlign w:val="center"/>
          </w:tcPr>
          <w:p w14:paraId="41154454" w14:textId="77777777" w:rsidR="001B40F1" w:rsidRDefault="00AD15A1">
            <w:pPr>
              <w:pStyle w:val="aff7"/>
            </w:pPr>
            <w:r>
              <w:rPr>
                <w:rFonts w:hint="eastAsia"/>
              </w:rPr>
              <w:t>经开区</w:t>
            </w:r>
            <w:r>
              <w:t>各阶段产业定位</w:t>
            </w:r>
          </w:p>
        </w:tc>
      </w:tr>
      <w:tr w:rsidR="001B40F1" w14:paraId="3BE407CB" w14:textId="77777777">
        <w:trPr>
          <w:jc w:val="center"/>
        </w:trPr>
        <w:tc>
          <w:tcPr>
            <w:tcW w:w="3256" w:type="dxa"/>
            <w:vAlign w:val="center"/>
          </w:tcPr>
          <w:p w14:paraId="448DB555" w14:textId="77777777" w:rsidR="001B40F1" w:rsidRDefault="00AD15A1">
            <w:pPr>
              <w:pStyle w:val="aff7"/>
            </w:pPr>
            <w:proofErr w:type="gramStart"/>
            <w:r>
              <w:rPr>
                <w:rFonts w:cs="Times New Roman" w:hint="eastAsia"/>
              </w:rPr>
              <w:t>国家发改委</w:t>
            </w:r>
            <w:proofErr w:type="gramEnd"/>
            <w:r>
              <w:rPr>
                <w:rFonts w:cs="Times New Roman" w:hint="eastAsia"/>
              </w:rPr>
              <w:t>公告（</w:t>
            </w:r>
            <w:r>
              <w:rPr>
                <w:rFonts w:cs="Times New Roman"/>
              </w:rPr>
              <w:t xml:space="preserve">2006 </w:t>
            </w:r>
            <w:r>
              <w:rPr>
                <w:rFonts w:cs="Times New Roman" w:hint="eastAsia"/>
              </w:rPr>
              <w:t>第</w:t>
            </w:r>
            <w:r>
              <w:rPr>
                <w:rFonts w:cs="Times New Roman" w:hint="eastAsia"/>
              </w:rPr>
              <w:t xml:space="preserve"> </w:t>
            </w:r>
            <w:r>
              <w:rPr>
                <w:rFonts w:cs="Times New Roman"/>
              </w:rPr>
              <w:t xml:space="preserve">8 </w:t>
            </w:r>
            <w:r>
              <w:rPr>
                <w:rFonts w:cs="Times New Roman" w:hint="eastAsia"/>
              </w:rPr>
              <w:t>号）</w:t>
            </w:r>
          </w:p>
        </w:tc>
        <w:tc>
          <w:tcPr>
            <w:tcW w:w="5040" w:type="dxa"/>
            <w:vAlign w:val="center"/>
          </w:tcPr>
          <w:p w14:paraId="0B7252ED" w14:textId="77777777" w:rsidR="001B40F1" w:rsidRDefault="00AD15A1">
            <w:pPr>
              <w:pStyle w:val="aff7"/>
            </w:pPr>
            <w:r>
              <w:rPr>
                <w:rFonts w:hint="eastAsia"/>
              </w:rPr>
              <w:t>食品、医药、机械</w:t>
            </w:r>
          </w:p>
        </w:tc>
      </w:tr>
      <w:tr w:rsidR="001B40F1" w14:paraId="64C31C4D" w14:textId="77777777">
        <w:trPr>
          <w:jc w:val="center"/>
        </w:trPr>
        <w:tc>
          <w:tcPr>
            <w:tcW w:w="3256" w:type="dxa"/>
            <w:vAlign w:val="center"/>
          </w:tcPr>
          <w:p w14:paraId="360BCB57" w14:textId="77777777" w:rsidR="001B40F1" w:rsidRDefault="00AD15A1">
            <w:pPr>
              <w:pStyle w:val="aff7"/>
            </w:pPr>
            <w:proofErr w:type="gramStart"/>
            <w:r>
              <w:rPr>
                <w:rFonts w:hint="eastAsia"/>
              </w:rPr>
              <w:t>湘环评</w:t>
            </w:r>
            <w:proofErr w:type="gramEnd"/>
            <w:r>
              <w:rPr>
                <w:rFonts w:hint="eastAsia"/>
              </w:rPr>
              <w:t>[2013]306</w:t>
            </w:r>
            <w:r>
              <w:rPr>
                <w:rFonts w:hint="eastAsia"/>
              </w:rPr>
              <w:t>号</w:t>
            </w:r>
          </w:p>
        </w:tc>
        <w:tc>
          <w:tcPr>
            <w:tcW w:w="5040" w:type="dxa"/>
            <w:vAlign w:val="center"/>
          </w:tcPr>
          <w:p w14:paraId="7D84A537" w14:textId="77777777" w:rsidR="001B40F1" w:rsidRDefault="00AD15A1">
            <w:pPr>
              <w:pStyle w:val="aff7"/>
            </w:pPr>
            <w:r>
              <w:rPr>
                <w:rFonts w:hint="eastAsia"/>
              </w:rPr>
              <w:t>北部片区主要发展民族制药、特色食品、电子信息、商贸物流等产业；南部片区主要发展先进装备制造、电子信息、商贸物流等产业</w:t>
            </w:r>
          </w:p>
        </w:tc>
      </w:tr>
      <w:tr w:rsidR="001B40F1" w14:paraId="11BE5651" w14:textId="77777777">
        <w:trPr>
          <w:jc w:val="center"/>
        </w:trPr>
        <w:tc>
          <w:tcPr>
            <w:tcW w:w="3256" w:type="dxa"/>
            <w:vAlign w:val="center"/>
          </w:tcPr>
          <w:p w14:paraId="2C21906A" w14:textId="77777777" w:rsidR="001B40F1" w:rsidRDefault="00AD15A1">
            <w:pPr>
              <w:pStyle w:val="aff7"/>
            </w:pPr>
            <w:r>
              <w:rPr>
                <w:rFonts w:hint="eastAsia"/>
              </w:rPr>
              <w:t>2014</w:t>
            </w:r>
            <w:r>
              <w:rPr>
                <w:rFonts w:hint="eastAsia"/>
              </w:rPr>
              <w:t>年湖南省产业园区主导产业指导目录</w:t>
            </w:r>
          </w:p>
        </w:tc>
        <w:tc>
          <w:tcPr>
            <w:tcW w:w="5040" w:type="dxa"/>
            <w:vAlign w:val="center"/>
          </w:tcPr>
          <w:p w14:paraId="1EADEF34" w14:textId="77777777" w:rsidR="001B40F1" w:rsidRDefault="00AD15A1">
            <w:pPr>
              <w:pStyle w:val="aff7"/>
            </w:pPr>
            <w:r>
              <w:rPr>
                <w:rFonts w:hint="eastAsia"/>
              </w:rPr>
              <w:t>汽车制造、农副食品加工（水果加工）、医药制造业（中成药生产）；</w:t>
            </w:r>
          </w:p>
        </w:tc>
      </w:tr>
      <w:tr w:rsidR="001B40F1" w14:paraId="309CEFD2" w14:textId="77777777">
        <w:trPr>
          <w:jc w:val="center"/>
        </w:trPr>
        <w:tc>
          <w:tcPr>
            <w:tcW w:w="3256" w:type="dxa"/>
            <w:vAlign w:val="center"/>
          </w:tcPr>
          <w:p w14:paraId="4E020C49" w14:textId="77777777" w:rsidR="001B40F1" w:rsidRDefault="00AD15A1">
            <w:pPr>
              <w:pStyle w:val="aff7"/>
            </w:pPr>
            <w:r>
              <w:rPr>
                <w:rFonts w:hint="eastAsia"/>
              </w:rPr>
              <w:t>湘政函</w:t>
            </w:r>
            <w:r>
              <w:rPr>
                <w:rFonts w:hint="eastAsia"/>
              </w:rPr>
              <w:t>[2016]177</w:t>
            </w:r>
            <w:r>
              <w:rPr>
                <w:rFonts w:hint="eastAsia"/>
              </w:rPr>
              <w:t>号</w:t>
            </w:r>
          </w:p>
        </w:tc>
        <w:tc>
          <w:tcPr>
            <w:tcW w:w="5040" w:type="dxa"/>
            <w:vAlign w:val="center"/>
          </w:tcPr>
          <w:p w14:paraId="3F9E2276" w14:textId="77777777" w:rsidR="001B40F1" w:rsidRDefault="00AD15A1">
            <w:pPr>
              <w:pStyle w:val="aff7"/>
            </w:pPr>
            <w:r>
              <w:t>湖南省承接产业转移示范基地；先进装备为主导新型工业化生态新城；以国家级经开区的标准规划建设。</w:t>
            </w:r>
          </w:p>
        </w:tc>
      </w:tr>
      <w:tr w:rsidR="001B40F1" w14:paraId="72B4E49E" w14:textId="77777777">
        <w:trPr>
          <w:jc w:val="center"/>
        </w:trPr>
        <w:tc>
          <w:tcPr>
            <w:tcW w:w="3256" w:type="dxa"/>
            <w:vAlign w:val="center"/>
          </w:tcPr>
          <w:p w14:paraId="0FA914CC" w14:textId="77777777" w:rsidR="001B40F1" w:rsidRDefault="00AD15A1">
            <w:pPr>
              <w:pStyle w:val="aff7"/>
            </w:pPr>
            <w:r>
              <w:rPr>
                <w:rFonts w:hint="eastAsia"/>
              </w:rPr>
              <w:t>《中国开发区审核公告目录（</w:t>
            </w:r>
            <w:r>
              <w:rPr>
                <w:rFonts w:hint="eastAsia"/>
              </w:rPr>
              <w:t>2018</w:t>
            </w:r>
            <w:r>
              <w:rPr>
                <w:rFonts w:hint="eastAsia"/>
              </w:rPr>
              <w:t>年版）》</w:t>
            </w:r>
          </w:p>
        </w:tc>
        <w:tc>
          <w:tcPr>
            <w:tcW w:w="5040" w:type="dxa"/>
            <w:vAlign w:val="center"/>
          </w:tcPr>
          <w:p w14:paraId="648F90DA" w14:textId="77777777" w:rsidR="001B40F1" w:rsidRDefault="00AD15A1">
            <w:pPr>
              <w:pStyle w:val="aff7"/>
            </w:pPr>
            <w:r>
              <w:rPr>
                <w:rFonts w:hint="eastAsia"/>
              </w:rPr>
              <w:t>零部件、食品、医药</w:t>
            </w:r>
          </w:p>
        </w:tc>
      </w:tr>
      <w:tr w:rsidR="001B40F1" w14:paraId="0A9656B2" w14:textId="77777777">
        <w:trPr>
          <w:jc w:val="center"/>
        </w:trPr>
        <w:tc>
          <w:tcPr>
            <w:tcW w:w="3256" w:type="dxa"/>
            <w:vAlign w:val="center"/>
          </w:tcPr>
          <w:p w14:paraId="20B3710B" w14:textId="77777777" w:rsidR="001B40F1" w:rsidRDefault="00AD15A1">
            <w:pPr>
              <w:pStyle w:val="aff7"/>
            </w:pPr>
            <w:r>
              <w:rPr>
                <w:rFonts w:hint="eastAsia"/>
              </w:rPr>
              <w:t>（</w:t>
            </w:r>
            <w:proofErr w:type="gramStart"/>
            <w:r>
              <w:rPr>
                <w:rFonts w:hint="eastAsia"/>
              </w:rPr>
              <w:t>湘环评</w:t>
            </w:r>
            <w:r>
              <w:t>函</w:t>
            </w:r>
            <w:proofErr w:type="gramEnd"/>
            <w:r>
              <w:rPr>
                <w:rFonts w:hint="eastAsia"/>
              </w:rPr>
              <w:t>[2020]41</w:t>
            </w:r>
            <w:r>
              <w:rPr>
                <w:rFonts w:hint="eastAsia"/>
              </w:rPr>
              <w:t>号）</w:t>
            </w:r>
          </w:p>
        </w:tc>
        <w:tc>
          <w:tcPr>
            <w:tcW w:w="5040" w:type="dxa"/>
            <w:vAlign w:val="center"/>
          </w:tcPr>
          <w:p w14:paraId="1F047F5A" w14:textId="77777777" w:rsidR="001B40F1" w:rsidRDefault="00AD15A1">
            <w:pPr>
              <w:pStyle w:val="aff7"/>
            </w:pPr>
            <w:r>
              <w:rPr>
                <w:rFonts w:hint="eastAsia"/>
              </w:rPr>
              <w:t>允许长丰工业园片控</w:t>
            </w:r>
            <w:proofErr w:type="gramStart"/>
            <w:r>
              <w:rPr>
                <w:rFonts w:hint="eastAsia"/>
              </w:rPr>
              <w:t>规</w:t>
            </w:r>
            <w:proofErr w:type="gramEnd"/>
            <w:r>
              <w:rPr>
                <w:rFonts w:hint="eastAsia"/>
              </w:rPr>
              <w:t>C</w:t>
            </w:r>
            <w:r>
              <w:rPr>
                <w:rFonts w:hint="eastAsia"/>
              </w:rPr>
              <w:t>街区</w:t>
            </w:r>
            <w:r>
              <w:rPr>
                <w:rFonts w:hint="eastAsia"/>
              </w:rPr>
              <w:t>C03-C06</w:t>
            </w:r>
            <w:r>
              <w:rPr>
                <w:rFonts w:hint="eastAsia"/>
              </w:rPr>
              <w:t>区域在确保污水处置达标的前提下，可以发展生物制药产业（主要是醇提、水提的植物提取制药、制剂）、保健食品、植物提取相关的化妆品等，限制除植物提取以外的原料药生产和化学合成药生产</w:t>
            </w:r>
          </w:p>
        </w:tc>
      </w:tr>
      <w:tr w:rsidR="001B40F1" w14:paraId="345DF4FE" w14:textId="77777777">
        <w:trPr>
          <w:jc w:val="center"/>
        </w:trPr>
        <w:tc>
          <w:tcPr>
            <w:tcW w:w="3256" w:type="dxa"/>
            <w:vAlign w:val="center"/>
          </w:tcPr>
          <w:p w14:paraId="4488AA94" w14:textId="77777777" w:rsidR="001B40F1" w:rsidRDefault="00AD15A1">
            <w:pPr>
              <w:pStyle w:val="aff7"/>
            </w:pPr>
            <w:r>
              <w:rPr>
                <w:rFonts w:hint="eastAsia"/>
              </w:rPr>
              <w:t>湖南省人民政府关于印发《湘南湘西承接产业转移示范区发展规划》（湘政发</w:t>
            </w:r>
            <w:r>
              <w:rPr>
                <w:rFonts w:hint="eastAsia"/>
              </w:rPr>
              <w:t>[2020]4</w:t>
            </w:r>
            <w:r>
              <w:rPr>
                <w:rFonts w:hint="eastAsia"/>
              </w:rPr>
              <w:t>号）</w:t>
            </w:r>
          </w:p>
        </w:tc>
        <w:tc>
          <w:tcPr>
            <w:tcW w:w="5040" w:type="dxa"/>
            <w:vAlign w:val="center"/>
          </w:tcPr>
          <w:p w14:paraId="4A04C748" w14:textId="77777777" w:rsidR="001B40F1" w:rsidRDefault="00AD15A1">
            <w:pPr>
              <w:pStyle w:val="aff7"/>
            </w:pPr>
            <w:r>
              <w:rPr>
                <w:rFonts w:hint="eastAsia"/>
              </w:rPr>
              <w:t>先进装备制造、电子信息、生物医药</w:t>
            </w:r>
          </w:p>
        </w:tc>
      </w:tr>
      <w:tr w:rsidR="001B40F1" w14:paraId="36C02ECE" w14:textId="77777777">
        <w:trPr>
          <w:jc w:val="center"/>
        </w:trPr>
        <w:tc>
          <w:tcPr>
            <w:tcW w:w="3256" w:type="dxa"/>
            <w:vAlign w:val="center"/>
          </w:tcPr>
          <w:p w14:paraId="138C73F7" w14:textId="77777777" w:rsidR="001B40F1" w:rsidRDefault="00AD15A1">
            <w:pPr>
              <w:pStyle w:val="aff7"/>
            </w:pPr>
            <w:proofErr w:type="gramStart"/>
            <w:r>
              <w:rPr>
                <w:rFonts w:hint="eastAsia"/>
              </w:rPr>
              <w:t>湘环评函</w:t>
            </w:r>
            <w:proofErr w:type="gramEnd"/>
            <w:r>
              <w:rPr>
                <w:rFonts w:hint="eastAsia"/>
              </w:rPr>
              <w:t>[2024]51</w:t>
            </w:r>
            <w:r>
              <w:rPr>
                <w:rFonts w:hint="eastAsia"/>
              </w:rPr>
              <w:t>号</w:t>
            </w:r>
          </w:p>
        </w:tc>
        <w:tc>
          <w:tcPr>
            <w:tcW w:w="5040" w:type="dxa"/>
            <w:vAlign w:val="center"/>
          </w:tcPr>
          <w:p w14:paraId="0E498D58" w14:textId="77777777" w:rsidR="001B40F1" w:rsidRDefault="00AD15A1">
            <w:pPr>
              <w:snapToGrid w:val="0"/>
              <w:jc w:val="center"/>
              <w:rPr>
                <w:rFonts w:hint="eastAsia"/>
                <w:color w:val="000000" w:themeColor="text1"/>
                <w:kern w:val="24"/>
                <w:sz w:val="21"/>
                <w:szCs w:val="21"/>
              </w:rPr>
            </w:pPr>
            <w:r>
              <w:rPr>
                <w:rFonts w:hint="eastAsia"/>
                <w:color w:val="000000" w:themeColor="text1"/>
                <w:kern w:val="24"/>
                <w:sz w:val="21"/>
                <w:szCs w:val="21"/>
              </w:rPr>
              <w:t>区块一、</w:t>
            </w:r>
            <w:r>
              <w:rPr>
                <w:color w:val="000000" w:themeColor="text1"/>
                <w:kern w:val="24"/>
                <w:sz w:val="21"/>
                <w:szCs w:val="21"/>
              </w:rPr>
              <w:t>区块二</w:t>
            </w:r>
            <w:r>
              <w:rPr>
                <w:rFonts w:hint="eastAsia"/>
                <w:color w:val="000000" w:themeColor="text1"/>
                <w:kern w:val="24"/>
                <w:sz w:val="21"/>
                <w:szCs w:val="21"/>
              </w:rPr>
              <w:t>（北部</w:t>
            </w:r>
            <w:r>
              <w:rPr>
                <w:color w:val="000000" w:themeColor="text1"/>
                <w:kern w:val="24"/>
                <w:sz w:val="21"/>
                <w:szCs w:val="21"/>
              </w:rPr>
              <w:t>片区</w:t>
            </w:r>
            <w:r>
              <w:rPr>
                <w:rFonts w:hint="eastAsia"/>
                <w:color w:val="000000" w:themeColor="text1"/>
                <w:kern w:val="24"/>
                <w:sz w:val="21"/>
                <w:szCs w:val="21"/>
              </w:rPr>
              <w:t>）：以北部片区为核心，发展轻纺时尚业、先进制造业和生物医药产业。区块三、</w:t>
            </w:r>
            <w:r>
              <w:rPr>
                <w:color w:val="000000" w:themeColor="text1"/>
                <w:kern w:val="24"/>
                <w:sz w:val="21"/>
                <w:szCs w:val="21"/>
              </w:rPr>
              <w:t>区块四</w:t>
            </w:r>
            <w:r>
              <w:rPr>
                <w:rFonts w:hint="eastAsia"/>
                <w:color w:val="000000" w:themeColor="text1"/>
                <w:kern w:val="24"/>
                <w:sz w:val="21"/>
                <w:szCs w:val="21"/>
              </w:rPr>
              <w:t>（南部</w:t>
            </w:r>
            <w:r>
              <w:rPr>
                <w:color w:val="000000" w:themeColor="text1"/>
                <w:kern w:val="24"/>
                <w:sz w:val="21"/>
                <w:szCs w:val="21"/>
              </w:rPr>
              <w:t>片区</w:t>
            </w:r>
            <w:r>
              <w:rPr>
                <w:rFonts w:hint="eastAsia"/>
                <w:color w:val="000000" w:themeColor="text1"/>
                <w:kern w:val="24"/>
                <w:sz w:val="21"/>
                <w:szCs w:val="21"/>
              </w:rPr>
              <w:t>）：以南部片区为核心，着力培植现代装备制造、电子信息及大数据</w:t>
            </w:r>
            <w:r>
              <w:rPr>
                <w:color w:val="000000" w:themeColor="text1"/>
                <w:kern w:val="24"/>
                <w:sz w:val="21"/>
                <w:szCs w:val="21"/>
              </w:rPr>
              <w:t>产业</w:t>
            </w:r>
            <w:r>
              <w:rPr>
                <w:rFonts w:hint="eastAsia"/>
                <w:color w:val="000000" w:themeColor="text1"/>
                <w:kern w:val="24"/>
                <w:sz w:val="21"/>
                <w:szCs w:val="21"/>
              </w:rPr>
              <w:t>。区块</w:t>
            </w:r>
            <w:r>
              <w:rPr>
                <w:color w:val="000000" w:themeColor="text1"/>
                <w:kern w:val="24"/>
                <w:sz w:val="21"/>
                <w:szCs w:val="21"/>
              </w:rPr>
              <w:t>五</w:t>
            </w:r>
            <w:r>
              <w:rPr>
                <w:rFonts w:hint="eastAsia"/>
                <w:color w:val="000000" w:themeColor="text1"/>
                <w:kern w:val="24"/>
                <w:sz w:val="21"/>
                <w:szCs w:val="21"/>
              </w:rPr>
              <w:t>（陆港片区）：构建以综合物流平台为媒介的综合性商贸</w:t>
            </w:r>
            <w:r>
              <w:rPr>
                <w:color w:val="000000" w:themeColor="text1"/>
                <w:kern w:val="24"/>
                <w:sz w:val="21"/>
                <w:szCs w:val="21"/>
              </w:rPr>
              <w:t>物流</w:t>
            </w:r>
            <w:r>
              <w:rPr>
                <w:rFonts w:hint="eastAsia"/>
                <w:color w:val="000000" w:themeColor="text1"/>
                <w:kern w:val="24"/>
                <w:sz w:val="21"/>
                <w:szCs w:val="21"/>
              </w:rPr>
              <w:t>产业园区</w:t>
            </w:r>
            <w:r>
              <w:rPr>
                <w:rFonts w:hint="eastAsia"/>
                <w:color w:val="000000" w:themeColor="text1"/>
                <w:kern w:val="24"/>
                <w:szCs w:val="21"/>
              </w:rPr>
              <w:t>。</w:t>
            </w:r>
          </w:p>
        </w:tc>
      </w:tr>
    </w:tbl>
    <w:p w14:paraId="05D05368" w14:textId="77777777" w:rsidR="001B40F1" w:rsidRDefault="00AD15A1">
      <w:pPr>
        <w:pStyle w:val="aff5"/>
        <w:ind w:firstLine="480"/>
      </w:pPr>
      <w:r>
        <w:rPr>
          <w:rFonts w:hint="eastAsia"/>
        </w:rPr>
        <w:t>本项目位于永州经济技术开发区高新大道以西，属于区块</w:t>
      </w:r>
      <w:proofErr w:type="gramStart"/>
      <w:r>
        <w:rPr>
          <w:rFonts w:hint="eastAsia"/>
        </w:rPr>
        <w:t>三范围</w:t>
      </w:r>
      <w:proofErr w:type="gramEnd"/>
      <w:r>
        <w:rPr>
          <w:rFonts w:hint="eastAsia"/>
        </w:rPr>
        <w:t>内，项目主要从事精密五金配件生产，属于通用设备制造业，属于区块三主导产业。</w:t>
      </w:r>
    </w:p>
    <w:p w14:paraId="241C6399" w14:textId="77777777" w:rsidR="001B40F1" w:rsidRDefault="00AD15A1">
      <w:pPr>
        <w:pStyle w:val="2"/>
      </w:pPr>
      <w:bookmarkStart w:id="162" w:name="_Toc183185518"/>
      <w:r>
        <w:rPr>
          <w:rFonts w:hint="eastAsia"/>
        </w:rPr>
        <w:t>4</w:t>
      </w:r>
      <w:r>
        <w:t>.</w:t>
      </w:r>
      <w:r>
        <w:rPr>
          <w:rFonts w:hint="eastAsia"/>
        </w:rPr>
        <w:t>3</w:t>
      </w:r>
      <w:r>
        <w:t xml:space="preserve"> </w:t>
      </w:r>
      <w:r>
        <w:rPr>
          <w:rFonts w:ascii="宋体" w:hAnsi="宋体" w:hint="eastAsia"/>
        </w:rPr>
        <w:t>环境质量现状与评价</w:t>
      </w:r>
      <w:bookmarkEnd w:id="162"/>
    </w:p>
    <w:p w14:paraId="70259B80" w14:textId="77777777" w:rsidR="001B40F1" w:rsidRDefault="00AD15A1">
      <w:pPr>
        <w:pStyle w:val="3"/>
      </w:pPr>
      <w:bookmarkStart w:id="163" w:name="_Toc183185519"/>
      <w:r>
        <w:t>4.</w:t>
      </w:r>
      <w:r>
        <w:rPr>
          <w:rFonts w:hint="eastAsia"/>
        </w:rPr>
        <w:t>3</w:t>
      </w:r>
      <w:r>
        <w:t xml:space="preserve">.1 </w:t>
      </w:r>
      <w:r>
        <w:rPr>
          <w:rFonts w:hint="eastAsia"/>
        </w:rPr>
        <w:t>大气环境质量现状调查与评价</w:t>
      </w:r>
      <w:bookmarkEnd w:id="163"/>
    </w:p>
    <w:p w14:paraId="6DCB832B" w14:textId="77777777" w:rsidR="001B40F1" w:rsidRDefault="00AD15A1">
      <w:pPr>
        <w:pStyle w:val="4"/>
      </w:pPr>
      <w:r>
        <w:rPr>
          <w:rFonts w:hint="eastAsia"/>
        </w:rPr>
        <w:t>4.3.1.</w:t>
      </w:r>
      <w:r>
        <w:t>1</w:t>
      </w:r>
      <w:r>
        <w:rPr>
          <w:rFonts w:hint="eastAsia"/>
        </w:rPr>
        <w:t xml:space="preserve"> </w:t>
      </w:r>
      <w:r>
        <w:rPr>
          <w:rFonts w:hint="eastAsia"/>
        </w:rPr>
        <w:t>项目所在区域达标性分析</w:t>
      </w:r>
    </w:p>
    <w:p w14:paraId="33740A9F" w14:textId="77777777" w:rsidR="001B40F1" w:rsidRDefault="00AD15A1">
      <w:pPr>
        <w:pStyle w:val="aff5"/>
        <w:ind w:firstLine="480"/>
        <w:rPr>
          <w:rFonts w:ascii="宋体" w:hAnsi="宋体" w:hint="eastAsia"/>
          <w:color w:val="000000"/>
        </w:rPr>
      </w:pPr>
      <w:r>
        <w:rPr>
          <w:rFonts w:ascii="宋体" w:hAnsi="宋体" w:hint="eastAsia"/>
          <w:color w:val="000000"/>
        </w:rPr>
        <w:t>项目位于</w:t>
      </w:r>
      <w:r>
        <w:rPr>
          <w:rFonts w:hint="eastAsia"/>
        </w:rPr>
        <w:t>永州经济技术开发区高新大道以西</w:t>
      </w:r>
      <w:r>
        <w:rPr>
          <w:rFonts w:ascii="宋体" w:hAnsi="宋体" w:hint="eastAsia"/>
          <w:color w:val="000000"/>
        </w:rPr>
        <w:t>，评价区域属于环境空气二类功能区，其空气质量执行《环境空气质量标准》（</w:t>
      </w:r>
      <w:r>
        <w:t>GB3095-2012</w:t>
      </w:r>
      <w:r>
        <w:rPr>
          <w:rFonts w:ascii="宋体" w:hAnsi="宋体" w:hint="eastAsia"/>
          <w:color w:val="000000"/>
        </w:rPr>
        <w:t>）中二级标准</w:t>
      </w:r>
      <w:r>
        <w:rPr>
          <w:rFonts w:hint="eastAsia"/>
        </w:rPr>
        <w:t>及</w:t>
      </w:r>
      <w:r>
        <w:rPr>
          <w:rFonts w:hint="eastAsia"/>
        </w:rPr>
        <w:t>2018</w:t>
      </w:r>
      <w:r>
        <w:rPr>
          <w:rFonts w:hint="eastAsia"/>
        </w:rPr>
        <w:t>年修改单</w:t>
      </w:r>
      <w:r>
        <w:rPr>
          <w:rFonts w:ascii="宋体" w:hAnsi="宋体" w:hint="eastAsia"/>
          <w:color w:val="000000"/>
        </w:rPr>
        <w:t>。</w:t>
      </w:r>
    </w:p>
    <w:p w14:paraId="05C8554D" w14:textId="4BD4B0CC" w:rsidR="001B40F1" w:rsidRDefault="00AD15A1">
      <w:pPr>
        <w:pStyle w:val="aff5"/>
        <w:ind w:firstLine="480"/>
      </w:pPr>
      <w:r>
        <w:t>为了</w:t>
      </w:r>
      <w:r>
        <w:rPr>
          <w:rFonts w:hint="eastAsia"/>
        </w:rPr>
        <w:t>永州市冷水滩区</w:t>
      </w:r>
      <w:r>
        <w:t>环境</w:t>
      </w:r>
      <w:r>
        <w:rPr>
          <w:rFonts w:hint="eastAsia"/>
        </w:rPr>
        <w:t>空气</w:t>
      </w:r>
      <w:r>
        <w:t>质量现状，</w:t>
      </w:r>
      <w:bookmarkStart w:id="164" w:name="_Hlk172040114"/>
      <w:r>
        <w:rPr>
          <w:rFonts w:hint="eastAsia"/>
        </w:rPr>
        <w:t>本次环评收集了</w:t>
      </w:r>
      <w:r>
        <w:rPr>
          <w:rFonts w:hint="eastAsia"/>
          <w:szCs w:val="32"/>
        </w:rPr>
        <w:t>永州市生态环境局发布的《关于</w:t>
      </w:r>
      <w:r>
        <w:rPr>
          <w:rFonts w:hint="eastAsia"/>
          <w:szCs w:val="32"/>
        </w:rPr>
        <w:t>2</w:t>
      </w:r>
      <w:r>
        <w:rPr>
          <w:szCs w:val="32"/>
        </w:rPr>
        <w:t>023</w:t>
      </w:r>
      <w:r>
        <w:rPr>
          <w:rFonts w:hint="eastAsia"/>
          <w:szCs w:val="32"/>
        </w:rPr>
        <w:t>年</w:t>
      </w:r>
      <w:r>
        <w:rPr>
          <w:rFonts w:hint="eastAsia"/>
          <w:szCs w:val="32"/>
        </w:rPr>
        <w:t>1</w:t>
      </w:r>
      <w:r>
        <w:rPr>
          <w:szCs w:val="32"/>
        </w:rPr>
        <w:t>2</w:t>
      </w:r>
      <w:r>
        <w:rPr>
          <w:rFonts w:hint="eastAsia"/>
          <w:szCs w:val="32"/>
        </w:rPr>
        <w:t>月份全市环境质量状况的通报》中附件</w:t>
      </w:r>
      <w:r>
        <w:rPr>
          <w:rFonts w:hint="eastAsia"/>
          <w:szCs w:val="32"/>
        </w:rPr>
        <w:t>4</w:t>
      </w:r>
      <w:r>
        <w:rPr>
          <w:szCs w:val="32"/>
        </w:rPr>
        <w:t xml:space="preserve"> </w:t>
      </w:r>
      <w:r>
        <w:rPr>
          <w:rFonts w:hint="eastAsia"/>
          <w:szCs w:val="32"/>
        </w:rPr>
        <w:t>《</w:t>
      </w:r>
      <w:r>
        <w:rPr>
          <w:szCs w:val="32"/>
        </w:rPr>
        <w:t>20</w:t>
      </w:r>
      <w:r>
        <w:rPr>
          <w:rFonts w:hint="eastAsia"/>
          <w:szCs w:val="32"/>
        </w:rPr>
        <w:t>2</w:t>
      </w:r>
      <w:r>
        <w:rPr>
          <w:szCs w:val="32"/>
        </w:rPr>
        <w:t>3</w:t>
      </w:r>
      <w:r>
        <w:rPr>
          <w:rFonts w:hint="eastAsia"/>
          <w:szCs w:val="32"/>
        </w:rPr>
        <w:t>年</w:t>
      </w:r>
      <w:r>
        <w:rPr>
          <w:rFonts w:hint="eastAsia"/>
          <w:szCs w:val="32"/>
        </w:rPr>
        <w:t>1-12</w:t>
      </w:r>
      <w:r>
        <w:rPr>
          <w:rFonts w:hint="eastAsia"/>
          <w:szCs w:val="32"/>
        </w:rPr>
        <w:t>月全市城市环境空气质量污染物浓度状况</w:t>
      </w:r>
      <w:r>
        <w:rPr>
          <w:szCs w:val="32"/>
        </w:rPr>
        <w:t>》中</w:t>
      </w:r>
      <w:r>
        <w:rPr>
          <w:rFonts w:hint="eastAsia"/>
          <w:szCs w:val="32"/>
        </w:rPr>
        <w:t>冷水滩区</w:t>
      </w:r>
      <w:r>
        <w:rPr>
          <w:szCs w:val="32"/>
        </w:rPr>
        <w:t>环境空气质量现状数据</w:t>
      </w:r>
      <w:bookmarkEnd w:id="164"/>
      <w:r>
        <w:rPr>
          <w:rFonts w:hint="eastAsia"/>
        </w:rPr>
        <w:t>，具体数据统计情况详见表</w:t>
      </w:r>
      <w:r>
        <w:rPr>
          <w:rFonts w:hint="eastAsia"/>
        </w:rPr>
        <w:t>4.</w:t>
      </w:r>
      <w:r w:rsidR="00434AC7">
        <w:rPr>
          <w:rFonts w:hint="eastAsia"/>
        </w:rPr>
        <w:t>3</w:t>
      </w:r>
      <w:r>
        <w:rPr>
          <w:rFonts w:hint="eastAsia"/>
        </w:rPr>
        <w:t>-1</w:t>
      </w:r>
      <w:r>
        <w:rPr>
          <w:rFonts w:hint="eastAsia"/>
        </w:rPr>
        <w:t>。</w:t>
      </w:r>
    </w:p>
    <w:p w14:paraId="717D0EC9" w14:textId="4D961621" w:rsidR="001B40F1" w:rsidRDefault="00AD15A1">
      <w:pPr>
        <w:pStyle w:val="aff9"/>
      </w:pPr>
      <w:r>
        <w:rPr>
          <w:rFonts w:hint="eastAsia"/>
        </w:rPr>
        <w:lastRenderedPageBreak/>
        <w:t>表</w:t>
      </w:r>
      <w:r>
        <w:rPr>
          <w:rFonts w:hint="eastAsia"/>
        </w:rPr>
        <w:t>4.</w:t>
      </w:r>
      <w:r w:rsidR="00434AC7">
        <w:rPr>
          <w:rFonts w:hint="eastAsia"/>
        </w:rPr>
        <w:t>3</w:t>
      </w:r>
      <w:r>
        <w:rPr>
          <w:rFonts w:hint="eastAsia"/>
        </w:rPr>
        <w:t xml:space="preserve">-1   </w:t>
      </w:r>
      <w:r>
        <w:rPr>
          <w:rFonts w:hint="eastAsia"/>
        </w:rPr>
        <w:t>区域环境空气质量现状评价表（冷水滩区）</w:t>
      </w:r>
      <w:r>
        <w:rPr>
          <w:rFonts w:hint="eastAsia"/>
        </w:rPr>
        <w:t xml:space="preserve">  </w:t>
      </w:r>
      <w:r>
        <w:t>单位：</w:t>
      </w:r>
      <w:r>
        <w:rPr>
          <w:szCs w:val="21"/>
        </w:rPr>
        <w:t>µ</w:t>
      </w:r>
      <w:r>
        <w:t>g/m</w:t>
      </w:r>
      <w:r>
        <w:rPr>
          <w:vertAlign w:val="superscript"/>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0"/>
        <w:gridCol w:w="2096"/>
        <w:gridCol w:w="1336"/>
        <w:gridCol w:w="1044"/>
        <w:gridCol w:w="1297"/>
        <w:gridCol w:w="1133"/>
      </w:tblGrid>
      <w:tr w:rsidR="001B40F1" w14:paraId="6AB8FF8E" w14:textId="77777777">
        <w:trPr>
          <w:trHeight w:val="51"/>
          <w:jc w:val="center"/>
        </w:trPr>
        <w:tc>
          <w:tcPr>
            <w:tcW w:w="838" w:type="pct"/>
            <w:vAlign w:val="center"/>
          </w:tcPr>
          <w:p w14:paraId="65AD2E7A" w14:textId="77777777" w:rsidR="001B40F1" w:rsidRDefault="00AD15A1">
            <w:pPr>
              <w:pStyle w:val="32"/>
              <w:spacing w:line="240" w:lineRule="auto"/>
              <w:ind w:firstLine="0"/>
              <w:jc w:val="center"/>
              <w:rPr>
                <w:rFonts w:eastAsia="宋体"/>
                <w:color w:val="000000"/>
                <w:kern w:val="2"/>
                <w:sz w:val="21"/>
                <w:szCs w:val="21"/>
              </w:rPr>
            </w:pPr>
            <w:r>
              <w:rPr>
                <w:rFonts w:eastAsia="宋体" w:hint="eastAsia"/>
                <w:color w:val="000000"/>
                <w:kern w:val="2"/>
                <w:sz w:val="21"/>
                <w:szCs w:val="21"/>
              </w:rPr>
              <w:t>污染物</w:t>
            </w:r>
          </w:p>
        </w:tc>
        <w:tc>
          <w:tcPr>
            <w:tcW w:w="1263" w:type="pct"/>
            <w:vAlign w:val="center"/>
          </w:tcPr>
          <w:p w14:paraId="3FDCE918" w14:textId="77777777" w:rsidR="001B40F1" w:rsidRDefault="00AD15A1">
            <w:pPr>
              <w:pStyle w:val="32"/>
              <w:spacing w:line="240" w:lineRule="auto"/>
              <w:ind w:firstLine="0"/>
              <w:jc w:val="center"/>
              <w:rPr>
                <w:rFonts w:eastAsia="宋体"/>
                <w:color w:val="000000"/>
                <w:kern w:val="2"/>
                <w:sz w:val="21"/>
                <w:szCs w:val="21"/>
              </w:rPr>
            </w:pPr>
            <w:proofErr w:type="gramStart"/>
            <w:r>
              <w:rPr>
                <w:rFonts w:eastAsia="宋体" w:hint="eastAsia"/>
                <w:color w:val="000000"/>
                <w:kern w:val="2"/>
                <w:sz w:val="21"/>
                <w:szCs w:val="21"/>
              </w:rPr>
              <w:t>年评价</w:t>
            </w:r>
            <w:proofErr w:type="gramEnd"/>
            <w:r>
              <w:rPr>
                <w:rFonts w:eastAsia="宋体" w:hint="eastAsia"/>
                <w:color w:val="000000"/>
                <w:kern w:val="2"/>
                <w:sz w:val="21"/>
                <w:szCs w:val="21"/>
              </w:rPr>
              <w:t>指标</w:t>
            </w:r>
          </w:p>
        </w:tc>
        <w:tc>
          <w:tcPr>
            <w:tcW w:w="805" w:type="pct"/>
            <w:vAlign w:val="center"/>
          </w:tcPr>
          <w:p w14:paraId="18E71157" w14:textId="77777777" w:rsidR="001B40F1" w:rsidRDefault="00AD15A1">
            <w:pPr>
              <w:pStyle w:val="32"/>
              <w:spacing w:line="240" w:lineRule="auto"/>
              <w:ind w:firstLine="0"/>
              <w:jc w:val="center"/>
              <w:rPr>
                <w:rFonts w:eastAsia="宋体"/>
                <w:color w:val="000000"/>
                <w:kern w:val="2"/>
                <w:sz w:val="21"/>
                <w:szCs w:val="21"/>
              </w:rPr>
            </w:pPr>
            <w:r>
              <w:rPr>
                <w:rFonts w:eastAsia="宋体" w:hint="eastAsia"/>
                <w:color w:val="000000"/>
                <w:kern w:val="2"/>
                <w:sz w:val="21"/>
                <w:szCs w:val="21"/>
              </w:rPr>
              <w:t>现状浓度</w:t>
            </w:r>
          </w:p>
        </w:tc>
        <w:tc>
          <w:tcPr>
            <w:tcW w:w="629" w:type="pct"/>
            <w:vAlign w:val="center"/>
          </w:tcPr>
          <w:p w14:paraId="7391055A" w14:textId="77777777" w:rsidR="001B40F1" w:rsidRDefault="00AD15A1">
            <w:pPr>
              <w:pStyle w:val="32"/>
              <w:spacing w:line="240" w:lineRule="auto"/>
              <w:ind w:firstLine="0"/>
              <w:jc w:val="center"/>
              <w:rPr>
                <w:rFonts w:eastAsia="宋体"/>
                <w:color w:val="000000"/>
                <w:kern w:val="2"/>
                <w:sz w:val="21"/>
                <w:szCs w:val="21"/>
              </w:rPr>
            </w:pPr>
            <w:r>
              <w:rPr>
                <w:rFonts w:eastAsia="宋体" w:hint="eastAsia"/>
                <w:color w:val="000000"/>
                <w:kern w:val="2"/>
                <w:sz w:val="21"/>
                <w:szCs w:val="21"/>
              </w:rPr>
              <w:t>标准值</w:t>
            </w:r>
          </w:p>
        </w:tc>
        <w:tc>
          <w:tcPr>
            <w:tcW w:w="782" w:type="pct"/>
            <w:vAlign w:val="center"/>
          </w:tcPr>
          <w:p w14:paraId="1D874A3B" w14:textId="77777777" w:rsidR="001B40F1" w:rsidRDefault="00AD15A1">
            <w:pPr>
              <w:pStyle w:val="32"/>
              <w:spacing w:line="240" w:lineRule="auto"/>
              <w:ind w:firstLine="0"/>
              <w:jc w:val="center"/>
              <w:rPr>
                <w:rFonts w:eastAsia="宋体"/>
                <w:color w:val="000000"/>
                <w:kern w:val="2"/>
                <w:sz w:val="21"/>
                <w:szCs w:val="21"/>
              </w:rPr>
            </w:pPr>
            <w:r>
              <w:rPr>
                <w:rFonts w:eastAsia="宋体" w:hint="eastAsia"/>
                <w:color w:val="000000"/>
                <w:kern w:val="2"/>
                <w:sz w:val="21"/>
                <w:szCs w:val="21"/>
              </w:rPr>
              <w:t>占标率</w:t>
            </w:r>
            <w:r>
              <w:rPr>
                <w:rFonts w:eastAsia="宋体" w:hint="eastAsia"/>
                <w:color w:val="000000"/>
                <w:kern w:val="2"/>
                <w:sz w:val="21"/>
                <w:szCs w:val="21"/>
              </w:rPr>
              <w:t>/%</w:t>
            </w:r>
          </w:p>
        </w:tc>
        <w:tc>
          <w:tcPr>
            <w:tcW w:w="683" w:type="pct"/>
            <w:vAlign w:val="center"/>
          </w:tcPr>
          <w:p w14:paraId="6A3768B6" w14:textId="77777777" w:rsidR="001B40F1" w:rsidRDefault="00AD15A1">
            <w:pPr>
              <w:pStyle w:val="32"/>
              <w:spacing w:line="240" w:lineRule="auto"/>
              <w:ind w:firstLine="0"/>
              <w:jc w:val="center"/>
              <w:rPr>
                <w:rFonts w:eastAsia="宋体"/>
                <w:color w:val="000000"/>
                <w:kern w:val="2"/>
                <w:sz w:val="21"/>
                <w:szCs w:val="21"/>
              </w:rPr>
            </w:pPr>
            <w:r>
              <w:rPr>
                <w:rFonts w:eastAsia="宋体" w:hint="eastAsia"/>
                <w:color w:val="000000"/>
                <w:kern w:val="2"/>
                <w:sz w:val="21"/>
                <w:szCs w:val="21"/>
              </w:rPr>
              <w:t>达标情况</w:t>
            </w:r>
          </w:p>
        </w:tc>
      </w:tr>
      <w:tr w:rsidR="001B40F1" w14:paraId="3E799648" w14:textId="77777777">
        <w:trPr>
          <w:trHeight w:val="66"/>
          <w:jc w:val="center"/>
        </w:trPr>
        <w:tc>
          <w:tcPr>
            <w:tcW w:w="838" w:type="pct"/>
            <w:vAlign w:val="center"/>
          </w:tcPr>
          <w:p w14:paraId="5630EAF0" w14:textId="77777777" w:rsidR="001B40F1" w:rsidRDefault="00AD15A1">
            <w:pPr>
              <w:pStyle w:val="32"/>
              <w:spacing w:line="240" w:lineRule="auto"/>
              <w:ind w:firstLine="0"/>
              <w:jc w:val="center"/>
              <w:rPr>
                <w:rFonts w:eastAsia="宋体"/>
                <w:color w:val="000000"/>
                <w:kern w:val="2"/>
                <w:sz w:val="21"/>
                <w:szCs w:val="21"/>
              </w:rPr>
            </w:pPr>
            <w:r>
              <w:rPr>
                <w:rFonts w:eastAsia="宋体" w:hint="eastAsia"/>
                <w:color w:val="000000"/>
                <w:kern w:val="2"/>
                <w:sz w:val="21"/>
                <w:szCs w:val="21"/>
              </w:rPr>
              <w:t>SO</w:t>
            </w:r>
            <w:r>
              <w:rPr>
                <w:rFonts w:eastAsia="宋体" w:hint="eastAsia"/>
                <w:color w:val="000000"/>
                <w:kern w:val="2"/>
                <w:sz w:val="21"/>
                <w:szCs w:val="21"/>
                <w:vertAlign w:val="subscript"/>
              </w:rPr>
              <w:t>2</w:t>
            </w:r>
          </w:p>
        </w:tc>
        <w:tc>
          <w:tcPr>
            <w:tcW w:w="1263" w:type="pct"/>
            <w:vAlign w:val="center"/>
          </w:tcPr>
          <w:p w14:paraId="2DB1D8CC" w14:textId="77777777" w:rsidR="001B40F1" w:rsidRDefault="00AD15A1">
            <w:pPr>
              <w:pStyle w:val="32"/>
              <w:spacing w:line="240" w:lineRule="auto"/>
              <w:ind w:firstLine="0"/>
              <w:jc w:val="center"/>
              <w:rPr>
                <w:rFonts w:eastAsia="宋体"/>
                <w:color w:val="000000"/>
                <w:kern w:val="2"/>
                <w:sz w:val="21"/>
                <w:szCs w:val="21"/>
              </w:rPr>
            </w:pPr>
            <w:r>
              <w:rPr>
                <w:rFonts w:eastAsia="宋体" w:hint="eastAsia"/>
                <w:color w:val="000000"/>
                <w:kern w:val="2"/>
                <w:sz w:val="21"/>
                <w:szCs w:val="21"/>
              </w:rPr>
              <w:t>年平均质量浓度</w:t>
            </w:r>
          </w:p>
        </w:tc>
        <w:tc>
          <w:tcPr>
            <w:tcW w:w="805" w:type="pct"/>
            <w:vAlign w:val="center"/>
          </w:tcPr>
          <w:p w14:paraId="1AD6DB42" w14:textId="77777777" w:rsidR="001B40F1" w:rsidRDefault="00AD15A1">
            <w:pPr>
              <w:pStyle w:val="32"/>
              <w:spacing w:line="240" w:lineRule="auto"/>
              <w:ind w:firstLine="0"/>
              <w:jc w:val="center"/>
              <w:rPr>
                <w:rFonts w:eastAsia="宋体"/>
                <w:color w:val="000000"/>
                <w:kern w:val="2"/>
                <w:sz w:val="21"/>
                <w:szCs w:val="21"/>
              </w:rPr>
            </w:pPr>
            <w:r>
              <w:rPr>
                <w:rFonts w:eastAsia="宋体" w:hint="eastAsia"/>
                <w:color w:val="000000"/>
                <w:kern w:val="2"/>
                <w:sz w:val="21"/>
                <w:szCs w:val="21"/>
              </w:rPr>
              <w:t>9</w:t>
            </w:r>
          </w:p>
        </w:tc>
        <w:tc>
          <w:tcPr>
            <w:tcW w:w="629" w:type="pct"/>
            <w:vAlign w:val="center"/>
          </w:tcPr>
          <w:p w14:paraId="3FA641F4" w14:textId="77777777" w:rsidR="001B40F1" w:rsidRDefault="00AD15A1">
            <w:pPr>
              <w:pStyle w:val="32"/>
              <w:spacing w:line="240" w:lineRule="auto"/>
              <w:ind w:firstLine="0"/>
              <w:jc w:val="center"/>
              <w:rPr>
                <w:rFonts w:eastAsia="宋体"/>
                <w:color w:val="000000"/>
                <w:kern w:val="2"/>
                <w:sz w:val="21"/>
                <w:szCs w:val="21"/>
              </w:rPr>
            </w:pPr>
            <w:r>
              <w:rPr>
                <w:rFonts w:eastAsia="宋体" w:hint="eastAsia"/>
                <w:color w:val="000000"/>
                <w:kern w:val="2"/>
                <w:sz w:val="21"/>
                <w:szCs w:val="21"/>
              </w:rPr>
              <w:t>60</w:t>
            </w:r>
          </w:p>
        </w:tc>
        <w:tc>
          <w:tcPr>
            <w:tcW w:w="782" w:type="pct"/>
            <w:vAlign w:val="center"/>
          </w:tcPr>
          <w:p w14:paraId="683CF259" w14:textId="77777777" w:rsidR="001B40F1" w:rsidRDefault="00AD15A1">
            <w:pPr>
              <w:pStyle w:val="32"/>
              <w:spacing w:line="240" w:lineRule="auto"/>
              <w:ind w:firstLine="0"/>
              <w:jc w:val="center"/>
              <w:rPr>
                <w:rFonts w:eastAsia="宋体"/>
                <w:color w:val="000000"/>
                <w:kern w:val="2"/>
                <w:sz w:val="21"/>
                <w:szCs w:val="21"/>
              </w:rPr>
            </w:pPr>
            <w:r>
              <w:rPr>
                <w:rFonts w:eastAsia="宋体" w:hint="eastAsia"/>
                <w:color w:val="000000"/>
                <w:kern w:val="2"/>
                <w:sz w:val="21"/>
                <w:szCs w:val="21"/>
              </w:rPr>
              <w:t>15</w:t>
            </w:r>
          </w:p>
        </w:tc>
        <w:tc>
          <w:tcPr>
            <w:tcW w:w="683" w:type="pct"/>
            <w:vAlign w:val="center"/>
          </w:tcPr>
          <w:p w14:paraId="052A2FD4" w14:textId="77777777" w:rsidR="001B40F1" w:rsidRDefault="00AD15A1">
            <w:pPr>
              <w:pStyle w:val="32"/>
              <w:spacing w:line="240" w:lineRule="auto"/>
              <w:ind w:firstLine="0"/>
              <w:jc w:val="center"/>
              <w:rPr>
                <w:rFonts w:eastAsia="宋体"/>
                <w:color w:val="000000"/>
                <w:kern w:val="2"/>
                <w:sz w:val="21"/>
                <w:szCs w:val="21"/>
              </w:rPr>
            </w:pPr>
            <w:r>
              <w:rPr>
                <w:rFonts w:eastAsia="宋体" w:hint="eastAsia"/>
                <w:color w:val="000000"/>
                <w:kern w:val="2"/>
                <w:sz w:val="21"/>
                <w:szCs w:val="21"/>
              </w:rPr>
              <w:t>达标</w:t>
            </w:r>
          </w:p>
        </w:tc>
      </w:tr>
      <w:tr w:rsidR="001B40F1" w14:paraId="21C5C5BF" w14:textId="77777777">
        <w:trPr>
          <w:trHeight w:val="66"/>
          <w:jc w:val="center"/>
        </w:trPr>
        <w:tc>
          <w:tcPr>
            <w:tcW w:w="838" w:type="pct"/>
            <w:vAlign w:val="center"/>
          </w:tcPr>
          <w:p w14:paraId="59871FD2" w14:textId="77777777" w:rsidR="001B40F1" w:rsidRDefault="00AD15A1">
            <w:pPr>
              <w:pStyle w:val="32"/>
              <w:spacing w:line="240" w:lineRule="auto"/>
              <w:ind w:firstLine="0"/>
              <w:jc w:val="center"/>
              <w:rPr>
                <w:rFonts w:eastAsia="宋体"/>
                <w:color w:val="000000"/>
                <w:kern w:val="2"/>
                <w:sz w:val="21"/>
                <w:szCs w:val="21"/>
              </w:rPr>
            </w:pPr>
            <w:r>
              <w:rPr>
                <w:rFonts w:eastAsia="宋体" w:hint="eastAsia"/>
                <w:color w:val="000000"/>
                <w:kern w:val="2"/>
                <w:sz w:val="21"/>
                <w:szCs w:val="21"/>
              </w:rPr>
              <w:t>NO</w:t>
            </w:r>
            <w:r>
              <w:rPr>
                <w:rFonts w:eastAsia="宋体" w:hint="eastAsia"/>
                <w:color w:val="000000"/>
                <w:kern w:val="2"/>
                <w:sz w:val="21"/>
                <w:szCs w:val="21"/>
                <w:vertAlign w:val="subscript"/>
              </w:rPr>
              <w:t>2</w:t>
            </w:r>
          </w:p>
        </w:tc>
        <w:tc>
          <w:tcPr>
            <w:tcW w:w="1263" w:type="pct"/>
            <w:vAlign w:val="center"/>
          </w:tcPr>
          <w:p w14:paraId="2FDCA90F" w14:textId="77777777" w:rsidR="001B40F1" w:rsidRDefault="00AD15A1">
            <w:pPr>
              <w:pStyle w:val="32"/>
              <w:spacing w:line="240" w:lineRule="auto"/>
              <w:ind w:firstLine="0"/>
              <w:jc w:val="center"/>
              <w:rPr>
                <w:rFonts w:eastAsia="宋体"/>
                <w:color w:val="000000"/>
                <w:kern w:val="2"/>
                <w:sz w:val="21"/>
                <w:szCs w:val="21"/>
              </w:rPr>
            </w:pPr>
            <w:r>
              <w:rPr>
                <w:rFonts w:eastAsia="宋体" w:hint="eastAsia"/>
                <w:color w:val="000000"/>
                <w:kern w:val="2"/>
                <w:sz w:val="21"/>
                <w:szCs w:val="21"/>
              </w:rPr>
              <w:t>年平均质量浓度</w:t>
            </w:r>
          </w:p>
        </w:tc>
        <w:tc>
          <w:tcPr>
            <w:tcW w:w="805" w:type="pct"/>
            <w:vAlign w:val="center"/>
          </w:tcPr>
          <w:p w14:paraId="3F4E8243" w14:textId="77777777" w:rsidR="001B40F1" w:rsidRDefault="00AD15A1">
            <w:pPr>
              <w:pStyle w:val="32"/>
              <w:spacing w:line="240" w:lineRule="auto"/>
              <w:ind w:firstLine="0"/>
              <w:jc w:val="center"/>
              <w:rPr>
                <w:rFonts w:eastAsia="宋体"/>
                <w:color w:val="000000"/>
                <w:kern w:val="2"/>
                <w:sz w:val="21"/>
                <w:szCs w:val="21"/>
              </w:rPr>
            </w:pPr>
            <w:r>
              <w:rPr>
                <w:rFonts w:eastAsia="宋体" w:hint="eastAsia"/>
                <w:color w:val="000000"/>
                <w:kern w:val="2"/>
                <w:sz w:val="21"/>
                <w:szCs w:val="21"/>
              </w:rPr>
              <w:t>16</w:t>
            </w:r>
          </w:p>
        </w:tc>
        <w:tc>
          <w:tcPr>
            <w:tcW w:w="629" w:type="pct"/>
            <w:vAlign w:val="center"/>
          </w:tcPr>
          <w:p w14:paraId="41E807B3" w14:textId="77777777" w:rsidR="001B40F1" w:rsidRDefault="00AD15A1">
            <w:pPr>
              <w:pStyle w:val="32"/>
              <w:spacing w:line="240" w:lineRule="auto"/>
              <w:ind w:firstLine="0"/>
              <w:jc w:val="center"/>
              <w:rPr>
                <w:rFonts w:eastAsia="宋体"/>
                <w:color w:val="000000"/>
                <w:kern w:val="2"/>
                <w:sz w:val="21"/>
                <w:szCs w:val="21"/>
              </w:rPr>
            </w:pPr>
            <w:r>
              <w:rPr>
                <w:rFonts w:eastAsia="宋体" w:hint="eastAsia"/>
                <w:color w:val="000000"/>
                <w:kern w:val="2"/>
                <w:sz w:val="21"/>
                <w:szCs w:val="21"/>
              </w:rPr>
              <w:t>40</w:t>
            </w:r>
          </w:p>
        </w:tc>
        <w:tc>
          <w:tcPr>
            <w:tcW w:w="782" w:type="pct"/>
            <w:vAlign w:val="center"/>
          </w:tcPr>
          <w:p w14:paraId="7D7C432D" w14:textId="77777777" w:rsidR="001B40F1" w:rsidRDefault="00AD15A1">
            <w:pPr>
              <w:pStyle w:val="32"/>
              <w:spacing w:line="240" w:lineRule="auto"/>
              <w:ind w:firstLine="0"/>
              <w:jc w:val="center"/>
              <w:rPr>
                <w:rFonts w:eastAsia="宋体"/>
                <w:color w:val="000000"/>
                <w:kern w:val="2"/>
                <w:sz w:val="21"/>
                <w:szCs w:val="21"/>
              </w:rPr>
            </w:pPr>
            <w:r>
              <w:rPr>
                <w:rFonts w:eastAsia="宋体" w:hint="eastAsia"/>
                <w:color w:val="000000"/>
                <w:kern w:val="2"/>
                <w:sz w:val="21"/>
                <w:szCs w:val="21"/>
              </w:rPr>
              <w:t>40</w:t>
            </w:r>
          </w:p>
        </w:tc>
        <w:tc>
          <w:tcPr>
            <w:tcW w:w="683" w:type="pct"/>
            <w:vAlign w:val="center"/>
          </w:tcPr>
          <w:p w14:paraId="232A1DCB" w14:textId="77777777" w:rsidR="001B40F1" w:rsidRDefault="00AD15A1">
            <w:pPr>
              <w:pStyle w:val="32"/>
              <w:spacing w:line="240" w:lineRule="auto"/>
              <w:ind w:firstLine="0"/>
              <w:jc w:val="center"/>
              <w:rPr>
                <w:rFonts w:eastAsia="宋体"/>
                <w:color w:val="000000"/>
                <w:kern w:val="2"/>
                <w:sz w:val="21"/>
                <w:szCs w:val="21"/>
              </w:rPr>
            </w:pPr>
            <w:r>
              <w:rPr>
                <w:rFonts w:eastAsia="宋体" w:hint="eastAsia"/>
                <w:color w:val="000000"/>
                <w:kern w:val="2"/>
                <w:sz w:val="21"/>
                <w:szCs w:val="21"/>
              </w:rPr>
              <w:t>达标</w:t>
            </w:r>
          </w:p>
        </w:tc>
      </w:tr>
      <w:tr w:rsidR="001B40F1" w14:paraId="61B0B4C8" w14:textId="77777777">
        <w:trPr>
          <w:trHeight w:val="66"/>
          <w:jc w:val="center"/>
        </w:trPr>
        <w:tc>
          <w:tcPr>
            <w:tcW w:w="838" w:type="pct"/>
            <w:vAlign w:val="center"/>
          </w:tcPr>
          <w:p w14:paraId="3B3FF16D" w14:textId="77777777" w:rsidR="001B40F1" w:rsidRDefault="00AD15A1">
            <w:pPr>
              <w:pStyle w:val="32"/>
              <w:spacing w:line="240" w:lineRule="auto"/>
              <w:ind w:firstLine="0"/>
              <w:jc w:val="center"/>
              <w:rPr>
                <w:rFonts w:eastAsia="宋体"/>
                <w:color w:val="000000"/>
                <w:kern w:val="2"/>
                <w:sz w:val="21"/>
                <w:szCs w:val="21"/>
              </w:rPr>
            </w:pPr>
            <w:r>
              <w:rPr>
                <w:rFonts w:eastAsia="宋体" w:hint="eastAsia"/>
                <w:color w:val="000000"/>
                <w:kern w:val="2"/>
                <w:sz w:val="21"/>
                <w:szCs w:val="21"/>
              </w:rPr>
              <w:t>PM</w:t>
            </w:r>
            <w:r>
              <w:rPr>
                <w:rFonts w:eastAsia="宋体" w:hint="eastAsia"/>
                <w:color w:val="000000"/>
                <w:kern w:val="2"/>
                <w:sz w:val="21"/>
                <w:szCs w:val="21"/>
                <w:vertAlign w:val="subscript"/>
              </w:rPr>
              <w:t>10</w:t>
            </w:r>
          </w:p>
        </w:tc>
        <w:tc>
          <w:tcPr>
            <w:tcW w:w="1263" w:type="pct"/>
            <w:vAlign w:val="center"/>
          </w:tcPr>
          <w:p w14:paraId="1F1DAF8D" w14:textId="77777777" w:rsidR="001B40F1" w:rsidRDefault="00AD15A1">
            <w:pPr>
              <w:pStyle w:val="32"/>
              <w:spacing w:line="240" w:lineRule="auto"/>
              <w:ind w:firstLine="0"/>
              <w:jc w:val="center"/>
              <w:rPr>
                <w:rFonts w:eastAsia="宋体"/>
                <w:color w:val="000000"/>
                <w:kern w:val="2"/>
                <w:sz w:val="21"/>
                <w:szCs w:val="21"/>
              </w:rPr>
            </w:pPr>
            <w:r>
              <w:rPr>
                <w:rFonts w:eastAsia="宋体" w:hint="eastAsia"/>
                <w:color w:val="000000"/>
                <w:kern w:val="2"/>
                <w:sz w:val="21"/>
                <w:szCs w:val="21"/>
              </w:rPr>
              <w:t>年平均质量浓度</w:t>
            </w:r>
          </w:p>
        </w:tc>
        <w:tc>
          <w:tcPr>
            <w:tcW w:w="805" w:type="pct"/>
            <w:vAlign w:val="center"/>
          </w:tcPr>
          <w:p w14:paraId="50E47C9A" w14:textId="77777777" w:rsidR="001B40F1" w:rsidRDefault="00AD15A1">
            <w:pPr>
              <w:pStyle w:val="32"/>
              <w:spacing w:line="240" w:lineRule="auto"/>
              <w:ind w:firstLine="0"/>
              <w:jc w:val="center"/>
              <w:rPr>
                <w:rFonts w:eastAsia="宋体"/>
                <w:color w:val="000000"/>
                <w:kern w:val="2"/>
                <w:sz w:val="21"/>
                <w:szCs w:val="21"/>
              </w:rPr>
            </w:pPr>
            <w:r>
              <w:rPr>
                <w:rFonts w:eastAsia="宋体" w:hint="eastAsia"/>
                <w:color w:val="000000"/>
                <w:kern w:val="2"/>
                <w:sz w:val="21"/>
                <w:szCs w:val="21"/>
              </w:rPr>
              <w:t>52</w:t>
            </w:r>
          </w:p>
        </w:tc>
        <w:tc>
          <w:tcPr>
            <w:tcW w:w="629" w:type="pct"/>
            <w:vAlign w:val="center"/>
          </w:tcPr>
          <w:p w14:paraId="688D0B9D" w14:textId="77777777" w:rsidR="001B40F1" w:rsidRDefault="00AD15A1">
            <w:pPr>
              <w:pStyle w:val="32"/>
              <w:spacing w:line="240" w:lineRule="auto"/>
              <w:ind w:firstLine="0"/>
              <w:jc w:val="center"/>
              <w:rPr>
                <w:rFonts w:eastAsia="宋体"/>
                <w:color w:val="000000"/>
                <w:kern w:val="2"/>
                <w:sz w:val="21"/>
                <w:szCs w:val="21"/>
              </w:rPr>
            </w:pPr>
            <w:r>
              <w:rPr>
                <w:rFonts w:eastAsia="宋体" w:hint="eastAsia"/>
                <w:color w:val="000000"/>
                <w:kern w:val="2"/>
                <w:sz w:val="21"/>
                <w:szCs w:val="21"/>
              </w:rPr>
              <w:t>70</w:t>
            </w:r>
          </w:p>
        </w:tc>
        <w:tc>
          <w:tcPr>
            <w:tcW w:w="782" w:type="pct"/>
            <w:vAlign w:val="center"/>
          </w:tcPr>
          <w:p w14:paraId="060386EA" w14:textId="77777777" w:rsidR="001B40F1" w:rsidRDefault="00AD15A1">
            <w:pPr>
              <w:pStyle w:val="32"/>
              <w:spacing w:line="240" w:lineRule="auto"/>
              <w:ind w:firstLine="0"/>
              <w:jc w:val="center"/>
              <w:rPr>
                <w:rFonts w:eastAsia="宋体"/>
                <w:color w:val="000000"/>
                <w:kern w:val="2"/>
                <w:sz w:val="21"/>
                <w:szCs w:val="21"/>
              </w:rPr>
            </w:pPr>
            <w:r>
              <w:rPr>
                <w:rFonts w:eastAsia="宋体" w:hint="eastAsia"/>
                <w:color w:val="000000"/>
                <w:kern w:val="2"/>
                <w:sz w:val="21"/>
                <w:szCs w:val="21"/>
              </w:rPr>
              <w:t>71.4</w:t>
            </w:r>
          </w:p>
        </w:tc>
        <w:tc>
          <w:tcPr>
            <w:tcW w:w="683" w:type="pct"/>
            <w:vAlign w:val="center"/>
          </w:tcPr>
          <w:p w14:paraId="505B82AB" w14:textId="77777777" w:rsidR="001B40F1" w:rsidRDefault="00AD15A1">
            <w:pPr>
              <w:pStyle w:val="32"/>
              <w:spacing w:line="240" w:lineRule="auto"/>
              <w:ind w:firstLine="0"/>
              <w:jc w:val="center"/>
              <w:rPr>
                <w:rFonts w:eastAsia="宋体"/>
                <w:color w:val="000000"/>
                <w:kern w:val="2"/>
                <w:sz w:val="21"/>
                <w:szCs w:val="21"/>
              </w:rPr>
            </w:pPr>
            <w:r>
              <w:rPr>
                <w:rFonts w:eastAsia="宋体" w:hint="eastAsia"/>
                <w:color w:val="000000"/>
                <w:kern w:val="2"/>
                <w:sz w:val="21"/>
                <w:szCs w:val="21"/>
              </w:rPr>
              <w:t>达标</w:t>
            </w:r>
          </w:p>
        </w:tc>
      </w:tr>
      <w:tr w:rsidR="001B40F1" w14:paraId="7FA448BC" w14:textId="77777777">
        <w:trPr>
          <w:trHeight w:val="66"/>
          <w:jc w:val="center"/>
        </w:trPr>
        <w:tc>
          <w:tcPr>
            <w:tcW w:w="838" w:type="pct"/>
            <w:vAlign w:val="center"/>
          </w:tcPr>
          <w:p w14:paraId="5314549E" w14:textId="77777777" w:rsidR="001B40F1" w:rsidRDefault="00AD15A1">
            <w:pPr>
              <w:pStyle w:val="32"/>
              <w:spacing w:line="240" w:lineRule="auto"/>
              <w:ind w:firstLine="0"/>
              <w:jc w:val="center"/>
              <w:rPr>
                <w:rFonts w:eastAsia="宋体"/>
                <w:color w:val="000000"/>
                <w:kern w:val="2"/>
                <w:sz w:val="21"/>
                <w:szCs w:val="21"/>
              </w:rPr>
            </w:pPr>
            <w:r>
              <w:rPr>
                <w:rFonts w:eastAsia="宋体" w:hint="eastAsia"/>
                <w:color w:val="000000"/>
                <w:kern w:val="2"/>
                <w:sz w:val="21"/>
                <w:szCs w:val="21"/>
              </w:rPr>
              <w:t>PM</w:t>
            </w:r>
            <w:r>
              <w:rPr>
                <w:rFonts w:eastAsia="宋体" w:hint="eastAsia"/>
                <w:color w:val="000000"/>
                <w:kern w:val="2"/>
                <w:sz w:val="21"/>
                <w:szCs w:val="21"/>
                <w:vertAlign w:val="subscript"/>
              </w:rPr>
              <w:t>2.5</w:t>
            </w:r>
          </w:p>
        </w:tc>
        <w:tc>
          <w:tcPr>
            <w:tcW w:w="1263" w:type="pct"/>
            <w:vAlign w:val="center"/>
          </w:tcPr>
          <w:p w14:paraId="4DFF03D2" w14:textId="77777777" w:rsidR="001B40F1" w:rsidRDefault="00AD15A1">
            <w:pPr>
              <w:pStyle w:val="32"/>
              <w:spacing w:line="240" w:lineRule="auto"/>
              <w:ind w:firstLine="0"/>
              <w:jc w:val="center"/>
              <w:rPr>
                <w:rFonts w:eastAsia="宋体"/>
                <w:color w:val="000000"/>
                <w:kern w:val="2"/>
                <w:sz w:val="21"/>
                <w:szCs w:val="21"/>
              </w:rPr>
            </w:pPr>
            <w:r>
              <w:rPr>
                <w:rFonts w:eastAsia="宋体" w:hint="eastAsia"/>
                <w:color w:val="000000"/>
                <w:kern w:val="2"/>
                <w:sz w:val="21"/>
                <w:szCs w:val="21"/>
              </w:rPr>
              <w:t>年平均质量浓度</w:t>
            </w:r>
          </w:p>
        </w:tc>
        <w:tc>
          <w:tcPr>
            <w:tcW w:w="805" w:type="pct"/>
            <w:vAlign w:val="center"/>
          </w:tcPr>
          <w:p w14:paraId="4B4261A3" w14:textId="77777777" w:rsidR="001B40F1" w:rsidRDefault="00AD15A1">
            <w:pPr>
              <w:pStyle w:val="32"/>
              <w:spacing w:line="240" w:lineRule="auto"/>
              <w:ind w:firstLine="0"/>
              <w:jc w:val="center"/>
              <w:rPr>
                <w:rFonts w:eastAsia="宋体"/>
                <w:color w:val="000000"/>
                <w:kern w:val="2"/>
                <w:sz w:val="21"/>
                <w:szCs w:val="21"/>
              </w:rPr>
            </w:pPr>
            <w:r>
              <w:rPr>
                <w:rFonts w:eastAsia="宋体" w:hint="eastAsia"/>
                <w:color w:val="000000"/>
                <w:kern w:val="2"/>
                <w:sz w:val="21"/>
                <w:szCs w:val="21"/>
              </w:rPr>
              <w:t>36</w:t>
            </w:r>
          </w:p>
        </w:tc>
        <w:tc>
          <w:tcPr>
            <w:tcW w:w="629" w:type="pct"/>
            <w:vAlign w:val="center"/>
          </w:tcPr>
          <w:p w14:paraId="4CA87598" w14:textId="77777777" w:rsidR="001B40F1" w:rsidRDefault="00AD15A1">
            <w:pPr>
              <w:pStyle w:val="32"/>
              <w:spacing w:line="240" w:lineRule="auto"/>
              <w:ind w:firstLine="0"/>
              <w:jc w:val="center"/>
              <w:rPr>
                <w:rFonts w:eastAsia="宋体"/>
                <w:color w:val="000000"/>
                <w:kern w:val="2"/>
                <w:sz w:val="21"/>
                <w:szCs w:val="21"/>
              </w:rPr>
            </w:pPr>
            <w:r>
              <w:rPr>
                <w:rFonts w:eastAsia="宋体" w:hint="eastAsia"/>
                <w:color w:val="000000"/>
                <w:kern w:val="2"/>
                <w:sz w:val="21"/>
                <w:szCs w:val="21"/>
              </w:rPr>
              <w:t>35</w:t>
            </w:r>
          </w:p>
        </w:tc>
        <w:tc>
          <w:tcPr>
            <w:tcW w:w="782" w:type="pct"/>
            <w:vAlign w:val="center"/>
          </w:tcPr>
          <w:p w14:paraId="75B417B7" w14:textId="77777777" w:rsidR="001B40F1" w:rsidRDefault="00AD15A1">
            <w:pPr>
              <w:pStyle w:val="32"/>
              <w:spacing w:line="240" w:lineRule="auto"/>
              <w:ind w:firstLine="0"/>
              <w:jc w:val="center"/>
              <w:rPr>
                <w:rFonts w:eastAsia="宋体"/>
                <w:color w:val="000000"/>
                <w:kern w:val="2"/>
                <w:sz w:val="21"/>
                <w:szCs w:val="21"/>
              </w:rPr>
            </w:pPr>
            <w:r>
              <w:rPr>
                <w:rFonts w:eastAsia="宋体" w:hint="eastAsia"/>
                <w:color w:val="000000"/>
                <w:kern w:val="2"/>
                <w:sz w:val="21"/>
                <w:szCs w:val="21"/>
              </w:rPr>
              <w:t>102.9</w:t>
            </w:r>
          </w:p>
        </w:tc>
        <w:tc>
          <w:tcPr>
            <w:tcW w:w="683" w:type="pct"/>
            <w:vAlign w:val="center"/>
          </w:tcPr>
          <w:p w14:paraId="18FEBCF9" w14:textId="77777777" w:rsidR="001B40F1" w:rsidRDefault="00AD15A1">
            <w:pPr>
              <w:pStyle w:val="32"/>
              <w:spacing w:line="240" w:lineRule="auto"/>
              <w:ind w:firstLine="0"/>
              <w:jc w:val="center"/>
              <w:rPr>
                <w:rFonts w:eastAsia="宋体"/>
                <w:color w:val="000000"/>
                <w:kern w:val="2"/>
                <w:sz w:val="21"/>
                <w:szCs w:val="21"/>
              </w:rPr>
            </w:pPr>
            <w:r>
              <w:rPr>
                <w:rFonts w:eastAsia="宋体" w:hint="eastAsia"/>
                <w:color w:val="000000"/>
                <w:kern w:val="2"/>
                <w:sz w:val="21"/>
                <w:szCs w:val="21"/>
              </w:rPr>
              <w:t>不达标</w:t>
            </w:r>
          </w:p>
        </w:tc>
      </w:tr>
      <w:tr w:rsidR="001B40F1" w14:paraId="30812A35" w14:textId="77777777">
        <w:trPr>
          <w:trHeight w:val="66"/>
          <w:jc w:val="center"/>
        </w:trPr>
        <w:tc>
          <w:tcPr>
            <w:tcW w:w="838" w:type="pct"/>
            <w:vAlign w:val="center"/>
          </w:tcPr>
          <w:p w14:paraId="5C8761E9" w14:textId="77777777" w:rsidR="001B40F1" w:rsidRDefault="00AD15A1">
            <w:pPr>
              <w:pStyle w:val="32"/>
              <w:spacing w:line="240" w:lineRule="auto"/>
              <w:ind w:firstLine="0"/>
              <w:jc w:val="center"/>
              <w:rPr>
                <w:rFonts w:eastAsia="宋体"/>
                <w:color w:val="000000"/>
                <w:kern w:val="2"/>
                <w:sz w:val="21"/>
                <w:szCs w:val="21"/>
              </w:rPr>
            </w:pPr>
            <w:r>
              <w:rPr>
                <w:rFonts w:eastAsia="宋体" w:hint="eastAsia"/>
                <w:color w:val="000000"/>
                <w:kern w:val="2"/>
                <w:sz w:val="21"/>
                <w:szCs w:val="21"/>
              </w:rPr>
              <w:t>CO</w:t>
            </w:r>
          </w:p>
        </w:tc>
        <w:tc>
          <w:tcPr>
            <w:tcW w:w="1263" w:type="pct"/>
            <w:vAlign w:val="center"/>
          </w:tcPr>
          <w:p w14:paraId="50C40D2C" w14:textId="77777777" w:rsidR="001B40F1" w:rsidRDefault="00AD15A1">
            <w:pPr>
              <w:pStyle w:val="32"/>
              <w:spacing w:line="240" w:lineRule="auto"/>
              <w:ind w:firstLine="0"/>
              <w:jc w:val="center"/>
              <w:rPr>
                <w:rFonts w:eastAsia="宋体"/>
                <w:color w:val="000000"/>
                <w:kern w:val="2"/>
                <w:sz w:val="21"/>
                <w:szCs w:val="21"/>
              </w:rPr>
            </w:pPr>
            <w:r>
              <w:rPr>
                <w:rFonts w:eastAsia="宋体" w:hint="eastAsia"/>
                <w:color w:val="000000"/>
                <w:kern w:val="2"/>
                <w:sz w:val="21"/>
                <w:szCs w:val="21"/>
              </w:rPr>
              <w:t>年平均质量浓度</w:t>
            </w:r>
          </w:p>
        </w:tc>
        <w:tc>
          <w:tcPr>
            <w:tcW w:w="805" w:type="pct"/>
            <w:vAlign w:val="center"/>
          </w:tcPr>
          <w:p w14:paraId="0C3A2F8C" w14:textId="77777777" w:rsidR="001B40F1" w:rsidRDefault="00AD15A1">
            <w:pPr>
              <w:pStyle w:val="32"/>
              <w:spacing w:line="240" w:lineRule="auto"/>
              <w:ind w:firstLine="0"/>
              <w:jc w:val="center"/>
              <w:rPr>
                <w:rFonts w:eastAsia="宋体"/>
                <w:color w:val="000000"/>
                <w:kern w:val="2"/>
                <w:sz w:val="21"/>
                <w:szCs w:val="21"/>
              </w:rPr>
            </w:pPr>
            <w:r>
              <w:rPr>
                <w:rFonts w:eastAsia="宋体" w:hint="eastAsia"/>
                <w:color w:val="000000"/>
                <w:kern w:val="2"/>
                <w:sz w:val="21"/>
                <w:szCs w:val="21"/>
              </w:rPr>
              <w:t>0.9</w:t>
            </w:r>
          </w:p>
        </w:tc>
        <w:tc>
          <w:tcPr>
            <w:tcW w:w="629" w:type="pct"/>
            <w:vAlign w:val="center"/>
          </w:tcPr>
          <w:p w14:paraId="2F3ECA2E" w14:textId="77777777" w:rsidR="001B40F1" w:rsidRDefault="00AD15A1">
            <w:pPr>
              <w:pStyle w:val="32"/>
              <w:spacing w:line="240" w:lineRule="auto"/>
              <w:ind w:firstLine="0"/>
              <w:jc w:val="center"/>
              <w:rPr>
                <w:rFonts w:eastAsia="宋体"/>
                <w:color w:val="000000"/>
                <w:kern w:val="2"/>
                <w:sz w:val="21"/>
                <w:szCs w:val="21"/>
              </w:rPr>
            </w:pPr>
            <w:r>
              <w:rPr>
                <w:rFonts w:eastAsia="宋体" w:hint="eastAsia"/>
                <w:color w:val="000000"/>
                <w:kern w:val="2"/>
                <w:sz w:val="21"/>
                <w:szCs w:val="21"/>
              </w:rPr>
              <w:t>4</w:t>
            </w:r>
          </w:p>
        </w:tc>
        <w:tc>
          <w:tcPr>
            <w:tcW w:w="782" w:type="pct"/>
            <w:vAlign w:val="center"/>
          </w:tcPr>
          <w:p w14:paraId="16DF02A8" w14:textId="77777777" w:rsidR="001B40F1" w:rsidRDefault="00AD15A1">
            <w:pPr>
              <w:pStyle w:val="32"/>
              <w:spacing w:line="240" w:lineRule="auto"/>
              <w:ind w:firstLine="0"/>
              <w:jc w:val="center"/>
              <w:rPr>
                <w:rFonts w:eastAsia="宋体"/>
                <w:color w:val="000000"/>
                <w:kern w:val="2"/>
                <w:sz w:val="21"/>
                <w:szCs w:val="21"/>
              </w:rPr>
            </w:pPr>
            <w:r>
              <w:rPr>
                <w:rFonts w:eastAsia="宋体" w:hint="eastAsia"/>
                <w:color w:val="000000"/>
                <w:kern w:val="2"/>
                <w:sz w:val="21"/>
                <w:szCs w:val="21"/>
              </w:rPr>
              <w:t>22.5</w:t>
            </w:r>
          </w:p>
        </w:tc>
        <w:tc>
          <w:tcPr>
            <w:tcW w:w="683" w:type="pct"/>
            <w:vAlign w:val="center"/>
          </w:tcPr>
          <w:p w14:paraId="0475A680" w14:textId="77777777" w:rsidR="001B40F1" w:rsidRDefault="00AD15A1">
            <w:pPr>
              <w:pStyle w:val="32"/>
              <w:spacing w:line="240" w:lineRule="auto"/>
              <w:ind w:firstLine="0"/>
              <w:jc w:val="center"/>
              <w:rPr>
                <w:rFonts w:eastAsia="宋体"/>
                <w:color w:val="000000"/>
                <w:kern w:val="2"/>
                <w:sz w:val="21"/>
                <w:szCs w:val="21"/>
              </w:rPr>
            </w:pPr>
            <w:r>
              <w:rPr>
                <w:rFonts w:eastAsia="宋体" w:hint="eastAsia"/>
                <w:color w:val="000000"/>
                <w:kern w:val="2"/>
                <w:sz w:val="21"/>
                <w:szCs w:val="21"/>
              </w:rPr>
              <w:t>达标</w:t>
            </w:r>
          </w:p>
        </w:tc>
      </w:tr>
      <w:tr w:rsidR="001B40F1" w14:paraId="022D13C5" w14:textId="77777777">
        <w:trPr>
          <w:trHeight w:val="66"/>
          <w:jc w:val="center"/>
        </w:trPr>
        <w:tc>
          <w:tcPr>
            <w:tcW w:w="838" w:type="pct"/>
            <w:vAlign w:val="center"/>
          </w:tcPr>
          <w:p w14:paraId="663D0573" w14:textId="77777777" w:rsidR="001B40F1" w:rsidRDefault="00AD15A1">
            <w:pPr>
              <w:pStyle w:val="32"/>
              <w:spacing w:line="240" w:lineRule="auto"/>
              <w:ind w:firstLine="0"/>
              <w:jc w:val="center"/>
              <w:rPr>
                <w:rFonts w:eastAsia="宋体"/>
                <w:color w:val="000000"/>
                <w:kern w:val="2"/>
                <w:sz w:val="21"/>
                <w:szCs w:val="21"/>
              </w:rPr>
            </w:pPr>
            <w:r>
              <w:rPr>
                <w:rFonts w:eastAsia="宋体" w:hint="eastAsia"/>
                <w:color w:val="000000"/>
                <w:kern w:val="2"/>
                <w:sz w:val="21"/>
                <w:szCs w:val="21"/>
              </w:rPr>
              <w:t>O</w:t>
            </w:r>
            <w:r>
              <w:rPr>
                <w:rFonts w:eastAsia="宋体" w:hint="eastAsia"/>
                <w:color w:val="000000"/>
                <w:kern w:val="2"/>
                <w:sz w:val="21"/>
                <w:szCs w:val="21"/>
                <w:vertAlign w:val="subscript"/>
              </w:rPr>
              <w:t>3</w:t>
            </w:r>
          </w:p>
        </w:tc>
        <w:tc>
          <w:tcPr>
            <w:tcW w:w="1263" w:type="pct"/>
            <w:vAlign w:val="center"/>
          </w:tcPr>
          <w:p w14:paraId="4E06F095" w14:textId="77777777" w:rsidR="001B40F1" w:rsidRDefault="00AD15A1">
            <w:pPr>
              <w:pStyle w:val="32"/>
              <w:spacing w:line="240" w:lineRule="auto"/>
              <w:ind w:firstLine="0"/>
              <w:jc w:val="center"/>
              <w:rPr>
                <w:rFonts w:eastAsia="宋体"/>
                <w:color w:val="000000"/>
                <w:kern w:val="2"/>
                <w:sz w:val="21"/>
                <w:szCs w:val="21"/>
              </w:rPr>
            </w:pPr>
            <w:r>
              <w:rPr>
                <w:rFonts w:eastAsia="宋体" w:hint="eastAsia"/>
                <w:color w:val="000000"/>
                <w:kern w:val="2"/>
                <w:sz w:val="21"/>
                <w:szCs w:val="21"/>
              </w:rPr>
              <w:t>年</w:t>
            </w:r>
            <w:r>
              <w:rPr>
                <w:rFonts w:eastAsia="宋体" w:hint="eastAsia"/>
                <w:color w:val="000000"/>
                <w:kern w:val="2"/>
                <w:sz w:val="21"/>
                <w:szCs w:val="21"/>
              </w:rPr>
              <w:t>8h</w:t>
            </w:r>
            <w:r>
              <w:rPr>
                <w:rFonts w:eastAsia="宋体" w:hint="eastAsia"/>
                <w:color w:val="000000"/>
                <w:kern w:val="2"/>
                <w:sz w:val="21"/>
                <w:szCs w:val="21"/>
              </w:rPr>
              <w:t>平均质量浓度</w:t>
            </w:r>
          </w:p>
        </w:tc>
        <w:tc>
          <w:tcPr>
            <w:tcW w:w="805" w:type="pct"/>
            <w:vAlign w:val="center"/>
          </w:tcPr>
          <w:p w14:paraId="7B485BDE" w14:textId="77777777" w:rsidR="001B40F1" w:rsidRDefault="00AD15A1">
            <w:pPr>
              <w:pStyle w:val="32"/>
              <w:spacing w:line="240" w:lineRule="auto"/>
              <w:ind w:firstLine="0"/>
              <w:jc w:val="center"/>
              <w:rPr>
                <w:rFonts w:eastAsia="宋体"/>
                <w:color w:val="000000"/>
                <w:kern w:val="2"/>
                <w:sz w:val="21"/>
                <w:szCs w:val="21"/>
              </w:rPr>
            </w:pPr>
            <w:r>
              <w:rPr>
                <w:rFonts w:eastAsia="宋体" w:hint="eastAsia"/>
                <w:color w:val="000000"/>
                <w:kern w:val="2"/>
                <w:sz w:val="21"/>
                <w:szCs w:val="21"/>
              </w:rPr>
              <w:t>126</w:t>
            </w:r>
          </w:p>
        </w:tc>
        <w:tc>
          <w:tcPr>
            <w:tcW w:w="629" w:type="pct"/>
            <w:vAlign w:val="center"/>
          </w:tcPr>
          <w:p w14:paraId="21F94864" w14:textId="77777777" w:rsidR="001B40F1" w:rsidRDefault="00AD15A1">
            <w:pPr>
              <w:pStyle w:val="32"/>
              <w:spacing w:line="240" w:lineRule="auto"/>
              <w:ind w:firstLine="0"/>
              <w:jc w:val="center"/>
              <w:rPr>
                <w:rFonts w:eastAsia="宋体"/>
                <w:color w:val="000000"/>
                <w:kern w:val="2"/>
                <w:sz w:val="21"/>
                <w:szCs w:val="21"/>
              </w:rPr>
            </w:pPr>
            <w:r>
              <w:rPr>
                <w:rFonts w:eastAsia="宋体" w:hint="eastAsia"/>
                <w:color w:val="000000"/>
                <w:kern w:val="2"/>
                <w:sz w:val="21"/>
                <w:szCs w:val="21"/>
              </w:rPr>
              <w:t>160</w:t>
            </w:r>
          </w:p>
        </w:tc>
        <w:tc>
          <w:tcPr>
            <w:tcW w:w="782" w:type="pct"/>
            <w:vAlign w:val="center"/>
          </w:tcPr>
          <w:p w14:paraId="735AD7CD" w14:textId="77777777" w:rsidR="001B40F1" w:rsidRDefault="00AD15A1">
            <w:pPr>
              <w:pStyle w:val="32"/>
              <w:spacing w:line="240" w:lineRule="auto"/>
              <w:ind w:firstLine="0"/>
              <w:jc w:val="center"/>
              <w:rPr>
                <w:rFonts w:eastAsia="宋体"/>
                <w:color w:val="000000"/>
                <w:kern w:val="2"/>
                <w:sz w:val="21"/>
                <w:szCs w:val="21"/>
              </w:rPr>
            </w:pPr>
            <w:r>
              <w:rPr>
                <w:rFonts w:eastAsia="宋体" w:hint="eastAsia"/>
                <w:color w:val="000000"/>
                <w:kern w:val="2"/>
                <w:sz w:val="21"/>
                <w:szCs w:val="21"/>
              </w:rPr>
              <w:t>78.8</w:t>
            </w:r>
          </w:p>
        </w:tc>
        <w:tc>
          <w:tcPr>
            <w:tcW w:w="683" w:type="pct"/>
            <w:vAlign w:val="center"/>
          </w:tcPr>
          <w:p w14:paraId="7F15CB81" w14:textId="77777777" w:rsidR="001B40F1" w:rsidRDefault="00AD15A1">
            <w:pPr>
              <w:pStyle w:val="32"/>
              <w:spacing w:line="240" w:lineRule="auto"/>
              <w:ind w:firstLine="0"/>
              <w:jc w:val="center"/>
              <w:rPr>
                <w:rFonts w:eastAsia="宋体"/>
                <w:color w:val="000000"/>
                <w:kern w:val="2"/>
                <w:sz w:val="21"/>
                <w:szCs w:val="21"/>
              </w:rPr>
            </w:pPr>
            <w:r>
              <w:rPr>
                <w:rFonts w:eastAsia="宋体" w:hint="eastAsia"/>
                <w:color w:val="000000"/>
                <w:kern w:val="2"/>
                <w:sz w:val="21"/>
                <w:szCs w:val="21"/>
              </w:rPr>
              <w:t>达标</w:t>
            </w:r>
          </w:p>
        </w:tc>
      </w:tr>
      <w:tr w:rsidR="001B40F1" w14:paraId="67A21388" w14:textId="77777777">
        <w:trPr>
          <w:trHeight w:val="66"/>
          <w:jc w:val="center"/>
        </w:trPr>
        <w:tc>
          <w:tcPr>
            <w:tcW w:w="5000" w:type="pct"/>
            <w:gridSpan w:val="6"/>
            <w:vAlign w:val="center"/>
          </w:tcPr>
          <w:p w14:paraId="165C2271" w14:textId="77777777" w:rsidR="001B40F1" w:rsidRDefault="00AD15A1">
            <w:pPr>
              <w:pStyle w:val="32"/>
              <w:spacing w:line="240" w:lineRule="auto"/>
              <w:ind w:firstLine="0"/>
              <w:rPr>
                <w:rFonts w:eastAsia="宋体"/>
                <w:color w:val="000000"/>
                <w:kern w:val="2"/>
                <w:sz w:val="21"/>
                <w:szCs w:val="21"/>
              </w:rPr>
            </w:pPr>
            <w:r>
              <w:rPr>
                <w:rFonts w:eastAsia="宋体"/>
                <w:color w:val="000000"/>
                <w:kern w:val="2"/>
                <w:sz w:val="21"/>
                <w:szCs w:val="21"/>
              </w:rPr>
              <w:t>单位：</w:t>
            </w:r>
            <w:r>
              <w:rPr>
                <w:rFonts w:eastAsia="宋体"/>
                <w:color w:val="000000"/>
                <w:kern w:val="2"/>
                <w:sz w:val="21"/>
                <w:szCs w:val="21"/>
              </w:rPr>
              <w:t>µg/m</w:t>
            </w:r>
            <w:r>
              <w:rPr>
                <w:rFonts w:eastAsia="宋体"/>
                <w:color w:val="000000"/>
                <w:kern w:val="2"/>
                <w:sz w:val="21"/>
                <w:szCs w:val="21"/>
                <w:vertAlign w:val="superscript"/>
              </w:rPr>
              <w:t>3</w:t>
            </w:r>
            <w:r>
              <w:rPr>
                <w:rFonts w:eastAsia="宋体"/>
                <w:color w:val="000000"/>
                <w:kern w:val="2"/>
                <w:sz w:val="21"/>
                <w:szCs w:val="21"/>
              </w:rPr>
              <w:t>（</w:t>
            </w:r>
            <w:r>
              <w:rPr>
                <w:rFonts w:eastAsia="宋体"/>
                <w:color w:val="000000"/>
                <w:kern w:val="2"/>
                <w:sz w:val="21"/>
                <w:szCs w:val="21"/>
              </w:rPr>
              <w:t>CO</w:t>
            </w:r>
            <w:r>
              <w:rPr>
                <w:rFonts w:eastAsia="宋体"/>
                <w:color w:val="000000"/>
                <w:kern w:val="2"/>
                <w:sz w:val="21"/>
                <w:szCs w:val="21"/>
              </w:rPr>
              <w:t>为</w:t>
            </w:r>
            <w:r>
              <w:rPr>
                <w:rFonts w:eastAsia="宋体"/>
                <w:color w:val="000000"/>
                <w:kern w:val="2"/>
                <w:sz w:val="21"/>
                <w:szCs w:val="21"/>
              </w:rPr>
              <w:t>mg/m</w:t>
            </w:r>
            <w:r>
              <w:rPr>
                <w:rFonts w:eastAsia="宋体"/>
                <w:color w:val="000000"/>
                <w:kern w:val="2"/>
                <w:sz w:val="21"/>
                <w:szCs w:val="21"/>
                <w:vertAlign w:val="superscript"/>
              </w:rPr>
              <w:t>3</w:t>
            </w:r>
            <w:r>
              <w:rPr>
                <w:rFonts w:eastAsia="宋体"/>
                <w:color w:val="000000"/>
                <w:kern w:val="2"/>
                <w:sz w:val="21"/>
                <w:szCs w:val="21"/>
              </w:rPr>
              <w:t>）</w:t>
            </w:r>
          </w:p>
        </w:tc>
      </w:tr>
    </w:tbl>
    <w:p w14:paraId="4FD42804" w14:textId="77777777" w:rsidR="001B40F1" w:rsidRDefault="00AD15A1">
      <w:pPr>
        <w:pStyle w:val="aff5"/>
        <w:ind w:firstLine="480"/>
        <w:rPr>
          <w:szCs w:val="32"/>
        </w:rPr>
      </w:pPr>
      <w:r>
        <w:rPr>
          <w:rFonts w:ascii="宋体" w:hAnsi="宋体" w:hint="eastAsia"/>
          <w:color w:val="000000"/>
        </w:rPr>
        <w:t>由上表可知，</w:t>
      </w:r>
      <w:bookmarkStart w:id="165" w:name="_Hlk172040119"/>
      <w:r>
        <w:rPr>
          <w:rFonts w:hint="eastAsia"/>
          <w:color w:val="000000"/>
          <w:szCs w:val="32"/>
        </w:rPr>
        <w:t>S</w:t>
      </w:r>
      <w:r>
        <w:rPr>
          <w:color w:val="000000"/>
          <w:szCs w:val="32"/>
        </w:rPr>
        <w:t>O</w:t>
      </w:r>
      <w:r>
        <w:rPr>
          <w:color w:val="000000"/>
          <w:szCs w:val="32"/>
          <w:vertAlign w:val="subscript"/>
        </w:rPr>
        <w:t>2</w:t>
      </w:r>
      <w:r>
        <w:rPr>
          <w:rFonts w:hint="eastAsia"/>
          <w:color w:val="000000"/>
          <w:szCs w:val="32"/>
        </w:rPr>
        <w:t>、</w:t>
      </w:r>
      <w:r>
        <w:rPr>
          <w:rFonts w:hint="eastAsia"/>
          <w:szCs w:val="32"/>
        </w:rPr>
        <w:t>NO</w:t>
      </w:r>
      <w:r>
        <w:rPr>
          <w:rFonts w:hint="eastAsia"/>
          <w:szCs w:val="32"/>
          <w:vertAlign w:val="subscript"/>
        </w:rPr>
        <w:t>2</w:t>
      </w:r>
      <w:r>
        <w:rPr>
          <w:rFonts w:hint="eastAsia"/>
          <w:szCs w:val="32"/>
        </w:rPr>
        <w:t>、</w:t>
      </w:r>
      <w:r>
        <w:rPr>
          <w:rFonts w:hint="eastAsia"/>
          <w:szCs w:val="32"/>
        </w:rPr>
        <w:t>CO</w:t>
      </w:r>
      <w:r>
        <w:rPr>
          <w:rFonts w:hint="eastAsia"/>
          <w:szCs w:val="32"/>
        </w:rPr>
        <w:t>、</w:t>
      </w:r>
      <w:r>
        <w:rPr>
          <w:rFonts w:hint="eastAsia"/>
          <w:szCs w:val="32"/>
        </w:rPr>
        <w:t>O</w:t>
      </w:r>
      <w:r>
        <w:rPr>
          <w:rFonts w:hint="eastAsia"/>
          <w:szCs w:val="32"/>
          <w:vertAlign w:val="subscript"/>
        </w:rPr>
        <w:t>3</w:t>
      </w:r>
      <w:r>
        <w:rPr>
          <w:rFonts w:hint="eastAsia"/>
          <w:szCs w:val="32"/>
        </w:rPr>
        <w:t>、</w:t>
      </w:r>
      <w:r>
        <w:rPr>
          <w:rFonts w:hint="eastAsia"/>
          <w:szCs w:val="32"/>
        </w:rPr>
        <w:t>PM</w:t>
      </w:r>
      <w:r>
        <w:rPr>
          <w:rFonts w:hint="eastAsia"/>
          <w:szCs w:val="32"/>
          <w:vertAlign w:val="subscript"/>
        </w:rPr>
        <w:t>10</w:t>
      </w:r>
      <w:r>
        <w:rPr>
          <w:rFonts w:hint="eastAsia"/>
          <w:szCs w:val="32"/>
        </w:rPr>
        <w:t>质量浓度均能够满足《环境空气质量标准》（</w:t>
      </w:r>
      <w:r>
        <w:rPr>
          <w:rFonts w:hint="eastAsia"/>
          <w:szCs w:val="32"/>
        </w:rPr>
        <w:t>GB3095-2012</w:t>
      </w:r>
      <w:r>
        <w:rPr>
          <w:rFonts w:hint="eastAsia"/>
          <w:szCs w:val="32"/>
        </w:rPr>
        <w:t>）及</w:t>
      </w:r>
      <w:r>
        <w:rPr>
          <w:rFonts w:hint="eastAsia"/>
          <w:szCs w:val="32"/>
        </w:rPr>
        <w:t>2018</w:t>
      </w:r>
      <w:r>
        <w:rPr>
          <w:rFonts w:hint="eastAsia"/>
          <w:szCs w:val="32"/>
        </w:rPr>
        <w:t>年修改单中二级标准要求，</w:t>
      </w:r>
      <w:r>
        <w:rPr>
          <w:rFonts w:hint="eastAsia"/>
          <w:szCs w:val="32"/>
        </w:rPr>
        <w:t>PM</w:t>
      </w:r>
      <w:r>
        <w:rPr>
          <w:rFonts w:hint="eastAsia"/>
          <w:szCs w:val="32"/>
          <w:vertAlign w:val="subscript"/>
        </w:rPr>
        <w:t>2.5</w:t>
      </w:r>
      <w:r>
        <w:rPr>
          <w:rFonts w:hint="eastAsia"/>
          <w:szCs w:val="32"/>
        </w:rPr>
        <w:t>不满足环境空气质量标准</w:t>
      </w:r>
      <w:proofErr w:type="gramStart"/>
      <w:r>
        <w:rPr>
          <w:rFonts w:hint="eastAsia"/>
          <w:szCs w:val="32"/>
        </w:rPr>
        <w:t>》</w:t>
      </w:r>
      <w:proofErr w:type="gramEnd"/>
      <w:r>
        <w:rPr>
          <w:rFonts w:hint="eastAsia"/>
          <w:szCs w:val="32"/>
        </w:rPr>
        <w:t>（</w:t>
      </w:r>
      <w:r>
        <w:rPr>
          <w:rFonts w:hint="eastAsia"/>
          <w:szCs w:val="32"/>
        </w:rPr>
        <w:t>GB3095-2012</w:t>
      </w:r>
      <w:r>
        <w:rPr>
          <w:rFonts w:hint="eastAsia"/>
          <w:szCs w:val="32"/>
        </w:rPr>
        <w:t>）及</w:t>
      </w:r>
      <w:r>
        <w:rPr>
          <w:rFonts w:hint="eastAsia"/>
          <w:szCs w:val="32"/>
        </w:rPr>
        <w:t>2018</w:t>
      </w:r>
      <w:r>
        <w:rPr>
          <w:rFonts w:hint="eastAsia"/>
          <w:szCs w:val="32"/>
        </w:rPr>
        <w:t>年修改单中二级标准要求，冷水滩区为不达标区。</w:t>
      </w:r>
    </w:p>
    <w:p w14:paraId="190FF29A" w14:textId="77777777" w:rsidR="001B40F1" w:rsidRDefault="00AD15A1">
      <w:pPr>
        <w:pStyle w:val="aff5"/>
        <w:ind w:firstLine="480"/>
        <w:rPr>
          <w:szCs w:val="32"/>
        </w:rPr>
      </w:pPr>
      <w:bookmarkStart w:id="166" w:name="_Hlk172040133"/>
      <w:bookmarkEnd w:id="165"/>
      <w:r>
        <w:rPr>
          <w:rFonts w:hint="eastAsia"/>
          <w:szCs w:val="32"/>
        </w:rPr>
        <w:t>根据《关于</w:t>
      </w:r>
      <w:r>
        <w:rPr>
          <w:rFonts w:hint="eastAsia"/>
          <w:szCs w:val="32"/>
        </w:rPr>
        <w:t>2</w:t>
      </w:r>
      <w:r>
        <w:rPr>
          <w:szCs w:val="32"/>
        </w:rPr>
        <w:t>023</w:t>
      </w:r>
      <w:r>
        <w:rPr>
          <w:rFonts w:hint="eastAsia"/>
          <w:szCs w:val="32"/>
        </w:rPr>
        <w:t>年</w:t>
      </w:r>
      <w:r>
        <w:rPr>
          <w:rFonts w:hint="eastAsia"/>
          <w:szCs w:val="32"/>
        </w:rPr>
        <w:t>1</w:t>
      </w:r>
      <w:r>
        <w:rPr>
          <w:szCs w:val="32"/>
        </w:rPr>
        <w:t>2</w:t>
      </w:r>
      <w:r>
        <w:rPr>
          <w:rFonts w:hint="eastAsia"/>
          <w:szCs w:val="32"/>
        </w:rPr>
        <w:t>月份全市环境质量状况的通报》，超标原因可能为一是重污染天气应急减排不到位。</w:t>
      </w:r>
      <w:r>
        <w:rPr>
          <w:szCs w:val="32"/>
        </w:rPr>
        <w:t>12</w:t>
      </w:r>
      <w:r>
        <w:rPr>
          <w:szCs w:val="32"/>
        </w:rPr>
        <w:t>月</w:t>
      </w:r>
      <w:r>
        <w:rPr>
          <w:szCs w:val="32"/>
        </w:rPr>
        <w:t>28</w:t>
      </w:r>
      <w:r>
        <w:rPr>
          <w:szCs w:val="32"/>
        </w:rPr>
        <w:t>日至</w:t>
      </w:r>
      <w:r>
        <w:rPr>
          <w:szCs w:val="32"/>
        </w:rPr>
        <w:t>31</w:t>
      </w:r>
      <w:r>
        <w:rPr>
          <w:szCs w:val="32"/>
        </w:rPr>
        <w:t>日应急响应期间，我市存在企业落实应急减排措施不到位，面源等污染源管</w:t>
      </w:r>
      <w:proofErr w:type="gramStart"/>
      <w:r>
        <w:rPr>
          <w:szCs w:val="32"/>
        </w:rPr>
        <w:t>控不足</w:t>
      </w:r>
      <w:proofErr w:type="gramEnd"/>
      <w:r>
        <w:rPr>
          <w:szCs w:val="32"/>
        </w:rPr>
        <w:t>的问题。冷水滩区</w:t>
      </w:r>
      <w:proofErr w:type="gramStart"/>
      <w:r>
        <w:rPr>
          <w:szCs w:val="32"/>
        </w:rPr>
        <w:t>云裕山河颂进行</w:t>
      </w:r>
      <w:proofErr w:type="gramEnd"/>
      <w:r>
        <w:rPr>
          <w:szCs w:val="32"/>
        </w:rPr>
        <w:t>拆迁作业，冷水</w:t>
      </w:r>
      <w:proofErr w:type="gramStart"/>
      <w:r>
        <w:rPr>
          <w:szCs w:val="32"/>
        </w:rPr>
        <w:t>滩区星都</w:t>
      </w:r>
      <w:proofErr w:type="gramEnd"/>
      <w:r>
        <w:rPr>
          <w:szCs w:val="32"/>
        </w:rPr>
        <w:t>建材、</w:t>
      </w:r>
      <w:proofErr w:type="gramStart"/>
      <w:r>
        <w:rPr>
          <w:szCs w:val="32"/>
        </w:rPr>
        <w:t>山都环能等</w:t>
      </w:r>
      <w:proofErr w:type="gramEnd"/>
      <w:r>
        <w:rPr>
          <w:szCs w:val="32"/>
        </w:rPr>
        <w:t>企业未及时落实重污染天气应急管控措施。二是烟花爆竹燃放</w:t>
      </w:r>
      <w:proofErr w:type="gramStart"/>
      <w:r>
        <w:rPr>
          <w:szCs w:val="32"/>
        </w:rPr>
        <w:t>管控不到位</w:t>
      </w:r>
      <w:proofErr w:type="gramEnd"/>
      <w:r>
        <w:rPr>
          <w:szCs w:val="32"/>
        </w:rPr>
        <w:t>。禁燃区烟花爆竹燃放没有得到有效管控，违规燃放现象时有发生。</w:t>
      </w:r>
      <w:r>
        <w:rPr>
          <w:szCs w:val="32"/>
        </w:rPr>
        <w:t>2023</w:t>
      </w:r>
      <w:r>
        <w:rPr>
          <w:szCs w:val="32"/>
        </w:rPr>
        <w:t>年</w:t>
      </w:r>
      <w:r>
        <w:rPr>
          <w:szCs w:val="32"/>
        </w:rPr>
        <w:t>12</w:t>
      </w:r>
      <w:r>
        <w:rPr>
          <w:szCs w:val="32"/>
        </w:rPr>
        <w:t>月</w:t>
      </w:r>
      <w:r>
        <w:rPr>
          <w:szCs w:val="32"/>
        </w:rPr>
        <w:t>31</w:t>
      </w:r>
      <w:r>
        <w:rPr>
          <w:szCs w:val="32"/>
        </w:rPr>
        <w:t>日至</w:t>
      </w:r>
      <w:r>
        <w:rPr>
          <w:szCs w:val="32"/>
        </w:rPr>
        <w:t>2024</w:t>
      </w:r>
      <w:r>
        <w:rPr>
          <w:szCs w:val="32"/>
        </w:rPr>
        <w:t>年</w:t>
      </w:r>
      <w:r>
        <w:rPr>
          <w:szCs w:val="32"/>
        </w:rPr>
        <w:t>1</w:t>
      </w:r>
      <w:r>
        <w:rPr>
          <w:szCs w:val="32"/>
        </w:rPr>
        <w:t>月</w:t>
      </w:r>
      <w:r>
        <w:rPr>
          <w:szCs w:val="32"/>
        </w:rPr>
        <w:t>1</w:t>
      </w:r>
      <w:r>
        <w:rPr>
          <w:szCs w:val="32"/>
        </w:rPr>
        <w:t>日，冷水滩区九嶷大桥东侧、梧桐路、水</w:t>
      </w:r>
      <w:proofErr w:type="gramStart"/>
      <w:r>
        <w:rPr>
          <w:szCs w:val="32"/>
        </w:rPr>
        <w:t>汲</w:t>
      </w:r>
      <w:proofErr w:type="gramEnd"/>
      <w:r>
        <w:rPr>
          <w:szCs w:val="32"/>
        </w:rPr>
        <w:t>江大桥附近，</w:t>
      </w:r>
      <w:r>
        <w:rPr>
          <w:rFonts w:hint="eastAsia"/>
          <w:szCs w:val="32"/>
        </w:rPr>
        <w:t>永州经开区潇湘码头露营集市集中燃放现象突出。</w:t>
      </w:r>
      <w:bookmarkEnd w:id="166"/>
    </w:p>
    <w:p w14:paraId="13DACCEC" w14:textId="77777777" w:rsidR="001B40F1" w:rsidRDefault="00AD15A1">
      <w:pPr>
        <w:pStyle w:val="4"/>
      </w:pPr>
      <w:r>
        <w:rPr>
          <w:rFonts w:hint="eastAsia"/>
        </w:rPr>
        <w:t xml:space="preserve">4.3.1.2 </w:t>
      </w:r>
      <w:r>
        <w:rPr>
          <w:rFonts w:hint="eastAsia"/>
        </w:rPr>
        <w:t>区域达标规划</w:t>
      </w:r>
    </w:p>
    <w:p w14:paraId="4BF43E71" w14:textId="77777777" w:rsidR="001B40F1" w:rsidRDefault="00AD15A1">
      <w:pPr>
        <w:pStyle w:val="aff5"/>
        <w:ind w:firstLine="480"/>
      </w:pPr>
      <w:bookmarkStart w:id="167" w:name="_Hlk172040139"/>
      <w:r>
        <w:rPr>
          <w:rFonts w:hint="eastAsia"/>
        </w:rPr>
        <w:t>为确保完成国家和湖南省下达的空气质量改善目标，使得辖区内环境得到有效治理，永州市政府拟采取以下措施：</w:t>
      </w:r>
    </w:p>
    <w:p w14:paraId="740C648B" w14:textId="77777777" w:rsidR="001B40F1" w:rsidRDefault="00AD15A1">
      <w:pPr>
        <w:pStyle w:val="aff5"/>
        <w:ind w:firstLine="480"/>
      </w:pPr>
      <w:r>
        <w:rPr>
          <w:rFonts w:ascii="宋体" w:hAnsi="宋体" w:hint="eastAsia"/>
        </w:rPr>
        <w:t>①</w:t>
      </w:r>
      <w:proofErr w:type="gramStart"/>
      <w:r>
        <w:rPr>
          <w:rFonts w:ascii="宋体" w:hAnsi="宋体" w:hint="eastAsia"/>
        </w:rPr>
        <w:t>强化重</w:t>
      </w:r>
      <w:proofErr w:type="gramEnd"/>
      <w:r>
        <w:rPr>
          <w:rFonts w:ascii="宋体" w:hAnsi="宋体" w:hint="eastAsia"/>
        </w:rPr>
        <w:t>污染天气防范和应对</w:t>
      </w:r>
    </w:p>
    <w:p w14:paraId="1A7A0D21" w14:textId="77777777" w:rsidR="001B40F1" w:rsidRDefault="00AD15A1">
      <w:pPr>
        <w:pStyle w:val="aff5"/>
        <w:ind w:firstLine="480"/>
        <w:rPr>
          <w:rFonts w:ascii="宋体" w:hAnsi="宋体" w:hint="eastAsia"/>
          <w:color w:val="000000"/>
        </w:rPr>
      </w:pPr>
      <w:r>
        <w:rPr>
          <w:rFonts w:ascii="宋体" w:hAnsi="宋体" w:hint="eastAsia"/>
          <w:color w:val="000000"/>
        </w:rPr>
        <w:t>压实责任，严格执行《永州市重污染天气应急预案（</w:t>
      </w:r>
      <w:r>
        <w:rPr>
          <w:rFonts w:ascii="宋体" w:hAnsi="宋体"/>
          <w:color w:val="000000"/>
        </w:rPr>
        <w:t>修订版</w:t>
      </w:r>
      <w:r>
        <w:rPr>
          <w:rFonts w:ascii="宋体" w:hAnsi="宋体" w:hint="eastAsia"/>
          <w:color w:val="000000"/>
        </w:rPr>
        <w:t>）</w:t>
      </w:r>
      <w:r>
        <w:rPr>
          <w:rFonts w:ascii="宋体" w:hAnsi="宋体"/>
          <w:color w:val="000000"/>
        </w:rPr>
        <w:t>》,加强部门联合执法，重点</w:t>
      </w:r>
      <w:proofErr w:type="gramStart"/>
      <w:r>
        <w:rPr>
          <w:rFonts w:ascii="宋体" w:hAnsi="宋体"/>
          <w:color w:val="000000"/>
        </w:rPr>
        <w:t>检查重</w:t>
      </w:r>
      <w:proofErr w:type="gramEnd"/>
      <w:r>
        <w:rPr>
          <w:rFonts w:ascii="宋体" w:hAnsi="宋体"/>
          <w:color w:val="000000"/>
        </w:rPr>
        <w:t>污染预警期间依法响应、依法减排情况，严厉打击超标排污、在线数据造假等违法行为，督促污染天气应急减</w:t>
      </w:r>
      <w:proofErr w:type="gramStart"/>
      <w:r>
        <w:rPr>
          <w:rFonts w:ascii="宋体" w:hAnsi="宋体"/>
          <w:color w:val="000000"/>
        </w:rPr>
        <w:t>排责任</w:t>
      </w:r>
      <w:proofErr w:type="gramEnd"/>
      <w:r>
        <w:rPr>
          <w:rFonts w:ascii="宋体" w:hAnsi="宋体"/>
          <w:color w:val="000000"/>
        </w:rPr>
        <w:t>落实。</w:t>
      </w:r>
    </w:p>
    <w:p w14:paraId="57565C5D" w14:textId="77777777" w:rsidR="001B40F1" w:rsidRDefault="00AD15A1">
      <w:pPr>
        <w:pStyle w:val="aff5"/>
        <w:ind w:firstLine="480"/>
        <w:rPr>
          <w:rFonts w:ascii="宋体" w:hAnsi="宋体" w:hint="eastAsia"/>
        </w:rPr>
      </w:pPr>
      <w:r>
        <w:rPr>
          <w:rFonts w:ascii="宋体" w:hAnsi="宋体"/>
        </w:rPr>
        <w:t>②</w:t>
      </w:r>
      <w:r>
        <w:rPr>
          <w:rFonts w:ascii="宋体" w:hAnsi="宋体" w:hint="eastAsia"/>
        </w:rPr>
        <w:t>全力加强烟花爆竹燃放管控</w:t>
      </w:r>
    </w:p>
    <w:p w14:paraId="27225086" w14:textId="77777777" w:rsidR="001B40F1" w:rsidRDefault="00AD15A1">
      <w:pPr>
        <w:pStyle w:val="aff5"/>
        <w:ind w:firstLine="480"/>
      </w:pPr>
      <w:r>
        <w:rPr>
          <w:rFonts w:hint="eastAsia"/>
        </w:rPr>
        <w:t>各县市区城管、生环、应急管理、市场监管等部门要进一步强化组织领导和统筹调度，严格落实禁燃区内禁止销售、燃放烟花爆竹的规定。要明确专人，全面负责本辖区</w:t>
      </w:r>
      <w:proofErr w:type="gramStart"/>
      <w:r>
        <w:rPr>
          <w:rFonts w:hint="eastAsia"/>
        </w:rPr>
        <w:t>禁放管</w:t>
      </w:r>
      <w:proofErr w:type="gramEnd"/>
      <w:r>
        <w:rPr>
          <w:rFonts w:hint="eastAsia"/>
        </w:rPr>
        <w:t>控工作的部署实施，加大宣传劝导，突出重点时段、重点方向，配足巡查力量，在春节、元宵等重要节假期间劝导制止在禁放区内燃</w:t>
      </w:r>
      <w:r>
        <w:rPr>
          <w:rFonts w:hint="eastAsia"/>
        </w:rPr>
        <w:lastRenderedPageBreak/>
        <w:t>放烟花爆竹的行为。</w:t>
      </w:r>
    </w:p>
    <w:p w14:paraId="6A77FE5E" w14:textId="77777777" w:rsidR="001B40F1" w:rsidRDefault="00AD15A1">
      <w:pPr>
        <w:pStyle w:val="aff5"/>
        <w:ind w:firstLine="480"/>
      </w:pPr>
      <w:r>
        <w:rPr>
          <w:rFonts w:hint="eastAsia"/>
        </w:rPr>
        <w:t>通过上述措施整治，区域环境问题得到较大改善，区域环境空气质量有望达标。</w:t>
      </w:r>
    </w:p>
    <w:bookmarkEnd w:id="167"/>
    <w:p w14:paraId="18664640" w14:textId="77777777" w:rsidR="001B40F1" w:rsidRDefault="00AD15A1">
      <w:pPr>
        <w:pStyle w:val="4"/>
      </w:pPr>
      <w:r>
        <w:rPr>
          <w:rFonts w:hint="eastAsia"/>
        </w:rPr>
        <w:t xml:space="preserve">4.3.1.2 </w:t>
      </w:r>
      <w:r>
        <w:rPr>
          <w:rFonts w:hint="eastAsia"/>
        </w:rPr>
        <w:t>环境空气质量现状补充监测与评价</w:t>
      </w:r>
    </w:p>
    <w:p w14:paraId="26A1C085" w14:textId="77777777" w:rsidR="001B40F1" w:rsidRDefault="00AD15A1">
      <w:pPr>
        <w:pStyle w:val="aff5"/>
        <w:ind w:firstLine="480"/>
      </w:pPr>
      <w:r>
        <w:rPr>
          <w:rFonts w:hint="eastAsia"/>
        </w:rPr>
        <w:t>针对本项目排放的特征污染物硫酸雾、</w:t>
      </w:r>
      <w:r>
        <w:rPr>
          <w:rFonts w:hint="eastAsia"/>
        </w:rPr>
        <w:t>TSP</w:t>
      </w:r>
      <w:r>
        <w:rPr>
          <w:rFonts w:hint="eastAsia"/>
        </w:rPr>
        <w:t>，本次环评委托湖南西南检验检测有限公司于</w:t>
      </w:r>
      <w:r>
        <w:rPr>
          <w:rFonts w:hint="eastAsia"/>
        </w:rPr>
        <w:t>2024</w:t>
      </w:r>
      <w:r>
        <w:rPr>
          <w:rFonts w:hint="eastAsia"/>
        </w:rPr>
        <w:t>年</w:t>
      </w:r>
      <w:r>
        <w:rPr>
          <w:rFonts w:hint="eastAsia"/>
        </w:rPr>
        <w:t>6</w:t>
      </w:r>
      <w:r>
        <w:rPr>
          <w:rFonts w:hint="eastAsia"/>
        </w:rPr>
        <w:t>月</w:t>
      </w:r>
      <w:r>
        <w:rPr>
          <w:rFonts w:hint="eastAsia"/>
        </w:rPr>
        <w:t>16~2024</w:t>
      </w:r>
      <w:r>
        <w:rPr>
          <w:rFonts w:hint="eastAsia"/>
        </w:rPr>
        <w:t>年</w:t>
      </w:r>
      <w:r>
        <w:rPr>
          <w:rFonts w:hint="eastAsia"/>
        </w:rPr>
        <w:t>6</w:t>
      </w:r>
      <w:r>
        <w:rPr>
          <w:rFonts w:hint="eastAsia"/>
        </w:rPr>
        <w:t>月</w:t>
      </w:r>
      <w:r>
        <w:rPr>
          <w:rFonts w:hint="eastAsia"/>
        </w:rPr>
        <w:t>23</w:t>
      </w:r>
      <w:r>
        <w:rPr>
          <w:rFonts w:hint="eastAsia"/>
        </w:rPr>
        <w:t>日对拟建项目周边环境空气质量现状进行了为期</w:t>
      </w:r>
      <w:r>
        <w:rPr>
          <w:rFonts w:hint="eastAsia"/>
        </w:rPr>
        <w:t>7</w:t>
      </w:r>
      <w:r>
        <w:rPr>
          <w:rFonts w:hint="eastAsia"/>
        </w:rPr>
        <w:t>天的现状补充监测。</w:t>
      </w:r>
    </w:p>
    <w:p w14:paraId="26637BCB" w14:textId="77777777" w:rsidR="001B40F1" w:rsidRDefault="00AD15A1">
      <w:pPr>
        <w:pStyle w:val="aff5"/>
        <w:ind w:firstLine="480"/>
        <w:rPr>
          <w:color w:val="000000"/>
        </w:rPr>
      </w:pPr>
      <w:r>
        <w:rPr>
          <w:rFonts w:hint="eastAsia"/>
          <w:color w:val="000000"/>
        </w:rPr>
        <w:t>1</w:t>
      </w:r>
      <w:r>
        <w:rPr>
          <w:rFonts w:hint="eastAsia"/>
          <w:color w:val="000000"/>
        </w:rPr>
        <w:t>、监测布点</w:t>
      </w:r>
    </w:p>
    <w:p w14:paraId="5190ED8B" w14:textId="36174FFE" w:rsidR="001B40F1" w:rsidRDefault="00AD15A1">
      <w:pPr>
        <w:pStyle w:val="aff5"/>
        <w:ind w:firstLine="480"/>
        <w:rPr>
          <w:color w:val="000000"/>
        </w:rPr>
      </w:pPr>
      <w:r>
        <w:rPr>
          <w:rFonts w:hint="eastAsia"/>
        </w:rPr>
        <w:t>根据《环境影响评价技术导则</w:t>
      </w:r>
      <w:r>
        <w:rPr>
          <w:rFonts w:hint="eastAsia"/>
        </w:rPr>
        <w:t xml:space="preserve"> </w:t>
      </w:r>
      <w:r>
        <w:rPr>
          <w:rFonts w:hint="eastAsia"/>
        </w:rPr>
        <w:t>大气环境》（</w:t>
      </w:r>
      <w:r>
        <w:rPr>
          <w:rFonts w:cs="Times New Roman"/>
        </w:rPr>
        <w:t>HJ2.2-2018</w:t>
      </w:r>
      <w:r>
        <w:rPr>
          <w:rFonts w:hint="eastAsia"/>
        </w:rPr>
        <w:t>），</w:t>
      </w:r>
      <w:r>
        <w:rPr>
          <w:rFonts w:cs="Times New Roman"/>
        </w:rPr>
        <w:t xml:space="preserve">6.3.2 </w:t>
      </w:r>
      <w:r>
        <w:rPr>
          <w:rFonts w:hint="eastAsia"/>
        </w:rPr>
        <w:t>监测布点要求，以近</w:t>
      </w:r>
      <w:r>
        <w:rPr>
          <w:rFonts w:cs="Times New Roman"/>
        </w:rPr>
        <w:t xml:space="preserve">20 </w:t>
      </w:r>
      <w:r>
        <w:rPr>
          <w:rFonts w:hint="eastAsia"/>
        </w:rPr>
        <w:t>年统计的当地主导风向为轴向，在厂址及主导风向下风向</w:t>
      </w:r>
      <w:r>
        <w:rPr>
          <w:rFonts w:hint="eastAsia"/>
        </w:rPr>
        <w:t xml:space="preserve"> </w:t>
      </w:r>
      <w:r>
        <w:rPr>
          <w:rFonts w:cs="Times New Roman"/>
        </w:rPr>
        <w:t xml:space="preserve">5km </w:t>
      </w:r>
      <w:r>
        <w:rPr>
          <w:rFonts w:hint="eastAsia"/>
        </w:rPr>
        <w:t>范围内设置</w:t>
      </w:r>
      <w:r>
        <w:rPr>
          <w:rFonts w:hint="eastAsia"/>
        </w:rPr>
        <w:t xml:space="preserve"> </w:t>
      </w:r>
      <w:r>
        <w:rPr>
          <w:rFonts w:cs="Times New Roman"/>
        </w:rPr>
        <w:t xml:space="preserve">1~2 </w:t>
      </w:r>
      <w:proofErr w:type="gramStart"/>
      <w:r>
        <w:rPr>
          <w:rFonts w:hint="eastAsia"/>
        </w:rPr>
        <w:t>个</w:t>
      </w:r>
      <w:proofErr w:type="gramEnd"/>
      <w:r>
        <w:rPr>
          <w:rFonts w:hint="eastAsia"/>
        </w:rPr>
        <w:t>监测点位。</w:t>
      </w:r>
      <w:r>
        <w:rPr>
          <w:rFonts w:hint="eastAsia"/>
          <w:color w:val="000000"/>
        </w:rPr>
        <w:t>具体布置详见表</w:t>
      </w:r>
      <w:r>
        <w:rPr>
          <w:rFonts w:hint="eastAsia"/>
          <w:color w:val="000000"/>
        </w:rPr>
        <w:t>4.</w:t>
      </w:r>
      <w:r w:rsidR="00434AC7">
        <w:rPr>
          <w:rFonts w:hint="eastAsia"/>
          <w:color w:val="000000"/>
        </w:rPr>
        <w:t>3</w:t>
      </w:r>
      <w:r>
        <w:rPr>
          <w:rFonts w:hint="eastAsia"/>
          <w:color w:val="000000"/>
        </w:rPr>
        <w:t>-2</w:t>
      </w:r>
      <w:r>
        <w:rPr>
          <w:rFonts w:hint="eastAsia"/>
          <w:color w:val="000000"/>
        </w:rPr>
        <w:t>，监测点</w:t>
      </w:r>
      <w:proofErr w:type="gramStart"/>
      <w:r>
        <w:rPr>
          <w:rFonts w:hint="eastAsia"/>
          <w:color w:val="000000"/>
        </w:rPr>
        <w:t>位图见</w:t>
      </w:r>
      <w:proofErr w:type="gramEnd"/>
      <w:r>
        <w:rPr>
          <w:rFonts w:hint="eastAsia"/>
          <w:color w:val="000000"/>
        </w:rPr>
        <w:t>附图五。</w:t>
      </w:r>
    </w:p>
    <w:p w14:paraId="3FF5BC52" w14:textId="29149CE8" w:rsidR="001B40F1" w:rsidRDefault="00AD15A1">
      <w:pPr>
        <w:pStyle w:val="aff9"/>
      </w:pPr>
      <w:r>
        <w:rPr>
          <w:rFonts w:hint="eastAsia"/>
        </w:rPr>
        <w:t>表</w:t>
      </w:r>
      <w:r>
        <w:rPr>
          <w:rFonts w:hint="eastAsia"/>
        </w:rPr>
        <w:t>4.</w:t>
      </w:r>
      <w:r w:rsidR="00434AC7">
        <w:rPr>
          <w:rFonts w:hint="eastAsia"/>
        </w:rPr>
        <w:t>3</w:t>
      </w:r>
      <w:r>
        <w:rPr>
          <w:rFonts w:hint="eastAsia"/>
        </w:rPr>
        <w:t xml:space="preserve">-2   </w:t>
      </w:r>
      <w:r>
        <w:rPr>
          <w:rFonts w:hint="eastAsia"/>
        </w:rPr>
        <w:t>环境空气质量现状监测点位一览表</w:t>
      </w:r>
    </w:p>
    <w:tbl>
      <w:tblPr>
        <w:tblW w:w="8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3"/>
        <w:gridCol w:w="1868"/>
        <w:gridCol w:w="1868"/>
        <w:gridCol w:w="1195"/>
        <w:gridCol w:w="1352"/>
      </w:tblGrid>
      <w:tr w:rsidR="001B40F1" w14:paraId="52043C60" w14:textId="77777777">
        <w:trPr>
          <w:trHeight w:val="54"/>
        </w:trPr>
        <w:tc>
          <w:tcPr>
            <w:tcW w:w="2173" w:type="dxa"/>
            <w:vMerge w:val="restart"/>
            <w:vAlign w:val="center"/>
          </w:tcPr>
          <w:p w14:paraId="514672ED" w14:textId="77777777" w:rsidR="001B40F1" w:rsidRDefault="00AD15A1">
            <w:pPr>
              <w:pStyle w:val="af0"/>
              <w:jc w:val="center"/>
              <w:rPr>
                <w:rFonts w:hAnsi="Times New Roman"/>
                <w:color w:val="000000"/>
                <w:sz w:val="21"/>
              </w:rPr>
            </w:pPr>
            <w:r>
              <w:rPr>
                <w:rFonts w:hAnsi="Times New Roman" w:hint="eastAsia"/>
                <w:color w:val="000000"/>
                <w:sz w:val="21"/>
              </w:rPr>
              <w:t>监测点名称</w:t>
            </w:r>
          </w:p>
        </w:tc>
        <w:tc>
          <w:tcPr>
            <w:tcW w:w="3736" w:type="dxa"/>
            <w:gridSpan w:val="2"/>
            <w:vAlign w:val="center"/>
          </w:tcPr>
          <w:p w14:paraId="16B3BF79" w14:textId="77777777" w:rsidR="001B40F1" w:rsidRDefault="00AD15A1">
            <w:pPr>
              <w:pStyle w:val="af0"/>
              <w:jc w:val="center"/>
              <w:rPr>
                <w:rFonts w:hAnsi="Times New Roman"/>
                <w:color w:val="000000"/>
                <w:sz w:val="21"/>
              </w:rPr>
            </w:pPr>
            <w:r>
              <w:rPr>
                <w:rFonts w:hAnsi="Times New Roman" w:hint="eastAsia"/>
                <w:color w:val="000000"/>
                <w:sz w:val="21"/>
              </w:rPr>
              <w:t>监测点坐标</w:t>
            </w:r>
          </w:p>
        </w:tc>
        <w:tc>
          <w:tcPr>
            <w:tcW w:w="1195" w:type="dxa"/>
            <w:vMerge w:val="restart"/>
            <w:vAlign w:val="center"/>
          </w:tcPr>
          <w:p w14:paraId="08C5427A" w14:textId="77777777" w:rsidR="001B40F1" w:rsidRDefault="00AD15A1">
            <w:pPr>
              <w:pStyle w:val="af0"/>
              <w:jc w:val="center"/>
              <w:rPr>
                <w:rFonts w:hAnsi="Times New Roman"/>
                <w:color w:val="000000"/>
                <w:sz w:val="21"/>
              </w:rPr>
            </w:pPr>
            <w:r>
              <w:rPr>
                <w:rFonts w:hAnsi="Times New Roman" w:hint="eastAsia"/>
                <w:color w:val="000000"/>
                <w:sz w:val="21"/>
              </w:rPr>
              <w:t>相对厂址方位</w:t>
            </w:r>
          </w:p>
        </w:tc>
        <w:tc>
          <w:tcPr>
            <w:tcW w:w="1352" w:type="dxa"/>
            <w:vMerge w:val="restart"/>
            <w:vAlign w:val="center"/>
          </w:tcPr>
          <w:p w14:paraId="1293FAAB" w14:textId="77777777" w:rsidR="001B40F1" w:rsidRDefault="00AD15A1">
            <w:pPr>
              <w:pStyle w:val="af0"/>
              <w:jc w:val="center"/>
              <w:rPr>
                <w:rFonts w:hAnsi="Times New Roman"/>
                <w:color w:val="000000"/>
                <w:sz w:val="21"/>
              </w:rPr>
            </w:pPr>
            <w:r>
              <w:rPr>
                <w:rFonts w:hAnsi="Times New Roman" w:hint="eastAsia"/>
                <w:color w:val="000000"/>
                <w:sz w:val="21"/>
              </w:rPr>
              <w:t>相对厂界距离</w:t>
            </w:r>
            <w:r>
              <w:rPr>
                <w:rFonts w:hAnsi="Times New Roman" w:hint="eastAsia"/>
                <w:color w:val="000000"/>
                <w:sz w:val="21"/>
              </w:rPr>
              <w:t>/m</w:t>
            </w:r>
          </w:p>
        </w:tc>
      </w:tr>
      <w:tr w:rsidR="001B40F1" w14:paraId="29E8334B" w14:textId="77777777">
        <w:trPr>
          <w:trHeight w:val="76"/>
        </w:trPr>
        <w:tc>
          <w:tcPr>
            <w:tcW w:w="2173" w:type="dxa"/>
            <w:vMerge/>
            <w:vAlign w:val="center"/>
          </w:tcPr>
          <w:p w14:paraId="078D08F1" w14:textId="77777777" w:rsidR="001B40F1" w:rsidRDefault="001B40F1">
            <w:pPr>
              <w:pStyle w:val="af0"/>
              <w:ind w:firstLineChars="200" w:firstLine="420"/>
              <w:jc w:val="center"/>
              <w:rPr>
                <w:rFonts w:hAnsi="Times New Roman"/>
                <w:color w:val="000000"/>
                <w:sz w:val="21"/>
              </w:rPr>
            </w:pPr>
          </w:p>
        </w:tc>
        <w:tc>
          <w:tcPr>
            <w:tcW w:w="1868" w:type="dxa"/>
            <w:vAlign w:val="center"/>
          </w:tcPr>
          <w:p w14:paraId="489CC5C4" w14:textId="77777777" w:rsidR="001B40F1" w:rsidRDefault="00AD15A1">
            <w:pPr>
              <w:pStyle w:val="af0"/>
              <w:jc w:val="center"/>
              <w:rPr>
                <w:rFonts w:hAnsi="Times New Roman"/>
                <w:iCs/>
                <w:color w:val="000000"/>
                <w:sz w:val="21"/>
              </w:rPr>
            </w:pPr>
            <w:r>
              <w:rPr>
                <w:rFonts w:hAnsi="Times New Roman" w:hint="eastAsia"/>
                <w:iCs/>
                <w:color w:val="000000"/>
                <w:sz w:val="21"/>
              </w:rPr>
              <w:t>经度</w:t>
            </w:r>
          </w:p>
        </w:tc>
        <w:tc>
          <w:tcPr>
            <w:tcW w:w="1868" w:type="dxa"/>
            <w:vAlign w:val="center"/>
          </w:tcPr>
          <w:p w14:paraId="415BBD3B" w14:textId="77777777" w:rsidR="001B40F1" w:rsidRDefault="00AD15A1">
            <w:pPr>
              <w:pStyle w:val="af0"/>
              <w:jc w:val="center"/>
              <w:rPr>
                <w:rFonts w:hAnsi="Times New Roman"/>
                <w:iCs/>
                <w:color w:val="000000"/>
                <w:sz w:val="21"/>
              </w:rPr>
            </w:pPr>
            <w:r>
              <w:rPr>
                <w:rFonts w:hAnsi="Times New Roman" w:hint="eastAsia"/>
                <w:iCs/>
                <w:color w:val="000000"/>
                <w:sz w:val="21"/>
              </w:rPr>
              <w:t>纬度</w:t>
            </w:r>
          </w:p>
        </w:tc>
        <w:tc>
          <w:tcPr>
            <w:tcW w:w="1195" w:type="dxa"/>
            <w:vMerge/>
            <w:vAlign w:val="center"/>
          </w:tcPr>
          <w:p w14:paraId="77774FC8" w14:textId="77777777" w:rsidR="001B40F1" w:rsidRDefault="001B40F1">
            <w:pPr>
              <w:pStyle w:val="af0"/>
              <w:ind w:firstLineChars="200" w:firstLine="422"/>
              <w:jc w:val="center"/>
              <w:rPr>
                <w:rFonts w:hAnsi="Times New Roman"/>
                <w:b/>
                <w:bCs/>
                <w:color w:val="000000"/>
                <w:sz w:val="21"/>
              </w:rPr>
            </w:pPr>
          </w:p>
        </w:tc>
        <w:tc>
          <w:tcPr>
            <w:tcW w:w="1352" w:type="dxa"/>
            <w:vMerge/>
            <w:vAlign w:val="center"/>
          </w:tcPr>
          <w:p w14:paraId="373C9335" w14:textId="77777777" w:rsidR="001B40F1" w:rsidRDefault="001B40F1">
            <w:pPr>
              <w:pStyle w:val="af0"/>
              <w:ind w:firstLineChars="200" w:firstLine="422"/>
              <w:jc w:val="center"/>
              <w:rPr>
                <w:rFonts w:hAnsi="Times New Roman"/>
                <w:b/>
                <w:bCs/>
                <w:color w:val="000000"/>
                <w:sz w:val="21"/>
              </w:rPr>
            </w:pPr>
          </w:p>
        </w:tc>
      </w:tr>
      <w:tr w:rsidR="001B40F1" w14:paraId="43F76F10" w14:textId="77777777">
        <w:trPr>
          <w:trHeight w:val="76"/>
        </w:trPr>
        <w:tc>
          <w:tcPr>
            <w:tcW w:w="2173" w:type="dxa"/>
            <w:vAlign w:val="center"/>
          </w:tcPr>
          <w:p w14:paraId="4C049252" w14:textId="77777777" w:rsidR="001B40F1" w:rsidRDefault="00AD15A1">
            <w:pPr>
              <w:pStyle w:val="af0"/>
              <w:jc w:val="center"/>
              <w:rPr>
                <w:rFonts w:hAnsi="Times New Roman"/>
                <w:color w:val="000000"/>
                <w:sz w:val="21"/>
              </w:rPr>
            </w:pPr>
            <w:r>
              <w:rPr>
                <w:rFonts w:hAnsi="Times New Roman" w:hint="eastAsia"/>
                <w:color w:val="000000"/>
                <w:sz w:val="21"/>
              </w:rPr>
              <w:t>G1</w:t>
            </w:r>
            <w:r>
              <w:rPr>
                <w:rFonts w:hAnsi="Times New Roman" w:hint="eastAsia"/>
                <w:color w:val="000000"/>
                <w:sz w:val="21"/>
              </w:rPr>
              <w:t>项目所在地</w:t>
            </w:r>
          </w:p>
        </w:tc>
        <w:tc>
          <w:tcPr>
            <w:tcW w:w="1868" w:type="dxa"/>
            <w:vAlign w:val="center"/>
          </w:tcPr>
          <w:p w14:paraId="666E37F7" w14:textId="77777777" w:rsidR="001B40F1" w:rsidRDefault="00AD15A1">
            <w:pPr>
              <w:pStyle w:val="af0"/>
              <w:jc w:val="center"/>
              <w:rPr>
                <w:rFonts w:hAnsi="Times New Roman" w:cs="Times New Roman"/>
                <w:color w:val="000000"/>
                <w:sz w:val="21"/>
                <w:szCs w:val="22"/>
              </w:rPr>
            </w:pPr>
            <w:r>
              <w:rPr>
                <w:rFonts w:hAnsi="Times New Roman" w:cs="Times New Roman"/>
                <w:color w:val="000000"/>
                <w:sz w:val="21"/>
                <w:szCs w:val="22"/>
              </w:rPr>
              <w:t>111°35'00.8661"</w:t>
            </w:r>
          </w:p>
        </w:tc>
        <w:tc>
          <w:tcPr>
            <w:tcW w:w="1868" w:type="dxa"/>
            <w:vAlign w:val="center"/>
          </w:tcPr>
          <w:p w14:paraId="2D65F951" w14:textId="77777777" w:rsidR="001B40F1" w:rsidRDefault="00AD15A1">
            <w:pPr>
              <w:pStyle w:val="af0"/>
              <w:jc w:val="center"/>
              <w:rPr>
                <w:rFonts w:hAnsi="Times New Roman" w:cs="Times New Roman"/>
                <w:color w:val="000000"/>
                <w:sz w:val="21"/>
                <w:szCs w:val="22"/>
              </w:rPr>
            </w:pPr>
            <w:r>
              <w:rPr>
                <w:rFonts w:hAnsi="Times New Roman" w:cs="Times New Roman"/>
                <w:color w:val="000000"/>
                <w:sz w:val="21"/>
                <w:szCs w:val="22"/>
              </w:rPr>
              <w:t>26°23'46.1934"</w:t>
            </w:r>
          </w:p>
        </w:tc>
        <w:tc>
          <w:tcPr>
            <w:tcW w:w="1195" w:type="dxa"/>
            <w:vAlign w:val="center"/>
          </w:tcPr>
          <w:p w14:paraId="3C1A5232" w14:textId="77777777" w:rsidR="001B40F1" w:rsidRDefault="00AD15A1">
            <w:pPr>
              <w:pStyle w:val="af0"/>
              <w:jc w:val="center"/>
              <w:rPr>
                <w:rFonts w:hAnsi="Times New Roman"/>
                <w:color w:val="000000"/>
                <w:sz w:val="21"/>
              </w:rPr>
            </w:pPr>
            <w:r>
              <w:rPr>
                <w:rFonts w:hAnsi="Times New Roman" w:hint="eastAsia"/>
                <w:color w:val="000000"/>
                <w:sz w:val="21"/>
              </w:rPr>
              <w:t>/</w:t>
            </w:r>
          </w:p>
        </w:tc>
        <w:tc>
          <w:tcPr>
            <w:tcW w:w="1352" w:type="dxa"/>
            <w:vAlign w:val="center"/>
          </w:tcPr>
          <w:p w14:paraId="58D023BA" w14:textId="77777777" w:rsidR="001B40F1" w:rsidRDefault="00AD15A1">
            <w:pPr>
              <w:pStyle w:val="af0"/>
              <w:jc w:val="center"/>
              <w:rPr>
                <w:rFonts w:hAnsi="Times New Roman"/>
                <w:color w:val="000000"/>
                <w:sz w:val="21"/>
              </w:rPr>
            </w:pPr>
            <w:r>
              <w:rPr>
                <w:rFonts w:hAnsi="Times New Roman" w:hint="eastAsia"/>
                <w:color w:val="000000"/>
                <w:sz w:val="21"/>
              </w:rPr>
              <w:t>/</w:t>
            </w:r>
          </w:p>
        </w:tc>
      </w:tr>
      <w:tr w:rsidR="001B40F1" w14:paraId="4569CFB8" w14:textId="77777777">
        <w:trPr>
          <w:trHeight w:val="76"/>
        </w:trPr>
        <w:tc>
          <w:tcPr>
            <w:tcW w:w="2173" w:type="dxa"/>
            <w:vAlign w:val="center"/>
          </w:tcPr>
          <w:p w14:paraId="066C8026" w14:textId="77777777" w:rsidR="001B40F1" w:rsidRDefault="00AD15A1">
            <w:pPr>
              <w:pStyle w:val="af0"/>
              <w:jc w:val="center"/>
              <w:rPr>
                <w:rFonts w:hAnsi="Times New Roman"/>
                <w:color w:val="000000"/>
                <w:sz w:val="21"/>
              </w:rPr>
            </w:pPr>
            <w:r>
              <w:rPr>
                <w:rFonts w:hAnsi="Times New Roman"/>
                <w:color w:val="000000"/>
                <w:sz w:val="21"/>
              </w:rPr>
              <w:t>G</w:t>
            </w:r>
            <w:r>
              <w:rPr>
                <w:rFonts w:hAnsi="Times New Roman" w:hint="eastAsia"/>
                <w:color w:val="000000"/>
                <w:sz w:val="21"/>
              </w:rPr>
              <w:t>2</w:t>
            </w:r>
            <w:r>
              <w:rPr>
                <w:rFonts w:hAnsi="Times New Roman" w:hint="eastAsia"/>
                <w:color w:val="000000"/>
                <w:sz w:val="21"/>
              </w:rPr>
              <w:t>袁家村</w:t>
            </w:r>
          </w:p>
        </w:tc>
        <w:tc>
          <w:tcPr>
            <w:tcW w:w="1868" w:type="dxa"/>
            <w:vAlign w:val="center"/>
          </w:tcPr>
          <w:p w14:paraId="0B7CE249" w14:textId="77777777" w:rsidR="001B40F1" w:rsidRDefault="00AD15A1">
            <w:pPr>
              <w:pStyle w:val="af0"/>
              <w:jc w:val="center"/>
              <w:rPr>
                <w:rFonts w:hAnsi="Times New Roman" w:cs="Times New Roman"/>
                <w:color w:val="000000"/>
                <w:sz w:val="21"/>
                <w:szCs w:val="22"/>
              </w:rPr>
            </w:pPr>
            <w:r>
              <w:rPr>
                <w:rFonts w:hAnsi="Times New Roman" w:cs="Times New Roman"/>
                <w:color w:val="000000"/>
                <w:sz w:val="21"/>
                <w:szCs w:val="22"/>
              </w:rPr>
              <w:t>111°34'43.1691"</w:t>
            </w:r>
          </w:p>
        </w:tc>
        <w:tc>
          <w:tcPr>
            <w:tcW w:w="1868" w:type="dxa"/>
            <w:vAlign w:val="center"/>
          </w:tcPr>
          <w:p w14:paraId="5101D200" w14:textId="77777777" w:rsidR="001B40F1" w:rsidRDefault="00AD15A1">
            <w:pPr>
              <w:pStyle w:val="af0"/>
              <w:jc w:val="center"/>
              <w:rPr>
                <w:rFonts w:hAnsi="Times New Roman" w:cs="Times New Roman"/>
                <w:color w:val="000000"/>
                <w:sz w:val="21"/>
                <w:szCs w:val="22"/>
              </w:rPr>
            </w:pPr>
            <w:r>
              <w:rPr>
                <w:rFonts w:hAnsi="Times New Roman" w:cs="Times New Roman"/>
                <w:color w:val="000000"/>
                <w:sz w:val="21"/>
                <w:szCs w:val="22"/>
              </w:rPr>
              <w:t>26°23'08.4103"</w:t>
            </w:r>
          </w:p>
        </w:tc>
        <w:tc>
          <w:tcPr>
            <w:tcW w:w="1195" w:type="dxa"/>
            <w:vAlign w:val="center"/>
          </w:tcPr>
          <w:p w14:paraId="4DE22EC7" w14:textId="77777777" w:rsidR="001B40F1" w:rsidRDefault="00AD15A1">
            <w:pPr>
              <w:pStyle w:val="af0"/>
              <w:jc w:val="center"/>
              <w:rPr>
                <w:rFonts w:hAnsi="Times New Roman"/>
                <w:color w:val="000000"/>
                <w:sz w:val="21"/>
              </w:rPr>
            </w:pPr>
            <w:r>
              <w:rPr>
                <w:rFonts w:hAnsi="Times New Roman" w:hint="eastAsia"/>
                <w:color w:val="000000"/>
                <w:sz w:val="21"/>
              </w:rPr>
              <w:t>西南</w:t>
            </w:r>
          </w:p>
        </w:tc>
        <w:tc>
          <w:tcPr>
            <w:tcW w:w="1352" w:type="dxa"/>
            <w:vAlign w:val="center"/>
          </w:tcPr>
          <w:p w14:paraId="79296DE4" w14:textId="77777777" w:rsidR="001B40F1" w:rsidRDefault="00AD15A1">
            <w:pPr>
              <w:pStyle w:val="af0"/>
              <w:jc w:val="center"/>
              <w:rPr>
                <w:rFonts w:hAnsi="Times New Roman"/>
                <w:color w:val="000000"/>
                <w:sz w:val="21"/>
              </w:rPr>
            </w:pPr>
            <w:r>
              <w:rPr>
                <w:rFonts w:hAnsi="Times New Roman" w:hint="eastAsia"/>
                <w:color w:val="000000"/>
                <w:sz w:val="21"/>
              </w:rPr>
              <w:t>1145</w:t>
            </w:r>
          </w:p>
        </w:tc>
      </w:tr>
    </w:tbl>
    <w:p w14:paraId="0752A47B" w14:textId="77777777" w:rsidR="001B40F1" w:rsidRDefault="00AD15A1">
      <w:pPr>
        <w:pStyle w:val="aff5"/>
        <w:ind w:firstLine="480"/>
      </w:pPr>
      <w:r>
        <w:rPr>
          <w:rFonts w:hint="eastAsia"/>
        </w:rPr>
        <w:t>2</w:t>
      </w:r>
      <w:r>
        <w:rPr>
          <w:rFonts w:hint="eastAsia"/>
        </w:rPr>
        <w:t>、监测时间及频次</w:t>
      </w:r>
    </w:p>
    <w:p w14:paraId="087CC5F9" w14:textId="77777777" w:rsidR="001B40F1" w:rsidRDefault="00AD15A1">
      <w:pPr>
        <w:pStyle w:val="aff5"/>
        <w:ind w:firstLine="480"/>
      </w:pPr>
      <w:r>
        <w:t>环境空气监测中的采样点、采样环境、采样高度及采样频率，按</w:t>
      </w:r>
      <w:r>
        <w:t>HJ664</w:t>
      </w:r>
      <w:r>
        <w:t>及相关评价标准规定的环境监测技术规范执行。各点位监测时间及</w:t>
      </w:r>
      <w:proofErr w:type="gramStart"/>
      <w:r>
        <w:t>频次见</w:t>
      </w:r>
      <w:proofErr w:type="gramEnd"/>
      <w:r>
        <w:t>下表。</w:t>
      </w:r>
    </w:p>
    <w:p w14:paraId="35C39948" w14:textId="1B73A71F" w:rsidR="001B40F1" w:rsidRDefault="00AD15A1">
      <w:pPr>
        <w:pStyle w:val="aff9"/>
      </w:pPr>
      <w:r>
        <w:rPr>
          <w:rFonts w:hint="eastAsia"/>
        </w:rPr>
        <w:t>表</w:t>
      </w:r>
      <w:r>
        <w:rPr>
          <w:rFonts w:hint="eastAsia"/>
        </w:rPr>
        <w:t>4.</w:t>
      </w:r>
      <w:r w:rsidR="00A077CC">
        <w:rPr>
          <w:rFonts w:hint="eastAsia"/>
        </w:rPr>
        <w:t>3</w:t>
      </w:r>
      <w:r>
        <w:rPr>
          <w:rFonts w:hint="eastAsia"/>
        </w:rPr>
        <w:t xml:space="preserve">-3   </w:t>
      </w:r>
      <w:r>
        <w:t>监测时间及频次一览表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2"/>
        <w:gridCol w:w="2273"/>
        <w:gridCol w:w="2089"/>
        <w:gridCol w:w="1748"/>
        <w:gridCol w:w="1089"/>
      </w:tblGrid>
      <w:tr w:rsidR="001B40F1" w14:paraId="0BCD4C8C" w14:textId="77777777">
        <w:trPr>
          <w:trHeight w:val="70"/>
          <w:jc w:val="center"/>
        </w:trPr>
        <w:tc>
          <w:tcPr>
            <w:tcW w:w="658" w:type="pct"/>
            <w:vAlign w:val="center"/>
          </w:tcPr>
          <w:p w14:paraId="2BDC1EFF" w14:textId="77777777" w:rsidR="001B40F1" w:rsidRDefault="00AD15A1">
            <w:pPr>
              <w:pStyle w:val="aff7"/>
            </w:pPr>
            <w:r>
              <w:t>监测点位</w:t>
            </w:r>
          </w:p>
        </w:tc>
        <w:tc>
          <w:tcPr>
            <w:tcW w:w="1371" w:type="pct"/>
            <w:vAlign w:val="center"/>
          </w:tcPr>
          <w:p w14:paraId="369DED2F" w14:textId="77777777" w:rsidR="001B40F1" w:rsidRDefault="00AD15A1">
            <w:pPr>
              <w:pStyle w:val="aff7"/>
            </w:pPr>
            <w:r>
              <w:t>监测因子</w:t>
            </w:r>
          </w:p>
        </w:tc>
        <w:tc>
          <w:tcPr>
            <w:tcW w:w="1260" w:type="pct"/>
            <w:vAlign w:val="center"/>
          </w:tcPr>
          <w:p w14:paraId="63A10807" w14:textId="77777777" w:rsidR="001B40F1" w:rsidRDefault="00AD15A1">
            <w:pPr>
              <w:pStyle w:val="aff7"/>
            </w:pPr>
            <w:r>
              <w:t>监测时间</w:t>
            </w:r>
          </w:p>
        </w:tc>
        <w:tc>
          <w:tcPr>
            <w:tcW w:w="1054" w:type="pct"/>
            <w:vAlign w:val="center"/>
          </w:tcPr>
          <w:p w14:paraId="33BDDA39" w14:textId="77777777" w:rsidR="001B40F1" w:rsidRDefault="00AD15A1">
            <w:pPr>
              <w:pStyle w:val="aff7"/>
            </w:pPr>
            <w:r>
              <w:t>监测值</w:t>
            </w:r>
          </w:p>
        </w:tc>
        <w:tc>
          <w:tcPr>
            <w:tcW w:w="658" w:type="pct"/>
            <w:vAlign w:val="center"/>
          </w:tcPr>
          <w:p w14:paraId="156982D8" w14:textId="77777777" w:rsidR="001B40F1" w:rsidRDefault="00AD15A1">
            <w:pPr>
              <w:pStyle w:val="aff7"/>
            </w:pPr>
            <w:r>
              <w:t>监测天数</w:t>
            </w:r>
          </w:p>
        </w:tc>
      </w:tr>
      <w:tr w:rsidR="001B40F1" w14:paraId="47B1A012" w14:textId="77777777">
        <w:trPr>
          <w:trHeight w:val="70"/>
          <w:jc w:val="center"/>
        </w:trPr>
        <w:tc>
          <w:tcPr>
            <w:tcW w:w="658" w:type="pct"/>
            <w:vMerge w:val="restart"/>
            <w:vAlign w:val="center"/>
          </w:tcPr>
          <w:p w14:paraId="5DFE538D" w14:textId="77777777" w:rsidR="001B40F1" w:rsidRDefault="00AD15A1">
            <w:pPr>
              <w:pStyle w:val="aff7"/>
            </w:pPr>
            <w:r>
              <w:t>G1</w:t>
            </w:r>
            <w:r>
              <w:t>、</w:t>
            </w:r>
            <w:r>
              <w:t>G2</w:t>
            </w:r>
          </w:p>
        </w:tc>
        <w:tc>
          <w:tcPr>
            <w:tcW w:w="1371" w:type="pct"/>
            <w:vAlign w:val="center"/>
          </w:tcPr>
          <w:p w14:paraId="00D82703" w14:textId="77777777" w:rsidR="001B40F1" w:rsidRDefault="00AD15A1">
            <w:pPr>
              <w:pStyle w:val="aff7"/>
            </w:pPr>
            <w:r>
              <w:rPr>
                <w:spacing w:val="-5"/>
              </w:rPr>
              <w:t>TSP</w:t>
            </w:r>
          </w:p>
        </w:tc>
        <w:tc>
          <w:tcPr>
            <w:tcW w:w="1260" w:type="pct"/>
            <w:vMerge w:val="restart"/>
            <w:vAlign w:val="center"/>
          </w:tcPr>
          <w:p w14:paraId="7F5D48F2" w14:textId="77777777" w:rsidR="001B40F1" w:rsidRDefault="00AD15A1">
            <w:pPr>
              <w:pStyle w:val="aff7"/>
              <w:rPr>
                <w:color w:val="FF0000"/>
              </w:rPr>
            </w:pPr>
            <w:r>
              <w:rPr>
                <w:rFonts w:hint="eastAsia"/>
                <w:spacing w:val="-5"/>
              </w:rPr>
              <w:t>2024.6.16~6.23</w:t>
            </w:r>
          </w:p>
        </w:tc>
        <w:tc>
          <w:tcPr>
            <w:tcW w:w="1054" w:type="pct"/>
            <w:vAlign w:val="center"/>
          </w:tcPr>
          <w:p w14:paraId="38C46839" w14:textId="77777777" w:rsidR="001B40F1" w:rsidRDefault="00AD15A1">
            <w:pPr>
              <w:pStyle w:val="aff7"/>
            </w:pPr>
            <w:r>
              <w:t>日均值</w:t>
            </w:r>
          </w:p>
        </w:tc>
        <w:tc>
          <w:tcPr>
            <w:tcW w:w="658" w:type="pct"/>
            <w:vAlign w:val="center"/>
          </w:tcPr>
          <w:p w14:paraId="61DF1EE8" w14:textId="77777777" w:rsidR="001B40F1" w:rsidRDefault="00AD15A1">
            <w:pPr>
              <w:pStyle w:val="aff7"/>
            </w:pPr>
            <w:r>
              <w:t>7d</w:t>
            </w:r>
          </w:p>
        </w:tc>
      </w:tr>
      <w:tr w:rsidR="001B40F1" w14:paraId="14D918E3" w14:textId="77777777">
        <w:trPr>
          <w:trHeight w:val="70"/>
          <w:jc w:val="center"/>
        </w:trPr>
        <w:tc>
          <w:tcPr>
            <w:tcW w:w="0" w:type="auto"/>
            <w:vMerge/>
            <w:vAlign w:val="center"/>
          </w:tcPr>
          <w:p w14:paraId="04569AB3" w14:textId="77777777" w:rsidR="001B40F1" w:rsidRDefault="001B40F1">
            <w:pPr>
              <w:pStyle w:val="aff7"/>
            </w:pPr>
          </w:p>
        </w:tc>
        <w:tc>
          <w:tcPr>
            <w:tcW w:w="1371" w:type="pct"/>
            <w:vAlign w:val="center"/>
          </w:tcPr>
          <w:p w14:paraId="0979756F" w14:textId="77777777" w:rsidR="001B40F1" w:rsidRDefault="00AD15A1">
            <w:pPr>
              <w:pStyle w:val="aff7"/>
              <w:rPr>
                <w:spacing w:val="-5"/>
              </w:rPr>
            </w:pPr>
            <w:r>
              <w:t>硫酸雾</w:t>
            </w:r>
          </w:p>
        </w:tc>
        <w:tc>
          <w:tcPr>
            <w:tcW w:w="1260" w:type="pct"/>
            <w:vMerge/>
            <w:vAlign w:val="center"/>
          </w:tcPr>
          <w:p w14:paraId="139AE3D7" w14:textId="77777777" w:rsidR="001B40F1" w:rsidRDefault="001B40F1">
            <w:pPr>
              <w:pStyle w:val="aff7"/>
            </w:pPr>
          </w:p>
        </w:tc>
        <w:tc>
          <w:tcPr>
            <w:tcW w:w="1054" w:type="pct"/>
            <w:vAlign w:val="center"/>
          </w:tcPr>
          <w:p w14:paraId="382371A5" w14:textId="77777777" w:rsidR="001B40F1" w:rsidRDefault="00AD15A1">
            <w:pPr>
              <w:pStyle w:val="aff7"/>
            </w:pPr>
            <w:r>
              <w:t>小时均值</w:t>
            </w:r>
          </w:p>
        </w:tc>
        <w:tc>
          <w:tcPr>
            <w:tcW w:w="658" w:type="pct"/>
            <w:vAlign w:val="center"/>
          </w:tcPr>
          <w:p w14:paraId="42CB85CE" w14:textId="77777777" w:rsidR="001B40F1" w:rsidRDefault="00AD15A1">
            <w:pPr>
              <w:pStyle w:val="aff7"/>
            </w:pPr>
            <w:r>
              <w:t>7d</w:t>
            </w:r>
          </w:p>
        </w:tc>
      </w:tr>
    </w:tbl>
    <w:p w14:paraId="679C8944" w14:textId="77777777" w:rsidR="001B40F1" w:rsidRDefault="00AD15A1">
      <w:pPr>
        <w:pStyle w:val="aff5"/>
        <w:ind w:firstLine="480"/>
      </w:pPr>
      <w:r>
        <w:rPr>
          <w:rFonts w:hint="eastAsia"/>
        </w:rPr>
        <w:t>3</w:t>
      </w:r>
      <w:r>
        <w:rPr>
          <w:rFonts w:hint="eastAsia"/>
        </w:rPr>
        <w:t>、评价方法</w:t>
      </w:r>
    </w:p>
    <w:p w14:paraId="7B4AD682" w14:textId="77777777" w:rsidR="001B40F1" w:rsidRDefault="00AD15A1">
      <w:pPr>
        <w:pStyle w:val="aff5"/>
        <w:ind w:firstLine="480"/>
      </w:pPr>
      <w:r>
        <w:t>用单因子指数法作大气环境质量现状评价，统计各监测点的平均浓度范围和超标率。环境空气质量现状评价采用单项大气污染分指数，其计算公式为：</w:t>
      </w:r>
    </w:p>
    <w:p w14:paraId="01142D25" w14:textId="77777777" w:rsidR="001B40F1" w:rsidRDefault="00AD15A1">
      <w:pPr>
        <w:pStyle w:val="aff5"/>
        <w:ind w:firstLine="480"/>
        <w:jc w:val="center"/>
      </w:pPr>
      <w:r>
        <w:rPr>
          <w:noProof/>
          <w:position w:val="-30"/>
        </w:rPr>
        <w:drawing>
          <wp:inline distT="0" distB="0" distL="0" distR="0" wp14:anchorId="43DE6233" wp14:editId="456A1E10">
            <wp:extent cx="533400" cy="428625"/>
            <wp:effectExtent l="0" t="0" r="0" b="0"/>
            <wp:docPr id="11624197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419758"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33400" cy="428625"/>
                    </a:xfrm>
                    <a:prstGeom prst="rect">
                      <a:avLst/>
                    </a:prstGeom>
                    <a:noFill/>
                    <a:ln>
                      <a:noFill/>
                    </a:ln>
                  </pic:spPr>
                </pic:pic>
              </a:graphicData>
            </a:graphic>
          </wp:inline>
        </w:drawing>
      </w:r>
    </w:p>
    <w:p w14:paraId="7E1497EA" w14:textId="77777777" w:rsidR="001B40F1" w:rsidRDefault="00AD15A1">
      <w:pPr>
        <w:pStyle w:val="aff5"/>
        <w:ind w:firstLine="480"/>
      </w:pPr>
      <w:r>
        <w:t>式中：</w:t>
      </w:r>
      <w:r>
        <w:rPr>
          <w:i/>
          <w:iCs/>
        </w:rPr>
        <w:t>P</w:t>
      </w:r>
      <w:r>
        <w:rPr>
          <w:i/>
          <w:iCs/>
          <w:vertAlign w:val="subscript"/>
        </w:rPr>
        <w:t>i</w:t>
      </w:r>
      <w:r>
        <w:t xml:space="preserve"> —</w:t>
      </w:r>
      <w:r>
        <w:t>第</w:t>
      </w:r>
      <w:r>
        <w:t xml:space="preserve"> </w:t>
      </w:r>
      <w:proofErr w:type="spellStart"/>
      <w:r>
        <w:rPr>
          <w:i/>
          <w:iCs/>
        </w:rPr>
        <w:t>i</w:t>
      </w:r>
      <w:proofErr w:type="spellEnd"/>
      <w:r>
        <w:rPr>
          <w:i/>
          <w:iCs/>
        </w:rPr>
        <w:t xml:space="preserve"> </w:t>
      </w:r>
      <w:r>
        <w:t>项污染物的大气质量指数；</w:t>
      </w:r>
    </w:p>
    <w:p w14:paraId="7714E40B" w14:textId="77777777" w:rsidR="001B40F1" w:rsidRDefault="00AD15A1">
      <w:pPr>
        <w:pStyle w:val="aff5"/>
        <w:ind w:firstLine="480"/>
      </w:pPr>
      <w:r>
        <w:t xml:space="preserve">            </w:t>
      </w:r>
      <w:r>
        <w:rPr>
          <w:i/>
          <w:iCs/>
        </w:rPr>
        <w:t>C</w:t>
      </w:r>
      <w:r>
        <w:rPr>
          <w:i/>
          <w:iCs/>
          <w:vertAlign w:val="subscript"/>
        </w:rPr>
        <w:t>i</w:t>
      </w:r>
      <w:r>
        <w:t>—</w:t>
      </w:r>
      <w:r>
        <w:rPr>
          <w:rFonts w:hint="eastAsia"/>
        </w:rPr>
        <w:t>第</w:t>
      </w:r>
      <w:r>
        <w:t xml:space="preserve"> </w:t>
      </w:r>
      <w:proofErr w:type="spellStart"/>
      <w:r>
        <w:rPr>
          <w:i/>
          <w:iCs/>
        </w:rPr>
        <w:t>i</w:t>
      </w:r>
      <w:proofErr w:type="spellEnd"/>
      <w:r>
        <w:rPr>
          <w:i/>
          <w:iCs/>
        </w:rPr>
        <w:t xml:space="preserve"> </w:t>
      </w:r>
      <w:r>
        <w:t>项污染物的实测值，</w:t>
      </w:r>
      <w:r>
        <w:rPr>
          <w:position w:val="4"/>
        </w:rPr>
        <w:t>μ</w:t>
      </w:r>
      <w:r>
        <w:t>g/m</w:t>
      </w:r>
      <w:r>
        <w:rPr>
          <w:vertAlign w:val="superscript"/>
        </w:rPr>
        <w:t>3</w:t>
      </w:r>
      <w:r>
        <w:t>；</w:t>
      </w:r>
    </w:p>
    <w:p w14:paraId="777D5EEC" w14:textId="77777777" w:rsidR="001B40F1" w:rsidRDefault="00AD15A1">
      <w:pPr>
        <w:pStyle w:val="aff5"/>
        <w:ind w:firstLine="480"/>
      </w:pPr>
      <w:r>
        <w:t xml:space="preserve">       </w:t>
      </w:r>
      <w:r>
        <w:rPr>
          <w:i/>
          <w:iCs/>
        </w:rPr>
        <w:t xml:space="preserve"> C</w:t>
      </w:r>
      <w:r>
        <w:rPr>
          <w:i/>
          <w:iCs/>
          <w:vertAlign w:val="subscript"/>
        </w:rPr>
        <w:t>oi</w:t>
      </w:r>
      <w:r>
        <w:rPr>
          <w:i/>
          <w:iCs/>
        </w:rPr>
        <w:t xml:space="preserve"> </w:t>
      </w:r>
      <w:r>
        <w:t>—</w:t>
      </w:r>
      <w:r>
        <w:t>第</w:t>
      </w:r>
      <w:r>
        <w:rPr>
          <w:i/>
          <w:iCs/>
        </w:rPr>
        <w:t xml:space="preserve"> </w:t>
      </w:r>
      <w:proofErr w:type="spellStart"/>
      <w:r>
        <w:rPr>
          <w:i/>
          <w:iCs/>
        </w:rPr>
        <w:t>i</w:t>
      </w:r>
      <w:proofErr w:type="spellEnd"/>
      <w:r>
        <w:rPr>
          <w:i/>
          <w:iCs/>
        </w:rPr>
        <w:t xml:space="preserve"> </w:t>
      </w:r>
      <w:r>
        <w:t>项污染物的标准值，</w:t>
      </w:r>
      <w:r>
        <w:rPr>
          <w:position w:val="4"/>
        </w:rPr>
        <w:t>μ</w:t>
      </w:r>
      <w:r>
        <w:t>g/m</w:t>
      </w:r>
      <w:r>
        <w:rPr>
          <w:vertAlign w:val="superscript"/>
        </w:rPr>
        <w:t>3</w:t>
      </w:r>
      <w:r>
        <w:t>。</w:t>
      </w:r>
    </w:p>
    <w:p w14:paraId="1FAF775A" w14:textId="77777777" w:rsidR="001B40F1" w:rsidRDefault="00AD15A1">
      <w:pPr>
        <w:pStyle w:val="aff5"/>
        <w:ind w:firstLine="480"/>
      </w:pPr>
      <w:r>
        <w:rPr>
          <w:rFonts w:hint="eastAsia"/>
        </w:rPr>
        <w:t>4</w:t>
      </w:r>
      <w:r>
        <w:rPr>
          <w:rFonts w:hint="eastAsia"/>
        </w:rPr>
        <w:t>、评价标准</w:t>
      </w:r>
    </w:p>
    <w:p w14:paraId="298275AA" w14:textId="77777777" w:rsidR="001B40F1" w:rsidRDefault="00AD15A1">
      <w:pPr>
        <w:pStyle w:val="aff5"/>
        <w:ind w:firstLine="480"/>
      </w:pPr>
      <w:r>
        <w:rPr>
          <w:color w:val="000000"/>
        </w:rPr>
        <w:lastRenderedPageBreak/>
        <w:t>本项目所在区域属于二类环境空气质量功能区，</w:t>
      </w:r>
      <w:r>
        <w:rPr>
          <w:color w:val="000000"/>
        </w:rPr>
        <w:t xml:space="preserve"> TSP</w:t>
      </w:r>
      <w:r>
        <w:rPr>
          <w:color w:val="000000"/>
        </w:rPr>
        <w:t>执行《环境空气质量标准》（</w:t>
      </w:r>
      <w:r>
        <w:rPr>
          <w:color w:val="000000"/>
        </w:rPr>
        <w:t>GB3095-2012</w:t>
      </w:r>
      <w:r>
        <w:rPr>
          <w:color w:val="000000"/>
        </w:rPr>
        <w:t>）</w:t>
      </w:r>
      <w:r>
        <w:rPr>
          <w:rFonts w:hint="eastAsia"/>
          <w:color w:val="000000"/>
        </w:rPr>
        <w:t>及</w:t>
      </w:r>
      <w:r>
        <w:rPr>
          <w:rFonts w:hint="eastAsia"/>
          <w:szCs w:val="32"/>
        </w:rPr>
        <w:t>2018</w:t>
      </w:r>
      <w:r>
        <w:rPr>
          <w:rFonts w:hint="eastAsia"/>
          <w:szCs w:val="32"/>
        </w:rPr>
        <w:t>年修改单中二级标准要求</w:t>
      </w:r>
      <w:r>
        <w:rPr>
          <w:color w:val="000000"/>
        </w:rPr>
        <w:t>；</w:t>
      </w:r>
      <w:bookmarkStart w:id="168" w:name="_Hlk156921448"/>
      <w:r>
        <w:rPr>
          <w:color w:val="000000"/>
        </w:rPr>
        <w:t>硫酸雾</w:t>
      </w:r>
      <w:bookmarkEnd w:id="168"/>
      <w:r>
        <w:t>参照执行《环境影响评价技术导则</w:t>
      </w:r>
      <w:r>
        <w:t xml:space="preserve"> </w:t>
      </w:r>
      <w:r>
        <w:t>大气环境》（</w:t>
      </w:r>
      <w:r>
        <w:t>HJ2.2-2018</w:t>
      </w:r>
      <w:r>
        <w:t>）附录</w:t>
      </w:r>
      <w:r>
        <w:t>D</w:t>
      </w:r>
      <w:r>
        <w:t>中相应的参考限值</w:t>
      </w:r>
      <w:r>
        <w:rPr>
          <w:rFonts w:hint="eastAsia"/>
        </w:rPr>
        <w:t>。</w:t>
      </w:r>
    </w:p>
    <w:p w14:paraId="0CE8B68E" w14:textId="77777777" w:rsidR="001B40F1" w:rsidRDefault="00AD15A1">
      <w:pPr>
        <w:pStyle w:val="aff5"/>
        <w:ind w:firstLine="480"/>
      </w:pPr>
      <w:r>
        <w:rPr>
          <w:rFonts w:hint="eastAsia"/>
        </w:rPr>
        <w:t>5</w:t>
      </w:r>
      <w:r>
        <w:rPr>
          <w:rFonts w:hint="eastAsia"/>
        </w:rPr>
        <w:t>、监测结果</w:t>
      </w:r>
    </w:p>
    <w:p w14:paraId="56B0171D" w14:textId="24F98C36" w:rsidR="001B40F1" w:rsidRDefault="00AD15A1">
      <w:pPr>
        <w:pStyle w:val="aff5"/>
        <w:ind w:firstLine="480"/>
      </w:pPr>
      <w:r>
        <w:t>各项</w:t>
      </w:r>
      <w:proofErr w:type="gramStart"/>
      <w:r>
        <w:t>目指标</w:t>
      </w:r>
      <w:proofErr w:type="gramEnd"/>
      <w:r>
        <w:t>监测数据见下表</w:t>
      </w:r>
      <w:r>
        <w:rPr>
          <w:rFonts w:hint="eastAsia"/>
        </w:rPr>
        <w:t>4</w:t>
      </w:r>
      <w:r>
        <w:t>.</w:t>
      </w:r>
      <w:r w:rsidR="00A077CC">
        <w:rPr>
          <w:rFonts w:hint="eastAsia"/>
        </w:rPr>
        <w:t>3</w:t>
      </w:r>
      <w:r>
        <w:t>-4</w:t>
      </w:r>
      <w:r>
        <w:t>。</w:t>
      </w:r>
    </w:p>
    <w:p w14:paraId="3C738FD9" w14:textId="0EB8C327" w:rsidR="001B40F1" w:rsidRDefault="00AD15A1">
      <w:pPr>
        <w:pStyle w:val="aff9"/>
        <w:rPr>
          <w:snapToGrid w:val="0"/>
          <w:kern w:val="18"/>
          <w:vertAlign w:val="superscript"/>
        </w:rPr>
      </w:pPr>
      <w:r>
        <w:t>表</w:t>
      </w:r>
      <w:r>
        <w:rPr>
          <w:rFonts w:hint="eastAsia"/>
        </w:rPr>
        <w:t>4.</w:t>
      </w:r>
      <w:r w:rsidR="00A077CC">
        <w:rPr>
          <w:rFonts w:hint="eastAsia"/>
        </w:rPr>
        <w:t>3</w:t>
      </w:r>
      <w:r>
        <w:t xml:space="preserve">-4 </w:t>
      </w:r>
      <w:r>
        <w:t>环境空气质量现状监测结果统计与评价</w:t>
      </w:r>
      <w:r>
        <w:t xml:space="preserve">  </w:t>
      </w:r>
      <w:r>
        <w:t>单位：</w:t>
      </w:r>
      <w:proofErr w:type="spellStart"/>
      <w:r>
        <w:t>μg</w:t>
      </w:r>
      <w:proofErr w:type="spellEnd"/>
      <w:r>
        <w:t>/m</w:t>
      </w:r>
      <w:r>
        <w:rPr>
          <w:snapToGrid w:val="0"/>
          <w:kern w:val="18"/>
          <w:vertAlign w:val="superscript"/>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1908"/>
        <w:gridCol w:w="1267"/>
        <w:gridCol w:w="958"/>
        <w:gridCol w:w="1024"/>
        <w:gridCol w:w="1008"/>
        <w:gridCol w:w="1069"/>
      </w:tblGrid>
      <w:tr w:rsidR="001B40F1" w14:paraId="2967CC6F" w14:textId="77777777">
        <w:tc>
          <w:tcPr>
            <w:tcW w:w="1106" w:type="dxa"/>
            <w:vAlign w:val="center"/>
          </w:tcPr>
          <w:p w14:paraId="38624948" w14:textId="77777777" w:rsidR="001B40F1" w:rsidRDefault="00AD15A1">
            <w:pPr>
              <w:pStyle w:val="aff7"/>
            </w:pPr>
            <w:r>
              <w:t>监测点位</w:t>
            </w:r>
          </w:p>
        </w:tc>
        <w:tc>
          <w:tcPr>
            <w:tcW w:w="2121" w:type="dxa"/>
            <w:vAlign w:val="center"/>
          </w:tcPr>
          <w:p w14:paraId="2DA213A4" w14:textId="77777777" w:rsidR="001B40F1" w:rsidRDefault="00AD15A1">
            <w:pPr>
              <w:pStyle w:val="aff7"/>
            </w:pPr>
            <w:r>
              <w:t>项目</w:t>
            </w:r>
          </w:p>
        </w:tc>
        <w:tc>
          <w:tcPr>
            <w:tcW w:w="1069" w:type="dxa"/>
            <w:vAlign w:val="center"/>
          </w:tcPr>
          <w:p w14:paraId="3DD8552B" w14:textId="77777777" w:rsidR="001B40F1" w:rsidRDefault="00AD15A1">
            <w:pPr>
              <w:pStyle w:val="aff7"/>
            </w:pPr>
            <w:r>
              <w:t>监测值</w:t>
            </w:r>
          </w:p>
          <w:p w14:paraId="2F481D40" w14:textId="77777777" w:rsidR="001B40F1" w:rsidRDefault="00AD15A1">
            <w:pPr>
              <w:pStyle w:val="aff7"/>
            </w:pPr>
            <w:r>
              <w:t>范围</w:t>
            </w:r>
          </w:p>
        </w:tc>
        <w:tc>
          <w:tcPr>
            <w:tcW w:w="998" w:type="dxa"/>
            <w:vAlign w:val="center"/>
          </w:tcPr>
          <w:p w14:paraId="7C96F6CA" w14:textId="77777777" w:rsidR="001B40F1" w:rsidRDefault="00AD15A1">
            <w:pPr>
              <w:pStyle w:val="aff7"/>
            </w:pPr>
            <w:r>
              <w:t>超标率</w:t>
            </w:r>
          </w:p>
        </w:tc>
        <w:tc>
          <w:tcPr>
            <w:tcW w:w="1085" w:type="dxa"/>
            <w:vAlign w:val="center"/>
          </w:tcPr>
          <w:p w14:paraId="46869BB8" w14:textId="77777777" w:rsidR="001B40F1" w:rsidRDefault="00AD15A1">
            <w:pPr>
              <w:pStyle w:val="aff7"/>
            </w:pPr>
            <w:r>
              <w:t>最大超标倍数</w:t>
            </w:r>
          </w:p>
        </w:tc>
        <w:tc>
          <w:tcPr>
            <w:tcW w:w="1064" w:type="dxa"/>
            <w:vAlign w:val="center"/>
          </w:tcPr>
          <w:p w14:paraId="3510B0E5" w14:textId="77777777" w:rsidR="001B40F1" w:rsidRDefault="00AD15A1">
            <w:pPr>
              <w:pStyle w:val="aff7"/>
            </w:pPr>
            <w:r>
              <w:t>评价</w:t>
            </w:r>
          </w:p>
          <w:p w14:paraId="5C5F0CDE" w14:textId="77777777" w:rsidR="001B40F1" w:rsidRDefault="00AD15A1">
            <w:pPr>
              <w:pStyle w:val="aff7"/>
            </w:pPr>
            <w:r>
              <w:t>结果</w:t>
            </w:r>
          </w:p>
        </w:tc>
        <w:tc>
          <w:tcPr>
            <w:tcW w:w="1079" w:type="dxa"/>
            <w:vAlign w:val="center"/>
          </w:tcPr>
          <w:p w14:paraId="457D8C05" w14:textId="77777777" w:rsidR="001B40F1" w:rsidRDefault="00AD15A1">
            <w:pPr>
              <w:pStyle w:val="aff7"/>
            </w:pPr>
            <w:r>
              <w:t>评价</w:t>
            </w:r>
          </w:p>
          <w:p w14:paraId="7C7180D1" w14:textId="77777777" w:rsidR="001B40F1" w:rsidRDefault="00AD15A1">
            <w:pPr>
              <w:pStyle w:val="aff7"/>
            </w:pPr>
            <w:r>
              <w:t>标准</w:t>
            </w:r>
          </w:p>
        </w:tc>
      </w:tr>
      <w:tr w:rsidR="001B40F1" w14:paraId="2D963778" w14:textId="77777777">
        <w:tc>
          <w:tcPr>
            <w:tcW w:w="1106" w:type="dxa"/>
            <w:vMerge w:val="restart"/>
            <w:vAlign w:val="center"/>
          </w:tcPr>
          <w:p w14:paraId="0E1A9791" w14:textId="77777777" w:rsidR="001B40F1" w:rsidRDefault="00AD15A1">
            <w:pPr>
              <w:pStyle w:val="aff7"/>
            </w:pPr>
            <w:r>
              <w:t>G1</w:t>
            </w:r>
            <w:r>
              <w:rPr>
                <w:rFonts w:hint="eastAsia"/>
              </w:rPr>
              <w:t>项目所在地</w:t>
            </w:r>
          </w:p>
        </w:tc>
        <w:tc>
          <w:tcPr>
            <w:tcW w:w="2121" w:type="dxa"/>
            <w:vAlign w:val="center"/>
          </w:tcPr>
          <w:p w14:paraId="2D3555F7" w14:textId="77777777" w:rsidR="001B40F1" w:rsidRDefault="00AD15A1">
            <w:pPr>
              <w:pStyle w:val="aff7"/>
            </w:pPr>
            <w:r>
              <w:t>TSP</w:t>
            </w:r>
            <w:r>
              <w:t>（日均值）</w:t>
            </w:r>
          </w:p>
        </w:tc>
        <w:tc>
          <w:tcPr>
            <w:tcW w:w="1069" w:type="dxa"/>
            <w:vAlign w:val="center"/>
          </w:tcPr>
          <w:p w14:paraId="722FB8B9" w14:textId="77777777" w:rsidR="001B40F1" w:rsidRDefault="00AD15A1">
            <w:pPr>
              <w:pStyle w:val="aff7"/>
            </w:pPr>
            <w:r>
              <w:rPr>
                <w:rFonts w:hint="eastAsia"/>
              </w:rPr>
              <w:t>109~192</w:t>
            </w:r>
          </w:p>
        </w:tc>
        <w:tc>
          <w:tcPr>
            <w:tcW w:w="998" w:type="dxa"/>
            <w:vAlign w:val="center"/>
          </w:tcPr>
          <w:p w14:paraId="2BCE82CD" w14:textId="77777777" w:rsidR="001B40F1" w:rsidRDefault="00AD15A1">
            <w:pPr>
              <w:pStyle w:val="aff7"/>
            </w:pPr>
            <w:r>
              <w:t>0</w:t>
            </w:r>
          </w:p>
        </w:tc>
        <w:tc>
          <w:tcPr>
            <w:tcW w:w="1085" w:type="dxa"/>
            <w:vAlign w:val="center"/>
          </w:tcPr>
          <w:p w14:paraId="2C7CB409" w14:textId="77777777" w:rsidR="001B40F1" w:rsidRDefault="00AD15A1">
            <w:pPr>
              <w:pStyle w:val="aff7"/>
            </w:pPr>
            <w:r>
              <w:t>0</w:t>
            </w:r>
          </w:p>
        </w:tc>
        <w:tc>
          <w:tcPr>
            <w:tcW w:w="1064" w:type="dxa"/>
            <w:vAlign w:val="center"/>
          </w:tcPr>
          <w:p w14:paraId="471394A3" w14:textId="77777777" w:rsidR="001B40F1" w:rsidRDefault="00AD15A1">
            <w:pPr>
              <w:pStyle w:val="aff7"/>
            </w:pPr>
            <w:r>
              <w:t>达标</w:t>
            </w:r>
          </w:p>
        </w:tc>
        <w:tc>
          <w:tcPr>
            <w:tcW w:w="1079" w:type="dxa"/>
            <w:vAlign w:val="center"/>
          </w:tcPr>
          <w:p w14:paraId="553A031C" w14:textId="77777777" w:rsidR="001B40F1" w:rsidRDefault="00AD15A1">
            <w:pPr>
              <w:pStyle w:val="aff7"/>
            </w:pPr>
            <w:r>
              <w:t>300</w:t>
            </w:r>
          </w:p>
        </w:tc>
      </w:tr>
      <w:tr w:rsidR="001B40F1" w14:paraId="4A332FC4" w14:textId="77777777">
        <w:trPr>
          <w:trHeight w:val="70"/>
        </w:trPr>
        <w:tc>
          <w:tcPr>
            <w:tcW w:w="1106" w:type="dxa"/>
            <w:vMerge/>
            <w:vAlign w:val="center"/>
          </w:tcPr>
          <w:p w14:paraId="76DAB874" w14:textId="77777777" w:rsidR="001B40F1" w:rsidRDefault="001B40F1">
            <w:pPr>
              <w:pStyle w:val="aff7"/>
            </w:pPr>
          </w:p>
        </w:tc>
        <w:tc>
          <w:tcPr>
            <w:tcW w:w="2121" w:type="dxa"/>
            <w:vAlign w:val="center"/>
          </w:tcPr>
          <w:p w14:paraId="3FE32D61" w14:textId="77777777" w:rsidR="001B40F1" w:rsidRDefault="00AD15A1">
            <w:pPr>
              <w:pStyle w:val="aff7"/>
            </w:pPr>
            <w:r>
              <w:t>硫酸雾（小时值）</w:t>
            </w:r>
          </w:p>
        </w:tc>
        <w:tc>
          <w:tcPr>
            <w:tcW w:w="1069" w:type="dxa"/>
            <w:vAlign w:val="center"/>
          </w:tcPr>
          <w:p w14:paraId="0950CA2B" w14:textId="77777777" w:rsidR="001B40F1" w:rsidRDefault="00AD15A1">
            <w:pPr>
              <w:pStyle w:val="aff7"/>
            </w:pPr>
            <w:r>
              <w:rPr>
                <w:rFonts w:hint="eastAsia"/>
              </w:rPr>
              <w:t>0.005L</w:t>
            </w:r>
          </w:p>
        </w:tc>
        <w:tc>
          <w:tcPr>
            <w:tcW w:w="998" w:type="dxa"/>
            <w:vAlign w:val="center"/>
          </w:tcPr>
          <w:p w14:paraId="7B68849F" w14:textId="77777777" w:rsidR="001B40F1" w:rsidRDefault="00AD15A1">
            <w:pPr>
              <w:pStyle w:val="aff7"/>
            </w:pPr>
            <w:r>
              <w:t>0</w:t>
            </w:r>
          </w:p>
        </w:tc>
        <w:tc>
          <w:tcPr>
            <w:tcW w:w="1085" w:type="dxa"/>
            <w:vAlign w:val="center"/>
          </w:tcPr>
          <w:p w14:paraId="73B4C005" w14:textId="77777777" w:rsidR="001B40F1" w:rsidRDefault="00AD15A1">
            <w:pPr>
              <w:pStyle w:val="aff7"/>
            </w:pPr>
            <w:r>
              <w:t>0</w:t>
            </w:r>
          </w:p>
        </w:tc>
        <w:tc>
          <w:tcPr>
            <w:tcW w:w="1064" w:type="dxa"/>
            <w:vAlign w:val="center"/>
          </w:tcPr>
          <w:p w14:paraId="78376E2F" w14:textId="77777777" w:rsidR="001B40F1" w:rsidRDefault="00AD15A1">
            <w:pPr>
              <w:pStyle w:val="aff7"/>
            </w:pPr>
            <w:r>
              <w:t>达标</w:t>
            </w:r>
          </w:p>
        </w:tc>
        <w:tc>
          <w:tcPr>
            <w:tcW w:w="1079" w:type="dxa"/>
            <w:vAlign w:val="center"/>
          </w:tcPr>
          <w:p w14:paraId="018AF059" w14:textId="77777777" w:rsidR="001B40F1" w:rsidRDefault="00AD15A1">
            <w:pPr>
              <w:pStyle w:val="aff7"/>
            </w:pPr>
            <w:r>
              <w:t>300</w:t>
            </w:r>
          </w:p>
        </w:tc>
      </w:tr>
      <w:tr w:rsidR="001B40F1" w14:paraId="662C7704" w14:textId="77777777">
        <w:tc>
          <w:tcPr>
            <w:tcW w:w="1106" w:type="dxa"/>
            <w:vMerge w:val="restart"/>
            <w:vAlign w:val="center"/>
          </w:tcPr>
          <w:p w14:paraId="28BC5D34" w14:textId="77777777" w:rsidR="001B40F1" w:rsidRDefault="00AD15A1">
            <w:pPr>
              <w:pStyle w:val="aff7"/>
            </w:pPr>
            <w:r>
              <w:t>G2</w:t>
            </w:r>
          </w:p>
          <w:p w14:paraId="5D506184" w14:textId="77777777" w:rsidR="001B40F1" w:rsidRDefault="00AD15A1">
            <w:pPr>
              <w:pStyle w:val="aff7"/>
            </w:pPr>
            <w:r>
              <w:rPr>
                <w:rFonts w:hint="eastAsia"/>
              </w:rPr>
              <w:t>袁家村</w:t>
            </w:r>
          </w:p>
        </w:tc>
        <w:tc>
          <w:tcPr>
            <w:tcW w:w="2121" w:type="dxa"/>
            <w:vAlign w:val="center"/>
          </w:tcPr>
          <w:p w14:paraId="6FB9E5AF" w14:textId="77777777" w:rsidR="001B40F1" w:rsidRDefault="00AD15A1">
            <w:pPr>
              <w:pStyle w:val="aff7"/>
            </w:pPr>
            <w:r>
              <w:t>TSP</w:t>
            </w:r>
            <w:r>
              <w:t>（日均值）</w:t>
            </w:r>
          </w:p>
        </w:tc>
        <w:tc>
          <w:tcPr>
            <w:tcW w:w="1069" w:type="dxa"/>
            <w:vAlign w:val="center"/>
          </w:tcPr>
          <w:p w14:paraId="49AD5785" w14:textId="77777777" w:rsidR="001B40F1" w:rsidRDefault="00AD15A1">
            <w:pPr>
              <w:pStyle w:val="aff7"/>
            </w:pPr>
            <w:r>
              <w:rPr>
                <w:rFonts w:hint="eastAsia"/>
              </w:rPr>
              <w:t>171~202</w:t>
            </w:r>
          </w:p>
        </w:tc>
        <w:tc>
          <w:tcPr>
            <w:tcW w:w="998" w:type="dxa"/>
            <w:vAlign w:val="center"/>
          </w:tcPr>
          <w:p w14:paraId="1A03675B" w14:textId="77777777" w:rsidR="001B40F1" w:rsidRDefault="00AD15A1">
            <w:pPr>
              <w:pStyle w:val="aff7"/>
            </w:pPr>
            <w:r>
              <w:t>0</w:t>
            </w:r>
          </w:p>
        </w:tc>
        <w:tc>
          <w:tcPr>
            <w:tcW w:w="1085" w:type="dxa"/>
            <w:vAlign w:val="center"/>
          </w:tcPr>
          <w:p w14:paraId="0FA0BFF7" w14:textId="77777777" w:rsidR="001B40F1" w:rsidRDefault="00AD15A1">
            <w:pPr>
              <w:pStyle w:val="aff7"/>
            </w:pPr>
            <w:r>
              <w:t>0</w:t>
            </w:r>
          </w:p>
        </w:tc>
        <w:tc>
          <w:tcPr>
            <w:tcW w:w="1064" w:type="dxa"/>
            <w:vAlign w:val="center"/>
          </w:tcPr>
          <w:p w14:paraId="24F11929" w14:textId="77777777" w:rsidR="001B40F1" w:rsidRDefault="00AD15A1">
            <w:pPr>
              <w:pStyle w:val="aff7"/>
            </w:pPr>
            <w:r>
              <w:t>达标</w:t>
            </w:r>
          </w:p>
        </w:tc>
        <w:tc>
          <w:tcPr>
            <w:tcW w:w="1079" w:type="dxa"/>
            <w:vAlign w:val="center"/>
          </w:tcPr>
          <w:p w14:paraId="505EF6BC" w14:textId="77777777" w:rsidR="001B40F1" w:rsidRDefault="00AD15A1">
            <w:pPr>
              <w:pStyle w:val="aff7"/>
            </w:pPr>
            <w:r>
              <w:t>300</w:t>
            </w:r>
          </w:p>
        </w:tc>
      </w:tr>
      <w:tr w:rsidR="001B40F1" w14:paraId="305CCBB1" w14:textId="77777777">
        <w:tc>
          <w:tcPr>
            <w:tcW w:w="1106" w:type="dxa"/>
            <w:vMerge/>
            <w:vAlign w:val="center"/>
          </w:tcPr>
          <w:p w14:paraId="52DEC3CC" w14:textId="77777777" w:rsidR="001B40F1" w:rsidRDefault="001B40F1">
            <w:pPr>
              <w:pStyle w:val="aff7"/>
            </w:pPr>
          </w:p>
        </w:tc>
        <w:tc>
          <w:tcPr>
            <w:tcW w:w="2121" w:type="dxa"/>
            <w:vAlign w:val="center"/>
          </w:tcPr>
          <w:p w14:paraId="470A3FCD" w14:textId="77777777" w:rsidR="001B40F1" w:rsidRDefault="00AD15A1">
            <w:pPr>
              <w:pStyle w:val="aff7"/>
            </w:pPr>
            <w:r>
              <w:t>硫酸雾（小时值）</w:t>
            </w:r>
          </w:p>
        </w:tc>
        <w:tc>
          <w:tcPr>
            <w:tcW w:w="1069" w:type="dxa"/>
            <w:vAlign w:val="center"/>
          </w:tcPr>
          <w:p w14:paraId="6F3E7B61" w14:textId="77777777" w:rsidR="001B40F1" w:rsidRDefault="00AD15A1">
            <w:pPr>
              <w:pStyle w:val="aff7"/>
            </w:pPr>
            <w:r>
              <w:rPr>
                <w:rFonts w:hint="eastAsia"/>
              </w:rPr>
              <w:t>0.005L</w:t>
            </w:r>
          </w:p>
        </w:tc>
        <w:tc>
          <w:tcPr>
            <w:tcW w:w="998" w:type="dxa"/>
            <w:vAlign w:val="center"/>
          </w:tcPr>
          <w:p w14:paraId="4B102542" w14:textId="77777777" w:rsidR="001B40F1" w:rsidRDefault="00AD15A1">
            <w:pPr>
              <w:pStyle w:val="aff7"/>
            </w:pPr>
            <w:r>
              <w:t>0</w:t>
            </w:r>
          </w:p>
        </w:tc>
        <w:tc>
          <w:tcPr>
            <w:tcW w:w="1085" w:type="dxa"/>
            <w:vAlign w:val="center"/>
          </w:tcPr>
          <w:p w14:paraId="457239E8" w14:textId="77777777" w:rsidR="001B40F1" w:rsidRDefault="00AD15A1">
            <w:pPr>
              <w:pStyle w:val="aff7"/>
            </w:pPr>
            <w:r>
              <w:t>0</w:t>
            </w:r>
          </w:p>
        </w:tc>
        <w:tc>
          <w:tcPr>
            <w:tcW w:w="1064" w:type="dxa"/>
            <w:vAlign w:val="center"/>
          </w:tcPr>
          <w:p w14:paraId="4A244675" w14:textId="77777777" w:rsidR="001B40F1" w:rsidRDefault="00AD15A1">
            <w:pPr>
              <w:pStyle w:val="aff7"/>
            </w:pPr>
            <w:r>
              <w:t>达标</w:t>
            </w:r>
          </w:p>
        </w:tc>
        <w:tc>
          <w:tcPr>
            <w:tcW w:w="1079" w:type="dxa"/>
            <w:vAlign w:val="center"/>
          </w:tcPr>
          <w:p w14:paraId="6CAFD3CA" w14:textId="77777777" w:rsidR="001B40F1" w:rsidRDefault="00AD15A1">
            <w:pPr>
              <w:pStyle w:val="aff7"/>
            </w:pPr>
            <w:r>
              <w:t>300</w:t>
            </w:r>
          </w:p>
        </w:tc>
      </w:tr>
      <w:tr w:rsidR="001B40F1" w14:paraId="409F76A5" w14:textId="77777777">
        <w:tc>
          <w:tcPr>
            <w:tcW w:w="0" w:type="auto"/>
            <w:gridSpan w:val="7"/>
            <w:vAlign w:val="center"/>
          </w:tcPr>
          <w:p w14:paraId="72FF20EF" w14:textId="77777777" w:rsidR="001B40F1" w:rsidRDefault="00AD15A1">
            <w:pPr>
              <w:pStyle w:val="aff7"/>
              <w:jc w:val="both"/>
            </w:pPr>
            <w:r>
              <w:t>说明：</w:t>
            </w:r>
            <w:r>
              <w:t>1</w:t>
            </w:r>
            <w:r>
              <w:t>、</w:t>
            </w:r>
            <w:r>
              <w:t>ND</w:t>
            </w:r>
            <w:r>
              <w:t>表示低于检出限；</w:t>
            </w:r>
            <w:r>
              <w:rPr>
                <w:rFonts w:hint="eastAsia"/>
              </w:rPr>
              <w:t>2</w:t>
            </w:r>
            <w:r>
              <w:t>、硫酸雾目前尚未发布环境空气质量采样方案，故本次硫酸雾参照无组织监测采样方法进行采样。</w:t>
            </w:r>
          </w:p>
        </w:tc>
      </w:tr>
    </w:tbl>
    <w:p w14:paraId="409781AA" w14:textId="77777777" w:rsidR="001B40F1" w:rsidRDefault="00AD15A1">
      <w:pPr>
        <w:pStyle w:val="aff5"/>
        <w:ind w:firstLine="480"/>
      </w:pPr>
      <w:r>
        <w:rPr>
          <w:rFonts w:hint="eastAsia"/>
        </w:rPr>
        <w:t>6</w:t>
      </w:r>
      <w:r>
        <w:rPr>
          <w:rFonts w:hint="eastAsia"/>
        </w:rPr>
        <w:t>、评价结果</w:t>
      </w:r>
    </w:p>
    <w:p w14:paraId="0F563BEA" w14:textId="77777777" w:rsidR="001B40F1" w:rsidRDefault="00AD15A1">
      <w:pPr>
        <w:pStyle w:val="affc"/>
        <w:ind w:firstLine="480"/>
        <w:rPr>
          <w:rFonts w:ascii="Times New Roman" w:eastAsia="宋体" w:hAnsi="Times New Roman"/>
          <w:color w:val="000000"/>
        </w:rPr>
      </w:pPr>
      <w:r>
        <w:rPr>
          <w:rFonts w:ascii="Times New Roman" w:eastAsia="宋体" w:hAnsi="Times New Roman"/>
          <w:color w:val="000000"/>
        </w:rPr>
        <w:t>TSP</w:t>
      </w:r>
      <w:r>
        <w:rPr>
          <w:rFonts w:ascii="Times New Roman" w:eastAsia="宋体" w:hAnsi="Times New Roman" w:hint="eastAsia"/>
          <w:color w:val="000000"/>
        </w:rPr>
        <w:t>满</w:t>
      </w:r>
      <w:r>
        <w:rPr>
          <w:rFonts w:ascii="Times New Roman" w:eastAsia="宋体" w:hAnsi="Times New Roman"/>
          <w:color w:val="000000"/>
        </w:rPr>
        <w:t>足</w:t>
      </w:r>
      <w:r>
        <w:rPr>
          <w:rFonts w:ascii="宋体" w:eastAsia="宋体" w:hAnsi="宋体" w:cs="宋体" w:hint="eastAsia"/>
          <w:color w:val="000000"/>
        </w:rPr>
        <w:t>《环境空气质量标准》（</w:t>
      </w:r>
      <w:r>
        <w:rPr>
          <w:rFonts w:ascii="Times New Roman" w:hAnsi="Times New Roman"/>
          <w:color w:val="000000"/>
        </w:rPr>
        <w:t>GB3095-2012</w:t>
      </w:r>
      <w:r>
        <w:rPr>
          <w:rFonts w:ascii="宋体" w:eastAsia="宋体" w:hAnsi="宋体" w:cs="宋体" w:hint="eastAsia"/>
          <w:color w:val="000000"/>
        </w:rPr>
        <w:t>）及</w:t>
      </w:r>
      <w:r>
        <w:rPr>
          <w:rFonts w:ascii="Times New Roman" w:hAnsi="Times New Roman"/>
          <w:szCs w:val="32"/>
        </w:rPr>
        <w:t>2018</w:t>
      </w:r>
      <w:r>
        <w:rPr>
          <w:rFonts w:ascii="宋体" w:eastAsia="宋体" w:hAnsi="宋体" w:cs="宋体" w:hint="eastAsia"/>
          <w:szCs w:val="32"/>
        </w:rPr>
        <w:t>年修改单中二级标准要求</w:t>
      </w:r>
      <w:r>
        <w:rPr>
          <w:rFonts w:ascii="Times New Roman" w:eastAsia="宋体" w:hAnsi="Times New Roman"/>
          <w:color w:val="000000"/>
        </w:rPr>
        <w:t>；硫酸雾满足《环境影响评价技术导则大气环境》（</w:t>
      </w:r>
      <w:r>
        <w:rPr>
          <w:rFonts w:ascii="Times New Roman" w:eastAsia="宋体" w:hAnsi="Times New Roman"/>
          <w:color w:val="000000"/>
        </w:rPr>
        <w:t>HJ2.2-2018</w:t>
      </w:r>
      <w:r>
        <w:rPr>
          <w:rFonts w:ascii="Times New Roman" w:eastAsia="宋体" w:hAnsi="Times New Roman"/>
          <w:color w:val="000000"/>
        </w:rPr>
        <w:t>）附录</w:t>
      </w:r>
      <w:r>
        <w:rPr>
          <w:rFonts w:ascii="Times New Roman" w:eastAsia="宋体" w:hAnsi="Times New Roman"/>
          <w:color w:val="000000"/>
        </w:rPr>
        <w:t>D</w:t>
      </w:r>
      <w:r>
        <w:rPr>
          <w:rFonts w:ascii="Times New Roman" w:eastAsia="宋体" w:hAnsi="Times New Roman"/>
          <w:color w:val="000000"/>
        </w:rPr>
        <w:t>中相应的参考限值。由此说明，项目所在区域的环境空气质量良好。</w:t>
      </w:r>
    </w:p>
    <w:p w14:paraId="7A453BB9" w14:textId="77777777" w:rsidR="001B40F1" w:rsidRPr="00B5540B" w:rsidRDefault="00AD15A1">
      <w:pPr>
        <w:pStyle w:val="3"/>
      </w:pPr>
      <w:bookmarkStart w:id="169" w:name="_Toc183185520"/>
      <w:r w:rsidRPr="00B5540B">
        <w:t>4.</w:t>
      </w:r>
      <w:r w:rsidRPr="00B5540B">
        <w:rPr>
          <w:rFonts w:hint="eastAsia"/>
        </w:rPr>
        <w:t>3</w:t>
      </w:r>
      <w:r w:rsidRPr="00B5540B">
        <w:t>.</w:t>
      </w:r>
      <w:r w:rsidRPr="00B5540B">
        <w:rPr>
          <w:rFonts w:hint="eastAsia"/>
        </w:rPr>
        <w:t>2</w:t>
      </w:r>
      <w:r w:rsidRPr="00B5540B">
        <w:t xml:space="preserve"> </w:t>
      </w:r>
      <w:r w:rsidRPr="00B5540B">
        <w:rPr>
          <w:rFonts w:hint="eastAsia"/>
        </w:rPr>
        <w:t>地表水环境质量现状调查与评价</w:t>
      </w:r>
      <w:bookmarkEnd w:id="169"/>
    </w:p>
    <w:p w14:paraId="4D111F7E" w14:textId="77777777" w:rsidR="001B40F1" w:rsidRPr="00B5540B" w:rsidRDefault="00AD15A1">
      <w:pPr>
        <w:pStyle w:val="4"/>
      </w:pPr>
      <w:r w:rsidRPr="00B5540B">
        <w:rPr>
          <w:rFonts w:hint="eastAsia"/>
        </w:rPr>
        <w:t>4.3.1.</w:t>
      </w:r>
      <w:r w:rsidRPr="00B5540B">
        <w:t>1</w:t>
      </w:r>
      <w:r w:rsidRPr="00B5540B">
        <w:rPr>
          <w:rFonts w:hint="eastAsia"/>
        </w:rPr>
        <w:t xml:space="preserve"> </w:t>
      </w:r>
      <w:r w:rsidRPr="00B5540B">
        <w:rPr>
          <w:rFonts w:hint="eastAsia"/>
        </w:rPr>
        <w:t>常规监控断面监测数据</w:t>
      </w:r>
    </w:p>
    <w:p w14:paraId="24F20535" w14:textId="77777777" w:rsidR="001B40F1" w:rsidRPr="00B5540B" w:rsidRDefault="00AD15A1">
      <w:pPr>
        <w:pStyle w:val="aff5"/>
        <w:ind w:firstLine="480"/>
        <w:rPr>
          <w:szCs w:val="32"/>
        </w:rPr>
      </w:pPr>
      <w:r w:rsidRPr="00B5540B">
        <w:rPr>
          <w:rFonts w:hint="eastAsia"/>
          <w:szCs w:val="32"/>
        </w:rPr>
        <w:t>根据永州市生态环境局发布的《关于</w:t>
      </w:r>
      <w:r w:rsidRPr="00B5540B">
        <w:rPr>
          <w:rFonts w:hint="eastAsia"/>
          <w:szCs w:val="32"/>
        </w:rPr>
        <w:t>2</w:t>
      </w:r>
      <w:r w:rsidRPr="00B5540B">
        <w:rPr>
          <w:szCs w:val="32"/>
        </w:rPr>
        <w:t>023</w:t>
      </w:r>
      <w:r w:rsidRPr="00B5540B">
        <w:rPr>
          <w:rFonts w:hint="eastAsia"/>
          <w:szCs w:val="32"/>
        </w:rPr>
        <w:t>年</w:t>
      </w:r>
      <w:r w:rsidRPr="00B5540B">
        <w:rPr>
          <w:rFonts w:hint="eastAsia"/>
          <w:szCs w:val="32"/>
        </w:rPr>
        <w:t>1</w:t>
      </w:r>
      <w:r w:rsidRPr="00B5540B">
        <w:rPr>
          <w:szCs w:val="32"/>
        </w:rPr>
        <w:t>2</w:t>
      </w:r>
      <w:r w:rsidRPr="00B5540B">
        <w:rPr>
          <w:rFonts w:hint="eastAsia"/>
          <w:szCs w:val="32"/>
        </w:rPr>
        <w:t>月份全市环境质量状况的通报》中附件</w:t>
      </w:r>
      <w:r w:rsidRPr="00B5540B">
        <w:rPr>
          <w:rFonts w:hint="eastAsia"/>
          <w:szCs w:val="32"/>
        </w:rPr>
        <w:t>5</w:t>
      </w:r>
      <w:r w:rsidRPr="00B5540B">
        <w:rPr>
          <w:szCs w:val="32"/>
        </w:rPr>
        <w:t xml:space="preserve"> </w:t>
      </w:r>
      <w:r w:rsidRPr="00B5540B">
        <w:rPr>
          <w:rFonts w:hint="eastAsia"/>
          <w:szCs w:val="32"/>
        </w:rPr>
        <w:t>《</w:t>
      </w:r>
      <w:r w:rsidRPr="00B5540B">
        <w:rPr>
          <w:szCs w:val="32"/>
        </w:rPr>
        <w:t>20</w:t>
      </w:r>
      <w:r w:rsidRPr="00B5540B">
        <w:rPr>
          <w:rFonts w:hint="eastAsia"/>
          <w:szCs w:val="32"/>
        </w:rPr>
        <w:t>2</w:t>
      </w:r>
      <w:r w:rsidRPr="00B5540B">
        <w:rPr>
          <w:szCs w:val="32"/>
        </w:rPr>
        <w:t>3</w:t>
      </w:r>
      <w:r w:rsidRPr="00B5540B">
        <w:rPr>
          <w:rFonts w:hint="eastAsia"/>
          <w:szCs w:val="32"/>
        </w:rPr>
        <w:t>年</w:t>
      </w:r>
      <w:r w:rsidRPr="00B5540B">
        <w:rPr>
          <w:rFonts w:hint="eastAsia"/>
          <w:szCs w:val="32"/>
        </w:rPr>
        <w:t>1-12</w:t>
      </w:r>
      <w:r w:rsidRPr="00B5540B">
        <w:rPr>
          <w:rFonts w:hint="eastAsia"/>
          <w:szCs w:val="32"/>
        </w:rPr>
        <w:t>月全市地表水水质状况</w:t>
      </w:r>
      <w:r w:rsidRPr="00B5540B">
        <w:rPr>
          <w:szCs w:val="32"/>
        </w:rPr>
        <w:t>》</w:t>
      </w:r>
      <w:r w:rsidRPr="00B5540B">
        <w:rPr>
          <w:rFonts w:hint="eastAsia"/>
          <w:szCs w:val="32"/>
        </w:rPr>
        <w:t>，项目附近的曲河、港子口等断面水质稳定，均满足《地表水环境质量标准》（</w:t>
      </w:r>
      <w:r w:rsidRPr="00B5540B">
        <w:rPr>
          <w:rFonts w:hint="eastAsia"/>
          <w:szCs w:val="32"/>
        </w:rPr>
        <w:t>GB3838-2002</w:t>
      </w:r>
      <w:r w:rsidRPr="00B5540B">
        <w:rPr>
          <w:rFonts w:hint="eastAsia"/>
          <w:szCs w:val="32"/>
        </w:rPr>
        <w:t>）中</w:t>
      </w:r>
      <w:r w:rsidRPr="00B5540B">
        <w:rPr>
          <w:rFonts w:cs="Times New Roman"/>
          <w:szCs w:val="32"/>
        </w:rPr>
        <w:t>Ⅱ</w:t>
      </w:r>
      <w:r w:rsidRPr="00B5540B">
        <w:rPr>
          <w:rFonts w:hint="eastAsia"/>
          <w:szCs w:val="32"/>
        </w:rPr>
        <w:t>类水质标准。</w:t>
      </w:r>
    </w:p>
    <w:p w14:paraId="73BE9353" w14:textId="77777777" w:rsidR="001B40F1" w:rsidRPr="00B5540B" w:rsidRDefault="00AD15A1">
      <w:pPr>
        <w:pStyle w:val="4"/>
      </w:pPr>
      <w:r w:rsidRPr="00B5540B">
        <w:rPr>
          <w:rFonts w:hint="eastAsia"/>
        </w:rPr>
        <w:t xml:space="preserve">4.3.1.2 </w:t>
      </w:r>
      <w:r w:rsidRPr="00B5540B">
        <w:rPr>
          <w:rFonts w:hint="eastAsia"/>
        </w:rPr>
        <w:t>现状监测数据</w:t>
      </w:r>
    </w:p>
    <w:p w14:paraId="7126C585" w14:textId="77777777" w:rsidR="001B40F1" w:rsidRPr="00B5540B" w:rsidRDefault="00AD15A1">
      <w:pPr>
        <w:pStyle w:val="aff5"/>
        <w:ind w:firstLine="480"/>
      </w:pPr>
      <w:r w:rsidRPr="00B5540B">
        <w:rPr>
          <w:rFonts w:hint="eastAsia"/>
        </w:rPr>
        <w:t>为了解本项目周边地表水环境现状，地表水现状监测数据引用《永州经济技术开发区自行检测》（报告编号：</w:t>
      </w:r>
      <w:r w:rsidRPr="00B5540B">
        <w:rPr>
          <w:rFonts w:hint="eastAsia"/>
        </w:rPr>
        <w:t>HNCX23B11318</w:t>
      </w:r>
      <w:r w:rsidRPr="00B5540B">
        <w:rPr>
          <w:rFonts w:hint="eastAsia"/>
        </w:rPr>
        <w:t>）中永州经济技术开发区委托湖南昌旭环保科技有限公司于</w:t>
      </w:r>
      <w:r w:rsidRPr="00B5540B">
        <w:rPr>
          <w:rFonts w:hint="eastAsia"/>
        </w:rPr>
        <w:t>2023</w:t>
      </w:r>
      <w:r w:rsidRPr="00B5540B">
        <w:rPr>
          <w:rFonts w:hint="eastAsia"/>
        </w:rPr>
        <w:t>年</w:t>
      </w:r>
      <w:r w:rsidRPr="00B5540B">
        <w:rPr>
          <w:rFonts w:hint="eastAsia"/>
        </w:rPr>
        <w:t>12</w:t>
      </w:r>
      <w:r w:rsidRPr="00B5540B">
        <w:rPr>
          <w:rFonts w:hint="eastAsia"/>
        </w:rPr>
        <w:t>月</w:t>
      </w:r>
      <w:r w:rsidRPr="00B5540B">
        <w:rPr>
          <w:rFonts w:hint="eastAsia"/>
        </w:rPr>
        <w:t>12</w:t>
      </w:r>
      <w:r w:rsidRPr="00B5540B">
        <w:rPr>
          <w:rFonts w:hint="eastAsia"/>
        </w:rPr>
        <w:t>月</w:t>
      </w:r>
      <w:r w:rsidRPr="00B5540B">
        <w:rPr>
          <w:rFonts w:hint="eastAsia"/>
        </w:rPr>
        <w:t>1</w:t>
      </w:r>
      <w:r w:rsidRPr="00B5540B">
        <w:rPr>
          <w:rFonts w:hint="eastAsia"/>
        </w:rPr>
        <w:t>日</w:t>
      </w:r>
      <w:r w:rsidRPr="00B5540B">
        <w:rPr>
          <w:rFonts w:hint="eastAsia"/>
        </w:rPr>
        <w:t>~12</w:t>
      </w:r>
      <w:r w:rsidRPr="00B5540B">
        <w:rPr>
          <w:rFonts w:hint="eastAsia"/>
        </w:rPr>
        <w:t>月</w:t>
      </w:r>
      <w:r w:rsidRPr="00B5540B">
        <w:rPr>
          <w:rFonts w:hint="eastAsia"/>
        </w:rPr>
        <w:t>3</w:t>
      </w:r>
      <w:r w:rsidRPr="00B5540B">
        <w:rPr>
          <w:rFonts w:hint="eastAsia"/>
        </w:rPr>
        <w:t>日对下河线污水处理厂排污口上游</w:t>
      </w:r>
      <w:r w:rsidRPr="00B5540B">
        <w:rPr>
          <w:rFonts w:hint="eastAsia"/>
        </w:rPr>
        <w:t>500m</w:t>
      </w:r>
      <w:r w:rsidRPr="00B5540B">
        <w:rPr>
          <w:rFonts w:hint="eastAsia"/>
        </w:rPr>
        <w:t>断面、下河线污水处理厂排污口上游</w:t>
      </w:r>
      <w:r w:rsidRPr="00B5540B">
        <w:rPr>
          <w:rFonts w:hint="eastAsia"/>
        </w:rPr>
        <w:t>1000m</w:t>
      </w:r>
      <w:r w:rsidRPr="00B5540B">
        <w:rPr>
          <w:rFonts w:hint="eastAsia"/>
        </w:rPr>
        <w:t>断面的现状监测数据。</w:t>
      </w:r>
    </w:p>
    <w:p w14:paraId="77746E95" w14:textId="77777777" w:rsidR="001B40F1" w:rsidRPr="00B5540B" w:rsidRDefault="00AD15A1">
      <w:pPr>
        <w:pStyle w:val="aff5"/>
        <w:ind w:firstLine="480"/>
      </w:pPr>
      <w:r w:rsidRPr="00B5540B">
        <w:rPr>
          <w:rFonts w:hint="eastAsia"/>
        </w:rPr>
        <w:t>1</w:t>
      </w:r>
      <w:r w:rsidRPr="00B5540B">
        <w:rPr>
          <w:rFonts w:hint="eastAsia"/>
        </w:rPr>
        <w:t>、监测工作内容</w:t>
      </w:r>
    </w:p>
    <w:p w14:paraId="48C3404A" w14:textId="42BA167B" w:rsidR="001B40F1" w:rsidRPr="00B5540B" w:rsidRDefault="00AD15A1">
      <w:pPr>
        <w:pStyle w:val="aff5"/>
        <w:ind w:firstLine="480"/>
      </w:pPr>
      <w:r w:rsidRPr="00B5540B">
        <w:rPr>
          <w:rFonts w:hint="eastAsia"/>
        </w:rPr>
        <w:t>本次地表水环境监测断面共设有</w:t>
      </w:r>
      <w:r w:rsidRPr="00B5540B">
        <w:rPr>
          <w:rFonts w:hint="eastAsia"/>
        </w:rPr>
        <w:t>2</w:t>
      </w:r>
      <w:r w:rsidRPr="00B5540B">
        <w:rPr>
          <w:rFonts w:hint="eastAsia"/>
        </w:rPr>
        <w:t>个，分别位于</w:t>
      </w:r>
      <w:r w:rsidRPr="00B5540B">
        <w:rPr>
          <w:rFonts w:hint="eastAsia"/>
        </w:rPr>
        <w:t>W1</w:t>
      </w:r>
      <w:r w:rsidRPr="00B5540B">
        <w:rPr>
          <w:rFonts w:hint="eastAsia"/>
        </w:rPr>
        <w:t>下河线污水处理厂排污</w:t>
      </w:r>
      <w:r w:rsidRPr="00B5540B">
        <w:rPr>
          <w:rFonts w:hint="eastAsia"/>
        </w:rPr>
        <w:lastRenderedPageBreak/>
        <w:t>口上游</w:t>
      </w:r>
      <w:r w:rsidRPr="00B5540B">
        <w:rPr>
          <w:rFonts w:hint="eastAsia"/>
        </w:rPr>
        <w:t>500m</w:t>
      </w:r>
      <w:r w:rsidRPr="00B5540B">
        <w:rPr>
          <w:rFonts w:hint="eastAsia"/>
        </w:rPr>
        <w:t>断面、</w:t>
      </w:r>
      <w:r w:rsidRPr="00B5540B">
        <w:rPr>
          <w:rFonts w:hint="eastAsia"/>
        </w:rPr>
        <w:t>W2</w:t>
      </w:r>
      <w:r w:rsidRPr="00B5540B">
        <w:rPr>
          <w:rFonts w:hint="eastAsia"/>
        </w:rPr>
        <w:t>下河线污水处理厂排污口下游</w:t>
      </w:r>
      <w:r w:rsidRPr="00B5540B">
        <w:rPr>
          <w:rFonts w:hint="eastAsia"/>
        </w:rPr>
        <w:t>1000m</w:t>
      </w:r>
      <w:r w:rsidRPr="00B5540B">
        <w:rPr>
          <w:rFonts w:hint="eastAsia"/>
        </w:rPr>
        <w:t>断面，地表水环境监测内容详见表</w:t>
      </w:r>
      <w:r w:rsidRPr="00B5540B">
        <w:rPr>
          <w:rFonts w:hint="eastAsia"/>
        </w:rPr>
        <w:t>4.</w:t>
      </w:r>
      <w:r w:rsidR="00A077CC" w:rsidRPr="00B5540B">
        <w:rPr>
          <w:rFonts w:hint="eastAsia"/>
        </w:rPr>
        <w:t>3</w:t>
      </w:r>
      <w:r w:rsidRPr="00B5540B">
        <w:rPr>
          <w:rFonts w:hint="eastAsia"/>
        </w:rPr>
        <w:t>-5</w:t>
      </w:r>
      <w:r w:rsidRPr="00B5540B">
        <w:rPr>
          <w:rFonts w:hint="eastAsia"/>
        </w:rPr>
        <w:t>，具体监测断面详见附图。</w:t>
      </w:r>
    </w:p>
    <w:p w14:paraId="058641F6" w14:textId="4C561F88" w:rsidR="001B40F1" w:rsidRPr="00B5540B" w:rsidRDefault="00AD15A1">
      <w:pPr>
        <w:pStyle w:val="aff9"/>
        <w:rPr>
          <w:snapToGrid w:val="0"/>
          <w:kern w:val="18"/>
          <w:vertAlign w:val="superscript"/>
        </w:rPr>
      </w:pPr>
      <w:r w:rsidRPr="00B5540B">
        <w:t>表</w:t>
      </w:r>
      <w:r w:rsidRPr="00B5540B">
        <w:rPr>
          <w:rFonts w:hint="eastAsia"/>
        </w:rPr>
        <w:t>4.</w:t>
      </w:r>
      <w:r w:rsidR="00A077CC" w:rsidRPr="00B5540B">
        <w:rPr>
          <w:rFonts w:hint="eastAsia"/>
        </w:rPr>
        <w:t>3</w:t>
      </w:r>
      <w:r w:rsidRPr="00B5540B">
        <w:t>-</w:t>
      </w:r>
      <w:r w:rsidRPr="00B5540B">
        <w:rPr>
          <w:rFonts w:hint="eastAsia"/>
        </w:rPr>
        <w:t>5</w:t>
      </w:r>
      <w:r w:rsidRPr="00B5540B">
        <w:t xml:space="preserve"> </w:t>
      </w:r>
      <w:r w:rsidRPr="00B5540B">
        <w:rPr>
          <w:rFonts w:hint="eastAsia"/>
        </w:rPr>
        <w:t>地表水环境监测内容</w:t>
      </w:r>
    </w:p>
    <w:tbl>
      <w:tblPr>
        <w:tblStyle w:val="aff"/>
        <w:tblW w:w="0" w:type="auto"/>
        <w:jc w:val="center"/>
        <w:tblLook w:val="04A0" w:firstRow="1" w:lastRow="0" w:firstColumn="1" w:lastColumn="0" w:noHBand="0" w:noVBand="1"/>
      </w:tblPr>
      <w:tblGrid>
        <w:gridCol w:w="668"/>
        <w:gridCol w:w="1099"/>
        <w:gridCol w:w="1630"/>
        <w:gridCol w:w="2363"/>
        <w:gridCol w:w="1379"/>
        <w:gridCol w:w="1157"/>
      </w:tblGrid>
      <w:tr w:rsidR="001B40F1" w:rsidRPr="00B5540B" w14:paraId="24909FE6" w14:textId="77777777" w:rsidTr="00A077CC">
        <w:trPr>
          <w:jc w:val="center"/>
        </w:trPr>
        <w:tc>
          <w:tcPr>
            <w:tcW w:w="668" w:type="dxa"/>
            <w:vAlign w:val="center"/>
          </w:tcPr>
          <w:p w14:paraId="0A9D1D23" w14:textId="77777777" w:rsidR="001B40F1" w:rsidRPr="00B5540B" w:rsidRDefault="00AD15A1">
            <w:pPr>
              <w:pStyle w:val="aff7"/>
            </w:pPr>
            <w:r w:rsidRPr="00B5540B">
              <w:rPr>
                <w:rFonts w:hint="eastAsia"/>
              </w:rPr>
              <w:t>编号</w:t>
            </w:r>
          </w:p>
        </w:tc>
        <w:tc>
          <w:tcPr>
            <w:tcW w:w="1099" w:type="dxa"/>
            <w:vAlign w:val="center"/>
          </w:tcPr>
          <w:p w14:paraId="487385FB" w14:textId="77777777" w:rsidR="001B40F1" w:rsidRPr="00B5540B" w:rsidRDefault="00AD15A1">
            <w:pPr>
              <w:pStyle w:val="aff7"/>
            </w:pPr>
            <w:r w:rsidRPr="00B5540B">
              <w:rPr>
                <w:rFonts w:hint="eastAsia"/>
              </w:rPr>
              <w:t>水体名称</w:t>
            </w:r>
          </w:p>
        </w:tc>
        <w:tc>
          <w:tcPr>
            <w:tcW w:w="1630" w:type="dxa"/>
            <w:vAlign w:val="center"/>
          </w:tcPr>
          <w:p w14:paraId="12E7C5DA" w14:textId="77777777" w:rsidR="001B40F1" w:rsidRPr="00B5540B" w:rsidRDefault="00AD15A1">
            <w:pPr>
              <w:pStyle w:val="aff7"/>
            </w:pPr>
            <w:r w:rsidRPr="00B5540B">
              <w:rPr>
                <w:rFonts w:hint="eastAsia"/>
              </w:rPr>
              <w:t>监测断面名称</w:t>
            </w:r>
          </w:p>
        </w:tc>
        <w:tc>
          <w:tcPr>
            <w:tcW w:w="2363" w:type="dxa"/>
            <w:vAlign w:val="center"/>
          </w:tcPr>
          <w:p w14:paraId="609E039A" w14:textId="77777777" w:rsidR="001B40F1" w:rsidRPr="00B5540B" w:rsidRDefault="00AD15A1">
            <w:pPr>
              <w:pStyle w:val="aff7"/>
            </w:pPr>
            <w:r w:rsidRPr="00B5540B">
              <w:rPr>
                <w:rFonts w:hint="eastAsia"/>
              </w:rPr>
              <w:t>监测因子</w:t>
            </w:r>
          </w:p>
        </w:tc>
        <w:tc>
          <w:tcPr>
            <w:tcW w:w="1379" w:type="dxa"/>
            <w:vAlign w:val="center"/>
          </w:tcPr>
          <w:p w14:paraId="28FD08C2" w14:textId="77777777" w:rsidR="001B40F1" w:rsidRPr="00B5540B" w:rsidRDefault="00AD15A1">
            <w:pPr>
              <w:pStyle w:val="aff7"/>
            </w:pPr>
            <w:r w:rsidRPr="00B5540B">
              <w:rPr>
                <w:rFonts w:hint="eastAsia"/>
              </w:rPr>
              <w:t>监测时间</w:t>
            </w:r>
          </w:p>
        </w:tc>
        <w:tc>
          <w:tcPr>
            <w:tcW w:w="1157" w:type="dxa"/>
            <w:vAlign w:val="center"/>
          </w:tcPr>
          <w:p w14:paraId="0E45BDD7" w14:textId="77777777" w:rsidR="001B40F1" w:rsidRPr="00B5540B" w:rsidRDefault="00AD15A1">
            <w:pPr>
              <w:pStyle w:val="aff7"/>
            </w:pPr>
            <w:r w:rsidRPr="00B5540B">
              <w:rPr>
                <w:rFonts w:hint="eastAsia"/>
              </w:rPr>
              <w:t>监测频次</w:t>
            </w:r>
          </w:p>
        </w:tc>
      </w:tr>
      <w:tr w:rsidR="001B40F1" w:rsidRPr="00B5540B" w14:paraId="65655804" w14:textId="77777777" w:rsidTr="00A077CC">
        <w:trPr>
          <w:jc w:val="center"/>
        </w:trPr>
        <w:tc>
          <w:tcPr>
            <w:tcW w:w="668" w:type="dxa"/>
            <w:vAlign w:val="center"/>
          </w:tcPr>
          <w:p w14:paraId="5B52F645" w14:textId="77777777" w:rsidR="001B40F1" w:rsidRPr="00B5540B" w:rsidRDefault="00AD15A1">
            <w:pPr>
              <w:pStyle w:val="aff7"/>
            </w:pPr>
            <w:r w:rsidRPr="00B5540B">
              <w:rPr>
                <w:rFonts w:hint="eastAsia"/>
              </w:rPr>
              <w:t>W1</w:t>
            </w:r>
          </w:p>
        </w:tc>
        <w:tc>
          <w:tcPr>
            <w:tcW w:w="1099" w:type="dxa"/>
            <w:vMerge w:val="restart"/>
            <w:vAlign w:val="center"/>
          </w:tcPr>
          <w:p w14:paraId="18BEAC5B" w14:textId="77777777" w:rsidR="001B40F1" w:rsidRPr="00B5540B" w:rsidRDefault="00AD15A1">
            <w:pPr>
              <w:pStyle w:val="aff7"/>
            </w:pPr>
            <w:r w:rsidRPr="00B5540B">
              <w:rPr>
                <w:rFonts w:hint="eastAsia"/>
              </w:rPr>
              <w:t>湘江</w:t>
            </w:r>
          </w:p>
        </w:tc>
        <w:tc>
          <w:tcPr>
            <w:tcW w:w="1630" w:type="dxa"/>
            <w:vAlign w:val="center"/>
          </w:tcPr>
          <w:p w14:paraId="65E6D920" w14:textId="77777777" w:rsidR="001B40F1" w:rsidRPr="00B5540B" w:rsidRDefault="00AD15A1">
            <w:pPr>
              <w:pStyle w:val="aff7"/>
            </w:pPr>
            <w:r w:rsidRPr="00B5540B">
              <w:rPr>
                <w:rFonts w:hint="eastAsia"/>
              </w:rPr>
              <w:t>下河线污水处理厂排污口上游</w:t>
            </w:r>
            <w:r w:rsidRPr="00B5540B">
              <w:rPr>
                <w:rFonts w:hint="eastAsia"/>
              </w:rPr>
              <w:t>500m</w:t>
            </w:r>
            <w:r w:rsidRPr="00B5540B">
              <w:rPr>
                <w:rFonts w:hint="eastAsia"/>
              </w:rPr>
              <w:t>断面</w:t>
            </w:r>
          </w:p>
        </w:tc>
        <w:tc>
          <w:tcPr>
            <w:tcW w:w="2363" w:type="dxa"/>
            <w:vMerge w:val="restart"/>
            <w:vAlign w:val="center"/>
          </w:tcPr>
          <w:p w14:paraId="6424980F" w14:textId="77777777" w:rsidR="001B40F1" w:rsidRPr="00B5540B" w:rsidRDefault="00AD15A1">
            <w:pPr>
              <w:pStyle w:val="aff7"/>
            </w:pPr>
            <w:r w:rsidRPr="00B5540B">
              <w:rPr>
                <w:rFonts w:hint="eastAsia"/>
              </w:rPr>
              <w:t>pH</w:t>
            </w:r>
            <w:r w:rsidRPr="00B5540B">
              <w:rPr>
                <w:rFonts w:hint="eastAsia"/>
              </w:rPr>
              <w:t>、</w:t>
            </w:r>
            <w:r w:rsidRPr="00B5540B">
              <w:rPr>
                <w:rFonts w:hint="eastAsia"/>
              </w:rPr>
              <w:t>COD</w:t>
            </w:r>
            <w:r w:rsidRPr="00B5540B">
              <w:rPr>
                <w:rFonts w:hint="eastAsia"/>
              </w:rPr>
              <w:t>、</w:t>
            </w:r>
            <w:r w:rsidRPr="00B5540B">
              <w:rPr>
                <w:rFonts w:hint="eastAsia"/>
              </w:rPr>
              <w:t>BOD</w:t>
            </w:r>
            <w:r w:rsidRPr="00B5540B">
              <w:rPr>
                <w:rFonts w:hint="eastAsia"/>
                <w:vertAlign w:val="subscript"/>
              </w:rPr>
              <w:t>5</w:t>
            </w:r>
            <w:r w:rsidRPr="00B5540B">
              <w:rPr>
                <w:rFonts w:hint="eastAsia"/>
              </w:rPr>
              <w:t>、氨氮、石油类、总磷、挥发</w:t>
            </w:r>
            <w:proofErr w:type="gramStart"/>
            <w:r w:rsidRPr="00B5540B">
              <w:rPr>
                <w:rFonts w:hint="eastAsia"/>
              </w:rPr>
              <w:t>酚</w:t>
            </w:r>
            <w:proofErr w:type="gramEnd"/>
            <w:r w:rsidRPr="00B5540B">
              <w:rPr>
                <w:rFonts w:hint="eastAsia"/>
              </w:rPr>
              <w:t>、色度、</w:t>
            </w:r>
            <w:r w:rsidRPr="00B5540B">
              <w:rPr>
                <w:rFonts w:hint="eastAsia"/>
              </w:rPr>
              <w:t>LAS</w:t>
            </w:r>
            <w:r w:rsidRPr="00B5540B">
              <w:rPr>
                <w:rFonts w:hint="eastAsia"/>
              </w:rPr>
              <w:t>、粪大肠菌群、铜、锌、砷、镉、汞、六价铬、铅、锑</w:t>
            </w:r>
          </w:p>
        </w:tc>
        <w:tc>
          <w:tcPr>
            <w:tcW w:w="1379" w:type="dxa"/>
            <w:vMerge w:val="restart"/>
            <w:vAlign w:val="center"/>
          </w:tcPr>
          <w:p w14:paraId="6AEA65D1" w14:textId="77777777" w:rsidR="001B40F1" w:rsidRPr="00B5540B" w:rsidRDefault="00AD15A1">
            <w:pPr>
              <w:pStyle w:val="aff7"/>
            </w:pPr>
            <w:r w:rsidRPr="00B5540B">
              <w:rPr>
                <w:rFonts w:hint="eastAsia"/>
              </w:rPr>
              <w:t>2024</w:t>
            </w:r>
            <w:r w:rsidRPr="00B5540B">
              <w:rPr>
                <w:rFonts w:hint="eastAsia"/>
              </w:rPr>
              <w:t>年</w:t>
            </w:r>
            <w:r w:rsidRPr="00B5540B">
              <w:rPr>
                <w:rFonts w:hint="eastAsia"/>
              </w:rPr>
              <w:t>12</w:t>
            </w:r>
            <w:r w:rsidRPr="00B5540B">
              <w:rPr>
                <w:rFonts w:hint="eastAsia"/>
              </w:rPr>
              <w:t>月</w:t>
            </w:r>
            <w:r w:rsidRPr="00B5540B">
              <w:rPr>
                <w:rFonts w:hint="eastAsia"/>
              </w:rPr>
              <w:t>1</w:t>
            </w:r>
            <w:r w:rsidRPr="00B5540B">
              <w:rPr>
                <w:rFonts w:hint="eastAsia"/>
              </w:rPr>
              <w:t>日</w:t>
            </w:r>
            <w:r w:rsidRPr="00B5540B">
              <w:rPr>
                <w:rFonts w:hint="eastAsia"/>
              </w:rPr>
              <w:t>~12</w:t>
            </w:r>
            <w:r w:rsidRPr="00B5540B">
              <w:rPr>
                <w:rFonts w:hint="eastAsia"/>
              </w:rPr>
              <w:t>月</w:t>
            </w:r>
            <w:r w:rsidRPr="00B5540B">
              <w:rPr>
                <w:rFonts w:hint="eastAsia"/>
              </w:rPr>
              <w:t>3</w:t>
            </w:r>
            <w:r w:rsidRPr="00B5540B">
              <w:rPr>
                <w:rFonts w:hint="eastAsia"/>
              </w:rPr>
              <w:t>日</w:t>
            </w:r>
          </w:p>
        </w:tc>
        <w:tc>
          <w:tcPr>
            <w:tcW w:w="1157" w:type="dxa"/>
            <w:vMerge w:val="restart"/>
            <w:vAlign w:val="center"/>
          </w:tcPr>
          <w:p w14:paraId="3D50F21F" w14:textId="77777777" w:rsidR="001B40F1" w:rsidRPr="00B5540B" w:rsidRDefault="00AD15A1">
            <w:pPr>
              <w:pStyle w:val="aff7"/>
            </w:pPr>
            <w:r w:rsidRPr="00B5540B">
              <w:rPr>
                <w:rFonts w:hint="eastAsia"/>
              </w:rPr>
              <w:t>连续监测</w:t>
            </w:r>
            <w:r w:rsidRPr="00B5540B">
              <w:rPr>
                <w:rFonts w:hint="eastAsia"/>
              </w:rPr>
              <w:t>3</w:t>
            </w:r>
            <w:r w:rsidRPr="00B5540B">
              <w:rPr>
                <w:rFonts w:hint="eastAsia"/>
              </w:rPr>
              <w:t>天，每天</w:t>
            </w:r>
            <w:r w:rsidRPr="00B5540B">
              <w:rPr>
                <w:rFonts w:hint="eastAsia"/>
              </w:rPr>
              <w:t>1</w:t>
            </w:r>
            <w:r w:rsidRPr="00B5540B">
              <w:rPr>
                <w:rFonts w:hint="eastAsia"/>
              </w:rPr>
              <w:t>次</w:t>
            </w:r>
          </w:p>
        </w:tc>
      </w:tr>
      <w:tr w:rsidR="001B40F1" w:rsidRPr="00B5540B" w14:paraId="5A5E874F" w14:textId="77777777" w:rsidTr="00A077CC">
        <w:trPr>
          <w:jc w:val="center"/>
        </w:trPr>
        <w:tc>
          <w:tcPr>
            <w:tcW w:w="668" w:type="dxa"/>
            <w:vAlign w:val="center"/>
          </w:tcPr>
          <w:p w14:paraId="7BEE799A" w14:textId="77777777" w:rsidR="001B40F1" w:rsidRPr="00B5540B" w:rsidRDefault="00AD15A1">
            <w:pPr>
              <w:pStyle w:val="aff7"/>
            </w:pPr>
            <w:r w:rsidRPr="00B5540B">
              <w:rPr>
                <w:rFonts w:hint="eastAsia"/>
              </w:rPr>
              <w:t>W2</w:t>
            </w:r>
          </w:p>
        </w:tc>
        <w:tc>
          <w:tcPr>
            <w:tcW w:w="1099" w:type="dxa"/>
            <w:vMerge/>
            <w:vAlign w:val="center"/>
          </w:tcPr>
          <w:p w14:paraId="06BBF538" w14:textId="77777777" w:rsidR="001B40F1" w:rsidRPr="00B5540B" w:rsidRDefault="001B40F1">
            <w:pPr>
              <w:pStyle w:val="aff7"/>
            </w:pPr>
          </w:p>
        </w:tc>
        <w:tc>
          <w:tcPr>
            <w:tcW w:w="1630" w:type="dxa"/>
            <w:vAlign w:val="center"/>
          </w:tcPr>
          <w:p w14:paraId="73BB2AF3" w14:textId="77777777" w:rsidR="001B40F1" w:rsidRPr="00B5540B" w:rsidRDefault="00AD15A1">
            <w:pPr>
              <w:pStyle w:val="aff7"/>
            </w:pPr>
            <w:r w:rsidRPr="00B5540B">
              <w:rPr>
                <w:rFonts w:hint="eastAsia"/>
              </w:rPr>
              <w:t>下河线污水处理厂排污口下游</w:t>
            </w:r>
            <w:r w:rsidRPr="00B5540B">
              <w:rPr>
                <w:rFonts w:hint="eastAsia"/>
              </w:rPr>
              <w:t>1000m</w:t>
            </w:r>
            <w:r w:rsidRPr="00B5540B">
              <w:rPr>
                <w:rFonts w:hint="eastAsia"/>
              </w:rPr>
              <w:t>断面</w:t>
            </w:r>
          </w:p>
        </w:tc>
        <w:tc>
          <w:tcPr>
            <w:tcW w:w="2363" w:type="dxa"/>
            <w:vMerge/>
            <w:vAlign w:val="center"/>
          </w:tcPr>
          <w:p w14:paraId="6E6BA2A9" w14:textId="77777777" w:rsidR="001B40F1" w:rsidRPr="00B5540B" w:rsidRDefault="001B40F1">
            <w:pPr>
              <w:pStyle w:val="aff7"/>
            </w:pPr>
          </w:p>
        </w:tc>
        <w:tc>
          <w:tcPr>
            <w:tcW w:w="1379" w:type="dxa"/>
            <w:vMerge/>
            <w:vAlign w:val="center"/>
          </w:tcPr>
          <w:p w14:paraId="324C2D4C" w14:textId="77777777" w:rsidR="001B40F1" w:rsidRPr="00B5540B" w:rsidRDefault="001B40F1">
            <w:pPr>
              <w:pStyle w:val="aff7"/>
            </w:pPr>
          </w:p>
        </w:tc>
        <w:tc>
          <w:tcPr>
            <w:tcW w:w="1157" w:type="dxa"/>
            <w:vMerge/>
            <w:vAlign w:val="center"/>
          </w:tcPr>
          <w:p w14:paraId="2F7298D9" w14:textId="77777777" w:rsidR="001B40F1" w:rsidRPr="00B5540B" w:rsidRDefault="001B40F1">
            <w:pPr>
              <w:pStyle w:val="aff7"/>
            </w:pPr>
          </w:p>
        </w:tc>
      </w:tr>
    </w:tbl>
    <w:p w14:paraId="7779D0AA" w14:textId="77777777" w:rsidR="001B40F1" w:rsidRPr="00B5540B" w:rsidRDefault="00AD15A1">
      <w:pPr>
        <w:pStyle w:val="aff5"/>
        <w:ind w:firstLine="480"/>
      </w:pPr>
      <w:r w:rsidRPr="00B5540B">
        <w:rPr>
          <w:rFonts w:hint="eastAsia"/>
        </w:rPr>
        <w:t>2</w:t>
      </w:r>
      <w:r w:rsidRPr="00B5540B">
        <w:rPr>
          <w:rFonts w:hint="eastAsia"/>
        </w:rPr>
        <w:t>、监测结果统计分析</w:t>
      </w:r>
    </w:p>
    <w:p w14:paraId="17470A56" w14:textId="07277B92" w:rsidR="001B40F1" w:rsidRPr="00B5540B" w:rsidRDefault="00AD15A1">
      <w:pPr>
        <w:pStyle w:val="aff5"/>
        <w:ind w:firstLine="480"/>
      </w:pPr>
      <w:r w:rsidRPr="00B5540B">
        <w:rPr>
          <w:rFonts w:hint="eastAsia"/>
        </w:rPr>
        <w:t>地表水监测及统计分析结果见表</w:t>
      </w:r>
      <w:r w:rsidRPr="00B5540B">
        <w:rPr>
          <w:rFonts w:hint="eastAsia"/>
        </w:rPr>
        <w:t>4.</w:t>
      </w:r>
      <w:r w:rsidR="00A077CC" w:rsidRPr="00B5540B">
        <w:rPr>
          <w:rFonts w:hint="eastAsia"/>
        </w:rPr>
        <w:t>3</w:t>
      </w:r>
      <w:r w:rsidRPr="00B5540B">
        <w:rPr>
          <w:rFonts w:hint="eastAsia"/>
        </w:rPr>
        <w:t>-6</w:t>
      </w:r>
      <w:r w:rsidRPr="00B5540B">
        <w:rPr>
          <w:rFonts w:hint="eastAsia"/>
        </w:rPr>
        <w:t>。</w:t>
      </w:r>
    </w:p>
    <w:p w14:paraId="1B645365" w14:textId="23EF542D" w:rsidR="001B40F1" w:rsidRPr="00B5540B" w:rsidRDefault="00AD15A1">
      <w:pPr>
        <w:pStyle w:val="aff9"/>
        <w:rPr>
          <w:snapToGrid w:val="0"/>
          <w:kern w:val="18"/>
          <w:vertAlign w:val="superscript"/>
        </w:rPr>
      </w:pPr>
      <w:r w:rsidRPr="00B5540B">
        <w:t>表</w:t>
      </w:r>
      <w:r w:rsidRPr="00B5540B">
        <w:rPr>
          <w:rFonts w:hint="eastAsia"/>
        </w:rPr>
        <w:t>4.</w:t>
      </w:r>
      <w:r w:rsidR="00A077CC" w:rsidRPr="00B5540B">
        <w:rPr>
          <w:rFonts w:hint="eastAsia"/>
        </w:rPr>
        <w:t>3</w:t>
      </w:r>
      <w:r w:rsidRPr="00B5540B">
        <w:t>-</w:t>
      </w:r>
      <w:r w:rsidRPr="00B5540B">
        <w:rPr>
          <w:rFonts w:hint="eastAsia"/>
        </w:rPr>
        <w:t>6</w:t>
      </w:r>
      <w:r w:rsidRPr="00B5540B">
        <w:t xml:space="preserve"> </w:t>
      </w:r>
      <w:r w:rsidRPr="00B5540B">
        <w:rPr>
          <w:rFonts w:hint="eastAsia"/>
        </w:rPr>
        <w:t>地表水环境质量现状监测结果</w:t>
      </w:r>
    </w:p>
    <w:tbl>
      <w:tblPr>
        <w:tblStyle w:val="aff"/>
        <w:tblW w:w="0" w:type="auto"/>
        <w:jc w:val="center"/>
        <w:tblLook w:val="04A0" w:firstRow="1" w:lastRow="0" w:firstColumn="1" w:lastColumn="0" w:noHBand="0" w:noVBand="1"/>
      </w:tblPr>
      <w:tblGrid>
        <w:gridCol w:w="1070"/>
        <w:gridCol w:w="1473"/>
        <w:gridCol w:w="977"/>
        <w:gridCol w:w="1200"/>
        <w:gridCol w:w="1201"/>
        <w:gridCol w:w="1201"/>
        <w:gridCol w:w="1174"/>
      </w:tblGrid>
      <w:tr w:rsidR="001B40F1" w:rsidRPr="00B5540B" w14:paraId="0A719968" w14:textId="77777777">
        <w:trPr>
          <w:jc w:val="center"/>
        </w:trPr>
        <w:tc>
          <w:tcPr>
            <w:tcW w:w="1101" w:type="dxa"/>
            <w:vMerge w:val="restart"/>
            <w:vAlign w:val="center"/>
          </w:tcPr>
          <w:p w14:paraId="72E00E79" w14:textId="77777777" w:rsidR="001B40F1" w:rsidRPr="00B5540B" w:rsidRDefault="00AD15A1">
            <w:pPr>
              <w:pStyle w:val="aff7"/>
            </w:pPr>
            <w:r w:rsidRPr="00B5540B">
              <w:rPr>
                <w:rFonts w:hint="eastAsia"/>
              </w:rPr>
              <w:t>点位名称</w:t>
            </w:r>
          </w:p>
        </w:tc>
        <w:tc>
          <w:tcPr>
            <w:tcW w:w="1559" w:type="dxa"/>
            <w:vMerge w:val="restart"/>
            <w:vAlign w:val="center"/>
          </w:tcPr>
          <w:p w14:paraId="18982E6C" w14:textId="77777777" w:rsidR="001B40F1" w:rsidRPr="00B5540B" w:rsidRDefault="00AD15A1">
            <w:pPr>
              <w:pStyle w:val="aff7"/>
            </w:pPr>
            <w:r w:rsidRPr="00B5540B">
              <w:rPr>
                <w:rFonts w:hint="eastAsia"/>
              </w:rPr>
              <w:t>检测项目</w:t>
            </w:r>
          </w:p>
        </w:tc>
        <w:tc>
          <w:tcPr>
            <w:tcW w:w="991" w:type="dxa"/>
            <w:vMerge w:val="restart"/>
            <w:vAlign w:val="center"/>
          </w:tcPr>
          <w:p w14:paraId="21399F75" w14:textId="77777777" w:rsidR="001B40F1" w:rsidRPr="00B5540B" w:rsidRDefault="00AD15A1">
            <w:pPr>
              <w:pStyle w:val="aff7"/>
            </w:pPr>
            <w:r w:rsidRPr="00B5540B">
              <w:rPr>
                <w:rFonts w:hint="eastAsia"/>
              </w:rPr>
              <w:t>单位</w:t>
            </w:r>
          </w:p>
        </w:tc>
        <w:tc>
          <w:tcPr>
            <w:tcW w:w="3653" w:type="dxa"/>
            <w:gridSpan w:val="3"/>
            <w:vAlign w:val="center"/>
          </w:tcPr>
          <w:p w14:paraId="3AA70426" w14:textId="77777777" w:rsidR="001B40F1" w:rsidRPr="00B5540B" w:rsidRDefault="00AD15A1">
            <w:pPr>
              <w:pStyle w:val="aff7"/>
            </w:pPr>
            <w:r w:rsidRPr="00B5540B">
              <w:rPr>
                <w:rFonts w:hint="eastAsia"/>
              </w:rPr>
              <w:t>采样时间及检测结果</w:t>
            </w:r>
          </w:p>
        </w:tc>
        <w:tc>
          <w:tcPr>
            <w:tcW w:w="1218" w:type="dxa"/>
            <w:vMerge w:val="restart"/>
            <w:vAlign w:val="center"/>
          </w:tcPr>
          <w:p w14:paraId="34570BEF" w14:textId="77777777" w:rsidR="001B40F1" w:rsidRPr="00B5540B" w:rsidRDefault="00AD15A1">
            <w:pPr>
              <w:pStyle w:val="aff7"/>
            </w:pPr>
            <w:r w:rsidRPr="00B5540B">
              <w:rPr>
                <w:rFonts w:hint="eastAsia"/>
              </w:rPr>
              <w:t>参考限值</w:t>
            </w:r>
          </w:p>
        </w:tc>
      </w:tr>
      <w:tr w:rsidR="001B40F1" w:rsidRPr="00B5540B" w14:paraId="52091E35" w14:textId="77777777">
        <w:trPr>
          <w:jc w:val="center"/>
        </w:trPr>
        <w:tc>
          <w:tcPr>
            <w:tcW w:w="1101" w:type="dxa"/>
            <w:vMerge/>
            <w:vAlign w:val="center"/>
          </w:tcPr>
          <w:p w14:paraId="4316EC7E" w14:textId="77777777" w:rsidR="001B40F1" w:rsidRPr="00B5540B" w:rsidRDefault="001B40F1">
            <w:pPr>
              <w:pStyle w:val="aff7"/>
            </w:pPr>
          </w:p>
        </w:tc>
        <w:tc>
          <w:tcPr>
            <w:tcW w:w="1559" w:type="dxa"/>
            <w:vMerge/>
            <w:vAlign w:val="center"/>
          </w:tcPr>
          <w:p w14:paraId="617B8313" w14:textId="77777777" w:rsidR="001B40F1" w:rsidRPr="00B5540B" w:rsidRDefault="001B40F1">
            <w:pPr>
              <w:pStyle w:val="aff7"/>
            </w:pPr>
          </w:p>
        </w:tc>
        <w:tc>
          <w:tcPr>
            <w:tcW w:w="991" w:type="dxa"/>
            <w:vMerge/>
            <w:vAlign w:val="center"/>
          </w:tcPr>
          <w:p w14:paraId="5A605FEB" w14:textId="77777777" w:rsidR="001B40F1" w:rsidRPr="00B5540B" w:rsidRDefault="001B40F1">
            <w:pPr>
              <w:pStyle w:val="aff7"/>
            </w:pPr>
          </w:p>
        </w:tc>
        <w:tc>
          <w:tcPr>
            <w:tcW w:w="1217" w:type="dxa"/>
            <w:vAlign w:val="center"/>
          </w:tcPr>
          <w:p w14:paraId="3E4CA96A" w14:textId="77777777" w:rsidR="001B40F1" w:rsidRPr="00B5540B" w:rsidRDefault="00AD15A1">
            <w:pPr>
              <w:pStyle w:val="aff7"/>
            </w:pPr>
            <w:r w:rsidRPr="00B5540B">
              <w:rPr>
                <w:rFonts w:hint="eastAsia"/>
              </w:rPr>
              <w:t>2023.12.1</w:t>
            </w:r>
          </w:p>
        </w:tc>
        <w:tc>
          <w:tcPr>
            <w:tcW w:w="1218" w:type="dxa"/>
            <w:vAlign w:val="center"/>
          </w:tcPr>
          <w:p w14:paraId="1E0C28B1" w14:textId="77777777" w:rsidR="001B40F1" w:rsidRPr="00B5540B" w:rsidRDefault="00AD15A1">
            <w:pPr>
              <w:pStyle w:val="aff7"/>
            </w:pPr>
            <w:r w:rsidRPr="00B5540B">
              <w:rPr>
                <w:rFonts w:hint="eastAsia"/>
              </w:rPr>
              <w:t>2023.12.2</w:t>
            </w:r>
          </w:p>
        </w:tc>
        <w:tc>
          <w:tcPr>
            <w:tcW w:w="1218" w:type="dxa"/>
            <w:vAlign w:val="center"/>
          </w:tcPr>
          <w:p w14:paraId="5381D854" w14:textId="77777777" w:rsidR="001B40F1" w:rsidRPr="00B5540B" w:rsidRDefault="00AD15A1">
            <w:pPr>
              <w:pStyle w:val="aff7"/>
            </w:pPr>
            <w:r w:rsidRPr="00B5540B">
              <w:rPr>
                <w:rFonts w:hint="eastAsia"/>
              </w:rPr>
              <w:t>2023.12.3</w:t>
            </w:r>
          </w:p>
        </w:tc>
        <w:tc>
          <w:tcPr>
            <w:tcW w:w="1218" w:type="dxa"/>
            <w:vMerge/>
            <w:vAlign w:val="center"/>
          </w:tcPr>
          <w:p w14:paraId="3754FA0A" w14:textId="77777777" w:rsidR="001B40F1" w:rsidRPr="00B5540B" w:rsidRDefault="001B40F1">
            <w:pPr>
              <w:pStyle w:val="aff7"/>
            </w:pPr>
          </w:p>
        </w:tc>
      </w:tr>
      <w:tr w:rsidR="001B40F1" w:rsidRPr="00B5540B" w14:paraId="2E53514F" w14:textId="77777777">
        <w:trPr>
          <w:jc w:val="center"/>
        </w:trPr>
        <w:tc>
          <w:tcPr>
            <w:tcW w:w="1101" w:type="dxa"/>
            <w:vMerge w:val="restart"/>
            <w:vAlign w:val="center"/>
          </w:tcPr>
          <w:p w14:paraId="42D8C985" w14:textId="77777777" w:rsidR="001B40F1" w:rsidRPr="00B5540B" w:rsidRDefault="00AD15A1">
            <w:pPr>
              <w:pStyle w:val="aff7"/>
            </w:pPr>
            <w:r w:rsidRPr="00B5540B">
              <w:rPr>
                <w:rFonts w:hint="eastAsia"/>
              </w:rPr>
              <w:t>下河线污水处理厂排污口上游</w:t>
            </w:r>
            <w:r w:rsidRPr="00B5540B">
              <w:rPr>
                <w:rFonts w:hint="eastAsia"/>
              </w:rPr>
              <w:t>500m</w:t>
            </w:r>
            <w:r w:rsidRPr="00B5540B">
              <w:rPr>
                <w:rFonts w:hint="eastAsia"/>
              </w:rPr>
              <w:t>断面</w:t>
            </w:r>
          </w:p>
        </w:tc>
        <w:tc>
          <w:tcPr>
            <w:tcW w:w="1559" w:type="dxa"/>
            <w:vAlign w:val="center"/>
          </w:tcPr>
          <w:p w14:paraId="11B7CD3C" w14:textId="77777777" w:rsidR="001B40F1" w:rsidRPr="00B5540B" w:rsidRDefault="00AD15A1">
            <w:pPr>
              <w:pStyle w:val="aff7"/>
            </w:pPr>
            <w:r w:rsidRPr="00B5540B">
              <w:rPr>
                <w:rFonts w:hint="eastAsia"/>
              </w:rPr>
              <w:t>pH</w:t>
            </w:r>
          </w:p>
        </w:tc>
        <w:tc>
          <w:tcPr>
            <w:tcW w:w="991" w:type="dxa"/>
            <w:vAlign w:val="center"/>
          </w:tcPr>
          <w:p w14:paraId="53492913" w14:textId="77777777" w:rsidR="001B40F1" w:rsidRPr="00B5540B" w:rsidRDefault="00AD15A1">
            <w:pPr>
              <w:pStyle w:val="aff7"/>
            </w:pPr>
            <w:r w:rsidRPr="00B5540B">
              <w:rPr>
                <w:rFonts w:hint="eastAsia"/>
              </w:rPr>
              <w:t>无量纲</w:t>
            </w:r>
          </w:p>
        </w:tc>
        <w:tc>
          <w:tcPr>
            <w:tcW w:w="1217" w:type="dxa"/>
            <w:vAlign w:val="center"/>
          </w:tcPr>
          <w:p w14:paraId="38B9932C" w14:textId="77777777" w:rsidR="001B40F1" w:rsidRPr="00B5540B" w:rsidRDefault="00AD15A1">
            <w:pPr>
              <w:pStyle w:val="aff7"/>
            </w:pPr>
            <w:r w:rsidRPr="00B5540B">
              <w:rPr>
                <w:rFonts w:hint="eastAsia"/>
              </w:rPr>
              <w:t>6.8</w:t>
            </w:r>
          </w:p>
        </w:tc>
        <w:tc>
          <w:tcPr>
            <w:tcW w:w="1218" w:type="dxa"/>
            <w:vAlign w:val="center"/>
          </w:tcPr>
          <w:p w14:paraId="424FCD96" w14:textId="77777777" w:rsidR="001B40F1" w:rsidRPr="00B5540B" w:rsidRDefault="00AD15A1">
            <w:pPr>
              <w:pStyle w:val="aff7"/>
            </w:pPr>
            <w:r w:rsidRPr="00B5540B">
              <w:rPr>
                <w:rFonts w:hint="eastAsia"/>
              </w:rPr>
              <w:t>6.8</w:t>
            </w:r>
          </w:p>
        </w:tc>
        <w:tc>
          <w:tcPr>
            <w:tcW w:w="1218" w:type="dxa"/>
            <w:vAlign w:val="center"/>
          </w:tcPr>
          <w:p w14:paraId="0A8EBBBA" w14:textId="77777777" w:rsidR="001B40F1" w:rsidRPr="00B5540B" w:rsidRDefault="00AD15A1">
            <w:pPr>
              <w:pStyle w:val="aff7"/>
            </w:pPr>
            <w:r w:rsidRPr="00B5540B">
              <w:rPr>
                <w:rFonts w:hint="eastAsia"/>
              </w:rPr>
              <w:t>6.9</w:t>
            </w:r>
          </w:p>
        </w:tc>
        <w:tc>
          <w:tcPr>
            <w:tcW w:w="1218" w:type="dxa"/>
            <w:vAlign w:val="center"/>
          </w:tcPr>
          <w:p w14:paraId="20C485F2" w14:textId="77777777" w:rsidR="001B40F1" w:rsidRPr="00B5540B" w:rsidRDefault="00AD15A1">
            <w:pPr>
              <w:pStyle w:val="aff7"/>
            </w:pPr>
            <w:r w:rsidRPr="00B5540B">
              <w:rPr>
                <w:rFonts w:hint="eastAsia"/>
              </w:rPr>
              <w:t>6-9</w:t>
            </w:r>
          </w:p>
        </w:tc>
      </w:tr>
      <w:tr w:rsidR="001B40F1" w:rsidRPr="00B5540B" w14:paraId="7613549F" w14:textId="77777777">
        <w:trPr>
          <w:jc w:val="center"/>
        </w:trPr>
        <w:tc>
          <w:tcPr>
            <w:tcW w:w="1101" w:type="dxa"/>
            <w:vMerge/>
            <w:vAlign w:val="center"/>
          </w:tcPr>
          <w:p w14:paraId="4D63069C" w14:textId="77777777" w:rsidR="001B40F1" w:rsidRPr="00B5540B" w:rsidRDefault="001B40F1">
            <w:pPr>
              <w:pStyle w:val="aff7"/>
            </w:pPr>
          </w:p>
        </w:tc>
        <w:tc>
          <w:tcPr>
            <w:tcW w:w="1559" w:type="dxa"/>
            <w:vAlign w:val="center"/>
          </w:tcPr>
          <w:p w14:paraId="6B017060" w14:textId="77777777" w:rsidR="001B40F1" w:rsidRPr="00B5540B" w:rsidRDefault="00AD15A1">
            <w:pPr>
              <w:pStyle w:val="aff7"/>
            </w:pPr>
            <w:r w:rsidRPr="00B5540B">
              <w:rPr>
                <w:rFonts w:hint="eastAsia"/>
              </w:rPr>
              <w:t>COD</w:t>
            </w:r>
          </w:p>
        </w:tc>
        <w:tc>
          <w:tcPr>
            <w:tcW w:w="991" w:type="dxa"/>
            <w:vAlign w:val="center"/>
          </w:tcPr>
          <w:p w14:paraId="31410DAF" w14:textId="77777777" w:rsidR="001B40F1" w:rsidRPr="00B5540B" w:rsidRDefault="00AD15A1">
            <w:pPr>
              <w:pStyle w:val="aff7"/>
            </w:pPr>
            <w:r w:rsidRPr="00B5540B">
              <w:rPr>
                <w:rFonts w:hint="eastAsia"/>
              </w:rPr>
              <w:t>mg/L</w:t>
            </w:r>
          </w:p>
        </w:tc>
        <w:tc>
          <w:tcPr>
            <w:tcW w:w="1217" w:type="dxa"/>
            <w:vAlign w:val="center"/>
          </w:tcPr>
          <w:p w14:paraId="27B6C153" w14:textId="77777777" w:rsidR="001B40F1" w:rsidRPr="00B5540B" w:rsidRDefault="00AD15A1">
            <w:pPr>
              <w:pStyle w:val="aff7"/>
            </w:pPr>
            <w:r w:rsidRPr="00B5540B">
              <w:rPr>
                <w:rFonts w:hint="eastAsia"/>
              </w:rPr>
              <w:t>6</w:t>
            </w:r>
          </w:p>
        </w:tc>
        <w:tc>
          <w:tcPr>
            <w:tcW w:w="1218" w:type="dxa"/>
            <w:vAlign w:val="center"/>
          </w:tcPr>
          <w:p w14:paraId="29236352" w14:textId="77777777" w:rsidR="001B40F1" w:rsidRPr="00B5540B" w:rsidRDefault="00AD15A1">
            <w:pPr>
              <w:pStyle w:val="aff7"/>
            </w:pPr>
            <w:r w:rsidRPr="00B5540B">
              <w:rPr>
                <w:rFonts w:hint="eastAsia"/>
              </w:rPr>
              <w:t>7</w:t>
            </w:r>
          </w:p>
        </w:tc>
        <w:tc>
          <w:tcPr>
            <w:tcW w:w="1218" w:type="dxa"/>
            <w:vAlign w:val="center"/>
          </w:tcPr>
          <w:p w14:paraId="4DA61648" w14:textId="77777777" w:rsidR="001B40F1" w:rsidRPr="00B5540B" w:rsidRDefault="00AD15A1">
            <w:pPr>
              <w:pStyle w:val="aff7"/>
            </w:pPr>
            <w:r w:rsidRPr="00B5540B">
              <w:rPr>
                <w:rFonts w:hint="eastAsia"/>
              </w:rPr>
              <w:t>6</w:t>
            </w:r>
          </w:p>
        </w:tc>
        <w:tc>
          <w:tcPr>
            <w:tcW w:w="1218" w:type="dxa"/>
            <w:vAlign w:val="center"/>
          </w:tcPr>
          <w:p w14:paraId="77B1ABA8" w14:textId="77777777" w:rsidR="001B40F1" w:rsidRPr="00B5540B" w:rsidRDefault="00AD15A1">
            <w:pPr>
              <w:pStyle w:val="aff7"/>
            </w:pPr>
            <w:r w:rsidRPr="00B5540B">
              <w:rPr>
                <w:rFonts w:hint="eastAsia"/>
              </w:rPr>
              <w:t>20</w:t>
            </w:r>
          </w:p>
        </w:tc>
      </w:tr>
      <w:tr w:rsidR="001B40F1" w:rsidRPr="00B5540B" w14:paraId="2C254CBF" w14:textId="77777777">
        <w:trPr>
          <w:jc w:val="center"/>
        </w:trPr>
        <w:tc>
          <w:tcPr>
            <w:tcW w:w="1101" w:type="dxa"/>
            <w:vMerge/>
            <w:vAlign w:val="center"/>
          </w:tcPr>
          <w:p w14:paraId="5EA25D0F" w14:textId="77777777" w:rsidR="001B40F1" w:rsidRPr="00B5540B" w:rsidRDefault="001B40F1">
            <w:pPr>
              <w:pStyle w:val="aff7"/>
            </w:pPr>
          </w:p>
        </w:tc>
        <w:tc>
          <w:tcPr>
            <w:tcW w:w="1559" w:type="dxa"/>
            <w:vAlign w:val="center"/>
          </w:tcPr>
          <w:p w14:paraId="15D8E7B0" w14:textId="77777777" w:rsidR="001B40F1" w:rsidRPr="00B5540B" w:rsidRDefault="00AD15A1">
            <w:pPr>
              <w:pStyle w:val="aff7"/>
            </w:pPr>
            <w:r w:rsidRPr="00B5540B">
              <w:rPr>
                <w:rFonts w:hint="eastAsia"/>
              </w:rPr>
              <w:t>BOD</w:t>
            </w:r>
            <w:r w:rsidRPr="00B5540B">
              <w:rPr>
                <w:rFonts w:hint="eastAsia"/>
                <w:vertAlign w:val="subscript"/>
              </w:rPr>
              <w:t>5</w:t>
            </w:r>
          </w:p>
        </w:tc>
        <w:tc>
          <w:tcPr>
            <w:tcW w:w="991" w:type="dxa"/>
          </w:tcPr>
          <w:p w14:paraId="3D3CF93E" w14:textId="77777777" w:rsidR="001B40F1" w:rsidRPr="00B5540B" w:rsidRDefault="00AD15A1">
            <w:pPr>
              <w:pStyle w:val="aff7"/>
            </w:pPr>
            <w:r w:rsidRPr="00B5540B">
              <w:rPr>
                <w:rFonts w:hint="eastAsia"/>
              </w:rPr>
              <w:t>mg/L</w:t>
            </w:r>
          </w:p>
        </w:tc>
        <w:tc>
          <w:tcPr>
            <w:tcW w:w="1217" w:type="dxa"/>
            <w:vAlign w:val="center"/>
          </w:tcPr>
          <w:p w14:paraId="6732A31A" w14:textId="77777777" w:rsidR="001B40F1" w:rsidRPr="00B5540B" w:rsidRDefault="00AD15A1">
            <w:pPr>
              <w:pStyle w:val="aff7"/>
            </w:pPr>
            <w:r w:rsidRPr="00B5540B">
              <w:rPr>
                <w:rFonts w:hint="eastAsia"/>
              </w:rPr>
              <w:t>2.0</w:t>
            </w:r>
          </w:p>
        </w:tc>
        <w:tc>
          <w:tcPr>
            <w:tcW w:w="1218" w:type="dxa"/>
            <w:vAlign w:val="center"/>
          </w:tcPr>
          <w:p w14:paraId="1CA805A6" w14:textId="77777777" w:rsidR="001B40F1" w:rsidRPr="00B5540B" w:rsidRDefault="00AD15A1">
            <w:pPr>
              <w:pStyle w:val="aff7"/>
            </w:pPr>
            <w:r w:rsidRPr="00B5540B">
              <w:rPr>
                <w:rFonts w:hint="eastAsia"/>
              </w:rPr>
              <w:t>2.9</w:t>
            </w:r>
          </w:p>
        </w:tc>
        <w:tc>
          <w:tcPr>
            <w:tcW w:w="1218" w:type="dxa"/>
            <w:vAlign w:val="center"/>
          </w:tcPr>
          <w:p w14:paraId="74ED65AD" w14:textId="77777777" w:rsidR="001B40F1" w:rsidRPr="00B5540B" w:rsidRDefault="00AD15A1">
            <w:pPr>
              <w:pStyle w:val="aff7"/>
            </w:pPr>
            <w:r w:rsidRPr="00B5540B">
              <w:rPr>
                <w:rFonts w:hint="eastAsia"/>
              </w:rPr>
              <w:t>2.2</w:t>
            </w:r>
          </w:p>
        </w:tc>
        <w:tc>
          <w:tcPr>
            <w:tcW w:w="1218" w:type="dxa"/>
            <w:vAlign w:val="center"/>
          </w:tcPr>
          <w:p w14:paraId="52629CC7" w14:textId="77777777" w:rsidR="001B40F1" w:rsidRPr="00B5540B" w:rsidRDefault="00AD15A1">
            <w:pPr>
              <w:pStyle w:val="aff7"/>
            </w:pPr>
            <w:r w:rsidRPr="00B5540B">
              <w:rPr>
                <w:rFonts w:hint="eastAsia"/>
              </w:rPr>
              <w:t>4</w:t>
            </w:r>
          </w:p>
        </w:tc>
      </w:tr>
      <w:tr w:rsidR="001B40F1" w:rsidRPr="00B5540B" w14:paraId="73119EC9" w14:textId="77777777">
        <w:trPr>
          <w:jc w:val="center"/>
        </w:trPr>
        <w:tc>
          <w:tcPr>
            <w:tcW w:w="1101" w:type="dxa"/>
            <w:vMerge/>
            <w:vAlign w:val="center"/>
          </w:tcPr>
          <w:p w14:paraId="2DFDF5AF" w14:textId="77777777" w:rsidR="001B40F1" w:rsidRPr="00B5540B" w:rsidRDefault="001B40F1">
            <w:pPr>
              <w:pStyle w:val="aff7"/>
            </w:pPr>
          </w:p>
        </w:tc>
        <w:tc>
          <w:tcPr>
            <w:tcW w:w="1559" w:type="dxa"/>
            <w:vAlign w:val="center"/>
          </w:tcPr>
          <w:p w14:paraId="02C6FA31" w14:textId="77777777" w:rsidR="001B40F1" w:rsidRPr="00B5540B" w:rsidRDefault="00AD15A1">
            <w:pPr>
              <w:pStyle w:val="aff7"/>
            </w:pPr>
            <w:r w:rsidRPr="00B5540B">
              <w:rPr>
                <w:rFonts w:hint="eastAsia"/>
              </w:rPr>
              <w:t>氨氮</w:t>
            </w:r>
          </w:p>
        </w:tc>
        <w:tc>
          <w:tcPr>
            <w:tcW w:w="991" w:type="dxa"/>
          </w:tcPr>
          <w:p w14:paraId="2678E572" w14:textId="77777777" w:rsidR="001B40F1" w:rsidRPr="00B5540B" w:rsidRDefault="00AD15A1">
            <w:pPr>
              <w:pStyle w:val="aff7"/>
            </w:pPr>
            <w:r w:rsidRPr="00B5540B">
              <w:rPr>
                <w:rFonts w:hint="eastAsia"/>
              </w:rPr>
              <w:t>mg/L</w:t>
            </w:r>
          </w:p>
        </w:tc>
        <w:tc>
          <w:tcPr>
            <w:tcW w:w="1217" w:type="dxa"/>
            <w:vAlign w:val="center"/>
          </w:tcPr>
          <w:p w14:paraId="07071060" w14:textId="77777777" w:rsidR="001B40F1" w:rsidRPr="00B5540B" w:rsidRDefault="00AD15A1">
            <w:pPr>
              <w:pStyle w:val="aff7"/>
            </w:pPr>
            <w:r w:rsidRPr="00B5540B">
              <w:rPr>
                <w:rFonts w:hint="eastAsia"/>
              </w:rPr>
              <w:t>0.238</w:t>
            </w:r>
          </w:p>
        </w:tc>
        <w:tc>
          <w:tcPr>
            <w:tcW w:w="1218" w:type="dxa"/>
            <w:vAlign w:val="center"/>
          </w:tcPr>
          <w:p w14:paraId="350BE1B5" w14:textId="77777777" w:rsidR="001B40F1" w:rsidRPr="00B5540B" w:rsidRDefault="00AD15A1">
            <w:pPr>
              <w:pStyle w:val="aff7"/>
            </w:pPr>
            <w:r w:rsidRPr="00B5540B">
              <w:rPr>
                <w:rFonts w:hint="eastAsia"/>
              </w:rPr>
              <w:t>0.215</w:t>
            </w:r>
          </w:p>
        </w:tc>
        <w:tc>
          <w:tcPr>
            <w:tcW w:w="1218" w:type="dxa"/>
            <w:vAlign w:val="center"/>
          </w:tcPr>
          <w:p w14:paraId="23DEA463" w14:textId="77777777" w:rsidR="001B40F1" w:rsidRPr="00B5540B" w:rsidRDefault="00AD15A1">
            <w:pPr>
              <w:pStyle w:val="aff7"/>
            </w:pPr>
            <w:r w:rsidRPr="00B5540B">
              <w:rPr>
                <w:rFonts w:hint="eastAsia"/>
              </w:rPr>
              <w:t>0.221</w:t>
            </w:r>
          </w:p>
        </w:tc>
        <w:tc>
          <w:tcPr>
            <w:tcW w:w="1218" w:type="dxa"/>
            <w:vAlign w:val="center"/>
          </w:tcPr>
          <w:p w14:paraId="2F553651" w14:textId="77777777" w:rsidR="001B40F1" w:rsidRPr="00B5540B" w:rsidRDefault="00AD15A1">
            <w:pPr>
              <w:pStyle w:val="aff7"/>
            </w:pPr>
            <w:r w:rsidRPr="00B5540B">
              <w:rPr>
                <w:rFonts w:hint="eastAsia"/>
              </w:rPr>
              <w:t>1.0</w:t>
            </w:r>
          </w:p>
        </w:tc>
      </w:tr>
      <w:tr w:rsidR="001B40F1" w:rsidRPr="00B5540B" w14:paraId="51E89AB6" w14:textId="77777777">
        <w:trPr>
          <w:jc w:val="center"/>
        </w:trPr>
        <w:tc>
          <w:tcPr>
            <w:tcW w:w="1101" w:type="dxa"/>
            <w:vMerge/>
            <w:vAlign w:val="center"/>
          </w:tcPr>
          <w:p w14:paraId="06056B4D" w14:textId="77777777" w:rsidR="001B40F1" w:rsidRPr="00B5540B" w:rsidRDefault="001B40F1">
            <w:pPr>
              <w:pStyle w:val="aff7"/>
            </w:pPr>
          </w:p>
        </w:tc>
        <w:tc>
          <w:tcPr>
            <w:tcW w:w="1559" w:type="dxa"/>
            <w:vAlign w:val="center"/>
          </w:tcPr>
          <w:p w14:paraId="18F21A34" w14:textId="77777777" w:rsidR="001B40F1" w:rsidRPr="00B5540B" w:rsidRDefault="00AD15A1">
            <w:pPr>
              <w:pStyle w:val="aff7"/>
            </w:pPr>
            <w:r w:rsidRPr="00B5540B">
              <w:rPr>
                <w:rFonts w:hint="eastAsia"/>
              </w:rPr>
              <w:t>石油类</w:t>
            </w:r>
          </w:p>
        </w:tc>
        <w:tc>
          <w:tcPr>
            <w:tcW w:w="991" w:type="dxa"/>
          </w:tcPr>
          <w:p w14:paraId="1AE3FD55" w14:textId="77777777" w:rsidR="001B40F1" w:rsidRPr="00B5540B" w:rsidRDefault="00AD15A1">
            <w:pPr>
              <w:pStyle w:val="aff7"/>
            </w:pPr>
            <w:r w:rsidRPr="00B5540B">
              <w:rPr>
                <w:rFonts w:hint="eastAsia"/>
              </w:rPr>
              <w:t>mg/L</w:t>
            </w:r>
          </w:p>
        </w:tc>
        <w:tc>
          <w:tcPr>
            <w:tcW w:w="1217" w:type="dxa"/>
            <w:vAlign w:val="center"/>
          </w:tcPr>
          <w:p w14:paraId="377A6173" w14:textId="77777777" w:rsidR="001B40F1" w:rsidRPr="00B5540B" w:rsidRDefault="00AD15A1">
            <w:pPr>
              <w:pStyle w:val="aff7"/>
            </w:pPr>
            <w:r w:rsidRPr="00B5540B">
              <w:rPr>
                <w:rFonts w:hint="eastAsia"/>
              </w:rPr>
              <w:t>0.01L</w:t>
            </w:r>
          </w:p>
        </w:tc>
        <w:tc>
          <w:tcPr>
            <w:tcW w:w="1218" w:type="dxa"/>
            <w:vAlign w:val="center"/>
          </w:tcPr>
          <w:p w14:paraId="6CF93BC3" w14:textId="77777777" w:rsidR="001B40F1" w:rsidRPr="00B5540B" w:rsidRDefault="00AD15A1">
            <w:pPr>
              <w:pStyle w:val="aff7"/>
            </w:pPr>
            <w:r w:rsidRPr="00B5540B">
              <w:rPr>
                <w:rFonts w:hint="eastAsia"/>
              </w:rPr>
              <w:t>0.01L</w:t>
            </w:r>
          </w:p>
        </w:tc>
        <w:tc>
          <w:tcPr>
            <w:tcW w:w="1218" w:type="dxa"/>
            <w:vAlign w:val="center"/>
          </w:tcPr>
          <w:p w14:paraId="30769084" w14:textId="77777777" w:rsidR="001B40F1" w:rsidRPr="00B5540B" w:rsidRDefault="00AD15A1">
            <w:pPr>
              <w:pStyle w:val="aff7"/>
            </w:pPr>
            <w:r w:rsidRPr="00B5540B">
              <w:rPr>
                <w:rFonts w:hint="eastAsia"/>
              </w:rPr>
              <w:t>0.01L</w:t>
            </w:r>
          </w:p>
        </w:tc>
        <w:tc>
          <w:tcPr>
            <w:tcW w:w="1218" w:type="dxa"/>
            <w:vAlign w:val="center"/>
          </w:tcPr>
          <w:p w14:paraId="4F92E85A" w14:textId="77777777" w:rsidR="001B40F1" w:rsidRPr="00B5540B" w:rsidRDefault="00AD15A1">
            <w:pPr>
              <w:pStyle w:val="aff7"/>
            </w:pPr>
            <w:r w:rsidRPr="00B5540B">
              <w:rPr>
                <w:rFonts w:hint="eastAsia"/>
              </w:rPr>
              <w:t>0.05</w:t>
            </w:r>
          </w:p>
        </w:tc>
      </w:tr>
      <w:tr w:rsidR="001B40F1" w:rsidRPr="00B5540B" w14:paraId="113948E6" w14:textId="77777777">
        <w:trPr>
          <w:jc w:val="center"/>
        </w:trPr>
        <w:tc>
          <w:tcPr>
            <w:tcW w:w="1101" w:type="dxa"/>
            <w:vMerge/>
            <w:vAlign w:val="center"/>
          </w:tcPr>
          <w:p w14:paraId="63842609" w14:textId="77777777" w:rsidR="001B40F1" w:rsidRPr="00B5540B" w:rsidRDefault="001B40F1">
            <w:pPr>
              <w:pStyle w:val="aff7"/>
            </w:pPr>
          </w:p>
        </w:tc>
        <w:tc>
          <w:tcPr>
            <w:tcW w:w="1559" w:type="dxa"/>
            <w:vAlign w:val="center"/>
          </w:tcPr>
          <w:p w14:paraId="5FB41304" w14:textId="77777777" w:rsidR="001B40F1" w:rsidRPr="00B5540B" w:rsidRDefault="00AD15A1">
            <w:pPr>
              <w:pStyle w:val="aff7"/>
            </w:pPr>
            <w:r w:rsidRPr="00B5540B">
              <w:rPr>
                <w:rFonts w:hint="eastAsia"/>
              </w:rPr>
              <w:t>总磷</w:t>
            </w:r>
          </w:p>
        </w:tc>
        <w:tc>
          <w:tcPr>
            <w:tcW w:w="991" w:type="dxa"/>
          </w:tcPr>
          <w:p w14:paraId="1A4A61F0" w14:textId="77777777" w:rsidR="001B40F1" w:rsidRPr="00B5540B" w:rsidRDefault="00AD15A1">
            <w:pPr>
              <w:pStyle w:val="aff7"/>
            </w:pPr>
            <w:r w:rsidRPr="00B5540B">
              <w:rPr>
                <w:rFonts w:hint="eastAsia"/>
              </w:rPr>
              <w:t>mg/L</w:t>
            </w:r>
          </w:p>
        </w:tc>
        <w:tc>
          <w:tcPr>
            <w:tcW w:w="1217" w:type="dxa"/>
            <w:vAlign w:val="center"/>
          </w:tcPr>
          <w:p w14:paraId="329BF3BA" w14:textId="77777777" w:rsidR="001B40F1" w:rsidRPr="00B5540B" w:rsidRDefault="00AD15A1">
            <w:pPr>
              <w:pStyle w:val="aff7"/>
            </w:pPr>
            <w:r w:rsidRPr="00B5540B">
              <w:rPr>
                <w:rFonts w:hint="eastAsia"/>
              </w:rPr>
              <w:t>0.07</w:t>
            </w:r>
          </w:p>
        </w:tc>
        <w:tc>
          <w:tcPr>
            <w:tcW w:w="1218" w:type="dxa"/>
            <w:vAlign w:val="center"/>
          </w:tcPr>
          <w:p w14:paraId="23E2019C" w14:textId="77777777" w:rsidR="001B40F1" w:rsidRPr="00B5540B" w:rsidRDefault="00AD15A1">
            <w:pPr>
              <w:pStyle w:val="aff7"/>
            </w:pPr>
            <w:r w:rsidRPr="00B5540B">
              <w:rPr>
                <w:rFonts w:hint="eastAsia"/>
              </w:rPr>
              <w:t>0.08</w:t>
            </w:r>
          </w:p>
        </w:tc>
        <w:tc>
          <w:tcPr>
            <w:tcW w:w="1218" w:type="dxa"/>
            <w:vAlign w:val="center"/>
          </w:tcPr>
          <w:p w14:paraId="30648BC0" w14:textId="77777777" w:rsidR="001B40F1" w:rsidRPr="00B5540B" w:rsidRDefault="00AD15A1">
            <w:pPr>
              <w:pStyle w:val="aff7"/>
            </w:pPr>
            <w:r w:rsidRPr="00B5540B">
              <w:rPr>
                <w:rFonts w:hint="eastAsia"/>
              </w:rPr>
              <w:t>0.07</w:t>
            </w:r>
          </w:p>
        </w:tc>
        <w:tc>
          <w:tcPr>
            <w:tcW w:w="1218" w:type="dxa"/>
            <w:vAlign w:val="center"/>
          </w:tcPr>
          <w:p w14:paraId="1C520291" w14:textId="77777777" w:rsidR="001B40F1" w:rsidRPr="00B5540B" w:rsidRDefault="00AD15A1">
            <w:pPr>
              <w:pStyle w:val="aff7"/>
            </w:pPr>
            <w:r w:rsidRPr="00B5540B">
              <w:rPr>
                <w:rFonts w:hint="eastAsia"/>
              </w:rPr>
              <w:t>0.2</w:t>
            </w:r>
          </w:p>
        </w:tc>
      </w:tr>
      <w:tr w:rsidR="001B40F1" w:rsidRPr="00B5540B" w14:paraId="4201329A" w14:textId="77777777">
        <w:trPr>
          <w:jc w:val="center"/>
        </w:trPr>
        <w:tc>
          <w:tcPr>
            <w:tcW w:w="1101" w:type="dxa"/>
            <w:vMerge/>
            <w:vAlign w:val="center"/>
          </w:tcPr>
          <w:p w14:paraId="5DAE5953" w14:textId="77777777" w:rsidR="001B40F1" w:rsidRPr="00B5540B" w:rsidRDefault="001B40F1">
            <w:pPr>
              <w:pStyle w:val="aff7"/>
            </w:pPr>
          </w:p>
        </w:tc>
        <w:tc>
          <w:tcPr>
            <w:tcW w:w="1559" w:type="dxa"/>
            <w:vAlign w:val="center"/>
          </w:tcPr>
          <w:p w14:paraId="04A5A0B8" w14:textId="77777777" w:rsidR="001B40F1" w:rsidRPr="00B5540B" w:rsidRDefault="00AD15A1">
            <w:pPr>
              <w:pStyle w:val="aff7"/>
            </w:pPr>
            <w:r w:rsidRPr="00B5540B">
              <w:rPr>
                <w:rFonts w:hint="eastAsia"/>
              </w:rPr>
              <w:t>挥发</w:t>
            </w:r>
            <w:proofErr w:type="gramStart"/>
            <w:r w:rsidRPr="00B5540B">
              <w:rPr>
                <w:rFonts w:hint="eastAsia"/>
              </w:rPr>
              <w:t>酚</w:t>
            </w:r>
            <w:proofErr w:type="gramEnd"/>
          </w:p>
        </w:tc>
        <w:tc>
          <w:tcPr>
            <w:tcW w:w="991" w:type="dxa"/>
          </w:tcPr>
          <w:p w14:paraId="611364F8" w14:textId="77777777" w:rsidR="001B40F1" w:rsidRPr="00B5540B" w:rsidRDefault="00AD15A1">
            <w:pPr>
              <w:pStyle w:val="aff7"/>
            </w:pPr>
            <w:r w:rsidRPr="00B5540B">
              <w:rPr>
                <w:rFonts w:hint="eastAsia"/>
              </w:rPr>
              <w:t>mg/L</w:t>
            </w:r>
          </w:p>
        </w:tc>
        <w:tc>
          <w:tcPr>
            <w:tcW w:w="1217" w:type="dxa"/>
            <w:vAlign w:val="center"/>
          </w:tcPr>
          <w:p w14:paraId="40156BCA" w14:textId="77777777" w:rsidR="001B40F1" w:rsidRPr="00B5540B" w:rsidRDefault="00AD15A1">
            <w:pPr>
              <w:pStyle w:val="aff7"/>
            </w:pPr>
            <w:r w:rsidRPr="00B5540B">
              <w:rPr>
                <w:rFonts w:hint="eastAsia"/>
              </w:rPr>
              <w:t>0.003L</w:t>
            </w:r>
          </w:p>
        </w:tc>
        <w:tc>
          <w:tcPr>
            <w:tcW w:w="1218" w:type="dxa"/>
            <w:vAlign w:val="center"/>
          </w:tcPr>
          <w:p w14:paraId="10D4FB3A" w14:textId="77777777" w:rsidR="001B40F1" w:rsidRPr="00B5540B" w:rsidRDefault="00AD15A1">
            <w:pPr>
              <w:pStyle w:val="aff7"/>
            </w:pPr>
            <w:r w:rsidRPr="00B5540B">
              <w:rPr>
                <w:rFonts w:hint="eastAsia"/>
              </w:rPr>
              <w:t>0.003L</w:t>
            </w:r>
          </w:p>
        </w:tc>
        <w:tc>
          <w:tcPr>
            <w:tcW w:w="1218" w:type="dxa"/>
            <w:vAlign w:val="center"/>
          </w:tcPr>
          <w:p w14:paraId="55B6A78D" w14:textId="77777777" w:rsidR="001B40F1" w:rsidRPr="00B5540B" w:rsidRDefault="00AD15A1">
            <w:pPr>
              <w:pStyle w:val="aff7"/>
            </w:pPr>
            <w:r w:rsidRPr="00B5540B">
              <w:rPr>
                <w:rFonts w:hint="eastAsia"/>
              </w:rPr>
              <w:t>0.003L</w:t>
            </w:r>
          </w:p>
        </w:tc>
        <w:tc>
          <w:tcPr>
            <w:tcW w:w="1218" w:type="dxa"/>
            <w:vAlign w:val="center"/>
          </w:tcPr>
          <w:p w14:paraId="5B46B100" w14:textId="77777777" w:rsidR="001B40F1" w:rsidRPr="00B5540B" w:rsidRDefault="00AD15A1">
            <w:pPr>
              <w:pStyle w:val="aff7"/>
            </w:pPr>
            <w:r w:rsidRPr="00B5540B">
              <w:rPr>
                <w:rFonts w:hint="eastAsia"/>
              </w:rPr>
              <w:t>0.005</w:t>
            </w:r>
          </w:p>
        </w:tc>
      </w:tr>
      <w:tr w:rsidR="001B40F1" w:rsidRPr="00B5540B" w14:paraId="5287F1CA" w14:textId="77777777">
        <w:trPr>
          <w:jc w:val="center"/>
        </w:trPr>
        <w:tc>
          <w:tcPr>
            <w:tcW w:w="1101" w:type="dxa"/>
            <w:vMerge/>
            <w:vAlign w:val="center"/>
          </w:tcPr>
          <w:p w14:paraId="42FF2379" w14:textId="77777777" w:rsidR="001B40F1" w:rsidRPr="00B5540B" w:rsidRDefault="001B40F1">
            <w:pPr>
              <w:pStyle w:val="aff7"/>
            </w:pPr>
          </w:p>
        </w:tc>
        <w:tc>
          <w:tcPr>
            <w:tcW w:w="1559" w:type="dxa"/>
            <w:vAlign w:val="center"/>
          </w:tcPr>
          <w:p w14:paraId="5100B784" w14:textId="77777777" w:rsidR="001B40F1" w:rsidRPr="00B5540B" w:rsidRDefault="00AD15A1">
            <w:pPr>
              <w:pStyle w:val="aff7"/>
            </w:pPr>
            <w:r w:rsidRPr="00B5540B">
              <w:rPr>
                <w:rFonts w:hint="eastAsia"/>
              </w:rPr>
              <w:t>色度</w:t>
            </w:r>
          </w:p>
        </w:tc>
        <w:tc>
          <w:tcPr>
            <w:tcW w:w="991" w:type="dxa"/>
          </w:tcPr>
          <w:p w14:paraId="238D25A3" w14:textId="77777777" w:rsidR="001B40F1" w:rsidRPr="00B5540B" w:rsidRDefault="00AD15A1">
            <w:pPr>
              <w:pStyle w:val="aff7"/>
            </w:pPr>
            <w:r w:rsidRPr="00B5540B">
              <w:rPr>
                <w:rFonts w:hint="eastAsia"/>
              </w:rPr>
              <w:t>倍</w:t>
            </w:r>
          </w:p>
        </w:tc>
        <w:tc>
          <w:tcPr>
            <w:tcW w:w="1217" w:type="dxa"/>
            <w:vAlign w:val="center"/>
          </w:tcPr>
          <w:p w14:paraId="78E99A28" w14:textId="77777777" w:rsidR="001B40F1" w:rsidRPr="00B5540B" w:rsidRDefault="00AD15A1">
            <w:pPr>
              <w:pStyle w:val="aff7"/>
            </w:pPr>
            <w:r w:rsidRPr="00B5540B">
              <w:rPr>
                <w:rFonts w:hint="eastAsia"/>
              </w:rPr>
              <w:t>2L</w:t>
            </w:r>
          </w:p>
        </w:tc>
        <w:tc>
          <w:tcPr>
            <w:tcW w:w="1218" w:type="dxa"/>
            <w:vAlign w:val="center"/>
          </w:tcPr>
          <w:p w14:paraId="34CBD65C" w14:textId="77777777" w:rsidR="001B40F1" w:rsidRPr="00B5540B" w:rsidRDefault="00AD15A1">
            <w:pPr>
              <w:pStyle w:val="aff7"/>
            </w:pPr>
            <w:r w:rsidRPr="00B5540B">
              <w:rPr>
                <w:rFonts w:hint="eastAsia"/>
              </w:rPr>
              <w:t>2L</w:t>
            </w:r>
          </w:p>
        </w:tc>
        <w:tc>
          <w:tcPr>
            <w:tcW w:w="1218" w:type="dxa"/>
            <w:vAlign w:val="center"/>
          </w:tcPr>
          <w:p w14:paraId="0AEB5B92" w14:textId="77777777" w:rsidR="001B40F1" w:rsidRPr="00B5540B" w:rsidRDefault="00AD15A1">
            <w:pPr>
              <w:pStyle w:val="aff7"/>
            </w:pPr>
            <w:r w:rsidRPr="00B5540B">
              <w:rPr>
                <w:rFonts w:hint="eastAsia"/>
              </w:rPr>
              <w:t>2L</w:t>
            </w:r>
          </w:p>
        </w:tc>
        <w:tc>
          <w:tcPr>
            <w:tcW w:w="1218" w:type="dxa"/>
            <w:vAlign w:val="center"/>
          </w:tcPr>
          <w:p w14:paraId="0224A2D8" w14:textId="77777777" w:rsidR="001B40F1" w:rsidRPr="00B5540B" w:rsidRDefault="00AD15A1">
            <w:pPr>
              <w:pStyle w:val="aff7"/>
            </w:pPr>
            <w:r w:rsidRPr="00B5540B">
              <w:rPr>
                <w:rFonts w:hint="eastAsia"/>
              </w:rPr>
              <w:t>/</w:t>
            </w:r>
          </w:p>
        </w:tc>
      </w:tr>
      <w:tr w:rsidR="001B40F1" w:rsidRPr="00B5540B" w14:paraId="5FECCB44" w14:textId="77777777">
        <w:trPr>
          <w:jc w:val="center"/>
        </w:trPr>
        <w:tc>
          <w:tcPr>
            <w:tcW w:w="1101" w:type="dxa"/>
            <w:vMerge/>
            <w:vAlign w:val="center"/>
          </w:tcPr>
          <w:p w14:paraId="4453AA80" w14:textId="77777777" w:rsidR="001B40F1" w:rsidRPr="00B5540B" w:rsidRDefault="001B40F1">
            <w:pPr>
              <w:pStyle w:val="aff7"/>
            </w:pPr>
          </w:p>
        </w:tc>
        <w:tc>
          <w:tcPr>
            <w:tcW w:w="1559" w:type="dxa"/>
            <w:vAlign w:val="center"/>
          </w:tcPr>
          <w:p w14:paraId="58C0D25B" w14:textId="77777777" w:rsidR="001B40F1" w:rsidRPr="00B5540B" w:rsidRDefault="00AD15A1">
            <w:pPr>
              <w:pStyle w:val="aff7"/>
            </w:pPr>
            <w:r w:rsidRPr="00B5540B">
              <w:rPr>
                <w:rFonts w:hint="eastAsia"/>
              </w:rPr>
              <w:t>LAS</w:t>
            </w:r>
          </w:p>
        </w:tc>
        <w:tc>
          <w:tcPr>
            <w:tcW w:w="991" w:type="dxa"/>
          </w:tcPr>
          <w:p w14:paraId="7852CF70" w14:textId="77777777" w:rsidR="001B40F1" w:rsidRPr="00B5540B" w:rsidRDefault="00AD15A1">
            <w:pPr>
              <w:pStyle w:val="aff7"/>
            </w:pPr>
            <w:r w:rsidRPr="00B5540B">
              <w:rPr>
                <w:rFonts w:hint="eastAsia"/>
              </w:rPr>
              <w:t>mg/L</w:t>
            </w:r>
          </w:p>
        </w:tc>
        <w:tc>
          <w:tcPr>
            <w:tcW w:w="1217" w:type="dxa"/>
            <w:vAlign w:val="center"/>
          </w:tcPr>
          <w:p w14:paraId="1BECE87C" w14:textId="77777777" w:rsidR="001B40F1" w:rsidRPr="00B5540B" w:rsidRDefault="00AD15A1">
            <w:pPr>
              <w:pStyle w:val="aff7"/>
            </w:pPr>
            <w:r w:rsidRPr="00B5540B">
              <w:rPr>
                <w:rFonts w:hint="eastAsia"/>
              </w:rPr>
              <w:t>0.05L</w:t>
            </w:r>
          </w:p>
        </w:tc>
        <w:tc>
          <w:tcPr>
            <w:tcW w:w="1218" w:type="dxa"/>
            <w:vAlign w:val="center"/>
          </w:tcPr>
          <w:p w14:paraId="6A9FACFE" w14:textId="77777777" w:rsidR="001B40F1" w:rsidRPr="00B5540B" w:rsidRDefault="00AD15A1">
            <w:pPr>
              <w:pStyle w:val="aff7"/>
            </w:pPr>
            <w:r w:rsidRPr="00B5540B">
              <w:rPr>
                <w:rFonts w:hint="eastAsia"/>
              </w:rPr>
              <w:t>0.05L</w:t>
            </w:r>
          </w:p>
        </w:tc>
        <w:tc>
          <w:tcPr>
            <w:tcW w:w="1218" w:type="dxa"/>
            <w:vAlign w:val="center"/>
          </w:tcPr>
          <w:p w14:paraId="0ABC8536" w14:textId="77777777" w:rsidR="001B40F1" w:rsidRPr="00B5540B" w:rsidRDefault="00AD15A1">
            <w:pPr>
              <w:pStyle w:val="aff7"/>
            </w:pPr>
            <w:r w:rsidRPr="00B5540B">
              <w:rPr>
                <w:rFonts w:hint="eastAsia"/>
              </w:rPr>
              <w:t>0.05L</w:t>
            </w:r>
          </w:p>
        </w:tc>
        <w:tc>
          <w:tcPr>
            <w:tcW w:w="1218" w:type="dxa"/>
            <w:vAlign w:val="center"/>
          </w:tcPr>
          <w:p w14:paraId="7D4F2289" w14:textId="77777777" w:rsidR="001B40F1" w:rsidRPr="00B5540B" w:rsidRDefault="00AD15A1">
            <w:pPr>
              <w:pStyle w:val="aff7"/>
            </w:pPr>
            <w:r w:rsidRPr="00B5540B">
              <w:rPr>
                <w:rFonts w:hint="eastAsia"/>
              </w:rPr>
              <w:t>0.2</w:t>
            </w:r>
          </w:p>
        </w:tc>
      </w:tr>
      <w:tr w:rsidR="001B40F1" w:rsidRPr="00B5540B" w14:paraId="07ECD4A7" w14:textId="77777777">
        <w:trPr>
          <w:jc w:val="center"/>
        </w:trPr>
        <w:tc>
          <w:tcPr>
            <w:tcW w:w="1101" w:type="dxa"/>
            <w:vMerge/>
            <w:vAlign w:val="center"/>
          </w:tcPr>
          <w:p w14:paraId="1A3EE651" w14:textId="77777777" w:rsidR="001B40F1" w:rsidRPr="00B5540B" w:rsidRDefault="001B40F1">
            <w:pPr>
              <w:pStyle w:val="aff7"/>
            </w:pPr>
          </w:p>
        </w:tc>
        <w:tc>
          <w:tcPr>
            <w:tcW w:w="1559" w:type="dxa"/>
            <w:vAlign w:val="center"/>
          </w:tcPr>
          <w:p w14:paraId="7A167981" w14:textId="77777777" w:rsidR="001B40F1" w:rsidRPr="00B5540B" w:rsidRDefault="00AD15A1">
            <w:pPr>
              <w:pStyle w:val="aff7"/>
            </w:pPr>
            <w:r w:rsidRPr="00B5540B">
              <w:rPr>
                <w:rFonts w:hint="eastAsia"/>
              </w:rPr>
              <w:t>粪大肠菌群</w:t>
            </w:r>
          </w:p>
        </w:tc>
        <w:tc>
          <w:tcPr>
            <w:tcW w:w="991" w:type="dxa"/>
          </w:tcPr>
          <w:p w14:paraId="4B404006" w14:textId="77777777" w:rsidR="001B40F1" w:rsidRPr="00B5540B" w:rsidRDefault="00AD15A1">
            <w:pPr>
              <w:pStyle w:val="aff7"/>
            </w:pPr>
            <w:r w:rsidRPr="00B5540B">
              <w:rPr>
                <w:rFonts w:hint="eastAsia"/>
              </w:rPr>
              <w:t>MPN/L</w:t>
            </w:r>
          </w:p>
        </w:tc>
        <w:tc>
          <w:tcPr>
            <w:tcW w:w="1217" w:type="dxa"/>
            <w:vAlign w:val="center"/>
          </w:tcPr>
          <w:p w14:paraId="7AE51140" w14:textId="77777777" w:rsidR="001B40F1" w:rsidRPr="00B5540B" w:rsidRDefault="00AD15A1">
            <w:pPr>
              <w:pStyle w:val="aff7"/>
            </w:pPr>
            <w:r w:rsidRPr="00B5540B">
              <w:rPr>
                <w:rFonts w:hint="eastAsia"/>
              </w:rPr>
              <w:t>20L</w:t>
            </w:r>
          </w:p>
        </w:tc>
        <w:tc>
          <w:tcPr>
            <w:tcW w:w="1218" w:type="dxa"/>
            <w:vAlign w:val="center"/>
          </w:tcPr>
          <w:p w14:paraId="40D3B3BE" w14:textId="77777777" w:rsidR="001B40F1" w:rsidRPr="00B5540B" w:rsidRDefault="00AD15A1">
            <w:pPr>
              <w:pStyle w:val="aff7"/>
            </w:pPr>
            <w:r w:rsidRPr="00B5540B">
              <w:rPr>
                <w:rFonts w:hint="eastAsia"/>
              </w:rPr>
              <w:t>20L</w:t>
            </w:r>
          </w:p>
        </w:tc>
        <w:tc>
          <w:tcPr>
            <w:tcW w:w="1218" w:type="dxa"/>
            <w:vAlign w:val="center"/>
          </w:tcPr>
          <w:p w14:paraId="14A364A8" w14:textId="77777777" w:rsidR="001B40F1" w:rsidRPr="00B5540B" w:rsidRDefault="00AD15A1">
            <w:pPr>
              <w:pStyle w:val="aff7"/>
            </w:pPr>
            <w:r w:rsidRPr="00B5540B">
              <w:rPr>
                <w:rFonts w:hint="eastAsia"/>
              </w:rPr>
              <w:t>20L</w:t>
            </w:r>
          </w:p>
        </w:tc>
        <w:tc>
          <w:tcPr>
            <w:tcW w:w="1218" w:type="dxa"/>
            <w:vAlign w:val="center"/>
          </w:tcPr>
          <w:p w14:paraId="5B593255" w14:textId="77777777" w:rsidR="001B40F1" w:rsidRPr="00B5540B" w:rsidRDefault="00AD15A1">
            <w:pPr>
              <w:pStyle w:val="aff7"/>
            </w:pPr>
            <w:r w:rsidRPr="00B5540B">
              <w:rPr>
                <w:rFonts w:hint="eastAsia"/>
              </w:rPr>
              <w:t>10000</w:t>
            </w:r>
          </w:p>
        </w:tc>
      </w:tr>
      <w:tr w:rsidR="001B40F1" w:rsidRPr="00B5540B" w14:paraId="450A0CC0" w14:textId="77777777">
        <w:trPr>
          <w:jc w:val="center"/>
        </w:trPr>
        <w:tc>
          <w:tcPr>
            <w:tcW w:w="1101" w:type="dxa"/>
            <w:vMerge/>
            <w:vAlign w:val="center"/>
          </w:tcPr>
          <w:p w14:paraId="23A6C21E" w14:textId="77777777" w:rsidR="001B40F1" w:rsidRPr="00B5540B" w:rsidRDefault="001B40F1">
            <w:pPr>
              <w:pStyle w:val="aff7"/>
            </w:pPr>
          </w:p>
        </w:tc>
        <w:tc>
          <w:tcPr>
            <w:tcW w:w="1559" w:type="dxa"/>
            <w:vAlign w:val="center"/>
          </w:tcPr>
          <w:p w14:paraId="4F71BC42" w14:textId="77777777" w:rsidR="001B40F1" w:rsidRPr="00B5540B" w:rsidRDefault="00AD15A1">
            <w:pPr>
              <w:pStyle w:val="aff7"/>
            </w:pPr>
            <w:r w:rsidRPr="00B5540B">
              <w:rPr>
                <w:rFonts w:hint="eastAsia"/>
              </w:rPr>
              <w:t>铜</w:t>
            </w:r>
          </w:p>
        </w:tc>
        <w:tc>
          <w:tcPr>
            <w:tcW w:w="991" w:type="dxa"/>
          </w:tcPr>
          <w:p w14:paraId="59501521" w14:textId="77777777" w:rsidR="001B40F1" w:rsidRPr="00B5540B" w:rsidRDefault="00AD15A1">
            <w:pPr>
              <w:pStyle w:val="aff7"/>
            </w:pPr>
            <w:r w:rsidRPr="00B5540B">
              <w:rPr>
                <w:rFonts w:hint="eastAsia"/>
              </w:rPr>
              <w:t>mg/L</w:t>
            </w:r>
          </w:p>
        </w:tc>
        <w:tc>
          <w:tcPr>
            <w:tcW w:w="1217" w:type="dxa"/>
            <w:vAlign w:val="center"/>
          </w:tcPr>
          <w:p w14:paraId="70477511" w14:textId="77777777" w:rsidR="001B40F1" w:rsidRPr="00B5540B" w:rsidRDefault="00AD15A1">
            <w:pPr>
              <w:pStyle w:val="aff7"/>
            </w:pPr>
            <w:r w:rsidRPr="00B5540B">
              <w:rPr>
                <w:rFonts w:hint="eastAsia"/>
              </w:rPr>
              <w:t>0.001L</w:t>
            </w:r>
          </w:p>
        </w:tc>
        <w:tc>
          <w:tcPr>
            <w:tcW w:w="1218" w:type="dxa"/>
            <w:vAlign w:val="center"/>
          </w:tcPr>
          <w:p w14:paraId="00630477" w14:textId="77777777" w:rsidR="001B40F1" w:rsidRPr="00B5540B" w:rsidRDefault="00AD15A1">
            <w:pPr>
              <w:pStyle w:val="aff7"/>
            </w:pPr>
            <w:r w:rsidRPr="00B5540B">
              <w:rPr>
                <w:rFonts w:hint="eastAsia"/>
              </w:rPr>
              <w:t>0.001L</w:t>
            </w:r>
          </w:p>
        </w:tc>
        <w:tc>
          <w:tcPr>
            <w:tcW w:w="1218" w:type="dxa"/>
            <w:vAlign w:val="center"/>
          </w:tcPr>
          <w:p w14:paraId="71AF034C" w14:textId="77777777" w:rsidR="001B40F1" w:rsidRPr="00B5540B" w:rsidRDefault="00AD15A1">
            <w:pPr>
              <w:pStyle w:val="aff7"/>
            </w:pPr>
            <w:r w:rsidRPr="00B5540B">
              <w:rPr>
                <w:rFonts w:hint="eastAsia"/>
              </w:rPr>
              <w:t>0.001L</w:t>
            </w:r>
          </w:p>
        </w:tc>
        <w:tc>
          <w:tcPr>
            <w:tcW w:w="1218" w:type="dxa"/>
            <w:vAlign w:val="center"/>
          </w:tcPr>
          <w:p w14:paraId="621E720B" w14:textId="77777777" w:rsidR="001B40F1" w:rsidRPr="00B5540B" w:rsidRDefault="00AD15A1">
            <w:pPr>
              <w:pStyle w:val="aff7"/>
            </w:pPr>
            <w:r w:rsidRPr="00B5540B">
              <w:rPr>
                <w:rFonts w:hint="eastAsia"/>
              </w:rPr>
              <w:t>1.0</w:t>
            </w:r>
          </w:p>
        </w:tc>
      </w:tr>
      <w:tr w:rsidR="001B40F1" w:rsidRPr="00B5540B" w14:paraId="4513B1CC" w14:textId="77777777">
        <w:trPr>
          <w:jc w:val="center"/>
        </w:trPr>
        <w:tc>
          <w:tcPr>
            <w:tcW w:w="1101" w:type="dxa"/>
            <w:vMerge/>
            <w:vAlign w:val="center"/>
          </w:tcPr>
          <w:p w14:paraId="2D980C26" w14:textId="77777777" w:rsidR="001B40F1" w:rsidRPr="00B5540B" w:rsidRDefault="001B40F1">
            <w:pPr>
              <w:pStyle w:val="aff7"/>
            </w:pPr>
          </w:p>
        </w:tc>
        <w:tc>
          <w:tcPr>
            <w:tcW w:w="1559" w:type="dxa"/>
            <w:vAlign w:val="center"/>
          </w:tcPr>
          <w:p w14:paraId="3D16E4F2" w14:textId="77777777" w:rsidR="001B40F1" w:rsidRPr="00B5540B" w:rsidRDefault="00AD15A1">
            <w:pPr>
              <w:pStyle w:val="aff7"/>
            </w:pPr>
            <w:r w:rsidRPr="00B5540B">
              <w:rPr>
                <w:rFonts w:hint="eastAsia"/>
              </w:rPr>
              <w:t>锌</w:t>
            </w:r>
          </w:p>
        </w:tc>
        <w:tc>
          <w:tcPr>
            <w:tcW w:w="991" w:type="dxa"/>
          </w:tcPr>
          <w:p w14:paraId="3259FB45" w14:textId="77777777" w:rsidR="001B40F1" w:rsidRPr="00B5540B" w:rsidRDefault="00AD15A1">
            <w:pPr>
              <w:pStyle w:val="aff7"/>
            </w:pPr>
            <w:r w:rsidRPr="00B5540B">
              <w:rPr>
                <w:rFonts w:hint="eastAsia"/>
              </w:rPr>
              <w:t>mg/L</w:t>
            </w:r>
          </w:p>
        </w:tc>
        <w:tc>
          <w:tcPr>
            <w:tcW w:w="1217" w:type="dxa"/>
            <w:vAlign w:val="center"/>
          </w:tcPr>
          <w:p w14:paraId="41095A5C" w14:textId="77777777" w:rsidR="001B40F1" w:rsidRPr="00B5540B" w:rsidRDefault="00AD15A1">
            <w:pPr>
              <w:pStyle w:val="aff7"/>
            </w:pPr>
            <w:r w:rsidRPr="00B5540B">
              <w:rPr>
                <w:rFonts w:hint="eastAsia"/>
              </w:rPr>
              <w:t>0.05L</w:t>
            </w:r>
          </w:p>
        </w:tc>
        <w:tc>
          <w:tcPr>
            <w:tcW w:w="1218" w:type="dxa"/>
            <w:vAlign w:val="center"/>
          </w:tcPr>
          <w:p w14:paraId="1EDC6287" w14:textId="77777777" w:rsidR="001B40F1" w:rsidRPr="00B5540B" w:rsidRDefault="00AD15A1">
            <w:pPr>
              <w:pStyle w:val="aff7"/>
            </w:pPr>
            <w:r w:rsidRPr="00B5540B">
              <w:rPr>
                <w:rFonts w:hint="eastAsia"/>
              </w:rPr>
              <w:t>0.05L</w:t>
            </w:r>
          </w:p>
        </w:tc>
        <w:tc>
          <w:tcPr>
            <w:tcW w:w="1218" w:type="dxa"/>
            <w:vAlign w:val="center"/>
          </w:tcPr>
          <w:p w14:paraId="07BC8620" w14:textId="77777777" w:rsidR="001B40F1" w:rsidRPr="00B5540B" w:rsidRDefault="00AD15A1">
            <w:pPr>
              <w:pStyle w:val="aff7"/>
            </w:pPr>
            <w:r w:rsidRPr="00B5540B">
              <w:rPr>
                <w:rFonts w:hint="eastAsia"/>
              </w:rPr>
              <w:t>0.05L</w:t>
            </w:r>
          </w:p>
        </w:tc>
        <w:tc>
          <w:tcPr>
            <w:tcW w:w="1218" w:type="dxa"/>
            <w:vAlign w:val="center"/>
          </w:tcPr>
          <w:p w14:paraId="66722C20" w14:textId="77777777" w:rsidR="001B40F1" w:rsidRPr="00B5540B" w:rsidRDefault="00AD15A1">
            <w:pPr>
              <w:pStyle w:val="aff7"/>
            </w:pPr>
            <w:r w:rsidRPr="00B5540B">
              <w:rPr>
                <w:rFonts w:hint="eastAsia"/>
              </w:rPr>
              <w:t>1.0</w:t>
            </w:r>
          </w:p>
        </w:tc>
      </w:tr>
      <w:tr w:rsidR="001B40F1" w:rsidRPr="00B5540B" w14:paraId="3D66B865" w14:textId="77777777">
        <w:trPr>
          <w:jc w:val="center"/>
        </w:trPr>
        <w:tc>
          <w:tcPr>
            <w:tcW w:w="1101" w:type="dxa"/>
            <w:vMerge/>
            <w:vAlign w:val="center"/>
          </w:tcPr>
          <w:p w14:paraId="1F98C7B6" w14:textId="77777777" w:rsidR="001B40F1" w:rsidRPr="00B5540B" w:rsidRDefault="001B40F1">
            <w:pPr>
              <w:pStyle w:val="aff7"/>
            </w:pPr>
          </w:p>
        </w:tc>
        <w:tc>
          <w:tcPr>
            <w:tcW w:w="1559" w:type="dxa"/>
            <w:vAlign w:val="center"/>
          </w:tcPr>
          <w:p w14:paraId="43325A79" w14:textId="77777777" w:rsidR="001B40F1" w:rsidRPr="00B5540B" w:rsidRDefault="00AD15A1">
            <w:pPr>
              <w:pStyle w:val="aff7"/>
            </w:pPr>
            <w:r w:rsidRPr="00B5540B">
              <w:rPr>
                <w:rFonts w:hint="eastAsia"/>
              </w:rPr>
              <w:t>砷</w:t>
            </w:r>
          </w:p>
        </w:tc>
        <w:tc>
          <w:tcPr>
            <w:tcW w:w="991" w:type="dxa"/>
          </w:tcPr>
          <w:p w14:paraId="7DC5A720" w14:textId="77777777" w:rsidR="001B40F1" w:rsidRPr="00B5540B" w:rsidRDefault="00AD15A1">
            <w:pPr>
              <w:pStyle w:val="aff7"/>
            </w:pPr>
            <w:r w:rsidRPr="00B5540B">
              <w:rPr>
                <w:rFonts w:hint="eastAsia"/>
              </w:rPr>
              <w:t>mg/L</w:t>
            </w:r>
          </w:p>
        </w:tc>
        <w:tc>
          <w:tcPr>
            <w:tcW w:w="1217" w:type="dxa"/>
            <w:vAlign w:val="center"/>
          </w:tcPr>
          <w:p w14:paraId="22A9684B" w14:textId="77777777" w:rsidR="001B40F1" w:rsidRPr="00B5540B" w:rsidRDefault="00AD15A1">
            <w:pPr>
              <w:pStyle w:val="aff7"/>
            </w:pPr>
            <w:r w:rsidRPr="00B5540B">
              <w:rPr>
                <w:rFonts w:hint="eastAsia"/>
              </w:rPr>
              <w:t>3</w:t>
            </w:r>
            <w:r w:rsidRPr="00B5540B">
              <w:rPr>
                <w:rFonts w:hint="eastAsia"/>
              </w:rPr>
              <w:t>×</w:t>
            </w:r>
            <w:r w:rsidRPr="00B5540B">
              <w:rPr>
                <w:rFonts w:hint="eastAsia"/>
              </w:rPr>
              <w:t>10</w:t>
            </w:r>
            <w:r w:rsidRPr="00B5540B">
              <w:rPr>
                <w:rFonts w:hint="eastAsia"/>
                <w:vertAlign w:val="superscript"/>
              </w:rPr>
              <w:t>-4</w:t>
            </w:r>
            <w:r w:rsidRPr="00B5540B">
              <w:rPr>
                <w:rFonts w:hint="eastAsia"/>
              </w:rPr>
              <w:t>L</w:t>
            </w:r>
          </w:p>
        </w:tc>
        <w:tc>
          <w:tcPr>
            <w:tcW w:w="1218" w:type="dxa"/>
            <w:vAlign w:val="center"/>
          </w:tcPr>
          <w:p w14:paraId="5812CDDA" w14:textId="77777777" w:rsidR="001B40F1" w:rsidRPr="00B5540B" w:rsidRDefault="00AD15A1">
            <w:pPr>
              <w:pStyle w:val="aff7"/>
            </w:pPr>
            <w:r w:rsidRPr="00B5540B">
              <w:rPr>
                <w:rFonts w:hint="eastAsia"/>
              </w:rPr>
              <w:t>3</w:t>
            </w:r>
            <w:r w:rsidRPr="00B5540B">
              <w:rPr>
                <w:rFonts w:hint="eastAsia"/>
              </w:rPr>
              <w:t>×</w:t>
            </w:r>
            <w:r w:rsidRPr="00B5540B">
              <w:rPr>
                <w:rFonts w:hint="eastAsia"/>
              </w:rPr>
              <w:t>10</w:t>
            </w:r>
            <w:r w:rsidRPr="00B5540B">
              <w:rPr>
                <w:rFonts w:hint="eastAsia"/>
                <w:vertAlign w:val="superscript"/>
              </w:rPr>
              <w:t>-4</w:t>
            </w:r>
            <w:r w:rsidRPr="00B5540B">
              <w:rPr>
                <w:rFonts w:hint="eastAsia"/>
              </w:rPr>
              <w:t>L</w:t>
            </w:r>
          </w:p>
        </w:tc>
        <w:tc>
          <w:tcPr>
            <w:tcW w:w="1218" w:type="dxa"/>
            <w:vAlign w:val="center"/>
          </w:tcPr>
          <w:p w14:paraId="646FFE68" w14:textId="77777777" w:rsidR="001B40F1" w:rsidRPr="00B5540B" w:rsidRDefault="00AD15A1">
            <w:pPr>
              <w:pStyle w:val="aff7"/>
            </w:pPr>
            <w:r w:rsidRPr="00B5540B">
              <w:rPr>
                <w:rFonts w:hint="eastAsia"/>
              </w:rPr>
              <w:t>3</w:t>
            </w:r>
            <w:r w:rsidRPr="00B5540B">
              <w:rPr>
                <w:rFonts w:hint="eastAsia"/>
              </w:rPr>
              <w:t>×</w:t>
            </w:r>
            <w:r w:rsidRPr="00B5540B">
              <w:rPr>
                <w:rFonts w:hint="eastAsia"/>
              </w:rPr>
              <w:t>10</w:t>
            </w:r>
            <w:r w:rsidRPr="00B5540B">
              <w:rPr>
                <w:rFonts w:hint="eastAsia"/>
                <w:vertAlign w:val="superscript"/>
              </w:rPr>
              <w:t>-4</w:t>
            </w:r>
            <w:r w:rsidRPr="00B5540B">
              <w:rPr>
                <w:rFonts w:hint="eastAsia"/>
              </w:rPr>
              <w:t>L</w:t>
            </w:r>
          </w:p>
        </w:tc>
        <w:tc>
          <w:tcPr>
            <w:tcW w:w="1218" w:type="dxa"/>
            <w:vAlign w:val="center"/>
          </w:tcPr>
          <w:p w14:paraId="377FD04C" w14:textId="77777777" w:rsidR="001B40F1" w:rsidRPr="00B5540B" w:rsidRDefault="00AD15A1">
            <w:pPr>
              <w:pStyle w:val="aff7"/>
            </w:pPr>
            <w:r w:rsidRPr="00B5540B">
              <w:rPr>
                <w:rFonts w:hint="eastAsia"/>
              </w:rPr>
              <w:t>0.05</w:t>
            </w:r>
          </w:p>
        </w:tc>
      </w:tr>
      <w:tr w:rsidR="001B40F1" w:rsidRPr="00B5540B" w14:paraId="6EFAEC21" w14:textId="77777777">
        <w:trPr>
          <w:jc w:val="center"/>
        </w:trPr>
        <w:tc>
          <w:tcPr>
            <w:tcW w:w="1101" w:type="dxa"/>
            <w:vMerge/>
            <w:vAlign w:val="center"/>
          </w:tcPr>
          <w:p w14:paraId="28BCCACB" w14:textId="77777777" w:rsidR="001B40F1" w:rsidRPr="00B5540B" w:rsidRDefault="001B40F1">
            <w:pPr>
              <w:pStyle w:val="aff7"/>
            </w:pPr>
          </w:p>
        </w:tc>
        <w:tc>
          <w:tcPr>
            <w:tcW w:w="1559" w:type="dxa"/>
            <w:vAlign w:val="center"/>
          </w:tcPr>
          <w:p w14:paraId="6DBC87E3" w14:textId="77777777" w:rsidR="001B40F1" w:rsidRPr="00B5540B" w:rsidRDefault="00AD15A1">
            <w:pPr>
              <w:pStyle w:val="aff7"/>
            </w:pPr>
            <w:r w:rsidRPr="00B5540B">
              <w:rPr>
                <w:rFonts w:hint="eastAsia"/>
              </w:rPr>
              <w:t>镉</w:t>
            </w:r>
          </w:p>
        </w:tc>
        <w:tc>
          <w:tcPr>
            <w:tcW w:w="991" w:type="dxa"/>
          </w:tcPr>
          <w:p w14:paraId="74B60DDE" w14:textId="77777777" w:rsidR="001B40F1" w:rsidRPr="00B5540B" w:rsidRDefault="00AD15A1">
            <w:pPr>
              <w:pStyle w:val="aff7"/>
            </w:pPr>
            <w:r w:rsidRPr="00B5540B">
              <w:rPr>
                <w:rFonts w:hint="eastAsia"/>
              </w:rPr>
              <w:t>mg/L</w:t>
            </w:r>
          </w:p>
        </w:tc>
        <w:tc>
          <w:tcPr>
            <w:tcW w:w="1217" w:type="dxa"/>
            <w:vAlign w:val="center"/>
          </w:tcPr>
          <w:p w14:paraId="073EE7FA" w14:textId="77777777" w:rsidR="001B40F1" w:rsidRPr="00B5540B" w:rsidRDefault="00AD15A1">
            <w:pPr>
              <w:pStyle w:val="aff7"/>
            </w:pPr>
            <w:r w:rsidRPr="00B5540B">
              <w:rPr>
                <w:rFonts w:hint="eastAsia"/>
              </w:rPr>
              <w:t>0.001L</w:t>
            </w:r>
          </w:p>
        </w:tc>
        <w:tc>
          <w:tcPr>
            <w:tcW w:w="1218" w:type="dxa"/>
            <w:vAlign w:val="center"/>
          </w:tcPr>
          <w:p w14:paraId="13560BB5" w14:textId="77777777" w:rsidR="001B40F1" w:rsidRPr="00B5540B" w:rsidRDefault="00AD15A1">
            <w:pPr>
              <w:pStyle w:val="aff7"/>
            </w:pPr>
            <w:r w:rsidRPr="00B5540B">
              <w:rPr>
                <w:rFonts w:hint="eastAsia"/>
              </w:rPr>
              <w:t>0.001L</w:t>
            </w:r>
          </w:p>
        </w:tc>
        <w:tc>
          <w:tcPr>
            <w:tcW w:w="1218" w:type="dxa"/>
            <w:vAlign w:val="center"/>
          </w:tcPr>
          <w:p w14:paraId="670BE6D5" w14:textId="77777777" w:rsidR="001B40F1" w:rsidRPr="00B5540B" w:rsidRDefault="00AD15A1">
            <w:pPr>
              <w:pStyle w:val="aff7"/>
            </w:pPr>
            <w:r w:rsidRPr="00B5540B">
              <w:rPr>
                <w:rFonts w:hint="eastAsia"/>
              </w:rPr>
              <w:t>0.001L</w:t>
            </w:r>
          </w:p>
        </w:tc>
        <w:tc>
          <w:tcPr>
            <w:tcW w:w="1218" w:type="dxa"/>
            <w:vAlign w:val="center"/>
          </w:tcPr>
          <w:p w14:paraId="4EA36F8A" w14:textId="77777777" w:rsidR="001B40F1" w:rsidRPr="00B5540B" w:rsidRDefault="00AD15A1">
            <w:pPr>
              <w:pStyle w:val="aff7"/>
            </w:pPr>
            <w:r w:rsidRPr="00B5540B">
              <w:rPr>
                <w:rFonts w:hint="eastAsia"/>
              </w:rPr>
              <w:t>0.005</w:t>
            </w:r>
          </w:p>
        </w:tc>
      </w:tr>
      <w:tr w:rsidR="001B40F1" w:rsidRPr="00B5540B" w14:paraId="704FE2E0" w14:textId="77777777">
        <w:trPr>
          <w:jc w:val="center"/>
        </w:trPr>
        <w:tc>
          <w:tcPr>
            <w:tcW w:w="1101" w:type="dxa"/>
            <w:vMerge/>
            <w:vAlign w:val="center"/>
          </w:tcPr>
          <w:p w14:paraId="2B419684" w14:textId="77777777" w:rsidR="001B40F1" w:rsidRPr="00B5540B" w:rsidRDefault="001B40F1">
            <w:pPr>
              <w:pStyle w:val="aff7"/>
            </w:pPr>
          </w:p>
        </w:tc>
        <w:tc>
          <w:tcPr>
            <w:tcW w:w="1559" w:type="dxa"/>
            <w:vAlign w:val="center"/>
          </w:tcPr>
          <w:p w14:paraId="0E38086B" w14:textId="77777777" w:rsidR="001B40F1" w:rsidRPr="00B5540B" w:rsidRDefault="00AD15A1">
            <w:pPr>
              <w:pStyle w:val="aff7"/>
            </w:pPr>
            <w:r w:rsidRPr="00B5540B">
              <w:rPr>
                <w:rFonts w:hint="eastAsia"/>
              </w:rPr>
              <w:t>汞</w:t>
            </w:r>
          </w:p>
        </w:tc>
        <w:tc>
          <w:tcPr>
            <w:tcW w:w="991" w:type="dxa"/>
          </w:tcPr>
          <w:p w14:paraId="16A7A8C5" w14:textId="77777777" w:rsidR="001B40F1" w:rsidRPr="00B5540B" w:rsidRDefault="00AD15A1">
            <w:pPr>
              <w:pStyle w:val="aff7"/>
            </w:pPr>
            <w:r w:rsidRPr="00B5540B">
              <w:rPr>
                <w:rFonts w:hint="eastAsia"/>
              </w:rPr>
              <w:t>mg/L</w:t>
            </w:r>
          </w:p>
        </w:tc>
        <w:tc>
          <w:tcPr>
            <w:tcW w:w="1217" w:type="dxa"/>
            <w:vAlign w:val="center"/>
          </w:tcPr>
          <w:p w14:paraId="39025460" w14:textId="77777777" w:rsidR="001B40F1" w:rsidRPr="00B5540B" w:rsidRDefault="00AD15A1">
            <w:pPr>
              <w:pStyle w:val="aff7"/>
            </w:pPr>
            <w:r w:rsidRPr="00B5540B">
              <w:rPr>
                <w:rFonts w:hint="eastAsia"/>
              </w:rPr>
              <w:t>4</w:t>
            </w:r>
            <w:r w:rsidRPr="00B5540B">
              <w:rPr>
                <w:rFonts w:hint="eastAsia"/>
              </w:rPr>
              <w:t>×</w:t>
            </w:r>
            <w:r w:rsidRPr="00B5540B">
              <w:rPr>
                <w:rFonts w:hint="eastAsia"/>
              </w:rPr>
              <w:t>10</w:t>
            </w:r>
            <w:r w:rsidRPr="00B5540B">
              <w:rPr>
                <w:rFonts w:hint="eastAsia"/>
                <w:vertAlign w:val="superscript"/>
              </w:rPr>
              <w:t>-5</w:t>
            </w:r>
            <w:r w:rsidRPr="00B5540B">
              <w:rPr>
                <w:rFonts w:hint="eastAsia"/>
              </w:rPr>
              <w:t>L</w:t>
            </w:r>
          </w:p>
        </w:tc>
        <w:tc>
          <w:tcPr>
            <w:tcW w:w="1218" w:type="dxa"/>
            <w:vAlign w:val="center"/>
          </w:tcPr>
          <w:p w14:paraId="296BB34E" w14:textId="77777777" w:rsidR="001B40F1" w:rsidRPr="00B5540B" w:rsidRDefault="00AD15A1">
            <w:pPr>
              <w:pStyle w:val="aff7"/>
            </w:pPr>
            <w:r w:rsidRPr="00B5540B">
              <w:rPr>
                <w:rFonts w:hint="eastAsia"/>
              </w:rPr>
              <w:t>4</w:t>
            </w:r>
            <w:r w:rsidRPr="00B5540B">
              <w:rPr>
                <w:rFonts w:hint="eastAsia"/>
              </w:rPr>
              <w:t>×</w:t>
            </w:r>
            <w:r w:rsidRPr="00B5540B">
              <w:rPr>
                <w:rFonts w:hint="eastAsia"/>
              </w:rPr>
              <w:t>10</w:t>
            </w:r>
            <w:r w:rsidRPr="00B5540B">
              <w:rPr>
                <w:rFonts w:hint="eastAsia"/>
                <w:vertAlign w:val="superscript"/>
              </w:rPr>
              <w:t>-5</w:t>
            </w:r>
            <w:r w:rsidRPr="00B5540B">
              <w:rPr>
                <w:rFonts w:hint="eastAsia"/>
              </w:rPr>
              <w:t>L</w:t>
            </w:r>
          </w:p>
        </w:tc>
        <w:tc>
          <w:tcPr>
            <w:tcW w:w="1218" w:type="dxa"/>
            <w:vAlign w:val="center"/>
          </w:tcPr>
          <w:p w14:paraId="23CA754E" w14:textId="77777777" w:rsidR="001B40F1" w:rsidRPr="00B5540B" w:rsidRDefault="00AD15A1">
            <w:pPr>
              <w:pStyle w:val="aff7"/>
            </w:pPr>
            <w:r w:rsidRPr="00B5540B">
              <w:rPr>
                <w:rFonts w:hint="eastAsia"/>
              </w:rPr>
              <w:t>4</w:t>
            </w:r>
            <w:r w:rsidRPr="00B5540B">
              <w:rPr>
                <w:rFonts w:hint="eastAsia"/>
              </w:rPr>
              <w:t>×</w:t>
            </w:r>
            <w:r w:rsidRPr="00B5540B">
              <w:rPr>
                <w:rFonts w:hint="eastAsia"/>
              </w:rPr>
              <w:t>10</w:t>
            </w:r>
            <w:r w:rsidRPr="00B5540B">
              <w:rPr>
                <w:rFonts w:hint="eastAsia"/>
                <w:vertAlign w:val="superscript"/>
              </w:rPr>
              <w:t>-5</w:t>
            </w:r>
            <w:r w:rsidRPr="00B5540B">
              <w:rPr>
                <w:rFonts w:hint="eastAsia"/>
              </w:rPr>
              <w:t>L</w:t>
            </w:r>
          </w:p>
        </w:tc>
        <w:tc>
          <w:tcPr>
            <w:tcW w:w="1218" w:type="dxa"/>
            <w:vAlign w:val="center"/>
          </w:tcPr>
          <w:p w14:paraId="2902ED21" w14:textId="77777777" w:rsidR="001B40F1" w:rsidRPr="00B5540B" w:rsidRDefault="00AD15A1">
            <w:pPr>
              <w:pStyle w:val="aff7"/>
            </w:pPr>
            <w:r w:rsidRPr="00B5540B">
              <w:rPr>
                <w:rFonts w:hint="eastAsia"/>
              </w:rPr>
              <w:t>0.0001</w:t>
            </w:r>
          </w:p>
        </w:tc>
      </w:tr>
      <w:tr w:rsidR="001B40F1" w:rsidRPr="00B5540B" w14:paraId="39A13702" w14:textId="77777777">
        <w:trPr>
          <w:jc w:val="center"/>
        </w:trPr>
        <w:tc>
          <w:tcPr>
            <w:tcW w:w="1101" w:type="dxa"/>
            <w:vMerge/>
            <w:vAlign w:val="center"/>
          </w:tcPr>
          <w:p w14:paraId="43BFAE0D" w14:textId="77777777" w:rsidR="001B40F1" w:rsidRPr="00B5540B" w:rsidRDefault="001B40F1">
            <w:pPr>
              <w:pStyle w:val="aff7"/>
            </w:pPr>
          </w:p>
        </w:tc>
        <w:tc>
          <w:tcPr>
            <w:tcW w:w="1559" w:type="dxa"/>
            <w:vAlign w:val="center"/>
          </w:tcPr>
          <w:p w14:paraId="2B84FA2C" w14:textId="77777777" w:rsidR="001B40F1" w:rsidRPr="00B5540B" w:rsidRDefault="00AD15A1">
            <w:pPr>
              <w:pStyle w:val="aff7"/>
            </w:pPr>
            <w:r w:rsidRPr="00B5540B">
              <w:rPr>
                <w:rFonts w:hint="eastAsia"/>
              </w:rPr>
              <w:t>六价铬</w:t>
            </w:r>
          </w:p>
        </w:tc>
        <w:tc>
          <w:tcPr>
            <w:tcW w:w="991" w:type="dxa"/>
          </w:tcPr>
          <w:p w14:paraId="277E2E78" w14:textId="77777777" w:rsidR="001B40F1" w:rsidRPr="00B5540B" w:rsidRDefault="00AD15A1">
            <w:pPr>
              <w:pStyle w:val="aff7"/>
            </w:pPr>
            <w:r w:rsidRPr="00B5540B">
              <w:rPr>
                <w:rFonts w:hint="eastAsia"/>
              </w:rPr>
              <w:t>mg/L</w:t>
            </w:r>
          </w:p>
        </w:tc>
        <w:tc>
          <w:tcPr>
            <w:tcW w:w="1217" w:type="dxa"/>
            <w:vAlign w:val="center"/>
          </w:tcPr>
          <w:p w14:paraId="2EC98C2F" w14:textId="77777777" w:rsidR="001B40F1" w:rsidRPr="00B5540B" w:rsidRDefault="00AD15A1">
            <w:pPr>
              <w:pStyle w:val="aff7"/>
            </w:pPr>
            <w:r w:rsidRPr="00B5540B">
              <w:rPr>
                <w:rFonts w:hint="eastAsia"/>
              </w:rPr>
              <w:t>0.004L</w:t>
            </w:r>
          </w:p>
        </w:tc>
        <w:tc>
          <w:tcPr>
            <w:tcW w:w="1218" w:type="dxa"/>
            <w:vAlign w:val="center"/>
          </w:tcPr>
          <w:p w14:paraId="0513B1B5" w14:textId="77777777" w:rsidR="001B40F1" w:rsidRPr="00B5540B" w:rsidRDefault="00AD15A1">
            <w:pPr>
              <w:pStyle w:val="aff7"/>
            </w:pPr>
            <w:r w:rsidRPr="00B5540B">
              <w:rPr>
                <w:rFonts w:hint="eastAsia"/>
              </w:rPr>
              <w:t>0.004L</w:t>
            </w:r>
          </w:p>
        </w:tc>
        <w:tc>
          <w:tcPr>
            <w:tcW w:w="1218" w:type="dxa"/>
            <w:vAlign w:val="center"/>
          </w:tcPr>
          <w:p w14:paraId="5F951CEE" w14:textId="77777777" w:rsidR="001B40F1" w:rsidRPr="00B5540B" w:rsidRDefault="00AD15A1">
            <w:pPr>
              <w:pStyle w:val="aff7"/>
            </w:pPr>
            <w:r w:rsidRPr="00B5540B">
              <w:rPr>
                <w:rFonts w:hint="eastAsia"/>
              </w:rPr>
              <w:t>0.004L</w:t>
            </w:r>
          </w:p>
        </w:tc>
        <w:tc>
          <w:tcPr>
            <w:tcW w:w="1218" w:type="dxa"/>
            <w:vAlign w:val="center"/>
          </w:tcPr>
          <w:p w14:paraId="7683CECB" w14:textId="77777777" w:rsidR="001B40F1" w:rsidRPr="00B5540B" w:rsidRDefault="00AD15A1">
            <w:pPr>
              <w:pStyle w:val="aff7"/>
            </w:pPr>
            <w:r w:rsidRPr="00B5540B">
              <w:rPr>
                <w:rFonts w:hint="eastAsia"/>
              </w:rPr>
              <w:t>0.05</w:t>
            </w:r>
          </w:p>
        </w:tc>
      </w:tr>
      <w:tr w:rsidR="001B40F1" w:rsidRPr="00B5540B" w14:paraId="7CA9E4AF" w14:textId="77777777">
        <w:trPr>
          <w:jc w:val="center"/>
        </w:trPr>
        <w:tc>
          <w:tcPr>
            <w:tcW w:w="1101" w:type="dxa"/>
            <w:vMerge/>
            <w:vAlign w:val="center"/>
          </w:tcPr>
          <w:p w14:paraId="78C82BE7" w14:textId="77777777" w:rsidR="001B40F1" w:rsidRPr="00B5540B" w:rsidRDefault="001B40F1">
            <w:pPr>
              <w:pStyle w:val="aff7"/>
            </w:pPr>
          </w:p>
        </w:tc>
        <w:tc>
          <w:tcPr>
            <w:tcW w:w="1559" w:type="dxa"/>
            <w:vAlign w:val="center"/>
          </w:tcPr>
          <w:p w14:paraId="32493780" w14:textId="77777777" w:rsidR="001B40F1" w:rsidRPr="00B5540B" w:rsidRDefault="00AD15A1">
            <w:pPr>
              <w:pStyle w:val="aff7"/>
            </w:pPr>
            <w:r w:rsidRPr="00B5540B">
              <w:rPr>
                <w:rFonts w:hint="eastAsia"/>
              </w:rPr>
              <w:t>铅</w:t>
            </w:r>
          </w:p>
        </w:tc>
        <w:tc>
          <w:tcPr>
            <w:tcW w:w="991" w:type="dxa"/>
          </w:tcPr>
          <w:p w14:paraId="3DE309A2" w14:textId="77777777" w:rsidR="001B40F1" w:rsidRPr="00B5540B" w:rsidRDefault="00AD15A1">
            <w:pPr>
              <w:pStyle w:val="aff7"/>
            </w:pPr>
            <w:r w:rsidRPr="00B5540B">
              <w:rPr>
                <w:rFonts w:hint="eastAsia"/>
              </w:rPr>
              <w:t>mg/L</w:t>
            </w:r>
          </w:p>
        </w:tc>
        <w:tc>
          <w:tcPr>
            <w:tcW w:w="1217" w:type="dxa"/>
            <w:vAlign w:val="center"/>
          </w:tcPr>
          <w:p w14:paraId="49F5676A" w14:textId="77777777" w:rsidR="001B40F1" w:rsidRPr="00B5540B" w:rsidRDefault="00AD15A1">
            <w:pPr>
              <w:pStyle w:val="aff7"/>
            </w:pPr>
            <w:r w:rsidRPr="00B5540B">
              <w:rPr>
                <w:rFonts w:hint="eastAsia"/>
              </w:rPr>
              <w:t>0.01L</w:t>
            </w:r>
          </w:p>
        </w:tc>
        <w:tc>
          <w:tcPr>
            <w:tcW w:w="1218" w:type="dxa"/>
            <w:vAlign w:val="center"/>
          </w:tcPr>
          <w:p w14:paraId="668D25FF" w14:textId="77777777" w:rsidR="001B40F1" w:rsidRPr="00B5540B" w:rsidRDefault="00AD15A1">
            <w:pPr>
              <w:pStyle w:val="aff7"/>
            </w:pPr>
            <w:r w:rsidRPr="00B5540B">
              <w:rPr>
                <w:rFonts w:hint="eastAsia"/>
              </w:rPr>
              <w:t>0.01L</w:t>
            </w:r>
          </w:p>
        </w:tc>
        <w:tc>
          <w:tcPr>
            <w:tcW w:w="1218" w:type="dxa"/>
            <w:vAlign w:val="center"/>
          </w:tcPr>
          <w:p w14:paraId="4FF79555" w14:textId="77777777" w:rsidR="001B40F1" w:rsidRPr="00B5540B" w:rsidRDefault="00AD15A1">
            <w:pPr>
              <w:pStyle w:val="aff7"/>
            </w:pPr>
            <w:r w:rsidRPr="00B5540B">
              <w:rPr>
                <w:rFonts w:hint="eastAsia"/>
              </w:rPr>
              <w:t>0.01L</w:t>
            </w:r>
          </w:p>
        </w:tc>
        <w:tc>
          <w:tcPr>
            <w:tcW w:w="1218" w:type="dxa"/>
            <w:vAlign w:val="center"/>
          </w:tcPr>
          <w:p w14:paraId="6828B4B8" w14:textId="77777777" w:rsidR="001B40F1" w:rsidRPr="00B5540B" w:rsidRDefault="00AD15A1">
            <w:pPr>
              <w:pStyle w:val="aff7"/>
            </w:pPr>
            <w:r w:rsidRPr="00B5540B">
              <w:rPr>
                <w:rFonts w:hint="eastAsia"/>
              </w:rPr>
              <w:t>0.05</w:t>
            </w:r>
          </w:p>
        </w:tc>
      </w:tr>
      <w:tr w:rsidR="001B40F1" w:rsidRPr="00B5540B" w14:paraId="3EBA16A8" w14:textId="77777777">
        <w:trPr>
          <w:jc w:val="center"/>
        </w:trPr>
        <w:tc>
          <w:tcPr>
            <w:tcW w:w="1101" w:type="dxa"/>
            <w:vMerge/>
            <w:vAlign w:val="center"/>
          </w:tcPr>
          <w:p w14:paraId="1CB718B8" w14:textId="77777777" w:rsidR="001B40F1" w:rsidRPr="00B5540B" w:rsidRDefault="001B40F1">
            <w:pPr>
              <w:pStyle w:val="aff7"/>
            </w:pPr>
          </w:p>
        </w:tc>
        <w:tc>
          <w:tcPr>
            <w:tcW w:w="1559" w:type="dxa"/>
            <w:vAlign w:val="center"/>
          </w:tcPr>
          <w:p w14:paraId="373C0A29" w14:textId="77777777" w:rsidR="001B40F1" w:rsidRPr="00B5540B" w:rsidRDefault="00AD15A1">
            <w:pPr>
              <w:pStyle w:val="aff7"/>
            </w:pPr>
            <w:r w:rsidRPr="00B5540B">
              <w:rPr>
                <w:rFonts w:hint="eastAsia"/>
              </w:rPr>
              <w:t>锑</w:t>
            </w:r>
          </w:p>
        </w:tc>
        <w:tc>
          <w:tcPr>
            <w:tcW w:w="991" w:type="dxa"/>
          </w:tcPr>
          <w:p w14:paraId="155E8D08" w14:textId="77777777" w:rsidR="001B40F1" w:rsidRPr="00B5540B" w:rsidRDefault="00AD15A1">
            <w:pPr>
              <w:pStyle w:val="aff7"/>
            </w:pPr>
            <w:r w:rsidRPr="00B5540B">
              <w:rPr>
                <w:rFonts w:hint="eastAsia"/>
              </w:rPr>
              <w:t>mg/L</w:t>
            </w:r>
          </w:p>
        </w:tc>
        <w:tc>
          <w:tcPr>
            <w:tcW w:w="1217" w:type="dxa"/>
            <w:vAlign w:val="center"/>
          </w:tcPr>
          <w:p w14:paraId="67551FFB" w14:textId="77777777" w:rsidR="001B40F1" w:rsidRPr="00B5540B" w:rsidRDefault="00AD15A1">
            <w:pPr>
              <w:pStyle w:val="aff7"/>
            </w:pPr>
            <w:r w:rsidRPr="00B5540B">
              <w:rPr>
                <w:rFonts w:hint="eastAsia"/>
              </w:rPr>
              <w:t>2</w:t>
            </w:r>
            <w:r w:rsidRPr="00B5540B">
              <w:rPr>
                <w:rFonts w:hint="eastAsia"/>
              </w:rPr>
              <w:t>×</w:t>
            </w:r>
            <w:r w:rsidRPr="00B5540B">
              <w:rPr>
                <w:rFonts w:hint="eastAsia"/>
              </w:rPr>
              <w:t>10</w:t>
            </w:r>
            <w:r w:rsidRPr="00B5540B">
              <w:rPr>
                <w:rFonts w:hint="eastAsia"/>
                <w:vertAlign w:val="superscript"/>
              </w:rPr>
              <w:t>-4</w:t>
            </w:r>
            <w:r w:rsidRPr="00B5540B">
              <w:rPr>
                <w:rFonts w:hint="eastAsia"/>
              </w:rPr>
              <w:t>L</w:t>
            </w:r>
          </w:p>
        </w:tc>
        <w:tc>
          <w:tcPr>
            <w:tcW w:w="1218" w:type="dxa"/>
            <w:vAlign w:val="center"/>
          </w:tcPr>
          <w:p w14:paraId="47B8C33D" w14:textId="77777777" w:rsidR="001B40F1" w:rsidRPr="00B5540B" w:rsidRDefault="00AD15A1">
            <w:pPr>
              <w:pStyle w:val="aff7"/>
            </w:pPr>
            <w:r w:rsidRPr="00B5540B">
              <w:rPr>
                <w:rFonts w:hint="eastAsia"/>
              </w:rPr>
              <w:t>2</w:t>
            </w:r>
            <w:r w:rsidRPr="00B5540B">
              <w:rPr>
                <w:rFonts w:hint="eastAsia"/>
              </w:rPr>
              <w:t>×</w:t>
            </w:r>
            <w:r w:rsidRPr="00B5540B">
              <w:rPr>
                <w:rFonts w:hint="eastAsia"/>
              </w:rPr>
              <w:t>10</w:t>
            </w:r>
            <w:r w:rsidRPr="00B5540B">
              <w:rPr>
                <w:rFonts w:hint="eastAsia"/>
                <w:vertAlign w:val="superscript"/>
              </w:rPr>
              <w:t>-4</w:t>
            </w:r>
            <w:r w:rsidRPr="00B5540B">
              <w:rPr>
                <w:rFonts w:hint="eastAsia"/>
              </w:rPr>
              <w:t>L</w:t>
            </w:r>
          </w:p>
        </w:tc>
        <w:tc>
          <w:tcPr>
            <w:tcW w:w="1218" w:type="dxa"/>
            <w:vAlign w:val="center"/>
          </w:tcPr>
          <w:p w14:paraId="1626D9F3" w14:textId="77777777" w:rsidR="001B40F1" w:rsidRPr="00B5540B" w:rsidRDefault="00AD15A1">
            <w:pPr>
              <w:pStyle w:val="aff7"/>
            </w:pPr>
            <w:r w:rsidRPr="00B5540B">
              <w:rPr>
                <w:rFonts w:hint="eastAsia"/>
              </w:rPr>
              <w:t>2</w:t>
            </w:r>
            <w:r w:rsidRPr="00B5540B">
              <w:rPr>
                <w:rFonts w:hint="eastAsia"/>
              </w:rPr>
              <w:t>×</w:t>
            </w:r>
            <w:r w:rsidRPr="00B5540B">
              <w:rPr>
                <w:rFonts w:hint="eastAsia"/>
              </w:rPr>
              <w:t>10</w:t>
            </w:r>
            <w:r w:rsidRPr="00B5540B">
              <w:rPr>
                <w:rFonts w:hint="eastAsia"/>
                <w:vertAlign w:val="superscript"/>
              </w:rPr>
              <w:t>-4</w:t>
            </w:r>
            <w:r w:rsidRPr="00B5540B">
              <w:rPr>
                <w:rFonts w:hint="eastAsia"/>
              </w:rPr>
              <w:t>L</w:t>
            </w:r>
          </w:p>
        </w:tc>
        <w:tc>
          <w:tcPr>
            <w:tcW w:w="1218" w:type="dxa"/>
            <w:vAlign w:val="center"/>
          </w:tcPr>
          <w:p w14:paraId="6B83EA22" w14:textId="77777777" w:rsidR="001B40F1" w:rsidRPr="00B5540B" w:rsidRDefault="00AD15A1">
            <w:pPr>
              <w:pStyle w:val="aff7"/>
            </w:pPr>
            <w:r w:rsidRPr="00B5540B">
              <w:rPr>
                <w:rFonts w:hint="eastAsia"/>
              </w:rPr>
              <w:t>/</w:t>
            </w:r>
          </w:p>
        </w:tc>
      </w:tr>
      <w:tr w:rsidR="001B40F1" w:rsidRPr="00B5540B" w14:paraId="2D0C472B" w14:textId="77777777">
        <w:trPr>
          <w:jc w:val="center"/>
        </w:trPr>
        <w:tc>
          <w:tcPr>
            <w:tcW w:w="1101" w:type="dxa"/>
            <w:vMerge w:val="restart"/>
            <w:vAlign w:val="center"/>
          </w:tcPr>
          <w:p w14:paraId="04041210" w14:textId="77777777" w:rsidR="001B40F1" w:rsidRPr="00B5540B" w:rsidRDefault="00AD15A1">
            <w:pPr>
              <w:pStyle w:val="aff7"/>
            </w:pPr>
            <w:r w:rsidRPr="00B5540B">
              <w:rPr>
                <w:rFonts w:hint="eastAsia"/>
              </w:rPr>
              <w:t>下河线污水处理厂排污口下游</w:t>
            </w:r>
            <w:r w:rsidRPr="00B5540B">
              <w:rPr>
                <w:rFonts w:hint="eastAsia"/>
              </w:rPr>
              <w:t>1000m</w:t>
            </w:r>
            <w:r w:rsidRPr="00B5540B">
              <w:rPr>
                <w:rFonts w:hint="eastAsia"/>
              </w:rPr>
              <w:t>断面</w:t>
            </w:r>
          </w:p>
        </w:tc>
        <w:tc>
          <w:tcPr>
            <w:tcW w:w="1559" w:type="dxa"/>
            <w:vAlign w:val="center"/>
          </w:tcPr>
          <w:p w14:paraId="2B3599EC" w14:textId="77777777" w:rsidR="001B40F1" w:rsidRPr="00B5540B" w:rsidRDefault="00AD15A1">
            <w:pPr>
              <w:pStyle w:val="aff7"/>
            </w:pPr>
            <w:r w:rsidRPr="00B5540B">
              <w:rPr>
                <w:rFonts w:hint="eastAsia"/>
              </w:rPr>
              <w:t>pH</w:t>
            </w:r>
          </w:p>
        </w:tc>
        <w:tc>
          <w:tcPr>
            <w:tcW w:w="991" w:type="dxa"/>
            <w:vAlign w:val="center"/>
          </w:tcPr>
          <w:p w14:paraId="425ECFB8" w14:textId="77777777" w:rsidR="001B40F1" w:rsidRPr="00B5540B" w:rsidRDefault="00AD15A1">
            <w:pPr>
              <w:pStyle w:val="aff7"/>
            </w:pPr>
            <w:r w:rsidRPr="00B5540B">
              <w:rPr>
                <w:rFonts w:hint="eastAsia"/>
              </w:rPr>
              <w:t>无量纲</w:t>
            </w:r>
          </w:p>
        </w:tc>
        <w:tc>
          <w:tcPr>
            <w:tcW w:w="1217" w:type="dxa"/>
            <w:vAlign w:val="center"/>
          </w:tcPr>
          <w:p w14:paraId="4A53AFA4" w14:textId="77777777" w:rsidR="001B40F1" w:rsidRPr="00B5540B" w:rsidRDefault="00AD15A1">
            <w:pPr>
              <w:pStyle w:val="aff7"/>
            </w:pPr>
            <w:r w:rsidRPr="00B5540B">
              <w:rPr>
                <w:rFonts w:hint="eastAsia"/>
              </w:rPr>
              <w:t>6.9</w:t>
            </w:r>
          </w:p>
        </w:tc>
        <w:tc>
          <w:tcPr>
            <w:tcW w:w="1218" w:type="dxa"/>
            <w:vAlign w:val="center"/>
          </w:tcPr>
          <w:p w14:paraId="078612B4" w14:textId="77777777" w:rsidR="001B40F1" w:rsidRPr="00B5540B" w:rsidRDefault="00AD15A1">
            <w:pPr>
              <w:pStyle w:val="aff7"/>
            </w:pPr>
            <w:r w:rsidRPr="00B5540B">
              <w:rPr>
                <w:rFonts w:hint="eastAsia"/>
              </w:rPr>
              <w:t>6.9</w:t>
            </w:r>
          </w:p>
        </w:tc>
        <w:tc>
          <w:tcPr>
            <w:tcW w:w="1218" w:type="dxa"/>
            <w:vAlign w:val="center"/>
          </w:tcPr>
          <w:p w14:paraId="3D883AFD" w14:textId="77777777" w:rsidR="001B40F1" w:rsidRPr="00B5540B" w:rsidRDefault="00AD15A1">
            <w:pPr>
              <w:pStyle w:val="aff7"/>
            </w:pPr>
            <w:r w:rsidRPr="00B5540B">
              <w:rPr>
                <w:rFonts w:hint="eastAsia"/>
              </w:rPr>
              <w:t>6.9</w:t>
            </w:r>
          </w:p>
        </w:tc>
        <w:tc>
          <w:tcPr>
            <w:tcW w:w="1218" w:type="dxa"/>
            <w:vAlign w:val="center"/>
          </w:tcPr>
          <w:p w14:paraId="2E4BCD35" w14:textId="77777777" w:rsidR="001B40F1" w:rsidRPr="00B5540B" w:rsidRDefault="00AD15A1">
            <w:pPr>
              <w:pStyle w:val="aff7"/>
            </w:pPr>
            <w:r w:rsidRPr="00B5540B">
              <w:rPr>
                <w:rFonts w:hint="eastAsia"/>
              </w:rPr>
              <w:t>6-9</w:t>
            </w:r>
          </w:p>
        </w:tc>
      </w:tr>
      <w:tr w:rsidR="001B40F1" w:rsidRPr="00B5540B" w14:paraId="176EA53B" w14:textId="77777777">
        <w:trPr>
          <w:jc w:val="center"/>
        </w:trPr>
        <w:tc>
          <w:tcPr>
            <w:tcW w:w="1101" w:type="dxa"/>
            <w:vMerge/>
            <w:vAlign w:val="center"/>
          </w:tcPr>
          <w:p w14:paraId="4B12F916" w14:textId="77777777" w:rsidR="001B40F1" w:rsidRPr="00B5540B" w:rsidRDefault="001B40F1">
            <w:pPr>
              <w:pStyle w:val="aff7"/>
            </w:pPr>
          </w:p>
        </w:tc>
        <w:tc>
          <w:tcPr>
            <w:tcW w:w="1559" w:type="dxa"/>
            <w:vAlign w:val="center"/>
          </w:tcPr>
          <w:p w14:paraId="31EAB13C" w14:textId="77777777" w:rsidR="001B40F1" w:rsidRPr="00B5540B" w:rsidRDefault="00AD15A1">
            <w:pPr>
              <w:pStyle w:val="aff7"/>
            </w:pPr>
            <w:r w:rsidRPr="00B5540B">
              <w:rPr>
                <w:rFonts w:hint="eastAsia"/>
              </w:rPr>
              <w:t>COD</w:t>
            </w:r>
          </w:p>
        </w:tc>
        <w:tc>
          <w:tcPr>
            <w:tcW w:w="991" w:type="dxa"/>
            <w:vAlign w:val="center"/>
          </w:tcPr>
          <w:p w14:paraId="139E2863" w14:textId="77777777" w:rsidR="001B40F1" w:rsidRPr="00B5540B" w:rsidRDefault="00AD15A1">
            <w:pPr>
              <w:pStyle w:val="aff7"/>
            </w:pPr>
            <w:r w:rsidRPr="00B5540B">
              <w:rPr>
                <w:rFonts w:hint="eastAsia"/>
              </w:rPr>
              <w:t>mg/L</w:t>
            </w:r>
          </w:p>
        </w:tc>
        <w:tc>
          <w:tcPr>
            <w:tcW w:w="1217" w:type="dxa"/>
            <w:vAlign w:val="center"/>
          </w:tcPr>
          <w:p w14:paraId="35800C6C" w14:textId="77777777" w:rsidR="001B40F1" w:rsidRPr="00B5540B" w:rsidRDefault="00AD15A1">
            <w:pPr>
              <w:pStyle w:val="aff7"/>
            </w:pPr>
            <w:r w:rsidRPr="00B5540B">
              <w:rPr>
                <w:rFonts w:hint="eastAsia"/>
              </w:rPr>
              <w:t>9</w:t>
            </w:r>
          </w:p>
        </w:tc>
        <w:tc>
          <w:tcPr>
            <w:tcW w:w="1218" w:type="dxa"/>
            <w:vAlign w:val="center"/>
          </w:tcPr>
          <w:p w14:paraId="0C695664" w14:textId="77777777" w:rsidR="001B40F1" w:rsidRPr="00B5540B" w:rsidRDefault="00AD15A1">
            <w:pPr>
              <w:pStyle w:val="aff7"/>
            </w:pPr>
            <w:r w:rsidRPr="00B5540B">
              <w:rPr>
                <w:rFonts w:hint="eastAsia"/>
              </w:rPr>
              <w:t>11</w:t>
            </w:r>
          </w:p>
        </w:tc>
        <w:tc>
          <w:tcPr>
            <w:tcW w:w="1218" w:type="dxa"/>
            <w:vAlign w:val="center"/>
          </w:tcPr>
          <w:p w14:paraId="4023F4EC" w14:textId="77777777" w:rsidR="001B40F1" w:rsidRPr="00B5540B" w:rsidRDefault="00AD15A1">
            <w:pPr>
              <w:pStyle w:val="aff7"/>
            </w:pPr>
            <w:r w:rsidRPr="00B5540B">
              <w:rPr>
                <w:rFonts w:hint="eastAsia"/>
              </w:rPr>
              <w:t>10</w:t>
            </w:r>
          </w:p>
        </w:tc>
        <w:tc>
          <w:tcPr>
            <w:tcW w:w="1218" w:type="dxa"/>
            <w:vAlign w:val="center"/>
          </w:tcPr>
          <w:p w14:paraId="3E77DD39" w14:textId="77777777" w:rsidR="001B40F1" w:rsidRPr="00B5540B" w:rsidRDefault="00AD15A1">
            <w:pPr>
              <w:pStyle w:val="aff7"/>
            </w:pPr>
            <w:r w:rsidRPr="00B5540B">
              <w:rPr>
                <w:rFonts w:hint="eastAsia"/>
              </w:rPr>
              <w:t>20</w:t>
            </w:r>
          </w:p>
        </w:tc>
      </w:tr>
      <w:tr w:rsidR="001B40F1" w:rsidRPr="00B5540B" w14:paraId="483311FF" w14:textId="77777777">
        <w:trPr>
          <w:jc w:val="center"/>
        </w:trPr>
        <w:tc>
          <w:tcPr>
            <w:tcW w:w="1101" w:type="dxa"/>
            <w:vMerge/>
            <w:vAlign w:val="center"/>
          </w:tcPr>
          <w:p w14:paraId="0AC593E4" w14:textId="77777777" w:rsidR="001B40F1" w:rsidRPr="00B5540B" w:rsidRDefault="001B40F1">
            <w:pPr>
              <w:pStyle w:val="aff7"/>
            </w:pPr>
          </w:p>
        </w:tc>
        <w:tc>
          <w:tcPr>
            <w:tcW w:w="1559" w:type="dxa"/>
            <w:vAlign w:val="center"/>
          </w:tcPr>
          <w:p w14:paraId="58C741EE" w14:textId="77777777" w:rsidR="001B40F1" w:rsidRPr="00B5540B" w:rsidRDefault="00AD15A1">
            <w:pPr>
              <w:pStyle w:val="aff7"/>
            </w:pPr>
            <w:r w:rsidRPr="00B5540B">
              <w:rPr>
                <w:rFonts w:hint="eastAsia"/>
              </w:rPr>
              <w:t>BOD</w:t>
            </w:r>
            <w:r w:rsidRPr="00B5540B">
              <w:rPr>
                <w:rFonts w:hint="eastAsia"/>
                <w:vertAlign w:val="subscript"/>
              </w:rPr>
              <w:t>5</w:t>
            </w:r>
          </w:p>
        </w:tc>
        <w:tc>
          <w:tcPr>
            <w:tcW w:w="991" w:type="dxa"/>
          </w:tcPr>
          <w:p w14:paraId="6F3938D3" w14:textId="77777777" w:rsidR="001B40F1" w:rsidRPr="00B5540B" w:rsidRDefault="00AD15A1">
            <w:pPr>
              <w:pStyle w:val="aff7"/>
            </w:pPr>
            <w:r w:rsidRPr="00B5540B">
              <w:rPr>
                <w:rFonts w:hint="eastAsia"/>
              </w:rPr>
              <w:t>mg/L</w:t>
            </w:r>
          </w:p>
        </w:tc>
        <w:tc>
          <w:tcPr>
            <w:tcW w:w="1217" w:type="dxa"/>
            <w:vAlign w:val="center"/>
          </w:tcPr>
          <w:p w14:paraId="0145F00A" w14:textId="77777777" w:rsidR="001B40F1" w:rsidRPr="00B5540B" w:rsidRDefault="00AD15A1">
            <w:pPr>
              <w:pStyle w:val="aff7"/>
            </w:pPr>
            <w:r w:rsidRPr="00B5540B">
              <w:rPr>
                <w:rFonts w:hint="eastAsia"/>
              </w:rPr>
              <w:t>3.7</w:t>
            </w:r>
          </w:p>
        </w:tc>
        <w:tc>
          <w:tcPr>
            <w:tcW w:w="1218" w:type="dxa"/>
            <w:vAlign w:val="center"/>
          </w:tcPr>
          <w:p w14:paraId="73166CFF" w14:textId="77777777" w:rsidR="001B40F1" w:rsidRPr="00B5540B" w:rsidRDefault="00AD15A1">
            <w:pPr>
              <w:pStyle w:val="aff7"/>
            </w:pPr>
            <w:r w:rsidRPr="00B5540B">
              <w:rPr>
                <w:rFonts w:hint="eastAsia"/>
              </w:rPr>
              <w:t>3.5</w:t>
            </w:r>
          </w:p>
        </w:tc>
        <w:tc>
          <w:tcPr>
            <w:tcW w:w="1218" w:type="dxa"/>
            <w:vAlign w:val="center"/>
          </w:tcPr>
          <w:p w14:paraId="3E6069C6" w14:textId="77777777" w:rsidR="001B40F1" w:rsidRPr="00B5540B" w:rsidRDefault="00AD15A1">
            <w:pPr>
              <w:pStyle w:val="aff7"/>
            </w:pPr>
            <w:r w:rsidRPr="00B5540B">
              <w:rPr>
                <w:rFonts w:hint="eastAsia"/>
              </w:rPr>
              <w:t>3.8</w:t>
            </w:r>
          </w:p>
        </w:tc>
        <w:tc>
          <w:tcPr>
            <w:tcW w:w="1218" w:type="dxa"/>
            <w:vAlign w:val="center"/>
          </w:tcPr>
          <w:p w14:paraId="13C6AEF8" w14:textId="77777777" w:rsidR="001B40F1" w:rsidRPr="00B5540B" w:rsidRDefault="00AD15A1">
            <w:pPr>
              <w:pStyle w:val="aff7"/>
            </w:pPr>
            <w:r w:rsidRPr="00B5540B">
              <w:rPr>
                <w:rFonts w:hint="eastAsia"/>
              </w:rPr>
              <w:t>4</w:t>
            </w:r>
          </w:p>
        </w:tc>
      </w:tr>
      <w:tr w:rsidR="001B40F1" w:rsidRPr="00B5540B" w14:paraId="5916D361" w14:textId="77777777">
        <w:trPr>
          <w:jc w:val="center"/>
        </w:trPr>
        <w:tc>
          <w:tcPr>
            <w:tcW w:w="1101" w:type="dxa"/>
            <w:vMerge/>
            <w:vAlign w:val="center"/>
          </w:tcPr>
          <w:p w14:paraId="6A463C6D" w14:textId="77777777" w:rsidR="001B40F1" w:rsidRPr="00B5540B" w:rsidRDefault="001B40F1">
            <w:pPr>
              <w:pStyle w:val="aff7"/>
            </w:pPr>
          </w:p>
        </w:tc>
        <w:tc>
          <w:tcPr>
            <w:tcW w:w="1559" w:type="dxa"/>
            <w:vAlign w:val="center"/>
          </w:tcPr>
          <w:p w14:paraId="238904CE" w14:textId="77777777" w:rsidR="001B40F1" w:rsidRPr="00B5540B" w:rsidRDefault="00AD15A1">
            <w:pPr>
              <w:pStyle w:val="aff7"/>
            </w:pPr>
            <w:r w:rsidRPr="00B5540B">
              <w:rPr>
                <w:rFonts w:hint="eastAsia"/>
              </w:rPr>
              <w:t>氨氮</w:t>
            </w:r>
          </w:p>
        </w:tc>
        <w:tc>
          <w:tcPr>
            <w:tcW w:w="991" w:type="dxa"/>
          </w:tcPr>
          <w:p w14:paraId="5A8A1931" w14:textId="77777777" w:rsidR="001B40F1" w:rsidRPr="00B5540B" w:rsidRDefault="00AD15A1">
            <w:pPr>
              <w:pStyle w:val="aff7"/>
            </w:pPr>
            <w:r w:rsidRPr="00B5540B">
              <w:rPr>
                <w:rFonts w:hint="eastAsia"/>
              </w:rPr>
              <w:t>mg/L</w:t>
            </w:r>
          </w:p>
        </w:tc>
        <w:tc>
          <w:tcPr>
            <w:tcW w:w="1217" w:type="dxa"/>
            <w:vAlign w:val="center"/>
          </w:tcPr>
          <w:p w14:paraId="7EF55C24" w14:textId="77777777" w:rsidR="001B40F1" w:rsidRPr="00B5540B" w:rsidRDefault="00AD15A1">
            <w:pPr>
              <w:pStyle w:val="aff7"/>
            </w:pPr>
            <w:r w:rsidRPr="00B5540B">
              <w:rPr>
                <w:rFonts w:hint="eastAsia"/>
              </w:rPr>
              <w:t>0.463</w:t>
            </w:r>
          </w:p>
        </w:tc>
        <w:tc>
          <w:tcPr>
            <w:tcW w:w="1218" w:type="dxa"/>
            <w:vAlign w:val="center"/>
          </w:tcPr>
          <w:p w14:paraId="25DCCE23" w14:textId="77777777" w:rsidR="001B40F1" w:rsidRPr="00B5540B" w:rsidRDefault="00AD15A1">
            <w:pPr>
              <w:pStyle w:val="aff7"/>
            </w:pPr>
            <w:r w:rsidRPr="00B5540B">
              <w:rPr>
                <w:rFonts w:hint="eastAsia"/>
              </w:rPr>
              <w:t>0.452</w:t>
            </w:r>
          </w:p>
        </w:tc>
        <w:tc>
          <w:tcPr>
            <w:tcW w:w="1218" w:type="dxa"/>
            <w:vAlign w:val="center"/>
          </w:tcPr>
          <w:p w14:paraId="22DCCE56" w14:textId="77777777" w:rsidR="001B40F1" w:rsidRPr="00B5540B" w:rsidRDefault="00AD15A1">
            <w:pPr>
              <w:pStyle w:val="aff7"/>
            </w:pPr>
            <w:r w:rsidRPr="00B5540B">
              <w:rPr>
                <w:rFonts w:hint="eastAsia"/>
              </w:rPr>
              <w:t>0.435</w:t>
            </w:r>
          </w:p>
        </w:tc>
        <w:tc>
          <w:tcPr>
            <w:tcW w:w="1218" w:type="dxa"/>
            <w:vAlign w:val="center"/>
          </w:tcPr>
          <w:p w14:paraId="0BE486DF" w14:textId="77777777" w:rsidR="001B40F1" w:rsidRPr="00B5540B" w:rsidRDefault="00AD15A1">
            <w:pPr>
              <w:pStyle w:val="aff7"/>
            </w:pPr>
            <w:r w:rsidRPr="00B5540B">
              <w:rPr>
                <w:rFonts w:hint="eastAsia"/>
              </w:rPr>
              <w:t>1.0</w:t>
            </w:r>
          </w:p>
        </w:tc>
      </w:tr>
      <w:tr w:rsidR="001B40F1" w:rsidRPr="00B5540B" w14:paraId="1F5526AF" w14:textId="77777777">
        <w:trPr>
          <w:jc w:val="center"/>
        </w:trPr>
        <w:tc>
          <w:tcPr>
            <w:tcW w:w="1101" w:type="dxa"/>
            <w:vMerge/>
            <w:vAlign w:val="center"/>
          </w:tcPr>
          <w:p w14:paraId="5BB81D2F" w14:textId="77777777" w:rsidR="001B40F1" w:rsidRPr="00B5540B" w:rsidRDefault="001B40F1">
            <w:pPr>
              <w:pStyle w:val="aff7"/>
            </w:pPr>
          </w:p>
        </w:tc>
        <w:tc>
          <w:tcPr>
            <w:tcW w:w="1559" w:type="dxa"/>
            <w:vAlign w:val="center"/>
          </w:tcPr>
          <w:p w14:paraId="414471F6" w14:textId="77777777" w:rsidR="001B40F1" w:rsidRPr="00B5540B" w:rsidRDefault="00AD15A1">
            <w:pPr>
              <w:pStyle w:val="aff7"/>
            </w:pPr>
            <w:r w:rsidRPr="00B5540B">
              <w:rPr>
                <w:rFonts w:hint="eastAsia"/>
              </w:rPr>
              <w:t>石油类</w:t>
            </w:r>
          </w:p>
        </w:tc>
        <w:tc>
          <w:tcPr>
            <w:tcW w:w="991" w:type="dxa"/>
          </w:tcPr>
          <w:p w14:paraId="79D4B4B1" w14:textId="77777777" w:rsidR="001B40F1" w:rsidRPr="00B5540B" w:rsidRDefault="00AD15A1">
            <w:pPr>
              <w:pStyle w:val="aff7"/>
            </w:pPr>
            <w:r w:rsidRPr="00B5540B">
              <w:rPr>
                <w:rFonts w:hint="eastAsia"/>
              </w:rPr>
              <w:t>mg/L</w:t>
            </w:r>
          </w:p>
        </w:tc>
        <w:tc>
          <w:tcPr>
            <w:tcW w:w="1217" w:type="dxa"/>
            <w:vAlign w:val="center"/>
          </w:tcPr>
          <w:p w14:paraId="7024F1B2" w14:textId="77777777" w:rsidR="001B40F1" w:rsidRPr="00B5540B" w:rsidRDefault="00AD15A1">
            <w:pPr>
              <w:pStyle w:val="aff7"/>
            </w:pPr>
            <w:r w:rsidRPr="00B5540B">
              <w:rPr>
                <w:rFonts w:hint="eastAsia"/>
              </w:rPr>
              <w:t>0.01L</w:t>
            </w:r>
          </w:p>
        </w:tc>
        <w:tc>
          <w:tcPr>
            <w:tcW w:w="1218" w:type="dxa"/>
            <w:vAlign w:val="center"/>
          </w:tcPr>
          <w:p w14:paraId="54591C32" w14:textId="77777777" w:rsidR="001B40F1" w:rsidRPr="00B5540B" w:rsidRDefault="00AD15A1">
            <w:pPr>
              <w:pStyle w:val="aff7"/>
            </w:pPr>
            <w:r w:rsidRPr="00B5540B">
              <w:rPr>
                <w:rFonts w:hint="eastAsia"/>
              </w:rPr>
              <w:t>0.01L</w:t>
            </w:r>
          </w:p>
        </w:tc>
        <w:tc>
          <w:tcPr>
            <w:tcW w:w="1218" w:type="dxa"/>
            <w:vAlign w:val="center"/>
          </w:tcPr>
          <w:p w14:paraId="799B7E9B" w14:textId="77777777" w:rsidR="001B40F1" w:rsidRPr="00B5540B" w:rsidRDefault="00AD15A1">
            <w:pPr>
              <w:pStyle w:val="aff7"/>
            </w:pPr>
            <w:r w:rsidRPr="00B5540B">
              <w:rPr>
                <w:rFonts w:hint="eastAsia"/>
              </w:rPr>
              <w:t>0.01L</w:t>
            </w:r>
          </w:p>
        </w:tc>
        <w:tc>
          <w:tcPr>
            <w:tcW w:w="1218" w:type="dxa"/>
            <w:vAlign w:val="center"/>
          </w:tcPr>
          <w:p w14:paraId="5D54F558" w14:textId="77777777" w:rsidR="001B40F1" w:rsidRPr="00B5540B" w:rsidRDefault="00AD15A1">
            <w:pPr>
              <w:pStyle w:val="aff7"/>
            </w:pPr>
            <w:r w:rsidRPr="00B5540B">
              <w:rPr>
                <w:rFonts w:hint="eastAsia"/>
              </w:rPr>
              <w:t>0.05</w:t>
            </w:r>
          </w:p>
        </w:tc>
      </w:tr>
      <w:tr w:rsidR="001B40F1" w:rsidRPr="00B5540B" w14:paraId="1D9D0546" w14:textId="77777777">
        <w:trPr>
          <w:jc w:val="center"/>
        </w:trPr>
        <w:tc>
          <w:tcPr>
            <w:tcW w:w="1101" w:type="dxa"/>
            <w:vMerge/>
            <w:vAlign w:val="center"/>
          </w:tcPr>
          <w:p w14:paraId="20B9C8C4" w14:textId="77777777" w:rsidR="001B40F1" w:rsidRPr="00B5540B" w:rsidRDefault="001B40F1">
            <w:pPr>
              <w:pStyle w:val="aff7"/>
            </w:pPr>
          </w:p>
        </w:tc>
        <w:tc>
          <w:tcPr>
            <w:tcW w:w="1559" w:type="dxa"/>
            <w:vAlign w:val="center"/>
          </w:tcPr>
          <w:p w14:paraId="1257BBBB" w14:textId="77777777" w:rsidR="001B40F1" w:rsidRPr="00B5540B" w:rsidRDefault="00AD15A1">
            <w:pPr>
              <w:pStyle w:val="aff7"/>
            </w:pPr>
            <w:r w:rsidRPr="00B5540B">
              <w:rPr>
                <w:rFonts w:hint="eastAsia"/>
              </w:rPr>
              <w:t>总磷</w:t>
            </w:r>
          </w:p>
        </w:tc>
        <w:tc>
          <w:tcPr>
            <w:tcW w:w="991" w:type="dxa"/>
          </w:tcPr>
          <w:p w14:paraId="4AC9B512" w14:textId="77777777" w:rsidR="001B40F1" w:rsidRPr="00B5540B" w:rsidRDefault="00AD15A1">
            <w:pPr>
              <w:pStyle w:val="aff7"/>
            </w:pPr>
            <w:r w:rsidRPr="00B5540B">
              <w:rPr>
                <w:rFonts w:hint="eastAsia"/>
              </w:rPr>
              <w:t>mg/L</w:t>
            </w:r>
          </w:p>
        </w:tc>
        <w:tc>
          <w:tcPr>
            <w:tcW w:w="1217" w:type="dxa"/>
            <w:vAlign w:val="center"/>
          </w:tcPr>
          <w:p w14:paraId="37345FF6" w14:textId="77777777" w:rsidR="001B40F1" w:rsidRPr="00B5540B" w:rsidRDefault="00AD15A1">
            <w:pPr>
              <w:pStyle w:val="aff7"/>
            </w:pPr>
            <w:r w:rsidRPr="00B5540B">
              <w:rPr>
                <w:rFonts w:hint="eastAsia"/>
              </w:rPr>
              <w:t>0.13</w:t>
            </w:r>
          </w:p>
        </w:tc>
        <w:tc>
          <w:tcPr>
            <w:tcW w:w="1218" w:type="dxa"/>
            <w:vAlign w:val="center"/>
          </w:tcPr>
          <w:p w14:paraId="6F5233D6" w14:textId="77777777" w:rsidR="001B40F1" w:rsidRPr="00B5540B" w:rsidRDefault="00AD15A1">
            <w:pPr>
              <w:pStyle w:val="aff7"/>
            </w:pPr>
            <w:r w:rsidRPr="00B5540B">
              <w:rPr>
                <w:rFonts w:hint="eastAsia"/>
              </w:rPr>
              <w:t>0.14</w:t>
            </w:r>
          </w:p>
        </w:tc>
        <w:tc>
          <w:tcPr>
            <w:tcW w:w="1218" w:type="dxa"/>
            <w:vAlign w:val="center"/>
          </w:tcPr>
          <w:p w14:paraId="3F9B7FEB" w14:textId="77777777" w:rsidR="001B40F1" w:rsidRPr="00B5540B" w:rsidRDefault="00AD15A1">
            <w:pPr>
              <w:pStyle w:val="aff7"/>
            </w:pPr>
            <w:r w:rsidRPr="00B5540B">
              <w:rPr>
                <w:rFonts w:hint="eastAsia"/>
              </w:rPr>
              <w:t>0.13</w:t>
            </w:r>
          </w:p>
        </w:tc>
        <w:tc>
          <w:tcPr>
            <w:tcW w:w="1218" w:type="dxa"/>
            <w:vAlign w:val="center"/>
          </w:tcPr>
          <w:p w14:paraId="4B8738DB" w14:textId="77777777" w:rsidR="001B40F1" w:rsidRPr="00B5540B" w:rsidRDefault="00AD15A1">
            <w:pPr>
              <w:pStyle w:val="aff7"/>
            </w:pPr>
            <w:r w:rsidRPr="00B5540B">
              <w:rPr>
                <w:rFonts w:hint="eastAsia"/>
              </w:rPr>
              <w:t>0.2</w:t>
            </w:r>
          </w:p>
        </w:tc>
      </w:tr>
      <w:tr w:rsidR="001B40F1" w:rsidRPr="00B5540B" w14:paraId="72306884" w14:textId="77777777">
        <w:trPr>
          <w:jc w:val="center"/>
        </w:trPr>
        <w:tc>
          <w:tcPr>
            <w:tcW w:w="1101" w:type="dxa"/>
            <w:vMerge/>
            <w:vAlign w:val="center"/>
          </w:tcPr>
          <w:p w14:paraId="2BE00E7F" w14:textId="77777777" w:rsidR="001B40F1" w:rsidRPr="00B5540B" w:rsidRDefault="001B40F1">
            <w:pPr>
              <w:pStyle w:val="aff7"/>
            </w:pPr>
          </w:p>
        </w:tc>
        <w:tc>
          <w:tcPr>
            <w:tcW w:w="1559" w:type="dxa"/>
            <w:vAlign w:val="center"/>
          </w:tcPr>
          <w:p w14:paraId="4D98DD3A" w14:textId="77777777" w:rsidR="001B40F1" w:rsidRPr="00B5540B" w:rsidRDefault="00AD15A1">
            <w:pPr>
              <w:pStyle w:val="aff7"/>
            </w:pPr>
            <w:r w:rsidRPr="00B5540B">
              <w:rPr>
                <w:rFonts w:hint="eastAsia"/>
              </w:rPr>
              <w:t>挥发</w:t>
            </w:r>
            <w:proofErr w:type="gramStart"/>
            <w:r w:rsidRPr="00B5540B">
              <w:rPr>
                <w:rFonts w:hint="eastAsia"/>
              </w:rPr>
              <w:t>酚</w:t>
            </w:r>
            <w:proofErr w:type="gramEnd"/>
          </w:p>
        </w:tc>
        <w:tc>
          <w:tcPr>
            <w:tcW w:w="991" w:type="dxa"/>
          </w:tcPr>
          <w:p w14:paraId="7C6BD1A8" w14:textId="77777777" w:rsidR="001B40F1" w:rsidRPr="00B5540B" w:rsidRDefault="00AD15A1">
            <w:pPr>
              <w:pStyle w:val="aff7"/>
            </w:pPr>
            <w:r w:rsidRPr="00B5540B">
              <w:rPr>
                <w:rFonts w:hint="eastAsia"/>
              </w:rPr>
              <w:t>mg/L</w:t>
            </w:r>
          </w:p>
        </w:tc>
        <w:tc>
          <w:tcPr>
            <w:tcW w:w="1217" w:type="dxa"/>
            <w:vAlign w:val="center"/>
          </w:tcPr>
          <w:p w14:paraId="4F572732" w14:textId="77777777" w:rsidR="001B40F1" w:rsidRPr="00B5540B" w:rsidRDefault="00AD15A1">
            <w:pPr>
              <w:pStyle w:val="aff7"/>
            </w:pPr>
            <w:r w:rsidRPr="00B5540B">
              <w:rPr>
                <w:rFonts w:hint="eastAsia"/>
              </w:rPr>
              <w:t>0.003L</w:t>
            </w:r>
          </w:p>
        </w:tc>
        <w:tc>
          <w:tcPr>
            <w:tcW w:w="1218" w:type="dxa"/>
            <w:vAlign w:val="center"/>
          </w:tcPr>
          <w:p w14:paraId="5D878B18" w14:textId="77777777" w:rsidR="001B40F1" w:rsidRPr="00B5540B" w:rsidRDefault="00AD15A1">
            <w:pPr>
              <w:pStyle w:val="aff7"/>
            </w:pPr>
            <w:r w:rsidRPr="00B5540B">
              <w:rPr>
                <w:rFonts w:hint="eastAsia"/>
              </w:rPr>
              <w:t>0.003L</w:t>
            </w:r>
          </w:p>
        </w:tc>
        <w:tc>
          <w:tcPr>
            <w:tcW w:w="1218" w:type="dxa"/>
            <w:vAlign w:val="center"/>
          </w:tcPr>
          <w:p w14:paraId="33F00112" w14:textId="77777777" w:rsidR="001B40F1" w:rsidRPr="00B5540B" w:rsidRDefault="00AD15A1">
            <w:pPr>
              <w:pStyle w:val="aff7"/>
            </w:pPr>
            <w:r w:rsidRPr="00B5540B">
              <w:rPr>
                <w:rFonts w:hint="eastAsia"/>
              </w:rPr>
              <w:t>0.003L</w:t>
            </w:r>
          </w:p>
        </w:tc>
        <w:tc>
          <w:tcPr>
            <w:tcW w:w="1218" w:type="dxa"/>
            <w:vAlign w:val="center"/>
          </w:tcPr>
          <w:p w14:paraId="1965D1DA" w14:textId="77777777" w:rsidR="001B40F1" w:rsidRPr="00B5540B" w:rsidRDefault="00AD15A1">
            <w:pPr>
              <w:pStyle w:val="aff7"/>
            </w:pPr>
            <w:r w:rsidRPr="00B5540B">
              <w:rPr>
                <w:rFonts w:hint="eastAsia"/>
              </w:rPr>
              <w:t>0.005</w:t>
            </w:r>
          </w:p>
        </w:tc>
      </w:tr>
      <w:tr w:rsidR="001B40F1" w:rsidRPr="00B5540B" w14:paraId="3FD9D3EA" w14:textId="77777777">
        <w:trPr>
          <w:jc w:val="center"/>
        </w:trPr>
        <w:tc>
          <w:tcPr>
            <w:tcW w:w="1101" w:type="dxa"/>
            <w:vMerge/>
            <w:vAlign w:val="center"/>
          </w:tcPr>
          <w:p w14:paraId="4626855E" w14:textId="77777777" w:rsidR="001B40F1" w:rsidRPr="00B5540B" w:rsidRDefault="001B40F1">
            <w:pPr>
              <w:pStyle w:val="aff7"/>
            </w:pPr>
          </w:p>
        </w:tc>
        <w:tc>
          <w:tcPr>
            <w:tcW w:w="1559" w:type="dxa"/>
            <w:vAlign w:val="center"/>
          </w:tcPr>
          <w:p w14:paraId="4ED732E6" w14:textId="77777777" w:rsidR="001B40F1" w:rsidRPr="00B5540B" w:rsidRDefault="00AD15A1">
            <w:pPr>
              <w:pStyle w:val="aff7"/>
            </w:pPr>
            <w:r w:rsidRPr="00B5540B">
              <w:rPr>
                <w:rFonts w:hint="eastAsia"/>
              </w:rPr>
              <w:t>色度</w:t>
            </w:r>
          </w:p>
        </w:tc>
        <w:tc>
          <w:tcPr>
            <w:tcW w:w="991" w:type="dxa"/>
          </w:tcPr>
          <w:p w14:paraId="30C893E6" w14:textId="77777777" w:rsidR="001B40F1" w:rsidRPr="00B5540B" w:rsidRDefault="00AD15A1">
            <w:pPr>
              <w:pStyle w:val="aff7"/>
            </w:pPr>
            <w:r w:rsidRPr="00B5540B">
              <w:rPr>
                <w:rFonts w:hint="eastAsia"/>
              </w:rPr>
              <w:t>倍</w:t>
            </w:r>
          </w:p>
        </w:tc>
        <w:tc>
          <w:tcPr>
            <w:tcW w:w="1217" w:type="dxa"/>
            <w:vAlign w:val="center"/>
          </w:tcPr>
          <w:p w14:paraId="19DE9914" w14:textId="77777777" w:rsidR="001B40F1" w:rsidRPr="00B5540B" w:rsidRDefault="00AD15A1">
            <w:pPr>
              <w:pStyle w:val="aff7"/>
            </w:pPr>
            <w:r w:rsidRPr="00B5540B">
              <w:rPr>
                <w:rFonts w:hint="eastAsia"/>
              </w:rPr>
              <w:t>2L</w:t>
            </w:r>
          </w:p>
        </w:tc>
        <w:tc>
          <w:tcPr>
            <w:tcW w:w="1218" w:type="dxa"/>
            <w:vAlign w:val="center"/>
          </w:tcPr>
          <w:p w14:paraId="0BA3426D" w14:textId="77777777" w:rsidR="001B40F1" w:rsidRPr="00B5540B" w:rsidRDefault="00AD15A1">
            <w:pPr>
              <w:pStyle w:val="aff7"/>
            </w:pPr>
            <w:r w:rsidRPr="00B5540B">
              <w:rPr>
                <w:rFonts w:hint="eastAsia"/>
              </w:rPr>
              <w:t>2L</w:t>
            </w:r>
          </w:p>
        </w:tc>
        <w:tc>
          <w:tcPr>
            <w:tcW w:w="1218" w:type="dxa"/>
            <w:vAlign w:val="center"/>
          </w:tcPr>
          <w:p w14:paraId="1137FEE1" w14:textId="77777777" w:rsidR="001B40F1" w:rsidRPr="00B5540B" w:rsidRDefault="00AD15A1">
            <w:pPr>
              <w:pStyle w:val="aff7"/>
            </w:pPr>
            <w:r w:rsidRPr="00B5540B">
              <w:rPr>
                <w:rFonts w:hint="eastAsia"/>
              </w:rPr>
              <w:t>2L</w:t>
            </w:r>
          </w:p>
        </w:tc>
        <w:tc>
          <w:tcPr>
            <w:tcW w:w="1218" w:type="dxa"/>
            <w:vAlign w:val="center"/>
          </w:tcPr>
          <w:p w14:paraId="2C39C8D1" w14:textId="77777777" w:rsidR="001B40F1" w:rsidRPr="00B5540B" w:rsidRDefault="00AD15A1">
            <w:pPr>
              <w:pStyle w:val="aff7"/>
            </w:pPr>
            <w:r w:rsidRPr="00B5540B">
              <w:rPr>
                <w:rFonts w:hint="eastAsia"/>
              </w:rPr>
              <w:t>/</w:t>
            </w:r>
          </w:p>
        </w:tc>
      </w:tr>
      <w:tr w:rsidR="001B40F1" w:rsidRPr="00B5540B" w14:paraId="79D5CD05" w14:textId="77777777">
        <w:trPr>
          <w:jc w:val="center"/>
        </w:trPr>
        <w:tc>
          <w:tcPr>
            <w:tcW w:w="1101" w:type="dxa"/>
            <w:vMerge/>
            <w:vAlign w:val="center"/>
          </w:tcPr>
          <w:p w14:paraId="22A3979E" w14:textId="77777777" w:rsidR="001B40F1" w:rsidRPr="00B5540B" w:rsidRDefault="001B40F1">
            <w:pPr>
              <w:pStyle w:val="aff7"/>
            </w:pPr>
          </w:p>
        </w:tc>
        <w:tc>
          <w:tcPr>
            <w:tcW w:w="1559" w:type="dxa"/>
            <w:vAlign w:val="center"/>
          </w:tcPr>
          <w:p w14:paraId="78FC598B" w14:textId="77777777" w:rsidR="001B40F1" w:rsidRPr="00B5540B" w:rsidRDefault="00AD15A1">
            <w:pPr>
              <w:pStyle w:val="aff7"/>
            </w:pPr>
            <w:r w:rsidRPr="00B5540B">
              <w:rPr>
                <w:rFonts w:hint="eastAsia"/>
              </w:rPr>
              <w:t>LAS</w:t>
            </w:r>
          </w:p>
        </w:tc>
        <w:tc>
          <w:tcPr>
            <w:tcW w:w="991" w:type="dxa"/>
          </w:tcPr>
          <w:p w14:paraId="04041ED6" w14:textId="77777777" w:rsidR="001B40F1" w:rsidRPr="00B5540B" w:rsidRDefault="00AD15A1">
            <w:pPr>
              <w:pStyle w:val="aff7"/>
            </w:pPr>
            <w:r w:rsidRPr="00B5540B">
              <w:rPr>
                <w:rFonts w:hint="eastAsia"/>
              </w:rPr>
              <w:t>mg/L</w:t>
            </w:r>
          </w:p>
        </w:tc>
        <w:tc>
          <w:tcPr>
            <w:tcW w:w="1217" w:type="dxa"/>
            <w:vAlign w:val="center"/>
          </w:tcPr>
          <w:p w14:paraId="2D1FBC9A" w14:textId="77777777" w:rsidR="001B40F1" w:rsidRPr="00B5540B" w:rsidRDefault="00AD15A1">
            <w:pPr>
              <w:pStyle w:val="aff7"/>
            </w:pPr>
            <w:r w:rsidRPr="00B5540B">
              <w:rPr>
                <w:rFonts w:hint="eastAsia"/>
              </w:rPr>
              <w:t>0.06</w:t>
            </w:r>
          </w:p>
        </w:tc>
        <w:tc>
          <w:tcPr>
            <w:tcW w:w="1218" w:type="dxa"/>
            <w:vAlign w:val="center"/>
          </w:tcPr>
          <w:p w14:paraId="35933703" w14:textId="77777777" w:rsidR="001B40F1" w:rsidRPr="00B5540B" w:rsidRDefault="00AD15A1">
            <w:pPr>
              <w:pStyle w:val="aff7"/>
            </w:pPr>
            <w:r w:rsidRPr="00B5540B">
              <w:rPr>
                <w:rFonts w:hint="eastAsia"/>
              </w:rPr>
              <w:t>0.06</w:t>
            </w:r>
          </w:p>
        </w:tc>
        <w:tc>
          <w:tcPr>
            <w:tcW w:w="1218" w:type="dxa"/>
            <w:vAlign w:val="center"/>
          </w:tcPr>
          <w:p w14:paraId="6BB24A79" w14:textId="77777777" w:rsidR="001B40F1" w:rsidRPr="00B5540B" w:rsidRDefault="00AD15A1">
            <w:pPr>
              <w:pStyle w:val="aff7"/>
            </w:pPr>
            <w:r w:rsidRPr="00B5540B">
              <w:rPr>
                <w:rFonts w:hint="eastAsia"/>
              </w:rPr>
              <w:t>0.06</w:t>
            </w:r>
          </w:p>
        </w:tc>
        <w:tc>
          <w:tcPr>
            <w:tcW w:w="1218" w:type="dxa"/>
            <w:vAlign w:val="center"/>
          </w:tcPr>
          <w:p w14:paraId="31E002BD" w14:textId="77777777" w:rsidR="001B40F1" w:rsidRPr="00B5540B" w:rsidRDefault="00AD15A1">
            <w:pPr>
              <w:pStyle w:val="aff7"/>
            </w:pPr>
            <w:r w:rsidRPr="00B5540B">
              <w:rPr>
                <w:rFonts w:hint="eastAsia"/>
              </w:rPr>
              <w:t>0.2</w:t>
            </w:r>
          </w:p>
        </w:tc>
      </w:tr>
      <w:tr w:rsidR="001B40F1" w:rsidRPr="00B5540B" w14:paraId="55E306E9" w14:textId="77777777">
        <w:trPr>
          <w:jc w:val="center"/>
        </w:trPr>
        <w:tc>
          <w:tcPr>
            <w:tcW w:w="1101" w:type="dxa"/>
            <w:vMerge/>
            <w:vAlign w:val="center"/>
          </w:tcPr>
          <w:p w14:paraId="1A273A25" w14:textId="77777777" w:rsidR="001B40F1" w:rsidRPr="00B5540B" w:rsidRDefault="001B40F1">
            <w:pPr>
              <w:pStyle w:val="aff7"/>
            </w:pPr>
          </w:p>
        </w:tc>
        <w:tc>
          <w:tcPr>
            <w:tcW w:w="1559" w:type="dxa"/>
            <w:vAlign w:val="center"/>
          </w:tcPr>
          <w:p w14:paraId="6DEE64B2" w14:textId="77777777" w:rsidR="001B40F1" w:rsidRPr="00B5540B" w:rsidRDefault="00AD15A1">
            <w:pPr>
              <w:pStyle w:val="aff7"/>
            </w:pPr>
            <w:r w:rsidRPr="00B5540B">
              <w:rPr>
                <w:rFonts w:hint="eastAsia"/>
              </w:rPr>
              <w:t>粪大肠菌群</w:t>
            </w:r>
          </w:p>
        </w:tc>
        <w:tc>
          <w:tcPr>
            <w:tcW w:w="991" w:type="dxa"/>
          </w:tcPr>
          <w:p w14:paraId="6D99F6E6" w14:textId="77777777" w:rsidR="001B40F1" w:rsidRPr="00B5540B" w:rsidRDefault="00AD15A1">
            <w:pPr>
              <w:pStyle w:val="aff7"/>
            </w:pPr>
            <w:r w:rsidRPr="00B5540B">
              <w:rPr>
                <w:rFonts w:hint="eastAsia"/>
              </w:rPr>
              <w:t>MPN/L</w:t>
            </w:r>
          </w:p>
        </w:tc>
        <w:tc>
          <w:tcPr>
            <w:tcW w:w="1217" w:type="dxa"/>
            <w:vAlign w:val="center"/>
          </w:tcPr>
          <w:p w14:paraId="46A1C7AC" w14:textId="77777777" w:rsidR="001B40F1" w:rsidRPr="00B5540B" w:rsidRDefault="00AD15A1">
            <w:pPr>
              <w:pStyle w:val="aff7"/>
            </w:pPr>
            <w:r w:rsidRPr="00B5540B">
              <w:rPr>
                <w:rFonts w:hint="eastAsia"/>
              </w:rPr>
              <w:t>20L</w:t>
            </w:r>
          </w:p>
        </w:tc>
        <w:tc>
          <w:tcPr>
            <w:tcW w:w="1218" w:type="dxa"/>
            <w:vAlign w:val="center"/>
          </w:tcPr>
          <w:p w14:paraId="4775DD89" w14:textId="77777777" w:rsidR="001B40F1" w:rsidRPr="00B5540B" w:rsidRDefault="00AD15A1">
            <w:pPr>
              <w:pStyle w:val="aff7"/>
            </w:pPr>
            <w:r w:rsidRPr="00B5540B">
              <w:rPr>
                <w:rFonts w:hint="eastAsia"/>
              </w:rPr>
              <w:t>20L</w:t>
            </w:r>
          </w:p>
        </w:tc>
        <w:tc>
          <w:tcPr>
            <w:tcW w:w="1218" w:type="dxa"/>
            <w:vAlign w:val="center"/>
          </w:tcPr>
          <w:p w14:paraId="0FC0B8A0" w14:textId="77777777" w:rsidR="001B40F1" w:rsidRPr="00B5540B" w:rsidRDefault="00AD15A1">
            <w:pPr>
              <w:pStyle w:val="aff7"/>
            </w:pPr>
            <w:r w:rsidRPr="00B5540B">
              <w:rPr>
                <w:rFonts w:hint="eastAsia"/>
              </w:rPr>
              <w:t>20L</w:t>
            </w:r>
          </w:p>
        </w:tc>
        <w:tc>
          <w:tcPr>
            <w:tcW w:w="1218" w:type="dxa"/>
            <w:vAlign w:val="center"/>
          </w:tcPr>
          <w:p w14:paraId="6F777C28" w14:textId="77777777" w:rsidR="001B40F1" w:rsidRPr="00B5540B" w:rsidRDefault="00AD15A1">
            <w:pPr>
              <w:pStyle w:val="aff7"/>
            </w:pPr>
            <w:r w:rsidRPr="00B5540B">
              <w:rPr>
                <w:rFonts w:hint="eastAsia"/>
              </w:rPr>
              <w:t>10000</w:t>
            </w:r>
          </w:p>
        </w:tc>
      </w:tr>
      <w:tr w:rsidR="001B40F1" w:rsidRPr="00B5540B" w14:paraId="5F885802" w14:textId="77777777">
        <w:trPr>
          <w:jc w:val="center"/>
        </w:trPr>
        <w:tc>
          <w:tcPr>
            <w:tcW w:w="1101" w:type="dxa"/>
            <w:vMerge/>
            <w:vAlign w:val="center"/>
          </w:tcPr>
          <w:p w14:paraId="018D0692" w14:textId="77777777" w:rsidR="001B40F1" w:rsidRPr="00B5540B" w:rsidRDefault="001B40F1">
            <w:pPr>
              <w:pStyle w:val="aff7"/>
            </w:pPr>
          </w:p>
        </w:tc>
        <w:tc>
          <w:tcPr>
            <w:tcW w:w="1559" w:type="dxa"/>
            <w:vAlign w:val="center"/>
          </w:tcPr>
          <w:p w14:paraId="1A41AE10" w14:textId="77777777" w:rsidR="001B40F1" w:rsidRPr="00B5540B" w:rsidRDefault="00AD15A1">
            <w:pPr>
              <w:pStyle w:val="aff7"/>
            </w:pPr>
            <w:r w:rsidRPr="00B5540B">
              <w:rPr>
                <w:rFonts w:hint="eastAsia"/>
              </w:rPr>
              <w:t>铜</w:t>
            </w:r>
          </w:p>
        </w:tc>
        <w:tc>
          <w:tcPr>
            <w:tcW w:w="991" w:type="dxa"/>
          </w:tcPr>
          <w:p w14:paraId="64BF56EE" w14:textId="77777777" w:rsidR="001B40F1" w:rsidRPr="00B5540B" w:rsidRDefault="00AD15A1">
            <w:pPr>
              <w:pStyle w:val="aff7"/>
            </w:pPr>
            <w:r w:rsidRPr="00B5540B">
              <w:rPr>
                <w:rFonts w:hint="eastAsia"/>
              </w:rPr>
              <w:t>mg/L</w:t>
            </w:r>
          </w:p>
        </w:tc>
        <w:tc>
          <w:tcPr>
            <w:tcW w:w="1217" w:type="dxa"/>
            <w:vAlign w:val="center"/>
          </w:tcPr>
          <w:p w14:paraId="1B76D9DE" w14:textId="77777777" w:rsidR="001B40F1" w:rsidRPr="00B5540B" w:rsidRDefault="00AD15A1">
            <w:pPr>
              <w:pStyle w:val="aff7"/>
            </w:pPr>
            <w:r w:rsidRPr="00B5540B">
              <w:rPr>
                <w:rFonts w:hint="eastAsia"/>
              </w:rPr>
              <w:t>0.001L</w:t>
            </w:r>
          </w:p>
        </w:tc>
        <w:tc>
          <w:tcPr>
            <w:tcW w:w="1218" w:type="dxa"/>
            <w:vAlign w:val="center"/>
          </w:tcPr>
          <w:p w14:paraId="3990DCEF" w14:textId="77777777" w:rsidR="001B40F1" w:rsidRPr="00B5540B" w:rsidRDefault="00AD15A1">
            <w:pPr>
              <w:pStyle w:val="aff7"/>
            </w:pPr>
            <w:r w:rsidRPr="00B5540B">
              <w:rPr>
                <w:rFonts w:hint="eastAsia"/>
              </w:rPr>
              <w:t>0.001L</w:t>
            </w:r>
          </w:p>
        </w:tc>
        <w:tc>
          <w:tcPr>
            <w:tcW w:w="1218" w:type="dxa"/>
            <w:vAlign w:val="center"/>
          </w:tcPr>
          <w:p w14:paraId="05789B03" w14:textId="77777777" w:rsidR="001B40F1" w:rsidRPr="00B5540B" w:rsidRDefault="00AD15A1">
            <w:pPr>
              <w:pStyle w:val="aff7"/>
            </w:pPr>
            <w:r w:rsidRPr="00B5540B">
              <w:rPr>
                <w:rFonts w:hint="eastAsia"/>
              </w:rPr>
              <w:t>0.001L</w:t>
            </w:r>
          </w:p>
        </w:tc>
        <w:tc>
          <w:tcPr>
            <w:tcW w:w="1218" w:type="dxa"/>
            <w:vAlign w:val="center"/>
          </w:tcPr>
          <w:p w14:paraId="7EDF81ED" w14:textId="77777777" w:rsidR="001B40F1" w:rsidRPr="00B5540B" w:rsidRDefault="00AD15A1">
            <w:pPr>
              <w:pStyle w:val="aff7"/>
            </w:pPr>
            <w:r w:rsidRPr="00B5540B">
              <w:rPr>
                <w:rFonts w:hint="eastAsia"/>
              </w:rPr>
              <w:t>1.0</w:t>
            </w:r>
          </w:p>
        </w:tc>
      </w:tr>
      <w:tr w:rsidR="001B40F1" w:rsidRPr="00B5540B" w14:paraId="39BE4BD8" w14:textId="77777777">
        <w:trPr>
          <w:jc w:val="center"/>
        </w:trPr>
        <w:tc>
          <w:tcPr>
            <w:tcW w:w="1101" w:type="dxa"/>
            <w:vMerge/>
            <w:vAlign w:val="center"/>
          </w:tcPr>
          <w:p w14:paraId="0CA528C2" w14:textId="77777777" w:rsidR="001B40F1" w:rsidRPr="00B5540B" w:rsidRDefault="001B40F1">
            <w:pPr>
              <w:pStyle w:val="aff7"/>
            </w:pPr>
          </w:p>
        </w:tc>
        <w:tc>
          <w:tcPr>
            <w:tcW w:w="1559" w:type="dxa"/>
            <w:vAlign w:val="center"/>
          </w:tcPr>
          <w:p w14:paraId="371960C3" w14:textId="77777777" w:rsidR="001B40F1" w:rsidRPr="00B5540B" w:rsidRDefault="00AD15A1">
            <w:pPr>
              <w:pStyle w:val="aff7"/>
            </w:pPr>
            <w:r w:rsidRPr="00B5540B">
              <w:rPr>
                <w:rFonts w:hint="eastAsia"/>
              </w:rPr>
              <w:t>锌</w:t>
            </w:r>
          </w:p>
        </w:tc>
        <w:tc>
          <w:tcPr>
            <w:tcW w:w="991" w:type="dxa"/>
          </w:tcPr>
          <w:p w14:paraId="63A1DADA" w14:textId="77777777" w:rsidR="001B40F1" w:rsidRPr="00B5540B" w:rsidRDefault="00AD15A1">
            <w:pPr>
              <w:pStyle w:val="aff7"/>
            </w:pPr>
            <w:r w:rsidRPr="00B5540B">
              <w:rPr>
                <w:rFonts w:hint="eastAsia"/>
              </w:rPr>
              <w:t>mg/L</w:t>
            </w:r>
          </w:p>
        </w:tc>
        <w:tc>
          <w:tcPr>
            <w:tcW w:w="1217" w:type="dxa"/>
            <w:vAlign w:val="center"/>
          </w:tcPr>
          <w:p w14:paraId="5355B802" w14:textId="77777777" w:rsidR="001B40F1" w:rsidRPr="00B5540B" w:rsidRDefault="00AD15A1">
            <w:pPr>
              <w:pStyle w:val="aff7"/>
            </w:pPr>
            <w:r w:rsidRPr="00B5540B">
              <w:rPr>
                <w:rFonts w:hint="eastAsia"/>
              </w:rPr>
              <w:t>0.05L</w:t>
            </w:r>
          </w:p>
        </w:tc>
        <w:tc>
          <w:tcPr>
            <w:tcW w:w="1218" w:type="dxa"/>
            <w:vAlign w:val="center"/>
          </w:tcPr>
          <w:p w14:paraId="1A810443" w14:textId="77777777" w:rsidR="001B40F1" w:rsidRPr="00B5540B" w:rsidRDefault="00AD15A1">
            <w:pPr>
              <w:pStyle w:val="aff7"/>
            </w:pPr>
            <w:r w:rsidRPr="00B5540B">
              <w:rPr>
                <w:rFonts w:hint="eastAsia"/>
              </w:rPr>
              <w:t>0.05L</w:t>
            </w:r>
          </w:p>
        </w:tc>
        <w:tc>
          <w:tcPr>
            <w:tcW w:w="1218" w:type="dxa"/>
            <w:vAlign w:val="center"/>
          </w:tcPr>
          <w:p w14:paraId="628D4884" w14:textId="77777777" w:rsidR="001B40F1" w:rsidRPr="00B5540B" w:rsidRDefault="00AD15A1">
            <w:pPr>
              <w:pStyle w:val="aff7"/>
            </w:pPr>
            <w:r w:rsidRPr="00B5540B">
              <w:rPr>
                <w:rFonts w:hint="eastAsia"/>
              </w:rPr>
              <w:t>0.05L</w:t>
            </w:r>
          </w:p>
        </w:tc>
        <w:tc>
          <w:tcPr>
            <w:tcW w:w="1218" w:type="dxa"/>
            <w:vAlign w:val="center"/>
          </w:tcPr>
          <w:p w14:paraId="6123E969" w14:textId="77777777" w:rsidR="001B40F1" w:rsidRPr="00B5540B" w:rsidRDefault="00AD15A1">
            <w:pPr>
              <w:pStyle w:val="aff7"/>
            </w:pPr>
            <w:r w:rsidRPr="00B5540B">
              <w:rPr>
                <w:rFonts w:hint="eastAsia"/>
              </w:rPr>
              <w:t>1.0</w:t>
            </w:r>
          </w:p>
        </w:tc>
      </w:tr>
      <w:tr w:rsidR="001B40F1" w:rsidRPr="00B5540B" w14:paraId="36554CF1" w14:textId="77777777">
        <w:trPr>
          <w:jc w:val="center"/>
        </w:trPr>
        <w:tc>
          <w:tcPr>
            <w:tcW w:w="1101" w:type="dxa"/>
            <w:vMerge/>
            <w:vAlign w:val="center"/>
          </w:tcPr>
          <w:p w14:paraId="54706A1F" w14:textId="77777777" w:rsidR="001B40F1" w:rsidRPr="00B5540B" w:rsidRDefault="001B40F1">
            <w:pPr>
              <w:pStyle w:val="aff7"/>
            </w:pPr>
          </w:p>
        </w:tc>
        <w:tc>
          <w:tcPr>
            <w:tcW w:w="1559" w:type="dxa"/>
            <w:vAlign w:val="center"/>
          </w:tcPr>
          <w:p w14:paraId="77A3FA21" w14:textId="77777777" w:rsidR="001B40F1" w:rsidRPr="00B5540B" w:rsidRDefault="00AD15A1">
            <w:pPr>
              <w:pStyle w:val="aff7"/>
            </w:pPr>
            <w:r w:rsidRPr="00B5540B">
              <w:rPr>
                <w:rFonts w:hint="eastAsia"/>
              </w:rPr>
              <w:t>砷</w:t>
            </w:r>
          </w:p>
        </w:tc>
        <w:tc>
          <w:tcPr>
            <w:tcW w:w="991" w:type="dxa"/>
          </w:tcPr>
          <w:p w14:paraId="68BFC024" w14:textId="77777777" w:rsidR="001B40F1" w:rsidRPr="00B5540B" w:rsidRDefault="00AD15A1">
            <w:pPr>
              <w:pStyle w:val="aff7"/>
            </w:pPr>
            <w:r w:rsidRPr="00B5540B">
              <w:rPr>
                <w:rFonts w:hint="eastAsia"/>
              </w:rPr>
              <w:t>mg/L</w:t>
            </w:r>
          </w:p>
        </w:tc>
        <w:tc>
          <w:tcPr>
            <w:tcW w:w="1217" w:type="dxa"/>
            <w:vAlign w:val="center"/>
          </w:tcPr>
          <w:p w14:paraId="1F3B2489" w14:textId="77777777" w:rsidR="001B40F1" w:rsidRPr="00B5540B" w:rsidRDefault="00AD15A1">
            <w:pPr>
              <w:pStyle w:val="aff7"/>
            </w:pPr>
            <w:r w:rsidRPr="00B5540B">
              <w:rPr>
                <w:rFonts w:hint="eastAsia"/>
              </w:rPr>
              <w:t>3</w:t>
            </w:r>
            <w:r w:rsidRPr="00B5540B">
              <w:rPr>
                <w:rFonts w:hint="eastAsia"/>
              </w:rPr>
              <w:t>×</w:t>
            </w:r>
            <w:r w:rsidRPr="00B5540B">
              <w:rPr>
                <w:rFonts w:hint="eastAsia"/>
              </w:rPr>
              <w:t>10</w:t>
            </w:r>
            <w:r w:rsidRPr="00B5540B">
              <w:rPr>
                <w:rFonts w:hint="eastAsia"/>
                <w:vertAlign w:val="superscript"/>
              </w:rPr>
              <w:t>-4</w:t>
            </w:r>
            <w:r w:rsidRPr="00B5540B">
              <w:rPr>
                <w:rFonts w:hint="eastAsia"/>
              </w:rPr>
              <w:t>L</w:t>
            </w:r>
          </w:p>
        </w:tc>
        <w:tc>
          <w:tcPr>
            <w:tcW w:w="1218" w:type="dxa"/>
            <w:vAlign w:val="center"/>
          </w:tcPr>
          <w:p w14:paraId="3AF54E1F" w14:textId="77777777" w:rsidR="001B40F1" w:rsidRPr="00B5540B" w:rsidRDefault="00AD15A1">
            <w:pPr>
              <w:pStyle w:val="aff7"/>
            </w:pPr>
            <w:r w:rsidRPr="00B5540B">
              <w:rPr>
                <w:rFonts w:hint="eastAsia"/>
              </w:rPr>
              <w:t>3</w:t>
            </w:r>
            <w:r w:rsidRPr="00B5540B">
              <w:rPr>
                <w:rFonts w:hint="eastAsia"/>
              </w:rPr>
              <w:t>×</w:t>
            </w:r>
            <w:r w:rsidRPr="00B5540B">
              <w:rPr>
                <w:rFonts w:hint="eastAsia"/>
              </w:rPr>
              <w:t>10</w:t>
            </w:r>
            <w:r w:rsidRPr="00B5540B">
              <w:rPr>
                <w:rFonts w:hint="eastAsia"/>
                <w:vertAlign w:val="superscript"/>
              </w:rPr>
              <w:t>-4</w:t>
            </w:r>
            <w:r w:rsidRPr="00B5540B">
              <w:rPr>
                <w:rFonts w:hint="eastAsia"/>
              </w:rPr>
              <w:t>L</w:t>
            </w:r>
          </w:p>
        </w:tc>
        <w:tc>
          <w:tcPr>
            <w:tcW w:w="1218" w:type="dxa"/>
            <w:vAlign w:val="center"/>
          </w:tcPr>
          <w:p w14:paraId="6FC2D77F" w14:textId="77777777" w:rsidR="001B40F1" w:rsidRPr="00B5540B" w:rsidRDefault="00AD15A1">
            <w:pPr>
              <w:pStyle w:val="aff7"/>
            </w:pPr>
            <w:r w:rsidRPr="00B5540B">
              <w:rPr>
                <w:rFonts w:hint="eastAsia"/>
              </w:rPr>
              <w:t>3</w:t>
            </w:r>
            <w:r w:rsidRPr="00B5540B">
              <w:rPr>
                <w:rFonts w:hint="eastAsia"/>
              </w:rPr>
              <w:t>×</w:t>
            </w:r>
            <w:r w:rsidRPr="00B5540B">
              <w:rPr>
                <w:rFonts w:hint="eastAsia"/>
              </w:rPr>
              <w:t>10</w:t>
            </w:r>
            <w:r w:rsidRPr="00B5540B">
              <w:rPr>
                <w:rFonts w:hint="eastAsia"/>
                <w:vertAlign w:val="superscript"/>
              </w:rPr>
              <w:t>-4</w:t>
            </w:r>
            <w:r w:rsidRPr="00B5540B">
              <w:rPr>
                <w:rFonts w:hint="eastAsia"/>
              </w:rPr>
              <w:t>L</w:t>
            </w:r>
          </w:p>
        </w:tc>
        <w:tc>
          <w:tcPr>
            <w:tcW w:w="1218" w:type="dxa"/>
            <w:vAlign w:val="center"/>
          </w:tcPr>
          <w:p w14:paraId="20D213FB" w14:textId="77777777" w:rsidR="001B40F1" w:rsidRPr="00B5540B" w:rsidRDefault="00AD15A1">
            <w:pPr>
              <w:pStyle w:val="aff7"/>
            </w:pPr>
            <w:r w:rsidRPr="00B5540B">
              <w:rPr>
                <w:rFonts w:hint="eastAsia"/>
              </w:rPr>
              <w:t>0.05</w:t>
            </w:r>
          </w:p>
        </w:tc>
      </w:tr>
      <w:tr w:rsidR="001B40F1" w:rsidRPr="00B5540B" w14:paraId="16CCE7D1" w14:textId="77777777">
        <w:trPr>
          <w:jc w:val="center"/>
        </w:trPr>
        <w:tc>
          <w:tcPr>
            <w:tcW w:w="1101" w:type="dxa"/>
            <w:vMerge/>
            <w:vAlign w:val="center"/>
          </w:tcPr>
          <w:p w14:paraId="01757B58" w14:textId="77777777" w:rsidR="001B40F1" w:rsidRPr="00B5540B" w:rsidRDefault="001B40F1">
            <w:pPr>
              <w:pStyle w:val="aff7"/>
            </w:pPr>
          </w:p>
        </w:tc>
        <w:tc>
          <w:tcPr>
            <w:tcW w:w="1559" w:type="dxa"/>
            <w:vAlign w:val="center"/>
          </w:tcPr>
          <w:p w14:paraId="13097E84" w14:textId="77777777" w:rsidR="001B40F1" w:rsidRPr="00B5540B" w:rsidRDefault="00AD15A1">
            <w:pPr>
              <w:pStyle w:val="aff7"/>
            </w:pPr>
            <w:r w:rsidRPr="00B5540B">
              <w:rPr>
                <w:rFonts w:hint="eastAsia"/>
              </w:rPr>
              <w:t>镉</w:t>
            </w:r>
          </w:p>
        </w:tc>
        <w:tc>
          <w:tcPr>
            <w:tcW w:w="991" w:type="dxa"/>
          </w:tcPr>
          <w:p w14:paraId="6E47537C" w14:textId="77777777" w:rsidR="001B40F1" w:rsidRPr="00B5540B" w:rsidRDefault="00AD15A1">
            <w:pPr>
              <w:pStyle w:val="aff7"/>
            </w:pPr>
            <w:r w:rsidRPr="00B5540B">
              <w:rPr>
                <w:rFonts w:hint="eastAsia"/>
              </w:rPr>
              <w:t>mg/L</w:t>
            </w:r>
          </w:p>
        </w:tc>
        <w:tc>
          <w:tcPr>
            <w:tcW w:w="1217" w:type="dxa"/>
            <w:vAlign w:val="center"/>
          </w:tcPr>
          <w:p w14:paraId="415AB6F8" w14:textId="77777777" w:rsidR="001B40F1" w:rsidRPr="00B5540B" w:rsidRDefault="00AD15A1">
            <w:pPr>
              <w:pStyle w:val="aff7"/>
            </w:pPr>
            <w:r w:rsidRPr="00B5540B">
              <w:rPr>
                <w:rFonts w:hint="eastAsia"/>
              </w:rPr>
              <w:t>0.001L</w:t>
            </w:r>
          </w:p>
        </w:tc>
        <w:tc>
          <w:tcPr>
            <w:tcW w:w="1218" w:type="dxa"/>
            <w:vAlign w:val="center"/>
          </w:tcPr>
          <w:p w14:paraId="502A0E27" w14:textId="77777777" w:rsidR="001B40F1" w:rsidRPr="00B5540B" w:rsidRDefault="00AD15A1">
            <w:pPr>
              <w:pStyle w:val="aff7"/>
            </w:pPr>
            <w:r w:rsidRPr="00B5540B">
              <w:rPr>
                <w:rFonts w:hint="eastAsia"/>
              </w:rPr>
              <w:t>0.001L</w:t>
            </w:r>
          </w:p>
        </w:tc>
        <w:tc>
          <w:tcPr>
            <w:tcW w:w="1218" w:type="dxa"/>
            <w:vAlign w:val="center"/>
          </w:tcPr>
          <w:p w14:paraId="786DC1A3" w14:textId="77777777" w:rsidR="001B40F1" w:rsidRPr="00B5540B" w:rsidRDefault="00AD15A1">
            <w:pPr>
              <w:pStyle w:val="aff7"/>
            </w:pPr>
            <w:r w:rsidRPr="00B5540B">
              <w:rPr>
                <w:rFonts w:hint="eastAsia"/>
              </w:rPr>
              <w:t>0.001L</w:t>
            </w:r>
          </w:p>
        </w:tc>
        <w:tc>
          <w:tcPr>
            <w:tcW w:w="1218" w:type="dxa"/>
            <w:vAlign w:val="center"/>
          </w:tcPr>
          <w:p w14:paraId="25AA7165" w14:textId="77777777" w:rsidR="001B40F1" w:rsidRPr="00B5540B" w:rsidRDefault="00AD15A1">
            <w:pPr>
              <w:pStyle w:val="aff7"/>
            </w:pPr>
            <w:r w:rsidRPr="00B5540B">
              <w:rPr>
                <w:rFonts w:hint="eastAsia"/>
              </w:rPr>
              <w:t>0.005</w:t>
            </w:r>
          </w:p>
        </w:tc>
      </w:tr>
      <w:tr w:rsidR="001B40F1" w:rsidRPr="00B5540B" w14:paraId="3A049215" w14:textId="77777777">
        <w:trPr>
          <w:jc w:val="center"/>
        </w:trPr>
        <w:tc>
          <w:tcPr>
            <w:tcW w:w="1101" w:type="dxa"/>
            <w:vMerge/>
            <w:vAlign w:val="center"/>
          </w:tcPr>
          <w:p w14:paraId="4DE5F246" w14:textId="77777777" w:rsidR="001B40F1" w:rsidRPr="00B5540B" w:rsidRDefault="001B40F1">
            <w:pPr>
              <w:pStyle w:val="aff7"/>
            </w:pPr>
          </w:p>
        </w:tc>
        <w:tc>
          <w:tcPr>
            <w:tcW w:w="1559" w:type="dxa"/>
            <w:vAlign w:val="center"/>
          </w:tcPr>
          <w:p w14:paraId="098C4DDC" w14:textId="77777777" w:rsidR="001B40F1" w:rsidRPr="00B5540B" w:rsidRDefault="00AD15A1">
            <w:pPr>
              <w:pStyle w:val="aff7"/>
            </w:pPr>
            <w:r w:rsidRPr="00B5540B">
              <w:rPr>
                <w:rFonts w:hint="eastAsia"/>
              </w:rPr>
              <w:t>汞</w:t>
            </w:r>
          </w:p>
        </w:tc>
        <w:tc>
          <w:tcPr>
            <w:tcW w:w="991" w:type="dxa"/>
          </w:tcPr>
          <w:p w14:paraId="6693B002" w14:textId="77777777" w:rsidR="001B40F1" w:rsidRPr="00B5540B" w:rsidRDefault="00AD15A1">
            <w:pPr>
              <w:pStyle w:val="aff7"/>
            </w:pPr>
            <w:r w:rsidRPr="00B5540B">
              <w:rPr>
                <w:rFonts w:hint="eastAsia"/>
              </w:rPr>
              <w:t>mg/L</w:t>
            </w:r>
          </w:p>
        </w:tc>
        <w:tc>
          <w:tcPr>
            <w:tcW w:w="1217" w:type="dxa"/>
            <w:vAlign w:val="center"/>
          </w:tcPr>
          <w:p w14:paraId="4AD43AAE" w14:textId="77777777" w:rsidR="001B40F1" w:rsidRPr="00B5540B" w:rsidRDefault="00AD15A1">
            <w:pPr>
              <w:pStyle w:val="aff7"/>
            </w:pPr>
            <w:r w:rsidRPr="00B5540B">
              <w:rPr>
                <w:rFonts w:hint="eastAsia"/>
              </w:rPr>
              <w:t>4</w:t>
            </w:r>
            <w:r w:rsidRPr="00B5540B">
              <w:rPr>
                <w:rFonts w:hint="eastAsia"/>
              </w:rPr>
              <w:t>×</w:t>
            </w:r>
            <w:r w:rsidRPr="00B5540B">
              <w:rPr>
                <w:rFonts w:hint="eastAsia"/>
              </w:rPr>
              <w:t>10</w:t>
            </w:r>
            <w:r w:rsidRPr="00B5540B">
              <w:rPr>
                <w:rFonts w:hint="eastAsia"/>
                <w:vertAlign w:val="superscript"/>
              </w:rPr>
              <w:t>-5</w:t>
            </w:r>
            <w:r w:rsidRPr="00B5540B">
              <w:rPr>
                <w:rFonts w:hint="eastAsia"/>
              </w:rPr>
              <w:t>L</w:t>
            </w:r>
          </w:p>
        </w:tc>
        <w:tc>
          <w:tcPr>
            <w:tcW w:w="1218" w:type="dxa"/>
            <w:vAlign w:val="center"/>
          </w:tcPr>
          <w:p w14:paraId="4ADC0C03" w14:textId="77777777" w:rsidR="001B40F1" w:rsidRPr="00B5540B" w:rsidRDefault="00AD15A1">
            <w:pPr>
              <w:pStyle w:val="aff7"/>
            </w:pPr>
            <w:r w:rsidRPr="00B5540B">
              <w:rPr>
                <w:rFonts w:hint="eastAsia"/>
              </w:rPr>
              <w:t>4</w:t>
            </w:r>
            <w:r w:rsidRPr="00B5540B">
              <w:rPr>
                <w:rFonts w:hint="eastAsia"/>
              </w:rPr>
              <w:t>×</w:t>
            </w:r>
            <w:r w:rsidRPr="00B5540B">
              <w:rPr>
                <w:rFonts w:hint="eastAsia"/>
              </w:rPr>
              <w:t>10</w:t>
            </w:r>
            <w:r w:rsidRPr="00B5540B">
              <w:rPr>
                <w:rFonts w:hint="eastAsia"/>
                <w:vertAlign w:val="superscript"/>
              </w:rPr>
              <w:t>-5</w:t>
            </w:r>
            <w:r w:rsidRPr="00B5540B">
              <w:rPr>
                <w:rFonts w:hint="eastAsia"/>
              </w:rPr>
              <w:t>L</w:t>
            </w:r>
          </w:p>
        </w:tc>
        <w:tc>
          <w:tcPr>
            <w:tcW w:w="1218" w:type="dxa"/>
            <w:vAlign w:val="center"/>
          </w:tcPr>
          <w:p w14:paraId="76C5B105" w14:textId="77777777" w:rsidR="001B40F1" w:rsidRPr="00B5540B" w:rsidRDefault="00AD15A1">
            <w:pPr>
              <w:pStyle w:val="aff7"/>
            </w:pPr>
            <w:r w:rsidRPr="00B5540B">
              <w:rPr>
                <w:rFonts w:hint="eastAsia"/>
              </w:rPr>
              <w:t>4</w:t>
            </w:r>
            <w:r w:rsidRPr="00B5540B">
              <w:rPr>
                <w:rFonts w:hint="eastAsia"/>
              </w:rPr>
              <w:t>×</w:t>
            </w:r>
            <w:r w:rsidRPr="00B5540B">
              <w:rPr>
                <w:rFonts w:hint="eastAsia"/>
              </w:rPr>
              <w:t>10</w:t>
            </w:r>
            <w:r w:rsidRPr="00B5540B">
              <w:rPr>
                <w:rFonts w:hint="eastAsia"/>
                <w:vertAlign w:val="superscript"/>
              </w:rPr>
              <w:t>-5</w:t>
            </w:r>
            <w:r w:rsidRPr="00B5540B">
              <w:rPr>
                <w:rFonts w:hint="eastAsia"/>
              </w:rPr>
              <w:t>L</w:t>
            </w:r>
          </w:p>
        </w:tc>
        <w:tc>
          <w:tcPr>
            <w:tcW w:w="1218" w:type="dxa"/>
            <w:vAlign w:val="center"/>
          </w:tcPr>
          <w:p w14:paraId="1924F62B" w14:textId="77777777" w:rsidR="001B40F1" w:rsidRPr="00B5540B" w:rsidRDefault="00AD15A1">
            <w:pPr>
              <w:pStyle w:val="aff7"/>
            </w:pPr>
            <w:r w:rsidRPr="00B5540B">
              <w:rPr>
                <w:rFonts w:hint="eastAsia"/>
              </w:rPr>
              <w:t>0.0001</w:t>
            </w:r>
          </w:p>
        </w:tc>
      </w:tr>
      <w:tr w:rsidR="001B40F1" w:rsidRPr="00B5540B" w14:paraId="5CC2D6B6" w14:textId="77777777">
        <w:trPr>
          <w:jc w:val="center"/>
        </w:trPr>
        <w:tc>
          <w:tcPr>
            <w:tcW w:w="1101" w:type="dxa"/>
            <w:vMerge/>
            <w:vAlign w:val="center"/>
          </w:tcPr>
          <w:p w14:paraId="5C650DE3" w14:textId="77777777" w:rsidR="001B40F1" w:rsidRPr="00B5540B" w:rsidRDefault="001B40F1">
            <w:pPr>
              <w:pStyle w:val="aff7"/>
            </w:pPr>
          </w:p>
        </w:tc>
        <w:tc>
          <w:tcPr>
            <w:tcW w:w="1559" w:type="dxa"/>
            <w:vAlign w:val="center"/>
          </w:tcPr>
          <w:p w14:paraId="2BD2AAA3" w14:textId="77777777" w:rsidR="001B40F1" w:rsidRPr="00B5540B" w:rsidRDefault="00AD15A1">
            <w:pPr>
              <w:pStyle w:val="aff7"/>
            </w:pPr>
            <w:r w:rsidRPr="00B5540B">
              <w:rPr>
                <w:rFonts w:hint="eastAsia"/>
              </w:rPr>
              <w:t>六价铬</w:t>
            </w:r>
          </w:p>
        </w:tc>
        <w:tc>
          <w:tcPr>
            <w:tcW w:w="991" w:type="dxa"/>
          </w:tcPr>
          <w:p w14:paraId="4BE8FBA4" w14:textId="77777777" w:rsidR="001B40F1" w:rsidRPr="00B5540B" w:rsidRDefault="00AD15A1">
            <w:pPr>
              <w:pStyle w:val="aff7"/>
            </w:pPr>
            <w:r w:rsidRPr="00B5540B">
              <w:rPr>
                <w:rFonts w:hint="eastAsia"/>
              </w:rPr>
              <w:t>mg/L</w:t>
            </w:r>
          </w:p>
        </w:tc>
        <w:tc>
          <w:tcPr>
            <w:tcW w:w="1217" w:type="dxa"/>
            <w:vAlign w:val="center"/>
          </w:tcPr>
          <w:p w14:paraId="440AA6E8" w14:textId="77777777" w:rsidR="001B40F1" w:rsidRPr="00B5540B" w:rsidRDefault="00AD15A1">
            <w:pPr>
              <w:pStyle w:val="aff7"/>
            </w:pPr>
            <w:r w:rsidRPr="00B5540B">
              <w:rPr>
                <w:rFonts w:hint="eastAsia"/>
              </w:rPr>
              <w:t>0.004L</w:t>
            </w:r>
          </w:p>
        </w:tc>
        <w:tc>
          <w:tcPr>
            <w:tcW w:w="1218" w:type="dxa"/>
            <w:vAlign w:val="center"/>
          </w:tcPr>
          <w:p w14:paraId="67B1F46F" w14:textId="77777777" w:rsidR="001B40F1" w:rsidRPr="00B5540B" w:rsidRDefault="00AD15A1">
            <w:pPr>
              <w:pStyle w:val="aff7"/>
            </w:pPr>
            <w:r w:rsidRPr="00B5540B">
              <w:rPr>
                <w:rFonts w:hint="eastAsia"/>
              </w:rPr>
              <w:t>0.004L</w:t>
            </w:r>
          </w:p>
        </w:tc>
        <w:tc>
          <w:tcPr>
            <w:tcW w:w="1218" w:type="dxa"/>
            <w:vAlign w:val="center"/>
          </w:tcPr>
          <w:p w14:paraId="30FB4494" w14:textId="77777777" w:rsidR="001B40F1" w:rsidRPr="00B5540B" w:rsidRDefault="00AD15A1">
            <w:pPr>
              <w:pStyle w:val="aff7"/>
            </w:pPr>
            <w:r w:rsidRPr="00B5540B">
              <w:rPr>
                <w:rFonts w:hint="eastAsia"/>
              </w:rPr>
              <w:t>0.004L</w:t>
            </w:r>
          </w:p>
        </w:tc>
        <w:tc>
          <w:tcPr>
            <w:tcW w:w="1218" w:type="dxa"/>
            <w:vAlign w:val="center"/>
          </w:tcPr>
          <w:p w14:paraId="3282BE14" w14:textId="77777777" w:rsidR="001B40F1" w:rsidRPr="00B5540B" w:rsidRDefault="00AD15A1">
            <w:pPr>
              <w:pStyle w:val="aff7"/>
            </w:pPr>
            <w:r w:rsidRPr="00B5540B">
              <w:rPr>
                <w:rFonts w:hint="eastAsia"/>
              </w:rPr>
              <w:t>0.05</w:t>
            </w:r>
          </w:p>
        </w:tc>
      </w:tr>
      <w:tr w:rsidR="001B40F1" w:rsidRPr="00B5540B" w14:paraId="5D96530C" w14:textId="77777777">
        <w:trPr>
          <w:jc w:val="center"/>
        </w:trPr>
        <w:tc>
          <w:tcPr>
            <w:tcW w:w="1101" w:type="dxa"/>
            <w:vMerge/>
            <w:vAlign w:val="center"/>
          </w:tcPr>
          <w:p w14:paraId="39B3EEF7" w14:textId="77777777" w:rsidR="001B40F1" w:rsidRPr="00B5540B" w:rsidRDefault="001B40F1">
            <w:pPr>
              <w:pStyle w:val="aff7"/>
            </w:pPr>
          </w:p>
        </w:tc>
        <w:tc>
          <w:tcPr>
            <w:tcW w:w="1559" w:type="dxa"/>
            <w:vAlign w:val="center"/>
          </w:tcPr>
          <w:p w14:paraId="46E35452" w14:textId="77777777" w:rsidR="001B40F1" w:rsidRPr="00B5540B" w:rsidRDefault="00AD15A1">
            <w:pPr>
              <w:pStyle w:val="aff7"/>
            </w:pPr>
            <w:r w:rsidRPr="00B5540B">
              <w:rPr>
                <w:rFonts w:hint="eastAsia"/>
              </w:rPr>
              <w:t>铅</w:t>
            </w:r>
          </w:p>
        </w:tc>
        <w:tc>
          <w:tcPr>
            <w:tcW w:w="991" w:type="dxa"/>
          </w:tcPr>
          <w:p w14:paraId="1A26986C" w14:textId="77777777" w:rsidR="001B40F1" w:rsidRPr="00B5540B" w:rsidRDefault="00AD15A1">
            <w:pPr>
              <w:pStyle w:val="aff7"/>
            </w:pPr>
            <w:r w:rsidRPr="00B5540B">
              <w:rPr>
                <w:rFonts w:hint="eastAsia"/>
              </w:rPr>
              <w:t>mg/L</w:t>
            </w:r>
          </w:p>
        </w:tc>
        <w:tc>
          <w:tcPr>
            <w:tcW w:w="1217" w:type="dxa"/>
            <w:vAlign w:val="center"/>
          </w:tcPr>
          <w:p w14:paraId="55B2176A" w14:textId="77777777" w:rsidR="001B40F1" w:rsidRPr="00B5540B" w:rsidRDefault="00AD15A1">
            <w:pPr>
              <w:pStyle w:val="aff7"/>
            </w:pPr>
            <w:r w:rsidRPr="00B5540B">
              <w:rPr>
                <w:rFonts w:hint="eastAsia"/>
              </w:rPr>
              <w:t>0.01L</w:t>
            </w:r>
          </w:p>
        </w:tc>
        <w:tc>
          <w:tcPr>
            <w:tcW w:w="1218" w:type="dxa"/>
            <w:vAlign w:val="center"/>
          </w:tcPr>
          <w:p w14:paraId="2C390F7B" w14:textId="77777777" w:rsidR="001B40F1" w:rsidRPr="00B5540B" w:rsidRDefault="00AD15A1">
            <w:pPr>
              <w:pStyle w:val="aff7"/>
            </w:pPr>
            <w:r w:rsidRPr="00B5540B">
              <w:rPr>
                <w:rFonts w:hint="eastAsia"/>
              </w:rPr>
              <w:t>0.01L</w:t>
            </w:r>
          </w:p>
        </w:tc>
        <w:tc>
          <w:tcPr>
            <w:tcW w:w="1218" w:type="dxa"/>
            <w:vAlign w:val="center"/>
          </w:tcPr>
          <w:p w14:paraId="2413B096" w14:textId="77777777" w:rsidR="001B40F1" w:rsidRPr="00B5540B" w:rsidRDefault="00AD15A1">
            <w:pPr>
              <w:pStyle w:val="aff7"/>
            </w:pPr>
            <w:r w:rsidRPr="00B5540B">
              <w:rPr>
                <w:rFonts w:hint="eastAsia"/>
              </w:rPr>
              <w:t>0.01L</w:t>
            </w:r>
          </w:p>
        </w:tc>
        <w:tc>
          <w:tcPr>
            <w:tcW w:w="1218" w:type="dxa"/>
            <w:vAlign w:val="center"/>
          </w:tcPr>
          <w:p w14:paraId="226A283C" w14:textId="77777777" w:rsidR="001B40F1" w:rsidRPr="00B5540B" w:rsidRDefault="00AD15A1">
            <w:pPr>
              <w:pStyle w:val="aff7"/>
            </w:pPr>
            <w:r w:rsidRPr="00B5540B">
              <w:rPr>
                <w:rFonts w:hint="eastAsia"/>
              </w:rPr>
              <w:t>0.05</w:t>
            </w:r>
          </w:p>
        </w:tc>
      </w:tr>
      <w:tr w:rsidR="001B40F1" w:rsidRPr="00B5540B" w14:paraId="6E512608" w14:textId="77777777">
        <w:trPr>
          <w:jc w:val="center"/>
        </w:trPr>
        <w:tc>
          <w:tcPr>
            <w:tcW w:w="1101" w:type="dxa"/>
            <w:vMerge/>
            <w:vAlign w:val="center"/>
          </w:tcPr>
          <w:p w14:paraId="6AFCD79C" w14:textId="77777777" w:rsidR="001B40F1" w:rsidRPr="00B5540B" w:rsidRDefault="001B40F1">
            <w:pPr>
              <w:pStyle w:val="aff7"/>
            </w:pPr>
          </w:p>
        </w:tc>
        <w:tc>
          <w:tcPr>
            <w:tcW w:w="1559" w:type="dxa"/>
            <w:vAlign w:val="center"/>
          </w:tcPr>
          <w:p w14:paraId="00E87D3A" w14:textId="77777777" w:rsidR="001B40F1" w:rsidRPr="00B5540B" w:rsidRDefault="00AD15A1">
            <w:pPr>
              <w:pStyle w:val="aff7"/>
            </w:pPr>
            <w:r w:rsidRPr="00B5540B">
              <w:rPr>
                <w:rFonts w:hint="eastAsia"/>
              </w:rPr>
              <w:t>锑</w:t>
            </w:r>
          </w:p>
        </w:tc>
        <w:tc>
          <w:tcPr>
            <w:tcW w:w="991" w:type="dxa"/>
          </w:tcPr>
          <w:p w14:paraId="7218CFCB" w14:textId="77777777" w:rsidR="001B40F1" w:rsidRPr="00B5540B" w:rsidRDefault="00AD15A1">
            <w:pPr>
              <w:pStyle w:val="aff7"/>
            </w:pPr>
            <w:r w:rsidRPr="00B5540B">
              <w:rPr>
                <w:rFonts w:hint="eastAsia"/>
              </w:rPr>
              <w:t>mg/L</w:t>
            </w:r>
          </w:p>
        </w:tc>
        <w:tc>
          <w:tcPr>
            <w:tcW w:w="1217" w:type="dxa"/>
            <w:vAlign w:val="center"/>
          </w:tcPr>
          <w:p w14:paraId="3CE881A7" w14:textId="77777777" w:rsidR="001B40F1" w:rsidRPr="00B5540B" w:rsidRDefault="00AD15A1">
            <w:pPr>
              <w:pStyle w:val="aff7"/>
            </w:pPr>
            <w:r w:rsidRPr="00B5540B">
              <w:rPr>
                <w:rFonts w:hint="eastAsia"/>
              </w:rPr>
              <w:t>2</w:t>
            </w:r>
            <w:r w:rsidRPr="00B5540B">
              <w:rPr>
                <w:rFonts w:hint="eastAsia"/>
              </w:rPr>
              <w:t>×</w:t>
            </w:r>
            <w:r w:rsidRPr="00B5540B">
              <w:rPr>
                <w:rFonts w:hint="eastAsia"/>
              </w:rPr>
              <w:t>10</w:t>
            </w:r>
            <w:r w:rsidRPr="00B5540B">
              <w:rPr>
                <w:rFonts w:hint="eastAsia"/>
                <w:vertAlign w:val="superscript"/>
              </w:rPr>
              <w:t>-4</w:t>
            </w:r>
            <w:r w:rsidRPr="00B5540B">
              <w:rPr>
                <w:rFonts w:hint="eastAsia"/>
              </w:rPr>
              <w:t>L</w:t>
            </w:r>
          </w:p>
        </w:tc>
        <w:tc>
          <w:tcPr>
            <w:tcW w:w="1218" w:type="dxa"/>
            <w:vAlign w:val="center"/>
          </w:tcPr>
          <w:p w14:paraId="3EC2C00E" w14:textId="77777777" w:rsidR="001B40F1" w:rsidRPr="00B5540B" w:rsidRDefault="00AD15A1">
            <w:pPr>
              <w:pStyle w:val="aff7"/>
            </w:pPr>
            <w:r w:rsidRPr="00B5540B">
              <w:rPr>
                <w:rFonts w:hint="eastAsia"/>
              </w:rPr>
              <w:t>2</w:t>
            </w:r>
            <w:r w:rsidRPr="00B5540B">
              <w:rPr>
                <w:rFonts w:hint="eastAsia"/>
              </w:rPr>
              <w:t>×</w:t>
            </w:r>
            <w:r w:rsidRPr="00B5540B">
              <w:rPr>
                <w:rFonts w:hint="eastAsia"/>
              </w:rPr>
              <w:t>10</w:t>
            </w:r>
            <w:r w:rsidRPr="00B5540B">
              <w:rPr>
                <w:rFonts w:hint="eastAsia"/>
                <w:vertAlign w:val="superscript"/>
              </w:rPr>
              <w:t>-4</w:t>
            </w:r>
            <w:r w:rsidRPr="00B5540B">
              <w:rPr>
                <w:rFonts w:hint="eastAsia"/>
              </w:rPr>
              <w:t>L</w:t>
            </w:r>
          </w:p>
        </w:tc>
        <w:tc>
          <w:tcPr>
            <w:tcW w:w="1218" w:type="dxa"/>
            <w:vAlign w:val="center"/>
          </w:tcPr>
          <w:p w14:paraId="504EB180" w14:textId="77777777" w:rsidR="001B40F1" w:rsidRPr="00B5540B" w:rsidRDefault="00AD15A1">
            <w:pPr>
              <w:pStyle w:val="aff7"/>
            </w:pPr>
            <w:r w:rsidRPr="00B5540B">
              <w:rPr>
                <w:rFonts w:hint="eastAsia"/>
              </w:rPr>
              <w:t>2</w:t>
            </w:r>
            <w:r w:rsidRPr="00B5540B">
              <w:rPr>
                <w:rFonts w:hint="eastAsia"/>
              </w:rPr>
              <w:t>×</w:t>
            </w:r>
            <w:r w:rsidRPr="00B5540B">
              <w:rPr>
                <w:rFonts w:hint="eastAsia"/>
              </w:rPr>
              <w:t>10</w:t>
            </w:r>
            <w:r w:rsidRPr="00B5540B">
              <w:rPr>
                <w:rFonts w:hint="eastAsia"/>
                <w:vertAlign w:val="superscript"/>
              </w:rPr>
              <w:t>-4</w:t>
            </w:r>
            <w:r w:rsidRPr="00B5540B">
              <w:rPr>
                <w:rFonts w:hint="eastAsia"/>
              </w:rPr>
              <w:t>L</w:t>
            </w:r>
          </w:p>
        </w:tc>
        <w:tc>
          <w:tcPr>
            <w:tcW w:w="1218" w:type="dxa"/>
            <w:vAlign w:val="center"/>
          </w:tcPr>
          <w:p w14:paraId="75FC6239" w14:textId="77777777" w:rsidR="001B40F1" w:rsidRPr="00B5540B" w:rsidRDefault="00AD15A1">
            <w:pPr>
              <w:pStyle w:val="aff7"/>
            </w:pPr>
            <w:r w:rsidRPr="00B5540B">
              <w:rPr>
                <w:rFonts w:hint="eastAsia"/>
              </w:rPr>
              <w:t>/</w:t>
            </w:r>
          </w:p>
        </w:tc>
      </w:tr>
      <w:tr w:rsidR="001B40F1" w:rsidRPr="00B5540B" w14:paraId="68C780FD" w14:textId="77777777">
        <w:trPr>
          <w:jc w:val="center"/>
        </w:trPr>
        <w:tc>
          <w:tcPr>
            <w:tcW w:w="8522" w:type="dxa"/>
            <w:gridSpan w:val="7"/>
            <w:vAlign w:val="center"/>
          </w:tcPr>
          <w:p w14:paraId="3A2CEE87" w14:textId="77777777" w:rsidR="001B40F1" w:rsidRPr="00B5540B" w:rsidRDefault="00AD15A1">
            <w:pPr>
              <w:pStyle w:val="aff7"/>
              <w:jc w:val="both"/>
            </w:pPr>
            <w:r w:rsidRPr="00B5540B">
              <w:rPr>
                <w:rFonts w:hint="eastAsia"/>
              </w:rPr>
              <w:t>注：监测结果小于检测方法最低检出限，用检出限</w:t>
            </w:r>
            <w:r w:rsidRPr="00B5540B">
              <w:rPr>
                <w:rFonts w:hint="eastAsia"/>
              </w:rPr>
              <w:t>+L</w:t>
            </w:r>
            <w:r w:rsidRPr="00B5540B">
              <w:rPr>
                <w:rFonts w:hint="eastAsia"/>
              </w:rPr>
              <w:t>表示</w:t>
            </w:r>
          </w:p>
        </w:tc>
      </w:tr>
    </w:tbl>
    <w:p w14:paraId="48AC62D8" w14:textId="77777777" w:rsidR="001B40F1" w:rsidRPr="00B5540B" w:rsidRDefault="00AD15A1">
      <w:pPr>
        <w:pStyle w:val="aff5"/>
        <w:ind w:firstLine="480"/>
      </w:pPr>
      <w:r w:rsidRPr="00B5540B">
        <w:rPr>
          <w:rFonts w:hint="eastAsia"/>
        </w:rPr>
        <w:t>根据上表可知，本项目纳污河段湘江的监测数据表明，各监测断面的监测因子浓度满足《地表水环境质量标准》（</w:t>
      </w:r>
      <w:r w:rsidRPr="00B5540B">
        <w:rPr>
          <w:rFonts w:cs="Times New Roman"/>
        </w:rPr>
        <w:t>GB3838-2002</w:t>
      </w:r>
      <w:r w:rsidRPr="00B5540B">
        <w:rPr>
          <w:rFonts w:hint="eastAsia"/>
        </w:rPr>
        <w:t>）</w:t>
      </w:r>
      <w:r w:rsidRPr="00B5540B">
        <w:rPr>
          <w:rFonts w:cs="Times New Roman"/>
        </w:rPr>
        <w:t xml:space="preserve">III </w:t>
      </w:r>
      <w:r w:rsidRPr="00B5540B">
        <w:rPr>
          <w:rFonts w:hint="eastAsia"/>
        </w:rPr>
        <w:t>类水质标准。</w:t>
      </w:r>
    </w:p>
    <w:p w14:paraId="1858D8C1" w14:textId="77777777" w:rsidR="001B40F1" w:rsidRPr="00B5540B" w:rsidRDefault="00AD15A1">
      <w:pPr>
        <w:pStyle w:val="3"/>
      </w:pPr>
      <w:bookmarkStart w:id="170" w:name="_Toc183185521"/>
      <w:r w:rsidRPr="00B5540B">
        <w:t>4.</w:t>
      </w:r>
      <w:r w:rsidRPr="00B5540B">
        <w:rPr>
          <w:rFonts w:hint="eastAsia"/>
        </w:rPr>
        <w:t>3</w:t>
      </w:r>
      <w:r w:rsidRPr="00B5540B">
        <w:t>.</w:t>
      </w:r>
      <w:r w:rsidRPr="00B5540B">
        <w:rPr>
          <w:rFonts w:hint="eastAsia"/>
        </w:rPr>
        <w:t>3</w:t>
      </w:r>
      <w:r w:rsidRPr="00B5540B">
        <w:t xml:space="preserve"> </w:t>
      </w:r>
      <w:r w:rsidRPr="00B5540B">
        <w:rPr>
          <w:rFonts w:hint="eastAsia"/>
        </w:rPr>
        <w:t>地下水环境质量现状调查与评价</w:t>
      </w:r>
      <w:bookmarkEnd w:id="170"/>
    </w:p>
    <w:p w14:paraId="23802740" w14:textId="77777777" w:rsidR="001B40F1" w:rsidRPr="00B5540B" w:rsidRDefault="00AD15A1">
      <w:pPr>
        <w:pStyle w:val="aff5"/>
        <w:ind w:firstLine="480"/>
      </w:pPr>
      <w:r w:rsidRPr="00B5540B">
        <w:rPr>
          <w:rFonts w:hint="eastAsia"/>
        </w:rPr>
        <w:t>本项目地下水环境影响评价等级为“三级”，根据《环境影响评价技术导则</w:t>
      </w:r>
      <w:r w:rsidRPr="00B5540B">
        <w:rPr>
          <w:rFonts w:hint="eastAsia"/>
        </w:rPr>
        <w:t xml:space="preserve"> </w:t>
      </w:r>
      <w:r w:rsidRPr="00B5540B">
        <w:rPr>
          <w:rFonts w:hint="eastAsia"/>
        </w:rPr>
        <w:t>地下水环境》（</w:t>
      </w:r>
      <w:r w:rsidRPr="00B5540B">
        <w:t xml:space="preserve">HJ </w:t>
      </w:r>
      <w:r w:rsidRPr="00B5540B">
        <w:rPr>
          <w:rFonts w:hint="eastAsia"/>
        </w:rPr>
        <w:t>610</w:t>
      </w:r>
      <w:r w:rsidRPr="00B5540B">
        <w:t>-20</w:t>
      </w:r>
      <w:r w:rsidRPr="00B5540B">
        <w:rPr>
          <w:rFonts w:hint="eastAsia"/>
        </w:rPr>
        <w:t>16</w:t>
      </w:r>
      <w:r w:rsidRPr="00B5540B">
        <w:rPr>
          <w:rFonts w:hint="eastAsia"/>
        </w:rPr>
        <w:t>）中要求，三级地评价项目</w:t>
      </w:r>
      <w:r w:rsidRPr="00B5540B">
        <w:t>地下水水质监测点位不少于</w:t>
      </w:r>
      <w:r w:rsidRPr="00B5540B">
        <w:t xml:space="preserve"> 3 </w:t>
      </w:r>
      <w:proofErr w:type="gramStart"/>
      <w:r w:rsidRPr="00B5540B">
        <w:t>个</w:t>
      </w:r>
      <w:proofErr w:type="gramEnd"/>
      <w:r w:rsidRPr="00B5540B">
        <w:t>，水位监测点位不少于</w:t>
      </w:r>
      <w:r w:rsidRPr="00B5540B">
        <w:t xml:space="preserve"> 6 </w:t>
      </w:r>
      <w:proofErr w:type="gramStart"/>
      <w:r w:rsidRPr="00B5540B">
        <w:t>个</w:t>
      </w:r>
      <w:proofErr w:type="gramEnd"/>
      <w:r w:rsidRPr="00B5540B">
        <w:t>。</w:t>
      </w:r>
      <w:r w:rsidRPr="00B5540B">
        <w:rPr>
          <w:rFonts w:hint="eastAsia"/>
        </w:rPr>
        <w:t>为了解本项目周边地下水环境现状，本次环评委托湖南西南检验检测有限公司于</w:t>
      </w:r>
      <w:r w:rsidRPr="00B5540B">
        <w:rPr>
          <w:rFonts w:hint="eastAsia"/>
        </w:rPr>
        <w:t>2024</w:t>
      </w:r>
      <w:r w:rsidRPr="00B5540B">
        <w:rPr>
          <w:rFonts w:hint="eastAsia"/>
        </w:rPr>
        <w:t>年</w:t>
      </w:r>
      <w:r w:rsidRPr="00B5540B">
        <w:rPr>
          <w:rFonts w:hint="eastAsia"/>
        </w:rPr>
        <w:t>6</w:t>
      </w:r>
      <w:r w:rsidRPr="00B5540B">
        <w:rPr>
          <w:rFonts w:hint="eastAsia"/>
        </w:rPr>
        <w:t>月</w:t>
      </w:r>
      <w:r w:rsidRPr="00B5540B">
        <w:rPr>
          <w:rFonts w:hint="eastAsia"/>
        </w:rPr>
        <w:t>18</w:t>
      </w:r>
      <w:r w:rsidRPr="00B5540B">
        <w:rPr>
          <w:rFonts w:hint="eastAsia"/>
        </w:rPr>
        <w:t>日对项目所在区域的地下水环境质量现状进行了监测，同时</w:t>
      </w:r>
      <w:proofErr w:type="gramStart"/>
      <w:r w:rsidRPr="00B5540B">
        <w:rPr>
          <w:rFonts w:hint="eastAsia"/>
        </w:rPr>
        <w:t>本评价</w:t>
      </w:r>
      <w:proofErr w:type="gramEnd"/>
      <w:r w:rsidRPr="00B5540B">
        <w:rPr>
          <w:rFonts w:hint="eastAsia"/>
        </w:rPr>
        <w:t>对水位进行了观测。</w:t>
      </w:r>
    </w:p>
    <w:p w14:paraId="066E9281" w14:textId="77777777" w:rsidR="001B40F1" w:rsidRPr="00B5540B" w:rsidRDefault="00AD15A1">
      <w:pPr>
        <w:pStyle w:val="aff5"/>
        <w:ind w:firstLine="480"/>
      </w:pPr>
      <w:r w:rsidRPr="00B5540B">
        <w:rPr>
          <w:rFonts w:hint="eastAsia"/>
        </w:rPr>
        <w:t>1</w:t>
      </w:r>
      <w:r w:rsidRPr="00B5540B">
        <w:rPr>
          <w:rFonts w:hint="eastAsia"/>
        </w:rPr>
        <w:t>、监测工作内容</w:t>
      </w:r>
    </w:p>
    <w:p w14:paraId="5AF70094" w14:textId="69FA99C9" w:rsidR="001B40F1" w:rsidRPr="00B5540B" w:rsidRDefault="00AD15A1">
      <w:pPr>
        <w:pStyle w:val="aff5"/>
        <w:ind w:firstLine="480"/>
      </w:pPr>
      <w:bookmarkStart w:id="171" w:name="_Hlk178254709"/>
      <w:r w:rsidRPr="00B5540B">
        <w:rPr>
          <w:rFonts w:hint="eastAsia"/>
        </w:rPr>
        <w:t>本次地下水水质监测</w:t>
      </w:r>
      <w:proofErr w:type="gramStart"/>
      <w:r w:rsidRPr="00B5540B">
        <w:rPr>
          <w:rFonts w:hint="eastAsia"/>
        </w:rPr>
        <w:t>点位共设有</w:t>
      </w:r>
      <w:proofErr w:type="gramEnd"/>
      <w:r w:rsidRPr="00B5540B">
        <w:rPr>
          <w:rFonts w:hint="eastAsia"/>
        </w:rPr>
        <w:t>3</w:t>
      </w:r>
      <w:r w:rsidRPr="00B5540B">
        <w:rPr>
          <w:rFonts w:hint="eastAsia"/>
        </w:rPr>
        <w:t>个，水位监测点位</w:t>
      </w:r>
      <w:r w:rsidRPr="00B5540B">
        <w:rPr>
          <w:rFonts w:hint="eastAsia"/>
        </w:rPr>
        <w:t>6</w:t>
      </w:r>
      <w:r w:rsidRPr="00B5540B">
        <w:rPr>
          <w:rFonts w:hint="eastAsia"/>
        </w:rPr>
        <w:t>个，</w:t>
      </w:r>
      <w:bookmarkEnd w:id="171"/>
      <w:r w:rsidRPr="00B5540B">
        <w:rPr>
          <w:rFonts w:hint="eastAsia"/>
        </w:rPr>
        <w:t>地下水环境监测内容详见表</w:t>
      </w:r>
      <w:r w:rsidRPr="00B5540B">
        <w:rPr>
          <w:rFonts w:hint="eastAsia"/>
        </w:rPr>
        <w:t>4.</w:t>
      </w:r>
      <w:r w:rsidR="00A077CC" w:rsidRPr="00B5540B">
        <w:rPr>
          <w:rFonts w:hint="eastAsia"/>
        </w:rPr>
        <w:t>3</w:t>
      </w:r>
      <w:r w:rsidRPr="00B5540B">
        <w:rPr>
          <w:rFonts w:hint="eastAsia"/>
        </w:rPr>
        <w:t>-7</w:t>
      </w:r>
      <w:r w:rsidRPr="00B5540B">
        <w:rPr>
          <w:rFonts w:hint="eastAsia"/>
        </w:rPr>
        <w:t>，具体监测点位详见附图五。</w:t>
      </w:r>
    </w:p>
    <w:p w14:paraId="50DE23ED" w14:textId="3CD4E5A0" w:rsidR="001B40F1" w:rsidRPr="00B5540B" w:rsidRDefault="00AD15A1">
      <w:pPr>
        <w:pStyle w:val="aff9"/>
        <w:rPr>
          <w:snapToGrid w:val="0"/>
          <w:kern w:val="18"/>
          <w:vertAlign w:val="superscript"/>
        </w:rPr>
      </w:pPr>
      <w:r w:rsidRPr="00B5540B">
        <w:t>表</w:t>
      </w:r>
      <w:r w:rsidRPr="00B5540B">
        <w:rPr>
          <w:rFonts w:hint="eastAsia"/>
        </w:rPr>
        <w:t>4.</w:t>
      </w:r>
      <w:r w:rsidR="00A077CC" w:rsidRPr="00B5540B">
        <w:rPr>
          <w:rFonts w:hint="eastAsia"/>
        </w:rPr>
        <w:t>3</w:t>
      </w:r>
      <w:r w:rsidRPr="00B5540B">
        <w:t>-</w:t>
      </w:r>
      <w:r w:rsidRPr="00B5540B">
        <w:rPr>
          <w:rFonts w:hint="eastAsia"/>
        </w:rPr>
        <w:t>7</w:t>
      </w:r>
      <w:r w:rsidRPr="00B5540B">
        <w:t xml:space="preserve"> </w:t>
      </w:r>
      <w:r w:rsidRPr="00B5540B">
        <w:rPr>
          <w:rFonts w:hint="eastAsia"/>
        </w:rPr>
        <w:t>地下水环境监测内容</w:t>
      </w:r>
    </w:p>
    <w:tbl>
      <w:tblPr>
        <w:tblStyle w:val="aff"/>
        <w:tblW w:w="0" w:type="auto"/>
        <w:tblLook w:val="04A0" w:firstRow="1" w:lastRow="0" w:firstColumn="1" w:lastColumn="0" w:noHBand="0" w:noVBand="1"/>
      </w:tblPr>
      <w:tblGrid>
        <w:gridCol w:w="763"/>
        <w:gridCol w:w="1500"/>
        <w:gridCol w:w="3400"/>
        <w:gridCol w:w="1300"/>
        <w:gridCol w:w="1333"/>
      </w:tblGrid>
      <w:tr w:rsidR="001B40F1" w:rsidRPr="00B5540B" w14:paraId="2F26C0F9" w14:textId="77777777">
        <w:trPr>
          <w:trHeight w:val="265"/>
        </w:trPr>
        <w:tc>
          <w:tcPr>
            <w:tcW w:w="763" w:type="dxa"/>
            <w:vAlign w:val="center"/>
          </w:tcPr>
          <w:p w14:paraId="75152618" w14:textId="77777777" w:rsidR="001B40F1" w:rsidRPr="00B5540B" w:rsidRDefault="00AD15A1">
            <w:pPr>
              <w:pStyle w:val="aff7"/>
            </w:pPr>
            <w:r w:rsidRPr="00B5540B">
              <w:rPr>
                <w:rFonts w:hint="eastAsia"/>
              </w:rPr>
              <w:t>编号</w:t>
            </w:r>
          </w:p>
        </w:tc>
        <w:tc>
          <w:tcPr>
            <w:tcW w:w="1500" w:type="dxa"/>
            <w:vAlign w:val="center"/>
          </w:tcPr>
          <w:p w14:paraId="47634F3E" w14:textId="77777777" w:rsidR="001B40F1" w:rsidRPr="00B5540B" w:rsidRDefault="00AD15A1">
            <w:pPr>
              <w:pStyle w:val="aff7"/>
            </w:pPr>
            <w:r w:rsidRPr="00B5540B">
              <w:rPr>
                <w:rFonts w:hint="eastAsia"/>
              </w:rPr>
              <w:t>监测点位名称</w:t>
            </w:r>
          </w:p>
        </w:tc>
        <w:tc>
          <w:tcPr>
            <w:tcW w:w="3400" w:type="dxa"/>
            <w:vAlign w:val="center"/>
          </w:tcPr>
          <w:p w14:paraId="47E3E659" w14:textId="77777777" w:rsidR="001B40F1" w:rsidRPr="00B5540B" w:rsidRDefault="00AD15A1">
            <w:pPr>
              <w:pStyle w:val="aff7"/>
            </w:pPr>
            <w:r w:rsidRPr="00B5540B">
              <w:rPr>
                <w:rFonts w:hint="eastAsia"/>
              </w:rPr>
              <w:t>监测因子</w:t>
            </w:r>
          </w:p>
        </w:tc>
        <w:tc>
          <w:tcPr>
            <w:tcW w:w="1300" w:type="dxa"/>
            <w:vAlign w:val="center"/>
          </w:tcPr>
          <w:p w14:paraId="0D08C298" w14:textId="77777777" w:rsidR="001B40F1" w:rsidRPr="00B5540B" w:rsidRDefault="00AD15A1">
            <w:pPr>
              <w:pStyle w:val="aff7"/>
            </w:pPr>
            <w:r w:rsidRPr="00B5540B">
              <w:rPr>
                <w:rFonts w:hint="eastAsia"/>
              </w:rPr>
              <w:t>监测时间</w:t>
            </w:r>
          </w:p>
        </w:tc>
        <w:tc>
          <w:tcPr>
            <w:tcW w:w="1333" w:type="dxa"/>
            <w:vAlign w:val="center"/>
          </w:tcPr>
          <w:p w14:paraId="241E0807" w14:textId="77777777" w:rsidR="001B40F1" w:rsidRPr="00B5540B" w:rsidRDefault="00AD15A1">
            <w:pPr>
              <w:pStyle w:val="aff7"/>
            </w:pPr>
            <w:r w:rsidRPr="00B5540B">
              <w:rPr>
                <w:rFonts w:hint="eastAsia"/>
              </w:rPr>
              <w:t>监测频次</w:t>
            </w:r>
          </w:p>
        </w:tc>
      </w:tr>
      <w:tr w:rsidR="001B40F1" w:rsidRPr="00B5540B" w14:paraId="1652D451" w14:textId="77777777">
        <w:trPr>
          <w:trHeight w:val="797"/>
        </w:trPr>
        <w:tc>
          <w:tcPr>
            <w:tcW w:w="763" w:type="dxa"/>
            <w:vAlign w:val="center"/>
          </w:tcPr>
          <w:p w14:paraId="7CC5CE6B" w14:textId="77777777" w:rsidR="001B40F1" w:rsidRPr="00B5540B" w:rsidRDefault="00AD15A1">
            <w:pPr>
              <w:pStyle w:val="aff7"/>
            </w:pPr>
            <w:r w:rsidRPr="00B5540B">
              <w:rPr>
                <w:rFonts w:hint="eastAsia"/>
              </w:rPr>
              <w:t>D1</w:t>
            </w:r>
          </w:p>
        </w:tc>
        <w:tc>
          <w:tcPr>
            <w:tcW w:w="1500" w:type="dxa"/>
            <w:vAlign w:val="center"/>
          </w:tcPr>
          <w:p w14:paraId="4B8CE764" w14:textId="77777777" w:rsidR="001B40F1" w:rsidRPr="00B5540B" w:rsidRDefault="00AD15A1">
            <w:pPr>
              <w:pStyle w:val="aff7"/>
            </w:pPr>
            <w:r w:rsidRPr="00B5540B">
              <w:rPr>
                <w:rFonts w:hint="eastAsia"/>
                <w:color w:val="000000"/>
              </w:rPr>
              <w:t>上磨石</w:t>
            </w:r>
          </w:p>
        </w:tc>
        <w:tc>
          <w:tcPr>
            <w:tcW w:w="3400" w:type="dxa"/>
            <w:vMerge w:val="restart"/>
            <w:vAlign w:val="center"/>
          </w:tcPr>
          <w:p w14:paraId="7795BF5E" w14:textId="77777777" w:rsidR="001B40F1" w:rsidRPr="00B5540B" w:rsidRDefault="00AD15A1">
            <w:pPr>
              <w:pStyle w:val="aff7"/>
            </w:pPr>
            <w:r w:rsidRPr="00B5540B">
              <w:rPr>
                <w:rFonts w:cs="Times New Roman"/>
              </w:rPr>
              <w:t>pH</w:t>
            </w:r>
            <w:r w:rsidRPr="00B5540B">
              <w:rPr>
                <w:rFonts w:hint="eastAsia"/>
              </w:rPr>
              <w:t>、</w:t>
            </w:r>
            <w:r w:rsidRPr="00B5540B">
              <w:rPr>
                <w:szCs w:val="21"/>
              </w:rPr>
              <w:t>K</w:t>
            </w:r>
            <w:r w:rsidRPr="00B5540B">
              <w:rPr>
                <w:szCs w:val="21"/>
                <w:vertAlign w:val="superscript"/>
              </w:rPr>
              <w:t>+</w:t>
            </w:r>
            <w:r w:rsidRPr="00B5540B">
              <w:rPr>
                <w:rFonts w:hint="eastAsia"/>
                <w:szCs w:val="21"/>
              </w:rPr>
              <w:t>、</w:t>
            </w:r>
            <w:r w:rsidRPr="00B5540B">
              <w:rPr>
                <w:szCs w:val="21"/>
              </w:rPr>
              <w:t>Na</w:t>
            </w:r>
            <w:r w:rsidRPr="00B5540B">
              <w:rPr>
                <w:szCs w:val="21"/>
                <w:vertAlign w:val="superscript"/>
              </w:rPr>
              <w:t>+</w:t>
            </w:r>
            <w:r w:rsidRPr="00B5540B">
              <w:rPr>
                <w:rFonts w:hint="eastAsia"/>
                <w:szCs w:val="21"/>
              </w:rPr>
              <w:t>、</w:t>
            </w:r>
            <w:r w:rsidRPr="00B5540B">
              <w:rPr>
                <w:szCs w:val="21"/>
              </w:rPr>
              <w:t>Ca</w:t>
            </w:r>
            <w:r w:rsidRPr="00B5540B">
              <w:rPr>
                <w:szCs w:val="21"/>
                <w:vertAlign w:val="superscript"/>
              </w:rPr>
              <w:t>2+</w:t>
            </w:r>
            <w:r w:rsidRPr="00B5540B">
              <w:rPr>
                <w:rFonts w:hint="eastAsia"/>
                <w:szCs w:val="21"/>
              </w:rPr>
              <w:t>、</w:t>
            </w:r>
            <w:r w:rsidRPr="00B5540B">
              <w:rPr>
                <w:szCs w:val="21"/>
              </w:rPr>
              <w:t>Mg</w:t>
            </w:r>
            <w:r w:rsidRPr="00B5540B">
              <w:rPr>
                <w:szCs w:val="21"/>
                <w:vertAlign w:val="superscript"/>
              </w:rPr>
              <w:t>2+</w:t>
            </w:r>
            <w:r w:rsidRPr="00B5540B">
              <w:rPr>
                <w:rFonts w:hint="eastAsia"/>
                <w:szCs w:val="21"/>
              </w:rPr>
              <w:t>、</w:t>
            </w:r>
            <w:r w:rsidRPr="00B5540B">
              <w:rPr>
                <w:szCs w:val="21"/>
              </w:rPr>
              <w:t>CO</w:t>
            </w:r>
            <w:r w:rsidRPr="00B5540B">
              <w:rPr>
                <w:szCs w:val="21"/>
                <w:vertAlign w:val="subscript"/>
              </w:rPr>
              <w:t>3</w:t>
            </w:r>
            <w:r w:rsidRPr="00B5540B">
              <w:rPr>
                <w:szCs w:val="21"/>
                <w:vertAlign w:val="superscript"/>
              </w:rPr>
              <w:t>2-</w:t>
            </w:r>
            <w:r w:rsidRPr="00B5540B">
              <w:rPr>
                <w:rFonts w:hint="eastAsia"/>
                <w:szCs w:val="21"/>
              </w:rPr>
              <w:t>、</w:t>
            </w:r>
            <w:r w:rsidRPr="00B5540B">
              <w:rPr>
                <w:szCs w:val="21"/>
              </w:rPr>
              <w:t>HCO</w:t>
            </w:r>
            <w:r w:rsidRPr="00B5540B">
              <w:rPr>
                <w:szCs w:val="21"/>
                <w:vertAlign w:val="superscript"/>
              </w:rPr>
              <w:t>3-</w:t>
            </w:r>
            <w:r w:rsidRPr="00B5540B">
              <w:rPr>
                <w:rFonts w:hint="eastAsia"/>
                <w:szCs w:val="21"/>
              </w:rPr>
              <w:t>、</w:t>
            </w:r>
            <w:r w:rsidRPr="00B5540B">
              <w:rPr>
                <w:rFonts w:hint="eastAsia"/>
                <w:szCs w:val="21"/>
              </w:rPr>
              <w:t>Cl</w:t>
            </w:r>
            <w:r w:rsidRPr="00B5540B">
              <w:rPr>
                <w:szCs w:val="21"/>
                <w:vertAlign w:val="superscript"/>
              </w:rPr>
              <w:t>-</w:t>
            </w:r>
            <w:r w:rsidRPr="00B5540B">
              <w:rPr>
                <w:rFonts w:hint="eastAsia"/>
                <w:szCs w:val="21"/>
              </w:rPr>
              <w:t>、</w:t>
            </w:r>
            <w:r w:rsidRPr="00B5540B">
              <w:rPr>
                <w:rFonts w:hint="eastAsia"/>
                <w:szCs w:val="21"/>
              </w:rPr>
              <w:t>SO</w:t>
            </w:r>
            <w:r w:rsidRPr="00B5540B">
              <w:rPr>
                <w:rFonts w:hint="eastAsia"/>
                <w:szCs w:val="21"/>
                <w:vertAlign w:val="subscript"/>
              </w:rPr>
              <w:t>4</w:t>
            </w:r>
            <w:r w:rsidRPr="00B5540B">
              <w:rPr>
                <w:rFonts w:hint="eastAsia"/>
                <w:szCs w:val="21"/>
                <w:vertAlign w:val="superscript"/>
              </w:rPr>
              <w:t>2-</w:t>
            </w:r>
            <w:r w:rsidRPr="00B5540B">
              <w:rPr>
                <w:rFonts w:hint="eastAsia"/>
                <w:szCs w:val="21"/>
              </w:rPr>
              <w:t>、</w:t>
            </w:r>
            <w:r w:rsidRPr="00B5540B">
              <w:rPr>
                <w:rFonts w:hint="eastAsia"/>
              </w:rPr>
              <w:t>总硬度、溶解性总固体、硫酸盐、氯化物、铁、锰、铜、锌、铝、阴离子表面活性剂、挥发性酚类、耗氧量、氨氮、硫化物、钠、总大肠菌群、菌落总数、亚硝酸盐、硝酸盐、氰化物、氟化物、汞、砷、镉、六价铬、铅、镍、铊、水位</w:t>
            </w:r>
          </w:p>
        </w:tc>
        <w:tc>
          <w:tcPr>
            <w:tcW w:w="1300" w:type="dxa"/>
            <w:vMerge w:val="restart"/>
            <w:vAlign w:val="center"/>
          </w:tcPr>
          <w:p w14:paraId="46DB6366" w14:textId="77777777" w:rsidR="001B40F1" w:rsidRPr="00B5540B" w:rsidRDefault="00AD15A1">
            <w:pPr>
              <w:pStyle w:val="aff7"/>
            </w:pPr>
            <w:r w:rsidRPr="00B5540B">
              <w:rPr>
                <w:rFonts w:hint="eastAsia"/>
              </w:rPr>
              <w:t>2024</w:t>
            </w:r>
            <w:r w:rsidRPr="00B5540B">
              <w:rPr>
                <w:rFonts w:hint="eastAsia"/>
              </w:rPr>
              <w:t>年</w:t>
            </w:r>
            <w:r w:rsidRPr="00B5540B">
              <w:rPr>
                <w:rFonts w:hint="eastAsia"/>
              </w:rPr>
              <w:t>6</w:t>
            </w:r>
            <w:r w:rsidRPr="00B5540B">
              <w:rPr>
                <w:rFonts w:hint="eastAsia"/>
              </w:rPr>
              <w:t>月</w:t>
            </w:r>
            <w:r w:rsidRPr="00B5540B">
              <w:rPr>
                <w:rFonts w:hint="eastAsia"/>
              </w:rPr>
              <w:t>18</w:t>
            </w:r>
            <w:r w:rsidRPr="00B5540B">
              <w:rPr>
                <w:rFonts w:hint="eastAsia"/>
              </w:rPr>
              <w:t>日</w:t>
            </w:r>
          </w:p>
        </w:tc>
        <w:tc>
          <w:tcPr>
            <w:tcW w:w="1333" w:type="dxa"/>
            <w:vMerge w:val="restart"/>
            <w:vAlign w:val="center"/>
          </w:tcPr>
          <w:p w14:paraId="69810968" w14:textId="77777777" w:rsidR="001B40F1" w:rsidRPr="00B5540B" w:rsidRDefault="00AD15A1">
            <w:pPr>
              <w:pStyle w:val="aff7"/>
            </w:pPr>
            <w:r w:rsidRPr="00B5540B">
              <w:rPr>
                <w:rFonts w:hint="eastAsia"/>
              </w:rPr>
              <w:t>每个点位监测</w:t>
            </w:r>
            <w:r w:rsidRPr="00B5540B">
              <w:rPr>
                <w:rFonts w:hint="eastAsia"/>
              </w:rPr>
              <w:t>1</w:t>
            </w:r>
            <w:r w:rsidRPr="00B5540B">
              <w:rPr>
                <w:rFonts w:hint="eastAsia"/>
              </w:rPr>
              <w:t>天，每天监测</w:t>
            </w:r>
            <w:r w:rsidRPr="00B5540B">
              <w:rPr>
                <w:rFonts w:hint="eastAsia"/>
              </w:rPr>
              <w:t>1</w:t>
            </w:r>
            <w:r w:rsidRPr="00B5540B">
              <w:rPr>
                <w:rFonts w:hint="eastAsia"/>
              </w:rPr>
              <w:t>次</w:t>
            </w:r>
          </w:p>
        </w:tc>
      </w:tr>
      <w:tr w:rsidR="001B40F1" w:rsidRPr="00B5540B" w14:paraId="2CB28903" w14:textId="77777777">
        <w:trPr>
          <w:trHeight w:val="797"/>
        </w:trPr>
        <w:tc>
          <w:tcPr>
            <w:tcW w:w="763" w:type="dxa"/>
            <w:vAlign w:val="center"/>
          </w:tcPr>
          <w:p w14:paraId="02A7F2BC" w14:textId="77777777" w:rsidR="001B40F1" w:rsidRPr="00B5540B" w:rsidRDefault="00AD15A1">
            <w:pPr>
              <w:pStyle w:val="aff7"/>
            </w:pPr>
            <w:r w:rsidRPr="00B5540B">
              <w:rPr>
                <w:rFonts w:hint="eastAsia"/>
              </w:rPr>
              <w:t>D2</w:t>
            </w:r>
          </w:p>
        </w:tc>
        <w:tc>
          <w:tcPr>
            <w:tcW w:w="1500" w:type="dxa"/>
            <w:vAlign w:val="center"/>
          </w:tcPr>
          <w:p w14:paraId="0017B878" w14:textId="77777777" w:rsidR="001B40F1" w:rsidRPr="00B5540B" w:rsidRDefault="00AD15A1">
            <w:pPr>
              <w:pStyle w:val="aff7"/>
            </w:pPr>
            <w:r w:rsidRPr="00B5540B">
              <w:rPr>
                <w:rFonts w:hint="eastAsia"/>
                <w:color w:val="000000"/>
              </w:rPr>
              <w:t>袁家村</w:t>
            </w:r>
          </w:p>
        </w:tc>
        <w:tc>
          <w:tcPr>
            <w:tcW w:w="3400" w:type="dxa"/>
            <w:vMerge/>
            <w:vAlign w:val="center"/>
          </w:tcPr>
          <w:p w14:paraId="290C807B" w14:textId="77777777" w:rsidR="001B40F1" w:rsidRPr="00B5540B" w:rsidRDefault="001B40F1">
            <w:pPr>
              <w:pStyle w:val="aff7"/>
            </w:pPr>
          </w:p>
        </w:tc>
        <w:tc>
          <w:tcPr>
            <w:tcW w:w="1300" w:type="dxa"/>
            <w:vMerge/>
            <w:vAlign w:val="center"/>
          </w:tcPr>
          <w:p w14:paraId="5FA9B196" w14:textId="77777777" w:rsidR="001B40F1" w:rsidRPr="00B5540B" w:rsidRDefault="001B40F1">
            <w:pPr>
              <w:pStyle w:val="aff7"/>
            </w:pPr>
          </w:p>
        </w:tc>
        <w:tc>
          <w:tcPr>
            <w:tcW w:w="1333" w:type="dxa"/>
            <w:vMerge/>
            <w:vAlign w:val="center"/>
          </w:tcPr>
          <w:p w14:paraId="0C0EBE98" w14:textId="77777777" w:rsidR="001B40F1" w:rsidRPr="00B5540B" w:rsidRDefault="001B40F1">
            <w:pPr>
              <w:pStyle w:val="aff7"/>
            </w:pPr>
          </w:p>
        </w:tc>
      </w:tr>
      <w:tr w:rsidR="001B40F1" w:rsidRPr="00B5540B" w14:paraId="244BA1C7" w14:textId="77777777">
        <w:trPr>
          <w:trHeight w:val="797"/>
        </w:trPr>
        <w:tc>
          <w:tcPr>
            <w:tcW w:w="763" w:type="dxa"/>
            <w:vAlign w:val="center"/>
          </w:tcPr>
          <w:p w14:paraId="583F0FFB" w14:textId="77777777" w:rsidR="001B40F1" w:rsidRPr="00B5540B" w:rsidRDefault="00AD15A1">
            <w:pPr>
              <w:pStyle w:val="aff7"/>
            </w:pPr>
            <w:r w:rsidRPr="00B5540B">
              <w:rPr>
                <w:rFonts w:hint="eastAsia"/>
              </w:rPr>
              <w:t>D3</w:t>
            </w:r>
          </w:p>
        </w:tc>
        <w:tc>
          <w:tcPr>
            <w:tcW w:w="1500" w:type="dxa"/>
            <w:vAlign w:val="center"/>
          </w:tcPr>
          <w:p w14:paraId="0654EC80" w14:textId="77777777" w:rsidR="001B40F1" w:rsidRPr="00B5540B" w:rsidRDefault="00AD15A1">
            <w:pPr>
              <w:pStyle w:val="aff7"/>
            </w:pPr>
            <w:r w:rsidRPr="00B5540B">
              <w:rPr>
                <w:rFonts w:hint="eastAsia"/>
                <w:color w:val="000000"/>
              </w:rPr>
              <w:t>八角丘</w:t>
            </w:r>
          </w:p>
        </w:tc>
        <w:tc>
          <w:tcPr>
            <w:tcW w:w="3400" w:type="dxa"/>
            <w:vMerge/>
            <w:vAlign w:val="center"/>
          </w:tcPr>
          <w:p w14:paraId="03019596" w14:textId="77777777" w:rsidR="001B40F1" w:rsidRPr="00B5540B" w:rsidRDefault="001B40F1">
            <w:pPr>
              <w:pStyle w:val="aff7"/>
            </w:pPr>
          </w:p>
        </w:tc>
        <w:tc>
          <w:tcPr>
            <w:tcW w:w="1300" w:type="dxa"/>
            <w:vMerge/>
            <w:vAlign w:val="center"/>
          </w:tcPr>
          <w:p w14:paraId="6ED45FF9" w14:textId="77777777" w:rsidR="001B40F1" w:rsidRPr="00B5540B" w:rsidRDefault="001B40F1">
            <w:pPr>
              <w:pStyle w:val="aff7"/>
            </w:pPr>
          </w:p>
        </w:tc>
        <w:tc>
          <w:tcPr>
            <w:tcW w:w="1333" w:type="dxa"/>
            <w:vMerge/>
            <w:vAlign w:val="center"/>
          </w:tcPr>
          <w:p w14:paraId="6472D469" w14:textId="77777777" w:rsidR="001B40F1" w:rsidRPr="00B5540B" w:rsidRDefault="001B40F1">
            <w:pPr>
              <w:pStyle w:val="aff7"/>
            </w:pPr>
          </w:p>
        </w:tc>
      </w:tr>
      <w:tr w:rsidR="001B40F1" w:rsidRPr="00B5540B" w14:paraId="74ABE1EA" w14:textId="77777777">
        <w:trPr>
          <w:trHeight w:val="70"/>
        </w:trPr>
        <w:tc>
          <w:tcPr>
            <w:tcW w:w="763" w:type="dxa"/>
            <w:vAlign w:val="center"/>
          </w:tcPr>
          <w:p w14:paraId="048A1CC6" w14:textId="77777777" w:rsidR="001B40F1" w:rsidRPr="00B5540B" w:rsidRDefault="00AD15A1">
            <w:pPr>
              <w:pStyle w:val="aff7"/>
            </w:pPr>
            <w:r w:rsidRPr="00B5540B">
              <w:rPr>
                <w:rFonts w:hint="eastAsia"/>
              </w:rPr>
              <w:t>D4</w:t>
            </w:r>
          </w:p>
        </w:tc>
        <w:tc>
          <w:tcPr>
            <w:tcW w:w="1500" w:type="dxa"/>
            <w:vAlign w:val="center"/>
          </w:tcPr>
          <w:p w14:paraId="417E845D" w14:textId="77777777" w:rsidR="001B40F1" w:rsidRPr="00B5540B" w:rsidRDefault="00AD15A1">
            <w:pPr>
              <w:pStyle w:val="aff7"/>
              <w:rPr>
                <w:color w:val="000000"/>
              </w:rPr>
            </w:pPr>
            <w:proofErr w:type="gramStart"/>
            <w:r w:rsidRPr="00B5540B">
              <w:rPr>
                <w:rFonts w:hint="eastAsia"/>
                <w:color w:val="000000"/>
              </w:rPr>
              <w:t>仁湾水井</w:t>
            </w:r>
            <w:proofErr w:type="gramEnd"/>
          </w:p>
        </w:tc>
        <w:tc>
          <w:tcPr>
            <w:tcW w:w="3400" w:type="dxa"/>
            <w:vAlign w:val="center"/>
          </w:tcPr>
          <w:p w14:paraId="2DA8B29C" w14:textId="77777777" w:rsidR="001B40F1" w:rsidRPr="00B5540B" w:rsidRDefault="00AD15A1">
            <w:pPr>
              <w:pStyle w:val="aff7"/>
            </w:pPr>
            <w:r w:rsidRPr="00B5540B">
              <w:rPr>
                <w:rFonts w:hint="eastAsia"/>
              </w:rPr>
              <w:t>水位</w:t>
            </w:r>
          </w:p>
        </w:tc>
        <w:tc>
          <w:tcPr>
            <w:tcW w:w="1300" w:type="dxa"/>
            <w:vMerge/>
            <w:vAlign w:val="center"/>
          </w:tcPr>
          <w:p w14:paraId="3BD8E7CF" w14:textId="77777777" w:rsidR="001B40F1" w:rsidRPr="00B5540B" w:rsidRDefault="001B40F1">
            <w:pPr>
              <w:pStyle w:val="aff7"/>
            </w:pPr>
          </w:p>
        </w:tc>
        <w:tc>
          <w:tcPr>
            <w:tcW w:w="1333" w:type="dxa"/>
            <w:vMerge/>
            <w:vAlign w:val="center"/>
          </w:tcPr>
          <w:p w14:paraId="0B41C193" w14:textId="77777777" w:rsidR="001B40F1" w:rsidRPr="00B5540B" w:rsidRDefault="001B40F1">
            <w:pPr>
              <w:pStyle w:val="aff7"/>
            </w:pPr>
          </w:p>
        </w:tc>
      </w:tr>
      <w:tr w:rsidR="001B40F1" w:rsidRPr="00B5540B" w14:paraId="671F3514" w14:textId="77777777">
        <w:trPr>
          <w:trHeight w:val="70"/>
        </w:trPr>
        <w:tc>
          <w:tcPr>
            <w:tcW w:w="763" w:type="dxa"/>
            <w:vAlign w:val="center"/>
          </w:tcPr>
          <w:p w14:paraId="0106D316" w14:textId="77777777" w:rsidR="001B40F1" w:rsidRPr="00B5540B" w:rsidRDefault="00AD15A1">
            <w:pPr>
              <w:pStyle w:val="aff7"/>
            </w:pPr>
            <w:r w:rsidRPr="00B5540B">
              <w:rPr>
                <w:rFonts w:hint="eastAsia"/>
              </w:rPr>
              <w:t>D5</w:t>
            </w:r>
          </w:p>
        </w:tc>
        <w:tc>
          <w:tcPr>
            <w:tcW w:w="1500" w:type="dxa"/>
            <w:vAlign w:val="center"/>
          </w:tcPr>
          <w:p w14:paraId="7DDC96E1" w14:textId="77777777" w:rsidR="001B40F1" w:rsidRPr="00B5540B" w:rsidRDefault="00AD15A1">
            <w:pPr>
              <w:pStyle w:val="aff7"/>
              <w:rPr>
                <w:color w:val="000000"/>
              </w:rPr>
            </w:pPr>
            <w:r w:rsidRPr="00B5540B">
              <w:rPr>
                <w:rFonts w:hint="eastAsia"/>
                <w:color w:val="000000"/>
              </w:rPr>
              <w:t>磨石</w:t>
            </w:r>
          </w:p>
        </w:tc>
        <w:tc>
          <w:tcPr>
            <w:tcW w:w="3400" w:type="dxa"/>
            <w:vAlign w:val="center"/>
          </w:tcPr>
          <w:p w14:paraId="1295362B" w14:textId="77777777" w:rsidR="001B40F1" w:rsidRPr="00B5540B" w:rsidRDefault="00AD15A1">
            <w:pPr>
              <w:pStyle w:val="aff7"/>
            </w:pPr>
            <w:r w:rsidRPr="00B5540B">
              <w:rPr>
                <w:rFonts w:hint="eastAsia"/>
              </w:rPr>
              <w:t>水位</w:t>
            </w:r>
          </w:p>
        </w:tc>
        <w:tc>
          <w:tcPr>
            <w:tcW w:w="1300" w:type="dxa"/>
            <w:vMerge/>
            <w:vAlign w:val="center"/>
          </w:tcPr>
          <w:p w14:paraId="014BDB61" w14:textId="77777777" w:rsidR="001B40F1" w:rsidRPr="00B5540B" w:rsidRDefault="001B40F1">
            <w:pPr>
              <w:pStyle w:val="aff7"/>
            </w:pPr>
          </w:p>
        </w:tc>
        <w:tc>
          <w:tcPr>
            <w:tcW w:w="1333" w:type="dxa"/>
            <w:vMerge/>
            <w:vAlign w:val="center"/>
          </w:tcPr>
          <w:p w14:paraId="562BBDDA" w14:textId="77777777" w:rsidR="001B40F1" w:rsidRPr="00B5540B" w:rsidRDefault="001B40F1">
            <w:pPr>
              <w:pStyle w:val="aff7"/>
            </w:pPr>
          </w:p>
        </w:tc>
      </w:tr>
      <w:tr w:rsidR="001B40F1" w:rsidRPr="00B5540B" w14:paraId="20AF6255" w14:textId="77777777">
        <w:trPr>
          <w:trHeight w:val="70"/>
        </w:trPr>
        <w:tc>
          <w:tcPr>
            <w:tcW w:w="763" w:type="dxa"/>
            <w:vAlign w:val="center"/>
          </w:tcPr>
          <w:p w14:paraId="33442040" w14:textId="77777777" w:rsidR="001B40F1" w:rsidRPr="00B5540B" w:rsidRDefault="00AD15A1">
            <w:pPr>
              <w:pStyle w:val="aff7"/>
            </w:pPr>
            <w:r w:rsidRPr="00B5540B">
              <w:rPr>
                <w:rFonts w:hint="eastAsia"/>
              </w:rPr>
              <w:t>D6</w:t>
            </w:r>
          </w:p>
        </w:tc>
        <w:tc>
          <w:tcPr>
            <w:tcW w:w="1500" w:type="dxa"/>
            <w:vAlign w:val="center"/>
          </w:tcPr>
          <w:p w14:paraId="579604E0" w14:textId="77777777" w:rsidR="001B40F1" w:rsidRPr="00B5540B" w:rsidRDefault="00AD15A1">
            <w:pPr>
              <w:pStyle w:val="aff7"/>
              <w:rPr>
                <w:color w:val="000000"/>
              </w:rPr>
            </w:pPr>
            <w:r w:rsidRPr="00B5540B">
              <w:rPr>
                <w:rFonts w:hint="eastAsia"/>
                <w:color w:val="000000"/>
              </w:rPr>
              <w:t>杨家屋</w:t>
            </w:r>
          </w:p>
        </w:tc>
        <w:tc>
          <w:tcPr>
            <w:tcW w:w="3400" w:type="dxa"/>
            <w:vAlign w:val="center"/>
          </w:tcPr>
          <w:p w14:paraId="3145E61C" w14:textId="77777777" w:rsidR="001B40F1" w:rsidRPr="00B5540B" w:rsidRDefault="00AD15A1">
            <w:pPr>
              <w:pStyle w:val="aff7"/>
            </w:pPr>
            <w:r w:rsidRPr="00B5540B">
              <w:rPr>
                <w:rFonts w:hint="eastAsia"/>
              </w:rPr>
              <w:t>水位</w:t>
            </w:r>
          </w:p>
        </w:tc>
        <w:tc>
          <w:tcPr>
            <w:tcW w:w="1300" w:type="dxa"/>
            <w:vMerge/>
            <w:vAlign w:val="center"/>
          </w:tcPr>
          <w:p w14:paraId="619986C1" w14:textId="77777777" w:rsidR="001B40F1" w:rsidRPr="00B5540B" w:rsidRDefault="001B40F1">
            <w:pPr>
              <w:pStyle w:val="aff7"/>
            </w:pPr>
          </w:p>
        </w:tc>
        <w:tc>
          <w:tcPr>
            <w:tcW w:w="1333" w:type="dxa"/>
            <w:vMerge/>
            <w:vAlign w:val="center"/>
          </w:tcPr>
          <w:p w14:paraId="59D377FF" w14:textId="77777777" w:rsidR="001B40F1" w:rsidRPr="00B5540B" w:rsidRDefault="001B40F1">
            <w:pPr>
              <w:pStyle w:val="aff7"/>
            </w:pPr>
          </w:p>
        </w:tc>
      </w:tr>
    </w:tbl>
    <w:p w14:paraId="035C118D" w14:textId="77777777" w:rsidR="001B40F1" w:rsidRPr="00B5540B" w:rsidRDefault="00AD15A1">
      <w:pPr>
        <w:pStyle w:val="aff5"/>
        <w:ind w:firstLine="480"/>
      </w:pPr>
      <w:r w:rsidRPr="00B5540B">
        <w:rPr>
          <w:rFonts w:hint="eastAsia"/>
        </w:rPr>
        <w:t>2</w:t>
      </w:r>
      <w:r w:rsidRPr="00B5540B">
        <w:rPr>
          <w:rFonts w:hint="eastAsia"/>
        </w:rPr>
        <w:t>、监测结果统计分析</w:t>
      </w:r>
    </w:p>
    <w:p w14:paraId="7E1A0A50" w14:textId="77777777" w:rsidR="001B40F1" w:rsidRPr="00B5540B" w:rsidRDefault="00AD15A1">
      <w:pPr>
        <w:pStyle w:val="affff9"/>
        <w:ind w:firstLine="480"/>
        <w:rPr>
          <w:szCs w:val="32"/>
        </w:rPr>
      </w:pPr>
      <w:bookmarkStart w:id="172" w:name="_Hlk178254879"/>
      <w:r w:rsidRPr="00B5540B">
        <w:rPr>
          <w:rFonts w:hint="eastAsia"/>
          <w:szCs w:val="32"/>
        </w:rPr>
        <w:t>项目地下水水位监测结果见下表。</w:t>
      </w:r>
    </w:p>
    <w:p w14:paraId="480A92D4" w14:textId="39B00E51" w:rsidR="001B40F1" w:rsidRPr="00B5540B" w:rsidRDefault="00AD15A1">
      <w:pPr>
        <w:pStyle w:val="affff8"/>
        <w:ind w:firstLine="422"/>
        <w:rPr>
          <w:rFonts w:hint="eastAsia"/>
        </w:rPr>
      </w:pPr>
      <w:r w:rsidRPr="00B5540B">
        <w:t>表</w:t>
      </w:r>
      <w:r w:rsidRPr="00B5540B">
        <w:rPr>
          <w:rFonts w:hint="eastAsia"/>
        </w:rPr>
        <w:t>4.</w:t>
      </w:r>
      <w:r w:rsidR="00A077CC" w:rsidRPr="00B5540B">
        <w:rPr>
          <w:rFonts w:hint="eastAsia"/>
        </w:rPr>
        <w:t>3</w:t>
      </w:r>
      <w:r w:rsidRPr="00B5540B">
        <w:t>-</w:t>
      </w:r>
      <w:r w:rsidRPr="00B5540B">
        <w:rPr>
          <w:rFonts w:hint="eastAsia"/>
        </w:rPr>
        <w:t>8</w:t>
      </w:r>
      <w:r w:rsidRPr="00B5540B">
        <w:t xml:space="preserve"> </w:t>
      </w:r>
      <w:r w:rsidRPr="00B5540B">
        <w:rPr>
          <w:rFonts w:hint="eastAsia"/>
        </w:rPr>
        <w:t>地下水水位监测结果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1774"/>
        <w:gridCol w:w="1775"/>
        <w:gridCol w:w="1775"/>
      </w:tblGrid>
      <w:tr w:rsidR="001B40F1" w:rsidRPr="00B5540B" w14:paraId="3D897F27" w14:textId="77777777">
        <w:trPr>
          <w:jc w:val="center"/>
        </w:trPr>
        <w:tc>
          <w:tcPr>
            <w:tcW w:w="1413" w:type="dxa"/>
            <w:shd w:val="clear" w:color="auto" w:fill="auto"/>
            <w:vAlign w:val="center"/>
          </w:tcPr>
          <w:p w14:paraId="58AF9AEB" w14:textId="77777777" w:rsidR="001B40F1" w:rsidRPr="00B5540B" w:rsidRDefault="00AD15A1">
            <w:pPr>
              <w:pStyle w:val="aff7"/>
            </w:pPr>
            <w:r w:rsidRPr="00B5540B">
              <w:rPr>
                <w:rFonts w:hint="eastAsia"/>
              </w:rPr>
              <w:t>编号</w:t>
            </w:r>
          </w:p>
        </w:tc>
        <w:tc>
          <w:tcPr>
            <w:tcW w:w="1559" w:type="dxa"/>
            <w:shd w:val="clear" w:color="auto" w:fill="auto"/>
            <w:vAlign w:val="center"/>
          </w:tcPr>
          <w:p w14:paraId="63D70348" w14:textId="77777777" w:rsidR="001B40F1" w:rsidRPr="00B5540B" w:rsidRDefault="00AD15A1">
            <w:pPr>
              <w:pStyle w:val="aff7"/>
            </w:pPr>
            <w:r w:rsidRPr="00B5540B">
              <w:rPr>
                <w:rFonts w:hint="eastAsia"/>
              </w:rPr>
              <w:t>监测点位</w:t>
            </w:r>
          </w:p>
        </w:tc>
        <w:tc>
          <w:tcPr>
            <w:tcW w:w="1774" w:type="dxa"/>
            <w:shd w:val="clear" w:color="auto" w:fill="auto"/>
            <w:vAlign w:val="center"/>
          </w:tcPr>
          <w:p w14:paraId="4AA5E029" w14:textId="77777777" w:rsidR="001B40F1" w:rsidRPr="00B5540B" w:rsidRDefault="00AD15A1">
            <w:pPr>
              <w:pStyle w:val="aff7"/>
            </w:pPr>
            <w:r w:rsidRPr="00B5540B">
              <w:rPr>
                <w:rFonts w:hint="eastAsia"/>
              </w:rPr>
              <w:t>高程（</w:t>
            </w:r>
            <w:r w:rsidRPr="00B5540B">
              <w:rPr>
                <w:rFonts w:hint="eastAsia"/>
              </w:rPr>
              <w:t>m</w:t>
            </w:r>
            <w:r w:rsidRPr="00B5540B">
              <w:rPr>
                <w:rFonts w:hint="eastAsia"/>
              </w:rPr>
              <w:t>）</w:t>
            </w:r>
          </w:p>
        </w:tc>
        <w:tc>
          <w:tcPr>
            <w:tcW w:w="1775" w:type="dxa"/>
            <w:shd w:val="clear" w:color="auto" w:fill="auto"/>
            <w:vAlign w:val="center"/>
          </w:tcPr>
          <w:p w14:paraId="58955A29" w14:textId="77777777" w:rsidR="001B40F1" w:rsidRPr="00B5540B" w:rsidRDefault="00AD15A1">
            <w:pPr>
              <w:pStyle w:val="aff7"/>
            </w:pPr>
            <w:r w:rsidRPr="00B5540B">
              <w:rPr>
                <w:rFonts w:hint="eastAsia"/>
              </w:rPr>
              <w:t>水位标高（</w:t>
            </w:r>
            <w:r w:rsidRPr="00B5540B">
              <w:rPr>
                <w:rFonts w:hint="eastAsia"/>
              </w:rPr>
              <w:t>m</w:t>
            </w:r>
            <w:r w:rsidRPr="00B5540B">
              <w:rPr>
                <w:rFonts w:hint="eastAsia"/>
              </w:rPr>
              <w:t>）</w:t>
            </w:r>
          </w:p>
        </w:tc>
        <w:tc>
          <w:tcPr>
            <w:tcW w:w="1775" w:type="dxa"/>
            <w:shd w:val="clear" w:color="auto" w:fill="auto"/>
            <w:vAlign w:val="center"/>
          </w:tcPr>
          <w:p w14:paraId="74B0CBDB" w14:textId="77777777" w:rsidR="001B40F1" w:rsidRPr="00B5540B" w:rsidRDefault="00AD15A1">
            <w:pPr>
              <w:pStyle w:val="aff7"/>
            </w:pPr>
            <w:r w:rsidRPr="00B5540B">
              <w:rPr>
                <w:rFonts w:hint="eastAsia"/>
              </w:rPr>
              <w:t>水位埋深（</w:t>
            </w:r>
            <w:r w:rsidRPr="00B5540B">
              <w:rPr>
                <w:rFonts w:hint="eastAsia"/>
              </w:rPr>
              <w:t>m</w:t>
            </w:r>
            <w:r w:rsidRPr="00B5540B">
              <w:rPr>
                <w:rFonts w:hint="eastAsia"/>
              </w:rPr>
              <w:t>）</w:t>
            </w:r>
          </w:p>
        </w:tc>
      </w:tr>
      <w:tr w:rsidR="001B40F1" w:rsidRPr="00B5540B" w14:paraId="112336FF" w14:textId="77777777">
        <w:trPr>
          <w:jc w:val="center"/>
        </w:trPr>
        <w:tc>
          <w:tcPr>
            <w:tcW w:w="1413" w:type="dxa"/>
            <w:shd w:val="clear" w:color="auto" w:fill="auto"/>
            <w:vAlign w:val="center"/>
          </w:tcPr>
          <w:p w14:paraId="5EDFD8E7" w14:textId="77777777" w:rsidR="001B40F1" w:rsidRPr="00B5540B" w:rsidRDefault="00AD15A1">
            <w:pPr>
              <w:pStyle w:val="aff7"/>
            </w:pPr>
            <w:r w:rsidRPr="00B5540B">
              <w:rPr>
                <w:rFonts w:hint="eastAsia"/>
              </w:rPr>
              <w:t>D1</w:t>
            </w:r>
          </w:p>
        </w:tc>
        <w:tc>
          <w:tcPr>
            <w:tcW w:w="1559" w:type="dxa"/>
            <w:shd w:val="clear" w:color="auto" w:fill="auto"/>
            <w:vAlign w:val="center"/>
          </w:tcPr>
          <w:p w14:paraId="4C90F8AC" w14:textId="77777777" w:rsidR="001B40F1" w:rsidRPr="00B5540B" w:rsidRDefault="00AD15A1">
            <w:pPr>
              <w:pStyle w:val="aff7"/>
            </w:pPr>
            <w:r w:rsidRPr="00B5540B">
              <w:rPr>
                <w:rFonts w:hint="eastAsia"/>
                <w:color w:val="000000"/>
              </w:rPr>
              <w:t>上磨石</w:t>
            </w:r>
          </w:p>
        </w:tc>
        <w:tc>
          <w:tcPr>
            <w:tcW w:w="1774" w:type="dxa"/>
            <w:shd w:val="clear" w:color="auto" w:fill="auto"/>
            <w:vAlign w:val="center"/>
          </w:tcPr>
          <w:p w14:paraId="70A0C7C2" w14:textId="77777777" w:rsidR="001B40F1" w:rsidRPr="00B5540B" w:rsidRDefault="00AD15A1">
            <w:pPr>
              <w:pStyle w:val="aff7"/>
            </w:pPr>
            <w:r w:rsidRPr="00B5540B">
              <w:rPr>
                <w:rFonts w:hint="eastAsia"/>
              </w:rPr>
              <w:t>116</w:t>
            </w:r>
          </w:p>
        </w:tc>
        <w:tc>
          <w:tcPr>
            <w:tcW w:w="1775" w:type="dxa"/>
            <w:shd w:val="clear" w:color="auto" w:fill="auto"/>
            <w:vAlign w:val="bottom"/>
          </w:tcPr>
          <w:p w14:paraId="631C3F2E" w14:textId="77777777" w:rsidR="001B40F1" w:rsidRPr="00B5540B" w:rsidRDefault="00AD15A1">
            <w:pPr>
              <w:pStyle w:val="aff7"/>
            </w:pPr>
            <w:r w:rsidRPr="00B5540B">
              <w:rPr>
                <w:rFonts w:hint="eastAsia"/>
              </w:rPr>
              <w:t>114.4</w:t>
            </w:r>
          </w:p>
        </w:tc>
        <w:tc>
          <w:tcPr>
            <w:tcW w:w="1775" w:type="dxa"/>
            <w:shd w:val="clear" w:color="auto" w:fill="auto"/>
            <w:vAlign w:val="center"/>
          </w:tcPr>
          <w:p w14:paraId="4DB0C285" w14:textId="77777777" w:rsidR="001B40F1" w:rsidRPr="00B5540B" w:rsidRDefault="00AD15A1">
            <w:pPr>
              <w:pStyle w:val="aff7"/>
            </w:pPr>
            <w:r w:rsidRPr="00B5540B">
              <w:rPr>
                <w:rFonts w:hint="eastAsia"/>
              </w:rPr>
              <w:t>1.6</w:t>
            </w:r>
          </w:p>
        </w:tc>
      </w:tr>
      <w:tr w:rsidR="001B40F1" w:rsidRPr="00B5540B" w14:paraId="19B92724" w14:textId="77777777">
        <w:trPr>
          <w:jc w:val="center"/>
        </w:trPr>
        <w:tc>
          <w:tcPr>
            <w:tcW w:w="1413" w:type="dxa"/>
            <w:shd w:val="clear" w:color="auto" w:fill="auto"/>
            <w:vAlign w:val="center"/>
          </w:tcPr>
          <w:p w14:paraId="0F017D7A" w14:textId="77777777" w:rsidR="001B40F1" w:rsidRPr="00B5540B" w:rsidRDefault="00AD15A1">
            <w:pPr>
              <w:pStyle w:val="aff7"/>
            </w:pPr>
            <w:r w:rsidRPr="00B5540B">
              <w:rPr>
                <w:rFonts w:hint="eastAsia"/>
              </w:rPr>
              <w:t>D2</w:t>
            </w:r>
          </w:p>
        </w:tc>
        <w:tc>
          <w:tcPr>
            <w:tcW w:w="1559" w:type="dxa"/>
            <w:shd w:val="clear" w:color="auto" w:fill="auto"/>
            <w:vAlign w:val="center"/>
          </w:tcPr>
          <w:p w14:paraId="47376492" w14:textId="77777777" w:rsidR="001B40F1" w:rsidRPr="00B5540B" w:rsidRDefault="00AD15A1">
            <w:pPr>
              <w:pStyle w:val="aff7"/>
            </w:pPr>
            <w:r w:rsidRPr="00B5540B">
              <w:rPr>
                <w:rFonts w:hint="eastAsia"/>
                <w:color w:val="000000"/>
              </w:rPr>
              <w:t>袁家村</w:t>
            </w:r>
          </w:p>
        </w:tc>
        <w:tc>
          <w:tcPr>
            <w:tcW w:w="1774" w:type="dxa"/>
            <w:shd w:val="clear" w:color="auto" w:fill="auto"/>
            <w:vAlign w:val="center"/>
          </w:tcPr>
          <w:p w14:paraId="331A182C" w14:textId="77777777" w:rsidR="001B40F1" w:rsidRPr="00B5540B" w:rsidRDefault="00AD15A1">
            <w:pPr>
              <w:pStyle w:val="aff7"/>
            </w:pPr>
            <w:r w:rsidRPr="00B5540B">
              <w:rPr>
                <w:rFonts w:hint="eastAsia"/>
              </w:rPr>
              <w:t>133</w:t>
            </w:r>
          </w:p>
        </w:tc>
        <w:tc>
          <w:tcPr>
            <w:tcW w:w="1775" w:type="dxa"/>
            <w:shd w:val="clear" w:color="auto" w:fill="auto"/>
            <w:vAlign w:val="bottom"/>
          </w:tcPr>
          <w:p w14:paraId="0B1E0F61" w14:textId="77777777" w:rsidR="001B40F1" w:rsidRPr="00B5540B" w:rsidRDefault="00AD15A1">
            <w:pPr>
              <w:pStyle w:val="aff7"/>
            </w:pPr>
            <w:r w:rsidRPr="00B5540B">
              <w:rPr>
                <w:rFonts w:hint="eastAsia"/>
              </w:rPr>
              <w:t>132.1</w:t>
            </w:r>
          </w:p>
        </w:tc>
        <w:tc>
          <w:tcPr>
            <w:tcW w:w="1775" w:type="dxa"/>
            <w:shd w:val="clear" w:color="auto" w:fill="auto"/>
            <w:vAlign w:val="center"/>
          </w:tcPr>
          <w:p w14:paraId="1B40A2FB" w14:textId="77777777" w:rsidR="001B40F1" w:rsidRPr="00B5540B" w:rsidRDefault="00AD15A1">
            <w:pPr>
              <w:pStyle w:val="aff7"/>
            </w:pPr>
            <w:r w:rsidRPr="00B5540B">
              <w:rPr>
                <w:rFonts w:hint="eastAsia"/>
              </w:rPr>
              <w:t>0.9</w:t>
            </w:r>
          </w:p>
        </w:tc>
      </w:tr>
      <w:tr w:rsidR="001B40F1" w:rsidRPr="00B5540B" w14:paraId="652D9BB6" w14:textId="77777777">
        <w:trPr>
          <w:jc w:val="center"/>
        </w:trPr>
        <w:tc>
          <w:tcPr>
            <w:tcW w:w="1413" w:type="dxa"/>
            <w:shd w:val="clear" w:color="auto" w:fill="auto"/>
            <w:vAlign w:val="center"/>
          </w:tcPr>
          <w:p w14:paraId="6F1F4D24" w14:textId="77777777" w:rsidR="001B40F1" w:rsidRPr="00B5540B" w:rsidRDefault="00AD15A1">
            <w:pPr>
              <w:pStyle w:val="aff7"/>
            </w:pPr>
            <w:r w:rsidRPr="00B5540B">
              <w:rPr>
                <w:rFonts w:hint="eastAsia"/>
              </w:rPr>
              <w:t>D3</w:t>
            </w:r>
          </w:p>
        </w:tc>
        <w:tc>
          <w:tcPr>
            <w:tcW w:w="1559" w:type="dxa"/>
            <w:shd w:val="clear" w:color="auto" w:fill="auto"/>
            <w:vAlign w:val="center"/>
          </w:tcPr>
          <w:p w14:paraId="1EDF5FB5" w14:textId="77777777" w:rsidR="001B40F1" w:rsidRPr="00B5540B" w:rsidRDefault="00AD15A1">
            <w:pPr>
              <w:pStyle w:val="aff7"/>
            </w:pPr>
            <w:r w:rsidRPr="00B5540B">
              <w:rPr>
                <w:rFonts w:hint="eastAsia"/>
                <w:color w:val="000000"/>
              </w:rPr>
              <w:t>八角丘</w:t>
            </w:r>
          </w:p>
        </w:tc>
        <w:tc>
          <w:tcPr>
            <w:tcW w:w="1774" w:type="dxa"/>
            <w:shd w:val="clear" w:color="auto" w:fill="auto"/>
            <w:vAlign w:val="center"/>
          </w:tcPr>
          <w:p w14:paraId="7A675F84" w14:textId="77777777" w:rsidR="001B40F1" w:rsidRPr="00B5540B" w:rsidRDefault="00AD15A1">
            <w:pPr>
              <w:pStyle w:val="aff7"/>
            </w:pPr>
            <w:r w:rsidRPr="00B5540B">
              <w:rPr>
                <w:rFonts w:hint="eastAsia"/>
              </w:rPr>
              <w:t>118</w:t>
            </w:r>
          </w:p>
        </w:tc>
        <w:tc>
          <w:tcPr>
            <w:tcW w:w="1775" w:type="dxa"/>
            <w:shd w:val="clear" w:color="auto" w:fill="auto"/>
            <w:vAlign w:val="bottom"/>
          </w:tcPr>
          <w:p w14:paraId="6AC85711" w14:textId="77777777" w:rsidR="001B40F1" w:rsidRPr="00B5540B" w:rsidRDefault="00AD15A1">
            <w:pPr>
              <w:pStyle w:val="aff7"/>
            </w:pPr>
            <w:r w:rsidRPr="00B5540B">
              <w:rPr>
                <w:rFonts w:hint="eastAsia"/>
              </w:rPr>
              <w:t>116.9</w:t>
            </w:r>
          </w:p>
        </w:tc>
        <w:tc>
          <w:tcPr>
            <w:tcW w:w="1775" w:type="dxa"/>
            <w:shd w:val="clear" w:color="auto" w:fill="auto"/>
            <w:vAlign w:val="center"/>
          </w:tcPr>
          <w:p w14:paraId="22C11ACB" w14:textId="77777777" w:rsidR="001B40F1" w:rsidRPr="00B5540B" w:rsidRDefault="00AD15A1">
            <w:pPr>
              <w:pStyle w:val="aff7"/>
            </w:pPr>
            <w:r w:rsidRPr="00B5540B">
              <w:rPr>
                <w:rFonts w:hint="eastAsia"/>
              </w:rPr>
              <w:t>1.1</w:t>
            </w:r>
          </w:p>
        </w:tc>
      </w:tr>
      <w:tr w:rsidR="001B40F1" w:rsidRPr="00B5540B" w14:paraId="413A9C70" w14:textId="77777777">
        <w:trPr>
          <w:jc w:val="center"/>
        </w:trPr>
        <w:tc>
          <w:tcPr>
            <w:tcW w:w="1413" w:type="dxa"/>
            <w:shd w:val="clear" w:color="auto" w:fill="auto"/>
            <w:vAlign w:val="center"/>
          </w:tcPr>
          <w:p w14:paraId="21BB7747" w14:textId="77777777" w:rsidR="001B40F1" w:rsidRPr="00B5540B" w:rsidRDefault="00AD15A1">
            <w:pPr>
              <w:pStyle w:val="aff7"/>
            </w:pPr>
            <w:r w:rsidRPr="00B5540B">
              <w:rPr>
                <w:rFonts w:hint="eastAsia"/>
              </w:rPr>
              <w:t>D4</w:t>
            </w:r>
          </w:p>
        </w:tc>
        <w:tc>
          <w:tcPr>
            <w:tcW w:w="1559" w:type="dxa"/>
            <w:shd w:val="clear" w:color="auto" w:fill="auto"/>
            <w:vAlign w:val="center"/>
          </w:tcPr>
          <w:p w14:paraId="2FDB9052" w14:textId="77777777" w:rsidR="001B40F1" w:rsidRPr="00B5540B" w:rsidRDefault="00AD15A1">
            <w:pPr>
              <w:pStyle w:val="aff7"/>
            </w:pPr>
            <w:proofErr w:type="gramStart"/>
            <w:r w:rsidRPr="00B5540B">
              <w:rPr>
                <w:rFonts w:hint="eastAsia"/>
                <w:color w:val="000000"/>
              </w:rPr>
              <w:t>仁湾水井</w:t>
            </w:r>
            <w:proofErr w:type="gramEnd"/>
          </w:p>
        </w:tc>
        <w:tc>
          <w:tcPr>
            <w:tcW w:w="1774" w:type="dxa"/>
            <w:shd w:val="clear" w:color="auto" w:fill="auto"/>
            <w:vAlign w:val="center"/>
          </w:tcPr>
          <w:p w14:paraId="153C761B" w14:textId="77777777" w:rsidR="001B40F1" w:rsidRPr="00B5540B" w:rsidRDefault="00AD15A1">
            <w:pPr>
              <w:pStyle w:val="aff7"/>
            </w:pPr>
            <w:r w:rsidRPr="00B5540B">
              <w:rPr>
                <w:rFonts w:hint="eastAsia"/>
              </w:rPr>
              <w:t>140</w:t>
            </w:r>
          </w:p>
        </w:tc>
        <w:tc>
          <w:tcPr>
            <w:tcW w:w="1775" w:type="dxa"/>
            <w:shd w:val="clear" w:color="auto" w:fill="auto"/>
            <w:vAlign w:val="bottom"/>
          </w:tcPr>
          <w:p w14:paraId="4B8B94E4" w14:textId="77777777" w:rsidR="001B40F1" w:rsidRPr="00B5540B" w:rsidRDefault="00AD15A1">
            <w:pPr>
              <w:pStyle w:val="aff7"/>
            </w:pPr>
            <w:r w:rsidRPr="00B5540B">
              <w:rPr>
                <w:rFonts w:hint="eastAsia"/>
              </w:rPr>
              <w:t>133.8</w:t>
            </w:r>
          </w:p>
        </w:tc>
        <w:tc>
          <w:tcPr>
            <w:tcW w:w="1775" w:type="dxa"/>
            <w:shd w:val="clear" w:color="auto" w:fill="auto"/>
            <w:vAlign w:val="center"/>
          </w:tcPr>
          <w:p w14:paraId="44DBD9AD" w14:textId="77777777" w:rsidR="001B40F1" w:rsidRPr="00B5540B" w:rsidRDefault="00AD15A1">
            <w:pPr>
              <w:pStyle w:val="aff7"/>
            </w:pPr>
            <w:r w:rsidRPr="00B5540B">
              <w:rPr>
                <w:rFonts w:hint="eastAsia"/>
              </w:rPr>
              <w:t>6.2</w:t>
            </w:r>
          </w:p>
        </w:tc>
      </w:tr>
      <w:tr w:rsidR="001B40F1" w:rsidRPr="00B5540B" w14:paraId="02600741" w14:textId="77777777">
        <w:trPr>
          <w:jc w:val="center"/>
        </w:trPr>
        <w:tc>
          <w:tcPr>
            <w:tcW w:w="1413" w:type="dxa"/>
            <w:shd w:val="clear" w:color="auto" w:fill="auto"/>
            <w:vAlign w:val="center"/>
          </w:tcPr>
          <w:p w14:paraId="00903F52" w14:textId="77777777" w:rsidR="001B40F1" w:rsidRPr="00B5540B" w:rsidRDefault="00AD15A1">
            <w:pPr>
              <w:pStyle w:val="aff7"/>
            </w:pPr>
            <w:r w:rsidRPr="00B5540B">
              <w:rPr>
                <w:rFonts w:hint="eastAsia"/>
              </w:rPr>
              <w:lastRenderedPageBreak/>
              <w:t>D5</w:t>
            </w:r>
          </w:p>
        </w:tc>
        <w:tc>
          <w:tcPr>
            <w:tcW w:w="1559" w:type="dxa"/>
            <w:shd w:val="clear" w:color="auto" w:fill="auto"/>
            <w:vAlign w:val="center"/>
          </w:tcPr>
          <w:p w14:paraId="38D9DCF8" w14:textId="77777777" w:rsidR="001B40F1" w:rsidRPr="00B5540B" w:rsidRDefault="00AD15A1">
            <w:pPr>
              <w:pStyle w:val="aff7"/>
            </w:pPr>
            <w:r w:rsidRPr="00B5540B">
              <w:rPr>
                <w:rFonts w:hint="eastAsia"/>
                <w:color w:val="000000"/>
              </w:rPr>
              <w:t>磨石</w:t>
            </w:r>
          </w:p>
        </w:tc>
        <w:tc>
          <w:tcPr>
            <w:tcW w:w="1774" w:type="dxa"/>
            <w:shd w:val="clear" w:color="auto" w:fill="auto"/>
            <w:vAlign w:val="center"/>
          </w:tcPr>
          <w:p w14:paraId="18FEE812" w14:textId="77777777" w:rsidR="001B40F1" w:rsidRPr="00B5540B" w:rsidRDefault="00AD15A1">
            <w:pPr>
              <w:pStyle w:val="aff7"/>
            </w:pPr>
            <w:r w:rsidRPr="00B5540B">
              <w:rPr>
                <w:rFonts w:hint="eastAsia"/>
              </w:rPr>
              <w:t>106</w:t>
            </w:r>
          </w:p>
        </w:tc>
        <w:tc>
          <w:tcPr>
            <w:tcW w:w="1775" w:type="dxa"/>
            <w:shd w:val="clear" w:color="auto" w:fill="auto"/>
            <w:vAlign w:val="bottom"/>
          </w:tcPr>
          <w:p w14:paraId="0619AE8B" w14:textId="77777777" w:rsidR="001B40F1" w:rsidRPr="00B5540B" w:rsidRDefault="00AD15A1">
            <w:pPr>
              <w:pStyle w:val="aff7"/>
            </w:pPr>
            <w:r w:rsidRPr="00B5540B">
              <w:rPr>
                <w:rFonts w:hint="eastAsia"/>
              </w:rPr>
              <w:t>104.7</w:t>
            </w:r>
          </w:p>
        </w:tc>
        <w:tc>
          <w:tcPr>
            <w:tcW w:w="1775" w:type="dxa"/>
            <w:shd w:val="clear" w:color="auto" w:fill="auto"/>
            <w:vAlign w:val="center"/>
          </w:tcPr>
          <w:p w14:paraId="2249C039" w14:textId="77777777" w:rsidR="001B40F1" w:rsidRPr="00B5540B" w:rsidRDefault="00AD15A1">
            <w:pPr>
              <w:pStyle w:val="aff7"/>
            </w:pPr>
            <w:r w:rsidRPr="00B5540B">
              <w:rPr>
                <w:rFonts w:hint="eastAsia"/>
              </w:rPr>
              <w:t>1.3</w:t>
            </w:r>
          </w:p>
        </w:tc>
      </w:tr>
      <w:tr w:rsidR="001B40F1" w:rsidRPr="00B5540B" w14:paraId="09770BC7" w14:textId="77777777">
        <w:trPr>
          <w:jc w:val="center"/>
        </w:trPr>
        <w:tc>
          <w:tcPr>
            <w:tcW w:w="1413" w:type="dxa"/>
            <w:shd w:val="clear" w:color="auto" w:fill="auto"/>
            <w:vAlign w:val="center"/>
          </w:tcPr>
          <w:p w14:paraId="3902F319" w14:textId="77777777" w:rsidR="001B40F1" w:rsidRPr="00B5540B" w:rsidRDefault="00AD15A1">
            <w:pPr>
              <w:pStyle w:val="aff7"/>
            </w:pPr>
            <w:r w:rsidRPr="00B5540B">
              <w:rPr>
                <w:rFonts w:hint="eastAsia"/>
              </w:rPr>
              <w:t>D6</w:t>
            </w:r>
          </w:p>
        </w:tc>
        <w:tc>
          <w:tcPr>
            <w:tcW w:w="1559" w:type="dxa"/>
            <w:shd w:val="clear" w:color="auto" w:fill="auto"/>
            <w:vAlign w:val="center"/>
          </w:tcPr>
          <w:p w14:paraId="4134DF8D" w14:textId="77777777" w:rsidR="001B40F1" w:rsidRPr="00B5540B" w:rsidRDefault="00AD15A1">
            <w:pPr>
              <w:pStyle w:val="aff7"/>
            </w:pPr>
            <w:r w:rsidRPr="00B5540B">
              <w:rPr>
                <w:rFonts w:hint="eastAsia"/>
                <w:color w:val="000000"/>
              </w:rPr>
              <w:t>杨家屋</w:t>
            </w:r>
          </w:p>
        </w:tc>
        <w:tc>
          <w:tcPr>
            <w:tcW w:w="1774" w:type="dxa"/>
            <w:shd w:val="clear" w:color="auto" w:fill="auto"/>
            <w:vAlign w:val="center"/>
          </w:tcPr>
          <w:p w14:paraId="2470EA0F" w14:textId="77777777" w:rsidR="001B40F1" w:rsidRPr="00B5540B" w:rsidRDefault="00AD15A1">
            <w:pPr>
              <w:pStyle w:val="aff7"/>
            </w:pPr>
            <w:r w:rsidRPr="00B5540B">
              <w:rPr>
                <w:rFonts w:hint="eastAsia"/>
              </w:rPr>
              <w:t>118</w:t>
            </w:r>
          </w:p>
        </w:tc>
        <w:tc>
          <w:tcPr>
            <w:tcW w:w="1775" w:type="dxa"/>
            <w:shd w:val="clear" w:color="auto" w:fill="auto"/>
            <w:vAlign w:val="bottom"/>
          </w:tcPr>
          <w:p w14:paraId="1AD00004" w14:textId="77777777" w:rsidR="001B40F1" w:rsidRPr="00B5540B" w:rsidRDefault="00AD15A1">
            <w:pPr>
              <w:pStyle w:val="aff7"/>
            </w:pPr>
            <w:r w:rsidRPr="00B5540B">
              <w:rPr>
                <w:rFonts w:hint="eastAsia"/>
              </w:rPr>
              <w:t>114.4</w:t>
            </w:r>
          </w:p>
        </w:tc>
        <w:tc>
          <w:tcPr>
            <w:tcW w:w="1775" w:type="dxa"/>
            <w:shd w:val="clear" w:color="auto" w:fill="auto"/>
            <w:vAlign w:val="center"/>
          </w:tcPr>
          <w:p w14:paraId="389D66A1" w14:textId="77777777" w:rsidR="001B40F1" w:rsidRPr="00B5540B" w:rsidRDefault="00AD15A1">
            <w:pPr>
              <w:pStyle w:val="aff7"/>
            </w:pPr>
            <w:r w:rsidRPr="00B5540B">
              <w:rPr>
                <w:rFonts w:hint="eastAsia"/>
              </w:rPr>
              <w:t>3.6</w:t>
            </w:r>
          </w:p>
        </w:tc>
      </w:tr>
    </w:tbl>
    <w:bookmarkEnd w:id="172"/>
    <w:p w14:paraId="50C321CC" w14:textId="57A723AA" w:rsidR="001B40F1" w:rsidRPr="00B5540B" w:rsidRDefault="00AD15A1">
      <w:pPr>
        <w:pStyle w:val="aff5"/>
        <w:ind w:firstLine="480"/>
      </w:pPr>
      <w:r w:rsidRPr="00B5540B">
        <w:rPr>
          <w:rFonts w:hint="eastAsia"/>
        </w:rPr>
        <w:t>地下水监测及统计分析结果见表</w:t>
      </w:r>
      <w:r w:rsidRPr="00B5540B">
        <w:rPr>
          <w:rFonts w:hint="eastAsia"/>
        </w:rPr>
        <w:t>4.</w:t>
      </w:r>
      <w:r w:rsidR="00A077CC" w:rsidRPr="00B5540B">
        <w:rPr>
          <w:rFonts w:hint="eastAsia"/>
        </w:rPr>
        <w:t>3</w:t>
      </w:r>
      <w:r w:rsidRPr="00B5540B">
        <w:rPr>
          <w:rFonts w:hint="eastAsia"/>
        </w:rPr>
        <w:t>-</w:t>
      </w:r>
      <w:r w:rsidR="00A077CC" w:rsidRPr="00B5540B">
        <w:rPr>
          <w:rFonts w:hint="eastAsia"/>
        </w:rPr>
        <w:t>9</w:t>
      </w:r>
      <w:r w:rsidRPr="00B5540B">
        <w:rPr>
          <w:rFonts w:hint="eastAsia"/>
        </w:rPr>
        <w:t>。</w:t>
      </w:r>
    </w:p>
    <w:p w14:paraId="68F46E91" w14:textId="77AC033A" w:rsidR="001B40F1" w:rsidRPr="00B5540B" w:rsidRDefault="00AD15A1">
      <w:pPr>
        <w:pStyle w:val="aff9"/>
      </w:pPr>
      <w:r w:rsidRPr="00B5540B">
        <w:t>表</w:t>
      </w:r>
      <w:r w:rsidRPr="00B5540B">
        <w:rPr>
          <w:rFonts w:hint="eastAsia"/>
        </w:rPr>
        <w:t>4.</w:t>
      </w:r>
      <w:r w:rsidR="00A077CC" w:rsidRPr="00B5540B">
        <w:rPr>
          <w:rFonts w:hint="eastAsia"/>
        </w:rPr>
        <w:t>3</w:t>
      </w:r>
      <w:r w:rsidRPr="00B5540B">
        <w:t>-</w:t>
      </w:r>
      <w:r w:rsidRPr="00B5540B">
        <w:rPr>
          <w:rFonts w:hint="eastAsia"/>
        </w:rPr>
        <w:t>9</w:t>
      </w:r>
      <w:r w:rsidRPr="00B5540B">
        <w:t xml:space="preserve"> </w:t>
      </w:r>
      <w:r w:rsidRPr="00B5540B">
        <w:rPr>
          <w:rFonts w:hint="eastAsia"/>
        </w:rPr>
        <w:t>地下水环境质量现状监测结果（</w:t>
      </w:r>
      <w:r w:rsidRPr="00B5540B">
        <w:rPr>
          <w:rFonts w:hint="eastAsia"/>
        </w:rPr>
        <w:t>mg/L</w:t>
      </w:r>
      <w:r w:rsidRPr="00B5540B">
        <w:rPr>
          <w:rFonts w:hint="eastAsia"/>
        </w:rPr>
        <w:t>，</w:t>
      </w:r>
      <w:proofErr w:type="spellStart"/>
      <w:r w:rsidRPr="00B5540B">
        <w:rPr>
          <w:rFonts w:hint="eastAsia"/>
        </w:rPr>
        <w:t>ph</w:t>
      </w:r>
      <w:proofErr w:type="spellEnd"/>
      <w:r w:rsidRPr="00B5540B">
        <w:rPr>
          <w:rFonts w:hint="eastAsia"/>
        </w:rPr>
        <w:t>:</w:t>
      </w:r>
      <w:r w:rsidRPr="00B5540B">
        <w:rPr>
          <w:rFonts w:hint="eastAsia"/>
        </w:rPr>
        <w:t>无量纲，粪大肠菌群：</w:t>
      </w:r>
      <w:r w:rsidRPr="00B5540B">
        <w:rPr>
          <w:rFonts w:hint="eastAsia"/>
        </w:rPr>
        <w:t>MPN/L</w:t>
      </w:r>
      <w:r w:rsidRPr="00B5540B">
        <w:rPr>
          <w:rFonts w:hint="eastAsia"/>
        </w:rPr>
        <w:t>）</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686"/>
        <w:gridCol w:w="1800"/>
        <w:gridCol w:w="1800"/>
        <w:gridCol w:w="1092"/>
      </w:tblGrid>
      <w:tr w:rsidR="001B40F1" w:rsidRPr="00B5540B" w14:paraId="447A4F71" w14:textId="77777777">
        <w:trPr>
          <w:trHeight w:val="267"/>
        </w:trPr>
        <w:tc>
          <w:tcPr>
            <w:tcW w:w="2235" w:type="dxa"/>
            <w:shd w:val="clear" w:color="auto" w:fill="auto"/>
            <w:vAlign w:val="center"/>
          </w:tcPr>
          <w:p w14:paraId="04429A41" w14:textId="77777777" w:rsidR="001B40F1" w:rsidRPr="00B5540B" w:rsidRDefault="00AD15A1">
            <w:pPr>
              <w:pStyle w:val="aff7"/>
            </w:pPr>
            <w:r w:rsidRPr="00B5540B">
              <w:rPr>
                <w:rFonts w:hint="eastAsia"/>
              </w:rPr>
              <w:t>采样点位</w:t>
            </w:r>
          </w:p>
        </w:tc>
        <w:tc>
          <w:tcPr>
            <w:tcW w:w="1686" w:type="dxa"/>
            <w:shd w:val="clear" w:color="auto" w:fill="auto"/>
            <w:vAlign w:val="center"/>
          </w:tcPr>
          <w:p w14:paraId="0A246078" w14:textId="77777777" w:rsidR="001B40F1" w:rsidRPr="00B5540B" w:rsidRDefault="00AD15A1">
            <w:pPr>
              <w:pStyle w:val="aff7"/>
            </w:pPr>
            <w:r w:rsidRPr="00B5540B">
              <w:rPr>
                <w:rFonts w:hint="eastAsia"/>
              </w:rPr>
              <w:t>D1</w:t>
            </w:r>
            <w:r w:rsidRPr="00B5540B">
              <w:rPr>
                <w:rFonts w:hint="eastAsia"/>
                <w:color w:val="000000"/>
              </w:rPr>
              <w:t>上磨石水井</w:t>
            </w:r>
          </w:p>
        </w:tc>
        <w:tc>
          <w:tcPr>
            <w:tcW w:w="1800" w:type="dxa"/>
            <w:shd w:val="clear" w:color="auto" w:fill="auto"/>
            <w:vAlign w:val="center"/>
          </w:tcPr>
          <w:p w14:paraId="30959F8E" w14:textId="77777777" w:rsidR="001B40F1" w:rsidRPr="00B5540B" w:rsidRDefault="00AD15A1">
            <w:pPr>
              <w:pStyle w:val="aff7"/>
            </w:pPr>
            <w:r w:rsidRPr="00B5540B">
              <w:rPr>
                <w:rFonts w:hint="eastAsia"/>
              </w:rPr>
              <w:t>D2</w:t>
            </w:r>
            <w:r w:rsidRPr="00B5540B">
              <w:rPr>
                <w:rFonts w:hint="eastAsia"/>
                <w:color w:val="000000"/>
              </w:rPr>
              <w:t>袁家村水井</w:t>
            </w:r>
          </w:p>
        </w:tc>
        <w:tc>
          <w:tcPr>
            <w:tcW w:w="1800" w:type="dxa"/>
            <w:shd w:val="clear" w:color="auto" w:fill="auto"/>
            <w:vAlign w:val="center"/>
          </w:tcPr>
          <w:p w14:paraId="7716DAC2" w14:textId="77777777" w:rsidR="001B40F1" w:rsidRPr="00B5540B" w:rsidRDefault="00AD15A1">
            <w:pPr>
              <w:pStyle w:val="aff7"/>
            </w:pPr>
            <w:r w:rsidRPr="00B5540B">
              <w:rPr>
                <w:rFonts w:hint="eastAsia"/>
              </w:rPr>
              <w:t>D3</w:t>
            </w:r>
            <w:proofErr w:type="gramStart"/>
            <w:r w:rsidRPr="00B5540B">
              <w:rPr>
                <w:rFonts w:hint="eastAsia"/>
                <w:color w:val="000000"/>
              </w:rPr>
              <w:t>八角丘</w:t>
            </w:r>
            <w:proofErr w:type="gramEnd"/>
            <w:r w:rsidRPr="00B5540B">
              <w:rPr>
                <w:rFonts w:hint="eastAsia"/>
                <w:color w:val="000000"/>
              </w:rPr>
              <w:t>水井</w:t>
            </w:r>
          </w:p>
        </w:tc>
        <w:tc>
          <w:tcPr>
            <w:tcW w:w="1092" w:type="dxa"/>
            <w:vMerge w:val="restart"/>
            <w:shd w:val="clear" w:color="auto" w:fill="auto"/>
            <w:vAlign w:val="center"/>
          </w:tcPr>
          <w:p w14:paraId="42D32BF4" w14:textId="77777777" w:rsidR="001B40F1" w:rsidRPr="00B5540B" w:rsidRDefault="00AD15A1">
            <w:pPr>
              <w:pStyle w:val="aff7"/>
            </w:pPr>
            <w:r w:rsidRPr="00B5540B">
              <w:rPr>
                <w:rFonts w:hint="eastAsia"/>
              </w:rPr>
              <w:t>标准</w:t>
            </w:r>
          </w:p>
          <w:p w14:paraId="3A4A03A3" w14:textId="77777777" w:rsidR="001B40F1" w:rsidRPr="00B5540B" w:rsidRDefault="00AD15A1">
            <w:pPr>
              <w:pStyle w:val="aff7"/>
            </w:pPr>
            <w:r w:rsidRPr="00B5540B">
              <w:rPr>
                <w:rFonts w:hint="eastAsia"/>
              </w:rPr>
              <w:t>限值</w:t>
            </w:r>
          </w:p>
        </w:tc>
      </w:tr>
      <w:tr w:rsidR="001B40F1" w:rsidRPr="00B5540B" w14:paraId="504EAD2C" w14:textId="77777777">
        <w:trPr>
          <w:trHeight w:val="267"/>
        </w:trPr>
        <w:tc>
          <w:tcPr>
            <w:tcW w:w="2235" w:type="dxa"/>
            <w:shd w:val="clear" w:color="auto" w:fill="auto"/>
            <w:vAlign w:val="center"/>
          </w:tcPr>
          <w:p w14:paraId="234689FA" w14:textId="77777777" w:rsidR="001B40F1" w:rsidRPr="00B5540B" w:rsidRDefault="00AD15A1">
            <w:pPr>
              <w:pStyle w:val="aff7"/>
            </w:pPr>
            <w:r w:rsidRPr="00B5540B">
              <w:rPr>
                <w:rFonts w:hint="eastAsia"/>
              </w:rPr>
              <w:t>采样日期</w:t>
            </w:r>
          </w:p>
        </w:tc>
        <w:tc>
          <w:tcPr>
            <w:tcW w:w="5286" w:type="dxa"/>
            <w:gridSpan w:val="3"/>
            <w:shd w:val="clear" w:color="auto" w:fill="auto"/>
            <w:vAlign w:val="center"/>
          </w:tcPr>
          <w:p w14:paraId="6428132F" w14:textId="77777777" w:rsidR="001B40F1" w:rsidRPr="00B5540B" w:rsidRDefault="00AD15A1">
            <w:pPr>
              <w:pStyle w:val="aff7"/>
            </w:pPr>
            <w:r w:rsidRPr="00B5540B">
              <w:rPr>
                <w:rFonts w:hint="eastAsia"/>
              </w:rPr>
              <w:t>2024.6.18</w:t>
            </w:r>
          </w:p>
        </w:tc>
        <w:tc>
          <w:tcPr>
            <w:tcW w:w="1092" w:type="dxa"/>
            <w:vMerge/>
            <w:shd w:val="clear" w:color="auto" w:fill="auto"/>
            <w:vAlign w:val="center"/>
          </w:tcPr>
          <w:p w14:paraId="7074EA55" w14:textId="77777777" w:rsidR="001B40F1" w:rsidRPr="00B5540B" w:rsidRDefault="001B40F1">
            <w:pPr>
              <w:pStyle w:val="aff7"/>
            </w:pPr>
          </w:p>
        </w:tc>
      </w:tr>
      <w:tr w:rsidR="001B40F1" w:rsidRPr="00B5540B" w14:paraId="147C7066" w14:textId="77777777">
        <w:trPr>
          <w:trHeight w:val="141"/>
        </w:trPr>
        <w:tc>
          <w:tcPr>
            <w:tcW w:w="2235" w:type="dxa"/>
            <w:shd w:val="clear" w:color="auto" w:fill="auto"/>
            <w:vAlign w:val="center"/>
          </w:tcPr>
          <w:p w14:paraId="75565935" w14:textId="77777777" w:rsidR="001B40F1" w:rsidRPr="00B5540B" w:rsidRDefault="00AD15A1">
            <w:pPr>
              <w:pStyle w:val="aff7"/>
            </w:pPr>
            <w:r w:rsidRPr="00B5540B">
              <w:rPr>
                <w:rFonts w:hint="eastAsia"/>
              </w:rPr>
              <w:t>监测项目</w:t>
            </w:r>
          </w:p>
        </w:tc>
        <w:tc>
          <w:tcPr>
            <w:tcW w:w="5286" w:type="dxa"/>
            <w:gridSpan w:val="3"/>
            <w:shd w:val="clear" w:color="auto" w:fill="auto"/>
            <w:vAlign w:val="center"/>
          </w:tcPr>
          <w:p w14:paraId="0CA9397F" w14:textId="77777777" w:rsidR="001B40F1" w:rsidRPr="00B5540B" w:rsidRDefault="00AD15A1">
            <w:pPr>
              <w:pStyle w:val="aff7"/>
            </w:pPr>
            <w:r w:rsidRPr="00B5540B">
              <w:rPr>
                <w:rFonts w:hint="eastAsia"/>
              </w:rPr>
              <w:t>检测结果</w:t>
            </w:r>
          </w:p>
        </w:tc>
        <w:tc>
          <w:tcPr>
            <w:tcW w:w="1092" w:type="dxa"/>
            <w:vMerge/>
            <w:shd w:val="clear" w:color="auto" w:fill="auto"/>
            <w:vAlign w:val="center"/>
          </w:tcPr>
          <w:p w14:paraId="530F7EB3" w14:textId="77777777" w:rsidR="001B40F1" w:rsidRPr="00B5540B" w:rsidRDefault="001B40F1">
            <w:pPr>
              <w:pStyle w:val="aff7"/>
            </w:pPr>
          </w:p>
        </w:tc>
      </w:tr>
      <w:tr w:rsidR="001B40F1" w:rsidRPr="00B5540B" w14:paraId="00F7DAD5" w14:textId="77777777">
        <w:trPr>
          <w:trHeight w:val="141"/>
        </w:trPr>
        <w:tc>
          <w:tcPr>
            <w:tcW w:w="2235" w:type="dxa"/>
            <w:shd w:val="clear" w:color="auto" w:fill="auto"/>
            <w:vAlign w:val="center"/>
          </w:tcPr>
          <w:p w14:paraId="04F0A498" w14:textId="77777777" w:rsidR="001B40F1" w:rsidRPr="00B5540B" w:rsidRDefault="00AD15A1">
            <w:pPr>
              <w:pStyle w:val="aff7"/>
            </w:pPr>
            <w:r w:rsidRPr="00B5540B">
              <w:t>pH</w:t>
            </w:r>
          </w:p>
        </w:tc>
        <w:tc>
          <w:tcPr>
            <w:tcW w:w="1686" w:type="dxa"/>
            <w:shd w:val="clear" w:color="auto" w:fill="auto"/>
            <w:vAlign w:val="center"/>
          </w:tcPr>
          <w:p w14:paraId="1EE6FCCA" w14:textId="77777777" w:rsidR="001B40F1" w:rsidRPr="00B5540B" w:rsidRDefault="00AD15A1">
            <w:pPr>
              <w:pStyle w:val="aff7"/>
            </w:pPr>
            <w:r w:rsidRPr="00B5540B">
              <w:rPr>
                <w:rFonts w:hint="eastAsia"/>
              </w:rPr>
              <w:t>7.2</w:t>
            </w:r>
          </w:p>
        </w:tc>
        <w:tc>
          <w:tcPr>
            <w:tcW w:w="1800" w:type="dxa"/>
            <w:shd w:val="clear" w:color="auto" w:fill="auto"/>
            <w:vAlign w:val="center"/>
          </w:tcPr>
          <w:p w14:paraId="1E7C933F" w14:textId="77777777" w:rsidR="001B40F1" w:rsidRPr="00B5540B" w:rsidRDefault="00AD15A1">
            <w:pPr>
              <w:pStyle w:val="aff7"/>
            </w:pPr>
            <w:r w:rsidRPr="00B5540B">
              <w:rPr>
                <w:rFonts w:hint="eastAsia"/>
              </w:rPr>
              <w:t>7.2</w:t>
            </w:r>
          </w:p>
        </w:tc>
        <w:tc>
          <w:tcPr>
            <w:tcW w:w="1800" w:type="dxa"/>
            <w:shd w:val="clear" w:color="auto" w:fill="auto"/>
            <w:vAlign w:val="center"/>
          </w:tcPr>
          <w:p w14:paraId="2C29A4C4" w14:textId="77777777" w:rsidR="001B40F1" w:rsidRPr="00B5540B" w:rsidRDefault="00AD15A1">
            <w:pPr>
              <w:pStyle w:val="aff7"/>
            </w:pPr>
            <w:r w:rsidRPr="00B5540B">
              <w:rPr>
                <w:rFonts w:hint="eastAsia"/>
              </w:rPr>
              <w:t>7.2</w:t>
            </w:r>
          </w:p>
        </w:tc>
        <w:tc>
          <w:tcPr>
            <w:tcW w:w="1092" w:type="dxa"/>
            <w:shd w:val="clear" w:color="auto" w:fill="auto"/>
            <w:vAlign w:val="center"/>
          </w:tcPr>
          <w:p w14:paraId="54A2B49D" w14:textId="77777777" w:rsidR="001B40F1" w:rsidRPr="00B5540B" w:rsidRDefault="00AD15A1">
            <w:pPr>
              <w:pStyle w:val="aff7"/>
            </w:pPr>
            <w:r w:rsidRPr="00B5540B">
              <w:rPr>
                <w:rFonts w:hint="eastAsia"/>
              </w:rPr>
              <w:t>6.5~8.5</w:t>
            </w:r>
          </w:p>
        </w:tc>
      </w:tr>
      <w:tr w:rsidR="001B40F1" w:rsidRPr="00B5540B" w14:paraId="1046D20E" w14:textId="77777777">
        <w:trPr>
          <w:trHeight w:val="141"/>
        </w:trPr>
        <w:tc>
          <w:tcPr>
            <w:tcW w:w="2235" w:type="dxa"/>
            <w:shd w:val="clear" w:color="auto" w:fill="auto"/>
            <w:vAlign w:val="center"/>
          </w:tcPr>
          <w:p w14:paraId="3F92D128" w14:textId="77777777" w:rsidR="001B40F1" w:rsidRPr="00B5540B" w:rsidRDefault="00AD15A1">
            <w:pPr>
              <w:pStyle w:val="aff7"/>
              <w:rPr>
                <w:rFonts w:cs="Times New Roman"/>
              </w:rPr>
            </w:pPr>
            <w:r w:rsidRPr="00B5540B">
              <w:rPr>
                <w:rFonts w:cs="Times New Roman"/>
                <w:bCs/>
                <w:szCs w:val="21"/>
              </w:rPr>
              <w:t>总硬度（</w:t>
            </w:r>
            <w:r w:rsidRPr="00B5540B">
              <w:rPr>
                <w:rFonts w:cs="Times New Roman"/>
                <w:szCs w:val="21"/>
              </w:rPr>
              <w:t>mg/L</w:t>
            </w:r>
            <w:r w:rsidRPr="00B5540B">
              <w:rPr>
                <w:rFonts w:cs="Times New Roman"/>
                <w:bCs/>
                <w:szCs w:val="21"/>
              </w:rPr>
              <w:t>）</w:t>
            </w:r>
          </w:p>
        </w:tc>
        <w:tc>
          <w:tcPr>
            <w:tcW w:w="1686" w:type="dxa"/>
            <w:shd w:val="clear" w:color="auto" w:fill="auto"/>
            <w:vAlign w:val="center"/>
          </w:tcPr>
          <w:p w14:paraId="7E6EB2B6" w14:textId="77777777" w:rsidR="001B40F1" w:rsidRPr="00B5540B" w:rsidRDefault="00AD15A1">
            <w:pPr>
              <w:pStyle w:val="aff7"/>
            </w:pPr>
            <w:r w:rsidRPr="00B5540B">
              <w:rPr>
                <w:rFonts w:hint="eastAsia"/>
              </w:rPr>
              <w:t>198</w:t>
            </w:r>
          </w:p>
        </w:tc>
        <w:tc>
          <w:tcPr>
            <w:tcW w:w="1800" w:type="dxa"/>
            <w:shd w:val="clear" w:color="auto" w:fill="auto"/>
            <w:vAlign w:val="center"/>
          </w:tcPr>
          <w:p w14:paraId="77CAEAD9" w14:textId="77777777" w:rsidR="001B40F1" w:rsidRPr="00B5540B" w:rsidRDefault="00AD15A1">
            <w:pPr>
              <w:pStyle w:val="aff7"/>
            </w:pPr>
            <w:r w:rsidRPr="00B5540B">
              <w:rPr>
                <w:rFonts w:hint="eastAsia"/>
              </w:rPr>
              <w:t>242</w:t>
            </w:r>
          </w:p>
        </w:tc>
        <w:tc>
          <w:tcPr>
            <w:tcW w:w="1800" w:type="dxa"/>
            <w:shd w:val="clear" w:color="auto" w:fill="auto"/>
            <w:vAlign w:val="center"/>
          </w:tcPr>
          <w:p w14:paraId="3EA0750D" w14:textId="77777777" w:rsidR="001B40F1" w:rsidRPr="00B5540B" w:rsidRDefault="00AD15A1">
            <w:pPr>
              <w:pStyle w:val="aff7"/>
            </w:pPr>
            <w:r w:rsidRPr="00B5540B">
              <w:rPr>
                <w:rFonts w:hint="eastAsia"/>
              </w:rPr>
              <w:t>211</w:t>
            </w:r>
          </w:p>
        </w:tc>
        <w:tc>
          <w:tcPr>
            <w:tcW w:w="1092" w:type="dxa"/>
            <w:shd w:val="clear" w:color="auto" w:fill="auto"/>
            <w:vAlign w:val="center"/>
          </w:tcPr>
          <w:p w14:paraId="2CB7550E" w14:textId="77777777" w:rsidR="001B40F1" w:rsidRPr="00B5540B" w:rsidRDefault="00AD15A1">
            <w:pPr>
              <w:pStyle w:val="aff7"/>
            </w:pPr>
            <w:r w:rsidRPr="00B5540B">
              <w:rPr>
                <w:rFonts w:hint="eastAsia"/>
              </w:rPr>
              <w:t>≤</w:t>
            </w:r>
            <w:r w:rsidRPr="00B5540B">
              <w:rPr>
                <w:rFonts w:hint="eastAsia"/>
              </w:rPr>
              <w:t>450</w:t>
            </w:r>
          </w:p>
        </w:tc>
      </w:tr>
      <w:tr w:rsidR="001B40F1" w:rsidRPr="00B5540B" w14:paraId="400E4658" w14:textId="77777777">
        <w:trPr>
          <w:trHeight w:val="141"/>
        </w:trPr>
        <w:tc>
          <w:tcPr>
            <w:tcW w:w="2235" w:type="dxa"/>
            <w:shd w:val="clear" w:color="auto" w:fill="auto"/>
            <w:vAlign w:val="center"/>
          </w:tcPr>
          <w:p w14:paraId="07F52002" w14:textId="77777777" w:rsidR="001B40F1" w:rsidRPr="00B5540B" w:rsidRDefault="00AD15A1">
            <w:pPr>
              <w:pStyle w:val="aff7"/>
              <w:rPr>
                <w:rFonts w:cs="Times New Roman"/>
              </w:rPr>
            </w:pPr>
            <w:r w:rsidRPr="00B5540B">
              <w:rPr>
                <w:rFonts w:cs="Times New Roman"/>
                <w:bCs/>
                <w:szCs w:val="21"/>
              </w:rPr>
              <w:t>溶解性总固体（</w:t>
            </w:r>
            <w:r w:rsidRPr="00B5540B">
              <w:rPr>
                <w:rFonts w:cs="Times New Roman"/>
                <w:szCs w:val="21"/>
              </w:rPr>
              <w:t>mg/L</w:t>
            </w:r>
            <w:r w:rsidRPr="00B5540B">
              <w:rPr>
                <w:rFonts w:cs="Times New Roman"/>
                <w:bCs/>
                <w:szCs w:val="21"/>
              </w:rPr>
              <w:t>）</w:t>
            </w:r>
          </w:p>
        </w:tc>
        <w:tc>
          <w:tcPr>
            <w:tcW w:w="1686" w:type="dxa"/>
            <w:shd w:val="clear" w:color="auto" w:fill="auto"/>
            <w:vAlign w:val="center"/>
          </w:tcPr>
          <w:p w14:paraId="61D993B0" w14:textId="77777777" w:rsidR="001B40F1" w:rsidRPr="00B5540B" w:rsidRDefault="00AD15A1">
            <w:pPr>
              <w:pStyle w:val="aff7"/>
            </w:pPr>
            <w:r w:rsidRPr="00B5540B">
              <w:rPr>
                <w:rFonts w:hint="eastAsia"/>
              </w:rPr>
              <w:t>227</w:t>
            </w:r>
          </w:p>
        </w:tc>
        <w:tc>
          <w:tcPr>
            <w:tcW w:w="1800" w:type="dxa"/>
            <w:shd w:val="clear" w:color="auto" w:fill="auto"/>
            <w:vAlign w:val="center"/>
          </w:tcPr>
          <w:p w14:paraId="7303B228" w14:textId="77777777" w:rsidR="001B40F1" w:rsidRPr="00B5540B" w:rsidRDefault="00AD15A1">
            <w:pPr>
              <w:pStyle w:val="aff7"/>
            </w:pPr>
            <w:r w:rsidRPr="00B5540B">
              <w:rPr>
                <w:rFonts w:hint="eastAsia"/>
              </w:rPr>
              <w:t>283</w:t>
            </w:r>
          </w:p>
        </w:tc>
        <w:tc>
          <w:tcPr>
            <w:tcW w:w="1800" w:type="dxa"/>
            <w:shd w:val="clear" w:color="auto" w:fill="auto"/>
            <w:vAlign w:val="center"/>
          </w:tcPr>
          <w:p w14:paraId="6FD6A5F5" w14:textId="77777777" w:rsidR="001B40F1" w:rsidRPr="00B5540B" w:rsidRDefault="00AD15A1">
            <w:pPr>
              <w:pStyle w:val="aff7"/>
            </w:pPr>
            <w:r w:rsidRPr="00B5540B">
              <w:rPr>
                <w:rFonts w:hint="eastAsia"/>
              </w:rPr>
              <w:t>241</w:t>
            </w:r>
          </w:p>
        </w:tc>
        <w:tc>
          <w:tcPr>
            <w:tcW w:w="1092" w:type="dxa"/>
            <w:shd w:val="clear" w:color="auto" w:fill="auto"/>
            <w:vAlign w:val="center"/>
          </w:tcPr>
          <w:p w14:paraId="18A9AAE8" w14:textId="77777777" w:rsidR="001B40F1" w:rsidRPr="00B5540B" w:rsidRDefault="00AD15A1">
            <w:pPr>
              <w:pStyle w:val="aff7"/>
            </w:pPr>
            <w:r w:rsidRPr="00B5540B">
              <w:rPr>
                <w:rFonts w:hint="eastAsia"/>
              </w:rPr>
              <w:t>≤</w:t>
            </w:r>
            <w:r w:rsidRPr="00B5540B">
              <w:rPr>
                <w:rFonts w:hint="eastAsia"/>
              </w:rPr>
              <w:t>1000</w:t>
            </w:r>
          </w:p>
        </w:tc>
      </w:tr>
      <w:tr w:rsidR="001B40F1" w:rsidRPr="00B5540B" w14:paraId="5ED8B657" w14:textId="77777777">
        <w:trPr>
          <w:trHeight w:val="141"/>
        </w:trPr>
        <w:tc>
          <w:tcPr>
            <w:tcW w:w="2235" w:type="dxa"/>
            <w:shd w:val="clear" w:color="auto" w:fill="auto"/>
            <w:vAlign w:val="center"/>
          </w:tcPr>
          <w:p w14:paraId="7EAD836B" w14:textId="77777777" w:rsidR="001B40F1" w:rsidRPr="00B5540B" w:rsidRDefault="00AD15A1">
            <w:pPr>
              <w:pStyle w:val="aff7"/>
              <w:rPr>
                <w:rFonts w:cs="Times New Roman"/>
              </w:rPr>
            </w:pPr>
            <w:r w:rsidRPr="00B5540B">
              <w:rPr>
                <w:rFonts w:cs="Times New Roman"/>
                <w:bCs/>
                <w:szCs w:val="21"/>
              </w:rPr>
              <w:t>硫酸盐（</w:t>
            </w:r>
            <w:r w:rsidRPr="00B5540B">
              <w:rPr>
                <w:rFonts w:cs="Times New Roman"/>
                <w:szCs w:val="21"/>
              </w:rPr>
              <w:t>mg/L</w:t>
            </w:r>
            <w:r w:rsidRPr="00B5540B">
              <w:rPr>
                <w:rFonts w:cs="Times New Roman"/>
                <w:bCs/>
                <w:szCs w:val="21"/>
              </w:rPr>
              <w:t>）</w:t>
            </w:r>
          </w:p>
        </w:tc>
        <w:tc>
          <w:tcPr>
            <w:tcW w:w="1686" w:type="dxa"/>
            <w:shd w:val="clear" w:color="auto" w:fill="auto"/>
            <w:vAlign w:val="center"/>
          </w:tcPr>
          <w:p w14:paraId="61979DD3" w14:textId="77777777" w:rsidR="001B40F1" w:rsidRPr="00B5540B" w:rsidRDefault="00AD15A1">
            <w:pPr>
              <w:pStyle w:val="aff7"/>
            </w:pPr>
            <w:r w:rsidRPr="00B5540B">
              <w:rPr>
                <w:rFonts w:hint="eastAsia"/>
              </w:rPr>
              <w:t>31.8</w:t>
            </w:r>
          </w:p>
        </w:tc>
        <w:tc>
          <w:tcPr>
            <w:tcW w:w="1800" w:type="dxa"/>
            <w:shd w:val="clear" w:color="auto" w:fill="auto"/>
            <w:vAlign w:val="center"/>
          </w:tcPr>
          <w:p w14:paraId="108E8E88" w14:textId="77777777" w:rsidR="001B40F1" w:rsidRPr="00B5540B" w:rsidRDefault="00AD15A1">
            <w:pPr>
              <w:pStyle w:val="aff7"/>
            </w:pPr>
            <w:r w:rsidRPr="00B5540B">
              <w:rPr>
                <w:rFonts w:hint="eastAsia"/>
              </w:rPr>
              <w:t>20.0</w:t>
            </w:r>
          </w:p>
        </w:tc>
        <w:tc>
          <w:tcPr>
            <w:tcW w:w="1800" w:type="dxa"/>
            <w:shd w:val="clear" w:color="auto" w:fill="auto"/>
            <w:vAlign w:val="center"/>
          </w:tcPr>
          <w:p w14:paraId="47FEB9F1" w14:textId="77777777" w:rsidR="001B40F1" w:rsidRPr="00B5540B" w:rsidRDefault="00AD15A1">
            <w:pPr>
              <w:pStyle w:val="aff7"/>
            </w:pPr>
            <w:r w:rsidRPr="00B5540B">
              <w:rPr>
                <w:rFonts w:hint="eastAsia"/>
              </w:rPr>
              <w:t>32.0</w:t>
            </w:r>
          </w:p>
        </w:tc>
        <w:tc>
          <w:tcPr>
            <w:tcW w:w="1092" w:type="dxa"/>
            <w:shd w:val="clear" w:color="auto" w:fill="auto"/>
            <w:vAlign w:val="center"/>
          </w:tcPr>
          <w:p w14:paraId="123037C8" w14:textId="77777777" w:rsidR="001B40F1" w:rsidRPr="00B5540B" w:rsidRDefault="00AD15A1">
            <w:pPr>
              <w:pStyle w:val="aff7"/>
            </w:pPr>
            <w:r w:rsidRPr="00B5540B">
              <w:rPr>
                <w:rFonts w:hint="eastAsia"/>
              </w:rPr>
              <w:t>≤</w:t>
            </w:r>
            <w:r w:rsidRPr="00B5540B">
              <w:rPr>
                <w:rFonts w:hint="eastAsia"/>
              </w:rPr>
              <w:t>250</w:t>
            </w:r>
          </w:p>
        </w:tc>
      </w:tr>
      <w:tr w:rsidR="001B40F1" w:rsidRPr="00B5540B" w14:paraId="7CE559EB" w14:textId="77777777">
        <w:trPr>
          <w:trHeight w:val="141"/>
        </w:trPr>
        <w:tc>
          <w:tcPr>
            <w:tcW w:w="2235" w:type="dxa"/>
            <w:shd w:val="clear" w:color="auto" w:fill="auto"/>
            <w:vAlign w:val="center"/>
          </w:tcPr>
          <w:p w14:paraId="3AD81AC5" w14:textId="77777777" w:rsidR="001B40F1" w:rsidRPr="00B5540B" w:rsidRDefault="00AD15A1">
            <w:pPr>
              <w:pStyle w:val="aff7"/>
              <w:rPr>
                <w:rFonts w:cs="Times New Roman"/>
              </w:rPr>
            </w:pPr>
            <w:r w:rsidRPr="00B5540B">
              <w:rPr>
                <w:rFonts w:cs="Times New Roman"/>
                <w:bCs/>
                <w:color w:val="000000"/>
                <w:szCs w:val="21"/>
              </w:rPr>
              <w:t>氯化物</w:t>
            </w:r>
            <w:r w:rsidRPr="00B5540B">
              <w:rPr>
                <w:rFonts w:cs="Times New Roman"/>
                <w:bCs/>
                <w:szCs w:val="21"/>
              </w:rPr>
              <w:t>（</w:t>
            </w:r>
            <w:r w:rsidRPr="00B5540B">
              <w:rPr>
                <w:rFonts w:cs="Times New Roman"/>
                <w:szCs w:val="21"/>
              </w:rPr>
              <w:t>mg/L</w:t>
            </w:r>
            <w:r w:rsidRPr="00B5540B">
              <w:rPr>
                <w:rFonts w:cs="Times New Roman"/>
                <w:bCs/>
                <w:szCs w:val="21"/>
              </w:rPr>
              <w:t>）</w:t>
            </w:r>
          </w:p>
        </w:tc>
        <w:tc>
          <w:tcPr>
            <w:tcW w:w="1686" w:type="dxa"/>
            <w:shd w:val="clear" w:color="auto" w:fill="auto"/>
            <w:vAlign w:val="center"/>
          </w:tcPr>
          <w:p w14:paraId="0F87D861" w14:textId="77777777" w:rsidR="001B40F1" w:rsidRPr="00B5540B" w:rsidRDefault="00AD15A1">
            <w:pPr>
              <w:pStyle w:val="aff7"/>
            </w:pPr>
            <w:r w:rsidRPr="00B5540B">
              <w:rPr>
                <w:rFonts w:hint="eastAsia"/>
              </w:rPr>
              <w:t>24.8</w:t>
            </w:r>
          </w:p>
        </w:tc>
        <w:tc>
          <w:tcPr>
            <w:tcW w:w="1800" w:type="dxa"/>
            <w:shd w:val="clear" w:color="auto" w:fill="auto"/>
            <w:vAlign w:val="center"/>
          </w:tcPr>
          <w:p w14:paraId="6984A86C" w14:textId="77777777" w:rsidR="001B40F1" w:rsidRPr="00B5540B" w:rsidRDefault="00AD15A1">
            <w:pPr>
              <w:pStyle w:val="aff7"/>
            </w:pPr>
            <w:r w:rsidRPr="00B5540B">
              <w:rPr>
                <w:rFonts w:hint="eastAsia"/>
              </w:rPr>
              <w:t>29.9</w:t>
            </w:r>
          </w:p>
        </w:tc>
        <w:tc>
          <w:tcPr>
            <w:tcW w:w="1800" w:type="dxa"/>
            <w:shd w:val="clear" w:color="auto" w:fill="auto"/>
            <w:vAlign w:val="center"/>
          </w:tcPr>
          <w:p w14:paraId="213E375D" w14:textId="77777777" w:rsidR="001B40F1" w:rsidRPr="00B5540B" w:rsidRDefault="00AD15A1">
            <w:pPr>
              <w:pStyle w:val="aff7"/>
            </w:pPr>
            <w:r w:rsidRPr="00B5540B">
              <w:rPr>
                <w:rFonts w:hint="eastAsia"/>
              </w:rPr>
              <w:t>25.8</w:t>
            </w:r>
          </w:p>
        </w:tc>
        <w:tc>
          <w:tcPr>
            <w:tcW w:w="1092" w:type="dxa"/>
            <w:shd w:val="clear" w:color="auto" w:fill="auto"/>
            <w:vAlign w:val="center"/>
          </w:tcPr>
          <w:p w14:paraId="6ADEB57D" w14:textId="77777777" w:rsidR="001B40F1" w:rsidRPr="00B5540B" w:rsidRDefault="00AD15A1">
            <w:pPr>
              <w:pStyle w:val="aff7"/>
            </w:pPr>
            <w:r w:rsidRPr="00B5540B">
              <w:rPr>
                <w:rFonts w:hint="eastAsia"/>
              </w:rPr>
              <w:t>≤</w:t>
            </w:r>
            <w:r w:rsidRPr="00B5540B">
              <w:rPr>
                <w:rFonts w:hint="eastAsia"/>
              </w:rPr>
              <w:t>250</w:t>
            </w:r>
          </w:p>
        </w:tc>
      </w:tr>
      <w:tr w:rsidR="001B40F1" w:rsidRPr="00B5540B" w14:paraId="75B2E75C" w14:textId="77777777">
        <w:trPr>
          <w:trHeight w:val="141"/>
        </w:trPr>
        <w:tc>
          <w:tcPr>
            <w:tcW w:w="2235" w:type="dxa"/>
            <w:shd w:val="clear" w:color="auto" w:fill="auto"/>
            <w:vAlign w:val="center"/>
          </w:tcPr>
          <w:p w14:paraId="05B78097" w14:textId="77777777" w:rsidR="001B40F1" w:rsidRPr="00B5540B" w:rsidRDefault="00AD15A1">
            <w:pPr>
              <w:pStyle w:val="aff7"/>
              <w:rPr>
                <w:rFonts w:cs="Times New Roman"/>
              </w:rPr>
            </w:pPr>
            <w:r w:rsidRPr="00B5540B">
              <w:rPr>
                <w:rFonts w:cs="Times New Roman"/>
                <w:bCs/>
                <w:color w:val="000000"/>
                <w:szCs w:val="21"/>
              </w:rPr>
              <w:t>铁</w:t>
            </w:r>
            <w:r w:rsidRPr="00B5540B">
              <w:rPr>
                <w:rFonts w:cs="Times New Roman"/>
                <w:bCs/>
                <w:szCs w:val="21"/>
              </w:rPr>
              <w:t>（</w:t>
            </w:r>
            <w:r w:rsidRPr="00B5540B">
              <w:rPr>
                <w:rFonts w:cs="Times New Roman"/>
                <w:szCs w:val="21"/>
              </w:rPr>
              <w:t>mg/L</w:t>
            </w:r>
            <w:r w:rsidRPr="00B5540B">
              <w:rPr>
                <w:rFonts w:cs="Times New Roman"/>
                <w:bCs/>
                <w:szCs w:val="21"/>
              </w:rPr>
              <w:t>）</w:t>
            </w:r>
          </w:p>
        </w:tc>
        <w:tc>
          <w:tcPr>
            <w:tcW w:w="1686" w:type="dxa"/>
            <w:shd w:val="clear" w:color="auto" w:fill="auto"/>
            <w:vAlign w:val="center"/>
          </w:tcPr>
          <w:p w14:paraId="6BCCC9D7" w14:textId="77777777" w:rsidR="001B40F1" w:rsidRPr="00B5540B" w:rsidRDefault="00AD15A1">
            <w:pPr>
              <w:pStyle w:val="aff7"/>
            </w:pPr>
            <w:r w:rsidRPr="00B5540B">
              <w:rPr>
                <w:rFonts w:hint="eastAsia"/>
              </w:rPr>
              <w:t>0.00082L</w:t>
            </w:r>
          </w:p>
        </w:tc>
        <w:tc>
          <w:tcPr>
            <w:tcW w:w="1800" w:type="dxa"/>
            <w:shd w:val="clear" w:color="auto" w:fill="auto"/>
            <w:vAlign w:val="center"/>
          </w:tcPr>
          <w:p w14:paraId="2A6824A8" w14:textId="77777777" w:rsidR="001B40F1" w:rsidRPr="00B5540B" w:rsidRDefault="00AD15A1">
            <w:pPr>
              <w:pStyle w:val="aff7"/>
            </w:pPr>
            <w:r w:rsidRPr="00B5540B">
              <w:rPr>
                <w:rFonts w:hint="eastAsia"/>
              </w:rPr>
              <w:t>0.00082L</w:t>
            </w:r>
          </w:p>
        </w:tc>
        <w:tc>
          <w:tcPr>
            <w:tcW w:w="1800" w:type="dxa"/>
            <w:shd w:val="clear" w:color="auto" w:fill="auto"/>
            <w:vAlign w:val="center"/>
          </w:tcPr>
          <w:p w14:paraId="78531C11" w14:textId="77777777" w:rsidR="001B40F1" w:rsidRPr="00B5540B" w:rsidRDefault="00AD15A1">
            <w:pPr>
              <w:pStyle w:val="aff7"/>
            </w:pPr>
            <w:r w:rsidRPr="00B5540B">
              <w:rPr>
                <w:rFonts w:hint="eastAsia"/>
              </w:rPr>
              <w:t>0.00082L</w:t>
            </w:r>
          </w:p>
        </w:tc>
        <w:tc>
          <w:tcPr>
            <w:tcW w:w="1092" w:type="dxa"/>
            <w:shd w:val="clear" w:color="auto" w:fill="auto"/>
            <w:vAlign w:val="center"/>
          </w:tcPr>
          <w:p w14:paraId="2768AC9E" w14:textId="77777777" w:rsidR="001B40F1" w:rsidRPr="00B5540B" w:rsidRDefault="00AD15A1">
            <w:pPr>
              <w:pStyle w:val="aff7"/>
            </w:pPr>
            <w:r w:rsidRPr="00B5540B">
              <w:rPr>
                <w:rFonts w:hint="eastAsia"/>
              </w:rPr>
              <w:t>≤</w:t>
            </w:r>
            <w:r w:rsidRPr="00B5540B">
              <w:rPr>
                <w:rFonts w:hint="eastAsia"/>
              </w:rPr>
              <w:t>0.3</w:t>
            </w:r>
          </w:p>
        </w:tc>
      </w:tr>
      <w:tr w:rsidR="001B40F1" w:rsidRPr="00B5540B" w14:paraId="1E07AEB0" w14:textId="77777777">
        <w:trPr>
          <w:trHeight w:val="141"/>
        </w:trPr>
        <w:tc>
          <w:tcPr>
            <w:tcW w:w="2235" w:type="dxa"/>
            <w:shd w:val="clear" w:color="auto" w:fill="auto"/>
            <w:vAlign w:val="center"/>
          </w:tcPr>
          <w:p w14:paraId="6B62BCF0" w14:textId="77777777" w:rsidR="001B40F1" w:rsidRPr="00B5540B" w:rsidRDefault="00AD15A1">
            <w:pPr>
              <w:pStyle w:val="aff7"/>
              <w:rPr>
                <w:rFonts w:cs="Times New Roman"/>
              </w:rPr>
            </w:pPr>
            <w:r w:rsidRPr="00B5540B">
              <w:rPr>
                <w:rFonts w:cs="Times New Roman"/>
                <w:bCs/>
                <w:color w:val="000000"/>
                <w:szCs w:val="21"/>
              </w:rPr>
              <w:t>锰</w:t>
            </w:r>
            <w:r w:rsidRPr="00B5540B">
              <w:rPr>
                <w:rFonts w:cs="Times New Roman"/>
                <w:bCs/>
                <w:szCs w:val="21"/>
              </w:rPr>
              <w:t>（</w:t>
            </w:r>
            <w:r w:rsidRPr="00B5540B">
              <w:rPr>
                <w:rFonts w:cs="Times New Roman"/>
                <w:szCs w:val="21"/>
              </w:rPr>
              <w:t>mg/L</w:t>
            </w:r>
            <w:r w:rsidRPr="00B5540B">
              <w:rPr>
                <w:rFonts w:cs="Times New Roman"/>
                <w:bCs/>
                <w:szCs w:val="21"/>
              </w:rPr>
              <w:t>）</w:t>
            </w:r>
          </w:p>
        </w:tc>
        <w:tc>
          <w:tcPr>
            <w:tcW w:w="1686" w:type="dxa"/>
            <w:shd w:val="clear" w:color="auto" w:fill="auto"/>
            <w:vAlign w:val="center"/>
          </w:tcPr>
          <w:p w14:paraId="45F74197" w14:textId="77777777" w:rsidR="001B40F1" w:rsidRPr="00B5540B" w:rsidRDefault="00AD15A1">
            <w:pPr>
              <w:pStyle w:val="aff7"/>
            </w:pPr>
            <w:r w:rsidRPr="00B5540B">
              <w:rPr>
                <w:rFonts w:hint="eastAsia"/>
              </w:rPr>
              <w:t>0.00012L</w:t>
            </w:r>
          </w:p>
        </w:tc>
        <w:tc>
          <w:tcPr>
            <w:tcW w:w="1800" w:type="dxa"/>
            <w:shd w:val="clear" w:color="auto" w:fill="auto"/>
            <w:vAlign w:val="center"/>
          </w:tcPr>
          <w:p w14:paraId="399C282E" w14:textId="77777777" w:rsidR="001B40F1" w:rsidRPr="00B5540B" w:rsidRDefault="00AD15A1">
            <w:pPr>
              <w:pStyle w:val="aff7"/>
            </w:pPr>
            <w:r w:rsidRPr="00B5540B">
              <w:rPr>
                <w:rFonts w:hint="eastAsia"/>
              </w:rPr>
              <w:t>0.00012L</w:t>
            </w:r>
          </w:p>
        </w:tc>
        <w:tc>
          <w:tcPr>
            <w:tcW w:w="1800" w:type="dxa"/>
            <w:shd w:val="clear" w:color="auto" w:fill="auto"/>
            <w:vAlign w:val="center"/>
          </w:tcPr>
          <w:p w14:paraId="36BE3CE3" w14:textId="77777777" w:rsidR="001B40F1" w:rsidRPr="00B5540B" w:rsidRDefault="00AD15A1">
            <w:pPr>
              <w:pStyle w:val="aff7"/>
            </w:pPr>
            <w:r w:rsidRPr="00B5540B">
              <w:rPr>
                <w:rFonts w:hint="eastAsia"/>
              </w:rPr>
              <w:t>0.00012L</w:t>
            </w:r>
          </w:p>
        </w:tc>
        <w:tc>
          <w:tcPr>
            <w:tcW w:w="1092" w:type="dxa"/>
            <w:shd w:val="clear" w:color="auto" w:fill="auto"/>
            <w:vAlign w:val="center"/>
          </w:tcPr>
          <w:p w14:paraId="3B329194" w14:textId="77777777" w:rsidR="001B40F1" w:rsidRPr="00B5540B" w:rsidRDefault="00AD15A1">
            <w:pPr>
              <w:pStyle w:val="aff7"/>
            </w:pPr>
            <w:r w:rsidRPr="00B5540B">
              <w:rPr>
                <w:rFonts w:hint="eastAsia"/>
              </w:rPr>
              <w:t>≤</w:t>
            </w:r>
            <w:r w:rsidRPr="00B5540B">
              <w:rPr>
                <w:rFonts w:hint="eastAsia"/>
              </w:rPr>
              <w:t>0.10</w:t>
            </w:r>
          </w:p>
        </w:tc>
      </w:tr>
      <w:tr w:rsidR="001B40F1" w:rsidRPr="00B5540B" w14:paraId="3A714F2E" w14:textId="77777777">
        <w:trPr>
          <w:trHeight w:val="141"/>
        </w:trPr>
        <w:tc>
          <w:tcPr>
            <w:tcW w:w="2235" w:type="dxa"/>
            <w:shd w:val="clear" w:color="auto" w:fill="auto"/>
            <w:vAlign w:val="center"/>
          </w:tcPr>
          <w:p w14:paraId="27C55A33" w14:textId="77777777" w:rsidR="001B40F1" w:rsidRPr="00B5540B" w:rsidRDefault="00AD15A1">
            <w:pPr>
              <w:pStyle w:val="aff7"/>
              <w:rPr>
                <w:rFonts w:cs="Times New Roman"/>
              </w:rPr>
            </w:pPr>
            <w:r w:rsidRPr="00B5540B">
              <w:rPr>
                <w:rFonts w:cs="Times New Roman"/>
                <w:bCs/>
                <w:color w:val="000000"/>
                <w:szCs w:val="21"/>
              </w:rPr>
              <w:t>铜</w:t>
            </w:r>
            <w:r w:rsidRPr="00B5540B">
              <w:rPr>
                <w:rFonts w:cs="Times New Roman"/>
                <w:bCs/>
                <w:szCs w:val="21"/>
              </w:rPr>
              <w:t>（</w:t>
            </w:r>
            <w:r w:rsidRPr="00B5540B">
              <w:rPr>
                <w:rFonts w:cs="Times New Roman"/>
                <w:szCs w:val="21"/>
              </w:rPr>
              <w:t>mg/L</w:t>
            </w:r>
            <w:r w:rsidRPr="00B5540B">
              <w:rPr>
                <w:rFonts w:cs="Times New Roman"/>
                <w:bCs/>
                <w:szCs w:val="21"/>
              </w:rPr>
              <w:t>）</w:t>
            </w:r>
          </w:p>
        </w:tc>
        <w:tc>
          <w:tcPr>
            <w:tcW w:w="1686" w:type="dxa"/>
            <w:shd w:val="clear" w:color="auto" w:fill="auto"/>
            <w:vAlign w:val="center"/>
          </w:tcPr>
          <w:p w14:paraId="59221C36" w14:textId="77777777" w:rsidR="001B40F1" w:rsidRPr="00B5540B" w:rsidRDefault="00AD15A1">
            <w:pPr>
              <w:pStyle w:val="aff7"/>
            </w:pPr>
            <w:r w:rsidRPr="00B5540B">
              <w:rPr>
                <w:rFonts w:hint="eastAsia"/>
              </w:rPr>
              <w:t>0.00008L</w:t>
            </w:r>
          </w:p>
        </w:tc>
        <w:tc>
          <w:tcPr>
            <w:tcW w:w="1800" w:type="dxa"/>
            <w:shd w:val="clear" w:color="auto" w:fill="auto"/>
            <w:vAlign w:val="center"/>
          </w:tcPr>
          <w:p w14:paraId="0CA11A9D" w14:textId="77777777" w:rsidR="001B40F1" w:rsidRPr="00B5540B" w:rsidRDefault="00AD15A1">
            <w:pPr>
              <w:pStyle w:val="aff7"/>
            </w:pPr>
            <w:r w:rsidRPr="00B5540B">
              <w:rPr>
                <w:rFonts w:hint="eastAsia"/>
              </w:rPr>
              <w:t>0.00008L</w:t>
            </w:r>
          </w:p>
        </w:tc>
        <w:tc>
          <w:tcPr>
            <w:tcW w:w="1800" w:type="dxa"/>
            <w:shd w:val="clear" w:color="auto" w:fill="auto"/>
            <w:vAlign w:val="center"/>
          </w:tcPr>
          <w:p w14:paraId="1B86A818" w14:textId="77777777" w:rsidR="001B40F1" w:rsidRPr="00B5540B" w:rsidRDefault="00AD15A1">
            <w:pPr>
              <w:pStyle w:val="aff7"/>
            </w:pPr>
            <w:r w:rsidRPr="00B5540B">
              <w:rPr>
                <w:rFonts w:hint="eastAsia"/>
              </w:rPr>
              <w:t>0.00008L</w:t>
            </w:r>
          </w:p>
        </w:tc>
        <w:tc>
          <w:tcPr>
            <w:tcW w:w="1092" w:type="dxa"/>
            <w:shd w:val="clear" w:color="auto" w:fill="auto"/>
            <w:vAlign w:val="center"/>
          </w:tcPr>
          <w:p w14:paraId="17EB56E5" w14:textId="77777777" w:rsidR="001B40F1" w:rsidRPr="00B5540B" w:rsidRDefault="00AD15A1">
            <w:pPr>
              <w:pStyle w:val="aff7"/>
            </w:pPr>
            <w:r w:rsidRPr="00B5540B">
              <w:rPr>
                <w:rFonts w:hint="eastAsia"/>
              </w:rPr>
              <w:t>≤</w:t>
            </w:r>
            <w:r w:rsidRPr="00B5540B">
              <w:rPr>
                <w:rFonts w:hint="eastAsia"/>
              </w:rPr>
              <w:t>1.00</w:t>
            </w:r>
          </w:p>
        </w:tc>
      </w:tr>
      <w:tr w:rsidR="001B40F1" w:rsidRPr="00B5540B" w14:paraId="186DD4D1" w14:textId="77777777">
        <w:trPr>
          <w:trHeight w:val="141"/>
        </w:trPr>
        <w:tc>
          <w:tcPr>
            <w:tcW w:w="2235" w:type="dxa"/>
            <w:shd w:val="clear" w:color="auto" w:fill="auto"/>
            <w:vAlign w:val="center"/>
          </w:tcPr>
          <w:p w14:paraId="27F77633" w14:textId="77777777" w:rsidR="001B40F1" w:rsidRPr="00B5540B" w:rsidRDefault="00AD15A1">
            <w:pPr>
              <w:pStyle w:val="aff7"/>
              <w:rPr>
                <w:rFonts w:cs="Times New Roman"/>
              </w:rPr>
            </w:pPr>
            <w:r w:rsidRPr="00B5540B">
              <w:rPr>
                <w:rFonts w:cs="Times New Roman"/>
                <w:bCs/>
                <w:szCs w:val="21"/>
              </w:rPr>
              <w:t>锌（</w:t>
            </w:r>
            <w:r w:rsidRPr="00B5540B">
              <w:rPr>
                <w:rFonts w:cs="Times New Roman"/>
                <w:szCs w:val="21"/>
              </w:rPr>
              <w:t>mg/L</w:t>
            </w:r>
            <w:r w:rsidRPr="00B5540B">
              <w:rPr>
                <w:rFonts w:cs="Times New Roman"/>
                <w:bCs/>
                <w:szCs w:val="21"/>
              </w:rPr>
              <w:t>）</w:t>
            </w:r>
          </w:p>
        </w:tc>
        <w:tc>
          <w:tcPr>
            <w:tcW w:w="1686" w:type="dxa"/>
            <w:shd w:val="clear" w:color="auto" w:fill="auto"/>
            <w:vAlign w:val="center"/>
          </w:tcPr>
          <w:p w14:paraId="5B7E37E0" w14:textId="77777777" w:rsidR="001B40F1" w:rsidRPr="00B5540B" w:rsidRDefault="00AD15A1">
            <w:pPr>
              <w:pStyle w:val="aff7"/>
            </w:pPr>
            <w:r w:rsidRPr="00B5540B">
              <w:rPr>
                <w:rFonts w:hint="eastAsia"/>
              </w:rPr>
              <w:t>0.00402</w:t>
            </w:r>
          </w:p>
        </w:tc>
        <w:tc>
          <w:tcPr>
            <w:tcW w:w="1800" w:type="dxa"/>
            <w:shd w:val="clear" w:color="auto" w:fill="auto"/>
            <w:vAlign w:val="center"/>
          </w:tcPr>
          <w:p w14:paraId="143272CE" w14:textId="77777777" w:rsidR="001B40F1" w:rsidRPr="00B5540B" w:rsidRDefault="00AD15A1">
            <w:pPr>
              <w:pStyle w:val="aff7"/>
            </w:pPr>
            <w:r w:rsidRPr="00B5540B">
              <w:rPr>
                <w:rFonts w:hint="eastAsia"/>
              </w:rPr>
              <w:t>0.00338</w:t>
            </w:r>
          </w:p>
        </w:tc>
        <w:tc>
          <w:tcPr>
            <w:tcW w:w="1800" w:type="dxa"/>
            <w:shd w:val="clear" w:color="auto" w:fill="auto"/>
            <w:vAlign w:val="center"/>
          </w:tcPr>
          <w:p w14:paraId="6E6B07EC" w14:textId="77777777" w:rsidR="001B40F1" w:rsidRPr="00B5540B" w:rsidRDefault="00AD15A1">
            <w:pPr>
              <w:pStyle w:val="aff7"/>
            </w:pPr>
            <w:r w:rsidRPr="00B5540B">
              <w:rPr>
                <w:rFonts w:hint="eastAsia"/>
              </w:rPr>
              <w:t>0.00067L</w:t>
            </w:r>
          </w:p>
        </w:tc>
        <w:tc>
          <w:tcPr>
            <w:tcW w:w="1092" w:type="dxa"/>
            <w:shd w:val="clear" w:color="auto" w:fill="auto"/>
            <w:vAlign w:val="center"/>
          </w:tcPr>
          <w:p w14:paraId="1B1BE6B1" w14:textId="77777777" w:rsidR="001B40F1" w:rsidRPr="00B5540B" w:rsidRDefault="00AD15A1">
            <w:pPr>
              <w:pStyle w:val="aff7"/>
            </w:pPr>
            <w:r w:rsidRPr="00B5540B">
              <w:rPr>
                <w:rFonts w:hint="eastAsia"/>
              </w:rPr>
              <w:t>≤</w:t>
            </w:r>
            <w:r w:rsidRPr="00B5540B">
              <w:rPr>
                <w:rFonts w:hint="eastAsia"/>
              </w:rPr>
              <w:t>1.00</w:t>
            </w:r>
          </w:p>
        </w:tc>
      </w:tr>
      <w:tr w:rsidR="001B40F1" w:rsidRPr="00B5540B" w14:paraId="23E7A957" w14:textId="77777777">
        <w:trPr>
          <w:trHeight w:val="141"/>
        </w:trPr>
        <w:tc>
          <w:tcPr>
            <w:tcW w:w="2235" w:type="dxa"/>
            <w:shd w:val="clear" w:color="auto" w:fill="auto"/>
            <w:vAlign w:val="center"/>
          </w:tcPr>
          <w:p w14:paraId="488A1876" w14:textId="77777777" w:rsidR="001B40F1" w:rsidRPr="00B5540B" w:rsidRDefault="00AD15A1">
            <w:pPr>
              <w:pStyle w:val="aff7"/>
              <w:rPr>
                <w:rFonts w:cs="Times New Roman"/>
              </w:rPr>
            </w:pPr>
            <w:r w:rsidRPr="00B5540B">
              <w:rPr>
                <w:rFonts w:cs="Times New Roman"/>
                <w:bCs/>
                <w:color w:val="000000"/>
                <w:szCs w:val="21"/>
              </w:rPr>
              <w:t>铝</w:t>
            </w:r>
            <w:r w:rsidRPr="00B5540B">
              <w:rPr>
                <w:rFonts w:cs="Times New Roman"/>
                <w:bCs/>
                <w:szCs w:val="21"/>
              </w:rPr>
              <w:t>（</w:t>
            </w:r>
            <w:r w:rsidRPr="00B5540B">
              <w:rPr>
                <w:rFonts w:cs="Times New Roman"/>
                <w:szCs w:val="21"/>
              </w:rPr>
              <w:t>mg/L</w:t>
            </w:r>
            <w:r w:rsidRPr="00B5540B">
              <w:rPr>
                <w:rFonts w:cs="Times New Roman"/>
                <w:bCs/>
                <w:szCs w:val="21"/>
              </w:rPr>
              <w:t>）</w:t>
            </w:r>
          </w:p>
        </w:tc>
        <w:tc>
          <w:tcPr>
            <w:tcW w:w="1686" w:type="dxa"/>
            <w:shd w:val="clear" w:color="auto" w:fill="auto"/>
            <w:vAlign w:val="center"/>
          </w:tcPr>
          <w:p w14:paraId="74D94C18" w14:textId="77777777" w:rsidR="001B40F1" w:rsidRPr="00B5540B" w:rsidRDefault="00AD15A1">
            <w:pPr>
              <w:pStyle w:val="aff7"/>
            </w:pPr>
            <w:r w:rsidRPr="00B5540B">
              <w:rPr>
                <w:rFonts w:hint="eastAsia"/>
              </w:rPr>
              <w:t>0.00249</w:t>
            </w:r>
          </w:p>
        </w:tc>
        <w:tc>
          <w:tcPr>
            <w:tcW w:w="1800" w:type="dxa"/>
            <w:shd w:val="clear" w:color="auto" w:fill="auto"/>
            <w:vAlign w:val="center"/>
          </w:tcPr>
          <w:p w14:paraId="4F491DC5" w14:textId="77777777" w:rsidR="001B40F1" w:rsidRPr="00B5540B" w:rsidRDefault="00AD15A1">
            <w:pPr>
              <w:pStyle w:val="aff7"/>
            </w:pPr>
            <w:r w:rsidRPr="00B5540B">
              <w:rPr>
                <w:rFonts w:hint="eastAsia"/>
              </w:rPr>
              <w:t>0.00144</w:t>
            </w:r>
          </w:p>
        </w:tc>
        <w:tc>
          <w:tcPr>
            <w:tcW w:w="1800" w:type="dxa"/>
            <w:shd w:val="clear" w:color="auto" w:fill="auto"/>
            <w:vAlign w:val="center"/>
          </w:tcPr>
          <w:p w14:paraId="4307DB85" w14:textId="77777777" w:rsidR="001B40F1" w:rsidRPr="00B5540B" w:rsidRDefault="00AD15A1">
            <w:pPr>
              <w:pStyle w:val="aff7"/>
            </w:pPr>
            <w:r w:rsidRPr="00B5540B">
              <w:rPr>
                <w:rFonts w:hint="eastAsia"/>
              </w:rPr>
              <w:t>0.00146</w:t>
            </w:r>
          </w:p>
        </w:tc>
        <w:tc>
          <w:tcPr>
            <w:tcW w:w="1092" w:type="dxa"/>
            <w:shd w:val="clear" w:color="auto" w:fill="auto"/>
            <w:vAlign w:val="center"/>
          </w:tcPr>
          <w:p w14:paraId="1F7D45B3" w14:textId="77777777" w:rsidR="001B40F1" w:rsidRPr="00B5540B" w:rsidRDefault="00AD15A1">
            <w:pPr>
              <w:pStyle w:val="aff7"/>
            </w:pPr>
            <w:r w:rsidRPr="00B5540B">
              <w:rPr>
                <w:rFonts w:hint="eastAsia"/>
              </w:rPr>
              <w:t>≤</w:t>
            </w:r>
            <w:r w:rsidRPr="00B5540B">
              <w:rPr>
                <w:rFonts w:hint="eastAsia"/>
              </w:rPr>
              <w:t>0.2</w:t>
            </w:r>
          </w:p>
        </w:tc>
      </w:tr>
      <w:tr w:rsidR="001B40F1" w:rsidRPr="00B5540B" w14:paraId="47DC2879" w14:textId="77777777">
        <w:trPr>
          <w:trHeight w:val="141"/>
        </w:trPr>
        <w:tc>
          <w:tcPr>
            <w:tcW w:w="2235" w:type="dxa"/>
            <w:shd w:val="clear" w:color="auto" w:fill="auto"/>
            <w:vAlign w:val="center"/>
          </w:tcPr>
          <w:p w14:paraId="095822C2" w14:textId="77777777" w:rsidR="001B40F1" w:rsidRPr="00B5540B" w:rsidRDefault="00AD15A1">
            <w:pPr>
              <w:pStyle w:val="aff7"/>
              <w:rPr>
                <w:rFonts w:cs="Times New Roman"/>
              </w:rPr>
            </w:pPr>
            <w:r w:rsidRPr="00B5540B">
              <w:rPr>
                <w:rFonts w:cs="Times New Roman"/>
                <w:bCs/>
                <w:szCs w:val="21"/>
              </w:rPr>
              <w:t>挥发</w:t>
            </w:r>
            <w:proofErr w:type="gramStart"/>
            <w:r w:rsidRPr="00B5540B">
              <w:rPr>
                <w:rFonts w:cs="Times New Roman"/>
                <w:bCs/>
                <w:szCs w:val="21"/>
              </w:rPr>
              <w:t>酚</w:t>
            </w:r>
            <w:proofErr w:type="gramEnd"/>
            <w:r w:rsidRPr="00B5540B">
              <w:rPr>
                <w:rFonts w:cs="Times New Roman"/>
                <w:bCs/>
                <w:szCs w:val="21"/>
              </w:rPr>
              <w:t>（</w:t>
            </w:r>
            <w:r w:rsidRPr="00B5540B">
              <w:rPr>
                <w:rFonts w:cs="Times New Roman"/>
                <w:szCs w:val="21"/>
              </w:rPr>
              <w:t>mg/L</w:t>
            </w:r>
            <w:r w:rsidRPr="00B5540B">
              <w:rPr>
                <w:rFonts w:cs="Times New Roman"/>
                <w:bCs/>
                <w:szCs w:val="21"/>
              </w:rPr>
              <w:t>）</w:t>
            </w:r>
          </w:p>
        </w:tc>
        <w:tc>
          <w:tcPr>
            <w:tcW w:w="1686" w:type="dxa"/>
            <w:shd w:val="clear" w:color="auto" w:fill="auto"/>
            <w:vAlign w:val="center"/>
          </w:tcPr>
          <w:p w14:paraId="153A3024" w14:textId="77777777" w:rsidR="001B40F1" w:rsidRPr="00B5540B" w:rsidRDefault="00AD15A1">
            <w:pPr>
              <w:pStyle w:val="aff7"/>
            </w:pPr>
            <w:r w:rsidRPr="00B5540B">
              <w:rPr>
                <w:rFonts w:hint="eastAsia"/>
              </w:rPr>
              <w:t>0.0003L</w:t>
            </w:r>
          </w:p>
        </w:tc>
        <w:tc>
          <w:tcPr>
            <w:tcW w:w="1800" w:type="dxa"/>
            <w:shd w:val="clear" w:color="auto" w:fill="auto"/>
            <w:vAlign w:val="center"/>
          </w:tcPr>
          <w:p w14:paraId="74558960" w14:textId="77777777" w:rsidR="001B40F1" w:rsidRPr="00B5540B" w:rsidRDefault="00AD15A1">
            <w:pPr>
              <w:pStyle w:val="aff7"/>
            </w:pPr>
            <w:r w:rsidRPr="00B5540B">
              <w:rPr>
                <w:rFonts w:hint="eastAsia"/>
              </w:rPr>
              <w:t>0.0003L</w:t>
            </w:r>
          </w:p>
        </w:tc>
        <w:tc>
          <w:tcPr>
            <w:tcW w:w="1800" w:type="dxa"/>
            <w:shd w:val="clear" w:color="auto" w:fill="auto"/>
            <w:vAlign w:val="center"/>
          </w:tcPr>
          <w:p w14:paraId="10841FD7" w14:textId="77777777" w:rsidR="001B40F1" w:rsidRPr="00B5540B" w:rsidRDefault="00AD15A1">
            <w:pPr>
              <w:pStyle w:val="aff7"/>
            </w:pPr>
            <w:r w:rsidRPr="00B5540B">
              <w:rPr>
                <w:rFonts w:hint="eastAsia"/>
              </w:rPr>
              <w:t>0.0003L</w:t>
            </w:r>
          </w:p>
        </w:tc>
        <w:tc>
          <w:tcPr>
            <w:tcW w:w="1092" w:type="dxa"/>
            <w:shd w:val="clear" w:color="auto" w:fill="auto"/>
            <w:vAlign w:val="center"/>
          </w:tcPr>
          <w:p w14:paraId="37C6273D" w14:textId="77777777" w:rsidR="001B40F1" w:rsidRPr="00B5540B" w:rsidRDefault="00AD15A1">
            <w:pPr>
              <w:pStyle w:val="aff7"/>
            </w:pPr>
            <w:r w:rsidRPr="00B5540B">
              <w:rPr>
                <w:rFonts w:hint="eastAsia"/>
              </w:rPr>
              <w:t>≤</w:t>
            </w:r>
            <w:r w:rsidRPr="00B5540B">
              <w:rPr>
                <w:rFonts w:hint="eastAsia"/>
              </w:rPr>
              <w:t>0.002</w:t>
            </w:r>
          </w:p>
        </w:tc>
      </w:tr>
      <w:tr w:rsidR="001B40F1" w:rsidRPr="00B5540B" w14:paraId="0111C82B" w14:textId="77777777">
        <w:trPr>
          <w:trHeight w:val="141"/>
        </w:trPr>
        <w:tc>
          <w:tcPr>
            <w:tcW w:w="2235" w:type="dxa"/>
            <w:shd w:val="clear" w:color="auto" w:fill="auto"/>
            <w:vAlign w:val="center"/>
          </w:tcPr>
          <w:p w14:paraId="64099793" w14:textId="77777777" w:rsidR="001B40F1" w:rsidRPr="00B5540B" w:rsidRDefault="00AD15A1">
            <w:pPr>
              <w:pStyle w:val="aff7"/>
              <w:rPr>
                <w:rFonts w:cs="Times New Roman"/>
              </w:rPr>
            </w:pPr>
            <w:r w:rsidRPr="00B5540B">
              <w:rPr>
                <w:rFonts w:cs="Times New Roman"/>
                <w:bCs/>
                <w:szCs w:val="21"/>
              </w:rPr>
              <w:t>阴离子表面活性剂（</w:t>
            </w:r>
            <w:r w:rsidRPr="00B5540B">
              <w:rPr>
                <w:rFonts w:cs="Times New Roman"/>
                <w:szCs w:val="21"/>
              </w:rPr>
              <w:t>mg/L</w:t>
            </w:r>
            <w:r w:rsidRPr="00B5540B">
              <w:rPr>
                <w:rFonts w:cs="Times New Roman"/>
                <w:bCs/>
                <w:szCs w:val="21"/>
              </w:rPr>
              <w:t>）</w:t>
            </w:r>
          </w:p>
        </w:tc>
        <w:tc>
          <w:tcPr>
            <w:tcW w:w="1686" w:type="dxa"/>
            <w:shd w:val="clear" w:color="auto" w:fill="auto"/>
            <w:vAlign w:val="center"/>
          </w:tcPr>
          <w:p w14:paraId="5F08D8A3" w14:textId="77777777" w:rsidR="001B40F1" w:rsidRPr="00B5540B" w:rsidRDefault="00AD15A1">
            <w:pPr>
              <w:pStyle w:val="aff7"/>
            </w:pPr>
            <w:r w:rsidRPr="00B5540B">
              <w:rPr>
                <w:rFonts w:hint="eastAsia"/>
              </w:rPr>
              <w:t>0.05L</w:t>
            </w:r>
          </w:p>
        </w:tc>
        <w:tc>
          <w:tcPr>
            <w:tcW w:w="1800" w:type="dxa"/>
            <w:shd w:val="clear" w:color="auto" w:fill="auto"/>
            <w:vAlign w:val="center"/>
          </w:tcPr>
          <w:p w14:paraId="716BD72E" w14:textId="77777777" w:rsidR="001B40F1" w:rsidRPr="00B5540B" w:rsidRDefault="00AD15A1">
            <w:pPr>
              <w:pStyle w:val="aff7"/>
            </w:pPr>
            <w:r w:rsidRPr="00B5540B">
              <w:rPr>
                <w:rFonts w:hint="eastAsia"/>
              </w:rPr>
              <w:t>0.05L</w:t>
            </w:r>
          </w:p>
        </w:tc>
        <w:tc>
          <w:tcPr>
            <w:tcW w:w="1800" w:type="dxa"/>
            <w:shd w:val="clear" w:color="auto" w:fill="auto"/>
            <w:vAlign w:val="center"/>
          </w:tcPr>
          <w:p w14:paraId="512AE41D" w14:textId="77777777" w:rsidR="001B40F1" w:rsidRPr="00B5540B" w:rsidRDefault="00AD15A1">
            <w:pPr>
              <w:pStyle w:val="aff7"/>
            </w:pPr>
            <w:r w:rsidRPr="00B5540B">
              <w:rPr>
                <w:rFonts w:hint="eastAsia"/>
              </w:rPr>
              <w:t>0.05L</w:t>
            </w:r>
          </w:p>
        </w:tc>
        <w:tc>
          <w:tcPr>
            <w:tcW w:w="1092" w:type="dxa"/>
            <w:shd w:val="clear" w:color="auto" w:fill="auto"/>
            <w:vAlign w:val="center"/>
          </w:tcPr>
          <w:p w14:paraId="757E15A8" w14:textId="77777777" w:rsidR="001B40F1" w:rsidRPr="00B5540B" w:rsidRDefault="00AD15A1">
            <w:pPr>
              <w:pStyle w:val="aff7"/>
            </w:pPr>
            <w:r w:rsidRPr="00B5540B">
              <w:rPr>
                <w:rFonts w:hint="eastAsia"/>
              </w:rPr>
              <w:t>≤</w:t>
            </w:r>
            <w:r w:rsidRPr="00B5540B">
              <w:rPr>
                <w:rFonts w:hint="eastAsia"/>
              </w:rPr>
              <w:t>0.3</w:t>
            </w:r>
          </w:p>
        </w:tc>
      </w:tr>
      <w:tr w:rsidR="001B40F1" w:rsidRPr="00B5540B" w14:paraId="32345B5E" w14:textId="77777777">
        <w:trPr>
          <w:trHeight w:val="141"/>
        </w:trPr>
        <w:tc>
          <w:tcPr>
            <w:tcW w:w="2235" w:type="dxa"/>
            <w:shd w:val="clear" w:color="auto" w:fill="auto"/>
            <w:vAlign w:val="center"/>
          </w:tcPr>
          <w:p w14:paraId="2238D019" w14:textId="77777777" w:rsidR="001B40F1" w:rsidRPr="00B5540B" w:rsidRDefault="00AD15A1">
            <w:pPr>
              <w:pStyle w:val="aff7"/>
              <w:rPr>
                <w:rFonts w:cs="Times New Roman"/>
              </w:rPr>
            </w:pPr>
            <w:r w:rsidRPr="00B5540B">
              <w:rPr>
                <w:rFonts w:cs="Times New Roman"/>
                <w:bCs/>
                <w:szCs w:val="21"/>
              </w:rPr>
              <w:t>耗氧量（</w:t>
            </w:r>
            <w:r w:rsidRPr="00B5540B">
              <w:rPr>
                <w:rFonts w:cs="Times New Roman"/>
                <w:szCs w:val="21"/>
              </w:rPr>
              <w:t>mg/L</w:t>
            </w:r>
            <w:r w:rsidRPr="00B5540B">
              <w:rPr>
                <w:rFonts w:cs="Times New Roman"/>
                <w:bCs/>
                <w:szCs w:val="21"/>
              </w:rPr>
              <w:t>）</w:t>
            </w:r>
          </w:p>
        </w:tc>
        <w:tc>
          <w:tcPr>
            <w:tcW w:w="1686" w:type="dxa"/>
            <w:shd w:val="clear" w:color="auto" w:fill="auto"/>
            <w:vAlign w:val="center"/>
          </w:tcPr>
          <w:p w14:paraId="78940494" w14:textId="77777777" w:rsidR="001B40F1" w:rsidRPr="00B5540B" w:rsidRDefault="00AD15A1">
            <w:pPr>
              <w:pStyle w:val="aff7"/>
            </w:pPr>
            <w:r w:rsidRPr="00B5540B">
              <w:rPr>
                <w:rFonts w:hint="eastAsia"/>
              </w:rPr>
              <w:t>2.5</w:t>
            </w:r>
          </w:p>
        </w:tc>
        <w:tc>
          <w:tcPr>
            <w:tcW w:w="1800" w:type="dxa"/>
            <w:shd w:val="clear" w:color="auto" w:fill="auto"/>
            <w:vAlign w:val="center"/>
          </w:tcPr>
          <w:p w14:paraId="6180A1A1" w14:textId="77777777" w:rsidR="001B40F1" w:rsidRPr="00B5540B" w:rsidRDefault="00AD15A1">
            <w:pPr>
              <w:pStyle w:val="aff7"/>
            </w:pPr>
            <w:r w:rsidRPr="00B5540B">
              <w:rPr>
                <w:rFonts w:hint="eastAsia"/>
              </w:rPr>
              <w:t>2.2</w:t>
            </w:r>
          </w:p>
        </w:tc>
        <w:tc>
          <w:tcPr>
            <w:tcW w:w="1800" w:type="dxa"/>
            <w:shd w:val="clear" w:color="auto" w:fill="auto"/>
            <w:vAlign w:val="center"/>
          </w:tcPr>
          <w:p w14:paraId="1EC58976" w14:textId="77777777" w:rsidR="001B40F1" w:rsidRPr="00B5540B" w:rsidRDefault="00AD15A1">
            <w:pPr>
              <w:pStyle w:val="aff7"/>
            </w:pPr>
            <w:r w:rsidRPr="00B5540B">
              <w:rPr>
                <w:rFonts w:hint="eastAsia"/>
              </w:rPr>
              <w:t>2.1</w:t>
            </w:r>
          </w:p>
        </w:tc>
        <w:tc>
          <w:tcPr>
            <w:tcW w:w="1092" w:type="dxa"/>
            <w:shd w:val="clear" w:color="auto" w:fill="auto"/>
            <w:vAlign w:val="center"/>
          </w:tcPr>
          <w:p w14:paraId="1B3743E5" w14:textId="77777777" w:rsidR="001B40F1" w:rsidRPr="00B5540B" w:rsidRDefault="00AD15A1">
            <w:pPr>
              <w:pStyle w:val="aff7"/>
            </w:pPr>
            <w:r w:rsidRPr="00B5540B">
              <w:rPr>
                <w:rFonts w:hint="eastAsia"/>
              </w:rPr>
              <w:t>≤</w:t>
            </w:r>
            <w:r w:rsidRPr="00B5540B">
              <w:rPr>
                <w:rFonts w:hint="eastAsia"/>
              </w:rPr>
              <w:t>3</w:t>
            </w:r>
          </w:p>
        </w:tc>
      </w:tr>
      <w:tr w:rsidR="001B40F1" w:rsidRPr="00B5540B" w14:paraId="14EEEB54" w14:textId="77777777">
        <w:trPr>
          <w:trHeight w:val="141"/>
        </w:trPr>
        <w:tc>
          <w:tcPr>
            <w:tcW w:w="2235" w:type="dxa"/>
            <w:shd w:val="clear" w:color="auto" w:fill="auto"/>
            <w:vAlign w:val="center"/>
          </w:tcPr>
          <w:p w14:paraId="1DA20150" w14:textId="77777777" w:rsidR="001B40F1" w:rsidRPr="00B5540B" w:rsidRDefault="00AD15A1">
            <w:pPr>
              <w:pStyle w:val="aff7"/>
              <w:rPr>
                <w:rFonts w:cs="Times New Roman"/>
              </w:rPr>
            </w:pPr>
            <w:r w:rsidRPr="00B5540B">
              <w:rPr>
                <w:rFonts w:cs="Times New Roman"/>
                <w:szCs w:val="21"/>
              </w:rPr>
              <w:t>氨氮</w:t>
            </w:r>
            <w:r w:rsidRPr="00B5540B">
              <w:rPr>
                <w:rFonts w:cs="Times New Roman"/>
                <w:bCs/>
                <w:szCs w:val="21"/>
              </w:rPr>
              <w:t>（</w:t>
            </w:r>
            <w:r w:rsidRPr="00B5540B">
              <w:rPr>
                <w:rFonts w:cs="Times New Roman"/>
                <w:szCs w:val="21"/>
              </w:rPr>
              <w:t>mg/L</w:t>
            </w:r>
            <w:r w:rsidRPr="00B5540B">
              <w:rPr>
                <w:rFonts w:cs="Times New Roman"/>
                <w:bCs/>
                <w:szCs w:val="21"/>
              </w:rPr>
              <w:t>）</w:t>
            </w:r>
          </w:p>
        </w:tc>
        <w:tc>
          <w:tcPr>
            <w:tcW w:w="1686" w:type="dxa"/>
            <w:shd w:val="clear" w:color="auto" w:fill="auto"/>
            <w:vAlign w:val="center"/>
          </w:tcPr>
          <w:p w14:paraId="6B191D92" w14:textId="77777777" w:rsidR="001B40F1" w:rsidRPr="00B5540B" w:rsidRDefault="00AD15A1">
            <w:pPr>
              <w:pStyle w:val="aff7"/>
            </w:pPr>
            <w:r w:rsidRPr="00B5540B">
              <w:rPr>
                <w:rFonts w:hint="eastAsia"/>
              </w:rPr>
              <w:t>0.221</w:t>
            </w:r>
          </w:p>
        </w:tc>
        <w:tc>
          <w:tcPr>
            <w:tcW w:w="1800" w:type="dxa"/>
            <w:shd w:val="clear" w:color="auto" w:fill="auto"/>
            <w:vAlign w:val="center"/>
          </w:tcPr>
          <w:p w14:paraId="3D905D21" w14:textId="77777777" w:rsidR="001B40F1" w:rsidRPr="00B5540B" w:rsidRDefault="00AD15A1">
            <w:pPr>
              <w:pStyle w:val="aff7"/>
            </w:pPr>
            <w:r w:rsidRPr="00B5540B">
              <w:rPr>
                <w:rFonts w:hint="eastAsia"/>
              </w:rPr>
              <w:t>0.258</w:t>
            </w:r>
          </w:p>
        </w:tc>
        <w:tc>
          <w:tcPr>
            <w:tcW w:w="1800" w:type="dxa"/>
            <w:shd w:val="clear" w:color="auto" w:fill="auto"/>
            <w:vAlign w:val="center"/>
          </w:tcPr>
          <w:p w14:paraId="665194D3" w14:textId="77777777" w:rsidR="001B40F1" w:rsidRPr="00B5540B" w:rsidRDefault="00AD15A1">
            <w:pPr>
              <w:pStyle w:val="aff7"/>
            </w:pPr>
            <w:r w:rsidRPr="00B5540B">
              <w:rPr>
                <w:rFonts w:hint="eastAsia"/>
              </w:rPr>
              <w:t>0.278</w:t>
            </w:r>
          </w:p>
        </w:tc>
        <w:tc>
          <w:tcPr>
            <w:tcW w:w="1092" w:type="dxa"/>
            <w:shd w:val="clear" w:color="auto" w:fill="auto"/>
            <w:vAlign w:val="center"/>
          </w:tcPr>
          <w:p w14:paraId="62C75AB0" w14:textId="77777777" w:rsidR="001B40F1" w:rsidRPr="00B5540B" w:rsidRDefault="00AD15A1">
            <w:pPr>
              <w:pStyle w:val="aff7"/>
            </w:pPr>
            <w:r w:rsidRPr="00B5540B">
              <w:rPr>
                <w:rFonts w:hint="eastAsia"/>
              </w:rPr>
              <w:t>≤</w:t>
            </w:r>
            <w:r w:rsidRPr="00B5540B">
              <w:rPr>
                <w:rFonts w:hint="eastAsia"/>
              </w:rPr>
              <w:t>0.5</w:t>
            </w:r>
          </w:p>
        </w:tc>
      </w:tr>
      <w:tr w:rsidR="001B40F1" w:rsidRPr="00B5540B" w14:paraId="06A31DA0" w14:textId="77777777">
        <w:trPr>
          <w:trHeight w:val="141"/>
        </w:trPr>
        <w:tc>
          <w:tcPr>
            <w:tcW w:w="2235" w:type="dxa"/>
            <w:shd w:val="clear" w:color="auto" w:fill="auto"/>
            <w:vAlign w:val="center"/>
          </w:tcPr>
          <w:p w14:paraId="2CC6C3BE" w14:textId="77777777" w:rsidR="001B40F1" w:rsidRPr="00B5540B" w:rsidRDefault="00AD15A1">
            <w:pPr>
              <w:pStyle w:val="aff7"/>
              <w:rPr>
                <w:rFonts w:cs="Times New Roman"/>
              </w:rPr>
            </w:pPr>
            <w:r w:rsidRPr="00B5540B">
              <w:rPr>
                <w:rFonts w:cs="Times New Roman"/>
                <w:bCs/>
                <w:szCs w:val="21"/>
              </w:rPr>
              <w:t>硫化物（</w:t>
            </w:r>
            <w:r w:rsidRPr="00B5540B">
              <w:rPr>
                <w:rFonts w:cs="Times New Roman"/>
                <w:szCs w:val="21"/>
              </w:rPr>
              <w:t>mg/L</w:t>
            </w:r>
            <w:r w:rsidRPr="00B5540B">
              <w:rPr>
                <w:rFonts w:cs="Times New Roman"/>
                <w:bCs/>
                <w:szCs w:val="21"/>
              </w:rPr>
              <w:t>）</w:t>
            </w:r>
          </w:p>
        </w:tc>
        <w:tc>
          <w:tcPr>
            <w:tcW w:w="1686" w:type="dxa"/>
            <w:shd w:val="clear" w:color="auto" w:fill="auto"/>
            <w:vAlign w:val="center"/>
          </w:tcPr>
          <w:p w14:paraId="60501BC6" w14:textId="77777777" w:rsidR="001B40F1" w:rsidRPr="00B5540B" w:rsidRDefault="00AD15A1">
            <w:pPr>
              <w:pStyle w:val="aff7"/>
            </w:pPr>
            <w:r w:rsidRPr="00B5540B">
              <w:rPr>
                <w:rFonts w:hint="eastAsia"/>
              </w:rPr>
              <w:t>0.01L</w:t>
            </w:r>
          </w:p>
        </w:tc>
        <w:tc>
          <w:tcPr>
            <w:tcW w:w="1800" w:type="dxa"/>
            <w:shd w:val="clear" w:color="auto" w:fill="auto"/>
            <w:vAlign w:val="center"/>
          </w:tcPr>
          <w:p w14:paraId="7C466D44" w14:textId="77777777" w:rsidR="001B40F1" w:rsidRPr="00B5540B" w:rsidRDefault="00AD15A1">
            <w:pPr>
              <w:pStyle w:val="aff7"/>
            </w:pPr>
            <w:r w:rsidRPr="00B5540B">
              <w:rPr>
                <w:rFonts w:hint="eastAsia"/>
              </w:rPr>
              <w:t>0.01L</w:t>
            </w:r>
          </w:p>
        </w:tc>
        <w:tc>
          <w:tcPr>
            <w:tcW w:w="1800" w:type="dxa"/>
            <w:shd w:val="clear" w:color="auto" w:fill="auto"/>
            <w:vAlign w:val="center"/>
          </w:tcPr>
          <w:p w14:paraId="34DAD0F3" w14:textId="77777777" w:rsidR="001B40F1" w:rsidRPr="00B5540B" w:rsidRDefault="00AD15A1">
            <w:pPr>
              <w:pStyle w:val="aff7"/>
            </w:pPr>
            <w:r w:rsidRPr="00B5540B">
              <w:rPr>
                <w:rFonts w:hint="eastAsia"/>
              </w:rPr>
              <w:t>0.01L</w:t>
            </w:r>
          </w:p>
        </w:tc>
        <w:tc>
          <w:tcPr>
            <w:tcW w:w="1092" w:type="dxa"/>
            <w:shd w:val="clear" w:color="auto" w:fill="auto"/>
            <w:vAlign w:val="center"/>
          </w:tcPr>
          <w:p w14:paraId="498ECEDF" w14:textId="77777777" w:rsidR="001B40F1" w:rsidRPr="00B5540B" w:rsidRDefault="00AD15A1">
            <w:pPr>
              <w:pStyle w:val="aff7"/>
            </w:pPr>
            <w:r w:rsidRPr="00B5540B">
              <w:rPr>
                <w:rFonts w:hint="eastAsia"/>
              </w:rPr>
              <w:t>≤</w:t>
            </w:r>
            <w:r w:rsidRPr="00B5540B">
              <w:rPr>
                <w:rFonts w:hint="eastAsia"/>
              </w:rPr>
              <w:t>0.02</w:t>
            </w:r>
          </w:p>
        </w:tc>
      </w:tr>
      <w:tr w:rsidR="001B40F1" w:rsidRPr="00B5540B" w14:paraId="4CD38D40" w14:textId="77777777">
        <w:trPr>
          <w:trHeight w:val="141"/>
        </w:trPr>
        <w:tc>
          <w:tcPr>
            <w:tcW w:w="2235" w:type="dxa"/>
            <w:shd w:val="clear" w:color="auto" w:fill="auto"/>
            <w:vAlign w:val="center"/>
          </w:tcPr>
          <w:p w14:paraId="3AB44A15" w14:textId="77777777" w:rsidR="001B40F1" w:rsidRPr="00B5540B" w:rsidRDefault="00AD15A1">
            <w:pPr>
              <w:pStyle w:val="aff7"/>
              <w:rPr>
                <w:rFonts w:cs="Times New Roman"/>
              </w:rPr>
            </w:pPr>
            <w:r w:rsidRPr="00B5540B">
              <w:rPr>
                <w:rFonts w:cs="Times New Roman"/>
                <w:bCs/>
                <w:szCs w:val="21"/>
              </w:rPr>
              <w:t>钠（</w:t>
            </w:r>
            <w:r w:rsidRPr="00B5540B">
              <w:rPr>
                <w:rFonts w:cs="Times New Roman"/>
                <w:szCs w:val="21"/>
              </w:rPr>
              <w:t>mg/L</w:t>
            </w:r>
            <w:r w:rsidRPr="00B5540B">
              <w:rPr>
                <w:rFonts w:cs="Times New Roman"/>
                <w:bCs/>
                <w:szCs w:val="21"/>
              </w:rPr>
              <w:t>）</w:t>
            </w:r>
          </w:p>
        </w:tc>
        <w:tc>
          <w:tcPr>
            <w:tcW w:w="1686" w:type="dxa"/>
            <w:shd w:val="clear" w:color="auto" w:fill="auto"/>
            <w:vAlign w:val="center"/>
          </w:tcPr>
          <w:p w14:paraId="318AE1FE" w14:textId="77777777" w:rsidR="001B40F1" w:rsidRPr="00B5540B" w:rsidRDefault="00AD15A1">
            <w:pPr>
              <w:pStyle w:val="aff7"/>
            </w:pPr>
            <w:r w:rsidRPr="00B5540B">
              <w:rPr>
                <w:rFonts w:hint="eastAsia"/>
              </w:rPr>
              <w:t>0.01L</w:t>
            </w:r>
          </w:p>
        </w:tc>
        <w:tc>
          <w:tcPr>
            <w:tcW w:w="1800" w:type="dxa"/>
            <w:shd w:val="clear" w:color="auto" w:fill="auto"/>
            <w:vAlign w:val="center"/>
          </w:tcPr>
          <w:p w14:paraId="380CA95C" w14:textId="77777777" w:rsidR="001B40F1" w:rsidRPr="00B5540B" w:rsidRDefault="00AD15A1">
            <w:pPr>
              <w:pStyle w:val="aff7"/>
            </w:pPr>
            <w:r w:rsidRPr="00B5540B">
              <w:rPr>
                <w:rFonts w:hint="eastAsia"/>
              </w:rPr>
              <w:t>0.01L</w:t>
            </w:r>
          </w:p>
        </w:tc>
        <w:tc>
          <w:tcPr>
            <w:tcW w:w="1800" w:type="dxa"/>
            <w:shd w:val="clear" w:color="auto" w:fill="auto"/>
            <w:vAlign w:val="center"/>
          </w:tcPr>
          <w:p w14:paraId="58CA1153" w14:textId="77777777" w:rsidR="001B40F1" w:rsidRPr="00B5540B" w:rsidRDefault="00AD15A1">
            <w:pPr>
              <w:pStyle w:val="aff7"/>
            </w:pPr>
            <w:r w:rsidRPr="00B5540B">
              <w:rPr>
                <w:rFonts w:hint="eastAsia"/>
              </w:rPr>
              <w:t>0.01L</w:t>
            </w:r>
          </w:p>
        </w:tc>
        <w:tc>
          <w:tcPr>
            <w:tcW w:w="1092" w:type="dxa"/>
            <w:shd w:val="clear" w:color="auto" w:fill="auto"/>
            <w:vAlign w:val="center"/>
          </w:tcPr>
          <w:p w14:paraId="5B07945D" w14:textId="77777777" w:rsidR="001B40F1" w:rsidRPr="00B5540B" w:rsidRDefault="00AD15A1">
            <w:pPr>
              <w:pStyle w:val="aff7"/>
            </w:pPr>
            <w:r w:rsidRPr="00B5540B">
              <w:rPr>
                <w:rFonts w:hint="eastAsia"/>
              </w:rPr>
              <w:t>≤</w:t>
            </w:r>
            <w:r w:rsidRPr="00B5540B">
              <w:rPr>
                <w:rFonts w:hint="eastAsia"/>
              </w:rPr>
              <w:t>200</w:t>
            </w:r>
          </w:p>
        </w:tc>
      </w:tr>
      <w:tr w:rsidR="001B40F1" w:rsidRPr="00B5540B" w14:paraId="2A8C85FE" w14:textId="77777777">
        <w:trPr>
          <w:trHeight w:val="141"/>
        </w:trPr>
        <w:tc>
          <w:tcPr>
            <w:tcW w:w="2235" w:type="dxa"/>
            <w:shd w:val="clear" w:color="auto" w:fill="auto"/>
            <w:vAlign w:val="center"/>
          </w:tcPr>
          <w:p w14:paraId="6ADEA571" w14:textId="77777777" w:rsidR="001B40F1" w:rsidRPr="00B5540B" w:rsidRDefault="00AD15A1">
            <w:pPr>
              <w:pStyle w:val="aff7"/>
              <w:rPr>
                <w:rFonts w:cs="Times New Roman"/>
              </w:rPr>
            </w:pPr>
            <w:r w:rsidRPr="00B5540B">
              <w:rPr>
                <w:rFonts w:cs="Times New Roman"/>
                <w:szCs w:val="21"/>
              </w:rPr>
              <w:t>总大肠菌群（</w:t>
            </w:r>
            <w:r w:rsidRPr="00B5540B">
              <w:rPr>
                <w:rFonts w:cs="Times New Roman"/>
                <w:szCs w:val="21"/>
              </w:rPr>
              <w:t>MPN/100mL</w:t>
            </w:r>
            <w:r w:rsidRPr="00B5540B">
              <w:rPr>
                <w:rFonts w:cs="Times New Roman"/>
                <w:szCs w:val="21"/>
              </w:rPr>
              <w:t>）</w:t>
            </w:r>
          </w:p>
        </w:tc>
        <w:tc>
          <w:tcPr>
            <w:tcW w:w="1686" w:type="dxa"/>
            <w:shd w:val="clear" w:color="auto" w:fill="auto"/>
            <w:vAlign w:val="center"/>
          </w:tcPr>
          <w:p w14:paraId="7A7DCE0B" w14:textId="77777777" w:rsidR="001B40F1" w:rsidRPr="00B5540B" w:rsidRDefault="00AD15A1">
            <w:pPr>
              <w:pStyle w:val="aff7"/>
            </w:pPr>
            <w:r w:rsidRPr="00B5540B">
              <w:rPr>
                <w:rFonts w:hint="eastAsia"/>
              </w:rPr>
              <w:t>＜</w:t>
            </w:r>
            <w:r w:rsidRPr="00B5540B">
              <w:rPr>
                <w:rFonts w:hint="eastAsia"/>
              </w:rPr>
              <w:t>2</w:t>
            </w:r>
          </w:p>
        </w:tc>
        <w:tc>
          <w:tcPr>
            <w:tcW w:w="1800" w:type="dxa"/>
            <w:shd w:val="clear" w:color="auto" w:fill="auto"/>
            <w:vAlign w:val="center"/>
          </w:tcPr>
          <w:p w14:paraId="47566EB6" w14:textId="77777777" w:rsidR="001B40F1" w:rsidRPr="00B5540B" w:rsidRDefault="00AD15A1">
            <w:pPr>
              <w:pStyle w:val="aff7"/>
            </w:pPr>
            <w:r w:rsidRPr="00B5540B">
              <w:rPr>
                <w:rFonts w:hint="eastAsia"/>
              </w:rPr>
              <w:t>＜</w:t>
            </w:r>
            <w:r w:rsidRPr="00B5540B">
              <w:rPr>
                <w:rFonts w:hint="eastAsia"/>
              </w:rPr>
              <w:t>2</w:t>
            </w:r>
          </w:p>
        </w:tc>
        <w:tc>
          <w:tcPr>
            <w:tcW w:w="1800" w:type="dxa"/>
            <w:shd w:val="clear" w:color="auto" w:fill="auto"/>
            <w:vAlign w:val="center"/>
          </w:tcPr>
          <w:p w14:paraId="59E2198D" w14:textId="77777777" w:rsidR="001B40F1" w:rsidRPr="00B5540B" w:rsidRDefault="00AD15A1">
            <w:pPr>
              <w:pStyle w:val="aff7"/>
            </w:pPr>
            <w:r w:rsidRPr="00B5540B">
              <w:rPr>
                <w:rFonts w:hint="eastAsia"/>
              </w:rPr>
              <w:t>＜</w:t>
            </w:r>
            <w:r w:rsidRPr="00B5540B">
              <w:rPr>
                <w:rFonts w:hint="eastAsia"/>
              </w:rPr>
              <w:t>2</w:t>
            </w:r>
          </w:p>
        </w:tc>
        <w:tc>
          <w:tcPr>
            <w:tcW w:w="1092" w:type="dxa"/>
            <w:shd w:val="clear" w:color="auto" w:fill="auto"/>
            <w:vAlign w:val="center"/>
          </w:tcPr>
          <w:p w14:paraId="51FB2378" w14:textId="77777777" w:rsidR="001B40F1" w:rsidRPr="00B5540B" w:rsidRDefault="00AD15A1">
            <w:pPr>
              <w:pStyle w:val="aff7"/>
            </w:pPr>
            <w:r w:rsidRPr="00B5540B">
              <w:rPr>
                <w:rFonts w:hint="eastAsia"/>
              </w:rPr>
              <w:t>≤</w:t>
            </w:r>
            <w:r w:rsidRPr="00B5540B">
              <w:rPr>
                <w:rFonts w:hint="eastAsia"/>
              </w:rPr>
              <w:t>3.0</w:t>
            </w:r>
          </w:p>
        </w:tc>
      </w:tr>
      <w:tr w:rsidR="001B40F1" w:rsidRPr="00B5540B" w14:paraId="19A5B202" w14:textId="77777777">
        <w:trPr>
          <w:trHeight w:val="141"/>
        </w:trPr>
        <w:tc>
          <w:tcPr>
            <w:tcW w:w="2235" w:type="dxa"/>
            <w:shd w:val="clear" w:color="auto" w:fill="auto"/>
            <w:vAlign w:val="center"/>
          </w:tcPr>
          <w:p w14:paraId="6BFD1B1E" w14:textId="77777777" w:rsidR="001B40F1" w:rsidRPr="00B5540B" w:rsidRDefault="00AD15A1">
            <w:pPr>
              <w:pStyle w:val="aff7"/>
              <w:rPr>
                <w:rFonts w:cs="Times New Roman"/>
              </w:rPr>
            </w:pPr>
            <w:r w:rsidRPr="00B5540B">
              <w:rPr>
                <w:rFonts w:cs="Times New Roman"/>
                <w:szCs w:val="21"/>
              </w:rPr>
              <w:t>菌落总数（</w:t>
            </w:r>
            <w:proofErr w:type="gramStart"/>
            <w:r w:rsidRPr="00B5540B">
              <w:rPr>
                <w:rFonts w:cs="Times New Roman"/>
                <w:szCs w:val="21"/>
              </w:rPr>
              <w:t>个</w:t>
            </w:r>
            <w:proofErr w:type="gramEnd"/>
            <w:r w:rsidRPr="00B5540B">
              <w:rPr>
                <w:rFonts w:cs="Times New Roman"/>
                <w:szCs w:val="21"/>
              </w:rPr>
              <w:t>/1mL</w:t>
            </w:r>
            <w:r w:rsidRPr="00B5540B">
              <w:rPr>
                <w:rFonts w:cs="Times New Roman"/>
                <w:szCs w:val="21"/>
              </w:rPr>
              <w:t>）</w:t>
            </w:r>
          </w:p>
        </w:tc>
        <w:tc>
          <w:tcPr>
            <w:tcW w:w="1686" w:type="dxa"/>
            <w:shd w:val="clear" w:color="auto" w:fill="auto"/>
            <w:vAlign w:val="center"/>
          </w:tcPr>
          <w:p w14:paraId="6806306D" w14:textId="77777777" w:rsidR="001B40F1" w:rsidRPr="00B5540B" w:rsidRDefault="00AD15A1">
            <w:pPr>
              <w:pStyle w:val="aff7"/>
            </w:pPr>
            <w:r w:rsidRPr="00B5540B">
              <w:rPr>
                <w:rFonts w:hint="eastAsia"/>
              </w:rPr>
              <w:t>13</w:t>
            </w:r>
          </w:p>
        </w:tc>
        <w:tc>
          <w:tcPr>
            <w:tcW w:w="1800" w:type="dxa"/>
            <w:shd w:val="clear" w:color="auto" w:fill="auto"/>
            <w:vAlign w:val="center"/>
          </w:tcPr>
          <w:p w14:paraId="507CC068" w14:textId="77777777" w:rsidR="001B40F1" w:rsidRPr="00B5540B" w:rsidRDefault="00AD15A1">
            <w:pPr>
              <w:pStyle w:val="aff7"/>
            </w:pPr>
            <w:r w:rsidRPr="00B5540B">
              <w:rPr>
                <w:rFonts w:hint="eastAsia"/>
              </w:rPr>
              <w:t>17</w:t>
            </w:r>
          </w:p>
        </w:tc>
        <w:tc>
          <w:tcPr>
            <w:tcW w:w="1800" w:type="dxa"/>
            <w:shd w:val="clear" w:color="auto" w:fill="auto"/>
            <w:vAlign w:val="center"/>
          </w:tcPr>
          <w:p w14:paraId="5CEE2474" w14:textId="77777777" w:rsidR="001B40F1" w:rsidRPr="00B5540B" w:rsidRDefault="00AD15A1">
            <w:pPr>
              <w:pStyle w:val="aff7"/>
            </w:pPr>
            <w:r w:rsidRPr="00B5540B">
              <w:rPr>
                <w:rFonts w:hint="eastAsia"/>
              </w:rPr>
              <w:t>20</w:t>
            </w:r>
          </w:p>
        </w:tc>
        <w:tc>
          <w:tcPr>
            <w:tcW w:w="1092" w:type="dxa"/>
            <w:shd w:val="clear" w:color="auto" w:fill="auto"/>
            <w:vAlign w:val="center"/>
          </w:tcPr>
          <w:p w14:paraId="36F96BB4" w14:textId="77777777" w:rsidR="001B40F1" w:rsidRPr="00B5540B" w:rsidRDefault="00AD15A1">
            <w:pPr>
              <w:pStyle w:val="aff7"/>
            </w:pPr>
            <w:r w:rsidRPr="00B5540B">
              <w:rPr>
                <w:rFonts w:hint="eastAsia"/>
              </w:rPr>
              <w:t>≤</w:t>
            </w:r>
            <w:r w:rsidRPr="00B5540B">
              <w:rPr>
                <w:rFonts w:hint="eastAsia"/>
              </w:rPr>
              <w:t>100</w:t>
            </w:r>
          </w:p>
        </w:tc>
      </w:tr>
      <w:tr w:rsidR="001B40F1" w:rsidRPr="00B5540B" w14:paraId="793A1F8A" w14:textId="77777777">
        <w:trPr>
          <w:trHeight w:val="141"/>
        </w:trPr>
        <w:tc>
          <w:tcPr>
            <w:tcW w:w="2235" w:type="dxa"/>
            <w:shd w:val="clear" w:color="auto" w:fill="auto"/>
            <w:vAlign w:val="center"/>
          </w:tcPr>
          <w:p w14:paraId="04AAB37F" w14:textId="77777777" w:rsidR="001B40F1" w:rsidRPr="00B5540B" w:rsidRDefault="00AD15A1">
            <w:pPr>
              <w:pStyle w:val="aff7"/>
              <w:rPr>
                <w:rFonts w:cs="Times New Roman"/>
              </w:rPr>
            </w:pPr>
            <w:r w:rsidRPr="00B5540B">
              <w:rPr>
                <w:rFonts w:cs="Times New Roman"/>
                <w:szCs w:val="21"/>
              </w:rPr>
              <w:t>亚硝酸盐</w:t>
            </w:r>
            <w:r w:rsidRPr="00B5540B">
              <w:rPr>
                <w:rFonts w:cs="Times New Roman"/>
                <w:bCs/>
                <w:szCs w:val="21"/>
              </w:rPr>
              <w:t>（</w:t>
            </w:r>
            <w:r w:rsidRPr="00B5540B">
              <w:rPr>
                <w:rFonts w:cs="Times New Roman"/>
                <w:szCs w:val="21"/>
              </w:rPr>
              <w:t>mg/L</w:t>
            </w:r>
            <w:r w:rsidRPr="00B5540B">
              <w:rPr>
                <w:rFonts w:cs="Times New Roman"/>
                <w:bCs/>
                <w:szCs w:val="21"/>
              </w:rPr>
              <w:t>）</w:t>
            </w:r>
          </w:p>
        </w:tc>
        <w:tc>
          <w:tcPr>
            <w:tcW w:w="1686" w:type="dxa"/>
            <w:shd w:val="clear" w:color="auto" w:fill="auto"/>
            <w:vAlign w:val="center"/>
          </w:tcPr>
          <w:p w14:paraId="23B4CE87" w14:textId="77777777" w:rsidR="001B40F1" w:rsidRPr="00B5540B" w:rsidRDefault="00AD15A1">
            <w:pPr>
              <w:pStyle w:val="aff7"/>
            </w:pPr>
            <w:r w:rsidRPr="00B5540B">
              <w:rPr>
                <w:rFonts w:hint="eastAsia"/>
              </w:rPr>
              <w:t>0.016L</w:t>
            </w:r>
          </w:p>
        </w:tc>
        <w:tc>
          <w:tcPr>
            <w:tcW w:w="1800" w:type="dxa"/>
            <w:shd w:val="clear" w:color="auto" w:fill="auto"/>
            <w:vAlign w:val="center"/>
          </w:tcPr>
          <w:p w14:paraId="6A63DE24" w14:textId="77777777" w:rsidR="001B40F1" w:rsidRPr="00B5540B" w:rsidRDefault="00AD15A1">
            <w:pPr>
              <w:pStyle w:val="aff7"/>
            </w:pPr>
            <w:r w:rsidRPr="00B5540B">
              <w:rPr>
                <w:rFonts w:hint="eastAsia"/>
              </w:rPr>
              <w:t>0.016L</w:t>
            </w:r>
          </w:p>
        </w:tc>
        <w:tc>
          <w:tcPr>
            <w:tcW w:w="1800" w:type="dxa"/>
            <w:shd w:val="clear" w:color="auto" w:fill="auto"/>
            <w:vAlign w:val="center"/>
          </w:tcPr>
          <w:p w14:paraId="144E07C3" w14:textId="77777777" w:rsidR="001B40F1" w:rsidRPr="00B5540B" w:rsidRDefault="00AD15A1">
            <w:pPr>
              <w:pStyle w:val="aff7"/>
            </w:pPr>
            <w:r w:rsidRPr="00B5540B">
              <w:rPr>
                <w:rFonts w:hint="eastAsia"/>
              </w:rPr>
              <w:t>0.016L</w:t>
            </w:r>
          </w:p>
        </w:tc>
        <w:tc>
          <w:tcPr>
            <w:tcW w:w="1092" w:type="dxa"/>
            <w:shd w:val="clear" w:color="auto" w:fill="auto"/>
            <w:vAlign w:val="center"/>
          </w:tcPr>
          <w:p w14:paraId="108C80E9" w14:textId="77777777" w:rsidR="001B40F1" w:rsidRPr="00B5540B" w:rsidRDefault="00AD15A1">
            <w:pPr>
              <w:pStyle w:val="aff7"/>
            </w:pPr>
            <w:r w:rsidRPr="00B5540B">
              <w:rPr>
                <w:rFonts w:hint="eastAsia"/>
              </w:rPr>
              <w:t>≤</w:t>
            </w:r>
            <w:r w:rsidRPr="00B5540B">
              <w:rPr>
                <w:rFonts w:hint="eastAsia"/>
              </w:rPr>
              <w:t>1.0</w:t>
            </w:r>
          </w:p>
        </w:tc>
      </w:tr>
      <w:tr w:rsidR="001B40F1" w:rsidRPr="00B5540B" w14:paraId="3E3F4394" w14:textId="77777777">
        <w:trPr>
          <w:trHeight w:val="141"/>
        </w:trPr>
        <w:tc>
          <w:tcPr>
            <w:tcW w:w="2235" w:type="dxa"/>
            <w:shd w:val="clear" w:color="auto" w:fill="auto"/>
            <w:vAlign w:val="center"/>
          </w:tcPr>
          <w:p w14:paraId="45D8FA7A" w14:textId="77777777" w:rsidR="001B40F1" w:rsidRPr="00B5540B" w:rsidRDefault="00AD15A1">
            <w:pPr>
              <w:pStyle w:val="aff7"/>
              <w:rPr>
                <w:rFonts w:cs="Times New Roman"/>
              </w:rPr>
            </w:pPr>
            <w:r w:rsidRPr="00B5540B">
              <w:rPr>
                <w:rFonts w:cs="Times New Roman"/>
                <w:bCs/>
                <w:szCs w:val="21"/>
              </w:rPr>
              <w:t>硝酸盐（</w:t>
            </w:r>
            <w:r w:rsidRPr="00B5540B">
              <w:rPr>
                <w:rFonts w:cs="Times New Roman"/>
                <w:szCs w:val="21"/>
              </w:rPr>
              <w:t>mg/L</w:t>
            </w:r>
            <w:r w:rsidRPr="00B5540B">
              <w:rPr>
                <w:rFonts w:cs="Times New Roman"/>
                <w:bCs/>
                <w:szCs w:val="21"/>
              </w:rPr>
              <w:t>）</w:t>
            </w:r>
          </w:p>
        </w:tc>
        <w:tc>
          <w:tcPr>
            <w:tcW w:w="1686" w:type="dxa"/>
            <w:shd w:val="clear" w:color="auto" w:fill="auto"/>
            <w:vAlign w:val="center"/>
          </w:tcPr>
          <w:p w14:paraId="300DF236" w14:textId="77777777" w:rsidR="001B40F1" w:rsidRPr="00B5540B" w:rsidRDefault="00AD15A1">
            <w:pPr>
              <w:pStyle w:val="aff7"/>
            </w:pPr>
            <w:r w:rsidRPr="00B5540B">
              <w:rPr>
                <w:rFonts w:hint="eastAsia"/>
              </w:rPr>
              <w:t>3.50</w:t>
            </w:r>
          </w:p>
        </w:tc>
        <w:tc>
          <w:tcPr>
            <w:tcW w:w="1800" w:type="dxa"/>
            <w:shd w:val="clear" w:color="auto" w:fill="auto"/>
            <w:vAlign w:val="center"/>
          </w:tcPr>
          <w:p w14:paraId="2211DDEE" w14:textId="77777777" w:rsidR="001B40F1" w:rsidRPr="00B5540B" w:rsidRDefault="00AD15A1">
            <w:pPr>
              <w:pStyle w:val="aff7"/>
            </w:pPr>
            <w:r w:rsidRPr="00B5540B">
              <w:rPr>
                <w:rFonts w:hint="eastAsia"/>
              </w:rPr>
              <w:t>2.73</w:t>
            </w:r>
          </w:p>
        </w:tc>
        <w:tc>
          <w:tcPr>
            <w:tcW w:w="1800" w:type="dxa"/>
            <w:shd w:val="clear" w:color="auto" w:fill="auto"/>
            <w:vAlign w:val="center"/>
          </w:tcPr>
          <w:p w14:paraId="227BC4E9" w14:textId="77777777" w:rsidR="001B40F1" w:rsidRPr="00B5540B" w:rsidRDefault="00AD15A1">
            <w:pPr>
              <w:pStyle w:val="aff7"/>
            </w:pPr>
            <w:r w:rsidRPr="00B5540B">
              <w:rPr>
                <w:rFonts w:hint="eastAsia"/>
              </w:rPr>
              <w:t>2.08</w:t>
            </w:r>
          </w:p>
        </w:tc>
        <w:tc>
          <w:tcPr>
            <w:tcW w:w="1092" w:type="dxa"/>
            <w:shd w:val="clear" w:color="auto" w:fill="auto"/>
            <w:vAlign w:val="center"/>
          </w:tcPr>
          <w:p w14:paraId="013DE322" w14:textId="77777777" w:rsidR="001B40F1" w:rsidRPr="00B5540B" w:rsidRDefault="00AD15A1">
            <w:pPr>
              <w:pStyle w:val="aff7"/>
            </w:pPr>
            <w:r w:rsidRPr="00B5540B">
              <w:rPr>
                <w:rFonts w:hint="eastAsia"/>
              </w:rPr>
              <w:t>≤</w:t>
            </w:r>
            <w:r w:rsidRPr="00B5540B">
              <w:rPr>
                <w:rFonts w:hint="eastAsia"/>
              </w:rPr>
              <w:t>20</w:t>
            </w:r>
          </w:p>
        </w:tc>
      </w:tr>
      <w:tr w:rsidR="001B40F1" w:rsidRPr="00B5540B" w14:paraId="136107F4" w14:textId="77777777">
        <w:trPr>
          <w:trHeight w:val="141"/>
        </w:trPr>
        <w:tc>
          <w:tcPr>
            <w:tcW w:w="2235" w:type="dxa"/>
            <w:shd w:val="clear" w:color="auto" w:fill="auto"/>
            <w:vAlign w:val="center"/>
          </w:tcPr>
          <w:p w14:paraId="1C104F66" w14:textId="77777777" w:rsidR="001B40F1" w:rsidRPr="00B5540B" w:rsidRDefault="00AD15A1">
            <w:pPr>
              <w:pStyle w:val="aff7"/>
              <w:rPr>
                <w:rFonts w:cs="Times New Roman"/>
              </w:rPr>
            </w:pPr>
            <w:r w:rsidRPr="00B5540B">
              <w:rPr>
                <w:rFonts w:cs="Times New Roman"/>
                <w:bCs/>
                <w:szCs w:val="21"/>
              </w:rPr>
              <w:t>氰化物（</w:t>
            </w:r>
            <w:r w:rsidRPr="00B5540B">
              <w:rPr>
                <w:rFonts w:cs="Times New Roman"/>
                <w:szCs w:val="21"/>
              </w:rPr>
              <w:t>mg/L</w:t>
            </w:r>
            <w:r w:rsidRPr="00B5540B">
              <w:rPr>
                <w:rFonts w:cs="Times New Roman"/>
                <w:bCs/>
                <w:szCs w:val="21"/>
              </w:rPr>
              <w:t>）</w:t>
            </w:r>
          </w:p>
        </w:tc>
        <w:tc>
          <w:tcPr>
            <w:tcW w:w="1686" w:type="dxa"/>
            <w:shd w:val="clear" w:color="auto" w:fill="auto"/>
            <w:vAlign w:val="center"/>
          </w:tcPr>
          <w:p w14:paraId="38C2B7B3" w14:textId="77777777" w:rsidR="001B40F1" w:rsidRPr="00B5540B" w:rsidRDefault="00AD15A1">
            <w:pPr>
              <w:pStyle w:val="aff7"/>
            </w:pPr>
            <w:r w:rsidRPr="00B5540B">
              <w:rPr>
                <w:rFonts w:hint="eastAsia"/>
              </w:rPr>
              <w:t>0.004L</w:t>
            </w:r>
          </w:p>
        </w:tc>
        <w:tc>
          <w:tcPr>
            <w:tcW w:w="1800" w:type="dxa"/>
            <w:shd w:val="clear" w:color="auto" w:fill="auto"/>
            <w:vAlign w:val="center"/>
          </w:tcPr>
          <w:p w14:paraId="210E17FC" w14:textId="77777777" w:rsidR="001B40F1" w:rsidRPr="00B5540B" w:rsidRDefault="00AD15A1">
            <w:pPr>
              <w:pStyle w:val="aff7"/>
            </w:pPr>
            <w:r w:rsidRPr="00B5540B">
              <w:rPr>
                <w:rFonts w:hint="eastAsia"/>
              </w:rPr>
              <w:t>0.004L</w:t>
            </w:r>
          </w:p>
        </w:tc>
        <w:tc>
          <w:tcPr>
            <w:tcW w:w="1800" w:type="dxa"/>
            <w:shd w:val="clear" w:color="auto" w:fill="auto"/>
            <w:vAlign w:val="center"/>
          </w:tcPr>
          <w:p w14:paraId="34BADCBD" w14:textId="77777777" w:rsidR="001B40F1" w:rsidRPr="00B5540B" w:rsidRDefault="00AD15A1">
            <w:pPr>
              <w:pStyle w:val="aff7"/>
            </w:pPr>
            <w:r w:rsidRPr="00B5540B">
              <w:rPr>
                <w:rFonts w:hint="eastAsia"/>
              </w:rPr>
              <w:t>0.004L</w:t>
            </w:r>
          </w:p>
        </w:tc>
        <w:tc>
          <w:tcPr>
            <w:tcW w:w="1092" w:type="dxa"/>
            <w:shd w:val="clear" w:color="auto" w:fill="auto"/>
            <w:vAlign w:val="center"/>
          </w:tcPr>
          <w:p w14:paraId="7FB30F5B" w14:textId="77777777" w:rsidR="001B40F1" w:rsidRPr="00B5540B" w:rsidRDefault="00AD15A1">
            <w:pPr>
              <w:pStyle w:val="aff7"/>
            </w:pPr>
            <w:r w:rsidRPr="00B5540B">
              <w:rPr>
                <w:rFonts w:hint="eastAsia"/>
              </w:rPr>
              <w:t>≤</w:t>
            </w:r>
            <w:r w:rsidRPr="00B5540B">
              <w:rPr>
                <w:rFonts w:hint="eastAsia"/>
              </w:rPr>
              <w:t>0.05</w:t>
            </w:r>
          </w:p>
        </w:tc>
      </w:tr>
      <w:tr w:rsidR="001B40F1" w:rsidRPr="00B5540B" w14:paraId="12B8474A" w14:textId="77777777">
        <w:trPr>
          <w:trHeight w:val="141"/>
        </w:trPr>
        <w:tc>
          <w:tcPr>
            <w:tcW w:w="2235" w:type="dxa"/>
            <w:shd w:val="clear" w:color="auto" w:fill="auto"/>
            <w:vAlign w:val="center"/>
          </w:tcPr>
          <w:p w14:paraId="0C7AD2B7" w14:textId="77777777" w:rsidR="001B40F1" w:rsidRPr="00B5540B" w:rsidRDefault="00AD15A1">
            <w:pPr>
              <w:pStyle w:val="aff7"/>
              <w:rPr>
                <w:rFonts w:cs="Times New Roman"/>
              </w:rPr>
            </w:pPr>
            <w:r w:rsidRPr="00B5540B">
              <w:rPr>
                <w:rFonts w:cs="Times New Roman"/>
                <w:bCs/>
                <w:szCs w:val="21"/>
              </w:rPr>
              <w:t>氟化物（</w:t>
            </w:r>
            <w:r w:rsidRPr="00B5540B">
              <w:rPr>
                <w:rFonts w:cs="Times New Roman"/>
                <w:szCs w:val="21"/>
              </w:rPr>
              <w:t>mg/L</w:t>
            </w:r>
            <w:r w:rsidRPr="00B5540B">
              <w:rPr>
                <w:rFonts w:cs="Times New Roman"/>
                <w:bCs/>
                <w:szCs w:val="21"/>
              </w:rPr>
              <w:t>）</w:t>
            </w:r>
          </w:p>
        </w:tc>
        <w:tc>
          <w:tcPr>
            <w:tcW w:w="1686" w:type="dxa"/>
            <w:shd w:val="clear" w:color="auto" w:fill="auto"/>
            <w:vAlign w:val="center"/>
          </w:tcPr>
          <w:p w14:paraId="5EF27D5C" w14:textId="77777777" w:rsidR="001B40F1" w:rsidRPr="00B5540B" w:rsidRDefault="00AD15A1">
            <w:pPr>
              <w:pStyle w:val="aff7"/>
            </w:pPr>
            <w:r w:rsidRPr="00B5540B">
              <w:rPr>
                <w:rFonts w:hint="eastAsia"/>
              </w:rPr>
              <w:t>0.006L</w:t>
            </w:r>
          </w:p>
        </w:tc>
        <w:tc>
          <w:tcPr>
            <w:tcW w:w="1800" w:type="dxa"/>
            <w:shd w:val="clear" w:color="auto" w:fill="auto"/>
            <w:vAlign w:val="center"/>
          </w:tcPr>
          <w:p w14:paraId="17C02C2F" w14:textId="77777777" w:rsidR="001B40F1" w:rsidRPr="00B5540B" w:rsidRDefault="00AD15A1">
            <w:pPr>
              <w:pStyle w:val="aff7"/>
            </w:pPr>
            <w:r w:rsidRPr="00B5540B">
              <w:rPr>
                <w:rFonts w:hint="eastAsia"/>
              </w:rPr>
              <w:t>0.006L</w:t>
            </w:r>
          </w:p>
        </w:tc>
        <w:tc>
          <w:tcPr>
            <w:tcW w:w="1800" w:type="dxa"/>
            <w:shd w:val="clear" w:color="auto" w:fill="auto"/>
            <w:vAlign w:val="center"/>
          </w:tcPr>
          <w:p w14:paraId="426BC0EB" w14:textId="77777777" w:rsidR="001B40F1" w:rsidRPr="00B5540B" w:rsidRDefault="00AD15A1">
            <w:pPr>
              <w:pStyle w:val="aff7"/>
            </w:pPr>
            <w:r w:rsidRPr="00B5540B">
              <w:rPr>
                <w:rFonts w:hint="eastAsia"/>
              </w:rPr>
              <w:t>0.006L</w:t>
            </w:r>
          </w:p>
        </w:tc>
        <w:tc>
          <w:tcPr>
            <w:tcW w:w="1092" w:type="dxa"/>
            <w:shd w:val="clear" w:color="auto" w:fill="auto"/>
            <w:vAlign w:val="center"/>
          </w:tcPr>
          <w:p w14:paraId="3AD4D9E7" w14:textId="77777777" w:rsidR="001B40F1" w:rsidRPr="00B5540B" w:rsidRDefault="00AD15A1">
            <w:pPr>
              <w:pStyle w:val="aff7"/>
            </w:pPr>
            <w:r w:rsidRPr="00B5540B">
              <w:rPr>
                <w:rFonts w:hint="eastAsia"/>
              </w:rPr>
              <w:t>≤</w:t>
            </w:r>
            <w:r w:rsidRPr="00B5540B">
              <w:rPr>
                <w:rFonts w:hint="eastAsia"/>
              </w:rPr>
              <w:t>1.0</w:t>
            </w:r>
          </w:p>
        </w:tc>
      </w:tr>
      <w:tr w:rsidR="001B40F1" w:rsidRPr="00B5540B" w14:paraId="1E0F5BEB" w14:textId="77777777">
        <w:trPr>
          <w:trHeight w:val="141"/>
        </w:trPr>
        <w:tc>
          <w:tcPr>
            <w:tcW w:w="2235" w:type="dxa"/>
            <w:shd w:val="clear" w:color="auto" w:fill="auto"/>
            <w:vAlign w:val="center"/>
          </w:tcPr>
          <w:p w14:paraId="4293A997" w14:textId="77777777" w:rsidR="001B40F1" w:rsidRPr="00B5540B" w:rsidRDefault="00AD15A1">
            <w:pPr>
              <w:pStyle w:val="aff7"/>
              <w:rPr>
                <w:rFonts w:cs="Times New Roman"/>
              </w:rPr>
            </w:pPr>
            <w:r w:rsidRPr="00B5540B">
              <w:rPr>
                <w:rFonts w:cs="Times New Roman"/>
                <w:szCs w:val="21"/>
              </w:rPr>
              <w:t>汞</w:t>
            </w:r>
            <w:r w:rsidRPr="00B5540B">
              <w:rPr>
                <w:rFonts w:cs="Times New Roman"/>
                <w:bCs/>
                <w:szCs w:val="21"/>
              </w:rPr>
              <w:t>（</w:t>
            </w:r>
            <w:r w:rsidRPr="00B5540B">
              <w:rPr>
                <w:rFonts w:cs="Times New Roman"/>
                <w:szCs w:val="21"/>
              </w:rPr>
              <w:t>mg/L</w:t>
            </w:r>
            <w:r w:rsidRPr="00B5540B">
              <w:rPr>
                <w:rFonts w:cs="Times New Roman"/>
                <w:bCs/>
                <w:szCs w:val="21"/>
              </w:rPr>
              <w:t>）</w:t>
            </w:r>
          </w:p>
        </w:tc>
        <w:tc>
          <w:tcPr>
            <w:tcW w:w="1686" w:type="dxa"/>
            <w:shd w:val="clear" w:color="auto" w:fill="auto"/>
            <w:vAlign w:val="center"/>
          </w:tcPr>
          <w:p w14:paraId="35DDD92D" w14:textId="77777777" w:rsidR="001B40F1" w:rsidRPr="00B5540B" w:rsidRDefault="00AD15A1">
            <w:pPr>
              <w:pStyle w:val="aff7"/>
            </w:pPr>
            <w:r w:rsidRPr="00B5540B">
              <w:rPr>
                <w:rFonts w:hint="eastAsia"/>
              </w:rPr>
              <w:t>0.00006</w:t>
            </w:r>
          </w:p>
        </w:tc>
        <w:tc>
          <w:tcPr>
            <w:tcW w:w="1800" w:type="dxa"/>
            <w:shd w:val="clear" w:color="auto" w:fill="auto"/>
            <w:vAlign w:val="center"/>
          </w:tcPr>
          <w:p w14:paraId="1AE16C97" w14:textId="77777777" w:rsidR="001B40F1" w:rsidRPr="00B5540B" w:rsidRDefault="00AD15A1">
            <w:pPr>
              <w:pStyle w:val="aff7"/>
            </w:pPr>
            <w:r w:rsidRPr="00B5540B">
              <w:rPr>
                <w:rFonts w:hint="eastAsia"/>
              </w:rPr>
              <w:t>0.00007</w:t>
            </w:r>
          </w:p>
        </w:tc>
        <w:tc>
          <w:tcPr>
            <w:tcW w:w="1800" w:type="dxa"/>
            <w:shd w:val="clear" w:color="auto" w:fill="auto"/>
            <w:vAlign w:val="center"/>
          </w:tcPr>
          <w:p w14:paraId="550F9D25" w14:textId="77777777" w:rsidR="001B40F1" w:rsidRPr="00B5540B" w:rsidRDefault="00AD15A1">
            <w:pPr>
              <w:pStyle w:val="aff7"/>
            </w:pPr>
            <w:r w:rsidRPr="00B5540B">
              <w:rPr>
                <w:rFonts w:hint="eastAsia"/>
              </w:rPr>
              <w:t>0.00005</w:t>
            </w:r>
          </w:p>
        </w:tc>
        <w:tc>
          <w:tcPr>
            <w:tcW w:w="1092" w:type="dxa"/>
            <w:shd w:val="clear" w:color="auto" w:fill="auto"/>
            <w:vAlign w:val="center"/>
          </w:tcPr>
          <w:p w14:paraId="530C686F" w14:textId="77777777" w:rsidR="001B40F1" w:rsidRPr="00B5540B" w:rsidRDefault="00AD15A1">
            <w:pPr>
              <w:pStyle w:val="aff7"/>
            </w:pPr>
            <w:r w:rsidRPr="00B5540B">
              <w:rPr>
                <w:rFonts w:hint="eastAsia"/>
              </w:rPr>
              <w:t>≤</w:t>
            </w:r>
            <w:r w:rsidRPr="00B5540B">
              <w:rPr>
                <w:rFonts w:hint="eastAsia"/>
              </w:rPr>
              <w:t>0.001</w:t>
            </w:r>
          </w:p>
        </w:tc>
      </w:tr>
      <w:tr w:rsidR="001B40F1" w:rsidRPr="00B5540B" w14:paraId="3B7D2B34" w14:textId="77777777">
        <w:trPr>
          <w:trHeight w:val="141"/>
        </w:trPr>
        <w:tc>
          <w:tcPr>
            <w:tcW w:w="2235" w:type="dxa"/>
            <w:shd w:val="clear" w:color="auto" w:fill="auto"/>
            <w:vAlign w:val="center"/>
          </w:tcPr>
          <w:p w14:paraId="4E4607EF" w14:textId="77777777" w:rsidR="001B40F1" w:rsidRPr="00B5540B" w:rsidRDefault="00AD15A1">
            <w:pPr>
              <w:pStyle w:val="aff7"/>
              <w:rPr>
                <w:rFonts w:cs="Times New Roman"/>
              </w:rPr>
            </w:pPr>
            <w:r w:rsidRPr="00B5540B">
              <w:rPr>
                <w:rFonts w:cs="Times New Roman"/>
                <w:szCs w:val="21"/>
              </w:rPr>
              <w:t>砷</w:t>
            </w:r>
            <w:r w:rsidRPr="00B5540B">
              <w:rPr>
                <w:rFonts w:cs="Times New Roman"/>
                <w:bCs/>
                <w:szCs w:val="21"/>
              </w:rPr>
              <w:t>（</w:t>
            </w:r>
            <w:r w:rsidRPr="00B5540B">
              <w:rPr>
                <w:rFonts w:cs="Times New Roman"/>
                <w:szCs w:val="21"/>
              </w:rPr>
              <w:t>mg/L</w:t>
            </w:r>
            <w:r w:rsidRPr="00B5540B">
              <w:rPr>
                <w:rFonts w:cs="Times New Roman"/>
                <w:bCs/>
                <w:szCs w:val="21"/>
              </w:rPr>
              <w:t>）</w:t>
            </w:r>
          </w:p>
        </w:tc>
        <w:tc>
          <w:tcPr>
            <w:tcW w:w="1686" w:type="dxa"/>
            <w:shd w:val="clear" w:color="auto" w:fill="auto"/>
            <w:vAlign w:val="center"/>
          </w:tcPr>
          <w:p w14:paraId="6FAB3330" w14:textId="77777777" w:rsidR="001B40F1" w:rsidRPr="00B5540B" w:rsidRDefault="00AD15A1">
            <w:pPr>
              <w:pStyle w:val="aff7"/>
            </w:pPr>
            <w:r w:rsidRPr="00B5540B">
              <w:rPr>
                <w:rFonts w:hint="eastAsia"/>
              </w:rPr>
              <w:t>0.0016</w:t>
            </w:r>
          </w:p>
        </w:tc>
        <w:tc>
          <w:tcPr>
            <w:tcW w:w="1800" w:type="dxa"/>
            <w:shd w:val="clear" w:color="auto" w:fill="auto"/>
            <w:vAlign w:val="center"/>
          </w:tcPr>
          <w:p w14:paraId="15D7B0B3" w14:textId="77777777" w:rsidR="001B40F1" w:rsidRPr="00B5540B" w:rsidRDefault="00AD15A1">
            <w:pPr>
              <w:pStyle w:val="aff7"/>
            </w:pPr>
            <w:r w:rsidRPr="00B5540B">
              <w:rPr>
                <w:rFonts w:hint="eastAsia"/>
              </w:rPr>
              <w:t>0.0028</w:t>
            </w:r>
          </w:p>
        </w:tc>
        <w:tc>
          <w:tcPr>
            <w:tcW w:w="1800" w:type="dxa"/>
            <w:shd w:val="clear" w:color="auto" w:fill="auto"/>
            <w:vAlign w:val="center"/>
          </w:tcPr>
          <w:p w14:paraId="0EA28B09" w14:textId="77777777" w:rsidR="001B40F1" w:rsidRPr="00B5540B" w:rsidRDefault="00AD15A1">
            <w:pPr>
              <w:pStyle w:val="aff7"/>
            </w:pPr>
            <w:r w:rsidRPr="00B5540B">
              <w:rPr>
                <w:rFonts w:hint="eastAsia"/>
              </w:rPr>
              <w:t>0.0019</w:t>
            </w:r>
          </w:p>
        </w:tc>
        <w:tc>
          <w:tcPr>
            <w:tcW w:w="1092" w:type="dxa"/>
            <w:shd w:val="clear" w:color="auto" w:fill="auto"/>
            <w:vAlign w:val="center"/>
          </w:tcPr>
          <w:p w14:paraId="0CBCA11A" w14:textId="77777777" w:rsidR="001B40F1" w:rsidRPr="00B5540B" w:rsidRDefault="00AD15A1">
            <w:pPr>
              <w:pStyle w:val="aff7"/>
            </w:pPr>
            <w:r w:rsidRPr="00B5540B">
              <w:rPr>
                <w:rFonts w:hint="eastAsia"/>
              </w:rPr>
              <w:t>≤</w:t>
            </w:r>
            <w:r w:rsidRPr="00B5540B">
              <w:rPr>
                <w:rFonts w:hint="eastAsia"/>
              </w:rPr>
              <w:t>0.01</w:t>
            </w:r>
          </w:p>
        </w:tc>
      </w:tr>
      <w:tr w:rsidR="001B40F1" w:rsidRPr="00B5540B" w14:paraId="1B7B2F2A" w14:textId="77777777">
        <w:trPr>
          <w:trHeight w:val="141"/>
        </w:trPr>
        <w:tc>
          <w:tcPr>
            <w:tcW w:w="2235" w:type="dxa"/>
            <w:shd w:val="clear" w:color="auto" w:fill="auto"/>
            <w:vAlign w:val="center"/>
          </w:tcPr>
          <w:p w14:paraId="4BEF2BAD" w14:textId="77777777" w:rsidR="001B40F1" w:rsidRPr="00B5540B" w:rsidRDefault="00AD15A1">
            <w:pPr>
              <w:pStyle w:val="aff7"/>
              <w:rPr>
                <w:rFonts w:cs="Times New Roman"/>
              </w:rPr>
            </w:pPr>
            <w:r w:rsidRPr="00B5540B">
              <w:rPr>
                <w:rFonts w:cs="Times New Roman"/>
                <w:bCs/>
                <w:szCs w:val="21"/>
              </w:rPr>
              <w:t>镉（</w:t>
            </w:r>
            <w:r w:rsidRPr="00B5540B">
              <w:rPr>
                <w:rFonts w:cs="Times New Roman"/>
                <w:szCs w:val="21"/>
              </w:rPr>
              <w:t>mg/L</w:t>
            </w:r>
            <w:r w:rsidRPr="00B5540B">
              <w:rPr>
                <w:rFonts w:cs="Times New Roman"/>
                <w:bCs/>
                <w:szCs w:val="21"/>
              </w:rPr>
              <w:t>）</w:t>
            </w:r>
          </w:p>
        </w:tc>
        <w:tc>
          <w:tcPr>
            <w:tcW w:w="1686" w:type="dxa"/>
            <w:shd w:val="clear" w:color="auto" w:fill="auto"/>
            <w:vAlign w:val="center"/>
          </w:tcPr>
          <w:p w14:paraId="316B781F" w14:textId="77777777" w:rsidR="001B40F1" w:rsidRPr="00B5540B" w:rsidRDefault="00AD15A1">
            <w:pPr>
              <w:pStyle w:val="aff7"/>
            </w:pPr>
            <w:r w:rsidRPr="00B5540B">
              <w:rPr>
                <w:rFonts w:hint="eastAsia"/>
              </w:rPr>
              <w:t>0.00005L</w:t>
            </w:r>
          </w:p>
        </w:tc>
        <w:tc>
          <w:tcPr>
            <w:tcW w:w="1800" w:type="dxa"/>
            <w:shd w:val="clear" w:color="auto" w:fill="auto"/>
            <w:vAlign w:val="center"/>
          </w:tcPr>
          <w:p w14:paraId="02EC02CD" w14:textId="77777777" w:rsidR="001B40F1" w:rsidRPr="00B5540B" w:rsidRDefault="00AD15A1">
            <w:pPr>
              <w:pStyle w:val="aff7"/>
            </w:pPr>
            <w:r w:rsidRPr="00B5540B">
              <w:rPr>
                <w:rFonts w:hint="eastAsia"/>
              </w:rPr>
              <w:t>0.00005L</w:t>
            </w:r>
          </w:p>
        </w:tc>
        <w:tc>
          <w:tcPr>
            <w:tcW w:w="1800" w:type="dxa"/>
            <w:shd w:val="clear" w:color="auto" w:fill="auto"/>
            <w:vAlign w:val="center"/>
          </w:tcPr>
          <w:p w14:paraId="3334152A" w14:textId="77777777" w:rsidR="001B40F1" w:rsidRPr="00B5540B" w:rsidRDefault="00AD15A1">
            <w:pPr>
              <w:pStyle w:val="aff7"/>
            </w:pPr>
            <w:r w:rsidRPr="00B5540B">
              <w:rPr>
                <w:rFonts w:hint="eastAsia"/>
              </w:rPr>
              <w:t>0.00005L</w:t>
            </w:r>
          </w:p>
        </w:tc>
        <w:tc>
          <w:tcPr>
            <w:tcW w:w="1092" w:type="dxa"/>
            <w:shd w:val="clear" w:color="auto" w:fill="auto"/>
            <w:vAlign w:val="center"/>
          </w:tcPr>
          <w:p w14:paraId="701CC9EB" w14:textId="77777777" w:rsidR="001B40F1" w:rsidRPr="00B5540B" w:rsidRDefault="00AD15A1">
            <w:pPr>
              <w:pStyle w:val="aff7"/>
            </w:pPr>
            <w:r w:rsidRPr="00B5540B">
              <w:rPr>
                <w:rFonts w:hint="eastAsia"/>
              </w:rPr>
              <w:t>≤</w:t>
            </w:r>
            <w:r w:rsidRPr="00B5540B">
              <w:rPr>
                <w:rFonts w:hint="eastAsia"/>
              </w:rPr>
              <w:t>0.005</w:t>
            </w:r>
          </w:p>
        </w:tc>
      </w:tr>
      <w:tr w:rsidR="001B40F1" w:rsidRPr="00B5540B" w14:paraId="08F006F5" w14:textId="77777777">
        <w:trPr>
          <w:trHeight w:val="141"/>
        </w:trPr>
        <w:tc>
          <w:tcPr>
            <w:tcW w:w="2235" w:type="dxa"/>
            <w:shd w:val="clear" w:color="auto" w:fill="auto"/>
            <w:vAlign w:val="center"/>
          </w:tcPr>
          <w:p w14:paraId="5FCD1C39" w14:textId="77777777" w:rsidR="001B40F1" w:rsidRPr="00B5540B" w:rsidRDefault="00AD15A1">
            <w:pPr>
              <w:pStyle w:val="aff7"/>
              <w:rPr>
                <w:rFonts w:cs="Times New Roman"/>
              </w:rPr>
            </w:pPr>
            <w:r w:rsidRPr="00B5540B">
              <w:rPr>
                <w:rFonts w:cs="Times New Roman"/>
                <w:bCs/>
                <w:szCs w:val="21"/>
              </w:rPr>
              <w:t>铬（六价）（</w:t>
            </w:r>
            <w:r w:rsidRPr="00B5540B">
              <w:rPr>
                <w:rFonts w:cs="Times New Roman"/>
                <w:szCs w:val="21"/>
              </w:rPr>
              <w:t>mg/L</w:t>
            </w:r>
            <w:r w:rsidRPr="00B5540B">
              <w:rPr>
                <w:rFonts w:cs="Times New Roman"/>
                <w:bCs/>
                <w:szCs w:val="21"/>
              </w:rPr>
              <w:t>）</w:t>
            </w:r>
          </w:p>
        </w:tc>
        <w:tc>
          <w:tcPr>
            <w:tcW w:w="1686" w:type="dxa"/>
            <w:shd w:val="clear" w:color="auto" w:fill="auto"/>
            <w:vAlign w:val="center"/>
          </w:tcPr>
          <w:p w14:paraId="5AC098DD" w14:textId="77777777" w:rsidR="001B40F1" w:rsidRPr="00B5540B" w:rsidRDefault="00AD15A1">
            <w:pPr>
              <w:pStyle w:val="aff7"/>
            </w:pPr>
            <w:r w:rsidRPr="00B5540B">
              <w:rPr>
                <w:rFonts w:hint="eastAsia"/>
              </w:rPr>
              <w:t>0.004L</w:t>
            </w:r>
          </w:p>
        </w:tc>
        <w:tc>
          <w:tcPr>
            <w:tcW w:w="1800" w:type="dxa"/>
            <w:shd w:val="clear" w:color="auto" w:fill="auto"/>
            <w:vAlign w:val="center"/>
          </w:tcPr>
          <w:p w14:paraId="29B52E2D" w14:textId="77777777" w:rsidR="001B40F1" w:rsidRPr="00B5540B" w:rsidRDefault="00AD15A1">
            <w:pPr>
              <w:pStyle w:val="aff7"/>
            </w:pPr>
            <w:r w:rsidRPr="00B5540B">
              <w:rPr>
                <w:rFonts w:hint="eastAsia"/>
              </w:rPr>
              <w:t>0.004L</w:t>
            </w:r>
          </w:p>
        </w:tc>
        <w:tc>
          <w:tcPr>
            <w:tcW w:w="1800" w:type="dxa"/>
            <w:shd w:val="clear" w:color="auto" w:fill="auto"/>
            <w:vAlign w:val="center"/>
          </w:tcPr>
          <w:p w14:paraId="26B950A9" w14:textId="77777777" w:rsidR="001B40F1" w:rsidRPr="00B5540B" w:rsidRDefault="00AD15A1">
            <w:pPr>
              <w:pStyle w:val="aff7"/>
            </w:pPr>
            <w:r w:rsidRPr="00B5540B">
              <w:rPr>
                <w:rFonts w:hint="eastAsia"/>
              </w:rPr>
              <w:t>0.004L</w:t>
            </w:r>
          </w:p>
        </w:tc>
        <w:tc>
          <w:tcPr>
            <w:tcW w:w="1092" w:type="dxa"/>
            <w:shd w:val="clear" w:color="auto" w:fill="auto"/>
            <w:vAlign w:val="center"/>
          </w:tcPr>
          <w:p w14:paraId="2E5834D8" w14:textId="77777777" w:rsidR="001B40F1" w:rsidRPr="00B5540B" w:rsidRDefault="00AD15A1">
            <w:pPr>
              <w:pStyle w:val="aff7"/>
            </w:pPr>
            <w:r w:rsidRPr="00B5540B">
              <w:rPr>
                <w:rFonts w:hint="eastAsia"/>
              </w:rPr>
              <w:t>≤</w:t>
            </w:r>
            <w:r w:rsidRPr="00B5540B">
              <w:rPr>
                <w:rFonts w:hint="eastAsia"/>
              </w:rPr>
              <w:t>0.05</w:t>
            </w:r>
          </w:p>
        </w:tc>
      </w:tr>
      <w:tr w:rsidR="001B40F1" w:rsidRPr="00B5540B" w14:paraId="453CCFAE" w14:textId="77777777">
        <w:trPr>
          <w:trHeight w:val="141"/>
        </w:trPr>
        <w:tc>
          <w:tcPr>
            <w:tcW w:w="2235" w:type="dxa"/>
            <w:shd w:val="clear" w:color="auto" w:fill="auto"/>
            <w:vAlign w:val="center"/>
          </w:tcPr>
          <w:p w14:paraId="7B47993A" w14:textId="77777777" w:rsidR="001B40F1" w:rsidRPr="00B5540B" w:rsidRDefault="00AD15A1">
            <w:pPr>
              <w:pStyle w:val="aff7"/>
              <w:rPr>
                <w:rFonts w:cs="Times New Roman"/>
              </w:rPr>
            </w:pPr>
            <w:r w:rsidRPr="00B5540B">
              <w:rPr>
                <w:rFonts w:cs="Times New Roman"/>
                <w:bCs/>
                <w:szCs w:val="21"/>
              </w:rPr>
              <w:t>铅（</w:t>
            </w:r>
            <w:r w:rsidRPr="00B5540B">
              <w:rPr>
                <w:rFonts w:cs="Times New Roman"/>
                <w:szCs w:val="21"/>
              </w:rPr>
              <w:t>mg/L</w:t>
            </w:r>
            <w:r w:rsidRPr="00B5540B">
              <w:rPr>
                <w:rFonts w:cs="Times New Roman"/>
                <w:bCs/>
                <w:szCs w:val="21"/>
              </w:rPr>
              <w:t>）</w:t>
            </w:r>
          </w:p>
        </w:tc>
        <w:tc>
          <w:tcPr>
            <w:tcW w:w="1686" w:type="dxa"/>
            <w:shd w:val="clear" w:color="auto" w:fill="auto"/>
            <w:vAlign w:val="center"/>
          </w:tcPr>
          <w:p w14:paraId="04CE3711" w14:textId="77777777" w:rsidR="001B40F1" w:rsidRPr="00B5540B" w:rsidRDefault="00AD15A1">
            <w:pPr>
              <w:pStyle w:val="aff7"/>
            </w:pPr>
            <w:r w:rsidRPr="00B5540B">
              <w:rPr>
                <w:rFonts w:hint="eastAsia"/>
              </w:rPr>
              <w:t>0.00009L</w:t>
            </w:r>
          </w:p>
        </w:tc>
        <w:tc>
          <w:tcPr>
            <w:tcW w:w="1800" w:type="dxa"/>
            <w:shd w:val="clear" w:color="auto" w:fill="auto"/>
            <w:vAlign w:val="center"/>
          </w:tcPr>
          <w:p w14:paraId="7623375A" w14:textId="77777777" w:rsidR="001B40F1" w:rsidRPr="00B5540B" w:rsidRDefault="00AD15A1">
            <w:pPr>
              <w:pStyle w:val="aff7"/>
            </w:pPr>
            <w:r w:rsidRPr="00B5540B">
              <w:rPr>
                <w:rFonts w:hint="eastAsia"/>
              </w:rPr>
              <w:t>0.00009L</w:t>
            </w:r>
          </w:p>
        </w:tc>
        <w:tc>
          <w:tcPr>
            <w:tcW w:w="1800" w:type="dxa"/>
            <w:shd w:val="clear" w:color="auto" w:fill="auto"/>
            <w:vAlign w:val="center"/>
          </w:tcPr>
          <w:p w14:paraId="400F7008" w14:textId="77777777" w:rsidR="001B40F1" w:rsidRPr="00B5540B" w:rsidRDefault="00AD15A1">
            <w:pPr>
              <w:pStyle w:val="aff7"/>
            </w:pPr>
            <w:r w:rsidRPr="00B5540B">
              <w:rPr>
                <w:rFonts w:hint="eastAsia"/>
              </w:rPr>
              <w:t>0.00009L</w:t>
            </w:r>
          </w:p>
        </w:tc>
        <w:tc>
          <w:tcPr>
            <w:tcW w:w="1092" w:type="dxa"/>
            <w:shd w:val="clear" w:color="auto" w:fill="auto"/>
            <w:vAlign w:val="center"/>
          </w:tcPr>
          <w:p w14:paraId="2B49B1F5" w14:textId="77777777" w:rsidR="001B40F1" w:rsidRPr="00B5540B" w:rsidRDefault="00AD15A1">
            <w:pPr>
              <w:pStyle w:val="aff7"/>
            </w:pPr>
            <w:r w:rsidRPr="00B5540B">
              <w:rPr>
                <w:rFonts w:hint="eastAsia"/>
              </w:rPr>
              <w:t>≤</w:t>
            </w:r>
            <w:r w:rsidRPr="00B5540B">
              <w:rPr>
                <w:rFonts w:hint="eastAsia"/>
              </w:rPr>
              <w:t>0.01</w:t>
            </w:r>
          </w:p>
        </w:tc>
      </w:tr>
      <w:tr w:rsidR="001B40F1" w:rsidRPr="00B5540B" w14:paraId="5430BF09" w14:textId="77777777">
        <w:trPr>
          <w:trHeight w:val="141"/>
        </w:trPr>
        <w:tc>
          <w:tcPr>
            <w:tcW w:w="2235" w:type="dxa"/>
            <w:shd w:val="clear" w:color="auto" w:fill="auto"/>
            <w:vAlign w:val="center"/>
          </w:tcPr>
          <w:p w14:paraId="48F83195" w14:textId="77777777" w:rsidR="001B40F1" w:rsidRPr="00B5540B" w:rsidRDefault="00AD15A1">
            <w:pPr>
              <w:pStyle w:val="aff7"/>
              <w:rPr>
                <w:rFonts w:cs="Times New Roman"/>
              </w:rPr>
            </w:pPr>
            <w:r w:rsidRPr="00B5540B">
              <w:rPr>
                <w:rFonts w:cs="Times New Roman"/>
                <w:szCs w:val="21"/>
              </w:rPr>
              <w:t>镍（</w:t>
            </w:r>
            <w:r w:rsidRPr="00B5540B">
              <w:rPr>
                <w:rFonts w:cs="Times New Roman"/>
                <w:szCs w:val="21"/>
              </w:rPr>
              <w:t>mg/L</w:t>
            </w:r>
            <w:r w:rsidRPr="00B5540B">
              <w:rPr>
                <w:rFonts w:cs="Times New Roman"/>
                <w:szCs w:val="21"/>
              </w:rPr>
              <w:t>）</w:t>
            </w:r>
          </w:p>
        </w:tc>
        <w:tc>
          <w:tcPr>
            <w:tcW w:w="1686" w:type="dxa"/>
            <w:shd w:val="clear" w:color="auto" w:fill="auto"/>
            <w:vAlign w:val="center"/>
          </w:tcPr>
          <w:p w14:paraId="74930621" w14:textId="77777777" w:rsidR="001B40F1" w:rsidRPr="00B5540B" w:rsidRDefault="00AD15A1">
            <w:pPr>
              <w:pStyle w:val="aff7"/>
            </w:pPr>
            <w:r w:rsidRPr="00B5540B">
              <w:rPr>
                <w:rFonts w:hint="eastAsia"/>
              </w:rPr>
              <w:t>0.00471</w:t>
            </w:r>
          </w:p>
        </w:tc>
        <w:tc>
          <w:tcPr>
            <w:tcW w:w="1800" w:type="dxa"/>
            <w:shd w:val="clear" w:color="auto" w:fill="auto"/>
            <w:vAlign w:val="center"/>
          </w:tcPr>
          <w:p w14:paraId="475F1A7F" w14:textId="77777777" w:rsidR="001B40F1" w:rsidRPr="00B5540B" w:rsidRDefault="00AD15A1">
            <w:pPr>
              <w:pStyle w:val="aff7"/>
            </w:pPr>
            <w:r w:rsidRPr="00B5540B">
              <w:rPr>
                <w:rFonts w:hint="eastAsia"/>
              </w:rPr>
              <w:t>0.00193</w:t>
            </w:r>
          </w:p>
        </w:tc>
        <w:tc>
          <w:tcPr>
            <w:tcW w:w="1800" w:type="dxa"/>
            <w:shd w:val="clear" w:color="auto" w:fill="auto"/>
            <w:vAlign w:val="center"/>
          </w:tcPr>
          <w:p w14:paraId="26885361" w14:textId="77777777" w:rsidR="001B40F1" w:rsidRPr="00B5540B" w:rsidRDefault="00AD15A1">
            <w:pPr>
              <w:pStyle w:val="aff7"/>
            </w:pPr>
            <w:r w:rsidRPr="00B5540B">
              <w:rPr>
                <w:rFonts w:hint="eastAsia"/>
              </w:rPr>
              <w:t>0.00355</w:t>
            </w:r>
          </w:p>
        </w:tc>
        <w:tc>
          <w:tcPr>
            <w:tcW w:w="1092" w:type="dxa"/>
            <w:shd w:val="clear" w:color="auto" w:fill="auto"/>
            <w:vAlign w:val="center"/>
          </w:tcPr>
          <w:p w14:paraId="56F37087" w14:textId="77777777" w:rsidR="001B40F1" w:rsidRPr="00B5540B" w:rsidRDefault="00AD15A1">
            <w:pPr>
              <w:pStyle w:val="aff7"/>
            </w:pPr>
            <w:r w:rsidRPr="00B5540B">
              <w:rPr>
                <w:rFonts w:hint="eastAsia"/>
              </w:rPr>
              <w:t>≤</w:t>
            </w:r>
            <w:r w:rsidRPr="00B5540B">
              <w:rPr>
                <w:rFonts w:hint="eastAsia"/>
              </w:rPr>
              <w:t>0.02</w:t>
            </w:r>
          </w:p>
        </w:tc>
      </w:tr>
      <w:tr w:rsidR="001B40F1" w:rsidRPr="00B5540B" w14:paraId="68F76636" w14:textId="77777777">
        <w:trPr>
          <w:trHeight w:val="141"/>
        </w:trPr>
        <w:tc>
          <w:tcPr>
            <w:tcW w:w="2235" w:type="dxa"/>
            <w:shd w:val="clear" w:color="auto" w:fill="auto"/>
            <w:vAlign w:val="center"/>
          </w:tcPr>
          <w:p w14:paraId="6D1DADDC" w14:textId="77777777" w:rsidR="001B40F1" w:rsidRPr="00B5540B" w:rsidRDefault="00AD15A1">
            <w:pPr>
              <w:pStyle w:val="aff7"/>
              <w:rPr>
                <w:rFonts w:cs="Times New Roman"/>
              </w:rPr>
            </w:pPr>
            <w:r w:rsidRPr="00B5540B">
              <w:rPr>
                <w:rFonts w:cs="Times New Roman"/>
                <w:szCs w:val="21"/>
              </w:rPr>
              <w:t>铊（</w:t>
            </w:r>
            <w:r w:rsidRPr="00B5540B">
              <w:rPr>
                <w:rFonts w:cs="Times New Roman"/>
                <w:szCs w:val="21"/>
              </w:rPr>
              <w:t>mg/L</w:t>
            </w:r>
            <w:r w:rsidRPr="00B5540B">
              <w:rPr>
                <w:rFonts w:cs="Times New Roman"/>
                <w:szCs w:val="21"/>
              </w:rPr>
              <w:t>）</w:t>
            </w:r>
          </w:p>
        </w:tc>
        <w:tc>
          <w:tcPr>
            <w:tcW w:w="1686" w:type="dxa"/>
            <w:shd w:val="clear" w:color="auto" w:fill="auto"/>
            <w:vAlign w:val="center"/>
          </w:tcPr>
          <w:p w14:paraId="26A3B8D9" w14:textId="77777777" w:rsidR="001B40F1" w:rsidRPr="00B5540B" w:rsidRDefault="00AD15A1">
            <w:pPr>
              <w:pStyle w:val="aff7"/>
            </w:pPr>
            <w:r w:rsidRPr="00B5540B">
              <w:rPr>
                <w:rFonts w:hint="eastAsia"/>
              </w:rPr>
              <w:t>0.00002L</w:t>
            </w:r>
          </w:p>
        </w:tc>
        <w:tc>
          <w:tcPr>
            <w:tcW w:w="1800" w:type="dxa"/>
            <w:shd w:val="clear" w:color="auto" w:fill="auto"/>
            <w:vAlign w:val="center"/>
          </w:tcPr>
          <w:p w14:paraId="71F73445" w14:textId="77777777" w:rsidR="001B40F1" w:rsidRPr="00B5540B" w:rsidRDefault="00AD15A1">
            <w:pPr>
              <w:pStyle w:val="aff7"/>
            </w:pPr>
            <w:r w:rsidRPr="00B5540B">
              <w:rPr>
                <w:rFonts w:hint="eastAsia"/>
              </w:rPr>
              <w:t>0.00002L</w:t>
            </w:r>
          </w:p>
        </w:tc>
        <w:tc>
          <w:tcPr>
            <w:tcW w:w="1800" w:type="dxa"/>
            <w:shd w:val="clear" w:color="auto" w:fill="auto"/>
            <w:vAlign w:val="center"/>
          </w:tcPr>
          <w:p w14:paraId="339D3A4C" w14:textId="77777777" w:rsidR="001B40F1" w:rsidRPr="00B5540B" w:rsidRDefault="00AD15A1">
            <w:pPr>
              <w:pStyle w:val="aff7"/>
            </w:pPr>
            <w:r w:rsidRPr="00B5540B">
              <w:rPr>
                <w:rFonts w:hint="eastAsia"/>
              </w:rPr>
              <w:t>0.00002L</w:t>
            </w:r>
          </w:p>
        </w:tc>
        <w:tc>
          <w:tcPr>
            <w:tcW w:w="1092" w:type="dxa"/>
            <w:shd w:val="clear" w:color="auto" w:fill="auto"/>
            <w:vAlign w:val="center"/>
          </w:tcPr>
          <w:p w14:paraId="31D23992" w14:textId="77777777" w:rsidR="001B40F1" w:rsidRPr="00B5540B" w:rsidRDefault="00AD15A1">
            <w:pPr>
              <w:pStyle w:val="aff7"/>
            </w:pPr>
            <w:r w:rsidRPr="00B5540B">
              <w:rPr>
                <w:rFonts w:hint="eastAsia"/>
              </w:rPr>
              <w:t>≤</w:t>
            </w:r>
            <w:r w:rsidRPr="00B5540B">
              <w:rPr>
                <w:rFonts w:hint="eastAsia"/>
              </w:rPr>
              <w:t>0.0001</w:t>
            </w:r>
          </w:p>
        </w:tc>
      </w:tr>
      <w:tr w:rsidR="001B40F1" w:rsidRPr="00B5540B" w14:paraId="5D53F14B" w14:textId="77777777">
        <w:trPr>
          <w:trHeight w:val="141"/>
        </w:trPr>
        <w:tc>
          <w:tcPr>
            <w:tcW w:w="2235" w:type="dxa"/>
            <w:shd w:val="clear" w:color="auto" w:fill="auto"/>
            <w:vAlign w:val="center"/>
          </w:tcPr>
          <w:p w14:paraId="76190D17" w14:textId="77777777" w:rsidR="001B40F1" w:rsidRPr="00B5540B" w:rsidRDefault="00AD15A1">
            <w:pPr>
              <w:pStyle w:val="aff7"/>
              <w:rPr>
                <w:rFonts w:cs="Times New Roman"/>
              </w:rPr>
            </w:pPr>
            <w:r w:rsidRPr="00B5540B">
              <w:rPr>
                <w:rFonts w:cs="Times New Roman"/>
                <w:bCs/>
                <w:szCs w:val="21"/>
              </w:rPr>
              <w:t>钾</w:t>
            </w:r>
            <w:r w:rsidRPr="00B5540B">
              <w:rPr>
                <w:rFonts w:cs="Times New Roman"/>
                <w:szCs w:val="21"/>
              </w:rPr>
              <w:t>（</w:t>
            </w:r>
            <w:r w:rsidRPr="00B5540B">
              <w:rPr>
                <w:rFonts w:cs="Times New Roman"/>
                <w:szCs w:val="21"/>
              </w:rPr>
              <w:t>mg/L</w:t>
            </w:r>
            <w:r w:rsidRPr="00B5540B">
              <w:rPr>
                <w:rFonts w:cs="Times New Roman"/>
                <w:szCs w:val="21"/>
              </w:rPr>
              <w:t>）</w:t>
            </w:r>
          </w:p>
        </w:tc>
        <w:tc>
          <w:tcPr>
            <w:tcW w:w="1686" w:type="dxa"/>
            <w:shd w:val="clear" w:color="auto" w:fill="auto"/>
            <w:vAlign w:val="center"/>
          </w:tcPr>
          <w:p w14:paraId="3A1825A4" w14:textId="77777777" w:rsidR="001B40F1" w:rsidRPr="00B5540B" w:rsidRDefault="00AD15A1">
            <w:pPr>
              <w:pStyle w:val="aff7"/>
            </w:pPr>
            <w:r w:rsidRPr="00B5540B">
              <w:rPr>
                <w:rFonts w:hint="eastAsia"/>
              </w:rPr>
              <w:t>0.70</w:t>
            </w:r>
          </w:p>
        </w:tc>
        <w:tc>
          <w:tcPr>
            <w:tcW w:w="1800" w:type="dxa"/>
            <w:shd w:val="clear" w:color="auto" w:fill="auto"/>
            <w:vAlign w:val="center"/>
          </w:tcPr>
          <w:p w14:paraId="4B68C8D6" w14:textId="77777777" w:rsidR="001B40F1" w:rsidRPr="00B5540B" w:rsidRDefault="00AD15A1">
            <w:pPr>
              <w:pStyle w:val="aff7"/>
            </w:pPr>
            <w:r w:rsidRPr="00B5540B">
              <w:rPr>
                <w:rFonts w:hint="eastAsia"/>
              </w:rPr>
              <w:t>0.92</w:t>
            </w:r>
          </w:p>
        </w:tc>
        <w:tc>
          <w:tcPr>
            <w:tcW w:w="1800" w:type="dxa"/>
            <w:shd w:val="clear" w:color="auto" w:fill="auto"/>
            <w:vAlign w:val="center"/>
          </w:tcPr>
          <w:p w14:paraId="0DEDA5CB" w14:textId="77777777" w:rsidR="001B40F1" w:rsidRPr="00B5540B" w:rsidRDefault="00AD15A1">
            <w:pPr>
              <w:pStyle w:val="aff7"/>
            </w:pPr>
            <w:r w:rsidRPr="00B5540B">
              <w:rPr>
                <w:rFonts w:hint="eastAsia"/>
              </w:rPr>
              <w:t>1.03</w:t>
            </w:r>
          </w:p>
        </w:tc>
        <w:tc>
          <w:tcPr>
            <w:tcW w:w="1092" w:type="dxa"/>
            <w:shd w:val="clear" w:color="auto" w:fill="auto"/>
            <w:vAlign w:val="center"/>
          </w:tcPr>
          <w:p w14:paraId="70FE0D5F" w14:textId="77777777" w:rsidR="001B40F1" w:rsidRPr="00B5540B" w:rsidRDefault="00AD15A1">
            <w:pPr>
              <w:pStyle w:val="aff7"/>
            </w:pPr>
            <w:r w:rsidRPr="00B5540B">
              <w:rPr>
                <w:rFonts w:hint="eastAsia"/>
              </w:rPr>
              <w:t>/</w:t>
            </w:r>
          </w:p>
        </w:tc>
      </w:tr>
      <w:tr w:rsidR="001B40F1" w:rsidRPr="00B5540B" w14:paraId="258E0E69" w14:textId="77777777">
        <w:trPr>
          <w:trHeight w:val="141"/>
        </w:trPr>
        <w:tc>
          <w:tcPr>
            <w:tcW w:w="2235" w:type="dxa"/>
            <w:shd w:val="clear" w:color="auto" w:fill="auto"/>
            <w:vAlign w:val="center"/>
          </w:tcPr>
          <w:p w14:paraId="785CA6C8" w14:textId="77777777" w:rsidR="001B40F1" w:rsidRPr="00B5540B" w:rsidRDefault="00AD15A1">
            <w:pPr>
              <w:pStyle w:val="aff7"/>
              <w:rPr>
                <w:rFonts w:cs="Times New Roman"/>
              </w:rPr>
            </w:pPr>
            <w:r w:rsidRPr="00B5540B">
              <w:rPr>
                <w:rFonts w:cs="Times New Roman"/>
                <w:bCs/>
                <w:szCs w:val="21"/>
              </w:rPr>
              <w:t>钙</w:t>
            </w:r>
            <w:r w:rsidRPr="00B5540B">
              <w:rPr>
                <w:rFonts w:cs="Times New Roman"/>
                <w:szCs w:val="21"/>
              </w:rPr>
              <w:t>（</w:t>
            </w:r>
            <w:r w:rsidRPr="00B5540B">
              <w:rPr>
                <w:rFonts w:cs="Times New Roman"/>
                <w:szCs w:val="21"/>
              </w:rPr>
              <w:t>mg/L</w:t>
            </w:r>
            <w:r w:rsidRPr="00B5540B">
              <w:rPr>
                <w:rFonts w:cs="Times New Roman"/>
                <w:szCs w:val="21"/>
              </w:rPr>
              <w:t>）</w:t>
            </w:r>
          </w:p>
        </w:tc>
        <w:tc>
          <w:tcPr>
            <w:tcW w:w="1686" w:type="dxa"/>
            <w:shd w:val="clear" w:color="auto" w:fill="auto"/>
            <w:vAlign w:val="center"/>
          </w:tcPr>
          <w:p w14:paraId="15772D03" w14:textId="77777777" w:rsidR="001B40F1" w:rsidRPr="00B5540B" w:rsidRDefault="00AD15A1">
            <w:pPr>
              <w:pStyle w:val="aff7"/>
            </w:pPr>
            <w:r w:rsidRPr="00B5540B">
              <w:rPr>
                <w:rFonts w:hint="eastAsia"/>
              </w:rPr>
              <w:t>25.0</w:t>
            </w:r>
          </w:p>
        </w:tc>
        <w:tc>
          <w:tcPr>
            <w:tcW w:w="1800" w:type="dxa"/>
            <w:shd w:val="clear" w:color="auto" w:fill="auto"/>
            <w:vAlign w:val="center"/>
          </w:tcPr>
          <w:p w14:paraId="1806845D" w14:textId="77777777" w:rsidR="001B40F1" w:rsidRPr="00B5540B" w:rsidRDefault="00AD15A1">
            <w:pPr>
              <w:pStyle w:val="aff7"/>
            </w:pPr>
            <w:r w:rsidRPr="00B5540B">
              <w:rPr>
                <w:rFonts w:hint="eastAsia"/>
              </w:rPr>
              <w:t>55.3</w:t>
            </w:r>
          </w:p>
        </w:tc>
        <w:tc>
          <w:tcPr>
            <w:tcW w:w="1800" w:type="dxa"/>
            <w:shd w:val="clear" w:color="auto" w:fill="auto"/>
            <w:vAlign w:val="center"/>
          </w:tcPr>
          <w:p w14:paraId="4D10A712" w14:textId="77777777" w:rsidR="001B40F1" w:rsidRPr="00B5540B" w:rsidRDefault="00AD15A1">
            <w:pPr>
              <w:pStyle w:val="aff7"/>
            </w:pPr>
            <w:r w:rsidRPr="00B5540B">
              <w:rPr>
                <w:rFonts w:hint="eastAsia"/>
              </w:rPr>
              <w:t>67.4</w:t>
            </w:r>
          </w:p>
        </w:tc>
        <w:tc>
          <w:tcPr>
            <w:tcW w:w="1092" w:type="dxa"/>
            <w:shd w:val="clear" w:color="auto" w:fill="auto"/>
            <w:vAlign w:val="center"/>
          </w:tcPr>
          <w:p w14:paraId="12E63BBA" w14:textId="77777777" w:rsidR="001B40F1" w:rsidRPr="00B5540B" w:rsidRDefault="00AD15A1">
            <w:pPr>
              <w:pStyle w:val="aff7"/>
            </w:pPr>
            <w:r w:rsidRPr="00B5540B">
              <w:rPr>
                <w:rFonts w:hint="eastAsia"/>
              </w:rPr>
              <w:t>/</w:t>
            </w:r>
          </w:p>
        </w:tc>
      </w:tr>
      <w:tr w:rsidR="001B40F1" w:rsidRPr="00B5540B" w14:paraId="2F1EBC13" w14:textId="77777777">
        <w:trPr>
          <w:trHeight w:val="141"/>
        </w:trPr>
        <w:tc>
          <w:tcPr>
            <w:tcW w:w="2235" w:type="dxa"/>
            <w:shd w:val="clear" w:color="auto" w:fill="auto"/>
            <w:vAlign w:val="center"/>
          </w:tcPr>
          <w:p w14:paraId="55CBA2B1" w14:textId="77777777" w:rsidR="001B40F1" w:rsidRPr="00B5540B" w:rsidRDefault="00AD15A1">
            <w:pPr>
              <w:pStyle w:val="aff7"/>
              <w:rPr>
                <w:rFonts w:cs="Times New Roman"/>
              </w:rPr>
            </w:pPr>
            <w:r w:rsidRPr="00B5540B">
              <w:rPr>
                <w:rFonts w:cs="Times New Roman"/>
                <w:bCs/>
                <w:szCs w:val="21"/>
              </w:rPr>
              <w:t>镁</w:t>
            </w:r>
            <w:r w:rsidRPr="00B5540B">
              <w:rPr>
                <w:rFonts w:cs="Times New Roman"/>
                <w:szCs w:val="21"/>
              </w:rPr>
              <w:t>（</w:t>
            </w:r>
            <w:r w:rsidRPr="00B5540B">
              <w:rPr>
                <w:rFonts w:cs="Times New Roman"/>
                <w:szCs w:val="21"/>
              </w:rPr>
              <w:t>mg/L</w:t>
            </w:r>
            <w:r w:rsidRPr="00B5540B">
              <w:rPr>
                <w:rFonts w:cs="Times New Roman"/>
                <w:szCs w:val="21"/>
              </w:rPr>
              <w:t>）</w:t>
            </w:r>
          </w:p>
        </w:tc>
        <w:tc>
          <w:tcPr>
            <w:tcW w:w="1686" w:type="dxa"/>
            <w:shd w:val="clear" w:color="auto" w:fill="auto"/>
            <w:vAlign w:val="center"/>
          </w:tcPr>
          <w:p w14:paraId="002D4442" w14:textId="77777777" w:rsidR="001B40F1" w:rsidRPr="00B5540B" w:rsidRDefault="00AD15A1">
            <w:pPr>
              <w:pStyle w:val="aff7"/>
            </w:pPr>
            <w:r w:rsidRPr="00B5540B">
              <w:rPr>
                <w:rFonts w:hint="eastAsia"/>
              </w:rPr>
              <w:t>16.8</w:t>
            </w:r>
          </w:p>
        </w:tc>
        <w:tc>
          <w:tcPr>
            <w:tcW w:w="1800" w:type="dxa"/>
            <w:shd w:val="clear" w:color="auto" w:fill="auto"/>
            <w:vAlign w:val="center"/>
          </w:tcPr>
          <w:p w14:paraId="63A0574A" w14:textId="77777777" w:rsidR="001B40F1" w:rsidRPr="00B5540B" w:rsidRDefault="00AD15A1">
            <w:pPr>
              <w:pStyle w:val="aff7"/>
            </w:pPr>
            <w:r w:rsidRPr="00B5540B">
              <w:rPr>
                <w:rFonts w:hint="eastAsia"/>
              </w:rPr>
              <w:t>21.2</w:t>
            </w:r>
          </w:p>
        </w:tc>
        <w:tc>
          <w:tcPr>
            <w:tcW w:w="1800" w:type="dxa"/>
            <w:shd w:val="clear" w:color="auto" w:fill="auto"/>
            <w:vAlign w:val="center"/>
          </w:tcPr>
          <w:p w14:paraId="19419E62" w14:textId="77777777" w:rsidR="001B40F1" w:rsidRPr="00B5540B" w:rsidRDefault="00AD15A1">
            <w:pPr>
              <w:pStyle w:val="aff7"/>
            </w:pPr>
            <w:r w:rsidRPr="00B5540B">
              <w:rPr>
                <w:rFonts w:hint="eastAsia"/>
              </w:rPr>
              <w:t>21.4</w:t>
            </w:r>
          </w:p>
        </w:tc>
        <w:tc>
          <w:tcPr>
            <w:tcW w:w="1092" w:type="dxa"/>
            <w:shd w:val="clear" w:color="auto" w:fill="auto"/>
            <w:vAlign w:val="center"/>
          </w:tcPr>
          <w:p w14:paraId="0565D811" w14:textId="77777777" w:rsidR="001B40F1" w:rsidRPr="00B5540B" w:rsidRDefault="00AD15A1">
            <w:pPr>
              <w:pStyle w:val="aff7"/>
            </w:pPr>
            <w:r w:rsidRPr="00B5540B">
              <w:rPr>
                <w:rFonts w:hint="eastAsia"/>
              </w:rPr>
              <w:t>/</w:t>
            </w:r>
          </w:p>
        </w:tc>
      </w:tr>
      <w:tr w:rsidR="001B40F1" w:rsidRPr="00B5540B" w14:paraId="1695F0BF" w14:textId="77777777">
        <w:trPr>
          <w:trHeight w:val="141"/>
        </w:trPr>
        <w:tc>
          <w:tcPr>
            <w:tcW w:w="2235" w:type="dxa"/>
            <w:shd w:val="clear" w:color="auto" w:fill="auto"/>
            <w:vAlign w:val="center"/>
          </w:tcPr>
          <w:p w14:paraId="4921EBB6" w14:textId="77777777" w:rsidR="001B40F1" w:rsidRPr="00B5540B" w:rsidRDefault="00AD15A1">
            <w:pPr>
              <w:pStyle w:val="aff7"/>
              <w:rPr>
                <w:rFonts w:cs="Times New Roman"/>
              </w:rPr>
            </w:pPr>
            <w:r w:rsidRPr="00B5540B">
              <w:rPr>
                <w:rFonts w:cs="Times New Roman"/>
                <w:bCs/>
                <w:szCs w:val="21"/>
              </w:rPr>
              <w:t>碳酸根</w:t>
            </w:r>
            <w:r w:rsidRPr="00B5540B">
              <w:rPr>
                <w:rFonts w:cs="Times New Roman"/>
                <w:szCs w:val="21"/>
              </w:rPr>
              <w:t>（</w:t>
            </w:r>
            <w:r w:rsidRPr="00B5540B">
              <w:rPr>
                <w:rFonts w:cs="Times New Roman"/>
                <w:szCs w:val="21"/>
              </w:rPr>
              <w:t>mol/L</w:t>
            </w:r>
            <w:r w:rsidRPr="00B5540B">
              <w:rPr>
                <w:rFonts w:cs="Times New Roman"/>
                <w:szCs w:val="21"/>
              </w:rPr>
              <w:t>）</w:t>
            </w:r>
          </w:p>
        </w:tc>
        <w:tc>
          <w:tcPr>
            <w:tcW w:w="1686" w:type="dxa"/>
            <w:shd w:val="clear" w:color="auto" w:fill="auto"/>
            <w:vAlign w:val="center"/>
          </w:tcPr>
          <w:p w14:paraId="355C718C" w14:textId="77777777" w:rsidR="001B40F1" w:rsidRPr="00B5540B" w:rsidRDefault="00AD15A1">
            <w:pPr>
              <w:pStyle w:val="aff7"/>
            </w:pPr>
            <w:r w:rsidRPr="00B5540B">
              <w:rPr>
                <w:rFonts w:hint="eastAsia"/>
              </w:rPr>
              <w:t>未检出</w:t>
            </w:r>
          </w:p>
        </w:tc>
        <w:tc>
          <w:tcPr>
            <w:tcW w:w="1800" w:type="dxa"/>
            <w:shd w:val="clear" w:color="auto" w:fill="auto"/>
            <w:vAlign w:val="center"/>
          </w:tcPr>
          <w:p w14:paraId="367CC5D3" w14:textId="77777777" w:rsidR="001B40F1" w:rsidRPr="00B5540B" w:rsidRDefault="00AD15A1">
            <w:pPr>
              <w:pStyle w:val="aff7"/>
            </w:pPr>
            <w:r w:rsidRPr="00B5540B">
              <w:rPr>
                <w:rFonts w:hint="eastAsia"/>
              </w:rPr>
              <w:t>未检出</w:t>
            </w:r>
          </w:p>
        </w:tc>
        <w:tc>
          <w:tcPr>
            <w:tcW w:w="1800" w:type="dxa"/>
            <w:shd w:val="clear" w:color="auto" w:fill="auto"/>
            <w:vAlign w:val="center"/>
          </w:tcPr>
          <w:p w14:paraId="6BBE11CE" w14:textId="77777777" w:rsidR="001B40F1" w:rsidRPr="00B5540B" w:rsidRDefault="00AD15A1">
            <w:pPr>
              <w:pStyle w:val="aff7"/>
            </w:pPr>
            <w:r w:rsidRPr="00B5540B">
              <w:rPr>
                <w:rFonts w:hint="eastAsia"/>
              </w:rPr>
              <w:t>未检出</w:t>
            </w:r>
          </w:p>
        </w:tc>
        <w:tc>
          <w:tcPr>
            <w:tcW w:w="1092" w:type="dxa"/>
            <w:shd w:val="clear" w:color="auto" w:fill="auto"/>
            <w:vAlign w:val="center"/>
          </w:tcPr>
          <w:p w14:paraId="75BE0A16" w14:textId="77777777" w:rsidR="001B40F1" w:rsidRPr="00B5540B" w:rsidRDefault="00AD15A1">
            <w:pPr>
              <w:pStyle w:val="aff7"/>
            </w:pPr>
            <w:r w:rsidRPr="00B5540B">
              <w:rPr>
                <w:rFonts w:hint="eastAsia"/>
              </w:rPr>
              <w:t>/</w:t>
            </w:r>
          </w:p>
        </w:tc>
      </w:tr>
      <w:tr w:rsidR="001B40F1" w:rsidRPr="00B5540B" w14:paraId="6B277307" w14:textId="77777777">
        <w:trPr>
          <w:trHeight w:val="141"/>
        </w:trPr>
        <w:tc>
          <w:tcPr>
            <w:tcW w:w="2235" w:type="dxa"/>
            <w:shd w:val="clear" w:color="auto" w:fill="auto"/>
            <w:vAlign w:val="center"/>
          </w:tcPr>
          <w:p w14:paraId="11418184" w14:textId="77777777" w:rsidR="001B40F1" w:rsidRPr="00B5540B" w:rsidRDefault="00AD15A1">
            <w:pPr>
              <w:pStyle w:val="aff7"/>
              <w:rPr>
                <w:rFonts w:cs="Times New Roman"/>
              </w:rPr>
            </w:pPr>
            <w:r w:rsidRPr="00B5540B">
              <w:rPr>
                <w:rFonts w:cs="Times New Roman"/>
                <w:bCs/>
                <w:szCs w:val="21"/>
              </w:rPr>
              <w:t>碳酸氢根</w:t>
            </w:r>
            <w:r w:rsidRPr="00B5540B">
              <w:rPr>
                <w:rFonts w:cs="Times New Roman"/>
                <w:szCs w:val="21"/>
              </w:rPr>
              <w:t>（</w:t>
            </w:r>
            <w:r w:rsidRPr="00B5540B">
              <w:rPr>
                <w:rFonts w:cs="Times New Roman"/>
                <w:szCs w:val="21"/>
              </w:rPr>
              <w:t>mol/L</w:t>
            </w:r>
            <w:r w:rsidRPr="00B5540B">
              <w:rPr>
                <w:rFonts w:cs="Times New Roman"/>
                <w:szCs w:val="21"/>
              </w:rPr>
              <w:t>）</w:t>
            </w:r>
          </w:p>
        </w:tc>
        <w:tc>
          <w:tcPr>
            <w:tcW w:w="1686" w:type="dxa"/>
            <w:shd w:val="clear" w:color="auto" w:fill="auto"/>
            <w:vAlign w:val="center"/>
          </w:tcPr>
          <w:p w14:paraId="19126C4A" w14:textId="77777777" w:rsidR="001B40F1" w:rsidRPr="00B5540B" w:rsidRDefault="00AD15A1">
            <w:pPr>
              <w:pStyle w:val="aff7"/>
            </w:pPr>
            <w:r w:rsidRPr="00B5540B">
              <w:rPr>
                <w:rFonts w:hint="eastAsia"/>
              </w:rPr>
              <w:t>0.852</w:t>
            </w:r>
          </w:p>
        </w:tc>
        <w:tc>
          <w:tcPr>
            <w:tcW w:w="1800" w:type="dxa"/>
            <w:shd w:val="clear" w:color="auto" w:fill="auto"/>
            <w:vAlign w:val="center"/>
          </w:tcPr>
          <w:p w14:paraId="72D1035C" w14:textId="77777777" w:rsidR="001B40F1" w:rsidRPr="00B5540B" w:rsidRDefault="00AD15A1">
            <w:pPr>
              <w:pStyle w:val="aff7"/>
            </w:pPr>
            <w:r w:rsidRPr="00B5540B">
              <w:rPr>
                <w:rFonts w:hint="eastAsia"/>
              </w:rPr>
              <w:t>1.115</w:t>
            </w:r>
          </w:p>
        </w:tc>
        <w:tc>
          <w:tcPr>
            <w:tcW w:w="1800" w:type="dxa"/>
            <w:shd w:val="clear" w:color="auto" w:fill="auto"/>
            <w:vAlign w:val="center"/>
          </w:tcPr>
          <w:p w14:paraId="577ACE44" w14:textId="77777777" w:rsidR="001B40F1" w:rsidRPr="00B5540B" w:rsidRDefault="00AD15A1">
            <w:pPr>
              <w:pStyle w:val="aff7"/>
            </w:pPr>
            <w:r w:rsidRPr="00B5540B">
              <w:rPr>
                <w:rFonts w:hint="eastAsia"/>
              </w:rPr>
              <w:t>0.957</w:t>
            </w:r>
          </w:p>
        </w:tc>
        <w:tc>
          <w:tcPr>
            <w:tcW w:w="1092" w:type="dxa"/>
            <w:shd w:val="clear" w:color="auto" w:fill="auto"/>
            <w:vAlign w:val="center"/>
          </w:tcPr>
          <w:p w14:paraId="1D47EBA2" w14:textId="77777777" w:rsidR="001B40F1" w:rsidRPr="00B5540B" w:rsidRDefault="00AD15A1">
            <w:pPr>
              <w:pStyle w:val="aff7"/>
            </w:pPr>
            <w:r w:rsidRPr="00B5540B">
              <w:rPr>
                <w:rFonts w:hint="eastAsia"/>
              </w:rPr>
              <w:t>/</w:t>
            </w:r>
          </w:p>
        </w:tc>
      </w:tr>
    </w:tbl>
    <w:p w14:paraId="6374B0D4" w14:textId="6C4D671A" w:rsidR="001B40F1" w:rsidRPr="00B5540B" w:rsidRDefault="00AD15A1" w:rsidP="000E7F1B">
      <w:pPr>
        <w:pStyle w:val="aff5"/>
        <w:ind w:firstLine="480"/>
      </w:pPr>
      <w:r w:rsidRPr="00B5540B">
        <w:rPr>
          <w:rFonts w:hint="eastAsia"/>
          <w:szCs w:val="32"/>
        </w:rPr>
        <w:t>由</w:t>
      </w:r>
      <w:r w:rsidRPr="00B5540B">
        <w:rPr>
          <w:szCs w:val="32"/>
        </w:rPr>
        <w:t>上表监测数据可知</w:t>
      </w:r>
      <w:r w:rsidRPr="00B5540B">
        <w:rPr>
          <w:rFonts w:hint="eastAsia"/>
          <w:szCs w:val="32"/>
        </w:rPr>
        <w:t>，</w:t>
      </w:r>
      <w:r w:rsidR="000E7F1B" w:rsidRPr="00B5540B">
        <w:rPr>
          <w:rFonts w:ascii="宋体" w:hAnsi="宋体" w:hint="eastAsia"/>
          <w:color w:val="000000" w:themeColor="text1"/>
        </w:rPr>
        <w:t>区域地下水的主要补给来源为大气降水和地表常年河溪水，区内地下水的径流主要受</w:t>
      </w:r>
      <w:proofErr w:type="gramStart"/>
      <w:r w:rsidR="000E7F1B" w:rsidRPr="00B5540B">
        <w:rPr>
          <w:rFonts w:ascii="宋体" w:hAnsi="宋体" w:hint="eastAsia"/>
          <w:color w:val="000000" w:themeColor="text1"/>
        </w:rPr>
        <w:t>评估区</w:t>
      </w:r>
      <w:proofErr w:type="gramEnd"/>
      <w:r w:rsidR="000E7F1B" w:rsidRPr="00B5540B">
        <w:rPr>
          <w:rFonts w:ascii="宋体" w:hAnsi="宋体" w:hint="eastAsia"/>
          <w:color w:val="000000" w:themeColor="text1"/>
        </w:rPr>
        <w:t>东部的湘江水位控制，</w:t>
      </w:r>
      <w:r w:rsidR="000E7F1B" w:rsidRPr="00B5540B">
        <w:rPr>
          <w:rFonts w:ascii="宋体" w:hAnsi="宋体"/>
          <w:color w:val="000000" w:themeColor="text1"/>
        </w:rPr>
        <w:t>地下水流</w:t>
      </w:r>
      <w:r w:rsidR="000E7F1B" w:rsidRPr="00B5540B">
        <w:rPr>
          <w:rFonts w:ascii="宋体" w:hAnsi="宋体" w:hint="eastAsia"/>
          <w:color w:val="000000" w:themeColor="text1"/>
        </w:rPr>
        <w:t>场总</w:t>
      </w:r>
      <w:r w:rsidR="000E7F1B" w:rsidRPr="00B5540B">
        <w:rPr>
          <w:rFonts w:ascii="宋体" w:hAnsi="宋体" w:hint="eastAsia"/>
          <w:color w:val="000000" w:themeColor="text1"/>
        </w:rPr>
        <w:lastRenderedPageBreak/>
        <w:t>体</w:t>
      </w:r>
      <w:r w:rsidR="000E7F1B" w:rsidRPr="00B5540B">
        <w:rPr>
          <w:rFonts w:ascii="宋体" w:hAnsi="宋体"/>
          <w:color w:val="000000" w:themeColor="text1"/>
        </w:rPr>
        <w:t>自西向东流入湘江</w:t>
      </w:r>
      <w:r w:rsidR="000E7F1B" w:rsidRPr="00B5540B">
        <w:rPr>
          <w:rFonts w:ascii="宋体" w:hAnsi="宋体" w:hint="eastAsia"/>
          <w:color w:val="000000" w:themeColor="text1"/>
        </w:rPr>
        <w:t>。</w:t>
      </w:r>
      <w:r w:rsidRPr="00B5540B">
        <w:rPr>
          <w:szCs w:val="32"/>
        </w:rPr>
        <w:t>项目</w:t>
      </w:r>
      <w:r w:rsidRPr="00B5540B">
        <w:rPr>
          <w:rFonts w:hint="eastAsia"/>
          <w:szCs w:val="32"/>
        </w:rPr>
        <w:t>周边</w:t>
      </w:r>
      <w:r w:rsidRPr="00B5540B">
        <w:rPr>
          <w:rFonts w:hint="eastAsia"/>
          <w:color w:val="000000"/>
        </w:rPr>
        <w:t>上磨石水井、袁家村水井、八角丘水井</w:t>
      </w:r>
      <w:r w:rsidRPr="00B5540B">
        <w:rPr>
          <w:szCs w:val="32"/>
        </w:rPr>
        <w:t>各项监测因子均符合</w:t>
      </w:r>
      <w:r w:rsidRPr="00B5540B">
        <w:t>《地下水质量标准》（</w:t>
      </w:r>
      <w:r w:rsidRPr="00B5540B">
        <w:t>GB/T14848-2017</w:t>
      </w:r>
      <w:r w:rsidRPr="00B5540B">
        <w:t>）</w:t>
      </w:r>
      <w:r w:rsidRPr="00B5540B">
        <w:rPr>
          <w:szCs w:val="32"/>
        </w:rPr>
        <w:t>中</w:t>
      </w:r>
      <w:r w:rsidRPr="00B5540B">
        <w:rPr>
          <w:szCs w:val="32"/>
        </w:rPr>
        <w:t>III</w:t>
      </w:r>
      <w:r w:rsidRPr="00B5540B">
        <w:rPr>
          <w:szCs w:val="32"/>
        </w:rPr>
        <w:t>类标准。</w:t>
      </w:r>
    </w:p>
    <w:p w14:paraId="0EB09467" w14:textId="77777777" w:rsidR="001B40F1" w:rsidRPr="00B5540B" w:rsidRDefault="00AD15A1">
      <w:pPr>
        <w:pStyle w:val="3"/>
      </w:pPr>
      <w:bookmarkStart w:id="173" w:name="_Toc183185522"/>
      <w:r w:rsidRPr="00B5540B">
        <w:t>4.</w:t>
      </w:r>
      <w:r w:rsidRPr="00B5540B">
        <w:rPr>
          <w:rFonts w:hint="eastAsia"/>
        </w:rPr>
        <w:t>3</w:t>
      </w:r>
      <w:r w:rsidRPr="00B5540B">
        <w:t>.</w:t>
      </w:r>
      <w:r w:rsidRPr="00B5540B">
        <w:rPr>
          <w:rFonts w:hint="eastAsia"/>
        </w:rPr>
        <w:t>4</w:t>
      </w:r>
      <w:r w:rsidRPr="00B5540B">
        <w:t xml:space="preserve"> </w:t>
      </w:r>
      <w:r w:rsidRPr="00B5540B">
        <w:rPr>
          <w:rFonts w:hint="eastAsia"/>
        </w:rPr>
        <w:t>土壤环境质量现状调查与评价</w:t>
      </w:r>
      <w:bookmarkEnd w:id="173"/>
    </w:p>
    <w:p w14:paraId="598B0631" w14:textId="77777777" w:rsidR="000E7F1B" w:rsidRPr="00B5540B" w:rsidRDefault="00AD15A1" w:rsidP="000E7F1B">
      <w:pPr>
        <w:pStyle w:val="aff5"/>
        <w:ind w:firstLine="480"/>
      </w:pPr>
      <w:r w:rsidRPr="00B5540B">
        <w:rPr>
          <w:rFonts w:hint="eastAsia"/>
        </w:rPr>
        <w:t>本项目土壤环境影响评价等级为“二级”，根据《环境影响评价技术导则</w:t>
      </w:r>
      <w:r w:rsidRPr="00B5540B">
        <w:rPr>
          <w:rFonts w:hint="eastAsia"/>
        </w:rPr>
        <w:t xml:space="preserve"> </w:t>
      </w:r>
      <w:r w:rsidRPr="00B5540B">
        <w:rPr>
          <w:rFonts w:hint="eastAsia"/>
        </w:rPr>
        <w:t>土壤环境（试行）》（</w:t>
      </w:r>
      <w:r w:rsidRPr="00B5540B">
        <w:rPr>
          <w:rFonts w:cs="Times New Roman"/>
        </w:rPr>
        <w:t>HJ 964-2018</w:t>
      </w:r>
      <w:r w:rsidRPr="00B5540B">
        <w:rPr>
          <w:rFonts w:hint="eastAsia"/>
        </w:rPr>
        <w:t>）中现状监测点数量要求，二级土壤环境评价项目污染</w:t>
      </w:r>
      <w:proofErr w:type="gramStart"/>
      <w:r w:rsidRPr="00B5540B">
        <w:rPr>
          <w:rFonts w:hint="eastAsia"/>
        </w:rPr>
        <w:t>影响型需在</w:t>
      </w:r>
      <w:proofErr w:type="gramEnd"/>
      <w:r w:rsidRPr="00B5540B">
        <w:rPr>
          <w:rFonts w:hint="eastAsia"/>
        </w:rPr>
        <w:t>项目占地范围内监测</w:t>
      </w:r>
      <w:r w:rsidRPr="00B5540B">
        <w:rPr>
          <w:rFonts w:cs="Times New Roman"/>
        </w:rPr>
        <w:t>3</w:t>
      </w:r>
      <w:r w:rsidRPr="00B5540B">
        <w:rPr>
          <w:rFonts w:hint="eastAsia"/>
        </w:rPr>
        <w:t>个柱状样点、</w:t>
      </w:r>
      <w:r w:rsidRPr="00B5540B">
        <w:rPr>
          <w:rFonts w:cs="Times New Roman"/>
        </w:rPr>
        <w:t xml:space="preserve">1 </w:t>
      </w:r>
      <w:proofErr w:type="gramStart"/>
      <w:r w:rsidRPr="00B5540B">
        <w:rPr>
          <w:rFonts w:hint="eastAsia"/>
        </w:rPr>
        <w:t>个</w:t>
      </w:r>
      <w:proofErr w:type="gramEnd"/>
      <w:r w:rsidRPr="00B5540B">
        <w:rPr>
          <w:rFonts w:hint="eastAsia"/>
        </w:rPr>
        <w:t>表层样点，占地范围外监测</w:t>
      </w:r>
      <w:r w:rsidRPr="00B5540B">
        <w:rPr>
          <w:rFonts w:hint="eastAsia"/>
        </w:rPr>
        <w:t xml:space="preserve"> </w:t>
      </w:r>
      <w:r w:rsidRPr="00B5540B">
        <w:rPr>
          <w:rFonts w:cs="Times New Roman"/>
        </w:rPr>
        <w:t xml:space="preserve">2 </w:t>
      </w:r>
      <w:proofErr w:type="gramStart"/>
      <w:r w:rsidRPr="00B5540B">
        <w:rPr>
          <w:rFonts w:hint="eastAsia"/>
        </w:rPr>
        <w:t>个</w:t>
      </w:r>
      <w:proofErr w:type="gramEnd"/>
      <w:r w:rsidRPr="00B5540B">
        <w:rPr>
          <w:rFonts w:hint="eastAsia"/>
        </w:rPr>
        <w:t>表层样点。</w:t>
      </w:r>
    </w:p>
    <w:p w14:paraId="74AC01BB" w14:textId="126C2318" w:rsidR="001B40F1" w:rsidRPr="00B5540B" w:rsidRDefault="00AD15A1" w:rsidP="000E7F1B">
      <w:pPr>
        <w:pStyle w:val="aff5"/>
        <w:ind w:firstLine="480"/>
      </w:pPr>
      <w:r w:rsidRPr="00B5540B">
        <w:rPr>
          <w:rFonts w:hint="eastAsia"/>
        </w:rPr>
        <w:t>本次环评委托湖南西南检验检测有限公司于</w:t>
      </w:r>
      <w:r w:rsidRPr="00B5540B">
        <w:rPr>
          <w:rFonts w:hint="eastAsia"/>
        </w:rPr>
        <w:t>2024</w:t>
      </w:r>
      <w:r w:rsidRPr="00B5540B">
        <w:rPr>
          <w:rFonts w:hint="eastAsia"/>
        </w:rPr>
        <w:t>年</w:t>
      </w:r>
      <w:r w:rsidRPr="00B5540B">
        <w:rPr>
          <w:rFonts w:hint="eastAsia"/>
        </w:rPr>
        <w:t>6</w:t>
      </w:r>
      <w:r w:rsidRPr="00B5540B">
        <w:rPr>
          <w:rFonts w:hint="eastAsia"/>
        </w:rPr>
        <w:t>月</w:t>
      </w:r>
      <w:r w:rsidRPr="00B5540B">
        <w:rPr>
          <w:rFonts w:hint="eastAsia"/>
        </w:rPr>
        <w:t>19</w:t>
      </w:r>
      <w:r w:rsidRPr="00B5540B">
        <w:rPr>
          <w:rFonts w:hint="eastAsia"/>
        </w:rPr>
        <w:t>日对项目占地范围内及占地范围外的土壤环境质量现状进行了监测。</w:t>
      </w:r>
    </w:p>
    <w:p w14:paraId="05CB4CE3" w14:textId="77777777" w:rsidR="001B40F1" w:rsidRPr="00B5540B" w:rsidRDefault="00AD15A1">
      <w:pPr>
        <w:pStyle w:val="aff5"/>
        <w:ind w:firstLine="480"/>
      </w:pPr>
      <w:r w:rsidRPr="00B5540B">
        <w:rPr>
          <w:rFonts w:hint="eastAsia"/>
        </w:rPr>
        <w:t>1</w:t>
      </w:r>
      <w:r w:rsidRPr="00B5540B">
        <w:rPr>
          <w:rFonts w:hint="eastAsia"/>
        </w:rPr>
        <w:t>、监测工作内容</w:t>
      </w:r>
    </w:p>
    <w:p w14:paraId="63514DF2" w14:textId="1CE584DB" w:rsidR="001B40F1" w:rsidRPr="00B5540B" w:rsidRDefault="00AD15A1">
      <w:pPr>
        <w:pStyle w:val="aff5"/>
        <w:ind w:firstLine="480"/>
      </w:pPr>
      <w:r w:rsidRPr="00B5540B">
        <w:rPr>
          <w:rFonts w:hint="eastAsia"/>
        </w:rPr>
        <w:t>土壤环境监测内容详见表</w:t>
      </w:r>
      <w:r w:rsidRPr="00B5540B">
        <w:rPr>
          <w:rFonts w:hint="eastAsia"/>
        </w:rPr>
        <w:t>4.</w:t>
      </w:r>
      <w:r w:rsidR="00A077CC" w:rsidRPr="00B5540B">
        <w:rPr>
          <w:rFonts w:hint="eastAsia"/>
        </w:rPr>
        <w:t>3</w:t>
      </w:r>
      <w:r w:rsidRPr="00B5540B">
        <w:rPr>
          <w:rFonts w:hint="eastAsia"/>
        </w:rPr>
        <w:t>-</w:t>
      </w:r>
      <w:r w:rsidR="00A077CC" w:rsidRPr="00B5540B">
        <w:rPr>
          <w:rFonts w:hint="eastAsia"/>
        </w:rPr>
        <w:t>10</w:t>
      </w:r>
      <w:r w:rsidRPr="00B5540B">
        <w:rPr>
          <w:rFonts w:hint="eastAsia"/>
        </w:rPr>
        <w:t>，具体监测点位详见附图六。</w:t>
      </w:r>
    </w:p>
    <w:p w14:paraId="3B764AD8" w14:textId="41B51A44" w:rsidR="001B40F1" w:rsidRPr="00B5540B" w:rsidRDefault="00AD15A1">
      <w:pPr>
        <w:pStyle w:val="aff9"/>
        <w:rPr>
          <w:snapToGrid w:val="0"/>
          <w:kern w:val="18"/>
          <w:vertAlign w:val="superscript"/>
        </w:rPr>
      </w:pPr>
      <w:r w:rsidRPr="00B5540B">
        <w:t>表</w:t>
      </w:r>
      <w:r w:rsidRPr="00B5540B">
        <w:rPr>
          <w:rFonts w:hint="eastAsia"/>
        </w:rPr>
        <w:t>4.</w:t>
      </w:r>
      <w:r w:rsidR="00A077CC" w:rsidRPr="00B5540B">
        <w:rPr>
          <w:rFonts w:hint="eastAsia"/>
        </w:rPr>
        <w:t>3</w:t>
      </w:r>
      <w:r w:rsidRPr="00B5540B">
        <w:t>-</w:t>
      </w:r>
      <w:r w:rsidR="00A077CC" w:rsidRPr="00B5540B">
        <w:rPr>
          <w:rFonts w:hint="eastAsia"/>
        </w:rPr>
        <w:t>10</w:t>
      </w:r>
      <w:r w:rsidRPr="00B5540B">
        <w:t xml:space="preserve"> </w:t>
      </w:r>
      <w:r w:rsidRPr="00B5540B">
        <w:rPr>
          <w:rFonts w:hint="eastAsia"/>
        </w:rPr>
        <w:t>土壤环境监测内容</w:t>
      </w:r>
    </w:p>
    <w:tbl>
      <w:tblPr>
        <w:tblStyle w:val="aff"/>
        <w:tblW w:w="8743" w:type="dxa"/>
        <w:tblLook w:val="04A0" w:firstRow="1" w:lastRow="0" w:firstColumn="1" w:lastColumn="0" w:noHBand="0" w:noVBand="1"/>
      </w:tblPr>
      <w:tblGrid>
        <w:gridCol w:w="786"/>
        <w:gridCol w:w="1477"/>
        <w:gridCol w:w="1134"/>
        <w:gridCol w:w="1944"/>
        <w:gridCol w:w="1134"/>
        <w:gridCol w:w="1132"/>
        <w:gridCol w:w="1136"/>
      </w:tblGrid>
      <w:tr w:rsidR="001B40F1" w:rsidRPr="00B5540B" w14:paraId="36FA59EF" w14:textId="77777777">
        <w:tc>
          <w:tcPr>
            <w:tcW w:w="786" w:type="dxa"/>
            <w:vAlign w:val="center"/>
          </w:tcPr>
          <w:p w14:paraId="44221716" w14:textId="77777777" w:rsidR="001B40F1" w:rsidRPr="00B5540B" w:rsidRDefault="00AD15A1">
            <w:pPr>
              <w:pStyle w:val="aff7"/>
            </w:pPr>
            <w:r w:rsidRPr="00B5540B">
              <w:rPr>
                <w:rFonts w:hint="eastAsia"/>
              </w:rPr>
              <w:t>编号</w:t>
            </w:r>
          </w:p>
        </w:tc>
        <w:tc>
          <w:tcPr>
            <w:tcW w:w="1477" w:type="dxa"/>
            <w:vAlign w:val="center"/>
          </w:tcPr>
          <w:p w14:paraId="6ADC7FEE" w14:textId="77777777" w:rsidR="001B40F1" w:rsidRPr="00B5540B" w:rsidRDefault="00AD15A1">
            <w:pPr>
              <w:pStyle w:val="aff7"/>
            </w:pPr>
            <w:r w:rsidRPr="00B5540B">
              <w:rPr>
                <w:rFonts w:hint="eastAsia"/>
              </w:rPr>
              <w:t>监测点位</w:t>
            </w:r>
          </w:p>
        </w:tc>
        <w:tc>
          <w:tcPr>
            <w:tcW w:w="1134" w:type="dxa"/>
            <w:vAlign w:val="center"/>
          </w:tcPr>
          <w:p w14:paraId="2824BE9B" w14:textId="77777777" w:rsidR="001B40F1" w:rsidRPr="00B5540B" w:rsidRDefault="00AD15A1">
            <w:pPr>
              <w:pStyle w:val="aff7"/>
            </w:pPr>
            <w:r w:rsidRPr="00B5540B">
              <w:rPr>
                <w:rFonts w:hint="eastAsia"/>
              </w:rPr>
              <w:t>相对位置</w:t>
            </w:r>
          </w:p>
        </w:tc>
        <w:tc>
          <w:tcPr>
            <w:tcW w:w="1944" w:type="dxa"/>
            <w:vAlign w:val="center"/>
          </w:tcPr>
          <w:p w14:paraId="24B0FE93" w14:textId="77777777" w:rsidR="001B40F1" w:rsidRPr="00B5540B" w:rsidRDefault="00AD15A1">
            <w:pPr>
              <w:pStyle w:val="aff7"/>
            </w:pPr>
            <w:r w:rsidRPr="00B5540B">
              <w:rPr>
                <w:rFonts w:hint="eastAsia"/>
              </w:rPr>
              <w:t>监测因子</w:t>
            </w:r>
          </w:p>
        </w:tc>
        <w:tc>
          <w:tcPr>
            <w:tcW w:w="1134" w:type="dxa"/>
            <w:vAlign w:val="center"/>
          </w:tcPr>
          <w:p w14:paraId="35232512" w14:textId="77777777" w:rsidR="001B40F1" w:rsidRPr="00B5540B" w:rsidRDefault="00AD15A1">
            <w:pPr>
              <w:pStyle w:val="aff7"/>
            </w:pPr>
            <w:r w:rsidRPr="00B5540B">
              <w:rPr>
                <w:rFonts w:hint="eastAsia"/>
              </w:rPr>
              <w:t>取样类型</w:t>
            </w:r>
          </w:p>
        </w:tc>
        <w:tc>
          <w:tcPr>
            <w:tcW w:w="1132" w:type="dxa"/>
            <w:vAlign w:val="center"/>
          </w:tcPr>
          <w:p w14:paraId="2051EAF3" w14:textId="77777777" w:rsidR="001B40F1" w:rsidRPr="00B5540B" w:rsidRDefault="00AD15A1">
            <w:pPr>
              <w:pStyle w:val="aff7"/>
            </w:pPr>
            <w:r w:rsidRPr="00B5540B">
              <w:rPr>
                <w:rFonts w:hint="eastAsia"/>
              </w:rPr>
              <w:t>监测时间</w:t>
            </w:r>
          </w:p>
        </w:tc>
        <w:tc>
          <w:tcPr>
            <w:tcW w:w="1136" w:type="dxa"/>
            <w:vAlign w:val="center"/>
          </w:tcPr>
          <w:p w14:paraId="01AF23BA" w14:textId="77777777" w:rsidR="001B40F1" w:rsidRPr="00B5540B" w:rsidRDefault="00AD15A1">
            <w:pPr>
              <w:pStyle w:val="aff7"/>
            </w:pPr>
            <w:r w:rsidRPr="00B5540B">
              <w:rPr>
                <w:rFonts w:hint="eastAsia"/>
              </w:rPr>
              <w:t>监测频次</w:t>
            </w:r>
          </w:p>
        </w:tc>
      </w:tr>
      <w:tr w:rsidR="001B40F1" w:rsidRPr="00B5540B" w14:paraId="28EA3288" w14:textId="77777777">
        <w:tc>
          <w:tcPr>
            <w:tcW w:w="786" w:type="dxa"/>
            <w:vAlign w:val="center"/>
          </w:tcPr>
          <w:p w14:paraId="3D58E49E" w14:textId="77777777" w:rsidR="001B40F1" w:rsidRPr="00B5540B" w:rsidRDefault="00AD15A1">
            <w:pPr>
              <w:pStyle w:val="aff7"/>
            </w:pPr>
            <w:r w:rsidRPr="00B5540B">
              <w:rPr>
                <w:rFonts w:hint="eastAsia"/>
              </w:rPr>
              <w:t>T1</w:t>
            </w:r>
          </w:p>
        </w:tc>
        <w:tc>
          <w:tcPr>
            <w:tcW w:w="1477" w:type="dxa"/>
            <w:vAlign w:val="center"/>
          </w:tcPr>
          <w:p w14:paraId="1647541F" w14:textId="77777777" w:rsidR="001B40F1" w:rsidRPr="00B5540B" w:rsidRDefault="00AD15A1">
            <w:pPr>
              <w:pStyle w:val="aff7"/>
            </w:pPr>
            <w:r w:rsidRPr="00B5540B">
              <w:rPr>
                <w:rFonts w:hint="eastAsia"/>
              </w:rPr>
              <w:t>标准厂房</w:t>
            </w:r>
            <w:r w:rsidRPr="00B5540B">
              <w:rPr>
                <w:rFonts w:hint="eastAsia"/>
              </w:rPr>
              <w:t>B-3</w:t>
            </w:r>
            <w:r w:rsidRPr="00B5540B">
              <w:rPr>
                <w:rFonts w:hint="eastAsia"/>
              </w:rPr>
              <w:t>栋北侧</w:t>
            </w:r>
          </w:p>
        </w:tc>
        <w:tc>
          <w:tcPr>
            <w:tcW w:w="1134" w:type="dxa"/>
            <w:vMerge w:val="restart"/>
            <w:vAlign w:val="center"/>
          </w:tcPr>
          <w:p w14:paraId="4972F11E" w14:textId="77777777" w:rsidR="001B40F1" w:rsidRPr="00B5540B" w:rsidRDefault="00AD15A1">
            <w:pPr>
              <w:pStyle w:val="aff7"/>
            </w:pPr>
            <w:r w:rsidRPr="00B5540B">
              <w:rPr>
                <w:rFonts w:hint="eastAsia"/>
              </w:rPr>
              <w:t>项目占地范围内</w:t>
            </w:r>
          </w:p>
        </w:tc>
        <w:tc>
          <w:tcPr>
            <w:tcW w:w="1944" w:type="dxa"/>
            <w:vAlign w:val="center"/>
          </w:tcPr>
          <w:p w14:paraId="5998ED27" w14:textId="7457400E" w:rsidR="001B40F1" w:rsidRPr="00B5540B" w:rsidRDefault="00AD15A1">
            <w:pPr>
              <w:pStyle w:val="aff7"/>
              <w:rPr>
                <w:rFonts w:ascii="宋体" w:hAnsi="宋体" w:hint="eastAsia"/>
                <w:sz w:val="24"/>
              </w:rPr>
            </w:pPr>
            <w:r w:rsidRPr="00B5540B">
              <w:rPr>
                <w:rFonts w:cs="Times New Roman"/>
              </w:rPr>
              <w:t>pH</w:t>
            </w:r>
            <w:r w:rsidRPr="00B5540B">
              <w:t xml:space="preserve"> </w:t>
            </w:r>
            <w:r w:rsidRPr="00B5540B">
              <w:rPr>
                <w:rFonts w:hint="eastAsia"/>
              </w:rPr>
              <w:t>、</w:t>
            </w:r>
            <w:r w:rsidR="00A077CC" w:rsidRPr="00B5540B">
              <w:t>GB36600-2018</w:t>
            </w:r>
            <w:r w:rsidR="00A077CC" w:rsidRPr="00B5540B">
              <w:rPr>
                <w:rFonts w:hint="eastAsia"/>
              </w:rPr>
              <w:t>中</w:t>
            </w:r>
            <w:r w:rsidRPr="00B5540B">
              <w:t xml:space="preserve">45 </w:t>
            </w:r>
            <w:r w:rsidRPr="00B5540B">
              <w:rPr>
                <w:rFonts w:ascii="宋体" w:hAnsi="宋体" w:hint="eastAsia"/>
              </w:rPr>
              <w:t>项基本项、石油烃</w:t>
            </w:r>
          </w:p>
        </w:tc>
        <w:tc>
          <w:tcPr>
            <w:tcW w:w="1134" w:type="dxa"/>
            <w:vAlign w:val="center"/>
          </w:tcPr>
          <w:p w14:paraId="5ACEE887" w14:textId="77777777" w:rsidR="001B40F1" w:rsidRPr="00B5540B" w:rsidRDefault="00AD15A1">
            <w:pPr>
              <w:pStyle w:val="aff7"/>
            </w:pPr>
            <w:r w:rsidRPr="00B5540B">
              <w:rPr>
                <w:rFonts w:hint="eastAsia"/>
              </w:rPr>
              <w:t>表层样</w:t>
            </w:r>
          </w:p>
        </w:tc>
        <w:tc>
          <w:tcPr>
            <w:tcW w:w="1132" w:type="dxa"/>
            <w:vMerge w:val="restart"/>
            <w:vAlign w:val="center"/>
          </w:tcPr>
          <w:p w14:paraId="4EBB6A72" w14:textId="77777777" w:rsidR="001B40F1" w:rsidRPr="00B5540B" w:rsidRDefault="00AD15A1">
            <w:pPr>
              <w:pStyle w:val="aff7"/>
            </w:pPr>
            <w:r w:rsidRPr="00B5540B">
              <w:rPr>
                <w:rFonts w:hint="eastAsia"/>
              </w:rPr>
              <w:t>2024</w:t>
            </w:r>
            <w:r w:rsidRPr="00B5540B">
              <w:rPr>
                <w:rFonts w:hint="eastAsia"/>
              </w:rPr>
              <w:t>年</w:t>
            </w:r>
            <w:r w:rsidRPr="00B5540B">
              <w:rPr>
                <w:rFonts w:hint="eastAsia"/>
              </w:rPr>
              <w:t>6</w:t>
            </w:r>
            <w:r w:rsidRPr="00B5540B">
              <w:rPr>
                <w:rFonts w:hint="eastAsia"/>
              </w:rPr>
              <w:t>月</w:t>
            </w:r>
            <w:r w:rsidRPr="00B5540B">
              <w:rPr>
                <w:rFonts w:hint="eastAsia"/>
              </w:rPr>
              <w:t>19</w:t>
            </w:r>
            <w:r w:rsidRPr="00B5540B">
              <w:rPr>
                <w:rFonts w:hint="eastAsia"/>
              </w:rPr>
              <w:t>日</w:t>
            </w:r>
          </w:p>
        </w:tc>
        <w:tc>
          <w:tcPr>
            <w:tcW w:w="1136" w:type="dxa"/>
            <w:vMerge w:val="restart"/>
            <w:vAlign w:val="center"/>
          </w:tcPr>
          <w:p w14:paraId="06EF645F" w14:textId="77777777" w:rsidR="001B40F1" w:rsidRPr="00B5540B" w:rsidRDefault="00AD15A1">
            <w:pPr>
              <w:pStyle w:val="aff7"/>
            </w:pPr>
            <w:r w:rsidRPr="00B5540B">
              <w:rPr>
                <w:rFonts w:hint="eastAsia"/>
              </w:rPr>
              <w:t>每个点位监测</w:t>
            </w:r>
            <w:r w:rsidRPr="00B5540B">
              <w:rPr>
                <w:rFonts w:hint="eastAsia"/>
              </w:rPr>
              <w:t>1</w:t>
            </w:r>
            <w:r w:rsidRPr="00B5540B">
              <w:rPr>
                <w:rFonts w:hint="eastAsia"/>
              </w:rPr>
              <w:t>天，每天监测</w:t>
            </w:r>
            <w:r w:rsidRPr="00B5540B">
              <w:rPr>
                <w:rFonts w:hint="eastAsia"/>
              </w:rPr>
              <w:t>1</w:t>
            </w:r>
            <w:r w:rsidRPr="00B5540B">
              <w:rPr>
                <w:rFonts w:hint="eastAsia"/>
              </w:rPr>
              <w:t>次</w:t>
            </w:r>
          </w:p>
        </w:tc>
      </w:tr>
      <w:tr w:rsidR="001B40F1" w:rsidRPr="00B5540B" w14:paraId="5A6B4188" w14:textId="77777777" w:rsidTr="000E7F1B">
        <w:trPr>
          <w:cantSplit/>
        </w:trPr>
        <w:tc>
          <w:tcPr>
            <w:tcW w:w="786" w:type="dxa"/>
            <w:vAlign w:val="center"/>
          </w:tcPr>
          <w:p w14:paraId="3BA150B7" w14:textId="77777777" w:rsidR="001B40F1" w:rsidRPr="00B5540B" w:rsidRDefault="00AD15A1">
            <w:pPr>
              <w:pStyle w:val="aff7"/>
            </w:pPr>
            <w:r w:rsidRPr="00B5540B">
              <w:rPr>
                <w:rFonts w:hint="eastAsia"/>
              </w:rPr>
              <w:t>T2</w:t>
            </w:r>
          </w:p>
        </w:tc>
        <w:tc>
          <w:tcPr>
            <w:tcW w:w="1477" w:type="dxa"/>
            <w:vAlign w:val="center"/>
          </w:tcPr>
          <w:p w14:paraId="36A256FF" w14:textId="77777777" w:rsidR="001B40F1" w:rsidRPr="00B5540B" w:rsidRDefault="00AD15A1">
            <w:pPr>
              <w:pStyle w:val="aff7"/>
            </w:pPr>
            <w:r w:rsidRPr="00B5540B">
              <w:rPr>
                <w:rFonts w:hint="eastAsia"/>
              </w:rPr>
              <w:t>标准厂房</w:t>
            </w:r>
            <w:r w:rsidRPr="00B5540B">
              <w:rPr>
                <w:rFonts w:hint="eastAsia"/>
              </w:rPr>
              <w:t>B-3</w:t>
            </w:r>
            <w:r w:rsidRPr="00B5540B">
              <w:rPr>
                <w:rFonts w:hint="eastAsia"/>
              </w:rPr>
              <w:t>栋北侧南侧</w:t>
            </w:r>
          </w:p>
        </w:tc>
        <w:tc>
          <w:tcPr>
            <w:tcW w:w="1134" w:type="dxa"/>
            <w:vMerge/>
            <w:vAlign w:val="center"/>
          </w:tcPr>
          <w:p w14:paraId="0CF0384D" w14:textId="77777777" w:rsidR="001B40F1" w:rsidRPr="00B5540B" w:rsidRDefault="001B40F1">
            <w:pPr>
              <w:pStyle w:val="aff7"/>
            </w:pPr>
          </w:p>
        </w:tc>
        <w:tc>
          <w:tcPr>
            <w:tcW w:w="1944" w:type="dxa"/>
            <w:vMerge w:val="restart"/>
            <w:vAlign w:val="center"/>
          </w:tcPr>
          <w:p w14:paraId="76AC9645" w14:textId="5B69DAC1" w:rsidR="001B40F1" w:rsidRPr="00B5540B" w:rsidRDefault="00AD15A1">
            <w:pPr>
              <w:pStyle w:val="aff7"/>
            </w:pPr>
            <w:r w:rsidRPr="00B5540B">
              <w:rPr>
                <w:rFonts w:cs="Times New Roman"/>
              </w:rPr>
              <w:t>pH</w:t>
            </w:r>
            <w:r w:rsidRPr="00B5540B">
              <w:t xml:space="preserve"> </w:t>
            </w:r>
            <w:r w:rsidRPr="00B5540B">
              <w:rPr>
                <w:rFonts w:hint="eastAsia"/>
              </w:rPr>
              <w:t>、</w:t>
            </w:r>
            <w:r w:rsidR="00A077CC" w:rsidRPr="00B5540B">
              <w:t>GB36600-2018</w:t>
            </w:r>
            <w:r w:rsidR="00A077CC" w:rsidRPr="00B5540B">
              <w:rPr>
                <w:rFonts w:hint="eastAsia"/>
              </w:rPr>
              <w:t>中</w:t>
            </w:r>
            <w:r w:rsidRPr="00B5540B">
              <w:rPr>
                <w:rFonts w:ascii="宋体" w:hAnsi="宋体" w:hint="eastAsia"/>
                <w:color w:val="000000"/>
                <w:szCs w:val="21"/>
              </w:rPr>
              <w:t>砷、镉、六价铬、铜、铅、汞、镍、石油烃</w:t>
            </w:r>
          </w:p>
        </w:tc>
        <w:tc>
          <w:tcPr>
            <w:tcW w:w="1134" w:type="dxa"/>
            <w:vAlign w:val="center"/>
          </w:tcPr>
          <w:p w14:paraId="560DCD07" w14:textId="77777777" w:rsidR="001B40F1" w:rsidRPr="00B5540B" w:rsidRDefault="00AD15A1">
            <w:pPr>
              <w:pStyle w:val="aff7"/>
            </w:pPr>
            <w:r w:rsidRPr="00B5540B">
              <w:rPr>
                <w:rFonts w:hint="eastAsia"/>
              </w:rPr>
              <w:t>柱状样</w:t>
            </w:r>
          </w:p>
        </w:tc>
        <w:tc>
          <w:tcPr>
            <w:tcW w:w="1132" w:type="dxa"/>
            <w:vMerge/>
            <w:vAlign w:val="center"/>
          </w:tcPr>
          <w:p w14:paraId="6A7F5809" w14:textId="77777777" w:rsidR="001B40F1" w:rsidRPr="00B5540B" w:rsidRDefault="001B40F1">
            <w:pPr>
              <w:pStyle w:val="aff7"/>
            </w:pPr>
          </w:p>
        </w:tc>
        <w:tc>
          <w:tcPr>
            <w:tcW w:w="1136" w:type="dxa"/>
            <w:vMerge/>
            <w:vAlign w:val="center"/>
          </w:tcPr>
          <w:p w14:paraId="326150F3" w14:textId="77777777" w:rsidR="001B40F1" w:rsidRPr="00B5540B" w:rsidRDefault="001B40F1">
            <w:pPr>
              <w:pStyle w:val="aff7"/>
            </w:pPr>
          </w:p>
        </w:tc>
      </w:tr>
      <w:tr w:rsidR="001B40F1" w:rsidRPr="00B5540B" w14:paraId="243FADA2" w14:textId="77777777">
        <w:tc>
          <w:tcPr>
            <w:tcW w:w="786" w:type="dxa"/>
            <w:vAlign w:val="center"/>
          </w:tcPr>
          <w:p w14:paraId="5FBDF4A4" w14:textId="77777777" w:rsidR="001B40F1" w:rsidRPr="00B5540B" w:rsidRDefault="00AD15A1">
            <w:pPr>
              <w:pStyle w:val="aff7"/>
            </w:pPr>
            <w:r w:rsidRPr="00B5540B">
              <w:rPr>
                <w:rFonts w:hint="eastAsia"/>
              </w:rPr>
              <w:t>T3</w:t>
            </w:r>
          </w:p>
        </w:tc>
        <w:tc>
          <w:tcPr>
            <w:tcW w:w="1477" w:type="dxa"/>
            <w:vAlign w:val="center"/>
          </w:tcPr>
          <w:p w14:paraId="155F298C" w14:textId="77777777" w:rsidR="001B40F1" w:rsidRPr="00B5540B" w:rsidRDefault="00AD15A1">
            <w:pPr>
              <w:pStyle w:val="aff7"/>
            </w:pPr>
            <w:r w:rsidRPr="00B5540B">
              <w:rPr>
                <w:rFonts w:hint="eastAsia"/>
              </w:rPr>
              <w:t>标准厂房</w:t>
            </w:r>
            <w:r w:rsidRPr="00B5540B">
              <w:rPr>
                <w:rFonts w:hint="eastAsia"/>
              </w:rPr>
              <w:t>B-3</w:t>
            </w:r>
            <w:r w:rsidRPr="00B5540B">
              <w:rPr>
                <w:rFonts w:hint="eastAsia"/>
              </w:rPr>
              <w:t>栋西北侧</w:t>
            </w:r>
          </w:p>
        </w:tc>
        <w:tc>
          <w:tcPr>
            <w:tcW w:w="1134" w:type="dxa"/>
            <w:vMerge/>
            <w:vAlign w:val="center"/>
          </w:tcPr>
          <w:p w14:paraId="7EC99DE6" w14:textId="77777777" w:rsidR="001B40F1" w:rsidRPr="00B5540B" w:rsidRDefault="001B40F1">
            <w:pPr>
              <w:pStyle w:val="aff7"/>
            </w:pPr>
          </w:p>
        </w:tc>
        <w:tc>
          <w:tcPr>
            <w:tcW w:w="1944" w:type="dxa"/>
            <w:vMerge/>
            <w:vAlign w:val="center"/>
          </w:tcPr>
          <w:p w14:paraId="17BB69AF" w14:textId="77777777" w:rsidR="001B40F1" w:rsidRPr="00B5540B" w:rsidRDefault="001B40F1">
            <w:pPr>
              <w:pStyle w:val="aff7"/>
            </w:pPr>
          </w:p>
        </w:tc>
        <w:tc>
          <w:tcPr>
            <w:tcW w:w="1134" w:type="dxa"/>
            <w:vAlign w:val="center"/>
          </w:tcPr>
          <w:p w14:paraId="0BD20C0F" w14:textId="77777777" w:rsidR="001B40F1" w:rsidRPr="00B5540B" w:rsidRDefault="00AD15A1">
            <w:pPr>
              <w:pStyle w:val="aff7"/>
            </w:pPr>
            <w:r w:rsidRPr="00B5540B">
              <w:rPr>
                <w:rFonts w:hint="eastAsia"/>
              </w:rPr>
              <w:t>柱状样</w:t>
            </w:r>
          </w:p>
        </w:tc>
        <w:tc>
          <w:tcPr>
            <w:tcW w:w="1132" w:type="dxa"/>
            <w:vMerge/>
            <w:vAlign w:val="center"/>
          </w:tcPr>
          <w:p w14:paraId="142558BE" w14:textId="77777777" w:rsidR="001B40F1" w:rsidRPr="00B5540B" w:rsidRDefault="001B40F1">
            <w:pPr>
              <w:pStyle w:val="aff7"/>
            </w:pPr>
          </w:p>
        </w:tc>
        <w:tc>
          <w:tcPr>
            <w:tcW w:w="1136" w:type="dxa"/>
            <w:vMerge/>
            <w:vAlign w:val="center"/>
          </w:tcPr>
          <w:p w14:paraId="77CA3AD3" w14:textId="77777777" w:rsidR="001B40F1" w:rsidRPr="00B5540B" w:rsidRDefault="001B40F1">
            <w:pPr>
              <w:pStyle w:val="aff7"/>
            </w:pPr>
          </w:p>
        </w:tc>
      </w:tr>
      <w:tr w:rsidR="001B40F1" w:rsidRPr="00B5540B" w14:paraId="60DA2CD9" w14:textId="77777777">
        <w:tc>
          <w:tcPr>
            <w:tcW w:w="786" w:type="dxa"/>
            <w:vAlign w:val="center"/>
          </w:tcPr>
          <w:p w14:paraId="39F4F8CB" w14:textId="77777777" w:rsidR="001B40F1" w:rsidRPr="00B5540B" w:rsidRDefault="00AD15A1">
            <w:pPr>
              <w:pStyle w:val="aff7"/>
            </w:pPr>
            <w:r w:rsidRPr="00B5540B">
              <w:rPr>
                <w:rFonts w:hint="eastAsia"/>
              </w:rPr>
              <w:t>T4</w:t>
            </w:r>
          </w:p>
        </w:tc>
        <w:tc>
          <w:tcPr>
            <w:tcW w:w="1477" w:type="dxa"/>
            <w:vAlign w:val="center"/>
          </w:tcPr>
          <w:p w14:paraId="05F94E87" w14:textId="77777777" w:rsidR="001B40F1" w:rsidRPr="00B5540B" w:rsidRDefault="00AD15A1">
            <w:pPr>
              <w:pStyle w:val="aff7"/>
            </w:pPr>
            <w:r w:rsidRPr="00B5540B">
              <w:rPr>
                <w:rFonts w:hint="eastAsia"/>
              </w:rPr>
              <w:t>标准厂房</w:t>
            </w:r>
            <w:r w:rsidRPr="00B5540B">
              <w:rPr>
                <w:rFonts w:hint="eastAsia"/>
              </w:rPr>
              <w:t>A-1</w:t>
            </w:r>
            <w:r w:rsidRPr="00B5540B">
              <w:t xml:space="preserve"> </w:t>
            </w:r>
            <w:proofErr w:type="gramStart"/>
            <w:r w:rsidRPr="00B5540B">
              <w:rPr>
                <w:rFonts w:hint="eastAsia"/>
              </w:rPr>
              <w:t>栋外东侧</w:t>
            </w:r>
            <w:proofErr w:type="gramEnd"/>
          </w:p>
        </w:tc>
        <w:tc>
          <w:tcPr>
            <w:tcW w:w="1134" w:type="dxa"/>
            <w:vMerge/>
            <w:vAlign w:val="center"/>
          </w:tcPr>
          <w:p w14:paraId="48464F29" w14:textId="77777777" w:rsidR="001B40F1" w:rsidRPr="00B5540B" w:rsidRDefault="001B40F1">
            <w:pPr>
              <w:pStyle w:val="aff7"/>
            </w:pPr>
          </w:p>
        </w:tc>
        <w:tc>
          <w:tcPr>
            <w:tcW w:w="1944" w:type="dxa"/>
            <w:vMerge/>
            <w:vAlign w:val="center"/>
          </w:tcPr>
          <w:p w14:paraId="4C57A1A0" w14:textId="77777777" w:rsidR="001B40F1" w:rsidRPr="00B5540B" w:rsidRDefault="001B40F1">
            <w:pPr>
              <w:pStyle w:val="aff7"/>
            </w:pPr>
          </w:p>
        </w:tc>
        <w:tc>
          <w:tcPr>
            <w:tcW w:w="1134" w:type="dxa"/>
            <w:vAlign w:val="center"/>
          </w:tcPr>
          <w:p w14:paraId="58E046C6" w14:textId="77777777" w:rsidR="001B40F1" w:rsidRPr="00B5540B" w:rsidRDefault="00AD15A1">
            <w:pPr>
              <w:pStyle w:val="aff7"/>
            </w:pPr>
            <w:r w:rsidRPr="00B5540B">
              <w:rPr>
                <w:rFonts w:hint="eastAsia"/>
              </w:rPr>
              <w:t>柱状样</w:t>
            </w:r>
          </w:p>
        </w:tc>
        <w:tc>
          <w:tcPr>
            <w:tcW w:w="1132" w:type="dxa"/>
            <w:vMerge/>
            <w:vAlign w:val="center"/>
          </w:tcPr>
          <w:p w14:paraId="2F07F6FE" w14:textId="77777777" w:rsidR="001B40F1" w:rsidRPr="00B5540B" w:rsidRDefault="001B40F1">
            <w:pPr>
              <w:pStyle w:val="aff7"/>
            </w:pPr>
          </w:p>
        </w:tc>
        <w:tc>
          <w:tcPr>
            <w:tcW w:w="1136" w:type="dxa"/>
            <w:vMerge/>
            <w:vAlign w:val="center"/>
          </w:tcPr>
          <w:p w14:paraId="5F9B38AD" w14:textId="77777777" w:rsidR="001B40F1" w:rsidRPr="00B5540B" w:rsidRDefault="001B40F1">
            <w:pPr>
              <w:pStyle w:val="aff7"/>
            </w:pPr>
          </w:p>
        </w:tc>
      </w:tr>
      <w:tr w:rsidR="001B40F1" w:rsidRPr="00B5540B" w14:paraId="58E238E6" w14:textId="77777777">
        <w:tc>
          <w:tcPr>
            <w:tcW w:w="786" w:type="dxa"/>
            <w:vAlign w:val="center"/>
          </w:tcPr>
          <w:p w14:paraId="2CF75F2B" w14:textId="77777777" w:rsidR="001B40F1" w:rsidRPr="00B5540B" w:rsidRDefault="00AD15A1">
            <w:pPr>
              <w:pStyle w:val="aff7"/>
            </w:pPr>
            <w:r w:rsidRPr="00B5540B">
              <w:rPr>
                <w:rFonts w:hint="eastAsia"/>
              </w:rPr>
              <w:t>T5</w:t>
            </w:r>
          </w:p>
        </w:tc>
        <w:tc>
          <w:tcPr>
            <w:tcW w:w="1477" w:type="dxa"/>
            <w:vAlign w:val="center"/>
          </w:tcPr>
          <w:p w14:paraId="290AC266" w14:textId="77777777" w:rsidR="001B40F1" w:rsidRPr="00B5540B" w:rsidRDefault="00AD15A1">
            <w:pPr>
              <w:pStyle w:val="aff7"/>
            </w:pPr>
            <w:r w:rsidRPr="00B5540B">
              <w:rPr>
                <w:rFonts w:hint="eastAsia"/>
              </w:rPr>
              <w:t>厂区外西侧</w:t>
            </w:r>
          </w:p>
        </w:tc>
        <w:tc>
          <w:tcPr>
            <w:tcW w:w="1134" w:type="dxa"/>
            <w:vMerge w:val="restart"/>
            <w:vAlign w:val="center"/>
          </w:tcPr>
          <w:p w14:paraId="1CD08B5D" w14:textId="77777777" w:rsidR="001B40F1" w:rsidRPr="00B5540B" w:rsidRDefault="00AD15A1">
            <w:pPr>
              <w:pStyle w:val="aff7"/>
            </w:pPr>
            <w:r w:rsidRPr="00B5540B">
              <w:rPr>
                <w:rFonts w:hint="eastAsia"/>
              </w:rPr>
              <w:t>项目占地范围外</w:t>
            </w:r>
          </w:p>
        </w:tc>
        <w:tc>
          <w:tcPr>
            <w:tcW w:w="1944" w:type="dxa"/>
            <w:vMerge/>
            <w:vAlign w:val="center"/>
          </w:tcPr>
          <w:p w14:paraId="077F2D21" w14:textId="77777777" w:rsidR="001B40F1" w:rsidRPr="00B5540B" w:rsidRDefault="001B40F1">
            <w:pPr>
              <w:pStyle w:val="aff7"/>
            </w:pPr>
          </w:p>
        </w:tc>
        <w:tc>
          <w:tcPr>
            <w:tcW w:w="1134" w:type="dxa"/>
            <w:vAlign w:val="center"/>
          </w:tcPr>
          <w:p w14:paraId="34F30343" w14:textId="77777777" w:rsidR="001B40F1" w:rsidRPr="00B5540B" w:rsidRDefault="00AD15A1">
            <w:pPr>
              <w:pStyle w:val="aff7"/>
            </w:pPr>
            <w:r w:rsidRPr="00B5540B">
              <w:rPr>
                <w:rFonts w:hint="eastAsia"/>
              </w:rPr>
              <w:t>表层样</w:t>
            </w:r>
          </w:p>
        </w:tc>
        <w:tc>
          <w:tcPr>
            <w:tcW w:w="1132" w:type="dxa"/>
            <w:vMerge/>
            <w:vAlign w:val="center"/>
          </w:tcPr>
          <w:p w14:paraId="69D0E4A0" w14:textId="77777777" w:rsidR="001B40F1" w:rsidRPr="00B5540B" w:rsidRDefault="001B40F1">
            <w:pPr>
              <w:pStyle w:val="aff7"/>
            </w:pPr>
          </w:p>
        </w:tc>
        <w:tc>
          <w:tcPr>
            <w:tcW w:w="1136" w:type="dxa"/>
            <w:vMerge/>
            <w:vAlign w:val="center"/>
          </w:tcPr>
          <w:p w14:paraId="0DDFAC50" w14:textId="77777777" w:rsidR="001B40F1" w:rsidRPr="00B5540B" w:rsidRDefault="001B40F1">
            <w:pPr>
              <w:pStyle w:val="aff7"/>
            </w:pPr>
          </w:p>
        </w:tc>
      </w:tr>
      <w:tr w:rsidR="001B40F1" w:rsidRPr="00B5540B" w14:paraId="2083D9AC" w14:textId="77777777">
        <w:tc>
          <w:tcPr>
            <w:tcW w:w="786" w:type="dxa"/>
            <w:vAlign w:val="center"/>
          </w:tcPr>
          <w:p w14:paraId="79ADC676" w14:textId="77777777" w:rsidR="001B40F1" w:rsidRPr="00B5540B" w:rsidRDefault="00AD15A1">
            <w:pPr>
              <w:pStyle w:val="aff7"/>
            </w:pPr>
            <w:r w:rsidRPr="00B5540B">
              <w:rPr>
                <w:rFonts w:hint="eastAsia"/>
              </w:rPr>
              <w:t>T6</w:t>
            </w:r>
          </w:p>
        </w:tc>
        <w:tc>
          <w:tcPr>
            <w:tcW w:w="1477" w:type="dxa"/>
            <w:vAlign w:val="center"/>
          </w:tcPr>
          <w:p w14:paraId="1AA3A730" w14:textId="77777777" w:rsidR="001B40F1" w:rsidRPr="00B5540B" w:rsidRDefault="00AD15A1">
            <w:pPr>
              <w:pStyle w:val="aff7"/>
            </w:pPr>
            <w:r w:rsidRPr="00B5540B">
              <w:rPr>
                <w:rFonts w:hint="eastAsia"/>
              </w:rPr>
              <w:t>厂区外南侧</w:t>
            </w:r>
          </w:p>
        </w:tc>
        <w:tc>
          <w:tcPr>
            <w:tcW w:w="1134" w:type="dxa"/>
            <w:vMerge/>
            <w:vAlign w:val="center"/>
          </w:tcPr>
          <w:p w14:paraId="13519BE8" w14:textId="77777777" w:rsidR="001B40F1" w:rsidRPr="00B5540B" w:rsidRDefault="001B40F1">
            <w:pPr>
              <w:pStyle w:val="aff7"/>
            </w:pPr>
          </w:p>
        </w:tc>
        <w:tc>
          <w:tcPr>
            <w:tcW w:w="1944" w:type="dxa"/>
            <w:vMerge/>
            <w:vAlign w:val="center"/>
          </w:tcPr>
          <w:p w14:paraId="3CD6C0FD" w14:textId="77777777" w:rsidR="001B40F1" w:rsidRPr="00B5540B" w:rsidRDefault="001B40F1">
            <w:pPr>
              <w:pStyle w:val="aff7"/>
            </w:pPr>
          </w:p>
        </w:tc>
        <w:tc>
          <w:tcPr>
            <w:tcW w:w="1134" w:type="dxa"/>
            <w:vAlign w:val="center"/>
          </w:tcPr>
          <w:p w14:paraId="15B67C1C" w14:textId="77777777" w:rsidR="001B40F1" w:rsidRPr="00B5540B" w:rsidRDefault="00AD15A1">
            <w:pPr>
              <w:pStyle w:val="aff7"/>
            </w:pPr>
            <w:r w:rsidRPr="00B5540B">
              <w:rPr>
                <w:rFonts w:hint="eastAsia"/>
              </w:rPr>
              <w:t>表层样</w:t>
            </w:r>
          </w:p>
        </w:tc>
        <w:tc>
          <w:tcPr>
            <w:tcW w:w="1132" w:type="dxa"/>
            <w:vMerge/>
            <w:vAlign w:val="center"/>
          </w:tcPr>
          <w:p w14:paraId="14C3FB9E" w14:textId="77777777" w:rsidR="001B40F1" w:rsidRPr="00B5540B" w:rsidRDefault="001B40F1">
            <w:pPr>
              <w:pStyle w:val="aff7"/>
            </w:pPr>
          </w:p>
        </w:tc>
        <w:tc>
          <w:tcPr>
            <w:tcW w:w="1136" w:type="dxa"/>
            <w:vMerge/>
            <w:vAlign w:val="center"/>
          </w:tcPr>
          <w:p w14:paraId="3D988DC7" w14:textId="77777777" w:rsidR="001B40F1" w:rsidRPr="00B5540B" w:rsidRDefault="001B40F1">
            <w:pPr>
              <w:pStyle w:val="aff7"/>
            </w:pPr>
          </w:p>
        </w:tc>
      </w:tr>
    </w:tbl>
    <w:p w14:paraId="7D424ECF" w14:textId="77777777" w:rsidR="001B40F1" w:rsidRPr="00B5540B" w:rsidRDefault="00AD15A1">
      <w:pPr>
        <w:pStyle w:val="aff5"/>
        <w:ind w:firstLine="480"/>
      </w:pPr>
      <w:r w:rsidRPr="00B5540B">
        <w:rPr>
          <w:rFonts w:hint="eastAsia"/>
        </w:rPr>
        <w:t>2</w:t>
      </w:r>
      <w:r w:rsidRPr="00B5540B">
        <w:rPr>
          <w:rFonts w:hint="eastAsia"/>
        </w:rPr>
        <w:t>、监测结果统计分析</w:t>
      </w:r>
    </w:p>
    <w:p w14:paraId="73D6454B" w14:textId="0EAA9A52" w:rsidR="001B40F1" w:rsidRPr="00B5540B" w:rsidRDefault="00AD15A1">
      <w:pPr>
        <w:pStyle w:val="aff5"/>
        <w:ind w:firstLine="480"/>
      </w:pPr>
      <w:r w:rsidRPr="00B5540B">
        <w:rPr>
          <w:rFonts w:hint="eastAsia"/>
        </w:rPr>
        <w:t>土壤监测及统计分析结果见表</w:t>
      </w:r>
      <w:r w:rsidRPr="00B5540B">
        <w:rPr>
          <w:rFonts w:hint="eastAsia"/>
        </w:rPr>
        <w:t>4.</w:t>
      </w:r>
      <w:r w:rsidR="00A077CC" w:rsidRPr="00B5540B">
        <w:rPr>
          <w:rFonts w:hint="eastAsia"/>
        </w:rPr>
        <w:t>3</w:t>
      </w:r>
      <w:r w:rsidRPr="00B5540B">
        <w:rPr>
          <w:rFonts w:hint="eastAsia"/>
        </w:rPr>
        <w:t>-1</w:t>
      </w:r>
      <w:r w:rsidR="00A077CC" w:rsidRPr="00B5540B">
        <w:rPr>
          <w:rFonts w:hint="eastAsia"/>
        </w:rPr>
        <w:t>1</w:t>
      </w:r>
      <w:r w:rsidRPr="00B5540B">
        <w:rPr>
          <w:rFonts w:hint="eastAsia"/>
        </w:rPr>
        <w:t>。</w:t>
      </w:r>
    </w:p>
    <w:p w14:paraId="7E2D563D" w14:textId="4761BD3C" w:rsidR="001B40F1" w:rsidRPr="00B5540B" w:rsidRDefault="00AD15A1">
      <w:pPr>
        <w:pStyle w:val="aff9"/>
        <w:rPr>
          <w:snapToGrid w:val="0"/>
          <w:kern w:val="18"/>
          <w:vertAlign w:val="superscript"/>
        </w:rPr>
      </w:pPr>
      <w:r w:rsidRPr="00B5540B">
        <w:t>表</w:t>
      </w:r>
      <w:r w:rsidRPr="00B5540B">
        <w:rPr>
          <w:rFonts w:hint="eastAsia"/>
        </w:rPr>
        <w:t>4.2</w:t>
      </w:r>
      <w:r w:rsidRPr="00B5540B">
        <w:t>-</w:t>
      </w:r>
      <w:r w:rsidRPr="00B5540B">
        <w:rPr>
          <w:rFonts w:hint="eastAsia"/>
        </w:rPr>
        <w:t>1</w:t>
      </w:r>
      <w:r w:rsidR="00A077CC" w:rsidRPr="00B5540B">
        <w:rPr>
          <w:rFonts w:hint="eastAsia"/>
        </w:rPr>
        <w:t>1</w:t>
      </w:r>
      <w:r w:rsidRPr="00B5540B">
        <w:t xml:space="preserve"> </w:t>
      </w:r>
      <w:r w:rsidRPr="00B5540B">
        <w:rPr>
          <w:rFonts w:hint="eastAsia"/>
        </w:rPr>
        <w:t>土壤环境质量现状监测结果（</w:t>
      </w:r>
      <w:r w:rsidRPr="00B5540B">
        <w:rPr>
          <w:rFonts w:hint="eastAsia"/>
        </w:rPr>
        <w:t>mg/kg</w:t>
      </w:r>
      <w:r w:rsidRPr="00B5540B">
        <w:rPr>
          <w:rFonts w:hint="eastAsia"/>
        </w:rPr>
        <w:t>，</w:t>
      </w:r>
      <w:r w:rsidRPr="00B5540B">
        <w:rPr>
          <w:rFonts w:hint="eastAsia"/>
        </w:rPr>
        <w:t>pH</w:t>
      </w:r>
      <w:r w:rsidRPr="00B5540B">
        <w:rPr>
          <w:rFonts w:hint="eastAsia"/>
        </w:rPr>
        <w:t>：无量纲）</w:t>
      </w:r>
    </w:p>
    <w:tbl>
      <w:tblPr>
        <w:tblStyle w:val="aff"/>
        <w:tblW w:w="0" w:type="auto"/>
        <w:jc w:val="center"/>
        <w:tblLook w:val="04A0" w:firstRow="1" w:lastRow="0" w:firstColumn="1" w:lastColumn="0" w:noHBand="0" w:noVBand="1"/>
      </w:tblPr>
      <w:tblGrid>
        <w:gridCol w:w="1511"/>
        <w:gridCol w:w="2464"/>
        <w:gridCol w:w="1522"/>
        <w:gridCol w:w="1518"/>
        <w:gridCol w:w="1281"/>
      </w:tblGrid>
      <w:tr w:rsidR="001B40F1" w:rsidRPr="00B5540B" w14:paraId="5FBE1F98" w14:textId="77777777">
        <w:trPr>
          <w:jc w:val="center"/>
        </w:trPr>
        <w:tc>
          <w:tcPr>
            <w:tcW w:w="1511" w:type="dxa"/>
            <w:vAlign w:val="center"/>
          </w:tcPr>
          <w:p w14:paraId="2C525613" w14:textId="77777777" w:rsidR="001B40F1" w:rsidRPr="00B5540B" w:rsidRDefault="00AD15A1">
            <w:pPr>
              <w:pStyle w:val="aff7"/>
            </w:pPr>
            <w:r w:rsidRPr="00B5540B">
              <w:rPr>
                <w:rFonts w:hint="eastAsia"/>
              </w:rPr>
              <w:t>监测点位</w:t>
            </w:r>
          </w:p>
        </w:tc>
        <w:tc>
          <w:tcPr>
            <w:tcW w:w="2464" w:type="dxa"/>
            <w:vAlign w:val="center"/>
          </w:tcPr>
          <w:p w14:paraId="6DBCF0BD" w14:textId="77777777" w:rsidR="001B40F1" w:rsidRPr="00B5540B" w:rsidRDefault="00AD15A1">
            <w:pPr>
              <w:pStyle w:val="aff7"/>
            </w:pPr>
            <w:r w:rsidRPr="00B5540B">
              <w:rPr>
                <w:rFonts w:hint="eastAsia"/>
              </w:rPr>
              <w:t>检测项目</w:t>
            </w:r>
          </w:p>
        </w:tc>
        <w:tc>
          <w:tcPr>
            <w:tcW w:w="1522" w:type="dxa"/>
            <w:vAlign w:val="center"/>
          </w:tcPr>
          <w:p w14:paraId="046C7AB3" w14:textId="77777777" w:rsidR="001B40F1" w:rsidRPr="00B5540B" w:rsidRDefault="00AD15A1">
            <w:pPr>
              <w:pStyle w:val="aff7"/>
            </w:pPr>
            <w:r w:rsidRPr="00B5540B">
              <w:rPr>
                <w:rFonts w:hint="eastAsia"/>
              </w:rPr>
              <w:t>检测结果</w:t>
            </w:r>
          </w:p>
        </w:tc>
        <w:tc>
          <w:tcPr>
            <w:tcW w:w="1518" w:type="dxa"/>
            <w:vAlign w:val="center"/>
          </w:tcPr>
          <w:p w14:paraId="50ABD834" w14:textId="77777777" w:rsidR="001B40F1" w:rsidRPr="00B5540B" w:rsidRDefault="00AD15A1">
            <w:pPr>
              <w:pStyle w:val="aff7"/>
            </w:pPr>
            <w:r w:rsidRPr="00B5540B">
              <w:rPr>
                <w:rFonts w:hint="eastAsia"/>
              </w:rPr>
              <w:t>参考限值</w:t>
            </w:r>
          </w:p>
        </w:tc>
        <w:tc>
          <w:tcPr>
            <w:tcW w:w="1281" w:type="dxa"/>
            <w:vAlign w:val="center"/>
          </w:tcPr>
          <w:p w14:paraId="6B921F0D" w14:textId="77777777" w:rsidR="001B40F1" w:rsidRPr="00B5540B" w:rsidRDefault="00AD15A1">
            <w:pPr>
              <w:pStyle w:val="aff7"/>
            </w:pPr>
            <w:r w:rsidRPr="00B5540B">
              <w:rPr>
                <w:rFonts w:hint="eastAsia"/>
              </w:rPr>
              <w:t>是否达标</w:t>
            </w:r>
          </w:p>
        </w:tc>
      </w:tr>
      <w:tr w:rsidR="001B40F1" w:rsidRPr="00B5540B" w14:paraId="61DFBB07" w14:textId="77777777">
        <w:trPr>
          <w:jc w:val="center"/>
        </w:trPr>
        <w:tc>
          <w:tcPr>
            <w:tcW w:w="1511" w:type="dxa"/>
            <w:vMerge w:val="restart"/>
            <w:vAlign w:val="center"/>
          </w:tcPr>
          <w:p w14:paraId="1BCEFD63" w14:textId="77777777" w:rsidR="001B40F1" w:rsidRPr="00B5540B" w:rsidRDefault="00AD15A1">
            <w:pPr>
              <w:pStyle w:val="aff7"/>
            </w:pPr>
            <w:r w:rsidRPr="00B5540B">
              <w:rPr>
                <w:rFonts w:hint="eastAsia"/>
              </w:rPr>
              <w:t>T1</w:t>
            </w:r>
            <w:r w:rsidRPr="00B5540B">
              <w:rPr>
                <w:rFonts w:hint="eastAsia"/>
              </w:rPr>
              <w:t>标准厂房</w:t>
            </w:r>
            <w:r w:rsidRPr="00B5540B">
              <w:rPr>
                <w:rFonts w:hint="eastAsia"/>
              </w:rPr>
              <w:t>B-3</w:t>
            </w:r>
            <w:r w:rsidRPr="00B5540B">
              <w:rPr>
                <w:rFonts w:hint="eastAsia"/>
              </w:rPr>
              <w:t>栋北侧（表层样</w:t>
            </w:r>
            <w:r w:rsidRPr="00B5540B">
              <w:rPr>
                <w:rFonts w:hint="eastAsia"/>
              </w:rPr>
              <w:t>0~0.5m</w:t>
            </w:r>
            <w:r w:rsidRPr="00B5540B">
              <w:rPr>
                <w:rFonts w:hint="eastAsia"/>
              </w:rPr>
              <w:t>）</w:t>
            </w:r>
          </w:p>
        </w:tc>
        <w:tc>
          <w:tcPr>
            <w:tcW w:w="2464" w:type="dxa"/>
            <w:vAlign w:val="center"/>
          </w:tcPr>
          <w:p w14:paraId="6EDB7968" w14:textId="77777777" w:rsidR="001B40F1" w:rsidRPr="00B5540B" w:rsidRDefault="00AD15A1">
            <w:pPr>
              <w:pStyle w:val="aff7"/>
            </w:pPr>
            <w:r w:rsidRPr="00B5540B">
              <w:rPr>
                <w:rFonts w:cs="Times New Roman"/>
                <w:color w:val="000000"/>
                <w:szCs w:val="21"/>
              </w:rPr>
              <w:t>pH</w:t>
            </w:r>
            <w:r w:rsidRPr="00B5540B">
              <w:rPr>
                <w:rFonts w:hint="eastAsia"/>
                <w:color w:val="000000"/>
                <w:szCs w:val="21"/>
              </w:rPr>
              <w:t>（无量纲）</w:t>
            </w:r>
          </w:p>
        </w:tc>
        <w:tc>
          <w:tcPr>
            <w:tcW w:w="1522" w:type="dxa"/>
            <w:vAlign w:val="center"/>
          </w:tcPr>
          <w:p w14:paraId="74CD7EB1" w14:textId="77777777" w:rsidR="001B40F1" w:rsidRPr="00B5540B" w:rsidRDefault="00AD15A1">
            <w:pPr>
              <w:pStyle w:val="aff7"/>
            </w:pPr>
            <w:r w:rsidRPr="00B5540B">
              <w:rPr>
                <w:rFonts w:hint="eastAsia"/>
              </w:rPr>
              <w:t>6.42</w:t>
            </w:r>
          </w:p>
        </w:tc>
        <w:tc>
          <w:tcPr>
            <w:tcW w:w="1518" w:type="dxa"/>
            <w:vAlign w:val="center"/>
          </w:tcPr>
          <w:p w14:paraId="0A824C82" w14:textId="77777777" w:rsidR="001B40F1" w:rsidRPr="00B5540B" w:rsidRDefault="00AD15A1">
            <w:pPr>
              <w:pStyle w:val="aff7"/>
            </w:pPr>
            <w:r w:rsidRPr="00B5540B">
              <w:rPr>
                <w:rFonts w:hint="eastAsia"/>
              </w:rPr>
              <w:t>/</w:t>
            </w:r>
          </w:p>
        </w:tc>
        <w:tc>
          <w:tcPr>
            <w:tcW w:w="1281" w:type="dxa"/>
            <w:vAlign w:val="center"/>
          </w:tcPr>
          <w:p w14:paraId="43BDC29C" w14:textId="77777777" w:rsidR="001B40F1" w:rsidRPr="00B5540B" w:rsidRDefault="00AD15A1">
            <w:pPr>
              <w:pStyle w:val="aff7"/>
            </w:pPr>
            <w:r w:rsidRPr="00B5540B">
              <w:rPr>
                <w:rFonts w:hint="eastAsia"/>
              </w:rPr>
              <w:t>是</w:t>
            </w:r>
          </w:p>
        </w:tc>
      </w:tr>
      <w:tr w:rsidR="001B40F1" w:rsidRPr="00B5540B" w14:paraId="7D726679" w14:textId="77777777">
        <w:trPr>
          <w:jc w:val="center"/>
        </w:trPr>
        <w:tc>
          <w:tcPr>
            <w:tcW w:w="1511" w:type="dxa"/>
            <w:vMerge/>
            <w:vAlign w:val="center"/>
          </w:tcPr>
          <w:p w14:paraId="5F16EC02" w14:textId="77777777" w:rsidR="001B40F1" w:rsidRPr="00B5540B" w:rsidRDefault="001B40F1">
            <w:pPr>
              <w:pStyle w:val="aff7"/>
            </w:pPr>
          </w:p>
        </w:tc>
        <w:tc>
          <w:tcPr>
            <w:tcW w:w="2464" w:type="dxa"/>
            <w:vAlign w:val="center"/>
          </w:tcPr>
          <w:p w14:paraId="0D68FB38" w14:textId="77777777" w:rsidR="001B40F1" w:rsidRPr="00B5540B" w:rsidRDefault="00AD15A1">
            <w:pPr>
              <w:pStyle w:val="aff7"/>
            </w:pPr>
            <w:r w:rsidRPr="00B5540B">
              <w:rPr>
                <w:rFonts w:hint="eastAsia"/>
              </w:rPr>
              <w:t>砷</w:t>
            </w:r>
          </w:p>
        </w:tc>
        <w:tc>
          <w:tcPr>
            <w:tcW w:w="1522" w:type="dxa"/>
            <w:vAlign w:val="center"/>
          </w:tcPr>
          <w:p w14:paraId="0F7A5BCD" w14:textId="77777777" w:rsidR="001B40F1" w:rsidRPr="00B5540B" w:rsidRDefault="00AD15A1">
            <w:pPr>
              <w:pStyle w:val="aff7"/>
            </w:pPr>
            <w:r w:rsidRPr="00B5540B">
              <w:rPr>
                <w:rFonts w:hint="eastAsia"/>
              </w:rPr>
              <w:t>10.0</w:t>
            </w:r>
          </w:p>
        </w:tc>
        <w:tc>
          <w:tcPr>
            <w:tcW w:w="1518" w:type="dxa"/>
            <w:vAlign w:val="center"/>
          </w:tcPr>
          <w:p w14:paraId="642093BF" w14:textId="77777777" w:rsidR="001B40F1" w:rsidRPr="00B5540B" w:rsidRDefault="00AD15A1">
            <w:pPr>
              <w:pStyle w:val="aff7"/>
            </w:pPr>
            <w:r w:rsidRPr="00B5540B">
              <w:rPr>
                <w:rFonts w:hint="eastAsia"/>
              </w:rPr>
              <w:t>60</w:t>
            </w:r>
          </w:p>
        </w:tc>
        <w:tc>
          <w:tcPr>
            <w:tcW w:w="1281" w:type="dxa"/>
          </w:tcPr>
          <w:p w14:paraId="50D10324" w14:textId="77777777" w:rsidR="001B40F1" w:rsidRPr="00B5540B" w:rsidRDefault="00AD15A1">
            <w:pPr>
              <w:pStyle w:val="aff7"/>
            </w:pPr>
            <w:r w:rsidRPr="00B5540B">
              <w:rPr>
                <w:rFonts w:hint="eastAsia"/>
              </w:rPr>
              <w:t>是</w:t>
            </w:r>
          </w:p>
        </w:tc>
      </w:tr>
      <w:tr w:rsidR="001B40F1" w:rsidRPr="00B5540B" w14:paraId="006E15B4" w14:textId="77777777">
        <w:trPr>
          <w:jc w:val="center"/>
        </w:trPr>
        <w:tc>
          <w:tcPr>
            <w:tcW w:w="1511" w:type="dxa"/>
            <w:vMerge/>
            <w:vAlign w:val="center"/>
          </w:tcPr>
          <w:p w14:paraId="28D22D77" w14:textId="77777777" w:rsidR="001B40F1" w:rsidRPr="00B5540B" w:rsidRDefault="001B40F1">
            <w:pPr>
              <w:pStyle w:val="aff7"/>
            </w:pPr>
          </w:p>
        </w:tc>
        <w:tc>
          <w:tcPr>
            <w:tcW w:w="2464" w:type="dxa"/>
            <w:vAlign w:val="center"/>
          </w:tcPr>
          <w:p w14:paraId="2226EB4D" w14:textId="77777777" w:rsidR="001B40F1" w:rsidRPr="00B5540B" w:rsidRDefault="00AD15A1">
            <w:pPr>
              <w:pStyle w:val="aff7"/>
            </w:pPr>
            <w:r w:rsidRPr="00B5540B">
              <w:rPr>
                <w:rFonts w:hint="eastAsia"/>
              </w:rPr>
              <w:t>镉</w:t>
            </w:r>
          </w:p>
        </w:tc>
        <w:tc>
          <w:tcPr>
            <w:tcW w:w="1522" w:type="dxa"/>
            <w:vAlign w:val="center"/>
          </w:tcPr>
          <w:p w14:paraId="4A1D9DDF" w14:textId="77777777" w:rsidR="001B40F1" w:rsidRPr="00B5540B" w:rsidRDefault="00AD15A1">
            <w:pPr>
              <w:pStyle w:val="aff7"/>
            </w:pPr>
            <w:r w:rsidRPr="00B5540B">
              <w:rPr>
                <w:rFonts w:hint="eastAsia"/>
              </w:rPr>
              <w:t>0.07</w:t>
            </w:r>
          </w:p>
        </w:tc>
        <w:tc>
          <w:tcPr>
            <w:tcW w:w="1518" w:type="dxa"/>
            <w:vAlign w:val="center"/>
          </w:tcPr>
          <w:p w14:paraId="6D3E56FD" w14:textId="77777777" w:rsidR="001B40F1" w:rsidRPr="00B5540B" w:rsidRDefault="00AD15A1">
            <w:pPr>
              <w:pStyle w:val="aff7"/>
            </w:pPr>
            <w:r w:rsidRPr="00B5540B">
              <w:rPr>
                <w:rFonts w:hint="eastAsia"/>
              </w:rPr>
              <w:t>65</w:t>
            </w:r>
          </w:p>
        </w:tc>
        <w:tc>
          <w:tcPr>
            <w:tcW w:w="1281" w:type="dxa"/>
          </w:tcPr>
          <w:p w14:paraId="0B9C2618" w14:textId="77777777" w:rsidR="001B40F1" w:rsidRPr="00B5540B" w:rsidRDefault="00AD15A1">
            <w:pPr>
              <w:pStyle w:val="aff7"/>
            </w:pPr>
            <w:r w:rsidRPr="00B5540B">
              <w:rPr>
                <w:rFonts w:hint="eastAsia"/>
              </w:rPr>
              <w:t>是</w:t>
            </w:r>
          </w:p>
        </w:tc>
      </w:tr>
      <w:tr w:rsidR="001B40F1" w:rsidRPr="00B5540B" w14:paraId="013B44F4" w14:textId="77777777">
        <w:trPr>
          <w:jc w:val="center"/>
        </w:trPr>
        <w:tc>
          <w:tcPr>
            <w:tcW w:w="1511" w:type="dxa"/>
            <w:vMerge/>
            <w:vAlign w:val="center"/>
          </w:tcPr>
          <w:p w14:paraId="1A434999" w14:textId="77777777" w:rsidR="001B40F1" w:rsidRPr="00B5540B" w:rsidRDefault="001B40F1">
            <w:pPr>
              <w:pStyle w:val="aff7"/>
            </w:pPr>
          </w:p>
        </w:tc>
        <w:tc>
          <w:tcPr>
            <w:tcW w:w="2464" w:type="dxa"/>
            <w:vAlign w:val="center"/>
          </w:tcPr>
          <w:p w14:paraId="226B36B2" w14:textId="77777777" w:rsidR="001B40F1" w:rsidRPr="00B5540B" w:rsidRDefault="00AD15A1">
            <w:pPr>
              <w:pStyle w:val="aff7"/>
            </w:pPr>
            <w:r w:rsidRPr="00B5540B">
              <w:rPr>
                <w:rFonts w:hint="eastAsia"/>
              </w:rPr>
              <w:t>铬（六价）</w:t>
            </w:r>
          </w:p>
        </w:tc>
        <w:tc>
          <w:tcPr>
            <w:tcW w:w="1522" w:type="dxa"/>
            <w:vAlign w:val="center"/>
          </w:tcPr>
          <w:p w14:paraId="061E0DEB" w14:textId="77777777" w:rsidR="001B40F1" w:rsidRPr="00B5540B" w:rsidRDefault="00AD15A1">
            <w:pPr>
              <w:pStyle w:val="aff7"/>
            </w:pPr>
            <w:r w:rsidRPr="00B5540B">
              <w:rPr>
                <w:rFonts w:hint="eastAsia"/>
              </w:rPr>
              <w:t>未检出</w:t>
            </w:r>
          </w:p>
        </w:tc>
        <w:tc>
          <w:tcPr>
            <w:tcW w:w="1518" w:type="dxa"/>
            <w:vAlign w:val="center"/>
          </w:tcPr>
          <w:p w14:paraId="4A089187" w14:textId="77777777" w:rsidR="001B40F1" w:rsidRPr="00B5540B" w:rsidRDefault="00AD15A1">
            <w:pPr>
              <w:pStyle w:val="aff7"/>
            </w:pPr>
            <w:r w:rsidRPr="00B5540B">
              <w:rPr>
                <w:rFonts w:hint="eastAsia"/>
              </w:rPr>
              <w:t>5.7</w:t>
            </w:r>
          </w:p>
        </w:tc>
        <w:tc>
          <w:tcPr>
            <w:tcW w:w="1281" w:type="dxa"/>
          </w:tcPr>
          <w:p w14:paraId="45C3BD20" w14:textId="77777777" w:rsidR="001B40F1" w:rsidRPr="00B5540B" w:rsidRDefault="00AD15A1">
            <w:pPr>
              <w:pStyle w:val="aff7"/>
            </w:pPr>
            <w:r w:rsidRPr="00B5540B">
              <w:rPr>
                <w:rFonts w:hint="eastAsia"/>
              </w:rPr>
              <w:t>是</w:t>
            </w:r>
          </w:p>
        </w:tc>
      </w:tr>
      <w:tr w:rsidR="001B40F1" w:rsidRPr="00B5540B" w14:paraId="7B81FD45" w14:textId="77777777">
        <w:trPr>
          <w:jc w:val="center"/>
        </w:trPr>
        <w:tc>
          <w:tcPr>
            <w:tcW w:w="1511" w:type="dxa"/>
            <w:vMerge/>
            <w:vAlign w:val="center"/>
          </w:tcPr>
          <w:p w14:paraId="59D0ED53" w14:textId="77777777" w:rsidR="001B40F1" w:rsidRPr="00B5540B" w:rsidRDefault="001B40F1">
            <w:pPr>
              <w:pStyle w:val="aff7"/>
            </w:pPr>
          </w:p>
        </w:tc>
        <w:tc>
          <w:tcPr>
            <w:tcW w:w="2464" w:type="dxa"/>
            <w:vAlign w:val="center"/>
          </w:tcPr>
          <w:p w14:paraId="3F2D7B32" w14:textId="77777777" w:rsidR="001B40F1" w:rsidRPr="00B5540B" w:rsidRDefault="00AD15A1">
            <w:pPr>
              <w:pStyle w:val="aff7"/>
            </w:pPr>
            <w:r w:rsidRPr="00B5540B">
              <w:rPr>
                <w:rFonts w:hint="eastAsia"/>
              </w:rPr>
              <w:t>铜</w:t>
            </w:r>
          </w:p>
        </w:tc>
        <w:tc>
          <w:tcPr>
            <w:tcW w:w="1522" w:type="dxa"/>
            <w:vAlign w:val="center"/>
          </w:tcPr>
          <w:p w14:paraId="4EDBFDA3" w14:textId="77777777" w:rsidR="001B40F1" w:rsidRPr="00B5540B" w:rsidRDefault="00AD15A1">
            <w:pPr>
              <w:pStyle w:val="aff7"/>
            </w:pPr>
            <w:r w:rsidRPr="00B5540B">
              <w:rPr>
                <w:rFonts w:hint="eastAsia"/>
              </w:rPr>
              <w:t>19</w:t>
            </w:r>
          </w:p>
        </w:tc>
        <w:tc>
          <w:tcPr>
            <w:tcW w:w="1518" w:type="dxa"/>
            <w:vAlign w:val="center"/>
          </w:tcPr>
          <w:p w14:paraId="689E3333" w14:textId="77777777" w:rsidR="001B40F1" w:rsidRPr="00B5540B" w:rsidRDefault="00AD15A1">
            <w:pPr>
              <w:pStyle w:val="aff7"/>
            </w:pPr>
            <w:r w:rsidRPr="00B5540B">
              <w:rPr>
                <w:rFonts w:hint="eastAsia"/>
              </w:rPr>
              <w:t>18000</w:t>
            </w:r>
          </w:p>
        </w:tc>
        <w:tc>
          <w:tcPr>
            <w:tcW w:w="1281" w:type="dxa"/>
          </w:tcPr>
          <w:p w14:paraId="181F1554" w14:textId="77777777" w:rsidR="001B40F1" w:rsidRPr="00B5540B" w:rsidRDefault="00AD15A1">
            <w:pPr>
              <w:pStyle w:val="aff7"/>
            </w:pPr>
            <w:r w:rsidRPr="00B5540B">
              <w:rPr>
                <w:rFonts w:hint="eastAsia"/>
              </w:rPr>
              <w:t>是</w:t>
            </w:r>
          </w:p>
        </w:tc>
      </w:tr>
      <w:tr w:rsidR="001B40F1" w:rsidRPr="00B5540B" w14:paraId="25730F59" w14:textId="77777777">
        <w:trPr>
          <w:jc w:val="center"/>
        </w:trPr>
        <w:tc>
          <w:tcPr>
            <w:tcW w:w="1511" w:type="dxa"/>
            <w:vMerge/>
            <w:vAlign w:val="center"/>
          </w:tcPr>
          <w:p w14:paraId="44DE4464" w14:textId="77777777" w:rsidR="001B40F1" w:rsidRPr="00B5540B" w:rsidRDefault="001B40F1">
            <w:pPr>
              <w:pStyle w:val="aff7"/>
            </w:pPr>
          </w:p>
        </w:tc>
        <w:tc>
          <w:tcPr>
            <w:tcW w:w="2464" w:type="dxa"/>
            <w:vAlign w:val="center"/>
          </w:tcPr>
          <w:p w14:paraId="1DF281C7" w14:textId="77777777" w:rsidR="001B40F1" w:rsidRPr="00B5540B" w:rsidRDefault="00AD15A1">
            <w:pPr>
              <w:pStyle w:val="aff7"/>
            </w:pPr>
            <w:r w:rsidRPr="00B5540B">
              <w:rPr>
                <w:rFonts w:hint="eastAsia"/>
              </w:rPr>
              <w:t>铅</w:t>
            </w:r>
          </w:p>
        </w:tc>
        <w:tc>
          <w:tcPr>
            <w:tcW w:w="1522" w:type="dxa"/>
            <w:vAlign w:val="center"/>
          </w:tcPr>
          <w:p w14:paraId="7B6973C6" w14:textId="77777777" w:rsidR="001B40F1" w:rsidRPr="00B5540B" w:rsidRDefault="00AD15A1">
            <w:pPr>
              <w:pStyle w:val="aff7"/>
            </w:pPr>
            <w:r w:rsidRPr="00B5540B">
              <w:rPr>
                <w:rFonts w:hint="eastAsia"/>
              </w:rPr>
              <w:t>24</w:t>
            </w:r>
          </w:p>
        </w:tc>
        <w:tc>
          <w:tcPr>
            <w:tcW w:w="1518" w:type="dxa"/>
            <w:vAlign w:val="center"/>
          </w:tcPr>
          <w:p w14:paraId="178B73E2" w14:textId="77777777" w:rsidR="001B40F1" w:rsidRPr="00B5540B" w:rsidRDefault="00AD15A1">
            <w:pPr>
              <w:pStyle w:val="aff7"/>
            </w:pPr>
            <w:r w:rsidRPr="00B5540B">
              <w:rPr>
                <w:rFonts w:hint="eastAsia"/>
              </w:rPr>
              <w:t>800</w:t>
            </w:r>
          </w:p>
        </w:tc>
        <w:tc>
          <w:tcPr>
            <w:tcW w:w="1281" w:type="dxa"/>
          </w:tcPr>
          <w:p w14:paraId="5BE96FCE" w14:textId="77777777" w:rsidR="001B40F1" w:rsidRPr="00B5540B" w:rsidRDefault="00AD15A1">
            <w:pPr>
              <w:pStyle w:val="aff7"/>
            </w:pPr>
            <w:r w:rsidRPr="00B5540B">
              <w:rPr>
                <w:rFonts w:hint="eastAsia"/>
              </w:rPr>
              <w:t>是</w:t>
            </w:r>
          </w:p>
        </w:tc>
      </w:tr>
      <w:tr w:rsidR="001B40F1" w:rsidRPr="00B5540B" w14:paraId="496583B5" w14:textId="77777777">
        <w:trPr>
          <w:jc w:val="center"/>
        </w:trPr>
        <w:tc>
          <w:tcPr>
            <w:tcW w:w="1511" w:type="dxa"/>
            <w:vMerge/>
            <w:vAlign w:val="center"/>
          </w:tcPr>
          <w:p w14:paraId="4A20972F" w14:textId="77777777" w:rsidR="001B40F1" w:rsidRPr="00B5540B" w:rsidRDefault="001B40F1">
            <w:pPr>
              <w:pStyle w:val="aff7"/>
            </w:pPr>
          </w:p>
        </w:tc>
        <w:tc>
          <w:tcPr>
            <w:tcW w:w="2464" w:type="dxa"/>
            <w:vAlign w:val="center"/>
          </w:tcPr>
          <w:p w14:paraId="5F54B559" w14:textId="77777777" w:rsidR="001B40F1" w:rsidRPr="00B5540B" w:rsidRDefault="00AD15A1">
            <w:pPr>
              <w:pStyle w:val="aff7"/>
            </w:pPr>
            <w:r w:rsidRPr="00B5540B">
              <w:rPr>
                <w:rFonts w:hint="eastAsia"/>
              </w:rPr>
              <w:t>汞</w:t>
            </w:r>
          </w:p>
        </w:tc>
        <w:tc>
          <w:tcPr>
            <w:tcW w:w="1522" w:type="dxa"/>
            <w:vAlign w:val="center"/>
          </w:tcPr>
          <w:p w14:paraId="4FBDF7EA" w14:textId="77777777" w:rsidR="001B40F1" w:rsidRPr="00B5540B" w:rsidRDefault="00AD15A1">
            <w:pPr>
              <w:pStyle w:val="aff7"/>
            </w:pPr>
            <w:r w:rsidRPr="00B5540B">
              <w:rPr>
                <w:rFonts w:hint="eastAsia"/>
              </w:rPr>
              <w:t>0.018</w:t>
            </w:r>
          </w:p>
        </w:tc>
        <w:tc>
          <w:tcPr>
            <w:tcW w:w="1518" w:type="dxa"/>
            <w:vAlign w:val="center"/>
          </w:tcPr>
          <w:p w14:paraId="45DCAB04" w14:textId="77777777" w:rsidR="001B40F1" w:rsidRPr="00B5540B" w:rsidRDefault="00AD15A1">
            <w:pPr>
              <w:pStyle w:val="aff7"/>
            </w:pPr>
            <w:r w:rsidRPr="00B5540B">
              <w:rPr>
                <w:rFonts w:hint="eastAsia"/>
              </w:rPr>
              <w:t>38</w:t>
            </w:r>
          </w:p>
        </w:tc>
        <w:tc>
          <w:tcPr>
            <w:tcW w:w="1281" w:type="dxa"/>
          </w:tcPr>
          <w:p w14:paraId="3D999E95" w14:textId="77777777" w:rsidR="001B40F1" w:rsidRPr="00B5540B" w:rsidRDefault="00AD15A1">
            <w:pPr>
              <w:pStyle w:val="aff7"/>
            </w:pPr>
            <w:r w:rsidRPr="00B5540B">
              <w:rPr>
                <w:rFonts w:hint="eastAsia"/>
              </w:rPr>
              <w:t>是</w:t>
            </w:r>
          </w:p>
        </w:tc>
      </w:tr>
      <w:tr w:rsidR="001B40F1" w:rsidRPr="00B5540B" w14:paraId="0A3919F3" w14:textId="77777777">
        <w:trPr>
          <w:jc w:val="center"/>
        </w:trPr>
        <w:tc>
          <w:tcPr>
            <w:tcW w:w="1511" w:type="dxa"/>
            <w:vMerge/>
            <w:vAlign w:val="center"/>
          </w:tcPr>
          <w:p w14:paraId="567A9ED4" w14:textId="77777777" w:rsidR="001B40F1" w:rsidRPr="00B5540B" w:rsidRDefault="001B40F1">
            <w:pPr>
              <w:pStyle w:val="aff7"/>
            </w:pPr>
          </w:p>
        </w:tc>
        <w:tc>
          <w:tcPr>
            <w:tcW w:w="2464" w:type="dxa"/>
            <w:vAlign w:val="center"/>
          </w:tcPr>
          <w:p w14:paraId="392C1052" w14:textId="77777777" w:rsidR="001B40F1" w:rsidRPr="00B5540B" w:rsidRDefault="00AD15A1">
            <w:pPr>
              <w:pStyle w:val="aff7"/>
            </w:pPr>
            <w:r w:rsidRPr="00B5540B">
              <w:rPr>
                <w:rFonts w:hint="eastAsia"/>
              </w:rPr>
              <w:t>镍</w:t>
            </w:r>
          </w:p>
        </w:tc>
        <w:tc>
          <w:tcPr>
            <w:tcW w:w="1522" w:type="dxa"/>
            <w:vAlign w:val="center"/>
          </w:tcPr>
          <w:p w14:paraId="6A7AE371" w14:textId="77777777" w:rsidR="001B40F1" w:rsidRPr="00B5540B" w:rsidRDefault="00AD15A1">
            <w:pPr>
              <w:pStyle w:val="aff7"/>
            </w:pPr>
            <w:r w:rsidRPr="00B5540B">
              <w:rPr>
                <w:rFonts w:hint="eastAsia"/>
              </w:rPr>
              <w:t>29</w:t>
            </w:r>
          </w:p>
        </w:tc>
        <w:tc>
          <w:tcPr>
            <w:tcW w:w="1518" w:type="dxa"/>
            <w:vAlign w:val="center"/>
          </w:tcPr>
          <w:p w14:paraId="07745519" w14:textId="77777777" w:rsidR="001B40F1" w:rsidRPr="00B5540B" w:rsidRDefault="00AD15A1">
            <w:pPr>
              <w:pStyle w:val="aff7"/>
            </w:pPr>
            <w:r w:rsidRPr="00B5540B">
              <w:rPr>
                <w:rFonts w:hint="eastAsia"/>
              </w:rPr>
              <w:t>900</w:t>
            </w:r>
          </w:p>
        </w:tc>
        <w:tc>
          <w:tcPr>
            <w:tcW w:w="1281" w:type="dxa"/>
          </w:tcPr>
          <w:p w14:paraId="14F15AE7" w14:textId="77777777" w:rsidR="001B40F1" w:rsidRPr="00B5540B" w:rsidRDefault="00AD15A1">
            <w:pPr>
              <w:pStyle w:val="aff7"/>
            </w:pPr>
            <w:r w:rsidRPr="00B5540B">
              <w:rPr>
                <w:rFonts w:hint="eastAsia"/>
              </w:rPr>
              <w:t>是</w:t>
            </w:r>
          </w:p>
        </w:tc>
      </w:tr>
      <w:tr w:rsidR="001B40F1" w:rsidRPr="00B5540B" w14:paraId="75055B99" w14:textId="77777777">
        <w:trPr>
          <w:jc w:val="center"/>
        </w:trPr>
        <w:tc>
          <w:tcPr>
            <w:tcW w:w="1511" w:type="dxa"/>
            <w:vMerge/>
            <w:vAlign w:val="center"/>
          </w:tcPr>
          <w:p w14:paraId="4BA54470" w14:textId="77777777" w:rsidR="001B40F1" w:rsidRPr="00B5540B" w:rsidRDefault="001B40F1">
            <w:pPr>
              <w:pStyle w:val="aff7"/>
            </w:pPr>
          </w:p>
        </w:tc>
        <w:tc>
          <w:tcPr>
            <w:tcW w:w="2464" w:type="dxa"/>
            <w:vAlign w:val="center"/>
          </w:tcPr>
          <w:p w14:paraId="1E3F4944" w14:textId="77777777" w:rsidR="001B40F1" w:rsidRPr="00B5540B" w:rsidRDefault="00AD15A1">
            <w:pPr>
              <w:pStyle w:val="aff7"/>
            </w:pPr>
            <w:r w:rsidRPr="00B5540B">
              <w:rPr>
                <w:rFonts w:hint="eastAsia"/>
                <w:color w:val="000000"/>
                <w:szCs w:val="21"/>
              </w:rPr>
              <w:t>四氯化碳</w:t>
            </w:r>
          </w:p>
        </w:tc>
        <w:tc>
          <w:tcPr>
            <w:tcW w:w="1522" w:type="dxa"/>
            <w:vAlign w:val="center"/>
          </w:tcPr>
          <w:p w14:paraId="7CEA819A" w14:textId="77777777" w:rsidR="001B40F1" w:rsidRPr="00B5540B" w:rsidRDefault="00AD15A1">
            <w:pPr>
              <w:pStyle w:val="aff7"/>
            </w:pPr>
            <w:r w:rsidRPr="00B5540B">
              <w:rPr>
                <w:rFonts w:hint="eastAsia"/>
              </w:rPr>
              <w:t>未检出</w:t>
            </w:r>
          </w:p>
        </w:tc>
        <w:tc>
          <w:tcPr>
            <w:tcW w:w="1518" w:type="dxa"/>
            <w:vAlign w:val="center"/>
          </w:tcPr>
          <w:p w14:paraId="4B7AF139" w14:textId="77777777" w:rsidR="001B40F1" w:rsidRPr="00B5540B" w:rsidRDefault="00AD15A1">
            <w:pPr>
              <w:pStyle w:val="aff7"/>
            </w:pPr>
            <w:r w:rsidRPr="00B5540B">
              <w:rPr>
                <w:rFonts w:hint="eastAsia"/>
              </w:rPr>
              <w:t>28</w:t>
            </w:r>
          </w:p>
        </w:tc>
        <w:tc>
          <w:tcPr>
            <w:tcW w:w="1281" w:type="dxa"/>
          </w:tcPr>
          <w:p w14:paraId="4684F059" w14:textId="77777777" w:rsidR="001B40F1" w:rsidRPr="00B5540B" w:rsidRDefault="00AD15A1">
            <w:pPr>
              <w:pStyle w:val="aff7"/>
            </w:pPr>
            <w:r w:rsidRPr="00B5540B">
              <w:rPr>
                <w:rFonts w:hint="eastAsia"/>
              </w:rPr>
              <w:t>是</w:t>
            </w:r>
          </w:p>
        </w:tc>
      </w:tr>
      <w:tr w:rsidR="001B40F1" w:rsidRPr="00B5540B" w14:paraId="31083A7E" w14:textId="77777777">
        <w:trPr>
          <w:jc w:val="center"/>
        </w:trPr>
        <w:tc>
          <w:tcPr>
            <w:tcW w:w="1511" w:type="dxa"/>
            <w:vMerge/>
            <w:vAlign w:val="center"/>
          </w:tcPr>
          <w:p w14:paraId="6997F18B" w14:textId="77777777" w:rsidR="001B40F1" w:rsidRPr="00B5540B" w:rsidRDefault="001B40F1">
            <w:pPr>
              <w:pStyle w:val="aff7"/>
            </w:pPr>
          </w:p>
        </w:tc>
        <w:tc>
          <w:tcPr>
            <w:tcW w:w="2464" w:type="dxa"/>
            <w:vAlign w:val="center"/>
          </w:tcPr>
          <w:p w14:paraId="051A502B" w14:textId="77777777" w:rsidR="001B40F1" w:rsidRPr="00B5540B" w:rsidRDefault="00AD15A1">
            <w:pPr>
              <w:pStyle w:val="aff7"/>
            </w:pPr>
            <w:r w:rsidRPr="00B5540B">
              <w:rPr>
                <w:rFonts w:hint="eastAsia"/>
                <w:color w:val="000000"/>
                <w:szCs w:val="21"/>
              </w:rPr>
              <w:t>氯仿</w:t>
            </w:r>
          </w:p>
        </w:tc>
        <w:tc>
          <w:tcPr>
            <w:tcW w:w="1522" w:type="dxa"/>
            <w:vAlign w:val="center"/>
          </w:tcPr>
          <w:p w14:paraId="5D823FF6" w14:textId="77777777" w:rsidR="001B40F1" w:rsidRPr="00B5540B" w:rsidRDefault="00AD15A1">
            <w:pPr>
              <w:pStyle w:val="aff7"/>
            </w:pPr>
            <w:r w:rsidRPr="00B5540B">
              <w:rPr>
                <w:rFonts w:hint="eastAsia"/>
              </w:rPr>
              <w:t>0.0020</w:t>
            </w:r>
          </w:p>
        </w:tc>
        <w:tc>
          <w:tcPr>
            <w:tcW w:w="1518" w:type="dxa"/>
            <w:vAlign w:val="center"/>
          </w:tcPr>
          <w:p w14:paraId="68DC9F00" w14:textId="77777777" w:rsidR="001B40F1" w:rsidRPr="00B5540B" w:rsidRDefault="00AD15A1">
            <w:pPr>
              <w:pStyle w:val="aff7"/>
            </w:pPr>
            <w:r w:rsidRPr="00B5540B">
              <w:rPr>
                <w:rFonts w:hint="eastAsia"/>
              </w:rPr>
              <w:t>0.9</w:t>
            </w:r>
          </w:p>
        </w:tc>
        <w:tc>
          <w:tcPr>
            <w:tcW w:w="1281" w:type="dxa"/>
          </w:tcPr>
          <w:p w14:paraId="72CCACA5" w14:textId="77777777" w:rsidR="001B40F1" w:rsidRPr="00B5540B" w:rsidRDefault="00AD15A1">
            <w:pPr>
              <w:pStyle w:val="aff7"/>
            </w:pPr>
            <w:r w:rsidRPr="00B5540B">
              <w:rPr>
                <w:rFonts w:hint="eastAsia"/>
              </w:rPr>
              <w:t>是</w:t>
            </w:r>
          </w:p>
        </w:tc>
      </w:tr>
      <w:tr w:rsidR="001B40F1" w:rsidRPr="00B5540B" w14:paraId="5837979D" w14:textId="77777777">
        <w:trPr>
          <w:jc w:val="center"/>
        </w:trPr>
        <w:tc>
          <w:tcPr>
            <w:tcW w:w="1511" w:type="dxa"/>
            <w:vMerge/>
            <w:vAlign w:val="center"/>
          </w:tcPr>
          <w:p w14:paraId="23B8B3B0" w14:textId="77777777" w:rsidR="001B40F1" w:rsidRPr="00B5540B" w:rsidRDefault="001B40F1">
            <w:pPr>
              <w:pStyle w:val="aff7"/>
            </w:pPr>
          </w:p>
        </w:tc>
        <w:tc>
          <w:tcPr>
            <w:tcW w:w="2464" w:type="dxa"/>
            <w:vAlign w:val="center"/>
          </w:tcPr>
          <w:p w14:paraId="7FD23E73" w14:textId="77777777" w:rsidR="001B40F1" w:rsidRPr="00B5540B" w:rsidRDefault="00AD15A1">
            <w:pPr>
              <w:pStyle w:val="aff7"/>
            </w:pPr>
            <w:r w:rsidRPr="00B5540B">
              <w:rPr>
                <w:rFonts w:hint="eastAsia"/>
                <w:color w:val="000000"/>
                <w:szCs w:val="21"/>
              </w:rPr>
              <w:t>氯甲烷</w:t>
            </w:r>
          </w:p>
        </w:tc>
        <w:tc>
          <w:tcPr>
            <w:tcW w:w="1522" w:type="dxa"/>
          </w:tcPr>
          <w:p w14:paraId="3FB2C7F9" w14:textId="77777777" w:rsidR="001B40F1" w:rsidRPr="00B5540B" w:rsidRDefault="00AD15A1">
            <w:pPr>
              <w:pStyle w:val="aff7"/>
            </w:pPr>
            <w:r w:rsidRPr="00B5540B">
              <w:rPr>
                <w:rFonts w:hint="eastAsia"/>
              </w:rPr>
              <w:t>未检出</w:t>
            </w:r>
          </w:p>
        </w:tc>
        <w:tc>
          <w:tcPr>
            <w:tcW w:w="1518" w:type="dxa"/>
            <w:vAlign w:val="center"/>
          </w:tcPr>
          <w:p w14:paraId="48AE8196" w14:textId="77777777" w:rsidR="001B40F1" w:rsidRPr="00B5540B" w:rsidRDefault="00AD15A1">
            <w:pPr>
              <w:pStyle w:val="aff7"/>
            </w:pPr>
            <w:r w:rsidRPr="00B5540B">
              <w:rPr>
                <w:rFonts w:hint="eastAsia"/>
              </w:rPr>
              <w:t>37</w:t>
            </w:r>
          </w:p>
        </w:tc>
        <w:tc>
          <w:tcPr>
            <w:tcW w:w="1281" w:type="dxa"/>
          </w:tcPr>
          <w:p w14:paraId="69AE2112" w14:textId="77777777" w:rsidR="001B40F1" w:rsidRPr="00B5540B" w:rsidRDefault="00AD15A1">
            <w:pPr>
              <w:pStyle w:val="aff7"/>
            </w:pPr>
            <w:r w:rsidRPr="00B5540B">
              <w:rPr>
                <w:rFonts w:hint="eastAsia"/>
              </w:rPr>
              <w:t>是</w:t>
            </w:r>
          </w:p>
        </w:tc>
      </w:tr>
      <w:tr w:rsidR="001B40F1" w:rsidRPr="00B5540B" w14:paraId="6DA9E010" w14:textId="77777777">
        <w:trPr>
          <w:jc w:val="center"/>
        </w:trPr>
        <w:tc>
          <w:tcPr>
            <w:tcW w:w="1511" w:type="dxa"/>
            <w:vMerge/>
            <w:vAlign w:val="center"/>
          </w:tcPr>
          <w:p w14:paraId="67C04756" w14:textId="77777777" w:rsidR="001B40F1" w:rsidRPr="00B5540B" w:rsidRDefault="001B40F1">
            <w:pPr>
              <w:pStyle w:val="aff7"/>
            </w:pPr>
          </w:p>
        </w:tc>
        <w:tc>
          <w:tcPr>
            <w:tcW w:w="2464" w:type="dxa"/>
            <w:vAlign w:val="center"/>
          </w:tcPr>
          <w:p w14:paraId="567D9E42" w14:textId="77777777" w:rsidR="001B40F1" w:rsidRPr="00B5540B" w:rsidRDefault="00AD15A1">
            <w:pPr>
              <w:pStyle w:val="aff7"/>
            </w:pPr>
            <w:r w:rsidRPr="00B5540B">
              <w:rPr>
                <w:rFonts w:cs="Times New Roman"/>
                <w:color w:val="000000"/>
                <w:szCs w:val="21"/>
              </w:rPr>
              <w:t xml:space="preserve">1,1 </w:t>
            </w:r>
            <w:r w:rsidRPr="00B5540B">
              <w:rPr>
                <w:rFonts w:hint="eastAsia"/>
                <w:color w:val="000000"/>
                <w:szCs w:val="21"/>
              </w:rPr>
              <w:t>二氯乙烷</w:t>
            </w:r>
          </w:p>
        </w:tc>
        <w:tc>
          <w:tcPr>
            <w:tcW w:w="1522" w:type="dxa"/>
          </w:tcPr>
          <w:p w14:paraId="2C2D3906" w14:textId="77777777" w:rsidR="001B40F1" w:rsidRPr="00B5540B" w:rsidRDefault="00AD15A1">
            <w:pPr>
              <w:pStyle w:val="aff7"/>
            </w:pPr>
            <w:r w:rsidRPr="00B5540B">
              <w:rPr>
                <w:rFonts w:hint="eastAsia"/>
              </w:rPr>
              <w:t>未检出</w:t>
            </w:r>
          </w:p>
        </w:tc>
        <w:tc>
          <w:tcPr>
            <w:tcW w:w="1518" w:type="dxa"/>
            <w:vAlign w:val="center"/>
          </w:tcPr>
          <w:p w14:paraId="5DF155FF" w14:textId="77777777" w:rsidR="001B40F1" w:rsidRPr="00B5540B" w:rsidRDefault="00AD15A1">
            <w:pPr>
              <w:pStyle w:val="aff7"/>
            </w:pPr>
            <w:r w:rsidRPr="00B5540B">
              <w:rPr>
                <w:rFonts w:hint="eastAsia"/>
              </w:rPr>
              <w:t>9</w:t>
            </w:r>
          </w:p>
        </w:tc>
        <w:tc>
          <w:tcPr>
            <w:tcW w:w="1281" w:type="dxa"/>
          </w:tcPr>
          <w:p w14:paraId="0E7D0808" w14:textId="77777777" w:rsidR="001B40F1" w:rsidRPr="00B5540B" w:rsidRDefault="00AD15A1">
            <w:pPr>
              <w:pStyle w:val="aff7"/>
            </w:pPr>
            <w:r w:rsidRPr="00B5540B">
              <w:rPr>
                <w:rFonts w:hint="eastAsia"/>
              </w:rPr>
              <w:t>是</w:t>
            </w:r>
          </w:p>
        </w:tc>
      </w:tr>
      <w:tr w:rsidR="001B40F1" w:rsidRPr="00B5540B" w14:paraId="2E64A302" w14:textId="77777777">
        <w:trPr>
          <w:jc w:val="center"/>
        </w:trPr>
        <w:tc>
          <w:tcPr>
            <w:tcW w:w="1511" w:type="dxa"/>
            <w:vMerge/>
            <w:vAlign w:val="center"/>
          </w:tcPr>
          <w:p w14:paraId="2905B8C1" w14:textId="77777777" w:rsidR="001B40F1" w:rsidRPr="00B5540B" w:rsidRDefault="001B40F1">
            <w:pPr>
              <w:pStyle w:val="aff7"/>
            </w:pPr>
          </w:p>
        </w:tc>
        <w:tc>
          <w:tcPr>
            <w:tcW w:w="2464" w:type="dxa"/>
            <w:vAlign w:val="center"/>
          </w:tcPr>
          <w:p w14:paraId="5B8D902A" w14:textId="77777777" w:rsidR="001B40F1" w:rsidRPr="00B5540B" w:rsidRDefault="00AD15A1">
            <w:pPr>
              <w:pStyle w:val="aff7"/>
            </w:pPr>
            <w:r w:rsidRPr="00B5540B">
              <w:rPr>
                <w:rFonts w:cs="Times New Roman"/>
                <w:color w:val="000000"/>
                <w:szCs w:val="21"/>
              </w:rPr>
              <w:t xml:space="preserve">1,2 </w:t>
            </w:r>
            <w:r w:rsidRPr="00B5540B">
              <w:rPr>
                <w:rFonts w:hint="eastAsia"/>
                <w:color w:val="000000"/>
                <w:szCs w:val="21"/>
              </w:rPr>
              <w:t>二氯乙烷</w:t>
            </w:r>
          </w:p>
        </w:tc>
        <w:tc>
          <w:tcPr>
            <w:tcW w:w="1522" w:type="dxa"/>
          </w:tcPr>
          <w:p w14:paraId="60E0831B" w14:textId="77777777" w:rsidR="001B40F1" w:rsidRPr="00B5540B" w:rsidRDefault="00AD15A1">
            <w:pPr>
              <w:pStyle w:val="aff7"/>
            </w:pPr>
            <w:r w:rsidRPr="00B5540B">
              <w:rPr>
                <w:rFonts w:hint="eastAsia"/>
              </w:rPr>
              <w:t>未检出</w:t>
            </w:r>
          </w:p>
        </w:tc>
        <w:tc>
          <w:tcPr>
            <w:tcW w:w="1518" w:type="dxa"/>
            <w:vAlign w:val="center"/>
          </w:tcPr>
          <w:p w14:paraId="20129992" w14:textId="77777777" w:rsidR="001B40F1" w:rsidRPr="00B5540B" w:rsidRDefault="00AD15A1">
            <w:pPr>
              <w:pStyle w:val="aff7"/>
            </w:pPr>
            <w:r w:rsidRPr="00B5540B">
              <w:rPr>
                <w:rFonts w:hint="eastAsia"/>
              </w:rPr>
              <w:t>5</w:t>
            </w:r>
          </w:p>
        </w:tc>
        <w:tc>
          <w:tcPr>
            <w:tcW w:w="1281" w:type="dxa"/>
          </w:tcPr>
          <w:p w14:paraId="049A4C10" w14:textId="77777777" w:rsidR="001B40F1" w:rsidRPr="00B5540B" w:rsidRDefault="00AD15A1">
            <w:pPr>
              <w:pStyle w:val="aff7"/>
            </w:pPr>
            <w:r w:rsidRPr="00B5540B">
              <w:rPr>
                <w:rFonts w:hint="eastAsia"/>
              </w:rPr>
              <w:t>是</w:t>
            </w:r>
          </w:p>
        </w:tc>
      </w:tr>
      <w:tr w:rsidR="001B40F1" w:rsidRPr="00B5540B" w14:paraId="5E9FB6EF" w14:textId="77777777">
        <w:trPr>
          <w:jc w:val="center"/>
        </w:trPr>
        <w:tc>
          <w:tcPr>
            <w:tcW w:w="1511" w:type="dxa"/>
            <w:vMerge/>
            <w:vAlign w:val="center"/>
          </w:tcPr>
          <w:p w14:paraId="65CE491C" w14:textId="77777777" w:rsidR="001B40F1" w:rsidRPr="00B5540B" w:rsidRDefault="001B40F1">
            <w:pPr>
              <w:pStyle w:val="aff7"/>
            </w:pPr>
          </w:p>
        </w:tc>
        <w:tc>
          <w:tcPr>
            <w:tcW w:w="2464" w:type="dxa"/>
            <w:vAlign w:val="center"/>
          </w:tcPr>
          <w:p w14:paraId="35D798A8" w14:textId="77777777" w:rsidR="001B40F1" w:rsidRPr="00B5540B" w:rsidRDefault="00AD15A1">
            <w:pPr>
              <w:pStyle w:val="aff7"/>
            </w:pPr>
            <w:r w:rsidRPr="00B5540B">
              <w:rPr>
                <w:rFonts w:cs="Times New Roman"/>
                <w:color w:val="000000"/>
                <w:szCs w:val="21"/>
              </w:rPr>
              <w:t xml:space="preserve">1,1 </w:t>
            </w:r>
            <w:r w:rsidRPr="00B5540B">
              <w:rPr>
                <w:rFonts w:hint="eastAsia"/>
                <w:color w:val="000000"/>
                <w:szCs w:val="21"/>
              </w:rPr>
              <w:t>二氯乙烯</w:t>
            </w:r>
          </w:p>
        </w:tc>
        <w:tc>
          <w:tcPr>
            <w:tcW w:w="1522" w:type="dxa"/>
          </w:tcPr>
          <w:p w14:paraId="2B082492" w14:textId="77777777" w:rsidR="001B40F1" w:rsidRPr="00B5540B" w:rsidRDefault="00AD15A1">
            <w:pPr>
              <w:pStyle w:val="aff7"/>
            </w:pPr>
            <w:r w:rsidRPr="00B5540B">
              <w:rPr>
                <w:rFonts w:hint="eastAsia"/>
              </w:rPr>
              <w:t>未检出</w:t>
            </w:r>
          </w:p>
        </w:tc>
        <w:tc>
          <w:tcPr>
            <w:tcW w:w="1518" w:type="dxa"/>
            <w:vAlign w:val="center"/>
          </w:tcPr>
          <w:p w14:paraId="726FD013" w14:textId="77777777" w:rsidR="001B40F1" w:rsidRPr="00B5540B" w:rsidRDefault="00AD15A1">
            <w:pPr>
              <w:pStyle w:val="aff7"/>
            </w:pPr>
            <w:r w:rsidRPr="00B5540B">
              <w:rPr>
                <w:rFonts w:hint="eastAsia"/>
              </w:rPr>
              <w:t>66</w:t>
            </w:r>
          </w:p>
        </w:tc>
        <w:tc>
          <w:tcPr>
            <w:tcW w:w="1281" w:type="dxa"/>
          </w:tcPr>
          <w:p w14:paraId="468E5D57" w14:textId="77777777" w:rsidR="001B40F1" w:rsidRPr="00B5540B" w:rsidRDefault="00AD15A1">
            <w:pPr>
              <w:pStyle w:val="aff7"/>
            </w:pPr>
            <w:r w:rsidRPr="00B5540B">
              <w:rPr>
                <w:rFonts w:hint="eastAsia"/>
              </w:rPr>
              <w:t>是</w:t>
            </w:r>
          </w:p>
        </w:tc>
      </w:tr>
      <w:tr w:rsidR="001B40F1" w:rsidRPr="00B5540B" w14:paraId="641A9500" w14:textId="77777777">
        <w:trPr>
          <w:jc w:val="center"/>
        </w:trPr>
        <w:tc>
          <w:tcPr>
            <w:tcW w:w="1511" w:type="dxa"/>
            <w:vMerge/>
            <w:vAlign w:val="center"/>
          </w:tcPr>
          <w:p w14:paraId="3039D0FB" w14:textId="77777777" w:rsidR="001B40F1" w:rsidRPr="00B5540B" w:rsidRDefault="001B40F1">
            <w:pPr>
              <w:pStyle w:val="aff7"/>
            </w:pPr>
          </w:p>
        </w:tc>
        <w:tc>
          <w:tcPr>
            <w:tcW w:w="2464" w:type="dxa"/>
            <w:vAlign w:val="center"/>
          </w:tcPr>
          <w:p w14:paraId="35130513" w14:textId="77777777" w:rsidR="001B40F1" w:rsidRPr="00B5540B" w:rsidRDefault="00AD15A1">
            <w:pPr>
              <w:pStyle w:val="aff7"/>
            </w:pPr>
            <w:r w:rsidRPr="00B5540B">
              <w:rPr>
                <w:rFonts w:hint="eastAsia"/>
                <w:color w:val="000000"/>
                <w:szCs w:val="21"/>
              </w:rPr>
              <w:t>顺</w:t>
            </w:r>
            <w:r w:rsidRPr="00B5540B">
              <w:rPr>
                <w:rFonts w:hint="eastAsia"/>
                <w:color w:val="000000"/>
                <w:szCs w:val="21"/>
              </w:rPr>
              <w:t>-</w:t>
            </w:r>
            <w:r w:rsidRPr="00B5540B">
              <w:rPr>
                <w:rFonts w:cs="Times New Roman"/>
                <w:color w:val="000000"/>
                <w:szCs w:val="21"/>
              </w:rPr>
              <w:t xml:space="preserve">1,2 </w:t>
            </w:r>
            <w:r w:rsidRPr="00B5540B">
              <w:rPr>
                <w:rFonts w:hint="eastAsia"/>
                <w:color w:val="000000"/>
                <w:szCs w:val="21"/>
              </w:rPr>
              <w:t>二氯乙烯</w:t>
            </w:r>
          </w:p>
        </w:tc>
        <w:tc>
          <w:tcPr>
            <w:tcW w:w="1522" w:type="dxa"/>
          </w:tcPr>
          <w:p w14:paraId="35B68637" w14:textId="77777777" w:rsidR="001B40F1" w:rsidRPr="00B5540B" w:rsidRDefault="00AD15A1">
            <w:pPr>
              <w:pStyle w:val="aff7"/>
            </w:pPr>
            <w:r w:rsidRPr="00B5540B">
              <w:rPr>
                <w:rFonts w:hint="eastAsia"/>
              </w:rPr>
              <w:t>未检出</w:t>
            </w:r>
          </w:p>
        </w:tc>
        <w:tc>
          <w:tcPr>
            <w:tcW w:w="1518" w:type="dxa"/>
            <w:vAlign w:val="center"/>
          </w:tcPr>
          <w:p w14:paraId="3647BD6E" w14:textId="77777777" w:rsidR="001B40F1" w:rsidRPr="00B5540B" w:rsidRDefault="00AD15A1">
            <w:pPr>
              <w:pStyle w:val="aff7"/>
            </w:pPr>
            <w:r w:rsidRPr="00B5540B">
              <w:rPr>
                <w:rFonts w:hint="eastAsia"/>
              </w:rPr>
              <w:t>596</w:t>
            </w:r>
          </w:p>
        </w:tc>
        <w:tc>
          <w:tcPr>
            <w:tcW w:w="1281" w:type="dxa"/>
          </w:tcPr>
          <w:p w14:paraId="793AE971" w14:textId="77777777" w:rsidR="001B40F1" w:rsidRPr="00B5540B" w:rsidRDefault="00AD15A1">
            <w:pPr>
              <w:pStyle w:val="aff7"/>
            </w:pPr>
            <w:r w:rsidRPr="00B5540B">
              <w:rPr>
                <w:rFonts w:hint="eastAsia"/>
              </w:rPr>
              <w:t>是</w:t>
            </w:r>
          </w:p>
        </w:tc>
      </w:tr>
      <w:tr w:rsidR="001B40F1" w:rsidRPr="00B5540B" w14:paraId="73DB170B" w14:textId="77777777">
        <w:trPr>
          <w:jc w:val="center"/>
        </w:trPr>
        <w:tc>
          <w:tcPr>
            <w:tcW w:w="1511" w:type="dxa"/>
            <w:vMerge/>
            <w:vAlign w:val="center"/>
          </w:tcPr>
          <w:p w14:paraId="6AD31211" w14:textId="77777777" w:rsidR="001B40F1" w:rsidRPr="00B5540B" w:rsidRDefault="001B40F1">
            <w:pPr>
              <w:pStyle w:val="aff7"/>
            </w:pPr>
          </w:p>
        </w:tc>
        <w:tc>
          <w:tcPr>
            <w:tcW w:w="2464" w:type="dxa"/>
            <w:vAlign w:val="center"/>
          </w:tcPr>
          <w:p w14:paraId="3E68F3B0" w14:textId="77777777" w:rsidR="001B40F1" w:rsidRPr="00B5540B" w:rsidRDefault="00AD15A1">
            <w:pPr>
              <w:pStyle w:val="aff7"/>
            </w:pPr>
            <w:r w:rsidRPr="00B5540B">
              <w:rPr>
                <w:rFonts w:hint="eastAsia"/>
                <w:color w:val="000000"/>
                <w:szCs w:val="21"/>
              </w:rPr>
              <w:t>反</w:t>
            </w:r>
            <w:r w:rsidRPr="00B5540B">
              <w:rPr>
                <w:rFonts w:hint="eastAsia"/>
                <w:color w:val="000000"/>
                <w:szCs w:val="21"/>
              </w:rPr>
              <w:t>-</w:t>
            </w:r>
            <w:r w:rsidRPr="00B5540B">
              <w:rPr>
                <w:rFonts w:cs="Times New Roman"/>
                <w:color w:val="000000"/>
                <w:szCs w:val="21"/>
              </w:rPr>
              <w:t xml:space="preserve">1,2 </w:t>
            </w:r>
            <w:r w:rsidRPr="00B5540B">
              <w:rPr>
                <w:rFonts w:hint="eastAsia"/>
                <w:color w:val="000000"/>
                <w:szCs w:val="21"/>
              </w:rPr>
              <w:t>二氯乙烯</w:t>
            </w:r>
          </w:p>
        </w:tc>
        <w:tc>
          <w:tcPr>
            <w:tcW w:w="1522" w:type="dxa"/>
          </w:tcPr>
          <w:p w14:paraId="5B5974C9" w14:textId="77777777" w:rsidR="001B40F1" w:rsidRPr="00B5540B" w:rsidRDefault="00AD15A1">
            <w:pPr>
              <w:pStyle w:val="aff7"/>
            </w:pPr>
            <w:r w:rsidRPr="00B5540B">
              <w:rPr>
                <w:rFonts w:hint="eastAsia"/>
              </w:rPr>
              <w:t>未检出</w:t>
            </w:r>
          </w:p>
        </w:tc>
        <w:tc>
          <w:tcPr>
            <w:tcW w:w="1518" w:type="dxa"/>
            <w:vAlign w:val="center"/>
          </w:tcPr>
          <w:p w14:paraId="11E238A9" w14:textId="77777777" w:rsidR="001B40F1" w:rsidRPr="00B5540B" w:rsidRDefault="00AD15A1">
            <w:pPr>
              <w:pStyle w:val="aff7"/>
            </w:pPr>
            <w:r w:rsidRPr="00B5540B">
              <w:rPr>
                <w:rFonts w:hint="eastAsia"/>
              </w:rPr>
              <w:t>54</w:t>
            </w:r>
          </w:p>
        </w:tc>
        <w:tc>
          <w:tcPr>
            <w:tcW w:w="1281" w:type="dxa"/>
          </w:tcPr>
          <w:p w14:paraId="2EA4659D" w14:textId="77777777" w:rsidR="001B40F1" w:rsidRPr="00B5540B" w:rsidRDefault="00AD15A1">
            <w:pPr>
              <w:pStyle w:val="aff7"/>
            </w:pPr>
            <w:r w:rsidRPr="00B5540B">
              <w:rPr>
                <w:rFonts w:hint="eastAsia"/>
              </w:rPr>
              <w:t>是</w:t>
            </w:r>
          </w:p>
        </w:tc>
      </w:tr>
      <w:tr w:rsidR="001B40F1" w:rsidRPr="00B5540B" w14:paraId="53E33CED" w14:textId="77777777">
        <w:trPr>
          <w:jc w:val="center"/>
        </w:trPr>
        <w:tc>
          <w:tcPr>
            <w:tcW w:w="1511" w:type="dxa"/>
            <w:vMerge/>
            <w:vAlign w:val="center"/>
          </w:tcPr>
          <w:p w14:paraId="370FE720" w14:textId="77777777" w:rsidR="001B40F1" w:rsidRPr="00B5540B" w:rsidRDefault="001B40F1">
            <w:pPr>
              <w:pStyle w:val="aff7"/>
            </w:pPr>
          </w:p>
        </w:tc>
        <w:tc>
          <w:tcPr>
            <w:tcW w:w="2464" w:type="dxa"/>
            <w:vAlign w:val="center"/>
          </w:tcPr>
          <w:p w14:paraId="78228047" w14:textId="77777777" w:rsidR="001B40F1" w:rsidRPr="00B5540B" w:rsidRDefault="00AD15A1">
            <w:pPr>
              <w:pStyle w:val="aff7"/>
            </w:pPr>
            <w:r w:rsidRPr="00B5540B">
              <w:rPr>
                <w:rFonts w:hint="eastAsia"/>
                <w:color w:val="000000"/>
                <w:szCs w:val="21"/>
              </w:rPr>
              <w:t>二氯甲烷</w:t>
            </w:r>
          </w:p>
        </w:tc>
        <w:tc>
          <w:tcPr>
            <w:tcW w:w="1522" w:type="dxa"/>
          </w:tcPr>
          <w:p w14:paraId="5EA012D6" w14:textId="77777777" w:rsidR="001B40F1" w:rsidRPr="00B5540B" w:rsidRDefault="00AD15A1">
            <w:pPr>
              <w:pStyle w:val="aff7"/>
            </w:pPr>
            <w:r w:rsidRPr="00B5540B">
              <w:rPr>
                <w:rFonts w:hint="eastAsia"/>
              </w:rPr>
              <w:t>未检出</w:t>
            </w:r>
          </w:p>
        </w:tc>
        <w:tc>
          <w:tcPr>
            <w:tcW w:w="1518" w:type="dxa"/>
            <w:vAlign w:val="center"/>
          </w:tcPr>
          <w:p w14:paraId="3DFF7D13" w14:textId="77777777" w:rsidR="001B40F1" w:rsidRPr="00B5540B" w:rsidRDefault="00AD15A1">
            <w:pPr>
              <w:pStyle w:val="aff7"/>
            </w:pPr>
            <w:r w:rsidRPr="00B5540B">
              <w:rPr>
                <w:rFonts w:hint="eastAsia"/>
              </w:rPr>
              <w:t>616</w:t>
            </w:r>
          </w:p>
        </w:tc>
        <w:tc>
          <w:tcPr>
            <w:tcW w:w="1281" w:type="dxa"/>
          </w:tcPr>
          <w:p w14:paraId="0D6E19DF" w14:textId="77777777" w:rsidR="001B40F1" w:rsidRPr="00B5540B" w:rsidRDefault="00AD15A1">
            <w:pPr>
              <w:pStyle w:val="aff7"/>
            </w:pPr>
            <w:r w:rsidRPr="00B5540B">
              <w:rPr>
                <w:rFonts w:hint="eastAsia"/>
              </w:rPr>
              <w:t>是</w:t>
            </w:r>
          </w:p>
        </w:tc>
      </w:tr>
      <w:tr w:rsidR="001B40F1" w:rsidRPr="00B5540B" w14:paraId="670032EA" w14:textId="77777777">
        <w:trPr>
          <w:jc w:val="center"/>
        </w:trPr>
        <w:tc>
          <w:tcPr>
            <w:tcW w:w="1511" w:type="dxa"/>
            <w:vMerge/>
            <w:vAlign w:val="center"/>
          </w:tcPr>
          <w:p w14:paraId="4FA543C9" w14:textId="77777777" w:rsidR="001B40F1" w:rsidRPr="00B5540B" w:rsidRDefault="001B40F1">
            <w:pPr>
              <w:pStyle w:val="aff7"/>
            </w:pPr>
          </w:p>
        </w:tc>
        <w:tc>
          <w:tcPr>
            <w:tcW w:w="2464" w:type="dxa"/>
            <w:vAlign w:val="center"/>
          </w:tcPr>
          <w:p w14:paraId="1226613F" w14:textId="77777777" w:rsidR="001B40F1" w:rsidRPr="00B5540B" w:rsidRDefault="00AD15A1">
            <w:pPr>
              <w:pStyle w:val="aff7"/>
            </w:pPr>
            <w:r w:rsidRPr="00B5540B">
              <w:rPr>
                <w:rFonts w:cs="Times New Roman"/>
                <w:color w:val="000000"/>
                <w:szCs w:val="21"/>
              </w:rPr>
              <w:t xml:space="preserve">1,2 </w:t>
            </w:r>
            <w:r w:rsidRPr="00B5540B">
              <w:rPr>
                <w:rFonts w:hint="eastAsia"/>
                <w:color w:val="000000"/>
                <w:szCs w:val="21"/>
              </w:rPr>
              <w:t>二氯丙烷</w:t>
            </w:r>
          </w:p>
        </w:tc>
        <w:tc>
          <w:tcPr>
            <w:tcW w:w="1522" w:type="dxa"/>
          </w:tcPr>
          <w:p w14:paraId="656D5E97" w14:textId="77777777" w:rsidR="001B40F1" w:rsidRPr="00B5540B" w:rsidRDefault="00AD15A1">
            <w:pPr>
              <w:pStyle w:val="aff7"/>
            </w:pPr>
            <w:r w:rsidRPr="00B5540B">
              <w:rPr>
                <w:rFonts w:hint="eastAsia"/>
              </w:rPr>
              <w:t>未检出</w:t>
            </w:r>
          </w:p>
        </w:tc>
        <w:tc>
          <w:tcPr>
            <w:tcW w:w="1518" w:type="dxa"/>
            <w:vAlign w:val="center"/>
          </w:tcPr>
          <w:p w14:paraId="2FD2A33E" w14:textId="77777777" w:rsidR="001B40F1" w:rsidRPr="00B5540B" w:rsidRDefault="00AD15A1">
            <w:pPr>
              <w:pStyle w:val="aff7"/>
            </w:pPr>
            <w:r w:rsidRPr="00B5540B">
              <w:rPr>
                <w:rFonts w:hint="eastAsia"/>
              </w:rPr>
              <w:t>5</w:t>
            </w:r>
          </w:p>
        </w:tc>
        <w:tc>
          <w:tcPr>
            <w:tcW w:w="1281" w:type="dxa"/>
          </w:tcPr>
          <w:p w14:paraId="3ECD59F0" w14:textId="77777777" w:rsidR="001B40F1" w:rsidRPr="00B5540B" w:rsidRDefault="00AD15A1">
            <w:pPr>
              <w:pStyle w:val="aff7"/>
            </w:pPr>
            <w:r w:rsidRPr="00B5540B">
              <w:rPr>
                <w:rFonts w:hint="eastAsia"/>
              </w:rPr>
              <w:t>是</w:t>
            </w:r>
          </w:p>
        </w:tc>
      </w:tr>
      <w:tr w:rsidR="001B40F1" w:rsidRPr="00B5540B" w14:paraId="6150897E" w14:textId="77777777">
        <w:trPr>
          <w:jc w:val="center"/>
        </w:trPr>
        <w:tc>
          <w:tcPr>
            <w:tcW w:w="1511" w:type="dxa"/>
            <w:vMerge/>
            <w:vAlign w:val="center"/>
          </w:tcPr>
          <w:p w14:paraId="0DAE15F9" w14:textId="77777777" w:rsidR="001B40F1" w:rsidRPr="00B5540B" w:rsidRDefault="001B40F1">
            <w:pPr>
              <w:pStyle w:val="aff7"/>
            </w:pPr>
          </w:p>
        </w:tc>
        <w:tc>
          <w:tcPr>
            <w:tcW w:w="2464" w:type="dxa"/>
            <w:vAlign w:val="center"/>
          </w:tcPr>
          <w:p w14:paraId="6A8DB890" w14:textId="77777777" w:rsidR="001B40F1" w:rsidRPr="00B5540B" w:rsidRDefault="00AD15A1">
            <w:pPr>
              <w:pStyle w:val="aff7"/>
            </w:pPr>
            <w:r w:rsidRPr="00B5540B">
              <w:rPr>
                <w:rFonts w:cs="Times New Roman"/>
                <w:color w:val="000000"/>
                <w:szCs w:val="21"/>
              </w:rPr>
              <w:t xml:space="preserve">1,1,1,2 </w:t>
            </w:r>
            <w:r w:rsidRPr="00B5540B">
              <w:rPr>
                <w:rFonts w:hint="eastAsia"/>
                <w:color w:val="000000"/>
                <w:szCs w:val="21"/>
              </w:rPr>
              <w:t>四氯乙烷</w:t>
            </w:r>
          </w:p>
        </w:tc>
        <w:tc>
          <w:tcPr>
            <w:tcW w:w="1522" w:type="dxa"/>
          </w:tcPr>
          <w:p w14:paraId="59EE549D" w14:textId="77777777" w:rsidR="001B40F1" w:rsidRPr="00B5540B" w:rsidRDefault="00AD15A1">
            <w:pPr>
              <w:pStyle w:val="aff7"/>
            </w:pPr>
            <w:r w:rsidRPr="00B5540B">
              <w:rPr>
                <w:rFonts w:hint="eastAsia"/>
              </w:rPr>
              <w:t>未检出</w:t>
            </w:r>
          </w:p>
        </w:tc>
        <w:tc>
          <w:tcPr>
            <w:tcW w:w="1518" w:type="dxa"/>
            <w:vAlign w:val="center"/>
          </w:tcPr>
          <w:p w14:paraId="2730DEE2" w14:textId="77777777" w:rsidR="001B40F1" w:rsidRPr="00B5540B" w:rsidRDefault="00AD15A1">
            <w:pPr>
              <w:pStyle w:val="aff7"/>
            </w:pPr>
            <w:r w:rsidRPr="00B5540B">
              <w:rPr>
                <w:rFonts w:hint="eastAsia"/>
              </w:rPr>
              <w:t>10</w:t>
            </w:r>
          </w:p>
        </w:tc>
        <w:tc>
          <w:tcPr>
            <w:tcW w:w="1281" w:type="dxa"/>
          </w:tcPr>
          <w:p w14:paraId="18E34165" w14:textId="77777777" w:rsidR="001B40F1" w:rsidRPr="00B5540B" w:rsidRDefault="00AD15A1">
            <w:pPr>
              <w:pStyle w:val="aff7"/>
            </w:pPr>
            <w:r w:rsidRPr="00B5540B">
              <w:rPr>
                <w:rFonts w:hint="eastAsia"/>
              </w:rPr>
              <w:t>是</w:t>
            </w:r>
          </w:p>
        </w:tc>
      </w:tr>
      <w:tr w:rsidR="001B40F1" w:rsidRPr="00B5540B" w14:paraId="69BFE579" w14:textId="77777777">
        <w:trPr>
          <w:jc w:val="center"/>
        </w:trPr>
        <w:tc>
          <w:tcPr>
            <w:tcW w:w="1511" w:type="dxa"/>
            <w:vMerge/>
            <w:vAlign w:val="center"/>
          </w:tcPr>
          <w:p w14:paraId="69B7A3C0" w14:textId="77777777" w:rsidR="001B40F1" w:rsidRPr="00B5540B" w:rsidRDefault="001B40F1">
            <w:pPr>
              <w:pStyle w:val="aff7"/>
            </w:pPr>
          </w:p>
        </w:tc>
        <w:tc>
          <w:tcPr>
            <w:tcW w:w="2464" w:type="dxa"/>
            <w:vAlign w:val="center"/>
          </w:tcPr>
          <w:p w14:paraId="4511FC0E" w14:textId="77777777" w:rsidR="001B40F1" w:rsidRPr="00B5540B" w:rsidRDefault="00AD15A1">
            <w:pPr>
              <w:pStyle w:val="aff7"/>
            </w:pPr>
            <w:r w:rsidRPr="00B5540B">
              <w:rPr>
                <w:rFonts w:cs="Times New Roman"/>
                <w:color w:val="000000"/>
                <w:szCs w:val="21"/>
              </w:rPr>
              <w:t xml:space="preserve">1,1,2,2 </w:t>
            </w:r>
            <w:r w:rsidRPr="00B5540B">
              <w:rPr>
                <w:rFonts w:hint="eastAsia"/>
                <w:color w:val="000000"/>
                <w:szCs w:val="21"/>
              </w:rPr>
              <w:t>四氯乙烷</w:t>
            </w:r>
          </w:p>
        </w:tc>
        <w:tc>
          <w:tcPr>
            <w:tcW w:w="1522" w:type="dxa"/>
          </w:tcPr>
          <w:p w14:paraId="5DFF6FDD" w14:textId="77777777" w:rsidR="001B40F1" w:rsidRPr="00B5540B" w:rsidRDefault="00AD15A1">
            <w:pPr>
              <w:pStyle w:val="aff7"/>
            </w:pPr>
            <w:r w:rsidRPr="00B5540B">
              <w:rPr>
                <w:rFonts w:hint="eastAsia"/>
              </w:rPr>
              <w:t>未检出</w:t>
            </w:r>
          </w:p>
        </w:tc>
        <w:tc>
          <w:tcPr>
            <w:tcW w:w="1518" w:type="dxa"/>
            <w:vAlign w:val="center"/>
          </w:tcPr>
          <w:p w14:paraId="2B7355C4" w14:textId="77777777" w:rsidR="001B40F1" w:rsidRPr="00B5540B" w:rsidRDefault="00AD15A1">
            <w:pPr>
              <w:pStyle w:val="aff7"/>
            </w:pPr>
            <w:r w:rsidRPr="00B5540B">
              <w:rPr>
                <w:rFonts w:hint="eastAsia"/>
              </w:rPr>
              <w:t>6.8</w:t>
            </w:r>
          </w:p>
        </w:tc>
        <w:tc>
          <w:tcPr>
            <w:tcW w:w="1281" w:type="dxa"/>
          </w:tcPr>
          <w:p w14:paraId="02AE09F0" w14:textId="77777777" w:rsidR="001B40F1" w:rsidRPr="00B5540B" w:rsidRDefault="00AD15A1">
            <w:pPr>
              <w:pStyle w:val="aff7"/>
            </w:pPr>
            <w:r w:rsidRPr="00B5540B">
              <w:rPr>
                <w:rFonts w:hint="eastAsia"/>
              </w:rPr>
              <w:t>是</w:t>
            </w:r>
          </w:p>
        </w:tc>
      </w:tr>
      <w:tr w:rsidR="001B40F1" w:rsidRPr="00B5540B" w14:paraId="3BEABD8F" w14:textId="77777777">
        <w:trPr>
          <w:jc w:val="center"/>
        </w:trPr>
        <w:tc>
          <w:tcPr>
            <w:tcW w:w="1511" w:type="dxa"/>
            <w:vMerge/>
            <w:vAlign w:val="center"/>
          </w:tcPr>
          <w:p w14:paraId="01D33006" w14:textId="77777777" w:rsidR="001B40F1" w:rsidRPr="00B5540B" w:rsidRDefault="001B40F1">
            <w:pPr>
              <w:pStyle w:val="aff7"/>
            </w:pPr>
          </w:p>
        </w:tc>
        <w:tc>
          <w:tcPr>
            <w:tcW w:w="2464" w:type="dxa"/>
            <w:vAlign w:val="center"/>
          </w:tcPr>
          <w:p w14:paraId="1DE6113A" w14:textId="77777777" w:rsidR="001B40F1" w:rsidRPr="00B5540B" w:rsidRDefault="00AD15A1">
            <w:pPr>
              <w:pStyle w:val="aff7"/>
            </w:pPr>
            <w:r w:rsidRPr="00B5540B">
              <w:rPr>
                <w:rFonts w:hint="eastAsia"/>
                <w:color w:val="000000"/>
                <w:szCs w:val="21"/>
              </w:rPr>
              <w:t>四氯乙烯</w:t>
            </w:r>
          </w:p>
        </w:tc>
        <w:tc>
          <w:tcPr>
            <w:tcW w:w="1522" w:type="dxa"/>
          </w:tcPr>
          <w:p w14:paraId="1E2F96A5" w14:textId="77777777" w:rsidR="001B40F1" w:rsidRPr="00B5540B" w:rsidRDefault="00AD15A1">
            <w:pPr>
              <w:pStyle w:val="aff7"/>
            </w:pPr>
            <w:r w:rsidRPr="00B5540B">
              <w:rPr>
                <w:rFonts w:hint="eastAsia"/>
              </w:rPr>
              <w:t>未检出</w:t>
            </w:r>
          </w:p>
        </w:tc>
        <w:tc>
          <w:tcPr>
            <w:tcW w:w="1518" w:type="dxa"/>
            <w:vAlign w:val="center"/>
          </w:tcPr>
          <w:p w14:paraId="22B307BE" w14:textId="77777777" w:rsidR="001B40F1" w:rsidRPr="00B5540B" w:rsidRDefault="00AD15A1">
            <w:pPr>
              <w:pStyle w:val="aff7"/>
            </w:pPr>
            <w:r w:rsidRPr="00B5540B">
              <w:rPr>
                <w:rFonts w:hint="eastAsia"/>
              </w:rPr>
              <w:t>53</w:t>
            </w:r>
          </w:p>
        </w:tc>
        <w:tc>
          <w:tcPr>
            <w:tcW w:w="1281" w:type="dxa"/>
          </w:tcPr>
          <w:p w14:paraId="493CC8A8" w14:textId="77777777" w:rsidR="001B40F1" w:rsidRPr="00B5540B" w:rsidRDefault="00AD15A1">
            <w:pPr>
              <w:pStyle w:val="aff7"/>
            </w:pPr>
            <w:r w:rsidRPr="00B5540B">
              <w:rPr>
                <w:rFonts w:hint="eastAsia"/>
              </w:rPr>
              <w:t>是</w:t>
            </w:r>
          </w:p>
        </w:tc>
      </w:tr>
      <w:tr w:rsidR="001B40F1" w:rsidRPr="00B5540B" w14:paraId="7D944A2A" w14:textId="77777777">
        <w:trPr>
          <w:jc w:val="center"/>
        </w:trPr>
        <w:tc>
          <w:tcPr>
            <w:tcW w:w="1511" w:type="dxa"/>
            <w:vMerge/>
            <w:vAlign w:val="center"/>
          </w:tcPr>
          <w:p w14:paraId="3776D956" w14:textId="77777777" w:rsidR="001B40F1" w:rsidRPr="00B5540B" w:rsidRDefault="001B40F1">
            <w:pPr>
              <w:pStyle w:val="aff7"/>
            </w:pPr>
          </w:p>
        </w:tc>
        <w:tc>
          <w:tcPr>
            <w:tcW w:w="2464" w:type="dxa"/>
            <w:vAlign w:val="center"/>
          </w:tcPr>
          <w:p w14:paraId="657C8F88" w14:textId="77777777" w:rsidR="001B40F1" w:rsidRPr="00B5540B" w:rsidRDefault="00AD15A1">
            <w:pPr>
              <w:pStyle w:val="aff7"/>
            </w:pPr>
            <w:r w:rsidRPr="00B5540B">
              <w:rPr>
                <w:rFonts w:cs="Times New Roman"/>
                <w:color w:val="000000"/>
                <w:szCs w:val="21"/>
              </w:rPr>
              <w:t xml:space="preserve">1,1,1 </w:t>
            </w:r>
            <w:r w:rsidRPr="00B5540B">
              <w:rPr>
                <w:rFonts w:hint="eastAsia"/>
                <w:color w:val="000000"/>
                <w:szCs w:val="21"/>
              </w:rPr>
              <w:t>三氯乙烷</w:t>
            </w:r>
          </w:p>
        </w:tc>
        <w:tc>
          <w:tcPr>
            <w:tcW w:w="1522" w:type="dxa"/>
            <w:vAlign w:val="center"/>
          </w:tcPr>
          <w:p w14:paraId="769B45B2" w14:textId="77777777" w:rsidR="001B40F1" w:rsidRPr="00B5540B" w:rsidRDefault="00AD15A1">
            <w:pPr>
              <w:pStyle w:val="aff7"/>
            </w:pPr>
            <w:r w:rsidRPr="00B5540B">
              <w:rPr>
                <w:rFonts w:hint="eastAsia"/>
              </w:rPr>
              <w:t>0.0016</w:t>
            </w:r>
          </w:p>
        </w:tc>
        <w:tc>
          <w:tcPr>
            <w:tcW w:w="1518" w:type="dxa"/>
            <w:vAlign w:val="center"/>
          </w:tcPr>
          <w:p w14:paraId="3DCDB014" w14:textId="77777777" w:rsidR="001B40F1" w:rsidRPr="00B5540B" w:rsidRDefault="00AD15A1">
            <w:pPr>
              <w:pStyle w:val="aff7"/>
            </w:pPr>
            <w:r w:rsidRPr="00B5540B">
              <w:rPr>
                <w:rFonts w:hint="eastAsia"/>
              </w:rPr>
              <w:t>840</w:t>
            </w:r>
          </w:p>
        </w:tc>
        <w:tc>
          <w:tcPr>
            <w:tcW w:w="1281" w:type="dxa"/>
          </w:tcPr>
          <w:p w14:paraId="16E8D732" w14:textId="77777777" w:rsidR="001B40F1" w:rsidRPr="00B5540B" w:rsidRDefault="00AD15A1">
            <w:pPr>
              <w:pStyle w:val="aff7"/>
            </w:pPr>
            <w:r w:rsidRPr="00B5540B">
              <w:rPr>
                <w:rFonts w:hint="eastAsia"/>
              </w:rPr>
              <w:t>是</w:t>
            </w:r>
          </w:p>
        </w:tc>
      </w:tr>
      <w:tr w:rsidR="001B40F1" w:rsidRPr="00B5540B" w14:paraId="17BBD689" w14:textId="77777777">
        <w:trPr>
          <w:jc w:val="center"/>
        </w:trPr>
        <w:tc>
          <w:tcPr>
            <w:tcW w:w="1511" w:type="dxa"/>
            <w:vMerge/>
            <w:vAlign w:val="center"/>
          </w:tcPr>
          <w:p w14:paraId="3CEE2585" w14:textId="77777777" w:rsidR="001B40F1" w:rsidRPr="00B5540B" w:rsidRDefault="001B40F1">
            <w:pPr>
              <w:pStyle w:val="aff7"/>
            </w:pPr>
          </w:p>
        </w:tc>
        <w:tc>
          <w:tcPr>
            <w:tcW w:w="2464" w:type="dxa"/>
            <w:vAlign w:val="center"/>
          </w:tcPr>
          <w:p w14:paraId="17222753" w14:textId="77777777" w:rsidR="001B40F1" w:rsidRPr="00B5540B" w:rsidRDefault="00AD15A1">
            <w:pPr>
              <w:pStyle w:val="aff7"/>
            </w:pPr>
            <w:r w:rsidRPr="00B5540B">
              <w:rPr>
                <w:rFonts w:cs="Times New Roman"/>
                <w:color w:val="000000"/>
                <w:szCs w:val="21"/>
              </w:rPr>
              <w:t xml:space="preserve">1,1,2 </w:t>
            </w:r>
            <w:r w:rsidRPr="00B5540B">
              <w:rPr>
                <w:rFonts w:hint="eastAsia"/>
                <w:color w:val="000000"/>
                <w:szCs w:val="21"/>
              </w:rPr>
              <w:t>三氯乙烷</w:t>
            </w:r>
          </w:p>
        </w:tc>
        <w:tc>
          <w:tcPr>
            <w:tcW w:w="1522" w:type="dxa"/>
          </w:tcPr>
          <w:p w14:paraId="144B63FC" w14:textId="77777777" w:rsidR="001B40F1" w:rsidRPr="00B5540B" w:rsidRDefault="00AD15A1">
            <w:pPr>
              <w:pStyle w:val="aff7"/>
            </w:pPr>
            <w:r w:rsidRPr="00B5540B">
              <w:rPr>
                <w:rFonts w:hint="eastAsia"/>
              </w:rPr>
              <w:t>未检出</w:t>
            </w:r>
          </w:p>
        </w:tc>
        <w:tc>
          <w:tcPr>
            <w:tcW w:w="1518" w:type="dxa"/>
            <w:vAlign w:val="center"/>
          </w:tcPr>
          <w:p w14:paraId="2B47834E" w14:textId="77777777" w:rsidR="001B40F1" w:rsidRPr="00B5540B" w:rsidRDefault="00AD15A1">
            <w:pPr>
              <w:pStyle w:val="aff7"/>
            </w:pPr>
            <w:r w:rsidRPr="00B5540B">
              <w:rPr>
                <w:rFonts w:hint="eastAsia"/>
              </w:rPr>
              <w:t>2.8</w:t>
            </w:r>
          </w:p>
        </w:tc>
        <w:tc>
          <w:tcPr>
            <w:tcW w:w="1281" w:type="dxa"/>
          </w:tcPr>
          <w:p w14:paraId="7185091F" w14:textId="77777777" w:rsidR="001B40F1" w:rsidRPr="00B5540B" w:rsidRDefault="00AD15A1">
            <w:pPr>
              <w:pStyle w:val="aff7"/>
            </w:pPr>
            <w:r w:rsidRPr="00B5540B">
              <w:rPr>
                <w:rFonts w:hint="eastAsia"/>
              </w:rPr>
              <w:t>是</w:t>
            </w:r>
          </w:p>
        </w:tc>
      </w:tr>
      <w:tr w:rsidR="001B40F1" w:rsidRPr="00B5540B" w14:paraId="345CF781" w14:textId="77777777">
        <w:trPr>
          <w:jc w:val="center"/>
        </w:trPr>
        <w:tc>
          <w:tcPr>
            <w:tcW w:w="1511" w:type="dxa"/>
            <w:vMerge/>
            <w:vAlign w:val="center"/>
          </w:tcPr>
          <w:p w14:paraId="1C220B61" w14:textId="77777777" w:rsidR="001B40F1" w:rsidRPr="00B5540B" w:rsidRDefault="001B40F1">
            <w:pPr>
              <w:pStyle w:val="aff7"/>
            </w:pPr>
          </w:p>
        </w:tc>
        <w:tc>
          <w:tcPr>
            <w:tcW w:w="2464" w:type="dxa"/>
            <w:vAlign w:val="center"/>
          </w:tcPr>
          <w:p w14:paraId="611B5843" w14:textId="77777777" w:rsidR="001B40F1" w:rsidRPr="00B5540B" w:rsidRDefault="00AD15A1">
            <w:pPr>
              <w:pStyle w:val="aff7"/>
            </w:pPr>
            <w:r w:rsidRPr="00B5540B">
              <w:rPr>
                <w:rFonts w:hint="eastAsia"/>
                <w:color w:val="000000"/>
                <w:szCs w:val="21"/>
              </w:rPr>
              <w:t>三氯乙烯</w:t>
            </w:r>
          </w:p>
        </w:tc>
        <w:tc>
          <w:tcPr>
            <w:tcW w:w="1522" w:type="dxa"/>
          </w:tcPr>
          <w:p w14:paraId="7115DBE0" w14:textId="77777777" w:rsidR="001B40F1" w:rsidRPr="00B5540B" w:rsidRDefault="00AD15A1">
            <w:pPr>
              <w:pStyle w:val="aff7"/>
            </w:pPr>
            <w:r w:rsidRPr="00B5540B">
              <w:rPr>
                <w:rFonts w:hint="eastAsia"/>
              </w:rPr>
              <w:t>未检出</w:t>
            </w:r>
          </w:p>
        </w:tc>
        <w:tc>
          <w:tcPr>
            <w:tcW w:w="1518" w:type="dxa"/>
            <w:vAlign w:val="center"/>
          </w:tcPr>
          <w:p w14:paraId="6EA122E6" w14:textId="77777777" w:rsidR="001B40F1" w:rsidRPr="00B5540B" w:rsidRDefault="00AD15A1">
            <w:pPr>
              <w:pStyle w:val="aff7"/>
            </w:pPr>
            <w:r w:rsidRPr="00B5540B">
              <w:rPr>
                <w:rFonts w:hint="eastAsia"/>
              </w:rPr>
              <w:t>2.8</w:t>
            </w:r>
          </w:p>
        </w:tc>
        <w:tc>
          <w:tcPr>
            <w:tcW w:w="1281" w:type="dxa"/>
          </w:tcPr>
          <w:p w14:paraId="36C4BB94" w14:textId="77777777" w:rsidR="001B40F1" w:rsidRPr="00B5540B" w:rsidRDefault="00AD15A1">
            <w:pPr>
              <w:pStyle w:val="aff7"/>
            </w:pPr>
            <w:r w:rsidRPr="00B5540B">
              <w:rPr>
                <w:rFonts w:hint="eastAsia"/>
              </w:rPr>
              <w:t>是</w:t>
            </w:r>
          </w:p>
        </w:tc>
      </w:tr>
      <w:tr w:rsidR="001B40F1" w:rsidRPr="00B5540B" w14:paraId="3C115F70" w14:textId="77777777">
        <w:trPr>
          <w:jc w:val="center"/>
        </w:trPr>
        <w:tc>
          <w:tcPr>
            <w:tcW w:w="1511" w:type="dxa"/>
            <w:vMerge/>
            <w:vAlign w:val="center"/>
          </w:tcPr>
          <w:p w14:paraId="6D8FE86D" w14:textId="77777777" w:rsidR="001B40F1" w:rsidRPr="00B5540B" w:rsidRDefault="001B40F1">
            <w:pPr>
              <w:pStyle w:val="aff7"/>
            </w:pPr>
          </w:p>
        </w:tc>
        <w:tc>
          <w:tcPr>
            <w:tcW w:w="2464" w:type="dxa"/>
            <w:vAlign w:val="center"/>
          </w:tcPr>
          <w:p w14:paraId="44D49243" w14:textId="77777777" w:rsidR="001B40F1" w:rsidRPr="00B5540B" w:rsidRDefault="00AD15A1">
            <w:pPr>
              <w:pStyle w:val="aff7"/>
            </w:pPr>
            <w:r w:rsidRPr="00B5540B">
              <w:rPr>
                <w:rFonts w:cs="Times New Roman"/>
                <w:color w:val="000000"/>
                <w:szCs w:val="21"/>
              </w:rPr>
              <w:t xml:space="preserve">1,2,3 </w:t>
            </w:r>
            <w:r w:rsidRPr="00B5540B">
              <w:rPr>
                <w:rFonts w:hint="eastAsia"/>
                <w:color w:val="000000"/>
                <w:szCs w:val="21"/>
              </w:rPr>
              <w:t>三氯丙烷</w:t>
            </w:r>
          </w:p>
        </w:tc>
        <w:tc>
          <w:tcPr>
            <w:tcW w:w="1522" w:type="dxa"/>
          </w:tcPr>
          <w:p w14:paraId="29FBE723" w14:textId="77777777" w:rsidR="001B40F1" w:rsidRPr="00B5540B" w:rsidRDefault="00AD15A1">
            <w:pPr>
              <w:pStyle w:val="aff7"/>
            </w:pPr>
            <w:r w:rsidRPr="00B5540B">
              <w:rPr>
                <w:rFonts w:hint="eastAsia"/>
              </w:rPr>
              <w:t>未检出</w:t>
            </w:r>
          </w:p>
        </w:tc>
        <w:tc>
          <w:tcPr>
            <w:tcW w:w="1518" w:type="dxa"/>
            <w:vAlign w:val="center"/>
          </w:tcPr>
          <w:p w14:paraId="3FDEF88A" w14:textId="77777777" w:rsidR="001B40F1" w:rsidRPr="00B5540B" w:rsidRDefault="00AD15A1">
            <w:pPr>
              <w:pStyle w:val="aff7"/>
            </w:pPr>
            <w:r w:rsidRPr="00B5540B">
              <w:rPr>
                <w:rFonts w:hint="eastAsia"/>
              </w:rPr>
              <w:t>0.5</w:t>
            </w:r>
          </w:p>
        </w:tc>
        <w:tc>
          <w:tcPr>
            <w:tcW w:w="1281" w:type="dxa"/>
          </w:tcPr>
          <w:p w14:paraId="67F1A344" w14:textId="77777777" w:rsidR="001B40F1" w:rsidRPr="00B5540B" w:rsidRDefault="00AD15A1">
            <w:pPr>
              <w:pStyle w:val="aff7"/>
            </w:pPr>
            <w:r w:rsidRPr="00B5540B">
              <w:rPr>
                <w:rFonts w:hint="eastAsia"/>
              </w:rPr>
              <w:t>是</w:t>
            </w:r>
          </w:p>
        </w:tc>
      </w:tr>
      <w:tr w:rsidR="001B40F1" w:rsidRPr="00B5540B" w14:paraId="1D6725DF" w14:textId="77777777">
        <w:trPr>
          <w:jc w:val="center"/>
        </w:trPr>
        <w:tc>
          <w:tcPr>
            <w:tcW w:w="1511" w:type="dxa"/>
            <w:vMerge/>
            <w:vAlign w:val="center"/>
          </w:tcPr>
          <w:p w14:paraId="01872F92" w14:textId="77777777" w:rsidR="001B40F1" w:rsidRPr="00B5540B" w:rsidRDefault="001B40F1">
            <w:pPr>
              <w:pStyle w:val="aff7"/>
            </w:pPr>
          </w:p>
        </w:tc>
        <w:tc>
          <w:tcPr>
            <w:tcW w:w="2464" w:type="dxa"/>
            <w:vAlign w:val="center"/>
          </w:tcPr>
          <w:p w14:paraId="3A38AC63" w14:textId="77777777" w:rsidR="001B40F1" w:rsidRPr="00B5540B" w:rsidRDefault="00AD15A1">
            <w:pPr>
              <w:pStyle w:val="aff7"/>
            </w:pPr>
            <w:r w:rsidRPr="00B5540B">
              <w:rPr>
                <w:rFonts w:hint="eastAsia"/>
                <w:color w:val="000000"/>
                <w:szCs w:val="21"/>
              </w:rPr>
              <w:t>氯乙烯</w:t>
            </w:r>
          </w:p>
        </w:tc>
        <w:tc>
          <w:tcPr>
            <w:tcW w:w="1522" w:type="dxa"/>
          </w:tcPr>
          <w:p w14:paraId="2B3A1C39" w14:textId="77777777" w:rsidR="001B40F1" w:rsidRPr="00B5540B" w:rsidRDefault="00AD15A1">
            <w:pPr>
              <w:pStyle w:val="aff7"/>
            </w:pPr>
            <w:r w:rsidRPr="00B5540B">
              <w:rPr>
                <w:rFonts w:hint="eastAsia"/>
              </w:rPr>
              <w:t>未检出</w:t>
            </w:r>
          </w:p>
        </w:tc>
        <w:tc>
          <w:tcPr>
            <w:tcW w:w="1518" w:type="dxa"/>
            <w:vAlign w:val="center"/>
          </w:tcPr>
          <w:p w14:paraId="6F5975DE" w14:textId="77777777" w:rsidR="001B40F1" w:rsidRPr="00B5540B" w:rsidRDefault="00AD15A1">
            <w:pPr>
              <w:pStyle w:val="aff7"/>
            </w:pPr>
            <w:r w:rsidRPr="00B5540B">
              <w:rPr>
                <w:rFonts w:hint="eastAsia"/>
              </w:rPr>
              <w:t>0.43</w:t>
            </w:r>
          </w:p>
        </w:tc>
        <w:tc>
          <w:tcPr>
            <w:tcW w:w="1281" w:type="dxa"/>
          </w:tcPr>
          <w:p w14:paraId="560BCA92" w14:textId="77777777" w:rsidR="001B40F1" w:rsidRPr="00B5540B" w:rsidRDefault="00AD15A1">
            <w:pPr>
              <w:pStyle w:val="aff7"/>
            </w:pPr>
            <w:r w:rsidRPr="00B5540B">
              <w:rPr>
                <w:rFonts w:hint="eastAsia"/>
              </w:rPr>
              <w:t>是</w:t>
            </w:r>
          </w:p>
        </w:tc>
      </w:tr>
      <w:tr w:rsidR="001B40F1" w:rsidRPr="00B5540B" w14:paraId="50FABCC1" w14:textId="77777777">
        <w:trPr>
          <w:jc w:val="center"/>
        </w:trPr>
        <w:tc>
          <w:tcPr>
            <w:tcW w:w="1511" w:type="dxa"/>
            <w:vMerge/>
            <w:vAlign w:val="center"/>
          </w:tcPr>
          <w:p w14:paraId="1924A5E5" w14:textId="77777777" w:rsidR="001B40F1" w:rsidRPr="00B5540B" w:rsidRDefault="001B40F1">
            <w:pPr>
              <w:pStyle w:val="aff7"/>
            </w:pPr>
          </w:p>
        </w:tc>
        <w:tc>
          <w:tcPr>
            <w:tcW w:w="2464" w:type="dxa"/>
            <w:vAlign w:val="center"/>
          </w:tcPr>
          <w:p w14:paraId="2DFCF96A" w14:textId="77777777" w:rsidR="001B40F1" w:rsidRPr="00B5540B" w:rsidRDefault="00AD15A1">
            <w:pPr>
              <w:pStyle w:val="aff7"/>
            </w:pPr>
            <w:r w:rsidRPr="00B5540B">
              <w:rPr>
                <w:rFonts w:hint="eastAsia"/>
                <w:color w:val="000000"/>
                <w:szCs w:val="21"/>
              </w:rPr>
              <w:t>苯</w:t>
            </w:r>
          </w:p>
        </w:tc>
        <w:tc>
          <w:tcPr>
            <w:tcW w:w="1522" w:type="dxa"/>
          </w:tcPr>
          <w:p w14:paraId="5CF92C53" w14:textId="77777777" w:rsidR="001B40F1" w:rsidRPr="00B5540B" w:rsidRDefault="00AD15A1">
            <w:pPr>
              <w:pStyle w:val="aff7"/>
            </w:pPr>
            <w:r w:rsidRPr="00B5540B">
              <w:rPr>
                <w:rFonts w:hint="eastAsia"/>
              </w:rPr>
              <w:t>未检出</w:t>
            </w:r>
          </w:p>
        </w:tc>
        <w:tc>
          <w:tcPr>
            <w:tcW w:w="1518" w:type="dxa"/>
            <w:vAlign w:val="center"/>
          </w:tcPr>
          <w:p w14:paraId="5E265DAB" w14:textId="77777777" w:rsidR="001B40F1" w:rsidRPr="00B5540B" w:rsidRDefault="00AD15A1">
            <w:pPr>
              <w:pStyle w:val="aff7"/>
            </w:pPr>
            <w:r w:rsidRPr="00B5540B">
              <w:rPr>
                <w:rFonts w:hint="eastAsia"/>
              </w:rPr>
              <w:t>4</w:t>
            </w:r>
          </w:p>
        </w:tc>
        <w:tc>
          <w:tcPr>
            <w:tcW w:w="1281" w:type="dxa"/>
          </w:tcPr>
          <w:p w14:paraId="00E44A15" w14:textId="77777777" w:rsidR="001B40F1" w:rsidRPr="00B5540B" w:rsidRDefault="00AD15A1">
            <w:pPr>
              <w:pStyle w:val="aff7"/>
            </w:pPr>
            <w:r w:rsidRPr="00B5540B">
              <w:rPr>
                <w:rFonts w:hint="eastAsia"/>
              </w:rPr>
              <w:t>是</w:t>
            </w:r>
          </w:p>
        </w:tc>
      </w:tr>
      <w:tr w:rsidR="001B40F1" w:rsidRPr="00B5540B" w14:paraId="0F4578BD" w14:textId="77777777">
        <w:trPr>
          <w:jc w:val="center"/>
        </w:trPr>
        <w:tc>
          <w:tcPr>
            <w:tcW w:w="1511" w:type="dxa"/>
            <w:vMerge/>
            <w:vAlign w:val="center"/>
          </w:tcPr>
          <w:p w14:paraId="3E2809A3" w14:textId="77777777" w:rsidR="001B40F1" w:rsidRPr="00B5540B" w:rsidRDefault="001B40F1">
            <w:pPr>
              <w:pStyle w:val="aff7"/>
            </w:pPr>
          </w:p>
        </w:tc>
        <w:tc>
          <w:tcPr>
            <w:tcW w:w="2464" w:type="dxa"/>
            <w:vAlign w:val="center"/>
          </w:tcPr>
          <w:p w14:paraId="21068922" w14:textId="77777777" w:rsidR="001B40F1" w:rsidRPr="00B5540B" w:rsidRDefault="00AD15A1">
            <w:pPr>
              <w:pStyle w:val="aff7"/>
            </w:pPr>
            <w:r w:rsidRPr="00B5540B">
              <w:rPr>
                <w:rFonts w:hint="eastAsia"/>
                <w:color w:val="000000"/>
                <w:szCs w:val="21"/>
              </w:rPr>
              <w:t>氯苯</w:t>
            </w:r>
          </w:p>
        </w:tc>
        <w:tc>
          <w:tcPr>
            <w:tcW w:w="1522" w:type="dxa"/>
          </w:tcPr>
          <w:p w14:paraId="12C7ABCE" w14:textId="77777777" w:rsidR="001B40F1" w:rsidRPr="00B5540B" w:rsidRDefault="00AD15A1">
            <w:pPr>
              <w:pStyle w:val="aff7"/>
            </w:pPr>
            <w:r w:rsidRPr="00B5540B">
              <w:rPr>
                <w:rFonts w:hint="eastAsia"/>
              </w:rPr>
              <w:t>未检出</w:t>
            </w:r>
          </w:p>
        </w:tc>
        <w:tc>
          <w:tcPr>
            <w:tcW w:w="1518" w:type="dxa"/>
            <w:vAlign w:val="center"/>
          </w:tcPr>
          <w:p w14:paraId="1116B822" w14:textId="77777777" w:rsidR="001B40F1" w:rsidRPr="00B5540B" w:rsidRDefault="00AD15A1">
            <w:pPr>
              <w:pStyle w:val="aff7"/>
            </w:pPr>
            <w:r w:rsidRPr="00B5540B">
              <w:rPr>
                <w:rFonts w:hint="eastAsia"/>
              </w:rPr>
              <w:t>270</w:t>
            </w:r>
          </w:p>
        </w:tc>
        <w:tc>
          <w:tcPr>
            <w:tcW w:w="1281" w:type="dxa"/>
          </w:tcPr>
          <w:p w14:paraId="2FA2AFF8" w14:textId="77777777" w:rsidR="001B40F1" w:rsidRPr="00B5540B" w:rsidRDefault="00AD15A1">
            <w:pPr>
              <w:pStyle w:val="aff7"/>
            </w:pPr>
            <w:r w:rsidRPr="00B5540B">
              <w:rPr>
                <w:rFonts w:hint="eastAsia"/>
              </w:rPr>
              <w:t>是</w:t>
            </w:r>
          </w:p>
        </w:tc>
      </w:tr>
      <w:tr w:rsidR="001B40F1" w:rsidRPr="00B5540B" w14:paraId="575A17BE" w14:textId="77777777">
        <w:trPr>
          <w:jc w:val="center"/>
        </w:trPr>
        <w:tc>
          <w:tcPr>
            <w:tcW w:w="1511" w:type="dxa"/>
            <w:vMerge/>
            <w:vAlign w:val="center"/>
          </w:tcPr>
          <w:p w14:paraId="7735B49D" w14:textId="77777777" w:rsidR="001B40F1" w:rsidRPr="00B5540B" w:rsidRDefault="001B40F1">
            <w:pPr>
              <w:pStyle w:val="aff7"/>
            </w:pPr>
          </w:p>
        </w:tc>
        <w:tc>
          <w:tcPr>
            <w:tcW w:w="2464" w:type="dxa"/>
            <w:vAlign w:val="center"/>
          </w:tcPr>
          <w:p w14:paraId="625ECF96" w14:textId="77777777" w:rsidR="001B40F1" w:rsidRPr="00B5540B" w:rsidRDefault="00AD15A1">
            <w:pPr>
              <w:pStyle w:val="aff7"/>
            </w:pPr>
            <w:r w:rsidRPr="00B5540B">
              <w:rPr>
                <w:rFonts w:cs="Times New Roman"/>
                <w:color w:val="000000"/>
                <w:szCs w:val="21"/>
              </w:rPr>
              <w:t xml:space="preserve">1,2 </w:t>
            </w:r>
            <w:r w:rsidRPr="00B5540B">
              <w:rPr>
                <w:rFonts w:hint="eastAsia"/>
                <w:color w:val="000000"/>
                <w:szCs w:val="21"/>
              </w:rPr>
              <w:t>二氯苯</w:t>
            </w:r>
          </w:p>
        </w:tc>
        <w:tc>
          <w:tcPr>
            <w:tcW w:w="1522" w:type="dxa"/>
          </w:tcPr>
          <w:p w14:paraId="6A4EA4B3" w14:textId="77777777" w:rsidR="001B40F1" w:rsidRPr="00B5540B" w:rsidRDefault="00AD15A1">
            <w:pPr>
              <w:pStyle w:val="aff7"/>
            </w:pPr>
            <w:r w:rsidRPr="00B5540B">
              <w:rPr>
                <w:rFonts w:hint="eastAsia"/>
              </w:rPr>
              <w:t>未检出</w:t>
            </w:r>
          </w:p>
        </w:tc>
        <w:tc>
          <w:tcPr>
            <w:tcW w:w="1518" w:type="dxa"/>
            <w:vAlign w:val="center"/>
          </w:tcPr>
          <w:p w14:paraId="661166DA" w14:textId="77777777" w:rsidR="001B40F1" w:rsidRPr="00B5540B" w:rsidRDefault="00AD15A1">
            <w:pPr>
              <w:pStyle w:val="aff7"/>
            </w:pPr>
            <w:r w:rsidRPr="00B5540B">
              <w:rPr>
                <w:rFonts w:hint="eastAsia"/>
              </w:rPr>
              <w:t>560</w:t>
            </w:r>
          </w:p>
        </w:tc>
        <w:tc>
          <w:tcPr>
            <w:tcW w:w="1281" w:type="dxa"/>
          </w:tcPr>
          <w:p w14:paraId="44A3B4C1" w14:textId="77777777" w:rsidR="001B40F1" w:rsidRPr="00B5540B" w:rsidRDefault="00AD15A1">
            <w:pPr>
              <w:pStyle w:val="aff7"/>
            </w:pPr>
            <w:r w:rsidRPr="00B5540B">
              <w:rPr>
                <w:rFonts w:hint="eastAsia"/>
              </w:rPr>
              <w:t>是</w:t>
            </w:r>
          </w:p>
        </w:tc>
      </w:tr>
      <w:tr w:rsidR="001B40F1" w:rsidRPr="00B5540B" w14:paraId="5CC8FB8A" w14:textId="77777777">
        <w:trPr>
          <w:jc w:val="center"/>
        </w:trPr>
        <w:tc>
          <w:tcPr>
            <w:tcW w:w="1511" w:type="dxa"/>
            <w:vMerge/>
            <w:vAlign w:val="center"/>
          </w:tcPr>
          <w:p w14:paraId="364DC6BD" w14:textId="77777777" w:rsidR="001B40F1" w:rsidRPr="00B5540B" w:rsidRDefault="001B40F1">
            <w:pPr>
              <w:pStyle w:val="aff7"/>
            </w:pPr>
          </w:p>
        </w:tc>
        <w:tc>
          <w:tcPr>
            <w:tcW w:w="2464" w:type="dxa"/>
            <w:vAlign w:val="center"/>
          </w:tcPr>
          <w:p w14:paraId="60CE1E05" w14:textId="77777777" w:rsidR="001B40F1" w:rsidRPr="00B5540B" w:rsidRDefault="00AD15A1">
            <w:pPr>
              <w:pStyle w:val="aff7"/>
            </w:pPr>
            <w:r w:rsidRPr="00B5540B">
              <w:rPr>
                <w:rFonts w:cs="Times New Roman"/>
                <w:color w:val="000000"/>
                <w:szCs w:val="21"/>
              </w:rPr>
              <w:t xml:space="preserve">1,4 </w:t>
            </w:r>
            <w:r w:rsidRPr="00B5540B">
              <w:rPr>
                <w:rFonts w:hint="eastAsia"/>
                <w:color w:val="000000"/>
                <w:szCs w:val="21"/>
              </w:rPr>
              <w:t>二氯苯</w:t>
            </w:r>
          </w:p>
        </w:tc>
        <w:tc>
          <w:tcPr>
            <w:tcW w:w="1522" w:type="dxa"/>
          </w:tcPr>
          <w:p w14:paraId="5E628C18" w14:textId="77777777" w:rsidR="001B40F1" w:rsidRPr="00B5540B" w:rsidRDefault="00AD15A1">
            <w:pPr>
              <w:pStyle w:val="aff7"/>
            </w:pPr>
            <w:r w:rsidRPr="00B5540B">
              <w:rPr>
                <w:rFonts w:hint="eastAsia"/>
              </w:rPr>
              <w:t>未检出</w:t>
            </w:r>
          </w:p>
        </w:tc>
        <w:tc>
          <w:tcPr>
            <w:tcW w:w="1518" w:type="dxa"/>
            <w:vAlign w:val="center"/>
          </w:tcPr>
          <w:p w14:paraId="05A54C3D" w14:textId="77777777" w:rsidR="001B40F1" w:rsidRPr="00B5540B" w:rsidRDefault="00AD15A1">
            <w:pPr>
              <w:pStyle w:val="aff7"/>
            </w:pPr>
            <w:r w:rsidRPr="00B5540B">
              <w:rPr>
                <w:rFonts w:hint="eastAsia"/>
              </w:rPr>
              <w:t>20</w:t>
            </w:r>
          </w:p>
        </w:tc>
        <w:tc>
          <w:tcPr>
            <w:tcW w:w="1281" w:type="dxa"/>
          </w:tcPr>
          <w:p w14:paraId="316A79A2" w14:textId="77777777" w:rsidR="001B40F1" w:rsidRPr="00B5540B" w:rsidRDefault="00AD15A1">
            <w:pPr>
              <w:pStyle w:val="aff7"/>
            </w:pPr>
            <w:r w:rsidRPr="00B5540B">
              <w:rPr>
                <w:rFonts w:hint="eastAsia"/>
              </w:rPr>
              <w:t>是</w:t>
            </w:r>
          </w:p>
        </w:tc>
      </w:tr>
      <w:tr w:rsidR="001B40F1" w:rsidRPr="00B5540B" w14:paraId="110A4A64" w14:textId="77777777">
        <w:trPr>
          <w:jc w:val="center"/>
        </w:trPr>
        <w:tc>
          <w:tcPr>
            <w:tcW w:w="1511" w:type="dxa"/>
            <w:vMerge/>
            <w:vAlign w:val="center"/>
          </w:tcPr>
          <w:p w14:paraId="2566C61C" w14:textId="77777777" w:rsidR="001B40F1" w:rsidRPr="00B5540B" w:rsidRDefault="001B40F1">
            <w:pPr>
              <w:pStyle w:val="aff7"/>
            </w:pPr>
          </w:p>
        </w:tc>
        <w:tc>
          <w:tcPr>
            <w:tcW w:w="2464" w:type="dxa"/>
            <w:vAlign w:val="center"/>
          </w:tcPr>
          <w:p w14:paraId="72CAE601" w14:textId="77777777" w:rsidR="001B40F1" w:rsidRPr="00B5540B" w:rsidRDefault="00AD15A1">
            <w:pPr>
              <w:pStyle w:val="aff7"/>
            </w:pPr>
            <w:r w:rsidRPr="00B5540B">
              <w:rPr>
                <w:rFonts w:hint="eastAsia"/>
                <w:color w:val="000000"/>
                <w:szCs w:val="21"/>
              </w:rPr>
              <w:t>乙苯</w:t>
            </w:r>
          </w:p>
        </w:tc>
        <w:tc>
          <w:tcPr>
            <w:tcW w:w="1522" w:type="dxa"/>
            <w:vAlign w:val="center"/>
          </w:tcPr>
          <w:p w14:paraId="6CE6994A" w14:textId="77777777" w:rsidR="001B40F1" w:rsidRPr="00B5540B" w:rsidRDefault="00AD15A1">
            <w:pPr>
              <w:pStyle w:val="aff7"/>
            </w:pPr>
            <w:r w:rsidRPr="00B5540B">
              <w:rPr>
                <w:rFonts w:hint="eastAsia"/>
              </w:rPr>
              <w:t>0.0013</w:t>
            </w:r>
          </w:p>
        </w:tc>
        <w:tc>
          <w:tcPr>
            <w:tcW w:w="1518" w:type="dxa"/>
            <w:vAlign w:val="center"/>
          </w:tcPr>
          <w:p w14:paraId="65939F7F" w14:textId="77777777" w:rsidR="001B40F1" w:rsidRPr="00B5540B" w:rsidRDefault="00AD15A1">
            <w:pPr>
              <w:pStyle w:val="aff7"/>
            </w:pPr>
            <w:r w:rsidRPr="00B5540B">
              <w:rPr>
                <w:rFonts w:hint="eastAsia"/>
              </w:rPr>
              <w:t>28</w:t>
            </w:r>
          </w:p>
        </w:tc>
        <w:tc>
          <w:tcPr>
            <w:tcW w:w="1281" w:type="dxa"/>
          </w:tcPr>
          <w:p w14:paraId="6B5AAF77" w14:textId="77777777" w:rsidR="001B40F1" w:rsidRPr="00B5540B" w:rsidRDefault="00AD15A1">
            <w:pPr>
              <w:pStyle w:val="aff7"/>
            </w:pPr>
            <w:r w:rsidRPr="00B5540B">
              <w:rPr>
                <w:rFonts w:hint="eastAsia"/>
              </w:rPr>
              <w:t>是</w:t>
            </w:r>
          </w:p>
        </w:tc>
      </w:tr>
      <w:tr w:rsidR="001B40F1" w:rsidRPr="00B5540B" w14:paraId="45A7F2F6" w14:textId="77777777">
        <w:trPr>
          <w:jc w:val="center"/>
        </w:trPr>
        <w:tc>
          <w:tcPr>
            <w:tcW w:w="1511" w:type="dxa"/>
            <w:vMerge/>
            <w:vAlign w:val="center"/>
          </w:tcPr>
          <w:p w14:paraId="52D49001" w14:textId="77777777" w:rsidR="001B40F1" w:rsidRPr="00B5540B" w:rsidRDefault="001B40F1">
            <w:pPr>
              <w:pStyle w:val="aff7"/>
            </w:pPr>
          </w:p>
        </w:tc>
        <w:tc>
          <w:tcPr>
            <w:tcW w:w="2464" w:type="dxa"/>
            <w:vAlign w:val="center"/>
          </w:tcPr>
          <w:p w14:paraId="3FA5609D" w14:textId="77777777" w:rsidR="001B40F1" w:rsidRPr="00B5540B" w:rsidRDefault="00AD15A1">
            <w:pPr>
              <w:pStyle w:val="aff7"/>
            </w:pPr>
            <w:r w:rsidRPr="00B5540B">
              <w:rPr>
                <w:rFonts w:hint="eastAsia"/>
                <w:color w:val="000000"/>
                <w:szCs w:val="21"/>
              </w:rPr>
              <w:t>苯乙烯</w:t>
            </w:r>
          </w:p>
        </w:tc>
        <w:tc>
          <w:tcPr>
            <w:tcW w:w="1522" w:type="dxa"/>
            <w:vAlign w:val="center"/>
          </w:tcPr>
          <w:p w14:paraId="4678303D" w14:textId="77777777" w:rsidR="001B40F1" w:rsidRPr="00B5540B" w:rsidRDefault="00AD15A1">
            <w:pPr>
              <w:pStyle w:val="aff7"/>
            </w:pPr>
            <w:r w:rsidRPr="00B5540B">
              <w:rPr>
                <w:rFonts w:hint="eastAsia"/>
              </w:rPr>
              <w:t>未检出</w:t>
            </w:r>
          </w:p>
        </w:tc>
        <w:tc>
          <w:tcPr>
            <w:tcW w:w="1518" w:type="dxa"/>
            <w:vAlign w:val="center"/>
          </w:tcPr>
          <w:p w14:paraId="0BDF7FC3" w14:textId="77777777" w:rsidR="001B40F1" w:rsidRPr="00B5540B" w:rsidRDefault="00AD15A1">
            <w:pPr>
              <w:pStyle w:val="aff7"/>
            </w:pPr>
            <w:r w:rsidRPr="00B5540B">
              <w:rPr>
                <w:rFonts w:hint="eastAsia"/>
              </w:rPr>
              <w:t>1290</w:t>
            </w:r>
          </w:p>
        </w:tc>
        <w:tc>
          <w:tcPr>
            <w:tcW w:w="1281" w:type="dxa"/>
          </w:tcPr>
          <w:p w14:paraId="18350906" w14:textId="77777777" w:rsidR="001B40F1" w:rsidRPr="00B5540B" w:rsidRDefault="00AD15A1">
            <w:pPr>
              <w:pStyle w:val="aff7"/>
            </w:pPr>
            <w:r w:rsidRPr="00B5540B">
              <w:rPr>
                <w:rFonts w:hint="eastAsia"/>
              </w:rPr>
              <w:t>是</w:t>
            </w:r>
          </w:p>
        </w:tc>
      </w:tr>
      <w:tr w:rsidR="001B40F1" w:rsidRPr="00B5540B" w14:paraId="365FB096" w14:textId="77777777">
        <w:trPr>
          <w:jc w:val="center"/>
        </w:trPr>
        <w:tc>
          <w:tcPr>
            <w:tcW w:w="1511" w:type="dxa"/>
            <w:vMerge/>
            <w:vAlign w:val="center"/>
          </w:tcPr>
          <w:p w14:paraId="5720A1A8" w14:textId="77777777" w:rsidR="001B40F1" w:rsidRPr="00B5540B" w:rsidRDefault="001B40F1">
            <w:pPr>
              <w:pStyle w:val="aff7"/>
            </w:pPr>
          </w:p>
        </w:tc>
        <w:tc>
          <w:tcPr>
            <w:tcW w:w="2464" w:type="dxa"/>
            <w:vAlign w:val="center"/>
          </w:tcPr>
          <w:p w14:paraId="19E67F27" w14:textId="77777777" w:rsidR="001B40F1" w:rsidRPr="00B5540B" w:rsidRDefault="00AD15A1">
            <w:pPr>
              <w:pStyle w:val="aff7"/>
              <w:rPr>
                <w:color w:val="000000"/>
                <w:szCs w:val="21"/>
              </w:rPr>
            </w:pPr>
            <w:r w:rsidRPr="00B5540B">
              <w:rPr>
                <w:rFonts w:hint="eastAsia"/>
                <w:color w:val="000000"/>
                <w:szCs w:val="21"/>
              </w:rPr>
              <w:t>甲苯</w:t>
            </w:r>
          </w:p>
        </w:tc>
        <w:tc>
          <w:tcPr>
            <w:tcW w:w="1522" w:type="dxa"/>
            <w:vAlign w:val="center"/>
          </w:tcPr>
          <w:p w14:paraId="3AA8BBD5" w14:textId="77777777" w:rsidR="001B40F1" w:rsidRPr="00B5540B" w:rsidRDefault="00AD15A1">
            <w:pPr>
              <w:pStyle w:val="aff7"/>
            </w:pPr>
            <w:r w:rsidRPr="00B5540B">
              <w:rPr>
                <w:rFonts w:hint="eastAsia"/>
              </w:rPr>
              <w:t>0.0019</w:t>
            </w:r>
          </w:p>
        </w:tc>
        <w:tc>
          <w:tcPr>
            <w:tcW w:w="1518" w:type="dxa"/>
            <w:vAlign w:val="center"/>
          </w:tcPr>
          <w:p w14:paraId="763AAAD9" w14:textId="77777777" w:rsidR="001B40F1" w:rsidRPr="00B5540B" w:rsidRDefault="00AD15A1">
            <w:pPr>
              <w:pStyle w:val="aff7"/>
            </w:pPr>
            <w:r w:rsidRPr="00B5540B">
              <w:rPr>
                <w:rFonts w:hint="eastAsia"/>
              </w:rPr>
              <w:t>1200</w:t>
            </w:r>
          </w:p>
        </w:tc>
        <w:tc>
          <w:tcPr>
            <w:tcW w:w="1281" w:type="dxa"/>
          </w:tcPr>
          <w:p w14:paraId="43B94A2E" w14:textId="77777777" w:rsidR="001B40F1" w:rsidRPr="00B5540B" w:rsidRDefault="00AD15A1">
            <w:pPr>
              <w:pStyle w:val="aff7"/>
            </w:pPr>
            <w:r w:rsidRPr="00B5540B">
              <w:rPr>
                <w:rFonts w:hint="eastAsia"/>
              </w:rPr>
              <w:t>是</w:t>
            </w:r>
          </w:p>
        </w:tc>
      </w:tr>
      <w:tr w:rsidR="001B40F1" w:rsidRPr="00B5540B" w14:paraId="5635E711" w14:textId="77777777">
        <w:trPr>
          <w:jc w:val="center"/>
        </w:trPr>
        <w:tc>
          <w:tcPr>
            <w:tcW w:w="1511" w:type="dxa"/>
            <w:vMerge/>
            <w:vAlign w:val="center"/>
          </w:tcPr>
          <w:p w14:paraId="10063739" w14:textId="77777777" w:rsidR="001B40F1" w:rsidRPr="00B5540B" w:rsidRDefault="001B40F1">
            <w:pPr>
              <w:pStyle w:val="aff7"/>
            </w:pPr>
          </w:p>
        </w:tc>
        <w:tc>
          <w:tcPr>
            <w:tcW w:w="2464" w:type="dxa"/>
            <w:vAlign w:val="center"/>
          </w:tcPr>
          <w:p w14:paraId="5981392E" w14:textId="77777777" w:rsidR="001B40F1" w:rsidRPr="00B5540B" w:rsidRDefault="00AD15A1">
            <w:pPr>
              <w:pStyle w:val="aff7"/>
            </w:pPr>
            <w:r w:rsidRPr="00B5540B">
              <w:rPr>
                <w:rFonts w:hint="eastAsia"/>
                <w:color w:val="000000"/>
                <w:szCs w:val="21"/>
              </w:rPr>
              <w:t>间二甲苯</w:t>
            </w:r>
            <w:r w:rsidRPr="00B5540B">
              <w:rPr>
                <w:rFonts w:hint="eastAsia"/>
                <w:color w:val="000000"/>
                <w:szCs w:val="21"/>
              </w:rPr>
              <w:t>+</w:t>
            </w:r>
            <w:r w:rsidRPr="00B5540B">
              <w:rPr>
                <w:rFonts w:hint="eastAsia"/>
                <w:color w:val="000000"/>
                <w:szCs w:val="21"/>
              </w:rPr>
              <w:t>对二甲苯</w:t>
            </w:r>
          </w:p>
        </w:tc>
        <w:tc>
          <w:tcPr>
            <w:tcW w:w="1522" w:type="dxa"/>
          </w:tcPr>
          <w:p w14:paraId="4D7B91BF" w14:textId="77777777" w:rsidR="001B40F1" w:rsidRPr="00B5540B" w:rsidRDefault="00AD15A1">
            <w:pPr>
              <w:pStyle w:val="aff7"/>
            </w:pPr>
            <w:r w:rsidRPr="00B5540B">
              <w:rPr>
                <w:rFonts w:hint="eastAsia"/>
              </w:rPr>
              <w:t>未检出</w:t>
            </w:r>
          </w:p>
        </w:tc>
        <w:tc>
          <w:tcPr>
            <w:tcW w:w="1518" w:type="dxa"/>
            <w:vAlign w:val="center"/>
          </w:tcPr>
          <w:p w14:paraId="189325C7" w14:textId="77777777" w:rsidR="001B40F1" w:rsidRPr="00B5540B" w:rsidRDefault="00AD15A1">
            <w:pPr>
              <w:pStyle w:val="aff7"/>
            </w:pPr>
            <w:r w:rsidRPr="00B5540B">
              <w:rPr>
                <w:rFonts w:hint="eastAsia"/>
              </w:rPr>
              <w:t>570</w:t>
            </w:r>
          </w:p>
        </w:tc>
        <w:tc>
          <w:tcPr>
            <w:tcW w:w="1281" w:type="dxa"/>
          </w:tcPr>
          <w:p w14:paraId="601D1184" w14:textId="77777777" w:rsidR="001B40F1" w:rsidRPr="00B5540B" w:rsidRDefault="00AD15A1">
            <w:pPr>
              <w:pStyle w:val="aff7"/>
            </w:pPr>
            <w:r w:rsidRPr="00B5540B">
              <w:rPr>
                <w:rFonts w:hint="eastAsia"/>
              </w:rPr>
              <w:t>是</w:t>
            </w:r>
          </w:p>
        </w:tc>
      </w:tr>
      <w:tr w:rsidR="001B40F1" w:rsidRPr="00B5540B" w14:paraId="4C1FAC51" w14:textId="77777777">
        <w:trPr>
          <w:jc w:val="center"/>
        </w:trPr>
        <w:tc>
          <w:tcPr>
            <w:tcW w:w="1511" w:type="dxa"/>
            <w:vMerge/>
            <w:vAlign w:val="center"/>
          </w:tcPr>
          <w:p w14:paraId="6CEE6984" w14:textId="77777777" w:rsidR="001B40F1" w:rsidRPr="00B5540B" w:rsidRDefault="001B40F1">
            <w:pPr>
              <w:pStyle w:val="aff7"/>
            </w:pPr>
          </w:p>
        </w:tc>
        <w:tc>
          <w:tcPr>
            <w:tcW w:w="2464" w:type="dxa"/>
            <w:vAlign w:val="center"/>
          </w:tcPr>
          <w:p w14:paraId="1152CDD7" w14:textId="77777777" w:rsidR="001B40F1" w:rsidRPr="00B5540B" w:rsidRDefault="00AD15A1">
            <w:pPr>
              <w:pStyle w:val="aff7"/>
            </w:pPr>
            <w:r w:rsidRPr="00B5540B">
              <w:rPr>
                <w:rFonts w:hint="eastAsia"/>
              </w:rPr>
              <w:t>邻二甲苯</w:t>
            </w:r>
          </w:p>
        </w:tc>
        <w:tc>
          <w:tcPr>
            <w:tcW w:w="1522" w:type="dxa"/>
          </w:tcPr>
          <w:p w14:paraId="30AF5F56" w14:textId="77777777" w:rsidR="001B40F1" w:rsidRPr="00B5540B" w:rsidRDefault="00AD15A1">
            <w:pPr>
              <w:pStyle w:val="aff7"/>
            </w:pPr>
            <w:r w:rsidRPr="00B5540B">
              <w:rPr>
                <w:rFonts w:hint="eastAsia"/>
              </w:rPr>
              <w:t>未检出</w:t>
            </w:r>
          </w:p>
        </w:tc>
        <w:tc>
          <w:tcPr>
            <w:tcW w:w="1518" w:type="dxa"/>
            <w:vAlign w:val="center"/>
          </w:tcPr>
          <w:p w14:paraId="52E942DA" w14:textId="77777777" w:rsidR="001B40F1" w:rsidRPr="00B5540B" w:rsidRDefault="00AD15A1">
            <w:pPr>
              <w:pStyle w:val="aff7"/>
            </w:pPr>
            <w:r w:rsidRPr="00B5540B">
              <w:rPr>
                <w:rFonts w:hint="eastAsia"/>
              </w:rPr>
              <w:t>640</w:t>
            </w:r>
          </w:p>
        </w:tc>
        <w:tc>
          <w:tcPr>
            <w:tcW w:w="1281" w:type="dxa"/>
          </w:tcPr>
          <w:p w14:paraId="59B69284" w14:textId="77777777" w:rsidR="001B40F1" w:rsidRPr="00B5540B" w:rsidRDefault="00AD15A1">
            <w:pPr>
              <w:pStyle w:val="aff7"/>
            </w:pPr>
            <w:r w:rsidRPr="00B5540B">
              <w:rPr>
                <w:rFonts w:hint="eastAsia"/>
              </w:rPr>
              <w:t>是</w:t>
            </w:r>
          </w:p>
        </w:tc>
      </w:tr>
      <w:tr w:rsidR="001B40F1" w:rsidRPr="00B5540B" w14:paraId="38880027" w14:textId="77777777">
        <w:trPr>
          <w:jc w:val="center"/>
        </w:trPr>
        <w:tc>
          <w:tcPr>
            <w:tcW w:w="1511" w:type="dxa"/>
            <w:vMerge/>
            <w:vAlign w:val="center"/>
          </w:tcPr>
          <w:p w14:paraId="76227B82" w14:textId="77777777" w:rsidR="001B40F1" w:rsidRPr="00B5540B" w:rsidRDefault="001B40F1">
            <w:pPr>
              <w:pStyle w:val="aff7"/>
            </w:pPr>
          </w:p>
        </w:tc>
        <w:tc>
          <w:tcPr>
            <w:tcW w:w="2464" w:type="dxa"/>
            <w:vAlign w:val="center"/>
          </w:tcPr>
          <w:p w14:paraId="23E9337F" w14:textId="77777777" w:rsidR="001B40F1" w:rsidRPr="00B5540B" w:rsidRDefault="00AD15A1">
            <w:pPr>
              <w:pStyle w:val="aff7"/>
            </w:pPr>
            <w:r w:rsidRPr="00B5540B">
              <w:rPr>
                <w:rFonts w:hint="eastAsia"/>
                <w:color w:val="000000"/>
                <w:szCs w:val="21"/>
              </w:rPr>
              <w:t>硝基苯</w:t>
            </w:r>
          </w:p>
        </w:tc>
        <w:tc>
          <w:tcPr>
            <w:tcW w:w="1522" w:type="dxa"/>
          </w:tcPr>
          <w:p w14:paraId="44695FFC" w14:textId="77777777" w:rsidR="001B40F1" w:rsidRPr="00B5540B" w:rsidRDefault="00AD15A1">
            <w:pPr>
              <w:pStyle w:val="aff7"/>
            </w:pPr>
            <w:r w:rsidRPr="00B5540B">
              <w:rPr>
                <w:rFonts w:hint="eastAsia"/>
              </w:rPr>
              <w:t>未检出</w:t>
            </w:r>
          </w:p>
        </w:tc>
        <w:tc>
          <w:tcPr>
            <w:tcW w:w="1518" w:type="dxa"/>
            <w:vAlign w:val="center"/>
          </w:tcPr>
          <w:p w14:paraId="19942004" w14:textId="77777777" w:rsidR="001B40F1" w:rsidRPr="00B5540B" w:rsidRDefault="00AD15A1">
            <w:pPr>
              <w:pStyle w:val="aff7"/>
            </w:pPr>
            <w:r w:rsidRPr="00B5540B">
              <w:rPr>
                <w:rFonts w:hint="eastAsia"/>
              </w:rPr>
              <w:t>76</w:t>
            </w:r>
          </w:p>
        </w:tc>
        <w:tc>
          <w:tcPr>
            <w:tcW w:w="1281" w:type="dxa"/>
          </w:tcPr>
          <w:p w14:paraId="629CE848" w14:textId="77777777" w:rsidR="001B40F1" w:rsidRPr="00B5540B" w:rsidRDefault="00AD15A1">
            <w:pPr>
              <w:pStyle w:val="aff7"/>
            </w:pPr>
            <w:r w:rsidRPr="00B5540B">
              <w:rPr>
                <w:rFonts w:hint="eastAsia"/>
              </w:rPr>
              <w:t>是</w:t>
            </w:r>
          </w:p>
        </w:tc>
      </w:tr>
      <w:tr w:rsidR="001B40F1" w:rsidRPr="00B5540B" w14:paraId="472D0E1C" w14:textId="77777777">
        <w:trPr>
          <w:jc w:val="center"/>
        </w:trPr>
        <w:tc>
          <w:tcPr>
            <w:tcW w:w="1511" w:type="dxa"/>
            <w:vMerge/>
            <w:vAlign w:val="center"/>
          </w:tcPr>
          <w:p w14:paraId="547AA485" w14:textId="77777777" w:rsidR="001B40F1" w:rsidRPr="00B5540B" w:rsidRDefault="001B40F1">
            <w:pPr>
              <w:pStyle w:val="aff7"/>
            </w:pPr>
          </w:p>
        </w:tc>
        <w:tc>
          <w:tcPr>
            <w:tcW w:w="2464" w:type="dxa"/>
            <w:vAlign w:val="center"/>
          </w:tcPr>
          <w:p w14:paraId="00065FAE" w14:textId="77777777" w:rsidR="001B40F1" w:rsidRPr="00B5540B" w:rsidRDefault="00AD15A1">
            <w:pPr>
              <w:pStyle w:val="aff7"/>
            </w:pPr>
            <w:r w:rsidRPr="00B5540B">
              <w:rPr>
                <w:rFonts w:hint="eastAsia"/>
                <w:color w:val="000000"/>
                <w:szCs w:val="21"/>
              </w:rPr>
              <w:t>苯胺</w:t>
            </w:r>
          </w:p>
        </w:tc>
        <w:tc>
          <w:tcPr>
            <w:tcW w:w="1522" w:type="dxa"/>
          </w:tcPr>
          <w:p w14:paraId="0F915621" w14:textId="77777777" w:rsidR="001B40F1" w:rsidRPr="00B5540B" w:rsidRDefault="00AD15A1">
            <w:pPr>
              <w:pStyle w:val="aff7"/>
            </w:pPr>
            <w:r w:rsidRPr="00B5540B">
              <w:rPr>
                <w:rFonts w:hint="eastAsia"/>
              </w:rPr>
              <w:t>未检出</w:t>
            </w:r>
          </w:p>
        </w:tc>
        <w:tc>
          <w:tcPr>
            <w:tcW w:w="1518" w:type="dxa"/>
            <w:vAlign w:val="center"/>
          </w:tcPr>
          <w:p w14:paraId="55A1E124" w14:textId="77777777" w:rsidR="001B40F1" w:rsidRPr="00B5540B" w:rsidRDefault="00AD15A1">
            <w:pPr>
              <w:pStyle w:val="aff7"/>
            </w:pPr>
            <w:r w:rsidRPr="00B5540B">
              <w:rPr>
                <w:rFonts w:hint="eastAsia"/>
              </w:rPr>
              <w:t>260</w:t>
            </w:r>
          </w:p>
        </w:tc>
        <w:tc>
          <w:tcPr>
            <w:tcW w:w="1281" w:type="dxa"/>
          </w:tcPr>
          <w:p w14:paraId="3E470F91" w14:textId="77777777" w:rsidR="001B40F1" w:rsidRPr="00B5540B" w:rsidRDefault="00AD15A1">
            <w:pPr>
              <w:pStyle w:val="aff7"/>
            </w:pPr>
            <w:r w:rsidRPr="00B5540B">
              <w:rPr>
                <w:rFonts w:hint="eastAsia"/>
              </w:rPr>
              <w:t>是</w:t>
            </w:r>
          </w:p>
        </w:tc>
      </w:tr>
      <w:tr w:rsidR="001B40F1" w:rsidRPr="00B5540B" w14:paraId="1C0CF19A" w14:textId="77777777">
        <w:trPr>
          <w:jc w:val="center"/>
        </w:trPr>
        <w:tc>
          <w:tcPr>
            <w:tcW w:w="1511" w:type="dxa"/>
            <w:vMerge/>
            <w:vAlign w:val="center"/>
          </w:tcPr>
          <w:p w14:paraId="2683193F" w14:textId="77777777" w:rsidR="001B40F1" w:rsidRPr="00B5540B" w:rsidRDefault="001B40F1">
            <w:pPr>
              <w:pStyle w:val="aff7"/>
            </w:pPr>
          </w:p>
        </w:tc>
        <w:tc>
          <w:tcPr>
            <w:tcW w:w="2464" w:type="dxa"/>
            <w:vAlign w:val="center"/>
          </w:tcPr>
          <w:p w14:paraId="0E6C4DE5" w14:textId="77777777" w:rsidR="001B40F1" w:rsidRPr="00B5540B" w:rsidRDefault="00AD15A1">
            <w:pPr>
              <w:pStyle w:val="aff7"/>
            </w:pPr>
            <w:r w:rsidRPr="00B5540B">
              <w:rPr>
                <w:rFonts w:cs="Times New Roman"/>
                <w:color w:val="000000"/>
                <w:szCs w:val="21"/>
              </w:rPr>
              <w:t>2-</w:t>
            </w:r>
            <w:r w:rsidRPr="00B5540B">
              <w:rPr>
                <w:rFonts w:hint="eastAsia"/>
                <w:color w:val="000000"/>
                <w:szCs w:val="21"/>
              </w:rPr>
              <w:t>氯酚</w:t>
            </w:r>
          </w:p>
        </w:tc>
        <w:tc>
          <w:tcPr>
            <w:tcW w:w="1522" w:type="dxa"/>
          </w:tcPr>
          <w:p w14:paraId="6BF51305" w14:textId="77777777" w:rsidR="001B40F1" w:rsidRPr="00B5540B" w:rsidRDefault="00AD15A1">
            <w:pPr>
              <w:pStyle w:val="aff7"/>
            </w:pPr>
            <w:r w:rsidRPr="00B5540B">
              <w:rPr>
                <w:rFonts w:hint="eastAsia"/>
              </w:rPr>
              <w:t>未检出</w:t>
            </w:r>
          </w:p>
        </w:tc>
        <w:tc>
          <w:tcPr>
            <w:tcW w:w="1518" w:type="dxa"/>
            <w:vAlign w:val="center"/>
          </w:tcPr>
          <w:p w14:paraId="33E795F0" w14:textId="77777777" w:rsidR="001B40F1" w:rsidRPr="00B5540B" w:rsidRDefault="00AD15A1">
            <w:pPr>
              <w:pStyle w:val="aff7"/>
            </w:pPr>
            <w:r w:rsidRPr="00B5540B">
              <w:rPr>
                <w:rFonts w:hint="eastAsia"/>
              </w:rPr>
              <w:t>2256</w:t>
            </w:r>
          </w:p>
        </w:tc>
        <w:tc>
          <w:tcPr>
            <w:tcW w:w="1281" w:type="dxa"/>
          </w:tcPr>
          <w:p w14:paraId="566FDA0C" w14:textId="77777777" w:rsidR="001B40F1" w:rsidRPr="00B5540B" w:rsidRDefault="00AD15A1">
            <w:pPr>
              <w:pStyle w:val="aff7"/>
            </w:pPr>
            <w:r w:rsidRPr="00B5540B">
              <w:rPr>
                <w:rFonts w:hint="eastAsia"/>
              </w:rPr>
              <w:t>是</w:t>
            </w:r>
          </w:p>
        </w:tc>
      </w:tr>
      <w:tr w:rsidR="001B40F1" w:rsidRPr="00B5540B" w14:paraId="4BB70996" w14:textId="77777777">
        <w:trPr>
          <w:jc w:val="center"/>
        </w:trPr>
        <w:tc>
          <w:tcPr>
            <w:tcW w:w="1511" w:type="dxa"/>
            <w:vMerge/>
            <w:vAlign w:val="center"/>
          </w:tcPr>
          <w:p w14:paraId="379D625C" w14:textId="77777777" w:rsidR="001B40F1" w:rsidRPr="00B5540B" w:rsidRDefault="001B40F1">
            <w:pPr>
              <w:pStyle w:val="aff7"/>
            </w:pPr>
          </w:p>
        </w:tc>
        <w:tc>
          <w:tcPr>
            <w:tcW w:w="2464" w:type="dxa"/>
            <w:vAlign w:val="center"/>
          </w:tcPr>
          <w:p w14:paraId="2BD32CDA" w14:textId="77777777" w:rsidR="001B40F1" w:rsidRPr="00B5540B" w:rsidRDefault="00AD15A1">
            <w:pPr>
              <w:pStyle w:val="aff7"/>
            </w:pPr>
            <w:r w:rsidRPr="00B5540B">
              <w:rPr>
                <w:rFonts w:hint="eastAsia"/>
                <w:color w:val="000000"/>
                <w:szCs w:val="21"/>
              </w:rPr>
              <w:t>苯并</w:t>
            </w:r>
            <w:r w:rsidRPr="00B5540B">
              <w:rPr>
                <w:rFonts w:cs="Times New Roman"/>
                <w:color w:val="000000"/>
                <w:szCs w:val="21"/>
              </w:rPr>
              <w:t>[a]</w:t>
            </w:r>
            <w:proofErr w:type="gramStart"/>
            <w:r w:rsidRPr="00B5540B">
              <w:rPr>
                <w:rFonts w:hint="eastAsia"/>
                <w:color w:val="000000"/>
                <w:szCs w:val="21"/>
              </w:rPr>
              <w:t>蒽</w:t>
            </w:r>
            <w:proofErr w:type="gramEnd"/>
          </w:p>
        </w:tc>
        <w:tc>
          <w:tcPr>
            <w:tcW w:w="1522" w:type="dxa"/>
          </w:tcPr>
          <w:p w14:paraId="5F6C8155" w14:textId="77777777" w:rsidR="001B40F1" w:rsidRPr="00B5540B" w:rsidRDefault="00AD15A1">
            <w:pPr>
              <w:pStyle w:val="aff7"/>
            </w:pPr>
            <w:r w:rsidRPr="00B5540B">
              <w:rPr>
                <w:rFonts w:hint="eastAsia"/>
              </w:rPr>
              <w:t>未检出</w:t>
            </w:r>
          </w:p>
        </w:tc>
        <w:tc>
          <w:tcPr>
            <w:tcW w:w="1518" w:type="dxa"/>
            <w:vAlign w:val="center"/>
          </w:tcPr>
          <w:p w14:paraId="60AA876C" w14:textId="77777777" w:rsidR="001B40F1" w:rsidRPr="00B5540B" w:rsidRDefault="00AD15A1">
            <w:pPr>
              <w:pStyle w:val="aff7"/>
            </w:pPr>
            <w:r w:rsidRPr="00B5540B">
              <w:rPr>
                <w:rFonts w:hint="eastAsia"/>
              </w:rPr>
              <w:t>15</w:t>
            </w:r>
          </w:p>
        </w:tc>
        <w:tc>
          <w:tcPr>
            <w:tcW w:w="1281" w:type="dxa"/>
          </w:tcPr>
          <w:p w14:paraId="091A2982" w14:textId="77777777" w:rsidR="001B40F1" w:rsidRPr="00B5540B" w:rsidRDefault="00AD15A1">
            <w:pPr>
              <w:pStyle w:val="aff7"/>
            </w:pPr>
            <w:r w:rsidRPr="00B5540B">
              <w:rPr>
                <w:rFonts w:hint="eastAsia"/>
              </w:rPr>
              <w:t>是</w:t>
            </w:r>
          </w:p>
        </w:tc>
      </w:tr>
      <w:tr w:rsidR="001B40F1" w:rsidRPr="00B5540B" w14:paraId="18BB5846" w14:textId="77777777">
        <w:trPr>
          <w:jc w:val="center"/>
        </w:trPr>
        <w:tc>
          <w:tcPr>
            <w:tcW w:w="1511" w:type="dxa"/>
            <w:vMerge/>
            <w:vAlign w:val="center"/>
          </w:tcPr>
          <w:p w14:paraId="47F7A385" w14:textId="77777777" w:rsidR="001B40F1" w:rsidRPr="00B5540B" w:rsidRDefault="001B40F1">
            <w:pPr>
              <w:pStyle w:val="aff7"/>
            </w:pPr>
          </w:p>
        </w:tc>
        <w:tc>
          <w:tcPr>
            <w:tcW w:w="2464" w:type="dxa"/>
            <w:vAlign w:val="center"/>
          </w:tcPr>
          <w:p w14:paraId="024911F7" w14:textId="77777777" w:rsidR="001B40F1" w:rsidRPr="00B5540B" w:rsidRDefault="00AD15A1">
            <w:pPr>
              <w:pStyle w:val="aff7"/>
            </w:pPr>
            <w:r w:rsidRPr="00B5540B">
              <w:rPr>
                <w:rFonts w:hint="eastAsia"/>
                <w:color w:val="000000"/>
                <w:szCs w:val="21"/>
              </w:rPr>
              <w:t>苯并</w:t>
            </w:r>
            <w:r w:rsidRPr="00B5540B">
              <w:rPr>
                <w:rFonts w:cs="Times New Roman"/>
                <w:color w:val="000000"/>
                <w:szCs w:val="21"/>
              </w:rPr>
              <w:t>[a]</w:t>
            </w:r>
            <w:proofErr w:type="gramStart"/>
            <w:r w:rsidRPr="00B5540B">
              <w:rPr>
                <w:rFonts w:hint="eastAsia"/>
                <w:color w:val="000000"/>
                <w:szCs w:val="21"/>
              </w:rPr>
              <w:t>芘</w:t>
            </w:r>
            <w:proofErr w:type="gramEnd"/>
          </w:p>
        </w:tc>
        <w:tc>
          <w:tcPr>
            <w:tcW w:w="1522" w:type="dxa"/>
          </w:tcPr>
          <w:p w14:paraId="4842F2BE" w14:textId="77777777" w:rsidR="001B40F1" w:rsidRPr="00B5540B" w:rsidRDefault="00AD15A1">
            <w:pPr>
              <w:pStyle w:val="aff7"/>
            </w:pPr>
            <w:r w:rsidRPr="00B5540B">
              <w:rPr>
                <w:rFonts w:hint="eastAsia"/>
              </w:rPr>
              <w:t>未检出</w:t>
            </w:r>
          </w:p>
        </w:tc>
        <w:tc>
          <w:tcPr>
            <w:tcW w:w="1518" w:type="dxa"/>
            <w:vAlign w:val="center"/>
          </w:tcPr>
          <w:p w14:paraId="4B673DD7" w14:textId="77777777" w:rsidR="001B40F1" w:rsidRPr="00B5540B" w:rsidRDefault="00AD15A1">
            <w:pPr>
              <w:pStyle w:val="aff7"/>
            </w:pPr>
            <w:r w:rsidRPr="00B5540B">
              <w:rPr>
                <w:rFonts w:hint="eastAsia"/>
              </w:rPr>
              <w:t>1.5</w:t>
            </w:r>
          </w:p>
        </w:tc>
        <w:tc>
          <w:tcPr>
            <w:tcW w:w="1281" w:type="dxa"/>
          </w:tcPr>
          <w:p w14:paraId="52BC3147" w14:textId="77777777" w:rsidR="001B40F1" w:rsidRPr="00B5540B" w:rsidRDefault="00AD15A1">
            <w:pPr>
              <w:pStyle w:val="aff7"/>
            </w:pPr>
            <w:r w:rsidRPr="00B5540B">
              <w:rPr>
                <w:rFonts w:hint="eastAsia"/>
              </w:rPr>
              <w:t>是</w:t>
            </w:r>
          </w:p>
        </w:tc>
      </w:tr>
      <w:tr w:rsidR="001B40F1" w:rsidRPr="00B5540B" w14:paraId="21AB8E2E" w14:textId="77777777">
        <w:trPr>
          <w:jc w:val="center"/>
        </w:trPr>
        <w:tc>
          <w:tcPr>
            <w:tcW w:w="1511" w:type="dxa"/>
            <w:vMerge/>
            <w:vAlign w:val="center"/>
          </w:tcPr>
          <w:p w14:paraId="663622FC" w14:textId="77777777" w:rsidR="001B40F1" w:rsidRPr="00B5540B" w:rsidRDefault="001B40F1">
            <w:pPr>
              <w:pStyle w:val="aff7"/>
            </w:pPr>
          </w:p>
        </w:tc>
        <w:tc>
          <w:tcPr>
            <w:tcW w:w="2464" w:type="dxa"/>
            <w:vAlign w:val="center"/>
          </w:tcPr>
          <w:p w14:paraId="45E9082B" w14:textId="77777777" w:rsidR="001B40F1" w:rsidRPr="00B5540B" w:rsidRDefault="00AD15A1">
            <w:pPr>
              <w:pStyle w:val="aff7"/>
            </w:pPr>
            <w:r w:rsidRPr="00B5540B">
              <w:rPr>
                <w:rFonts w:hint="eastAsia"/>
                <w:color w:val="000000"/>
                <w:szCs w:val="21"/>
              </w:rPr>
              <w:t>苯并</w:t>
            </w:r>
            <w:r w:rsidRPr="00B5540B">
              <w:rPr>
                <w:rFonts w:cs="Times New Roman"/>
                <w:color w:val="000000"/>
                <w:szCs w:val="21"/>
              </w:rPr>
              <w:t>[b]</w:t>
            </w:r>
            <w:proofErr w:type="gramStart"/>
            <w:r w:rsidRPr="00B5540B">
              <w:rPr>
                <w:rFonts w:hint="eastAsia"/>
                <w:color w:val="000000"/>
                <w:szCs w:val="21"/>
              </w:rPr>
              <w:t>荧蒽</w:t>
            </w:r>
            <w:proofErr w:type="gramEnd"/>
          </w:p>
        </w:tc>
        <w:tc>
          <w:tcPr>
            <w:tcW w:w="1522" w:type="dxa"/>
          </w:tcPr>
          <w:p w14:paraId="17EB45AC" w14:textId="77777777" w:rsidR="001B40F1" w:rsidRPr="00B5540B" w:rsidRDefault="00AD15A1">
            <w:pPr>
              <w:pStyle w:val="aff7"/>
            </w:pPr>
            <w:r w:rsidRPr="00B5540B">
              <w:rPr>
                <w:rFonts w:hint="eastAsia"/>
              </w:rPr>
              <w:t>未检出</w:t>
            </w:r>
          </w:p>
        </w:tc>
        <w:tc>
          <w:tcPr>
            <w:tcW w:w="1518" w:type="dxa"/>
            <w:vAlign w:val="center"/>
          </w:tcPr>
          <w:p w14:paraId="37DC881D" w14:textId="77777777" w:rsidR="001B40F1" w:rsidRPr="00B5540B" w:rsidRDefault="00AD15A1">
            <w:pPr>
              <w:pStyle w:val="aff7"/>
            </w:pPr>
            <w:r w:rsidRPr="00B5540B">
              <w:rPr>
                <w:rFonts w:hint="eastAsia"/>
              </w:rPr>
              <w:t>15</w:t>
            </w:r>
          </w:p>
        </w:tc>
        <w:tc>
          <w:tcPr>
            <w:tcW w:w="1281" w:type="dxa"/>
          </w:tcPr>
          <w:p w14:paraId="225E95F5" w14:textId="77777777" w:rsidR="001B40F1" w:rsidRPr="00B5540B" w:rsidRDefault="00AD15A1">
            <w:pPr>
              <w:pStyle w:val="aff7"/>
            </w:pPr>
            <w:r w:rsidRPr="00B5540B">
              <w:rPr>
                <w:rFonts w:hint="eastAsia"/>
              </w:rPr>
              <w:t>是</w:t>
            </w:r>
          </w:p>
        </w:tc>
      </w:tr>
      <w:tr w:rsidR="001B40F1" w:rsidRPr="00B5540B" w14:paraId="20B99CD2" w14:textId="77777777">
        <w:trPr>
          <w:jc w:val="center"/>
        </w:trPr>
        <w:tc>
          <w:tcPr>
            <w:tcW w:w="1511" w:type="dxa"/>
            <w:vMerge/>
            <w:vAlign w:val="center"/>
          </w:tcPr>
          <w:p w14:paraId="4D7A3AB3" w14:textId="77777777" w:rsidR="001B40F1" w:rsidRPr="00B5540B" w:rsidRDefault="001B40F1">
            <w:pPr>
              <w:pStyle w:val="aff7"/>
            </w:pPr>
          </w:p>
        </w:tc>
        <w:tc>
          <w:tcPr>
            <w:tcW w:w="2464" w:type="dxa"/>
            <w:vAlign w:val="center"/>
          </w:tcPr>
          <w:p w14:paraId="652AC383" w14:textId="77777777" w:rsidR="001B40F1" w:rsidRPr="00B5540B" w:rsidRDefault="00AD15A1">
            <w:pPr>
              <w:pStyle w:val="aff7"/>
            </w:pPr>
            <w:r w:rsidRPr="00B5540B">
              <w:rPr>
                <w:rFonts w:hint="eastAsia"/>
                <w:color w:val="000000"/>
                <w:szCs w:val="21"/>
              </w:rPr>
              <w:t>苯并</w:t>
            </w:r>
            <w:r w:rsidRPr="00B5540B">
              <w:rPr>
                <w:rFonts w:cs="Times New Roman"/>
                <w:color w:val="000000"/>
                <w:szCs w:val="21"/>
              </w:rPr>
              <w:t>[k]</w:t>
            </w:r>
            <w:proofErr w:type="gramStart"/>
            <w:r w:rsidRPr="00B5540B">
              <w:rPr>
                <w:rFonts w:hint="eastAsia"/>
                <w:color w:val="000000"/>
                <w:szCs w:val="21"/>
              </w:rPr>
              <w:t>荧蒽</w:t>
            </w:r>
            <w:proofErr w:type="gramEnd"/>
          </w:p>
        </w:tc>
        <w:tc>
          <w:tcPr>
            <w:tcW w:w="1522" w:type="dxa"/>
          </w:tcPr>
          <w:p w14:paraId="349B544E" w14:textId="77777777" w:rsidR="001B40F1" w:rsidRPr="00B5540B" w:rsidRDefault="00AD15A1">
            <w:pPr>
              <w:pStyle w:val="aff7"/>
            </w:pPr>
            <w:r w:rsidRPr="00B5540B">
              <w:rPr>
                <w:rFonts w:hint="eastAsia"/>
              </w:rPr>
              <w:t>未检出</w:t>
            </w:r>
          </w:p>
        </w:tc>
        <w:tc>
          <w:tcPr>
            <w:tcW w:w="1518" w:type="dxa"/>
            <w:vAlign w:val="center"/>
          </w:tcPr>
          <w:p w14:paraId="45FDF466" w14:textId="77777777" w:rsidR="001B40F1" w:rsidRPr="00B5540B" w:rsidRDefault="00AD15A1">
            <w:pPr>
              <w:pStyle w:val="aff7"/>
            </w:pPr>
            <w:r w:rsidRPr="00B5540B">
              <w:rPr>
                <w:rFonts w:hint="eastAsia"/>
              </w:rPr>
              <w:t>151</w:t>
            </w:r>
          </w:p>
        </w:tc>
        <w:tc>
          <w:tcPr>
            <w:tcW w:w="1281" w:type="dxa"/>
          </w:tcPr>
          <w:p w14:paraId="3A95D282" w14:textId="77777777" w:rsidR="001B40F1" w:rsidRPr="00B5540B" w:rsidRDefault="00AD15A1">
            <w:pPr>
              <w:pStyle w:val="aff7"/>
            </w:pPr>
            <w:r w:rsidRPr="00B5540B">
              <w:rPr>
                <w:rFonts w:hint="eastAsia"/>
              </w:rPr>
              <w:t>是</w:t>
            </w:r>
          </w:p>
        </w:tc>
      </w:tr>
      <w:tr w:rsidR="001B40F1" w:rsidRPr="00B5540B" w14:paraId="7297F346" w14:textId="77777777">
        <w:trPr>
          <w:jc w:val="center"/>
        </w:trPr>
        <w:tc>
          <w:tcPr>
            <w:tcW w:w="1511" w:type="dxa"/>
            <w:vMerge/>
            <w:vAlign w:val="center"/>
          </w:tcPr>
          <w:p w14:paraId="0BC1E4BB" w14:textId="77777777" w:rsidR="001B40F1" w:rsidRPr="00B5540B" w:rsidRDefault="001B40F1">
            <w:pPr>
              <w:pStyle w:val="aff7"/>
            </w:pPr>
          </w:p>
        </w:tc>
        <w:tc>
          <w:tcPr>
            <w:tcW w:w="2464" w:type="dxa"/>
            <w:vAlign w:val="center"/>
          </w:tcPr>
          <w:p w14:paraId="28709581" w14:textId="77777777" w:rsidR="001B40F1" w:rsidRPr="00B5540B" w:rsidRDefault="00AD15A1">
            <w:pPr>
              <w:pStyle w:val="aff7"/>
            </w:pPr>
            <w:r w:rsidRPr="00B5540B">
              <w:rPr>
                <w:rFonts w:hint="eastAsia"/>
                <w:color w:val="000000"/>
                <w:szCs w:val="21"/>
              </w:rPr>
              <w:t>䓛</w:t>
            </w:r>
          </w:p>
        </w:tc>
        <w:tc>
          <w:tcPr>
            <w:tcW w:w="1522" w:type="dxa"/>
          </w:tcPr>
          <w:p w14:paraId="022438DA" w14:textId="77777777" w:rsidR="001B40F1" w:rsidRPr="00B5540B" w:rsidRDefault="00AD15A1">
            <w:pPr>
              <w:pStyle w:val="aff7"/>
            </w:pPr>
            <w:r w:rsidRPr="00B5540B">
              <w:rPr>
                <w:rFonts w:hint="eastAsia"/>
              </w:rPr>
              <w:t>未检出</w:t>
            </w:r>
          </w:p>
        </w:tc>
        <w:tc>
          <w:tcPr>
            <w:tcW w:w="1518" w:type="dxa"/>
            <w:vAlign w:val="center"/>
          </w:tcPr>
          <w:p w14:paraId="42A5C582" w14:textId="77777777" w:rsidR="001B40F1" w:rsidRPr="00B5540B" w:rsidRDefault="00AD15A1">
            <w:pPr>
              <w:pStyle w:val="aff7"/>
            </w:pPr>
            <w:r w:rsidRPr="00B5540B">
              <w:rPr>
                <w:rFonts w:hint="eastAsia"/>
              </w:rPr>
              <w:t>1293</w:t>
            </w:r>
          </w:p>
        </w:tc>
        <w:tc>
          <w:tcPr>
            <w:tcW w:w="1281" w:type="dxa"/>
          </w:tcPr>
          <w:p w14:paraId="6C96DC8D" w14:textId="77777777" w:rsidR="001B40F1" w:rsidRPr="00B5540B" w:rsidRDefault="00AD15A1">
            <w:pPr>
              <w:pStyle w:val="aff7"/>
            </w:pPr>
            <w:r w:rsidRPr="00B5540B">
              <w:rPr>
                <w:rFonts w:hint="eastAsia"/>
              </w:rPr>
              <w:t>是</w:t>
            </w:r>
          </w:p>
        </w:tc>
      </w:tr>
      <w:tr w:rsidR="001B40F1" w:rsidRPr="00B5540B" w14:paraId="09594F2C" w14:textId="77777777">
        <w:trPr>
          <w:jc w:val="center"/>
        </w:trPr>
        <w:tc>
          <w:tcPr>
            <w:tcW w:w="1511" w:type="dxa"/>
            <w:vMerge/>
            <w:vAlign w:val="center"/>
          </w:tcPr>
          <w:p w14:paraId="4A5CAD8E" w14:textId="77777777" w:rsidR="001B40F1" w:rsidRPr="00B5540B" w:rsidRDefault="001B40F1">
            <w:pPr>
              <w:pStyle w:val="aff7"/>
            </w:pPr>
          </w:p>
        </w:tc>
        <w:tc>
          <w:tcPr>
            <w:tcW w:w="2464" w:type="dxa"/>
            <w:vAlign w:val="center"/>
          </w:tcPr>
          <w:p w14:paraId="607AF46E" w14:textId="77777777" w:rsidR="001B40F1" w:rsidRPr="00B5540B" w:rsidRDefault="00AD15A1">
            <w:pPr>
              <w:pStyle w:val="aff7"/>
            </w:pPr>
            <w:r w:rsidRPr="00B5540B">
              <w:rPr>
                <w:rFonts w:hint="eastAsia"/>
                <w:color w:val="000000"/>
                <w:szCs w:val="21"/>
              </w:rPr>
              <w:t>二苯并</w:t>
            </w:r>
            <w:r w:rsidRPr="00B5540B">
              <w:rPr>
                <w:rFonts w:cs="Times New Roman"/>
                <w:color w:val="000000"/>
                <w:szCs w:val="21"/>
              </w:rPr>
              <w:t>[</w:t>
            </w:r>
            <w:proofErr w:type="spellStart"/>
            <w:r w:rsidRPr="00B5540B">
              <w:rPr>
                <w:rFonts w:cs="Times New Roman"/>
                <w:color w:val="000000"/>
                <w:szCs w:val="21"/>
              </w:rPr>
              <w:t>a,h</w:t>
            </w:r>
            <w:proofErr w:type="spellEnd"/>
            <w:r w:rsidRPr="00B5540B">
              <w:rPr>
                <w:rFonts w:cs="Times New Roman"/>
                <w:color w:val="000000"/>
                <w:szCs w:val="21"/>
              </w:rPr>
              <w:t>]</w:t>
            </w:r>
            <w:proofErr w:type="gramStart"/>
            <w:r w:rsidRPr="00B5540B">
              <w:rPr>
                <w:rFonts w:hint="eastAsia"/>
                <w:color w:val="000000"/>
                <w:szCs w:val="21"/>
              </w:rPr>
              <w:t>蒽</w:t>
            </w:r>
            <w:proofErr w:type="gramEnd"/>
          </w:p>
        </w:tc>
        <w:tc>
          <w:tcPr>
            <w:tcW w:w="1522" w:type="dxa"/>
          </w:tcPr>
          <w:p w14:paraId="6800039D" w14:textId="77777777" w:rsidR="001B40F1" w:rsidRPr="00B5540B" w:rsidRDefault="00AD15A1">
            <w:pPr>
              <w:pStyle w:val="aff7"/>
            </w:pPr>
            <w:r w:rsidRPr="00B5540B">
              <w:rPr>
                <w:rFonts w:hint="eastAsia"/>
              </w:rPr>
              <w:t>未检出</w:t>
            </w:r>
          </w:p>
        </w:tc>
        <w:tc>
          <w:tcPr>
            <w:tcW w:w="1518" w:type="dxa"/>
            <w:vAlign w:val="center"/>
          </w:tcPr>
          <w:p w14:paraId="63978E33" w14:textId="77777777" w:rsidR="001B40F1" w:rsidRPr="00B5540B" w:rsidRDefault="00AD15A1">
            <w:pPr>
              <w:pStyle w:val="aff7"/>
            </w:pPr>
            <w:r w:rsidRPr="00B5540B">
              <w:rPr>
                <w:rFonts w:hint="eastAsia"/>
              </w:rPr>
              <w:t>1.5</w:t>
            </w:r>
          </w:p>
        </w:tc>
        <w:tc>
          <w:tcPr>
            <w:tcW w:w="1281" w:type="dxa"/>
          </w:tcPr>
          <w:p w14:paraId="48373782" w14:textId="77777777" w:rsidR="001B40F1" w:rsidRPr="00B5540B" w:rsidRDefault="00AD15A1">
            <w:pPr>
              <w:pStyle w:val="aff7"/>
            </w:pPr>
            <w:r w:rsidRPr="00B5540B">
              <w:rPr>
                <w:rFonts w:hint="eastAsia"/>
              </w:rPr>
              <w:t>是</w:t>
            </w:r>
          </w:p>
        </w:tc>
      </w:tr>
      <w:tr w:rsidR="001B40F1" w:rsidRPr="00B5540B" w14:paraId="067887ED" w14:textId="77777777">
        <w:trPr>
          <w:jc w:val="center"/>
        </w:trPr>
        <w:tc>
          <w:tcPr>
            <w:tcW w:w="1511" w:type="dxa"/>
            <w:vMerge/>
            <w:vAlign w:val="center"/>
          </w:tcPr>
          <w:p w14:paraId="423EEF66" w14:textId="77777777" w:rsidR="001B40F1" w:rsidRPr="00B5540B" w:rsidRDefault="001B40F1">
            <w:pPr>
              <w:pStyle w:val="aff7"/>
            </w:pPr>
          </w:p>
        </w:tc>
        <w:tc>
          <w:tcPr>
            <w:tcW w:w="2464" w:type="dxa"/>
            <w:vAlign w:val="center"/>
          </w:tcPr>
          <w:p w14:paraId="0373008A" w14:textId="77777777" w:rsidR="001B40F1" w:rsidRPr="00B5540B" w:rsidRDefault="00AD15A1">
            <w:pPr>
              <w:pStyle w:val="aff7"/>
            </w:pPr>
            <w:proofErr w:type="gramStart"/>
            <w:r w:rsidRPr="00B5540B">
              <w:rPr>
                <w:rFonts w:hint="eastAsia"/>
                <w:color w:val="000000"/>
                <w:szCs w:val="21"/>
              </w:rPr>
              <w:t>茚</w:t>
            </w:r>
            <w:proofErr w:type="gramEnd"/>
            <w:r w:rsidRPr="00B5540B">
              <w:rPr>
                <w:rFonts w:hint="eastAsia"/>
                <w:color w:val="000000"/>
                <w:szCs w:val="21"/>
              </w:rPr>
              <w:t>并</w:t>
            </w:r>
            <w:r w:rsidRPr="00B5540B">
              <w:rPr>
                <w:rFonts w:cs="Times New Roman"/>
                <w:color w:val="000000"/>
                <w:szCs w:val="21"/>
              </w:rPr>
              <w:t>[1,2,3-cd]</w:t>
            </w:r>
            <w:proofErr w:type="gramStart"/>
            <w:r w:rsidRPr="00B5540B">
              <w:rPr>
                <w:rFonts w:hint="eastAsia"/>
                <w:color w:val="000000"/>
                <w:szCs w:val="21"/>
              </w:rPr>
              <w:t>芘</w:t>
            </w:r>
            <w:proofErr w:type="gramEnd"/>
          </w:p>
        </w:tc>
        <w:tc>
          <w:tcPr>
            <w:tcW w:w="1522" w:type="dxa"/>
          </w:tcPr>
          <w:p w14:paraId="6DE8517F" w14:textId="77777777" w:rsidR="001B40F1" w:rsidRPr="00B5540B" w:rsidRDefault="00AD15A1">
            <w:pPr>
              <w:pStyle w:val="aff7"/>
            </w:pPr>
            <w:r w:rsidRPr="00B5540B">
              <w:rPr>
                <w:rFonts w:hint="eastAsia"/>
              </w:rPr>
              <w:t>未检出</w:t>
            </w:r>
          </w:p>
        </w:tc>
        <w:tc>
          <w:tcPr>
            <w:tcW w:w="1518" w:type="dxa"/>
            <w:vAlign w:val="center"/>
          </w:tcPr>
          <w:p w14:paraId="048B6B27" w14:textId="77777777" w:rsidR="001B40F1" w:rsidRPr="00B5540B" w:rsidRDefault="00AD15A1">
            <w:pPr>
              <w:pStyle w:val="aff7"/>
            </w:pPr>
            <w:r w:rsidRPr="00B5540B">
              <w:rPr>
                <w:rFonts w:hint="eastAsia"/>
              </w:rPr>
              <w:t>15</w:t>
            </w:r>
          </w:p>
        </w:tc>
        <w:tc>
          <w:tcPr>
            <w:tcW w:w="1281" w:type="dxa"/>
          </w:tcPr>
          <w:p w14:paraId="739A6DF0" w14:textId="77777777" w:rsidR="001B40F1" w:rsidRPr="00B5540B" w:rsidRDefault="00AD15A1">
            <w:pPr>
              <w:pStyle w:val="aff7"/>
            </w:pPr>
            <w:r w:rsidRPr="00B5540B">
              <w:rPr>
                <w:rFonts w:hint="eastAsia"/>
              </w:rPr>
              <w:t>是</w:t>
            </w:r>
          </w:p>
        </w:tc>
      </w:tr>
      <w:tr w:rsidR="001B40F1" w:rsidRPr="00B5540B" w14:paraId="21C88043" w14:textId="77777777">
        <w:trPr>
          <w:jc w:val="center"/>
        </w:trPr>
        <w:tc>
          <w:tcPr>
            <w:tcW w:w="1511" w:type="dxa"/>
            <w:vMerge/>
            <w:vAlign w:val="center"/>
          </w:tcPr>
          <w:p w14:paraId="59034CC3" w14:textId="77777777" w:rsidR="001B40F1" w:rsidRPr="00B5540B" w:rsidRDefault="001B40F1">
            <w:pPr>
              <w:pStyle w:val="aff7"/>
            </w:pPr>
          </w:p>
        </w:tc>
        <w:tc>
          <w:tcPr>
            <w:tcW w:w="2464" w:type="dxa"/>
            <w:vAlign w:val="center"/>
          </w:tcPr>
          <w:p w14:paraId="6EA4C17C" w14:textId="77777777" w:rsidR="001B40F1" w:rsidRPr="00B5540B" w:rsidRDefault="00AD15A1">
            <w:pPr>
              <w:pStyle w:val="aff7"/>
            </w:pPr>
            <w:proofErr w:type="gramStart"/>
            <w:r w:rsidRPr="00B5540B">
              <w:rPr>
                <w:rFonts w:hint="eastAsia"/>
                <w:color w:val="000000"/>
                <w:szCs w:val="21"/>
              </w:rPr>
              <w:t>萘</w:t>
            </w:r>
            <w:proofErr w:type="gramEnd"/>
          </w:p>
        </w:tc>
        <w:tc>
          <w:tcPr>
            <w:tcW w:w="1522" w:type="dxa"/>
          </w:tcPr>
          <w:p w14:paraId="419F9A6C" w14:textId="77777777" w:rsidR="001B40F1" w:rsidRPr="00B5540B" w:rsidRDefault="00AD15A1">
            <w:pPr>
              <w:pStyle w:val="aff7"/>
            </w:pPr>
            <w:r w:rsidRPr="00B5540B">
              <w:rPr>
                <w:rFonts w:hint="eastAsia"/>
              </w:rPr>
              <w:t>未检出</w:t>
            </w:r>
          </w:p>
        </w:tc>
        <w:tc>
          <w:tcPr>
            <w:tcW w:w="1518" w:type="dxa"/>
            <w:vAlign w:val="center"/>
          </w:tcPr>
          <w:p w14:paraId="22F3FC20" w14:textId="77777777" w:rsidR="001B40F1" w:rsidRPr="00B5540B" w:rsidRDefault="00AD15A1">
            <w:pPr>
              <w:pStyle w:val="aff7"/>
            </w:pPr>
            <w:r w:rsidRPr="00B5540B">
              <w:rPr>
                <w:rFonts w:hint="eastAsia"/>
              </w:rPr>
              <w:t>70</w:t>
            </w:r>
          </w:p>
        </w:tc>
        <w:tc>
          <w:tcPr>
            <w:tcW w:w="1281" w:type="dxa"/>
          </w:tcPr>
          <w:p w14:paraId="051C17C4" w14:textId="77777777" w:rsidR="001B40F1" w:rsidRPr="00B5540B" w:rsidRDefault="00AD15A1">
            <w:pPr>
              <w:pStyle w:val="aff7"/>
            </w:pPr>
            <w:r w:rsidRPr="00B5540B">
              <w:rPr>
                <w:rFonts w:hint="eastAsia"/>
              </w:rPr>
              <w:t>是</w:t>
            </w:r>
          </w:p>
        </w:tc>
      </w:tr>
      <w:tr w:rsidR="001B40F1" w:rsidRPr="00B5540B" w14:paraId="3103448B" w14:textId="77777777">
        <w:trPr>
          <w:jc w:val="center"/>
        </w:trPr>
        <w:tc>
          <w:tcPr>
            <w:tcW w:w="1511" w:type="dxa"/>
            <w:vMerge/>
            <w:vAlign w:val="center"/>
          </w:tcPr>
          <w:p w14:paraId="23ED5DD0" w14:textId="77777777" w:rsidR="001B40F1" w:rsidRPr="00B5540B" w:rsidRDefault="001B40F1">
            <w:pPr>
              <w:pStyle w:val="aff7"/>
            </w:pPr>
          </w:p>
        </w:tc>
        <w:tc>
          <w:tcPr>
            <w:tcW w:w="2464" w:type="dxa"/>
            <w:vAlign w:val="center"/>
          </w:tcPr>
          <w:p w14:paraId="6434B560" w14:textId="77777777" w:rsidR="001B40F1" w:rsidRPr="00B5540B" w:rsidRDefault="00AD15A1">
            <w:pPr>
              <w:pStyle w:val="aff7"/>
              <w:rPr>
                <w:color w:val="000000"/>
                <w:szCs w:val="21"/>
              </w:rPr>
            </w:pPr>
            <w:r w:rsidRPr="00B5540B">
              <w:rPr>
                <w:rFonts w:hint="eastAsia"/>
                <w:color w:val="000000"/>
                <w:szCs w:val="21"/>
              </w:rPr>
              <w:t>石油烃</w:t>
            </w:r>
          </w:p>
        </w:tc>
        <w:tc>
          <w:tcPr>
            <w:tcW w:w="1522" w:type="dxa"/>
          </w:tcPr>
          <w:p w14:paraId="551F0249" w14:textId="77777777" w:rsidR="001B40F1" w:rsidRPr="00B5540B" w:rsidRDefault="00AD15A1">
            <w:pPr>
              <w:pStyle w:val="aff7"/>
            </w:pPr>
            <w:r w:rsidRPr="00B5540B">
              <w:rPr>
                <w:rFonts w:hint="eastAsia"/>
              </w:rPr>
              <w:t>27</w:t>
            </w:r>
          </w:p>
        </w:tc>
        <w:tc>
          <w:tcPr>
            <w:tcW w:w="1518" w:type="dxa"/>
            <w:vAlign w:val="center"/>
          </w:tcPr>
          <w:p w14:paraId="21A77F44" w14:textId="77777777" w:rsidR="001B40F1" w:rsidRPr="00B5540B" w:rsidRDefault="00AD15A1">
            <w:pPr>
              <w:pStyle w:val="aff7"/>
            </w:pPr>
            <w:r w:rsidRPr="00B5540B">
              <w:rPr>
                <w:rFonts w:hint="eastAsia"/>
              </w:rPr>
              <w:t>4500</w:t>
            </w:r>
          </w:p>
        </w:tc>
        <w:tc>
          <w:tcPr>
            <w:tcW w:w="1281" w:type="dxa"/>
          </w:tcPr>
          <w:p w14:paraId="31CA17E4" w14:textId="77777777" w:rsidR="001B40F1" w:rsidRPr="00B5540B" w:rsidRDefault="00AD15A1">
            <w:pPr>
              <w:pStyle w:val="aff7"/>
            </w:pPr>
            <w:r w:rsidRPr="00B5540B">
              <w:rPr>
                <w:rFonts w:hint="eastAsia"/>
              </w:rPr>
              <w:t>是</w:t>
            </w:r>
          </w:p>
        </w:tc>
      </w:tr>
      <w:tr w:rsidR="001B40F1" w:rsidRPr="00B5540B" w14:paraId="1F619809" w14:textId="77777777">
        <w:trPr>
          <w:jc w:val="center"/>
        </w:trPr>
        <w:tc>
          <w:tcPr>
            <w:tcW w:w="1511" w:type="dxa"/>
            <w:vMerge w:val="restart"/>
            <w:vAlign w:val="center"/>
          </w:tcPr>
          <w:p w14:paraId="6569639B" w14:textId="77777777" w:rsidR="001B40F1" w:rsidRPr="00B5540B" w:rsidRDefault="00AD15A1">
            <w:pPr>
              <w:pStyle w:val="aff7"/>
            </w:pPr>
            <w:r w:rsidRPr="00B5540B">
              <w:rPr>
                <w:rFonts w:hint="eastAsia"/>
              </w:rPr>
              <w:t>T2</w:t>
            </w:r>
            <w:r w:rsidRPr="00B5540B">
              <w:rPr>
                <w:rFonts w:hint="eastAsia"/>
              </w:rPr>
              <w:t>标准厂房</w:t>
            </w:r>
            <w:r w:rsidRPr="00B5540B">
              <w:rPr>
                <w:rFonts w:hint="eastAsia"/>
              </w:rPr>
              <w:t>B-3</w:t>
            </w:r>
            <w:r w:rsidRPr="00B5540B">
              <w:rPr>
                <w:rFonts w:hint="eastAsia"/>
              </w:rPr>
              <w:t>栋南侧（柱状样</w:t>
            </w:r>
            <w:r w:rsidRPr="00B5540B">
              <w:rPr>
                <w:rFonts w:hint="eastAsia"/>
              </w:rPr>
              <w:t>0~0.5m</w:t>
            </w:r>
            <w:r w:rsidRPr="00B5540B">
              <w:rPr>
                <w:rFonts w:hint="eastAsia"/>
              </w:rPr>
              <w:t>）</w:t>
            </w:r>
          </w:p>
        </w:tc>
        <w:tc>
          <w:tcPr>
            <w:tcW w:w="2464" w:type="dxa"/>
            <w:vAlign w:val="center"/>
          </w:tcPr>
          <w:p w14:paraId="171F2CB8" w14:textId="77777777" w:rsidR="001B40F1" w:rsidRPr="00B5540B" w:rsidRDefault="00AD15A1">
            <w:pPr>
              <w:pStyle w:val="aff7"/>
              <w:rPr>
                <w:color w:val="000000"/>
                <w:szCs w:val="21"/>
              </w:rPr>
            </w:pPr>
            <w:r w:rsidRPr="00B5540B">
              <w:rPr>
                <w:rFonts w:cs="Times New Roman"/>
                <w:color w:val="000000"/>
                <w:szCs w:val="21"/>
              </w:rPr>
              <w:t>pH</w:t>
            </w:r>
            <w:r w:rsidRPr="00B5540B">
              <w:rPr>
                <w:rFonts w:hint="eastAsia"/>
                <w:color w:val="000000"/>
                <w:szCs w:val="21"/>
              </w:rPr>
              <w:t>（无量纲）</w:t>
            </w:r>
          </w:p>
        </w:tc>
        <w:tc>
          <w:tcPr>
            <w:tcW w:w="1522" w:type="dxa"/>
            <w:vAlign w:val="center"/>
          </w:tcPr>
          <w:p w14:paraId="2203488A" w14:textId="77777777" w:rsidR="001B40F1" w:rsidRPr="00B5540B" w:rsidRDefault="00AD15A1">
            <w:pPr>
              <w:pStyle w:val="aff7"/>
            </w:pPr>
            <w:r w:rsidRPr="00B5540B">
              <w:rPr>
                <w:rFonts w:hint="eastAsia"/>
              </w:rPr>
              <w:t>6.40</w:t>
            </w:r>
          </w:p>
        </w:tc>
        <w:tc>
          <w:tcPr>
            <w:tcW w:w="1518" w:type="dxa"/>
            <w:vAlign w:val="center"/>
          </w:tcPr>
          <w:p w14:paraId="7302AAB9" w14:textId="77777777" w:rsidR="001B40F1" w:rsidRPr="00B5540B" w:rsidRDefault="00AD15A1">
            <w:pPr>
              <w:pStyle w:val="aff7"/>
            </w:pPr>
            <w:r w:rsidRPr="00B5540B">
              <w:rPr>
                <w:rFonts w:hint="eastAsia"/>
              </w:rPr>
              <w:t>/</w:t>
            </w:r>
          </w:p>
        </w:tc>
        <w:tc>
          <w:tcPr>
            <w:tcW w:w="1281" w:type="dxa"/>
          </w:tcPr>
          <w:p w14:paraId="485C7E2E" w14:textId="77777777" w:rsidR="001B40F1" w:rsidRPr="00B5540B" w:rsidRDefault="00AD15A1">
            <w:pPr>
              <w:pStyle w:val="aff7"/>
            </w:pPr>
            <w:r w:rsidRPr="00B5540B">
              <w:rPr>
                <w:rFonts w:hint="eastAsia"/>
              </w:rPr>
              <w:t>是</w:t>
            </w:r>
          </w:p>
        </w:tc>
      </w:tr>
      <w:tr w:rsidR="001B40F1" w:rsidRPr="00B5540B" w14:paraId="35AC0261" w14:textId="77777777">
        <w:trPr>
          <w:jc w:val="center"/>
        </w:trPr>
        <w:tc>
          <w:tcPr>
            <w:tcW w:w="1511" w:type="dxa"/>
            <w:vMerge/>
            <w:vAlign w:val="center"/>
          </w:tcPr>
          <w:p w14:paraId="7E124544" w14:textId="77777777" w:rsidR="001B40F1" w:rsidRPr="00B5540B" w:rsidRDefault="001B40F1">
            <w:pPr>
              <w:pStyle w:val="aff7"/>
            </w:pPr>
          </w:p>
        </w:tc>
        <w:tc>
          <w:tcPr>
            <w:tcW w:w="2464" w:type="dxa"/>
            <w:vAlign w:val="center"/>
          </w:tcPr>
          <w:p w14:paraId="1DF84428" w14:textId="77777777" w:rsidR="001B40F1" w:rsidRPr="00B5540B" w:rsidRDefault="00AD15A1">
            <w:pPr>
              <w:pStyle w:val="aff7"/>
              <w:rPr>
                <w:color w:val="000000"/>
                <w:szCs w:val="21"/>
              </w:rPr>
            </w:pPr>
            <w:r w:rsidRPr="00B5540B">
              <w:rPr>
                <w:rFonts w:hint="eastAsia"/>
              </w:rPr>
              <w:t>砷</w:t>
            </w:r>
          </w:p>
        </w:tc>
        <w:tc>
          <w:tcPr>
            <w:tcW w:w="1522" w:type="dxa"/>
            <w:vAlign w:val="center"/>
          </w:tcPr>
          <w:p w14:paraId="585B6F26" w14:textId="77777777" w:rsidR="001B40F1" w:rsidRPr="00B5540B" w:rsidRDefault="00AD15A1">
            <w:pPr>
              <w:pStyle w:val="aff7"/>
            </w:pPr>
            <w:r w:rsidRPr="00B5540B">
              <w:rPr>
                <w:rFonts w:hint="eastAsia"/>
              </w:rPr>
              <w:t>9.91</w:t>
            </w:r>
          </w:p>
        </w:tc>
        <w:tc>
          <w:tcPr>
            <w:tcW w:w="1518" w:type="dxa"/>
            <w:vAlign w:val="center"/>
          </w:tcPr>
          <w:p w14:paraId="46C3DC9F" w14:textId="77777777" w:rsidR="001B40F1" w:rsidRPr="00B5540B" w:rsidRDefault="00AD15A1">
            <w:pPr>
              <w:pStyle w:val="aff7"/>
            </w:pPr>
            <w:r w:rsidRPr="00B5540B">
              <w:rPr>
                <w:rFonts w:hint="eastAsia"/>
              </w:rPr>
              <w:t>60</w:t>
            </w:r>
          </w:p>
        </w:tc>
        <w:tc>
          <w:tcPr>
            <w:tcW w:w="1281" w:type="dxa"/>
          </w:tcPr>
          <w:p w14:paraId="62F3951A" w14:textId="77777777" w:rsidR="001B40F1" w:rsidRPr="00B5540B" w:rsidRDefault="00AD15A1">
            <w:pPr>
              <w:pStyle w:val="aff7"/>
            </w:pPr>
            <w:r w:rsidRPr="00B5540B">
              <w:rPr>
                <w:rFonts w:hint="eastAsia"/>
              </w:rPr>
              <w:t>是</w:t>
            </w:r>
          </w:p>
        </w:tc>
      </w:tr>
      <w:tr w:rsidR="001B40F1" w:rsidRPr="00B5540B" w14:paraId="03A5C5A8" w14:textId="77777777">
        <w:trPr>
          <w:jc w:val="center"/>
        </w:trPr>
        <w:tc>
          <w:tcPr>
            <w:tcW w:w="1511" w:type="dxa"/>
            <w:vMerge/>
            <w:vAlign w:val="center"/>
          </w:tcPr>
          <w:p w14:paraId="22E4075A" w14:textId="77777777" w:rsidR="001B40F1" w:rsidRPr="00B5540B" w:rsidRDefault="001B40F1">
            <w:pPr>
              <w:pStyle w:val="aff7"/>
            </w:pPr>
          </w:p>
        </w:tc>
        <w:tc>
          <w:tcPr>
            <w:tcW w:w="2464" w:type="dxa"/>
            <w:vAlign w:val="center"/>
          </w:tcPr>
          <w:p w14:paraId="20FABF72" w14:textId="77777777" w:rsidR="001B40F1" w:rsidRPr="00B5540B" w:rsidRDefault="00AD15A1">
            <w:pPr>
              <w:pStyle w:val="aff7"/>
              <w:rPr>
                <w:color w:val="000000"/>
                <w:szCs w:val="21"/>
              </w:rPr>
            </w:pPr>
            <w:r w:rsidRPr="00B5540B">
              <w:rPr>
                <w:rFonts w:hint="eastAsia"/>
              </w:rPr>
              <w:t>镉</w:t>
            </w:r>
          </w:p>
        </w:tc>
        <w:tc>
          <w:tcPr>
            <w:tcW w:w="1522" w:type="dxa"/>
            <w:vAlign w:val="center"/>
          </w:tcPr>
          <w:p w14:paraId="4E8F3149" w14:textId="77777777" w:rsidR="001B40F1" w:rsidRPr="00B5540B" w:rsidRDefault="00AD15A1">
            <w:pPr>
              <w:pStyle w:val="aff7"/>
            </w:pPr>
            <w:r w:rsidRPr="00B5540B">
              <w:rPr>
                <w:rFonts w:hint="eastAsia"/>
              </w:rPr>
              <w:t>0.16</w:t>
            </w:r>
          </w:p>
        </w:tc>
        <w:tc>
          <w:tcPr>
            <w:tcW w:w="1518" w:type="dxa"/>
            <w:vAlign w:val="center"/>
          </w:tcPr>
          <w:p w14:paraId="66629230" w14:textId="77777777" w:rsidR="001B40F1" w:rsidRPr="00B5540B" w:rsidRDefault="00AD15A1">
            <w:pPr>
              <w:pStyle w:val="aff7"/>
            </w:pPr>
            <w:r w:rsidRPr="00B5540B">
              <w:rPr>
                <w:rFonts w:hint="eastAsia"/>
              </w:rPr>
              <w:t>65</w:t>
            </w:r>
          </w:p>
        </w:tc>
        <w:tc>
          <w:tcPr>
            <w:tcW w:w="1281" w:type="dxa"/>
          </w:tcPr>
          <w:p w14:paraId="6E8F1F04" w14:textId="77777777" w:rsidR="001B40F1" w:rsidRPr="00B5540B" w:rsidRDefault="00AD15A1">
            <w:pPr>
              <w:pStyle w:val="aff7"/>
            </w:pPr>
            <w:r w:rsidRPr="00B5540B">
              <w:rPr>
                <w:rFonts w:hint="eastAsia"/>
              </w:rPr>
              <w:t>是</w:t>
            </w:r>
          </w:p>
        </w:tc>
      </w:tr>
      <w:tr w:rsidR="001B40F1" w:rsidRPr="00B5540B" w14:paraId="33B3A53C" w14:textId="77777777">
        <w:trPr>
          <w:jc w:val="center"/>
        </w:trPr>
        <w:tc>
          <w:tcPr>
            <w:tcW w:w="1511" w:type="dxa"/>
            <w:vMerge/>
            <w:vAlign w:val="center"/>
          </w:tcPr>
          <w:p w14:paraId="099C7269" w14:textId="77777777" w:rsidR="001B40F1" w:rsidRPr="00B5540B" w:rsidRDefault="001B40F1">
            <w:pPr>
              <w:pStyle w:val="aff7"/>
            </w:pPr>
          </w:p>
        </w:tc>
        <w:tc>
          <w:tcPr>
            <w:tcW w:w="2464" w:type="dxa"/>
            <w:vAlign w:val="center"/>
          </w:tcPr>
          <w:p w14:paraId="51DDD859" w14:textId="77777777" w:rsidR="001B40F1" w:rsidRPr="00B5540B" w:rsidRDefault="00AD15A1">
            <w:pPr>
              <w:pStyle w:val="aff7"/>
              <w:rPr>
                <w:color w:val="000000"/>
                <w:szCs w:val="21"/>
              </w:rPr>
            </w:pPr>
            <w:r w:rsidRPr="00B5540B">
              <w:rPr>
                <w:rFonts w:hint="eastAsia"/>
              </w:rPr>
              <w:t>铬</w:t>
            </w:r>
          </w:p>
        </w:tc>
        <w:tc>
          <w:tcPr>
            <w:tcW w:w="1522" w:type="dxa"/>
            <w:vAlign w:val="center"/>
          </w:tcPr>
          <w:p w14:paraId="46C19CA2" w14:textId="77777777" w:rsidR="001B40F1" w:rsidRPr="00B5540B" w:rsidRDefault="00AD15A1">
            <w:pPr>
              <w:pStyle w:val="aff7"/>
            </w:pPr>
            <w:r w:rsidRPr="00B5540B">
              <w:rPr>
                <w:rFonts w:hint="eastAsia"/>
              </w:rPr>
              <w:t>92</w:t>
            </w:r>
          </w:p>
        </w:tc>
        <w:tc>
          <w:tcPr>
            <w:tcW w:w="1518" w:type="dxa"/>
            <w:vAlign w:val="center"/>
          </w:tcPr>
          <w:p w14:paraId="0CA2C593" w14:textId="77777777" w:rsidR="001B40F1" w:rsidRPr="00B5540B" w:rsidRDefault="00AD15A1">
            <w:pPr>
              <w:pStyle w:val="aff7"/>
            </w:pPr>
            <w:r w:rsidRPr="00B5540B">
              <w:rPr>
                <w:rFonts w:hint="eastAsia"/>
              </w:rPr>
              <w:t>/</w:t>
            </w:r>
          </w:p>
        </w:tc>
        <w:tc>
          <w:tcPr>
            <w:tcW w:w="1281" w:type="dxa"/>
          </w:tcPr>
          <w:p w14:paraId="5B826042" w14:textId="77777777" w:rsidR="001B40F1" w:rsidRPr="00B5540B" w:rsidRDefault="00AD15A1">
            <w:pPr>
              <w:pStyle w:val="aff7"/>
            </w:pPr>
            <w:r w:rsidRPr="00B5540B">
              <w:rPr>
                <w:rFonts w:hint="eastAsia"/>
              </w:rPr>
              <w:t>是</w:t>
            </w:r>
          </w:p>
        </w:tc>
      </w:tr>
      <w:tr w:rsidR="001B40F1" w:rsidRPr="00B5540B" w14:paraId="4EA5093E" w14:textId="77777777">
        <w:trPr>
          <w:jc w:val="center"/>
        </w:trPr>
        <w:tc>
          <w:tcPr>
            <w:tcW w:w="1511" w:type="dxa"/>
            <w:vMerge/>
            <w:vAlign w:val="center"/>
          </w:tcPr>
          <w:p w14:paraId="0DD6BFCC" w14:textId="77777777" w:rsidR="001B40F1" w:rsidRPr="00B5540B" w:rsidRDefault="001B40F1">
            <w:pPr>
              <w:pStyle w:val="aff7"/>
            </w:pPr>
          </w:p>
        </w:tc>
        <w:tc>
          <w:tcPr>
            <w:tcW w:w="2464" w:type="dxa"/>
            <w:vAlign w:val="center"/>
          </w:tcPr>
          <w:p w14:paraId="0288B627" w14:textId="77777777" w:rsidR="001B40F1" w:rsidRPr="00B5540B" w:rsidRDefault="00AD15A1">
            <w:pPr>
              <w:pStyle w:val="aff7"/>
              <w:rPr>
                <w:color w:val="000000"/>
                <w:szCs w:val="21"/>
              </w:rPr>
            </w:pPr>
            <w:r w:rsidRPr="00B5540B">
              <w:rPr>
                <w:rFonts w:hint="eastAsia"/>
              </w:rPr>
              <w:t>铜</w:t>
            </w:r>
          </w:p>
        </w:tc>
        <w:tc>
          <w:tcPr>
            <w:tcW w:w="1522" w:type="dxa"/>
            <w:vAlign w:val="center"/>
          </w:tcPr>
          <w:p w14:paraId="51C09CC1" w14:textId="77777777" w:rsidR="001B40F1" w:rsidRPr="00B5540B" w:rsidRDefault="00AD15A1">
            <w:pPr>
              <w:pStyle w:val="aff7"/>
            </w:pPr>
            <w:r w:rsidRPr="00B5540B">
              <w:rPr>
                <w:rFonts w:hint="eastAsia"/>
              </w:rPr>
              <w:t>26</w:t>
            </w:r>
          </w:p>
        </w:tc>
        <w:tc>
          <w:tcPr>
            <w:tcW w:w="1518" w:type="dxa"/>
            <w:vAlign w:val="center"/>
          </w:tcPr>
          <w:p w14:paraId="654A86DC" w14:textId="77777777" w:rsidR="001B40F1" w:rsidRPr="00B5540B" w:rsidRDefault="00AD15A1">
            <w:pPr>
              <w:pStyle w:val="aff7"/>
            </w:pPr>
            <w:r w:rsidRPr="00B5540B">
              <w:rPr>
                <w:rFonts w:hint="eastAsia"/>
              </w:rPr>
              <w:t>18000</w:t>
            </w:r>
          </w:p>
        </w:tc>
        <w:tc>
          <w:tcPr>
            <w:tcW w:w="1281" w:type="dxa"/>
          </w:tcPr>
          <w:p w14:paraId="7724823B" w14:textId="77777777" w:rsidR="001B40F1" w:rsidRPr="00B5540B" w:rsidRDefault="00AD15A1">
            <w:pPr>
              <w:pStyle w:val="aff7"/>
            </w:pPr>
            <w:r w:rsidRPr="00B5540B">
              <w:rPr>
                <w:rFonts w:hint="eastAsia"/>
              </w:rPr>
              <w:t>是</w:t>
            </w:r>
          </w:p>
        </w:tc>
      </w:tr>
      <w:tr w:rsidR="001B40F1" w:rsidRPr="00B5540B" w14:paraId="754762C5" w14:textId="77777777">
        <w:trPr>
          <w:jc w:val="center"/>
        </w:trPr>
        <w:tc>
          <w:tcPr>
            <w:tcW w:w="1511" w:type="dxa"/>
            <w:vMerge/>
            <w:vAlign w:val="center"/>
          </w:tcPr>
          <w:p w14:paraId="2C607A73" w14:textId="77777777" w:rsidR="001B40F1" w:rsidRPr="00B5540B" w:rsidRDefault="001B40F1">
            <w:pPr>
              <w:pStyle w:val="aff7"/>
            </w:pPr>
          </w:p>
        </w:tc>
        <w:tc>
          <w:tcPr>
            <w:tcW w:w="2464" w:type="dxa"/>
            <w:vAlign w:val="center"/>
          </w:tcPr>
          <w:p w14:paraId="0C4648F9" w14:textId="77777777" w:rsidR="001B40F1" w:rsidRPr="00B5540B" w:rsidRDefault="00AD15A1">
            <w:pPr>
              <w:pStyle w:val="aff7"/>
              <w:rPr>
                <w:color w:val="000000"/>
                <w:szCs w:val="21"/>
              </w:rPr>
            </w:pPr>
            <w:r w:rsidRPr="00B5540B">
              <w:rPr>
                <w:rFonts w:hint="eastAsia"/>
              </w:rPr>
              <w:t>铅</w:t>
            </w:r>
          </w:p>
        </w:tc>
        <w:tc>
          <w:tcPr>
            <w:tcW w:w="1522" w:type="dxa"/>
            <w:vAlign w:val="center"/>
          </w:tcPr>
          <w:p w14:paraId="7F6A3EF6" w14:textId="77777777" w:rsidR="001B40F1" w:rsidRPr="00B5540B" w:rsidRDefault="00AD15A1">
            <w:pPr>
              <w:pStyle w:val="aff7"/>
            </w:pPr>
            <w:r w:rsidRPr="00B5540B">
              <w:rPr>
                <w:rFonts w:hint="eastAsia"/>
              </w:rPr>
              <w:t>15</w:t>
            </w:r>
          </w:p>
        </w:tc>
        <w:tc>
          <w:tcPr>
            <w:tcW w:w="1518" w:type="dxa"/>
            <w:vAlign w:val="center"/>
          </w:tcPr>
          <w:p w14:paraId="29FE60A6" w14:textId="77777777" w:rsidR="001B40F1" w:rsidRPr="00B5540B" w:rsidRDefault="00AD15A1">
            <w:pPr>
              <w:pStyle w:val="aff7"/>
            </w:pPr>
            <w:r w:rsidRPr="00B5540B">
              <w:rPr>
                <w:rFonts w:hint="eastAsia"/>
              </w:rPr>
              <w:t>800</w:t>
            </w:r>
          </w:p>
        </w:tc>
        <w:tc>
          <w:tcPr>
            <w:tcW w:w="1281" w:type="dxa"/>
          </w:tcPr>
          <w:p w14:paraId="1ECE8EC2" w14:textId="77777777" w:rsidR="001B40F1" w:rsidRPr="00B5540B" w:rsidRDefault="00AD15A1">
            <w:pPr>
              <w:pStyle w:val="aff7"/>
            </w:pPr>
            <w:r w:rsidRPr="00B5540B">
              <w:rPr>
                <w:rFonts w:hint="eastAsia"/>
              </w:rPr>
              <w:t>是</w:t>
            </w:r>
          </w:p>
        </w:tc>
      </w:tr>
      <w:tr w:rsidR="001B40F1" w:rsidRPr="00B5540B" w14:paraId="17466880" w14:textId="77777777">
        <w:trPr>
          <w:jc w:val="center"/>
        </w:trPr>
        <w:tc>
          <w:tcPr>
            <w:tcW w:w="1511" w:type="dxa"/>
            <w:vMerge/>
            <w:vAlign w:val="center"/>
          </w:tcPr>
          <w:p w14:paraId="4EA5058B" w14:textId="77777777" w:rsidR="001B40F1" w:rsidRPr="00B5540B" w:rsidRDefault="001B40F1">
            <w:pPr>
              <w:pStyle w:val="aff7"/>
            </w:pPr>
          </w:p>
        </w:tc>
        <w:tc>
          <w:tcPr>
            <w:tcW w:w="2464" w:type="dxa"/>
            <w:vAlign w:val="center"/>
          </w:tcPr>
          <w:p w14:paraId="2BD28794" w14:textId="77777777" w:rsidR="001B40F1" w:rsidRPr="00B5540B" w:rsidRDefault="00AD15A1">
            <w:pPr>
              <w:pStyle w:val="aff7"/>
              <w:rPr>
                <w:color w:val="000000"/>
                <w:szCs w:val="21"/>
              </w:rPr>
            </w:pPr>
            <w:r w:rsidRPr="00B5540B">
              <w:rPr>
                <w:rFonts w:hint="eastAsia"/>
              </w:rPr>
              <w:t>汞</w:t>
            </w:r>
          </w:p>
        </w:tc>
        <w:tc>
          <w:tcPr>
            <w:tcW w:w="1522" w:type="dxa"/>
            <w:vAlign w:val="center"/>
          </w:tcPr>
          <w:p w14:paraId="46A809B0" w14:textId="77777777" w:rsidR="001B40F1" w:rsidRPr="00B5540B" w:rsidRDefault="00AD15A1">
            <w:pPr>
              <w:pStyle w:val="aff7"/>
            </w:pPr>
            <w:r w:rsidRPr="00B5540B">
              <w:rPr>
                <w:rFonts w:hint="eastAsia"/>
              </w:rPr>
              <w:t>0.013</w:t>
            </w:r>
          </w:p>
        </w:tc>
        <w:tc>
          <w:tcPr>
            <w:tcW w:w="1518" w:type="dxa"/>
            <w:vAlign w:val="center"/>
          </w:tcPr>
          <w:p w14:paraId="3788855F" w14:textId="77777777" w:rsidR="001B40F1" w:rsidRPr="00B5540B" w:rsidRDefault="00AD15A1">
            <w:pPr>
              <w:pStyle w:val="aff7"/>
            </w:pPr>
            <w:r w:rsidRPr="00B5540B">
              <w:rPr>
                <w:rFonts w:hint="eastAsia"/>
              </w:rPr>
              <w:t>38</w:t>
            </w:r>
          </w:p>
        </w:tc>
        <w:tc>
          <w:tcPr>
            <w:tcW w:w="1281" w:type="dxa"/>
          </w:tcPr>
          <w:p w14:paraId="0B715E96" w14:textId="77777777" w:rsidR="001B40F1" w:rsidRPr="00B5540B" w:rsidRDefault="00AD15A1">
            <w:pPr>
              <w:pStyle w:val="aff7"/>
            </w:pPr>
            <w:r w:rsidRPr="00B5540B">
              <w:rPr>
                <w:rFonts w:hint="eastAsia"/>
              </w:rPr>
              <w:t>是</w:t>
            </w:r>
          </w:p>
        </w:tc>
      </w:tr>
      <w:tr w:rsidR="001B40F1" w:rsidRPr="00B5540B" w14:paraId="50696238" w14:textId="77777777">
        <w:trPr>
          <w:jc w:val="center"/>
        </w:trPr>
        <w:tc>
          <w:tcPr>
            <w:tcW w:w="1511" w:type="dxa"/>
            <w:vMerge/>
            <w:vAlign w:val="center"/>
          </w:tcPr>
          <w:p w14:paraId="0323BF56" w14:textId="77777777" w:rsidR="001B40F1" w:rsidRPr="00B5540B" w:rsidRDefault="001B40F1">
            <w:pPr>
              <w:pStyle w:val="aff7"/>
            </w:pPr>
          </w:p>
        </w:tc>
        <w:tc>
          <w:tcPr>
            <w:tcW w:w="2464" w:type="dxa"/>
            <w:vAlign w:val="center"/>
          </w:tcPr>
          <w:p w14:paraId="0D6FE8A3" w14:textId="77777777" w:rsidR="001B40F1" w:rsidRPr="00B5540B" w:rsidRDefault="00AD15A1">
            <w:pPr>
              <w:pStyle w:val="aff7"/>
              <w:rPr>
                <w:color w:val="000000"/>
                <w:szCs w:val="21"/>
              </w:rPr>
            </w:pPr>
            <w:r w:rsidRPr="00B5540B">
              <w:rPr>
                <w:rFonts w:hint="eastAsia"/>
              </w:rPr>
              <w:t>镍</w:t>
            </w:r>
          </w:p>
        </w:tc>
        <w:tc>
          <w:tcPr>
            <w:tcW w:w="1522" w:type="dxa"/>
            <w:vAlign w:val="center"/>
          </w:tcPr>
          <w:p w14:paraId="193C7702" w14:textId="77777777" w:rsidR="001B40F1" w:rsidRPr="00B5540B" w:rsidRDefault="00AD15A1">
            <w:pPr>
              <w:pStyle w:val="aff7"/>
            </w:pPr>
            <w:r w:rsidRPr="00B5540B">
              <w:rPr>
                <w:rFonts w:hint="eastAsia"/>
              </w:rPr>
              <w:t>27</w:t>
            </w:r>
          </w:p>
        </w:tc>
        <w:tc>
          <w:tcPr>
            <w:tcW w:w="1518" w:type="dxa"/>
            <w:vAlign w:val="center"/>
          </w:tcPr>
          <w:p w14:paraId="3FAE3E46" w14:textId="77777777" w:rsidR="001B40F1" w:rsidRPr="00B5540B" w:rsidRDefault="00AD15A1">
            <w:pPr>
              <w:pStyle w:val="aff7"/>
            </w:pPr>
            <w:r w:rsidRPr="00B5540B">
              <w:rPr>
                <w:rFonts w:hint="eastAsia"/>
              </w:rPr>
              <w:t>900</w:t>
            </w:r>
          </w:p>
        </w:tc>
        <w:tc>
          <w:tcPr>
            <w:tcW w:w="1281" w:type="dxa"/>
          </w:tcPr>
          <w:p w14:paraId="1A97E643" w14:textId="77777777" w:rsidR="001B40F1" w:rsidRPr="00B5540B" w:rsidRDefault="00AD15A1">
            <w:pPr>
              <w:pStyle w:val="aff7"/>
            </w:pPr>
            <w:r w:rsidRPr="00B5540B">
              <w:rPr>
                <w:rFonts w:hint="eastAsia"/>
              </w:rPr>
              <w:t>是</w:t>
            </w:r>
          </w:p>
        </w:tc>
      </w:tr>
      <w:tr w:rsidR="001B40F1" w:rsidRPr="00B5540B" w14:paraId="4486ADD7" w14:textId="77777777">
        <w:trPr>
          <w:jc w:val="center"/>
        </w:trPr>
        <w:tc>
          <w:tcPr>
            <w:tcW w:w="1511" w:type="dxa"/>
            <w:vMerge/>
            <w:vAlign w:val="center"/>
          </w:tcPr>
          <w:p w14:paraId="75E9DBED" w14:textId="77777777" w:rsidR="001B40F1" w:rsidRPr="00B5540B" w:rsidRDefault="001B40F1">
            <w:pPr>
              <w:pStyle w:val="aff7"/>
            </w:pPr>
          </w:p>
        </w:tc>
        <w:tc>
          <w:tcPr>
            <w:tcW w:w="2464" w:type="dxa"/>
            <w:vAlign w:val="center"/>
          </w:tcPr>
          <w:p w14:paraId="27A70E48" w14:textId="77777777" w:rsidR="001B40F1" w:rsidRPr="00B5540B" w:rsidRDefault="00AD15A1">
            <w:pPr>
              <w:pStyle w:val="aff7"/>
            </w:pPr>
            <w:r w:rsidRPr="00B5540B">
              <w:rPr>
                <w:rFonts w:hint="eastAsia"/>
              </w:rPr>
              <w:t>石油烃</w:t>
            </w:r>
          </w:p>
        </w:tc>
        <w:tc>
          <w:tcPr>
            <w:tcW w:w="1522" w:type="dxa"/>
            <w:vAlign w:val="center"/>
          </w:tcPr>
          <w:p w14:paraId="4EDBAB4F" w14:textId="77777777" w:rsidR="001B40F1" w:rsidRPr="00B5540B" w:rsidRDefault="00AD15A1">
            <w:pPr>
              <w:pStyle w:val="aff7"/>
            </w:pPr>
            <w:r w:rsidRPr="00B5540B">
              <w:rPr>
                <w:rFonts w:hint="eastAsia"/>
              </w:rPr>
              <w:t>45</w:t>
            </w:r>
          </w:p>
        </w:tc>
        <w:tc>
          <w:tcPr>
            <w:tcW w:w="1518" w:type="dxa"/>
            <w:vAlign w:val="center"/>
          </w:tcPr>
          <w:p w14:paraId="5C47D6A8" w14:textId="77777777" w:rsidR="001B40F1" w:rsidRPr="00B5540B" w:rsidRDefault="00AD15A1">
            <w:pPr>
              <w:pStyle w:val="aff7"/>
            </w:pPr>
            <w:r w:rsidRPr="00B5540B">
              <w:rPr>
                <w:rFonts w:hint="eastAsia"/>
              </w:rPr>
              <w:t>4500</w:t>
            </w:r>
          </w:p>
        </w:tc>
        <w:tc>
          <w:tcPr>
            <w:tcW w:w="1281" w:type="dxa"/>
          </w:tcPr>
          <w:p w14:paraId="4B02C685" w14:textId="77777777" w:rsidR="001B40F1" w:rsidRPr="00B5540B" w:rsidRDefault="00AD15A1">
            <w:pPr>
              <w:pStyle w:val="aff7"/>
            </w:pPr>
            <w:r w:rsidRPr="00B5540B">
              <w:rPr>
                <w:rFonts w:hint="eastAsia"/>
              </w:rPr>
              <w:t>是</w:t>
            </w:r>
          </w:p>
        </w:tc>
      </w:tr>
      <w:tr w:rsidR="001B40F1" w:rsidRPr="00B5540B" w14:paraId="6AA5EB3F" w14:textId="77777777">
        <w:trPr>
          <w:jc w:val="center"/>
        </w:trPr>
        <w:tc>
          <w:tcPr>
            <w:tcW w:w="1511" w:type="dxa"/>
            <w:vMerge w:val="restart"/>
            <w:vAlign w:val="center"/>
          </w:tcPr>
          <w:p w14:paraId="698EC727" w14:textId="77777777" w:rsidR="00A077CC" w:rsidRPr="00B5540B" w:rsidRDefault="00A077CC">
            <w:pPr>
              <w:pStyle w:val="aff7"/>
            </w:pPr>
          </w:p>
          <w:p w14:paraId="5589FCD8" w14:textId="77777777" w:rsidR="00A077CC" w:rsidRPr="00B5540B" w:rsidRDefault="00A077CC">
            <w:pPr>
              <w:pStyle w:val="aff7"/>
            </w:pPr>
          </w:p>
          <w:p w14:paraId="3E9D4C56" w14:textId="77777777" w:rsidR="00A077CC" w:rsidRPr="00B5540B" w:rsidRDefault="00A077CC">
            <w:pPr>
              <w:pStyle w:val="aff7"/>
            </w:pPr>
          </w:p>
          <w:p w14:paraId="7DC7DC8E" w14:textId="29B5CD9A" w:rsidR="001B40F1" w:rsidRPr="00B5540B" w:rsidRDefault="00AD15A1">
            <w:pPr>
              <w:pStyle w:val="aff7"/>
            </w:pPr>
            <w:r w:rsidRPr="00B5540B">
              <w:rPr>
                <w:rFonts w:hint="eastAsia"/>
              </w:rPr>
              <w:t>T2</w:t>
            </w:r>
            <w:r w:rsidRPr="00B5540B">
              <w:rPr>
                <w:rFonts w:hint="eastAsia"/>
              </w:rPr>
              <w:t>标准厂房</w:t>
            </w:r>
            <w:r w:rsidRPr="00B5540B">
              <w:rPr>
                <w:rFonts w:hint="eastAsia"/>
              </w:rPr>
              <w:lastRenderedPageBreak/>
              <w:t>B-3</w:t>
            </w:r>
            <w:r w:rsidRPr="00B5540B">
              <w:rPr>
                <w:rFonts w:hint="eastAsia"/>
              </w:rPr>
              <w:t>栋南侧（柱状样</w:t>
            </w:r>
            <w:r w:rsidRPr="00B5540B">
              <w:rPr>
                <w:rFonts w:hint="eastAsia"/>
              </w:rPr>
              <w:t>0.5~1.5m</w:t>
            </w:r>
            <w:r w:rsidRPr="00B5540B">
              <w:rPr>
                <w:rFonts w:hint="eastAsia"/>
              </w:rPr>
              <w:t>）</w:t>
            </w:r>
          </w:p>
        </w:tc>
        <w:tc>
          <w:tcPr>
            <w:tcW w:w="2464" w:type="dxa"/>
            <w:vAlign w:val="center"/>
          </w:tcPr>
          <w:p w14:paraId="7765306A" w14:textId="77777777" w:rsidR="001B40F1" w:rsidRPr="00B5540B" w:rsidRDefault="00AD15A1">
            <w:pPr>
              <w:pStyle w:val="aff7"/>
            </w:pPr>
            <w:r w:rsidRPr="00B5540B">
              <w:rPr>
                <w:rFonts w:cs="Times New Roman"/>
                <w:color w:val="000000"/>
                <w:szCs w:val="21"/>
              </w:rPr>
              <w:lastRenderedPageBreak/>
              <w:t>pH</w:t>
            </w:r>
            <w:r w:rsidRPr="00B5540B">
              <w:rPr>
                <w:rFonts w:hint="eastAsia"/>
                <w:color w:val="000000"/>
                <w:szCs w:val="21"/>
              </w:rPr>
              <w:t>（无量纲）</w:t>
            </w:r>
          </w:p>
        </w:tc>
        <w:tc>
          <w:tcPr>
            <w:tcW w:w="1522" w:type="dxa"/>
            <w:vAlign w:val="center"/>
          </w:tcPr>
          <w:p w14:paraId="7FFF4405" w14:textId="77777777" w:rsidR="001B40F1" w:rsidRPr="00B5540B" w:rsidRDefault="00AD15A1">
            <w:pPr>
              <w:pStyle w:val="aff7"/>
            </w:pPr>
            <w:r w:rsidRPr="00B5540B">
              <w:rPr>
                <w:rFonts w:hint="eastAsia"/>
              </w:rPr>
              <w:t>6.81</w:t>
            </w:r>
          </w:p>
        </w:tc>
        <w:tc>
          <w:tcPr>
            <w:tcW w:w="1518" w:type="dxa"/>
            <w:vAlign w:val="center"/>
          </w:tcPr>
          <w:p w14:paraId="7EE17B35" w14:textId="77777777" w:rsidR="001B40F1" w:rsidRPr="00B5540B" w:rsidRDefault="00AD15A1">
            <w:pPr>
              <w:pStyle w:val="aff7"/>
            </w:pPr>
            <w:r w:rsidRPr="00B5540B">
              <w:rPr>
                <w:rFonts w:hint="eastAsia"/>
              </w:rPr>
              <w:t>/</w:t>
            </w:r>
          </w:p>
        </w:tc>
        <w:tc>
          <w:tcPr>
            <w:tcW w:w="1281" w:type="dxa"/>
          </w:tcPr>
          <w:p w14:paraId="2B40A926" w14:textId="77777777" w:rsidR="001B40F1" w:rsidRPr="00B5540B" w:rsidRDefault="00AD15A1">
            <w:pPr>
              <w:pStyle w:val="aff7"/>
            </w:pPr>
            <w:r w:rsidRPr="00B5540B">
              <w:rPr>
                <w:rFonts w:hint="eastAsia"/>
              </w:rPr>
              <w:t>是</w:t>
            </w:r>
          </w:p>
        </w:tc>
      </w:tr>
      <w:tr w:rsidR="001B40F1" w:rsidRPr="00B5540B" w14:paraId="50BCDD84" w14:textId="77777777">
        <w:trPr>
          <w:jc w:val="center"/>
        </w:trPr>
        <w:tc>
          <w:tcPr>
            <w:tcW w:w="1511" w:type="dxa"/>
            <w:vMerge/>
            <w:vAlign w:val="center"/>
          </w:tcPr>
          <w:p w14:paraId="7A3EC4EC" w14:textId="77777777" w:rsidR="001B40F1" w:rsidRPr="00B5540B" w:rsidRDefault="001B40F1">
            <w:pPr>
              <w:pStyle w:val="aff7"/>
            </w:pPr>
          </w:p>
        </w:tc>
        <w:tc>
          <w:tcPr>
            <w:tcW w:w="2464" w:type="dxa"/>
            <w:vAlign w:val="center"/>
          </w:tcPr>
          <w:p w14:paraId="5515874C" w14:textId="77777777" w:rsidR="001B40F1" w:rsidRPr="00B5540B" w:rsidRDefault="00AD15A1">
            <w:pPr>
              <w:pStyle w:val="aff7"/>
            </w:pPr>
            <w:r w:rsidRPr="00B5540B">
              <w:rPr>
                <w:rFonts w:hint="eastAsia"/>
              </w:rPr>
              <w:t>砷</w:t>
            </w:r>
          </w:p>
        </w:tc>
        <w:tc>
          <w:tcPr>
            <w:tcW w:w="1522" w:type="dxa"/>
            <w:vAlign w:val="center"/>
          </w:tcPr>
          <w:p w14:paraId="35F4484D" w14:textId="77777777" w:rsidR="001B40F1" w:rsidRPr="00B5540B" w:rsidRDefault="00AD15A1">
            <w:pPr>
              <w:pStyle w:val="aff7"/>
            </w:pPr>
            <w:r w:rsidRPr="00B5540B">
              <w:rPr>
                <w:rFonts w:hint="eastAsia"/>
              </w:rPr>
              <w:t>7.87</w:t>
            </w:r>
          </w:p>
        </w:tc>
        <w:tc>
          <w:tcPr>
            <w:tcW w:w="1518" w:type="dxa"/>
            <w:vAlign w:val="center"/>
          </w:tcPr>
          <w:p w14:paraId="778675B4" w14:textId="77777777" w:rsidR="001B40F1" w:rsidRPr="00B5540B" w:rsidRDefault="00AD15A1">
            <w:pPr>
              <w:pStyle w:val="aff7"/>
            </w:pPr>
            <w:r w:rsidRPr="00B5540B">
              <w:rPr>
                <w:rFonts w:hint="eastAsia"/>
              </w:rPr>
              <w:t>60</w:t>
            </w:r>
          </w:p>
        </w:tc>
        <w:tc>
          <w:tcPr>
            <w:tcW w:w="1281" w:type="dxa"/>
          </w:tcPr>
          <w:p w14:paraId="7C5E8262" w14:textId="77777777" w:rsidR="001B40F1" w:rsidRPr="00B5540B" w:rsidRDefault="00AD15A1">
            <w:pPr>
              <w:pStyle w:val="aff7"/>
            </w:pPr>
            <w:r w:rsidRPr="00B5540B">
              <w:rPr>
                <w:rFonts w:hint="eastAsia"/>
              </w:rPr>
              <w:t>是</w:t>
            </w:r>
          </w:p>
        </w:tc>
      </w:tr>
      <w:tr w:rsidR="001B40F1" w:rsidRPr="00B5540B" w14:paraId="21F70759" w14:textId="77777777">
        <w:trPr>
          <w:jc w:val="center"/>
        </w:trPr>
        <w:tc>
          <w:tcPr>
            <w:tcW w:w="1511" w:type="dxa"/>
            <w:vMerge/>
            <w:vAlign w:val="center"/>
          </w:tcPr>
          <w:p w14:paraId="788AEACA" w14:textId="77777777" w:rsidR="001B40F1" w:rsidRPr="00B5540B" w:rsidRDefault="001B40F1">
            <w:pPr>
              <w:pStyle w:val="aff7"/>
            </w:pPr>
          </w:p>
        </w:tc>
        <w:tc>
          <w:tcPr>
            <w:tcW w:w="2464" w:type="dxa"/>
            <w:vAlign w:val="center"/>
          </w:tcPr>
          <w:p w14:paraId="045E3F6C" w14:textId="77777777" w:rsidR="001B40F1" w:rsidRPr="00B5540B" w:rsidRDefault="00AD15A1">
            <w:pPr>
              <w:pStyle w:val="aff7"/>
            </w:pPr>
            <w:r w:rsidRPr="00B5540B">
              <w:rPr>
                <w:rFonts w:hint="eastAsia"/>
              </w:rPr>
              <w:t>镉</w:t>
            </w:r>
          </w:p>
        </w:tc>
        <w:tc>
          <w:tcPr>
            <w:tcW w:w="1522" w:type="dxa"/>
            <w:vAlign w:val="center"/>
          </w:tcPr>
          <w:p w14:paraId="2EB3C569" w14:textId="77777777" w:rsidR="001B40F1" w:rsidRPr="00B5540B" w:rsidRDefault="00AD15A1">
            <w:pPr>
              <w:pStyle w:val="aff7"/>
            </w:pPr>
            <w:r w:rsidRPr="00B5540B">
              <w:rPr>
                <w:rFonts w:hint="eastAsia"/>
              </w:rPr>
              <w:t>0.13</w:t>
            </w:r>
          </w:p>
        </w:tc>
        <w:tc>
          <w:tcPr>
            <w:tcW w:w="1518" w:type="dxa"/>
            <w:vAlign w:val="center"/>
          </w:tcPr>
          <w:p w14:paraId="41A9294E" w14:textId="77777777" w:rsidR="001B40F1" w:rsidRPr="00B5540B" w:rsidRDefault="00AD15A1">
            <w:pPr>
              <w:pStyle w:val="aff7"/>
            </w:pPr>
            <w:r w:rsidRPr="00B5540B">
              <w:rPr>
                <w:rFonts w:hint="eastAsia"/>
              </w:rPr>
              <w:t>65</w:t>
            </w:r>
          </w:p>
        </w:tc>
        <w:tc>
          <w:tcPr>
            <w:tcW w:w="1281" w:type="dxa"/>
          </w:tcPr>
          <w:p w14:paraId="11A27F36" w14:textId="77777777" w:rsidR="001B40F1" w:rsidRPr="00B5540B" w:rsidRDefault="00AD15A1">
            <w:pPr>
              <w:pStyle w:val="aff7"/>
            </w:pPr>
            <w:r w:rsidRPr="00B5540B">
              <w:rPr>
                <w:rFonts w:hint="eastAsia"/>
              </w:rPr>
              <w:t>是</w:t>
            </w:r>
          </w:p>
        </w:tc>
      </w:tr>
      <w:tr w:rsidR="001B40F1" w:rsidRPr="00B5540B" w14:paraId="772CBCB7" w14:textId="77777777">
        <w:trPr>
          <w:jc w:val="center"/>
        </w:trPr>
        <w:tc>
          <w:tcPr>
            <w:tcW w:w="1511" w:type="dxa"/>
            <w:vMerge/>
            <w:vAlign w:val="center"/>
          </w:tcPr>
          <w:p w14:paraId="1CE194CF" w14:textId="77777777" w:rsidR="001B40F1" w:rsidRPr="00B5540B" w:rsidRDefault="001B40F1">
            <w:pPr>
              <w:pStyle w:val="aff7"/>
            </w:pPr>
          </w:p>
        </w:tc>
        <w:tc>
          <w:tcPr>
            <w:tcW w:w="2464" w:type="dxa"/>
            <w:vAlign w:val="center"/>
          </w:tcPr>
          <w:p w14:paraId="15169AE0" w14:textId="77777777" w:rsidR="001B40F1" w:rsidRPr="00B5540B" w:rsidRDefault="00AD15A1">
            <w:pPr>
              <w:pStyle w:val="aff7"/>
            </w:pPr>
            <w:r w:rsidRPr="00B5540B">
              <w:rPr>
                <w:rFonts w:hint="eastAsia"/>
              </w:rPr>
              <w:t>铬</w:t>
            </w:r>
          </w:p>
        </w:tc>
        <w:tc>
          <w:tcPr>
            <w:tcW w:w="1522" w:type="dxa"/>
            <w:vAlign w:val="center"/>
          </w:tcPr>
          <w:p w14:paraId="1F403667" w14:textId="77777777" w:rsidR="001B40F1" w:rsidRPr="00B5540B" w:rsidRDefault="00AD15A1">
            <w:pPr>
              <w:pStyle w:val="aff7"/>
            </w:pPr>
            <w:r w:rsidRPr="00B5540B">
              <w:rPr>
                <w:rFonts w:hint="eastAsia"/>
              </w:rPr>
              <w:t>69</w:t>
            </w:r>
          </w:p>
        </w:tc>
        <w:tc>
          <w:tcPr>
            <w:tcW w:w="1518" w:type="dxa"/>
            <w:vAlign w:val="center"/>
          </w:tcPr>
          <w:p w14:paraId="7D73DBA4" w14:textId="77777777" w:rsidR="001B40F1" w:rsidRPr="00B5540B" w:rsidRDefault="00AD15A1">
            <w:pPr>
              <w:pStyle w:val="aff7"/>
            </w:pPr>
            <w:r w:rsidRPr="00B5540B">
              <w:rPr>
                <w:rFonts w:hint="eastAsia"/>
              </w:rPr>
              <w:t>/</w:t>
            </w:r>
          </w:p>
        </w:tc>
        <w:tc>
          <w:tcPr>
            <w:tcW w:w="1281" w:type="dxa"/>
          </w:tcPr>
          <w:p w14:paraId="60BE14B1" w14:textId="77777777" w:rsidR="001B40F1" w:rsidRPr="00B5540B" w:rsidRDefault="00AD15A1">
            <w:pPr>
              <w:pStyle w:val="aff7"/>
            </w:pPr>
            <w:r w:rsidRPr="00B5540B">
              <w:rPr>
                <w:rFonts w:hint="eastAsia"/>
              </w:rPr>
              <w:t>是</w:t>
            </w:r>
          </w:p>
        </w:tc>
      </w:tr>
      <w:tr w:rsidR="001B40F1" w:rsidRPr="00B5540B" w14:paraId="4B183129" w14:textId="77777777">
        <w:trPr>
          <w:jc w:val="center"/>
        </w:trPr>
        <w:tc>
          <w:tcPr>
            <w:tcW w:w="1511" w:type="dxa"/>
            <w:vMerge/>
            <w:vAlign w:val="center"/>
          </w:tcPr>
          <w:p w14:paraId="0A50A056" w14:textId="77777777" w:rsidR="001B40F1" w:rsidRPr="00B5540B" w:rsidRDefault="001B40F1">
            <w:pPr>
              <w:pStyle w:val="aff7"/>
            </w:pPr>
          </w:p>
        </w:tc>
        <w:tc>
          <w:tcPr>
            <w:tcW w:w="2464" w:type="dxa"/>
            <w:vAlign w:val="center"/>
          </w:tcPr>
          <w:p w14:paraId="5223AD6D" w14:textId="77777777" w:rsidR="001B40F1" w:rsidRPr="00B5540B" w:rsidRDefault="00AD15A1">
            <w:pPr>
              <w:pStyle w:val="aff7"/>
            </w:pPr>
            <w:r w:rsidRPr="00B5540B">
              <w:rPr>
                <w:rFonts w:hint="eastAsia"/>
              </w:rPr>
              <w:t>铜</w:t>
            </w:r>
          </w:p>
        </w:tc>
        <w:tc>
          <w:tcPr>
            <w:tcW w:w="1522" w:type="dxa"/>
            <w:vAlign w:val="center"/>
          </w:tcPr>
          <w:p w14:paraId="3DC1128D" w14:textId="77777777" w:rsidR="001B40F1" w:rsidRPr="00B5540B" w:rsidRDefault="00AD15A1">
            <w:pPr>
              <w:pStyle w:val="aff7"/>
            </w:pPr>
            <w:r w:rsidRPr="00B5540B">
              <w:rPr>
                <w:rFonts w:hint="eastAsia"/>
              </w:rPr>
              <w:t>26</w:t>
            </w:r>
          </w:p>
        </w:tc>
        <w:tc>
          <w:tcPr>
            <w:tcW w:w="1518" w:type="dxa"/>
            <w:vAlign w:val="center"/>
          </w:tcPr>
          <w:p w14:paraId="32F190E7" w14:textId="77777777" w:rsidR="001B40F1" w:rsidRPr="00B5540B" w:rsidRDefault="00AD15A1">
            <w:pPr>
              <w:pStyle w:val="aff7"/>
            </w:pPr>
            <w:r w:rsidRPr="00B5540B">
              <w:rPr>
                <w:rFonts w:hint="eastAsia"/>
              </w:rPr>
              <w:t>18000</w:t>
            </w:r>
          </w:p>
        </w:tc>
        <w:tc>
          <w:tcPr>
            <w:tcW w:w="1281" w:type="dxa"/>
          </w:tcPr>
          <w:p w14:paraId="7850B40C" w14:textId="77777777" w:rsidR="001B40F1" w:rsidRPr="00B5540B" w:rsidRDefault="00AD15A1">
            <w:pPr>
              <w:pStyle w:val="aff7"/>
            </w:pPr>
            <w:r w:rsidRPr="00B5540B">
              <w:rPr>
                <w:rFonts w:hint="eastAsia"/>
              </w:rPr>
              <w:t>是</w:t>
            </w:r>
          </w:p>
        </w:tc>
      </w:tr>
      <w:tr w:rsidR="001B40F1" w:rsidRPr="00B5540B" w14:paraId="4B19C1DC" w14:textId="77777777">
        <w:trPr>
          <w:jc w:val="center"/>
        </w:trPr>
        <w:tc>
          <w:tcPr>
            <w:tcW w:w="1511" w:type="dxa"/>
            <w:vMerge/>
            <w:vAlign w:val="center"/>
          </w:tcPr>
          <w:p w14:paraId="7A22D505" w14:textId="77777777" w:rsidR="001B40F1" w:rsidRPr="00B5540B" w:rsidRDefault="001B40F1">
            <w:pPr>
              <w:pStyle w:val="aff7"/>
            </w:pPr>
          </w:p>
        </w:tc>
        <w:tc>
          <w:tcPr>
            <w:tcW w:w="2464" w:type="dxa"/>
            <w:vAlign w:val="center"/>
          </w:tcPr>
          <w:p w14:paraId="25532CEF" w14:textId="77777777" w:rsidR="001B40F1" w:rsidRPr="00B5540B" w:rsidRDefault="00AD15A1">
            <w:pPr>
              <w:pStyle w:val="aff7"/>
            </w:pPr>
            <w:r w:rsidRPr="00B5540B">
              <w:rPr>
                <w:rFonts w:hint="eastAsia"/>
              </w:rPr>
              <w:t>铅</w:t>
            </w:r>
          </w:p>
        </w:tc>
        <w:tc>
          <w:tcPr>
            <w:tcW w:w="1522" w:type="dxa"/>
            <w:vAlign w:val="center"/>
          </w:tcPr>
          <w:p w14:paraId="02EF9A14" w14:textId="77777777" w:rsidR="001B40F1" w:rsidRPr="00B5540B" w:rsidRDefault="00AD15A1">
            <w:pPr>
              <w:pStyle w:val="aff7"/>
            </w:pPr>
            <w:r w:rsidRPr="00B5540B">
              <w:rPr>
                <w:rFonts w:hint="eastAsia"/>
              </w:rPr>
              <w:t>50</w:t>
            </w:r>
          </w:p>
        </w:tc>
        <w:tc>
          <w:tcPr>
            <w:tcW w:w="1518" w:type="dxa"/>
            <w:vAlign w:val="center"/>
          </w:tcPr>
          <w:p w14:paraId="3CF6AF28" w14:textId="77777777" w:rsidR="001B40F1" w:rsidRPr="00B5540B" w:rsidRDefault="00AD15A1">
            <w:pPr>
              <w:pStyle w:val="aff7"/>
            </w:pPr>
            <w:r w:rsidRPr="00B5540B">
              <w:rPr>
                <w:rFonts w:hint="eastAsia"/>
              </w:rPr>
              <w:t>800</w:t>
            </w:r>
          </w:p>
        </w:tc>
        <w:tc>
          <w:tcPr>
            <w:tcW w:w="1281" w:type="dxa"/>
          </w:tcPr>
          <w:p w14:paraId="5EAA6CB8" w14:textId="77777777" w:rsidR="001B40F1" w:rsidRPr="00B5540B" w:rsidRDefault="00AD15A1">
            <w:pPr>
              <w:pStyle w:val="aff7"/>
            </w:pPr>
            <w:r w:rsidRPr="00B5540B">
              <w:rPr>
                <w:rFonts w:hint="eastAsia"/>
              </w:rPr>
              <w:t>是</w:t>
            </w:r>
          </w:p>
        </w:tc>
      </w:tr>
      <w:tr w:rsidR="001B40F1" w:rsidRPr="00B5540B" w14:paraId="7C89E53B" w14:textId="77777777">
        <w:trPr>
          <w:jc w:val="center"/>
        </w:trPr>
        <w:tc>
          <w:tcPr>
            <w:tcW w:w="1511" w:type="dxa"/>
            <w:vMerge/>
            <w:vAlign w:val="center"/>
          </w:tcPr>
          <w:p w14:paraId="362EE7CB" w14:textId="77777777" w:rsidR="001B40F1" w:rsidRPr="00B5540B" w:rsidRDefault="001B40F1">
            <w:pPr>
              <w:pStyle w:val="aff7"/>
            </w:pPr>
          </w:p>
        </w:tc>
        <w:tc>
          <w:tcPr>
            <w:tcW w:w="2464" w:type="dxa"/>
            <w:vAlign w:val="center"/>
          </w:tcPr>
          <w:p w14:paraId="407F2C8A" w14:textId="77777777" w:rsidR="001B40F1" w:rsidRPr="00B5540B" w:rsidRDefault="00AD15A1">
            <w:pPr>
              <w:pStyle w:val="aff7"/>
            </w:pPr>
            <w:r w:rsidRPr="00B5540B">
              <w:rPr>
                <w:rFonts w:hint="eastAsia"/>
              </w:rPr>
              <w:t>汞</w:t>
            </w:r>
          </w:p>
        </w:tc>
        <w:tc>
          <w:tcPr>
            <w:tcW w:w="1522" w:type="dxa"/>
            <w:vAlign w:val="center"/>
          </w:tcPr>
          <w:p w14:paraId="69DC8325" w14:textId="77777777" w:rsidR="001B40F1" w:rsidRPr="00B5540B" w:rsidRDefault="00AD15A1">
            <w:pPr>
              <w:pStyle w:val="aff7"/>
            </w:pPr>
            <w:r w:rsidRPr="00B5540B">
              <w:rPr>
                <w:rFonts w:hint="eastAsia"/>
              </w:rPr>
              <w:t>0.091</w:t>
            </w:r>
          </w:p>
        </w:tc>
        <w:tc>
          <w:tcPr>
            <w:tcW w:w="1518" w:type="dxa"/>
            <w:vAlign w:val="center"/>
          </w:tcPr>
          <w:p w14:paraId="4BA01A8D" w14:textId="77777777" w:rsidR="001B40F1" w:rsidRPr="00B5540B" w:rsidRDefault="00AD15A1">
            <w:pPr>
              <w:pStyle w:val="aff7"/>
            </w:pPr>
            <w:r w:rsidRPr="00B5540B">
              <w:rPr>
                <w:rFonts w:hint="eastAsia"/>
              </w:rPr>
              <w:t>38</w:t>
            </w:r>
          </w:p>
        </w:tc>
        <w:tc>
          <w:tcPr>
            <w:tcW w:w="1281" w:type="dxa"/>
          </w:tcPr>
          <w:p w14:paraId="58277394" w14:textId="77777777" w:rsidR="001B40F1" w:rsidRPr="00B5540B" w:rsidRDefault="00AD15A1">
            <w:pPr>
              <w:pStyle w:val="aff7"/>
            </w:pPr>
            <w:r w:rsidRPr="00B5540B">
              <w:rPr>
                <w:rFonts w:hint="eastAsia"/>
              </w:rPr>
              <w:t>是</w:t>
            </w:r>
          </w:p>
        </w:tc>
      </w:tr>
      <w:tr w:rsidR="001B40F1" w:rsidRPr="00B5540B" w14:paraId="44FDF3E6" w14:textId="77777777">
        <w:trPr>
          <w:jc w:val="center"/>
        </w:trPr>
        <w:tc>
          <w:tcPr>
            <w:tcW w:w="1511" w:type="dxa"/>
            <w:vMerge/>
            <w:vAlign w:val="center"/>
          </w:tcPr>
          <w:p w14:paraId="1F461E8E" w14:textId="77777777" w:rsidR="001B40F1" w:rsidRPr="00B5540B" w:rsidRDefault="001B40F1">
            <w:pPr>
              <w:pStyle w:val="aff7"/>
            </w:pPr>
          </w:p>
        </w:tc>
        <w:tc>
          <w:tcPr>
            <w:tcW w:w="2464" w:type="dxa"/>
            <w:vAlign w:val="center"/>
          </w:tcPr>
          <w:p w14:paraId="600EF9DC" w14:textId="77777777" w:rsidR="001B40F1" w:rsidRPr="00B5540B" w:rsidRDefault="00AD15A1">
            <w:pPr>
              <w:pStyle w:val="aff7"/>
            </w:pPr>
            <w:r w:rsidRPr="00B5540B">
              <w:rPr>
                <w:rFonts w:hint="eastAsia"/>
              </w:rPr>
              <w:t>镍</w:t>
            </w:r>
          </w:p>
        </w:tc>
        <w:tc>
          <w:tcPr>
            <w:tcW w:w="1522" w:type="dxa"/>
            <w:vAlign w:val="center"/>
          </w:tcPr>
          <w:p w14:paraId="399469AE" w14:textId="77777777" w:rsidR="001B40F1" w:rsidRPr="00B5540B" w:rsidRDefault="00AD15A1">
            <w:pPr>
              <w:pStyle w:val="aff7"/>
            </w:pPr>
            <w:r w:rsidRPr="00B5540B">
              <w:rPr>
                <w:rFonts w:hint="eastAsia"/>
              </w:rPr>
              <w:t>23</w:t>
            </w:r>
          </w:p>
        </w:tc>
        <w:tc>
          <w:tcPr>
            <w:tcW w:w="1518" w:type="dxa"/>
            <w:vAlign w:val="center"/>
          </w:tcPr>
          <w:p w14:paraId="0DA6FC40" w14:textId="77777777" w:rsidR="001B40F1" w:rsidRPr="00B5540B" w:rsidRDefault="00AD15A1">
            <w:pPr>
              <w:pStyle w:val="aff7"/>
            </w:pPr>
            <w:r w:rsidRPr="00B5540B">
              <w:rPr>
                <w:rFonts w:hint="eastAsia"/>
              </w:rPr>
              <w:t>900</w:t>
            </w:r>
          </w:p>
        </w:tc>
        <w:tc>
          <w:tcPr>
            <w:tcW w:w="1281" w:type="dxa"/>
          </w:tcPr>
          <w:p w14:paraId="5A27D407" w14:textId="77777777" w:rsidR="001B40F1" w:rsidRPr="00B5540B" w:rsidRDefault="00AD15A1">
            <w:pPr>
              <w:pStyle w:val="aff7"/>
            </w:pPr>
            <w:r w:rsidRPr="00B5540B">
              <w:rPr>
                <w:rFonts w:hint="eastAsia"/>
              </w:rPr>
              <w:t>是</w:t>
            </w:r>
          </w:p>
        </w:tc>
      </w:tr>
      <w:tr w:rsidR="001B40F1" w:rsidRPr="00B5540B" w14:paraId="118D2932" w14:textId="77777777">
        <w:trPr>
          <w:jc w:val="center"/>
        </w:trPr>
        <w:tc>
          <w:tcPr>
            <w:tcW w:w="1511" w:type="dxa"/>
            <w:vMerge/>
            <w:vAlign w:val="center"/>
          </w:tcPr>
          <w:p w14:paraId="5D8292D9" w14:textId="77777777" w:rsidR="001B40F1" w:rsidRPr="00B5540B" w:rsidRDefault="001B40F1">
            <w:pPr>
              <w:pStyle w:val="aff7"/>
            </w:pPr>
          </w:p>
        </w:tc>
        <w:tc>
          <w:tcPr>
            <w:tcW w:w="2464" w:type="dxa"/>
            <w:vAlign w:val="center"/>
          </w:tcPr>
          <w:p w14:paraId="754875EE" w14:textId="77777777" w:rsidR="001B40F1" w:rsidRPr="00B5540B" w:rsidRDefault="00AD15A1">
            <w:pPr>
              <w:pStyle w:val="aff7"/>
            </w:pPr>
            <w:r w:rsidRPr="00B5540B">
              <w:rPr>
                <w:rFonts w:hint="eastAsia"/>
              </w:rPr>
              <w:t>石油烃</w:t>
            </w:r>
          </w:p>
        </w:tc>
        <w:tc>
          <w:tcPr>
            <w:tcW w:w="1522" w:type="dxa"/>
            <w:vAlign w:val="center"/>
          </w:tcPr>
          <w:p w14:paraId="77E12943" w14:textId="77777777" w:rsidR="001B40F1" w:rsidRPr="00B5540B" w:rsidRDefault="00AD15A1">
            <w:pPr>
              <w:pStyle w:val="aff7"/>
            </w:pPr>
            <w:r w:rsidRPr="00B5540B">
              <w:rPr>
                <w:rFonts w:hint="eastAsia"/>
              </w:rPr>
              <w:t>46</w:t>
            </w:r>
          </w:p>
        </w:tc>
        <w:tc>
          <w:tcPr>
            <w:tcW w:w="1518" w:type="dxa"/>
            <w:vAlign w:val="center"/>
          </w:tcPr>
          <w:p w14:paraId="13F8EEA5" w14:textId="77777777" w:rsidR="001B40F1" w:rsidRPr="00B5540B" w:rsidRDefault="00AD15A1">
            <w:pPr>
              <w:pStyle w:val="aff7"/>
            </w:pPr>
            <w:r w:rsidRPr="00B5540B">
              <w:rPr>
                <w:rFonts w:hint="eastAsia"/>
              </w:rPr>
              <w:t>4500</w:t>
            </w:r>
          </w:p>
        </w:tc>
        <w:tc>
          <w:tcPr>
            <w:tcW w:w="1281" w:type="dxa"/>
          </w:tcPr>
          <w:p w14:paraId="4FE7FACB" w14:textId="77777777" w:rsidR="001B40F1" w:rsidRPr="00B5540B" w:rsidRDefault="00AD15A1">
            <w:pPr>
              <w:pStyle w:val="aff7"/>
            </w:pPr>
            <w:r w:rsidRPr="00B5540B">
              <w:rPr>
                <w:rFonts w:hint="eastAsia"/>
              </w:rPr>
              <w:t>是</w:t>
            </w:r>
          </w:p>
        </w:tc>
      </w:tr>
      <w:tr w:rsidR="001B40F1" w:rsidRPr="00B5540B" w14:paraId="4ABE9A31" w14:textId="77777777">
        <w:trPr>
          <w:jc w:val="center"/>
        </w:trPr>
        <w:tc>
          <w:tcPr>
            <w:tcW w:w="1511" w:type="dxa"/>
            <w:vMerge w:val="restart"/>
            <w:vAlign w:val="center"/>
          </w:tcPr>
          <w:p w14:paraId="6F7228C5" w14:textId="77777777" w:rsidR="001B40F1" w:rsidRPr="00B5540B" w:rsidRDefault="00AD15A1">
            <w:pPr>
              <w:pStyle w:val="aff7"/>
            </w:pPr>
            <w:r w:rsidRPr="00B5540B">
              <w:rPr>
                <w:rFonts w:hint="eastAsia"/>
              </w:rPr>
              <w:t>T2</w:t>
            </w:r>
            <w:r w:rsidRPr="00B5540B">
              <w:rPr>
                <w:rFonts w:hint="eastAsia"/>
              </w:rPr>
              <w:t>标准厂房</w:t>
            </w:r>
            <w:r w:rsidRPr="00B5540B">
              <w:rPr>
                <w:rFonts w:hint="eastAsia"/>
              </w:rPr>
              <w:t>B-3</w:t>
            </w:r>
            <w:r w:rsidRPr="00B5540B">
              <w:rPr>
                <w:rFonts w:hint="eastAsia"/>
              </w:rPr>
              <w:t>栋南侧（柱状样</w:t>
            </w:r>
            <w:r w:rsidRPr="00B5540B">
              <w:rPr>
                <w:rFonts w:hint="eastAsia"/>
              </w:rPr>
              <w:t>1.5~1.5m</w:t>
            </w:r>
            <w:r w:rsidRPr="00B5540B">
              <w:rPr>
                <w:rFonts w:hint="eastAsia"/>
              </w:rPr>
              <w:t>）</w:t>
            </w:r>
          </w:p>
        </w:tc>
        <w:tc>
          <w:tcPr>
            <w:tcW w:w="2464" w:type="dxa"/>
            <w:vAlign w:val="center"/>
          </w:tcPr>
          <w:p w14:paraId="099303F5" w14:textId="77777777" w:rsidR="001B40F1" w:rsidRPr="00B5540B" w:rsidRDefault="00AD15A1">
            <w:pPr>
              <w:pStyle w:val="aff7"/>
            </w:pPr>
            <w:r w:rsidRPr="00B5540B">
              <w:rPr>
                <w:rFonts w:cs="Times New Roman"/>
                <w:color w:val="000000"/>
                <w:szCs w:val="21"/>
              </w:rPr>
              <w:t>pH</w:t>
            </w:r>
            <w:r w:rsidRPr="00B5540B">
              <w:rPr>
                <w:rFonts w:hint="eastAsia"/>
                <w:color w:val="000000"/>
                <w:szCs w:val="21"/>
              </w:rPr>
              <w:t>（无量纲）</w:t>
            </w:r>
          </w:p>
        </w:tc>
        <w:tc>
          <w:tcPr>
            <w:tcW w:w="1522" w:type="dxa"/>
            <w:vAlign w:val="center"/>
          </w:tcPr>
          <w:p w14:paraId="680B812E" w14:textId="77777777" w:rsidR="001B40F1" w:rsidRPr="00B5540B" w:rsidRDefault="00AD15A1">
            <w:pPr>
              <w:pStyle w:val="aff7"/>
            </w:pPr>
            <w:r w:rsidRPr="00B5540B">
              <w:rPr>
                <w:rFonts w:hint="eastAsia"/>
              </w:rPr>
              <w:t>6.75</w:t>
            </w:r>
          </w:p>
        </w:tc>
        <w:tc>
          <w:tcPr>
            <w:tcW w:w="1518" w:type="dxa"/>
            <w:vAlign w:val="center"/>
          </w:tcPr>
          <w:p w14:paraId="1C679DE0" w14:textId="77777777" w:rsidR="001B40F1" w:rsidRPr="00B5540B" w:rsidRDefault="00AD15A1">
            <w:pPr>
              <w:pStyle w:val="aff7"/>
            </w:pPr>
            <w:r w:rsidRPr="00B5540B">
              <w:rPr>
                <w:rFonts w:hint="eastAsia"/>
              </w:rPr>
              <w:t>/</w:t>
            </w:r>
          </w:p>
        </w:tc>
        <w:tc>
          <w:tcPr>
            <w:tcW w:w="1281" w:type="dxa"/>
          </w:tcPr>
          <w:p w14:paraId="4E205DE3" w14:textId="77777777" w:rsidR="001B40F1" w:rsidRPr="00B5540B" w:rsidRDefault="00AD15A1">
            <w:pPr>
              <w:pStyle w:val="aff7"/>
            </w:pPr>
            <w:r w:rsidRPr="00B5540B">
              <w:rPr>
                <w:rFonts w:hint="eastAsia"/>
              </w:rPr>
              <w:t>是</w:t>
            </w:r>
          </w:p>
        </w:tc>
      </w:tr>
      <w:tr w:rsidR="001B40F1" w:rsidRPr="00B5540B" w14:paraId="50B763D5" w14:textId="77777777">
        <w:trPr>
          <w:jc w:val="center"/>
        </w:trPr>
        <w:tc>
          <w:tcPr>
            <w:tcW w:w="1511" w:type="dxa"/>
            <w:vMerge/>
            <w:vAlign w:val="center"/>
          </w:tcPr>
          <w:p w14:paraId="0D2E23A5" w14:textId="77777777" w:rsidR="001B40F1" w:rsidRPr="00B5540B" w:rsidRDefault="001B40F1">
            <w:pPr>
              <w:pStyle w:val="aff7"/>
            </w:pPr>
          </w:p>
        </w:tc>
        <w:tc>
          <w:tcPr>
            <w:tcW w:w="2464" w:type="dxa"/>
            <w:vAlign w:val="center"/>
          </w:tcPr>
          <w:p w14:paraId="3E1A1C40" w14:textId="77777777" w:rsidR="001B40F1" w:rsidRPr="00B5540B" w:rsidRDefault="00AD15A1">
            <w:pPr>
              <w:pStyle w:val="aff7"/>
            </w:pPr>
            <w:r w:rsidRPr="00B5540B">
              <w:rPr>
                <w:rFonts w:hint="eastAsia"/>
              </w:rPr>
              <w:t>砷</w:t>
            </w:r>
          </w:p>
        </w:tc>
        <w:tc>
          <w:tcPr>
            <w:tcW w:w="1522" w:type="dxa"/>
            <w:vAlign w:val="center"/>
          </w:tcPr>
          <w:p w14:paraId="0ABA9CA5" w14:textId="77777777" w:rsidR="001B40F1" w:rsidRPr="00B5540B" w:rsidRDefault="00AD15A1">
            <w:pPr>
              <w:pStyle w:val="aff7"/>
            </w:pPr>
            <w:r w:rsidRPr="00B5540B">
              <w:rPr>
                <w:rFonts w:hint="eastAsia"/>
              </w:rPr>
              <w:t>10.6</w:t>
            </w:r>
          </w:p>
        </w:tc>
        <w:tc>
          <w:tcPr>
            <w:tcW w:w="1518" w:type="dxa"/>
            <w:vAlign w:val="center"/>
          </w:tcPr>
          <w:p w14:paraId="34180DCE" w14:textId="77777777" w:rsidR="001B40F1" w:rsidRPr="00B5540B" w:rsidRDefault="00AD15A1">
            <w:pPr>
              <w:pStyle w:val="aff7"/>
            </w:pPr>
            <w:r w:rsidRPr="00B5540B">
              <w:rPr>
                <w:rFonts w:hint="eastAsia"/>
              </w:rPr>
              <w:t>60</w:t>
            </w:r>
          </w:p>
        </w:tc>
        <w:tc>
          <w:tcPr>
            <w:tcW w:w="1281" w:type="dxa"/>
          </w:tcPr>
          <w:p w14:paraId="19D66397" w14:textId="77777777" w:rsidR="001B40F1" w:rsidRPr="00B5540B" w:rsidRDefault="00AD15A1">
            <w:pPr>
              <w:pStyle w:val="aff7"/>
            </w:pPr>
            <w:r w:rsidRPr="00B5540B">
              <w:rPr>
                <w:rFonts w:hint="eastAsia"/>
              </w:rPr>
              <w:t>是</w:t>
            </w:r>
          </w:p>
        </w:tc>
      </w:tr>
      <w:tr w:rsidR="001B40F1" w:rsidRPr="00B5540B" w14:paraId="1198E60F" w14:textId="77777777">
        <w:trPr>
          <w:jc w:val="center"/>
        </w:trPr>
        <w:tc>
          <w:tcPr>
            <w:tcW w:w="1511" w:type="dxa"/>
            <w:vMerge/>
            <w:vAlign w:val="center"/>
          </w:tcPr>
          <w:p w14:paraId="267DC343" w14:textId="77777777" w:rsidR="001B40F1" w:rsidRPr="00B5540B" w:rsidRDefault="001B40F1">
            <w:pPr>
              <w:pStyle w:val="aff7"/>
            </w:pPr>
          </w:p>
        </w:tc>
        <w:tc>
          <w:tcPr>
            <w:tcW w:w="2464" w:type="dxa"/>
            <w:vAlign w:val="center"/>
          </w:tcPr>
          <w:p w14:paraId="41B8B5DC" w14:textId="77777777" w:rsidR="001B40F1" w:rsidRPr="00B5540B" w:rsidRDefault="00AD15A1">
            <w:pPr>
              <w:pStyle w:val="aff7"/>
            </w:pPr>
            <w:r w:rsidRPr="00B5540B">
              <w:rPr>
                <w:rFonts w:hint="eastAsia"/>
              </w:rPr>
              <w:t>镉</w:t>
            </w:r>
          </w:p>
        </w:tc>
        <w:tc>
          <w:tcPr>
            <w:tcW w:w="1522" w:type="dxa"/>
            <w:vAlign w:val="center"/>
          </w:tcPr>
          <w:p w14:paraId="66258E90" w14:textId="77777777" w:rsidR="001B40F1" w:rsidRPr="00B5540B" w:rsidRDefault="00AD15A1">
            <w:pPr>
              <w:pStyle w:val="aff7"/>
            </w:pPr>
            <w:r w:rsidRPr="00B5540B">
              <w:rPr>
                <w:rFonts w:hint="eastAsia"/>
              </w:rPr>
              <w:t>0.12</w:t>
            </w:r>
          </w:p>
        </w:tc>
        <w:tc>
          <w:tcPr>
            <w:tcW w:w="1518" w:type="dxa"/>
            <w:vAlign w:val="center"/>
          </w:tcPr>
          <w:p w14:paraId="49DB1BC1" w14:textId="77777777" w:rsidR="001B40F1" w:rsidRPr="00B5540B" w:rsidRDefault="00AD15A1">
            <w:pPr>
              <w:pStyle w:val="aff7"/>
            </w:pPr>
            <w:r w:rsidRPr="00B5540B">
              <w:rPr>
                <w:rFonts w:hint="eastAsia"/>
              </w:rPr>
              <w:t>65</w:t>
            </w:r>
          </w:p>
        </w:tc>
        <w:tc>
          <w:tcPr>
            <w:tcW w:w="1281" w:type="dxa"/>
          </w:tcPr>
          <w:p w14:paraId="75C49519" w14:textId="77777777" w:rsidR="001B40F1" w:rsidRPr="00B5540B" w:rsidRDefault="00AD15A1">
            <w:pPr>
              <w:pStyle w:val="aff7"/>
            </w:pPr>
            <w:r w:rsidRPr="00B5540B">
              <w:rPr>
                <w:rFonts w:hint="eastAsia"/>
              </w:rPr>
              <w:t>是</w:t>
            </w:r>
          </w:p>
        </w:tc>
      </w:tr>
      <w:tr w:rsidR="001B40F1" w:rsidRPr="00B5540B" w14:paraId="3F6D7529" w14:textId="77777777">
        <w:trPr>
          <w:jc w:val="center"/>
        </w:trPr>
        <w:tc>
          <w:tcPr>
            <w:tcW w:w="1511" w:type="dxa"/>
            <w:vMerge/>
            <w:vAlign w:val="center"/>
          </w:tcPr>
          <w:p w14:paraId="31BE783C" w14:textId="77777777" w:rsidR="001B40F1" w:rsidRPr="00B5540B" w:rsidRDefault="001B40F1">
            <w:pPr>
              <w:pStyle w:val="aff7"/>
            </w:pPr>
          </w:p>
        </w:tc>
        <w:tc>
          <w:tcPr>
            <w:tcW w:w="2464" w:type="dxa"/>
            <w:vAlign w:val="center"/>
          </w:tcPr>
          <w:p w14:paraId="731764C5" w14:textId="77777777" w:rsidR="001B40F1" w:rsidRPr="00B5540B" w:rsidRDefault="00AD15A1">
            <w:pPr>
              <w:pStyle w:val="aff7"/>
            </w:pPr>
            <w:r w:rsidRPr="00B5540B">
              <w:rPr>
                <w:rFonts w:hint="eastAsia"/>
              </w:rPr>
              <w:t>铬</w:t>
            </w:r>
          </w:p>
        </w:tc>
        <w:tc>
          <w:tcPr>
            <w:tcW w:w="1522" w:type="dxa"/>
            <w:vAlign w:val="center"/>
          </w:tcPr>
          <w:p w14:paraId="6381C4A3" w14:textId="77777777" w:rsidR="001B40F1" w:rsidRPr="00B5540B" w:rsidRDefault="00AD15A1">
            <w:pPr>
              <w:pStyle w:val="aff7"/>
            </w:pPr>
            <w:r w:rsidRPr="00B5540B">
              <w:rPr>
                <w:rFonts w:hint="eastAsia"/>
              </w:rPr>
              <w:t>54</w:t>
            </w:r>
          </w:p>
        </w:tc>
        <w:tc>
          <w:tcPr>
            <w:tcW w:w="1518" w:type="dxa"/>
            <w:vAlign w:val="center"/>
          </w:tcPr>
          <w:p w14:paraId="046190C9" w14:textId="77777777" w:rsidR="001B40F1" w:rsidRPr="00B5540B" w:rsidRDefault="00AD15A1">
            <w:pPr>
              <w:pStyle w:val="aff7"/>
            </w:pPr>
            <w:r w:rsidRPr="00B5540B">
              <w:rPr>
                <w:rFonts w:hint="eastAsia"/>
              </w:rPr>
              <w:t>/</w:t>
            </w:r>
          </w:p>
        </w:tc>
        <w:tc>
          <w:tcPr>
            <w:tcW w:w="1281" w:type="dxa"/>
          </w:tcPr>
          <w:p w14:paraId="2DFC3441" w14:textId="77777777" w:rsidR="001B40F1" w:rsidRPr="00B5540B" w:rsidRDefault="00AD15A1">
            <w:pPr>
              <w:pStyle w:val="aff7"/>
            </w:pPr>
            <w:r w:rsidRPr="00B5540B">
              <w:rPr>
                <w:rFonts w:hint="eastAsia"/>
              </w:rPr>
              <w:t>是</w:t>
            </w:r>
          </w:p>
        </w:tc>
      </w:tr>
      <w:tr w:rsidR="001B40F1" w:rsidRPr="00B5540B" w14:paraId="0247499A" w14:textId="77777777">
        <w:trPr>
          <w:jc w:val="center"/>
        </w:trPr>
        <w:tc>
          <w:tcPr>
            <w:tcW w:w="1511" w:type="dxa"/>
            <w:vMerge/>
            <w:vAlign w:val="center"/>
          </w:tcPr>
          <w:p w14:paraId="65346DAD" w14:textId="77777777" w:rsidR="001B40F1" w:rsidRPr="00B5540B" w:rsidRDefault="001B40F1">
            <w:pPr>
              <w:pStyle w:val="aff7"/>
            </w:pPr>
          </w:p>
        </w:tc>
        <w:tc>
          <w:tcPr>
            <w:tcW w:w="2464" w:type="dxa"/>
            <w:vAlign w:val="center"/>
          </w:tcPr>
          <w:p w14:paraId="27606023" w14:textId="77777777" w:rsidR="001B40F1" w:rsidRPr="00B5540B" w:rsidRDefault="00AD15A1">
            <w:pPr>
              <w:pStyle w:val="aff7"/>
            </w:pPr>
            <w:r w:rsidRPr="00B5540B">
              <w:rPr>
                <w:rFonts w:hint="eastAsia"/>
              </w:rPr>
              <w:t>铜</w:t>
            </w:r>
          </w:p>
        </w:tc>
        <w:tc>
          <w:tcPr>
            <w:tcW w:w="1522" w:type="dxa"/>
            <w:vAlign w:val="center"/>
          </w:tcPr>
          <w:p w14:paraId="3754F3D6" w14:textId="77777777" w:rsidR="001B40F1" w:rsidRPr="00B5540B" w:rsidRDefault="00AD15A1">
            <w:pPr>
              <w:pStyle w:val="aff7"/>
            </w:pPr>
            <w:r w:rsidRPr="00B5540B">
              <w:rPr>
                <w:rFonts w:hint="eastAsia"/>
              </w:rPr>
              <w:t>26</w:t>
            </w:r>
          </w:p>
        </w:tc>
        <w:tc>
          <w:tcPr>
            <w:tcW w:w="1518" w:type="dxa"/>
            <w:vAlign w:val="center"/>
          </w:tcPr>
          <w:p w14:paraId="511B1968" w14:textId="77777777" w:rsidR="001B40F1" w:rsidRPr="00B5540B" w:rsidRDefault="00AD15A1">
            <w:pPr>
              <w:pStyle w:val="aff7"/>
            </w:pPr>
            <w:r w:rsidRPr="00B5540B">
              <w:rPr>
                <w:rFonts w:hint="eastAsia"/>
              </w:rPr>
              <w:t>18000</w:t>
            </w:r>
          </w:p>
        </w:tc>
        <w:tc>
          <w:tcPr>
            <w:tcW w:w="1281" w:type="dxa"/>
          </w:tcPr>
          <w:p w14:paraId="17AA7B42" w14:textId="77777777" w:rsidR="001B40F1" w:rsidRPr="00B5540B" w:rsidRDefault="00AD15A1">
            <w:pPr>
              <w:pStyle w:val="aff7"/>
            </w:pPr>
            <w:r w:rsidRPr="00B5540B">
              <w:rPr>
                <w:rFonts w:hint="eastAsia"/>
              </w:rPr>
              <w:t>是</w:t>
            </w:r>
          </w:p>
        </w:tc>
      </w:tr>
      <w:tr w:rsidR="001B40F1" w:rsidRPr="00B5540B" w14:paraId="3B962186" w14:textId="77777777">
        <w:trPr>
          <w:jc w:val="center"/>
        </w:trPr>
        <w:tc>
          <w:tcPr>
            <w:tcW w:w="1511" w:type="dxa"/>
            <w:vMerge/>
            <w:vAlign w:val="center"/>
          </w:tcPr>
          <w:p w14:paraId="03DF5C63" w14:textId="77777777" w:rsidR="001B40F1" w:rsidRPr="00B5540B" w:rsidRDefault="001B40F1">
            <w:pPr>
              <w:pStyle w:val="aff7"/>
            </w:pPr>
          </w:p>
        </w:tc>
        <w:tc>
          <w:tcPr>
            <w:tcW w:w="2464" w:type="dxa"/>
            <w:vAlign w:val="center"/>
          </w:tcPr>
          <w:p w14:paraId="2AE7E15D" w14:textId="77777777" w:rsidR="001B40F1" w:rsidRPr="00B5540B" w:rsidRDefault="00AD15A1">
            <w:pPr>
              <w:pStyle w:val="aff7"/>
            </w:pPr>
            <w:r w:rsidRPr="00B5540B">
              <w:rPr>
                <w:rFonts w:hint="eastAsia"/>
              </w:rPr>
              <w:t>铅</w:t>
            </w:r>
          </w:p>
        </w:tc>
        <w:tc>
          <w:tcPr>
            <w:tcW w:w="1522" w:type="dxa"/>
            <w:vAlign w:val="center"/>
          </w:tcPr>
          <w:p w14:paraId="1CBD7B61" w14:textId="77777777" w:rsidR="001B40F1" w:rsidRPr="00B5540B" w:rsidRDefault="00AD15A1">
            <w:pPr>
              <w:pStyle w:val="aff7"/>
            </w:pPr>
            <w:r w:rsidRPr="00B5540B">
              <w:rPr>
                <w:rFonts w:hint="eastAsia"/>
              </w:rPr>
              <w:t>10</w:t>
            </w:r>
          </w:p>
        </w:tc>
        <w:tc>
          <w:tcPr>
            <w:tcW w:w="1518" w:type="dxa"/>
            <w:vAlign w:val="center"/>
          </w:tcPr>
          <w:p w14:paraId="2C32F139" w14:textId="77777777" w:rsidR="001B40F1" w:rsidRPr="00B5540B" w:rsidRDefault="00AD15A1">
            <w:pPr>
              <w:pStyle w:val="aff7"/>
            </w:pPr>
            <w:r w:rsidRPr="00B5540B">
              <w:rPr>
                <w:rFonts w:hint="eastAsia"/>
              </w:rPr>
              <w:t>800</w:t>
            </w:r>
          </w:p>
        </w:tc>
        <w:tc>
          <w:tcPr>
            <w:tcW w:w="1281" w:type="dxa"/>
          </w:tcPr>
          <w:p w14:paraId="395CE3A6" w14:textId="77777777" w:rsidR="001B40F1" w:rsidRPr="00B5540B" w:rsidRDefault="00AD15A1">
            <w:pPr>
              <w:pStyle w:val="aff7"/>
            </w:pPr>
            <w:r w:rsidRPr="00B5540B">
              <w:rPr>
                <w:rFonts w:hint="eastAsia"/>
              </w:rPr>
              <w:t>是</w:t>
            </w:r>
          </w:p>
        </w:tc>
      </w:tr>
      <w:tr w:rsidR="001B40F1" w:rsidRPr="00B5540B" w14:paraId="6F71861B" w14:textId="77777777">
        <w:trPr>
          <w:jc w:val="center"/>
        </w:trPr>
        <w:tc>
          <w:tcPr>
            <w:tcW w:w="1511" w:type="dxa"/>
            <w:vMerge/>
            <w:vAlign w:val="center"/>
          </w:tcPr>
          <w:p w14:paraId="0990D51E" w14:textId="77777777" w:rsidR="001B40F1" w:rsidRPr="00B5540B" w:rsidRDefault="001B40F1">
            <w:pPr>
              <w:pStyle w:val="aff7"/>
            </w:pPr>
          </w:p>
        </w:tc>
        <w:tc>
          <w:tcPr>
            <w:tcW w:w="2464" w:type="dxa"/>
            <w:vAlign w:val="center"/>
          </w:tcPr>
          <w:p w14:paraId="144CA5A9" w14:textId="77777777" w:rsidR="001B40F1" w:rsidRPr="00B5540B" w:rsidRDefault="00AD15A1">
            <w:pPr>
              <w:pStyle w:val="aff7"/>
            </w:pPr>
            <w:r w:rsidRPr="00B5540B">
              <w:rPr>
                <w:rFonts w:hint="eastAsia"/>
              </w:rPr>
              <w:t>汞</w:t>
            </w:r>
          </w:p>
        </w:tc>
        <w:tc>
          <w:tcPr>
            <w:tcW w:w="1522" w:type="dxa"/>
            <w:vAlign w:val="center"/>
          </w:tcPr>
          <w:p w14:paraId="5B7BFBFD" w14:textId="77777777" w:rsidR="001B40F1" w:rsidRPr="00B5540B" w:rsidRDefault="00AD15A1">
            <w:pPr>
              <w:pStyle w:val="aff7"/>
            </w:pPr>
            <w:r w:rsidRPr="00B5540B">
              <w:rPr>
                <w:rFonts w:hint="eastAsia"/>
              </w:rPr>
              <w:t>0.055</w:t>
            </w:r>
          </w:p>
        </w:tc>
        <w:tc>
          <w:tcPr>
            <w:tcW w:w="1518" w:type="dxa"/>
            <w:vAlign w:val="center"/>
          </w:tcPr>
          <w:p w14:paraId="3E7F1092" w14:textId="77777777" w:rsidR="001B40F1" w:rsidRPr="00B5540B" w:rsidRDefault="00AD15A1">
            <w:pPr>
              <w:pStyle w:val="aff7"/>
            </w:pPr>
            <w:r w:rsidRPr="00B5540B">
              <w:rPr>
                <w:rFonts w:hint="eastAsia"/>
              </w:rPr>
              <w:t>38</w:t>
            </w:r>
          </w:p>
        </w:tc>
        <w:tc>
          <w:tcPr>
            <w:tcW w:w="1281" w:type="dxa"/>
          </w:tcPr>
          <w:p w14:paraId="2BAB8DF4" w14:textId="77777777" w:rsidR="001B40F1" w:rsidRPr="00B5540B" w:rsidRDefault="00AD15A1">
            <w:pPr>
              <w:pStyle w:val="aff7"/>
            </w:pPr>
            <w:r w:rsidRPr="00B5540B">
              <w:rPr>
                <w:rFonts w:hint="eastAsia"/>
              </w:rPr>
              <w:t>是</w:t>
            </w:r>
          </w:p>
        </w:tc>
      </w:tr>
      <w:tr w:rsidR="001B40F1" w:rsidRPr="00B5540B" w14:paraId="6E6EB1A6" w14:textId="77777777">
        <w:trPr>
          <w:jc w:val="center"/>
        </w:trPr>
        <w:tc>
          <w:tcPr>
            <w:tcW w:w="1511" w:type="dxa"/>
            <w:vMerge/>
            <w:vAlign w:val="center"/>
          </w:tcPr>
          <w:p w14:paraId="7132AA0C" w14:textId="77777777" w:rsidR="001B40F1" w:rsidRPr="00B5540B" w:rsidRDefault="001B40F1">
            <w:pPr>
              <w:pStyle w:val="aff7"/>
            </w:pPr>
          </w:p>
        </w:tc>
        <w:tc>
          <w:tcPr>
            <w:tcW w:w="2464" w:type="dxa"/>
            <w:vAlign w:val="center"/>
          </w:tcPr>
          <w:p w14:paraId="3FB29275" w14:textId="77777777" w:rsidR="001B40F1" w:rsidRPr="00B5540B" w:rsidRDefault="00AD15A1">
            <w:pPr>
              <w:pStyle w:val="aff7"/>
            </w:pPr>
            <w:r w:rsidRPr="00B5540B">
              <w:rPr>
                <w:rFonts w:hint="eastAsia"/>
              </w:rPr>
              <w:t>镍</w:t>
            </w:r>
          </w:p>
        </w:tc>
        <w:tc>
          <w:tcPr>
            <w:tcW w:w="1522" w:type="dxa"/>
            <w:vAlign w:val="center"/>
          </w:tcPr>
          <w:p w14:paraId="40A97556" w14:textId="77777777" w:rsidR="001B40F1" w:rsidRPr="00B5540B" w:rsidRDefault="00AD15A1">
            <w:pPr>
              <w:pStyle w:val="aff7"/>
            </w:pPr>
            <w:r w:rsidRPr="00B5540B">
              <w:rPr>
                <w:rFonts w:hint="eastAsia"/>
              </w:rPr>
              <w:t>23</w:t>
            </w:r>
          </w:p>
        </w:tc>
        <w:tc>
          <w:tcPr>
            <w:tcW w:w="1518" w:type="dxa"/>
            <w:vAlign w:val="center"/>
          </w:tcPr>
          <w:p w14:paraId="40072E1F" w14:textId="77777777" w:rsidR="001B40F1" w:rsidRPr="00B5540B" w:rsidRDefault="00AD15A1">
            <w:pPr>
              <w:pStyle w:val="aff7"/>
            </w:pPr>
            <w:r w:rsidRPr="00B5540B">
              <w:rPr>
                <w:rFonts w:hint="eastAsia"/>
              </w:rPr>
              <w:t>900</w:t>
            </w:r>
          </w:p>
        </w:tc>
        <w:tc>
          <w:tcPr>
            <w:tcW w:w="1281" w:type="dxa"/>
          </w:tcPr>
          <w:p w14:paraId="6E8138D8" w14:textId="77777777" w:rsidR="001B40F1" w:rsidRPr="00B5540B" w:rsidRDefault="00AD15A1">
            <w:pPr>
              <w:pStyle w:val="aff7"/>
            </w:pPr>
            <w:r w:rsidRPr="00B5540B">
              <w:rPr>
                <w:rFonts w:hint="eastAsia"/>
              </w:rPr>
              <w:t>是</w:t>
            </w:r>
          </w:p>
        </w:tc>
      </w:tr>
      <w:tr w:rsidR="001B40F1" w:rsidRPr="00B5540B" w14:paraId="309D2C10" w14:textId="77777777">
        <w:trPr>
          <w:jc w:val="center"/>
        </w:trPr>
        <w:tc>
          <w:tcPr>
            <w:tcW w:w="1511" w:type="dxa"/>
            <w:vMerge/>
            <w:vAlign w:val="center"/>
          </w:tcPr>
          <w:p w14:paraId="27A21ED3" w14:textId="77777777" w:rsidR="001B40F1" w:rsidRPr="00B5540B" w:rsidRDefault="001B40F1">
            <w:pPr>
              <w:pStyle w:val="aff7"/>
            </w:pPr>
          </w:p>
        </w:tc>
        <w:tc>
          <w:tcPr>
            <w:tcW w:w="2464" w:type="dxa"/>
            <w:vAlign w:val="center"/>
          </w:tcPr>
          <w:p w14:paraId="11853F53" w14:textId="77777777" w:rsidR="001B40F1" w:rsidRPr="00B5540B" w:rsidRDefault="00AD15A1">
            <w:pPr>
              <w:pStyle w:val="aff7"/>
            </w:pPr>
            <w:r w:rsidRPr="00B5540B">
              <w:rPr>
                <w:rFonts w:hint="eastAsia"/>
              </w:rPr>
              <w:t>石油烃</w:t>
            </w:r>
          </w:p>
        </w:tc>
        <w:tc>
          <w:tcPr>
            <w:tcW w:w="1522" w:type="dxa"/>
            <w:vAlign w:val="center"/>
          </w:tcPr>
          <w:p w14:paraId="3FDB0F3F" w14:textId="77777777" w:rsidR="001B40F1" w:rsidRPr="00B5540B" w:rsidRDefault="00AD15A1">
            <w:pPr>
              <w:pStyle w:val="aff7"/>
            </w:pPr>
            <w:r w:rsidRPr="00B5540B">
              <w:rPr>
                <w:rFonts w:hint="eastAsia"/>
              </w:rPr>
              <w:t>49</w:t>
            </w:r>
          </w:p>
        </w:tc>
        <w:tc>
          <w:tcPr>
            <w:tcW w:w="1518" w:type="dxa"/>
            <w:vAlign w:val="center"/>
          </w:tcPr>
          <w:p w14:paraId="51E4B149" w14:textId="77777777" w:rsidR="001B40F1" w:rsidRPr="00B5540B" w:rsidRDefault="00AD15A1">
            <w:pPr>
              <w:pStyle w:val="aff7"/>
            </w:pPr>
            <w:r w:rsidRPr="00B5540B">
              <w:rPr>
                <w:rFonts w:hint="eastAsia"/>
              </w:rPr>
              <w:t>4500</w:t>
            </w:r>
          </w:p>
        </w:tc>
        <w:tc>
          <w:tcPr>
            <w:tcW w:w="1281" w:type="dxa"/>
          </w:tcPr>
          <w:p w14:paraId="4D722FB6" w14:textId="77777777" w:rsidR="001B40F1" w:rsidRPr="00B5540B" w:rsidRDefault="00AD15A1">
            <w:pPr>
              <w:pStyle w:val="aff7"/>
            </w:pPr>
            <w:r w:rsidRPr="00B5540B">
              <w:rPr>
                <w:rFonts w:hint="eastAsia"/>
              </w:rPr>
              <w:t>是</w:t>
            </w:r>
          </w:p>
        </w:tc>
      </w:tr>
      <w:tr w:rsidR="001B40F1" w:rsidRPr="00B5540B" w14:paraId="1E68041D" w14:textId="77777777">
        <w:trPr>
          <w:jc w:val="center"/>
        </w:trPr>
        <w:tc>
          <w:tcPr>
            <w:tcW w:w="1511" w:type="dxa"/>
            <w:vMerge w:val="restart"/>
            <w:vAlign w:val="center"/>
          </w:tcPr>
          <w:p w14:paraId="18B03E94" w14:textId="77777777" w:rsidR="001B40F1" w:rsidRPr="00B5540B" w:rsidRDefault="00AD15A1">
            <w:pPr>
              <w:pStyle w:val="aff7"/>
            </w:pPr>
            <w:r w:rsidRPr="00B5540B">
              <w:rPr>
                <w:rFonts w:hint="eastAsia"/>
              </w:rPr>
              <w:t xml:space="preserve">T3 </w:t>
            </w:r>
            <w:r w:rsidRPr="00B5540B">
              <w:rPr>
                <w:rFonts w:hint="eastAsia"/>
              </w:rPr>
              <w:t>标准厂房</w:t>
            </w:r>
            <w:r w:rsidRPr="00B5540B">
              <w:rPr>
                <w:rFonts w:hint="eastAsia"/>
              </w:rPr>
              <w:t>B-3</w:t>
            </w:r>
            <w:r w:rsidRPr="00B5540B">
              <w:rPr>
                <w:rFonts w:hint="eastAsia"/>
              </w:rPr>
              <w:t>栋西北侧（柱状样</w:t>
            </w:r>
            <w:r w:rsidRPr="00B5540B">
              <w:rPr>
                <w:rFonts w:hint="eastAsia"/>
              </w:rPr>
              <w:t>0~0.5m</w:t>
            </w:r>
            <w:r w:rsidRPr="00B5540B">
              <w:rPr>
                <w:rFonts w:hint="eastAsia"/>
              </w:rPr>
              <w:t>）</w:t>
            </w:r>
          </w:p>
        </w:tc>
        <w:tc>
          <w:tcPr>
            <w:tcW w:w="2464" w:type="dxa"/>
            <w:vAlign w:val="center"/>
          </w:tcPr>
          <w:p w14:paraId="3C5D624C" w14:textId="77777777" w:rsidR="001B40F1" w:rsidRPr="00B5540B" w:rsidRDefault="00AD15A1">
            <w:pPr>
              <w:pStyle w:val="aff7"/>
              <w:rPr>
                <w:color w:val="000000"/>
                <w:szCs w:val="21"/>
              </w:rPr>
            </w:pPr>
            <w:r w:rsidRPr="00B5540B">
              <w:rPr>
                <w:rFonts w:cs="Times New Roman"/>
                <w:color w:val="000000"/>
                <w:szCs w:val="21"/>
              </w:rPr>
              <w:t>pH</w:t>
            </w:r>
            <w:r w:rsidRPr="00B5540B">
              <w:rPr>
                <w:rFonts w:hint="eastAsia"/>
                <w:color w:val="000000"/>
                <w:szCs w:val="21"/>
              </w:rPr>
              <w:t>（无量纲）</w:t>
            </w:r>
          </w:p>
        </w:tc>
        <w:tc>
          <w:tcPr>
            <w:tcW w:w="1522" w:type="dxa"/>
            <w:vAlign w:val="center"/>
          </w:tcPr>
          <w:p w14:paraId="6590CFBB" w14:textId="77777777" w:rsidR="001B40F1" w:rsidRPr="00B5540B" w:rsidRDefault="00AD15A1">
            <w:pPr>
              <w:pStyle w:val="aff7"/>
            </w:pPr>
            <w:r w:rsidRPr="00B5540B">
              <w:rPr>
                <w:rFonts w:hint="eastAsia"/>
              </w:rPr>
              <w:t>5.80</w:t>
            </w:r>
          </w:p>
        </w:tc>
        <w:tc>
          <w:tcPr>
            <w:tcW w:w="1518" w:type="dxa"/>
            <w:vAlign w:val="center"/>
          </w:tcPr>
          <w:p w14:paraId="7F7E15C4" w14:textId="77777777" w:rsidR="001B40F1" w:rsidRPr="00B5540B" w:rsidRDefault="00AD15A1">
            <w:pPr>
              <w:pStyle w:val="aff7"/>
            </w:pPr>
            <w:r w:rsidRPr="00B5540B">
              <w:rPr>
                <w:rFonts w:hint="eastAsia"/>
              </w:rPr>
              <w:t>/</w:t>
            </w:r>
          </w:p>
        </w:tc>
        <w:tc>
          <w:tcPr>
            <w:tcW w:w="1281" w:type="dxa"/>
          </w:tcPr>
          <w:p w14:paraId="2316026E" w14:textId="77777777" w:rsidR="001B40F1" w:rsidRPr="00B5540B" w:rsidRDefault="00AD15A1">
            <w:pPr>
              <w:pStyle w:val="aff7"/>
            </w:pPr>
            <w:r w:rsidRPr="00B5540B">
              <w:rPr>
                <w:rFonts w:hint="eastAsia"/>
              </w:rPr>
              <w:t>是</w:t>
            </w:r>
          </w:p>
        </w:tc>
      </w:tr>
      <w:tr w:rsidR="001B40F1" w:rsidRPr="00B5540B" w14:paraId="41AF0B2C" w14:textId="77777777">
        <w:trPr>
          <w:jc w:val="center"/>
        </w:trPr>
        <w:tc>
          <w:tcPr>
            <w:tcW w:w="1511" w:type="dxa"/>
            <w:vMerge/>
            <w:vAlign w:val="center"/>
          </w:tcPr>
          <w:p w14:paraId="17729152" w14:textId="77777777" w:rsidR="001B40F1" w:rsidRPr="00B5540B" w:rsidRDefault="001B40F1">
            <w:pPr>
              <w:pStyle w:val="aff7"/>
            </w:pPr>
          </w:p>
        </w:tc>
        <w:tc>
          <w:tcPr>
            <w:tcW w:w="2464" w:type="dxa"/>
            <w:vAlign w:val="center"/>
          </w:tcPr>
          <w:p w14:paraId="213DC6E4" w14:textId="77777777" w:rsidR="001B40F1" w:rsidRPr="00B5540B" w:rsidRDefault="00AD15A1">
            <w:pPr>
              <w:pStyle w:val="aff7"/>
              <w:rPr>
                <w:color w:val="000000"/>
                <w:szCs w:val="21"/>
              </w:rPr>
            </w:pPr>
            <w:r w:rsidRPr="00B5540B">
              <w:rPr>
                <w:rFonts w:hint="eastAsia"/>
              </w:rPr>
              <w:t>砷</w:t>
            </w:r>
          </w:p>
        </w:tc>
        <w:tc>
          <w:tcPr>
            <w:tcW w:w="1522" w:type="dxa"/>
            <w:vAlign w:val="center"/>
          </w:tcPr>
          <w:p w14:paraId="5A03D2F9" w14:textId="77777777" w:rsidR="001B40F1" w:rsidRPr="00B5540B" w:rsidRDefault="00AD15A1">
            <w:pPr>
              <w:pStyle w:val="aff7"/>
            </w:pPr>
            <w:r w:rsidRPr="00B5540B">
              <w:rPr>
                <w:rFonts w:hint="eastAsia"/>
              </w:rPr>
              <w:t>9.24</w:t>
            </w:r>
          </w:p>
        </w:tc>
        <w:tc>
          <w:tcPr>
            <w:tcW w:w="1518" w:type="dxa"/>
            <w:vAlign w:val="center"/>
          </w:tcPr>
          <w:p w14:paraId="5FC1727F" w14:textId="77777777" w:rsidR="001B40F1" w:rsidRPr="00B5540B" w:rsidRDefault="00AD15A1">
            <w:pPr>
              <w:pStyle w:val="aff7"/>
            </w:pPr>
            <w:r w:rsidRPr="00B5540B">
              <w:rPr>
                <w:rFonts w:hint="eastAsia"/>
              </w:rPr>
              <w:t>60</w:t>
            </w:r>
          </w:p>
        </w:tc>
        <w:tc>
          <w:tcPr>
            <w:tcW w:w="1281" w:type="dxa"/>
          </w:tcPr>
          <w:p w14:paraId="1B525C63" w14:textId="77777777" w:rsidR="001B40F1" w:rsidRPr="00B5540B" w:rsidRDefault="00AD15A1">
            <w:pPr>
              <w:pStyle w:val="aff7"/>
            </w:pPr>
            <w:r w:rsidRPr="00B5540B">
              <w:rPr>
                <w:rFonts w:hint="eastAsia"/>
              </w:rPr>
              <w:t>是</w:t>
            </w:r>
          </w:p>
        </w:tc>
      </w:tr>
      <w:tr w:rsidR="001B40F1" w:rsidRPr="00B5540B" w14:paraId="3DD7CD47" w14:textId="77777777">
        <w:trPr>
          <w:jc w:val="center"/>
        </w:trPr>
        <w:tc>
          <w:tcPr>
            <w:tcW w:w="1511" w:type="dxa"/>
            <w:vMerge/>
            <w:vAlign w:val="center"/>
          </w:tcPr>
          <w:p w14:paraId="734C5C37" w14:textId="77777777" w:rsidR="001B40F1" w:rsidRPr="00B5540B" w:rsidRDefault="001B40F1">
            <w:pPr>
              <w:pStyle w:val="aff7"/>
            </w:pPr>
          </w:p>
        </w:tc>
        <w:tc>
          <w:tcPr>
            <w:tcW w:w="2464" w:type="dxa"/>
            <w:vAlign w:val="center"/>
          </w:tcPr>
          <w:p w14:paraId="537AA3E3" w14:textId="77777777" w:rsidR="001B40F1" w:rsidRPr="00B5540B" w:rsidRDefault="00AD15A1">
            <w:pPr>
              <w:pStyle w:val="aff7"/>
              <w:rPr>
                <w:color w:val="000000"/>
                <w:szCs w:val="21"/>
              </w:rPr>
            </w:pPr>
            <w:r w:rsidRPr="00B5540B">
              <w:rPr>
                <w:rFonts w:hint="eastAsia"/>
              </w:rPr>
              <w:t>镉</w:t>
            </w:r>
          </w:p>
        </w:tc>
        <w:tc>
          <w:tcPr>
            <w:tcW w:w="1522" w:type="dxa"/>
            <w:vAlign w:val="center"/>
          </w:tcPr>
          <w:p w14:paraId="22EE29B0" w14:textId="77777777" w:rsidR="001B40F1" w:rsidRPr="00B5540B" w:rsidRDefault="00AD15A1">
            <w:pPr>
              <w:pStyle w:val="aff7"/>
            </w:pPr>
            <w:r w:rsidRPr="00B5540B">
              <w:rPr>
                <w:rFonts w:hint="eastAsia"/>
              </w:rPr>
              <w:t>0.08</w:t>
            </w:r>
          </w:p>
        </w:tc>
        <w:tc>
          <w:tcPr>
            <w:tcW w:w="1518" w:type="dxa"/>
            <w:vAlign w:val="center"/>
          </w:tcPr>
          <w:p w14:paraId="25C1FFD5" w14:textId="77777777" w:rsidR="001B40F1" w:rsidRPr="00B5540B" w:rsidRDefault="00AD15A1">
            <w:pPr>
              <w:pStyle w:val="aff7"/>
            </w:pPr>
            <w:r w:rsidRPr="00B5540B">
              <w:rPr>
                <w:rFonts w:hint="eastAsia"/>
              </w:rPr>
              <w:t>65</w:t>
            </w:r>
          </w:p>
        </w:tc>
        <w:tc>
          <w:tcPr>
            <w:tcW w:w="1281" w:type="dxa"/>
          </w:tcPr>
          <w:p w14:paraId="1E805F61" w14:textId="77777777" w:rsidR="001B40F1" w:rsidRPr="00B5540B" w:rsidRDefault="00AD15A1">
            <w:pPr>
              <w:pStyle w:val="aff7"/>
            </w:pPr>
            <w:r w:rsidRPr="00B5540B">
              <w:rPr>
                <w:rFonts w:hint="eastAsia"/>
              </w:rPr>
              <w:t>是</w:t>
            </w:r>
          </w:p>
        </w:tc>
      </w:tr>
      <w:tr w:rsidR="001B40F1" w:rsidRPr="00B5540B" w14:paraId="75684D12" w14:textId="77777777">
        <w:trPr>
          <w:jc w:val="center"/>
        </w:trPr>
        <w:tc>
          <w:tcPr>
            <w:tcW w:w="1511" w:type="dxa"/>
            <w:vMerge/>
            <w:vAlign w:val="center"/>
          </w:tcPr>
          <w:p w14:paraId="1AEAE9BF" w14:textId="77777777" w:rsidR="001B40F1" w:rsidRPr="00B5540B" w:rsidRDefault="001B40F1">
            <w:pPr>
              <w:pStyle w:val="aff7"/>
            </w:pPr>
          </w:p>
        </w:tc>
        <w:tc>
          <w:tcPr>
            <w:tcW w:w="2464" w:type="dxa"/>
            <w:vAlign w:val="center"/>
          </w:tcPr>
          <w:p w14:paraId="41160CC5" w14:textId="77777777" w:rsidR="001B40F1" w:rsidRPr="00B5540B" w:rsidRDefault="00AD15A1">
            <w:pPr>
              <w:pStyle w:val="aff7"/>
              <w:rPr>
                <w:color w:val="000000"/>
                <w:szCs w:val="21"/>
              </w:rPr>
            </w:pPr>
            <w:r w:rsidRPr="00B5540B">
              <w:rPr>
                <w:rFonts w:hint="eastAsia"/>
              </w:rPr>
              <w:t>铬</w:t>
            </w:r>
          </w:p>
        </w:tc>
        <w:tc>
          <w:tcPr>
            <w:tcW w:w="1522" w:type="dxa"/>
            <w:vAlign w:val="center"/>
          </w:tcPr>
          <w:p w14:paraId="05F4A6E1" w14:textId="77777777" w:rsidR="001B40F1" w:rsidRPr="00B5540B" w:rsidRDefault="00AD15A1">
            <w:pPr>
              <w:pStyle w:val="aff7"/>
            </w:pPr>
            <w:r w:rsidRPr="00B5540B">
              <w:rPr>
                <w:rFonts w:hint="eastAsia"/>
              </w:rPr>
              <w:t>68</w:t>
            </w:r>
          </w:p>
        </w:tc>
        <w:tc>
          <w:tcPr>
            <w:tcW w:w="1518" w:type="dxa"/>
            <w:vAlign w:val="center"/>
          </w:tcPr>
          <w:p w14:paraId="15B2B9E4" w14:textId="77777777" w:rsidR="001B40F1" w:rsidRPr="00B5540B" w:rsidRDefault="00AD15A1">
            <w:pPr>
              <w:pStyle w:val="aff7"/>
            </w:pPr>
            <w:r w:rsidRPr="00B5540B">
              <w:rPr>
                <w:rFonts w:hint="eastAsia"/>
              </w:rPr>
              <w:t>/</w:t>
            </w:r>
          </w:p>
        </w:tc>
        <w:tc>
          <w:tcPr>
            <w:tcW w:w="1281" w:type="dxa"/>
          </w:tcPr>
          <w:p w14:paraId="0492237E" w14:textId="77777777" w:rsidR="001B40F1" w:rsidRPr="00B5540B" w:rsidRDefault="00AD15A1">
            <w:pPr>
              <w:pStyle w:val="aff7"/>
            </w:pPr>
            <w:r w:rsidRPr="00B5540B">
              <w:rPr>
                <w:rFonts w:hint="eastAsia"/>
              </w:rPr>
              <w:t>是</w:t>
            </w:r>
          </w:p>
        </w:tc>
      </w:tr>
      <w:tr w:rsidR="001B40F1" w:rsidRPr="00B5540B" w14:paraId="4EBB9390" w14:textId="77777777">
        <w:trPr>
          <w:jc w:val="center"/>
        </w:trPr>
        <w:tc>
          <w:tcPr>
            <w:tcW w:w="1511" w:type="dxa"/>
            <w:vMerge/>
            <w:vAlign w:val="center"/>
          </w:tcPr>
          <w:p w14:paraId="3D61A380" w14:textId="77777777" w:rsidR="001B40F1" w:rsidRPr="00B5540B" w:rsidRDefault="001B40F1">
            <w:pPr>
              <w:pStyle w:val="aff7"/>
            </w:pPr>
          </w:p>
        </w:tc>
        <w:tc>
          <w:tcPr>
            <w:tcW w:w="2464" w:type="dxa"/>
            <w:vAlign w:val="center"/>
          </w:tcPr>
          <w:p w14:paraId="65CA37FE" w14:textId="77777777" w:rsidR="001B40F1" w:rsidRPr="00B5540B" w:rsidRDefault="00AD15A1">
            <w:pPr>
              <w:pStyle w:val="aff7"/>
              <w:rPr>
                <w:color w:val="000000"/>
                <w:szCs w:val="21"/>
              </w:rPr>
            </w:pPr>
            <w:r w:rsidRPr="00B5540B">
              <w:rPr>
                <w:rFonts w:hint="eastAsia"/>
              </w:rPr>
              <w:t>铜</w:t>
            </w:r>
          </w:p>
        </w:tc>
        <w:tc>
          <w:tcPr>
            <w:tcW w:w="1522" w:type="dxa"/>
            <w:vAlign w:val="center"/>
          </w:tcPr>
          <w:p w14:paraId="19D30AF4" w14:textId="77777777" w:rsidR="001B40F1" w:rsidRPr="00B5540B" w:rsidRDefault="00AD15A1">
            <w:pPr>
              <w:pStyle w:val="aff7"/>
            </w:pPr>
            <w:r w:rsidRPr="00B5540B">
              <w:rPr>
                <w:rFonts w:hint="eastAsia"/>
              </w:rPr>
              <w:t>17</w:t>
            </w:r>
          </w:p>
        </w:tc>
        <w:tc>
          <w:tcPr>
            <w:tcW w:w="1518" w:type="dxa"/>
            <w:vAlign w:val="center"/>
          </w:tcPr>
          <w:p w14:paraId="5057F9E6" w14:textId="77777777" w:rsidR="001B40F1" w:rsidRPr="00B5540B" w:rsidRDefault="00AD15A1">
            <w:pPr>
              <w:pStyle w:val="aff7"/>
            </w:pPr>
            <w:r w:rsidRPr="00B5540B">
              <w:rPr>
                <w:rFonts w:hint="eastAsia"/>
              </w:rPr>
              <w:t>18000</w:t>
            </w:r>
          </w:p>
        </w:tc>
        <w:tc>
          <w:tcPr>
            <w:tcW w:w="1281" w:type="dxa"/>
          </w:tcPr>
          <w:p w14:paraId="5A1ABC6D" w14:textId="77777777" w:rsidR="001B40F1" w:rsidRPr="00B5540B" w:rsidRDefault="00AD15A1">
            <w:pPr>
              <w:pStyle w:val="aff7"/>
            </w:pPr>
            <w:r w:rsidRPr="00B5540B">
              <w:rPr>
                <w:rFonts w:hint="eastAsia"/>
              </w:rPr>
              <w:t>是</w:t>
            </w:r>
          </w:p>
        </w:tc>
      </w:tr>
      <w:tr w:rsidR="001B40F1" w:rsidRPr="00B5540B" w14:paraId="61B9A7CA" w14:textId="77777777">
        <w:trPr>
          <w:jc w:val="center"/>
        </w:trPr>
        <w:tc>
          <w:tcPr>
            <w:tcW w:w="1511" w:type="dxa"/>
            <w:vMerge/>
            <w:vAlign w:val="center"/>
          </w:tcPr>
          <w:p w14:paraId="0D18DFB8" w14:textId="77777777" w:rsidR="001B40F1" w:rsidRPr="00B5540B" w:rsidRDefault="001B40F1">
            <w:pPr>
              <w:pStyle w:val="aff7"/>
            </w:pPr>
          </w:p>
        </w:tc>
        <w:tc>
          <w:tcPr>
            <w:tcW w:w="2464" w:type="dxa"/>
            <w:vAlign w:val="center"/>
          </w:tcPr>
          <w:p w14:paraId="0E4B589C" w14:textId="77777777" w:rsidR="001B40F1" w:rsidRPr="00B5540B" w:rsidRDefault="00AD15A1">
            <w:pPr>
              <w:pStyle w:val="aff7"/>
              <w:rPr>
                <w:color w:val="000000"/>
                <w:szCs w:val="21"/>
              </w:rPr>
            </w:pPr>
            <w:r w:rsidRPr="00B5540B">
              <w:rPr>
                <w:rFonts w:hint="eastAsia"/>
              </w:rPr>
              <w:t>铅</w:t>
            </w:r>
          </w:p>
        </w:tc>
        <w:tc>
          <w:tcPr>
            <w:tcW w:w="1522" w:type="dxa"/>
            <w:vAlign w:val="center"/>
          </w:tcPr>
          <w:p w14:paraId="7B930613" w14:textId="77777777" w:rsidR="001B40F1" w:rsidRPr="00B5540B" w:rsidRDefault="00AD15A1">
            <w:pPr>
              <w:pStyle w:val="aff7"/>
            </w:pPr>
            <w:r w:rsidRPr="00B5540B">
              <w:rPr>
                <w:rFonts w:hint="eastAsia"/>
              </w:rPr>
              <w:t>41</w:t>
            </w:r>
          </w:p>
        </w:tc>
        <w:tc>
          <w:tcPr>
            <w:tcW w:w="1518" w:type="dxa"/>
            <w:vAlign w:val="center"/>
          </w:tcPr>
          <w:p w14:paraId="525D09F3" w14:textId="77777777" w:rsidR="001B40F1" w:rsidRPr="00B5540B" w:rsidRDefault="00AD15A1">
            <w:pPr>
              <w:pStyle w:val="aff7"/>
            </w:pPr>
            <w:r w:rsidRPr="00B5540B">
              <w:rPr>
                <w:rFonts w:hint="eastAsia"/>
              </w:rPr>
              <w:t>800</w:t>
            </w:r>
          </w:p>
        </w:tc>
        <w:tc>
          <w:tcPr>
            <w:tcW w:w="1281" w:type="dxa"/>
          </w:tcPr>
          <w:p w14:paraId="5653A3A4" w14:textId="77777777" w:rsidR="001B40F1" w:rsidRPr="00B5540B" w:rsidRDefault="00AD15A1">
            <w:pPr>
              <w:pStyle w:val="aff7"/>
            </w:pPr>
            <w:r w:rsidRPr="00B5540B">
              <w:rPr>
                <w:rFonts w:hint="eastAsia"/>
              </w:rPr>
              <w:t>是</w:t>
            </w:r>
          </w:p>
        </w:tc>
      </w:tr>
      <w:tr w:rsidR="001B40F1" w:rsidRPr="00B5540B" w14:paraId="5EC7CDA5" w14:textId="77777777">
        <w:trPr>
          <w:jc w:val="center"/>
        </w:trPr>
        <w:tc>
          <w:tcPr>
            <w:tcW w:w="1511" w:type="dxa"/>
            <w:vMerge/>
            <w:vAlign w:val="center"/>
          </w:tcPr>
          <w:p w14:paraId="2A66C8BA" w14:textId="77777777" w:rsidR="001B40F1" w:rsidRPr="00B5540B" w:rsidRDefault="001B40F1">
            <w:pPr>
              <w:pStyle w:val="aff7"/>
            </w:pPr>
          </w:p>
        </w:tc>
        <w:tc>
          <w:tcPr>
            <w:tcW w:w="2464" w:type="dxa"/>
            <w:vAlign w:val="center"/>
          </w:tcPr>
          <w:p w14:paraId="442F40F7" w14:textId="77777777" w:rsidR="001B40F1" w:rsidRPr="00B5540B" w:rsidRDefault="00AD15A1">
            <w:pPr>
              <w:pStyle w:val="aff7"/>
              <w:rPr>
                <w:color w:val="000000"/>
                <w:szCs w:val="21"/>
              </w:rPr>
            </w:pPr>
            <w:r w:rsidRPr="00B5540B">
              <w:rPr>
                <w:rFonts w:hint="eastAsia"/>
              </w:rPr>
              <w:t>汞</w:t>
            </w:r>
          </w:p>
        </w:tc>
        <w:tc>
          <w:tcPr>
            <w:tcW w:w="1522" w:type="dxa"/>
            <w:vAlign w:val="center"/>
          </w:tcPr>
          <w:p w14:paraId="63DC22D0" w14:textId="77777777" w:rsidR="001B40F1" w:rsidRPr="00B5540B" w:rsidRDefault="00AD15A1">
            <w:pPr>
              <w:pStyle w:val="aff7"/>
            </w:pPr>
            <w:r w:rsidRPr="00B5540B">
              <w:rPr>
                <w:rFonts w:hint="eastAsia"/>
              </w:rPr>
              <w:t>0.015</w:t>
            </w:r>
          </w:p>
        </w:tc>
        <w:tc>
          <w:tcPr>
            <w:tcW w:w="1518" w:type="dxa"/>
            <w:vAlign w:val="center"/>
          </w:tcPr>
          <w:p w14:paraId="0F3072A9" w14:textId="77777777" w:rsidR="001B40F1" w:rsidRPr="00B5540B" w:rsidRDefault="00AD15A1">
            <w:pPr>
              <w:pStyle w:val="aff7"/>
            </w:pPr>
            <w:r w:rsidRPr="00B5540B">
              <w:rPr>
                <w:rFonts w:hint="eastAsia"/>
              </w:rPr>
              <w:t>38</w:t>
            </w:r>
          </w:p>
        </w:tc>
        <w:tc>
          <w:tcPr>
            <w:tcW w:w="1281" w:type="dxa"/>
          </w:tcPr>
          <w:p w14:paraId="50AB82DA" w14:textId="77777777" w:rsidR="001B40F1" w:rsidRPr="00B5540B" w:rsidRDefault="00AD15A1">
            <w:pPr>
              <w:pStyle w:val="aff7"/>
            </w:pPr>
            <w:r w:rsidRPr="00B5540B">
              <w:rPr>
                <w:rFonts w:hint="eastAsia"/>
              </w:rPr>
              <w:t>是</w:t>
            </w:r>
          </w:p>
        </w:tc>
      </w:tr>
      <w:tr w:rsidR="001B40F1" w:rsidRPr="00B5540B" w14:paraId="534DC822" w14:textId="77777777">
        <w:trPr>
          <w:jc w:val="center"/>
        </w:trPr>
        <w:tc>
          <w:tcPr>
            <w:tcW w:w="1511" w:type="dxa"/>
            <w:vMerge/>
            <w:vAlign w:val="center"/>
          </w:tcPr>
          <w:p w14:paraId="322914B9" w14:textId="77777777" w:rsidR="001B40F1" w:rsidRPr="00B5540B" w:rsidRDefault="001B40F1">
            <w:pPr>
              <w:pStyle w:val="aff7"/>
            </w:pPr>
          </w:p>
        </w:tc>
        <w:tc>
          <w:tcPr>
            <w:tcW w:w="2464" w:type="dxa"/>
            <w:vAlign w:val="center"/>
          </w:tcPr>
          <w:p w14:paraId="6D0CD89E" w14:textId="77777777" w:rsidR="001B40F1" w:rsidRPr="00B5540B" w:rsidRDefault="00AD15A1">
            <w:pPr>
              <w:pStyle w:val="aff7"/>
              <w:rPr>
                <w:color w:val="000000"/>
                <w:szCs w:val="21"/>
              </w:rPr>
            </w:pPr>
            <w:r w:rsidRPr="00B5540B">
              <w:rPr>
                <w:rFonts w:hint="eastAsia"/>
              </w:rPr>
              <w:t>镍</w:t>
            </w:r>
          </w:p>
        </w:tc>
        <w:tc>
          <w:tcPr>
            <w:tcW w:w="1522" w:type="dxa"/>
            <w:vAlign w:val="center"/>
          </w:tcPr>
          <w:p w14:paraId="20DF1651" w14:textId="77777777" w:rsidR="001B40F1" w:rsidRPr="00B5540B" w:rsidRDefault="00AD15A1">
            <w:pPr>
              <w:pStyle w:val="aff7"/>
            </w:pPr>
            <w:r w:rsidRPr="00B5540B">
              <w:rPr>
                <w:rFonts w:hint="eastAsia"/>
              </w:rPr>
              <w:t>19</w:t>
            </w:r>
          </w:p>
        </w:tc>
        <w:tc>
          <w:tcPr>
            <w:tcW w:w="1518" w:type="dxa"/>
            <w:vAlign w:val="center"/>
          </w:tcPr>
          <w:p w14:paraId="2967F114" w14:textId="77777777" w:rsidR="001B40F1" w:rsidRPr="00B5540B" w:rsidRDefault="00AD15A1">
            <w:pPr>
              <w:pStyle w:val="aff7"/>
            </w:pPr>
            <w:r w:rsidRPr="00B5540B">
              <w:rPr>
                <w:rFonts w:hint="eastAsia"/>
              </w:rPr>
              <w:t>900</w:t>
            </w:r>
          </w:p>
        </w:tc>
        <w:tc>
          <w:tcPr>
            <w:tcW w:w="1281" w:type="dxa"/>
          </w:tcPr>
          <w:p w14:paraId="139842F7" w14:textId="77777777" w:rsidR="001B40F1" w:rsidRPr="00B5540B" w:rsidRDefault="00AD15A1">
            <w:pPr>
              <w:pStyle w:val="aff7"/>
            </w:pPr>
            <w:r w:rsidRPr="00B5540B">
              <w:rPr>
                <w:rFonts w:hint="eastAsia"/>
              </w:rPr>
              <w:t>是</w:t>
            </w:r>
          </w:p>
        </w:tc>
      </w:tr>
      <w:tr w:rsidR="001B40F1" w:rsidRPr="00B5540B" w14:paraId="59BB15AF" w14:textId="77777777">
        <w:trPr>
          <w:jc w:val="center"/>
        </w:trPr>
        <w:tc>
          <w:tcPr>
            <w:tcW w:w="1511" w:type="dxa"/>
            <w:vMerge/>
            <w:vAlign w:val="center"/>
          </w:tcPr>
          <w:p w14:paraId="6A03A85A" w14:textId="77777777" w:rsidR="001B40F1" w:rsidRPr="00B5540B" w:rsidRDefault="001B40F1">
            <w:pPr>
              <w:pStyle w:val="aff7"/>
            </w:pPr>
          </w:p>
        </w:tc>
        <w:tc>
          <w:tcPr>
            <w:tcW w:w="2464" w:type="dxa"/>
            <w:vAlign w:val="center"/>
          </w:tcPr>
          <w:p w14:paraId="295E6308" w14:textId="77777777" w:rsidR="001B40F1" w:rsidRPr="00B5540B" w:rsidRDefault="00AD15A1">
            <w:pPr>
              <w:pStyle w:val="aff7"/>
            </w:pPr>
            <w:r w:rsidRPr="00B5540B">
              <w:rPr>
                <w:rFonts w:hint="eastAsia"/>
              </w:rPr>
              <w:t>石油烃</w:t>
            </w:r>
          </w:p>
        </w:tc>
        <w:tc>
          <w:tcPr>
            <w:tcW w:w="1522" w:type="dxa"/>
            <w:vAlign w:val="center"/>
          </w:tcPr>
          <w:p w14:paraId="2509F7AF" w14:textId="77777777" w:rsidR="001B40F1" w:rsidRPr="00B5540B" w:rsidRDefault="00AD15A1">
            <w:pPr>
              <w:pStyle w:val="aff7"/>
            </w:pPr>
            <w:r w:rsidRPr="00B5540B">
              <w:rPr>
                <w:rFonts w:hint="eastAsia"/>
              </w:rPr>
              <w:t>76</w:t>
            </w:r>
          </w:p>
        </w:tc>
        <w:tc>
          <w:tcPr>
            <w:tcW w:w="1518" w:type="dxa"/>
            <w:vAlign w:val="center"/>
          </w:tcPr>
          <w:p w14:paraId="0A6FBCE2" w14:textId="77777777" w:rsidR="001B40F1" w:rsidRPr="00B5540B" w:rsidRDefault="00AD15A1">
            <w:pPr>
              <w:pStyle w:val="aff7"/>
            </w:pPr>
            <w:r w:rsidRPr="00B5540B">
              <w:rPr>
                <w:rFonts w:hint="eastAsia"/>
              </w:rPr>
              <w:t>4500</w:t>
            </w:r>
          </w:p>
        </w:tc>
        <w:tc>
          <w:tcPr>
            <w:tcW w:w="1281" w:type="dxa"/>
          </w:tcPr>
          <w:p w14:paraId="7BADE870" w14:textId="77777777" w:rsidR="001B40F1" w:rsidRPr="00B5540B" w:rsidRDefault="00AD15A1">
            <w:pPr>
              <w:pStyle w:val="aff7"/>
            </w:pPr>
            <w:r w:rsidRPr="00B5540B">
              <w:rPr>
                <w:rFonts w:hint="eastAsia"/>
              </w:rPr>
              <w:t>是</w:t>
            </w:r>
          </w:p>
        </w:tc>
      </w:tr>
      <w:tr w:rsidR="001B40F1" w:rsidRPr="00B5540B" w14:paraId="7773DBB5" w14:textId="77777777">
        <w:trPr>
          <w:jc w:val="center"/>
        </w:trPr>
        <w:tc>
          <w:tcPr>
            <w:tcW w:w="1511" w:type="dxa"/>
            <w:vMerge w:val="restart"/>
            <w:vAlign w:val="center"/>
          </w:tcPr>
          <w:p w14:paraId="793BC44B" w14:textId="77777777" w:rsidR="001B40F1" w:rsidRPr="00B5540B" w:rsidRDefault="00AD15A1">
            <w:pPr>
              <w:pStyle w:val="aff7"/>
            </w:pPr>
            <w:r w:rsidRPr="00B5540B">
              <w:rPr>
                <w:rFonts w:hint="eastAsia"/>
              </w:rPr>
              <w:t xml:space="preserve">T3 </w:t>
            </w:r>
            <w:r w:rsidRPr="00B5540B">
              <w:rPr>
                <w:rFonts w:hint="eastAsia"/>
              </w:rPr>
              <w:t>标准厂房</w:t>
            </w:r>
            <w:r w:rsidRPr="00B5540B">
              <w:rPr>
                <w:rFonts w:hint="eastAsia"/>
              </w:rPr>
              <w:t>B-3</w:t>
            </w:r>
            <w:r w:rsidRPr="00B5540B">
              <w:rPr>
                <w:rFonts w:hint="eastAsia"/>
              </w:rPr>
              <w:t>栋西北侧（柱状样</w:t>
            </w:r>
            <w:r w:rsidRPr="00B5540B">
              <w:rPr>
                <w:rFonts w:hint="eastAsia"/>
              </w:rPr>
              <w:t>0.5~1.5m</w:t>
            </w:r>
            <w:r w:rsidRPr="00B5540B">
              <w:rPr>
                <w:rFonts w:hint="eastAsia"/>
              </w:rPr>
              <w:t>）</w:t>
            </w:r>
          </w:p>
        </w:tc>
        <w:tc>
          <w:tcPr>
            <w:tcW w:w="2464" w:type="dxa"/>
            <w:vAlign w:val="center"/>
          </w:tcPr>
          <w:p w14:paraId="04E67CC4" w14:textId="77777777" w:rsidR="001B40F1" w:rsidRPr="00B5540B" w:rsidRDefault="00AD15A1">
            <w:pPr>
              <w:pStyle w:val="aff7"/>
            </w:pPr>
            <w:r w:rsidRPr="00B5540B">
              <w:rPr>
                <w:rFonts w:cs="Times New Roman"/>
                <w:color w:val="000000"/>
                <w:szCs w:val="21"/>
              </w:rPr>
              <w:t>pH</w:t>
            </w:r>
            <w:r w:rsidRPr="00B5540B">
              <w:rPr>
                <w:rFonts w:hint="eastAsia"/>
                <w:color w:val="000000"/>
                <w:szCs w:val="21"/>
              </w:rPr>
              <w:t>（无量纲）</w:t>
            </w:r>
          </w:p>
        </w:tc>
        <w:tc>
          <w:tcPr>
            <w:tcW w:w="1522" w:type="dxa"/>
            <w:vAlign w:val="center"/>
          </w:tcPr>
          <w:p w14:paraId="194D2713" w14:textId="77777777" w:rsidR="001B40F1" w:rsidRPr="00B5540B" w:rsidRDefault="00AD15A1">
            <w:pPr>
              <w:pStyle w:val="aff7"/>
            </w:pPr>
            <w:r w:rsidRPr="00B5540B">
              <w:rPr>
                <w:rFonts w:hint="eastAsia"/>
              </w:rPr>
              <w:t>7.02</w:t>
            </w:r>
          </w:p>
        </w:tc>
        <w:tc>
          <w:tcPr>
            <w:tcW w:w="1518" w:type="dxa"/>
            <w:vAlign w:val="center"/>
          </w:tcPr>
          <w:p w14:paraId="3FE0BC66" w14:textId="77777777" w:rsidR="001B40F1" w:rsidRPr="00B5540B" w:rsidRDefault="00AD15A1">
            <w:pPr>
              <w:pStyle w:val="aff7"/>
            </w:pPr>
            <w:r w:rsidRPr="00B5540B">
              <w:rPr>
                <w:rFonts w:hint="eastAsia"/>
              </w:rPr>
              <w:t>/</w:t>
            </w:r>
          </w:p>
        </w:tc>
        <w:tc>
          <w:tcPr>
            <w:tcW w:w="1281" w:type="dxa"/>
          </w:tcPr>
          <w:p w14:paraId="2BA86D3F" w14:textId="77777777" w:rsidR="001B40F1" w:rsidRPr="00B5540B" w:rsidRDefault="00AD15A1">
            <w:pPr>
              <w:pStyle w:val="aff7"/>
            </w:pPr>
            <w:r w:rsidRPr="00B5540B">
              <w:rPr>
                <w:rFonts w:hint="eastAsia"/>
              </w:rPr>
              <w:t>是</w:t>
            </w:r>
          </w:p>
        </w:tc>
      </w:tr>
      <w:tr w:rsidR="001B40F1" w:rsidRPr="00B5540B" w14:paraId="1BC1EC41" w14:textId="77777777">
        <w:trPr>
          <w:jc w:val="center"/>
        </w:trPr>
        <w:tc>
          <w:tcPr>
            <w:tcW w:w="1511" w:type="dxa"/>
            <w:vMerge/>
            <w:vAlign w:val="center"/>
          </w:tcPr>
          <w:p w14:paraId="32C09615" w14:textId="77777777" w:rsidR="001B40F1" w:rsidRPr="00B5540B" w:rsidRDefault="001B40F1">
            <w:pPr>
              <w:pStyle w:val="aff7"/>
            </w:pPr>
          </w:p>
        </w:tc>
        <w:tc>
          <w:tcPr>
            <w:tcW w:w="2464" w:type="dxa"/>
            <w:vAlign w:val="center"/>
          </w:tcPr>
          <w:p w14:paraId="214A69B0" w14:textId="77777777" w:rsidR="001B40F1" w:rsidRPr="00B5540B" w:rsidRDefault="00AD15A1">
            <w:pPr>
              <w:pStyle w:val="aff7"/>
            </w:pPr>
            <w:r w:rsidRPr="00B5540B">
              <w:rPr>
                <w:rFonts w:hint="eastAsia"/>
              </w:rPr>
              <w:t>砷</w:t>
            </w:r>
          </w:p>
        </w:tc>
        <w:tc>
          <w:tcPr>
            <w:tcW w:w="1522" w:type="dxa"/>
            <w:vAlign w:val="center"/>
          </w:tcPr>
          <w:p w14:paraId="3EC55868" w14:textId="77777777" w:rsidR="001B40F1" w:rsidRPr="00B5540B" w:rsidRDefault="00AD15A1">
            <w:pPr>
              <w:pStyle w:val="aff7"/>
            </w:pPr>
            <w:r w:rsidRPr="00B5540B">
              <w:rPr>
                <w:rFonts w:hint="eastAsia"/>
              </w:rPr>
              <w:t>5.62</w:t>
            </w:r>
          </w:p>
        </w:tc>
        <w:tc>
          <w:tcPr>
            <w:tcW w:w="1518" w:type="dxa"/>
            <w:vAlign w:val="center"/>
          </w:tcPr>
          <w:p w14:paraId="33DD74F5" w14:textId="77777777" w:rsidR="001B40F1" w:rsidRPr="00B5540B" w:rsidRDefault="00AD15A1">
            <w:pPr>
              <w:pStyle w:val="aff7"/>
            </w:pPr>
            <w:r w:rsidRPr="00B5540B">
              <w:rPr>
                <w:rFonts w:hint="eastAsia"/>
              </w:rPr>
              <w:t>60</w:t>
            </w:r>
          </w:p>
        </w:tc>
        <w:tc>
          <w:tcPr>
            <w:tcW w:w="1281" w:type="dxa"/>
          </w:tcPr>
          <w:p w14:paraId="51DCB96A" w14:textId="77777777" w:rsidR="001B40F1" w:rsidRPr="00B5540B" w:rsidRDefault="00AD15A1">
            <w:pPr>
              <w:pStyle w:val="aff7"/>
            </w:pPr>
            <w:r w:rsidRPr="00B5540B">
              <w:rPr>
                <w:rFonts w:hint="eastAsia"/>
              </w:rPr>
              <w:t>是</w:t>
            </w:r>
          </w:p>
        </w:tc>
      </w:tr>
      <w:tr w:rsidR="001B40F1" w:rsidRPr="00B5540B" w14:paraId="16E22FA4" w14:textId="77777777">
        <w:trPr>
          <w:jc w:val="center"/>
        </w:trPr>
        <w:tc>
          <w:tcPr>
            <w:tcW w:w="1511" w:type="dxa"/>
            <w:vMerge/>
            <w:vAlign w:val="center"/>
          </w:tcPr>
          <w:p w14:paraId="79913DCB" w14:textId="77777777" w:rsidR="001B40F1" w:rsidRPr="00B5540B" w:rsidRDefault="001B40F1">
            <w:pPr>
              <w:pStyle w:val="aff7"/>
            </w:pPr>
          </w:p>
        </w:tc>
        <w:tc>
          <w:tcPr>
            <w:tcW w:w="2464" w:type="dxa"/>
            <w:vAlign w:val="center"/>
          </w:tcPr>
          <w:p w14:paraId="53FCA030" w14:textId="77777777" w:rsidR="001B40F1" w:rsidRPr="00B5540B" w:rsidRDefault="00AD15A1">
            <w:pPr>
              <w:pStyle w:val="aff7"/>
            </w:pPr>
            <w:r w:rsidRPr="00B5540B">
              <w:rPr>
                <w:rFonts w:hint="eastAsia"/>
              </w:rPr>
              <w:t>镉</w:t>
            </w:r>
          </w:p>
        </w:tc>
        <w:tc>
          <w:tcPr>
            <w:tcW w:w="1522" w:type="dxa"/>
            <w:vAlign w:val="center"/>
          </w:tcPr>
          <w:p w14:paraId="1D9A2CA1" w14:textId="77777777" w:rsidR="001B40F1" w:rsidRPr="00B5540B" w:rsidRDefault="00AD15A1">
            <w:pPr>
              <w:pStyle w:val="aff7"/>
            </w:pPr>
            <w:r w:rsidRPr="00B5540B">
              <w:rPr>
                <w:rFonts w:hint="eastAsia"/>
              </w:rPr>
              <w:t>0.14</w:t>
            </w:r>
          </w:p>
        </w:tc>
        <w:tc>
          <w:tcPr>
            <w:tcW w:w="1518" w:type="dxa"/>
            <w:vAlign w:val="center"/>
          </w:tcPr>
          <w:p w14:paraId="3EAED223" w14:textId="77777777" w:rsidR="001B40F1" w:rsidRPr="00B5540B" w:rsidRDefault="00AD15A1">
            <w:pPr>
              <w:pStyle w:val="aff7"/>
            </w:pPr>
            <w:r w:rsidRPr="00B5540B">
              <w:rPr>
                <w:rFonts w:hint="eastAsia"/>
              </w:rPr>
              <w:t>65</w:t>
            </w:r>
          </w:p>
        </w:tc>
        <w:tc>
          <w:tcPr>
            <w:tcW w:w="1281" w:type="dxa"/>
          </w:tcPr>
          <w:p w14:paraId="53C064A7" w14:textId="77777777" w:rsidR="001B40F1" w:rsidRPr="00B5540B" w:rsidRDefault="00AD15A1">
            <w:pPr>
              <w:pStyle w:val="aff7"/>
            </w:pPr>
            <w:r w:rsidRPr="00B5540B">
              <w:rPr>
                <w:rFonts w:hint="eastAsia"/>
              </w:rPr>
              <w:t>是</w:t>
            </w:r>
          </w:p>
        </w:tc>
      </w:tr>
      <w:tr w:rsidR="001B40F1" w:rsidRPr="00B5540B" w14:paraId="51D8FEE7" w14:textId="77777777">
        <w:trPr>
          <w:jc w:val="center"/>
        </w:trPr>
        <w:tc>
          <w:tcPr>
            <w:tcW w:w="1511" w:type="dxa"/>
            <w:vMerge/>
            <w:vAlign w:val="center"/>
          </w:tcPr>
          <w:p w14:paraId="7E4A594D" w14:textId="77777777" w:rsidR="001B40F1" w:rsidRPr="00B5540B" w:rsidRDefault="001B40F1">
            <w:pPr>
              <w:pStyle w:val="aff7"/>
            </w:pPr>
          </w:p>
        </w:tc>
        <w:tc>
          <w:tcPr>
            <w:tcW w:w="2464" w:type="dxa"/>
            <w:vAlign w:val="center"/>
          </w:tcPr>
          <w:p w14:paraId="0550DE0E" w14:textId="77777777" w:rsidR="001B40F1" w:rsidRPr="00B5540B" w:rsidRDefault="00AD15A1">
            <w:pPr>
              <w:pStyle w:val="aff7"/>
            </w:pPr>
            <w:r w:rsidRPr="00B5540B">
              <w:rPr>
                <w:rFonts w:hint="eastAsia"/>
              </w:rPr>
              <w:t>铬（六价）</w:t>
            </w:r>
          </w:p>
        </w:tc>
        <w:tc>
          <w:tcPr>
            <w:tcW w:w="1522" w:type="dxa"/>
            <w:vAlign w:val="center"/>
          </w:tcPr>
          <w:p w14:paraId="0A6374F7" w14:textId="77777777" w:rsidR="001B40F1" w:rsidRPr="00B5540B" w:rsidRDefault="00AD15A1">
            <w:pPr>
              <w:pStyle w:val="aff7"/>
            </w:pPr>
            <w:r w:rsidRPr="00B5540B">
              <w:rPr>
                <w:rFonts w:hint="eastAsia"/>
              </w:rPr>
              <w:t>64</w:t>
            </w:r>
          </w:p>
        </w:tc>
        <w:tc>
          <w:tcPr>
            <w:tcW w:w="1518" w:type="dxa"/>
            <w:vAlign w:val="center"/>
          </w:tcPr>
          <w:p w14:paraId="248ACBD9" w14:textId="77777777" w:rsidR="001B40F1" w:rsidRPr="00B5540B" w:rsidRDefault="00AD15A1">
            <w:pPr>
              <w:pStyle w:val="aff7"/>
            </w:pPr>
            <w:r w:rsidRPr="00B5540B">
              <w:rPr>
                <w:rFonts w:hint="eastAsia"/>
              </w:rPr>
              <w:t>/</w:t>
            </w:r>
          </w:p>
        </w:tc>
        <w:tc>
          <w:tcPr>
            <w:tcW w:w="1281" w:type="dxa"/>
          </w:tcPr>
          <w:p w14:paraId="7BBB0C6F" w14:textId="77777777" w:rsidR="001B40F1" w:rsidRPr="00B5540B" w:rsidRDefault="00AD15A1">
            <w:pPr>
              <w:pStyle w:val="aff7"/>
            </w:pPr>
            <w:r w:rsidRPr="00B5540B">
              <w:rPr>
                <w:rFonts w:hint="eastAsia"/>
              </w:rPr>
              <w:t>是</w:t>
            </w:r>
          </w:p>
        </w:tc>
      </w:tr>
      <w:tr w:rsidR="001B40F1" w:rsidRPr="00B5540B" w14:paraId="1EA2BE18" w14:textId="77777777">
        <w:trPr>
          <w:jc w:val="center"/>
        </w:trPr>
        <w:tc>
          <w:tcPr>
            <w:tcW w:w="1511" w:type="dxa"/>
            <w:vMerge/>
            <w:vAlign w:val="center"/>
          </w:tcPr>
          <w:p w14:paraId="0CB7B212" w14:textId="77777777" w:rsidR="001B40F1" w:rsidRPr="00B5540B" w:rsidRDefault="001B40F1">
            <w:pPr>
              <w:pStyle w:val="aff7"/>
            </w:pPr>
          </w:p>
        </w:tc>
        <w:tc>
          <w:tcPr>
            <w:tcW w:w="2464" w:type="dxa"/>
            <w:vAlign w:val="center"/>
          </w:tcPr>
          <w:p w14:paraId="7E372152" w14:textId="77777777" w:rsidR="001B40F1" w:rsidRPr="00B5540B" w:rsidRDefault="00AD15A1">
            <w:pPr>
              <w:pStyle w:val="aff7"/>
            </w:pPr>
            <w:r w:rsidRPr="00B5540B">
              <w:rPr>
                <w:rFonts w:hint="eastAsia"/>
              </w:rPr>
              <w:t>铜</w:t>
            </w:r>
          </w:p>
        </w:tc>
        <w:tc>
          <w:tcPr>
            <w:tcW w:w="1522" w:type="dxa"/>
            <w:vAlign w:val="center"/>
          </w:tcPr>
          <w:p w14:paraId="24063D41" w14:textId="77777777" w:rsidR="001B40F1" w:rsidRPr="00B5540B" w:rsidRDefault="00AD15A1">
            <w:pPr>
              <w:pStyle w:val="aff7"/>
            </w:pPr>
            <w:r w:rsidRPr="00B5540B">
              <w:rPr>
                <w:rFonts w:hint="eastAsia"/>
              </w:rPr>
              <w:t>31</w:t>
            </w:r>
          </w:p>
        </w:tc>
        <w:tc>
          <w:tcPr>
            <w:tcW w:w="1518" w:type="dxa"/>
            <w:vAlign w:val="center"/>
          </w:tcPr>
          <w:p w14:paraId="1E68A0D6" w14:textId="77777777" w:rsidR="001B40F1" w:rsidRPr="00B5540B" w:rsidRDefault="00AD15A1">
            <w:pPr>
              <w:pStyle w:val="aff7"/>
            </w:pPr>
            <w:r w:rsidRPr="00B5540B">
              <w:rPr>
                <w:rFonts w:hint="eastAsia"/>
              </w:rPr>
              <w:t>18000</w:t>
            </w:r>
          </w:p>
        </w:tc>
        <w:tc>
          <w:tcPr>
            <w:tcW w:w="1281" w:type="dxa"/>
          </w:tcPr>
          <w:p w14:paraId="2EEEEA64" w14:textId="77777777" w:rsidR="001B40F1" w:rsidRPr="00B5540B" w:rsidRDefault="00AD15A1">
            <w:pPr>
              <w:pStyle w:val="aff7"/>
            </w:pPr>
            <w:r w:rsidRPr="00B5540B">
              <w:rPr>
                <w:rFonts w:hint="eastAsia"/>
              </w:rPr>
              <w:t>是</w:t>
            </w:r>
          </w:p>
        </w:tc>
      </w:tr>
      <w:tr w:rsidR="001B40F1" w:rsidRPr="00B5540B" w14:paraId="3B7EDEB2" w14:textId="77777777">
        <w:trPr>
          <w:jc w:val="center"/>
        </w:trPr>
        <w:tc>
          <w:tcPr>
            <w:tcW w:w="1511" w:type="dxa"/>
            <w:vMerge/>
            <w:vAlign w:val="center"/>
          </w:tcPr>
          <w:p w14:paraId="6463684C" w14:textId="77777777" w:rsidR="001B40F1" w:rsidRPr="00B5540B" w:rsidRDefault="001B40F1">
            <w:pPr>
              <w:pStyle w:val="aff7"/>
            </w:pPr>
          </w:p>
        </w:tc>
        <w:tc>
          <w:tcPr>
            <w:tcW w:w="2464" w:type="dxa"/>
            <w:vAlign w:val="center"/>
          </w:tcPr>
          <w:p w14:paraId="54A513AF" w14:textId="77777777" w:rsidR="001B40F1" w:rsidRPr="00B5540B" w:rsidRDefault="00AD15A1">
            <w:pPr>
              <w:pStyle w:val="aff7"/>
            </w:pPr>
            <w:r w:rsidRPr="00B5540B">
              <w:rPr>
                <w:rFonts w:hint="eastAsia"/>
              </w:rPr>
              <w:t>铅</w:t>
            </w:r>
          </w:p>
        </w:tc>
        <w:tc>
          <w:tcPr>
            <w:tcW w:w="1522" w:type="dxa"/>
            <w:vAlign w:val="center"/>
          </w:tcPr>
          <w:p w14:paraId="5BF105E0" w14:textId="77777777" w:rsidR="001B40F1" w:rsidRPr="00B5540B" w:rsidRDefault="00AD15A1">
            <w:pPr>
              <w:pStyle w:val="aff7"/>
            </w:pPr>
            <w:r w:rsidRPr="00B5540B">
              <w:rPr>
                <w:rFonts w:hint="eastAsia"/>
              </w:rPr>
              <w:t>46</w:t>
            </w:r>
          </w:p>
        </w:tc>
        <w:tc>
          <w:tcPr>
            <w:tcW w:w="1518" w:type="dxa"/>
            <w:vAlign w:val="center"/>
          </w:tcPr>
          <w:p w14:paraId="487B5265" w14:textId="77777777" w:rsidR="001B40F1" w:rsidRPr="00B5540B" w:rsidRDefault="00AD15A1">
            <w:pPr>
              <w:pStyle w:val="aff7"/>
            </w:pPr>
            <w:r w:rsidRPr="00B5540B">
              <w:rPr>
                <w:rFonts w:hint="eastAsia"/>
              </w:rPr>
              <w:t>800</w:t>
            </w:r>
          </w:p>
        </w:tc>
        <w:tc>
          <w:tcPr>
            <w:tcW w:w="1281" w:type="dxa"/>
          </w:tcPr>
          <w:p w14:paraId="3E14B55F" w14:textId="77777777" w:rsidR="001B40F1" w:rsidRPr="00B5540B" w:rsidRDefault="00AD15A1">
            <w:pPr>
              <w:pStyle w:val="aff7"/>
            </w:pPr>
            <w:r w:rsidRPr="00B5540B">
              <w:rPr>
                <w:rFonts w:hint="eastAsia"/>
              </w:rPr>
              <w:t>是</w:t>
            </w:r>
          </w:p>
        </w:tc>
      </w:tr>
      <w:tr w:rsidR="001B40F1" w:rsidRPr="00B5540B" w14:paraId="41E2BF2C" w14:textId="77777777">
        <w:trPr>
          <w:jc w:val="center"/>
        </w:trPr>
        <w:tc>
          <w:tcPr>
            <w:tcW w:w="1511" w:type="dxa"/>
            <w:vMerge/>
            <w:vAlign w:val="center"/>
          </w:tcPr>
          <w:p w14:paraId="0D321CB2" w14:textId="77777777" w:rsidR="001B40F1" w:rsidRPr="00B5540B" w:rsidRDefault="001B40F1">
            <w:pPr>
              <w:pStyle w:val="aff7"/>
            </w:pPr>
          </w:p>
        </w:tc>
        <w:tc>
          <w:tcPr>
            <w:tcW w:w="2464" w:type="dxa"/>
            <w:vAlign w:val="center"/>
          </w:tcPr>
          <w:p w14:paraId="56839DD2" w14:textId="77777777" w:rsidR="001B40F1" w:rsidRPr="00B5540B" w:rsidRDefault="00AD15A1">
            <w:pPr>
              <w:pStyle w:val="aff7"/>
            </w:pPr>
            <w:r w:rsidRPr="00B5540B">
              <w:rPr>
                <w:rFonts w:hint="eastAsia"/>
              </w:rPr>
              <w:t>汞</w:t>
            </w:r>
          </w:p>
        </w:tc>
        <w:tc>
          <w:tcPr>
            <w:tcW w:w="1522" w:type="dxa"/>
            <w:vAlign w:val="center"/>
          </w:tcPr>
          <w:p w14:paraId="124A743B" w14:textId="77777777" w:rsidR="001B40F1" w:rsidRPr="00B5540B" w:rsidRDefault="00AD15A1">
            <w:pPr>
              <w:pStyle w:val="aff7"/>
            </w:pPr>
            <w:r w:rsidRPr="00B5540B">
              <w:rPr>
                <w:rFonts w:hint="eastAsia"/>
              </w:rPr>
              <w:t>0.036</w:t>
            </w:r>
          </w:p>
        </w:tc>
        <w:tc>
          <w:tcPr>
            <w:tcW w:w="1518" w:type="dxa"/>
            <w:vAlign w:val="center"/>
          </w:tcPr>
          <w:p w14:paraId="4D59C756" w14:textId="77777777" w:rsidR="001B40F1" w:rsidRPr="00B5540B" w:rsidRDefault="00AD15A1">
            <w:pPr>
              <w:pStyle w:val="aff7"/>
            </w:pPr>
            <w:r w:rsidRPr="00B5540B">
              <w:rPr>
                <w:rFonts w:hint="eastAsia"/>
              </w:rPr>
              <w:t>38</w:t>
            </w:r>
          </w:p>
        </w:tc>
        <w:tc>
          <w:tcPr>
            <w:tcW w:w="1281" w:type="dxa"/>
          </w:tcPr>
          <w:p w14:paraId="08410829" w14:textId="77777777" w:rsidR="001B40F1" w:rsidRPr="00B5540B" w:rsidRDefault="00AD15A1">
            <w:pPr>
              <w:pStyle w:val="aff7"/>
            </w:pPr>
            <w:r w:rsidRPr="00B5540B">
              <w:rPr>
                <w:rFonts w:hint="eastAsia"/>
              </w:rPr>
              <w:t>是</w:t>
            </w:r>
          </w:p>
        </w:tc>
      </w:tr>
      <w:tr w:rsidR="001B40F1" w:rsidRPr="00B5540B" w14:paraId="4B53FF0D" w14:textId="77777777">
        <w:trPr>
          <w:jc w:val="center"/>
        </w:trPr>
        <w:tc>
          <w:tcPr>
            <w:tcW w:w="1511" w:type="dxa"/>
            <w:vMerge/>
            <w:vAlign w:val="center"/>
          </w:tcPr>
          <w:p w14:paraId="32CCD041" w14:textId="77777777" w:rsidR="001B40F1" w:rsidRPr="00B5540B" w:rsidRDefault="001B40F1">
            <w:pPr>
              <w:pStyle w:val="aff7"/>
            </w:pPr>
          </w:p>
        </w:tc>
        <w:tc>
          <w:tcPr>
            <w:tcW w:w="2464" w:type="dxa"/>
            <w:vAlign w:val="center"/>
          </w:tcPr>
          <w:p w14:paraId="765E1C36" w14:textId="77777777" w:rsidR="001B40F1" w:rsidRPr="00B5540B" w:rsidRDefault="00AD15A1">
            <w:pPr>
              <w:pStyle w:val="aff7"/>
            </w:pPr>
            <w:r w:rsidRPr="00B5540B">
              <w:rPr>
                <w:rFonts w:hint="eastAsia"/>
              </w:rPr>
              <w:t>镍</w:t>
            </w:r>
          </w:p>
        </w:tc>
        <w:tc>
          <w:tcPr>
            <w:tcW w:w="1522" w:type="dxa"/>
            <w:vAlign w:val="center"/>
          </w:tcPr>
          <w:p w14:paraId="136D3237" w14:textId="77777777" w:rsidR="001B40F1" w:rsidRPr="00B5540B" w:rsidRDefault="00AD15A1">
            <w:pPr>
              <w:pStyle w:val="aff7"/>
            </w:pPr>
            <w:r w:rsidRPr="00B5540B">
              <w:rPr>
                <w:rFonts w:hint="eastAsia"/>
              </w:rPr>
              <w:t>18</w:t>
            </w:r>
          </w:p>
        </w:tc>
        <w:tc>
          <w:tcPr>
            <w:tcW w:w="1518" w:type="dxa"/>
            <w:vAlign w:val="center"/>
          </w:tcPr>
          <w:p w14:paraId="5F2C1F5A" w14:textId="77777777" w:rsidR="001B40F1" w:rsidRPr="00B5540B" w:rsidRDefault="00AD15A1">
            <w:pPr>
              <w:pStyle w:val="aff7"/>
            </w:pPr>
            <w:r w:rsidRPr="00B5540B">
              <w:rPr>
                <w:rFonts w:hint="eastAsia"/>
              </w:rPr>
              <w:t>900</w:t>
            </w:r>
          </w:p>
        </w:tc>
        <w:tc>
          <w:tcPr>
            <w:tcW w:w="1281" w:type="dxa"/>
          </w:tcPr>
          <w:p w14:paraId="3ABBA274" w14:textId="77777777" w:rsidR="001B40F1" w:rsidRPr="00B5540B" w:rsidRDefault="00AD15A1">
            <w:pPr>
              <w:pStyle w:val="aff7"/>
            </w:pPr>
            <w:r w:rsidRPr="00B5540B">
              <w:rPr>
                <w:rFonts w:hint="eastAsia"/>
              </w:rPr>
              <w:t>是</w:t>
            </w:r>
          </w:p>
        </w:tc>
      </w:tr>
      <w:tr w:rsidR="001B40F1" w:rsidRPr="00B5540B" w14:paraId="2CD07E70" w14:textId="77777777">
        <w:trPr>
          <w:jc w:val="center"/>
        </w:trPr>
        <w:tc>
          <w:tcPr>
            <w:tcW w:w="1511" w:type="dxa"/>
            <w:vMerge/>
            <w:vAlign w:val="center"/>
          </w:tcPr>
          <w:p w14:paraId="706C776D" w14:textId="77777777" w:rsidR="001B40F1" w:rsidRPr="00B5540B" w:rsidRDefault="001B40F1">
            <w:pPr>
              <w:pStyle w:val="aff7"/>
            </w:pPr>
          </w:p>
        </w:tc>
        <w:tc>
          <w:tcPr>
            <w:tcW w:w="2464" w:type="dxa"/>
            <w:vAlign w:val="center"/>
          </w:tcPr>
          <w:p w14:paraId="0C2E8B69" w14:textId="77777777" w:rsidR="001B40F1" w:rsidRPr="00B5540B" w:rsidRDefault="00AD15A1">
            <w:pPr>
              <w:pStyle w:val="aff7"/>
            </w:pPr>
            <w:r w:rsidRPr="00B5540B">
              <w:rPr>
                <w:rFonts w:hint="eastAsia"/>
              </w:rPr>
              <w:t>石油烃</w:t>
            </w:r>
          </w:p>
        </w:tc>
        <w:tc>
          <w:tcPr>
            <w:tcW w:w="1522" w:type="dxa"/>
            <w:vAlign w:val="center"/>
          </w:tcPr>
          <w:p w14:paraId="70A6E387" w14:textId="77777777" w:rsidR="001B40F1" w:rsidRPr="00B5540B" w:rsidRDefault="00AD15A1">
            <w:pPr>
              <w:pStyle w:val="aff7"/>
            </w:pPr>
            <w:r w:rsidRPr="00B5540B">
              <w:rPr>
                <w:rFonts w:hint="eastAsia"/>
              </w:rPr>
              <w:t>34</w:t>
            </w:r>
          </w:p>
        </w:tc>
        <w:tc>
          <w:tcPr>
            <w:tcW w:w="1518" w:type="dxa"/>
            <w:vAlign w:val="center"/>
          </w:tcPr>
          <w:p w14:paraId="4D73AE93" w14:textId="77777777" w:rsidR="001B40F1" w:rsidRPr="00B5540B" w:rsidRDefault="00AD15A1">
            <w:pPr>
              <w:pStyle w:val="aff7"/>
            </w:pPr>
            <w:r w:rsidRPr="00B5540B">
              <w:rPr>
                <w:rFonts w:hint="eastAsia"/>
              </w:rPr>
              <w:t>4500</w:t>
            </w:r>
          </w:p>
        </w:tc>
        <w:tc>
          <w:tcPr>
            <w:tcW w:w="1281" w:type="dxa"/>
          </w:tcPr>
          <w:p w14:paraId="69FD130B" w14:textId="77777777" w:rsidR="001B40F1" w:rsidRPr="00B5540B" w:rsidRDefault="00AD15A1">
            <w:pPr>
              <w:pStyle w:val="aff7"/>
            </w:pPr>
            <w:r w:rsidRPr="00B5540B">
              <w:rPr>
                <w:rFonts w:hint="eastAsia"/>
              </w:rPr>
              <w:t>是</w:t>
            </w:r>
          </w:p>
        </w:tc>
      </w:tr>
      <w:tr w:rsidR="001B40F1" w:rsidRPr="00B5540B" w14:paraId="35B7CDB1" w14:textId="77777777">
        <w:trPr>
          <w:jc w:val="center"/>
        </w:trPr>
        <w:tc>
          <w:tcPr>
            <w:tcW w:w="1511" w:type="dxa"/>
            <w:vMerge w:val="restart"/>
            <w:vAlign w:val="center"/>
          </w:tcPr>
          <w:p w14:paraId="558F68AD" w14:textId="77777777" w:rsidR="001B40F1" w:rsidRPr="00B5540B" w:rsidRDefault="00AD15A1">
            <w:pPr>
              <w:pStyle w:val="aff7"/>
            </w:pPr>
            <w:r w:rsidRPr="00B5540B">
              <w:rPr>
                <w:rFonts w:hint="eastAsia"/>
              </w:rPr>
              <w:t xml:space="preserve">T3 </w:t>
            </w:r>
            <w:r w:rsidRPr="00B5540B">
              <w:rPr>
                <w:rFonts w:hint="eastAsia"/>
              </w:rPr>
              <w:t>标准厂房</w:t>
            </w:r>
            <w:r w:rsidRPr="00B5540B">
              <w:rPr>
                <w:rFonts w:hint="eastAsia"/>
              </w:rPr>
              <w:t>B-3</w:t>
            </w:r>
            <w:r w:rsidRPr="00B5540B">
              <w:rPr>
                <w:rFonts w:hint="eastAsia"/>
              </w:rPr>
              <w:t>栋西北侧（柱状样</w:t>
            </w:r>
            <w:r w:rsidRPr="00B5540B">
              <w:rPr>
                <w:rFonts w:hint="eastAsia"/>
              </w:rPr>
              <w:t>1.5~3m</w:t>
            </w:r>
            <w:r w:rsidRPr="00B5540B">
              <w:rPr>
                <w:rFonts w:hint="eastAsia"/>
              </w:rPr>
              <w:t>）</w:t>
            </w:r>
          </w:p>
        </w:tc>
        <w:tc>
          <w:tcPr>
            <w:tcW w:w="2464" w:type="dxa"/>
            <w:vAlign w:val="center"/>
          </w:tcPr>
          <w:p w14:paraId="79AF9474" w14:textId="77777777" w:rsidR="001B40F1" w:rsidRPr="00B5540B" w:rsidRDefault="00AD15A1">
            <w:pPr>
              <w:pStyle w:val="aff7"/>
            </w:pPr>
            <w:r w:rsidRPr="00B5540B">
              <w:rPr>
                <w:rFonts w:cs="Times New Roman"/>
                <w:color w:val="000000"/>
                <w:szCs w:val="21"/>
              </w:rPr>
              <w:t>pH</w:t>
            </w:r>
            <w:r w:rsidRPr="00B5540B">
              <w:rPr>
                <w:rFonts w:hint="eastAsia"/>
                <w:color w:val="000000"/>
                <w:szCs w:val="21"/>
              </w:rPr>
              <w:t>（无量纲）</w:t>
            </w:r>
          </w:p>
        </w:tc>
        <w:tc>
          <w:tcPr>
            <w:tcW w:w="1522" w:type="dxa"/>
            <w:vAlign w:val="center"/>
          </w:tcPr>
          <w:p w14:paraId="5FDF1DA6" w14:textId="77777777" w:rsidR="001B40F1" w:rsidRPr="00B5540B" w:rsidRDefault="00AD15A1">
            <w:pPr>
              <w:pStyle w:val="aff7"/>
            </w:pPr>
            <w:r w:rsidRPr="00B5540B">
              <w:rPr>
                <w:rFonts w:hint="eastAsia"/>
              </w:rPr>
              <w:t>7.2</w:t>
            </w:r>
          </w:p>
        </w:tc>
        <w:tc>
          <w:tcPr>
            <w:tcW w:w="1518" w:type="dxa"/>
            <w:vAlign w:val="center"/>
          </w:tcPr>
          <w:p w14:paraId="0D815EB9" w14:textId="77777777" w:rsidR="001B40F1" w:rsidRPr="00B5540B" w:rsidRDefault="00AD15A1">
            <w:pPr>
              <w:pStyle w:val="aff7"/>
            </w:pPr>
            <w:r w:rsidRPr="00B5540B">
              <w:rPr>
                <w:rFonts w:hint="eastAsia"/>
              </w:rPr>
              <w:t>/</w:t>
            </w:r>
          </w:p>
        </w:tc>
        <w:tc>
          <w:tcPr>
            <w:tcW w:w="1281" w:type="dxa"/>
          </w:tcPr>
          <w:p w14:paraId="371B8486" w14:textId="77777777" w:rsidR="001B40F1" w:rsidRPr="00B5540B" w:rsidRDefault="00AD15A1">
            <w:pPr>
              <w:pStyle w:val="aff7"/>
            </w:pPr>
            <w:r w:rsidRPr="00B5540B">
              <w:rPr>
                <w:rFonts w:hint="eastAsia"/>
              </w:rPr>
              <w:t>是</w:t>
            </w:r>
          </w:p>
        </w:tc>
      </w:tr>
      <w:tr w:rsidR="001B40F1" w:rsidRPr="00B5540B" w14:paraId="55648C4B" w14:textId="77777777">
        <w:trPr>
          <w:jc w:val="center"/>
        </w:trPr>
        <w:tc>
          <w:tcPr>
            <w:tcW w:w="1511" w:type="dxa"/>
            <w:vMerge/>
            <w:vAlign w:val="center"/>
          </w:tcPr>
          <w:p w14:paraId="675ABDF0" w14:textId="77777777" w:rsidR="001B40F1" w:rsidRPr="00B5540B" w:rsidRDefault="001B40F1">
            <w:pPr>
              <w:pStyle w:val="aff7"/>
            </w:pPr>
          </w:p>
        </w:tc>
        <w:tc>
          <w:tcPr>
            <w:tcW w:w="2464" w:type="dxa"/>
            <w:vAlign w:val="center"/>
          </w:tcPr>
          <w:p w14:paraId="1F359AB3" w14:textId="77777777" w:rsidR="001B40F1" w:rsidRPr="00B5540B" w:rsidRDefault="00AD15A1">
            <w:pPr>
              <w:pStyle w:val="aff7"/>
            </w:pPr>
            <w:r w:rsidRPr="00B5540B">
              <w:rPr>
                <w:rFonts w:hint="eastAsia"/>
              </w:rPr>
              <w:t>砷</w:t>
            </w:r>
          </w:p>
        </w:tc>
        <w:tc>
          <w:tcPr>
            <w:tcW w:w="1522" w:type="dxa"/>
            <w:vAlign w:val="center"/>
          </w:tcPr>
          <w:p w14:paraId="667C77D4" w14:textId="77777777" w:rsidR="001B40F1" w:rsidRPr="00B5540B" w:rsidRDefault="00AD15A1">
            <w:pPr>
              <w:pStyle w:val="aff7"/>
            </w:pPr>
            <w:r w:rsidRPr="00B5540B">
              <w:rPr>
                <w:rFonts w:hint="eastAsia"/>
              </w:rPr>
              <w:t>6.79</w:t>
            </w:r>
          </w:p>
        </w:tc>
        <w:tc>
          <w:tcPr>
            <w:tcW w:w="1518" w:type="dxa"/>
            <w:vAlign w:val="center"/>
          </w:tcPr>
          <w:p w14:paraId="500DDFB3" w14:textId="77777777" w:rsidR="001B40F1" w:rsidRPr="00B5540B" w:rsidRDefault="00AD15A1">
            <w:pPr>
              <w:pStyle w:val="aff7"/>
            </w:pPr>
            <w:r w:rsidRPr="00B5540B">
              <w:rPr>
                <w:rFonts w:hint="eastAsia"/>
              </w:rPr>
              <w:t>60</w:t>
            </w:r>
          </w:p>
        </w:tc>
        <w:tc>
          <w:tcPr>
            <w:tcW w:w="1281" w:type="dxa"/>
          </w:tcPr>
          <w:p w14:paraId="3F4BAE25" w14:textId="77777777" w:rsidR="001B40F1" w:rsidRPr="00B5540B" w:rsidRDefault="00AD15A1">
            <w:pPr>
              <w:pStyle w:val="aff7"/>
            </w:pPr>
            <w:r w:rsidRPr="00B5540B">
              <w:rPr>
                <w:rFonts w:hint="eastAsia"/>
              </w:rPr>
              <w:t>是</w:t>
            </w:r>
          </w:p>
        </w:tc>
      </w:tr>
      <w:tr w:rsidR="001B40F1" w:rsidRPr="00B5540B" w14:paraId="2502938A" w14:textId="77777777">
        <w:trPr>
          <w:jc w:val="center"/>
        </w:trPr>
        <w:tc>
          <w:tcPr>
            <w:tcW w:w="1511" w:type="dxa"/>
            <w:vMerge/>
            <w:vAlign w:val="center"/>
          </w:tcPr>
          <w:p w14:paraId="0D6704B2" w14:textId="77777777" w:rsidR="001B40F1" w:rsidRPr="00B5540B" w:rsidRDefault="001B40F1">
            <w:pPr>
              <w:pStyle w:val="aff7"/>
            </w:pPr>
          </w:p>
        </w:tc>
        <w:tc>
          <w:tcPr>
            <w:tcW w:w="2464" w:type="dxa"/>
            <w:vAlign w:val="center"/>
          </w:tcPr>
          <w:p w14:paraId="442BE646" w14:textId="77777777" w:rsidR="001B40F1" w:rsidRPr="00B5540B" w:rsidRDefault="00AD15A1">
            <w:pPr>
              <w:pStyle w:val="aff7"/>
            </w:pPr>
            <w:r w:rsidRPr="00B5540B">
              <w:rPr>
                <w:rFonts w:hint="eastAsia"/>
              </w:rPr>
              <w:t>镉</w:t>
            </w:r>
          </w:p>
        </w:tc>
        <w:tc>
          <w:tcPr>
            <w:tcW w:w="1522" w:type="dxa"/>
            <w:vAlign w:val="center"/>
          </w:tcPr>
          <w:p w14:paraId="632DDB74" w14:textId="77777777" w:rsidR="001B40F1" w:rsidRPr="00B5540B" w:rsidRDefault="00AD15A1">
            <w:pPr>
              <w:pStyle w:val="aff7"/>
            </w:pPr>
            <w:r w:rsidRPr="00B5540B">
              <w:rPr>
                <w:rFonts w:hint="eastAsia"/>
              </w:rPr>
              <w:t>0.17</w:t>
            </w:r>
          </w:p>
        </w:tc>
        <w:tc>
          <w:tcPr>
            <w:tcW w:w="1518" w:type="dxa"/>
            <w:vAlign w:val="center"/>
          </w:tcPr>
          <w:p w14:paraId="7148CAAD" w14:textId="77777777" w:rsidR="001B40F1" w:rsidRPr="00B5540B" w:rsidRDefault="00AD15A1">
            <w:pPr>
              <w:pStyle w:val="aff7"/>
            </w:pPr>
            <w:r w:rsidRPr="00B5540B">
              <w:rPr>
                <w:rFonts w:hint="eastAsia"/>
              </w:rPr>
              <w:t>65</w:t>
            </w:r>
          </w:p>
        </w:tc>
        <w:tc>
          <w:tcPr>
            <w:tcW w:w="1281" w:type="dxa"/>
          </w:tcPr>
          <w:p w14:paraId="10945160" w14:textId="77777777" w:rsidR="001B40F1" w:rsidRPr="00B5540B" w:rsidRDefault="00AD15A1">
            <w:pPr>
              <w:pStyle w:val="aff7"/>
            </w:pPr>
            <w:r w:rsidRPr="00B5540B">
              <w:rPr>
                <w:rFonts w:hint="eastAsia"/>
              </w:rPr>
              <w:t>是</w:t>
            </w:r>
          </w:p>
        </w:tc>
      </w:tr>
      <w:tr w:rsidR="001B40F1" w:rsidRPr="00B5540B" w14:paraId="265B6DAD" w14:textId="77777777">
        <w:trPr>
          <w:jc w:val="center"/>
        </w:trPr>
        <w:tc>
          <w:tcPr>
            <w:tcW w:w="1511" w:type="dxa"/>
            <w:vMerge/>
            <w:vAlign w:val="center"/>
          </w:tcPr>
          <w:p w14:paraId="6EE2C96E" w14:textId="77777777" w:rsidR="001B40F1" w:rsidRPr="00B5540B" w:rsidRDefault="001B40F1">
            <w:pPr>
              <w:pStyle w:val="aff7"/>
            </w:pPr>
          </w:p>
        </w:tc>
        <w:tc>
          <w:tcPr>
            <w:tcW w:w="2464" w:type="dxa"/>
            <w:vAlign w:val="center"/>
          </w:tcPr>
          <w:p w14:paraId="0D5678ED" w14:textId="77777777" w:rsidR="001B40F1" w:rsidRPr="00B5540B" w:rsidRDefault="00AD15A1">
            <w:pPr>
              <w:pStyle w:val="aff7"/>
            </w:pPr>
            <w:r w:rsidRPr="00B5540B">
              <w:rPr>
                <w:rFonts w:hint="eastAsia"/>
              </w:rPr>
              <w:t>铬</w:t>
            </w:r>
          </w:p>
        </w:tc>
        <w:tc>
          <w:tcPr>
            <w:tcW w:w="1522" w:type="dxa"/>
            <w:vAlign w:val="center"/>
          </w:tcPr>
          <w:p w14:paraId="4969C83B" w14:textId="77777777" w:rsidR="001B40F1" w:rsidRPr="00B5540B" w:rsidRDefault="00AD15A1">
            <w:pPr>
              <w:pStyle w:val="aff7"/>
            </w:pPr>
            <w:r w:rsidRPr="00B5540B">
              <w:rPr>
                <w:rFonts w:hint="eastAsia"/>
              </w:rPr>
              <w:t>35</w:t>
            </w:r>
          </w:p>
        </w:tc>
        <w:tc>
          <w:tcPr>
            <w:tcW w:w="1518" w:type="dxa"/>
            <w:vAlign w:val="center"/>
          </w:tcPr>
          <w:p w14:paraId="7A3358BF" w14:textId="77777777" w:rsidR="001B40F1" w:rsidRPr="00B5540B" w:rsidRDefault="00AD15A1">
            <w:pPr>
              <w:pStyle w:val="aff7"/>
            </w:pPr>
            <w:r w:rsidRPr="00B5540B">
              <w:rPr>
                <w:rFonts w:hint="eastAsia"/>
              </w:rPr>
              <w:t>/</w:t>
            </w:r>
          </w:p>
        </w:tc>
        <w:tc>
          <w:tcPr>
            <w:tcW w:w="1281" w:type="dxa"/>
          </w:tcPr>
          <w:p w14:paraId="1EE08502" w14:textId="77777777" w:rsidR="001B40F1" w:rsidRPr="00B5540B" w:rsidRDefault="00AD15A1">
            <w:pPr>
              <w:pStyle w:val="aff7"/>
            </w:pPr>
            <w:r w:rsidRPr="00B5540B">
              <w:rPr>
                <w:rFonts w:hint="eastAsia"/>
              </w:rPr>
              <w:t>是</w:t>
            </w:r>
          </w:p>
        </w:tc>
      </w:tr>
      <w:tr w:rsidR="001B40F1" w:rsidRPr="00B5540B" w14:paraId="6F897104" w14:textId="77777777">
        <w:trPr>
          <w:jc w:val="center"/>
        </w:trPr>
        <w:tc>
          <w:tcPr>
            <w:tcW w:w="1511" w:type="dxa"/>
            <w:vMerge/>
            <w:vAlign w:val="center"/>
          </w:tcPr>
          <w:p w14:paraId="1C8B586C" w14:textId="77777777" w:rsidR="001B40F1" w:rsidRPr="00B5540B" w:rsidRDefault="001B40F1">
            <w:pPr>
              <w:pStyle w:val="aff7"/>
            </w:pPr>
          </w:p>
        </w:tc>
        <w:tc>
          <w:tcPr>
            <w:tcW w:w="2464" w:type="dxa"/>
            <w:vAlign w:val="center"/>
          </w:tcPr>
          <w:p w14:paraId="28CBE128" w14:textId="77777777" w:rsidR="001B40F1" w:rsidRPr="00B5540B" w:rsidRDefault="00AD15A1">
            <w:pPr>
              <w:pStyle w:val="aff7"/>
            </w:pPr>
            <w:r w:rsidRPr="00B5540B">
              <w:rPr>
                <w:rFonts w:hint="eastAsia"/>
              </w:rPr>
              <w:t>铜</w:t>
            </w:r>
          </w:p>
        </w:tc>
        <w:tc>
          <w:tcPr>
            <w:tcW w:w="1522" w:type="dxa"/>
            <w:vAlign w:val="center"/>
          </w:tcPr>
          <w:p w14:paraId="30897EAB" w14:textId="77777777" w:rsidR="001B40F1" w:rsidRPr="00B5540B" w:rsidRDefault="00AD15A1">
            <w:pPr>
              <w:pStyle w:val="aff7"/>
            </w:pPr>
            <w:r w:rsidRPr="00B5540B">
              <w:rPr>
                <w:rFonts w:hint="eastAsia"/>
              </w:rPr>
              <w:t>27</w:t>
            </w:r>
          </w:p>
        </w:tc>
        <w:tc>
          <w:tcPr>
            <w:tcW w:w="1518" w:type="dxa"/>
            <w:vAlign w:val="center"/>
          </w:tcPr>
          <w:p w14:paraId="25CD365F" w14:textId="77777777" w:rsidR="001B40F1" w:rsidRPr="00B5540B" w:rsidRDefault="00AD15A1">
            <w:pPr>
              <w:pStyle w:val="aff7"/>
            </w:pPr>
            <w:r w:rsidRPr="00B5540B">
              <w:rPr>
                <w:rFonts w:hint="eastAsia"/>
              </w:rPr>
              <w:t>18000</w:t>
            </w:r>
          </w:p>
        </w:tc>
        <w:tc>
          <w:tcPr>
            <w:tcW w:w="1281" w:type="dxa"/>
          </w:tcPr>
          <w:p w14:paraId="4CABA298" w14:textId="77777777" w:rsidR="001B40F1" w:rsidRPr="00B5540B" w:rsidRDefault="00AD15A1">
            <w:pPr>
              <w:pStyle w:val="aff7"/>
            </w:pPr>
            <w:r w:rsidRPr="00B5540B">
              <w:rPr>
                <w:rFonts w:hint="eastAsia"/>
              </w:rPr>
              <w:t>是</w:t>
            </w:r>
          </w:p>
        </w:tc>
      </w:tr>
      <w:tr w:rsidR="001B40F1" w:rsidRPr="00B5540B" w14:paraId="3A2AA804" w14:textId="77777777">
        <w:trPr>
          <w:jc w:val="center"/>
        </w:trPr>
        <w:tc>
          <w:tcPr>
            <w:tcW w:w="1511" w:type="dxa"/>
            <w:vMerge/>
            <w:vAlign w:val="center"/>
          </w:tcPr>
          <w:p w14:paraId="06C19174" w14:textId="77777777" w:rsidR="001B40F1" w:rsidRPr="00B5540B" w:rsidRDefault="001B40F1">
            <w:pPr>
              <w:pStyle w:val="aff7"/>
            </w:pPr>
          </w:p>
        </w:tc>
        <w:tc>
          <w:tcPr>
            <w:tcW w:w="2464" w:type="dxa"/>
            <w:vAlign w:val="center"/>
          </w:tcPr>
          <w:p w14:paraId="4AF5D14D" w14:textId="77777777" w:rsidR="001B40F1" w:rsidRPr="00B5540B" w:rsidRDefault="00AD15A1">
            <w:pPr>
              <w:pStyle w:val="aff7"/>
            </w:pPr>
            <w:r w:rsidRPr="00B5540B">
              <w:rPr>
                <w:rFonts w:hint="eastAsia"/>
              </w:rPr>
              <w:t>铅</w:t>
            </w:r>
          </w:p>
        </w:tc>
        <w:tc>
          <w:tcPr>
            <w:tcW w:w="1522" w:type="dxa"/>
            <w:vAlign w:val="center"/>
          </w:tcPr>
          <w:p w14:paraId="536B5FB9" w14:textId="77777777" w:rsidR="001B40F1" w:rsidRPr="00B5540B" w:rsidRDefault="00AD15A1">
            <w:pPr>
              <w:pStyle w:val="aff7"/>
            </w:pPr>
            <w:r w:rsidRPr="00B5540B">
              <w:rPr>
                <w:rFonts w:hint="eastAsia"/>
              </w:rPr>
              <w:t>41</w:t>
            </w:r>
          </w:p>
        </w:tc>
        <w:tc>
          <w:tcPr>
            <w:tcW w:w="1518" w:type="dxa"/>
            <w:vAlign w:val="center"/>
          </w:tcPr>
          <w:p w14:paraId="5944137F" w14:textId="77777777" w:rsidR="001B40F1" w:rsidRPr="00B5540B" w:rsidRDefault="00AD15A1">
            <w:pPr>
              <w:pStyle w:val="aff7"/>
            </w:pPr>
            <w:r w:rsidRPr="00B5540B">
              <w:rPr>
                <w:rFonts w:hint="eastAsia"/>
              </w:rPr>
              <w:t>800</w:t>
            </w:r>
          </w:p>
        </w:tc>
        <w:tc>
          <w:tcPr>
            <w:tcW w:w="1281" w:type="dxa"/>
          </w:tcPr>
          <w:p w14:paraId="23ACE06E" w14:textId="77777777" w:rsidR="001B40F1" w:rsidRPr="00B5540B" w:rsidRDefault="00AD15A1">
            <w:pPr>
              <w:pStyle w:val="aff7"/>
            </w:pPr>
            <w:r w:rsidRPr="00B5540B">
              <w:rPr>
                <w:rFonts w:hint="eastAsia"/>
              </w:rPr>
              <w:t>是</w:t>
            </w:r>
          </w:p>
        </w:tc>
      </w:tr>
      <w:tr w:rsidR="001B40F1" w:rsidRPr="00B5540B" w14:paraId="664F1CB7" w14:textId="77777777">
        <w:trPr>
          <w:jc w:val="center"/>
        </w:trPr>
        <w:tc>
          <w:tcPr>
            <w:tcW w:w="1511" w:type="dxa"/>
            <w:vMerge/>
            <w:vAlign w:val="center"/>
          </w:tcPr>
          <w:p w14:paraId="117C62F2" w14:textId="77777777" w:rsidR="001B40F1" w:rsidRPr="00B5540B" w:rsidRDefault="001B40F1">
            <w:pPr>
              <w:pStyle w:val="aff7"/>
            </w:pPr>
          </w:p>
        </w:tc>
        <w:tc>
          <w:tcPr>
            <w:tcW w:w="2464" w:type="dxa"/>
            <w:vAlign w:val="center"/>
          </w:tcPr>
          <w:p w14:paraId="6BEC87F2" w14:textId="77777777" w:rsidR="001B40F1" w:rsidRPr="00B5540B" w:rsidRDefault="00AD15A1">
            <w:pPr>
              <w:pStyle w:val="aff7"/>
            </w:pPr>
            <w:r w:rsidRPr="00B5540B">
              <w:rPr>
                <w:rFonts w:hint="eastAsia"/>
              </w:rPr>
              <w:t>汞</w:t>
            </w:r>
          </w:p>
        </w:tc>
        <w:tc>
          <w:tcPr>
            <w:tcW w:w="1522" w:type="dxa"/>
            <w:vAlign w:val="center"/>
          </w:tcPr>
          <w:p w14:paraId="6C284B4B" w14:textId="77777777" w:rsidR="001B40F1" w:rsidRPr="00B5540B" w:rsidRDefault="00AD15A1">
            <w:pPr>
              <w:pStyle w:val="aff7"/>
            </w:pPr>
            <w:r w:rsidRPr="00B5540B">
              <w:rPr>
                <w:rFonts w:hint="eastAsia"/>
              </w:rPr>
              <w:t>0.045</w:t>
            </w:r>
          </w:p>
        </w:tc>
        <w:tc>
          <w:tcPr>
            <w:tcW w:w="1518" w:type="dxa"/>
            <w:vAlign w:val="center"/>
          </w:tcPr>
          <w:p w14:paraId="60DD6A2A" w14:textId="77777777" w:rsidR="001B40F1" w:rsidRPr="00B5540B" w:rsidRDefault="00AD15A1">
            <w:pPr>
              <w:pStyle w:val="aff7"/>
            </w:pPr>
            <w:r w:rsidRPr="00B5540B">
              <w:rPr>
                <w:rFonts w:hint="eastAsia"/>
              </w:rPr>
              <w:t>38</w:t>
            </w:r>
          </w:p>
        </w:tc>
        <w:tc>
          <w:tcPr>
            <w:tcW w:w="1281" w:type="dxa"/>
          </w:tcPr>
          <w:p w14:paraId="293EB915" w14:textId="77777777" w:rsidR="001B40F1" w:rsidRPr="00B5540B" w:rsidRDefault="00AD15A1">
            <w:pPr>
              <w:pStyle w:val="aff7"/>
            </w:pPr>
            <w:r w:rsidRPr="00B5540B">
              <w:rPr>
                <w:rFonts w:hint="eastAsia"/>
              </w:rPr>
              <w:t>是</w:t>
            </w:r>
          </w:p>
        </w:tc>
      </w:tr>
      <w:tr w:rsidR="001B40F1" w:rsidRPr="00B5540B" w14:paraId="7DD6C562" w14:textId="77777777">
        <w:trPr>
          <w:jc w:val="center"/>
        </w:trPr>
        <w:tc>
          <w:tcPr>
            <w:tcW w:w="1511" w:type="dxa"/>
            <w:vMerge/>
            <w:vAlign w:val="center"/>
          </w:tcPr>
          <w:p w14:paraId="040D7A44" w14:textId="77777777" w:rsidR="001B40F1" w:rsidRPr="00B5540B" w:rsidRDefault="001B40F1">
            <w:pPr>
              <w:pStyle w:val="aff7"/>
            </w:pPr>
          </w:p>
        </w:tc>
        <w:tc>
          <w:tcPr>
            <w:tcW w:w="2464" w:type="dxa"/>
            <w:vAlign w:val="center"/>
          </w:tcPr>
          <w:p w14:paraId="141837C1" w14:textId="77777777" w:rsidR="001B40F1" w:rsidRPr="00B5540B" w:rsidRDefault="00AD15A1">
            <w:pPr>
              <w:pStyle w:val="aff7"/>
            </w:pPr>
            <w:r w:rsidRPr="00B5540B">
              <w:rPr>
                <w:rFonts w:hint="eastAsia"/>
              </w:rPr>
              <w:t>镍</w:t>
            </w:r>
          </w:p>
        </w:tc>
        <w:tc>
          <w:tcPr>
            <w:tcW w:w="1522" w:type="dxa"/>
            <w:vAlign w:val="center"/>
          </w:tcPr>
          <w:p w14:paraId="001FB1AC" w14:textId="77777777" w:rsidR="001B40F1" w:rsidRPr="00B5540B" w:rsidRDefault="00AD15A1">
            <w:pPr>
              <w:pStyle w:val="aff7"/>
            </w:pPr>
            <w:r w:rsidRPr="00B5540B">
              <w:rPr>
                <w:rFonts w:hint="eastAsia"/>
              </w:rPr>
              <w:t>24</w:t>
            </w:r>
          </w:p>
        </w:tc>
        <w:tc>
          <w:tcPr>
            <w:tcW w:w="1518" w:type="dxa"/>
            <w:vAlign w:val="center"/>
          </w:tcPr>
          <w:p w14:paraId="5AEFBCB2" w14:textId="77777777" w:rsidR="001B40F1" w:rsidRPr="00B5540B" w:rsidRDefault="00AD15A1">
            <w:pPr>
              <w:pStyle w:val="aff7"/>
            </w:pPr>
            <w:r w:rsidRPr="00B5540B">
              <w:rPr>
                <w:rFonts w:hint="eastAsia"/>
              </w:rPr>
              <w:t>900</w:t>
            </w:r>
          </w:p>
        </w:tc>
        <w:tc>
          <w:tcPr>
            <w:tcW w:w="1281" w:type="dxa"/>
          </w:tcPr>
          <w:p w14:paraId="3A26CEC2" w14:textId="77777777" w:rsidR="001B40F1" w:rsidRPr="00B5540B" w:rsidRDefault="00AD15A1">
            <w:pPr>
              <w:pStyle w:val="aff7"/>
            </w:pPr>
            <w:r w:rsidRPr="00B5540B">
              <w:rPr>
                <w:rFonts w:hint="eastAsia"/>
              </w:rPr>
              <w:t>是</w:t>
            </w:r>
          </w:p>
        </w:tc>
      </w:tr>
      <w:tr w:rsidR="001B40F1" w:rsidRPr="00B5540B" w14:paraId="30B66FDC" w14:textId="77777777">
        <w:trPr>
          <w:jc w:val="center"/>
        </w:trPr>
        <w:tc>
          <w:tcPr>
            <w:tcW w:w="1511" w:type="dxa"/>
            <w:vMerge/>
            <w:vAlign w:val="center"/>
          </w:tcPr>
          <w:p w14:paraId="335F49CC" w14:textId="77777777" w:rsidR="001B40F1" w:rsidRPr="00B5540B" w:rsidRDefault="001B40F1">
            <w:pPr>
              <w:pStyle w:val="aff7"/>
            </w:pPr>
          </w:p>
        </w:tc>
        <w:tc>
          <w:tcPr>
            <w:tcW w:w="2464" w:type="dxa"/>
            <w:vAlign w:val="center"/>
          </w:tcPr>
          <w:p w14:paraId="699EE110" w14:textId="77777777" w:rsidR="001B40F1" w:rsidRPr="00B5540B" w:rsidRDefault="00AD15A1">
            <w:pPr>
              <w:pStyle w:val="aff7"/>
            </w:pPr>
            <w:r w:rsidRPr="00B5540B">
              <w:rPr>
                <w:rFonts w:hint="eastAsia"/>
              </w:rPr>
              <w:t>石油烃</w:t>
            </w:r>
          </w:p>
        </w:tc>
        <w:tc>
          <w:tcPr>
            <w:tcW w:w="1522" w:type="dxa"/>
            <w:vAlign w:val="center"/>
          </w:tcPr>
          <w:p w14:paraId="0F2D075F" w14:textId="77777777" w:rsidR="001B40F1" w:rsidRPr="00B5540B" w:rsidRDefault="00AD15A1">
            <w:pPr>
              <w:pStyle w:val="aff7"/>
            </w:pPr>
            <w:r w:rsidRPr="00B5540B">
              <w:rPr>
                <w:rFonts w:hint="eastAsia"/>
              </w:rPr>
              <w:t>47</w:t>
            </w:r>
          </w:p>
        </w:tc>
        <w:tc>
          <w:tcPr>
            <w:tcW w:w="1518" w:type="dxa"/>
            <w:vAlign w:val="center"/>
          </w:tcPr>
          <w:p w14:paraId="4D8071D9" w14:textId="77777777" w:rsidR="001B40F1" w:rsidRPr="00B5540B" w:rsidRDefault="00AD15A1">
            <w:pPr>
              <w:pStyle w:val="aff7"/>
            </w:pPr>
            <w:r w:rsidRPr="00B5540B">
              <w:rPr>
                <w:rFonts w:hint="eastAsia"/>
              </w:rPr>
              <w:t>4500</w:t>
            </w:r>
          </w:p>
        </w:tc>
        <w:tc>
          <w:tcPr>
            <w:tcW w:w="1281" w:type="dxa"/>
          </w:tcPr>
          <w:p w14:paraId="539C5D5C" w14:textId="77777777" w:rsidR="001B40F1" w:rsidRPr="00B5540B" w:rsidRDefault="00AD15A1">
            <w:pPr>
              <w:pStyle w:val="aff7"/>
            </w:pPr>
            <w:r w:rsidRPr="00B5540B">
              <w:rPr>
                <w:rFonts w:hint="eastAsia"/>
              </w:rPr>
              <w:t>是</w:t>
            </w:r>
          </w:p>
        </w:tc>
      </w:tr>
      <w:tr w:rsidR="001B40F1" w:rsidRPr="00B5540B" w14:paraId="5C4D125A" w14:textId="77777777">
        <w:trPr>
          <w:jc w:val="center"/>
        </w:trPr>
        <w:tc>
          <w:tcPr>
            <w:tcW w:w="1511" w:type="dxa"/>
            <w:vMerge w:val="restart"/>
            <w:vAlign w:val="center"/>
          </w:tcPr>
          <w:p w14:paraId="61EE11CD" w14:textId="77777777" w:rsidR="001B40F1" w:rsidRPr="00B5540B" w:rsidRDefault="00AD15A1">
            <w:pPr>
              <w:pStyle w:val="aff7"/>
            </w:pPr>
            <w:r w:rsidRPr="00B5540B">
              <w:rPr>
                <w:rFonts w:hint="eastAsia"/>
              </w:rPr>
              <w:t xml:space="preserve">T4 </w:t>
            </w:r>
            <w:r w:rsidRPr="00B5540B">
              <w:rPr>
                <w:rFonts w:hint="eastAsia"/>
              </w:rPr>
              <w:t>标准厂房</w:t>
            </w:r>
            <w:r w:rsidRPr="00B5540B">
              <w:rPr>
                <w:rFonts w:hint="eastAsia"/>
              </w:rPr>
              <w:t>A-1</w:t>
            </w:r>
            <w:r w:rsidRPr="00B5540B">
              <w:rPr>
                <w:rFonts w:hint="eastAsia"/>
              </w:rPr>
              <w:t>栋外东侧（柱状样</w:t>
            </w:r>
            <w:r w:rsidRPr="00B5540B">
              <w:rPr>
                <w:rFonts w:hint="eastAsia"/>
              </w:rPr>
              <w:t>0~0.5m</w:t>
            </w:r>
            <w:r w:rsidRPr="00B5540B">
              <w:rPr>
                <w:rFonts w:hint="eastAsia"/>
              </w:rPr>
              <w:t>）</w:t>
            </w:r>
          </w:p>
        </w:tc>
        <w:tc>
          <w:tcPr>
            <w:tcW w:w="2464" w:type="dxa"/>
            <w:vAlign w:val="center"/>
          </w:tcPr>
          <w:p w14:paraId="052DDF3C" w14:textId="77777777" w:rsidR="001B40F1" w:rsidRPr="00B5540B" w:rsidRDefault="00AD15A1">
            <w:pPr>
              <w:pStyle w:val="aff7"/>
              <w:rPr>
                <w:color w:val="000000"/>
                <w:szCs w:val="21"/>
              </w:rPr>
            </w:pPr>
            <w:r w:rsidRPr="00B5540B">
              <w:rPr>
                <w:rFonts w:cs="Times New Roman"/>
                <w:color w:val="000000"/>
                <w:szCs w:val="21"/>
              </w:rPr>
              <w:t>pH</w:t>
            </w:r>
            <w:r w:rsidRPr="00B5540B">
              <w:rPr>
                <w:rFonts w:hint="eastAsia"/>
                <w:color w:val="000000"/>
                <w:szCs w:val="21"/>
              </w:rPr>
              <w:t>（无量纲）</w:t>
            </w:r>
          </w:p>
        </w:tc>
        <w:tc>
          <w:tcPr>
            <w:tcW w:w="1522" w:type="dxa"/>
            <w:vAlign w:val="center"/>
          </w:tcPr>
          <w:p w14:paraId="4BD9BAA4" w14:textId="77777777" w:rsidR="001B40F1" w:rsidRPr="00B5540B" w:rsidRDefault="00AD15A1">
            <w:pPr>
              <w:pStyle w:val="aff7"/>
            </w:pPr>
            <w:r w:rsidRPr="00B5540B">
              <w:rPr>
                <w:rFonts w:hint="eastAsia"/>
              </w:rPr>
              <w:t>5.42</w:t>
            </w:r>
          </w:p>
        </w:tc>
        <w:tc>
          <w:tcPr>
            <w:tcW w:w="1518" w:type="dxa"/>
            <w:vAlign w:val="center"/>
          </w:tcPr>
          <w:p w14:paraId="7ADA081B" w14:textId="77777777" w:rsidR="001B40F1" w:rsidRPr="00B5540B" w:rsidRDefault="00AD15A1">
            <w:pPr>
              <w:pStyle w:val="aff7"/>
            </w:pPr>
            <w:r w:rsidRPr="00B5540B">
              <w:rPr>
                <w:rFonts w:hint="eastAsia"/>
              </w:rPr>
              <w:t>/</w:t>
            </w:r>
          </w:p>
        </w:tc>
        <w:tc>
          <w:tcPr>
            <w:tcW w:w="1281" w:type="dxa"/>
          </w:tcPr>
          <w:p w14:paraId="1975EE8B" w14:textId="77777777" w:rsidR="001B40F1" w:rsidRPr="00B5540B" w:rsidRDefault="00AD15A1">
            <w:pPr>
              <w:pStyle w:val="aff7"/>
            </w:pPr>
            <w:r w:rsidRPr="00B5540B">
              <w:rPr>
                <w:rFonts w:hint="eastAsia"/>
              </w:rPr>
              <w:t>是</w:t>
            </w:r>
          </w:p>
        </w:tc>
      </w:tr>
      <w:tr w:rsidR="001B40F1" w:rsidRPr="00B5540B" w14:paraId="621B4F93" w14:textId="77777777">
        <w:trPr>
          <w:jc w:val="center"/>
        </w:trPr>
        <w:tc>
          <w:tcPr>
            <w:tcW w:w="1511" w:type="dxa"/>
            <w:vMerge/>
            <w:vAlign w:val="center"/>
          </w:tcPr>
          <w:p w14:paraId="13C5E7F5" w14:textId="77777777" w:rsidR="001B40F1" w:rsidRPr="00B5540B" w:rsidRDefault="001B40F1">
            <w:pPr>
              <w:pStyle w:val="aff7"/>
            </w:pPr>
          </w:p>
        </w:tc>
        <w:tc>
          <w:tcPr>
            <w:tcW w:w="2464" w:type="dxa"/>
            <w:vAlign w:val="center"/>
          </w:tcPr>
          <w:p w14:paraId="2A604CA4" w14:textId="77777777" w:rsidR="001B40F1" w:rsidRPr="00B5540B" w:rsidRDefault="00AD15A1">
            <w:pPr>
              <w:pStyle w:val="aff7"/>
              <w:rPr>
                <w:color w:val="000000"/>
                <w:szCs w:val="21"/>
              </w:rPr>
            </w:pPr>
            <w:r w:rsidRPr="00B5540B">
              <w:rPr>
                <w:rFonts w:hint="eastAsia"/>
              </w:rPr>
              <w:t>砷</w:t>
            </w:r>
          </w:p>
        </w:tc>
        <w:tc>
          <w:tcPr>
            <w:tcW w:w="1522" w:type="dxa"/>
            <w:vAlign w:val="center"/>
          </w:tcPr>
          <w:p w14:paraId="4B68F09E" w14:textId="77777777" w:rsidR="001B40F1" w:rsidRPr="00B5540B" w:rsidRDefault="00AD15A1">
            <w:pPr>
              <w:pStyle w:val="aff7"/>
            </w:pPr>
            <w:r w:rsidRPr="00B5540B">
              <w:rPr>
                <w:rFonts w:hint="eastAsia"/>
              </w:rPr>
              <w:t>9.70</w:t>
            </w:r>
          </w:p>
        </w:tc>
        <w:tc>
          <w:tcPr>
            <w:tcW w:w="1518" w:type="dxa"/>
            <w:vAlign w:val="center"/>
          </w:tcPr>
          <w:p w14:paraId="13E3AA5A" w14:textId="77777777" w:rsidR="001B40F1" w:rsidRPr="00B5540B" w:rsidRDefault="00AD15A1">
            <w:pPr>
              <w:pStyle w:val="aff7"/>
            </w:pPr>
            <w:r w:rsidRPr="00B5540B">
              <w:rPr>
                <w:rFonts w:hint="eastAsia"/>
              </w:rPr>
              <w:t>60</w:t>
            </w:r>
          </w:p>
        </w:tc>
        <w:tc>
          <w:tcPr>
            <w:tcW w:w="1281" w:type="dxa"/>
          </w:tcPr>
          <w:p w14:paraId="200B0714" w14:textId="77777777" w:rsidR="001B40F1" w:rsidRPr="00B5540B" w:rsidRDefault="00AD15A1">
            <w:pPr>
              <w:pStyle w:val="aff7"/>
            </w:pPr>
            <w:r w:rsidRPr="00B5540B">
              <w:rPr>
                <w:rFonts w:hint="eastAsia"/>
              </w:rPr>
              <w:t>是</w:t>
            </w:r>
          </w:p>
        </w:tc>
      </w:tr>
      <w:tr w:rsidR="001B40F1" w:rsidRPr="00B5540B" w14:paraId="4BA71490" w14:textId="77777777">
        <w:trPr>
          <w:jc w:val="center"/>
        </w:trPr>
        <w:tc>
          <w:tcPr>
            <w:tcW w:w="1511" w:type="dxa"/>
            <w:vMerge/>
            <w:vAlign w:val="center"/>
          </w:tcPr>
          <w:p w14:paraId="4CC894EA" w14:textId="77777777" w:rsidR="001B40F1" w:rsidRPr="00B5540B" w:rsidRDefault="001B40F1">
            <w:pPr>
              <w:pStyle w:val="aff7"/>
            </w:pPr>
          </w:p>
        </w:tc>
        <w:tc>
          <w:tcPr>
            <w:tcW w:w="2464" w:type="dxa"/>
            <w:vAlign w:val="center"/>
          </w:tcPr>
          <w:p w14:paraId="4605BF08" w14:textId="77777777" w:rsidR="001B40F1" w:rsidRPr="00B5540B" w:rsidRDefault="00AD15A1">
            <w:pPr>
              <w:pStyle w:val="aff7"/>
              <w:rPr>
                <w:color w:val="000000"/>
                <w:szCs w:val="21"/>
              </w:rPr>
            </w:pPr>
            <w:r w:rsidRPr="00B5540B">
              <w:rPr>
                <w:rFonts w:hint="eastAsia"/>
              </w:rPr>
              <w:t>镉</w:t>
            </w:r>
          </w:p>
        </w:tc>
        <w:tc>
          <w:tcPr>
            <w:tcW w:w="1522" w:type="dxa"/>
            <w:vAlign w:val="center"/>
          </w:tcPr>
          <w:p w14:paraId="657E7091" w14:textId="77777777" w:rsidR="001B40F1" w:rsidRPr="00B5540B" w:rsidRDefault="00AD15A1">
            <w:pPr>
              <w:pStyle w:val="aff7"/>
            </w:pPr>
            <w:r w:rsidRPr="00B5540B">
              <w:rPr>
                <w:rFonts w:hint="eastAsia"/>
              </w:rPr>
              <w:t>0.20</w:t>
            </w:r>
          </w:p>
        </w:tc>
        <w:tc>
          <w:tcPr>
            <w:tcW w:w="1518" w:type="dxa"/>
            <w:vAlign w:val="center"/>
          </w:tcPr>
          <w:p w14:paraId="3EB162A3" w14:textId="77777777" w:rsidR="001B40F1" w:rsidRPr="00B5540B" w:rsidRDefault="00AD15A1">
            <w:pPr>
              <w:pStyle w:val="aff7"/>
            </w:pPr>
            <w:r w:rsidRPr="00B5540B">
              <w:rPr>
                <w:rFonts w:hint="eastAsia"/>
              </w:rPr>
              <w:t>65</w:t>
            </w:r>
          </w:p>
        </w:tc>
        <w:tc>
          <w:tcPr>
            <w:tcW w:w="1281" w:type="dxa"/>
          </w:tcPr>
          <w:p w14:paraId="3621D9A3" w14:textId="77777777" w:rsidR="001B40F1" w:rsidRPr="00B5540B" w:rsidRDefault="00AD15A1">
            <w:pPr>
              <w:pStyle w:val="aff7"/>
            </w:pPr>
            <w:r w:rsidRPr="00B5540B">
              <w:rPr>
                <w:rFonts w:hint="eastAsia"/>
              </w:rPr>
              <w:t>是</w:t>
            </w:r>
          </w:p>
        </w:tc>
      </w:tr>
      <w:tr w:rsidR="001B40F1" w:rsidRPr="00B5540B" w14:paraId="7D1B162A" w14:textId="77777777">
        <w:trPr>
          <w:jc w:val="center"/>
        </w:trPr>
        <w:tc>
          <w:tcPr>
            <w:tcW w:w="1511" w:type="dxa"/>
            <w:vMerge/>
            <w:vAlign w:val="center"/>
          </w:tcPr>
          <w:p w14:paraId="63CCA3B0" w14:textId="77777777" w:rsidR="001B40F1" w:rsidRPr="00B5540B" w:rsidRDefault="001B40F1">
            <w:pPr>
              <w:pStyle w:val="aff7"/>
            </w:pPr>
          </w:p>
        </w:tc>
        <w:tc>
          <w:tcPr>
            <w:tcW w:w="2464" w:type="dxa"/>
            <w:vAlign w:val="center"/>
          </w:tcPr>
          <w:p w14:paraId="3CB08CCD" w14:textId="77777777" w:rsidR="001B40F1" w:rsidRPr="00B5540B" w:rsidRDefault="00AD15A1">
            <w:pPr>
              <w:pStyle w:val="aff7"/>
              <w:rPr>
                <w:color w:val="000000"/>
                <w:szCs w:val="21"/>
              </w:rPr>
            </w:pPr>
            <w:r w:rsidRPr="00B5540B">
              <w:rPr>
                <w:rFonts w:hint="eastAsia"/>
              </w:rPr>
              <w:t>铬</w:t>
            </w:r>
          </w:p>
        </w:tc>
        <w:tc>
          <w:tcPr>
            <w:tcW w:w="1522" w:type="dxa"/>
            <w:vAlign w:val="center"/>
          </w:tcPr>
          <w:p w14:paraId="5C166398" w14:textId="77777777" w:rsidR="001B40F1" w:rsidRPr="00B5540B" w:rsidRDefault="00AD15A1">
            <w:pPr>
              <w:pStyle w:val="aff7"/>
            </w:pPr>
            <w:r w:rsidRPr="00B5540B">
              <w:rPr>
                <w:rFonts w:hint="eastAsia"/>
              </w:rPr>
              <w:t>37</w:t>
            </w:r>
          </w:p>
        </w:tc>
        <w:tc>
          <w:tcPr>
            <w:tcW w:w="1518" w:type="dxa"/>
            <w:vAlign w:val="center"/>
          </w:tcPr>
          <w:p w14:paraId="61F7B73A" w14:textId="77777777" w:rsidR="001B40F1" w:rsidRPr="00B5540B" w:rsidRDefault="00AD15A1">
            <w:pPr>
              <w:pStyle w:val="aff7"/>
            </w:pPr>
            <w:r w:rsidRPr="00B5540B">
              <w:rPr>
                <w:rFonts w:hint="eastAsia"/>
              </w:rPr>
              <w:t>/</w:t>
            </w:r>
          </w:p>
        </w:tc>
        <w:tc>
          <w:tcPr>
            <w:tcW w:w="1281" w:type="dxa"/>
          </w:tcPr>
          <w:p w14:paraId="773D1352" w14:textId="77777777" w:rsidR="001B40F1" w:rsidRPr="00B5540B" w:rsidRDefault="00AD15A1">
            <w:pPr>
              <w:pStyle w:val="aff7"/>
            </w:pPr>
            <w:r w:rsidRPr="00B5540B">
              <w:rPr>
                <w:rFonts w:hint="eastAsia"/>
              </w:rPr>
              <w:t>是</w:t>
            </w:r>
          </w:p>
        </w:tc>
      </w:tr>
      <w:tr w:rsidR="001B40F1" w:rsidRPr="00B5540B" w14:paraId="07419409" w14:textId="77777777">
        <w:trPr>
          <w:jc w:val="center"/>
        </w:trPr>
        <w:tc>
          <w:tcPr>
            <w:tcW w:w="1511" w:type="dxa"/>
            <w:vMerge/>
            <w:vAlign w:val="center"/>
          </w:tcPr>
          <w:p w14:paraId="132E4052" w14:textId="77777777" w:rsidR="001B40F1" w:rsidRPr="00B5540B" w:rsidRDefault="001B40F1">
            <w:pPr>
              <w:pStyle w:val="aff7"/>
            </w:pPr>
          </w:p>
        </w:tc>
        <w:tc>
          <w:tcPr>
            <w:tcW w:w="2464" w:type="dxa"/>
            <w:vAlign w:val="center"/>
          </w:tcPr>
          <w:p w14:paraId="70665564" w14:textId="77777777" w:rsidR="001B40F1" w:rsidRPr="00B5540B" w:rsidRDefault="00AD15A1">
            <w:pPr>
              <w:pStyle w:val="aff7"/>
              <w:rPr>
                <w:color w:val="000000"/>
                <w:szCs w:val="21"/>
              </w:rPr>
            </w:pPr>
            <w:r w:rsidRPr="00B5540B">
              <w:rPr>
                <w:rFonts w:hint="eastAsia"/>
              </w:rPr>
              <w:t>铜</w:t>
            </w:r>
          </w:p>
        </w:tc>
        <w:tc>
          <w:tcPr>
            <w:tcW w:w="1522" w:type="dxa"/>
            <w:vAlign w:val="center"/>
          </w:tcPr>
          <w:p w14:paraId="20E6C1BC" w14:textId="77777777" w:rsidR="001B40F1" w:rsidRPr="00B5540B" w:rsidRDefault="00AD15A1">
            <w:pPr>
              <w:pStyle w:val="aff7"/>
            </w:pPr>
            <w:r w:rsidRPr="00B5540B">
              <w:rPr>
                <w:rFonts w:hint="eastAsia"/>
              </w:rPr>
              <w:t>12</w:t>
            </w:r>
          </w:p>
        </w:tc>
        <w:tc>
          <w:tcPr>
            <w:tcW w:w="1518" w:type="dxa"/>
            <w:vAlign w:val="center"/>
          </w:tcPr>
          <w:p w14:paraId="4FA30C0F" w14:textId="77777777" w:rsidR="001B40F1" w:rsidRPr="00B5540B" w:rsidRDefault="00AD15A1">
            <w:pPr>
              <w:pStyle w:val="aff7"/>
            </w:pPr>
            <w:r w:rsidRPr="00B5540B">
              <w:rPr>
                <w:rFonts w:hint="eastAsia"/>
              </w:rPr>
              <w:t>18000</w:t>
            </w:r>
          </w:p>
        </w:tc>
        <w:tc>
          <w:tcPr>
            <w:tcW w:w="1281" w:type="dxa"/>
          </w:tcPr>
          <w:p w14:paraId="3D126F38" w14:textId="77777777" w:rsidR="001B40F1" w:rsidRPr="00B5540B" w:rsidRDefault="00AD15A1">
            <w:pPr>
              <w:pStyle w:val="aff7"/>
            </w:pPr>
            <w:r w:rsidRPr="00B5540B">
              <w:rPr>
                <w:rFonts w:hint="eastAsia"/>
              </w:rPr>
              <w:t>是</w:t>
            </w:r>
          </w:p>
        </w:tc>
      </w:tr>
      <w:tr w:rsidR="001B40F1" w:rsidRPr="00B5540B" w14:paraId="50FC3BE8" w14:textId="77777777">
        <w:trPr>
          <w:jc w:val="center"/>
        </w:trPr>
        <w:tc>
          <w:tcPr>
            <w:tcW w:w="1511" w:type="dxa"/>
            <w:vMerge/>
            <w:vAlign w:val="center"/>
          </w:tcPr>
          <w:p w14:paraId="79D8C4D4" w14:textId="77777777" w:rsidR="001B40F1" w:rsidRPr="00B5540B" w:rsidRDefault="001B40F1">
            <w:pPr>
              <w:pStyle w:val="aff7"/>
            </w:pPr>
          </w:p>
        </w:tc>
        <w:tc>
          <w:tcPr>
            <w:tcW w:w="2464" w:type="dxa"/>
            <w:vAlign w:val="center"/>
          </w:tcPr>
          <w:p w14:paraId="0C03F5A0" w14:textId="77777777" w:rsidR="001B40F1" w:rsidRPr="00B5540B" w:rsidRDefault="00AD15A1">
            <w:pPr>
              <w:pStyle w:val="aff7"/>
              <w:rPr>
                <w:color w:val="000000"/>
                <w:szCs w:val="21"/>
              </w:rPr>
            </w:pPr>
            <w:r w:rsidRPr="00B5540B">
              <w:rPr>
                <w:rFonts w:hint="eastAsia"/>
              </w:rPr>
              <w:t>铅</w:t>
            </w:r>
          </w:p>
        </w:tc>
        <w:tc>
          <w:tcPr>
            <w:tcW w:w="1522" w:type="dxa"/>
            <w:vAlign w:val="center"/>
          </w:tcPr>
          <w:p w14:paraId="0EF2B14D" w14:textId="77777777" w:rsidR="001B40F1" w:rsidRPr="00B5540B" w:rsidRDefault="00AD15A1">
            <w:pPr>
              <w:pStyle w:val="aff7"/>
            </w:pPr>
            <w:r w:rsidRPr="00B5540B">
              <w:rPr>
                <w:rFonts w:hint="eastAsia"/>
              </w:rPr>
              <w:t>23</w:t>
            </w:r>
          </w:p>
        </w:tc>
        <w:tc>
          <w:tcPr>
            <w:tcW w:w="1518" w:type="dxa"/>
            <w:vAlign w:val="center"/>
          </w:tcPr>
          <w:p w14:paraId="0F8896F7" w14:textId="77777777" w:rsidR="001B40F1" w:rsidRPr="00B5540B" w:rsidRDefault="00AD15A1">
            <w:pPr>
              <w:pStyle w:val="aff7"/>
            </w:pPr>
            <w:r w:rsidRPr="00B5540B">
              <w:rPr>
                <w:rFonts w:hint="eastAsia"/>
              </w:rPr>
              <w:t>800</w:t>
            </w:r>
          </w:p>
        </w:tc>
        <w:tc>
          <w:tcPr>
            <w:tcW w:w="1281" w:type="dxa"/>
          </w:tcPr>
          <w:p w14:paraId="061439DB" w14:textId="77777777" w:rsidR="001B40F1" w:rsidRPr="00B5540B" w:rsidRDefault="00AD15A1">
            <w:pPr>
              <w:pStyle w:val="aff7"/>
            </w:pPr>
            <w:r w:rsidRPr="00B5540B">
              <w:rPr>
                <w:rFonts w:hint="eastAsia"/>
              </w:rPr>
              <w:t>是</w:t>
            </w:r>
          </w:p>
        </w:tc>
      </w:tr>
      <w:tr w:rsidR="001B40F1" w:rsidRPr="00B5540B" w14:paraId="61E86777" w14:textId="77777777">
        <w:trPr>
          <w:jc w:val="center"/>
        </w:trPr>
        <w:tc>
          <w:tcPr>
            <w:tcW w:w="1511" w:type="dxa"/>
            <w:vMerge/>
            <w:vAlign w:val="center"/>
          </w:tcPr>
          <w:p w14:paraId="779319B5" w14:textId="77777777" w:rsidR="001B40F1" w:rsidRPr="00B5540B" w:rsidRDefault="001B40F1">
            <w:pPr>
              <w:pStyle w:val="aff7"/>
            </w:pPr>
          </w:p>
        </w:tc>
        <w:tc>
          <w:tcPr>
            <w:tcW w:w="2464" w:type="dxa"/>
            <w:vAlign w:val="center"/>
          </w:tcPr>
          <w:p w14:paraId="614E1A35" w14:textId="77777777" w:rsidR="001B40F1" w:rsidRPr="00B5540B" w:rsidRDefault="00AD15A1">
            <w:pPr>
              <w:pStyle w:val="aff7"/>
              <w:rPr>
                <w:color w:val="000000"/>
                <w:szCs w:val="21"/>
              </w:rPr>
            </w:pPr>
            <w:r w:rsidRPr="00B5540B">
              <w:rPr>
                <w:rFonts w:hint="eastAsia"/>
              </w:rPr>
              <w:t>汞</w:t>
            </w:r>
          </w:p>
        </w:tc>
        <w:tc>
          <w:tcPr>
            <w:tcW w:w="1522" w:type="dxa"/>
            <w:vAlign w:val="center"/>
          </w:tcPr>
          <w:p w14:paraId="0C503B00" w14:textId="77777777" w:rsidR="001B40F1" w:rsidRPr="00B5540B" w:rsidRDefault="00AD15A1">
            <w:pPr>
              <w:pStyle w:val="aff7"/>
            </w:pPr>
            <w:r w:rsidRPr="00B5540B">
              <w:rPr>
                <w:rFonts w:hint="eastAsia"/>
              </w:rPr>
              <w:t>0.015</w:t>
            </w:r>
          </w:p>
        </w:tc>
        <w:tc>
          <w:tcPr>
            <w:tcW w:w="1518" w:type="dxa"/>
            <w:vAlign w:val="center"/>
          </w:tcPr>
          <w:p w14:paraId="7CF41702" w14:textId="77777777" w:rsidR="001B40F1" w:rsidRPr="00B5540B" w:rsidRDefault="00AD15A1">
            <w:pPr>
              <w:pStyle w:val="aff7"/>
            </w:pPr>
            <w:r w:rsidRPr="00B5540B">
              <w:rPr>
                <w:rFonts w:hint="eastAsia"/>
              </w:rPr>
              <w:t>38</w:t>
            </w:r>
          </w:p>
        </w:tc>
        <w:tc>
          <w:tcPr>
            <w:tcW w:w="1281" w:type="dxa"/>
          </w:tcPr>
          <w:p w14:paraId="3B23A7C8" w14:textId="77777777" w:rsidR="001B40F1" w:rsidRPr="00B5540B" w:rsidRDefault="00AD15A1">
            <w:pPr>
              <w:pStyle w:val="aff7"/>
            </w:pPr>
            <w:r w:rsidRPr="00B5540B">
              <w:rPr>
                <w:rFonts w:hint="eastAsia"/>
              </w:rPr>
              <w:t>是</w:t>
            </w:r>
          </w:p>
        </w:tc>
      </w:tr>
      <w:tr w:rsidR="001B40F1" w:rsidRPr="00B5540B" w14:paraId="2EA7AC1C" w14:textId="77777777">
        <w:trPr>
          <w:jc w:val="center"/>
        </w:trPr>
        <w:tc>
          <w:tcPr>
            <w:tcW w:w="1511" w:type="dxa"/>
            <w:vMerge/>
            <w:vAlign w:val="center"/>
          </w:tcPr>
          <w:p w14:paraId="2BD628D5" w14:textId="77777777" w:rsidR="001B40F1" w:rsidRPr="00B5540B" w:rsidRDefault="001B40F1">
            <w:pPr>
              <w:pStyle w:val="aff7"/>
            </w:pPr>
          </w:p>
        </w:tc>
        <w:tc>
          <w:tcPr>
            <w:tcW w:w="2464" w:type="dxa"/>
            <w:vAlign w:val="center"/>
          </w:tcPr>
          <w:p w14:paraId="51E93CBC" w14:textId="77777777" w:rsidR="001B40F1" w:rsidRPr="00B5540B" w:rsidRDefault="00AD15A1">
            <w:pPr>
              <w:pStyle w:val="aff7"/>
              <w:rPr>
                <w:color w:val="000000"/>
                <w:szCs w:val="21"/>
              </w:rPr>
            </w:pPr>
            <w:r w:rsidRPr="00B5540B">
              <w:rPr>
                <w:rFonts w:hint="eastAsia"/>
              </w:rPr>
              <w:t>镍</w:t>
            </w:r>
          </w:p>
        </w:tc>
        <w:tc>
          <w:tcPr>
            <w:tcW w:w="1522" w:type="dxa"/>
            <w:vAlign w:val="center"/>
          </w:tcPr>
          <w:p w14:paraId="7BCBCB77" w14:textId="77777777" w:rsidR="001B40F1" w:rsidRPr="00B5540B" w:rsidRDefault="00AD15A1">
            <w:pPr>
              <w:pStyle w:val="aff7"/>
            </w:pPr>
            <w:r w:rsidRPr="00B5540B">
              <w:rPr>
                <w:rFonts w:hint="eastAsia"/>
              </w:rPr>
              <w:t>26</w:t>
            </w:r>
          </w:p>
        </w:tc>
        <w:tc>
          <w:tcPr>
            <w:tcW w:w="1518" w:type="dxa"/>
            <w:vAlign w:val="center"/>
          </w:tcPr>
          <w:p w14:paraId="544985E5" w14:textId="77777777" w:rsidR="001B40F1" w:rsidRPr="00B5540B" w:rsidRDefault="00AD15A1">
            <w:pPr>
              <w:pStyle w:val="aff7"/>
            </w:pPr>
            <w:r w:rsidRPr="00B5540B">
              <w:rPr>
                <w:rFonts w:hint="eastAsia"/>
              </w:rPr>
              <w:t>900</w:t>
            </w:r>
          </w:p>
        </w:tc>
        <w:tc>
          <w:tcPr>
            <w:tcW w:w="1281" w:type="dxa"/>
          </w:tcPr>
          <w:p w14:paraId="23A2912A" w14:textId="77777777" w:rsidR="001B40F1" w:rsidRPr="00B5540B" w:rsidRDefault="00AD15A1">
            <w:pPr>
              <w:pStyle w:val="aff7"/>
            </w:pPr>
            <w:r w:rsidRPr="00B5540B">
              <w:rPr>
                <w:rFonts w:hint="eastAsia"/>
              </w:rPr>
              <w:t>是</w:t>
            </w:r>
          </w:p>
        </w:tc>
      </w:tr>
      <w:tr w:rsidR="001B40F1" w:rsidRPr="00B5540B" w14:paraId="6C67EEC8" w14:textId="77777777">
        <w:trPr>
          <w:jc w:val="center"/>
        </w:trPr>
        <w:tc>
          <w:tcPr>
            <w:tcW w:w="1511" w:type="dxa"/>
            <w:vMerge/>
            <w:vAlign w:val="center"/>
          </w:tcPr>
          <w:p w14:paraId="71827C52" w14:textId="77777777" w:rsidR="001B40F1" w:rsidRPr="00B5540B" w:rsidRDefault="001B40F1">
            <w:pPr>
              <w:pStyle w:val="aff7"/>
            </w:pPr>
          </w:p>
        </w:tc>
        <w:tc>
          <w:tcPr>
            <w:tcW w:w="2464" w:type="dxa"/>
            <w:vAlign w:val="center"/>
          </w:tcPr>
          <w:p w14:paraId="35E840F0" w14:textId="77777777" w:rsidR="001B40F1" w:rsidRPr="00B5540B" w:rsidRDefault="00AD15A1">
            <w:pPr>
              <w:pStyle w:val="aff7"/>
            </w:pPr>
            <w:r w:rsidRPr="00B5540B">
              <w:rPr>
                <w:rFonts w:hint="eastAsia"/>
              </w:rPr>
              <w:t>石油烃</w:t>
            </w:r>
          </w:p>
        </w:tc>
        <w:tc>
          <w:tcPr>
            <w:tcW w:w="1522" w:type="dxa"/>
            <w:vAlign w:val="center"/>
          </w:tcPr>
          <w:p w14:paraId="2A100770" w14:textId="77777777" w:rsidR="001B40F1" w:rsidRPr="00B5540B" w:rsidRDefault="00AD15A1">
            <w:pPr>
              <w:pStyle w:val="aff7"/>
            </w:pPr>
            <w:r w:rsidRPr="00B5540B">
              <w:rPr>
                <w:rFonts w:hint="eastAsia"/>
              </w:rPr>
              <w:t>42</w:t>
            </w:r>
          </w:p>
        </w:tc>
        <w:tc>
          <w:tcPr>
            <w:tcW w:w="1518" w:type="dxa"/>
            <w:vAlign w:val="center"/>
          </w:tcPr>
          <w:p w14:paraId="43FA1BC5" w14:textId="77777777" w:rsidR="001B40F1" w:rsidRPr="00B5540B" w:rsidRDefault="00AD15A1">
            <w:pPr>
              <w:pStyle w:val="aff7"/>
            </w:pPr>
            <w:r w:rsidRPr="00B5540B">
              <w:rPr>
                <w:rFonts w:hint="eastAsia"/>
              </w:rPr>
              <w:t>4500</w:t>
            </w:r>
          </w:p>
        </w:tc>
        <w:tc>
          <w:tcPr>
            <w:tcW w:w="1281" w:type="dxa"/>
          </w:tcPr>
          <w:p w14:paraId="6D08245D" w14:textId="77777777" w:rsidR="001B40F1" w:rsidRPr="00B5540B" w:rsidRDefault="00AD15A1">
            <w:pPr>
              <w:pStyle w:val="aff7"/>
            </w:pPr>
            <w:r w:rsidRPr="00B5540B">
              <w:rPr>
                <w:rFonts w:hint="eastAsia"/>
              </w:rPr>
              <w:t>是</w:t>
            </w:r>
          </w:p>
        </w:tc>
      </w:tr>
      <w:tr w:rsidR="001B40F1" w:rsidRPr="00B5540B" w14:paraId="6A5A679C" w14:textId="77777777">
        <w:trPr>
          <w:jc w:val="center"/>
        </w:trPr>
        <w:tc>
          <w:tcPr>
            <w:tcW w:w="1511" w:type="dxa"/>
            <w:vMerge w:val="restart"/>
            <w:vAlign w:val="center"/>
          </w:tcPr>
          <w:p w14:paraId="6A40572E" w14:textId="77777777" w:rsidR="001B40F1" w:rsidRPr="00B5540B" w:rsidRDefault="00AD15A1">
            <w:pPr>
              <w:pStyle w:val="aff7"/>
            </w:pPr>
            <w:r w:rsidRPr="00B5540B">
              <w:rPr>
                <w:rFonts w:hint="eastAsia"/>
              </w:rPr>
              <w:t xml:space="preserve">T4 </w:t>
            </w:r>
            <w:r w:rsidRPr="00B5540B">
              <w:rPr>
                <w:rFonts w:hint="eastAsia"/>
              </w:rPr>
              <w:t>标准厂房</w:t>
            </w:r>
            <w:r w:rsidRPr="00B5540B">
              <w:rPr>
                <w:rFonts w:hint="eastAsia"/>
              </w:rPr>
              <w:t>A-1</w:t>
            </w:r>
            <w:r w:rsidRPr="00B5540B">
              <w:rPr>
                <w:rFonts w:hint="eastAsia"/>
              </w:rPr>
              <w:t>栋外东侧（柱状样</w:t>
            </w:r>
            <w:r w:rsidRPr="00B5540B">
              <w:rPr>
                <w:rFonts w:hint="eastAsia"/>
              </w:rPr>
              <w:t>0.5~1.5m</w:t>
            </w:r>
            <w:r w:rsidRPr="00B5540B">
              <w:rPr>
                <w:rFonts w:hint="eastAsia"/>
              </w:rPr>
              <w:t>）</w:t>
            </w:r>
          </w:p>
        </w:tc>
        <w:tc>
          <w:tcPr>
            <w:tcW w:w="2464" w:type="dxa"/>
            <w:vAlign w:val="center"/>
          </w:tcPr>
          <w:p w14:paraId="415D6889" w14:textId="77777777" w:rsidR="001B40F1" w:rsidRPr="00B5540B" w:rsidRDefault="00AD15A1">
            <w:pPr>
              <w:pStyle w:val="aff7"/>
            </w:pPr>
            <w:r w:rsidRPr="00B5540B">
              <w:rPr>
                <w:rFonts w:cs="Times New Roman"/>
                <w:color w:val="000000"/>
                <w:szCs w:val="21"/>
              </w:rPr>
              <w:t>pH</w:t>
            </w:r>
            <w:r w:rsidRPr="00B5540B">
              <w:rPr>
                <w:rFonts w:hint="eastAsia"/>
                <w:color w:val="000000"/>
                <w:szCs w:val="21"/>
              </w:rPr>
              <w:t>（无量纲）</w:t>
            </w:r>
          </w:p>
        </w:tc>
        <w:tc>
          <w:tcPr>
            <w:tcW w:w="1522" w:type="dxa"/>
            <w:vAlign w:val="center"/>
          </w:tcPr>
          <w:p w14:paraId="37802E08" w14:textId="77777777" w:rsidR="001B40F1" w:rsidRPr="00B5540B" w:rsidRDefault="00AD15A1">
            <w:pPr>
              <w:pStyle w:val="aff7"/>
            </w:pPr>
            <w:r w:rsidRPr="00B5540B">
              <w:rPr>
                <w:rFonts w:hint="eastAsia"/>
              </w:rPr>
              <w:t>6.92</w:t>
            </w:r>
          </w:p>
        </w:tc>
        <w:tc>
          <w:tcPr>
            <w:tcW w:w="1518" w:type="dxa"/>
            <w:vAlign w:val="center"/>
          </w:tcPr>
          <w:p w14:paraId="4B72AFB7" w14:textId="77777777" w:rsidR="001B40F1" w:rsidRPr="00B5540B" w:rsidRDefault="00AD15A1">
            <w:pPr>
              <w:pStyle w:val="aff7"/>
            </w:pPr>
            <w:r w:rsidRPr="00B5540B">
              <w:rPr>
                <w:rFonts w:hint="eastAsia"/>
              </w:rPr>
              <w:t>/</w:t>
            </w:r>
          </w:p>
        </w:tc>
        <w:tc>
          <w:tcPr>
            <w:tcW w:w="1281" w:type="dxa"/>
          </w:tcPr>
          <w:p w14:paraId="09CBCBE9" w14:textId="77777777" w:rsidR="001B40F1" w:rsidRPr="00B5540B" w:rsidRDefault="00AD15A1">
            <w:pPr>
              <w:pStyle w:val="aff7"/>
            </w:pPr>
            <w:r w:rsidRPr="00B5540B">
              <w:rPr>
                <w:rFonts w:hint="eastAsia"/>
              </w:rPr>
              <w:t>是</w:t>
            </w:r>
          </w:p>
        </w:tc>
      </w:tr>
      <w:tr w:rsidR="001B40F1" w:rsidRPr="00B5540B" w14:paraId="5EC365E5" w14:textId="77777777">
        <w:trPr>
          <w:trHeight w:val="277"/>
          <w:jc w:val="center"/>
        </w:trPr>
        <w:tc>
          <w:tcPr>
            <w:tcW w:w="1511" w:type="dxa"/>
            <w:vMerge/>
            <w:vAlign w:val="center"/>
          </w:tcPr>
          <w:p w14:paraId="2945ADD4" w14:textId="77777777" w:rsidR="001B40F1" w:rsidRPr="00B5540B" w:rsidRDefault="001B40F1">
            <w:pPr>
              <w:pStyle w:val="aff7"/>
            </w:pPr>
          </w:p>
        </w:tc>
        <w:tc>
          <w:tcPr>
            <w:tcW w:w="2464" w:type="dxa"/>
            <w:vAlign w:val="center"/>
          </w:tcPr>
          <w:p w14:paraId="712A75E7" w14:textId="77777777" w:rsidR="001B40F1" w:rsidRPr="00B5540B" w:rsidRDefault="00AD15A1">
            <w:pPr>
              <w:pStyle w:val="aff7"/>
            </w:pPr>
            <w:r w:rsidRPr="00B5540B">
              <w:rPr>
                <w:rFonts w:hint="eastAsia"/>
              </w:rPr>
              <w:t>砷</w:t>
            </w:r>
          </w:p>
        </w:tc>
        <w:tc>
          <w:tcPr>
            <w:tcW w:w="1522" w:type="dxa"/>
            <w:vAlign w:val="center"/>
          </w:tcPr>
          <w:p w14:paraId="04FA2199" w14:textId="77777777" w:rsidR="001B40F1" w:rsidRPr="00B5540B" w:rsidRDefault="00AD15A1">
            <w:pPr>
              <w:pStyle w:val="aff7"/>
            </w:pPr>
            <w:r w:rsidRPr="00B5540B">
              <w:rPr>
                <w:rFonts w:hint="eastAsia"/>
              </w:rPr>
              <w:t>6.30</w:t>
            </w:r>
          </w:p>
        </w:tc>
        <w:tc>
          <w:tcPr>
            <w:tcW w:w="1518" w:type="dxa"/>
            <w:vAlign w:val="center"/>
          </w:tcPr>
          <w:p w14:paraId="0AE795AB" w14:textId="77777777" w:rsidR="001B40F1" w:rsidRPr="00B5540B" w:rsidRDefault="00AD15A1">
            <w:pPr>
              <w:pStyle w:val="aff7"/>
            </w:pPr>
            <w:r w:rsidRPr="00B5540B">
              <w:rPr>
                <w:rFonts w:hint="eastAsia"/>
              </w:rPr>
              <w:t>60</w:t>
            </w:r>
          </w:p>
        </w:tc>
        <w:tc>
          <w:tcPr>
            <w:tcW w:w="1281" w:type="dxa"/>
          </w:tcPr>
          <w:p w14:paraId="7165859A" w14:textId="77777777" w:rsidR="001B40F1" w:rsidRPr="00B5540B" w:rsidRDefault="00AD15A1">
            <w:pPr>
              <w:pStyle w:val="aff7"/>
            </w:pPr>
            <w:r w:rsidRPr="00B5540B">
              <w:rPr>
                <w:rFonts w:hint="eastAsia"/>
              </w:rPr>
              <w:t>是</w:t>
            </w:r>
          </w:p>
        </w:tc>
      </w:tr>
      <w:tr w:rsidR="001B40F1" w:rsidRPr="00B5540B" w14:paraId="1E7CA9BB" w14:textId="77777777">
        <w:trPr>
          <w:jc w:val="center"/>
        </w:trPr>
        <w:tc>
          <w:tcPr>
            <w:tcW w:w="1511" w:type="dxa"/>
            <w:vMerge/>
            <w:vAlign w:val="center"/>
          </w:tcPr>
          <w:p w14:paraId="0928F343" w14:textId="77777777" w:rsidR="001B40F1" w:rsidRPr="00B5540B" w:rsidRDefault="001B40F1">
            <w:pPr>
              <w:pStyle w:val="aff7"/>
            </w:pPr>
          </w:p>
        </w:tc>
        <w:tc>
          <w:tcPr>
            <w:tcW w:w="2464" w:type="dxa"/>
            <w:vAlign w:val="center"/>
          </w:tcPr>
          <w:p w14:paraId="0309087E" w14:textId="77777777" w:rsidR="001B40F1" w:rsidRPr="00B5540B" w:rsidRDefault="00AD15A1">
            <w:pPr>
              <w:pStyle w:val="aff7"/>
            </w:pPr>
            <w:r w:rsidRPr="00B5540B">
              <w:rPr>
                <w:rFonts w:hint="eastAsia"/>
              </w:rPr>
              <w:t>镉</w:t>
            </w:r>
          </w:p>
        </w:tc>
        <w:tc>
          <w:tcPr>
            <w:tcW w:w="1522" w:type="dxa"/>
            <w:vAlign w:val="center"/>
          </w:tcPr>
          <w:p w14:paraId="0C977144" w14:textId="77777777" w:rsidR="001B40F1" w:rsidRPr="00B5540B" w:rsidRDefault="00AD15A1">
            <w:pPr>
              <w:pStyle w:val="aff7"/>
            </w:pPr>
            <w:r w:rsidRPr="00B5540B">
              <w:rPr>
                <w:rFonts w:hint="eastAsia"/>
              </w:rPr>
              <w:t>0.11</w:t>
            </w:r>
          </w:p>
        </w:tc>
        <w:tc>
          <w:tcPr>
            <w:tcW w:w="1518" w:type="dxa"/>
            <w:vAlign w:val="center"/>
          </w:tcPr>
          <w:p w14:paraId="28E0E69E" w14:textId="77777777" w:rsidR="001B40F1" w:rsidRPr="00B5540B" w:rsidRDefault="00AD15A1">
            <w:pPr>
              <w:pStyle w:val="aff7"/>
            </w:pPr>
            <w:r w:rsidRPr="00B5540B">
              <w:rPr>
                <w:rFonts w:hint="eastAsia"/>
              </w:rPr>
              <w:t>65</w:t>
            </w:r>
          </w:p>
        </w:tc>
        <w:tc>
          <w:tcPr>
            <w:tcW w:w="1281" w:type="dxa"/>
          </w:tcPr>
          <w:p w14:paraId="56FC0C9C" w14:textId="77777777" w:rsidR="001B40F1" w:rsidRPr="00B5540B" w:rsidRDefault="00AD15A1">
            <w:pPr>
              <w:pStyle w:val="aff7"/>
            </w:pPr>
            <w:r w:rsidRPr="00B5540B">
              <w:rPr>
                <w:rFonts w:hint="eastAsia"/>
              </w:rPr>
              <w:t>是</w:t>
            </w:r>
          </w:p>
        </w:tc>
      </w:tr>
      <w:tr w:rsidR="001B40F1" w:rsidRPr="00B5540B" w14:paraId="246E9135" w14:textId="77777777">
        <w:trPr>
          <w:jc w:val="center"/>
        </w:trPr>
        <w:tc>
          <w:tcPr>
            <w:tcW w:w="1511" w:type="dxa"/>
            <w:vMerge/>
            <w:vAlign w:val="center"/>
          </w:tcPr>
          <w:p w14:paraId="2F88400E" w14:textId="77777777" w:rsidR="001B40F1" w:rsidRPr="00B5540B" w:rsidRDefault="001B40F1">
            <w:pPr>
              <w:pStyle w:val="aff7"/>
            </w:pPr>
          </w:p>
        </w:tc>
        <w:tc>
          <w:tcPr>
            <w:tcW w:w="2464" w:type="dxa"/>
            <w:vAlign w:val="center"/>
          </w:tcPr>
          <w:p w14:paraId="190E19C0" w14:textId="77777777" w:rsidR="001B40F1" w:rsidRPr="00B5540B" w:rsidRDefault="00AD15A1">
            <w:pPr>
              <w:pStyle w:val="aff7"/>
            </w:pPr>
            <w:r w:rsidRPr="00B5540B">
              <w:rPr>
                <w:rFonts w:hint="eastAsia"/>
              </w:rPr>
              <w:t>铬</w:t>
            </w:r>
          </w:p>
        </w:tc>
        <w:tc>
          <w:tcPr>
            <w:tcW w:w="1522" w:type="dxa"/>
            <w:vAlign w:val="center"/>
          </w:tcPr>
          <w:p w14:paraId="4CFEAB39" w14:textId="77777777" w:rsidR="001B40F1" w:rsidRPr="00B5540B" w:rsidRDefault="00AD15A1">
            <w:pPr>
              <w:pStyle w:val="aff7"/>
            </w:pPr>
            <w:r w:rsidRPr="00B5540B">
              <w:rPr>
                <w:rFonts w:hint="eastAsia"/>
              </w:rPr>
              <w:t>34</w:t>
            </w:r>
          </w:p>
        </w:tc>
        <w:tc>
          <w:tcPr>
            <w:tcW w:w="1518" w:type="dxa"/>
            <w:vAlign w:val="center"/>
          </w:tcPr>
          <w:p w14:paraId="60FB86B1" w14:textId="77777777" w:rsidR="001B40F1" w:rsidRPr="00B5540B" w:rsidRDefault="00AD15A1">
            <w:pPr>
              <w:pStyle w:val="aff7"/>
            </w:pPr>
            <w:r w:rsidRPr="00B5540B">
              <w:rPr>
                <w:rFonts w:hint="eastAsia"/>
              </w:rPr>
              <w:t>/</w:t>
            </w:r>
          </w:p>
        </w:tc>
        <w:tc>
          <w:tcPr>
            <w:tcW w:w="1281" w:type="dxa"/>
          </w:tcPr>
          <w:p w14:paraId="2C6B1E1A" w14:textId="77777777" w:rsidR="001B40F1" w:rsidRPr="00B5540B" w:rsidRDefault="00AD15A1">
            <w:pPr>
              <w:pStyle w:val="aff7"/>
            </w:pPr>
            <w:r w:rsidRPr="00B5540B">
              <w:rPr>
                <w:rFonts w:hint="eastAsia"/>
              </w:rPr>
              <w:t>是</w:t>
            </w:r>
          </w:p>
        </w:tc>
      </w:tr>
      <w:tr w:rsidR="001B40F1" w:rsidRPr="00B5540B" w14:paraId="522052FB" w14:textId="77777777">
        <w:trPr>
          <w:jc w:val="center"/>
        </w:trPr>
        <w:tc>
          <w:tcPr>
            <w:tcW w:w="1511" w:type="dxa"/>
            <w:vMerge/>
            <w:vAlign w:val="center"/>
          </w:tcPr>
          <w:p w14:paraId="40C555DA" w14:textId="77777777" w:rsidR="001B40F1" w:rsidRPr="00B5540B" w:rsidRDefault="001B40F1">
            <w:pPr>
              <w:pStyle w:val="aff7"/>
            </w:pPr>
          </w:p>
        </w:tc>
        <w:tc>
          <w:tcPr>
            <w:tcW w:w="2464" w:type="dxa"/>
            <w:vAlign w:val="center"/>
          </w:tcPr>
          <w:p w14:paraId="6D7B5D7D" w14:textId="77777777" w:rsidR="001B40F1" w:rsidRPr="00B5540B" w:rsidRDefault="00AD15A1">
            <w:pPr>
              <w:pStyle w:val="aff7"/>
            </w:pPr>
            <w:r w:rsidRPr="00B5540B">
              <w:rPr>
                <w:rFonts w:hint="eastAsia"/>
              </w:rPr>
              <w:t>铜</w:t>
            </w:r>
          </w:p>
        </w:tc>
        <w:tc>
          <w:tcPr>
            <w:tcW w:w="1522" w:type="dxa"/>
            <w:vAlign w:val="center"/>
          </w:tcPr>
          <w:p w14:paraId="30BE87B0" w14:textId="77777777" w:rsidR="001B40F1" w:rsidRPr="00B5540B" w:rsidRDefault="00AD15A1">
            <w:pPr>
              <w:pStyle w:val="aff7"/>
            </w:pPr>
            <w:r w:rsidRPr="00B5540B">
              <w:rPr>
                <w:rFonts w:hint="eastAsia"/>
              </w:rPr>
              <w:t>29</w:t>
            </w:r>
          </w:p>
        </w:tc>
        <w:tc>
          <w:tcPr>
            <w:tcW w:w="1518" w:type="dxa"/>
            <w:vAlign w:val="center"/>
          </w:tcPr>
          <w:p w14:paraId="18682768" w14:textId="77777777" w:rsidR="001B40F1" w:rsidRPr="00B5540B" w:rsidRDefault="00AD15A1">
            <w:pPr>
              <w:pStyle w:val="aff7"/>
            </w:pPr>
            <w:r w:rsidRPr="00B5540B">
              <w:rPr>
                <w:rFonts w:hint="eastAsia"/>
              </w:rPr>
              <w:t>18000</w:t>
            </w:r>
          </w:p>
        </w:tc>
        <w:tc>
          <w:tcPr>
            <w:tcW w:w="1281" w:type="dxa"/>
          </w:tcPr>
          <w:p w14:paraId="6EBC8AA8" w14:textId="77777777" w:rsidR="001B40F1" w:rsidRPr="00B5540B" w:rsidRDefault="00AD15A1">
            <w:pPr>
              <w:pStyle w:val="aff7"/>
            </w:pPr>
            <w:r w:rsidRPr="00B5540B">
              <w:rPr>
                <w:rFonts w:hint="eastAsia"/>
              </w:rPr>
              <w:t>是</w:t>
            </w:r>
          </w:p>
        </w:tc>
      </w:tr>
      <w:tr w:rsidR="001B40F1" w:rsidRPr="00B5540B" w14:paraId="2C41B9A0" w14:textId="77777777">
        <w:trPr>
          <w:jc w:val="center"/>
        </w:trPr>
        <w:tc>
          <w:tcPr>
            <w:tcW w:w="1511" w:type="dxa"/>
            <w:vMerge/>
            <w:vAlign w:val="center"/>
          </w:tcPr>
          <w:p w14:paraId="3D1C3C14" w14:textId="77777777" w:rsidR="001B40F1" w:rsidRPr="00B5540B" w:rsidRDefault="001B40F1">
            <w:pPr>
              <w:pStyle w:val="aff7"/>
            </w:pPr>
          </w:p>
        </w:tc>
        <w:tc>
          <w:tcPr>
            <w:tcW w:w="2464" w:type="dxa"/>
            <w:vAlign w:val="center"/>
          </w:tcPr>
          <w:p w14:paraId="7F399D62" w14:textId="77777777" w:rsidR="001B40F1" w:rsidRPr="00B5540B" w:rsidRDefault="00AD15A1">
            <w:pPr>
              <w:pStyle w:val="aff7"/>
            </w:pPr>
            <w:r w:rsidRPr="00B5540B">
              <w:rPr>
                <w:rFonts w:hint="eastAsia"/>
              </w:rPr>
              <w:t>铅</w:t>
            </w:r>
          </w:p>
        </w:tc>
        <w:tc>
          <w:tcPr>
            <w:tcW w:w="1522" w:type="dxa"/>
            <w:vAlign w:val="center"/>
          </w:tcPr>
          <w:p w14:paraId="6057BBCD" w14:textId="77777777" w:rsidR="001B40F1" w:rsidRPr="00B5540B" w:rsidRDefault="00AD15A1">
            <w:pPr>
              <w:pStyle w:val="aff7"/>
            </w:pPr>
            <w:r w:rsidRPr="00B5540B">
              <w:rPr>
                <w:rFonts w:hint="eastAsia"/>
              </w:rPr>
              <w:t>33</w:t>
            </w:r>
          </w:p>
        </w:tc>
        <w:tc>
          <w:tcPr>
            <w:tcW w:w="1518" w:type="dxa"/>
            <w:vAlign w:val="center"/>
          </w:tcPr>
          <w:p w14:paraId="20CC8369" w14:textId="77777777" w:rsidR="001B40F1" w:rsidRPr="00B5540B" w:rsidRDefault="00AD15A1">
            <w:pPr>
              <w:pStyle w:val="aff7"/>
            </w:pPr>
            <w:r w:rsidRPr="00B5540B">
              <w:rPr>
                <w:rFonts w:hint="eastAsia"/>
              </w:rPr>
              <w:t>800</w:t>
            </w:r>
          </w:p>
        </w:tc>
        <w:tc>
          <w:tcPr>
            <w:tcW w:w="1281" w:type="dxa"/>
          </w:tcPr>
          <w:p w14:paraId="60DA281D" w14:textId="77777777" w:rsidR="001B40F1" w:rsidRPr="00B5540B" w:rsidRDefault="00AD15A1">
            <w:pPr>
              <w:pStyle w:val="aff7"/>
            </w:pPr>
            <w:r w:rsidRPr="00B5540B">
              <w:rPr>
                <w:rFonts w:hint="eastAsia"/>
              </w:rPr>
              <w:t>是</w:t>
            </w:r>
          </w:p>
        </w:tc>
      </w:tr>
      <w:tr w:rsidR="001B40F1" w:rsidRPr="00B5540B" w14:paraId="6E090A5A" w14:textId="77777777">
        <w:trPr>
          <w:jc w:val="center"/>
        </w:trPr>
        <w:tc>
          <w:tcPr>
            <w:tcW w:w="1511" w:type="dxa"/>
            <w:vMerge/>
            <w:vAlign w:val="center"/>
          </w:tcPr>
          <w:p w14:paraId="707B07D6" w14:textId="77777777" w:rsidR="001B40F1" w:rsidRPr="00B5540B" w:rsidRDefault="001B40F1">
            <w:pPr>
              <w:pStyle w:val="aff7"/>
            </w:pPr>
          </w:p>
        </w:tc>
        <w:tc>
          <w:tcPr>
            <w:tcW w:w="2464" w:type="dxa"/>
            <w:vAlign w:val="center"/>
          </w:tcPr>
          <w:p w14:paraId="3AE89F58" w14:textId="77777777" w:rsidR="001B40F1" w:rsidRPr="00B5540B" w:rsidRDefault="00AD15A1">
            <w:pPr>
              <w:pStyle w:val="aff7"/>
            </w:pPr>
            <w:r w:rsidRPr="00B5540B">
              <w:rPr>
                <w:rFonts w:hint="eastAsia"/>
              </w:rPr>
              <w:t>汞</w:t>
            </w:r>
          </w:p>
        </w:tc>
        <w:tc>
          <w:tcPr>
            <w:tcW w:w="1522" w:type="dxa"/>
            <w:vAlign w:val="center"/>
          </w:tcPr>
          <w:p w14:paraId="0935BD87" w14:textId="77777777" w:rsidR="001B40F1" w:rsidRPr="00B5540B" w:rsidRDefault="00AD15A1">
            <w:pPr>
              <w:pStyle w:val="aff7"/>
            </w:pPr>
            <w:r w:rsidRPr="00B5540B">
              <w:rPr>
                <w:rFonts w:hint="eastAsia"/>
              </w:rPr>
              <w:t>0.017</w:t>
            </w:r>
          </w:p>
        </w:tc>
        <w:tc>
          <w:tcPr>
            <w:tcW w:w="1518" w:type="dxa"/>
            <w:vAlign w:val="center"/>
          </w:tcPr>
          <w:p w14:paraId="6DB48D40" w14:textId="77777777" w:rsidR="001B40F1" w:rsidRPr="00B5540B" w:rsidRDefault="00AD15A1">
            <w:pPr>
              <w:pStyle w:val="aff7"/>
            </w:pPr>
            <w:r w:rsidRPr="00B5540B">
              <w:rPr>
                <w:rFonts w:hint="eastAsia"/>
              </w:rPr>
              <w:t>38</w:t>
            </w:r>
          </w:p>
        </w:tc>
        <w:tc>
          <w:tcPr>
            <w:tcW w:w="1281" w:type="dxa"/>
          </w:tcPr>
          <w:p w14:paraId="429BCCB5" w14:textId="77777777" w:rsidR="001B40F1" w:rsidRPr="00B5540B" w:rsidRDefault="00AD15A1">
            <w:pPr>
              <w:pStyle w:val="aff7"/>
            </w:pPr>
            <w:r w:rsidRPr="00B5540B">
              <w:rPr>
                <w:rFonts w:hint="eastAsia"/>
              </w:rPr>
              <w:t>是</w:t>
            </w:r>
          </w:p>
        </w:tc>
      </w:tr>
      <w:tr w:rsidR="001B40F1" w:rsidRPr="00B5540B" w14:paraId="095D5D34" w14:textId="77777777">
        <w:trPr>
          <w:jc w:val="center"/>
        </w:trPr>
        <w:tc>
          <w:tcPr>
            <w:tcW w:w="1511" w:type="dxa"/>
            <w:vMerge/>
            <w:vAlign w:val="center"/>
          </w:tcPr>
          <w:p w14:paraId="6BDF0D4A" w14:textId="77777777" w:rsidR="001B40F1" w:rsidRPr="00B5540B" w:rsidRDefault="001B40F1">
            <w:pPr>
              <w:pStyle w:val="aff7"/>
            </w:pPr>
          </w:p>
        </w:tc>
        <w:tc>
          <w:tcPr>
            <w:tcW w:w="2464" w:type="dxa"/>
            <w:vAlign w:val="center"/>
          </w:tcPr>
          <w:p w14:paraId="670DAD9E" w14:textId="77777777" w:rsidR="001B40F1" w:rsidRPr="00B5540B" w:rsidRDefault="00AD15A1">
            <w:pPr>
              <w:pStyle w:val="aff7"/>
            </w:pPr>
            <w:r w:rsidRPr="00B5540B">
              <w:rPr>
                <w:rFonts w:hint="eastAsia"/>
              </w:rPr>
              <w:t>镍</w:t>
            </w:r>
          </w:p>
        </w:tc>
        <w:tc>
          <w:tcPr>
            <w:tcW w:w="1522" w:type="dxa"/>
            <w:vAlign w:val="center"/>
          </w:tcPr>
          <w:p w14:paraId="12CA693B" w14:textId="77777777" w:rsidR="001B40F1" w:rsidRPr="00B5540B" w:rsidRDefault="00AD15A1">
            <w:pPr>
              <w:pStyle w:val="aff7"/>
            </w:pPr>
            <w:r w:rsidRPr="00B5540B">
              <w:rPr>
                <w:rFonts w:hint="eastAsia"/>
              </w:rPr>
              <w:t>24</w:t>
            </w:r>
          </w:p>
        </w:tc>
        <w:tc>
          <w:tcPr>
            <w:tcW w:w="1518" w:type="dxa"/>
            <w:vAlign w:val="center"/>
          </w:tcPr>
          <w:p w14:paraId="7A33C64F" w14:textId="77777777" w:rsidR="001B40F1" w:rsidRPr="00B5540B" w:rsidRDefault="00AD15A1">
            <w:pPr>
              <w:pStyle w:val="aff7"/>
            </w:pPr>
            <w:r w:rsidRPr="00B5540B">
              <w:rPr>
                <w:rFonts w:hint="eastAsia"/>
              </w:rPr>
              <w:t>900</w:t>
            </w:r>
          </w:p>
        </w:tc>
        <w:tc>
          <w:tcPr>
            <w:tcW w:w="1281" w:type="dxa"/>
          </w:tcPr>
          <w:p w14:paraId="2F4BC8A6" w14:textId="77777777" w:rsidR="001B40F1" w:rsidRPr="00B5540B" w:rsidRDefault="00AD15A1">
            <w:pPr>
              <w:pStyle w:val="aff7"/>
            </w:pPr>
            <w:r w:rsidRPr="00B5540B">
              <w:rPr>
                <w:rFonts w:hint="eastAsia"/>
              </w:rPr>
              <w:t>是</w:t>
            </w:r>
          </w:p>
        </w:tc>
      </w:tr>
      <w:tr w:rsidR="001B40F1" w:rsidRPr="00B5540B" w14:paraId="338F23AA" w14:textId="77777777">
        <w:trPr>
          <w:jc w:val="center"/>
        </w:trPr>
        <w:tc>
          <w:tcPr>
            <w:tcW w:w="1511" w:type="dxa"/>
            <w:vMerge/>
            <w:vAlign w:val="center"/>
          </w:tcPr>
          <w:p w14:paraId="5DCD3FA6" w14:textId="77777777" w:rsidR="001B40F1" w:rsidRPr="00B5540B" w:rsidRDefault="001B40F1">
            <w:pPr>
              <w:pStyle w:val="aff7"/>
            </w:pPr>
          </w:p>
        </w:tc>
        <w:tc>
          <w:tcPr>
            <w:tcW w:w="2464" w:type="dxa"/>
            <w:vAlign w:val="center"/>
          </w:tcPr>
          <w:p w14:paraId="260FA025" w14:textId="77777777" w:rsidR="001B40F1" w:rsidRPr="00B5540B" w:rsidRDefault="00AD15A1">
            <w:pPr>
              <w:pStyle w:val="aff7"/>
            </w:pPr>
            <w:r w:rsidRPr="00B5540B">
              <w:rPr>
                <w:rFonts w:hint="eastAsia"/>
              </w:rPr>
              <w:t>石油烃</w:t>
            </w:r>
          </w:p>
        </w:tc>
        <w:tc>
          <w:tcPr>
            <w:tcW w:w="1522" w:type="dxa"/>
            <w:vAlign w:val="center"/>
          </w:tcPr>
          <w:p w14:paraId="407F60F1" w14:textId="77777777" w:rsidR="001B40F1" w:rsidRPr="00B5540B" w:rsidRDefault="00AD15A1">
            <w:pPr>
              <w:pStyle w:val="aff7"/>
            </w:pPr>
            <w:r w:rsidRPr="00B5540B">
              <w:rPr>
                <w:rFonts w:hint="eastAsia"/>
              </w:rPr>
              <w:t>22</w:t>
            </w:r>
          </w:p>
        </w:tc>
        <w:tc>
          <w:tcPr>
            <w:tcW w:w="1518" w:type="dxa"/>
            <w:vAlign w:val="center"/>
          </w:tcPr>
          <w:p w14:paraId="71B6CB8C" w14:textId="77777777" w:rsidR="001B40F1" w:rsidRPr="00B5540B" w:rsidRDefault="00AD15A1">
            <w:pPr>
              <w:pStyle w:val="aff7"/>
            </w:pPr>
            <w:r w:rsidRPr="00B5540B">
              <w:rPr>
                <w:rFonts w:hint="eastAsia"/>
              </w:rPr>
              <w:t>4500</w:t>
            </w:r>
          </w:p>
        </w:tc>
        <w:tc>
          <w:tcPr>
            <w:tcW w:w="1281" w:type="dxa"/>
          </w:tcPr>
          <w:p w14:paraId="0CABBD70" w14:textId="77777777" w:rsidR="001B40F1" w:rsidRPr="00B5540B" w:rsidRDefault="00AD15A1">
            <w:pPr>
              <w:pStyle w:val="aff7"/>
            </w:pPr>
            <w:r w:rsidRPr="00B5540B">
              <w:rPr>
                <w:rFonts w:hint="eastAsia"/>
              </w:rPr>
              <w:t>是</w:t>
            </w:r>
          </w:p>
        </w:tc>
      </w:tr>
      <w:tr w:rsidR="000E7F1B" w:rsidRPr="00B5540B" w14:paraId="2C32C669" w14:textId="77777777">
        <w:trPr>
          <w:jc w:val="center"/>
        </w:trPr>
        <w:tc>
          <w:tcPr>
            <w:tcW w:w="1511" w:type="dxa"/>
            <w:vMerge w:val="restart"/>
            <w:vAlign w:val="center"/>
          </w:tcPr>
          <w:p w14:paraId="15581085" w14:textId="77777777" w:rsidR="000E7F1B" w:rsidRPr="00B5540B" w:rsidRDefault="000E7F1B">
            <w:pPr>
              <w:pStyle w:val="aff7"/>
            </w:pPr>
            <w:r w:rsidRPr="00B5540B">
              <w:rPr>
                <w:rFonts w:hint="eastAsia"/>
              </w:rPr>
              <w:t xml:space="preserve">T4  </w:t>
            </w:r>
            <w:r w:rsidRPr="00B5540B">
              <w:rPr>
                <w:rFonts w:hint="eastAsia"/>
              </w:rPr>
              <w:t>标准厂房</w:t>
            </w:r>
            <w:r w:rsidRPr="00B5540B">
              <w:rPr>
                <w:rFonts w:hint="eastAsia"/>
              </w:rPr>
              <w:t>A-1</w:t>
            </w:r>
            <w:r w:rsidRPr="00B5540B">
              <w:rPr>
                <w:rFonts w:hint="eastAsia"/>
              </w:rPr>
              <w:t>栋外东侧（柱状样</w:t>
            </w:r>
            <w:r w:rsidRPr="00B5540B">
              <w:rPr>
                <w:rFonts w:hint="eastAsia"/>
              </w:rPr>
              <w:t>1.5~3m</w:t>
            </w:r>
            <w:r w:rsidRPr="00B5540B">
              <w:rPr>
                <w:rFonts w:hint="eastAsia"/>
              </w:rPr>
              <w:t>）</w:t>
            </w:r>
          </w:p>
        </w:tc>
        <w:tc>
          <w:tcPr>
            <w:tcW w:w="2464" w:type="dxa"/>
            <w:vAlign w:val="center"/>
          </w:tcPr>
          <w:p w14:paraId="6E7E7709" w14:textId="77777777" w:rsidR="000E7F1B" w:rsidRPr="00B5540B" w:rsidRDefault="000E7F1B">
            <w:pPr>
              <w:pStyle w:val="aff7"/>
            </w:pPr>
            <w:r w:rsidRPr="00B5540B">
              <w:rPr>
                <w:rFonts w:cs="Times New Roman"/>
                <w:color w:val="000000"/>
                <w:szCs w:val="21"/>
              </w:rPr>
              <w:t>pH</w:t>
            </w:r>
            <w:r w:rsidRPr="00B5540B">
              <w:rPr>
                <w:rFonts w:hint="eastAsia"/>
                <w:color w:val="000000"/>
                <w:szCs w:val="21"/>
              </w:rPr>
              <w:t>（无量纲）</w:t>
            </w:r>
          </w:p>
        </w:tc>
        <w:tc>
          <w:tcPr>
            <w:tcW w:w="1522" w:type="dxa"/>
            <w:vAlign w:val="center"/>
          </w:tcPr>
          <w:p w14:paraId="04A9815E" w14:textId="77777777" w:rsidR="000E7F1B" w:rsidRPr="00B5540B" w:rsidRDefault="000E7F1B">
            <w:pPr>
              <w:pStyle w:val="aff7"/>
            </w:pPr>
            <w:r w:rsidRPr="00B5540B">
              <w:rPr>
                <w:rFonts w:hint="eastAsia"/>
              </w:rPr>
              <w:t>6.85</w:t>
            </w:r>
          </w:p>
        </w:tc>
        <w:tc>
          <w:tcPr>
            <w:tcW w:w="1518" w:type="dxa"/>
            <w:vAlign w:val="center"/>
          </w:tcPr>
          <w:p w14:paraId="75D4B89B" w14:textId="77777777" w:rsidR="000E7F1B" w:rsidRPr="00B5540B" w:rsidRDefault="000E7F1B">
            <w:pPr>
              <w:pStyle w:val="aff7"/>
            </w:pPr>
            <w:r w:rsidRPr="00B5540B">
              <w:rPr>
                <w:rFonts w:hint="eastAsia"/>
              </w:rPr>
              <w:t>/</w:t>
            </w:r>
          </w:p>
        </w:tc>
        <w:tc>
          <w:tcPr>
            <w:tcW w:w="1281" w:type="dxa"/>
          </w:tcPr>
          <w:p w14:paraId="7CBAFAC1" w14:textId="77777777" w:rsidR="000E7F1B" w:rsidRPr="00B5540B" w:rsidRDefault="000E7F1B">
            <w:pPr>
              <w:pStyle w:val="aff7"/>
            </w:pPr>
            <w:r w:rsidRPr="00B5540B">
              <w:rPr>
                <w:rFonts w:hint="eastAsia"/>
              </w:rPr>
              <w:t>是</w:t>
            </w:r>
          </w:p>
        </w:tc>
      </w:tr>
      <w:tr w:rsidR="000E7F1B" w:rsidRPr="00B5540B" w14:paraId="58A5C1D1" w14:textId="77777777">
        <w:trPr>
          <w:jc w:val="center"/>
        </w:trPr>
        <w:tc>
          <w:tcPr>
            <w:tcW w:w="1511" w:type="dxa"/>
            <w:vMerge/>
            <w:vAlign w:val="center"/>
          </w:tcPr>
          <w:p w14:paraId="32F26D35" w14:textId="77777777" w:rsidR="000E7F1B" w:rsidRPr="00B5540B" w:rsidRDefault="000E7F1B">
            <w:pPr>
              <w:pStyle w:val="aff7"/>
            </w:pPr>
          </w:p>
        </w:tc>
        <w:tc>
          <w:tcPr>
            <w:tcW w:w="2464" w:type="dxa"/>
            <w:vAlign w:val="center"/>
          </w:tcPr>
          <w:p w14:paraId="19545389" w14:textId="77777777" w:rsidR="000E7F1B" w:rsidRPr="00B5540B" w:rsidRDefault="000E7F1B">
            <w:pPr>
              <w:pStyle w:val="aff7"/>
            </w:pPr>
            <w:r w:rsidRPr="00B5540B">
              <w:rPr>
                <w:rFonts w:hint="eastAsia"/>
              </w:rPr>
              <w:t>砷</w:t>
            </w:r>
          </w:p>
        </w:tc>
        <w:tc>
          <w:tcPr>
            <w:tcW w:w="1522" w:type="dxa"/>
            <w:vAlign w:val="center"/>
          </w:tcPr>
          <w:p w14:paraId="53157AF9" w14:textId="77777777" w:rsidR="000E7F1B" w:rsidRPr="00B5540B" w:rsidRDefault="000E7F1B">
            <w:pPr>
              <w:pStyle w:val="aff7"/>
            </w:pPr>
            <w:r w:rsidRPr="00B5540B">
              <w:rPr>
                <w:rFonts w:hint="eastAsia"/>
              </w:rPr>
              <w:t>7.15</w:t>
            </w:r>
          </w:p>
        </w:tc>
        <w:tc>
          <w:tcPr>
            <w:tcW w:w="1518" w:type="dxa"/>
            <w:vAlign w:val="center"/>
          </w:tcPr>
          <w:p w14:paraId="7A1B71E1" w14:textId="77777777" w:rsidR="000E7F1B" w:rsidRPr="00B5540B" w:rsidRDefault="000E7F1B">
            <w:pPr>
              <w:pStyle w:val="aff7"/>
            </w:pPr>
            <w:r w:rsidRPr="00B5540B">
              <w:rPr>
                <w:rFonts w:hint="eastAsia"/>
              </w:rPr>
              <w:t>60</w:t>
            </w:r>
          </w:p>
        </w:tc>
        <w:tc>
          <w:tcPr>
            <w:tcW w:w="1281" w:type="dxa"/>
          </w:tcPr>
          <w:p w14:paraId="09ECB343" w14:textId="77777777" w:rsidR="000E7F1B" w:rsidRPr="00B5540B" w:rsidRDefault="000E7F1B">
            <w:pPr>
              <w:pStyle w:val="aff7"/>
            </w:pPr>
            <w:r w:rsidRPr="00B5540B">
              <w:rPr>
                <w:rFonts w:hint="eastAsia"/>
              </w:rPr>
              <w:t>是</w:t>
            </w:r>
          </w:p>
        </w:tc>
      </w:tr>
      <w:tr w:rsidR="000E7F1B" w:rsidRPr="00B5540B" w14:paraId="15440A7B" w14:textId="77777777">
        <w:trPr>
          <w:jc w:val="center"/>
        </w:trPr>
        <w:tc>
          <w:tcPr>
            <w:tcW w:w="1511" w:type="dxa"/>
            <w:vMerge/>
            <w:vAlign w:val="center"/>
          </w:tcPr>
          <w:p w14:paraId="6A095CC5" w14:textId="77777777" w:rsidR="000E7F1B" w:rsidRPr="00B5540B" w:rsidRDefault="000E7F1B">
            <w:pPr>
              <w:pStyle w:val="aff7"/>
            </w:pPr>
          </w:p>
        </w:tc>
        <w:tc>
          <w:tcPr>
            <w:tcW w:w="2464" w:type="dxa"/>
            <w:vAlign w:val="center"/>
          </w:tcPr>
          <w:p w14:paraId="0438D659" w14:textId="77777777" w:rsidR="000E7F1B" w:rsidRPr="00B5540B" w:rsidRDefault="000E7F1B">
            <w:pPr>
              <w:pStyle w:val="aff7"/>
            </w:pPr>
            <w:r w:rsidRPr="00B5540B">
              <w:rPr>
                <w:rFonts w:hint="eastAsia"/>
              </w:rPr>
              <w:t>镉</w:t>
            </w:r>
          </w:p>
        </w:tc>
        <w:tc>
          <w:tcPr>
            <w:tcW w:w="1522" w:type="dxa"/>
            <w:vAlign w:val="center"/>
          </w:tcPr>
          <w:p w14:paraId="1383D393" w14:textId="77777777" w:rsidR="000E7F1B" w:rsidRPr="00B5540B" w:rsidRDefault="000E7F1B">
            <w:pPr>
              <w:pStyle w:val="aff7"/>
            </w:pPr>
            <w:r w:rsidRPr="00B5540B">
              <w:rPr>
                <w:rFonts w:hint="eastAsia"/>
              </w:rPr>
              <w:t>0.11</w:t>
            </w:r>
          </w:p>
        </w:tc>
        <w:tc>
          <w:tcPr>
            <w:tcW w:w="1518" w:type="dxa"/>
            <w:vAlign w:val="center"/>
          </w:tcPr>
          <w:p w14:paraId="43586D91" w14:textId="77777777" w:rsidR="000E7F1B" w:rsidRPr="00B5540B" w:rsidRDefault="000E7F1B">
            <w:pPr>
              <w:pStyle w:val="aff7"/>
            </w:pPr>
            <w:r w:rsidRPr="00B5540B">
              <w:rPr>
                <w:rFonts w:hint="eastAsia"/>
              </w:rPr>
              <w:t>65</w:t>
            </w:r>
          </w:p>
        </w:tc>
        <w:tc>
          <w:tcPr>
            <w:tcW w:w="1281" w:type="dxa"/>
          </w:tcPr>
          <w:p w14:paraId="3270323D" w14:textId="77777777" w:rsidR="000E7F1B" w:rsidRPr="00B5540B" w:rsidRDefault="000E7F1B">
            <w:pPr>
              <w:pStyle w:val="aff7"/>
            </w:pPr>
            <w:r w:rsidRPr="00B5540B">
              <w:rPr>
                <w:rFonts w:hint="eastAsia"/>
              </w:rPr>
              <w:t>是</w:t>
            </w:r>
          </w:p>
        </w:tc>
      </w:tr>
      <w:tr w:rsidR="000E7F1B" w:rsidRPr="00B5540B" w14:paraId="6B9DED7B" w14:textId="77777777">
        <w:trPr>
          <w:jc w:val="center"/>
        </w:trPr>
        <w:tc>
          <w:tcPr>
            <w:tcW w:w="1511" w:type="dxa"/>
            <w:vMerge/>
            <w:vAlign w:val="center"/>
          </w:tcPr>
          <w:p w14:paraId="6E52CCA0" w14:textId="77777777" w:rsidR="000E7F1B" w:rsidRPr="00B5540B" w:rsidRDefault="000E7F1B">
            <w:pPr>
              <w:pStyle w:val="aff7"/>
            </w:pPr>
          </w:p>
        </w:tc>
        <w:tc>
          <w:tcPr>
            <w:tcW w:w="2464" w:type="dxa"/>
            <w:vAlign w:val="center"/>
          </w:tcPr>
          <w:p w14:paraId="7980FBF3" w14:textId="77777777" w:rsidR="000E7F1B" w:rsidRPr="00B5540B" w:rsidRDefault="000E7F1B">
            <w:pPr>
              <w:pStyle w:val="aff7"/>
            </w:pPr>
            <w:r w:rsidRPr="00B5540B">
              <w:rPr>
                <w:rFonts w:hint="eastAsia"/>
              </w:rPr>
              <w:t>铬</w:t>
            </w:r>
          </w:p>
        </w:tc>
        <w:tc>
          <w:tcPr>
            <w:tcW w:w="1522" w:type="dxa"/>
            <w:vAlign w:val="center"/>
          </w:tcPr>
          <w:p w14:paraId="644E93C9" w14:textId="77777777" w:rsidR="000E7F1B" w:rsidRPr="00B5540B" w:rsidRDefault="000E7F1B">
            <w:pPr>
              <w:pStyle w:val="aff7"/>
            </w:pPr>
            <w:r w:rsidRPr="00B5540B">
              <w:rPr>
                <w:rFonts w:hint="eastAsia"/>
              </w:rPr>
              <w:t>61</w:t>
            </w:r>
          </w:p>
        </w:tc>
        <w:tc>
          <w:tcPr>
            <w:tcW w:w="1518" w:type="dxa"/>
            <w:vAlign w:val="center"/>
          </w:tcPr>
          <w:p w14:paraId="35885F43" w14:textId="77777777" w:rsidR="000E7F1B" w:rsidRPr="00B5540B" w:rsidRDefault="000E7F1B">
            <w:pPr>
              <w:pStyle w:val="aff7"/>
            </w:pPr>
            <w:r w:rsidRPr="00B5540B">
              <w:rPr>
                <w:rFonts w:hint="eastAsia"/>
              </w:rPr>
              <w:t>/</w:t>
            </w:r>
          </w:p>
        </w:tc>
        <w:tc>
          <w:tcPr>
            <w:tcW w:w="1281" w:type="dxa"/>
          </w:tcPr>
          <w:p w14:paraId="4BBB4DA1" w14:textId="77777777" w:rsidR="000E7F1B" w:rsidRPr="00B5540B" w:rsidRDefault="000E7F1B">
            <w:pPr>
              <w:pStyle w:val="aff7"/>
            </w:pPr>
            <w:r w:rsidRPr="00B5540B">
              <w:rPr>
                <w:rFonts w:hint="eastAsia"/>
              </w:rPr>
              <w:t>是</w:t>
            </w:r>
          </w:p>
        </w:tc>
      </w:tr>
      <w:tr w:rsidR="000E7F1B" w:rsidRPr="00B5540B" w14:paraId="5E457F66" w14:textId="77777777">
        <w:trPr>
          <w:jc w:val="center"/>
        </w:trPr>
        <w:tc>
          <w:tcPr>
            <w:tcW w:w="1511" w:type="dxa"/>
            <w:vMerge/>
            <w:vAlign w:val="center"/>
          </w:tcPr>
          <w:p w14:paraId="24AC7947" w14:textId="77777777" w:rsidR="000E7F1B" w:rsidRPr="00B5540B" w:rsidRDefault="000E7F1B">
            <w:pPr>
              <w:pStyle w:val="aff7"/>
            </w:pPr>
          </w:p>
        </w:tc>
        <w:tc>
          <w:tcPr>
            <w:tcW w:w="2464" w:type="dxa"/>
            <w:vAlign w:val="center"/>
          </w:tcPr>
          <w:p w14:paraId="07B55A5C" w14:textId="77777777" w:rsidR="000E7F1B" w:rsidRPr="00B5540B" w:rsidRDefault="000E7F1B">
            <w:pPr>
              <w:pStyle w:val="aff7"/>
            </w:pPr>
            <w:r w:rsidRPr="00B5540B">
              <w:rPr>
                <w:rFonts w:hint="eastAsia"/>
              </w:rPr>
              <w:t>铜</w:t>
            </w:r>
          </w:p>
        </w:tc>
        <w:tc>
          <w:tcPr>
            <w:tcW w:w="1522" w:type="dxa"/>
            <w:vAlign w:val="center"/>
          </w:tcPr>
          <w:p w14:paraId="53582C6D" w14:textId="77777777" w:rsidR="000E7F1B" w:rsidRPr="00B5540B" w:rsidRDefault="000E7F1B">
            <w:pPr>
              <w:pStyle w:val="aff7"/>
            </w:pPr>
            <w:r w:rsidRPr="00B5540B">
              <w:rPr>
                <w:rFonts w:hint="eastAsia"/>
              </w:rPr>
              <w:t>28</w:t>
            </w:r>
          </w:p>
        </w:tc>
        <w:tc>
          <w:tcPr>
            <w:tcW w:w="1518" w:type="dxa"/>
            <w:vAlign w:val="center"/>
          </w:tcPr>
          <w:p w14:paraId="78AD237E" w14:textId="77777777" w:rsidR="000E7F1B" w:rsidRPr="00B5540B" w:rsidRDefault="000E7F1B">
            <w:pPr>
              <w:pStyle w:val="aff7"/>
            </w:pPr>
            <w:r w:rsidRPr="00B5540B">
              <w:rPr>
                <w:rFonts w:hint="eastAsia"/>
              </w:rPr>
              <w:t>18000</w:t>
            </w:r>
          </w:p>
        </w:tc>
        <w:tc>
          <w:tcPr>
            <w:tcW w:w="1281" w:type="dxa"/>
          </w:tcPr>
          <w:p w14:paraId="25378712" w14:textId="77777777" w:rsidR="000E7F1B" w:rsidRPr="00B5540B" w:rsidRDefault="000E7F1B">
            <w:pPr>
              <w:pStyle w:val="aff7"/>
            </w:pPr>
            <w:r w:rsidRPr="00B5540B">
              <w:rPr>
                <w:rFonts w:hint="eastAsia"/>
              </w:rPr>
              <w:t>是</w:t>
            </w:r>
          </w:p>
        </w:tc>
      </w:tr>
      <w:tr w:rsidR="000E7F1B" w:rsidRPr="00B5540B" w14:paraId="03126F4C" w14:textId="77777777">
        <w:trPr>
          <w:jc w:val="center"/>
        </w:trPr>
        <w:tc>
          <w:tcPr>
            <w:tcW w:w="1511" w:type="dxa"/>
            <w:vMerge/>
            <w:vAlign w:val="center"/>
          </w:tcPr>
          <w:p w14:paraId="2B355F4C" w14:textId="77777777" w:rsidR="000E7F1B" w:rsidRPr="00B5540B" w:rsidRDefault="000E7F1B">
            <w:pPr>
              <w:pStyle w:val="aff7"/>
            </w:pPr>
          </w:p>
        </w:tc>
        <w:tc>
          <w:tcPr>
            <w:tcW w:w="2464" w:type="dxa"/>
            <w:vAlign w:val="center"/>
          </w:tcPr>
          <w:p w14:paraId="3995A806" w14:textId="77777777" w:rsidR="000E7F1B" w:rsidRPr="00B5540B" w:rsidRDefault="000E7F1B">
            <w:pPr>
              <w:pStyle w:val="aff7"/>
            </w:pPr>
            <w:r w:rsidRPr="00B5540B">
              <w:rPr>
                <w:rFonts w:hint="eastAsia"/>
              </w:rPr>
              <w:t>铅</w:t>
            </w:r>
          </w:p>
        </w:tc>
        <w:tc>
          <w:tcPr>
            <w:tcW w:w="1522" w:type="dxa"/>
            <w:vAlign w:val="center"/>
          </w:tcPr>
          <w:p w14:paraId="3D5BB79C" w14:textId="77777777" w:rsidR="000E7F1B" w:rsidRPr="00B5540B" w:rsidRDefault="000E7F1B">
            <w:pPr>
              <w:pStyle w:val="aff7"/>
            </w:pPr>
            <w:r w:rsidRPr="00B5540B">
              <w:rPr>
                <w:rFonts w:hint="eastAsia"/>
              </w:rPr>
              <w:t>18</w:t>
            </w:r>
          </w:p>
        </w:tc>
        <w:tc>
          <w:tcPr>
            <w:tcW w:w="1518" w:type="dxa"/>
            <w:vAlign w:val="center"/>
          </w:tcPr>
          <w:p w14:paraId="029FB5D1" w14:textId="77777777" w:rsidR="000E7F1B" w:rsidRPr="00B5540B" w:rsidRDefault="000E7F1B">
            <w:pPr>
              <w:pStyle w:val="aff7"/>
            </w:pPr>
            <w:r w:rsidRPr="00B5540B">
              <w:rPr>
                <w:rFonts w:hint="eastAsia"/>
              </w:rPr>
              <w:t>800</w:t>
            </w:r>
          </w:p>
        </w:tc>
        <w:tc>
          <w:tcPr>
            <w:tcW w:w="1281" w:type="dxa"/>
          </w:tcPr>
          <w:p w14:paraId="440EB3BF" w14:textId="77777777" w:rsidR="000E7F1B" w:rsidRPr="00B5540B" w:rsidRDefault="000E7F1B">
            <w:pPr>
              <w:pStyle w:val="aff7"/>
            </w:pPr>
            <w:r w:rsidRPr="00B5540B">
              <w:rPr>
                <w:rFonts w:hint="eastAsia"/>
              </w:rPr>
              <w:t>是</w:t>
            </w:r>
          </w:p>
        </w:tc>
      </w:tr>
      <w:tr w:rsidR="000E7F1B" w:rsidRPr="00B5540B" w14:paraId="7913C5BB" w14:textId="77777777">
        <w:trPr>
          <w:jc w:val="center"/>
        </w:trPr>
        <w:tc>
          <w:tcPr>
            <w:tcW w:w="1511" w:type="dxa"/>
            <w:vMerge/>
            <w:vAlign w:val="center"/>
          </w:tcPr>
          <w:p w14:paraId="754476F8" w14:textId="77777777" w:rsidR="000E7F1B" w:rsidRPr="00B5540B" w:rsidRDefault="000E7F1B">
            <w:pPr>
              <w:pStyle w:val="aff7"/>
            </w:pPr>
          </w:p>
        </w:tc>
        <w:tc>
          <w:tcPr>
            <w:tcW w:w="2464" w:type="dxa"/>
            <w:vAlign w:val="center"/>
          </w:tcPr>
          <w:p w14:paraId="5E95096C" w14:textId="77777777" w:rsidR="000E7F1B" w:rsidRPr="00B5540B" w:rsidRDefault="000E7F1B">
            <w:pPr>
              <w:pStyle w:val="aff7"/>
            </w:pPr>
            <w:r w:rsidRPr="00B5540B">
              <w:rPr>
                <w:rFonts w:hint="eastAsia"/>
              </w:rPr>
              <w:t>汞</w:t>
            </w:r>
          </w:p>
        </w:tc>
        <w:tc>
          <w:tcPr>
            <w:tcW w:w="1522" w:type="dxa"/>
            <w:vAlign w:val="center"/>
          </w:tcPr>
          <w:p w14:paraId="1697526C" w14:textId="77777777" w:rsidR="000E7F1B" w:rsidRPr="00B5540B" w:rsidRDefault="000E7F1B">
            <w:pPr>
              <w:pStyle w:val="aff7"/>
            </w:pPr>
            <w:r w:rsidRPr="00B5540B">
              <w:rPr>
                <w:rFonts w:hint="eastAsia"/>
              </w:rPr>
              <w:t>0.028</w:t>
            </w:r>
          </w:p>
        </w:tc>
        <w:tc>
          <w:tcPr>
            <w:tcW w:w="1518" w:type="dxa"/>
            <w:vAlign w:val="center"/>
          </w:tcPr>
          <w:p w14:paraId="4641B913" w14:textId="77777777" w:rsidR="000E7F1B" w:rsidRPr="00B5540B" w:rsidRDefault="000E7F1B">
            <w:pPr>
              <w:pStyle w:val="aff7"/>
            </w:pPr>
            <w:r w:rsidRPr="00B5540B">
              <w:rPr>
                <w:rFonts w:hint="eastAsia"/>
              </w:rPr>
              <w:t>38</w:t>
            </w:r>
          </w:p>
        </w:tc>
        <w:tc>
          <w:tcPr>
            <w:tcW w:w="1281" w:type="dxa"/>
          </w:tcPr>
          <w:p w14:paraId="6265DE73" w14:textId="77777777" w:rsidR="000E7F1B" w:rsidRPr="00B5540B" w:rsidRDefault="000E7F1B">
            <w:pPr>
              <w:pStyle w:val="aff7"/>
            </w:pPr>
            <w:r w:rsidRPr="00B5540B">
              <w:rPr>
                <w:rFonts w:hint="eastAsia"/>
              </w:rPr>
              <w:t>是</w:t>
            </w:r>
          </w:p>
        </w:tc>
      </w:tr>
      <w:tr w:rsidR="000E7F1B" w:rsidRPr="00B5540B" w14:paraId="56D8E6E5" w14:textId="77777777">
        <w:trPr>
          <w:jc w:val="center"/>
        </w:trPr>
        <w:tc>
          <w:tcPr>
            <w:tcW w:w="1511" w:type="dxa"/>
            <w:vMerge/>
            <w:vAlign w:val="center"/>
          </w:tcPr>
          <w:p w14:paraId="06957C9D" w14:textId="77777777" w:rsidR="000E7F1B" w:rsidRPr="00B5540B" w:rsidRDefault="000E7F1B">
            <w:pPr>
              <w:pStyle w:val="aff7"/>
            </w:pPr>
          </w:p>
        </w:tc>
        <w:tc>
          <w:tcPr>
            <w:tcW w:w="2464" w:type="dxa"/>
            <w:vAlign w:val="center"/>
          </w:tcPr>
          <w:p w14:paraId="2FDA593F" w14:textId="77777777" w:rsidR="000E7F1B" w:rsidRPr="00B5540B" w:rsidRDefault="000E7F1B">
            <w:pPr>
              <w:pStyle w:val="aff7"/>
            </w:pPr>
            <w:r w:rsidRPr="00B5540B">
              <w:rPr>
                <w:rFonts w:hint="eastAsia"/>
              </w:rPr>
              <w:t>镍</w:t>
            </w:r>
          </w:p>
        </w:tc>
        <w:tc>
          <w:tcPr>
            <w:tcW w:w="1522" w:type="dxa"/>
            <w:vAlign w:val="center"/>
          </w:tcPr>
          <w:p w14:paraId="669E80EE" w14:textId="77777777" w:rsidR="000E7F1B" w:rsidRPr="00B5540B" w:rsidRDefault="000E7F1B">
            <w:pPr>
              <w:pStyle w:val="aff7"/>
            </w:pPr>
            <w:r w:rsidRPr="00B5540B">
              <w:rPr>
                <w:rFonts w:hint="eastAsia"/>
              </w:rPr>
              <w:t>27</w:t>
            </w:r>
          </w:p>
        </w:tc>
        <w:tc>
          <w:tcPr>
            <w:tcW w:w="1518" w:type="dxa"/>
            <w:vAlign w:val="center"/>
          </w:tcPr>
          <w:p w14:paraId="69C50965" w14:textId="77777777" w:rsidR="000E7F1B" w:rsidRPr="00B5540B" w:rsidRDefault="000E7F1B">
            <w:pPr>
              <w:pStyle w:val="aff7"/>
            </w:pPr>
            <w:r w:rsidRPr="00B5540B">
              <w:rPr>
                <w:rFonts w:hint="eastAsia"/>
              </w:rPr>
              <w:t>900</w:t>
            </w:r>
          </w:p>
        </w:tc>
        <w:tc>
          <w:tcPr>
            <w:tcW w:w="1281" w:type="dxa"/>
          </w:tcPr>
          <w:p w14:paraId="470646DA" w14:textId="77777777" w:rsidR="000E7F1B" w:rsidRPr="00B5540B" w:rsidRDefault="000E7F1B">
            <w:pPr>
              <w:pStyle w:val="aff7"/>
            </w:pPr>
            <w:r w:rsidRPr="00B5540B">
              <w:rPr>
                <w:rFonts w:hint="eastAsia"/>
              </w:rPr>
              <w:t>是</w:t>
            </w:r>
          </w:p>
        </w:tc>
      </w:tr>
      <w:tr w:rsidR="000E7F1B" w:rsidRPr="00B5540B" w14:paraId="79057B19" w14:textId="77777777">
        <w:trPr>
          <w:jc w:val="center"/>
        </w:trPr>
        <w:tc>
          <w:tcPr>
            <w:tcW w:w="1511" w:type="dxa"/>
            <w:vMerge/>
            <w:vAlign w:val="center"/>
          </w:tcPr>
          <w:p w14:paraId="5A1EC6E4" w14:textId="77777777" w:rsidR="000E7F1B" w:rsidRPr="00B5540B" w:rsidRDefault="000E7F1B">
            <w:pPr>
              <w:pStyle w:val="aff7"/>
            </w:pPr>
          </w:p>
        </w:tc>
        <w:tc>
          <w:tcPr>
            <w:tcW w:w="2464" w:type="dxa"/>
            <w:vAlign w:val="center"/>
          </w:tcPr>
          <w:p w14:paraId="69C101A7" w14:textId="77777777" w:rsidR="000E7F1B" w:rsidRPr="00B5540B" w:rsidRDefault="000E7F1B">
            <w:pPr>
              <w:pStyle w:val="aff7"/>
            </w:pPr>
            <w:r w:rsidRPr="00B5540B">
              <w:rPr>
                <w:rFonts w:hint="eastAsia"/>
              </w:rPr>
              <w:t>石油烃</w:t>
            </w:r>
          </w:p>
        </w:tc>
        <w:tc>
          <w:tcPr>
            <w:tcW w:w="1522" w:type="dxa"/>
            <w:vAlign w:val="center"/>
          </w:tcPr>
          <w:p w14:paraId="2C6941EE" w14:textId="77777777" w:rsidR="000E7F1B" w:rsidRPr="00B5540B" w:rsidRDefault="000E7F1B">
            <w:pPr>
              <w:pStyle w:val="aff7"/>
            </w:pPr>
            <w:r w:rsidRPr="00B5540B">
              <w:rPr>
                <w:rFonts w:hint="eastAsia"/>
              </w:rPr>
              <w:t>19</w:t>
            </w:r>
          </w:p>
        </w:tc>
        <w:tc>
          <w:tcPr>
            <w:tcW w:w="1518" w:type="dxa"/>
            <w:vAlign w:val="center"/>
          </w:tcPr>
          <w:p w14:paraId="5D130E44" w14:textId="77777777" w:rsidR="000E7F1B" w:rsidRPr="00B5540B" w:rsidRDefault="000E7F1B">
            <w:pPr>
              <w:pStyle w:val="aff7"/>
            </w:pPr>
            <w:r w:rsidRPr="00B5540B">
              <w:rPr>
                <w:rFonts w:hint="eastAsia"/>
              </w:rPr>
              <w:t>4500</w:t>
            </w:r>
          </w:p>
        </w:tc>
        <w:tc>
          <w:tcPr>
            <w:tcW w:w="1281" w:type="dxa"/>
          </w:tcPr>
          <w:p w14:paraId="3F17397E" w14:textId="77777777" w:rsidR="000E7F1B" w:rsidRPr="00B5540B" w:rsidRDefault="000E7F1B">
            <w:pPr>
              <w:pStyle w:val="aff7"/>
            </w:pPr>
            <w:r w:rsidRPr="00B5540B">
              <w:rPr>
                <w:rFonts w:hint="eastAsia"/>
              </w:rPr>
              <w:t>是</w:t>
            </w:r>
          </w:p>
        </w:tc>
      </w:tr>
      <w:tr w:rsidR="001B40F1" w:rsidRPr="00B5540B" w14:paraId="63093BCF" w14:textId="77777777">
        <w:trPr>
          <w:jc w:val="center"/>
        </w:trPr>
        <w:tc>
          <w:tcPr>
            <w:tcW w:w="1511" w:type="dxa"/>
            <w:vMerge w:val="restart"/>
            <w:vAlign w:val="center"/>
          </w:tcPr>
          <w:p w14:paraId="6250769A" w14:textId="77777777" w:rsidR="001B40F1" w:rsidRPr="00B5540B" w:rsidRDefault="00AD15A1">
            <w:pPr>
              <w:pStyle w:val="aff7"/>
            </w:pPr>
            <w:r w:rsidRPr="00B5540B">
              <w:rPr>
                <w:rFonts w:hint="eastAsia"/>
              </w:rPr>
              <w:t>T5</w:t>
            </w:r>
            <w:r w:rsidRPr="00B5540B">
              <w:rPr>
                <w:rFonts w:hint="eastAsia"/>
              </w:rPr>
              <w:t>厂区外西侧（表层样</w:t>
            </w:r>
            <w:r w:rsidRPr="00B5540B">
              <w:rPr>
                <w:rFonts w:hint="eastAsia"/>
              </w:rPr>
              <w:t>0~0.5m</w:t>
            </w:r>
            <w:r w:rsidRPr="00B5540B">
              <w:rPr>
                <w:rFonts w:hint="eastAsia"/>
              </w:rPr>
              <w:t>）</w:t>
            </w:r>
          </w:p>
        </w:tc>
        <w:tc>
          <w:tcPr>
            <w:tcW w:w="2464" w:type="dxa"/>
            <w:vAlign w:val="center"/>
          </w:tcPr>
          <w:p w14:paraId="43E2C9FC" w14:textId="77777777" w:rsidR="001B40F1" w:rsidRPr="00B5540B" w:rsidRDefault="00AD15A1">
            <w:pPr>
              <w:pStyle w:val="aff7"/>
            </w:pPr>
            <w:r w:rsidRPr="00B5540B">
              <w:rPr>
                <w:rFonts w:cs="Times New Roman"/>
                <w:color w:val="000000"/>
                <w:szCs w:val="21"/>
              </w:rPr>
              <w:t>pH</w:t>
            </w:r>
            <w:r w:rsidRPr="00B5540B">
              <w:rPr>
                <w:rFonts w:hint="eastAsia"/>
                <w:color w:val="000000"/>
                <w:szCs w:val="21"/>
              </w:rPr>
              <w:t>（无量纲）</w:t>
            </w:r>
          </w:p>
        </w:tc>
        <w:tc>
          <w:tcPr>
            <w:tcW w:w="1522" w:type="dxa"/>
            <w:vAlign w:val="center"/>
          </w:tcPr>
          <w:p w14:paraId="6E6BB2CB" w14:textId="77777777" w:rsidR="001B40F1" w:rsidRPr="00B5540B" w:rsidRDefault="00AD15A1">
            <w:pPr>
              <w:pStyle w:val="aff7"/>
            </w:pPr>
            <w:r w:rsidRPr="00B5540B">
              <w:rPr>
                <w:rFonts w:hint="eastAsia"/>
              </w:rPr>
              <w:t>6.70</w:t>
            </w:r>
          </w:p>
        </w:tc>
        <w:tc>
          <w:tcPr>
            <w:tcW w:w="1518" w:type="dxa"/>
            <w:vAlign w:val="center"/>
          </w:tcPr>
          <w:p w14:paraId="34B70551" w14:textId="77777777" w:rsidR="001B40F1" w:rsidRPr="00B5540B" w:rsidRDefault="00AD15A1">
            <w:pPr>
              <w:pStyle w:val="aff7"/>
            </w:pPr>
            <w:r w:rsidRPr="00B5540B">
              <w:rPr>
                <w:rFonts w:hint="eastAsia"/>
              </w:rPr>
              <w:t>/</w:t>
            </w:r>
          </w:p>
        </w:tc>
        <w:tc>
          <w:tcPr>
            <w:tcW w:w="1281" w:type="dxa"/>
          </w:tcPr>
          <w:p w14:paraId="6C53B9BB" w14:textId="77777777" w:rsidR="001B40F1" w:rsidRPr="00B5540B" w:rsidRDefault="00AD15A1">
            <w:pPr>
              <w:pStyle w:val="aff7"/>
            </w:pPr>
            <w:r w:rsidRPr="00B5540B">
              <w:rPr>
                <w:rFonts w:hint="eastAsia"/>
              </w:rPr>
              <w:t>是</w:t>
            </w:r>
          </w:p>
        </w:tc>
      </w:tr>
      <w:tr w:rsidR="001B40F1" w:rsidRPr="00B5540B" w14:paraId="4F4E6033" w14:textId="77777777">
        <w:trPr>
          <w:jc w:val="center"/>
        </w:trPr>
        <w:tc>
          <w:tcPr>
            <w:tcW w:w="1511" w:type="dxa"/>
            <w:vMerge/>
            <w:vAlign w:val="center"/>
          </w:tcPr>
          <w:p w14:paraId="74485E38" w14:textId="77777777" w:rsidR="001B40F1" w:rsidRPr="00B5540B" w:rsidRDefault="001B40F1">
            <w:pPr>
              <w:pStyle w:val="aff7"/>
            </w:pPr>
          </w:p>
        </w:tc>
        <w:tc>
          <w:tcPr>
            <w:tcW w:w="2464" w:type="dxa"/>
            <w:vAlign w:val="center"/>
          </w:tcPr>
          <w:p w14:paraId="17538B60" w14:textId="77777777" w:rsidR="001B40F1" w:rsidRPr="00B5540B" w:rsidRDefault="00AD15A1">
            <w:pPr>
              <w:pStyle w:val="aff7"/>
            </w:pPr>
            <w:r w:rsidRPr="00B5540B">
              <w:rPr>
                <w:rFonts w:hint="eastAsia"/>
              </w:rPr>
              <w:t>砷</w:t>
            </w:r>
          </w:p>
        </w:tc>
        <w:tc>
          <w:tcPr>
            <w:tcW w:w="1522" w:type="dxa"/>
            <w:vAlign w:val="center"/>
          </w:tcPr>
          <w:p w14:paraId="7B168D41" w14:textId="77777777" w:rsidR="001B40F1" w:rsidRPr="00B5540B" w:rsidRDefault="00AD15A1">
            <w:pPr>
              <w:pStyle w:val="aff7"/>
            </w:pPr>
            <w:r w:rsidRPr="00B5540B">
              <w:rPr>
                <w:rFonts w:hint="eastAsia"/>
              </w:rPr>
              <w:t>9.09</w:t>
            </w:r>
          </w:p>
        </w:tc>
        <w:tc>
          <w:tcPr>
            <w:tcW w:w="1518" w:type="dxa"/>
            <w:vAlign w:val="center"/>
          </w:tcPr>
          <w:p w14:paraId="2B35FD56" w14:textId="77777777" w:rsidR="001B40F1" w:rsidRPr="00B5540B" w:rsidRDefault="00AD15A1">
            <w:pPr>
              <w:pStyle w:val="aff7"/>
            </w:pPr>
            <w:r w:rsidRPr="00B5540B">
              <w:rPr>
                <w:rFonts w:hint="eastAsia"/>
              </w:rPr>
              <w:t>60</w:t>
            </w:r>
          </w:p>
        </w:tc>
        <w:tc>
          <w:tcPr>
            <w:tcW w:w="1281" w:type="dxa"/>
          </w:tcPr>
          <w:p w14:paraId="5144967F" w14:textId="77777777" w:rsidR="001B40F1" w:rsidRPr="00B5540B" w:rsidRDefault="00AD15A1">
            <w:pPr>
              <w:pStyle w:val="aff7"/>
            </w:pPr>
            <w:r w:rsidRPr="00B5540B">
              <w:rPr>
                <w:rFonts w:hint="eastAsia"/>
              </w:rPr>
              <w:t>是</w:t>
            </w:r>
          </w:p>
        </w:tc>
      </w:tr>
      <w:tr w:rsidR="001B40F1" w:rsidRPr="00B5540B" w14:paraId="1E9B87DE" w14:textId="77777777">
        <w:trPr>
          <w:jc w:val="center"/>
        </w:trPr>
        <w:tc>
          <w:tcPr>
            <w:tcW w:w="1511" w:type="dxa"/>
            <w:vMerge/>
            <w:vAlign w:val="center"/>
          </w:tcPr>
          <w:p w14:paraId="0CCD6B1C" w14:textId="77777777" w:rsidR="001B40F1" w:rsidRPr="00B5540B" w:rsidRDefault="001B40F1">
            <w:pPr>
              <w:pStyle w:val="aff7"/>
            </w:pPr>
          </w:p>
        </w:tc>
        <w:tc>
          <w:tcPr>
            <w:tcW w:w="2464" w:type="dxa"/>
            <w:vAlign w:val="center"/>
          </w:tcPr>
          <w:p w14:paraId="3F92B7D6" w14:textId="77777777" w:rsidR="001B40F1" w:rsidRPr="00B5540B" w:rsidRDefault="00AD15A1">
            <w:pPr>
              <w:pStyle w:val="aff7"/>
            </w:pPr>
            <w:r w:rsidRPr="00B5540B">
              <w:rPr>
                <w:rFonts w:hint="eastAsia"/>
              </w:rPr>
              <w:t>镉</w:t>
            </w:r>
          </w:p>
        </w:tc>
        <w:tc>
          <w:tcPr>
            <w:tcW w:w="1522" w:type="dxa"/>
            <w:vAlign w:val="center"/>
          </w:tcPr>
          <w:p w14:paraId="7AA35C17" w14:textId="77777777" w:rsidR="001B40F1" w:rsidRPr="00B5540B" w:rsidRDefault="00AD15A1">
            <w:pPr>
              <w:pStyle w:val="aff7"/>
            </w:pPr>
            <w:r w:rsidRPr="00B5540B">
              <w:rPr>
                <w:rFonts w:hint="eastAsia"/>
              </w:rPr>
              <w:t>0.24</w:t>
            </w:r>
          </w:p>
        </w:tc>
        <w:tc>
          <w:tcPr>
            <w:tcW w:w="1518" w:type="dxa"/>
            <w:vAlign w:val="center"/>
          </w:tcPr>
          <w:p w14:paraId="6810C5E7" w14:textId="77777777" w:rsidR="001B40F1" w:rsidRPr="00B5540B" w:rsidRDefault="00AD15A1">
            <w:pPr>
              <w:pStyle w:val="aff7"/>
            </w:pPr>
            <w:r w:rsidRPr="00B5540B">
              <w:rPr>
                <w:rFonts w:hint="eastAsia"/>
              </w:rPr>
              <w:t>65</w:t>
            </w:r>
          </w:p>
        </w:tc>
        <w:tc>
          <w:tcPr>
            <w:tcW w:w="1281" w:type="dxa"/>
          </w:tcPr>
          <w:p w14:paraId="66853051" w14:textId="77777777" w:rsidR="001B40F1" w:rsidRPr="00B5540B" w:rsidRDefault="00AD15A1">
            <w:pPr>
              <w:pStyle w:val="aff7"/>
            </w:pPr>
            <w:r w:rsidRPr="00B5540B">
              <w:rPr>
                <w:rFonts w:hint="eastAsia"/>
              </w:rPr>
              <w:t>是</w:t>
            </w:r>
          </w:p>
        </w:tc>
      </w:tr>
      <w:tr w:rsidR="001B40F1" w:rsidRPr="00B5540B" w14:paraId="13E26AB9" w14:textId="77777777">
        <w:trPr>
          <w:jc w:val="center"/>
        </w:trPr>
        <w:tc>
          <w:tcPr>
            <w:tcW w:w="1511" w:type="dxa"/>
            <w:vMerge/>
            <w:vAlign w:val="center"/>
          </w:tcPr>
          <w:p w14:paraId="4FB80D77" w14:textId="77777777" w:rsidR="001B40F1" w:rsidRPr="00B5540B" w:rsidRDefault="001B40F1">
            <w:pPr>
              <w:pStyle w:val="aff7"/>
            </w:pPr>
          </w:p>
        </w:tc>
        <w:tc>
          <w:tcPr>
            <w:tcW w:w="2464" w:type="dxa"/>
            <w:vAlign w:val="center"/>
          </w:tcPr>
          <w:p w14:paraId="62E96273" w14:textId="77777777" w:rsidR="001B40F1" w:rsidRPr="00B5540B" w:rsidRDefault="00AD15A1">
            <w:pPr>
              <w:pStyle w:val="aff7"/>
            </w:pPr>
            <w:r w:rsidRPr="00B5540B">
              <w:rPr>
                <w:rFonts w:hint="eastAsia"/>
              </w:rPr>
              <w:t>铬</w:t>
            </w:r>
          </w:p>
        </w:tc>
        <w:tc>
          <w:tcPr>
            <w:tcW w:w="1522" w:type="dxa"/>
            <w:vAlign w:val="center"/>
          </w:tcPr>
          <w:p w14:paraId="2E72B5E9" w14:textId="77777777" w:rsidR="001B40F1" w:rsidRPr="00B5540B" w:rsidRDefault="00AD15A1">
            <w:pPr>
              <w:pStyle w:val="aff7"/>
            </w:pPr>
            <w:r w:rsidRPr="00B5540B">
              <w:rPr>
                <w:rFonts w:hint="eastAsia"/>
              </w:rPr>
              <w:t>68</w:t>
            </w:r>
          </w:p>
        </w:tc>
        <w:tc>
          <w:tcPr>
            <w:tcW w:w="1518" w:type="dxa"/>
            <w:vAlign w:val="center"/>
          </w:tcPr>
          <w:p w14:paraId="01B98736" w14:textId="77777777" w:rsidR="001B40F1" w:rsidRPr="00B5540B" w:rsidRDefault="00AD15A1">
            <w:pPr>
              <w:pStyle w:val="aff7"/>
            </w:pPr>
            <w:r w:rsidRPr="00B5540B">
              <w:rPr>
                <w:rFonts w:hint="eastAsia"/>
              </w:rPr>
              <w:t>/</w:t>
            </w:r>
          </w:p>
        </w:tc>
        <w:tc>
          <w:tcPr>
            <w:tcW w:w="1281" w:type="dxa"/>
          </w:tcPr>
          <w:p w14:paraId="4584D4BF" w14:textId="77777777" w:rsidR="001B40F1" w:rsidRPr="00B5540B" w:rsidRDefault="00AD15A1">
            <w:pPr>
              <w:pStyle w:val="aff7"/>
            </w:pPr>
            <w:r w:rsidRPr="00B5540B">
              <w:rPr>
                <w:rFonts w:hint="eastAsia"/>
              </w:rPr>
              <w:t>是</w:t>
            </w:r>
          </w:p>
        </w:tc>
      </w:tr>
      <w:tr w:rsidR="001B40F1" w:rsidRPr="00B5540B" w14:paraId="7EBB893C" w14:textId="77777777">
        <w:trPr>
          <w:jc w:val="center"/>
        </w:trPr>
        <w:tc>
          <w:tcPr>
            <w:tcW w:w="1511" w:type="dxa"/>
            <w:vMerge/>
            <w:vAlign w:val="center"/>
          </w:tcPr>
          <w:p w14:paraId="702502B0" w14:textId="77777777" w:rsidR="001B40F1" w:rsidRPr="00B5540B" w:rsidRDefault="001B40F1">
            <w:pPr>
              <w:pStyle w:val="aff7"/>
            </w:pPr>
          </w:p>
        </w:tc>
        <w:tc>
          <w:tcPr>
            <w:tcW w:w="2464" w:type="dxa"/>
            <w:vAlign w:val="center"/>
          </w:tcPr>
          <w:p w14:paraId="56E4FEB7" w14:textId="77777777" w:rsidR="001B40F1" w:rsidRPr="00B5540B" w:rsidRDefault="00AD15A1">
            <w:pPr>
              <w:pStyle w:val="aff7"/>
            </w:pPr>
            <w:r w:rsidRPr="00B5540B">
              <w:rPr>
                <w:rFonts w:hint="eastAsia"/>
              </w:rPr>
              <w:t>铜</w:t>
            </w:r>
          </w:p>
        </w:tc>
        <w:tc>
          <w:tcPr>
            <w:tcW w:w="1522" w:type="dxa"/>
            <w:vAlign w:val="center"/>
          </w:tcPr>
          <w:p w14:paraId="2A0C9829" w14:textId="77777777" w:rsidR="001B40F1" w:rsidRPr="00B5540B" w:rsidRDefault="00AD15A1">
            <w:pPr>
              <w:pStyle w:val="aff7"/>
            </w:pPr>
            <w:r w:rsidRPr="00B5540B">
              <w:rPr>
                <w:rFonts w:hint="eastAsia"/>
              </w:rPr>
              <w:t>31</w:t>
            </w:r>
          </w:p>
        </w:tc>
        <w:tc>
          <w:tcPr>
            <w:tcW w:w="1518" w:type="dxa"/>
            <w:vAlign w:val="center"/>
          </w:tcPr>
          <w:p w14:paraId="40362307" w14:textId="77777777" w:rsidR="001B40F1" w:rsidRPr="00B5540B" w:rsidRDefault="00AD15A1">
            <w:pPr>
              <w:pStyle w:val="aff7"/>
            </w:pPr>
            <w:r w:rsidRPr="00B5540B">
              <w:rPr>
                <w:rFonts w:hint="eastAsia"/>
              </w:rPr>
              <w:t>18000</w:t>
            </w:r>
          </w:p>
        </w:tc>
        <w:tc>
          <w:tcPr>
            <w:tcW w:w="1281" w:type="dxa"/>
          </w:tcPr>
          <w:p w14:paraId="77EA9DFA" w14:textId="77777777" w:rsidR="001B40F1" w:rsidRPr="00B5540B" w:rsidRDefault="00AD15A1">
            <w:pPr>
              <w:pStyle w:val="aff7"/>
            </w:pPr>
            <w:r w:rsidRPr="00B5540B">
              <w:rPr>
                <w:rFonts w:hint="eastAsia"/>
              </w:rPr>
              <w:t>是</w:t>
            </w:r>
          </w:p>
        </w:tc>
      </w:tr>
      <w:tr w:rsidR="001B40F1" w:rsidRPr="00B5540B" w14:paraId="6CF76936" w14:textId="77777777">
        <w:trPr>
          <w:jc w:val="center"/>
        </w:trPr>
        <w:tc>
          <w:tcPr>
            <w:tcW w:w="1511" w:type="dxa"/>
            <w:vMerge/>
            <w:vAlign w:val="center"/>
          </w:tcPr>
          <w:p w14:paraId="7B8CC817" w14:textId="77777777" w:rsidR="001B40F1" w:rsidRPr="00B5540B" w:rsidRDefault="001B40F1">
            <w:pPr>
              <w:pStyle w:val="aff7"/>
            </w:pPr>
          </w:p>
        </w:tc>
        <w:tc>
          <w:tcPr>
            <w:tcW w:w="2464" w:type="dxa"/>
            <w:vAlign w:val="center"/>
          </w:tcPr>
          <w:p w14:paraId="62E51FF3" w14:textId="77777777" w:rsidR="001B40F1" w:rsidRPr="00B5540B" w:rsidRDefault="00AD15A1">
            <w:pPr>
              <w:pStyle w:val="aff7"/>
            </w:pPr>
            <w:r w:rsidRPr="00B5540B">
              <w:rPr>
                <w:rFonts w:hint="eastAsia"/>
              </w:rPr>
              <w:t>铅</w:t>
            </w:r>
          </w:p>
        </w:tc>
        <w:tc>
          <w:tcPr>
            <w:tcW w:w="1522" w:type="dxa"/>
            <w:vAlign w:val="center"/>
          </w:tcPr>
          <w:p w14:paraId="0B07A863" w14:textId="77777777" w:rsidR="001B40F1" w:rsidRPr="00B5540B" w:rsidRDefault="00AD15A1">
            <w:pPr>
              <w:pStyle w:val="aff7"/>
            </w:pPr>
            <w:r w:rsidRPr="00B5540B">
              <w:rPr>
                <w:rFonts w:hint="eastAsia"/>
              </w:rPr>
              <w:t>29</w:t>
            </w:r>
          </w:p>
        </w:tc>
        <w:tc>
          <w:tcPr>
            <w:tcW w:w="1518" w:type="dxa"/>
            <w:vAlign w:val="center"/>
          </w:tcPr>
          <w:p w14:paraId="3FD3A226" w14:textId="77777777" w:rsidR="001B40F1" w:rsidRPr="00B5540B" w:rsidRDefault="00AD15A1">
            <w:pPr>
              <w:pStyle w:val="aff7"/>
            </w:pPr>
            <w:r w:rsidRPr="00B5540B">
              <w:rPr>
                <w:rFonts w:hint="eastAsia"/>
              </w:rPr>
              <w:t>800</w:t>
            </w:r>
          </w:p>
        </w:tc>
        <w:tc>
          <w:tcPr>
            <w:tcW w:w="1281" w:type="dxa"/>
          </w:tcPr>
          <w:p w14:paraId="350070E2" w14:textId="77777777" w:rsidR="001B40F1" w:rsidRPr="00B5540B" w:rsidRDefault="00AD15A1">
            <w:pPr>
              <w:pStyle w:val="aff7"/>
            </w:pPr>
            <w:r w:rsidRPr="00B5540B">
              <w:rPr>
                <w:rFonts w:hint="eastAsia"/>
              </w:rPr>
              <w:t>是</w:t>
            </w:r>
          </w:p>
        </w:tc>
      </w:tr>
      <w:tr w:rsidR="001B40F1" w:rsidRPr="00B5540B" w14:paraId="13A978A6" w14:textId="77777777">
        <w:trPr>
          <w:jc w:val="center"/>
        </w:trPr>
        <w:tc>
          <w:tcPr>
            <w:tcW w:w="1511" w:type="dxa"/>
            <w:vMerge/>
            <w:vAlign w:val="center"/>
          </w:tcPr>
          <w:p w14:paraId="6A8C3806" w14:textId="77777777" w:rsidR="001B40F1" w:rsidRPr="00B5540B" w:rsidRDefault="001B40F1">
            <w:pPr>
              <w:pStyle w:val="aff7"/>
            </w:pPr>
          </w:p>
        </w:tc>
        <w:tc>
          <w:tcPr>
            <w:tcW w:w="2464" w:type="dxa"/>
            <w:vAlign w:val="center"/>
          </w:tcPr>
          <w:p w14:paraId="204E1E51" w14:textId="77777777" w:rsidR="001B40F1" w:rsidRPr="00B5540B" w:rsidRDefault="00AD15A1">
            <w:pPr>
              <w:pStyle w:val="aff7"/>
            </w:pPr>
            <w:r w:rsidRPr="00B5540B">
              <w:rPr>
                <w:rFonts w:hint="eastAsia"/>
              </w:rPr>
              <w:t>汞</w:t>
            </w:r>
          </w:p>
        </w:tc>
        <w:tc>
          <w:tcPr>
            <w:tcW w:w="1522" w:type="dxa"/>
            <w:vAlign w:val="center"/>
          </w:tcPr>
          <w:p w14:paraId="6FEDBE9F" w14:textId="77777777" w:rsidR="001B40F1" w:rsidRPr="00B5540B" w:rsidRDefault="00AD15A1">
            <w:pPr>
              <w:pStyle w:val="aff7"/>
            </w:pPr>
            <w:r w:rsidRPr="00B5540B">
              <w:rPr>
                <w:rFonts w:hint="eastAsia"/>
              </w:rPr>
              <w:t>0.014</w:t>
            </w:r>
          </w:p>
        </w:tc>
        <w:tc>
          <w:tcPr>
            <w:tcW w:w="1518" w:type="dxa"/>
            <w:vAlign w:val="center"/>
          </w:tcPr>
          <w:p w14:paraId="0EB6D89E" w14:textId="77777777" w:rsidR="001B40F1" w:rsidRPr="00B5540B" w:rsidRDefault="00AD15A1">
            <w:pPr>
              <w:pStyle w:val="aff7"/>
            </w:pPr>
            <w:r w:rsidRPr="00B5540B">
              <w:rPr>
                <w:rFonts w:hint="eastAsia"/>
              </w:rPr>
              <w:t>38</w:t>
            </w:r>
          </w:p>
        </w:tc>
        <w:tc>
          <w:tcPr>
            <w:tcW w:w="1281" w:type="dxa"/>
          </w:tcPr>
          <w:p w14:paraId="17A0ECCF" w14:textId="77777777" w:rsidR="001B40F1" w:rsidRPr="00B5540B" w:rsidRDefault="00AD15A1">
            <w:pPr>
              <w:pStyle w:val="aff7"/>
            </w:pPr>
            <w:r w:rsidRPr="00B5540B">
              <w:rPr>
                <w:rFonts w:hint="eastAsia"/>
              </w:rPr>
              <w:t>是</w:t>
            </w:r>
          </w:p>
        </w:tc>
      </w:tr>
      <w:tr w:rsidR="001B40F1" w:rsidRPr="00B5540B" w14:paraId="3B58C554" w14:textId="77777777">
        <w:trPr>
          <w:jc w:val="center"/>
        </w:trPr>
        <w:tc>
          <w:tcPr>
            <w:tcW w:w="1511" w:type="dxa"/>
            <w:vMerge/>
            <w:vAlign w:val="center"/>
          </w:tcPr>
          <w:p w14:paraId="67863BAA" w14:textId="77777777" w:rsidR="001B40F1" w:rsidRPr="00B5540B" w:rsidRDefault="001B40F1">
            <w:pPr>
              <w:pStyle w:val="aff7"/>
            </w:pPr>
          </w:p>
        </w:tc>
        <w:tc>
          <w:tcPr>
            <w:tcW w:w="2464" w:type="dxa"/>
            <w:vAlign w:val="center"/>
          </w:tcPr>
          <w:p w14:paraId="23ABCDEA" w14:textId="77777777" w:rsidR="001B40F1" w:rsidRPr="00B5540B" w:rsidRDefault="00AD15A1">
            <w:pPr>
              <w:pStyle w:val="aff7"/>
            </w:pPr>
            <w:r w:rsidRPr="00B5540B">
              <w:rPr>
                <w:rFonts w:hint="eastAsia"/>
              </w:rPr>
              <w:t>镍</w:t>
            </w:r>
          </w:p>
        </w:tc>
        <w:tc>
          <w:tcPr>
            <w:tcW w:w="1522" w:type="dxa"/>
            <w:vAlign w:val="center"/>
          </w:tcPr>
          <w:p w14:paraId="110745BB" w14:textId="77777777" w:rsidR="001B40F1" w:rsidRPr="00B5540B" w:rsidRDefault="00AD15A1">
            <w:pPr>
              <w:pStyle w:val="aff7"/>
            </w:pPr>
            <w:r w:rsidRPr="00B5540B">
              <w:rPr>
                <w:rFonts w:hint="eastAsia"/>
              </w:rPr>
              <w:t>32</w:t>
            </w:r>
          </w:p>
        </w:tc>
        <w:tc>
          <w:tcPr>
            <w:tcW w:w="1518" w:type="dxa"/>
            <w:vAlign w:val="center"/>
          </w:tcPr>
          <w:p w14:paraId="5F0AC17E" w14:textId="77777777" w:rsidR="001B40F1" w:rsidRPr="00B5540B" w:rsidRDefault="00AD15A1">
            <w:pPr>
              <w:pStyle w:val="aff7"/>
            </w:pPr>
            <w:r w:rsidRPr="00B5540B">
              <w:rPr>
                <w:rFonts w:hint="eastAsia"/>
              </w:rPr>
              <w:t>900</w:t>
            </w:r>
          </w:p>
        </w:tc>
        <w:tc>
          <w:tcPr>
            <w:tcW w:w="1281" w:type="dxa"/>
          </w:tcPr>
          <w:p w14:paraId="3AADDF35" w14:textId="77777777" w:rsidR="001B40F1" w:rsidRPr="00B5540B" w:rsidRDefault="00AD15A1">
            <w:pPr>
              <w:pStyle w:val="aff7"/>
            </w:pPr>
            <w:r w:rsidRPr="00B5540B">
              <w:rPr>
                <w:rFonts w:hint="eastAsia"/>
              </w:rPr>
              <w:t>是</w:t>
            </w:r>
          </w:p>
        </w:tc>
      </w:tr>
      <w:tr w:rsidR="001B40F1" w:rsidRPr="00B5540B" w14:paraId="10EED685" w14:textId="77777777">
        <w:trPr>
          <w:jc w:val="center"/>
        </w:trPr>
        <w:tc>
          <w:tcPr>
            <w:tcW w:w="1511" w:type="dxa"/>
            <w:vMerge/>
            <w:vAlign w:val="center"/>
          </w:tcPr>
          <w:p w14:paraId="5796EF85" w14:textId="77777777" w:rsidR="001B40F1" w:rsidRPr="00B5540B" w:rsidRDefault="001B40F1">
            <w:pPr>
              <w:pStyle w:val="aff7"/>
            </w:pPr>
          </w:p>
        </w:tc>
        <w:tc>
          <w:tcPr>
            <w:tcW w:w="2464" w:type="dxa"/>
            <w:vAlign w:val="center"/>
          </w:tcPr>
          <w:p w14:paraId="546FB082" w14:textId="77777777" w:rsidR="001B40F1" w:rsidRPr="00B5540B" w:rsidRDefault="00AD15A1">
            <w:pPr>
              <w:pStyle w:val="aff7"/>
            </w:pPr>
            <w:r w:rsidRPr="00B5540B">
              <w:rPr>
                <w:rFonts w:hint="eastAsia"/>
              </w:rPr>
              <w:t>石油烃</w:t>
            </w:r>
          </w:p>
        </w:tc>
        <w:tc>
          <w:tcPr>
            <w:tcW w:w="1522" w:type="dxa"/>
            <w:vAlign w:val="center"/>
          </w:tcPr>
          <w:p w14:paraId="5BD35A58" w14:textId="77777777" w:rsidR="001B40F1" w:rsidRPr="00B5540B" w:rsidRDefault="00AD15A1">
            <w:pPr>
              <w:pStyle w:val="aff7"/>
            </w:pPr>
            <w:r w:rsidRPr="00B5540B">
              <w:rPr>
                <w:rFonts w:hint="eastAsia"/>
              </w:rPr>
              <w:t>82</w:t>
            </w:r>
          </w:p>
        </w:tc>
        <w:tc>
          <w:tcPr>
            <w:tcW w:w="1518" w:type="dxa"/>
            <w:vAlign w:val="center"/>
          </w:tcPr>
          <w:p w14:paraId="563DCA1E" w14:textId="77777777" w:rsidR="001B40F1" w:rsidRPr="00B5540B" w:rsidRDefault="00AD15A1">
            <w:pPr>
              <w:pStyle w:val="aff7"/>
            </w:pPr>
            <w:r w:rsidRPr="00B5540B">
              <w:rPr>
                <w:rFonts w:hint="eastAsia"/>
              </w:rPr>
              <w:t>4500</w:t>
            </w:r>
          </w:p>
        </w:tc>
        <w:tc>
          <w:tcPr>
            <w:tcW w:w="1281" w:type="dxa"/>
          </w:tcPr>
          <w:p w14:paraId="1B7FCD2C" w14:textId="77777777" w:rsidR="001B40F1" w:rsidRPr="00B5540B" w:rsidRDefault="00AD15A1">
            <w:pPr>
              <w:pStyle w:val="aff7"/>
            </w:pPr>
            <w:r w:rsidRPr="00B5540B">
              <w:rPr>
                <w:rFonts w:hint="eastAsia"/>
              </w:rPr>
              <w:t>是</w:t>
            </w:r>
          </w:p>
        </w:tc>
      </w:tr>
      <w:tr w:rsidR="001B40F1" w:rsidRPr="00B5540B" w14:paraId="4A9AFCFE" w14:textId="77777777">
        <w:trPr>
          <w:jc w:val="center"/>
        </w:trPr>
        <w:tc>
          <w:tcPr>
            <w:tcW w:w="1511" w:type="dxa"/>
            <w:vMerge w:val="restart"/>
            <w:vAlign w:val="center"/>
          </w:tcPr>
          <w:p w14:paraId="35A8755F" w14:textId="77777777" w:rsidR="001B40F1" w:rsidRPr="00B5540B" w:rsidRDefault="00AD15A1">
            <w:pPr>
              <w:pStyle w:val="aff7"/>
            </w:pPr>
            <w:r w:rsidRPr="00B5540B">
              <w:rPr>
                <w:rFonts w:hint="eastAsia"/>
              </w:rPr>
              <w:t>T6</w:t>
            </w:r>
            <w:r w:rsidRPr="00B5540B">
              <w:rPr>
                <w:rFonts w:hint="eastAsia"/>
              </w:rPr>
              <w:t>厂区外南侧（表层样</w:t>
            </w:r>
            <w:r w:rsidRPr="00B5540B">
              <w:rPr>
                <w:rFonts w:hint="eastAsia"/>
              </w:rPr>
              <w:t>0~0.5m</w:t>
            </w:r>
            <w:r w:rsidRPr="00B5540B">
              <w:rPr>
                <w:rFonts w:hint="eastAsia"/>
              </w:rPr>
              <w:t>）</w:t>
            </w:r>
          </w:p>
        </w:tc>
        <w:tc>
          <w:tcPr>
            <w:tcW w:w="2464" w:type="dxa"/>
            <w:vAlign w:val="center"/>
          </w:tcPr>
          <w:p w14:paraId="1AAB9B2D" w14:textId="77777777" w:rsidR="001B40F1" w:rsidRPr="00B5540B" w:rsidRDefault="00AD15A1">
            <w:pPr>
              <w:pStyle w:val="aff7"/>
            </w:pPr>
            <w:r w:rsidRPr="00B5540B">
              <w:rPr>
                <w:rFonts w:cs="Times New Roman"/>
                <w:color w:val="000000"/>
                <w:szCs w:val="21"/>
              </w:rPr>
              <w:t>pH</w:t>
            </w:r>
            <w:r w:rsidRPr="00B5540B">
              <w:rPr>
                <w:rFonts w:hint="eastAsia"/>
                <w:color w:val="000000"/>
                <w:szCs w:val="21"/>
              </w:rPr>
              <w:t>（无量纲）</w:t>
            </w:r>
          </w:p>
        </w:tc>
        <w:tc>
          <w:tcPr>
            <w:tcW w:w="1522" w:type="dxa"/>
            <w:vAlign w:val="center"/>
          </w:tcPr>
          <w:p w14:paraId="446CC2C6" w14:textId="77777777" w:rsidR="001B40F1" w:rsidRPr="00B5540B" w:rsidRDefault="00AD15A1">
            <w:pPr>
              <w:pStyle w:val="aff7"/>
            </w:pPr>
            <w:r w:rsidRPr="00B5540B">
              <w:rPr>
                <w:rFonts w:hint="eastAsia"/>
              </w:rPr>
              <w:t>6.62</w:t>
            </w:r>
          </w:p>
        </w:tc>
        <w:tc>
          <w:tcPr>
            <w:tcW w:w="1518" w:type="dxa"/>
            <w:vAlign w:val="center"/>
          </w:tcPr>
          <w:p w14:paraId="1B78ECF7" w14:textId="77777777" w:rsidR="001B40F1" w:rsidRPr="00B5540B" w:rsidRDefault="00AD15A1">
            <w:pPr>
              <w:pStyle w:val="aff7"/>
            </w:pPr>
            <w:r w:rsidRPr="00B5540B">
              <w:rPr>
                <w:rFonts w:hint="eastAsia"/>
              </w:rPr>
              <w:t>/</w:t>
            </w:r>
          </w:p>
        </w:tc>
        <w:tc>
          <w:tcPr>
            <w:tcW w:w="1281" w:type="dxa"/>
          </w:tcPr>
          <w:p w14:paraId="09277AB4" w14:textId="77777777" w:rsidR="001B40F1" w:rsidRPr="00B5540B" w:rsidRDefault="00AD15A1">
            <w:pPr>
              <w:pStyle w:val="aff7"/>
            </w:pPr>
            <w:r w:rsidRPr="00B5540B">
              <w:rPr>
                <w:rFonts w:hint="eastAsia"/>
              </w:rPr>
              <w:t>是</w:t>
            </w:r>
          </w:p>
        </w:tc>
      </w:tr>
      <w:tr w:rsidR="001B40F1" w:rsidRPr="00B5540B" w14:paraId="30598811" w14:textId="77777777">
        <w:trPr>
          <w:jc w:val="center"/>
        </w:trPr>
        <w:tc>
          <w:tcPr>
            <w:tcW w:w="1511" w:type="dxa"/>
            <w:vMerge/>
            <w:vAlign w:val="center"/>
          </w:tcPr>
          <w:p w14:paraId="36E87F8E" w14:textId="77777777" w:rsidR="001B40F1" w:rsidRPr="00B5540B" w:rsidRDefault="001B40F1">
            <w:pPr>
              <w:pStyle w:val="aff7"/>
            </w:pPr>
          </w:p>
        </w:tc>
        <w:tc>
          <w:tcPr>
            <w:tcW w:w="2464" w:type="dxa"/>
            <w:vAlign w:val="center"/>
          </w:tcPr>
          <w:p w14:paraId="107237EA" w14:textId="77777777" w:rsidR="001B40F1" w:rsidRPr="00B5540B" w:rsidRDefault="00AD15A1">
            <w:pPr>
              <w:pStyle w:val="aff7"/>
            </w:pPr>
            <w:r w:rsidRPr="00B5540B">
              <w:rPr>
                <w:rFonts w:hint="eastAsia"/>
              </w:rPr>
              <w:t>砷</w:t>
            </w:r>
          </w:p>
        </w:tc>
        <w:tc>
          <w:tcPr>
            <w:tcW w:w="1522" w:type="dxa"/>
            <w:vAlign w:val="center"/>
          </w:tcPr>
          <w:p w14:paraId="08D7D0DF" w14:textId="77777777" w:rsidR="001B40F1" w:rsidRPr="00B5540B" w:rsidRDefault="00AD15A1">
            <w:pPr>
              <w:pStyle w:val="aff7"/>
            </w:pPr>
            <w:r w:rsidRPr="00B5540B">
              <w:rPr>
                <w:rFonts w:hint="eastAsia"/>
              </w:rPr>
              <w:t>9.57</w:t>
            </w:r>
          </w:p>
        </w:tc>
        <w:tc>
          <w:tcPr>
            <w:tcW w:w="1518" w:type="dxa"/>
            <w:vAlign w:val="center"/>
          </w:tcPr>
          <w:p w14:paraId="5A74ABB7" w14:textId="77777777" w:rsidR="001B40F1" w:rsidRPr="00B5540B" w:rsidRDefault="00AD15A1">
            <w:pPr>
              <w:pStyle w:val="aff7"/>
            </w:pPr>
            <w:r w:rsidRPr="00B5540B">
              <w:rPr>
                <w:rFonts w:hint="eastAsia"/>
              </w:rPr>
              <w:t>60</w:t>
            </w:r>
          </w:p>
        </w:tc>
        <w:tc>
          <w:tcPr>
            <w:tcW w:w="1281" w:type="dxa"/>
          </w:tcPr>
          <w:p w14:paraId="48EC67DE" w14:textId="77777777" w:rsidR="001B40F1" w:rsidRPr="00B5540B" w:rsidRDefault="00AD15A1">
            <w:pPr>
              <w:pStyle w:val="aff7"/>
            </w:pPr>
            <w:r w:rsidRPr="00B5540B">
              <w:rPr>
                <w:rFonts w:hint="eastAsia"/>
              </w:rPr>
              <w:t>是</w:t>
            </w:r>
          </w:p>
        </w:tc>
      </w:tr>
      <w:tr w:rsidR="001B40F1" w:rsidRPr="00B5540B" w14:paraId="124662ED" w14:textId="77777777">
        <w:trPr>
          <w:jc w:val="center"/>
        </w:trPr>
        <w:tc>
          <w:tcPr>
            <w:tcW w:w="1511" w:type="dxa"/>
            <w:vMerge/>
            <w:vAlign w:val="center"/>
          </w:tcPr>
          <w:p w14:paraId="75C5B489" w14:textId="77777777" w:rsidR="001B40F1" w:rsidRPr="00B5540B" w:rsidRDefault="001B40F1">
            <w:pPr>
              <w:pStyle w:val="aff7"/>
            </w:pPr>
          </w:p>
        </w:tc>
        <w:tc>
          <w:tcPr>
            <w:tcW w:w="2464" w:type="dxa"/>
            <w:vAlign w:val="center"/>
          </w:tcPr>
          <w:p w14:paraId="3CABED19" w14:textId="77777777" w:rsidR="001B40F1" w:rsidRPr="00B5540B" w:rsidRDefault="00AD15A1">
            <w:pPr>
              <w:pStyle w:val="aff7"/>
            </w:pPr>
            <w:r w:rsidRPr="00B5540B">
              <w:rPr>
                <w:rFonts w:hint="eastAsia"/>
              </w:rPr>
              <w:t>镉</w:t>
            </w:r>
          </w:p>
        </w:tc>
        <w:tc>
          <w:tcPr>
            <w:tcW w:w="1522" w:type="dxa"/>
            <w:vAlign w:val="center"/>
          </w:tcPr>
          <w:p w14:paraId="2AB39F57" w14:textId="77777777" w:rsidR="001B40F1" w:rsidRPr="00B5540B" w:rsidRDefault="00AD15A1">
            <w:pPr>
              <w:pStyle w:val="aff7"/>
            </w:pPr>
            <w:r w:rsidRPr="00B5540B">
              <w:rPr>
                <w:rFonts w:hint="eastAsia"/>
              </w:rPr>
              <w:t>0.23</w:t>
            </w:r>
          </w:p>
        </w:tc>
        <w:tc>
          <w:tcPr>
            <w:tcW w:w="1518" w:type="dxa"/>
            <w:vAlign w:val="center"/>
          </w:tcPr>
          <w:p w14:paraId="47F49C7B" w14:textId="77777777" w:rsidR="001B40F1" w:rsidRPr="00B5540B" w:rsidRDefault="00AD15A1">
            <w:pPr>
              <w:pStyle w:val="aff7"/>
            </w:pPr>
            <w:r w:rsidRPr="00B5540B">
              <w:rPr>
                <w:rFonts w:hint="eastAsia"/>
              </w:rPr>
              <w:t>65</w:t>
            </w:r>
          </w:p>
        </w:tc>
        <w:tc>
          <w:tcPr>
            <w:tcW w:w="1281" w:type="dxa"/>
          </w:tcPr>
          <w:p w14:paraId="0E23E64A" w14:textId="77777777" w:rsidR="001B40F1" w:rsidRPr="00B5540B" w:rsidRDefault="00AD15A1">
            <w:pPr>
              <w:pStyle w:val="aff7"/>
            </w:pPr>
            <w:r w:rsidRPr="00B5540B">
              <w:rPr>
                <w:rFonts w:hint="eastAsia"/>
              </w:rPr>
              <w:t>是</w:t>
            </w:r>
          </w:p>
        </w:tc>
      </w:tr>
      <w:tr w:rsidR="001B40F1" w:rsidRPr="00B5540B" w14:paraId="1EB63F03" w14:textId="77777777">
        <w:trPr>
          <w:jc w:val="center"/>
        </w:trPr>
        <w:tc>
          <w:tcPr>
            <w:tcW w:w="1511" w:type="dxa"/>
            <w:vMerge/>
            <w:vAlign w:val="center"/>
          </w:tcPr>
          <w:p w14:paraId="314DE0DC" w14:textId="77777777" w:rsidR="001B40F1" w:rsidRPr="00B5540B" w:rsidRDefault="001B40F1">
            <w:pPr>
              <w:pStyle w:val="aff7"/>
            </w:pPr>
          </w:p>
        </w:tc>
        <w:tc>
          <w:tcPr>
            <w:tcW w:w="2464" w:type="dxa"/>
            <w:vAlign w:val="center"/>
          </w:tcPr>
          <w:p w14:paraId="13B82BB2" w14:textId="77777777" w:rsidR="001B40F1" w:rsidRPr="00B5540B" w:rsidRDefault="00AD15A1">
            <w:pPr>
              <w:pStyle w:val="aff7"/>
            </w:pPr>
            <w:r w:rsidRPr="00B5540B">
              <w:rPr>
                <w:rFonts w:hint="eastAsia"/>
              </w:rPr>
              <w:t>铬</w:t>
            </w:r>
          </w:p>
        </w:tc>
        <w:tc>
          <w:tcPr>
            <w:tcW w:w="1522" w:type="dxa"/>
            <w:vAlign w:val="center"/>
          </w:tcPr>
          <w:p w14:paraId="1B7101FD" w14:textId="77777777" w:rsidR="001B40F1" w:rsidRPr="00B5540B" w:rsidRDefault="00AD15A1">
            <w:pPr>
              <w:pStyle w:val="aff7"/>
            </w:pPr>
            <w:r w:rsidRPr="00B5540B">
              <w:rPr>
                <w:rFonts w:hint="eastAsia"/>
              </w:rPr>
              <w:t>89</w:t>
            </w:r>
          </w:p>
        </w:tc>
        <w:tc>
          <w:tcPr>
            <w:tcW w:w="1518" w:type="dxa"/>
            <w:vAlign w:val="center"/>
          </w:tcPr>
          <w:p w14:paraId="596614D6" w14:textId="77777777" w:rsidR="001B40F1" w:rsidRPr="00B5540B" w:rsidRDefault="00AD15A1">
            <w:pPr>
              <w:pStyle w:val="aff7"/>
            </w:pPr>
            <w:r w:rsidRPr="00B5540B">
              <w:rPr>
                <w:rFonts w:hint="eastAsia"/>
              </w:rPr>
              <w:t>/</w:t>
            </w:r>
          </w:p>
        </w:tc>
        <w:tc>
          <w:tcPr>
            <w:tcW w:w="1281" w:type="dxa"/>
          </w:tcPr>
          <w:p w14:paraId="3C3A2BFC" w14:textId="77777777" w:rsidR="001B40F1" w:rsidRPr="00B5540B" w:rsidRDefault="00AD15A1">
            <w:pPr>
              <w:pStyle w:val="aff7"/>
            </w:pPr>
            <w:r w:rsidRPr="00B5540B">
              <w:rPr>
                <w:rFonts w:hint="eastAsia"/>
              </w:rPr>
              <w:t>是</w:t>
            </w:r>
          </w:p>
        </w:tc>
      </w:tr>
      <w:tr w:rsidR="001B40F1" w:rsidRPr="00B5540B" w14:paraId="53F4A365" w14:textId="77777777">
        <w:trPr>
          <w:jc w:val="center"/>
        </w:trPr>
        <w:tc>
          <w:tcPr>
            <w:tcW w:w="1511" w:type="dxa"/>
            <w:vMerge/>
            <w:vAlign w:val="center"/>
          </w:tcPr>
          <w:p w14:paraId="509C0F1C" w14:textId="77777777" w:rsidR="001B40F1" w:rsidRPr="00B5540B" w:rsidRDefault="001B40F1">
            <w:pPr>
              <w:pStyle w:val="aff7"/>
            </w:pPr>
          </w:p>
        </w:tc>
        <w:tc>
          <w:tcPr>
            <w:tcW w:w="2464" w:type="dxa"/>
            <w:vAlign w:val="center"/>
          </w:tcPr>
          <w:p w14:paraId="0DFC87C8" w14:textId="77777777" w:rsidR="001B40F1" w:rsidRPr="00B5540B" w:rsidRDefault="00AD15A1">
            <w:pPr>
              <w:pStyle w:val="aff7"/>
            </w:pPr>
            <w:r w:rsidRPr="00B5540B">
              <w:rPr>
                <w:rFonts w:hint="eastAsia"/>
              </w:rPr>
              <w:t>铜</w:t>
            </w:r>
          </w:p>
        </w:tc>
        <w:tc>
          <w:tcPr>
            <w:tcW w:w="1522" w:type="dxa"/>
            <w:vAlign w:val="center"/>
          </w:tcPr>
          <w:p w14:paraId="2BF1B8A2" w14:textId="77777777" w:rsidR="001B40F1" w:rsidRPr="00B5540B" w:rsidRDefault="00AD15A1">
            <w:pPr>
              <w:pStyle w:val="aff7"/>
            </w:pPr>
            <w:r w:rsidRPr="00B5540B">
              <w:rPr>
                <w:rFonts w:hint="eastAsia"/>
              </w:rPr>
              <w:t>31</w:t>
            </w:r>
          </w:p>
        </w:tc>
        <w:tc>
          <w:tcPr>
            <w:tcW w:w="1518" w:type="dxa"/>
            <w:vAlign w:val="center"/>
          </w:tcPr>
          <w:p w14:paraId="7344E26F" w14:textId="77777777" w:rsidR="001B40F1" w:rsidRPr="00B5540B" w:rsidRDefault="00AD15A1">
            <w:pPr>
              <w:pStyle w:val="aff7"/>
            </w:pPr>
            <w:r w:rsidRPr="00B5540B">
              <w:rPr>
                <w:rFonts w:hint="eastAsia"/>
              </w:rPr>
              <w:t>18000</w:t>
            </w:r>
          </w:p>
        </w:tc>
        <w:tc>
          <w:tcPr>
            <w:tcW w:w="1281" w:type="dxa"/>
          </w:tcPr>
          <w:p w14:paraId="34AFB662" w14:textId="77777777" w:rsidR="001B40F1" w:rsidRPr="00B5540B" w:rsidRDefault="00AD15A1">
            <w:pPr>
              <w:pStyle w:val="aff7"/>
            </w:pPr>
            <w:r w:rsidRPr="00B5540B">
              <w:rPr>
                <w:rFonts w:hint="eastAsia"/>
              </w:rPr>
              <w:t>是</w:t>
            </w:r>
          </w:p>
        </w:tc>
      </w:tr>
      <w:tr w:rsidR="001B40F1" w:rsidRPr="00B5540B" w14:paraId="3D63FA38" w14:textId="77777777">
        <w:trPr>
          <w:jc w:val="center"/>
        </w:trPr>
        <w:tc>
          <w:tcPr>
            <w:tcW w:w="1511" w:type="dxa"/>
            <w:vMerge/>
            <w:vAlign w:val="center"/>
          </w:tcPr>
          <w:p w14:paraId="6B2D32B4" w14:textId="77777777" w:rsidR="001B40F1" w:rsidRPr="00B5540B" w:rsidRDefault="001B40F1">
            <w:pPr>
              <w:pStyle w:val="aff7"/>
            </w:pPr>
          </w:p>
        </w:tc>
        <w:tc>
          <w:tcPr>
            <w:tcW w:w="2464" w:type="dxa"/>
            <w:vAlign w:val="center"/>
          </w:tcPr>
          <w:p w14:paraId="3FFF1B80" w14:textId="77777777" w:rsidR="001B40F1" w:rsidRPr="00B5540B" w:rsidRDefault="00AD15A1">
            <w:pPr>
              <w:pStyle w:val="aff7"/>
            </w:pPr>
            <w:r w:rsidRPr="00B5540B">
              <w:rPr>
                <w:rFonts w:hint="eastAsia"/>
              </w:rPr>
              <w:t>铅</w:t>
            </w:r>
          </w:p>
        </w:tc>
        <w:tc>
          <w:tcPr>
            <w:tcW w:w="1522" w:type="dxa"/>
            <w:vAlign w:val="center"/>
          </w:tcPr>
          <w:p w14:paraId="38CEDDEF" w14:textId="77777777" w:rsidR="001B40F1" w:rsidRPr="00B5540B" w:rsidRDefault="00AD15A1">
            <w:pPr>
              <w:pStyle w:val="aff7"/>
            </w:pPr>
            <w:r w:rsidRPr="00B5540B">
              <w:rPr>
                <w:rFonts w:hint="eastAsia"/>
              </w:rPr>
              <w:t>46</w:t>
            </w:r>
          </w:p>
        </w:tc>
        <w:tc>
          <w:tcPr>
            <w:tcW w:w="1518" w:type="dxa"/>
            <w:vAlign w:val="center"/>
          </w:tcPr>
          <w:p w14:paraId="7324EAE5" w14:textId="77777777" w:rsidR="001B40F1" w:rsidRPr="00B5540B" w:rsidRDefault="00AD15A1">
            <w:pPr>
              <w:pStyle w:val="aff7"/>
            </w:pPr>
            <w:r w:rsidRPr="00B5540B">
              <w:rPr>
                <w:rFonts w:hint="eastAsia"/>
              </w:rPr>
              <w:t>800</w:t>
            </w:r>
          </w:p>
        </w:tc>
        <w:tc>
          <w:tcPr>
            <w:tcW w:w="1281" w:type="dxa"/>
          </w:tcPr>
          <w:p w14:paraId="6A54418F" w14:textId="77777777" w:rsidR="001B40F1" w:rsidRPr="00B5540B" w:rsidRDefault="00AD15A1">
            <w:pPr>
              <w:pStyle w:val="aff7"/>
            </w:pPr>
            <w:r w:rsidRPr="00B5540B">
              <w:rPr>
                <w:rFonts w:hint="eastAsia"/>
              </w:rPr>
              <w:t>是</w:t>
            </w:r>
          </w:p>
        </w:tc>
      </w:tr>
      <w:tr w:rsidR="001B40F1" w:rsidRPr="00B5540B" w14:paraId="2A992C26" w14:textId="77777777">
        <w:trPr>
          <w:jc w:val="center"/>
        </w:trPr>
        <w:tc>
          <w:tcPr>
            <w:tcW w:w="1511" w:type="dxa"/>
            <w:vMerge/>
            <w:vAlign w:val="center"/>
          </w:tcPr>
          <w:p w14:paraId="3F830611" w14:textId="77777777" w:rsidR="001B40F1" w:rsidRPr="00B5540B" w:rsidRDefault="001B40F1">
            <w:pPr>
              <w:pStyle w:val="aff7"/>
            </w:pPr>
          </w:p>
        </w:tc>
        <w:tc>
          <w:tcPr>
            <w:tcW w:w="2464" w:type="dxa"/>
            <w:vAlign w:val="center"/>
          </w:tcPr>
          <w:p w14:paraId="208C9E35" w14:textId="77777777" w:rsidR="001B40F1" w:rsidRPr="00B5540B" w:rsidRDefault="00AD15A1">
            <w:pPr>
              <w:pStyle w:val="aff7"/>
            </w:pPr>
            <w:r w:rsidRPr="00B5540B">
              <w:rPr>
                <w:rFonts w:hint="eastAsia"/>
              </w:rPr>
              <w:t>汞</w:t>
            </w:r>
          </w:p>
        </w:tc>
        <w:tc>
          <w:tcPr>
            <w:tcW w:w="1522" w:type="dxa"/>
            <w:vAlign w:val="center"/>
          </w:tcPr>
          <w:p w14:paraId="4D9E1D89" w14:textId="77777777" w:rsidR="001B40F1" w:rsidRPr="00B5540B" w:rsidRDefault="00AD15A1">
            <w:pPr>
              <w:pStyle w:val="aff7"/>
            </w:pPr>
            <w:r w:rsidRPr="00B5540B">
              <w:rPr>
                <w:rFonts w:hint="eastAsia"/>
              </w:rPr>
              <w:t>0.013</w:t>
            </w:r>
          </w:p>
        </w:tc>
        <w:tc>
          <w:tcPr>
            <w:tcW w:w="1518" w:type="dxa"/>
            <w:vAlign w:val="center"/>
          </w:tcPr>
          <w:p w14:paraId="45DFF925" w14:textId="77777777" w:rsidR="001B40F1" w:rsidRPr="00B5540B" w:rsidRDefault="00AD15A1">
            <w:pPr>
              <w:pStyle w:val="aff7"/>
            </w:pPr>
            <w:r w:rsidRPr="00B5540B">
              <w:rPr>
                <w:rFonts w:hint="eastAsia"/>
              </w:rPr>
              <w:t>38</w:t>
            </w:r>
          </w:p>
        </w:tc>
        <w:tc>
          <w:tcPr>
            <w:tcW w:w="1281" w:type="dxa"/>
          </w:tcPr>
          <w:p w14:paraId="3C65DB41" w14:textId="77777777" w:rsidR="001B40F1" w:rsidRPr="00B5540B" w:rsidRDefault="00AD15A1">
            <w:pPr>
              <w:pStyle w:val="aff7"/>
            </w:pPr>
            <w:r w:rsidRPr="00B5540B">
              <w:rPr>
                <w:rFonts w:hint="eastAsia"/>
              </w:rPr>
              <w:t>是</w:t>
            </w:r>
          </w:p>
        </w:tc>
      </w:tr>
      <w:tr w:rsidR="001B40F1" w:rsidRPr="00B5540B" w14:paraId="3875F52F" w14:textId="77777777">
        <w:trPr>
          <w:jc w:val="center"/>
        </w:trPr>
        <w:tc>
          <w:tcPr>
            <w:tcW w:w="1511" w:type="dxa"/>
            <w:vMerge/>
            <w:vAlign w:val="center"/>
          </w:tcPr>
          <w:p w14:paraId="513F77FC" w14:textId="77777777" w:rsidR="001B40F1" w:rsidRPr="00B5540B" w:rsidRDefault="001B40F1">
            <w:pPr>
              <w:pStyle w:val="aff7"/>
            </w:pPr>
          </w:p>
        </w:tc>
        <w:tc>
          <w:tcPr>
            <w:tcW w:w="2464" w:type="dxa"/>
            <w:vAlign w:val="center"/>
          </w:tcPr>
          <w:p w14:paraId="0AEAD1A5" w14:textId="77777777" w:rsidR="001B40F1" w:rsidRPr="00B5540B" w:rsidRDefault="00AD15A1">
            <w:pPr>
              <w:pStyle w:val="aff7"/>
            </w:pPr>
            <w:r w:rsidRPr="00B5540B">
              <w:rPr>
                <w:rFonts w:hint="eastAsia"/>
              </w:rPr>
              <w:t>镍</w:t>
            </w:r>
          </w:p>
        </w:tc>
        <w:tc>
          <w:tcPr>
            <w:tcW w:w="1522" w:type="dxa"/>
            <w:vAlign w:val="center"/>
          </w:tcPr>
          <w:p w14:paraId="6D796B46" w14:textId="77777777" w:rsidR="001B40F1" w:rsidRPr="00B5540B" w:rsidRDefault="00AD15A1">
            <w:pPr>
              <w:pStyle w:val="aff7"/>
            </w:pPr>
            <w:r w:rsidRPr="00B5540B">
              <w:rPr>
                <w:rFonts w:hint="eastAsia"/>
              </w:rPr>
              <w:t>28</w:t>
            </w:r>
          </w:p>
        </w:tc>
        <w:tc>
          <w:tcPr>
            <w:tcW w:w="1518" w:type="dxa"/>
            <w:vAlign w:val="center"/>
          </w:tcPr>
          <w:p w14:paraId="66154F71" w14:textId="77777777" w:rsidR="001B40F1" w:rsidRPr="00B5540B" w:rsidRDefault="00AD15A1">
            <w:pPr>
              <w:pStyle w:val="aff7"/>
            </w:pPr>
            <w:r w:rsidRPr="00B5540B">
              <w:rPr>
                <w:rFonts w:hint="eastAsia"/>
              </w:rPr>
              <w:t>900</w:t>
            </w:r>
          </w:p>
        </w:tc>
        <w:tc>
          <w:tcPr>
            <w:tcW w:w="1281" w:type="dxa"/>
          </w:tcPr>
          <w:p w14:paraId="5A959B5C" w14:textId="77777777" w:rsidR="001B40F1" w:rsidRPr="00B5540B" w:rsidRDefault="00AD15A1">
            <w:pPr>
              <w:pStyle w:val="aff7"/>
            </w:pPr>
            <w:r w:rsidRPr="00B5540B">
              <w:rPr>
                <w:rFonts w:hint="eastAsia"/>
              </w:rPr>
              <w:t>是</w:t>
            </w:r>
          </w:p>
        </w:tc>
      </w:tr>
      <w:tr w:rsidR="001B40F1" w:rsidRPr="00B5540B" w14:paraId="052666D1" w14:textId="77777777">
        <w:trPr>
          <w:jc w:val="center"/>
        </w:trPr>
        <w:tc>
          <w:tcPr>
            <w:tcW w:w="1511" w:type="dxa"/>
            <w:vMerge/>
            <w:vAlign w:val="center"/>
          </w:tcPr>
          <w:p w14:paraId="204BE0F8" w14:textId="77777777" w:rsidR="001B40F1" w:rsidRPr="00B5540B" w:rsidRDefault="001B40F1">
            <w:pPr>
              <w:pStyle w:val="aff7"/>
            </w:pPr>
          </w:p>
        </w:tc>
        <w:tc>
          <w:tcPr>
            <w:tcW w:w="2464" w:type="dxa"/>
            <w:vAlign w:val="center"/>
          </w:tcPr>
          <w:p w14:paraId="1A025C38" w14:textId="77777777" w:rsidR="001B40F1" w:rsidRPr="00B5540B" w:rsidRDefault="00AD15A1">
            <w:pPr>
              <w:pStyle w:val="aff7"/>
            </w:pPr>
            <w:r w:rsidRPr="00B5540B">
              <w:rPr>
                <w:rFonts w:hint="eastAsia"/>
              </w:rPr>
              <w:t>石油烃</w:t>
            </w:r>
          </w:p>
        </w:tc>
        <w:tc>
          <w:tcPr>
            <w:tcW w:w="1522" w:type="dxa"/>
            <w:vAlign w:val="center"/>
          </w:tcPr>
          <w:p w14:paraId="679886D1" w14:textId="77777777" w:rsidR="001B40F1" w:rsidRPr="00B5540B" w:rsidRDefault="00AD15A1">
            <w:pPr>
              <w:pStyle w:val="aff7"/>
            </w:pPr>
            <w:r w:rsidRPr="00B5540B">
              <w:rPr>
                <w:rFonts w:hint="eastAsia"/>
              </w:rPr>
              <w:t>36</w:t>
            </w:r>
          </w:p>
        </w:tc>
        <w:tc>
          <w:tcPr>
            <w:tcW w:w="1518" w:type="dxa"/>
            <w:vAlign w:val="center"/>
          </w:tcPr>
          <w:p w14:paraId="6178DBC9" w14:textId="77777777" w:rsidR="001B40F1" w:rsidRPr="00B5540B" w:rsidRDefault="00AD15A1">
            <w:pPr>
              <w:pStyle w:val="aff7"/>
            </w:pPr>
            <w:r w:rsidRPr="00B5540B">
              <w:rPr>
                <w:rFonts w:hint="eastAsia"/>
              </w:rPr>
              <w:t>4500</w:t>
            </w:r>
          </w:p>
        </w:tc>
        <w:tc>
          <w:tcPr>
            <w:tcW w:w="1281" w:type="dxa"/>
          </w:tcPr>
          <w:p w14:paraId="7494A261" w14:textId="77777777" w:rsidR="001B40F1" w:rsidRPr="00B5540B" w:rsidRDefault="00AD15A1">
            <w:pPr>
              <w:pStyle w:val="aff7"/>
            </w:pPr>
            <w:r w:rsidRPr="00B5540B">
              <w:rPr>
                <w:rFonts w:hint="eastAsia"/>
              </w:rPr>
              <w:t>是</w:t>
            </w:r>
          </w:p>
        </w:tc>
      </w:tr>
    </w:tbl>
    <w:p w14:paraId="2D4311E8" w14:textId="77777777" w:rsidR="001B40F1" w:rsidRPr="00B5540B" w:rsidRDefault="00AD15A1">
      <w:pPr>
        <w:pStyle w:val="aff5"/>
        <w:ind w:firstLine="480"/>
      </w:pPr>
      <w:r w:rsidRPr="00B5540B">
        <w:rPr>
          <w:rFonts w:hint="eastAsia"/>
        </w:rPr>
        <w:t>由上表可知，本项目土壤监测点各监测因子均满足《土壤环境质量</w:t>
      </w:r>
      <w:r w:rsidRPr="00B5540B">
        <w:rPr>
          <w:rFonts w:hint="eastAsia"/>
        </w:rPr>
        <w:t xml:space="preserve"> </w:t>
      </w:r>
      <w:r w:rsidRPr="00B5540B">
        <w:rPr>
          <w:rFonts w:hint="eastAsia"/>
        </w:rPr>
        <w:t>建设用地土壤污染风险管控标准（试行）》（</w:t>
      </w:r>
      <w:r w:rsidRPr="00B5540B">
        <w:t>GB36600-2018</w:t>
      </w:r>
      <w:r w:rsidRPr="00B5540B">
        <w:rPr>
          <w:rFonts w:hint="eastAsia"/>
        </w:rPr>
        <w:t>）筛选值第二类用地标准。</w:t>
      </w:r>
    </w:p>
    <w:p w14:paraId="0112AAAE" w14:textId="77777777" w:rsidR="001B40F1" w:rsidRPr="00B5540B" w:rsidRDefault="00AD15A1">
      <w:pPr>
        <w:pStyle w:val="3"/>
      </w:pPr>
      <w:bookmarkStart w:id="174" w:name="_Toc183185523"/>
      <w:r w:rsidRPr="00B5540B">
        <w:t>4.</w:t>
      </w:r>
      <w:r w:rsidRPr="00B5540B">
        <w:rPr>
          <w:rFonts w:hint="eastAsia"/>
        </w:rPr>
        <w:t>3</w:t>
      </w:r>
      <w:r w:rsidRPr="00B5540B">
        <w:t>.</w:t>
      </w:r>
      <w:r w:rsidRPr="00B5540B">
        <w:rPr>
          <w:rFonts w:hint="eastAsia"/>
        </w:rPr>
        <w:t>5</w:t>
      </w:r>
      <w:r w:rsidRPr="00B5540B">
        <w:t xml:space="preserve"> </w:t>
      </w:r>
      <w:r w:rsidRPr="00B5540B">
        <w:rPr>
          <w:rFonts w:hint="eastAsia"/>
        </w:rPr>
        <w:t>声环境质量现状调查与评价</w:t>
      </w:r>
      <w:bookmarkEnd w:id="174"/>
    </w:p>
    <w:p w14:paraId="442A8DEF" w14:textId="01BFE2DB" w:rsidR="001B40F1" w:rsidRPr="00B5540B" w:rsidRDefault="00AD15A1">
      <w:pPr>
        <w:pStyle w:val="aff5"/>
        <w:ind w:firstLine="480"/>
      </w:pPr>
      <w:r w:rsidRPr="00B5540B">
        <w:rPr>
          <w:rFonts w:hint="eastAsia"/>
        </w:rPr>
        <w:t>为了解项目所在地声环境质量现状，本次评价委托了湖南西南检验检测有限公司于</w:t>
      </w:r>
      <w:r w:rsidRPr="00B5540B">
        <w:rPr>
          <w:rFonts w:hint="eastAsia"/>
        </w:rPr>
        <w:t xml:space="preserve"> 2024</w:t>
      </w:r>
      <w:r w:rsidRPr="00B5540B">
        <w:rPr>
          <w:rFonts w:hint="eastAsia"/>
        </w:rPr>
        <w:t>年</w:t>
      </w:r>
      <w:r w:rsidRPr="00B5540B">
        <w:rPr>
          <w:rFonts w:hint="eastAsia"/>
        </w:rPr>
        <w:t>6</w:t>
      </w:r>
      <w:r w:rsidRPr="00B5540B">
        <w:rPr>
          <w:rFonts w:hint="eastAsia"/>
        </w:rPr>
        <w:t>月</w:t>
      </w:r>
      <w:r w:rsidRPr="00B5540B">
        <w:rPr>
          <w:rFonts w:hint="eastAsia"/>
        </w:rPr>
        <w:t>16</w:t>
      </w:r>
      <w:r w:rsidRPr="00B5540B">
        <w:rPr>
          <w:rFonts w:hint="eastAsia"/>
        </w:rPr>
        <w:t>日、</w:t>
      </w:r>
      <w:r w:rsidRPr="00B5540B">
        <w:rPr>
          <w:rFonts w:hint="eastAsia"/>
        </w:rPr>
        <w:t>6</w:t>
      </w:r>
      <w:r w:rsidRPr="00B5540B">
        <w:rPr>
          <w:rFonts w:hint="eastAsia"/>
        </w:rPr>
        <w:t>月</w:t>
      </w:r>
      <w:r w:rsidRPr="00B5540B">
        <w:rPr>
          <w:rFonts w:hint="eastAsia"/>
        </w:rPr>
        <w:t>18</w:t>
      </w:r>
      <w:r w:rsidRPr="00B5540B">
        <w:rPr>
          <w:rFonts w:hint="eastAsia"/>
        </w:rPr>
        <w:t>日、</w:t>
      </w:r>
      <w:r w:rsidRPr="00B5540B">
        <w:rPr>
          <w:rFonts w:hint="eastAsia"/>
        </w:rPr>
        <w:t>6</w:t>
      </w:r>
      <w:r w:rsidRPr="00B5540B">
        <w:rPr>
          <w:rFonts w:hint="eastAsia"/>
        </w:rPr>
        <w:t>月</w:t>
      </w:r>
      <w:r w:rsidRPr="00B5540B">
        <w:rPr>
          <w:rFonts w:hint="eastAsia"/>
        </w:rPr>
        <w:t>21</w:t>
      </w:r>
      <w:r w:rsidRPr="00B5540B">
        <w:rPr>
          <w:rFonts w:hint="eastAsia"/>
        </w:rPr>
        <w:t>日、</w:t>
      </w:r>
      <w:r w:rsidRPr="00B5540B">
        <w:rPr>
          <w:rFonts w:hint="eastAsia"/>
        </w:rPr>
        <w:t>6</w:t>
      </w:r>
      <w:r w:rsidRPr="00B5540B">
        <w:rPr>
          <w:rFonts w:hint="eastAsia"/>
        </w:rPr>
        <w:t>月</w:t>
      </w:r>
      <w:r w:rsidRPr="00B5540B">
        <w:rPr>
          <w:rFonts w:hint="eastAsia"/>
        </w:rPr>
        <w:t>22</w:t>
      </w:r>
      <w:r w:rsidRPr="00B5540B">
        <w:rPr>
          <w:rFonts w:hint="eastAsia"/>
        </w:rPr>
        <w:t>日对项目所在</w:t>
      </w:r>
      <w:proofErr w:type="gramStart"/>
      <w:r w:rsidRPr="00B5540B">
        <w:rPr>
          <w:rFonts w:hint="eastAsia"/>
        </w:rPr>
        <w:t>区域声</w:t>
      </w:r>
      <w:proofErr w:type="gramEnd"/>
      <w:r w:rsidRPr="00B5540B">
        <w:rPr>
          <w:rFonts w:hint="eastAsia"/>
        </w:rPr>
        <w:t>环境进行了现状监测。</w:t>
      </w:r>
    </w:p>
    <w:p w14:paraId="2F93D08F" w14:textId="77777777" w:rsidR="001B40F1" w:rsidRPr="00B5540B" w:rsidRDefault="00AD15A1">
      <w:pPr>
        <w:pStyle w:val="aff5"/>
        <w:ind w:firstLine="480"/>
      </w:pPr>
      <w:r w:rsidRPr="00B5540B">
        <w:rPr>
          <w:rFonts w:hint="eastAsia"/>
        </w:rPr>
        <w:t>1</w:t>
      </w:r>
      <w:r w:rsidRPr="00B5540B">
        <w:rPr>
          <w:rFonts w:hint="eastAsia"/>
        </w:rPr>
        <w:t>、监测工作内容</w:t>
      </w:r>
    </w:p>
    <w:p w14:paraId="54B4CEDF" w14:textId="07856B5B" w:rsidR="001B40F1" w:rsidRPr="00B5540B" w:rsidRDefault="00AD15A1">
      <w:pPr>
        <w:pStyle w:val="aff5"/>
        <w:ind w:firstLine="480"/>
      </w:pPr>
      <w:r w:rsidRPr="00B5540B">
        <w:rPr>
          <w:rFonts w:hint="eastAsia"/>
        </w:rPr>
        <w:lastRenderedPageBreak/>
        <w:t>本次声环境监测共设</w:t>
      </w:r>
      <w:r w:rsidRPr="00B5540B">
        <w:rPr>
          <w:rFonts w:hint="eastAsia"/>
        </w:rPr>
        <w:t xml:space="preserve"> 5</w:t>
      </w:r>
      <w:r w:rsidRPr="00B5540B">
        <w:rPr>
          <w:rFonts w:hint="eastAsia"/>
        </w:rPr>
        <w:t>个监测点，分别位于本项目厂址四周东、南、西、</w:t>
      </w:r>
      <w:r w:rsidRPr="00B5540B">
        <w:rPr>
          <w:rFonts w:hint="eastAsia"/>
        </w:rPr>
        <w:t xml:space="preserve"> </w:t>
      </w:r>
      <w:r w:rsidRPr="00B5540B">
        <w:rPr>
          <w:rFonts w:hint="eastAsia"/>
        </w:rPr>
        <w:t>北侧位置监测内容详见表</w:t>
      </w:r>
      <w:r w:rsidRPr="00B5540B">
        <w:rPr>
          <w:rFonts w:hint="eastAsia"/>
        </w:rPr>
        <w:t>4.</w:t>
      </w:r>
      <w:r w:rsidR="00A077CC" w:rsidRPr="00B5540B">
        <w:rPr>
          <w:rFonts w:hint="eastAsia"/>
        </w:rPr>
        <w:t>3</w:t>
      </w:r>
      <w:r w:rsidRPr="00B5540B">
        <w:rPr>
          <w:rFonts w:hint="eastAsia"/>
        </w:rPr>
        <w:t>-11</w:t>
      </w:r>
      <w:r w:rsidRPr="00B5540B">
        <w:rPr>
          <w:rFonts w:hint="eastAsia"/>
        </w:rPr>
        <w:t>，具体监测点位详见附图五。</w:t>
      </w:r>
    </w:p>
    <w:p w14:paraId="37712172" w14:textId="05071E8B" w:rsidR="001B40F1" w:rsidRPr="00B5540B" w:rsidRDefault="00AD15A1">
      <w:pPr>
        <w:pStyle w:val="aff9"/>
        <w:rPr>
          <w:snapToGrid w:val="0"/>
          <w:kern w:val="18"/>
          <w:vertAlign w:val="superscript"/>
        </w:rPr>
      </w:pPr>
      <w:r w:rsidRPr="00B5540B">
        <w:t>表</w:t>
      </w:r>
      <w:r w:rsidRPr="00B5540B">
        <w:rPr>
          <w:rFonts w:hint="eastAsia"/>
        </w:rPr>
        <w:t>4.</w:t>
      </w:r>
      <w:r w:rsidR="00A077CC" w:rsidRPr="00B5540B">
        <w:rPr>
          <w:rFonts w:hint="eastAsia"/>
        </w:rPr>
        <w:t>3</w:t>
      </w:r>
      <w:r w:rsidRPr="00B5540B">
        <w:t>-</w:t>
      </w:r>
      <w:r w:rsidRPr="00B5540B">
        <w:rPr>
          <w:rFonts w:hint="eastAsia"/>
        </w:rPr>
        <w:t>11</w:t>
      </w:r>
      <w:r w:rsidRPr="00B5540B">
        <w:t xml:space="preserve"> </w:t>
      </w:r>
      <w:r w:rsidRPr="00B5540B">
        <w:rPr>
          <w:rFonts w:hint="eastAsia"/>
        </w:rPr>
        <w:t>声环境监测内容</w:t>
      </w:r>
    </w:p>
    <w:tbl>
      <w:tblPr>
        <w:tblStyle w:val="aff"/>
        <w:tblW w:w="0" w:type="auto"/>
        <w:tblLook w:val="04A0" w:firstRow="1" w:lastRow="0" w:firstColumn="1" w:lastColumn="0" w:noHBand="0" w:noVBand="1"/>
      </w:tblPr>
      <w:tblGrid>
        <w:gridCol w:w="793"/>
        <w:gridCol w:w="2514"/>
        <w:gridCol w:w="1652"/>
        <w:gridCol w:w="1677"/>
        <w:gridCol w:w="1660"/>
      </w:tblGrid>
      <w:tr w:rsidR="001B40F1" w:rsidRPr="00B5540B" w14:paraId="7613D520" w14:textId="77777777">
        <w:trPr>
          <w:trHeight w:val="270"/>
        </w:trPr>
        <w:tc>
          <w:tcPr>
            <w:tcW w:w="803" w:type="dxa"/>
            <w:vAlign w:val="center"/>
          </w:tcPr>
          <w:p w14:paraId="0A1CE37D" w14:textId="77777777" w:rsidR="001B40F1" w:rsidRPr="00B5540B" w:rsidRDefault="00AD15A1">
            <w:pPr>
              <w:pStyle w:val="aff7"/>
            </w:pPr>
            <w:r w:rsidRPr="00B5540B">
              <w:rPr>
                <w:rFonts w:hint="eastAsia"/>
              </w:rPr>
              <w:t>序号</w:t>
            </w:r>
          </w:p>
        </w:tc>
        <w:tc>
          <w:tcPr>
            <w:tcW w:w="2576" w:type="dxa"/>
            <w:vAlign w:val="center"/>
          </w:tcPr>
          <w:p w14:paraId="114FFA6B" w14:textId="77777777" w:rsidR="001B40F1" w:rsidRPr="00B5540B" w:rsidRDefault="00AD15A1">
            <w:pPr>
              <w:pStyle w:val="aff7"/>
            </w:pPr>
            <w:r w:rsidRPr="00B5540B">
              <w:rPr>
                <w:rFonts w:hint="eastAsia"/>
              </w:rPr>
              <w:t>监测布点位置</w:t>
            </w:r>
          </w:p>
        </w:tc>
        <w:tc>
          <w:tcPr>
            <w:tcW w:w="1690" w:type="dxa"/>
            <w:vAlign w:val="center"/>
          </w:tcPr>
          <w:p w14:paraId="4446A3B4" w14:textId="77777777" w:rsidR="001B40F1" w:rsidRPr="00B5540B" w:rsidRDefault="00AD15A1">
            <w:pPr>
              <w:pStyle w:val="aff7"/>
            </w:pPr>
            <w:r w:rsidRPr="00B5540B">
              <w:rPr>
                <w:rFonts w:hint="eastAsia"/>
              </w:rPr>
              <w:t>监测因子</w:t>
            </w:r>
          </w:p>
        </w:tc>
        <w:tc>
          <w:tcPr>
            <w:tcW w:w="1690" w:type="dxa"/>
            <w:vAlign w:val="center"/>
          </w:tcPr>
          <w:p w14:paraId="6502F925" w14:textId="77777777" w:rsidR="001B40F1" w:rsidRPr="00B5540B" w:rsidRDefault="00AD15A1">
            <w:pPr>
              <w:pStyle w:val="aff7"/>
            </w:pPr>
            <w:r w:rsidRPr="00B5540B">
              <w:rPr>
                <w:rFonts w:hint="eastAsia"/>
              </w:rPr>
              <w:t>监测时间</w:t>
            </w:r>
          </w:p>
        </w:tc>
        <w:tc>
          <w:tcPr>
            <w:tcW w:w="1691" w:type="dxa"/>
            <w:vAlign w:val="center"/>
          </w:tcPr>
          <w:p w14:paraId="3E1CE898" w14:textId="77777777" w:rsidR="001B40F1" w:rsidRPr="00B5540B" w:rsidRDefault="00AD15A1">
            <w:pPr>
              <w:pStyle w:val="aff7"/>
            </w:pPr>
            <w:r w:rsidRPr="00B5540B">
              <w:rPr>
                <w:rFonts w:hint="eastAsia"/>
              </w:rPr>
              <w:t>监测频次</w:t>
            </w:r>
          </w:p>
        </w:tc>
      </w:tr>
      <w:tr w:rsidR="001B40F1" w:rsidRPr="00B5540B" w14:paraId="09A8A1D5" w14:textId="77777777">
        <w:trPr>
          <w:trHeight w:val="270"/>
        </w:trPr>
        <w:tc>
          <w:tcPr>
            <w:tcW w:w="803" w:type="dxa"/>
            <w:vAlign w:val="center"/>
          </w:tcPr>
          <w:p w14:paraId="71E41885" w14:textId="77777777" w:rsidR="001B40F1" w:rsidRPr="00B5540B" w:rsidRDefault="00AD15A1">
            <w:pPr>
              <w:pStyle w:val="aff7"/>
            </w:pPr>
            <w:r w:rsidRPr="00B5540B">
              <w:rPr>
                <w:rFonts w:hint="eastAsia"/>
              </w:rPr>
              <w:t>N1</w:t>
            </w:r>
          </w:p>
        </w:tc>
        <w:tc>
          <w:tcPr>
            <w:tcW w:w="2576" w:type="dxa"/>
            <w:vAlign w:val="center"/>
          </w:tcPr>
          <w:p w14:paraId="568D95BC" w14:textId="77777777" w:rsidR="001B40F1" w:rsidRPr="00B5540B" w:rsidRDefault="00AD15A1">
            <w:pPr>
              <w:pStyle w:val="aff7"/>
            </w:pPr>
            <w:r w:rsidRPr="00B5540B">
              <w:rPr>
                <w:rFonts w:hint="eastAsia"/>
                <w:color w:val="000000"/>
                <w:szCs w:val="21"/>
              </w:rPr>
              <w:t>项目东厂界外</w:t>
            </w:r>
            <w:r w:rsidRPr="00B5540B">
              <w:rPr>
                <w:rFonts w:hint="eastAsia"/>
                <w:color w:val="000000"/>
                <w:szCs w:val="21"/>
              </w:rPr>
              <w:t xml:space="preserve"> </w:t>
            </w:r>
            <w:r w:rsidRPr="00B5540B">
              <w:rPr>
                <w:rFonts w:cs="Times New Roman"/>
                <w:color w:val="000000"/>
                <w:szCs w:val="21"/>
              </w:rPr>
              <w:t xml:space="preserve">1m </w:t>
            </w:r>
            <w:r w:rsidRPr="00B5540B">
              <w:rPr>
                <w:rFonts w:hint="eastAsia"/>
                <w:color w:val="000000"/>
                <w:szCs w:val="21"/>
              </w:rPr>
              <w:t>处</w:t>
            </w:r>
          </w:p>
        </w:tc>
        <w:tc>
          <w:tcPr>
            <w:tcW w:w="1690" w:type="dxa"/>
            <w:vMerge w:val="restart"/>
            <w:vAlign w:val="center"/>
          </w:tcPr>
          <w:p w14:paraId="10B62B09" w14:textId="77777777" w:rsidR="001B40F1" w:rsidRPr="00B5540B" w:rsidRDefault="00AD15A1">
            <w:pPr>
              <w:pStyle w:val="aff7"/>
            </w:pPr>
            <w:r w:rsidRPr="00B5540B">
              <w:rPr>
                <w:rFonts w:hint="eastAsia"/>
                <w:color w:val="000000"/>
                <w:szCs w:val="21"/>
              </w:rPr>
              <w:t>等效连续</w:t>
            </w:r>
            <w:r w:rsidRPr="00B5540B">
              <w:rPr>
                <w:rFonts w:cs="Times New Roman"/>
                <w:color w:val="000000"/>
                <w:szCs w:val="21"/>
              </w:rPr>
              <w:t>A</w:t>
            </w:r>
            <w:r w:rsidRPr="00B5540B">
              <w:rPr>
                <w:rFonts w:hint="eastAsia"/>
                <w:color w:val="000000"/>
                <w:szCs w:val="21"/>
              </w:rPr>
              <w:t>声级</w:t>
            </w:r>
          </w:p>
        </w:tc>
        <w:tc>
          <w:tcPr>
            <w:tcW w:w="1690" w:type="dxa"/>
            <w:vMerge w:val="restart"/>
            <w:vAlign w:val="center"/>
          </w:tcPr>
          <w:p w14:paraId="379DB4AA" w14:textId="77777777" w:rsidR="001B40F1" w:rsidRPr="00B5540B" w:rsidRDefault="00AD15A1">
            <w:pPr>
              <w:pStyle w:val="aff7"/>
            </w:pPr>
            <w:r w:rsidRPr="00B5540B">
              <w:rPr>
                <w:rFonts w:hint="eastAsia"/>
              </w:rPr>
              <w:t>2024.6.16</w:t>
            </w:r>
            <w:r w:rsidRPr="00B5540B">
              <w:rPr>
                <w:rFonts w:hint="eastAsia"/>
              </w:rPr>
              <w:t>、</w:t>
            </w:r>
            <w:r w:rsidRPr="00B5540B">
              <w:rPr>
                <w:rFonts w:hint="eastAsia"/>
              </w:rPr>
              <w:t>6.18</w:t>
            </w:r>
            <w:r w:rsidRPr="00B5540B">
              <w:rPr>
                <w:rFonts w:hint="eastAsia"/>
              </w:rPr>
              <w:t>、</w:t>
            </w:r>
            <w:r w:rsidRPr="00B5540B">
              <w:rPr>
                <w:rFonts w:hint="eastAsia"/>
              </w:rPr>
              <w:t>6.21</w:t>
            </w:r>
            <w:r w:rsidRPr="00B5540B">
              <w:rPr>
                <w:rFonts w:hint="eastAsia"/>
              </w:rPr>
              <w:t>、</w:t>
            </w:r>
            <w:r w:rsidRPr="00B5540B">
              <w:rPr>
                <w:rFonts w:hint="eastAsia"/>
              </w:rPr>
              <w:t>6.22</w:t>
            </w:r>
          </w:p>
        </w:tc>
        <w:tc>
          <w:tcPr>
            <w:tcW w:w="1691" w:type="dxa"/>
            <w:vMerge w:val="restart"/>
            <w:vAlign w:val="center"/>
          </w:tcPr>
          <w:p w14:paraId="3828A0AB" w14:textId="77777777" w:rsidR="001B40F1" w:rsidRPr="00B5540B" w:rsidRDefault="00AD15A1">
            <w:pPr>
              <w:pStyle w:val="aff7"/>
            </w:pPr>
            <w:r w:rsidRPr="00B5540B">
              <w:rPr>
                <w:rFonts w:hint="eastAsia"/>
              </w:rPr>
              <w:t>连续监测</w:t>
            </w:r>
            <w:r w:rsidRPr="00B5540B">
              <w:rPr>
                <w:rFonts w:hint="eastAsia"/>
              </w:rPr>
              <w:t>2</w:t>
            </w:r>
            <w:r w:rsidRPr="00B5540B">
              <w:rPr>
                <w:rFonts w:hint="eastAsia"/>
              </w:rPr>
              <w:t>天，昼夜各监测</w:t>
            </w:r>
            <w:r w:rsidRPr="00B5540B">
              <w:rPr>
                <w:rFonts w:hint="eastAsia"/>
              </w:rPr>
              <w:t>1</w:t>
            </w:r>
            <w:r w:rsidRPr="00B5540B">
              <w:rPr>
                <w:rFonts w:hint="eastAsia"/>
              </w:rPr>
              <w:t>次</w:t>
            </w:r>
          </w:p>
        </w:tc>
      </w:tr>
      <w:tr w:rsidR="001B40F1" w:rsidRPr="00B5540B" w14:paraId="1AB2C17D" w14:textId="77777777">
        <w:trPr>
          <w:trHeight w:val="255"/>
        </w:trPr>
        <w:tc>
          <w:tcPr>
            <w:tcW w:w="803" w:type="dxa"/>
            <w:vAlign w:val="center"/>
          </w:tcPr>
          <w:p w14:paraId="25551676" w14:textId="77777777" w:rsidR="001B40F1" w:rsidRPr="00B5540B" w:rsidRDefault="00AD15A1">
            <w:pPr>
              <w:pStyle w:val="aff7"/>
            </w:pPr>
            <w:r w:rsidRPr="00B5540B">
              <w:rPr>
                <w:rFonts w:hint="eastAsia"/>
              </w:rPr>
              <w:t>N2</w:t>
            </w:r>
          </w:p>
        </w:tc>
        <w:tc>
          <w:tcPr>
            <w:tcW w:w="2576" w:type="dxa"/>
            <w:vAlign w:val="center"/>
          </w:tcPr>
          <w:p w14:paraId="4C4B7B8B" w14:textId="77777777" w:rsidR="001B40F1" w:rsidRPr="00B5540B" w:rsidRDefault="00AD15A1">
            <w:pPr>
              <w:pStyle w:val="aff7"/>
            </w:pPr>
            <w:r w:rsidRPr="00B5540B">
              <w:rPr>
                <w:rFonts w:hint="eastAsia"/>
                <w:color w:val="000000"/>
                <w:szCs w:val="21"/>
              </w:rPr>
              <w:t>项目南厂界外</w:t>
            </w:r>
            <w:r w:rsidRPr="00B5540B">
              <w:rPr>
                <w:rFonts w:hint="eastAsia"/>
                <w:color w:val="000000"/>
                <w:szCs w:val="21"/>
              </w:rPr>
              <w:t xml:space="preserve"> </w:t>
            </w:r>
            <w:r w:rsidRPr="00B5540B">
              <w:rPr>
                <w:rFonts w:cs="Times New Roman"/>
                <w:color w:val="000000"/>
                <w:szCs w:val="21"/>
              </w:rPr>
              <w:t xml:space="preserve">1m </w:t>
            </w:r>
            <w:r w:rsidRPr="00B5540B">
              <w:rPr>
                <w:rFonts w:hint="eastAsia"/>
                <w:color w:val="000000"/>
                <w:szCs w:val="21"/>
              </w:rPr>
              <w:t>处</w:t>
            </w:r>
          </w:p>
        </w:tc>
        <w:tc>
          <w:tcPr>
            <w:tcW w:w="1690" w:type="dxa"/>
            <w:vMerge/>
            <w:vAlign w:val="center"/>
          </w:tcPr>
          <w:p w14:paraId="06CF52B3" w14:textId="77777777" w:rsidR="001B40F1" w:rsidRPr="00B5540B" w:rsidRDefault="001B40F1">
            <w:pPr>
              <w:pStyle w:val="aff7"/>
            </w:pPr>
          </w:p>
        </w:tc>
        <w:tc>
          <w:tcPr>
            <w:tcW w:w="1690" w:type="dxa"/>
            <w:vMerge/>
            <w:vAlign w:val="center"/>
          </w:tcPr>
          <w:p w14:paraId="5AA45047" w14:textId="77777777" w:rsidR="001B40F1" w:rsidRPr="00B5540B" w:rsidRDefault="001B40F1">
            <w:pPr>
              <w:pStyle w:val="aff7"/>
            </w:pPr>
          </w:p>
        </w:tc>
        <w:tc>
          <w:tcPr>
            <w:tcW w:w="1691" w:type="dxa"/>
            <w:vMerge/>
            <w:vAlign w:val="center"/>
          </w:tcPr>
          <w:p w14:paraId="6CA896EC" w14:textId="77777777" w:rsidR="001B40F1" w:rsidRPr="00B5540B" w:rsidRDefault="001B40F1">
            <w:pPr>
              <w:pStyle w:val="aff7"/>
            </w:pPr>
          </w:p>
        </w:tc>
      </w:tr>
      <w:tr w:rsidR="001B40F1" w:rsidRPr="00B5540B" w14:paraId="76DD11F8" w14:textId="77777777">
        <w:trPr>
          <w:trHeight w:val="270"/>
        </w:trPr>
        <w:tc>
          <w:tcPr>
            <w:tcW w:w="803" w:type="dxa"/>
            <w:vAlign w:val="center"/>
          </w:tcPr>
          <w:p w14:paraId="56B5A5A9" w14:textId="77777777" w:rsidR="001B40F1" w:rsidRPr="00B5540B" w:rsidRDefault="00AD15A1">
            <w:pPr>
              <w:pStyle w:val="aff7"/>
            </w:pPr>
            <w:r w:rsidRPr="00B5540B">
              <w:rPr>
                <w:rFonts w:hint="eastAsia"/>
              </w:rPr>
              <w:t>N3</w:t>
            </w:r>
          </w:p>
        </w:tc>
        <w:tc>
          <w:tcPr>
            <w:tcW w:w="2576" w:type="dxa"/>
            <w:vAlign w:val="center"/>
          </w:tcPr>
          <w:p w14:paraId="11A128A7" w14:textId="77777777" w:rsidR="001B40F1" w:rsidRPr="00B5540B" w:rsidRDefault="00AD15A1">
            <w:pPr>
              <w:pStyle w:val="aff7"/>
            </w:pPr>
            <w:r w:rsidRPr="00B5540B">
              <w:rPr>
                <w:rFonts w:hint="eastAsia"/>
                <w:color w:val="000000"/>
                <w:szCs w:val="21"/>
              </w:rPr>
              <w:t>项目西厂界外</w:t>
            </w:r>
            <w:r w:rsidRPr="00B5540B">
              <w:rPr>
                <w:rFonts w:hint="eastAsia"/>
                <w:color w:val="000000"/>
                <w:szCs w:val="21"/>
              </w:rPr>
              <w:t xml:space="preserve"> </w:t>
            </w:r>
            <w:r w:rsidRPr="00B5540B">
              <w:rPr>
                <w:rFonts w:cs="Times New Roman"/>
                <w:color w:val="000000"/>
                <w:szCs w:val="21"/>
              </w:rPr>
              <w:t xml:space="preserve">1m </w:t>
            </w:r>
            <w:r w:rsidRPr="00B5540B">
              <w:rPr>
                <w:rFonts w:hint="eastAsia"/>
                <w:color w:val="000000"/>
                <w:szCs w:val="21"/>
              </w:rPr>
              <w:t>处</w:t>
            </w:r>
          </w:p>
        </w:tc>
        <w:tc>
          <w:tcPr>
            <w:tcW w:w="1690" w:type="dxa"/>
            <w:vMerge/>
            <w:vAlign w:val="center"/>
          </w:tcPr>
          <w:p w14:paraId="6EA1437D" w14:textId="77777777" w:rsidR="001B40F1" w:rsidRPr="00B5540B" w:rsidRDefault="001B40F1">
            <w:pPr>
              <w:pStyle w:val="aff7"/>
            </w:pPr>
          </w:p>
        </w:tc>
        <w:tc>
          <w:tcPr>
            <w:tcW w:w="1690" w:type="dxa"/>
            <w:vMerge/>
            <w:vAlign w:val="center"/>
          </w:tcPr>
          <w:p w14:paraId="3BA714C9" w14:textId="77777777" w:rsidR="001B40F1" w:rsidRPr="00B5540B" w:rsidRDefault="001B40F1">
            <w:pPr>
              <w:pStyle w:val="aff7"/>
            </w:pPr>
          </w:p>
        </w:tc>
        <w:tc>
          <w:tcPr>
            <w:tcW w:w="1691" w:type="dxa"/>
            <w:vMerge/>
            <w:vAlign w:val="center"/>
          </w:tcPr>
          <w:p w14:paraId="13D53EF6" w14:textId="77777777" w:rsidR="001B40F1" w:rsidRPr="00B5540B" w:rsidRDefault="001B40F1">
            <w:pPr>
              <w:pStyle w:val="aff7"/>
            </w:pPr>
          </w:p>
        </w:tc>
      </w:tr>
      <w:tr w:rsidR="001B40F1" w:rsidRPr="00B5540B" w14:paraId="2E8DDE88" w14:textId="77777777">
        <w:trPr>
          <w:trHeight w:val="270"/>
        </w:trPr>
        <w:tc>
          <w:tcPr>
            <w:tcW w:w="803" w:type="dxa"/>
            <w:vAlign w:val="center"/>
          </w:tcPr>
          <w:p w14:paraId="1A07568D" w14:textId="77777777" w:rsidR="001B40F1" w:rsidRPr="00B5540B" w:rsidRDefault="00AD15A1">
            <w:pPr>
              <w:pStyle w:val="aff7"/>
            </w:pPr>
            <w:r w:rsidRPr="00B5540B">
              <w:rPr>
                <w:rFonts w:hint="eastAsia"/>
              </w:rPr>
              <w:t>N4</w:t>
            </w:r>
          </w:p>
        </w:tc>
        <w:tc>
          <w:tcPr>
            <w:tcW w:w="2576" w:type="dxa"/>
            <w:vAlign w:val="center"/>
          </w:tcPr>
          <w:p w14:paraId="269011A7" w14:textId="77777777" w:rsidR="001B40F1" w:rsidRPr="00B5540B" w:rsidRDefault="00AD15A1">
            <w:pPr>
              <w:pStyle w:val="aff7"/>
            </w:pPr>
            <w:r w:rsidRPr="00B5540B">
              <w:rPr>
                <w:rFonts w:hint="eastAsia"/>
                <w:color w:val="000000"/>
                <w:szCs w:val="21"/>
              </w:rPr>
              <w:t>项目北厂界外</w:t>
            </w:r>
            <w:r w:rsidRPr="00B5540B">
              <w:rPr>
                <w:rFonts w:hint="eastAsia"/>
                <w:color w:val="000000"/>
                <w:szCs w:val="21"/>
              </w:rPr>
              <w:t xml:space="preserve"> </w:t>
            </w:r>
            <w:r w:rsidRPr="00B5540B">
              <w:rPr>
                <w:rFonts w:cs="Times New Roman"/>
                <w:color w:val="000000"/>
                <w:szCs w:val="21"/>
              </w:rPr>
              <w:t xml:space="preserve">1m </w:t>
            </w:r>
            <w:r w:rsidRPr="00B5540B">
              <w:rPr>
                <w:rFonts w:hint="eastAsia"/>
                <w:color w:val="000000"/>
                <w:szCs w:val="21"/>
              </w:rPr>
              <w:t>处</w:t>
            </w:r>
          </w:p>
        </w:tc>
        <w:tc>
          <w:tcPr>
            <w:tcW w:w="1690" w:type="dxa"/>
            <w:vMerge/>
            <w:vAlign w:val="center"/>
          </w:tcPr>
          <w:p w14:paraId="0001F084" w14:textId="77777777" w:rsidR="001B40F1" w:rsidRPr="00B5540B" w:rsidRDefault="001B40F1">
            <w:pPr>
              <w:pStyle w:val="aff7"/>
            </w:pPr>
          </w:p>
        </w:tc>
        <w:tc>
          <w:tcPr>
            <w:tcW w:w="1690" w:type="dxa"/>
            <w:vMerge/>
            <w:vAlign w:val="center"/>
          </w:tcPr>
          <w:p w14:paraId="657497F2" w14:textId="77777777" w:rsidR="001B40F1" w:rsidRPr="00B5540B" w:rsidRDefault="001B40F1">
            <w:pPr>
              <w:pStyle w:val="aff7"/>
            </w:pPr>
          </w:p>
        </w:tc>
        <w:tc>
          <w:tcPr>
            <w:tcW w:w="1691" w:type="dxa"/>
            <w:vMerge/>
            <w:vAlign w:val="center"/>
          </w:tcPr>
          <w:p w14:paraId="44F60E42" w14:textId="77777777" w:rsidR="001B40F1" w:rsidRPr="00B5540B" w:rsidRDefault="001B40F1">
            <w:pPr>
              <w:pStyle w:val="aff7"/>
            </w:pPr>
          </w:p>
        </w:tc>
      </w:tr>
    </w:tbl>
    <w:p w14:paraId="139ED81B" w14:textId="77777777" w:rsidR="001B40F1" w:rsidRPr="00B5540B" w:rsidRDefault="00AD15A1">
      <w:pPr>
        <w:pStyle w:val="aff5"/>
        <w:ind w:firstLine="480"/>
      </w:pPr>
      <w:r w:rsidRPr="00B5540B">
        <w:rPr>
          <w:rFonts w:hint="eastAsia"/>
        </w:rPr>
        <w:t>2</w:t>
      </w:r>
      <w:r w:rsidRPr="00B5540B">
        <w:rPr>
          <w:rFonts w:hint="eastAsia"/>
        </w:rPr>
        <w:t>、监测结果统计分析</w:t>
      </w:r>
    </w:p>
    <w:p w14:paraId="4FD54F56" w14:textId="188A2234" w:rsidR="001B40F1" w:rsidRPr="00B5540B" w:rsidRDefault="00AD15A1">
      <w:pPr>
        <w:pStyle w:val="aff5"/>
        <w:ind w:firstLine="480"/>
      </w:pPr>
      <w:r w:rsidRPr="00B5540B">
        <w:rPr>
          <w:rFonts w:hint="eastAsia"/>
        </w:rPr>
        <w:t>环境噪声监测及统计分析结果见表</w:t>
      </w:r>
      <w:r w:rsidRPr="00B5540B">
        <w:rPr>
          <w:rFonts w:hint="eastAsia"/>
        </w:rPr>
        <w:t>4.</w:t>
      </w:r>
      <w:r w:rsidR="00A077CC" w:rsidRPr="00B5540B">
        <w:rPr>
          <w:rFonts w:hint="eastAsia"/>
        </w:rPr>
        <w:t>3</w:t>
      </w:r>
      <w:r w:rsidRPr="00B5540B">
        <w:rPr>
          <w:rFonts w:hint="eastAsia"/>
        </w:rPr>
        <w:t>-12</w:t>
      </w:r>
      <w:r w:rsidRPr="00B5540B">
        <w:rPr>
          <w:rFonts w:hint="eastAsia"/>
        </w:rPr>
        <w:t>。</w:t>
      </w:r>
    </w:p>
    <w:p w14:paraId="455173AE" w14:textId="102CB2C2" w:rsidR="001B40F1" w:rsidRPr="00B5540B" w:rsidRDefault="00AD15A1">
      <w:pPr>
        <w:pStyle w:val="aff9"/>
      </w:pPr>
      <w:r w:rsidRPr="00B5540B">
        <w:t>表</w:t>
      </w:r>
      <w:r w:rsidRPr="00B5540B">
        <w:rPr>
          <w:rFonts w:hint="eastAsia"/>
        </w:rPr>
        <w:t>4.2</w:t>
      </w:r>
      <w:r w:rsidRPr="00B5540B">
        <w:t>-</w:t>
      </w:r>
      <w:r w:rsidRPr="00B5540B">
        <w:rPr>
          <w:rFonts w:hint="eastAsia"/>
        </w:rPr>
        <w:t>12</w:t>
      </w:r>
      <w:r w:rsidRPr="00B5540B">
        <w:t xml:space="preserve"> </w:t>
      </w:r>
      <w:r w:rsidRPr="00B5540B">
        <w:rPr>
          <w:rFonts w:hint="eastAsia"/>
        </w:rPr>
        <w:t>声环境质量现状监测结果</w:t>
      </w:r>
      <w:r w:rsidRPr="00B5540B">
        <w:rPr>
          <w:rFonts w:hint="eastAsia"/>
        </w:rPr>
        <w:t xml:space="preserve"> </w:t>
      </w:r>
      <w:r w:rsidRPr="00B5540B">
        <w:rPr>
          <w:rFonts w:hint="eastAsia"/>
        </w:rPr>
        <w:t>单位：</w:t>
      </w:r>
      <w:r w:rsidRPr="00B5540B">
        <w:rPr>
          <w:rFonts w:hint="eastAsia"/>
        </w:rPr>
        <w:t>dB(A)</w:t>
      </w:r>
    </w:p>
    <w:tbl>
      <w:tblPr>
        <w:tblW w:w="84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111"/>
        <w:gridCol w:w="1333"/>
        <w:gridCol w:w="1334"/>
        <w:gridCol w:w="1334"/>
        <w:gridCol w:w="1334"/>
      </w:tblGrid>
      <w:tr w:rsidR="001B40F1" w:rsidRPr="00B5540B" w14:paraId="26A511B6" w14:textId="77777777">
        <w:trPr>
          <w:trHeight w:val="65"/>
          <w:jc w:val="center"/>
        </w:trPr>
        <w:tc>
          <w:tcPr>
            <w:tcW w:w="3111" w:type="dxa"/>
            <w:vMerge w:val="restart"/>
            <w:vAlign w:val="center"/>
          </w:tcPr>
          <w:p w14:paraId="60CFA117" w14:textId="77777777" w:rsidR="001B40F1" w:rsidRPr="00B5540B" w:rsidRDefault="00AD15A1">
            <w:pPr>
              <w:pStyle w:val="aff7"/>
              <w:rPr>
                <w:highlight w:val="yellow"/>
              </w:rPr>
            </w:pPr>
            <w:r w:rsidRPr="00B5540B">
              <w:rPr>
                <w:rFonts w:hint="eastAsia"/>
              </w:rPr>
              <w:t>监测点位</w:t>
            </w:r>
          </w:p>
        </w:tc>
        <w:tc>
          <w:tcPr>
            <w:tcW w:w="1333" w:type="dxa"/>
            <w:vAlign w:val="center"/>
          </w:tcPr>
          <w:p w14:paraId="1863E91E" w14:textId="77777777" w:rsidR="001B40F1" w:rsidRPr="00B5540B" w:rsidRDefault="00AD15A1">
            <w:pPr>
              <w:pStyle w:val="aff7"/>
            </w:pPr>
            <w:r w:rsidRPr="00B5540B">
              <w:rPr>
                <w:rFonts w:hint="eastAsia"/>
              </w:rPr>
              <w:t>2024.6.17</w:t>
            </w:r>
          </w:p>
        </w:tc>
        <w:tc>
          <w:tcPr>
            <w:tcW w:w="1334" w:type="dxa"/>
            <w:vAlign w:val="center"/>
          </w:tcPr>
          <w:p w14:paraId="4BF2DDBE" w14:textId="77777777" w:rsidR="001B40F1" w:rsidRPr="00B5540B" w:rsidRDefault="00AD15A1">
            <w:pPr>
              <w:pStyle w:val="aff7"/>
            </w:pPr>
            <w:r w:rsidRPr="00B5540B">
              <w:rPr>
                <w:rFonts w:hint="eastAsia"/>
              </w:rPr>
              <w:t>2024.6.21</w:t>
            </w:r>
          </w:p>
        </w:tc>
        <w:tc>
          <w:tcPr>
            <w:tcW w:w="1334" w:type="dxa"/>
            <w:vAlign w:val="center"/>
          </w:tcPr>
          <w:p w14:paraId="3F31A48E" w14:textId="77777777" w:rsidR="001B40F1" w:rsidRPr="00B5540B" w:rsidRDefault="00AD15A1">
            <w:pPr>
              <w:pStyle w:val="aff7"/>
            </w:pPr>
            <w:r w:rsidRPr="00B5540B">
              <w:rPr>
                <w:rFonts w:hint="eastAsia"/>
              </w:rPr>
              <w:t>2024.6.18</w:t>
            </w:r>
          </w:p>
        </w:tc>
        <w:tc>
          <w:tcPr>
            <w:tcW w:w="1334" w:type="dxa"/>
            <w:vAlign w:val="center"/>
          </w:tcPr>
          <w:p w14:paraId="6E82AFF4" w14:textId="77777777" w:rsidR="001B40F1" w:rsidRPr="00B5540B" w:rsidRDefault="00AD15A1">
            <w:pPr>
              <w:pStyle w:val="aff7"/>
            </w:pPr>
            <w:r w:rsidRPr="00B5540B">
              <w:rPr>
                <w:rFonts w:hint="eastAsia"/>
              </w:rPr>
              <w:t>2024.6.22</w:t>
            </w:r>
          </w:p>
        </w:tc>
      </w:tr>
      <w:tr w:rsidR="001B40F1" w:rsidRPr="00B5540B" w14:paraId="4D13A5DE" w14:textId="77777777">
        <w:trPr>
          <w:trHeight w:val="59"/>
          <w:jc w:val="center"/>
        </w:trPr>
        <w:tc>
          <w:tcPr>
            <w:tcW w:w="3111" w:type="dxa"/>
            <w:vMerge/>
            <w:vAlign w:val="center"/>
          </w:tcPr>
          <w:p w14:paraId="25A54684" w14:textId="77777777" w:rsidR="001B40F1" w:rsidRPr="00B5540B" w:rsidRDefault="001B40F1">
            <w:pPr>
              <w:pStyle w:val="aff7"/>
              <w:rPr>
                <w:highlight w:val="yellow"/>
              </w:rPr>
            </w:pPr>
          </w:p>
        </w:tc>
        <w:tc>
          <w:tcPr>
            <w:tcW w:w="1333" w:type="dxa"/>
            <w:vAlign w:val="center"/>
          </w:tcPr>
          <w:p w14:paraId="508EEFCC" w14:textId="77777777" w:rsidR="001B40F1" w:rsidRPr="00B5540B" w:rsidRDefault="00AD15A1">
            <w:pPr>
              <w:pStyle w:val="aff7"/>
            </w:pPr>
            <w:r w:rsidRPr="00B5540B">
              <w:t>昼间</w:t>
            </w:r>
          </w:p>
        </w:tc>
        <w:tc>
          <w:tcPr>
            <w:tcW w:w="1334" w:type="dxa"/>
            <w:vAlign w:val="center"/>
          </w:tcPr>
          <w:p w14:paraId="169247A5" w14:textId="77777777" w:rsidR="001B40F1" w:rsidRPr="00B5540B" w:rsidRDefault="00AD15A1">
            <w:pPr>
              <w:pStyle w:val="aff7"/>
            </w:pPr>
            <w:r w:rsidRPr="00B5540B">
              <w:t>夜间</w:t>
            </w:r>
          </w:p>
        </w:tc>
        <w:tc>
          <w:tcPr>
            <w:tcW w:w="1334" w:type="dxa"/>
            <w:vAlign w:val="center"/>
          </w:tcPr>
          <w:p w14:paraId="04D332F4" w14:textId="77777777" w:rsidR="001B40F1" w:rsidRPr="00B5540B" w:rsidRDefault="00AD15A1">
            <w:pPr>
              <w:pStyle w:val="aff7"/>
            </w:pPr>
            <w:r w:rsidRPr="00B5540B">
              <w:t>昼间</w:t>
            </w:r>
          </w:p>
        </w:tc>
        <w:tc>
          <w:tcPr>
            <w:tcW w:w="1334" w:type="dxa"/>
            <w:vAlign w:val="center"/>
          </w:tcPr>
          <w:p w14:paraId="35565BFC" w14:textId="77777777" w:rsidR="001B40F1" w:rsidRPr="00B5540B" w:rsidRDefault="00AD15A1">
            <w:pPr>
              <w:pStyle w:val="aff7"/>
            </w:pPr>
            <w:r w:rsidRPr="00B5540B">
              <w:t>夜间</w:t>
            </w:r>
          </w:p>
        </w:tc>
      </w:tr>
      <w:tr w:rsidR="001B40F1" w:rsidRPr="00B5540B" w14:paraId="3C776A5E" w14:textId="77777777">
        <w:trPr>
          <w:trHeight w:val="184"/>
          <w:jc w:val="center"/>
        </w:trPr>
        <w:tc>
          <w:tcPr>
            <w:tcW w:w="3111" w:type="dxa"/>
            <w:vAlign w:val="center"/>
          </w:tcPr>
          <w:p w14:paraId="05CF0EE4" w14:textId="77777777" w:rsidR="001B40F1" w:rsidRPr="00B5540B" w:rsidRDefault="00AD15A1">
            <w:pPr>
              <w:pStyle w:val="aff7"/>
            </w:pPr>
            <w:r w:rsidRPr="00B5540B">
              <w:rPr>
                <w:rFonts w:hint="eastAsia"/>
                <w:color w:val="000000"/>
                <w:szCs w:val="21"/>
              </w:rPr>
              <w:t xml:space="preserve">N1 </w:t>
            </w:r>
            <w:r w:rsidRPr="00B5540B">
              <w:rPr>
                <w:rFonts w:hint="eastAsia"/>
                <w:color w:val="000000"/>
                <w:szCs w:val="21"/>
              </w:rPr>
              <w:t>项目东厂界外</w:t>
            </w:r>
            <w:r w:rsidRPr="00B5540B">
              <w:rPr>
                <w:rFonts w:hint="eastAsia"/>
                <w:color w:val="000000"/>
                <w:szCs w:val="21"/>
              </w:rPr>
              <w:t xml:space="preserve"> </w:t>
            </w:r>
            <w:r w:rsidRPr="00B5540B">
              <w:rPr>
                <w:rFonts w:cs="Times New Roman"/>
                <w:color w:val="000000"/>
                <w:szCs w:val="21"/>
              </w:rPr>
              <w:t xml:space="preserve">1m </w:t>
            </w:r>
            <w:r w:rsidRPr="00B5540B">
              <w:rPr>
                <w:rFonts w:hint="eastAsia"/>
                <w:color w:val="000000"/>
                <w:szCs w:val="21"/>
              </w:rPr>
              <w:t>处</w:t>
            </w:r>
          </w:p>
        </w:tc>
        <w:tc>
          <w:tcPr>
            <w:tcW w:w="1333" w:type="dxa"/>
            <w:vAlign w:val="center"/>
          </w:tcPr>
          <w:p w14:paraId="737B011D" w14:textId="77777777" w:rsidR="001B40F1" w:rsidRPr="00B5540B" w:rsidRDefault="00AD15A1">
            <w:pPr>
              <w:pStyle w:val="aff7"/>
            </w:pPr>
            <w:r w:rsidRPr="00B5540B">
              <w:rPr>
                <w:rFonts w:hint="eastAsia"/>
              </w:rPr>
              <w:t>49</w:t>
            </w:r>
          </w:p>
        </w:tc>
        <w:tc>
          <w:tcPr>
            <w:tcW w:w="1334" w:type="dxa"/>
            <w:vAlign w:val="center"/>
          </w:tcPr>
          <w:p w14:paraId="50E6AFE4" w14:textId="77777777" w:rsidR="001B40F1" w:rsidRPr="00B5540B" w:rsidRDefault="00AD15A1">
            <w:pPr>
              <w:pStyle w:val="aff7"/>
            </w:pPr>
            <w:r w:rsidRPr="00B5540B">
              <w:rPr>
                <w:rFonts w:hint="eastAsia"/>
              </w:rPr>
              <w:t>47</w:t>
            </w:r>
          </w:p>
        </w:tc>
        <w:tc>
          <w:tcPr>
            <w:tcW w:w="1334" w:type="dxa"/>
            <w:vAlign w:val="center"/>
          </w:tcPr>
          <w:p w14:paraId="3CF6AF7F" w14:textId="77777777" w:rsidR="001B40F1" w:rsidRPr="00B5540B" w:rsidRDefault="00AD15A1">
            <w:pPr>
              <w:pStyle w:val="aff7"/>
            </w:pPr>
            <w:r w:rsidRPr="00B5540B">
              <w:rPr>
                <w:rFonts w:hint="eastAsia"/>
              </w:rPr>
              <w:t>51</w:t>
            </w:r>
          </w:p>
        </w:tc>
        <w:tc>
          <w:tcPr>
            <w:tcW w:w="1334" w:type="dxa"/>
            <w:vAlign w:val="center"/>
          </w:tcPr>
          <w:p w14:paraId="5EB763AA" w14:textId="77777777" w:rsidR="001B40F1" w:rsidRPr="00B5540B" w:rsidRDefault="00AD15A1">
            <w:pPr>
              <w:pStyle w:val="aff7"/>
            </w:pPr>
            <w:r w:rsidRPr="00B5540B">
              <w:rPr>
                <w:rFonts w:hint="eastAsia"/>
              </w:rPr>
              <w:t>42</w:t>
            </w:r>
          </w:p>
        </w:tc>
      </w:tr>
      <w:tr w:rsidR="001B40F1" w:rsidRPr="00B5540B" w14:paraId="07F0E2D5" w14:textId="77777777">
        <w:trPr>
          <w:trHeight w:val="15"/>
          <w:jc w:val="center"/>
        </w:trPr>
        <w:tc>
          <w:tcPr>
            <w:tcW w:w="3111" w:type="dxa"/>
            <w:vAlign w:val="center"/>
          </w:tcPr>
          <w:p w14:paraId="4C386A6B" w14:textId="77777777" w:rsidR="001B40F1" w:rsidRPr="00B5540B" w:rsidRDefault="00AD15A1">
            <w:pPr>
              <w:pStyle w:val="aff7"/>
            </w:pPr>
            <w:r w:rsidRPr="00B5540B">
              <w:rPr>
                <w:rFonts w:hint="eastAsia"/>
                <w:color w:val="000000"/>
                <w:szCs w:val="21"/>
              </w:rPr>
              <w:t xml:space="preserve">N2 </w:t>
            </w:r>
            <w:r w:rsidRPr="00B5540B">
              <w:rPr>
                <w:rFonts w:hint="eastAsia"/>
                <w:color w:val="000000"/>
                <w:szCs w:val="21"/>
              </w:rPr>
              <w:t>项目南厂界外</w:t>
            </w:r>
            <w:r w:rsidRPr="00B5540B">
              <w:rPr>
                <w:rFonts w:hint="eastAsia"/>
                <w:color w:val="000000"/>
                <w:szCs w:val="21"/>
              </w:rPr>
              <w:t xml:space="preserve"> </w:t>
            </w:r>
            <w:r w:rsidRPr="00B5540B">
              <w:rPr>
                <w:rFonts w:cs="Times New Roman"/>
                <w:color w:val="000000"/>
                <w:szCs w:val="21"/>
              </w:rPr>
              <w:t xml:space="preserve">1m </w:t>
            </w:r>
            <w:r w:rsidRPr="00B5540B">
              <w:rPr>
                <w:rFonts w:hint="eastAsia"/>
                <w:color w:val="000000"/>
                <w:szCs w:val="21"/>
              </w:rPr>
              <w:t>处</w:t>
            </w:r>
          </w:p>
        </w:tc>
        <w:tc>
          <w:tcPr>
            <w:tcW w:w="1333" w:type="dxa"/>
            <w:vAlign w:val="center"/>
          </w:tcPr>
          <w:p w14:paraId="2B5775A5" w14:textId="77777777" w:rsidR="001B40F1" w:rsidRPr="00B5540B" w:rsidRDefault="00AD15A1">
            <w:pPr>
              <w:pStyle w:val="aff7"/>
            </w:pPr>
            <w:r w:rsidRPr="00B5540B">
              <w:rPr>
                <w:rFonts w:hint="eastAsia"/>
              </w:rPr>
              <w:t>52</w:t>
            </w:r>
          </w:p>
        </w:tc>
        <w:tc>
          <w:tcPr>
            <w:tcW w:w="1334" w:type="dxa"/>
            <w:vAlign w:val="center"/>
          </w:tcPr>
          <w:p w14:paraId="55490E8F" w14:textId="77777777" w:rsidR="001B40F1" w:rsidRPr="00B5540B" w:rsidRDefault="00AD15A1">
            <w:pPr>
              <w:pStyle w:val="aff7"/>
            </w:pPr>
            <w:r w:rsidRPr="00B5540B">
              <w:rPr>
                <w:rFonts w:hint="eastAsia"/>
              </w:rPr>
              <w:t>49</w:t>
            </w:r>
          </w:p>
        </w:tc>
        <w:tc>
          <w:tcPr>
            <w:tcW w:w="1334" w:type="dxa"/>
            <w:vAlign w:val="center"/>
          </w:tcPr>
          <w:p w14:paraId="6EC0790F" w14:textId="77777777" w:rsidR="001B40F1" w:rsidRPr="00B5540B" w:rsidRDefault="00AD15A1">
            <w:pPr>
              <w:pStyle w:val="aff7"/>
            </w:pPr>
            <w:r w:rsidRPr="00B5540B">
              <w:rPr>
                <w:rFonts w:hint="eastAsia"/>
              </w:rPr>
              <w:t>54</w:t>
            </w:r>
          </w:p>
        </w:tc>
        <w:tc>
          <w:tcPr>
            <w:tcW w:w="1334" w:type="dxa"/>
            <w:vAlign w:val="center"/>
          </w:tcPr>
          <w:p w14:paraId="68F130FA" w14:textId="77777777" w:rsidR="001B40F1" w:rsidRPr="00B5540B" w:rsidRDefault="00AD15A1">
            <w:pPr>
              <w:pStyle w:val="aff7"/>
            </w:pPr>
            <w:r w:rsidRPr="00B5540B">
              <w:rPr>
                <w:rFonts w:hint="eastAsia"/>
              </w:rPr>
              <w:t>41</w:t>
            </w:r>
          </w:p>
        </w:tc>
      </w:tr>
      <w:tr w:rsidR="001B40F1" w:rsidRPr="00B5540B" w14:paraId="0FA26F2F" w14:textId="77777777">
        <w:trPr>
          <w:trHeight w:val="15"/>
          <w:jc w:val="center"/>
        </w:trPr>
        <w:tc>
          <w:tcPr>
            <w:tcW w:w="3111" w:type="dxa"/>
            <w:vAlign w:val="center"/>
          </w:tcPr>
          <w:p w14:paraId="3F3AAA18" w14:textId="77777777" w:rsidR="001B40F1" w:rsidRPr="00B5540B" w:rsidRDefault="00AD15A1">
            <w:pPr>
              <w:pStyle w:val="aff7"/>
            </w:pPr>
            <w:r w:rsidRPr="00B5540B">
              <w:rPr>
                <w:rFonts w:hint="eastAsia"/>
                <w:color w:val="000000"/>
                <w:szCs w:val="21"/>
              </w:rPr>
              <w:t xml:space="preserve">N3 </w:t>
            </w:r>
            <w:r w:rsidRPr="00B5540B">
              <w:rPr>
                <w:rFonts w:hint="eastAsia"/>
                <w:color w:val="000000"/>
                <w:szCs w:val="21"/>
              </w:rPr>
              <w:t>项目西厂界外</w:t>
            </w:r>
            <w:r w:rsidRPr="00B5540B">
              <w:rPr>
                <w:rFonts w:hint="eastAsia"/>
                <w:color w:val="000000"/>
                <w:szCs w:val="21"/>
              </w:rPr>
              <w:t xml:space="preserve"> </w:t>
            </w:r>
            <w:r w:rsidRPr="00B5540B">
              <w:rPr>
                <w:rFonts w:cs="Times New Roman"/>
                <w:color w:val="000000"/>
                <w:szCs w:val="21"/>
              </w:rPr>
              <w:t xml:space="preserve">1m </w:t>
            </w:r>
            <w:r w:rsidRPr="00B5540B">
              <w:rPr>
                <w:rFonts w:hint="eastAsia"/>
                <w:color w:val="000000"/>
                <w:szCs w:val="21"/>
              </w:rPr>
              <w:t>处</w:t>
            </w:r>
          </w:p>
        </w:tc>
        <w:tc>
          <w:tcPr>
            <w:tcW w:w="1333" w:type="dxa"/>
            <w:vAlign w:val="center"/>
          </w:tcPr>
          <w:p w14:paraId="489C34B5" w14:textId="77777777" w:rsidR="001B40F1" w:rsidRPr="00B5540B" w:rsidRDefault="00AD15A1">
            <w:pPr>
              <w:pStyle w:val="aff7"/>
            </w:pPr>
            <w:r w:rsidRPr="00B5540B">
              <w:rPr>
                <w:rFonts w:hint="eastAsia"/>
              </w:rPr>
              <w:t>41</w:t>
            </w:r>
          </w:p>
        </w:tc>
        <w:tc>
          <w:tcPr>
            <w:tcW w:w="1334" w:type="dxa"/>
            <w:vAlign w:val="center"/>
          </w:tcPr>
          <w:p w14:paraId="2B9EE35D" w14:textId="77777777" w:rsidR="001B40F1" w:rsidRPr="00B5540B" w:rsidRDefault="00AD15A1">
            <w:pPr>
              <w:pStyle w:val="aff7"/>
            </w:pPr>
            <w:r w:rsidRPr="00B5540B">
              <w:rPr>
                <w:rFonts w:hint="eastAsia"/>
              </w:rPr>
              <w:t>42</w:t>
            </w:r>
          </w:p>
        </w:tc>
        <w:tc>
          <w:tcPr>
            <w:tcW w:w="1334" w:type="dxa"/>
            <w:vAlign w:val="center"/>
          </w:tcPr>
          <w:p w14:paraId="098537F0" w14:textId="77777777" w:rsidR="001B40F1" w:rsidRPr="00B5540B" w:rsidRDefault="00AD15A1">
            <w:pPr>
              <w:pStyle w:val="aff7"/>
            </w:pPr>
            <w:r w:rsidRPr="00B5540B">
              <w:rPr>
                <w:rFonts w:hint="eastAsia"/>
              </w:rPr>
              <w:t>55</w:t>
            </w:r>
          </w:p>
        </w:tc>
        <w:tc>
          <w:tcPr>
            <w:tcW w:w="1334" w:type="dxa"/>
            <w:vAlign w:val="center"/>
          </w:tcPr>
          <w:p w14:paraId="56BF9ACC" w14:textId="77777777" w:rsidR="001B40F1" w:rsidRPr="00B5540B" w:rsidRDefault="00AD15A1">
            <w:pPr>
              <w:pStyle w:val="aff7"/>
            </w:pPr>
            <w:r w:rsidRPr="00B5540B">
              <w:rPr>
                <w:rFonts w:hint="eastAsia"/>
              </w:rPr>
              <w:t>42</w:t>
            </w:r>
          </w:p>
        </w:tc>
      </w:tr>
      <w:tr w:rsidR="001B40F1" w:rsidRPr="00B5540B" w14:paraId="26E74881" w14:textId="77777777">
        <w:trPr>
          <w:trHeight w:val="15"/>
          <w:jc w:val="center"/>
        </w:trPr>
        <w:tc>
          <w:tcPr>
            <w:tcW w:w="3111" w:type="dxa"/>
            <w:vAlign w:val="center"/>
          </w:tcPr>
          <w:p w14:paraId="65902734" w14:textId="77777777" w:rsidR="001B40F1" w:rsidRPr="00B5540B" w:rsidRDefault="00AD15A1">
            <w:pPr>
              <w:pStyle w:val="aff7"/>
            </w:pPr>
            <w:r w:rsidRPr="00B5540B">
              <w:rPr>
                <w:rFonts w:hint="eastAsia"/>
                <w:color w:val="000000"/>
                <w:szCs w:val="21"/>
              </w:rPr>
              <w:t xml:space="preserve">N4 </w:t>
            </w:r>
            <w:r w:rsidRPr="00B5540B">
              <w:rPr>
                <w:rFonts w:hint="eastAsia"/>
                <w:color w:val="000000"/>
                <w:szCs w:val="21"/>
              </w:rPr>
              <w:t>项目北厂界外</w:t>
            </w:r>
            <w:r w:rsidRPr="00B5540B">
              <w:rPr>
                <w:rFonts w:hint="eastAsia"/>
                <w:color w:val="000000"/>
                <w:szCs w:val="21"/>
              </w:rPr>
              <w:t xml:space="preserve"> </w:t>
            </w:r>
            <w:r w:rsidRPr="00B5540B">
              <w:rPr>
                <w:rFonts w:cs="Times New Roman"/>
                <w:color w:val="000000"/>
                <w:szCs w:val="21"/>
              </w:rPr>
              <w:t xml:space="preserve">1m </w:t>
            </w:r>
            <w:r w:rsidRPr="00B5540B">
              <w:rPr>
                <w:rFonts w:hint="eastAsia"/>
                <w:color w:val="000000"/>
                <w:szCs w:val="21"/>
              </w:rPr>
              <w:t>处</w:t>
            </w:r>
          </w:p>
        </w:tc>
        <w:tc>
          <w:tcPr>
            <w:tcW w:w="1333" w:type="dxa"/>
            <w:vAlign w:val="center"/>
          </w:tcPr>
          <w:p w14:paraId="663CDA84" w14:textId="77777777" w:rsidR="001B40F1" w:rsidRPr="00B5540B" w:rsidRDefault="00AD15A1">
            <w:pPr>
              <w:pStyle w:val="aff7"/>
            </w:pPr>
            <w:r w:rsidRPr="00B5540B">
              <w:rPr>
                <w:rFonts w:hint="eastAsia"/>
              </w:rPr>
              <w:t>52</w:t>
            </w:r>
          </w:p>
        </w:tc>
        <w:tc>
          <w:tcPr>
            <w:tcW w:w="1334" w:type="dxa"/>
            <w:vAlign w:val="center"/>
          </w:tcPr>
          <w:p w14:paraId="4797F7FB" w14:textId="77777777" w:rsidR="001B40F1" w:rsidRPr="00B5540B" w:rsidRDefault="00AD15A1">
            <w:pPr>
              <w:pStyle w:val="aff7"/>
            </w:pPr>
            <w:r w:rsidRPr="00B5540B">
              <w:rPr>
                <w:rFonts w:hint="eastAsia"/>
              </w:rPr>
              <w:t>41</w:t>
            </w:r>
          </w:p>
        </w:tc>
        <w:tc>
          <w:tcPr>
            <w:tcW w:w="1334" w:type="dxa"/>
            <w:vAlign w:val="center"/>
          </w:tcPr>
          <w:p w14:paraId="2C1145F5" w14:textId="77777777" w:rsidR="001B40F1" w:rsidRPr="00B5540B" w:rsidRDefault="00AD15A1">
            <w:pPr>
              <w:pStyle w:val="aff7"/>
            </w:pPr>
            <w:r w:rsidRPr="00B5540B">
              <w:rPr>
                <w:rFonts w:hint="eastAsia"/>
              </w:rPr>
              <w:t>52</w:t>
            </w:r>
          </w:p>
        </w:tc>
        <w:tc>
          <w:tcPr>
            <w:tcW w:w="1334" w:type="dxa"/>
            <w:vAlign w:val="center"/>
          </w:tcPr>
          <w:p w14:paraId="2DB57F74" w14:textId="77777777" w:rsidR="001B40F1" w:rsidRPr="00B5540B" w:rsidRDefault="00AD15A1">
            <w:pPr>
              <w:pStyle w:val="aff7"/>
            </w:pPr>
            <w:r w:rsidRPr="00B5540B">
              <w:rPr>
                <w:rFonts w:hint="eastAsia"/>
              </w:rPr>
              <w:t>42</w:t>
            </w:r>
          </w:p>
        </w:tc>
      </w:tr>
      <w:tr w:rsidR="001B40F1" w:rsidRPr="00B5540B" w14:paraId="15AD106C" w14:textId="77777777">
        <w:trPr>
          <w:trHeight w:val="15"/>
          <w:jc w:val="center"/>
        </w:trPr>
        <w:tc>
          <w:tcPr>
            <w:tcW w:w="3111" w:type="dxa"/>
            <w:vAlign w:val="center"/>
          </w:tcPr>
          <w:p w14:paraId="11D53BA8" w14:textId="77777777" w:rsidR="001B40F1" w:rsidRPr="00B5540B" w:rsidRDefault="00AD15A1">
            <w:pPr>
              <w:pStyle w:val="aff7"/>
            </w:pPr>
            <w:r w:rsidRPr="00B5540B">
              <w:rPr>
                <w:rFonts w:hint="eastAsia"/>
              </w:rPr>
              <w:t>标准限值</w:t>
            </w:r>
          </w:p>
        </w:tc>
        <w:tc>
          <w:tcPr>
            <w:tcW w:w="1333" w:type="dxa"/>
            <w:vAlign w:val="center"/>
          </w:tcPr>
          <w:p w14:paraId="3C5E57C0" w14:textId="77777777" w:rsidR="001B40F1" w:rsidRPr="00B5540B" w:rsidRDefault="00AD15A1">
            <w:pPr>
              <w:pStyle w:val="aff7"/>
            </w:pPr>
            <w:r w:rsidRPr="00B5540B">
              <w:rPr>
                <w:rFonts w:hint="eastAsia"/>
              </w:rPr>
              <w:t>6</w:t>
            </w:r>
            <w:r w:rsidRPr="00B5540B">
              <w:t>5</w:t>
            </w:r>
          </w:p>
        </w:tc>
        <w:tc>
          <w:tcPr>
            <w:tcW w:w="1334" w:type="dxa"/>
            <w:vAlign w:val="center"/>
          </w:tcPr>
          <w:p w14:paraId="0A5931AD" w14:textId="77777777" w:rsidR="001B40F1" w:rsidRPr="00B5540B" w:rsidRDefault="00AD15A1">
            <w:pPr>
              <w:pStyle w:val="aff7"/>
            </w:pPr>
            <w:r w:rsidRPr="00B5540B">
              <w:t>55</w:t>
            </w:r>
          </w:p>
        </w:tc>
        <w:tc>
          <w:tcPr>
            <w:tcW w:w="1334" w:type="dxa"/>
            <w:vAlign w:val="center"/>
          </w:tcPr>
          <w:p w14:paraId="1AD373EB" w14:textId="77777777" w:rsidR="001B40F1" w:rsidRPr="00B5540B" w:rsidRDefault="00AD15A1">
            <w:pPr>
              <w:pStyle w:val="aff7"/>
            </w:pPr>
            <w:r w:rsidRPr="00B5540B">
              <w:t>65</w:t>
            </w:r>
          </w:p>
        </w:tc>
        <w:tc>
          <w:tcPr>
            <w:tcW w:w="1334" w:type="dxa"/>
            <w:vAlign w:val="center"/>
          </w:tcPr>
          <w:p w14:paraId="3D12CF72" w14:textId="77777777" w:rsidR="001B40F1" w:rsidRPr="00B5540B" w:rsidRDefault="00AD15A1">
            <w:pPr>
              <w:pStyle w:val="aff7"/>
            </w:pPr>
            <w:r w:rsidRPr="00B5540B">
              <w:rPr>
                <w:rFonts w:hint="eastAsia"/>
              </w:rPr>
              <w:t>5</w:t>
            </w:r>
            <w:r w:rsidRPr="00B5540B">
              <w:t>5</w:t>
            </w:r>
          </w:p>
        </w:tc>
      </w:tr>
    </w:tbl>
    <w:p w14:paraId="2B5BC811" w14:textId="5E5FF116" w:rsidR="001B40F1" w:rsidRPr="0077573D" w:rsidRDefault="00AD15A1">
      <w:pPr>
        <w:pStyle w:val="aff5"/>
        <w:ind w:firstLine="480"/>
        <w:rPr>
          <w:u w:val="single"/>
        </w:rPr>
      </w:pPr>
      <w:r w:rsidRPr="00B5540B">
        <w:rPr>
          <w:rFonts w:hint="eastAsia"/>
        </w:rPr>
        <w:t>由上表可知，本项目厂界四周昼夜噪声级</w:t>
      </w:r>
      <w:r w:rsidR="0077573D" w:rsidRPr="00B5540B">
        <w:rPr>
          <w:rFonts w:hint="eastAsia"/>
        </w:rPr>
        <w:t>均</w:t>
      </w:r>
      <w:r w:rsidRPr="00B5540B">
        <w:rPr>
          <w:rFonts w:hint="eastAsia"/>
        </w:rPr>
        <w:t>可满足《声环境质量标准》（</w:t>
      </w:r>
      <w:r w:rsidRPr="00B5540B">
        <w:rPr>
          <w:rFonts w:cs="Times New Roman"/>
        </w:rPr>
        <w:t>GB3096-2008</w:t>
      </w:r>
      <w:r w:rsidRPr="00B5540B">
        <w:rPr>
          <w:rFonts w:hint="eastAsia"/>
        </w:rPr>
        <w:t>）中的</w:t>
      </w:r>
      <w:r w:rsidRPr="00B5540B">
        <w:rPr>
          <w:rFonts w:hint="eastAsia"/>
        </w:rPr>
        <w:t xml:space="preserve"> </w:t>
      </w:r>
      <w:r w:rsidRPr="00B5540B">
        <w:rPr>
          <w:rFonts w:cs="Times New Roman"/>
        </w:rPr>
        <w:t xml:space="preserve">3 </w:t>
      </w:r>
      <w:r w:rsidRPr="00B5540B">
        <w:rPr>
          <w:rFonts w:hint="eastAsia"/>
        </w:rPr>
        <w:t>类区标准。</w:t>
      </w:r>
    </w:p>
    <w:p w14:paraId="7B16FCEE" w14:textId="77777777" w:rsidR="001B40F1" w:rsidRDefault="00AD15A1">
      <w:pPr>
        <w:pStyle w:val="3"/>
      </w:pPr>
      <w:bookmarkStart w:id="175" w:name="_Toc183185524"/>
      <w:r>
        <w:t>4.</w:t>
      </w:r>
      <w:r>
        <w:rPr>
          <w:rFonts w:hint="eastAsia"/>
        </w:rPr>
        <w:t>3</w:t>
      </w:r>
      <w:r>
        <w:t>.</w:t>
      </w:r>
      <w:r>
        <w:rPr>
          <w:rFonts w:hint="eastAsia"/>
        </w:rPr>
        <w:t>6</w:t>
      </w:r>
      <w:r>
        <w:t xml:space="preserve"> </w:t>
      </w:r>
      <w:r>
        <w:rPr>
          <w:rFonts w:hint="eastAsia"/>
        </w:rPr>
        <w:t>生态环境现状调查与评价</w:t>
      </w:r>
      <w:bookmarkEnd w:id="175"/>
    </w:p>
    <w:p w14:paraId="3BF21E9D" w14:textId="77777777" w:rsidR="001B40F1" w:rsidRDefault="00AD15A1">
      <w:pPr>
        <w:pStyle w:val="afff"/>
        <w:ind w:firstLine="480"/>
      </w:pPr>
      <w:r>
        <w:t>项目位于</w:t>
      </w:r>
      <w:r>
        <w:rPr>
          <w:rFonts w:hint="eastAsia"/>
        </w:rPr>
        <w:t>永州经济技术开发区</w:t>
      </w:r>
      <w:r>
        <w:t>，为合</w:t>
      </w:r>
      <w:proofErr w:type="gramStart"/>
      <w:r>
        <w:t>规</w:t>
      </w:r>
      <w:proofErr w:type="gramEnd"/>
      <w:r>
        <w:t>工业园区。根据现场勘察，项目场地及周围</w:t>
      </w:r>
      <w:r>
        <w:t>1km</w:t>
      </w:r>
      <w:r>
        <w:t>范围内没有国家公园、自然保护区、自然公园、生态保护红线等法定生态保护区，没有国家及地方重点保护野生动植物种的天然集中分布区、栖息地，不涉及迁徙鸟类的重要繁殖地、停歇地、越冬地以及野生动物迁徙通道等。区域植被覆盖率较高，生态环境较好。</w:t>
      </w:r>
    </w:p>
    <w:p w14:paraId="528D3318" w14:textId="77777777" w:rsidR="001B40F1" w:rsidRDefault="001B40F1">
      <w:pPr>
        <w:pStyle w:val="afff"/>
        <w:ind w:firstLine="480"/>
        <w:sectPr w:rsidR="001B40F1">
          <w:pgSz w:w="11906" w:h="16838"/>
          <w:pgMar w:top="1440" w:right="1800" w:bottom="1440" w:left="1800" w:header="851" w:footer="992" w:gutter="0"/>
          <w:cols w:space="425"/>
          <w:docGrid w:type="lines" w:linePitch="312"/>
        </w:sectPr>
      </w:pPr>
    </w:p>
    <w:p w14:paraId="0DEDF331" w14:textId="77777777" w:rsidR="001B40F1" w:rsidRDefault="00AD15A1">
      <w:pPr>
        <w:pStyle w:val="1"/>
        <w:jc w:val="center"/>
        <w:rPr>
          <w:sz w:val="44"/>
          <w:szCs w:val="56"/>
        </w:rPr>
      </w:pPr>
      <w:bookmarkStart w:id="176" w:name="_Toc183185525"/>
      <w:r>
        <w:rPr>
          <w:rFonts w:hint="eastAsia"/>
          <w:sz w:val="44"/>
          <w:szCs w:val="56"/>
        </w:rPr>
        <w:lastRenderedPageBreak/>
        <w:t>第</w:t>
      </w:r>
      <w:r>
        <w:rPr>
          <w:rFonts w:hint="eastAsia"/>
          <w:sz w:val="44"/>
          <w:szCs w:val="56"/>
        </w:rPr>
        <w:t>5</w:t>
      </w:r>
      <w:r>
        <w:rPr>
          <w:rFonts w:hint="eastAsia"/>
          <w:sz w:val="44"/>
          <w:szCs w:val="56"/>
        </w:rPr>
        <w:t>章</w:t>
      </w:r>
      <w:r>
        <w:rPr>
          <w:rFonts w:hint="eastAsia"/>
          <w:sz w:val="44"/>
          <w:szCs w:val="56"/>
        </w:rPr>
        <w:t xml:space="preserve"> </w:t>
      </w:r>
      <w:r>
        <w:rPr>
          <w:rFonts w:hint="eastAsia"/>
          <w:sz w:val="44"/>
          <w:szCs w:val="56"/>
        </w:rPr>
        <w:t>环境影响预测与评价</w:t>
      </w:r>
      <w:bookmarkEnd w:id="176"/>
    </w:p>
    <w:p w14:paraId="7C975F9C" w14:textId="77777777" w:rsidR="001B40F1" w:rsidRDefault="00AD15A1">
      <w:pPr>
        <w:pStyle w:val="2"/>
        <w:rPr>
          <w:color w:val="000000"/>
        </w:rPr>
      </w:pPr>
      <w:bookmarkStart w:id="177" w:name="_Toc183185526"/>
      <w:r>
        <w:rPr>
          <w:rFonts w:hint="eastAsia"/>
        </w:rPr>
        <w:t>5</w:t>
      </w:r>
      <w:r>
        <w:t xml:space="preserve">.1 </w:t>
      </w:r>
      <w:r>
        <w:rPr>
          <w:color w:val="000000"/>
        </w:rPr>
        <w:t>施工期环境影响分析</w:t>
      </w:r>
      <w:bookmarkEnd w:id="177"/>
    </w:p>
    <w:p w14:paraId="563BE872" w14:textId="171AA7F5" w:rsidR="001B40F1" w:rsidRDefault="00BC530C">
      <w:pPr>
        <w:pStyle w:val="aff5"/>
        <w:ind w:firstLine="480"/>
      </w:pPr>
      <w:r w:rsidRPr="00BC530C">
        <w:rPr>
          <w:rFonts w:hint="eastAsia"/>
        </w:rPr>
        <w:t>本项目租用湖南骏捷智能科技有限公司位于永州经济技术开发区高新大道以西的标准厂房</w:t>
      </w:r>
      <w:r w:rsidRPr="00BC530C">
        <w:rPr>
          <w:rFonts w:hint="eastAsia"/>
        </w:rPr>
        <w:t>A-1</w:t>
      </w:r>
      <w:r w:rsidRPr="00BC530C">
        <w:rPr>
          <w:rFonts w:hint="eastAsia"/>
        </w:rPr>
        <w:t>栋</w:t>
      </w:r>
      <w:r w:rsidRPr="00BC530C">
        <w:rPr>
          <w:rFonts w:hint="eastAsia"/>
        </w:rPr>
        <w:t>1~5</w:t>
      </w:r>
      <w:r w:rsidRPr="00BC530C">
        <w:rPr>
          <w:rFonts w:hint="eastAsia"/>
        </w:rPr>
        <w:t>层厂房、标准厂房</w:t>
      </w:r>
      <w:r w:rsidRPr="00BC530C">
        <w:rPr>
          <w:rFonts w:hint="eastAsia"/>
        </w:rPr>
        <w:t>B-3</w:t>
      </w:r>
      <w:r w:rsidRPr="00BC530C">
        <w:rPr>
          <w:rFonts w:hint="eastAsia"/>
        </w:rPr>
        <w:t>栋</w:t>
      </w:r>
      <w:r w:rsidRPr="00BC530C">
        <w:rPr>
          <w:rFonts w:hint="eastAsia"/>
        </w:rPr>
        <w:t>1</w:t>
      </w:r>
      <w:r w:rsidRPr="00BC530C">
        <w:rPr>
          <w:rFonts w:hint="eastAsia"/>
        </w:rPr>
        <w:t>层部分厂房（租用面积约</w:t>
      </w:r>
      <w:r w:rsidRPr="00BC530C">
        <w:rPr>
          <w:rFonts w:hint="eastAsia"/>
        </w:rPr>
        <w:t>15206.25m</w:t>
      </w:r>
      <w:r w:rsidRPr="00BC530C">
        <w:rPr>
          <w:rFonts w:hint="eastAsia"/>
          <w:vertAlign w:val="superscript"/>
        </w:rPr>
        <w:t>2</w:t>
      </w:r>
      <w:r w:rsidRPr="00BC530C">
        <w:rPr>
          <w:rFonts w:hint="eastAsia"/>
        </w:rPr>
        <w:t>），建设精密五金配件加工生产线（主要采用机加工、阳极氧化等工艺），年产</w:t>
      </w:r>
      <w:r w:rsidRPr="00BC530C">
        <w:rPr>
          <w:rFonts w:hint="eastAsia"/>
        </w:rPr>
        <w:t>900</w:t>
      </w:r>
      <w:r w:rsidRPr="00BC530C">
        <w:rPr>
          <w:rFonts w:hint="eastAsia"/>
        </w:rPr>
        <w:t>万件精密五金配件。</w:t>
      </w:r>
      <w:r w:rsidR="00AD15A1">
        <w:rPr>
          <w:rFonts w:hint="eastAsia"/>
        </w:rPr>
        <w:t>施工期仅对车间进行简单的布局改造、设备安装及污水处理设施施工等活动，工程量不大，建设过程比较简单，施工期对周边环境影响较小，</w:t>
      </w:r>
      <w:proofErr w:type="gramStart"/>
      <w:r w:rsidR="00AD15A1">
        <w:rPr>
          <w:rFonts w:hint="eastAsia"/>
        </w:rPr>
        <w:t>本评价</w:t>
      </w:r>
      <w:proofErr w:type="gramEnd"/>
      <w:r w:rsidR="00AD15A1">
        <w:rPr>
          <w:rFonts w:hint="eastAsia"/>
        </w:rPr>
        <w:t>对施工期环境影响不再进行分析。</w:t>
      </w:r>
    </w:p>
    <w:p w14:paraId="53513228" w14:textId="77777777" w:rsidR="001B40F1" w:rsidRDefault="00AD15A1">
      <w:pPr>
        <w:pStyle w:val="2"/>
      </w:pPr>
      <w:bookmarkStart w:id="178" w:name="_Toc183185527"/>
      <w:r>
        <w:rPr>
          <w:rFonts w:hint="eastAsia"/>
        </w:rPr>
        <w:t>5</w:t>
      </w:r>
      <w:r>
        <w:t>.</w:t>
      </w:r>
      <w:r>
        <w:rPr>
          <w:rFonts w:hint="eastAsia"/>
        </w:rPr>
        <w:t>2</w:t>
      </w:r>
      <w:r>
        <w:t xml:space="preserve"> </w:t>
      </w:r>
      <w:r>
        <w:rPr>
          <w:rFonts w:hint="eastAsia"/>
        </w:rPr>
        <w:t>营运期</w:t>
      </w:r>
      <w:r>
        <w:t>大气环境影响分析</w:t>
      </w:r>
      <w:bookmarkEnd w:id="178"/>
    </w:p>
    <w:p w14:paraId="6CFE1314" w14:textId="77777777" w:rsidR="001B40F1" w:rsidRDefault="00AD15A1">
      <w:pPr>
        <w:pStyle w:val="3"/>
      </w:pPr>
      <w:bookmarkStart w:id="179" w:name="_Toc183185528"/>
      <w:r>
        <w:rPr>
          <w:rFonts w:hint="eastAsia"/>
        </w:rPr>
        <w:t xml:space="preserve">5.2.1 </w:t>
      </w:r>
      <w:r>
        <w:rPr>
          <w:rFonts w:hint="eastAsia"/>
        </w:rPr>
        <w:t>大气评价等级的确定</w:t>
      </w:r>
      <w:bookmarkEnd w:id="179"/>
    </w:p>
    <w:p w14:paraId="6A2ECB57" w14:textId="77777777" w:rsidR="001B40F1" w:rsidRDefault="00AD15A1">
      <w:pPr>
        <w:pStyle w:val="aff5"/>
        <w:ind w:firstLine="480"/>
      </w:pPr>
      <w:r>
        <w:t>依据《环境影响评价技术导则</w:t>
      </w:r>
      <w:r>
        <w:t>-</w:t>
      </w:r>
      <w:r>
        <w:t>大气环境》</w:t>
      </w:r>
      <w:r>
        <w:rPr>
          <w:rFonts w:hint="eastAsia"/>
        </w:rPr>
        <w:t>（</w:t>
      </w:r>
      <w:r>
        <w:t>HJ2.2-2018</w:t>
      </w:r>
      <w:r>
        <w:rPr>
          <w:rFonts w:hint="eastAsia"/>
        </w:rPr>
        <w:t>）</w:t>
      </w:r>
      <w:r>
        <w:t>中</w:t>
      </w:r>
      <w:r>
        <w:t>5.3</w:t>
      </w:r>
      <w:r>
        <w:t>节工作等级的确定方法，结合项目工程分析结果，选择正常排放的主要污染物及排放参数，采用附录</w:t>
      </w:r>
      <w:r>
        <w:t>A</w:t>
      </w:r>
      <w:r>
        <w:t>推荐模型中的</w:t>
      </w:r>
      <w:r>
        <w:t>AERSCREEN</w:t>
      </w:r>
      <w:r>
        <w:t>模式计算项目污染源的最大环境影响，然后</w:t>
      </w:r>
      <w:proofErr w:type="gramStart"/>
      <w:r>
        <w:t>按评价</w:t>
      </w:r>
      <w:proofErr w:type="gramEnd"/>
      <w:r>
        <w:t>工作分级判据进行分级</w:t>
      </w:r>
      <w:r>
        <w:rPr>
          <w:rFonts w:hint="eastAsia"/>
        </w:rPr>
        <w:t>。</w:t>
      </w:r>
    </w:p>
    <w:p w14:paraId="203BCA29" w14:textId="77777777" w:rsidR="001B40F1" w:rsidRDefault="00AD15A1">
      <w:pPr>
        <w:pStyle w:val="aff5"/>
        <w:ind w:firstLine="480"/>
      </w:pPr>
      <w:r>
        <w:t>1</w:t>
      </w:r>
      <w:r>
        <w:t>、</w:t>
      </w:r>
      <w:r>
        <w:t>P</w:t>
      </w:r>
      <w:r>
        <w:rPr>
          <w:vertAlign w:val="subscript"/>
        </w:rPr>
        <w:t>max</w:t>
      </w:r>
      <w:r>
        <w:t>及</w:t>
      </w:r>
      <w:r>
        <w:t>D</w:t>
      </w:r>
      <w:r>
        <w:rPr>
          <w:vertAlign w:val="subscript"/>
        </w:rPr>
        <w:t>10%</w:t>
      </w:r>
      <w:r>
        <w:t>的确定</w:t>
      </w:r>
    </w:p>
    <w:p w14:paraId="30C73C8B" w14:textId="77777777" w:rsidR="001B40F1" w:rsidRDefault="00AD15A1">
      <w:pPr>
        <w:pStyle w:val="aff5"/>
        <w:ind w:firstLine="480"/>
      </w:pPr>
      <w:r>
        <w:t>依据《环境影响评价技术导则</w:t>
      </w:r>
      <w:r>
        <w:t xml:space="preserve"> </w:t>
      </w:r>
      <w:r>
        <w:t>大气环境》</w:t>
      </w:r>
      <w:r>
        <w:t>(HJ2.2-2018)</w:t>
      </w:r>
      <w:r>
        <w:t>中最大地面浓度占标率</w:t>
      </w:r>
      <w:r>
        <w:t>P</w:t>
      </w:r>
      <w:r>
        <w:rPr>
          <w:i/>
        </w:rPr>
        <w:t>i</w:t>
      </w:r>
      <w:r>
        <w:t>定义如下：</w:t>
      </w:r>
    </w:p>
    <w:p w14:paraId="666A7C6E" w14:textId="77777777" w:rsidR="001B40F1" w:rsidRDefault="00000000">
      <w:pPr>
        <w:pStyle w:val="aff5"/>
        <w:ind w:firstLine="480"/>
      </w:pPr>
      <m:oMathPara>
        <m:oMath>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C</m:t>
                  </m:r>
                </m:e>
                <m:sub>
                  <m:r>
                    <w:rPr>
                      <w:rFonts w:ascii="Cambria Math" w:hAnsi="Cambria Math"/>
                    </w:rPr>
                    <m:t>i</m:t>
                  </m:r>
                </m:sub>
              </m:sSub>
            </m:num>
            <m:den>
              <m:sSub>
                <m:sSubPr>
                  <m:ctrlPr>
                    <w:rPr>
                      <w:rFonts w:ascii="Cambria Math" w:hAnsi="Cambria Math"/>
                      <w:i/>
                    </w:rPr>
                  </m:ctrlPr>
                </m:sSubPr>
                <m:e>
                  <m:r>
                    <w:rPr>
                      <w:rFonts w:ascii="Cambria Math" w:hAnsi="Cambria Math"/>
                    </w:rPr>
                    <m:t>C</m:t>
                  </m:r>
                </m:e>
                <m:sub>
                  <m:r>
                    <w:rPr>
                      <w:rFonts w:ascii="Cambria Math" w:hAnsi="Cambria Math"/>
                    </w:rPr>
                    <m:t>0i</m:t>
                  </m:r>
                </m:sub>
              </m:sSub>
            </m:den>
          </m:f>
          <m:r>
            <w:rPr>
              <w:rFonts w:ascii="Cambria Math" w:hAnsi="Cambria Math"/>
            </w:rPr>
            <m:t>×100%</m:t>
          </m:r>
        </m:oMath>
      </m:oMathPara>
    </w:p>
    <w:p w14:paraId="1E34834C" w14:textId="77777777" w:rsidR="001B40F1" w:rsidRDefault="00000000">
      <w:pPr>
        <w:pStyle w:val="aff5"/>
        <w:ind w:firstLine="480"/>
      </w:pPr>
      <m:oMath>
        <m:sSub>
          <m:sSubPr>
            <m:ctrlPr>
              <w:rPr>
                <w:rFonts w:ascii="Cambria Math" w:hAnsi="Cambria Math"/>
              </w:rPr>
            </m:ctrlPr>
          </m:sSubPr>
          <m:e>
            <m:r>
              <w:rPr>
                <w:rFonts w:ascii="Cambria Math" w:hAnsi="Cambria Math"/>
              </w:rPr>
              <m:t>P</m:t>
            </m:r>
          </m:e>
          <m:sub>
            <m:r>
              <w:rPr>
                <w:rFonts w:ascii="Cambria Math" w:hAnsi="Cambria Math"/>
              </w:rPr>
              <m:t>i</m:t>
            </m:r>
          </m:sub>
        </m:sSub>
      </m:oMath>
      <w:r w:rsidR="00AD15A1">
        <w:t xml:space="preserve"> —</w:t>
      </w:r>
      <w:r w:rsidR="00AD15A1">
        <w:t>第</w:t>
      </w:r>
      <w:proofErr w:type="spellStart"/>
      <w:r w:rsidR="00AD15A1">
        <w:t>i</w:t>
      </w:r>
      <w:proofErr w:type="spellEnd"/>
      <w:proofErr w:type="gramStart"/>
      <w:r w:rsidR="00AD15A1">
        <w:t>个</w:t>
      </w:r>
      <w:proofErr w:type="gramEnd"/>
      <w:r w:rsidR="00AD15A1">
        <w:t>污染物的最大地面空气质量浓度</w:t>
      </w:r>
      <w:r w:rsidR="00AD15A1">
        <w:t xml:space="preserve"> </w:t>
      </w:r>
      <w:r w:rsidR="00AD15A1">
        <w:t>占标率，</w:t>
      </w:r>
      <w:r w:rsidR="00AD15A1">
        <w:t>%</w:t>
      </w:r>
      <w:r w:rsidR="00AD15A1">
        <w:t>；</w:t>
      </w:r>
    </w:p>
    <w:p w14:paraId="5F9DAD56" w14:textId="77777777" w:rsidR="001B40F1" w:rsidRDefault="00AD15A1">
      <w:pPr>
        <w:pStyle w:val="aff5"/>
        <w:ind w:firstLine="480"/>
      </w:pPr>
      <w:r>
        <w:fldChar w:fldCharType="begin"/>
      </w:r>
      <w:r>
        <w:instrText xml:space="preserve"> QUOTE </w:instrText>
      </w:r>
      <m:oMath>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m:t>
            </m:r>
          </m:sub>
        </m:sSub>
      </m:oMath>
      <w:r>
        <w:instrText xml:space="preserve"> </w:instrText>
      </w:r>
      <w:r>
        <w:fldChar w:fldCharType="end"/>
      </w:r>
      <m:oMath>
        <m:sSub>
          <m:sSubPr>
            <m:ctrlPr>
              <w:rPr>
                <w:rFonts w:ascii="Cambria Math" w:hAnsi="Cambria Math"/>
                <w:i/>
              </w:rPr>
            </m:ctrlPr>
          </m:sSubPr>
          <m:e>
            <m:r>
              <w:rPr>
                <w:rFonts w:ascii="Cambria Math" w:hAnsi="Cambria Math"/>
              </w:rPr>
              <m:t>C</m:t>
            </m:r>
          </m:e>
          <m:sub>
            <m:r>
              <w:rPr>
                <w:rFonts w:ascii="Cambria Math" w:hAnsi="Cambria Math"/>
              </w:rPr>
              <m:t>i</m:t>
            </m:r>
          </m:sub>
        </m:sSub>
      </m:oMath>
      <w:proofErr w:type="gramStart"/>
      <w:r>
        <w:t>—</w:t>
      </w:r>
      <w:r>
        <w:t>采用</w:t>
      </w:r>
      <w:proofErr w:type="gramEnd"/>
      <w:r>
        <w:t>估算模型计算出的第</w:t>
      </w:r>
      <w:proofErr w:type="spellStart"/>
      <w:r>
        <w:rPr>
          <w:i/>
          <w:iCs/>
        </w:rPr>
        <w:t>i</w:t>
      </w:r>
      <w:proofErr w:type="spellEnd"/>
      <w:proofErr w:type="gramStart"/>
      <w:r>
        <w:t>个</w:t>
      </w:r>
      <w:proofErr w:type="gramEnd"/>
      <w:r>
        <w:t>污染物的最大</w:t>
      </w:r>
      <w:r>
        <w:t>1h</w:t>
      </w:r>
      <w:r>
        <w:t>地面空气质量浓度，</w:t>
      </w:r>
      <w:proofErr w:type="spellStart"/>
      <w:r>
        <w:t>μg</w:t>
      </w:r>
      <w:proofErr w:type="spellEnd"/>
      <w:r>
        <w:t>/m</w:t>
      </w:r>
      <w:r>
        <w:rPr>
          <w:vertAlign w:val="superscript"/>
        </w:rPr>
        <w:t>3</w:t>
      </w:r>
      <w:r>
        <w:t>；</w:t>
      </w:r>
    </w:p>
    <w:p w14:paraId="3F0F94F5" w14:textId="77777777" w:rsidR="001B40F1" w:rsidRDefault="00000000">
      <w:pPr>
        <w:pStyle w:val="aff5"/>
        <w:ind w:firstLine="480"/>
      </w:pPr>
      <m:oMath>
        <m:sSub>
          <m:sSubPr>
            <m:ctrlPr>
              <w:rPr>
                <w:rFonts w:ascii="Cambria Math" w:hAnsi="Cambria Math"/>
                <w:i/>
              </w:rPr>
            </m:ctrlPr>
          </m:sSubPr>
          <m:e>
            <m:r>
              <w:rPr>
                <w:rFonts w:ascii="Cambria Math" w:hAnsi="Cambria Math"/>
              </w:rPr>
              <m:t>C</m:t>
            </m:r>
          </m:e>
          <m:sub>
            <m:r>
              <w:rPr>
                <w:rFonts w:ascii="Cambria Math" w:hAnsi="Cambria Math"/>
              </w:rPr>
              <m:t>0i</m:t>
            </m:r>
          </m:sub>
        </m:sSub>
      </m:oMath>
      <w:r w:rsidR="00AD15A1">
        <w:t>—</w:t>
      </w:r>
      <w:r w:rsidR="00AD15A1">
        <w:t>第</w:t>
      </w:r>
      <w:proofErr w:type="spellStart"/>
      <w:r w:rsidR="00AD15A1">
        <w:rPr>
          <w:i/>
          <w:iCs/>
        </w:rPr>
        <w:t>i</w:t>
      </w:r>
      <w:proofErr w:type="spellEnd"/>
      <w:proofErr w:type="gramStart"/>
      <w:r w:rsidR="00AD15A1">
        <w:t>个</w:t>
      </w:r>
      <w:proofErr w:type="gramEnd"/>
      <w:r w:rsidR="00AD15A1">
        <w:t>污染物的环境空气质量浓度标准，</w:t>
      </w:r>
      <w:proofErr w:type="spellStart"/>
      <w:r w:rsidR="00AD15A1">
        <w:t>μg</w:t>
      </w:r>
      <w:proofErr w:type="spellEnd"/>
      <w:r w:rsidR="00AD15A1">
        <w:t>/m</w:t>
      </w:r>
      <w:r w:rsidR="00AD15A1">
        <w:rPr>
          <w:vertAlign w:val="superscript"/>
        </w:rPr>
        <w:t>3</w:t>
      </w:r>
      <w:r w:rsidR="00AD15A1">
        <w:t>。</w:t>
      </w:r>
    </w:p>
    <w:p w14:paraId="53D2573D" w14:textId="77777777" w:rsidR="001B40F1" w:rsidRDefault="00AD15A1">
      <w:pPr>
        <w:pStyle w:val="aff5"/>
        <w:ind w:firstLine="480"/>
      </w:pPr>
      <w:r>
        <w:t>2</w:t>
      </w:r>
      <w:r>
        <w:t>、评价等级判别表</w:t>
      </w:r>
    </w:p>
    <w:p w14:paraId="4769B001" w14:textId="77777777" w:rsidR="001B40F1" w:rsidRDefault="00AD15A1">
      <w:pPr>
        <w:pStyle w:val="aff5"/>
        <w:ind w:firstLine="480"/>
      </w:pPr>
      <w:r>
        <w:t>评价等级按下表的分级判据进行划分。</w:t>
      </w:r>
    </w:p>
    <w:p w14:paraId="3C91DEF8" w14:textId="77777777" w:rsidR="001B40F1" w:rsidRDefault="00AD15A1">
      <w:pPr>
        <w:pStyle w:val="aff9"/>
      </w:pPr>
      <w:r>
        <w:t>表</w:t>
      </w:r>
      <w:r>
        <w:rPr>
          <w:rFonts w:hint="eastAsia"/>
        </w:rPr>
        <w:t>5</w:t>
      </w:r>
      <w:r>
        <w:t xml:space="preserve">.2-1 </w:t>
      </w:r>
      <w:r>
        <w:t>评价等级判别表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9"/>
        <w:gridCol w:w="4197"/>
      </w:tblGrid>
      <w:tr w:rsidR="001B40F1" w14:paraId="7CFB7DFA" w14:textId="77777777">
        <w:trPr>
          <w:jc w:val="center"/>
        </w:trPr>
        <w:tc>
          <w:tcPr>
            <w:tcW w:w="4223" w:type="dxa"/>
            <w:vAlign w:val="center"/>
          </w:tcPr>
          <w:p w14:paraId="4323AA4F" w14:textId="77777777" w:rsidR="001B40F1" w:rsidRDefault="00AD15A1">
            <w:pPr>
              <w:pStyle w:val="afff6"/>
              <w:spacing w:line="240" w:lineRule="auto"/>
              <w:ind w:firstLine="420"/>
              <w:rPr>
                <w:sz w:val="21"/>
                <w:szCs w:val="21"/>
              </w:rPr>
            </w:pPr>
            <w:r>
              <w:rPr>
                <w:sz w:val="21"/>
                <w:szCs w:val="21"/>
              </w:rPr>
              <w:t>评价工作等级</w:t>
            </w:r>
          </w:p>
        </w:tc>
        <w:tc>
          <w:tcPr>
            <w:tcW w:w="4299" w:type="dxa"/>
            <w:vAlign w:val="center"/>
          </w:tcPr>
          <w:p w14:paraId="4A4966D9" w14:textId="77777777" w:rsidR="001B40F1" w:rsidRDefault="00AD15A1">
            <w:pPr>
              <w:pStyle w:val="afff6"/>
              <w:spacing w:line="240" w:lineRule="auto"/>
              <w:ind w:firstLine="420"/>
              <w:rPr>
                <w:sz w:val="21"/>
                <w:szCs w:val="21"/>
              </w:rPr>
            </w:pPr>
            <w:r>
              <w:rPr>
                <w:sz w:val="21"/>
                <w:szCs w:val="21"/>
              </w:rPr>
              <w:t>评价工作分级判据</w:t>
            </w:r>
          </w:p>
        </w:tc>
      </w:tr>
      <w:tr w:rsidR="001B40F1" w14:paraId="4F9FF9AB" w14:textId="77777777">
        <w:trPr>
          <w:jc w:val="center"/>
        </w:trPr>
        <w:tc>
          <w:tcPr>
            <w:tcW w:w="4223" w:type="dxa"/>
            <w:vAlign w:val="center"/>
          </w:tcPr>
          <w:p w14:paraId="571CD648" w14:textId="77777777" w:rsidR="001B40F1" w:rsidRDefault="00AD15A1">
            <w:pPr>
              <w:pStyle w:val="afff6"/>
              <w:spacing w:line="240" w:lineRule="auto"/>
              <w:ind w:firstLine="420"/>
              <w:rPr>
                <w:sz w:val="21"/>
                <w:szCs w:val="21"/>
              </w:rPr>
            </w:pPr>
            <w:r>
              <w:rPr>
                <w:sz w:val="21"/>
                <w:szCs w:val="21"/>
              </w:rPr>
              <w:t>一级评价</w:t>
            </w:r>
          </w:p>
        </w:tc>
        <w:tc>
          <w:tcPr>
            <w:tcW w:w="4299" w:type="dxa"/>
            <w:vAlign w:val="center"/>
          </w:tcPr>
          <w:p w14:paraId="085568BE" w14:textId="77777777" w:rsidR="001B40F1" w:rsidRDefault="00AD15A1">
            <w:pPr>
              <w:pStyle w:val="afff6"/>
              <w:spacing w:line="240" w:lineRule="auto"/>
              <w:ind w:firstLine="420"/>
              <w:rPr>
                <w:sz w:val="21"/>
                <w:szCs w:val="21"/>
              </w:rPr>
            </w:pPr>
            <w:r>
              <w:rPr>
                <w:sz w:val="21"/>
                <w:szCs w:val="21"/>
              </w:rPr>
              <w:t>Pmax</w:t>
            </w:r>
            <w:r>
              <w:rPr>
                <w:rFonts w:ascii="宋体" w:hAnsi="宋体" w:cs="宋体" w:hint="eastAsia"/>
                <w:sz w:val="21"/>
                <w:szCs w:val="21"/>
              </w:rPr>
              <w:t>≧</w:t>
            </w:r>
            <w:r>
              <w:rPr>
                <w:sz w:val="21"/>
                <w:szCs w:val="21"/>
              </w:rPr>
              <w:t>10%</w:t>
            </w:r>
          </w:p>
        </w:tc>
      </w:tr>
      <w:tr w:rsidR="001B40F1" w14:paraId="4462A017" w14:textId="77777777">
        <w:trPr>
          <w:jc w:val="center"/>
        </w:trPr>
        <w:tc>
          <w:tcPr>
            <w:tcW w:w="4223" w:type="dxa"/>
            <w:vAlign w:val="center"/>
          </w:tcPr>
          <w:p w14:paraId="4739FB40" w14:textId="77777777" w:rsidR="001B40F1" w:rsidRDefault="00AD15A1">
            <w:pPr>
              <w:pStyle w:val="afff6"/>
              <w:spacing w:line="240" w:lineRule="auto"/>
              <w:ind w:firstLine="420"/>
              <w:rPr>
                <w:sz w:val="21"/>
                <w:szCs w:val="21"/>
              </w:rPr>
            </w:pPr>
            <w:r>
              <w:rPr>
                <w:sz w:val="21"/>
                <w:szCs w:val="21"/>
              </w:rPr>
              <w:t>二级评价</w:t>
            </w:r>
          </w:p>
        </w:tc>
        <w:tc>
          <w:tcPr>
            <w:tcW w:w="4299" w:type="dxa"/>
            <w:vAlign w:val="center"/>
          </w:tcPr>
          <w:p w14:paraId="16688FD5" w14:textId="77777777" w:rsidR="001B40F1" w:rsidRDefault="00AD15A1">
            <w:pPr>
              <w:pStyle w:val="afff6"/>
              <w:spacing w:line="240" w:lineRule="auto"/>
              <w:ind w:firstLine="420"/>
              <w:rPr>
                <w:sz w:val="21"/>
                <w:szCs w:val="21"/>
              </w:rPr>
            </w:pPr>
            <w:r>
              <w:rPr>
                <w:sz w:val="21"/>
                <w:szCs w:val="21"/>
              </w:rPr>
              <w:t>1%</w:t>
            </w:r>
            <w:r>
              <w:rPr>
                <w:rFonts w:ascii="宋体" w:hAnsi="宋体" w:cs="宋体" w:hint="eastAsia"/>
                <w:sz w:val="21"/>
                <w:szCs w:val="21"/>
              </w:rPr>
              <w:t>≦</w:t>
            </w:r>
            <w:r>
              <w:rPr>
                <w:sz w:val="21"/>
                <w:szCs w:val="21"/>
              </w:rPr>
              <w:t>Pmax&lt;10%</w:t>
            </w:r>
          </w:p>
        </w:tc>
      </w:tr>
      <w:tr w:rsidR="001B40F1" w14:paraId="1C31B368" w14:textId="77777777">
        <w:trPr>
          <w:jc w:val="center"/>
        </w:trPr>
        <w:tc>
          <w:tcPr>
            <w:tcW w:w="4223" w:type="dxa"/>
            <w:vAlign w:val="center"/>
          </w:tcPr>
          <w:p w14:paraId="16A477A9" w14:textId="77777777" w:rsidR="001B40F1" w:rsidRDefault="00AD15A1">
            <w:pPr>
              <w:pStyle w:val="afff6"/>
              <w:spacing w:line="240" w:lineRule="auto"/>
              <w:ind w:firstLine="420"/>
              <w:rPr>
                <w:sz w:val="21"/>
                <w:szCs w:val="21"/>
              </w:rPr>
            </w:pPr>
            <w:r>
              <w:rPr>
                <w:sz w:val="21"/>
                <w:szCs w:val="21"/>
              </w:rPr>
              <w:t>三级评价</w:t>
            </w:r>
          </w:p>
        </w:tc>
        <w:tc>
          <w:tcPr>
            <w:tcW w:w="4299" w:type="dxa"/>
            <w:vAlign w:val="center"/>
          </w:tcPr>
          <w:p w14:paraId="3E8F580D" w14:textId="77777777" w:rsidR="001B40F1" w:rsidRDefault="00AD15A1">
            <w:pPr>
              <w:pStyle w:val="afff6"/>
              <w:spacing w:line="240" w:lineRule="auto"/>
              <w:ind w:firstLine="420"/>
              <w:rPr>
                <w:sz w:val="21"/>
                <w:szCs w:val="21"/>
              </w:rPr>
            </w:pPr>
            <w:r>
              <w:rPr>
                <w:sz w:val="21"/>
                <w:szCs w:val="21"/>
              </w:rPr>
              <w:t>Pmax&lt;1%</w:t>
            </w:r>
          </w:p>
        </w:tc>
      </w:tr>
    </w:tbl>
    <w:p w14:paraId="39BC579A" w14:textId="77777777" w:rsidR="001B40F1" w:rsidRDefault="00AD15A1">
      <w:pPr>
        <w:pStyle w:val="aff5"/>
        <w:ind w:firstLine="480"/>
      </w:pPr>
      <w:r>
        <w:lastRenderedPageBreak/>
        <w:t>3</w:t>
      </w:r>
      <w:r>
        <w:t>、污染物评价标准</w:t>
      </w:r>
    </w:p>
    <w:p w14:paraId="097978FA" w14:textId="77777777" w:rsidR="001B40F1" w:rsidRDefault="00AD15A1">
      <w:pPr>
        <w:pStyle w:val="aff5"/>
        <w:ind w:firstLine="480"/>
      </w:pPr>
      <w:r>
        <w:t>污染物评价标准和来源见下表。</w:t>
      </w:r>
    </w:p>
    <w:p w14:paraId="1422D3FB" w14:textId="77777777" w:rsidR="001B40F1" w:rsidRDefault="00AD15A1">
      <w:pPr>
        <w:pStyle w:val="aff9"/>
      </w:pPr>
      <w:r>
        <w:t>表</w:t>
      </w:r>
      <w:r>
        <w:rPr>
          <w:rFonts w:hint="eastAsia"/>
        </w:rPr>
        <w:t>5</w:t>
      </w:r>
      <w:r>
        <w:t xml:space="preserve">.2-2  </w:t>
      </w:r>
      <w:r>
        <w:t>污染物评价标准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137"/>
        <w:gridCol w:w="1133"/>
        <w:gridCol w:w="1701"/>
        <w:gridCol w:w="3056"/>
      </w:tblGrid>
      <w:tr w:rsidR="001B40F1" w14:paraId="59B2E61E" w14:textId="77777777">
        <w:tc>
          <w:tcPr>
            <w:tcW w:w="765" w:type="pct"/>
            <w:vAlign w:val="center"/>
          </w:tcPr>
          <w:p w14:paraId="172B10C3" w14:textId="77777777" w:rsidR="001B40F1" w:rsidRDefault="00AD15A1">
            <w:pPr>
              <w:pStyle w:val="aff7"/>
            </w:pPr>
            <w:r>
              <w:t>污染物名称</w:t>
            </w:r>
          </w:p>
        </w:tc>
        <w:tc>
          <w:tcPr>
            <w:tcW w:w="685" w:type="pct"/>
            <w:vAlign w:val="center"/>
          </w:tcPr>
          <w:p w14:paraId="6A2ED4BD" w14:textId="77777777" w:rsidR="001B40F1" w:rsidRDefault="00AD15A1">
            <w:pPr>
              <w:pStyle w:val="aff7"/>
            </w:pPr>
            <w:r>
              <w:t>功能区</w:t>
            </w:r>
          </w:p>
        </w:tc>
        <w:tc>
          <w:tcPr>
            <w:tcW w:w="683" w:type="pct"/>
            <w:vAlign w:val="center"/>
          </w:tcPr>
          <w:p w14:paraId="21A456F1" w14:textId="77777777" w:rsidR="001B40F1" w:rsidRDefault="00AD15A1">
            <w:pPr>
              <w:pStyle w:val="aff7"/>
            </w:pPr>
            <w:r>
              <w:t>取值时间</w:t>
            </w:r>
          </w:p>
        </w:tc>
        <w:tc>
          <w:tcPr>
            <w:tcW w:w="1025" w:type="pct"/>
            <w:vAlign w:val="center"/>
          </w:tcPr>
          <w:p w14:paraId="38A80DD4" w14:textId="77777777" w:rsidR="001B40F1" w:rsidRDefault="00AD15A1">
            <w:pPr>
              <w:pStyle w:val="aff7"/>
            </w:pPr>
            <w:bookmarkStart w:id="180" w:name="OLE_LINK5"/>
            <w:bookmarkStart w:id="181" w:name="OLE_LINK4"/>
            <w:r>
              <w:t>标准值</w:t>
            </w:r>
            <w:bookmarkStart w:id="182" w:name="OLE_LINK15"/>
            <w:bookmarkStart w:id="183" w:name="OLE_LINK14"/>
            <w:bookmarkEnd w:id="180"/>
            <w:bookmarkEnd w:id="181"/>
            <w:r>
              <w:t>(</w:t>
            </w:r>
            <w:proofErr w:type="spellStart"/>
            <w:r>
              <w:t>μg</w:t>
            </w:r>
            <w:proofErr w:type="spellEnd"/>
            <w:r>
              <w:t>/m</w:t>
            </w:r>
            <w:r>
              <w:rPr>
                <w:vertAlign w:val="superscript"/>
              </w:rPr>
              <w:t>3</w:t>
            </w:r>
            <w:r>
              <w:t>)</w:t>
            </w:r>
            <w:bookmarkEnd w:id="182"/>
            <w:bookmarkEnd w:id="183"/>
          </w:p>
        </w:tc>
        <w:tc>
          <w:tcPr>
            <w:tcW w:w="1842" w:type="pct"/>
            <w:vAlign w:val="center"/>
          </w:tcPr>
          <w:p w14:paraId="22275349" w14:textId="77777777" w:rsidR="001B40F1" w:rsidRDefault="00AD15A1">
            <w:pPr>
              <w:pStyle w:val="aff7"/>
            </w:pPr>
            <w:r>
              <w:t>标准来源</w:t>
            </w:r>
          </w:p>
        </w:tc>
      </w:tr>
      <w:tr w:rsidR="001B40F1" w14:paraId="690AC30F" w14:textId="77777777">
        <w:trPr>
          <w:trHeight w:val="70"/>
        </w:trPr>
        <w:tc>
          <w:tcPr>
            <w:tcW w:w="765" w:type="pct"/>
            <w:vAlign w:val="center"/>
          </w:tcPr>
          <w:p w14:paraId="3F32FB7E" w14:textId="77777777" w:rsidR="001B40F1" w:rsidRDefault="00AD15A1">
            <w:pPr>
              <w:pStyle w:val="aff7"/>
            </w:pPr>
            <w:r>
              <w:t>NO</w:t>
            </w:r>
            <w:r>
              <w:rPr>
                <w:vertAlign w:val="subscript"/>
              </w:rPr>
              <w:t>X</w:t>
            </w:r>
          </w:p>
        </w:tc>
        <w:tc>
          <w:tcPr>
            <w:tcW w:w="685" w:type="pct"/>
            <w:vMerge w:val="restart"/>
            <w:vAlign w:val="center"/>
          </w:tcPr>
          <w:p w14:paraId="21E6EE83" w14:textId="77777777" w:rsidR="001B40F1" w:rsidRDefault="00AD15A1">
            <w:pPr>
              <w:pStyle w:val="aff7"/>
            </w:pPr>
            <w:r>
              <w:rPr>
                <w:rFonts w:hint="eastAsia"/>
              </w:rPr>
              <w:t>二类区</w:t>
            </w:r>
          </w:p>
        </w:tc>
        <w:tc>
          <w:tcPr>
            <w:tcW w:w="683" w:type="pct"/>
            <w:vAlign w:val="center"/>
          </w:tcPr>
          <w:p w14:paraId="3358D3FC" w14:textId="77777777" w:rsidR="001B40F1" w:rsidRDefault="00AD15A1">
            <w:pPr>
              <w:pStyle w:val="aff7"/>
            </w:pPr>
            <w:r>
              <w:t>一小时</w:t>
            </w:r>
          </w:p>
        </w:tc>
        <w:tc>
          <w:tcPr>
            <w:tcW w:w="1025" w:type="pct"/>
            <w:vAlign w:val="center"/>
          </w:tcPr>
          <w:p w14:paraId="71C92D75" w14:textId="77777777" w:rsidR="001B40F1" w:rsidRDefault="00AD15A1">
            <w:pPr>
              <w:pStyle w:val="aff7"/>
            </w:pPr>
            <w:r>
              <w:t>250</w:t>
            </w:r>
          </w:p>
        </w:tc>
        <w:tc>
          <w:tcPr>
            <w:tcW w:w="1842" w:type="pct"/>
            <w:vMerge w:val="restart"/>
            <w:vAlign w:val="center"/>
          </w:tcPr>
          <w:p w14:paraId="4DE1C336" w14:textId="77777777" w:rsidR="001B40F1" w:rsidRDefault="00AD15A1">
            <w:pPr>
              <w:pStyle w:val="aff7"/>
            </w:pPr>
            <w:r>
              <w:rPr>
                <w:szCs w:val="21"/>
              </w:rPr>
              <w:t>《环境空气质量标准》（</w:t>
            </w:r>
            <w:r>
              <w:rPr>
                <w:szCs w:val="21"/>
              </w:rPr>
              <w:t>GB3095-2012</w:t>
            </w:r>
            <w:r>
              <w:rPr>
                <w:szCs w:val="21"/>
              </w:rPr>
              <w:t>）</w:t>
            </w:r>
          </w:p>
        </w:tc>
      </w:tr>
      <w:tr w:rsidR="001B40F1" w14:paraId="73B2A08C" w14:textId="77777777">
        <w:trPr>
          <w:trHeight w:val="70"/>
        </w:trPr>
        <w:tc>
          <w:tcPr>
            <w:tcW w:w="765" w:type="pct"/>
            <w:vAlign w:val="center"/>
          </w:tcPr>
          <w:p w14:paraId="5CEA0B7C" w14:textId="77777777" w:rsidR="001B40F1" w:rsidRDefault="00AD15A1">
            <w:pPr>
              <w:pStyle w:val="aff7"/>
            </w:pPr>
            <w:r>
              <w:t>TSP</w:t>
            </w:r>
          </w:p>
        </w:tc>
        <w:tc>
          <w:tcPr>
            <w:tcW w:w="685" w:type="pct"/>
            <w:vMerge/>
            <w:vAlign w:val="center"/>
          </w:tcPr>
          <w:p w14:paraId="19C7899D" w14:textId="77777777" w:rsidR="001B40F1" w:rsidRDefault="001B40F1">
            <w:pPr>
              <w:pStyle w:val="aff7"/>
            </w:pPr>
          </w:p>
        </w:tc>
        <w:tc>
          <w:tcPr>
            <w:tcW w:w="683" w:type="pct"/>
            <w:vAlign w:val="center"/>
          </w:tcPr>
          <w:p w14:paraId="16F6FF4A" w14:textId="77777777" w:rsidR="001B40F1" w:rsidRDefault="00AD15A1">
            <w:pPr>
              <w:pStyle w:val="aff7"/>
            </w:pPr>
            <w:r>
              <w:t>一小时</w:t>
            </w:r>
          </w:p>
        </w:tc>
        <w:tc>
          <w:tcPr>
            <w:tcW w:w="1025" w:type="pct"/>
            <w:vAlign w:val="center"/>
          </w:tcPr>
          <w:p w14:paraId="1CAC76A7" w14:textId="77777777" w:rsidR="001B40F1" w:rsidRDefault="00AD15A1">
            <w:pPr>
              <w:pStyle w:val="aff7"/>
            </w:pPr>
            <w:r>
              <w:t>450</w:t>
            </w:r>
          </w:p>
        </w:tc>
        <w:tc>
          <w:tcPr>
            <w:tcW w:w="1842" w:type="pct"/>
            <w:vMerge/>
            <w:vAlign w:val="center"/>
          </w:tcPr>
          <w:p w14:paraId="1F50A40F" w14:textId="77777777" w:rsidR="001B40F1" w:rsidRDefault="001B40F1">
            <w:pPr>
              <w:pStyle w:val="aff7"/>
            </w:pPr>
          </w:p>
        </w:tc>
      </w:tr>
      <w:tr w:rsidR="001B40F1" w14:paraId="68BC7A36" w14:textId="77777777">
        <w:trPr>
          <w:trHeight w:val="70"/>
        </w:trPr>
        <w:tc>
          <w:tcPr>
            <w:tcW w:w="765" w:type="pct"/>
            <w:vAlign w:val="center"/>
          </w:tcPr>
          <w:p w14:paraId="26C6178B" w14:textId="77777777" w:rsidR="001B40F1" w:rsidRDefault="00AD15A1">
            <w:pPr>
              <w:pStyle w:val="aff7"/>
            </w:pPr>
            <w:r>
              <w:t>硫酸雾</w:t>
            </w:r>
          </w:p>
        </w:tc>
        <w:tc>
          <w:tcPr>
            <w:tcW w:w="685" w:type="pct"/>
            <w:vMerge/>
            <w:vAlign w:val="center"/>
          </w:tcPr>
          <w:p w14:paraId="1881EC91" w14:textId="77777777" w:rsidR="001B40F1" w:rsidRDefault="001B40F1">
            <w:pPr>
              <w:pStyle w:val="aff7"/>
            </w:pPr>
          </w:p>
        </w:tc>
        <w:tc>
          <w:tcPr>
            <w:tcW w:w="683" w:type="pct"/>
            <w:vAlign w:val="center"/>
          </w:tcPr>
          <w:p w14:paraId="4B5D2B93" w14:textId="77777777" w:rsidR="001B40F1" w:rsidRDefault="00AD15A1">
            <w:pPr>
              <w:pStyle w:val="aff7"/>
            </w:pPr>
            <w:r>
              <w:t>一小时</w:t>
            </w:r>
          </w:p>
        </w:tc>
        <w:tc>
          <w:tcPr>
            <w:tcW w:w="1025" w:type="pct"/>
            <w:vAlign w:val="center"/>
          </w:tcPr>
          <w:p w14:paraId="505D8962" w14:textId="77777777" w:rsidR="001B40F1" w:rsidRDefault="00AD15A1">
            <w:pPr>
              <w:pStyle w:val="aff7"/>
            </w:pPr>
            <w:r>
              <w:t>300</w:t>
            </w:r>
          </w:p>
        </w:tc>
        <w:tc>
          <w:tcPr>
            <w:tcW w:w="1842" w:type="pct"/>
            <w:vAlign w:val="center"/>
          </w:tcPr>
          <w:p w14:paraId="2F6C4C6B" w14:textId="77777777" w:rsidR="001B40F1" w:rsidRDefault="00AD15A1">
            <w:pPr>
              <w:pStyle w:val="aff7"/>
            </w:pPr>
            <w:r>
              <w:rPr>
                <w:szCs w:val="21"/>
              </w:rPr>
              <w:t>《环境影响评价技术导则</w:t>
            </w:r>
            <w:r>
              <w:rPr>
                <w:szCs w:val="21"/>
              </w:rPr>
              <w:t xml:space="preserve"> </w:t>
            </w:r>
            <w:r>
              <w:rPr>
                <w:szCs w:val="21"/>
              </w:rPr>
              <w:t>大气环境》（</w:t>
            </w:r>
            <w:r>
              <w:rPr>
                <w:szCs w:val="21"/>
              </w:rPr>
              <w:t>HJ2.2-2018</w:t>
            </w:r>
            <w:r>
              <w:rPr>
                <w:szCs w:val="21"/>
              </w:rPr>
              <w:t>）附录</w:t>
            </w:r>
            <w:r>
              <w:rPr>
                <w:szCs w:val="21"/>
              </w:rPr>
              <w:t>D</w:t>
            </w:r>
          </w:p>
        </w:tc>
      </w:tr>
    </w:tbl>
    <w:p w14:paraId="21A9658D" w14:textId="77777777" w:rsidR="001B40F1" w:rsidRDefault="00AD15A1">
      <w:pPr>
        <w:pStyle w:val="aff5"/>
        <w:ind w:firstLine="480"/>
      </w:pPr>
      <w:r>
        <w:t>4</w:t>
      </w:r>
      <w:r>
        <w:t>、污染源参数</w:t>
      </w:r>
    </w:p>
    <w:p w14:paraId="7AA99654" w14:textId="77777777" w:rsidR="001B40F1" w:rsidRDefault="00AD15A1">
      <w:pPr>
        <w:pStyle w:val="aff5"/>
        <w:ind w:firstLine="480"/>
      </w:pPr>
      <w:r>
        <w:rPr>
          <w:rFonts w:hint="eastAsia"/>
        </w:rPr>
        <w:t>本项目</w:t>
      </w:r>
      <w:r>
        <w:t>点源排放参数详见表</w:t>
      </w:r>
      <w:r>
        <w:rPr>
          <w:rFonts w:hint="eastAsia"/>
        </w:rPr>
        <w:t>5</w:t>
      </w:r>
      <w:r>
        <w:t>.2-3</w:t>
      </w:r>
      <w:r>
        <w:t>，面源参数详见表</w:t>
      </w:r>
      <w:r>
        <w:rPr>
          <w:rFonts w:hint="eastAsia"/>
        </w:rPr>
        <w:t>5</w:t>
      </w:r>
      <w:r>
        <w:t>.2-4</w:t>
      </w:r>
      <w:r>
        <w:t>。</w:t>
      </w:r>
    </w:p>
    <w:p w14:paraId="56F918FD" w14:textId="77777777" w:rsidR="001B40F1" w:rsidRDefault="001B40F1">
      <w:pPr>
        <w:pStyle w:val="aff5"/>
        <w:ind w:firstLine="480"/>
        <w:sectPr w:rsidR="001B40F1">
          <w:pgSz w:w="11906" w:h="16838"/>
          <w:pgMar w:top="1440" w:right="1800" w:bottom="1440" w:left="1800" w:header="851" w:footer="992" w:gutter="0"/>
          <w:cols w:space="425"/>
          <w:docGrid w:type="lines" w:linePitch="312"/>
        </w:sectPr>
      </w:pPr>
    </w:p>
    <w:p w14:paraId="2D408125" w14:textId="77777777" w:rsidR="001B40F1" w:rsidRDefault="00AD15A1">
      <w:pPr>
        <w:pStyle w:val="aff9"/>
      </w:pPr>
      <w:r>
        <w:lastRenderedPageBreak/>
        <w:t>表</w:t>
      </w:r>
      <w:r>
        <w:rPr>
          <w:rFonts w:hint="eastAsia"/>
        </w:rPr>
        <w:t>5</w:t>
      </w:r>
      <w:r>
        <w:t xml:space="preserve">.2-3  </w:t>
      </w:r>
      <w:r>
        <w:rPr>
          <w:rFonts w:hint="eastAsia"/>
        </w:rPr>
        <w:t>项目正常工况下</w:t>
      </w:r>
      <w:r>
        <w:t>有组织废气污染源排放参数表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1495"/>
        <w:gridCol w:w="1177"/>
        <w:gridCol w:w="1183"/>
        <w:gridCol w:w="1386"/>
        <w:gridCol w:w="971"/>
        <w:gridCol w:w="971"/>
        <w:gridCol w:w="971"/>
        <w:gridCol w:w="965"/>
        <w:gridCol w:w="1110"/>
        <w:gridCol w:w="1110"/>
        <w:gridCol w:w="971"/>
        <w:gridCol w:w="803"/>
      </w:tblGrid>
      <w:tr w:rsidR="001B40F1" w14:paraId="7E52E8A5" w14:textId="77777777">
        <w:trPr>
          <w:trHeight w:val="383"/>
          <w:jc w:val="center"/>
        </w:trPr>
        <w:tc>
          <w:tcPr>
            <w:tcW w:w="299" w:type="pct"/>
            <w:vMerge w:val="restart"/>
            <w:vAlign w:val="center"/>
          </w:tcPr>
          <w:p w14:paraId="1EA73D1D" w14:textId="77777777" w:rsidR="001B40F1" w:rsidRDefault="00AD15A1">
            <w:pPr>
              <w:pStyle w:val="aff7"/>
              <w:rPr>
                <w:b/>
                <w:bCs/>
              </w:rPr>
            </w:pPr>
            <w:r>
              <w:rPr>
                <w:b/>
                <w:bCs/>
              </w:rPr>
              <w:t>编号</w:t>
            </w:r>
          </w:p>
        </w:tc>
        <w:tc>
          <w:tcPr>
            <w:tcW w:w="536" w:type="pct"/>
            <w:vMerge w:val="restart"/>
            <w:vAlign w:val="center"/>
          </w:tcPr>
          <w:p w14:paraId="10E03EC1" w14:textId="77777777" w:rsidR="001B40F1" w:rsidRDefault="00AD15A1">
            <w:pPr>
              <w:pStyle w:val="aff7"/>
              <w:rPr>
                <w:b/>
                <w:bCs/>
              </w:rPr>
            </w:pPr>
            <w:r>
              <w:rPr>
                <w:b/>
                <w:bCs/>
              </w:rPr>
              <w:t>名称</w:t>
            </w:r>
          </w:p>
        </w:tc>
        <w:tc>
          <w:tcPr>
            <w:tcW w:w="846" w:type="pct"/>
            <w:gridSpan w:val="2"/>
            <w:vAlign w:val="center"/>
          </w:tcPr>
          <w:p w14:paraId="05D434F4" w14:textId="77777777" w:rsidR="001B40F1" w:rsidRDefault="00AD15A1">
            <w:pPr>
              <w:pStyle w:val="aff7"/>
              <w:rPr>
                <w:b/>
                <w:bCs/>
              </w:rPr>
            </w:pPr>
            <w:r>
              <w:rPr>
                <w:b/>
                <w:bCs/>
              </w:rPr>
              <w:t>排气筒底部中心坐标</w:t>
            </w:r>
            <w:r>
              <w:rPr>
                <w:b/>
                <w:bCs/>
              </w:rPr>
              <w:t>/m</w:t>
            </w:r>
          </w:p>
        </w:tc>
        <w:tc>
          <w:tcPr>
            <w:tcW w:w="497" w:type="pct"/>
            <w:vMerge w:val="restart"/>
            <w:vAlign w:val="center"/>
          </w:tcPr>
          <w:p w14:paraId="39002904" w14:textId="77777777" w:rsidR="001B40F1" w:rsidRDefault="00AD15A1">
            <w:pPr>
              <w:pStyle w:val="aff7"/>
              <w:rPr>
                <w:b/>
                <w:bCs/>
              </w:rPr>
            </w:pPr>
            <w:r>
              <w:rPr>
                <w:b/>
                <w:bCs/>
              </w:rPr>
              <w:t>排气筒底部海拔高度</w:t>
            </w:r>
            <w:r>
              <w:rPr>
                <w:b/>
                <w:bCs/>
              </w:rPr>
              <w:t>/m</w:t>
            </w:r>
          </w:p>
        </w:tc>
        <w:tc>
          <w:tcPr>
            <w:tcW w:w="348" w:type="pct"/>
            <w:vMerge w:val="restart"/>
            <w:vAlign w:val="center"/>
          </w:tcPr>
          <w:p w14:paraId="56325704" w14:textId="77777777" w:rsidR="001B40F1" w:rsidRDefault="00AD15A1">
            <w:pPr>
              <w:pStyle w:val="aff7"/>
              <w:rPr>
                <w:b/>
                <w:bCs/>
              </w:rPr>
            </w:pPr>
            <w:r>
              <w:rPr>
                <w:b/>
                <w:bCs/>
              </w:rPr>
              <w:t>排气筒高度</w:t>
            </w:r>
            <w:r>
              <w:rPr>
                <w:b/>
                <w:bCs/>
              </w:rPr>
              <w:t>/m</w:t>
            </w:r>
          </w:p>
        </w:tc>
        <w:tc>
          <w:tcPr>
            <w:tcW w:w="348" w:type="pct"/>
            <w:vMerge w:val="restart"/>
            <w:vAlign w:val="center"/>
          </w:tcPr>
          <w:p w14:paraId="6441291D" w14:textId="77777777" w:rsidR="001B40F1" w:rsidRDefault="00AD15A1">
            <w:pPr>
              <w:pStyle w:val="aff7"/>
              <w:rPr>
                <w:b/>
                <w:bCs/>
              </w:rPr>
            </w:pPr>
            <w:r>
              <w:rPr>
                <w:b/>
                <w:bCs/>
              </w:rPr>
              <w:t>排气筒内径</w:t>
            </w:r>
            <w:r>
              <w:rPr>
                <w:b/>
                <w:bCs/>
              </w:rPr>
              <w:t>/m</w:t>
            </w:r>
          </w:p>
        </w:tc>
        <w:tc>
          <w:tcPr>
            <w:tcW w:w="348" w:type="pct"/>
            <w:vMerge w:val="restart"/>
            <w:vAlign w:val="center"/>
          </w:tcPr>
          <w:p w14:paraId="32D3369F" w14:textId="77777777" w:rsidR="001B40F1" w:rsidRDefault="00AD15A1">
            <w:pPr>
              <w:pStyle w:val="aff7"/>
              <w:rPr>
                <w:b/>
                <w:bCs/>
              </w:rPr>
            </w:pPr>
            <w:r>
              <w:rPr>
                <w:b/>
                <w:bCs/>
              </w:rPr>
              <w:t>烟气流量</w:t>
            </w:r>
            <w:r>
              <w:rPr>
                <w:b/>
                <w:bCs/>
              </w:rPr>
              <w:t xml:space="preserve"> </w:t>
            </w:r>
            <w:r>
              <w:rPr>
                <w:rFonts w:hint="eastAsia"/>
                <w:b/>
                <w:bCs/>
              </w:rPr>
              <w:t>/</w:t>
            </w:r>
            <w:r>
              <w:rPr>
                <w:b/>
                <w:bCs/>
              </w:rPr>
              <w:t>m</w:t>
            </w:r>
            <w:r>
              <w:rPr>
                <w:b/>
                <w:bCs/>
                <w:vertAlign w:val="superscript"/>
              </w:rPr>
              <w:t>3</w:t>
            </w:r>
            <w:r>
              <w:rPr>
                <w:b/>
                <w:bCs/>
              </w:rPr>
              <w:t>/h</w:t>
            </w:r>
          </w:p>
        </w:tc>
        <w:tc>
          <w:tcPr>
            <w:tcW w:w="346" w:type="pct"/>
            <w:vMerge w:val="restart"/>
            <w:vAlign w:val="center"/>
          </w:tcPr>
          <w:p w14:paraId="6BE3399E" w14:textId="77777777" w:rsidR="001B40F1" w:rsidRDefault="00AD15A1">
            <w:pPr>
              <w:pStyle w:val="aff7"/>
              <w:rPr>
                <w:b/>
                <w:bCs/>
              </w:rPr>
            </w:pPr>
            <w:r>
              <w:rPr>
                <w:b/>
                <w:bCs/>
              </w:rPr>
              <w:t>烟气温度</w:t>
            </w:r>
            <w:r>
              <w:rPr>
                <w:rFonts w:hint="eastAsia"/>
                <w:b/>
                <w:bCs/>
              </w:rPr>
              <w:t>/</w:t>
            </w:r>
            <w:r>
              <w:rPr>
                <w:b/>
                <w:bCs/>
              </w:rPr>
              <w:t>℃</w:t>
            </w:r>
          </w:p>
        </w:tc>
        <w:tc>
          <w:tcPr>
            <w:tcW w:w="398" w:type="pct"/>
            <w:vMerge w:val="restart"/>
            <w:vAlign w:val="center"/>
          </w:tcPr>
          <w:p w14:paraId="072643A9" w14:textId="77777777" w:rsidR="001B40F1" w:rsidRDefault="00AD15A1">
            <w:pPr>
              <w:pStyle w:val="aff7"/>
              <w:rPr>
                <w:b/>
                <w:bCs/>
              </w:rPr>
            </w:pPr>
            <w:r>
              <w:rPr>
                <w:b/>
                <w:bCs/>
              </w:rPr>
              <w:t>年排放小时数</w:t>
            </w:r>
            <w:r>
              <w:rPr>
                <w:b/>
                <w:bCs/>
              </w:rPr>
              <w:t>/h</w:t>
            </w:r>
          </w:p>
        </w:tc>
        <w:tc>
          <w:tcPr>
            <w:tcW w:w="398" w:type="pct"/>
            <w:vMerge w:val="restart"/>
            <w:vAlign w:val="center"/>
          </w:tcPr>
          <w:p w14:paraId="61FE552D" w14:textId="77777777" w:rsidR="001B40F1" w:rsidRDefault="00AD15A1">
            <w:pPr>
              <w:pStyle w:val="aff7"/>
              <w:rPr>
                <w:b/>
                <w:bCs/>
              </w:rPr>
            </w:pPr>
            <w:r>
              <w:rPr>
                <w:b/>
                <w:bCs/>
              </w:rPr>
              <w:t>排放工况</w:t>
            </w:r>
          </w:p>
        </w:tc>
        <w:tc>
          <w:tcPr>
            <w:tcW w:w="633" w:type="pct"/>
            <w:gridSpan w:val="2"/>
            <w:vMerge w:val="restart"/>
            <w:vAlign w:val="center"/>
          </w:tcPr>
          <w:p w14:paraId="751694AF" w14:textId="77777777" w:rsidR="001B40F1" w:rsidRDefault="00AD15A1">
            <w:pPr>
              <w:pStyle w:val="aff7"/>
              <w:rPr>
                <w:b/>
                <w:bCs/>
              </w:rPr>
            </w:pPr>
            <w:r>
              <w:rPr>
                <w:b/>
                <w:bCs/>
              </w:rPr>
              <w:t>污染物排放速率（</w:t>
            </w:r>
            <w:r>
              <w:rPr>
                <w:b/>
                <w:bCs/>
              </w:rPr>
              <w:t>kg/h</w:t>
            </w:r>
            <w:r>
              <w:rPr>
                <w:b/>
                <w:bCs/>
              </w:rPr>
              <w:t>）</w:t>
            </w:r>
          </w:p>
        </w:tc>
      </w:tr>
      <w:tr w:rsidR="001B40F1" w14:paraId="5341B21D" w14:textId="77777777">
        <w:trPr>
          <w:trHeight w:val="284"/>
          <w:jc w:val="center"/>
        </w:trPr>
        <w:tc>
          <w:tcPr>
            <w:tcW w:w="0" w:type="auto"/>
            <w:vMerge/>
            <w:vAlign w:val="center"/>
          </w:tcPr>
          <w:p w14:paraId="4DB3F182" w14:textId="77777777" w:rsidR="001B40F1" w:rsidRDefault="001B40F1">
            <w:pPr>
              <w:pStyle w:val="aff7"/>
              <w:rPr>
                <w:b/>
                <w:bCs/>
              </w:rPr>
            </w:pPr>
          </w:p>
        </w:tc>
        <w:tc>
          <w:tcPr>
            <w:tcW w:w="536" w:type="pct"/>
            <w:vMerge/>
            <w:vAlign w:val="center"/>
          </w:tcPr>
          <w:p w14:paraId="0B44F3E7" w14:textId="77777777" w:rsidR="001B40F1" w:rsidRDefault="001B40F1">
            <w:pPr>
              <w:pStyle w:val="aff7"/>
              <w:rPr>
                <w:b/>
                <w:bCs/>
              </w:rPr>
            </w:pPr>
          </w:p>
        </w:tc>
        <w:tc>
          <w:tcPr>
            <w:tcW w:w="422" w:type="pct"/>
            <w:vAlign w:val="center"/>
          </w:tcPr>
          <w:p w14:paraId="6F4D9911" w14:textId="77777777" w:rsidR="001B40F1" w:rsidRDefault="00AD15A1">
            <w:pPr>
              <w:pStyle w:val="aff7"/>
              <w:rPr>
                <w:b/>
                <w:bCs/>
              </w:rPr>
            </w:pPr>
            <w:r>
              <w:rPr>
                <w:b/>
                <w:bCs/>
              </w:rPr>
              <w:t>X</w:t>
            </w:r>
          </w:p>
        </w:tc>
        <w:tc>
          <w:tcPr>
            <w:tcW w:w="424" w:type="pct"/>
            <w:vAlign w:val="center"/>
          </w:tcPr>
          <w:p w14:paraId="0EF60B34" w14:textId="77777777" w:rsidR="001B40F1" w:rsidRDefault="00AD15A1">
            <w:pPr>
              <w:pStyle w:val="aff7"/>
              <w:rPr>
                <w:b/>
                <w:bCs/>
              </w:rPr>
            </w:pPr>
            <w:r>
              <w:rPr>
                <w:b/>
                <w:bCs/>
              </w:rPr>
              <w:t>Y</w:t>
            </w:r>
          </w:p>
        </w:tc>
        <w:tc>
          <w:tcPr>
            <w:tcW w:w="497" w:type="pct"/>
            <w:vMerge/>
            <w:vAlign w:val="center"/>
          </w:tcPr>
          <w:p w14:paraId="10187E45" w14:textId="77777777" w:rsidR="001B40F1" w:rsidRDefault="001B40F1">
            <w:pPr>
              <w:pStyle w:val="aff7"/>
            </w:pPr>
          </w:p>
        </w:tc>
        <w:tc>
          <w:tcPr>
            <w:tcW w:w="348" w:type="pct"/>
            <w:vMerge/>
            <w:vAlign w:val="center"/>
          </w:tcPr>
          <w:p w14:paraId="16B0CF45" w14:textId="77777777" w:rsidR="001B40F1" w:rsidRDefault="001B40F1">
            <w:pPr>
              <w:pStyle w:val="aff7"/>
            </w:pPr>
          </w:p>
        </w:tc>
        <w:tc>
          <w:tcPr>
            <w:tcW w:w="348" w:type="pct"/>
            <w:vMerge/>
            <w:vAlign w:val="center"/>
          </w:tcPr>
          <w:p w14:paraId="180C585F" w14:textId="77777777" w:rsidR="001B40F1" w:rsidRDefault="001B40F1">
            <w:pPr>
              <w:pStyle w:val="aff7"/>
            </w:pPr>
          </w:p>
        </w:tc>
        <w:tc>
          <w:tcPr>
            <w:tcW w:w="348" w:type="pct"/>
            <w:vMerge/>
            <w:vAlign w:val="center"/>
          </w:tcPr>
          <w:p w14:paraId="2CA6E0DF" w14:textId="77777777" w:rsidR="001B40F1" w:rsidRDefault="001B40F1">
            <w:pPr>
              <w:pStyle w:val="aff7"/>
            </w:pPr>
          </w:p>
        </w:tc>
        <w:tc>
          <w:tcPr>
            <w:tcW w:w="346" w:type="pct"/>
            <w:vMerge/>
            <w:vAlign w:val="center"/>
          </w:tcPr>
          <w:p w14:paraId="190D92DF" w14:textId="77777777" w:rsidR="001B40F1" w:rsidRDefault="001B40F1">
            <w:pPr>
              <w:pStyle w:val="aff7"/>
            </w:pPr>
          </w:p>
        </w:tc>
        <w:tc>
          <w:tcPr>
            <w:tcW w:w="398" w:type="pct"/>
            <w:vMerge/>
            <w:vAlign w:val="center"/>
          </w:tcPr>
          <w:p w14:paraId="38C82FE8" w14:textId="77777777" w:rsidR="001B40F1" w:rsidRDefault="001B40F1">
            <w:pPr>
              <w:pStyle w:val="aff7"/>
            </w:pPr>
          </w:p>
        </w:tc>
        <w:tc>
          <w:tcPr>
            <w:tcW w:w="398" w:type="pct"/>
            <w:vMerge/>
            <w:vAlign w:val="center"/>
          </w:tcPr>
          <w:p w14:paraId="72E2A847" w14:textId="77777777" w:rsidR="001B40F1" w:rsidRDefault="001B40F1">
            <w:pPr>
              <w:pStyle w:val="aff7"/>
            </w:pPr>
          </w:p>
        </w:tc>
        <w:tc>
          <w:tcPr>
            <w:tcW w:w="633" w:type="pct"/>
            <w:gridSpan w:val="2"/>
            <w:vMerge/>
            <w:vAlign w:val="center"/>
          </w:tcPr>
          <w:p w14:paraId="7C5E9331" w14:textId="77777777" w:rsidR="001B40F1" w:rsidRDefault="001B40F1">
            <w:pPr>
              <w:pStyle w:val="aff7"/>
            </w:pPr>
          </w:p>
        </w:tc>
      </w:tr>
      <w:tr w:rsidR="001B40F1" w14:paraId="2BF485DE" w14:textId="77777777">
        <w:trPr>
          <w:trHeight w:val="70"/>
          <w:jc w:val="center"/>
        </w:trPr>
        <w:tc>
          <w:tcPr>
            <w:tcW w:w="0" w:type="auto"/>
            <w:vMerge w:val="restart"/>
            <w:vAlign w:val="center"/>
          </w:tcPr>
          <w:p w14:paraId="1A5AF15B" w14:textId="77777777" w:rsidR="001B40F1" w:rsidRDefault="00AD15A1">
            <w:pPr>
              <w:pStyle w:val="aff7"/>
            </w:pPr>
            <w:r>
              <w:t>DA00</w:t>
            </w:r>
            <w:r>
              <w:rPr>
                <w:rFonts w:hint="eastAsia"/>
              </w:rPr>
              <w:t>1</w:t>
            </w:r>
          </w:p>
        </w:tc>
        <w:tc>
          <w:tcPr>
            <w:tcW w:w="536" w:type="pct"/>
            <w:vMerge w:val="restart"/>
            <w:vAlign w:val="center"/>
          </w:tcPr>
          <w:p w14:paraId="2DE9FC56" w14:textId="77777777" w:rsidR="001B40F1" w:rsidRDefault="00AD15A1">
            <w:pPr>
              <w:pStyle w:val="aff7"/>
            </w:pPr>
            <w:r>
              <w:rPr>
                <w:rFonts w:hint="eastAsia"/>
              </w:rPr>
              <w:t>阳极氧化酸性</w:t>
            </w:r>
            <w:r>
              <w:t>废气排气筒</w:t>
            </w:r>
          </w:p>
        </w:tc>
        <w:tc>
          <w:tcPr>
            <w:tcW w:w="422" w:type="pct"/>
            <w:vMerge w:val="restart"/>
            <w:vAlign w:val="center"/>
          </w:tcPr>
          <w:p w14:paraId="048245A3" w14:textId="77777777" w:rsidR="001B40F1" w:rsidRDefault="00AD15A1">
            <w:pPr>
              <w:pStyle w:val="aff7"/>
            </w:pPr>
            <w:r>
              <w:rPr>
                <w:rFonts w:hint="eastAsia"/>
              </w:rPr>
              <w:t>22</w:t>
            </w:r>
          </w:p>
        </w:tc>
        <w:tc>
          <w:tcPr>
            <w:tcW w:w="424" w:type="pct"/>
            <w:vMerge w:val="restart"/>
            <w:vAlign w:val="center"/>
          </w:tcPr>
          <w:p w14:paraId="14B64241" w14:textId="77777777" w:rsidR="001B40F1" w:rsidRDefault="00AD15A1">
            <w:pPr>
              <w:pStyle w:val="aff7"/>
            </w:pPr>
            <w:r>
              <w:rPr>
                <w:rFonts w:hint="eastAsia"/>
              </w:rPr>
              <w:t>5</w:t>
            </w:r>
          </w:p>
        </w:tc>
        <w:tc>
          <w:tcPr>
            <w:tcW w:w="497" w:type="pct"/>
            <w:vMerge w:val="restart"/>
            <w:vAlign w:val="center"/>
          </w:tcPr>
          <w:p w14:paraId="2F186865" w14:textId="77777777" w:rsidR="001B40F1" w:rsidRDefault="00AD15A1">
            <w:pPr>
              <w:pStyle w:val="aff7"/>
            </w:pPr>
            <w:r>
              <w:rPr>
                <w:rFonts w:hint="eastAsia"/>
              </w:rPr>
              <w:t>116</w:t>
            </w:r>
          </w:p>
        </w:tc>
        <w:tc>
          <w:tcPr>
            <w:tcW w:w="348" w:type="pct"/>
            <w:vMerge w:val="restart"/>
            <w:vAlign w:val="center"/>
          </w:tcPr>
          <w:p w14:paraId="5669A7AF" w14:textId="77777777" w:rsidR="001B40F1" w:rsidRDefault="00AD15A1">
            <w:pPr>
              <w:pStyle w:val="aff7"/>
            </w:pPr>
            <w:r>
              <w:rPr>
                <w:rFonts w:hint="eastAsia"/>
              </w:rPr>
              <w:t>30</w:t>
            </w:r>
          </w:p>
        </w:tc>
        <w:tc>
          <w:tcPr>
            <w:tcW w:w="348" w:type="pct"/>
            <w:vMerge w:val="restart"/>
            <w:vAlign w:val="center"/>
          </w:tcPr>
          <w:p w14:paraId="2E52B8DF" w14:textId="77777777" w:rsidR="001B40F1" w:rsidRDefault="00AD15A1">
            <w:pPr>
              <w:pStyle w:val="aff7"/>
            </w:pPr>
            <w:r>
              <w:rPr>
                <w:rFonts w:hint="eastAsia"/>
              </w:rPr>
              <w:t>0.3</w:t>
            </w:r>
          </w:p>
        </w:tc>
        <w:tc>
          <w:tcPr>
            <w:tcW w:w="348" w:type="pct"/>
            <w:vMerge w:val="restart"/>
            <w:vAlign w:val="center"/>
          </w:tcPr>
          <w:p w14:paraId="368B03C0" w14:textId="77777777" w:rsidR="001B40F1" w:rsidRDefault="00AD15A1">
            <w:pPr>
              <w:pStyle w:val="aff7"/>
            </w:pPr>
            <w:r>
              <w:rPr>
                <w:rFonts w:hint="eastAsia"/>
              </w:rPr>
              <w:t>10000</w:t>
            </w:r>
          </w:p>
        </w:tc>
        <w:tc>
          <w:tcPr>
            <w:tcW w:w="346" w:type="pct"/>
            <w:vMerge w:val="restart"/>
            <w:vAlign w:val="center"/>
          </w:tcPr>
          <w:p w14:paraId="0E1BB432" w14:textId="77777777" w:rsidR="001B40F1" w:rsidRDefault="00AD15A1">
            <w:pPr>
              <w:pStyle w:val="aff7"/>
            </w:pPr>
            <w:r>
              <w:t>25</w:t>
            </w:r>
          </w:p>
        </w:tc>
        <w:tc>
          <w:tcPr>
            <w:tcW w:w="398" w:type="pct"/>
            <w:vMerge w:val="restart"/>
            <w:vAlign w:val="center"/>
          </w:tcPr>
          <w:p w14:paraId="57DC94AA" w14:textId="77777777" w:rsidR="001B40F1" w:rsidRDefault="00AD15A1">
            <w:pPr>
              <w:pStyle w:val="aff7"/>
            </w:pPr>
            <w:r>
              <w:rPr>
                <w:rFonts w:hint="eastAsia"/>
              </w:rPr>
              <w:t>2400</w:t>
            </w:r>
          </w:p>
        </w:tc>
        <w:tc>
          <w:tcPr>
            <w:tcW w:w="398" w:type="pct"/>
            <w:vMerge w:val="restart"/>
            <w:vAlign w:val="center"/>
          </w:tcPr>
          <w:p w14:paraId="444027EE" w14:textId="77777777" w:rsidR="001B40F1" w:rsidRDefault="00AD15A1">
            <w:pPr>
              <w:pStyle w:val="aff7"/>
            </w:pPr>
            <w:r>
              <w:rPr>
                <w:rFonts w:hint="eastAsia"/>
              </w:rPr>
              <w:t>连续</w:t>
            </w:r>
          </w:p>
        </w:tc>
        <w:tc>
          <w:tcPr>
            <w:tcW w:w="348" w:type="pct"/>
            <w:vAlign w:val="center"/>
          </w:tcPr>
          <w:p w14:paraId="6C48BE0F" w14:textId="77777777" w:rsidR="001B40F1" w:rsidRDefault="00AD15A1">
            <w:pPr>
              <w:pStyle w:val="aff7"/>
            </w:pPr>
            <w:r>
              <w:rPr>
                <w:rFonts w:hint="eastAsia"/>
              </w:rPr>
              <w:t>NOx</w:t>
            </w:r>
          </w:p>
        </w:tc>
        <w:tc>
          <w:tcPr>
            <w:tcW w:w="285" w:type="pct"/>
            <w:vAlign w:val="center"/>
          </w:tcPr>
          <w:p w14:paraId="3DB0352B" w14:textId="77777777" w:rsidR="001B40F1" w:rsidRDefault="00AD15A1">
            <w:pPr>
              <w:pStyle w:val="aff7"/>
            </w:pPr>
            <w:r>
              <w:rPr>
                <w:rFonts w:hint="eastAsia"/>
              </w:rPr>
              <w:t>0.0038</w:t>
            </w:r>
          </w:p>
        </w:tc>
      </w:tr>
      <w:tr w:rsidR="001B40F1" w14:paraId="62AE3A04" w14:textId="77777777">
        <w:trPr>
          <w:trHeight w:val="284"/>
          <w:jc w:val="center"/>
        </w:trPr>
        <w:tc>
          <w:tcPr>
            <w:tcW w:w="0" w:type="auto"/>
            <w:vMerge/>
            <w:vAlign w:val="center"/>
          </w:tcPr>
          <w:p w14:paraId="5EC067EB" w14:textId="77777777" w:rsidR="001B40F1" w:rsidRDefault="001B40F1">
            <w:pPr>
              <w:pStyle w:val="aff7"/>
            </w:pPr>
          </w:p>
        </w:tc>
        <w:tc>
          <w:tcPr>
            <w:tcW w:w="536" w:type="pct"/>
            <w:vMerge/>
            <w:vAlign w:val="center"/>
          </w:tcPr>
          <w:p w14:paraId="165F8D26" w14:textId="77777777" w:rsidR="001B40F1" w:rsidRDefault="001B40F1">
            <w:pPr>
              <w:pStyle w:val="aff7"/>
            </w:pPr>
          </w:p>
        </w:tc>
        <w:tc>
          <w:tcPr>
            <w:tcW w:w="422" w:type="pct"/>
            <w:vMerge/>
            <w:vAlign w:val="center"/>
          </w:tcPr>
          <w:p w14:paraId="6AB6980F" w14:textId="77777777" w:rsidR="001B40F1" w:rsidRDefault="001B40F1">
            <w:pPr>
              <w:pStyle w:val="aff7"/>
            </w:pPr>
          </w:p>
        </w:tc>
        <w:tc>
          <w:tcPr>
            <w:tcW w:w="424" w:type="pct"/>
            <w:vMerge/>
            <w:vAlign w:val="center"/>
          </w:tcPr>
          <w:p w14:paraId="79F46C8F" w14:textId="77777777" w:rsidR="001B40F1" w:rsidRDefault="001B40F1">
            <w:pPr>
              <w:pStyle w:val="aff7"/>
            </w:pPr>
          </w:p>
        </w:tc>
        <w:tc>
          <w:tcPr>
            <w:tcW w:w="497" w:type="pct"/>
            <w:vMerge/>
            <w:vAlign w:val="center"/>
          </w:tcPr>
          <w:p w14:paraId="30F5A67B" w14:textId="77777777" w:rsidR="001B40F1" w:rsidRDefault="001B40F1">
            <w:pPr>
              <w:pStyle w:val="aff7"/>
            </w:pPr>
          </w:p>
        </w:tc>
        <w:tc>
          <w:tcPr>
            <w:tcW w:w="348" w:type="pct"/>
            <w:vMerge/>
            <w:vAlign w:val="center"/>
          </w:tcPr>
          <w:p w14:paraId="5B009253" w14:textId="77777777" w:rsidR="001B40F1" w:rsidRDefault="001B40F1">
            <w:pPr>
              <w:pStyle w:val="aff7"/>
            </w:pPr>
          </w:p>
        </w:tc>
        <w:tc>
          <w:tcPr>
            <w:tcW w:w="348" w:type="pct"/>
            <w:vMerge/>
            <w:vAlign w:val="center"/>
          </w:tcPr>
          <w:p w14:paraId="3FFA6B98" w14:textId="77777777" w:rsidR="001B40F1" w:rsidRDefault="001B40F1">
            <w:pPr>
              <w:pStyle w:val="aff7"/>
            </w:pPr>
          </w:p>
        </w:tc>
        <w:tc>
          <w:tcPr>
            <w:tcW w:w="348" w:type="pct"/>
            <w:vMerge/>
            <w:vAlign w:val="center"/>
          </w:tcPr>
          <w:p w14:paraId="04FE8036" w14:textId="77777777" w:rsidR="001B40F1" w:rsidRDefault="001B40F1">
            <w:pPr>
              <w:pStyle w:val="aff7"/>
            </w:pPr>
          </w:p>
        </w:tc>
        <w:tc>
          <w:tcPr>
            <w:tcW w:w="346" w:type="pct"/>
            <w:vMerge/>
            <w:vAlign w:val="center"/>
          </w:tcPr>
          <w:p w14:paraId="328950DD" w14:textId="77777777" w:rsidR="001B40F1" w:rsidRDefault="001B40F1">
            <w:pPr>
              <w:pStyle w:val="aff7"/>
            </w:pPr>
          </w:p>
        </w:tc>
        <w:tc>
          <w:tcPr>
            <w:tcW w:w="398" w:type="pct"/>
            <w:vMerge/>
            <w:vAlign w:val="center"/>
          </w:tcPr>
          <w:p w14:paraId="58EFFF6E" w14:textId="77777777" w:rsidR="001B40F1" w:rsidRDefault="001B40F1">
            <w:pPr>
              <w:pStyle w:val="aff7"/>
            </w:pPr>
          </w:p>
        </w:tc>
        <w:tc>
          <w:tcPr>
            <w:tcW w:w="398" w:type="pct"/>
            <w:vMerge/>
            <w:vAlign w:val="center"/>
          </w:tcPr>
          <w:p w14:paraId="0A27144D" w14:textId="77777777" w:rsidR="001B40F1" w:rsidRDefault="001B40F1">
            <w:pPr>
              <w:pStyle w:val="aff7"/>
            </w:pPr>
          </w:p>
        </w:tc>
        <w:tc>
          <w:tcPr>
            <w:tcW w:w="348" w:type="pct"/>
            <w:vAlign w:val="center"/>
          </w:tcPr>
          <w:p w14:paraId="184292AF" w14:textId="77777777" w:rsidR="001B40F1" w:rsidRDefault="00AD15A1">
            <w:pPr>
              <w:pStyle w:val="aff7"/>
            </w:pPr>
            <w:r>
              <w:rPr>
                <w:rFonts w:hint="eastAsia"/>
              </w:rPr>
              <w:t>硫酸雾</w:t>
            </w:r>
          </w:p>
        </w:tc>
        <w:tc>
          <w:tcPr>
            <w:tcW w:w="285" w:type="pct"/>
            <w:vAlign w:val="center"/>
          </w:tcPr>
          <w:p w14:paraId="4D020CB4" w14:textId="77777777" w:rsidR="001B40F1" w:rsidRDefault="00AD15A1">
            <w:pPr>
              <w:pStyle w:val="aff7"/>
              <w:rPr>
                <w:u w:val="single"/>
              </w:rPr>
            </w:pPr>
            <w:r>
              <w:rPr>
                <w:rFonts w:hint="eastAsia"/>
              </w:rPr>
              <w:t>0.0143</w:t>
            </w:r>
          </w:p>
        </w:tc>
      </w:tr>
      <w:tr w:rsidR="001B40F1" w14:paraId="5516C174" w14:textId="77777777">
        <w:trPr>
          <w:trHeight w:val="284"/>
          <w:jc w:val="center"/>
        </w:trPr>
        <w:tc>
          <w:tcPr>
            <w:tcW w:w="5000" w:type="pct"/>
            <w:gridSpan w:val="13"/>
            <w:vAlign w:val="center"/>
          </w:tcPr>
          <w:p w14:paraId="50F4A97B" w14:textId="77777777" w:rsidR="001B40F1" w:rsidRDefault="00AD15A1">
            <w:pPr>
              <w:pStyle w:val="aff7"/>
              <w:jc w:val="left"/>
            </w:pPr>
            <w:r>
              <w:t>注：评价坐标（</w:t>
            </w:r>
            <w:r>
              <w:t>0</w:t>
            </w:r>
            <w:r>
              <w:t>，</w:t>
            </w:r>
            <w:r>
              <w:t>0</w:t>
            </w:r>
            <w:r>
              <w:t>）</w:t>
            </w:r>
            <w:r>
              <w:rPr>
                <w:rFonts w:hint="eastAsia"/>
              </w:rPr>
              <w:t>，</w:t>
            </w:r>
            <w:r>
              <w:rPr>
                <w:rFonts w:cs="Times New Roman"/>
                <w:color w:val="000000"/>
                <w:spacing w:val="1"/>
                <w:szCs w:val="21"/>
              </w:rPr>
              <w:t>原点坐标为</w:t>
            </w:r>
            <w:r>
              <w:rPr>
                <w:rFonts w:cs="Times New Roman" w:hint="eastAsia"/>
                <w:color w:val="000000"/>
                <w:spacing w:val="1"/>
                <w:szCs w:val="21"/>
              </w:rPr>
              <w:t>E111</w:t>
            </w:r>
            <w:r>
              <w:rPr>
                <w:rFonts w:cs="Times New Roman"/>
                <w:color w:val="000000"/>
                <w:spacing w:val="1"/>
                <w:szCs w:val="21"/>
              </w:rPr>
              <w:t>°</w:t>
            </w:r>
            <w:r>
              <w:rPr>
                <w:rFonts w:cs="Times New Roman" w:hint="eastAsia"/>
                <w:color w:val="000000"/>
                <w:spacing w:val="1"/>
                <w:szCs w:val="21"/>
              </w:rPr>
              <w:t>34'59.5248"</w:t>
            </w:r>
            <w:r>
              <w:rPr>
                <w:rFonts w:cs="Times New Roman" w:hint="eastAsia"/>
                <w:color w:val="000000"/>
                <w:spacing w:val="1"/>
                <w:szCs w:val="21"/>
              </w:rPr>
              <w:t>，</w:t>
            </w:r>
            <w:r>
              <w:rPr>
                <w:rFonts w:cs="Times New Roman" w:hint="eastAsia"/>
                <w:color w:val="000000"/>
                <w:spacing w:val="1"/>
                <w:szCs w:val="21"/>
              </w:rPr>
              <w:t>N 26</w:t>
            </w:r>
            <w:r>
              <w:rPr>
                <w:rFonts w:cs="Times New Roman"/>
                <w:color w:val="000000"/>
                <w:spacing w:val="1"/>
                <w:szCs w:val="21"/>
              </w:rPr>
              <w:t>°</w:t>
            </w:r>
            <w:r>
              <w:rPr>
                <w:rFonts w:cs="Times New Roman" w:hint="eastAsia"/>
                <w:color w:val="000000"/>
                <w:spacing w:val="1"/>
                <w:szCs w:val="21"/>
              </w:rPr>
              <w:t>23'44.9842"</w:t>
            </w:r>
          </w:p>
        </w:tc>
      </w:tr>
    </w:tbl>
    <w:p w14:paraId="65085CF3" w14:textId="77777777" w:rsidR="001B40F1" w:rsidRDefault="00AD15A1">
      <w:pPr>
        <w:pStyle w:val="aff9"/>
      </w:pPr>
      <w:r>
        <w:t>表</w:t>
      </w:r>
      <w:r>
        <w:rPr>
          <w:rFonts w:hint="eastAsia"/>
        </w:rPr>
        <w:t>5</w:t>
      </w:r>
      <w:r>
        <w:t>.2-</w:t>
      </w:r>
      <w:r>
        <w:rPr>
          <w:rFonts w:hint="eastAsia"/>
        </w:rPr>
        <w:t>4</w:t>
      </w:r>
      <w:r>
        <w:t xml:space="preserve">  </w:t>
      </w:r>
      <w:r>
        <w:t>项目</w:t>
      </w:r>
      <w:r>
        <w:rPr>
          <w:rFonts w:hint="eastAsia"/>
        </w:rPr>
        <w:t>无</w:t>
      </w:r>
      <w:r>
        <w:t>组织废气污染源排放参数表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1336"/>
        <w:gridCol w:w="1236"/>
        <w:gridCol w:w="1233"/>
        <w:gridCol w:w="1730"/>
        <w:gridCol w:w="1771"/>
        <w:gridCol w:w="1755"/>
        <w:gridCol w:w="1105"/>
        <w:gridCol w:w="1523"/>
        <w:gridCol w:w="1515"/>
      </w:tblGrid>
      <w:tr w:rsidR="001B40F1" w14:paraId="1EFD2728" w14:textId="77777777">
        <w:trPr>
          <w:trHeight w:val="262"/>
        </w:trPr>
        <w:tc>
          <w:tcPr>
            <w:tcW w:w="267" w:type="pct"/>
            <w:vMerge w:val="restart"/>
            <w:vAlign w:val="center"/>
          </w:tcPr>
          <w:p w14:paraId="0CE2C001" w14:textId="77777777" w:rsidR="001B40F1" w:rsidRDefault="00AD15A1">
            <w:pPr>
              <w:pStyle w:val="aff7"/>
              <w:rPr>
                <w:b/>
                <w:bCs/>
              </w:rPr>
            </w:pPr>
            <w:r>
              <w:rPr>
                <w:b/>
                <w:bCs/>
              </w:rPr>
              <w:t>编号</w:t>
            </w:r>
          </w:p>
        </w:tc>
        <w:tc>
          <w:tcPr>
            <w:tcW w:w="479" w:type="pct"/>
            <w:vMerge w:val="restart"/>
            <w:vAlign w:val="center"/>
          </w:tcPr>
          <w:p w14:paraId="71ECA527" w14:textId="77777777" w:rsidR="001B40F1" w:rsidRDefault="00AD15A1">
            <w:pPr>
              <w:pStyle w:val="aff7"/>
              <w:rPr>
                <w:b/>
                <w:bCs/>
              </w:rPr>
            </w:pPr>
            <w:r>
              <w:rPr>
                <w:b/>
                <w:bCs/>
              </w:rPr>
              <w:t>名称</w:t>
            </w:r>
          </w:p>
        </w:tc>
        <w:tc>
          <w:tcPr>
            <w:tcW w:w="885" w:type="pct"/>
            <w:gridSpan w:val="2"/>
            <w:vAlign w:val="center"/>
          </w:tcPr>
          <w:p w14:paraId="1E88AB40" w14:textId="77777777" w:rsidR="001B40F1" w:rsidRDefault="00AD15A1">
            <w:pPr>
              <w:pStyle w:val="aff7"/>
              <w:rPr>
                <w:b/>
                <w:bCs/>
              </w:rPr>
            </w:pPr>
            <w:r>
              <w:rPr>
                <w:rFonts w:hint="eastAsia"/>
                <w:b/>
                <w:bCs/>
              </w:rPr>
              <w:t>面</w:t>
            </w:r>
            <w:proofErr w:type="gramStart"/>
            <w:r>
              <w:rPr>
                <w:rFonts w:hint="eastAsia"/>
                <w:b/>
                <w:bCs/>
              </w:rPr>
              <w:t>源各项</w:t>
            </w:r>
            <w:proofErr w:type="gramEnd"/>
            <w:r>
              <w:rPr>
                <w:rFonts w:hint="eastAsia"/>
                <w:b/>
                <w:bCs/>
              </w:rPr>
              <w:t>点坐标</w:t>
            </w:r>
            <w:r>
              <w:rPr>
                <w:b/>
                <w:bCs/>
              </w:rPr>
              <w:t>/m</w:t>
            </w:r>
          </w:p>
        </w:tc>
        <w:tc>
          <w:tcPr>
            <w:tcW w:w="620" w:type="pct"/>
            <w:vMerge w:val="restart"/>
            <w:vAlign w:val="center"/>
          </w:tcPr>
          <w:p w14:paraId="7C1E873F" w14:textId="77777777" w:rsidR="001B40F1" w:rsidRDefault="00AD15A1">
            <w:pPr>
              <w:pStyle w:val="aff7"/>
              <w:rPr>
                <w:b/>
                <w:bCs/>
              </w:rPr>
            </w:pPr>
            <w:r>
              <w:rPr>
                <w:b/>
                <w:bCs/>
              </w:rPr>
              <w:t>面源海拔高度</w:t>
            </w:r>
            <w:r>
              <w:rPr>
                <w:b/>
                <w:bCs/>
              </w:rPr>
              <w:t>/m</w:t>
            </w:r>
          </w:p>
        </w:tc>
        <w:tc>
          <w:tcPr>
            <w:tcW w:w="635" w:type="pct"/>
            <w:vMerge w:val="restart"/>
            <w:vAlign w:val="center"/>
          </w:tcPr>
          <w:p w14:paraId="3A37634A" w14:textId="77777777" w:rsidR="001B40F1" w:rsidRDefault="00AD15A1">
            <w:pPr>
              <w:pStyle w:val="aff7"/>
              <w:rPr>
                <w:b/>
                <w:bCs/>
              </w:rPr>
            </w:pPr>
            <w:r>
              <w:rPr>
                <w:b/>
                <w:bCs/>
              </w:rPr>
              <w:t>面</w:t>
            </w:r>
            <w:proofErr w:type="gramStart"/>
            <w:r>
              <w:rPr>
                <w:b/>
                <w:bCs/>
              </w:rPr>
              <w:t>源有效</w:t>
            </w:r>
            <w:proofErr w:type="gramEnd"/>
            <w:r>
              <w:rPr>
                <w:b/>
                <w:bCs/>
              </w:rPr>
              <w:t>高度</w:t>
            </w:r>
            <w:r>
              <w:rPr>
                <w:b/>
                <w:bCs/>
              </w:rPr>
              <w:t>/m</w:t>
            </w:r>
          </w:p>
        </w:tc>
        <w:tc>
          <w:tcPr>
            <w:tcW w:w="629" w:type="pct"/>
            <w:vMerge w:val="restart"/>
            <w:vAlign w:val="center"/>
          </w:tcPr>
          <w:p w14:paraId="79E8DAD5" w14:textId="77777777" w:rsidR="001B40F1" w:rsidRDefault="00AD15A1">
            <w:pPr>
              <w:pStyle w:val="aff7"/>
              <w:rPr>
                <w:b/>
                <w:bCs/>
              </w:rPr>
            </w:pPr>
            <w:r>
              <w:rPr>
                <w:b/>
                <w:bCs/>
              </w:rPr>
              <w:t>年排放小时数</w:t>
            </w:r>
            <w:r>
              <w:rPr>
                <w:b/>
                <w:bCs/>
              </w:rPr>
              <w:t>/h</w:t>
            </w:r>
          </w:p>
        </w:tc>
        <w:tc>
          <w:tcPr>
            <w:tcW w:w="396" w:type="pct"/>
            <w:vMerge w:val="restart"/>
            <w:vAlign w:val="center"/>
          </w:tcPr>
          <w:p w14:paraId="75200C1F" w14:textId="77777777" w:rsidR="001B40F1" w:rsidRDefault="00AD15A1">
            <w:pPr>
              <w:pStyle w:val="aff7"/>
              <w:rPr>
                <w:b/>
                <w:bCs/>
              </w:rPr>
            </w:pPr>
            <w:r>
              <w:rPr>
                <w:b/>
                <w:bCs/>
              </w:rPr>
              <w:t>排放工况</w:t>
            </w:r>
          </w:p>
        </w:tc>
        <w:tc>
          <w:tcPr>
            <w:tcW w:w="1089" w:type="pct"/>
            <w:gridSpan w:val="2"/>
            <w:vMerge w:val="restart"/>
            <w:vAlign w:val="center"/>
          </w:tcPr>
          <w:p w14:paraId="697DED15" w14:textId="77777777" w:rsidR="001B40F1" w:rsidRDefault="00AD15A1">
            <w:pPr>
              <w:pStyle w:val="aff7"/>
              <w:rPr>
                <w:b/>
                <w:bCs/>
              </w:rPr>
            </w:pPr>
            <w:r>
              <w:rPr>
                <w:b/>
                <w:bCs/>
              </w:rPr>
              <w:t>污染物排放速率（</w:t>
            </w:r>
            <w:r>
              <w:rPr>
                <w:b/>
                <w:bCs/>
              </w:rPr>
              <w:t>kg/h</w:t>
            </w:r>
            <w:r>
              <w:rPr>
                <w:b/>
                <w:bCs/>
              </w:rPr>
              <w:t>）</w:t>
            </w:r>
          </w:p>
        </w:tc>
      </w:tr>
      <w:tr w:rsidR="001B40F1" w14:paraId="5C955804" w14:textId="77777777">
        <w:trPr>
          <w:trHeight w:val="139"/>
        </w:trPr>
        <w:tc>
          <w:tcPr>
            <w:tcW w:w="0" w:type="auto"/>
            <w:vMerge/>
            <w:vAlign w:val="center"/>
          </w:tcPr>
          <w:p w14:paraId="70D3EBEA" w14:textId="77777777" w:rsidR="001B40F1" w:rsidRDefault="001B40F1">
            <w:pPr>
              <w:pStyle w:val="aff7"/>
              <w:rPr>
                <w:b/>
                <w:bCs/>
              </w:rPr>
            </w:pPr>
          </w:p>
        </w:tc>
        <w:tc>
          <w:tcPr>
            <w:tcW w:w="0" w:type="auto"/>
            <w:vMerge/>
            <w:vAlign w:val="center"/>
          </w:tcPr>
          <w:p w14:paraId="0D0E6DAA" w14:textId="77777777" w:rsidR="001B40F1" w:rsidRDefault="001B40F1">
            <w:pPr>
              <w:pStyle w:val="aff7"/>
              <w:rPr>
                <w:b/>
                <w:bCs/>
              </w:rPr>
            </w:pPr>
          </w:p>
        </w:tc>
        <w:tc>
          <w:tcPr>
            <w:tcW w:w="443" w:type="pct"/>
            <w:vAlign w:val="center"/>
          </w:tcPr>
          <w:p w14:paraId="7D91DDC2" w14:textId="77777777" w:rsidR="001B40F1" w:rsidRDefault="00AD15A1">
            <w:pPr>
              <w:pStyle w:val="aff7"/>
              <w:rPr>
                <w:b/>
                <w:bCs/>
              </w:rPr>
            </w:pPr>
            <w:r>
              <w:rPr>
                <w:b/>
                <w:bCs/>
              </w:rPr>
              <w:t>X</w:t>
            </w:r>
          </w:p>
        </w:tc>
        <w:tc>
          <w:tcPr>
            <w:tcW w:w="442" w:type="pct"/>
            <w:vAlign w:val="center"/>
          </w:tcPr>
          <w:p w14:paraId="5FF554DC" w14:textId="77777777" w:rsidR="001B40F1" w:rsidRDefault="00AD15A1">
            <w:pPr>
              <w:pStyle w:val="aff7"/>
              <w:rPr>
                <w:b/>
                <w:bCs/>
              </w:rPr>
            </w:pPr>
            <w:r>
              <w:rPr>
                <w:b/>
                <w:bCs/>
              </w:rPr>
              <w:t>Y</w:t>
            </w:r>
          </w:p>
        </w:tc>
        <w:tc>
          <w:tcPr>
            <w:tcW w:w="0" w:type="auto"/>
            <w:vMerge/>
            <w:vAlign w:val="center"/>
          </w:tcPr>
          <w:p w14:paraId="61C55FA6" w14:textId="77777777" w:rsidR="001B40F1" w:rsidRDefault="001B40F1">
            <w:pPr>
              <w:pStyle w:val="aff7"/>
            </w:pPr>
          </w:p>
        </w:tc>
        <w:tc>
          <w:tcPr>
            <w:tcW w:w="0" w:type="auto"/>
            <w:vMerge/>
            <w:vAlign w:val="center"/>
          </w:tcPr>
          <w:p w14:paraId="6BF35A70" w14:textId="77777777" w:rsidR="001B40F1" w:rsidRDefault="001B40F1">
            <w:pPr>
              <w:pStyle w:val="aff7"/>
            </w:pPr>
          </w:p>
        </w:tc>
        <w:tc>
          <w:tcPr>
            <w:tcW w:w="0" w:type="auto"/>
            <w:vMerge/>
            <w:vAlign w:val="center"/>
          </w:tcPr>
          <w:p w14:paraId="71E1738B" w14:textId="77777777" w:rsidR="001B40F1" w:rsidRDefault="001B40F1">
            <w:pPr>
              <w:pStyle w:val="aff7"/>
            </w:pPr>
          </w:p>
        </w:tc>
        <w:tc>
          <w:tcPr>
            <w:tcW w:w="0" w:type="auto"/>
            <w:vMerge/>
            <w:vAlign w:val="center"/>
          </w:tcPr>
          <w:p w14:paraId="711A9B3F" w14:textId="77777777" w:rsidR="001B40F1" w:rsidRDefault="001B40F1">
            <w:pPr>
              <w:pStyle w:val="aff7"/>
            </w:pPr>
          </w:p>
        </w:tc>
        <w:tc>
          <w:tcPr>
            <w:tcW w:w="1089" w:type="pct"/>
            <w:gridSpan w:val="2"/>
            <w:vMerge/>
            <w:vAlign w:val="center"/>
          </w:tcPr>
          <w:p w14:paraId="24C2B48D" w14:textId="77777777" w:rsidR="001B40F1" w:rsidRDefault="001B40F1">
            <w:pPr>
              <w:pStyle w:val="aff7"/>
            </w:pPr>
          </w:p>
        </w:tc>
      </w:tr>
      <w:tr w:rsidR="001B40F1" w14:paraId="00F364D8" w14:textId="77777777">
        <w:trPr>
          <w:trHeight w:val="262"/>
        </w:trPr>
        <w:tc>
          <w:tcPr>
            <w:tcW w:w="267" w:type="pct"/>
            <w:vMerge w:val="restart"/>
            <w:vAlign w:val="center"/>
          </w:tcPr>
          <w:p w14:paraId="685E86A4" w14:textId="77777777" w:rsidR="001B40F1" w:rsidRDefault="00AD15A1">
            <w:pPr>
              <w:pStyle w:val="aff7"/>
            </w:pPr>
            <w:r>
              <w:rPr>
                <w:rFonts w:hint="eastAsia"/>
              </w:rPr>
              <w:t>1</w:t>
            </w:r>
          </w:p>
        </w:tc>
        <w:tc>
          <w:tcPr>
            <w:tcW w:w="479" w:type="pct"/>
            <w:vMerge w:val="restart"/>
            <w:vAlign w:val="center"/>
          </w:tcPr>
          <w:p w14:paraId="0D601EB8" w14:textId="77777777" w:rsidR="001B40F1" w:rsidRDefault="00AD15A1">
            <w:pPr>
              <w:pStyle w:val="aff7"/>
            </w:pPr>
            <w:r>
              <w:rPr>
                <w:rFonts w:hint="eastAsia"/>
              </w:rPr>
              <w:t>抛光车间</w:t>
            </w:r>
          </w:p>
        </w:tc>
        <w:tc>
          <w:tcPr>
            <w:tcW w:w="443" w:type="pct"/>
            <w:vAlign w:val="center"/>
          </w:tcPr>
          <w:p w14:paraId="3B8723DA" w14:textId="77777777" w:rsidR="001B40F1" w:rsidRDefault="00AD15A1">
            <w:pPr>
              <w:pStyle w:val="aff7"/>
            </w:pPr>
            <w:r>
              <w:rPr>
                <w:rFonts w:hint="eastAsia"/>
              </w:rPr>
              <w:t>0</w:t>
            </w:r>
          </w:p>
        </w:tc>
        <w:tc>
          <w:tcPr>
            <w:tcW w:w="442" w:type="pct"/>
            <w:vAlign w:val="center"/>
          </w:tcPr>
          <w:p w14:paraId="4A774613" w14:textId="77777777" w:rsidR="001B40F1" w:rsidRDefault="00AD15A1">
            <w:pPr>
              <w:pStyle w:val="aff7"/>
            </w:pPr>
            <w:r>
              <w:rPr>
                <w:rFonts w:hint="eastAsia"/>
              </w:rPr>
              <w:t>0</w:t>
            </w:r>
          </w:p>
        </w:tc>
        <w:tc>
          <w:tcPr>
            <w:tcW w:w="620" w:type="pct"/>
            <w:vMerge w:val="restart"/>
            <w:vAlign w:val="center"/>
          </w:tcPr>
          <w:p w14:paraId="5CC8259C" w14:textId="77777777" w:rsidR="001B40F1" w:rsidRDefault="00AD15A1">
            <w:pPr>
              <w:pStyle w:val="aff7"/>
            </w:pPr>
            <w:r>
              <w:rPr>
                <w:rFonts w:hint="eastAsia"/>
              </w:rPr>
              <w:t>114</w:t>
            </w:r>
          </w:p>
        </w:tc>
        <w:tc>
          <w:tcPr>
            <w:tcW w:w="635" w:type="pct"/>
            <w:vMerge w:val="restart"/>
            <w:vAlign w:val="center"/>
          </w:tcPr>
          <w:p w14:paraId="0557C24B" w14:textId="77777777" w:rsidR="001B40F1" w:rsidRDefault="00AD15A1">
            <w:pPr>
              <w:pStyle w:val="aff7"/>
            </w:pPr>
            <w:r>
              <w:rPr>
                <w:rFonts w:hint="eastAsia"/>
              </w:rPr>
              <w:t>15.3</w:t>
            </w:r>
          </w:p>
        </w:tc>
        <w:tc>
          <w:tcPr>
            <w:tcW w:w="629" w:type="pct"/>
            <w:vMerge w:val="restart"/>
            <w:vAlign w:val="center"/>
          </w:tcPr>
          <w:p w14:paraId="12C56AF3" w14:textId="77777777" w:rsidR="001B40F1" w:rsidRDefault="00AD15A1">
            <w:pPr>
              <w:pStyle w:val="aff7"/>
            </w:pPr>
            <w:r>
              <w:rPr>
                <w:rFonts w:hint="eastAsia"/>
              </w:rPr>
              <w:t>2400</w:t>
            </w:r>
          </w:p>
        </w:tc>
        <w:tc>
          <w:tcPr>
            <w:tcW w:w="396" w:type="pct"/>
            <w:vMerge w:val="restart"/>
            <w:vAlign w:val="center"/>
          </w:tcPr>
          <w:p w14:paraId="3AA4AC7E" w14:textId="77777777" w:rsidR="001B40F1" w:rsidRDefault="00AD15A1">
            <w:pPr>
              <w:pStyle w:val="aff7"/>
            </w:pPr>
            <w:r>
              <w:t>连续</w:t>
            </w:r>
          </w:p>
        </w:tc>
        <w:tc>
          <w:tcPr>
            <w:tcW w:w="546" w:type="pct"/>
            <w:vMerge w:val="restart"/>
            <w:vAlign w:val="center"/>
          </w:tcPr>
          <w:p w14:paraId="5A7A2ACC" w14:textId="77777777" w:rsidR="001B40F1" w:rsidRDefault="00AD15A1">
            <w:pPr>
              <w:pStyle w:val="aff7"/>
            </w:pPr>
            <w:r>
              <w:rPr>
                <w:rFonts w:hint="eastAsia"/>
              </w:rPr>
              <w:t>颗粒物</w:t>
            </w:r>
          </w:p>
        </w:tc>
        <w:tc>
          <w:tcPr>
            <w:tcW w:w="543" w:type="pct"/>
            <w:vMerge w:val="restart"/>
            <w:vAlign w:val="center"/>
          </w:tcPr>
          <w:p w14:paraId="1BC8C9D3" w14:textId="77777777" w:rsidR="001B40F1" w:rsidRDefault="00AD15A1">
            <w:pPr>
              <w:pStyle w:val="aff7"/>
            </w:pPr>
            <w:r>
              <w:rPr>
                <w:rFonts w:hint="eastAsia"/>
                <w:color w:val="000000"/>
              </w:rPr>
              <w:t>0.0091</w:t>
            </w:r>
          </w:p>
        </w:tc>
      </w:tr>
      <w:tr w:rsidR="001B40F1" w14:paraId="1E8E5F8E" w14:textId="77777777">
        <w:trPr>
          <w:trHeight w:val="68"/>
        </w:trPr>
        <w:tc>
          <w:tcPr>
            <w:tcW w:w="267" w:type="pct"/>
            <w:vMerge/>
            <w:vAlign w:val="center"/>
          </w:tcPr>
          <w:p w14:paraId="147066FF" w14:textId="77777777" w:rsidR="001B40F1" w:rsidRDefault="001B40F1">
            <w:pPr>
              <w:pStyle w:val="aff7"/>
            </w:pPr>
          </w:p>
        </w:tc>
        <w:tc>
          <w:tcPr>
            <w:tcW w:w="479" w:type="pct"/>
            <w:vMerge/>
            <w:vAlign w:val="center"/>
          </w:tcPr>
          <w:p w14:paraId="372C04C7" w14:textId="77777777" w:rsidR="001B40F1" w:rsidRDefault="001B40F1">
            <w:pPr>
              <w:pStyle w:val="aff7"/>
            </w:pPr>
          </w:p>
        </w:tc>
        <w:tc>
          <w:tcPr>
            <w:tcW w:w="443" w:type="pct"/>
            <w:vAlign w:val="center"/>
          </w:tcPr>
          <w:p w14:paraId="2EC017DB" w14:textId="77777777" w:rsidR="001B40F1" w:rsidRDefault="00AD15A1">
            <w:pPr>
              <w:pStyle w:val="aff7"/>
            </w:pPr>
            <w:r>
              <w:rPr>
                <w:rFonts w:hint="eastAsia"/>
              </w:rPr>
              <w:t>16</w:t>
            </w:r>
          </w:p>
        </w:tc>
        <w:tc>
          <w:tcPr>
            <w:tcW w:w="442" w:type="pct"/>
            <w:vAlign w:val="center"/>
          </w:tcPr>
          <w:p w14:paraId="1A5FE85B" w14:textId="77777777" w:rsidR="001B40F1" w:rsidRDefault="00AD15A1">
            <w:pPr>
              <w:pStyle w:val="aff7"/>
            </w:pPr>
            <w:r>
              <w:rPr>
                <w:rFonts w:hint="eastAsia"/>
              </w:rPr>
              <w:t>0</w:t>
            </w:r>
          </w:p>
        </w:tc>
        <w:tc>
          <w:tcPr>
            <w:tcW w:w="620" w:type="pct"/>
            <w:vMerge/>
            <w:vAlign w:val="center"/>
          </w:tcPr>
          <w:p w14:paraId="6C619C95" w14:textId="77777777" w:rsidR="001B40F1" w:rsidRDefault="001B40F1">
            <w:pPr>
              <w:pStyle w:val="aff7"/>
            </w:pPr>
          </w:p>
        </w:tc>
        <w:tc>
          <w:tcPr>
            <w:tcW w:w="635" w:type="pct"/>
            <w:vMerge/>
            <w:vAlign w:val="center"/>
          </w:tcPr>
          <w:p w14:paraId="77C102CD" w14:textId="77777777" w:rsidR="001B40F1" w:rsidRDefault="001B40F1">
            <w:pPr>
              <w:pStyle w:val="aff7"/>
            </w:pPr>
          </w:p>
        </w:tc>
        <w:tc>
          <w:tcPr>
            <w:tcW w:w="629" w:type="pct"/>
            <w:vMerge/>
            <w:vAlign w:val="center"/>
          </w:tcPr>
          <w:p w14:paraId="42956A48" w14:textId="77777777" w:rsidR="001B40F1" w:rsidRDefault="001B40F1">
            <w:pPr>
              <w:pStyle w:val="aff7"/>
            </w:pPr>
          </w:p>
        </w:tc>
        <w:tc>
          <w:tcPr>
            <w:tcW w:w="396" w:type="pct"/>
            <w:vMerge/>
            <w:vAlign w:val="center"/>
          </w:tcPr>
          <w:p w14:paraId="791B3713" w14:textId="77777777" w:rsidR="001B40F1" w:rsidRDefault="001B40F1">
            <w:pPr>
              <w:pStyle w:val="aff7"/>
            </w:pPr>
          </w:p>
        </w:tc>
        <w:tc>
          <w:tcPr>
            <w:tcW w:w="546" w:type="pct"/>
            <w:vMerge/>
            <w:vAlign w:val="center"/>
          </w:tcPr>
          <w:p w14:paraId="241CDBD3" w14:textId="77777777" w:rsidR="001B40F1" w:rsidRDefault="001B40F1">
            <w:pPr>
              <w:pStyle w:val="aff7"/>
            </w:pPr>
          </w:p>
        </w:tc>
        <w:tc>
          <w:tcPr>
            <w:tcW w:w="543" w:type="pct"/>
            <w:vMerge/>
            <w:vAlign w:val="center"/>
          </w:tcPr>
          <w:p w14:paraId="0229F450" w14:textId="77777777" w:rsidR="001B40F1" w:rsidRDefault="001B40F1">
            <w:pPr>
              <w:pStyle w:val="aff7"/>
            </w:pPr>
          </w:p>
        </w:tc>
      </w:tr>
      <w:tr w:rsidR="001B40F1" w14:paraId="42F46A79" w14:textId="77777777">
        <w:trPr>
          <w:trHeight w:val="68"/>
        </w:trPr>
        <w:tc>
          <w:tcPr>
            <w:tcW w:w="267" w:type="pct"/>
            <w:vMerge/>
            <w:vAlign w:val="center"/>
          </w:tcPr>
          <w:p w14:paraId="56F490CC" w14:textId="77777777" w:rsidR="001B40F1" w:rsidRDefault="001B40F1">
            <w:pPr>
              <w:pStyle w:val="aff7"/>
            </w:pPr>
          </w:p>
        </w:tc>
        <w:tc>
          <w:tcPr>
            <w:tcW w:w="479" w:type="pct"/>
            <w:vMerge/>
            <w:vAlign w:val="center"/>
          </w:tcPr>
          <w:p w14:paraId="7F63B427" w14:textId="77777777" w:rsidR="001B40F1" w:rsidRDefault="001B40F1">
            <w:pPr>
              <w:pStyle w:val="aff7"/>
            </w:pPr>
          </w:p>
        </w:tc>
        <w:tc>
          <w:tcPr>
            <w:tcW w:w="443" w:type="pct"/>
            <w:vAlign w:val="center"/>
          </w:tcPr>
          <w:p w14:paraId="2F033867" w14:textId="77777777" w:rsidR="001B40F1" w:rsidRDefault="00AD15A1">
            <w:pPr>
              <w:pStyle w:val="aff7"/>
            </w:pPr>
            <w:r>
              <w:rPr>
                <w:rFonts w:hint="eastAsia"/>
              </w:rPr>
              <w:t>16</w:t>
            </w:r>
          </w:p>
        </w:tc>
        <w:tc>
          <w:tcPr>
            <w:tcW w:w="442" w:type="pct"/>
            <w:vAlign w:val="center"/>
          </w:tcPr>
          <w:p w14:paraId="29978130" w14:textId="77777777" w:rsidR="001B40F1" w:rsidRDefault="00AD15A1">
            <w:pPr>
              <w:pStyle w:val="aff7"/>
            </w:pPr>
            <w:r>
              <w:rPr>
                <w:rFonts w:hint="eastAsia"/>
              </w:rPr>
              <w:t>8</w:t>
            </w:r>
          </w:p>
        </w:tc>
        <w:tc>
          <w:tcPr>
            <w:tcW w:w="620" w:type="pct"/>
            <w:vMerge/>
            <w:vAlign w:val="center"/>
          </w:tcPr>
          <w:p w14:paraId="3443EA00" w14:textId="77777777" w:rsidR="001B40F1" w:rsidRDefault="001B40F1">
            <w:pPr>
              <w:pStyle w:val="aff7"/>
            </w:pPr>
          </w:p>
        </w:tc>
        <w:tc>
          <w:tcPr>
            <w:tcW w:w="635" w:type="pct"/>
            <w:vMerge/>
            <w:vAlign w:val="center"/>
          </w:tcPr>
          <w:p w14:paraId="2C74DA7E" w14:textId="77777777" w:rsidR="001B40F1" w:rsidRDefault="001B40F1">
            <w:pPr>
              <w:pStyle w:val="aff7"/>
            </w:pPr>
          </w:p>
        </w:tc>
        <w:tc>
          <w:tcPr>
            <w:tcW w:w="629" w:type="pct"/>
            <w:vMerge/>
            <w:vAlign w:val="center"/>
          </w:tcPr>
          <w:p w14:paraId="19EEDB1C" w14:textId="77777777" w:rsidR="001B40F1" w:rsidRDefault="001B40F1">
            <w:pPr>
              <w:pStyle w:val="aff7"/>
            </w:pPr>
          </w:p>
        </w:tc>
        <w:tc>
          <w:tcPr>
            <w:tcW w:w="396" w:type="pct"/>
            <w:vMerge/>
            <w:vAlign w:val="center"/>
          </w:tcPr>
          <w:p w14:paraId="7B5871A6" w14:textId="77777777" w:rsidR="001B40F1" w:rsidRDefault="001B40F1">
            <w:pPr>
              <w:pStyle w:val="aff7"/>
            </w:pPr>
          </w:p>
        </w:tc>
        <w:tc>
          <w:tcPr>
            <w:tcW w:w="546" w:type="pct"/>
            <w:vMerge/>
            <w:vAlign w:val="center"/>
          </w:tcPr>
          <w:p w14:paraId="0B0CDB27" w14:textId="77777777" w:rsidR="001B40F1" w:rsidRDefault="001B40F1">
            <w:pPr>
              <w:pStyle w:val="aff7"/>
            </w:pPr>
          </w:p>
        </w:tc>
        <w:tc>
          <w:tcPr>
            <w:tcW w:w="543" w:type="pct"/>
            <w:vMerge/>
            <w:vAlign w:val="center"/>
          </w:tcPr>
          <w:p w14:paraId="074025BD" w14:textId="77777777" w:rsidR="001B40F1" w:rsidRDefault="001B40F1">
            <w:pPr>
              <w:pStyle w:val="aff7"/>
            </w:pPr>
          </w:p>
        </w:tc>
      </w:tr>
      <w:tr w:rsidR="001B40F1" w14:paraId="044685CB" w14:textId="77777777">
        <w:trPr>
          <w:trHeight w:val="68"/>
        </w:trPr>
        <w:tc>
          <w:tcPr>
            <w:tcW w:w="267" w:type="pct"/>
            <w:vMerge/>
            <w:vAlign w:val="center"/>
          </w:tcPr>
          <w:p w14:paraId="35A5813E" w14:textId="77777777" w:rsidR="001B40F1" w:rsidRDefault="001B40F1">
            <w:pPr>
              <w:pStyle w:val="aff7"/>
            </w:pPr>
          </w:p>
        </w:tc>
        <w:tc>
          <w:tcPr>
            <w:tcW w:w="479" w:type="pct"/>
            <w:vMerge/>
            <w:vAlign w:val="center"/>
          </w:tcPr>
          <w:p w14:paraId="295C06D5" w14:textId="77777777" w:rsidR="001B40F1" w:rsidRDefault="001B40F1">
            <w:pPr>
              <w:pStyle w:val="aff7"/>
            </w:pPr>
          </w:p>
        </w:tc>
        <w:tc>
          <w:tcPr>
            <w:tcW w:w="443" w:type="pct"/>
            <w:vAlign w:val="center"/>
          </w:tcPr>
          <w:p w14:paraId="4A7EF504" w14:textId="77777777" w:rsidR="001B40F1" w:rsidRDefault="00AD15A1">
            <w:pPr>
              <w:pStyle w:val="aff7"/>
            </w:pPr>
            <w:r>
              <w:rPr>
                <w:rFonts w:hint="eastAsia"/>
              </w:rPr>
              <w:t>0</w:t>
            </w:r>
          </w:p>
        </w:tc>
        <w:tc>
          <w:tcPr>
            <w:tcW w:w="442" w:type="pct"/>
            <w:vAlign w:val="center"/>
          </w:tcPr>
          <w:p w14:paraId="038A79EA" w14:textId="77777777" w:rsidR="001B40F1" w:rsidRDefault="00AD15A1">
            <w:pPr>
              <w:pStyle w:val="aff7"/>
            </w:pPr>
            <w:r>
              <w:rPr>
                <w:rFonts w:hint="eastAsia"/>
              </w:rPr>
              <w:t>8</w:t>
            </w:r>
          </w:p>
        </w:tc>
        <w:tc>
          <w:tcPr>
            <w:tcW w:w="620" w:type="pct"/>
            <w:vMerge/>
            <w:vAlign w:val="center"/>
          </w:tcPr>
          <w:p w14:paraId="7273C937" w14:textId="77777777" w:rsidR="001B40F1" w:rsidRDefault="001B40F1">
            <w:pPr>
              <w:pStyle w:val="aff7"/>
            </w:pPr>
          </w:p>
        </w:tc>
        <w:tc>
          <w:tcPr>
            <w:tcW w:w="635" w:type="pct"/>
            <w:vMerge/>
            <w:vAlign w:val="center"/>
          </w:tcPr>
          <w:p w14:paraId="5EFB408F" w14:textId="77777777" w:rsidR="001B40F1" w:rsidRDefault="001B40F1">
            <w:pPr>
              <w:pStyle w:val="aff7"/>
            </w:pPr>
          </w:p>
        </w:tc>
        <w:tc>
          <w:tcPr>
            <w:tcW w:w="629" w:type="pct"/>
            <w:vMerge/>
            <w:vAlign w:val="center"/>
          </w:tcPr>
          <w:p w14:paraId="67E89845" w14:textId="77777777" w:rsidR="001B40F1" w:rsidRDefault="001B40F1">
            <w:pPr>
              <w:pStyle w:val="aff7"/>
            </w:pPr>
          </w:p>
        </w:tc>
        <w:tc>
          <w:tcPr>
            <w:tcW w:w="396" w:type="pct"/>
            <w:vMerge/>
            <w:vAlign w:val="center"/>
          </w:tcPr>
          <w:p w14:paraId="6126859A" w14:textId="77777777" w:rsidR="001B40F1" w:rsidRDefault="001B40F1">
            <w:pPr>
              <w:pStyle w:val="aff7"/>
            </w:pPr>
          </w:p>
        </w:tc>
        <w:tc>
          <w:tcPr>
            <w:tcW w:w="546" w:type="pct"/>
            <w:vMerge/>
            <w:vAlign w:val="center"/>
          </w:tcPr>
          <w:p w14:paraId="1DE04C6C" w14:textId="77777777" w:rsidR="001B40F1" w:rsidRDefault="001B40F1">
            <w:pPr>
              <w:pStyle w:val="aff7"/>
            </w:pPr>
          </w:p>
        </w:tc>
        <w:tc>
          <w:tcPr>
            <w:tcW w:w="543" w:type="pct"/>
            <w:vMerge/>
            <w:vAlign w:val="center"/>
          </w:tcPr>
          <w:p w14:paraId="40E09F28" w14:textId="77777777" w:rsidR="001B40F1" w:rsidRDefault="001B40F1">
            <w:pPr>
              <w:pStyle w:val="aff7"/>
            </w:pPr>
          </w:p>
        </w:tc>
      </w:tr>
      <w:tr w:rsidR="001B40F1" w14:paraId="09A38CF5" w14:textId="77777777">
        <w:trPr>
          <w:trHeight w:val="68"/>
        </w:trPr>
        <w:tc>
          <w:tcPr>
            <w:tcW w:w="5000" w:type="pct"/>
            <w:gridSpan w:val="10"/>
            <w:vAlign w:val="center"/>
          </w:tcPr>
          <w:p w14:paraId="2087826F" w14:textId="77777777" w:rsidR="001B40F1" w:rsidRDefault="00AD15A1">
            <w:pPr>
              <w:pStyle w:val="aff7"/>
              <w:jc w:val="left"/>
            </w:pPr>
            <w:r>
              <w:t>注：评价坐标（</w:t>
            </w:r>
            <w:r>
              <w:t>0</w:t>
            </w:r>
            <w:r>
              <w:t>，</w:t>
            </w:r>
            <w:r>
              <w:t>0</w:t>
            </w:r>
            <w:r>
              <w:t>）</w:t>
            </w:r>
            <w:r>
              <w:rPr>
                <w:rFonts w:hint="eastAsia"/>
              </w:rPr>
              <w:t>，</w:t>
            </w:r>
            <w:r>
              <w:rPr>
                <w:rFonts w:cs="Times New Roman"/>
                <w:color w:val="000000"/>
                <w:spacing w:val="1"/>
                <w:szCs w:val="21"/>
              </w:rPr>
              <w:t>原点坐标为</w:t>
            </w:r>
            <w:r>
              <w:rPr>
                <w:rFonts w:cs="Times New Roman" w:hint="eastAsia"/>
                <w:color w:val="000000"/>
                <w:szCs w:val="21"/>
              </w:rPr>
              <w:t>E</w:t>
            </w:r>
            <w:r>
              <w:rPr>
                <w:rFonts w:cs="Times New Roman"/>
              </w:rPr>
              <w:t>111°34'57.1608</w:t>
            </w:r>
            <w:r>
              <w:rPr>
                <w:rFonts w:cs="Times New Roman" w:hint="eastAsia"/>
                <w:color w:val="000000"/>
                <w:szCs w:val="21"/>
              </w:rPr>
              <w:t>，</w:t>
            </w:r>
            <w:r>
              <w:rPr>
                <w:rFonts w:cs="Times New Roman" w:hint="eastAsia"/>
                <w:color w:val="000000"/>
                <w:szCs w:val="21"/>
              </w:rPr>
              <w:t>N</w:t>
            </w:r>
            <w:r>
              <w:rPr>
                <w:rFonts w:cs="Times New Roman"/>
              </w:rPr>
              <w:t>26°23'44.2168"</w:t>
            </w:r>
          </w:p>
        </w:tc>
      </w:tr>
      <w:tr w:rsidR="001B40F1" w14:paraId="2B893114" w14:textId="77777777">
        <w:trPr>
          <w:trHeight w:val="68"/>
        </w:trPr>
        <w:tc>
          <w:tcPr>
            <w:tcW w:w="267" w:type="pct"/>
            <w:vMerge w:val="restart"/>
            <w:vAlign w:val="center"/>
          </w:tcPr>
          <w:p w14:paraId="6263420F" w14:textId="77777777" w:rsidR="001B40F1" w:rsidRDefault="00AD15A1">
            <w:pPr>
              <w:pStyle w:val="aff7"/>
            </w:pPr>
            <w:r>
              <w:rPr>
                <w:rFonts w:hint="eastAsia"/>
              </w:rPr>
              <w:t>2</w:t>
            </w:r>
          </w:p>
        </w:tc>
        <w:tc>
          <w:tcPr>
            <w:tcW w:w="479" w:type="pct"/>
            <w:vMerge w:val="restart"/>
            <w:vAlign w:val="center"/>
          </w:tcPr>
          <w:p w14:paraId="14EA15FD" w14:textId="77777777" w:rsidR="001B40F1" w:rsidRDefault="00AD15A1">
            <w:pPr>
              <w:pStyle w:val="aff7"/>
            </w:pPr>
            <w:r>
              <w:rPr>
                <w:rFonts w:hint="eastAsia"/>
              </w:rPr>
              <w:t>喷砂车间</w:t>
            </w:r>
          </w:p>
        </w:tc>
        <w:tc>
          <w:tcPr>
            <w:tcW w:w="443" w:type="pct"/>
            <w:vAlign w:val="center"/>
          </w:tcPr>
          <w:p w14:paraId="735A4AE5" w14:textId="77777777" w:rsidR="001B40F1" w:rsidRDefault="00AD15A1">
            <w:pPr>
              <w:pStyle w:val="aff7"/>
            </w:pPr>
            <w:r>
              <w:rPr>
                <w:rFonts w:hint="eastAsia"/>
              </w:rPr>
              <w:t>0</w:t>
            </w:r>
          </w:p>
        </w:tc>
        <w:tc>
          <w:tcPr>
            <w:tcW w:w="442" w:type="pct"/>
            <w:vAlign w:val="center"/>
          </w:tcPr>
          <w:p w14:paraId="69F83809" w14:textId="77777777" w:rsidR="001B40F1" w:rsidRDefault="00AD15A1">
            <w:pPr>
              <w:pStyle w:val="aff7"/>
            </w:pPr>
            <w:r>
              <w:rPr>
                <w:rFonts w:hint="eastAsia"/>
              </w:rPr>
              <w:t>0</w:t>
            </w:r>
          </w:p>
        </w:tc>
        <w:tc>
          <w:tcPr>
            <w:tcW w:w="620" w:type="pct"/>
            <w:vMerge w:val="restart"/>
            <w:vAlign w:val="center"/>
          </w:tcPr>
          <w:p w14:paraId="728AB36B" w14:textId="77777777" w:rsidR="001B40F1" w:rsidRDefault="00AD15A1">
            <w:pPr>
              <w:pStyle w:val="aff7"/>
            </w:pPr>
            <w:r>
              <w:rPr>
                <w:rFonts w:hint="eastAsia"/>
              </w:rPr>
              <w:t>116</w:t>
            </w:r>
          </w:p>
        </w:tc>
        <w:tc>
          <w:tcPr>
            <w:tcW w:w="635" w:type="pct"/>
            <w:vMerge w:val="restart"/>
            <w:vAlign w:val="center"/>
          </w:tcPr>
          <w:p w14:paraId="4E11FD44" w14:textId="77777777" w:rsidR="001B40F1" w:rsidRDefault="00AD15A1">
            <w:pPr>
              <w:pStyle w:val="aff7"/>
            </w:pPr>
            <w:r>
              <w:rPr>
                <w:rFonts w:hint="eastAsia"/>
              </w:rPr>
              <w:t>8</w:t>
            </w:r>
          </w:p>
        </w:tc>
        <w:tc>
          <w:tcPr>
            <w:tcW w:w="629" w:type="pct"/>
            <w:vMerge w:val="restart"/>
            <w:vAlign w:val="center"/>
          </w:tcPr>
          <w:p w14:paraId="232DFB09" w14:textId="77777777" w:rsidR="001B40F1" w:rsidRDefault="00AD15A1">
            <w:pPr>
              <w:pStyle w:val="aff7"/>
            </w:pPr>
            <w:r>
              <w:rPr>
                <w:rFonts w:hint="eastAsia"/>
              </w:rPr>
              <w:t>2400</w:t>
            </w:r>
          </w:p>
        </w:tc>
        <w:tc>
          <w:tcPr>
            <w:tcW w:w="396" w:type="pct"/>
            <w:vMerge w:val="restart"/>
            <w:vAlign w:val="center"/>
          </w:tcPr>
          <w:p w14:paraId="3604603C" w14:textId="77777777" w:rsidR="001B40F1" w:rsidRDefault="00AD15A1">
            <w:pPr>
              <w:pStyle w:val="aff7"/>
            </w:pPr>
            <w:r>
              <w:rPr>
                <w:rFonts w:hint="eastAsia"/>
              </w:rPr>
              <w:t>连续</w:t>
            </w:r>
          </w:p>
        </w:tc>
        <w:tc>
          <w:tcPr>
            <w:tcW w:w="546" w:type="pct"/>
            <w:vMerge w:val="restart"/>
            <w:vAlign w:val="center"/>
          </w:tcPr>
          <w:p w14:paraId="60ECC113" w14:textId="77777777" w:rsidR="001B40F1" w:rsidRDefault="00AD15A1">
            <w:pPr>
              <w:pStyle w:val="aff7"/>
            </w:pPr>
            <w:r>
              <w:rPr>
                <w:rFonts w:hint="eastAsia"/>
              </w:rPr>
              <w:t>颗粒物</w:t>
            </w:r>
          </w:p>
        </w:tc>
        <w:tc>
          <w:tcPr>
            <w:tcW w:w="543" w:type="pct"/>
            <w:vMerge w:val="restart"/>
            <w:vAlign w:val="center"/>
          </w:tcPr>
          <w:p w14:paraId="75B7E997" w14:textId="77777777" w:rsidR="001B40F1" w:rsidRDefault="00AD15A1">
            <w:pPr>
              <w:pStyle w:val="aff7"/>
            </w:pPr>
            <w:r>
              <w:rPr>
                <w:rFonts w:cs="Times New Roman" w:hint="eastAsia"/>
                <w:color w:val="000000"/>
                <w:lang w:bidi="en-US"/>
              </w:rPr>
              <w:t>0.0046</w:t>
            </w:r>
          </w:p>
        </w:tc>
      </w:tr>
      <w:tr w:rsidR="001B40F1" w14:paraId="2EBAD8E5" w14:textId="77777777">
        <w:trPr>
          <w:trHeight w:val="68"/>
        </w:trPr>
        <w:tc>
          <w:tcPr>
            <w:tcW w:w="267" w:type="pct"/>
            <w:vMerge/>
            <w:vAlign w:val="center"/>
          </w:tcPr>
          <w:p w14:paraId="492CA368" w14:textId="77777777" w:rsidR="001B40F1" w:rsidRDefault="001B40F1">
            <w:pPr>
              <w:pStyle w:val="aff7"/>
            </w:pPr>
          </w:p>
        </w:tc>
        <w:tc>
          <w:tcPr>
            <w:tcW w:w="479" w:type="pct"/>
            <w:vMerge/>
            <w:vAlign w:val="center"/>
          </w:tcPr>
          <w:p w14:paraId="5085B023" w14:textId="77777777" w:rsidR="001B40F1" w:rsidRDefault="001B40F1">
            <w:pPr>
              <w:pStyle w:val="aff7"/>
            </w:pPr>
          </w:p>
        </w:tc>
        <w:tc>
          <w:tcPr>
            <w:tcW w:w="443" w:type="pct"/>
            <w:vAlign w:val="center"/>
          </w:tcPr>
          <w:p w14:paraId="33C30303" w14:textId="77777777" w:rsidR="001B40F1" w:rsidRDefault="00AD15A1">
            <w:pPr>
              <w:pStyle w:val="aff7"/>
            </w:pPr>
            <w:r>
              <w:rPr>
                <w:rFonts w:hint="eastAsia"/>
              </w:rPr>
              <w:t>0</w:t>
            </w:r>
          </w:p>
        </w:tc>
        <w:tc>
          <w:tcPr>
            <w:tcW w:w="442" w:type="pct"/>
            <w:vAlign w:val="center"/>
          </w:tcPr>
          <w:p w14:paraId="5B574AD4" w14:textId="77777777" w:rsidR="001B40F1" w:rsidRDefault="00AD15A1">
            <w:pPr>
              <w:pStyle w:val="aff7"/>
            </w:pPr>
            <w:r>
              <w:rPr>
                <w:rFonts w:hint="eastAsia"/>
              </w:rPr>
              <w:t>24</w:t>
            </w:r>
          </w:p>
        </w:tc>
        <w:tc>
          <w:tcPr>
            <w:tcW w:w="620" w:type="pct"/>
            <w:vMerge/>
            <w:vAlign w:val="center"/>
          </w:tcPr>
          <w:p w14:paraId="3EDE7E75" w14:textId="77777777" w:rsidR="001B40F1" w:rsidRDefault="001B40F1">
            <w:pPr>
              <w:pStyle w:val="aff7"/>
            </w:pPr>
          </w:p>
        </w:tc>
        <w:tc>
          <w:tcPr>
            <w:tcW w:w="635" w:type="pct"/>
            <w:vMerge/>
            <w:vAlign w:val="center"/>
          </w:tcPr>
          <w:p w14:paraId="78A6275E" w14:textId="77777777" w:rsidR="001B40F1" w:rsidRDefault="001B40F1">
            <w:pPr>
              <w:pStyle w:val="aff7"/>
            </w:pPr>
          </w:p>
        </w:tc>
        <w:tc>
          <w:tcPr>
            <w:tcW w:w="629" w:type="pct"/>
            <w:vMerge/>
            <w:vAlign w:val="center"/>
          </w:tcPr>
          <w:p w14:paraId="19412B53" w14:textId="77777777" w:rsidR="001B40F1" w:rsidRDefault="001B40F1">
            <w:pPr>
              <w:pStyle w:val="aff7"/>
            </w:pPr>
          </w:p>
        </w:tc>
        <w:tc>
          <w:tcPr>
            <w:tcW w:w="396" w:type="pct"/>
            <w:vMerge/>
            <w:vAlign w:val="center"/>
          </w:tcPr>
          <w:p w14:paraId="7427D176" w14:textId="77777777" w:rsidR="001B40F1" w:rsidRDefault="001B40F1">
            <w:pPr>
              <w:pStyle w:val="aff7"/>
            </w:pPr>
          </w:p>
        </w:tc>
        <w:tc>
          <w:tcPr>
            <w:tcW w:w="546" w:type="pct"/>
            <w:vMerge/>
            <w:vAlign w:val="center"/>
          </w:tcPr>
          <w:p w14:paraId="369B928E" w14:textId="77777777" w:rsidR="001B40F1" w:rsidRDefault="001B40F1">
            <w:pPr>
              <w:pStyle w:val="aff7"/>
            </w:pPr>
          </w:p>
        </w:tc>
        <w:tc>
          <w:tcPr>
            <w:tcW w:w="543" w:type="pct"/>
            <w:vMerge/>
            <w:vAlign w:val="center"/>
          </w:tcPr>
          <w:p w14:paraId="095220A4" w14:textId="77777777" w:rsidR="001B40F1" w:rsidRDefault="001B40F1">
            <w:pPr>
              <w:pStyle w:val="aff7"/>
            </w:pPr>
          </w:p>
        </w:tc>
      </w:tr>
      <w:tr w:rsidR="001B40F1" w14:paraId="16D0E9ED" w14:textId="77777777">
        <w:trPr>
          <w:trHeight w:val="68"/>
        </w:trPr>
        <w:tc>
          <w:tcPr>
            <w:tcW w:w="267" w:type="pct"/>
            <w:vMerge/>
            <w:vAlign w:val="center"/>
          </w:tcPr>
          <w:p w14:paraId="511F8E33" w14:textId="77777777" w:rsidR="001B40F1" w:rsidRDefault="001B40F1">
            <w:pPr>
              <w:pStyle w:val="aff7"/>
            </w:pPr>
          </w:p>
        </w:tc>
        <w:tc>
          <w:tcPr>
            <w:tcW w:w="479" w:type="pct"/>
            <w:vMerge/>
            <w:vAlign w:val="center"/>
          </w:tcPr>
          <w:p w14:paraId="429F1F88" w14:textId="77777777" w:rsidR="001B40F1" w:rsidRDefault="001B40F1">
            <w:pPr>
              <w:pStyle w:val="aff7"/>
            </w:pPr>
          </w:p>
        </w:tc>
        <w:tc>
          <w:tcPr>
            <w:tcW w:w="443" w:type="pct"/>
            <w:vAlign w:val="center"/>
          </w:tcPr>
          <w:p w14:paraId="6D89788C" w14:textId="77777777" w:rsidR="001B40F1" w:rsidRDefault="00AD15A1">
            <w:pPr>
              <w:pStyle w:val="aff7"/>
            </w:pPr>
            <w:r>
              <w:rPr>
                <w:rFonts w:hint="eastAsia"/>
              </w:rPr>
              <w:t>24</w:t>
            </w:r>
          </w:p>
        </w:tc>
        <w:tc>
          <w:tcPr>
            <w:tcW w:w="442" w:type="pct"/>
            <w:vAlign w:val="center"/>
          </w:tcPr>
          <w:p w14:paraId="4DE29263" w14:textId="77777777" w:rsidR="001B40F1" w:rsidRDefault="00AD15A1">
            <w:pPr>
              <w:pStyle w:val="aff7"/>
            </w:pPr>
            <w:r>
              <w:rPr>
                <w:rFonts w:hint="eastAsia"/>
              </w:rPr>
              <w:t>13.5</w:t>
            </w:r>
          </w:p>
        </w:tc>
        <w:tc>
          <w:tcPr>
            <w:tcW w:w="620" w:type="pct"/>
            <w:vMerge/>
            <w:vAlign w:val="center"/>
          </w:tcPr>
          <w:p w14:paraId="0816BFCD" w14:textId="77777777" w:rsidR="001B40F1" w:rsidRDefault="001B40F1">
            <w:pPr>
              <w:pStyle w:val="aff7"/>
            </w:pPr>
          </w:p>
        </w:tc>
        <w:tc>
          <w:tcPr>
            <w:tcW w:w="635" w:type="pct"/>
            <w:vMerge/>
            <w:vAlign w:val="center"/>
          </w:tcPr>
          <w:p w14:paraId="6BC8DB29" w14:textId="77777777" w:rsidR="001B40F1" w:rsidRDefault="001B40F1">
            <w:pPr>
              <w:pStyle w:val="aff7"/>
            </w:pPr>
          </w:p>
        </w:tc>
        <w:tc>
          <w:tcPr>
            <w:tcW w:w="629" w:type="pct"/>
            <w:vMerge/>
            <w:vAlign w:val="center"/>
          </w:tcPr>
          <w:p w14:paraId="138C9CDF" w14:textId="77777777" w:rsidR="001B40F1" w:rsidRDefault="001B40F1">
            <w:pPr>
              <w:pStyle w:val="aff7"/>
            </w:pPr>
          </w:p>
        </w:tc>
        <w:tc>
          <w:tcPr>
            <w:tcW w:w="396" w:type="pct"/>
            <w:vMerge/>
            <w:vAlign w:val="center"/>
          </w:tcPr>
          <w:p w14:paraId="146ADCEC" w14:textId="77777777" w:rsidR="001B40F1" w:rsidRDefault="001B40F1">
            <w:pPr>
              <w:pStyle w:val="aff7"/>
            </w:pPr>
          </w:p>
        </w:tc>
        <w:tc>
          <w:tcPr>
            <w:tcW w:w="546" w:type="pct"/>
            <w:vMerge/>
            <w:vAlign w:val="center"/>
          </w:tcPr>
          <w:p w14:paraId="62AA0F44" w14:textId="77777777" w:rsidR="001B40F1" w:rsidRDefault="001B40F1">
            <w:pPr>
              <w:pStyle w:val="aff7"/>
            </w:pPr>
          </w:p>
        </w:tc>
        <w:tc>
          <w:tcPr>
            <w:tcW w:w="543" w:type="pct"/>
            <w:vMerge/>
            <w:vAlign w:val="center"/>
          </w:tcPr>
          <w:p w14:paraId="3118931F" w14:textId="77777777" w:rsidR="001B40F1" w:rsidRDefault="001B40F1">
            <w:pPr>
              <w:pStyle w:val="aff7"/>
            </w:pPr>
          </w:p>
        </w:tc>
      </w:tr>
      <w:tr w:rsidR="001B40F1" w14:paraId="1896564B" w14:textId="77777777">
        <w:trPr>
          <w:trHeight w:val="68"/>
        </w:trPr>
        <w:tc>
          <w:tcPr>
            <w:tcW w:w="267" w:type="pct"/>
            <w:vMerge/>
            <w:vAlign w:val="center"/>
          </w:tcPr>
          <w:p w14:paraId="67AADE85" w14:textId="77777777" w:rsidR="001B40F1" w:rsidRDefault="001B40F1">
            <w:pPr>
              <w:pStyle w:val="aff7"/>
            </w:pPr>
          </w:p>
        </w:tc>
        <w:tc>
          <w:tcPr>
            <w:tcW w:w="479" w:type="pct"/>
            <w:vMerge/>
            <w:vAlign w:val="center"/>
          </w:tcPr>
          <w:p w14:paraId="212781B7" w14:textId="77777777" w:rsidR="001B40F1" w:rsidRDefault="001B40F1">
            <w:pPr>
              <w:pStyle w:val="aff7"/>
            </w:pPr>
          </w:p>
        </w:tc>
        <w:tc>
          <w:tcPr>
            <w:tcW w:w="443" w:type="pct"/>
            <w:vAlign w:val="center"/>
          </w:tcPr>
          <w:p w14:paraId="03A80474" w14:textId="77777777" w:rsidR="001B40F1" w:rsidRDefault="00AD15A1">
            <w:pPr>
              <w:pStyle w:val="aff7"/>
            </w:pPr>
            <w:r>
              <w:rPr>
                <w:rFonts w:hint="eastAsia"/>
              </w:rPr>
              <w:t>0</w:t>
            </w:r>
          </w:p>
        </w:tc>
        <w:tc>
          <w:tcPr>
            <w:tcW w:w="442" w:type="pct"/>
            <w:vAlign w:val="center"/>
          </w:tcPr>
          <w:p w14:paraId="5FBF87BE" w14:textId="77777777" w:rsidR="001B40F1" w:rsidRDefault="00AD15A1">
            <w:pPr>
              <w:pStyle w:val="aff7"/>
            </w:pPr>
            <w:r>
              <w:rPr>
                <w:rFonts w:hint="eastAsia"/>
              </w:rPr>
              <w:t>13.5</w:t>
            </w:r>
          </w:p>
        </w:tc>
        <w:tc>
          <w:tcPr>
            <w:tcW w:w="620" w:type="pct"/>
            <w:vMerge/>
            <w:vAlign w:val="center"/>
          </w:tcPr>
          <w:p w14:paraId="51C7674D" w14:textId="77777777" w:rsidR="001B40F1" w:rsidRDefault="001B40F1">
            <w:pPr>
              <w:pStyle w:val="aff7"/>
            </w:pPr>
          </w:p>
        </w:tc>
        <w:tc>
          <w:tcPr>
            <w:tcW w:w="635" w:type="pct"/>
            <w:vMerge/>
            <w:vAlign w:val="center"/>
          </w:tcPr>
          <w:p w14:paraId="69D2E8A9" w14:textId="77777777" w:rsidR="001B40F1" w:rsidRDefault="001B40F1">
            <w:pPr>
              <w:pStyle w:val="aff7"/>
            </w:pPr>
          </w:p>
        </w:tc>
        <w:tc>
          <w:tcPr>
            <w:tcW w:w="629" w:type="pct"/>
            <w:vMerge/>
            <w:vAlign w:val="center"/>
          </w:tcPr>
          <w:p w14:paraId="5B34869E" w14:textId="77777777" w:rsidR="001B40F1" w:rsidRDefault="001B40F1">
            <w:pPr>
              <w:pStyle w:val="aff7"/>
            </w:pPr>
          </w:p>
        </w:tc>
        <w:tc>
          <w:tcPr>
            <w:tcW w:w="396" w:type="pct"/>
            <w:vMerge/>
            <w:vAlign w:val="center"/>
          </w:tcPr>
          <w:p w14:paraId="091D3278" w14:textId="77777777" w:rsidR="001B40F1" w:rsidRDefault="001B40F1">
            <w:pPr>
              <w:pStyle w:val="aff7"/>
            </w:pPr>
          </w:p>
        </w:tc>
        <w:tc>
          <w:tcPr>
            <w:tcW w:w="546" w:type="pct"/>
            <w:vMerge/>
            <w:vAlign w:val="center"/>
          </w:tcPr>
          <w:p w14:paraId="4025DB9E" w14:textId="77777777" w:rsidR="001B40F1" w:rsidRDefault="001B40F1">
            <w:pPr>
              <w:pStyle w:val="aff7"/>
            </w:pPr>
          </w:p>
        </w:tc>
        <w:tc>
          <w:tcPr>
            <w:tcW w:w="543" w:type="pct"/>
            <w:vMerge/>
            <w:vAlign w:val="center"/>
          </w:tcPr>
          <w:p w14:paraId="076714D1" w14:textId="77777777" w:rsidR="001B40F1" w:rsidRDefault="001B40F1">
            <w:pPr>
              <w:pStyle w:val="aff7"/>
            </w:pPr>
          </w:p>
        </w:tc>
      </w:tr>
      <w:tr w:rsidR="001B40F1" w14:paraId="222842DA" w14:textId="77777777">
        <w:trPr>
          <w:trHeight w:val="68"/>
        </w:trPr>
        <w:tc>
          <w:tcPr>
            <w:tcW w:w="267" w:type="pct"/>
            <w:vMerge w:val="restart"/>
            <w:vAlign w:val="center"/>
          </w:tcPr>
          <w:p w14:paraId="5A792FD8" w14:textId="77777777" w:rsidR="001B40F1" w:rsidRDefault="00AD15A1">
            <w:pPr>
              <w:pStyle w:val="aff7"/>
            </w:pPr>
            <w:r>
              <w:rPr>
                <w:rFonts w:hint="eastAsia"/>
              </w:rPr>
              <w:t>2</w:t>
            </w:r>
          </w:p>
        </w:tc>
        <w:tc>
          <w:tcPr>
            <w:tcW w:w="479" w:type="pct"/>
            <w:vMerge w:val="restart"/>
            <w:vAlign w:val="center"/>
          </w:tcPr>
          <w:p w14:paraId="762D5EF0" w14:textId="77777777" w:rsidR="001B40F1" w:rsidRDefault="00AD15A1">
            <w:pPr>
              <w:pStyle w:val="aff7"/>
            </w:pPr>
            <w:r>
              <w:rPr>
                <w:rFonts w:hint="eastAsia"/>
              </w:rPr>
              <w:t>阳极氧化</w:t>
            </w:r>
          </w:p>
          <w:p w14:paraId="45A0057D" w14:textId="77777777" w:rsidR="001B40F1" w:rsidRDefault="00AD15A1">
            <w:pPr>
              <w:pStyle w:val="aff7"/>
            </w:pPr>
            <w:r>
              <w:rPr>
                <w:rFonts w:hint="eastAsia"/>
              </w:rPr>
              <w:t>车间</w:t>
            </w:r>
          </w:p>
        </w:tc>
        <w:tc>
          <w:tcPr>
            <w:tcW w:w="443" w:type="pct"/>
            <w:vAlign w:val="center"/>
          </w:tcPr>
          <w:p w14:paraId="26FF6042" w14:textId="77777777" w:rsidR="001B40F1" w:rsidRDefault="00AD15A1">
            <w:pPr>
              <w:pStyle w:val="aff7"/>
            </w:pPr>
            <w:r>
              <w:rPr>
                <w:rFonts w:hint="eastAsia"/>
              </w:rPr>
              <w:t>-16</w:t>
            </w:r>
          </w:p>
        </w:tc>
        <w:tc>
          <w:tcPr>
            <w:tcW w:w="442" w:type="pct"/>
            <w:vAlign w:val="center"/>
          </w:tcPr>
          <w:p w14:paraId="2E1C8145" w14:textId="77777777" w:rsidR="001B40F1" w:rsidRDefault="00AD15A1">
            <w:pPr>
              <w:pStyle w:val="aff7"/>
            </w:pPr>
            <w:r>
              <w:rPr>
                <w:rFonts w:hint="eastAsia"/>
              </w:rPr>
              <w:t>13.5</w:t>
            </w:r>
          </w:p>
        </w:tc>
        <w:tc>
          <w:tcPr>
            <w:tcW w:w="620" w:type="pct"/>
            <w:vMerge w:val="restart"/>
            <w:vAlign w:val="center"/>
          </w:tcPr>
          <w:p w14:paraId="1697FDE0" w14:textId="77777777" w:rsidR="001B40F1" w:rsidRDefault="00AD15A1">
            <w:pPr>
              <w:pStyle w:val="aff7"/>
            </w:pPr>
            <w:r>
              <w:rPr>
                <w:rFonts w:hint="eastAsia"/>
              </w:rPr>
              <w:t>116</w:t>
            </w:r>
          </w:p>
        </w:tc>
        <w:tc>
          <w:tcPr>
            <w:tcW w:w="635" w:type="pct"/>
            <w:vMerge w:val="restart"/>
            <w:vAlign w:val="center"/>
          </w:tcPr>
          <w:p w14:paraId="5FF32AA1" w14:textId="77777777" w:rsidR="001B40F1" w:rsidRDefault="00AD15A1">
            <w:pPr>
              <w:pStyle w:val="aff7"/>
            </w:pPr>
            <w:r>
              <w:rPr>
                <w:rFonts w:hint="eastAsia"/>
              </w:rPr>
              <w:t>8</w:t>
            </w:r>
          </w:p>
        </w:tc>
        <w:tc>
          <w:tcPr>
            <w:tcW w:w="629" w:type="pct"/>
            <w:vMerge w:val="restart"/>
            <w:vAlign w:val="center"/>
          </w:tcPr>
          <w:p w14:paraId="0EB73B6E" w14:textId="77777777" w:rsidR="001B40F1" w:rsidRDefault="00AD15A1">
            <w:pPr>
              <w:pStyle w:val="aff7"/>
            </w:pPr>
            <w:r>
              <w:rPr>
                <w:rFonts w:hint="eastAsia"/>
              </w:rPr>
              <w:t>2400</w:t>
            </w:r>
          </w:p>
        </w:tc>
        <w:tc>
          <w:tcPr>
            <w:tcW w:w="396" w:type="pct"/>
            <w:vMerge w:val="restart"/>
            <w:vAlign w:val="center"/>
          </w:tcPr>
          <w:p w14:paraId="266FB5BE" w14:textId="77777777" w:rsidR="001B40F1" w:rsidRDefault="00AD15A1">
            <w:pPr>
              <w:pStyle w:val="aff7"/>
            </w:pPr>
            <w:r>
              <w:rPr>
                <w:rFonts w:hint="eastAsia"/>
              </w:rPr>
              <w:t>连续</w:t>
            </w:r>
          </w:p>
        </w:tc>
        <w:tc>
          <w:tcPr>
            <w:tcW w:w="546" w:type="pct"/>
            <w:vMerge w:val="restart"/>
            <w:vAlign w:val="center"/>
          </w:tcPr>
          <w:p w14:paraId="269BF824" w14:textId="77777777" w:rsidR="001B40F1" w:rsidRDefault="00AD15A1">
            <w:pPr>
              <w:pStyle w:val="aff7"/>
            </w:pPr>
            <w:r>
              <w:rPr>
                <w:rFonts w:hint="eastAsia"/>
              </w:rPr>
              <w:t>NOx</w:t>
            </w:r>
          </w:p>
        </w:tc>
        <w:tc>
          <w:tcPr>
            <w:tcW w:w="543" w:type="pct"/>
            <w:vMerge w:val="restart"/>
            <w:vAlign w:val="center"/>
          </w:tcPr>
          <w:p w14:paraId="488B46CF" w14:textId="77777777" w:rsidR="001B40F1" w:rsidRDefault="00AD15A1">
            <w:pPr>
              <w:pStyle w:val="aff7"/>
            </w:pPr>
            <w:r>
              <w:rPr>
                <w:rFonts w:hint="eastAsia"/>
              </w:rPr>
              <w:t>0.0028</w:t>
            </w:r>
          </w:p>
        </w:tc>
      </w:tr>
      <w:tr w:rsidR="001B40F1" w14:paraId="09814ABE" w14:textId="77777777">
        <w:trPr>
          <w:trHeight w:val="68"/>
        </w:trPr>
        <w:tc>
          <w:tcPr>
            <w:tcW w:w="267" w:type="pct"/>
            <w:vMerge/>
            <w:vAlign w:val="center"/>
          </w:tcPr>
          <w:p w14:paraId="7D995BE4" w14:textId="77777777" w:rsidR="001B40F1" w:rsidRDefault="001B40F1">
            <w:pPr>
              <w:pStyle w:val="aff7"/>
            </w:pPr>
          </w:p>
        </w:tc>
        <w:tc>
          <w:tcPr>
            <w:tcW w:w="479" w:type="pct"/>
            <w:vMerge/>
            <w:vAlign w:val="center"/>
          </w:tcPr>
          <w:p w14:paraId="7F672A97" w14:textId="77777777" w:rsidR="001B40F1" w:rsidRDefault="001B40F1">
            <w:pPr>
              <w:pStyle w:val="aff7"/>
            </w:pPr>
          </w:p>
        </w:tc>
        <w:tc>
          <w:tcPr>
            <w:tcW w:w="443" w:type="pct"/>
            <w:vAlign w:val="center"/>
          </w:tcPr>
          <w:p w14:paraId="33D9F14C" w14:textId="77777777" w:rsidR="001B40F1" w:rsidRDefault="00AD15A1">
            <w:pPr>
              <w:pStyle w:val="aff7"/>
            </w:pPr>
            <w:r>
              <w:rPr>
                <w:rFonts w:hint="eastAsia"/>
              </w:rPr>
              <w:t>24</w:t>
            </w:r>
          </w:p>
        </w:tc>
        <w:tc>
          <w:tcPr>
            <w:tcW w:w="442" w:type="pct"/>
            <w:vAlign w:val="center"/>
          </w:tcPr>
          <w:p w14:paraId="4B0AAFA0" w14:textId="77777777" w:rsidR="001B40F1" w:rsidRDefault="00AD15A1">
            <w:pPr>
              <w:pStyle w:val="aff7"/>
            </w:pPr>
            <w:r>
              <w:rPr>
                <w:rFonts w:hint="eastAsia"/>
              </w:rPr>
              <w:t>13.5</w:t>
            </w:r>
          </w:p>
        </w:tc>
        <w:tc>
          <w:tcPr>
            <w:tcW w:w="620" w:type="pct"/>
            <w:vMerge/>
            <w:vAlign w:val="center"/>
          </w:tcPr>
          <w:p w14:paraId="74005DBF" w14:textId="77777777" w:rsidR="001B40F1" w:rsidRDefault="001B40F1">
            <w:pPr>
              <w:pStyle w:val="aff7"/>
            </w:pPr>
          </w:p>
        </w:tc>
        <w:tc>
          <w:tcPr>
            <w:tcW w:w="635" w:type="pct"/>
            <w:vMerge/>
            <w:vAlign w:val="center"/>
          </w:tcPr>
          <w:p w14:paraId="4D19534F" w14:textId="77777777" w:rsidR="001B40F1" w:rsidRDefault="001B40F1">
            <w:pPr>
              <w:pStyle w:val="aff7"/>
            </w:pPr>
          </w:p>
        </w:tc>
        <w:tc>
          <w:tcPr>
            <w:tcW w:w="629" w:type="pct"/>
            <w:vMerge/>
            <w:vAlign w:val="center"/>
          </w:tcPr>
          <w:p w14:paraId="5F9DDF54" w14:textId="77777777" w:rsidR="001B40F1" w:rsidRDefault="001B40F1">
            <w:pPr>
              <w:pStyle w:val="aff7"/>
            </w:pPr>
          </w:p>
        </w:tc>
        <w:tc>
          <w:tcPr>
            <w:tcW w:w="396" w:type="pct"/>
            <w:vMerge/>
            <w:vAlign w:val="center"/>
          </w:tcPr>
          <w:p w14:paraId="468D8D5B" w14:textId="77777777" w:rsidR="001B40F1" w:rsidRDefault="001B40F1">
            <w:pPr>
              <w:pStyle w:val="aff7"/>
            </w:pPr>
          </w:p>
        </w:tc>
        <w:tc>
          <w:tcPr>
            <w:tcW w:w="546" w:type="pct"/>
            <w:vMerge/>
            <w:vAlign w:val="center"/>
          </w:tcPr>
          <w:p w14:paraId="3F74AEDB" w14:textId="77777777" w:rsidR="001B40F1" w:rsidRDefault="001B40F1">
            <w:pPr>
              <w:pStyle w:val="aff7"/>
            </w:pPr>
          </w:p>
        </w:tc>
        <w:tc>
          <w:tcPr>
            <w:tcW w:w="543" w:type="pct"/>
            <w:vMerge/>
            <w:vAlign w:val="center"/>
          </w:tcPr>
          <w:p w14:paraId="7A64D661" w14:textId="77777777" w:rsidR="001B40F1" w:rsidRDefault="001B40F1">
            <w:pPr>
              <w:pStyle w:val="aff7"/>
            </w:pPr>
          </w:p>
        </w:tc>
      </w:tr>
      <w:tr w:rsidR="001B40F1" w14:paraId="32DDAC85" w14:textId="77777777">
        <w:trPr>
          <w:trHeight w:val="68"/>
        </w:trPr>
        <w:tc>
          <w:tcPr>
            <w:tcW w:w="267" w:type="pct"/>
            <w:vMerge/>
            <w:vAlign w:val="center"/>
          </w:tcPr>
          <w:p w14:paraId="401D061C" w14:textId="77777777" w:rsidR="001B40F1" w:rsidRDefault="001B40F1">
            <w:pPr>
              <w:pStyle w:val="aff7"/>
            </w:pPr>
          </w:p>
        </w:tc>
        <w:tc>
          <w:tcPr>
            <w:tcW w:w="479" w:type="pct"/>
            <w:vMerge/>
            <w:vAlign w:val="center"/>
          </w:tcPr>
          <w:p w14:paraId="348024A8" w14:textId="77777777" w:rsidR="001B40F1" w:rsidRDefault="001B40F1">
            <w:pPr>
              <w:pStyle w:val="aff7"/>
            </w:pPr>
          </w:p>
        </w:tc>
        <w:tc>
          <w:tcPr>
            <w:tcW w:w="443" w:type="pct"/>
            <w:vAlign w:val="center"/>
          </w:tcPr>
          <w:p w14:paraId="330B1B9F" w14:textId="77777777" w:rsidR="001B40F1" w:rsidRDefault="00AD15A1">
            <w:pPr>
              <w:pStyle w:val="aff7"/>
            </w:pPr>
            <w:r>
              <w:rPr>
                <w:rFonts w:hint="eastAsia"/>
              </w:rPr>
              <w:t>24</w:t>
            </w:r>
          </w:p>
        </w:tc>
        <w:tc>
          <w:tcPr>
            <w:tcW w:w="442" w:type="pct"/>
            <w:vAlign w:val="center"/>
          </w:tcPr>
          <w:p w14:paraId="4C2F6D64" w14:textId="77777777" w:rsidR="001B40F1" w:rsidRDefault="00AD15A1">
            <w:pPr>
              <w:pStyle w:val="aff7"/>
            </w:pPr>
            <w:r>
              <w:rPr>
                <w:rFonts w:hint="eastAsia"/>
              </w:rPr>
              <w:t>29.2</w:t>
            </w:r>
          </w:p>
        </w:tc>
        <w:tc>
          <w:tcPr>
            <w:tcW w:w="620" w:type="pct"/>
            <w:vMerge/>
            <w:vAlign w:val="center"/>
          </w:tcPr>
          <w:p w14:paraId="52846BDF" w14:textId="77777777" w:rsidR="001B40F1" w:rsidRDefault="001B40F1">
            <w:pPr>
              <w:pStyle w:val="aff7"/>
            </w:pPr>
          </w:p>
        </w:tc>
        <w:tc>
          <w:tcPr>
            <w:tcW w:w="635" w:type="pct"/>
            <w:vMerge/>
            <w:vAlign w:val="center"/>
          </w:tcPr>
          <w:p w14:paraId="3D2B1BFC" w14:textId="77777777" w:rsidR="001B40F1" w:rsidRDefault="001B40F1">
            <w:pPr>
              <w:pStyle w:val="aff7"/>
            </w:pPr>
          </w:p>
        </w:tc>
        <w:tc>
          <w:tcPr>
            <w:tcW w:w="629" w:type="pct"/>
            <w:vMerge/>
            <w:vAlign w:val="center"/>
          </w:tcPr>
          <w:p w14:paraId="39DD6172" w14:textId="77777777" w:rsidR="001B40F1" w:rsidRDefault="001B40F1">
            <w:pPr>
              <w:pStyle w:val="aff7"/>
            </w:pPr>
          </w:p>
        </w:tc>
        <w:tc>
          <w:tcPr>
            <w:tcW w:w="396" w:type="pct"/>
            <w:vMerge/>
            <w:vAlign w:val="center"/>
          </w:tcPr>
          <w:p w14:paraId="7CF03684" w14:textId="77777777" w:rsidR="001B40F1" w:rsidRDefault="001B40F1">
            <w:pPr>
              <w:pStyle w:val="aff7"/>
            </w:pPr>
          </w:p>
        </w:tc>
        <w:tc>
          <w:tcPr>
            <w:tcW w:w="546" w:type="pct"/>
            <w:vMerge w:val="restart"/>
            <w:vAlign w:val="center"/>
          </w:tcPr>
          <w:p w14:paraId="26685992" w14:textId="77777777" w:rsidR="001B40F1" w:rsidRDefault="00AD15A1">
            <w:pPr>
              <w:pStyle w:val="aff7"/>
            </w:pPr>
            <w:r>
              <w:rPr>
                <w:rFonts w:hint="eastAsia"/>
              </w:rPr>
              <w:t>硫酸雾</w:t>
            </w:r>
          </w:p>
        </w:tc>
        <w:tc>
          <w:tcPr>
            <w:tcW w:w="543" w:type="pct"/>
            <w:vMerge w:val="restart"/>
            <w:vAlign w:val="center"/>
          </w:tcPr>
          <w:p w14:paraId="0C40F402" w14:textId="77777777" w:rsidR="001B40F1" w:rsidRDefault="00AD15A1">
            <w:pPr>
              <w:pStyle w:val="aff7"/>
            </w:pPr>
            <w:r>
              <w:rPr>
                <w:rFonts w:hint="eastAsia"/>
              </w:rPr>
              <w:t>0.0158</w:t>
            </w:r>
          </w:p>
        </w:tc>
      </w:tr>
      <w:tr w:rsidR="001B40F1" w14:paraId="1AAA2D16" w14:textId="77777777">
        <w:trPr>
          <w:trHeight w:val="68"/>
        </w:trPr>
        <w:tc>
          <w:tcPr>
            <w:tcW w:w="267" w:type="pct"/>
            <w:vMerge/>
            <w:vAlign w:val="center"/>
          </w:tcPr>
          <w:p w14:paraId="7D304234" w14:textId="77777777" w:rsidR="001B40F1" w:rsidRDefault="001B40F1">
            <w:pPr>
              <w:pStyle w:val="aff7"/>
            </w:pPr>
          </w:p>
        </w:tc>
        <w:tc>
          <w:tcPr>
            <w:tcW w:w="479" w:type="pct"/>
            <w:vMerge/>
            <w:vAlign w:val="center"/>
          </w:tcPr>
          <w:p w14:paraId="3F68C791" w14:textId="77777777" w:rsidR="001B40F1" w:rsidRDefault="001B40F1">
            <w:pPr>
              <w:pStyle w:val="aff7"/>
            </w:pPr>
          </w:p>
        </w:tc>
        <w:tc>
          <w:tcPr>
            <w:tcW w:w="443" w:type="pct"/>
            <w:vAlign w:val="center"/>
          </w:tcPr>
          <w:p w14:paraId="31BCD720" w14:textId="77777777" w:rsidR="001B40F1" w:rsidRDefault="00AD15A1">
            <w:pPr>
              <w:pStyle w:val="aff7"/>
            </w:pPr>
            <w:r>
              <w:rPr>
                <w:rFonts w:hint="eastAsia"/>
              </w:rPr>
              <w:t>-16</w:t>
            </w:r>
          </w:p>
        </w:tc>
        <w:tc>
          <w:tcPr>
            <w:tcW w:w="442" w:type="pct"/>
            <w:vAlign w:val="center"/>
          </w:tcPr>
          <w:p w14:paraId="3495AB1C" w14:textId="77777777" w:rsidR="001B40F1" w:rsidRDefault="00AD15A1">
            <w:pPr>
              <w:pStyle w:val="aff7"/>
            </w:pPr>
            <w:r>
              <w:rPr>
                <w:rFonts w:hint="eastAsia"/>
              </w:rPr>
              <w:t>29.2</w:t>
            </w:r>
          </w:p>
        </w:tc>
        <w:tc>
          <w:tcPr>
            <w:tcW w:w="620" w:type="pct"/>
            <w:vMerge/>
            <w:vAlign w:val="center"/>
          </w:tcPr>
          <w:p w14:paraId="6CD22BC2" w14:textId="77777777" w:rsidR="001B40F1" w:rsidRDefault="001B40F1">
            <w:pPr>
              <w:pStyle w:val="aff7"/>
            </w:pPr>
          </w:p>
        </w:tc>
        <w:tc>
          <w:tcPr>
            <w:tcW w:w="635" w:type="pct"/>
            <w:vMerge/>
            <w:vAlign w:val="center"/>
          </w:tcPr>
          <w:p w14:paraId="55E5A278" w14:textId="77777777" w:rsidR="001B40F1" w:rsidRDefault="001B40F1">
            <w:pPr>
              <w:pStyle w:val="aff7"/>
            </w:pPr>
          </w:p>
        </w:tc>
        <w:tc>
          <w:tcPr>
            <w:tcW w:w="629" w:type="pct"/>
            <w:vMerge/>
            <w:vAlign w:val="center"/>
          </w:tcPr>
          <w:p w14:paraId="6596AC22" w14:textId="77777777" w:rsidR="001B40F1" w:rsidRDefault="001B40F1">
            <w:pPr>
              <w:pStyle w:val="aff7"/>
            </w:pPr>
          </w:p>
        </w:tc>
        <w:tc>
          <w:tcPr>
            <w:tcW w:w="396" w:type="pct"/>
            <w:vMerge/>
            <w:vAlign w:val="center"/>
          </w:tcPr>
          <w:p w14:paraId="60568CAF" w14:textId="77777777" w:rsidR="001B40F1" w:rsidRDefault="001B40F1">
            <w:pPr>
              <w:pStyle w:val="aff7"/>
            </w:pPr>
          </w:p>
        </w:tc>
        <w:tc>
          <w:tcPr>
            <w:tcW w:w="546" w:type="pct"/>
            <w:vMerge/>
            <w:vAlign w:val="center"/>
          </w:tcPr>
          <w:p w14:paraId="73600AD6" w14:textId="77777777" w:rsidR="001B40F1" w:rsidRDefault="001B40F1">
            <w:pPr>
              <w:pStyle w:val="aff7"/>
            </w:pPr>
          </w:p>
        </w:tc>
        <w:tc>
          <w:tcPr>
            <w:tcW w:w="543" w:type="pct"/>
            <w:vMerge/>
            <w:vAlign w:val="center"/>
          </w:tcPr>
          <w:p w14:paraId="468C97D9" w14:textId="77777777" w:rsidR="001B40F1" w:rsidRDefault="001B40F1">
            <w:pPr>
              <w:pStyle w:val="aff7"/>
            </w:pPr>
          </w:p>
        </w:tc>
      </w:tr>
      <w:tr w:rsidR="001B40F1" w14:paraId="772E5349" w14:textId="77777777">
        <w:trPr>
          <w:trHeight w:val="68"/>
        </w:trPr>
        <w:tc>
          <w:tcPr>
            <w:tcW w:w="5000" w:type="pct"/>
            <w:gridSpan w:val="10"/>
            <w:vAlign w:val="center"/>
          </w:tcPr>
          <w:p w14:paraId="0D9062E3" w14:textId="77777777" w:rsidR="001B40F1" w:rsidRDefault="00AD15A1">
            <w:pPr>
              <w:pStyle w:val="aff7"/>
              <w:jc w:val="left"/>
            </w:pPr>
            <w:r>
              <w:t>注：评价坐标（</w:t>
            </w:r>
            <w:r>
              <w:t>0</w:t>
            </w:r>
            <w:r>
              <w:t>，</w:t>
            </w:r>
            <w:r>
              <w:t>0</w:t>
            </w:r>
            <w:r>
              <w:t>）</w:t>
            </w:r>
            <w:r>
              <w:rPr>
                <w:rFonts w:hint="eastAsia"/>
              </w:rPr>
              <w:t>，</w:t>
            </w:r>
            <w:r>
              <w:rPr>
                <w:rFonts w:cs="Times New Roman"/>
                <w:color w:val="000000"/>
                <w:spacing w:val="1"/>
                <w:szCs w:val="21"/>
              </w:rPr>
              <w:t>原点坐标为</w:t>
            </w:r>
            <w:r>
              <w:rPr>
                <w:rFonts w:cs="Times New Roman" w:hint="eastAsia"/>
                <w:color w:val="000000"/>
                <w:spacing w:val="1"/>
                <w:szCs w:val="21"/>
              </w:rPr>
              <w:t>E111</w:t>
            </w:r>
            <w:r>
              <w:rPr>
                <w:rFonts w:cs="Times New Roman"/>
                <w:color w:val="000000"/>
                <w:spacing w:val="1"/>
                <w:szCs w:val="21"/>
              </w:rPr>
              <w:t>°</w:t>
            </w:r>
            <w:r>
              <w:rPr>
                <w:rFonts w:cs="Times New Roman" w:hint="eastAsia"/>
                <w:color w:val="000000"/>
                <w:spacing w:val="1"/>
                <w:szCs w:val="21"/>
              </w:rPr>
              <w:t>34'59.5248"</w:t>
            </w:r>
            <w:r>
              <w:rPr>
                <w:rFonts w:cs="Times New Roman" w:hint="eastAsia"/>
                <w:color w:val="000000"/>
                <w:spacing w:val="1"/>
                <w:szCs w:val="21"/>
              </w:rPr>
              <w:t>，</w:t>
            </w:r>
            <w:r>
              <w:rPr>
                <w:rFonts w:cs="Times New Roman" w:hint="eastAsia"/>
                <w:color w:val="000000"/>
                <w:spacing w:val="1"/>
                <w:szCs w:val="21"/>
              </w:rPr>
              <w:t>N 26</w:t>
            </w:r>
            <w:r>
              <w:rPr>
                <w:rFonts w:cs="Times New Roman"/>
                <w:color w:val="000000"/>
                <w:spacing w:val="1"/>
                <w:szCs w:val="21"/>
              </w:rPr>
              <w:t>°</w:t>
            </w:r>
            <w:r>
              <w:rPr>
                <w:rFonts w:cs="Times New Roman" w:hint="eastAsia"/>
                <w:color w:val="000000"/>
                <w:spacing w:val="1"/>
                <w:szCs w:val="21"/>
              </w:rPr>
              <w:t>23'44.9842"</w:t>
            </w:r>
          </w:p>
        </w:tc>
      </w:tr>
    </w:tbl>
    <w:p w14:paraId="473E19E5" w14:textId="77777777" w:rsidR="001B40F1" w:rsidRDefault="001B40F1">
      <w:pPr>
        <w:pStyle w:val="aff9"/>
      </w:pPr>
    </w:p>
    <w:p w14:paraId="34744221" w14:textId="77777777" w:rsidR="001B40F1" w:rsidRDefault="001B40F1">
      <w:pPr>
        <w:pStyle w:val="aff5"/>
        <w:ind w:firstLine="480"/>
        <w:sectPr w:rsidR="001B40F1">
          <w:pgSz w:w="16838" w:h="11906" w:orient="landscape"/>
          <w:pgMar w:top="1800" w:right="1440" w:bottom="1800" w:left="1440" w:header="851" w:footer="992" w:gutter="0"/>
          <w:cols w:space="425"/>
          <w:docGrid w:type="lines" w:linePitch="312"/>
        </w:sectPr>
      </w:pPr>
    </w:p>
    <w:p w14:paraId="6B19C0F4" w14:textId="77777777" w:rsidR="001B40F1" w:rsidRDefault="00AD15A1">
      <w:pPr>
        <w:pStyle w:val="aff5"/>
        <w:ind w:firstLine="480"/>
      </w:pPr>
      <w:r>
        <w:lastRenderedPageBreak/>
        <w:t>5</w:t>
      </w:r>
      <w:r>
        <w:t>、项目参数</w:t>
      </w:r>
    </w:p>
    <w:p w14:paraId="560C5018" w14:textId="77777777" w:rsidR="001B40F1" w:rsidRDefault="00AD15A1">
      <w:pPr>
        <w:pStyle w:val="aff5"/>
        <w:ind w:firstLine="480"/>
      </w:pPr>
      <w:r>
        <w:t>估算模式所用参数见表。</w:t>
      </w:r>
    </w:p>
    <w:p w14:paraId="31698183" w14:textId="77777777" w:rsidR="001B40F1" w:rsidRDefault="00AD15A1">
      <w:pPr>
        <w:pStyle w:val="aff9"/>
      </w:pPr>
      <w:r>
        <w:t>表</w:t>
      </w:r>
      <w:r>
        <w:rPr>
          <w:rFonts w:hint="eastAsia"/>
        </w:rPr>
        <w:t>5</w:t>
      </w:r>
      <w:r>
        <w:t xml:space="preserve">.2-5 </w:t>
      </w:r>
      <w:r>
        <w:t>估算模型参数表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2582"/>
        <w:gridCol w:w="3474"/>
      </w:tblGrid>
      <w:tr w:rsidR="001B40F1" w14:paraId="5CED1D8E" w14:textId="77777777">
        <w:trPr>
          <w:jc w:val="center"/>
        </w:trPr>
        <w:tc>
          <w:tcPr>
            <w:tcW w:w="2906" w:type="pct"/>
            <w:gridSpan w:val="2"/>
            <w:vAlign w:val="center"/>
          </w:tcPr>
          <w:p w14:paraId="379A3B6F" w14:textId="77777777" w:rsidR="001B40F1" w:rsidRDefault="00AD15A1">
            <w:pPr>
              <w:pStyle w:val="aff7"/>
            </w:pPr>
            <w:r>
              <w:t>参数</w:t>
            </w:r>
          </w:p>
        </w:tc>
        <w:tc>
          <w:tcPr>
            <w:tcW w:w="2094" w:type="pct"/>
            <w:vAlign w:val="center"/>
          </w:tcPr>
          <w:p w14:paraId="32E6D7AF" w14:textId="77777777" w:rsidR="001B40F1" w:rsidRDefault="00AD15A1">
            <w:pPr>
              <w:pStyle w:val="aff7"/>
            </w:pPr>
            <w:r>
              <w:t>取值</w:t>
            </w:r>
          </w:p>
        </w:tc>
      </w:tr>
      <w:tr w:rsidR="001B40F1" w14:paraId="0A868F37" w14:textId="77777777">
        <w:trPr>
          <w:jc w:val="center"/>
        </w:trPr>
        <w:tc>
          <w:tcPr>
            <w:tcW w:w="1350" w:type="pct"/>
            <w:vMerge w:val="restart"/>
            <w:vAlign w:val="center"/>
          </w:tcPr>
          <w:p w14:paraId="0F93A748" w14:textId="77777777" w:rsidR="001B40F1" w:rsidRDefault="00AD15A1">
            <w:pPr>
              <w:pStyle w:val="aff7"/>
            </w:pPr>
            <w:r>
              <w:t>城市农村</w:t>
            </w:r>
            <w:r>
              <w:t>/</w:t>
            </w:r>
            <w:r>
              <w:t>选项</w:t>
            </w:r>
          </w:p>
        </w:tc>
        <w:tc>
          <w:tcPr>
            <w:tcW w:w="1556" w:type="pct"/>
            <w:vAlign w:val="center"/>
          </w:tcPr>
          <w:p w14:paraId="2E852EB4" w14:textId="77777777" w:rsidR="001B40F1" w:rsidRDefault="00AD15A1">
            <w:pPr>
              <w:pStyle w:val="aff7"/>
            </w:pPr>
            <w:r>
              <w:t>城市</w:t>
            </w:r>
            <w:r>
              <w:t>/</w:t>
            </w:r>
            <w:r>
              <w:t>农村</w:t>
            </w:r>
          </w:p>
        </w:tc>
        <w:tc>
          <w:tcPr>
            <w:tcW w:w="2094" w:type="pct"/>
            <w:vAlign w:val="center"/>
          </w:tcPr>
          <w:p w14:paraId="465D760C" w14:textId="77777777" w:rsidR="001B40F1" w:rsidRDefault="00AD15A1">
            <w:pPr>
              <w:pStyle w:val="aff7"/>
            </w:pPr>
            <w:r>
              <w:rPr>
                <w:rFonts w:hint="eastAsia"/>
              </w:rPr>
              <w:t>城市</w:t>
            </w:r>
          </w:p>
        </w:tc>
      </w:tr>
      <w:tr w:rsidR="001B40F1" w14:paraId="0D926C95" w14:textId="77777777">
        <w:trPr>
          <w:jc w:val="center"/>
        </w:trPr>
        <w:tc>
          <w:tcPr>
            <w:tcW w:w="1350" w:type="pct"/>
            <w:vMerge/>
            <w:vAlign w:val="center"/>
          </w:tcPr>
          <w:p w14:paraId="6730F730" w14:textId="77777777" w:rsidR="001B40F1" w:rsidRDefault="001B40F1">
            <w:pPr>
              <w:pStyle w:val="aff7"/>
            </w:pPr>
          </w:p>
        </w:tc>
        <w:tc>
          <w:tcPr>
            <w:tcW w:w="1556" w:type="pct"/>
            <w:vAlign w:val="center"/>
          </w:tcPr>
          <w:p w14:paraId="5C87CDD8" w14:textId="77777777" w:rsidR="001B40F1" w:rsidRDefault="00AD15A1">
            <w:pPr>
              <w:pStyle w:val="aff7"/>
            </w:pPr>
            <w:r>
              <w:t>人口数</w:t>
            </w:r>
            <w:r>
              <w:rPr>
                <w:rFonts w:hint="eastAsia"/>
              </w:rPr>
              <w:t>（</w:t>
            </w:r>
            <w:r>
              <w:t>城市人口数</w:t>
            </w:r>
            <w:r>
              <w:rPr>
                <w:rFonts w:hint="eastAsia"/>
              </w:rPr>
              <w:t>）</w:t>
            </w:r>
          </w:p>
        </w:tc>
        <w:tc>
          <w:tcPr>
            <w:tcW w:w="2094" w:type="pct"/>
            <w:vAlign w:val="center"/>
          </w:tcPr>
          <w:p w14:paraId="60F0B667" w14:textId="77777777" w:rsidR="001B40F1" w:rsidRDefault="00AD15A1">
            <w:pPr>
              <w:pStyle w:val="aff7"/>
            </w:pPr>
            <w:r>
              <w:rPr>
                <w:rFonts w:hint="eastAsia"/>
              </w:rPr>
              <w:t>8.5</w:t>
            </w:r>
            <w:r>
              <w:rPr>
                <w:rFonts w:hint="eastAsia"/>
              </w:rPr>
              <w:t>万</w:t>
            </w:r>
          </w:p>
        </w:tc>
      </w:tr>
      <w:tr w:rsidR="001B40F1" w14:paraId="18450E4A" w14:textId="77777777">
        <w:trPr>
          <w:jc w:val="center"/>
        </w:trPr>
        <w:tc>
          <w:tcPr>
            <w:tcW w:w="2906" w:type="pct"/>
            <w:gridSpan w:val="2"/>
            <w:vAlign w:val="center"/>
          </w:tcPr>
          <w:p w14:paraId="455C3777" w14:textId="77777777" w:rsidR="001B40F1" w:rsidRDefault="00AD15A1">
            <w:pPr>
              <w:pStyle w:val="aff7"/>
            </w:pPr>
            <w:r>
              <w:t>最高环境温度</w:t>
            </w:r>
          </w:p>
        </w:tc>
        <w:tc>
          <w:tcPr>
            <w:tcW w:w="2094" w:type="pct"/>
            <w:vAlign w:val="center"/>
          </w:tcPr>
          <w:p w14:paraId="7DC8B7EE" w14:textId="77777777" w:rsidR="001B40F1" w:rsidRDefault="00AD15A1">
            <w:pPr>
              <w:pStyle w:val="aff7"/>
            </w:pPr>
            <w:r>
              <w:t>39.7°C</w:t>
            </w:r>
          </w:p>
        </w:tc>
      </w:tr>
      <w:tr w:rsidR="001B40F1" w14:paraId="4156728C" w14:textId="77777777">
        <w:trPr>
          <w:jc w:val="center"/>
        </w:trPr>
        <w:tc>
          <w:tcPr>
            <w:tcW w:w="2906" w:type="pct"/>
            <w:gridSpan w:val="2"/>
            <w:vAlign w:val="center"/>
          </w:tcPr>
          <w:p w14:paraId="2C41E4DB" w14:textId="77777777" w:rsidR="001B40F1" w:rsidRDefault="00AD15A1">
            <w:pPr>
              <w:pStyle w:val="aff7"/>
            </w:pPr>
            <w:r>
              <w:t>最低环境温度</w:t>
            </w:r>
          </w:p>
        </w:tc>
        <w:tc>
          <w:tcPr>
            <w:tcW w:w="2094" w:type="pct"/>
            <w:vAlign w:val="center"/>
          </w:tcPr>
          <w:p w14:paraId="76F57355" w14:textId="77777777" w:rsidR="001B40F1" w:rsidRDefault="00AD15A1">
            <w:pPr>
              <w:pStyle w:val="aff7"/>
            </w:pPr>
            <w:r>
              <w:t>-</w:t>
            </w:r>
            <w:r>
              <w:rPr>
                <w:rFonts w:hint="eastAsia"/>
              </w:rPr>
              <w:t>5</w:t>
            </w:r>
            <w:r>
              <w:t>.0 °C</w:t>
            </w:r>
          </w:p>
        </w:tc>
      </w:tr>
      <w:tr w:rsidR="001B40F1" w14:paraId="77E25273" w14:textId="77777777">
        <w:trPr>
          <w:jc w:val="center"/>
        </w:trPr>
        <w:tc>
          <w:tcPr>
            <w:tcW w:w="2906" w:type="pct"/>
            <w:gridSpan w:val="2"/>
            <w:vAlign w:val="center"/>
          </w:tcPr>
          <w:p w14:paraId="2C7549A4" w14:textId="77777777" w:rsidR="001B40F1" w:rsidRDefault="00AD15A1">
            <w:pPr>
              <w:pStyle w:val="aff7"/>
            </w:pPr>
            <w:r>
              <w:t>土地利用类型</w:t>
            </w:r>
          </w:p>
        </w:tc>
        <w:tc>
          <w:tcPr>
            <w:tcW w:w="2094" w:type="pct"/>
            <w:vAlign w:val="center"/>
          </w:tcPr>
          <w:p w14:paraId="2A96D7D2" w14:textId="77777777" w:rsidR="001B40F1" w:rsidRDefault="00AD15A1">
            <w:pPr>
              <w:pStyle w:val="aff7"/>
            </w:pPr>
            <w:r>
              <w:t>阔叶林</w:t>
            </w:r>
          </w:p>
        </w:tc>
      </w:tr>
      <w:tr w:rsidR="001B40F1" w14:paraId="7AF45CCC" w14:textId="77777777">
        <w:trPr>
          <w:jc w:val="center"/>
        </w:trPr>
        <w:tc>
          <w:tcPr>
            <w:tcW w:w="2906" w:type="pct"/>
            <w:gridSpan w:val="2"/>
            <w:vAlign w:val="center"/>
          </w:tcPr>
          <w:p w14:paraId="40820AB3" w14:textId="77777777" w:rsidR="001B40F1" w:rsidRDefault="00AD15A1">
            <w:pPr>
              <w:pStyle w:val="aff7"/>
            </w:pPr>
            <w:r>
              <w:t>区域湿度条件</w:t>
            </w:r>
          </w:p>
        </w:tc>
        <w:tc>
          <w:tcPr>
            <w:tcW w:w="2094" w:type="pct"/>
            <w:vAlign w:val="center"/>
          </w:tcPr>
          <w:p w14:paraId="57E157DB" w14:textId="77777777" w:rsidR="001B40F1" w:rsidRDefault="00AD15A1">
            <w:pPr>
              <w:pStyle w:val="aff7"/>
            </w:pPr>
            <w:r>
              <w:t>潮湿</w:t>
            </w:r>
          </w:p>
        </w:tc>
      </w:tr>
      <w:tr w:rsidR="001B40F1" w14:paraId="05F6C732" w14:textId="77777777">
        <w:trPr>
          <w:jc w:val="center"/>
        </w:trPr>
        <w:tc>
          <w:tcPr>
            <w:tcW w:w="1350" w:type="pct"/>
            <w:vMerge w:val="restart"/>
            <w:vAlign w:val="center"/>
          </w:tcPr>
          <w:p w14:paraId="0B990210" w14:textId="77777777" w:rsidR="001B40F1" w:rsidRDefault="00AD15A1">
            <w:pPr>
              <w:pStyle w:val="aff7"/>
            </w:pPr>
            <w:r>
              <w:t>是否考虑地形</w:t>
            </w:r>
          </w:p>
        </w:tc>
        <w:tc>
          <w:tcPr>
            <w:tcW w:w="1556" w:type="pct"/>
            <w:vAlign w:val="center"/>
          </w:tcPr>
          <w:p w14:paraId="07F0CE59" w14:textId="77777777" w:rsidR="001B40F1" w:rsidRDefault="00AD15A1">
            <w:pPr>
              <w:pStyle w:val="aff7"/>
            </w:pPr>
            <w:r>
              <w:t>考虑地形</w:t>
            </w:r>
          </w:p>
        </w:tc>
        <w:tc>
          <w:tcPr>
            <w:tcW w:w="2094" w:type="pct"/>
            <w:vAlign w:val="center"/>
          </w:tcPr>
          <w:p w14:paraId="3C28D817" w14:textId="77777777" w:rsidR="001B40F1" w:rsidRDefault="00AD15A1">
            <w:pPr>
              <w:pStyle w:val="aff7"/>
            </w:pPr>
            <w:r>
              <w:t>是</w:t>
            </w:r>
          </w:p>
        </w:tc>
      </w:tr>
      <w:tr w:rsidR="001B40F1" w14:paraId="201C4048" w14:textId="77777777">
        <w:trPr>
          <w:jc w:val="center"/>
        </w:trPr>
        <w:tc>
          <w:tcPr>
            <w:tcW w:w="1350" w:type="pct"/>
            <w:vMerge/>
            <w:vAlign w:val="center"/>
          </w:tcPr>
          <w:p w14:paraId="67447EA9" w14:textId="77777777" w:rsidR="001B40F1" w:rsidRDefault="001B40F1">
            <w:pPr>
              <w:pStyle w:val="aff7"/>
            </w:pPr>
          </w:p>
        </w:tc>
        <w:tc>
          <w:tcPr>
            <w:tcW w:w="1556" w:type="pct"/>
            <w:vAlign w:val="center"/>
          </w:tcPr>
          <w:p w14:paraId="49BC0DC2" w14:textId="77777777" w:rsidR="001B40F1" w:rsidRDefault="00AD15A1">
            <w:pPr>
              <w:pStyle w:val="aff7"/>
            </w:pPr>
            <w:r>
              <w:t>地形数据分辨率</w:t>
            </w:r>
            <w:r>
              <w:t>(m)</w:t>
            </w:r>
          </w:p>
        </w:tc>
        <w:tc>
          <w:tcPr>
            <w:tcW w:w="2094" w:type="pct"/>
            <w:vAlign w:val="center"/>
          </w:tcPr>
          <w:p w14:paraId="4E68A8B0" w14:textId="77777777" w:rsidR="001B40F1" w:rsidRDefault="00AD15A1">
            <w:pPr>
              <w:pStyle w:val="aff7"/>
            </w:pPr>
            <w:r>
              <w:t>90m</w:t>
            </w:r>
          </w:p>
        </w:tc>
      </w:tr>
      <w:tr w:rsidR="001B40F1" w14:paraId="75AF1FA7" w14:textId="77777777">
        <w:trPr>
          <w:jc w:val="center"/>
        </w:trPr>
        <w:tc>
          <w:tcPr>
            <w:tcW w:w="1350" w:type="pct"/>
            <w:vMerge w:val="restart"/>
            <w:vAlign w:val="center"/>
          </w:tcPr>
          <w:p w14:paraId="76DAC38C" w14:textId="77777777" w:rsidR="001B40F1" w:rsidRDefault="00AD15A1">
            <w:pPr>
              <w:pStyle w:val="aff7"/>
            </w:pPr>
            <w:r>
              <w:t>是否考虑海岸线熏烟</w:t>
            </w:r>
          </w:p>
        </w:tc>
        <w:tc>
          <w:tcPr>
            <w:tcW w:w="1556" w:type="pct"/>
            <w:vAlign w:val="center"/>
          </w:tcPr>
          <w:p w14:paraId="418CD74F" w14:textId="77777777" w:rsidR="001B40F1" w:rsidRDefault="00AD15A1">
            <w:pPr>
              <w:pStyle w:val="aff7"/>
            </w:pPr>
            <w:r>
              <w:t>考虑海岸线熏烟</w:t>
            </w:r>
          </w:p>
        </w:tc>
        <w:tc>
          <w:tcPr>
            <w:tcW w:w="2094" w:type="pct"/>
            <w:vAlign w:val="center"/>
          </w:tcPr>
          <w:p w14:paraId="532CB881" w14:textId="77777777" w:rsidR="001B40F1" w:rsidRDefault="00AD15A1">
            <w:pPr>
              <w:pStyle w:val="aff7"/>
            </w:pPr>
            <w:r>
              <w:t>否</w:t>
            </w:r>
          </w:p>
        </w:tc>
      </w:tr>
      <w:tr w:rsidR="001B40F1" w14:paraId="3DE9C36B" w14:textId="77777777">
        <w:trPr>
          <w:jc w:val="center"/>
        </w:trPr>
        <w:tc>
          <w:tcPr>
            <w:tcW w:w="1350" w:type="pct"/>
            <w:vMerge/>
            <w:vAlign w:val="center"/>
          </w:tcPr>
          <w:p w14:paraId="5A5E2DFF" w14:textId="77777777" w:rsidR="001B40F1" w:rsidRDefault="001B40F1">
            <w:pPr>
              <w:pStyle w:val="aff7"/>
            </w:pPr>
          </w:p>
        </w:tc>
        <w:tc>
          <w:tcPr>
            <w:tcW w:w="1556" w:type="pct"/>
            <w:vAlign w:val="center"/>
          </w:tcPr>
          <w:p w14:paraId="6A1771DE" w14:textId="77777777" w:rsidR="001B40F1" w:rsidRDefault="00AD15A1">
            <w:pPr>
              <w:pStyle w:val="aff7"/>
            </w:pPr>
            <w:r>
              <w:t>海岸线距离</w:t>
            </w:r>
            <w:r>
              <w:t>/km</w:t>
            </w:r>
          </w:p>
        </w:tc>
        <w:tc>
          <w:tcPr>
            <w:tcW w:w="2094" w:type="pct"/>
            <w:vAlign w:val="center"/>
          </w:tcPr>
          <w:p w14:paraId="20783083" w14:textId="77777777" w:rsidR="001B40F1" w:rsidRDefault="00AD15A1">
            <w:pPr>
              <w:pStyle w:val="aff7"/>
            </w:pPr>
            <w:r>
              <w:t>/</w:t>
            </w:r>
          </w:p>
        </w:tc>
      </w:tr>
      <w:tr w:rsidR="001B40F1" w14:paraId="6B45869B" w14:textId="77777777">
        <w:trPr>
          <w:jc w:val="center"/>
        </w:trPr>
        <w:tc>
          <w:tcPr>
            <w:tcW w:w="1350" w:type="pct"/>
            <w:vMerge/>
            <w:vAlign w:val="center"/>
          </w:tcPr>
          <w:p w14:paraId="4BFAB1B1" w14:textId="77777777" w:rsidR="001B40F1" w:rsidRDefault="001B40F1">
            <w:pPr>
              <w:pStyle w:val="aff7"/>
            </w:pPr>
          </w:p>
        </w:tc>
        <w:tc>
          <w:tcPr>
            <w:tcW w:w="1556" w:type="pct"/>
            <w:vAlign w:val="center"/>
          </w:tcPr>
          <w:p w14:paraId="6B7FBAA0" w14:textId="77777777" w:rsidR="001B40F1" w:rsidRDefault="00AD15A1">
            <w:pPr>
              <w:pStyle w:val="aff7"/>
            </w:pPr>
            <w:r>
              <w:t>海岸线方向</w:t>
            </w:r>
            <w:r>
              <w:t>/</w:t>
            </w:r>
            <w:r>
              <w:rPr>
                <w:vertAlign w:val="superscript"/>
              </w:rPr>
              <w:t>o</w:t>
            </w:r>
          </w:p>
        </w:tc>
        <w:tc>
          <w:tcPr>
            <w:tcW w:w="2094" w:type="pct"/>
            <w:vAlign w:val="center"/>
          </w:tcPr>
          <w:p w14:paraId="1E277879" w14:textId="77777777" w:rsidR="001B40F1" w:rsidRDefault="00AD15A1">
            <w:pPr>
              <w:pStyle w:val="aff7"/>
            </w:pPr>
            <w:r>
              <w:t>/</w:t>
            </w:r>
          </w:p>
        </w:tc>
      </w:tr>
    </w:tbl>
    <w:p w14:paraId="6549E18A" w14:textId="77777777" w:rsidR="001B40F1" w:rsidRDefault="00AD15A1">
      <w:pPr>
        <w:pStyle w:val="aff5"/>
        <w:ind w:firstLine="480"/>
      </w:pPr>
      <w:r>
        <w:rPr>
          <w:rFonts w:hint="eastAsia"/>
        </w:rPr>
        <w:t>5</w:t>
      </w:r>
      <w:r>
        <w:t>、</w:t>
      </w:r>
      <w:r>
        <w:rPr>
          <w:rFonts w:hint="eastAsia"/>
        </w:rPr>
        <w:t>预测结果</w:t>
      </w:r>
    </w:p>
    <w:p w14:paraId="5E5E6770" w14:textId="77777777" w:rsidR="001B40F1" w:rsidRDefault="00AD15A1">
      <w:pPr>
        <w:pStyle w:val="aff5"/>
        <w:ind w:firstLine="480"/>
      </w:pPr>
      <w:r>
        <w:rPr>
          <w:rFonts w:hint="eastAsia"/>
        </w:rPr>
        <w:t>正常工况下估算模式预测结果详见下表。</w:t>
      </w:r>
    </w:p>
    <w:p w14:paraId="66B31AA3" w14:textId="77777777" w:rsidR="001B40F1" w:rsidRDefault="00AD15A1">
      <w:pPr>
        <w:pStyle w:val="aff9"/>
      </w:pPr>
      <w:r>
        <w:t>表</w:t>
      </w:r>
      <w:r>
        <w:rPr>
          <w:rFonts w:hint="eastAsia"/>
        </w:rPr>
        <w:t>5</w:t>
      </w:r>
      <w:r>
        <w:t>.2-</w:t>
      </w:r>
      <w:r>
        <w:rPr>
          <w:rFonts w:hint="eastAsia"/>
        </w:rPr>
        <w:t>6</w:t>
      </w:r>
      <w:r>
        <w:t xml:space="preserve"> </w:t>
      </w:r>
      <w:r>
        <w:rPr>
          <w:rFonts w:hint="eastAsia"/>
        </w:rPr>
        <w:t xml:space="preserve"> DA001</w:t>
      </w:r>
      <w:r>
        <w:rPr>
          <w:rFonts w:hint="eastAsia"/>
        </w:rPr>
        <w:t>正常工况下估算模式预测结果一览表</w:t>
      </w:r>
    </w:p>
    <w:tbl>
      <w:tblPr>
        <w:tblStyle w:val="aff"/>
        <w:tblW w:w="0" w:type="auto"/>
        <w:jc w:val="center"/>
        <w:tblLook w:val="04A0" w:firstRow="1" w:lastRow="0" w:firstColumn="1" w:lastColumn="0" w:noHBand="0" w:noVBand="1"/>
      </w:tblPr>
      <w:tblGrid>
        <w:gridCol w:w="1758"/>
        <w:gridCol w:w="1663"/>
        <w:gridCol w:w="1651"/>
        <w:gridCol w:w="1663"/>
        <w:gridCol w:w="1561"/>
      </w:tblGrid>
      <w:tr w:rsidR="001B40F1" w14:paraId="2746F220" w14:textId="77777777">
        <w:trPr>
          <w:jc w:val="center"/>
        </w:trPr>
        <w:tc>
          <w:tcPr>
            <w:tcW w:w="1758" w:type="dxa"/>
            <w:vMerge w:val="restart"/>
            <w:vAlign w:val="center"/>
          </w:tcPr>
          <w:p w14:paraId="0011CF16" w14:textId="77777777" w:rsidR="001B40F1" w:rsidRDefault="00AD15A1">
            <w:pPr>
              <w:pStyle w:val="aff7"/>
            </w:pPr>
            <w:proofErr w:type="gramStart"/>
            <w:r>
              <w:rPr>
                <w:rFonts w:hint="eastAsia"/>
              </w:rPr>
              <w:t>距源中心</w:t>
            </w:r>
            <w:proofErr w:type="gramEnd"/>
            <w:r>
              <w:rPr>
                <w:rFonts w:hint="eastAsia"/>
              </w:rPr>
              <w:t>下风向距离</w:t>
            </w:r>
            <w:r>
              <w:rPr>
                <w:rFonts w:hint="eastAsia"/>
              </w:rPr>
              <w:t xml:space="preserve"> </w:t>
            </w:r>
            <w:r>
              <w:rPr>
                <w:rFonts w:cs="Times New Roman"/>
              </w:rPr>
              <w:t>D(m)</w:t>
            </w:r>
          </w:p>
        </w:tc>
        <w:tc>
          <w:tcPr>
            <w:tcW w:w="3314" w:type="dxa"/>
            <w:gridSpan w:val="2"/>
            <w:vAlign w:val="center"/>
          </w:tcPr>
          <w:p w14:paraId="464239BC" w14:textId="77777777" w:rsidR="001B40F1" w:rsidRDefault="00AD15A1">
            <w:pPr>
              <w:pStyle w:val="aff7"/>
            </w:pPr>
            <w:r>
              <w:rPr>
                <w:rFonts w:hint="eastAsia"/>
              </w:rPr>
              <w:t>NOx</w:t>
            </w:r>
          </w:p>
        </w:tc>
        <w:tc>
          <w:tcPr>
            <w:tcW w:w="3224" w:type="dxa"/>
            <w:gridSpan w:val="2"/>
            <w:vAlign w:val="center"/>
          </w:tcPr>
          <w:p w14:paraId="75ADCAB8" w14:textId="77777777" w:rsidR="001B40F1" w:rsidRDefault="00AD15A1">
            <w:pPr>
              <w:pStyle w:val="aff7"/>
            </w:pPr>
            <w:r>
              <w:rPr>
                <w:rFonts w:hint="eastAsia"/>
              </w:rPr>
              <w:t>硫酸雾</w:t>
            </w:r>
          </w:p>
        </w:tc>
      </w:tr>
      <w:tr w:rsidR="001B40F1" w14:paraId="47ED7065" w14:textId="77777777">
        <w:trPr>
          <w:jc w:val="center"/>
        </w:trPr>
        <w:tc>
          <w:tcPr>
            <w:tcW w:w="1758" w:type="dxa"/>
            <w:vMerge/>
            <w:vAlign w:val="center"/>
          </w:tcPr>
          <w:p w14:paraId="67C38413" w14:textId="77777777" w:rsidR="001B40F1" w:rsidRDefault="001B40F1">
            <w:pPr>
              <w:pStyle w:val="aff7"/>
            </w:pPr>
          </w:p>
        </w:tc>
        <w:tc>
          <w:tcPr>
            <w:tcW w:w="1663" w:type="dxa"/>
            <w:vAlign w:val="center"/>
          </w:tcPr>
          <w:p w14:paraId="52AEAD8F" w14:textId="77777777" w:rsidR="001B40F1" w:rsidRDefault="00AD15A1">
            <w:pPr>
              <w:pStyle w:val="aff7"/>
            </w:pPr>
            <w:r>
              <w:rPr>
                <w:rFonts w:hint="eastAsia"/>
              </w:rPr>
              <w:t>下风向预测浓度</w:t>
            </w:r>
            <w:r>
              <w:rPr>
                <w:rFonts w:hint="eastAsia"/>
              </w:rPr>
              <w:t xml:space="preserve"> </w:t>
            </w:r>
            <w:r>
              <w:rPr>
                <w:rFonts w:cs="Times New Roman"/>
              </w:rPr>
              <w:t>(</w:t>
            </w:r>
            <w:proofErr w:type="spellStart"/>
            <w:r>
              <w:t>μg</w:t>
            </w:r>
            <w:proofErr w:type="spellEnd"/>
            <w:r>
              <w:t>/m</w:t>
            </w:r>
            <w:r>
              <w:rPr>
                <w:vertAlign w:val="superscript"/>
              </w:rPr>
              <w:t>3</w:t>
            </w:r>
            <w:r>
              <w:rPr>
                <w:rFonts w:cs="Times New Roman"/>
              </w:rPr>
              <w:t>)</w:t>
            </w:r>
          </w:p>
        </w:tc>
        <w:tc>
          <w:tcPr>
            <w:tcW w:w="1651" w:type="dxa"/>
            <w:vAlign w:val="center"/>
          </w:tcPr>
          <w:p w14:paraId="12452CEE" w14:textId="77777777" w:rsidR="001B40F1" w:rsidRDefault="00AD15A1">
            <w:pPr>
              <w:pStyle w:val="aff7"/>
            </w:pPr>
            <w:r>
              <w:rPr>
                <w:rFonts w:hint="eastAsia"/>
              </w:rPr>
              <w:t>浓度占标率</w:t>
            </w:r>
            <w:r>
              <w:t>(%</w:t>
            </w:r>
            <w:r>
              <w:rPr>
                <w:rFonts w:cs="Times New Roman"/>
              </w:rPr>
              <w:t>)</w:t>
            </w:r>
          </w:p>
        </w:tc>
        <w:tc>
          <w:tcPr>
            <w:tcW w:w="1663" w:type="dxa"/>
            <w:vAlign w:val="center"/>
          </w:tcPr>
          <w:p w14:paraId="02D9621C" w14:textId="77777777" w:rsidR="001B40F1" w:rsidRDefault="00AD15A1">
            <w:pPr>
              <w:pStyle w:val="aff7"/>
            </w:pPr>
            <w:r>
              <w:rPr>
                <w:rFonts w:hint="eastAsia"/>
              </w:rPr>
              <w:t>下风向预测浓度</w:t>
            </w:r>
            <w:r>
              <w:rPr>
                <w:rFonts w:hint="eastAsia"/>
              </w:rPr>
              <w:t xml:space="preserve"> </w:t>
            </w:r>
            <w:r>
              <w:rPr>
                <w:rFonts w:cs="Times New Roman"/>
              </w:rPr>
              <w:t>(</w:t>
            </w:r>
            <w:proofErr w:type="spellStart"/>
            <w:r>
              <w:t>μg</w:t>
            </w:r>
            <w:proofErr w:type="spellEnd"/>
            <w:r>
              <w:t>/m</w:t>
            </w:r>
            <w:r>
              <w:rPr>
                <w:vertAlign w:val="superscript"/>
              </w:rPr>
              <w:t>3</w:t>
            </w:r>
            <w:r>
              <w:rPr>
                <w:rFonts w:cs="Times New Roman"/>
              </w:rPr>
              <w:t>)</w:t>
            </w:r>
          </w:p>
        </w:tc>
        <w:tc>
          <w:tcPr>
            <w:tcW w:w="1561" w:type="dxa"/>
            <w:vAlign w:val="center"/>
          </w:tcPr>
          <w:p w14:paraId="68956FC3" w14:textId="77777777" w:rsidR="001B40F1" w:rsidRDefault="00AD15A1">
            <w:pPr>
              <w:pStyle w:val="aff7"/>
            </w:pPr>
            <w:r>
              <w:rPr>
                <w:rFonts w:hint="eastAsia"/>
              </w:rPr>
              <w:t>浓度占标率</w:t>
            </w:r>
            <w:r>
              <w:t>(%</w:t>
            </w:r>
            <w:r>
              <w:rPr>
                <w:rFonts w:cs="Times New Roman"/>
              </w:rPr>
              <w:t>)</w:t>
            </w:r>
          </w:p>
        </w:tc>
      </w:tr>
      <w:tr w:rsidR="001B40F1" w14:paraId="14D1A2B3" w14:textId="77777777">
        <w:trPr>
          <w:jc w:val="center"/>
        </w:trPr>
        <w:tc>
          <w:tcPr>
            <w:tcW w:w="1758" w:type="dxa"/>
            <w:vAlign w:val="center"/>
          </w:tcPr>
          <w:p w14:paraId="7AFDBA64" w14:textId="77777777" w:rsidR="001B40F1" w:rsidRDefault="00AD15A1">
            <w:pPr>
              <w:pStyle w:val="aff7"/>
            </w:pPr>
            <w:r>
              <w:rPr>
                <w:rFonts w:hint="eastAsia"/>
              </w:rPr>
              <w:t>10</w:t>
            </w:r>
          </w:p>
        </w:tc>
        <w:tc>
          <w:tcPr>
            <w:tcW w:w="1663" w:type="dxa"/>
          </w:tcPr>
          <w:p w14:paraId="72E47726" w14:textId="77777777" w:rsidR="001B40F1" w:rsidRDefault="00AD15A1">
            <w:pPr>
              <w:pStyle w:val="aff7"/>
            </w:pPr>
            <w:r>
              <w:rPr>
                <w:rFonts w:hint="eastAsia"/>
              </w:rPr>
              <w:t>1.03E-04</w:t>
            </w:r>
          </w:p>
        </w:tc>
        <w:tc>
          <w:tcPr>
            <w:tcW w:w="1651" w:type="dxa"/>
          </w:tcPr>
          <w:p w14:paraId="41BBF181" w14:textId="77777777" w:rsidR="001B40F1" w:rsidRDefault="00AD15A1">
            <w:pPr>
              <w:pStyle w:val="aff7"/>
            </w:pPr>
            <w:r>
              <w:rPr>
                <w:rFonts w:hint="eastAsia"/>
              </w:rPr>
              <w:t>0.00</w:t>
            </w:r>
          </w:p>
        </w:tc>
        <w:tc>
          <w:tcPr>
            <w:tcW w:w="1663" w:type="dxa"/>
          </w:tcPr>
          <w:p w14:paraId="622CAFB6" w14:textId="77777777" w:rsidR="001B40F1" w:rsidRDefault="00AD15A1">
            <w:pPr>
              <w:pStyle w:val="aff7"/>
            </w:pPr>
            <w:r>
              <w:rPr>
                <w:rFonts w:hint="eastAsia"/>
              </w:rPr>
              <w:t>3.88E-04</w:t>
            </w:r>
          </w:p>
        </w:tc>
        <w:tc>
          <w:tcPr>
            <w:tcW w:w="1561" w:type="dxa"/>
          </w:tcPr>
          <w:p w14:paraId="675DCEC1" w14:textId="77777777" w:rsidR="001B40F1" w:rsidRDefault="00AD15A1">
            <w:pPr>
              <w:pStyle w:val="aff7"/>
            </w:pPr>
            <w:r>
              <w:rPr>
                <w:rFonts w:hint="eastAsia"/>
              </w:rPr>
              <w:t>0.00</w:t>
            </w:r>
          </w:p>
        </w:tc>
      </w:tr>
      <w:tr w:rsidR="001B40F1" w14:paraId="3E1110FA" w14:textId="77777777">
        <w:trPr>
          <w:jc w:val="center"/>
        </w:trPr>
        <w:tc>
          <w:tcPr>
            <w:tcW w:w="1758" w:type="dxa"/>
            <w:vAlign w:val="center"/>
          </w:tcPr>
          <w:p w14:paraId="495B65AC" w14:textId="77777777" w:rsidR="001B40F1" w:rsidRDefault="00AD15A1">
            <w:pPr>
              <w:pStyle w:val="aff7"/>
            </w:pPr>
            <w:r>
              <w:rPr>
                <w:rFonts w:hint="eastAsia"/>
              </w:rPr>
              <w:t>25</w:t>
            </w:r>
          </w:p>
        </w:tc>
        <w:tc>
          <w:tcPr>
            <w:tcW w:w="1663" w:type="dxa"/>
          </w:tcPr>
          <w:p w14:paraId="52585D9C" w14:textId="77777777" w:rsidR="001B40F1" w:rsidRDefault="00AD15A1">
            <w:pPr>
              <w:pStyle w:val="aff7"/>
            </w:pPr>
            <w:r>
              <w:rPr>
                <w:rFonts w:hint="eastAsia"/>
              </w:rPr>
              <w:t>2.42E-02</w:t>
            </w:r>
          </w:p>
        </w:tc>
        <w:tc>
          <w:tcPr>
            <w:tcW w:w="1651" w:type="dxa"/>
          </w:tcPr>
          <w:p w14:paraId="230C199E" w14:textId="77777777" w:rsidR="001B40F1" w:rsidRDefault="00AD15A1">
            <w:pPr>
              <w:pStyle w:val="aff7"/>
            </w:pPr>
            <w:r>
              <w:rPr>
                <w:rFonts w:hint="eastAsia"/>
              </w:rPr>
              <w:t>0.01</w:t>
            </w:r>
          </w:p>
        </w:tc>
        <w:tc>
          <w:tcPr>
            <w:tcW w:w="1663" w:type="dxa"/>
          </w:tcPr>
          <w:p w14:paraId="223F841D" w14:textId="77777777" w:rsidR="001B40F1" w:rsidRDefault="00AD15A1">
            <w:pPr>
              <w:pStyle w:val="aff7"/>
            </w:pPr>
            <w:r>
              <w:rPr>
                <w:rFonts w:hint="eastAsia"/>
              </w:rPr>
              <w:t>9.12E-02</w:t>
            </w:r>
          </w:p>
        </w:tc>
        <w:tc>
          <w:tcPr>
            <w:tcW w:w="1561" w:type="dxa"/>
          </w:tcPr>
          <w:p w14:paraId="79BC0B79" w14:textId="77777777" w:rsidR="001B40F1" w:rsidRDefault="00AD15A1">
            <w:pPr>
              <w:pStyle w:val="aff7"/>
            </w:pPr>
            <w:r>
              <w:rPr>
                <w:rFonts w:hint="eastAsia"/>
              </w:rPr>
              <w:t>0.03</w:t>
            </w:r>
          </w:p>
        </w:tc>
      </w:tr>
      <w:tr w:rsidR="001B40F1" w14:paraId="7BA1B6CA" w14:textId="77777777">
        <w:trPr>
          <w:jc w:val="center"/>
        </w:trPr>
        <w:tc>
          <w:tcPr>
            <w:tcW w:w="1758" w:type="dxa"/>
            <w:vAlign w:val="center"/>
          </w:tcPr>
          <w:p w14:paraId="2FC50F94" w14:textId="77777777" w:rsidR="001B40F1" w:rsidRDefault="00AD15A1">
            <w:pPr>
              <w:pStyle w:val="aff7"/>
            </w:pPr>
            <w:r>
              <w:rPr>
                <w:rFonts w:hint="eastAsia"/>
              </w:rPr>
              <w:t>50</w:t>
            </w:r>
          </w:p>
        </w:tc>
        <w:tc>
          <w:tcPr>
            <w:tcW w:w="1663" w:type="dxa"/>
          </w:tcPr>
          <w:p w14:paraId="35F3628E" w14:textId="77777777" w:rsidR="001B40F1" w:rsidRDefault="00AD15A1">
            <w:pPr>
              <w:pStyle w:val="aff7"/>
            </w:pPr>
            <w:r>
              <w:rPr>
                <w:rFonts w:hint="eastAsia"/>
              </w:rPr>
              <w:t>4.57E-02</w:t>
            </w:r>
          </w:p>
        </w:tc>
        <w:tc>
          <w:tcPr>
            <w:tcW w:w="1651" w:type="dxa"/>
          </w:tcPr>
          <w:p w14:paraId="5518A77E" w14:textId="77777777" w:rsidR="001B40F1" w:rsidRDefault="00AD15A1">
            <w:pPr>
              <w:pStyle w:val="aff7"/>
            </w:pPr>
            <w:r>
              <w:rPr>
                <w:rFonts w:hint="eastAsia"/>
              </w:rPr>
              <w:t>0.02</w:t>
            </w:r>
          </w:p>
        </w:tc>
        <w:tc>
          <w:tcPr>
            <w:tcW w:w="1663" w:type="dxa"/>
          </w:tcPr>
          <w:p w14:paraId="2DDE78AC" w14:textId="77777777" w:rsidR="001B40F1" w:rsidRDefault="00AD15A1">
            <w:pPr>
              <w:pStyle w:val="aff7"/>
            </w:pPr>
            <w:r>
              <w:rPr>
                <w:rFonts w:hint="eastAsia"/>
              </w:rPr>
              <w:t>1.72E-01</w:t>
            </w:r>
          </w:p>
        </w:tc>
        <w:tc>
          <w:tcPr>
            <w:tcW w:w="1561" w:type="dxa"/>
          </w:tcPr>
          <w:p w14:paraId="4AC8278A" w14:textId="77777777" w:rsidR="001B40F1" w:rsidRDefault="00AD15A1">
            <w:pPr>
              <w:pStyle w:val="aff7"/>
            </w:pPr>
            <w:r>
              <w:rPr>
                <w:rFonts w:hint="eastAsia"/>
              </w:rPr>
              <w:t>0.06</w:t>
            </w:r>
          </w:p>
        </w:tc>
      </w:tr>
      <w:tr w:rsidR="001B40F1" w14:paraId="132AD1AF" w14:textId="77777777">
        <w:trPr>
          <w:jc w:val="center"/>
        </w:trPr>
        <w:tc>
          <w:tcPr>
            <w:tcW w:w="1758" w:type="dxa"/>
            <w:vAlign w:val="center"/>
          </w:tcPr>
          <w:p w14:paraId="05EE658A" w14:textId="77777777" w:rsidR="001B40F1" w:rsidRDefault="00AD15A1">
            <w:pPr>
              <w:pStyle w:val="aff7"/>
            </w:pPr>
            <w:r>
              <w:rPr>
                <w:rFonts w:hint="eastAsia"/>
              </w:rPr>
              <w:t>75</w:t>
            </w:r>
          </w:p>
        </w:tc>
        <w:tc>
          <w:tcPr>
            <w:tcW w:w="1663" w:type="dxa"/>
          </w:tcPr>
          <w:p w14:paraId="25B9FFE1" w14:textId="77777777" w:rsidR="001B40F1" w:rsidRDefault="00AD15A1">
            <w:pPr>
              <w:pStyle w:val="aff7"/>
            </w:pPr>
            <w:r>
              <w:rPr>
                <w:rFonts w:hint="eastAsia"/>
              </w:rPr>
              <w:t>3.66E-02</w:t>
            </w:r>
          </w:p>
        </w:tc>
        <w:tc>
          <w:tcPr>
            <w:tcW w:w="1651" w:type="dxa"/>
          </w:tcPr>
          <w:p w14:paraId="6B9A1CAC" w14:textId="77777777" w:rsidR="001B40F1" w:rsidRDefault="00AD15A1">
            <w:pPr>
              <w:pStyle w:val="aff7"/>
            </w:pPr>
            <w:r>
              <w:rPr>
                <w:rFonts w:hint="eastAsia"/>
              </w:rPr>
              <w:t>0.01</w:t>
            </w:r>
          </w:p>
        </w:tc>
        <w:tc>
          <w:tcPr>
            <w:tcW w:w="1663" w:type="dxa"/>
          </w:tcPr>
          <w:p w14:paraId="124AECB2" w14:textId="77777777" w:rsidR="001B40F1" w:rsidRDefault="00AD15A1">
            <w:pPr>
              <w:pStyle w:val="aff7"/>
            </w:pPr>
            <w:r>
              <w:rPr>
                <w:rFonts w:hint="eastAsia"/>
              </w:rPr>
              <w:t>1.38E-01</w:t>
            </w:r>
          </w:p>
        </w:tc>
        <w:tc>
          <w:tcPr>
            <w:tcW w:w="1561" w:type="dxa"/>
          </w:tcPr>
          <w:p w14:paraId="5F672607" w14:textId="77777777" w:rsidR="001B40F1" w:rsidRDefault="00AD15A1">
            <w:pPr>
              <w:pStyle w:val="aff7"/>
            </w:pPr>
            <w:r>
              <w:rPr>
                <w:rFonts w:hint="eastAsia"/>
              </w:rPr>
              <w:t>0.05</w:t>
            </w:r>
          </w:p>
        </w:tc>
      </w:tr>
      <w:tr w:rsidR="001B40F1" w14:paraId="0929C237" w14:textId="77777777">
        <w:trPr>
          <w:jc w:val="center"/>
        </w:trPr>
        <w:tc>
          <w:tcPr>
            <w:tcW w:w="1758" w:type="dxa"/>
            <w:vAlign w:val="center"/>
          </w:tcPr>
          <w:p w14:paraId="6CBAD2B4" w14:textId="77777777" w:rsidR="001B40F1" w:rsidRDefault="00AD15A1">
            <w:pPr>
              <w:pStyle w:val="aff7"/>
            </w:pPr>
            <w:r>
              <w:rPr>
                <w:rFonts w:hint="eastAsia"/>
              </w:rPr>
              <w:t>100</w:t>
            </w:r>
          </w:p>
        </w:tc>
        <w:tc>
          <w:tcPr>
            <w:tcW w:w="1663" w:type="dxa"/>
          </w:tcPr>
          <w:p w14:paraId="56324311" w14:textId="77777777" w:rsidR="001B40F1" w:rsidRDefault="00AD15A1">
            <w:pPr>
              <w:pStyle w:val="aff7"/>
            </w:pPr>
            <w:r>
              <w:rPr>
                <w:rFonts w:hint="eastAsia"/>
              </w:rPr>
              <w:t>3.79E-02</w:t>
            </w:r>
          </w:p>
        </w:tc>
        <w:tc>
          <w:tcPr>
            <w:tcW w:w="1651" w:type="dxa"/>
          </w:tcPr>
          <w:p w14:paraId="6143D0CB" w14:textId="77777777" w:rsidR="001B40F1" w:rsidRDefault="00AD15A1">
            <w:pPr>
              <w:pStyle w:val="aff7"/>
            </w:pPr>
            <w:r>
              <w:rPr>
                <w:rFonts w:hint="eastAsia"/>
              </w:rPr>
              <w:t>0.02</w:t>
            </w:r>
          </w:p>
        </w:tc>
        <w:tc>
          <w:tcPr>
            <w:tcW w:w="1663" w:type="dxa"/>
          </w:tcPr>
          <w:p w14:paraId="01ADF1FD" w14:textId="77777777" w:rsidR="001B40F1" w:rsidRDefault="00AD15A1">
            <w:pPr>
              <w:pStyle w:val="aff7"/>
            </w:pPr>
            <w:r>
              <w:rPr>
                <w:rFonts w:hint="eastAsia"/>
              </w:rPr>
              <w:t>1.43E-01</w:t>
            </w:r>
          </w:p>
        </w:tc>
        <w:tc>
          <w:tcPr>
            <w:tcW w:w="1561" w:type="dxa"/>
          </w:tcPr>
          <w:p w14:paraId="09291C27" w14:textId="77777777" w:rsidR="001B40F1" w:rsidRDefault="00AD15A1">
            <w:pPr>
              <w:pStyle w:val="aff7"/>
            </w:pPr>
            <w:r>
              <w:rPr>
                <w:rFonts w:hint="eastAsia"/>
              </w:rPr>
              <w:t>0.05</w:t>
            </w:r>
          </w:p>
        </w:tc>
      </w:tr>
      <w:tr w:rsidR="001B40F1" w14:paraId="1F41DB27" w14:textId="77777777">
        <w:trPr>
          <w:jc w:val="center"/>
        </w:trPr>
        <w:tc>
          <w:tcPr>
            <w:tcW w:w="1758" w:type="dxa"/>
            <w:vAlign w:val="center"/>
          </w:tcPr>
          <w:p w14:paraId="220C6B60" w14:textId="77777777" w:rsidR="001B40F1" w:rsidRDefault="00AD15A1">
            <w:pPr>
              <w:pStyle w:val="aff7"/>
            </w:pPr>
            <w:r>
              <w:rPr>
                <w:rFonts w:hint="eastAsia"/>
              </w:rPr>
              <w:t>150</w:t>
            </w:r>
          </w:p>
        </w:tc>
        <w:tc>
          <w:tcPr>
            <w:tcW w:w="1663" w:type="dxa"/>
          </w:tcPr>
          <w:p w14:paraId="517FFD52" w14:textId="77777777" w:rsidR="001B40F1" w:rsidRDefault="00AD15A1">
            <w:pPr>
              <w:pStyle w:val="aff7"/>
            </w:pPr>
            <w:r>
              <w:rPr>
                <w:rFonts w:hint="eastAsia"/>
              </w:rPr>
              <w:t>9.82E-02</w:t>
            </w:r>
          </w:p>
        </w:tc>
        <w:tc>
          <w:tcPr>
            <w:tcW w:w="1651" w:type="dxa"/>
          </w:tcPr>
          <w:p w14:paraId="3626159F" w14:textId="77777777" w:rsidR="001B40F1" w:rsidRDefault="00AD15A1">
            <w:pPr>
              <w:pStyle w:val="aff7"/>
            </w:pPr>
            <w:r>
              <w:rPr>
                <w:rFonts w:hint="eastAsia"/>
              </w:rPr>
              <w:t>0.04</w:t>
            </w:r>
          </w:p>
        </w:tc>
        <w:tc>
          <w:tcPr>
            <w:tcW w:w="1663" w:type="dxa"/>
          </w:tcPr>
          <w:p w14:paraId="6E183EA3" w14:textId="77777777" w:rsidR="001B40F1" w:rsidRDefault="00AD15A1">
            <w:pPr>
              <w:pStyle w:val="aff7"/>
            </w:pPr>
            <w:r>
              <w:rPr>
                <w:rFonts w:hint="eastAsia"/>
              </w:rPr>
              <w:t>3.70E-01</w:t>
            </w:r>
          </w:p>
        </w:tc>
        <w:tc>
          <w:tcPr>
            <w:tcW w:w="1561" w:type="dxa"/>
          </w:tcPr>
          <w:p w14:paraId="3327F72A" w14:textId="77777777" w:rsidR="001B40F1" w:rsidRDefault="00AD15A1">
            <w:pPr>
              <w:pStyle w:val="aff7"/>
            </w:pPr>
            <w:r>
              <w:rPr>
                <w:rFonts w:hint="eastAsia"/>
              </w:rPr>
              <w:t>0.12</w:t>
            </w:r>
          </w:p>
        </w:tc>
      </w:tr>
      <w:tr w:rsidR="001B40F1" w14:paraId="5CFC905D" w14:textId="77777777">
        <w:trPr>
          <w:jc w:val="center"/>
        </w:trPr>
        <w:tc>
          <w:tcPr>
            <w:tcW w:w="1758" w:type="dxa"/>
            <w:vAlign w:val="center"/>
          </w:tcPr>
          <w:p w14:paraId="3C81394A" w14:textId="77777777" w:rsidR="001B40F1" w:rsidRDefault="00AD15A1">
            <w:pPr>
              <w:pStyle w:val="aff7"/>
              <w:rPr>
                <w:b/>
                <w:bCs/>
              </w:rPr>
            </w:pPr>
            <w:r>
              <w:rPr>
                <w:rFonts w:hint="eastAsia"/>
                <w:b/>
                <w:bCs/>
              </w:rPr>
              <w:t>200</w:t>
            </w:r>
          </w:p>
        </w:tc>
        <w:tc>
          <w:tcPr>
            <w:tcW w:w="1663" w:type="dxa"/>
            <w:vAlign w:val="center"/>
          </w:tcPr>
          <w:p w14:paraId="447FA8B8" w14:textId="77777777" w:rsidR="001B40F1" w:rsidRDefault="00AD15A1">
            <w:pPr>
              <w:pStyle w:val="aff7"/>
              <w:rPr>
                <w:b/>
                <w:bCs/>
              </w:rPr>
            </w:pPr>
            <w:r>
              <w:rPr>
                <w:rFonts w:hint="eastAsia"/>
                <w:b/>
                <w:bCs/>
              </w:rPr>
              <w:t>1.27E-01</w:t>
            </w:r>
          </w:p>
        </w:tc>
        <w:tc>
          <w:tcPr>
            <w:tcW w:w="1651" w:type="dxa"/>
            <w:vAlign w:val="center"/>
          </w:tcPr>
          <w:p w14:paraId="707876B4" w14:textId="77777777" w:rsidR="001B40F1" w:rsidRDefault="00AD15A1">
            <w:pPr>
              <w:pStyle w:val="aff7"/>
              <w:rPr>
                <w:b/>
                <w:bCs/>
              </w:rPr>
            </w:pPr>
            <w:r>
              <w:rPr>
                <w:rFonts w:hint="eastAsia"/>
                <w:b/>
                <w:bCs/>
              </w:rPr>
              <w:t>0.05</w:t>
            </w:r>
          </w:p>
        </w:tc>
        <w:tc>
          <w:tcPr>
            <w:tcW w:w="1663" w:type="dxa"/>
            <w:vAlign w:val="center"/>
          </w:tcPr>
          <w:p w14:paraId="586ECBC1" w14:textId="77777777" w:rsidR="001B40F1" w:rsidRDefault="00AD15A1">
            <w:pPr>
              <w:pStyle w:val="aff7"/>
              <w:rPr>
                <w:b/>
                <w:bCs/>
              </w:rPr>
            </w:pPr>
            <w:r>
              <w:rPr>
                <w:rFonts w:hint="eastAsia"/>
                <w:b/>
                <w:bCs/>
              </w:rPr>
              <w:t>4.77E-01</w:t>
            </w:r>
          </w:p>
        </w:tc>
        <w:tc>
          <w:tcPr>
            <w:tcW w:w="1561" w:type="dxa"/>
            <w:vAlign w:val="center"/>
          </w:tcPr>
          <w:p w14:paraId="2D8B8867" w14:textId="77777777" w:rsidR="001B40F1" w:rsidRDefault="00AD15A1">
            <w:pPr>
              <w:pStyle w:val="aff7"/>
              <w:rPr>
                <w:b/>
                <w:bCs/>
              </w:rPr>
            </w:pPr>
            <w:r>
              <w:rPr>
                <w:rFonts w:hint="eastAsia"/>
                <w:b/>
                <w:bCs/>
              </w:rPr>
              <w:t>0.16</w:t>
            </w:r>
          </w:p>
        </w:tc>
      </w:tr>
      <w:tr w:rsidR="001B40F1" w14:paraId="2F3A73E3" w14:textId="77777777">
        <w:trPr>
          <w:jc w:val="center"/>
        </w:trPr>
        <w:tc>
          <w:tcPr>
            <w:tcW w:w="1758" w:type="dxa"/>
            <w:vAlign w:val="center"/>
          </w:tcPr>
          <w:p w14:paraId="603B1B6C" w14:textId="77777777" w:rsidR="001B40F1" w:rsidRDefault="00AD15A1">
            <w:pPr>
              <w:pStyle w:val="aff7"/>
            </w:pPr>
            <w:r>
              <w:rPr>
                <w:rFonts w:hint="eastAsia"/>
              </w:rPr>
              <w:t>300</w:t>
            </w:r>
          </w:p>
        </w:tc>
        <w:tc>
          <w:tcPr>
            <w:tcW w:w="1663" w:type="dxa"/>
            <w:vAlign w:val="center"/>
          </w:tcPr>
          <w:p w14:paraId="5697DDB1" w14:textId="77777777" w:rsidR="001B40F1" w:rsidRDefault="00AD15A1">
            <w:pPr>
              <w:pStyle w:val="aff7"/>
            </w:pPr>
            <w:r>
              <w:rPr>
                <w:rFonts w:hint="eastAsia"/>
              </w:rPr>
              <w:t>1.15E-01</w:t>
            </w:r>
          </w:p>
        </w:tc>
        <w:tc>
          <w:tcPr>
            <w:tcW w:w="1651" w:type="dxa"/>
            <w:vAlign w:val="center"/>
          </w:tcPr>
          <w:p w14:paraId="1B20B8E1" w14:textId="77777777" w:rsidR="001B40F1" w:rsidRDefault="00AD15A1">
            <w:pPr>
              <w:pStyle w:val="aff7"/>
            </w:pPr>
            <w:r>
              <w:rPr>
                <w:rFonts w:hint="eastAsia"/>
              </w:rPr>
              <w:t>0.05</w:t>
            </w:r>
          </w:p>
        </w:tc>
        <w:tc>
          <w:tcPr>
            <w:tcW w:w="1663" w:type="dxa"/>
            <w:vAlign w:val="center"/>
          </w:tcPr>
          <w:p w14:paraId="51614097" w14:textId="77777777" w:rsidR="001B40F1" w:rsidRDefault="00AD15A1">
            <w:pPr>
              <w:pStyle w:val="aff7"/>
            </w:pPr>
            <w:r>
              <w:rPr>
                <w:rFonts w:hint="eastAsia"/>
              </w:rPr>
              <w:t>4.32E-01</w:t>
            </w:r>
          </w:p>
        </w:tc>
        <w:tc>
          <w:tcPr>
            <w:tcW w:w="1561" w:type="dxa"/>
            <w:vAlign w:val="center"/>
          </w:tcPr>
          <w:p w14:paraId="1AF7CB2E" w14:textId="77777777" w:rsidR="001B40F1" w:rsidRDefault="00AD15A1">
            <w:pPr>
              <w:pStyle w:val="aff7"/>
            </w:pPr>
            <w:r>
              <w:rPr>
                <w:rFonts w:hint="eastAsia"/>
              </w:rPr>
              <w:t>0.14</w:t>
            </w:r>
          </w:p>
        </w:tc>
      </w:tr>
      <w:tr w:rsidR="001B40F1" w14:paraId="4D9E70FB" w14:textId="77777777">
        <w:trPr>
          <w:jc w:val="center"/>
        </w:trPr>
        <w:tc>
          <w:tcPr>
            <w:tcW w:w="1758" w:type="dxa"/>
            <w:vAlign w:val="center"/>
          </w:tcPr>
          <w:p w14:paraId="707C8C93" w14:textId="77777777" w:rsidR="001B40F1" w:rsidRDefault="00AD15A1">
            <w:pPr>
              <w:pStyle w:val="aff7"/>
            </w:pPr>
            <w:r>
              <w:rPr>
                <w:rFonts w:hint="eastAsia"/>
              </w:rPr>
              <w:t>400</w:t>
            </w:r>
          </w:p>
        </w:tc>
        <w:tc>
          <w:tcPr>
            <w:tcW w:w="1663" w:type="dxa"/>
            <w:vAlign w:val="center"/>
          </w:tcPr>
          <w:p w14:paraId="7529DDAF" w14:textId="77777777" w:rsidR="001B40F1" w:rsidRDefault="00AD15A1">
            <w:pPr>
              <w:pStyle w:val="aff7"/>
            </w:pPr>
            <w:r>
              <w:rPr>
                <w:rFonts w:hint="eastAsia"/>
              </w:rPr>
              <w:t>9.48E-02</w:t>
            </w:r>
          </w:p>
        </w:tc>
        <w:tc>
          <w:tcPr>
            <w:tcW w:w="1651" w:type="dxa"/>
            <w:vAlign w:val="center"/>
          </w:tcPr>
          <w:p w14:paraId="622A6D32" w14:textId="77777777" w:rsidR="001B40F1" w:rsidRDefault="00AD15A1">
            <w:pPr>
              <w:pStyle w:val="aff7"/>
            </w:pPr>
            <w:r>
              <w:rPr>
                <w:rFonts w:hint="eastAsia"/>
              </w:rPr>
              <w:t>0.04</w:t>
            </w:r>
          </w:p>
        </w:tc>
        <w:tc>
          <w:tcPr>
            <w:tcW w:w="1663" w:type="dxa"/>
            <w:vAlign w:val="center"/>
          </w:tcPr>
          <w:p w14:paraId="10AC034A" w14:textId="77777777" w:rsidR="001B40F1" w:rsidRDefault="00AD15A1">
            <w:pPr>
              <w:pStyle w:val="aff7"/>
            </w:pPr>
            <w:r>
              <w:rPr>
                <w:rFonts w:hint="eastAsia"/>
              </w:rPr>
              <w:t>3.57E-01</w:t>
            </w:r>
          </w:p>
        </w:tc>
        <w:tc>
          <w:tcPr>
            <w:tcW w:w="1561" w:type="dxa"/>
            <w:vAlign w:val="center"/>
          </w:tcPr>
          <w:p w14:paraId="3206E57B" w14:textId="77777777" w:rsidR="001B40F1" w:rsidRDefault="00AD15A1">
            <w:pPr>
              <w:pStyle w:val="aff7"/>
            </w:pPr>
            <w:r>
              <w:rPr>
                <w:rFonts w:hint="eastAsia"/>
              </w:rPr>
              <w:t>0.12</w:t>
            </w:r>
          </w:p>
        </w:tc>
      </w:tr>
      <w:tr w:rsidR="001B40F1" w14:paraId="7AF70880" w14:textId="77777777">
        <w:trPr>
          <w:jc w:val="center"/>
        </w:trPr>
        <w:tc>
          <w:tcPr>
            <w:tcW w:w="1758" w:type="dxa"/>
            <w:vAlign w:val="center"/>
          </w:tcPr>
          <w:p w14:paraId="52612A18" w14:textId="77777777" w:rsidR="001B40F1" w:rsidRDefault="00AD15A1">
            <w:pPr>
              <w:pStyle w:val="aff7"/>
            </w:pPr>
            <w:r>
              <w:rPr>
                <w:rFonts w:hint="eastAsia"/>
              </w:rPr>
              <w:t>500</w:t>
            </w:r>
          </w:p>
        </w:tc>
        <w:tc>
          <w:tcPr>
            <w:tcW w:w="1663" w:type="dxa"/>
            <w:vAlign w:val="center"/>
          </w:tcPr>
          <w:p w14:paraId="7498BD8C" w14:textId="77777777" w:rsidR="001B40F1" w:rsidRDefault="00AD15A1">
            <w:pPr>
              <w:pStyle w:val="aff7"/>
            </w:pPr>
            <w:r>
              <w:rPr>
                <w:rFonts w:hint="eastAsia"/>
              </w:rPr>
              <w:t>7.81E-02</w:t>
            </w:r>
          </w:p>
        </w:tc>
        <w:tc>
          <w:tcPr>
            <w:tcW w:w="1651" w:type="dxa"/>
            <w:vAlign w:val="center"/>
          </w:tcPr>
          <w:p w14:paraId="22AC941B" w14:textId="77777777" w:rsidR="001B40F1" w:rsidRDefault="00AD15A1">
            <w:pPr>
              <w:pStyle w:val="aff7"/>
            </w:pPr>
            <w:r>
              <w:rPr>
                <w:rFonts w:hint="eastAsia"/>
              </w:rPr>
              <w:t>0.03</w:t>
            </w:r>
          </w:p>
        </w:tc>
        <w:tc>
          <w:tcPr>
            <w:tcW w:w="1663" w:type="dxa"/>
            <w:vAlign w:val="center"/>
          </w:tcPr>
          <w:p w14:paraId="51BA872E" w14:textId="77777777" w:rsidR="001B40F1" w:rsidRDefault="00AD15A1">
            <w:pPr>
              <w:pStyle w:val="aff7"/>
            </w:pPr>
            <w:r>
              <w:rPr>
                <w:rFonts w:hint="eastAsia"/>
              </w:rPr>
              <w:t>2.94E-01</w:t>
            </w:r>
          </w:p>
        </w:tc>
        <w:tc>
          <w:tcPr>
            <w:tcW w:w="1561" w:type="dxa"/>
            <w:vAlign w:val="center"/>
          </w:tcPr>
          <w:p w14:paraId="7BE0D277" w14:textId="77777777" w:rsidR="001B40F1" w:rsidRDefault="00AD15A1">
            <w:pPr>
              <w:pStyle w:val="aff7"/>
            </w:pPr>
            <w:r>
              <w:rPr>
                <w:rFonts w:hint="eastAsia"/>
              </w:rPr>
              <w:t>0.10</w:t>
            </w:r>
          </w:p>
        </w:tc>
      </w:tr>
      <w:tr w:rsidR="001B40F1" w14:paraId="73B0054C" w14:textId="77777777">
        <w:trPr>
          <w:jc w:val="center"/>
        </w:trPr>
        <w:tc>
          <w:tcPr>
            <w:tcW w:w="1758" w:type="dxa"/>
            <w:vAlign w:val="center"/>
          </w:tcPr>
          <w:p w14:paraId="720E1EA4" w14:textId="77777777" w:rsidR="001B40F1" w:rsidRDefault="00AD15A1">
            <w:pPr>
              <w:pStyle w:val="aff7"/>
            </w:pPr>
            <w:r>
              <w:rPr>
                <w:rFonts w:hint="eastAsia"/>
              </w:rPr>
              <w:t>600</w:t>
            </w:r>
          </w:p>
        </w:tc>
        <w:tc>
          <w:tcPr>
            <w:tcW w:w="1663" w:type="dxa"/>
            <w:vAlign w:val="center"/>
          </w:tcPr>
          <w:p w14:paraId="22BA7B6E" w14:textId="77777777" w:rsidR="001B40F1" w:rsidRDefault="00AD15A1">
            <w:pPr>
              <w:pStyle w:val="aff7"/>
            </w:pPr>
            <w:r>
              <w:rPr>
                <w:rFonts w:hint="eastAsia"/>
              </w:rPr>
              <w:t>6.52E-02</w:t>
            </w:r>
          </w:p>
        </w:tc>
        <w:tc>
          <w:tcPr>
            <w:tcW w:w="1651" w:type="dxa"/>
            <w:vAlign w:val="center"/>
          </w:tcPr>
          <w:p w14:paraId="671DFC8E" w14:textId="77777777" w:rsidR="001B40F1" w:rsidRDefault="00AD15A1">
            <w:pPr>
              <w:pStyle w:val="aff7"/>
            </w:pPr>
            <w:r>
              <w:rPr>
                <w:rFonts w:hint="eastAsia"/>
              </w:rPr>
              <w:t>0.03</w:t>
            </w:r>
          </w:p>
        </w:tc>
        <w:tc>
          <w:tcPr>
            <w:tcW w:w="1663" w:type="dxa"/>
            <w:vAlign w:val="center"/>
          </w:tcPr>
          <w:p w14:paraId="046ECC60" w14:textId="77777777" w:rsidR="001B40F1" w:rsidRDefault="00AD15A1">
            <w:pPr>
              <w:pStyle w:val="aff7"/>
            </w:pPr>
            <w:r>
              <w:rPr>
                <w:rFonts w:hint="eastAsia"/>
              </w:rPr>
              <w:t>2.45E-01</w:t>
            </w:r>
          </w:p>
        </w:tc>
        <w:tc>
          <w:tcPr>
            <w:tcW w:w="1561" w:type="dxa"/>
            <w:vAlign w:val="center"/>
          </w:tcPr>
          <w:p w14:paraId="29A32ADC" w14:textId="77777777" w:rsidR="001B40F1" w:rsidRDefault="00AD15A1">
            <w:pPr>
              <w:pStyle w:val="aff7"/>
            </w:pPr>
            <w:r>
              <w:rPr>
                <w:rFonts w:hint="eastAsia"/>
              </w:rPr>
              <w:t>0.08</w:t>
            </w:r>
          </w:p>
        </w:tc>
      </w:tr>
      <w:tr w:rsidR="001B40F1" w14:paraId="6C5E5FFF" w14:textId="77777777">
        <w:trPr>
          <w:jc w:val="center"/>
        </w:trPr>
        <w:tc>
          <w:tcPr>
            <w:tcW w:w="1758" w:type="dxa"/>
            <w:vAlign w:val="center"/>
          </w:tcPr>
          <w:p w14:paraId="42C82A79" w14:textId="77777777" w:rsidR="001B40F1" w:rsidRDefault="00AD15A1">
            <w:pPr>
              <w:pStyle w:val="aff7"/>
            </w:pPr>
            <w:r>
              <w:rPr>
                <w:rFonts w:hint="eastAsia"/>
              </w:rPr>
              <w:t>700</w:t>
            </w:r>
          </w:p>
        </w:tc>
        <w:tc>
          <w:tcPr>
            <w:tcW w:w="1663" w:type="dxa"/>
            <w:vAlign w:val="center"/>
          </w:tcPr>
          <w:p w14:paraId="14123329" w14:textId="77777777" w:rsidR="001B40F1" w:rsidRDefault="00AD15A1">
            <w:pPr>
              <w:pStyle w:val="aff7"/>
            </w:pPr>
            <w:r>
              <w:rPr>
                <w:rFonts w:hint="eastAsia"/>
              </w:rPr>
              <w:t>5.54E-02</w:t>
            </w:r>
          </w:p>
        </w:tc>
        <w:tc>
          <w:tcPr>
            <w:tcW w:w="1651" w:type="dxa"/>
          </w:tcPr>
          <w:p w14:paraId="19415F26" w14:textId="77777777" w:rsidR="001B40F1" w:rsidRDefault="00AD15A1">
            <w:pPr>
              <w:pStyle w:val="aff7"/>
            </w:pPr>
            <w:r>
              <w:rPr>
                <w:rFonts w:hint="eastAsia"/>
              </w:rPr>
              <w:t>0.02</w:t>
            </w:r>
          </w:p>
        </w:tc>
        <w:tc>
          <w:tcPr>
            <w:tcW w:w="1663" w:type="dxa"/>
            <w:vAlign w:val="center"/>
          </w:tcPr>
          <w:p w14:paraId="7BEBF191" w14:textId="77777777" w:rsidR="001B40F1" w:rsidRDefault="00AD15A1">
            <w:pPr>
              <w:pStyle w:val="aff7"/>
            </w:pPr>
            <w:r>
              <w:rPr>
                <w:rFonts w:hint="eastAsia"/>
              </w:rPr>
              <w:t>2.08E-01</w:t>
            </w:r>
          </w:p>
        </w:tc>
        <w:tc>
          <w:tcPr>
            <w:tcW w:w="1561" w:type="dxa"/>
            <w:vAlign w:val="center"/>
          </w:tcPr>
          <w:p w14:paraId="259F53CB" w14:textId="77777777" w:rsidR="001B40F1" w:rsidRDefault="00AD15A1">
            <w:pPr>
              <w:pStyle w:val="aff7"/>
            </w:pPr>
            <w:r>
              <w:rPr>
                <w:rFonts w:hint="eastAsia"/>
              </w:rPr>
              <w:t>0.07</w:t>
            </w:r>
          </w:p>
        </w:tc>
      </w:tr>
      <w:tr w:rsidR="001B40F1" w14:paraId="362367E3" w14:textId="77777777">
        <w:trPr>
          <w:jc w:val="center"/>
        </w:trPr>
        <w:tc>
          <w:tcPr>
            <w:tcW w:w="1758" w:type="dxa"/>
            <w:vAlign w:val="center"/>
          </w:tcPr>
          <w:p w14:paraId="7B959DE3" w14:textId="77777777" w:rsidR="001B40F1" w:rsidRDefault="00AD15A1">
            <w:pPr>
              <w:pStyle w:val="aff7"/>
            </w:pPr>
            <w:r>
              <w:rPr>
                <w:rFonts w:hint="eastAsia"/>
              </w:rPr>
              <w:t>800</w:t>
            </w:r>
          </w:p>
        </w:tc>
        <w:tc>
          <w:tcPr>
            <w:tcW w:w="1663" w:type="dxa"/>
            <w:vAlign w:val="center"/>
          </w:tcPr>
          <w:p w14:paraId="35D70F2B" w14:textId="77777777" w:rsidR="001B40F1" w:rsidRDefault="00AD15A1">
            <w:pPr>
              <w:pStyle w:val="aff7"/>
            </w:pPr>
            <w:r>
              <w:rPr>
                <w:rFonts w:hint="eastAsia"/>
              </w:rPr>
              <w:t>4.77E-02</w:t>
            </w:r>
          </w:p>
        </w:tc>
        <w:tc>
          <w:tcPr>
            <w:tcW w:w="1651" w:type="dxa"/>
          </w:tcPr>
          <w:p w14:paraId="166DA849" w14:textId="77777777" w:rsidR="001B40F1" w:rsidRDefault="00AD15A1">
            <w:pPr>
              <w:pStyle w:val="aff7"/>
            </w:pPr>
            <w:r>
              <w:rPr>
                <w:rFonts w:hint="eastAsia"/>
              </w:rPr>
              <w:t>0.02</w:t>
            </w:r>
          </w:p>
        </w:tc>
        <w:tc>
          <w:tcPr>
            <w:tcW w:w="1663" w:type="dxa"/>
            <w:vAlign w:val="center"/>
          </w:tcPr>
          <w:p w14:paraId="07DDACD3" w14:textId="77777777" w:rsidR="001B40F1" w:rsidRDefault="00AD15A1">
            <w:pPr>
              <w:pStyle w:val="aff7"/>
            </w:pPr>
            <w:r>
              <w:rPr>
                <w:rFonts w:hint="eastAsia"/>
              </w:rPr>
              <w:t>1.80E-01</w:t>
            </w:r>
          </w:p>
        </w:tc>
        <w:tc>
          <w:tcPr>
            <w:tcW w:w="1561" w:type="dxa"/>
            <w:vAlign w:val="center"/>
          </w:tcPr>
          <w:p w14:paraId="5E3BC5E2" w14:textId="77777777" w:rsidR="001B40F1" w:rsidRDefault="00AD15A1">
            <w:pPr>
              <w:pStyle w:val="aff7"/>
            </w:pPr>
            <w:r>
              <w:rPr>
                <w:rFonts w:hint="eastAsia"/>
              </w:rPr>
              <w:t>0.06</w:t>
            </w:r>
          </w:p>
        </w:tc>
      </w:tr>
      <w:tr w:rsidR="001B40F1" w14:paraId="107E6177" w14:textId="77777777">
        <w:trPr>
          <w:jc w:val="center"/>
        </w:trPr>
        <w:tc>
          <w:tcPr>
            <w:tcW w:w="1758" w:type="dxa"/>
            <w:vAlign w:val="center"/>
          </w:tcPr>
          <w:p w14:paraId="075541D1" w14:textId="77777777" w:rsidR="001B40F1" w:rsidRDefault="00AD15A1">
            <w:pPr>
              <w:pStyle w:val="aff7"/>
            </w:pPr>
            <w:r>
              <w:rPr>
                <w:rFonts w:hint="eastAsia"/>
              </w:rPr>
              <w:t>900</w:t>
            </w:r>
          </w:p>
        </w:tc>
        <w:tc>
          <w:tcPr>
            <w:tcW w:w="1663" w:type="dxa"/>
            <w:vAlign w:val="center"/>
          </w:tcPr>
          <w:p w14:paraId="6CCA93F0" w14:textId="77777777" w:rsidR="001B40F1" w:rsidRDefault="00AD15A1">
            <w:pPr>
              <w:pStyle w:val="aff7"/>
            </w:pPr>
            <w:r>
              <w:rPr>
                <w:rFonts w:hint="eastAsia"/>
              </w:rPr>
              <w:t>4.16E-02</w:t>
            </w:r>
          </w:p>
        </w:tc>
        <w:tc>
          <w:tcPr>
            <w:tcW w:w="1651" w:type="dxa"/>
          </w:tcPr>
          <w:p w14:paraId="329A540D" w14:textId="77777777" w:rsidR="001B40F1" w:rsidRDefault="00AD15A1">
            <w:pPr>
              <w:pStyle w:val="aff7"/>
            </w:pPr>
            <w:r>
              <w:rPr>
                <w:rFonts w:hint="eastAsia"/>
              </w:rPr>
              <w:t>0.02</w:t>
            </w:r>
          </w:p>
        </w:tc>
        <w:tc>
          <w:tcPr>
            <w:tcW w:w="1663" w:type="dxa"/>
            <w:vAlign w:val="center"/>
          </w:tcPr>
          <w:p w14:paraId="659745EB" w14:textId="77777777" w:rsidR="001B40F1" w:rsidRDefault="00AD15A1">
            <w:pPr>
              <w:pStyle w:val="aff7"/>
            </w:pPr>
            <w:r>
              <w:rPr>
                <w:rFonts w:hint="eastAsia"/>
              </w:rPr>
              <w:t>1.57E-01</w:t>
            </w:r>
          </w:p>
        </w:tc>
        <w:tc>
          <w:tcPr>
            <w:tcW w:w="1561" w:type="dxa"/>
            <w:vAlign w:val="center"/>
          </w:tcPr>
          <w:p w14:paraId="77624858" w14:textId="77777777" w:rsidR="001B40F1" w:rsidRDefault="00AD15A1">
            <w:pPr>
              <w:pStyle w:val="aff7"/>
            </w:pPr>
            <w:r>
              <w:rPr>
                <w:rFonts w:hint="eastAsia"/>
              </w:rPr>
              <w:t>0.05</w:t>
            </w:r>
          </w:p>
        </w:tc>
      </w:tr>
      <w:tr w:rsidR="001B40F1" w14:paraId="351CBA9A" w14:textId="77777777">
        <w:trPr>
          <w:jc w:val="center"/>
        </w:trPr>
        <w:tc>
          <w:tcPr>
            <w:tcW w:w="1758" w:type="dxa"/>
            <w:vAlign w:val="center"/>
          </w:tcPr>
          <w:p w14:paraId="5B6DD1B2" w14:textId="77777777" w:rsidR="001B40F1" w:rsidRDefault="00AD15A1">
            <w:pPr>
              <w:pStyle w:val="aff7"/>
            </w:pPr>
            <w:r>
              <w:rPr>
                <w:rFonts w:hint="eastAsia"/>
              </w:rPr>
              <w:t>1000</w:t>
            </w:r>
          </w:p>
        </w:tc>
        <w:tc>
          <w:tcPr>
            <w:tcW w:w="1663" w:type="dxa"/>
            <w:vAlign w:val="center"/>
          </w:tcPr>
          <w:p w14:paraId="1F126DBC" w14:textId="77777777" w:rsidR="001B40F1" w:rsidRDefault="00AD15A1">
            <w:pPr>
              <w:pStyle w:val="aff7"/>
            </w:pPr>
            <w:r>
              <w:rPr>
                <w:rFonts w:hint="eastAsia"/>
              </w:rPr>
              <w:t>3.68E-02</w:t>
            </w:r>
          </w:p>
        </w:tc>
        <w:tc>
          <w:tcPr>
            <w:tcW w:w="1651" w:type="dxa"/>
          </w:tcPr>
          <w:p w14:paraId="2108977F" w14:textId="77777777" w:rsidR="001B40F1" w:rsidRDefault="00AD15A1">
            <w:pPr>
              <w:pStyle w:val="aff7"/>
            </w:pPr>
            <w:r>
              <w:rPr>
                <w:rFonts w:hint="eastAsia"/>
              </w:rPr>
              <w:t>0.01</w:t>
            </w:r>
          </w:p>
        </w:tc>
        <w:tc>
          <w:tcPr>
            <w:tcW w:w="1663" w:type="dxa"/>
            <w:vAlign w:val="center"/>
          </w:tcPr>
          <w:p w14:paraId="61A8A094" w14:textId="77777777" w:rsidR="001B40F1" w:rsidRDefault="00AD15A1">
            <w:pPr>
              <w:pStyle w:val="aff7"/>
            </w:pPr>
            <w:r>
              <w:rPr>
                <w:rFonts w:hint="eastAsia"/>
              </w:rPr>
              <w:t>1.38E-01</w:t>
            </w:r>
          </w:p>
        </w:tc>
        <w:tc>
          <w:tcPr>
            <w:tcW w:w="1561" w:type="dxa"/>
            <w:vAlign w:val="center"/>
          </w:tcPr>
          <w:p w14:paraId="1D252582" w14:textId="77777777" w:rsidR="001B40F1" w:rsidRDefault="00AD15A1">
            <w:pPr>
              <w:pStyle w:val="aff7"/>
            </w:pPr>
            <w:r>
              <w:rPr>
                <w:rFonts w:hint="eastAsia"/>
              </w:rPr>
              <w:t>0.05</w:t>
            </w:r>
          </w:p>
        </w:tc>
      </w:tr>
      <w:tr w:rsidR="001B40F1" w14:paraId="0E47A21D" w14:textId="77777777">
        <w:trPr>
          <w:jc w:val="center"/>
        </w:trPr>
        <w:tc>
          <w:tcPr>
            <w:tcW w:w="1758" w:type="dxa"/>
            <w:vAlign w:val="center"/>
          </w:tcPr>
          <w:p w14:paraId="2A2F7FA3" w14:textId="77777777" w:rsidR="001B40F1" w:rsidRDefault="00AD15A1">
            <w:pPr>
              <w:pStyle w:val="aff7"/>
            </w:pPr>
            <w:r>
              <w:rPr>
                <w:rFonts w:hint="eastAsia"/>
              </w:rPr>
              <w:t>1100</w:t>
            </w:r>
          </w:p>
        </w:tc>
        <w:tc>
          <w:tcPr>
            <w:tcW w:w="1663" w:type="dxa"/>
            <w:vAlign w:val="center"/>
          </w:tcPr>
          <w:p w14:paraId="7B4053F2" w14:textId="77777777" w:rsidR="001B40F1" w:rsidRDefault="00AD15A1">
            <w:pPr>
              <w:pStyle w:val="aff7"/>
            </w:pPr>
            <w:r>
              <w:rPr>
                <w:rFonts w:hint="eastAsia"/>
              </w:rPr>
              <w:t>3.28E-02</w:t>
            </w:r>
          </w:p>
        </w:tc>
        <w:tc>
          <w:tcPr>
            <w:tcW w:w="1651" w:type="dxa"/>
          </w:tcPr>
          <w:p w14:paraId="6DE172E8" w14:textId="77777777" w:rsidR="001B40F1" w:rsidRDefault="00AD15A1">
            <w:pPr>
              <w:pStyle w:val="aff7"/>
            </w:pPr>
            <w:r>
              <w:rPr>
                <w:rFonts w:hint="eastAsia"/>
              </w:rPr>
              <w:t>0.01</w:t>
            </w:r>
          </w:p>
        </w:tc>
        <w:tc>
          <w:tcPr>
            <w:tcW w:w="1663" w:type="dxa"/>
            <w:vAlign w:val="center"/>
          </w:tcPr>
          <w:p w14:paraId="7D022231" w14:textId="77777777" w:rsidR="001B40F1" w:rsidRDefault="00AD15A1">
            <w:pPr>
              <w:pStyle w:val="aff7"/>
            </w:pPr>
            <w:r>
              <w:rPr>
                <w:rFonts w:hint="eastAsia"/>
              </w:rPr>
              <w:t>1.23E-01</w:t>
            </w:r>
          </w:p>
        </w:tc>
        <w:tc>
          <w:tcPr>
            <w:tcW w:w="1561" w:type="dxa"/>
            <w:vAlign w:val="center"/>
          </w:tcPr>
          <w:p w14:paraId="55E6B201" w14:textId="77777777" w:rsidR="001B40F1" w:rsidRDefault="00AD15A1">
            <w:pPr>
              <w:pStyle w:val="aff7"/>
            </w:pPr>
            <w:r>
              <w:rPr>
                <w:rFonts w:hint="eastAsia"/>
              </w:rPr>
              <w:t>0.04</w:t>
            </w:r>
          </w:p>
        </w:tc>
      </w:tr>
      <w:tr w:rsidR="001B40F1" w14:paraId="2CF5709C" w14:textId="77777777">
        <w:trPr>
          <w:jc w:val="center"/>
        </w:trPr>
        <w:tc>
          <w:tcPr>
            <w:tcW w:w="1758" w:type="dxa"/>
            <w:vAlign w:val="center"/>
          </w:tcPr>
          <w:p w14:paraId="6D22EC87" w14:textId="77777777" w:rsidR="001B40F1" w:rsidRDefault="00AD15A1">
            <w:pPr>
              <w:pStyle w:val="aff7"/>
            </w:pPr>
            <w:r>
              <w:rPr>
                <w:rFonts w:hint="eastAsia"/>
              </w:rPr>
              <w:t>1200</w:t>
            </w:r>
          </w:p>
        </w:tc>
        <w:tc>
          <w:tcPr>
            <w:tcW w:w="1663" w:type="dxa"/>
            <w:vAlign w:val="center"/>
          </w:tcPr>
          <w:p w14:paraId="6FD8E782" w14:textId="77777777" w:rsidR="001B40F1" w:rsidRDefault="00AD15A1">
            <w:pPr>
              <w:pStyle w:val="aff7"/>
            </w:pPr>
            <w:r>
              <w:rPr>
                <w:rFonts w:hint="eastAsia"/>
              </w:rPr>
              <w:t>2.95E-02</w:t>
            </w:r>
          </w:p>
        </w:tc>
        <w:tc>
          <w:tcPr>
            <w:tcW w:w="1651" w:type="dxa"/>
          </w:tcPr>
          <w:p w14:paraId="6F3658CA" w14:textId="77777777" w:rsidR="001B40F1" w:rsidRDefault="00AD15A1">
            <w:pPr>
              <w:pStyle w:val="aff7"/>
            </w:pPr>
            <w:r>
              <w:rPr>
                <w:rFonts w:hint="eastAsia"/>
              </w:rPr>
              <w:t>0.01</w:t>
            </w:r>
          </w:p>
        </w:tc>
        <w:tc>
          <w:tcPr>
            <w:tcW w:w="1663" w:type="dxa"/>
            <w:vAlign w:val="center"/>
          </w:tcPr>
          <w:p w14:paraId="12F93340" w14:textId="77777777" w:rsidR="001B40F1" w:rsidRDefault="00AD15A1">
            <w:pPr>
              <w:pStyle w:val="aff7"/>
            </w:pPr>
            <w:r>
              <w:rPr>
                <w:rFonts w:hint="eastAsia"/>
              </w:rPr>
              <w:t>1.11E-01</w:t>
            </w:r>
          </w:p>
        </w:tc>
        <w:tc>
          <w:tcPr>
            <w:tcW w:w="1561" w:type="dxa"/>
          </w:tcPr>
          <w:p w14:paraId="7D2FC715" w14:textId="77777777" w:rsidR="001B40F1" w:rsidRDefault="00AD15A1">
            <w:pPr>
              <w:pStyle w:val="aff7"/>
            </w:pPr>
            <w:r>
              <w:rPr>
                <w:rFonts w:hint="eastAsia"/>
              </w:rPr>
              <w:t>0.04</w:t>
            </w:r>
          </w:p>
        </w:tc>
      </w:tr>
      <w:tr w:rsidR="001B40F1" w14:paraId="64E2DCA8" w14:textId="77777777">
        <w:trPr>
          <w:jc w:val="center"/>
        </w:trPr>
        <w:tc>
          <w:tcPr>
            <w:tcW w:w="1758" w:type="dxa"/>
            <w:vAlign w:val="center"/>
          </w:tcPr>
          <w:p w14:paraId="5EEDCD70" w14:textId="77777777" w:rsidR="001B40F1" w:rsidRDefault="00AD15A1">
            <w:pPr>
              <w:pStyle w:val="aff7"/>
            </w:pPr>
            <w:r>
              <w:rPr>
                <w:rFonts w:hint="eastAsia"/>
              </w:rPr>
              <w:t>1300</w:t>
            </w:r>
          </w:p>
        </w:tc>
        <w:tc>
          <w:tcPr>
            <w:tcW w:w="1663" w:type="dxa"/>
            <w:vAlign w:val="center"/>
          </w:tcPr>
          <w:p w14:paraId="63EF2770" w14:textId="77777777" w:rsidR="001B40F1" w:rsidRDefault="00AD15A1">
            <w:pPr>
              <w:pStyle w:val="aff7"/>
            </w:pPr>
            <w:r>
              <w:rPr>
                <w:rFonts w:hint="eastAsia"/>
              </w:rPr>
              <w:t>2.67E-02</w:t>
            </w:r>
          </w:p>
        </w:tc>
        <w:tc>
          <w:tcPr>
            <w:tcW w:w="1651" w:type="dxa"/>
          </w:tcPr>
          <w:p w14:paraId="68C8E726" w14:textId="77777777" w:rsidR="001B40F1" w:rsidRDefault="00AD15A1">
            <w:pPr>
              <w:pStyle w:val="aff7"/>
            </w:pPr>
            <w:r>
              <w:rPr>
                <w:rFonts w:hint="eastAsia"/>
              </w:rPr>
              <w:t>0.01</w:t>
            </w:r>
          </w:p>
        </w:tc>
        <w:tc>
          <w:tcPr>
            <w:tcW w:w="1663" w:type="dxa"/>
            <w:vAlign w:val="center"/>
          </w:tcPr>
          <w:p w14:paraId="7E58997B" w14:textId="77777777" w:rsidR="001B40F1" w:rsidRDefault="00AD15A1">
            <w:pPr>
              <w:pStyle w:val="aff7"/>
            </w:pPr>
            <w:r>
              <w:rPr>
                <w:rFonts w:hint="eastAsia"/>
              </w:rPr>
              <w:t>1.00E-01</w:t>
            </w:r>
          </w:p>
        </w:tc>
        <w:tc>
          <w:tcPr>
            <w:tcW w:w="1561" w:type="dxa"/>
          </w:tcPr>
          <w:p w14:paraId="28050D7A" w14:textId="77777777" w:rsidR="001B40F1" w:rsidRDefault="00AD15A1">
            <w:pPr>
              <w:pStyle w:val="aff7"/>
            </w:pPr>
            <w:r>
              <w:rPr>
                <w:rFonts w:hint="eastAsia"/>
              </w:rPr>
              <w:t>0.03</w:t>
            </w:r>
          </w:p>
        </w:tc>
      </w:tr>
      <w:tr w:rsidR="001B40F1" w14:paraId="6F8A7C6E" w14:textId="77777777">
        <w:trPr>
          <w:jc w:val="center"/>
        </w:trPr>
        <w:tc>
          <w:tcPr>
            <w:tcW w:w="1758" w:type="dxa"/>
            <w:vAlign w:val="center"/>
          </w:tcPr>
          <w:p w14:paraId="6E3802FA" w14:textId="77777777" w:rsidR="001B40F1" w:rsidRDefault="00AD15A1">
            <w:pPr>
              <w:pStyle w:val="aff7"/>
            </w:pPr>
            <w:r>
              <w:rPr>
                <w:rFonts w:hint="eastAsia"/>
              </w:rPr>
              <w:t>1400</w:t>
            </w:r>
          </w:p>
        </w:tc>
        <w:tc>
          <w:tcPr>
            <w:tcW w:w="1663" w:type="dxa"/>
            <w:vAlign w:val="center"/>
          </w:tcPr>
          <w:p w14:paraId="75D72AE0" w14:textId="77777777" w:rsidR="001B40F1" w:rsidRDefault="00AD15A1">
            <w:pPr>
              <w:pStyle w:val="aff7"/>
            </w:pPr>
            <w:r>
              <w:rPr>
                <w:rFonts w:hint="eastAsia"/>
              </w:rPr>
              <w:t>2.43E-02</w:t>
            </w:r>
          </w:p>
        </w:tc>
        <w:tc>
          <w:tcPr>
            <w:tcW w:w="1651" w:type="dxa"/>
          </w:tcPr>
          <w:p w14:paraId="5A94CF88" w14:textId="77777777" w:rsidR="001B40F1" w:rsidRDefault="00AD15A1">
            <w:pPr>
              <w:pStyle w:val="aff7"/>
            </w:pPr>
            <w:r>
              <w:rPr>
                <w:rFonts w:hint="eastAsia"/>
              </w:rPr>
              <w:t>0.01</w:t>
            </w:r>
          </w:p>
        </w:tc>
        <w:tc>
          <w:tcPr>
            <w:tcW w:w="1663" w:type="dxa"/>
            <w:vAlign w:val="center"/>
          </w:tcPr>
          <w:p w14:paraId="19EA6D80" w14:textId="77777777" w:rsidR="001B40F1" w:rsidRDefault="00AD15A1">
            <w:pPr>
              <w:pStyle w:val="aff7"/>
            </w:pPr>
            <w:r>
              <w:rPr>
                <w:rFonts w:hint="eastAsia"/>
              </w:rPr>
              <w:t>9.14E-02</w:t>
            </w:r>
          </w:p>
        </w:tc>
        <w:tc>
          <w:tcPr>
            <w:tcW w:w="1561" w:type="dxa"/>
          </w:tcPr>
          <w:p w14:paraId="517779DA" w14:textId="77777777" w:rsidR="001B40F1" w:rsidRDefault="00AD15A1">
            <w:pPr>
              <w:pStyle w:val="aff7"/>
            </w:pPr>
            <w:r>
              <w:rPr>
                <w:rFonts w:hint="eastAsia"/>
              </w:rPr>
              <w:t>0.03</w:t>
            </w:r>
          </w:p>
        </w:tc>
      </w:tr>
      <w:tr w:rsidR="001B40F1" w14:paraId="1606F6CF" w14:textId="77777777">
        <w:trPr>
          <w:jc w:val="center"/>
        </w:trPr>
        <w:tc>
          <w:tcPr>
            <w:tcW w:w="1758" w:type="dxa"/>
            <w:vAlign w:val="center"/>
          </w:tcPr>
          <w:p w14:paraId="2ED478CE" w14:textId="77777777" w:rsidR="001B40F1" w:rsidRDefault="00AD15A1">
            <w:pPr>
              <w:pStyle w:val="aff7"/>
            </w:pPr>
            <w:r>
              <w:rPr>
                <w:rFonts w:hint="eastAsia"/>
              </w:rPr>
              <w:t>1500</w:t>
            </w:r>
          </w:p>
        </w:tc>
        <w:tc>
          <w:tcPr>
            <w:tcW w:w="1663" w:type="dxa"/>
            <w:vAlign w:val="center"/>
          </w:tcPr>
          <w:p w14:paraId="282B3F98" w14:textId="77777777" w:rsidR="001B40F1" w:rsidRDefault="00AD15A1">
            <w:pPr>
              <w:pStyle w:val="aff7"/>
            </w:pPr>
            <w:r>
              <w:rPr>
                <w:rFonts w:hint="eastAsia"/>
              </w:rPr>
              <w:t>2.23E-02</w:t>
            </w:r>
          </w:p>
        </w:tc>
        <w:tc>
          <w:tcPr>
            <w:tcW w:w="1651" w:type="dxa"/>
          </w:tcPr>
          <w:p w14:paraId="1E336C02" w14:textId="77777777" w:rsidR="001B40F1" w:rsidRDefault="00AD15A1">
            <w:pPr>
              <w:pStyle w:val="aff7"/>
            </w:pPr>
            <w:r>
              <w:rPr>
                <w:rFonts w:hint="eastAsia"/>
              </w:rPr>
              <w:t>0.01</w:t>
            </w:r>
          </w:p>
        </w:tc>
        <w:tc>
          <w:tcPr>
            <w:tcW w:w="1663" w:type="dxa"/>
            <w:vAlign w:val="center"/>
          </w:tcPr>
          <w:p w14:paraId="35C34EA3" w14:textId="77777777" w:rsidR="001B40F1" w:rsidRDefault="00AD15A1">
            <w:pPr>
              <w:pStyle w:val="aff7"/>
            </w:pPr>
            <w:r>
              <w:rPr>
                <w:rFonts w:hint="eastAsia"/>
              </w:rPr>
              <w:t>8.38E-02</w:t>
            </w:r>
          </w:p>
        </w:tc>
        <w:tc>
          <w:tcPr>
            <w:tcW w:w="1561" w:type="dxa"/>
          </w:tcPr>
          <w:p w14:paraId="20AC88C0" w14:textId="77777777" w:rsidR="001B40F1" w:rsidRDefault="00AD15A1">
            <w:pPr>
              <w:pStyle w:val="aff7"/>
            </w:pPr>
            <w:r>
              <w:rPr>
                <w:rFonts w:hint="eastAsia"/>
              </w:rPr>
              <w:t>0.03</w:t>
            </w:r>
          </w:p>
        </w:tc>
      </w:tr>
      <w:tr w:rsidR="001B40F1" w14:paraId="1BF85365" w14:textId="77777777">
        <w:trPr>
          <w:jc w:val="center"/>
        </w:trPr>
        <w:tc>
          <w:tcPr>
            <w:tcW w:w="1758" w:type="dxa"/>
            <w:vAlign w:val="center"/>
          </w:tcPr>
          <w:p w14:paraId="24371A80" w14:textId="77777777" w:rsidR="001B40F1" w:rsidRDefault="00AD15A1">
            <w:pPr>
              <w:pStyle w:val="aff7"/>
            </w:pPr>
            <w:r>
              <w:rPr>
                <w:rFonts w:hint="eastAsia"/>
              </w:rPr>
              <w:t>1600</w:t>
            </w:r>
          </w:p>
        </w:tc>
        <w:tc>
          <w:tcPr>
            <w:tcW w:w="1663" w:type="dxa"/>
            <w:vAlign w:val="center"/>
          </w:tcPr>
          <w:p w14:paraId="710055EC" w14:textId="77777777" w:rsidR="001B40F1" w:rsidRDefault="00AD15A1">
            <w:pPr>
              <w:pStyle w:val="aff7"/>
            </w:pPr>
            <w:r>
              <w:rPr>
                <w:rFonts w:hint="eastAsia"/>
              </w:rPr>
              <w:t>2.05E-02</w:t>
            </w:r>
          </w:p>
        </w:tc>
        <w:tc>
          <w:tcPr>
            <w:tcW w:w="1651" w:type="dxa"/>
          </w:tcPr>
          <w:p w14:paraId="34ED2C21" w14:textId="77777777" w:rsidR="001B40F1" w:rsidRDefault="00AD15A1">
            <w:pPr>
              <w:pStyle w:val="aff7"/>
            </w:pPr>
            <w:r>
              <w:rPr>
                <w:rFonts w:hint="eastAsia"/>
              </w:rPr>
              <w:t>0.01</w:t>
            </w:r>
          </w:p>
        </w:tc>
        <w:tc>
          <w:tcPr>
            <w:tcW w:w="1663" w:type="dxa"/>
            <w:vAlign w:val="center"/>
          </w:tcPr>
          <w:p w14:paraId="09C2CF53" w14:textId="77777777" w:rsidR="001B40F1" w:rsidRDefault="00AD15A1">
            <w:pPr>
              <w:pStyle w:val="aff7"/>
            </w:pPr>
            <w:r>
              <w:rPr>
                <w:rFonts w:hint="eastAsia"/>
              </w:rPr>
              <w:t>7.72E-02</w:t>
            </w:r>
          </w:p>
        </w:tc>
        <w:tc>
          <w:tcPr>
            <w:tcW w:w="1561" w:type="dxa"/>
          </w:tcPr>
          <w:p w14:paraId="119854C2" w14:textId="77777777" w:rsidR="001B40F1" w:rsidRDefault="00AD15A1">
            <w:pPr>
              <w:pStyle w:val="aff7"/>
            </w:pPr>
            <w:r>
              <w:rPr>
                <w:rFonts w:hint="eastAsia"/>
              </w:rPr>
              <w:t>0.03</w:t>
            </w:r>
          </w:p>
        </w:tc>
      </w:tr>
      <w:tr w:rsidR="001B40F1" w14:paraId="1323148A" w14:textId="77777777">
        <w:trPr>
          <w:jc w:val="center"/>
        </w:trPr>
        <w:tc>
          <w:tcPr>
            <w:tcW w:w="1758" w:type="dxa"/>
            <w:vAlign w:val="center"/>
          </w:tcPr>
          <w:p w14:paraId="20A41705" w14:textId="77777777" w:rsidR="001B40F1" w:rsidRDefault="00AD15A1">
            <w:pPr>
              <w:pStyle w:val="aff7"/>
            </w:pPr>
            <w:r>
              <w:rPr>
                <w:rFonts w:hint="eastAsia"/>
              </w:rPr>
              <w:t>1700</w:t>
            </w:r>
          </w:p>
        </w:tc>
        <w:tc>
          <w:tcPr>
            <w:tcW w:w="1663" w:type="dxa"/>
            <w:vAlign w:val="center"/>
          </w:tcPr>
          <w:p w14:paraId="5213DFAD" w14:textId="77777777" w:rsidR="001B40F1" w:rsidRDefault="00AD15A1">
            <w:pPr>
              <w:pStyle w:val="aff7"/>
            </w:pPr>
            <w:r>
              <w:rPr>
                <w:rFonts w:hint="eastAsia"/>
              </w:rPr>
              <w:t>1.90E-02</w:t>
            </w:r>
          </w:p>
        </w:tc>
        <w:tc>
          <w:tcPr>
            <w:tcW w:w="1651" w:type="dxa"/>
          </w:tcPr>
          <w:p w14:paraId="5F78C6EA" w14:textId="77777777" w:rsidR="001B40F1" w:rsidRDefault="00AD15A1">
            <w:pPr>
              <w:pStyle w:val="aff7"/>
            </w:pPr>
            <w:r>
              <w:rPr>
                <w:rFonts w:hint="eastAsia"/>
              </w:rPr>
              <w:t>0.01</w:t>
            </w:r>
          </w:p>
        </w:tc>
        <w:tc>
          <w:tcPr>
            <w:tcW w:w="1663" w:type="dxa"/>
            <w:vAlign w:val="center"/>
          </w:tcPr>
          <w:p w14:paraId="3773DB65" w14:textId="77777777" w:rsidR="001B40F1" w:rsidRDefault="00AD15A1">
            <w:pPr>
              <w:pStyle w:val="aff7"/>
            </w:pPr>
            <w:r>
              <w:rPr>
                <w:rFonts w:hint="eastAsia"/>
              </w:rPr>
              <w:t>7.14E-02</w:t>
            </w:r>
          </w:p>
        </w:tc>
        <w:tc>
          <w:tcPr>
            <w:tcW w:w="1561" w:type="dxa"/>
          </w:tcPr>
          <w:p w14:paraId="72B48A1B" w14:textId="77777777" w:rsidR="001B40F1" w:rsidRDefault="00AD15A1">
            <w:pPr>
              <w:pStyle w:val="aff7"/>
            </w:pPr>
            <w:r>
              <w:rPr>
                <w:rFonts w:hint="eastAsia"/>
              </w:rPr>
              <w:t>0.02</w:t>
            </w:r>
          </w:p>
        </w:tc>
      </w:tr>
      <w:tr w:rsidR="001B40F1" w14:paraId="3C0B04EE" w14:textId="77777777">
        <w:trPr>
          <w:jc w:val="center"/>
        </w:trPr>
        <w:tc>
          <w:tcPr>
            <w:tcW w:w="1758" w:type="dxa"/>
            <w:vAlign w:val="center"/>
          </w:tcPr>
          <w:p w14:paraId="43D7A6CF" w14:textId="77777777" w:rsidR="001B40F1" w:rsidRDefault="00AD15A1">
            <w:pPr>
              <w:pStyle w:val="aff7"/>
            </w:pPr>
            <w:r>
              <w:rPr>
                <w:rFonts w:hint="eastAsia"/>
              </w:rPr>
              <w:t>1800</w:t>
            </w:r>
          </w:p>
        </w:tc>
        <w:tc>
          <w:tcPr>
            <w:tcW w:w="1663" w:type="dxa"/>
            <w:vAlign w:val="center"/>
          </w:tcPr>
          <w:p w14:paraId="43272146" w14:textId="77777777" w:rsidR="001B40F1" w:rsidRDefault="00AD15A1">
            <w:pPr>
              <w:pStyle w:val="aff7"/>
            </w:pPr>
            <w:r>
              <w:rPr>
                <w:rFonts w:hint="eastAsia"/>
              </w:rPr>
              <w:t>1.76E-02</w:t>
            </w:r>
          </w:p>
        </w:tc>
        <w:tc>
          <w:tcPr>
            <w:tcW w:w="1651" w:type="dxa"/>
          </w:tcPr>
          <w:p w14:paraId="4F345E9C" w14:textId="77777777" w:rsidR="001B40F1" w:rsidRDefault="00AD15A1">
            <w:pPr>
              <w:pStyle w:val="aff7"/>
            </w:pPr>
            <w:r>
              <w:rPr>
                <w:rFonts w:hint="eastAsia"/>
              </w:rPr>
              <w:t>0.01</w:t>
            </w:r>
          </w:p>
        </w:tc>
        <w:tc>
          <w:tcPr>
            <w:tcW w:w="1663" w:type="dxa"/>
            <w:vAlign w:val="center"/>
          </w:tcPr>
          <w:p w14:paraId="271E5AE5" w14:textId="77777777" w:rsidR="001B40F1" w:rsidRDefault="00AD15A1">
            <w:pPr>
              <w:pStyle w:val="aff7"/>
            </w:pPr>
            <w:r>
              <w:rPr>
                <w:rFonts w:hint="eastAsia"/>
              </w:rPr>
              <w:t>6.63E-02</w:t>
            </w:r>
          </w:p>
        </w:tc>
        <w:tc>
          <w:tcPr>
            <w:tcW w:w="1561" w:type="dxa"/>
          </w:tcPr>
          <w:p w14:paraId="5291BCF6" w14:textId="77777777" w:rsidR="001B40F1" w:rsidRDefault="00AD15A1">
            <w:pPr>
              <w:pStyle w:val="aff7"/>
            </w:pPr>
            <w:r>
              <w:rPr>
                <w:rFonts w:hint="eastAsia"/>
              </w:rPr>
              <w:t>0.02</w:t>
            </w:r>
          </w:p>
        </w:tc>
      </w:tr>
      <w:tr w:rsidR="001B40F1" w14:paraId="5F2E15DD" w14:textId="77777777">
        <w:trPr>
          <w:jc w:val="center"/>
        </w:trPr>
        <w:tc>
          <w:tcPr>
            <w:tcW w:w="1758" w:type="dxa"/>
            <w:vAlign w:val="center"/>
          </w:tcPr>
          <w:p w14:paraId="0DC8F6F4" w14:textId="77777777" w:rsidR="001B40F1" w:rsidRDefault="00AD15A1">
            <w:pPr>
              <w:pStyle w:val="aff7"/>
            </w:pPr>
            <w:r>
              <w:rPr>
                <w:rFonts w:hint="eastAsia"/>
              </w:rPr>
              <w:t>1900</w:t>
            </w:r>
          </w:p>
        </w:tc>
        <w:tc>
          <w:tcPr>
            <w:tcW w:w="1663" w:type="dxa"/>
            <w:vAlign w:val="center"/>
          </w:tcPr>
          <w:p w14:paraId="71B6B5F8" w14:textId="77777777" w:rsidR="001B40F1" w:rsidRDefault="00AD15A1">
            <w:pPr>
              <w:pStyle w:val="aff7"/>
            </w:pPr>
            <w:r>
              <w:rPr>
                <w:rFonts w:hint="eastAsia"/>
              </w:rPr>
              <w:t>1.64E-02</w:t>
            </w:r>
          </w:p>
        </w:tc>
        <w:tc>
          <w:tcPr>
            <w:tcW w:w="1651" w:type="dxa"/>
          </w:tcPr>
          <w:p w14:paraId="096FE84D" w14:textId="77777777" w:rsidR="001B40F1" w:rsidRDefault="00AD15A1">
            <w:pPr>
              <w:pStyle w:val="aff7"/>
            </w:pPr>
            <w:r>
              <w:rPr>
                <w:rFonts w:hint="eastAsia"/>
              </w:rPr>
              <w:t>0.01</w:t>
            </w:r>
          </w:p>
        </w:tc>
        <w:tc>
          <w:tcPr>
            <w:tcW w:w="1663" w:type="dxa"/>
            <w:vAlign w:val="center"/>
          </w:tcPr>
          <w:p w14:paraId="252F9988" w14:textId="77777777" w:rsidR="001B40F1" w:rsidRDefault="00AD15A1">
            <w:pPr>
              <w:pStyle w:val="aff7"/>
            </w:pPr>
            <w:r>
              <w:rPr>
                <w:rFonts w:hint="eastAsia"/>
              </w:rPr>
              <w:t>6.18E-02</w:t>
            </w:r>
          </w:p>
        </w:tc>
        <w:tc>
          <w:tcPr>
            <w:tcW w:w="1561" w:type="dxa"/>
          </w:tcPr>
          <w:p w14:paraId="2E21BBCB" w14:textId="77777777" w:rsidR="001B40F1" w:rsidRDefault="00AD15A1">
            <w:pPr>
              <w:pStyle w:val="aff7"/>
            </w:pPr>
            <w:r>
              <w:rPr>
                <w:rFonts w:hint="eastAsia"/>
              </w:rPr>
              <w:t>0.02</w:t>
            </w:r>
          </w:p>
        </w:tc>
      </w:tr>
      <w:tr w:rsidR="001B40F1" w14:paraId="3CC24B91" w14:textId="77777777">
        <w:trPr>
          <w:jc w:val="center"/>
        </w:trPr>
        <w:tc>
          <w:tcPr>
            <w:tcW w:w="1758" w:type="dxa"/>
            <w:vAlign w:val="center"/>
          </w:tcPr>
          <w:p w14:paraId="0609A531" w14:textId="77777777" w:rsidR="001B40F1" w:rsidRDefault="00AD15A1">
            <w:pPr>
              <w:pStyle w:val="aff7"/>
            </w:pPr>
            <w:r>
              <w:rPr>
                <w:rFonts w:hint="eastAsia"/>
              </w:rPr>
              <w:t>2000</w:t>
            </w:r>
          </w:p>
        </w:tc>
        <w:tc>
          <w:tcPr>
            <w:tcW w:w="1663" w:type="dxa"/>
            <w:vAlign w:val="center"/>
          </w:tcPr>
          <w:p w14:paraId="3B12FD7A" w14:textId="77777777" w:rsidR="001B40F1" w:rsidRDefault="00AD15A1">
            <w:pPr>
              <w:pStyle w:val="aff7"/>
            </w:pPr>
            <w:r>
              <w:rPr>
                <w:rFonts w:hint="eastAsia"/>
              </w:rPr>
              <w:t>1.54E-02</w:t>
            </w:r>
          </w:p>
        </w:tc>
        <w:tc>
          <w:tcPr>
            <w:tcW w:w="1651" w:type="dxa"/>
          </w:tcPr>
          <w:p w14:paraId="6292FF65" w14:textId="77777777" w:rsidR="001B40F1" w:rsidRDefault="00AD15A1">
            <w:pPr>
              <w:pStyle w:val="aff7"/>
            </w:pPr>
            <w:r>
              <w:rPr>
                <w:rFonts w:hint="eastAsia"/>
              </w:rPr>
              <w:t>0.01</w:t>
            </w:r>
          </w:p>
        </w:tc>
        <w:tc>
          <w:tcPr>
            <w:tcW w:w="1663" w:type="dxa"/>
            <w:vAlign w:val="center"/>
          </w:tcPr>
          <w:p w14:paraId="3C5CA9DF" w14:textId="77777777" w:rsidR="001B40F1" w:rsidRDefault="00AD15A1">
            <w:pPr>
              <w:pStyle w:val="aff7"/>
            </w:pPr>
            <w:r>
              <w:rPr>
                <w:rFonts w:hint="eastAsia"/>
              </w:rPr>
              <w:t>5.78E-02</w:t>
            </w:r>
          </w:p>
        </w:tc>
        <w:tc>
          <w:tcPr>
            <w:tcW w:w="1561" w:type="dxa"/>
          </w:tcPr>
          <w:p w14:paraId="49EDA43B" w14:textId="77777777" w:rsidR="001B40F1" w:rsidRDefault="00AD15A1">
            <w:pPr>
              <w:pStyle w:val="aff7"/>
            </w:pPr>
            <w:r>
              <w:rPr>
                <w:rFonts w:hint="eastAsia"/>
              </w:rPr>
              <w:t>0.02</w:t>
            </w:r>
          </w:p>
        </w:tc>
      </w:tr>
      <w:tr w:rsidR="001B40F1" w14:paraId="1B41B935" w14:textId="77777777">
        <w:trPr>
          <w:jc w:val="center"/>
        </w:trPr>
        <w:tc>
          <w:tcPr>
            <w:tcW w:w="1758" w:type="dxa"/>
            <w:vAlign w:val="center"/>
          </w:tcPr>
          <w:p w14:paraId="04D9D53E" w14:textId="77777777" w:rsidR="001B40F1" w:rsidRDefault="00AD15A1">
            <w:pPr>
              <w:pStyle w:val="aff7"/>
            </w:pPr>
            <w:r>
              <w:rPr>
                <w:rFonts w:hint="eastAsia"/>
              </w:rPr>
              <w:t>2100</w:t>
            </w:r>
          </w:p>
        </w:tc>
        <w:tc>
          <w:tcPr>
            <w:tcW w:w="1663" w:type="dxa"/>
            <w:vAlign w:val="center"/>
          </w:tcPr>
          <w:p w14:paraId="33D65DA7" w14:textId="77777777" w:rsidR="001B40F1" w:rsidRDefault="00AD15A1">
            <w:pPr>
              <w:pStyle w:val="aff7"/>
            </w:pPr>
            <w:r>
              <w:rPr>
                <w:rFonts w:hint="eastAsia"/>
              </w:rPr>
              <w:t>1.44E-02</w:t>
            </w:r>
          </w:p>
        </w:tc>
        <w:tc>
          <w:tcPr>
            <w:tcW w:w="1651" w:type="dxa"/>
          </w:tcPr>
          <w:p w14:paraId="41D39700" w14:textId="77777777" w:rsidR="001B40F1" w:rsidRDefault="00AD15A1">
            <w:pPr>
              <w:pStyle w:val="aff7"/>
            </w:pPr>
            <w:r>
              <w:rPr>
                <w:rFonts w:hint="eastAsia"/>
              </w:rPr>
              <w:t>0.01</w:t>
            </w:r>
          </w:p>
        </w:tc>
        <w:tc>
          <w:tcPr>
            <w:tcW w:w="1663" w:type="dxa"/>
            <w:vAlign w:val="center"/>
          </w:tcPr>
          <w:p w14:paraId="6D54B1D7" w14:textId="77777777" w:rsidR="001B40F1" w:rsidRDefault="00AD15A1">
            <w:pPr>
              <w:pStyle w:val="aff7"/>
            </w:pPr>
            <w:r>
              <w:rPr>
                <w:rFonts w:hint="eastAsia"/>
              </w:rPr>
              <w:t>5.42E-02</w:t>
            </w:r>
          </w:p>
        </w:tc>
        <w:tc>
          <w:tcPr>
            <w:tcW w:w="1561" w:type="dxa"/>
          </w:tcPr>
          <w:p w14:paraId="653772F3" w14:textId="77777777" w:rsidR="001B40F1" w:rsidRDefault="00AD15A1">
            <w:pPr>
              <w:pStyle w:val="aff7"/>
            </w:pPr>
            <w:r>
              <w:rPr>
                <w:rFonts w:hint="eastAsia"/>
              </w:rPr>
              <w:t>0.02</w:t>
            </w:r>
          </w:p>
        </w:tc>
      </w:tr>
      <w:tr w:rsidR="001B40F1" w14:paraId="384A8B80" w14:textId="77777777">
        <w:trPr>
          <w:jc w:val="center"/>
        </w:trPr>
        <w:tc>
          <w:tcPr>
            <w:tcW w:w="1758" w:type="dxa"/>
            <w:vAlign w:val="center"/>
          </w:tcPr>
          <w:p w14:paraId="436AF36E" w14:textId="77777777" w:rsidR="001B40F1" w:rsidRDefault="00AD15A1">
            <w:pPr>
              <w:pStyle w:val="aff7"/>
            </w:pPr>
            <w:r>
              <w:rPr>
                <w:rFonts w:hint="eastAsia"/>
              </w:rPr>
              <w:t>2200</w:t>
            </w:r>
          </w:p>
        </w:tc>
        <w:tc>
          <w:tcPr>
            <w:tcW w:w="1663" w:type="dxa"/>
            <w:vAlign w:val="center"/>
          </w:tcPr>
          <w:p w14:paraId="7909A03E" w14:textId="77777777" w:rsidR="001B40F1" w:rsidRDefault="00AD15A1">
            <w:pPr>
              <w:pStyle w:val="aff7"/>
            </w:pPr>
            <w:r>
              <w:rPr>
                <w:rFonts w:hint="eastAsia"/>
              </w:rPr>
              <w:t>1.36E-02</w:t>
            </w:r>
          </w:p>
        </w:tc>
        <w:tc>
          <w:tcPr>
            <w:tcW w:w="1651" w:type="dxa"/>
          </w:tcPr>
          <w:p w14:paraId="01557033" w14:textId="77777777" w:rsidR="001B40F1" w:rsidRDefault="00AD15A1">
            <w:pPr>
              <w:pStyle w:val="aff7"/>
            </w:pPr>
            <w:r>
              <w:rPr>
                <w:rFonts w:hint="eastAsia"/>
              </w:rPr>
              <w:t>0.01</w:t>
            </w:r>
          </w:p>
        </w:tc>
        <w:tc>
          <w:tcPr>
            <w:tcW w:w="1663" w:type="dxa"/>
            <w:vAlign w:val="center"/>
          </w:tcPr>
          <w:p w14:paraId="45BE09CD" w14:textId="77777777" w:rsidR="001B40F1" w:rsidRDefault="00AD15A1">
            <w:pPr>
              <w:pStyle w:val="aff7"/>
            </w:pPr>
            <w:r>
              <w:rPr>
                <w:rFonts w:hint="eastAsia"/>
              </w:rPr>
              <w:t>5.10E-02</w:t>
            </w:r>
          </w:p>
        </w:tc>
        <w:tc>
          <w:tcPr>
            <w:tcW w:w="1561" w:type="dxa"/>
          </w:tcPr>
          <w:p w14:paraId="268ADCEF" w14:textId="77777777" w:rsidR="001B40F1" w:rsidRDefault="00AD15A1">
            <w:pPr>
              <w:pStyle w:val="aff7"/>
            </w:pPr>
            <w:r>
              <w:rPr>
                <w:rFonts w:hint="eastAsia"/>
              </w:rPr>
              <w:t>0.02</w:t>
            </w:r>
          </w:p>
        </w:tc>
      </w:tr>
      <w:tr w:rsidR="001B40F1" w14:paraId="60C9C793" w14:textId="77777777">
        <w:trPr>
          <w:jc w:val="center"/>
        </w:trPr>
        <w:tc>
          <w:tcPr>
            <w:tcW w:w="1758" w:type="dxa"/>
            <w:vAlign w:val="center"/>
          </w:tcPr>
          <w:p w14:paraId="1ED67CB4" w14:textId="77777777" w:rsidR="001B40F1" w:rsidRDefault="00AD15A1">
            <w:pPr>
              <w:pStyle w:val="aff7"/>
            </w:pPr>
            <w:r>
              <w:rPr>
                <w:rFonts w:hint="eastAsia"/>
              </w:rPr>
              <w:lastRenderedPageBreak/>
              <w:t>2300</w:t>
            </w:r>
          </w:p>
        </w:tc>
        <w:tc>
          <w:tcPr>
            <w:tcW w:w="1663" w:type="dxa"/>
            <w:vAlign w:val="center"/>
          </w:tcPr>
          <w:p w14:paraId="257AB8A5" w14:textId="77777777" w:rsidR="001B40F1" w:rsidRDefault="00AD15A1">
            <w:pPr>
              <w:pStyle w:val="aff7"/>
            </w:pPr>
            <w:r>
              <w:rPr>
                <w:rFonts w:hint="eastAsia"/>
              </w:rPr>
              <w:t>1.28E-02</w:t>
            </w:r>
          </w:p>
        </w:tc>
        <w:tc>
          <w:tcPr>
            <w:tcW w:w="1651" w:type="dxa"/>
          </w:tcPr>
          <w:p w14:paraId="700A4EB5" w14:textId="77777777" w:rsidR="001B40F1" w:rsidRDefault="00AD15A1">
            <w:pPr>
              <w:pStyle w:val="aff7"/>
            </w:pPr>
            <w:r>
              <w:rPr>
                <w:rFonts w:hint="eastAsia"/>
              </w:rPr>
              <w:t>0.01</w:t>
            </w:r>
          </w:p>
        </w:tc>
        <w:tc>
          <w:tcPr>
            <w:tcW w:w="1663" w:type="dxa"/>
            <w:vAlign w:val="center"/>
          </w:tcPr>
          <w:p w14:paraId="567A5B81" w14:textId="77777777" w:rsidR="001B40F1" w:rsidRDefault="00AD15A1">
            <w:pPr>
              <w:pStyle w:val="aff7"/>
            </w:pPr>
            <w:r>
              <w:rPr>
                <w:rFonts w:hint="eastAsia"/>
              </w:rPr>
              <w:t>4.82E-02</w:t>
            </w:r>
          </w:p>
        </w:tc>
        <w:tc>
          <w:tcPr>
            <w:tcW w:w="1561" w:type="dxa"/>
          </w:tcPr>
          <w:p w14:paraId="2F15577B" w14:textId="77777777" w:rsidR="001B40F1" w:rsidRDefault="00AD15A1">
            <w:pPr>
              <w:pStyle w:val="aff7"/>
            </w:pPr>
            <w:r>
              <w:rPr>
                <w:rFonts w:hint="eastAsia"/>
              </w:rPr>
              <w:t>0.02</w:t>
            </w:r>
          </w:p>
        </w:tc>
      </w:tr>
      <w:tr w:rsidR="001B40F1" w14:paraId="4FCEE689" w14:textId="77777777">
        <w:trPr>
          <w:jc w:val="center"/>
        </w:trPr>
        <w:tc>
          <w:tcPr>
            <w:tcW w:w="1758" w:type="dxa"/>
            <w:vAlign w:val="center"/>
          </w:tcPr>
          <w:p w14:paraId="37FA2D97" w14:textId="77777777" w:rsidR="001B40F1" w:rsidRDefault="00AD15A1">
            <w:pPr>
              <w:pStyle w:val="aff7"/>
            </w:pPr>
            <w:r>
              <w:rPr>
                <w:rFonts w:hint="eastAsia"/>
              </w:rPr>
              <w:t>2400</w:t>
            </w:r>
          </w:p>
        </w:tc>
        <w:tc>
          <w:tcPr>
            <w:tcW w:w="1663" w:type="dxa"/>
            <w:vAlign w:val="center"/>
          </w:tcPr>
          <w:p w14:paraId="13B3D5DF" w14:textId="77777777" w:rsidR="001B40F1" w:rsidRDefault="00AD15A1">
            <w:pPr>
              <w:pStyle w:val="aff7"/>
            </w:pPr>
            <w:r>
              <w:rPr>
                <w:rFonts w:hint="eastAsia"/>
              </w:rPr>
              <w:t>1.21E-02</w:t>
            </w:r>
          </w:p>
        </w:tc>
        <w:tc>
          <w:tcPr>
            <w:tcW w:w="1651" w:type="dxa"/>
          </w:tcPr>
          <w:p w14:paraId="75208195" w14:textId="77777777" w:rsidR="001B40F1" w:rsidRDefault="00AD15A1">
            <w:pPr>
              <w:pStyle w:val="aff7"/>
            </w:pPr>
            <w:r>
              <w:rPr>
                <w:rFonts w:hint="eastAsia"/>
              </w:rPr>
              <w:t>0.00</w:t>
            </w:r>
          </w:p>
        </w:tc>
        <w:tc>
          <w:tcPr>
            <w:tcW w:w="1663" w:type="dxa"/>
            <w:vAlign w:val="center"/>
          </w:tcPr>
          <w:p w14:paraId="7B182C75" w14:textId="77777777" w:rsidR="001B40F1" w:rsidRDefault="00AD15A1">
            <w:pPr>
              <w:pStyle w:val="aff7"/>
            </w:pPr>
            <w:r>
              <w:rPr>
                <w:rFonts w:hint="eastAsia"/>
              </w:rPr>
              <w:t>4.55E-02</w:t>
            </w:r>
          </w:p>
        </w:tc>
        <w:tc>
          <w:tcPr>
            <w:tcW w:w="1561" w:type="dxa"/>
          </w:tcPr>
          <w:p w14:paraId="696E841B" w14:textId="77777777" w:rsidR="001B40F1" w:rsidRDefault="00AD15A1">
            <w:pPr>
              <w:pStyle w:val="aff7"/>
            </w:pPr>
            <w:r>
              <w:rPr>
                <w:rFonts w:hint="eastAsia"/>
              </w:rPr>
              <w:t>0.02</w:t>
            </w:r>
          </w:p>
        </w:tc>
      </w:tr>
      <w:tr w:rsidR="001B40F1" w14:paraId="150C4407" w14:textId="77777777">
        <w:trPr>
          <w:jc w:val="center"/>
        </w:trPr>
        <w:tc>
          <w:tcPr>
            <w:tcW w:w="1758" w:type="dxa"/>
            <w:vAlign w:val="center"/>
          </w:tcPr>
          <w:p w14:paraId="4F6EF0BB" w14:textId="77777777" w:rsidR="001B40F1" w:rsidRDefault="00AD15A1">
            <w:pPr>
              <w:pStyle w:val="aff7"/>
            </w:pPr>
            <w:r>
              <w:rPr>
                <w:rFonts w:hint="eastAsia"/>
              </w:rPr>
              <w:t>2500</w:t>
            </w:r>
          </w:p>
        </w:tc>
        <w:tc>
          <w:tcPr>
            <w:tcW w:w="1663" w:type="dxa"/>
            <w:vAlign w:val="center"/>
          </w:tcPr>
          <w:p w14:paraId="6E162367" w14:textId="77777777" w:rsidR="001B40F1" w:rsidRDefault="00AD15A1">
            <w:pPr>
              <w:pStyle w:val="aff7"/>
            </w:pPr>
            <w:r>
              <w:rPr>
                <w:rFonts w:hint="eastAsia"/>
              </w:rPr>
              <w:t>1.15E-02</w:t>
            </w:r>
          </w:p>
        </w:tc>
        <w:tc>
          <w:tcPr>
            <w:tcW w:w="1651" w:type="dxa"/>
          </w:tcPr>
          <w:p w14:paraId="62590EB7" w14:textId="77777777" w:rsidR="001B40F1" w:rsidRDefault="00AD15A1">
            <w:pPr>
              <w:pStyle w:val="aff7"/>
            </w:pPr>
            <w:r>
              <w:rPr>
                <w:rFonts w:hint="eastAsia"/>
              </w:rPr>
              <w:t>0.00</w:t>
            </w:r>
          </w:p>
        </w:tc>
        <w:tc>
          <w:tcPr>
            <w:tcW w:w="1663" w:type="dxa"/>
            <w:vAlign w:val="center"/>
          </w:tcPr>
          <w:p w14:paraId="0D967CB1" w14:textId="77777777" w:rsidR="001B40F1" w:rsidRDefault="00AD15A1">
            <w:pPr>
              <w:pStyle w:val="aff7"/>
            </w:pPr>
            <w:r>
              <w:rPr>
                <w:rFonts w:hint="eastAsia"/>
              </w:rPr>
              <w:t>4.31E-02</w:t>
            </w:r>
          </w:p>
        </w:tc>
        <w:tc>
          <w:tcPr>
            <w:tcW w:w="1561" w:type="dxa"/>
          </w:tcPr>
          <w:p w14:paraId="613A4F97" w14:textId="77777777" w:rsidR="001B40F1" w:rsidRDefault="00AD15A1">
            <w:pPr>
              <w:pStyle w:val="aff7"/>
            </w:pPr>
            <w:r>
              <w:rPr>
                <w:rFonts w:hint="eastAsia"/>
              </w:rPr>
              <w:t>0.01</w:t>
            </w:r>
          </w:p>
        </w:tc>
      </w:tr>
    </w:tbl>
    <w:p w14:paraId="129A70CD" w14:textId="77777777" w:rsidR="001B40F1" w:rsidRDefault="00AD15A1">
      <w:pPr>
        <w:pStyle w:val="aff9"/>
      </w:pPr>
      <w:r>
        <w:t>表</w:t>
      </w:r>
      <w:r>
        <w:rPr>
          <w:rFonts w:hint="eastAsia"/>
        </w:rPr>
        <w:t>5</w:t>
      </w:r>
      <w:r>
        <w:t>.2-</w:t>
      </w:r>
      <w:r>
        <w:rPr>
          <w:rFonts w:hint="eastAsia"/>
        </w:rPr>
        <w:t>7</w:t>
      </w:r>
      <w:r>
        <w:rPr>
          <w:rFonts w:hint="eastAsia"/>
        </w:rPr>
        <w:t>抛光车间无组织废气（颗粒物）估算模式预测结果一览表</w:t>
      </w:r>
    </w:p>
    <w:tbl>
      <w:tblPr>
        <w:tblStyle w:val="aff"/>
        <w:tblW w:w="0" w:type="auto"/>
        <w:jc w:val="center"/>
        <w:tblLook w:val="04A0" w:firstRow="1" w:lastRow="0" w:firstColumn="1" w:lastColumn="0" w:noHBand="0" w:noVBand="1"/>
      </w:tblPr>
      <w:tblGrid>
        <w:gridCol w:w="2761"/>
        <w:gridCol w:w="2776"/>
        <w:gridCol w:w="2759"/>
      </w:tblGrid>
      <w:tr w:rsidR="001B40F1" w14:paraId="1BA88C81" w14:textId="77777777">
        <w:trPr>
          <w:jc w:val="center"/>
        </w:trPr>
        <w:tc>
          <w:tcPr>
            <w:tcW w:w="8296" w:type="dxa"/>
            <w:gridSpan w:val="3"/>
            <w:vAlign w:val="center"/>
          </w:tcPr>
          <w:p w14:paraId="49E61B0D" w14:textId="77777777" w:rsidR="001B40F1" w:rsidRDefault="00AD15A1">
            <w:pPr>
              <w:pStyle w:val="aff7"/>
            </w:pPr>
            <w:r>
              <w:rPr>
                <w:rFonts w:hint="eastAsia"/>
              </w:rPr>
              <w:t>颗粒物</w:t>
            </w:r>
          </w:p>
        </w:tc>
      </w:tr>
      <w:tr w:rsidR="001B40F1" w14:paraId="11492618" w14:textId="77777777">
        <w:trPr>
          <w:trHeight w:val="70"/>
          <w:jc w:val="center"/>
        </w:trPr>
        <w:tc>
          <w:tcPr>
            <w:tcW w:w="2761" w:type="dxa"/>
            <w:vAlign w:val="center"/>
          </w:tcPr>
          <w:p w14:paraId="2C22EEFB" w14:textId="77777777" w:rsidR="001B40F1" w:rsidRDefault="00AD15A1">
            <w:pPr>
              <w:pStyle w:val="aff7"/>
              <w:rPr>
                <w:sz w:val="24"/>
              </w:rPr>
            </w:pPr>
            <w:proofErr w:type="gramStart"/>
            <w:r>
              <w:rPr>
                <w:rFonts w:hint="eastAsia"/>
              </w:rPr>
              <w:t>距源中心</w:t>
            </w:r>
            <w:proofErr w:type="gramEnd"/>
            <w:r>
              <w:rPr>
                <w:rFonts w:hint="eastAsia"/>
              </w:rPr>
              <w:t>下风向距离</w:t>
            </w:r>
            <w:r>
              <w:rPr>
                <w:rFonts w:hint="eastAsia"/>
              </w:rPr>
              <w:t xml:space="preserve"> </w:t>
            </w:r>
            <w:r>
              <w:rPr>
                <w:rFonts w:cs="Times New Roman"/>
              </w:rPr>
              <w:t>D(m)</w:t>
            </w:r>
          </w:p>
        </w:tc>
        <w:tc>
          <w:tcPr>
            <w:tcW w:w="2776" w:type="dxa"/>
            <w:vAlign w:val="center"/>
          </w:tcPr>
          <w:p w14:paraId="5336DCEA" w14:textId="77777777" w:rsidR="001B40F1" w:rsidRDefault="00AD15A1">
            <w:pPr>
              <w:pStyle w:val="aff7"/>
              <w:rPr>
                <w:sz w:val="24"/>
              </w:rPr>
            </w:pPr>
            <w:r>
              <w:rPr>
                <w:rFonts w:hint="eastAsia"/>
              </w:rPr>
              <w:t>下风向预测浓度</w:t>
            </w:r>
            <w:r>
              <w:rPr>
                <w:rFonts w:hint="eastAsia"/>
              </w:rPr>
              <w:t xml:space="preserve"> </w:t>
            </w:r>
            <w:r>
              <w:rPr>
                <w:rFonts w:cs="Times New Roman"/>
              </w:rPr>
              <w:t>(</w:t>
            </w:r>
            <w:proofErr w:type="spellStart"/>
            <w:r>
              <w:t>μg</w:t>
            </w:r>
            <w:proofErr w:type="spellEnd"/>
            <w:r>
              <w:t>/m</w:t>
            </w:r>
            <w:r>
              <w:rPr>
                <w:vertAlign w:val="superscript"/>
              </w:rPr>
              <w:t>3</w:t>
            </w:r>
            <w:r>
              <w:rPr>
                <w:rFonts w:cs="Times New Roman"/>
              </w:rPr>
              <w:t>)</w:t>
            </w:r>
          </w:p>
        </w:tc>
        <w:tc>
          <w:tcPr>
            <w:tcW w:w="2759" w:type="dxa"/>
            <w:vAlign w:val="center"/>
          </w:tcPr>
          <w:p w14:paraId="7AC5CCA7" w14:textId="77777777" w:rsidR="001B40F1" w:rsidRDefault="00AD15A1">
            <w:pPr>
              <w:pStyle w:val="aff7"/>
            </w:pPr>
            <w:r>
              <w:rPr>
                <w:rFonts w:hint="eastAsia"/>
              </w:rPr>
              <w:t>浓度占标率</w:t>
            </w:r>
            <w:r>
              <w:t>(%</w:t>
            </w:r>
            <w:r>
              <w:rPr>
                <w:rFonts w:cs="Times New Roman"/>
              </w:rPr>
              <w:t>)</w:t>
            </w:r>
          </w:p>
        </w:tc>
      </w:tr>
      <w:tr w:rsidR="001B40F1" w14:paraId="010E4D08" w14:textId="77777777">
        <w:trPr>
          <w:jc w:val="center"/>
        </w:trPr>
        <w:tc>
          <w:tcPr>
            <w:tcW w:w="2761" w:type="dxa"/>
            <w:vAlign w:val="center"/>
          </w:tcPr>
          <w:p w14:paraId="3E473146" w14:textId="77777777" w:rsidR="001B40F1" w:rsidRDefault="00AD15A1">
            <w:pPr>
              <w:pStyle w:val="aff7"/>
              <w:rPr>
                <w:b/>
                <w:bCs/>
              </w:rPr>
            </w:pPr>
            <w:r>
              <w:rPr>
                <w:rFonts w:hint="eastAsia"/>
                <w:b/>
                <w:bCs/>
              </w:rPr>
              <w:t>10</w:t>
            </w:r>
          </w:p>
        </w:tc>
        <w:tc>
          <w:tcPr>
            <w:tcW w:w="2776" w:type="dxa"/>
          </w:tcPr>
          <w:p w14:paraId="4C3A1A01" w14:textId="77777777" w:rsidR="001B40F1" w:rsidRDefault="00AD15A1">
            <w:pPr>
              <w:pStyle w:val="aff7"/>
              <w:rPr>
                <w:b/>
                <w:bCs/>
              </w:rPr>
            </w:pPr>
            <w:r>
              <w:rPr>
                <w:rFonts w:hint="eastAsia"/>
                <w:b/>
                <w:bCs/>
              </w:rPr>
              <w:t>7.68E+00</w:t>
            </w:r>
          </w:p>
        </w:tc>
        <w:tc>
          <w:tcPr>
            <w:tcW w:w="2759" w:type="dxa"/>
          </w:tcPr>
          <w:p w14:paraId="6C046E74" w14:textId="77777777" w:rsidR="001B40F1" w:rsidRDefault="00AD15A1">
            <w:pPr>
              <w:pStyle w:val="aff7"/>
              <w:rPr>
                <w:b/>
                <w:bCs/>
              </w:rPr>
            </w:pPr>
            <w:r>
              <w:rPr>
                <w:rFonts w:hint="eastAsia"/>
                <w:b/>
                <w:bCs/>
              </w:rPr>
              <w:t>0.85</w:t>
            </w:r>
          </w:p>
        </w:tc>
      </w:tr>
      <w:tr w:rsidR="001B40F1" w14:paraId="52700A02" w14:textId="77777777">
        <w:trPr>
          <w:jc w:val="center"/>
        </w:trPr>
        <w:tc>
          <w:tcPr>
            <w:tcW w:w="2761" w:type="dxa"/>
            <w:vAlign w:val="center"/>
          </w:tcPr>
          <w:p w14:paraId="1CADED2C" w14:textId="77777777" w:rsidR="001B40F1" w:rsidRDefault="00AD15A1">
            <w:pPr>
              <w:pStyle w:val="aff7"/>
            </w:pPr>
            <w:r>
              <w:rPr>
                <w:rFonts w:hint="eastAsia"/>
              </w:rPr>
              <w:t>25</w:t>
            </w:r>
          </w:p>
        </w:tc>
        <w:tc>
          <w:tcPr>
            <w:tcW w:w="2776" w:type="dxa"/>
          </w:tcPr>
          <w:p w14:paraId="57706C7A" w14:textId="77777777" w:rsidR="001B40F1" w:rsidRDefault="00AD15A1">
            <w:pPr>
              <w:pStyle w:val="aff7"/>
            </w:pPr>
            <w:r>
              <w:rPr>
                <w:rFonts w:hint="eastAsia"/>
              </w:rPr>
              <w:t>5.99E+00</w:t>
            </w:r>
          </w:p>
        </w:tc>
        <w:tc>
          <w:tcPr>
            <w:tcW w:w="2759" w:type="dxa"/>
          </w:tcPr>
          <w:p w14:paraId="0EFE7235" w14:textId="77777777" w:rsidR="001B40F1" w:rsidRDefault="00AD15A1">
            <w:pPr>
              <w:pStyle w:val="aff7"/>
            </w:pPr>
            <w:r>
              <w:rPr>
                <w:rFonts w:hint="eastAsia"/>
              </w:rPr>
              <w:t>0.67</w:t>
            </w:r>
          </w:p>
        </w:tc>
      </w:tr>
      <w:tr w:rsidR="001B40F1" w14:paraId="1F08921F" w14:textId="77777777">
        <w:trPr>
          <w:jc w:val="center"/>
        </w:trPr>
        <w:tc>
          <w:tcPr>
            <w:tcW w:w="2761" w:type="dxa"/>
            <w:vAlign w:val="center"/>
          </w:tcPr>
          <w:p w14:paraId="2F3CD5C1" w14:textId="77777777" w:rsidR="001B40F1" w:rsidRDefault="00AD15A1">
            <w:pPr>
              <w:pStyle w:val="aff7"/>
            </w:pPr>
            <w:r>
              <w:rPr>
                <w:rFonts w:hint="eastAsia"/>
              </w:rPr>
              <w:t>50</w:t>
            </w:r>
          </w:p>
        </w:tc>
        <w:tc>
          <w:tcPr>
            <w:tcW w:w="2776" w:type="dxa"/>
          </w:tcPr>
          <w:p w14:paraId="4BE11D96" w14:textId="77777777" w:rsidR="001B40F1" w:rsidRDefault="00AD15A1">
            <w:pPr>
              <w:pStyle w:val="aff7"/>
            </w:pPr>
            <w:r>
              <w:rPr>
                <w:rFonts w:hint="eastAsia"/>
              </w:rPr>
              <w:t>3.85E+00</w:t>
            </w:r>
          </w:p>
        </w:tc>
        <w:tc>
          <w:tcPr>
            <w:tcW w:w="2759" w:type="dxa"/>
          </w:tcPr>
          <w:p w14:paraId="1638E07B" w14:textId="77777777" w:rsidR="001B40F1" w:rsidRDefault="00AD15A1">
            <w:pPr>
              <w:pStyle w:val="aff7"/>
            </w:pPr>
            <w:r>
              <w:rPr>
                <w:rFonts w:hint="eastAsia"/>
              </w:rPr>
              <w:t>0.43</w:t>
            </w:r>
          </w:p>
        </w:tc>
      </w:tr>
      <w:tr w:rsidR="001B40F1" w14:paraId="181842C5" w14:textId="77777777">
        <w:trPr>
          <w:jc w:val="center"/>
        </w:trPr>
        <w:tc>
          <w:tcPr>
            <w:tcW w:w="2761" w:type="dxa"/>
            <w:vAlign w:val="center"/>
          </w:tcPr>
          <w:p w14:paraId="26DA7506" w14:textId="77777777" w:rsidR="001B40F1" w:rsidRDefault="00AD15A1">
            <w:pPr>
              <w:pStyle w:val="aff7"/>
            </w:pPr>
            <w:r>
              <w:rPr>
                <w:rFonts w:hint="eastAsia"/>
              </w:rPr>
              <w:t>75</w:t>
            </w:r>
          </w:p>
        </w:tc>
        <w:tc>
          <w:tcPr>
            <w:tcW w:w="2776" w:type="dxa"/>
          </w:tcPr>
          <w:p w14:paraId="25C81EC7" w14:textId="77777777" w:rsidR="001B40F1" w:rsidRDefault="00AD15A1">
            <w:pPr>
              <w:pStyle w:val="aff7"/>
            </w:pPr>
            <w:r>
              <w:rPr>
                <w:rFonts w:hint="eastAsia"/>
              </w:rPr>
              <w:t>2.47E+00</w:t>
            </w:r>
          </w:p>
        </w:tc>
        <w:tc>
          <w:tcPr>
            <w:tcW w:w="2759" w:type="dxa"/>
          </w:tcPr>
          <w:p w14:paraId="09518998" w14:textId="77777777" w:rsidR="001B40F1" w:rsidRDefault="00AD15A1">
            <w:pPr>
              <w:pStyle w:val="aff7"/>
            </w:pPr>
            <w:r>
              <w:rPr>
                <w:rFonts w:hint="eastAsia"/>
              </w:rPr>
              <w:t>0.27</w:t>
            </w:r>
          </w:p>
        </w:tc>
      </w:tr>
      <w:tr w:rsidR="001B40F1" w14:paraId="1CC92AE4" w14:textId="77777777">
        <w:trPr>
          <w:jc w:val="center"/>
        </w:trPr>
        <w:tc>
          <w:tcPr>
            <w:tcW w:w="2761" w:type="dxa"/>
            <w:vAlign w:val="center"/>
          </w:tcPr>
          <w:p w14:paraId="75C63C08" w14:textId="77777777" w:rsidR="001B40F1" w:rsidRDefault="00AD15A1">
            <w:pPr>
              <w:pStyle w:val="aff7"/>
            </w:pPr>
            <w:r>
              <w:rPr>
                <w:rFonts w:hint="eastAsia"/>
              </w:rPr>
              <w:t>100</w:t>
            </w:r>
          </w:p>
        </w:tc>
        <w:tc>
          <w:tcPr>
            <w:tcW w:w="2776" w:type="dxa"/>
          </w:tcPr>
          <w:p w14:paraId="50F9EF26" w14:textId="77777777" w:rsidR="001B40F1" w:rsidRDefault="00AD15A1">
            <w:pPr>
              <w:pStyle w:val="aff7"/>
            </w:pPr>
            <w:r>
              <w:rPr>
                <w:rFonts w:hint="eastAsia"/>
              </w:rPr>
              <w:t>2.23E+00</w:t>
            </w:r>
          </w:p>
        </w:tc>
        <w:tc>
          <w:tcPr>
            <w:tcW w:w="2759" w:type="dxa"/>
          </w:tcPr>
          <w:p w14:paraId="1F58628B" w14:textId="77777777" w:rsidR="001B40F1" w:rsidRDefault="00AD15A1">
            <w:pPr>
              <w:pStyle w:val="aff7"/>
            </w:pPr>
            <w:r>
              <w:rPr>
                <w:rFonts w:hint="eastAsia"/>
              </w:rPr>
              <w:t>0.25</w:t>
            </w:r>
          </w:p>
        </w:tc>
      </w:tr>
      <w:tr w:rsidR="001B40F1" w14:paraId="359856E5" w14:textId="77777777">
        <w:trPr>
          <w:jc w:val="center"/>
        </w:trPr>
        <w:tc>
          <w:tcPr>
            <w:tcW w:w="2761" w:type="dxa"/>
            <w:vAlign w:val="center"/>
          </w:tcPr>
          <w:p w14:paraId="6C7F2FBD" w14:textId="77777777" w:rsidR="001B40F1" w:rsidRDefault="00AD15A1">
            <w:pPr>
              <w:pStyle w:val="aff7"/>
            </w:pPr>
            <w:r>
              <w:rPr>
                <w:rFonts w:hint="eastAsia"/>
              </w:rPr>
              <w:t>150</w:t>
            </w:r>
          </w:p>
        </w:tc>
        <w:tc>
          <w:tcPr>
            <w:tcW w:w="2776" w:type="dxa"/>
          </w:tcPr>
          <w:p w14:paraId="6657475D" w14:textId="77777777" w:rsidR="001B40F1" w:rsidRDefault="00AD15A1">
            <w:pPr>
              <w:pStyle w:val="aff7"/>
            </w:pPr>
            <w:r>
              <w:rPr>
                <w:rFonts w:hint="eastAsia"/>
              </w:rPr>
              <w:t>1.78E+00</w:t>
            </w:r>
          </w:p>
        </w:tc>
        <w:tc>
          <w:tcPr>
            <w:tcW w:w="2759" w:type="dxa"/>
          </w:tcPr>
          <w:p w14:paraId="3D59B598" w14:textId="77777777" w:rsidR="001B40F1" w:rsidRDefault="00AD15A1">
            <w:pPr>
              <w:pStyle w:val="aff7"/>
            </w:pPr>
            <w:r>
              <w:rPr>
                <w:rFonts w:hint="eastAsia"/>
              </w:rPr>
              <w:t>0.20</w:t>
            </w:r>
          </w:p>
        </w:tc>
      </w:tr>
      <w:tr w:rsidR="001B40F1" w14:paraId="06F30BF8" w14:textId="77777777">
        <w:trPr>
          <w:jc w:val="center"/>
        </w:trPr>
        <w:tc>
          <w:tcPr>
            <w:tcW w:w="2761" w:type="dxa"/>
            <w:vAlign w:val="center"/>
          </w:tcPr>
          <w:p w14:paraId="304A5E64" w14:textId="77777777" w:rsidR="001B40F1" w:rsidRDefault="00AD15A1">
            <w:pPr>
              <w:pStyle w:val="aff7"/>
            </w:pPr>
            <w:r>
              <w:rPr>
                <w:rFonts w:hint="eastAsia"/>
              </w:rPr>
              <w:t>200</w:t>
            </w:r>
          </w:p>
        </w:tc>
        <w:tc>
          <w:tcPr>
            <w:tcW w:w="2776" w:type="dxa"/>
            <w:vAlign w:val="center"/>
          </w:tcPr>
          <w:p w14:paraId="3013FBF2" w14:textId="77777777" w:rsidR="001B40F1" w:rsidRDefault="00AD15A1">
            <w:pPr>
              <w:pStyle w:val="aff7"/>
            </w:pPr>
            <w:r>
              <w:rPr>
                <w:rFonts w:hint="eastAsia"/>
              </w:rPr>
              <w:t>1.43E+00</w:t>
            </w:r>
          </w:p>
        </w:tc>
        <w:tc>
          <w:tcPr>
            <w:tcW w:w="2759" w:type="dxa"/>
            <w:vAlign w:val="center"/>
          </w:tcPr>
          <w:p w14:paraId="09B52FAF" w14:textId="77777777" w:rsidR="001B40F1" w:rsidRDefault="00AD15A1">
            <w:pPr>
              <w:pStyle w:val="aff7"/>
            </w:pPr>
            <w:r>
              <w:rPr>
                <w:rFonts w:hint="eastAsia"/>
              </w:rPr>
              <w:t>0.16</w:t>
            </w:r>
          </w:p>
        </w:tc>
      </w:tr>
      <w:tr w:rsidR="001B40F1" w14:paraId="6FC2580E" w14:textId="77777777">
        <w:trPr>
          <w:jc w:val="center"/>
        </w:trPr>
        <w:tc>
          <w:tcPr>
            <w:tcW w:w="2761" w:type="dxa"/>
            <w:vAlign w:val="center"/>
          </w:tcPr>
          <w:p w14:paraId="351ECFD5" w14:textId="77777777" w:rsidR="001B40F1" w:rsidRDefault="00AD15A1">
            <w:pPr>
              <w:pStyle w:val="aff7"/>
            </w:pPr>
            <w:r>
              <w:rPr>
                <w:rFonts w:hint="eastAsia"/>
              </w:rPr>
              <w:t>300</w:t>
            </w:r>
          </w:p>
        </w:tc>
        <w:tc>
          <w:tcPr>
            <w:tcW w:w="2776" w:type="dxa"/>
            <w:vAlign w:val="center"/>
          </w:tcPr>
          <w:p w14:paraId="7A17F4B1" w14:textId="77777777" w:rsidR="001B40F1" w:rsidRDefault="00AD15A1">
            <w:pPr>
              <w:pStyle w:val="aff7"/>
            </w:pPr>
            <w:r>
              <w:rPr>
                <w:rFonts w:hint="eastAsia"/>
              </w:rPr>
              <w:t>1.07E+00</w:t>
            </w:r>
          </w:p>
        </w:tc>
        <w:tc>
          <w:tcPr>
            <w:tcW w:w="2759" w:type="dxa"/>
            <w:vAlign w:val="center"/>
          </w:tcPr>
          <w:p w14:paraId="04133419" w14:textId="77777777" w:rsidR="001B40F1" w:rsidRDefault="00AD15A1">
            <w:pPr>
              <w:pStyle w:val="aff7"/>
            </w:pPr>
            <w:r>
              <w:rPr>
                <w:rFonts w:hint="eastAsia"/>
              </w:rPr>
              <w:t>0.12</w:t>
            </w:r>
          </w:p>
        </w:tc>
      </w:tr>
      <w:tr w:rsidR="001B40F1" w14:paraId="714E299A" w14:textId="77777777">
        <w:trPr>
          <w:jc w:val="center"/>
        </w:trPr>
        <w:tc>
          <w:tcPr>
            <w:tcW w:w="2761" w:type="dxa"/>
            <w:vAlign w:val="center"/>
          </w:tcPr>
          <w:p w14:paraId="0DB8FB0A" w14:textId="77777777" w:rsidR="001B40F1" w:rsidRDefault="00AD15A1">
            <w:pPr>
              <w:pStyle w:val="aff7"/>
            </w:pPr>
            <w:r>
              <w:rPr>
                <w:rFonts w:hint="eastAsia"/>
              </w:rPr>
              <w:t>400</w:t>
            </w:r>
          </w:p>
        </w:tc>
        <w:tc>
          <w:tcPr>
            <w:tcW w:w="2776" w:type="dxa"/>
            <w:vAlign w:val="center"/>
          </w:tcPr>
          <w:p w14:paraId="0C835C1E" w14:textId="77777777" w:rsidR="001B40F1" w:rsidRDefault="00AD15A1">
            <w:pPr>
              <w:pStyle w:val="aff7"/>
            </w:pPr>
            <w:r>
              <w:rPr>
                <w:rFonts w:hint="eastAsia"/>
              </w:rPr>
              <w:t>9.50E-01</w:t>
            </w:r>
          </w:p>
        </w:tc>
        <w:tc>
          <w:tcPr>
            <w:tcW w:w="2759" w:type="dxa"/>
            <w:vAlign w:val="center"/>
          </w:tcPr>
          <w:p w14:paraId="2671A831" w14:textId="77777777" w:rsidR="001B40F1" w:rsidRDefault="00AD15A1">
            <w:pPr>
              <w:pStyle w:val="aff7"/>
            </w:pPr>
            <w:r>
              <w:rPr>
                <w:rFonts w:hint="eastAsia"/>
              </w:rPr>
              <w:t>0.11</w:t>
            </w:r>
          </w:p>
        </w:tc>
      </w:tr>
      <w:tr w:rsidR="001B40F1" w14:paraId="766E509F" w14:textId="77777777">
        <w:trPr>
          <w:jc w:val="center"/>
        </w:trPr>
        <w:tc>
          <w:tcPr>
            <w:tcW w:w="2761" w:type="dxa"/>
            <w:vAlign w:val="center"/>
          </w:tcPr>
          <w:p w14:paraId="5E9EF5ED" w14:textId="77777777" w:rsidR="001B40F1" w:rsidRDefault="00AD15A1">
            <w:pPr>
              <w:pStyle w:val="aff7"/>
            </w:pPr>
            <w:r>
              <w:rPr>
                <w:rFonts w:hint="eastAsia"/>
              </w:rPr>
              <w:t>500</w:t>
            </w:r>
          </w:p>
        </w:tc>
        <w:tc>
          <w:tcPr>
            <w:tcW w:w="2776" w:type="dxa"/>
            <w:vAlign w:val="center"/>
          </w:tcPr>
          <w:p w14:paraId="134D5E0A" w14:textId="77777777" w:rsidR="001B40F1" w:rsidRDefault="00AD15A1">
            <w:pPr>
              <w:pStyle w:val="aff7"/>
            </w:pPr>
            <w:r>
              <w:rPr>
                <w:rFonts w:hint="eastAsia"/>
              </w:rPr>
              <w:t>8.51E-01</w:t>
            </w:r>
          </w:p>
        </w:tc>
        <w:tc>
          <w:tcPr>
            <w:tcW w:w="2759" w:type="dxa"/>
            <w:vAlign w:val="center"/>
          </w:tcPr>
          <w:p w14:paraId="1A1D706A" w14:textId="77777777" w:rsidR="001B40F1" w:rsidRDefault="00AD15A1">
            <w:pPr>
              <w:pStyle w:val="aff7"/>
            </w:pPr>
            <w:r>
              <w:rPr>
                <w:rFonts w:hint="eastAsia"/>
              </w:rPr>
              <w:t>0.09</w:t>
            </w:r>
          </w:p>
        </w:tc>
      </w:tr>
      <w:tr w:rsidR="001B40F1" w14:paraId="393B5755" w14:textId="77777777">
        <w:trPr>
          <w:jc w:val="center"/>
        </w:trPr>
        <w:tc>
          <w:tcPr>
            <w:tcW w:w="2761" w:type="dxa"/>
            <w:vAlign w:val="center"/>
          </w:tcPr>
          <w:p w14:paraId="0117D3DC" w14:textId="77777777" w:rsidR="001B40F1" w:rsidRDefault="00AD15A1">
            <w:pPr>
              <w:pStyle w:val="aff7"/>
            </w:pPr>
            <w:r>
              <w:rPr>
                <w:rFonts w:hint="eastAsia"/>
              </w:rPr>
              <w:t>600</w:t>
            </w:r>
          </w:p>
        </w:tc>
        <w:tc>
          <w:tcPr>
            <w:tcW w:w="2776" w:type="dxa"/>
            <w:vAlign w:val="center"/>
          </w:tcPr>
          <w:p w14:paraId="0A274836" w14:textId="77777777" w:rsidR="001B40F1" w:rsidRDefault="00AD15A1">
            <w:pPr>
              <w:pStyle w:val="aff7"/>
            </w:pPr>
            <w:r>
              <w:rPr>
                <w:rFonts w:hint="eastAsia"/>
              </w:rPr>
              <w:t>7.67E-01</w:t>
            </w:r>
          </w:p>
        </w:tc>
        <w:tc>
          <w:tcPr>
            <w:tcW w:w="2759" w:type="dxa"/>
            <w:vAlign w:val="center"/>
          </w:tcPr>
          <w:p w14:paraId="2009F651" w14:textId="77777777" w:rsidR="001B40F1" w:rsidRDefault="00AD15A1">
            <w:pPr>
              <w:pStyle w:val="aff7"/>
            </w:pPr>
            <w:r>
              <w:rPr>
                <w:rFonts w:hint="eastAsia"/>
              </w:rPr>
              <w:t>0.09</w:t>
            </w:r>
          </w:p>
        </w:tc>
      </w:tr>
      <w:tr w:rsidR="001B40F1" w14:paraId="12E2CD66" w14:textId="77777777">
        <w:trPr>
          <w:jc w:val="center"/>
        </w:trPr>
        <w:tc>
          <w:tcPr>
            <w:tcW w:w="2761" w:type="dxa"/>
            <w:vAlign w:val="center"/>
          </w:tcPr>
          <w:p w14:paraId="3492282A" w14:textId="77777777" w:rsidR="001B40F1" w:rsidRDefault="00AD15A1">
            <w:pPr>
              <w:pStyle w:val="aff7"/>
            </w:pPr>
            <w:r>
              <w:rPr>
                <w:rFonts w:hint="eastAsia"/>
              </w:rPr>
              <w:t>700</w:t>
            </w:r>
          </w:p>
        </w:tc>
        <w:tc>
          <w:tcPr>
            <w:tcW w:w="2776" w:type="dxa"/>
            <w:vAlign w:val="center"/>
          </w:tcPr>
          <w:p w14:paraId="661BB1F7" w14:textId="77777777" w:rsidR="001B40F1" w:rsidRDefault="00AD15A1">
            <w:pPr>
              <w:pStyle w:val="aff7"/>
            </w:pPr>
            <w:r>
              <w:rPr>
                <w:rFonts w:hint="eastAsia"/>
              </w:rPr>
              <w:t>6.95E-01</w:t>
            </w:r>
          </w:p>
        </w:tc>
        <w:tc>
          <w:tcPr>
            <w:tcW w:w="2759" w:type="dxa"/>
            <w:vAlign w:val="center"/>
          </w:tcPr>
          <w:p w14:paraId="4F874159" w14:textId="77777777" w:rsidR="001B40F1" w:rsidRDefault="00AD15A1">
            <w:pPr>
              <w:pStyle w:val="aff7"/>
            </w:pPr>
            <w:r>
              <w:rPr>
                <w:rFonts w:hint="eastAsia"/>
              </w:rPr>
              <w:t>0.08</w:t>
            </w:r>
          </w:p>
        </w:tc>
      </w:tr>
      <w:tr w:rsidR="001B40F1" w14:paraId="3B6D09BA" w14:textId="77777777">
        <w:trPr>
          <w:jc w:val="center"/>
        </w:trPr>
        <w:tc>
          <w:tcPr>
            <w:tcW w:w="2761" w:type="dxa"/>
            <w:vAlign w:val="center"/>
          </w:tcPr>
          <w:p w14:paraId="21EE8245" w14:textId="77777777" w:rsidR="001B40F1" w:rsidRDefault="00AD15A1">
            <w:pPr>
              <w:pStyle w:val="aff7"/>
            </w:pPr>
            <w:r>
              <w:rPr>
                <w:rFonts w:hint="eastAsia"/>
              </w:rPr>
              <w:t>800</w:t>
            </w:r>
          </w:p>
        </w:tc>
        <w:tc>
          <w:tcPr>
            <w:tcW w:w="2776" w:type="dxa"/>
            <w:vAlign w:val="center"/>
          </w:tcPr>
          <w:p w14:paraId="56085E17" w14:textId="77777777" w:rsidR="001B40F1" w:rsidRDefault="00AD15A1">
            <w:pPr>
              <w:pStyle w:val="aff7"/>
            </w:pPr>
            <w:r>
              <w:rPr>
                <w:rFonts w:hint="eastAsia"/>
              </w:rPr>
              <w:t>6.33E-01</w:t>
            </w:r>
          </w:p>
        </w:tc>
        <w:tc>
          <w:tcPr>
            <w:tcW w:w="2759" w:type="dxa"/>
            <w:vAlign w:val="center"/>
          </w:tcPr>
          <w:p w14:paraId="1A0E8E12" w14:textId="77777777" w:rsidR="001B40F1" w:rsidRDefault="00AD15A1">
            <w:pPr>
              <w:pStyle w:val="aff7"/>
            </w:pPr>
            <w:r>
              <w:rPr>
                <w:rFonts w:hint="eastAsia"/>
              </w:rPr>
              <w:t>0.07</w:t>
            </w:r>
          </w:p>
        </w:tc>
      </w:tr>
      <w:tr w:rsidR="001B40F1" w14:paraId="1D2D9E7E" w14:textId="77777777">
        <w:trPr>
          <w:jc w:val="center"/>
        </w:trPr>
        <w:tc>
          <w:tcPr>
            <w:tcW w:w="2761" w:type="dxa"/>
            <w:vAlign w:val="center"/>
          </w:tcPr>
          <w:p w14:paraId="611AFF75" w14:textId="77777777" w:rsidR="001B40F1" w:rsidRDefault="00AD15A1">
            <w:pPr>
              <w:pStyle w:val="aff7"/>
            </w:pPr>
            <w:r>
              <w:rPr>
                <w:rFonts w:hint="eastAsia"/>
              </w:rPr>
              <w:t>900</w:t>
            </w:r>
          </w:p>
        </w:tc>
        <w:tc>
          <w:tcPr>
            <w:tcW w:w="2776" w:type="dxa"/>
            <w:vAlign w:val="center"/>
          </w:tcPr>
          <w:p w14:paraId="63C71201" w14:textId="77777777" w:rsidR="001B40F1" w:rsidRDefault="00AD15A1">
            <w:pPr>
              <w:pStyle w:val="aff7"/>
            </w:pPr>
            <w:r>
              <w:rPr>
                <w:rFonts w:hint="eastAsia"/>
              </w:rPr>
              <w:t>5.81E-01</w:t>
            </w:r>
          </w:p>
        </w:tc>
        <w:tc>
          <w:tcPr>
            <w:tcW w:w="2759" w:type="dxa"/>
            <w:vAlign w:val="center"/>
          </w:tcPr>
          <w:p w14:paraId="670A9CC8" w14:textId="77777777" w:rsidR="001B40F1" w:rsidRDefault="00AD15A1">
            <w:pPr>
              <w:pStyle w:val="aff7"/>
            </w:pPr>
            <w:r>
              <w:rPr>
                <w:rFonts w:hint="eastAsia"/>
              </w:rPr>
              <w:t>0.06</w:t>
            </w:r>
          </w:p>
        </w:tc>
      </w:tr>
      <w:tr w:rsidR="001B40F1" w14:paraId="4604E7F1" w14:textId="77777777">
        <w:trPr>
          <w:jc w:val="center"/>
        </w:trPr>
        <w:tc>
          <w:tcPr>
            <w:tcW w:w="2761" w:type="dxa"/>
            <w:vAlign w:val="center"/>
          </w:tcPr>
          <w:p w14:paraId="7A260895" w14:textId="77777777" w:rsidR="001B40F1" w:rsidRDefault="00AD15A1">
            <w:pPr>
              <w:pStyle w:val="aff7"/>
            </w:pPr>
            <w:r>
              <w:rPr>
                <w:rFonts w:hint="eastAsia"/>
              </w:rPr>
              <w:t>1000</w:t>
            </w:r>
          </w:p>
        </w:tc>
        <w:tc>
          <w:tcPr>
            <w:tcW w:w="2776" w:type="dxa"/>
            <w:vAlign w:val="center"/>
          </w:tcPr>
          <w:p w14:paraId="202440E7" w14:textId="77777777" w:rsidR="001B40F1" w:rsidRDefault="00AD15A1">
            <w:pPr>
              <w:pStyle w:val="aff7"/>
            </w:pPr>
            <w:r>
              <w:rPr>
                <w:rFonts w:hint="eastAsia"/>
              </w:rPr>
              <w:t>5.36E-01</w:t>
            </w:r>
          </w:p>
        </w:tc>
        <w:tc>
          <w:tcPr>
            <w:tcW w:w="2759" w:type="dxa"/>
          </w:tcPr>
          <w:p w14:paraId="29DAB2AA" w14:textId="77777777" w:rsidR="001B40F1" w:rsidRDefault="00AD15A1">
            <w:pPr>
              <w:pStyle w:val="aff7"/>
            </w:pPr>
            <w:r>
              <w:rPr>
                <w:rFonts w:hint="eastAsia"/>
              </w:rPr>
              <w:t>0.06</w:t>
            </w:r>
          </w:p>
        </w:tc>
      </w:tr>
      <w:tr w:rsidR="001B40F1" w14:paraId="287CC5F8" w14:textId="77777777">
        <w:trPr>
          <w:jc w:val="center"/>
        </w:trPr>
        <w:tc>
          <w:tcPr>
            <w:tcW w:w="2761" w:type="dxa"/>
            <w:vAlign w:val="center"/>
          </w:tcPr>
          <w:p w14:paraId="4542EDA1" w14:textId="77777777" w:rsidR="001B40F1" w:rsidRDefault="00AD15A1">
            <w:pPr>
              <w:pStyle w:val="aff7"/>
            </w:pPr>
            <w:r>
              <w:rPr>
                <w:rFonts w:hint="eastAsia"/>
              </w:rPr>
              <w:t>1100</w:t>
            </w:r>
          </w:p>
        </w:tc>
        <w:tc>
          <w:tcPr>
            <w:tcW w:w="2776" w:type="dxa"/>
            <w:vAlign w:val="center"/>
          </w:tcPr>
          <w:p w14:paraId="33A3149A" w14:textId="77777777" w:rsidR="001B40F1" w:rsidRDefault="00AD15A1">
            <w:pPr>
              <w:pStyle w:val="aff7"/>
            </w:pPr>
            <w:r>
              <w:rPr>
                <w:rFonts w:hint="eastAsia"/>
              </w:rPr>
              <w:t>5.05E-01</w:t>
            </w:r>
          </w:p>
        </w:tc>
        <w:tc>
          <w:tcPr>
            <w:tcW w:w="2759" w:type="dxa"/>
          </w:tcPr>
          <w:p w14:paraId="125A2CFE" w14:textId="77777777" w:rsidR="001B40F1" w:rsidRDefault="00AD15A1">
            <w:pPr>
              <w:pStyle w:val="aff7"/>
            </w:pPr>
            <w:r>
              <w:rPr>
                <w:rFonts w:hint="eastAsia"/>
              </w:rPr>
              <w:t>0.06</w:t>
            </w:r>
          </w:p>
        </w:tc>
      </w:tr>
      <w:tr w:rsidR="001B40F1" w14:paraId="5D78EE13" w14:textId="77777777">
        <w:trPr>
          <w:jc w:val="center"/>
        </w:trPr>
        <w:tc>
          <w:tcPr>
            <w:tcW w:w="2761" w:type="dxa"/>
            <w:vAlign w:val="center"/>
          </w:tcPr>
          <w:p w14:paraId="55C38FB0" w14:textId="77777777" w:rsidR="001B40F1" w:rsidRDefault="00AD15A1">
            <w:pPr>
              <w:pStyle w:val="aff7"/>
            </w:pPr>
            <w:r>
              <w:rPr>
                <w:rFonts w:hint="eastAsia"/>
              </w:rPr>
              <w:t>1200</w:t>
            </w:r>
          </w:p>
        </w:tc>
        <w:tc>
          <w:tcPr>
            <w:tcW w:w="2776" w:type="dxa"/>
            <w:vAlign w:val="center"/>
          </w:tcPr>
          <w:p w14:paraId="4A6C2F8C" w14:textId="77777777" w:rsidR="001B40F1" w:rsidRDefault="00AD15A1">
            <w:pPr>
              <w:pStyle w:val="aff7"/>
            </w:pPr>
            <w:r>
              <w:rPr>
                <w:rFonts w:hint="eastAsia"/>
              </w:rPr>
              <w:t>4.76E-01</w:t>
            </w:r>
          </w:p>
        </w:tc>
        <w:tc>
          <w:tcPr>
            <w:tcW w:w="2759" w:type="dxa"/>
          </w:tcPr>
          <w:p w14:paraId="3368FB2E" w14:textId="77777777" w:rsidR="001B40F1" w:rsidRDefault="00AD15A1">
            <w:pPr>
              <w:pStyle w:val="aff7"/>
            </w:pPr>
            <w:r>
              <w:rPr>
                <w:rFonts w:hint="eastAsia"/>
              </w:rPr>
              <w:t>0.05</w:t>
            </w:r>
          </w:p>
        </w:tc>
      </w:tr>
      <w:tr w:rsidR="001B40F1" w14:paraId="7627F464" w14:textId="77777777">
        <w:trPr>
          <w:jc w:val="center"/>
        </w:trPr>
        <w:tc>
          <w:tcPr>
            <w:tcW w:w="2761" w:type="dxa"/>
            <w:vAlign w:val="center"/>
          </w:tcPr>
          <w:p w14:paraId="03522AFE" w14:textId="77777777" w:rsidR="001B40F1" w:rsidRDefault="00AD15A1">
            <w:pPr>
              <w:pStyle w:val="aff7"/>
            </w:pPr>
            <w:r>
              <w:rPr>
                <w:rFonts w:hint="eastAsia"/>
              </w:rPr>
              <w:t>1300</w:t>
            </w:r>
          </w:p>
        </w:tc>
        <w:tc>
          <w:tcPr>
            <w:tcW w:w="2776" w:type="dxa"/>
            <w:vAlign w:val="center"/>
          </w:tcPr>
          <w:p w14:paraId="02480ED2" w14:textId="77777777" w:rsidR="001B40F1" w:rsidRDefault="00AD15A1">
            <w:pPr>
              <w:pStyle w:val="aff7"/>
            </w:pPr>
            <w:r>
              <w:rPr>
                <w:rFonts w:hint="eastAsia"/>
              </w:rPr>
              <w:t>4.50E-01</w:t>
            </w:r>
          </w:p>
        </w:tc>
        <w:tc>
          <w:tcPr>
            <w:tcW w:w="2759" w:type="dxa"/>
          </w:tcPr>
          <w:p w14:paraId="216D38C7" w14:textId="77777777" w:rsidR="001B40F1" w:rsidRDefault="00AD15A1">
            <w:pPr>
              <w:pStyle w:val="aff7"/>
            </w:pPr>
            <w:r>
              <w:rPr>
                <w:rFonts w:hint="eastAsia"/>
              </w:rPr>
              <w:t>0.05</w:t>
            </w:r>
          </w:p>
        </w:tc>
      </w:tr>
      <w:tr w:rsidR="001B40F1" w14:paraId="7980081E" w14:textId="77777777">
        <w:trPr>
          <w:jc w:val="center"/>
        </w:trPr>
        <w:tc>
          <w:tcPr>
            <w:tcW w:w="2761" w:type="dxa"/>
            <w:vAlign w:val="center"/>
          </w:tcPr>
          <w:p w14:paraId="75D78B2C" w14:textId="77777777" w:rsidR="001B40F1" w:rsidRDefault="00AD15A1">
            <w:pPr>
              <w:pStyle w:val="aff7"/>
            </w:pPr>
            <w:r>
              <w:rPr>
                <w:rFonts w:hint="eastAsia"/>
              </w:rPr>
              <w:t>1400</w:t>
            </w:r>
          </w:p>
        </w:tc>
        <w:tc>
          <w:tcPr>
            <w:tcW w:w="2776" w:type="dxa"/>
            <w:vAlign w:val="center"/>
          </w:tcPr>
          <w:p w14:paraId="69031815" w14:textId="77777777" w:rsidR="001B40F1" w:rsidRDefault="00AD15A1">
            <w:pPr>
              <w:pStyle w:val="aff7"/>
            </w:pPr>
            <w:r>
              <w:rPr>
                <w:rFonts w:hint="eastAsia"/>
              </w:rPr>
              <w:t>4.27E-01</w:t>
            </w:r>
          </w:p>
        </w:tc>
        <w:tc>
          <w:tcPr>
            <w:tcW w:w="2759" w:type="dxa"/>
          </w:tcPr>
          <w:p w14:paraId="36BFDCA2" w14:textId="77777777" w:rsidR="001B40F1" w:rsidRDefault="00AD15A1">
            <w:pPr>
              <w:pStyle w:val="aff7"/>
            </w:pPr>
            <w:r>
              <w:rPr>
                <w:rFonts w:hint="eastAsia"/>
              </w:rPr>
              <w:t>0.05</w:t>
            </w:r>
          </w:p>
        </w:tc>
      </w:tr>
      <w:tr w:rsidR="001B40F1" w14:paraId="378CFA96" w14:textId="77777777">
        <w:trPr>
          <w:jc w:val="center"/>
        </w:trPr>
        <w:tc>
          <w:tcPr>
            <w:tcW w:w="2761" w:type="dxa"/>
            <w:vAlign w:val="center"/>
          </w:tcPr>
          <w:p w14:paraId="3FC45BDD" w14:textId="77777777" w:rsidR="001B40F1" w:rsidRDefault="00AD15A1">
            <w:pPr>
              <w:pStyle w:val="aff7"/>
            </w:pPr>
            <w:r>
              <w:rPr>
                <w:rFonts w:hint="eastAsia"/>
              </w:rPr>
              <w:t>1500</w:t>
            </w:r>
          </w:p>
        </w:tc>
        <w:tc>
          <w:tcPr>
            <w:tcW w:w="2776" w:type="dxa"/>
            <w:vAlign w:val="center"/>
          </w:tcPr>
          <w:p w14:paraId="6B04F597" w14:textId="77777777" w:rsidR="001B40F1" w:rsidRDefault="00AD15A1">
            <w:pPr>
              <w:pStyle w:val="aff7"/>
            </w:pPr>
            <w:r>
              <w:rPr>
                <w:rFonts w:hint="eastAsia"/>
              </w:rPr>
              <w:t>4.07E-01</w:t>
            </w:r>
          </w:p>
        </w:tc>
        <w:tc>
          <w:tcPr>
            <w:tcW w:w="2759" w:type="dxa"/>
          </w:tcPr>
          <w:p w14:paraId="384E868F" w14:textId="77777777" w:rsidR="001B40F1" w:rsidRDefault="00AD15A1">
            <w:pPr>
              <w:pStyle w:val="aff7"/>
            </w:pPr>
            <w:r>
              <w:rPr>
                <w:rFonts w:hint="eastAsia"/>
              </w:rPr>
              <w:t>0.05</w:t>
            </w:r>
          </w:p>
        </w:tc>
      </w:tr>
      <w:tr w:rsidR="001B40F1" w14:paraId="67C3163A" w14:textId="77777777">
        <w:trPr>
          <w:jc w:val="center"/>
        </w:trPr>
        <w:tc>
          <w:tcPr>
            <w:tcW w:w="2761" w:type="dxa"/>
            <w:vAlign w:val="center"/>
          </w:tcPr>
          <w:p w14:paraId="36760FC7" w14:textId="77777777" w:rsidR="001B40F1" w:rsidRDefault="00AD15A1">
            <w:pPr>
              <w:pStyle w:val="aff7"/>
            </w:pPr>
            <w:r>
              <w:rPr>
                <w:rFonts w:hint="eastAsia"/>
              </w:rPr>
              <w:t>1600</w:t>
            </w:r>
          </w:p>
        </w:tc>
        <w:tc>
          <w:tcPr>
            <w:tcW w:w="2776" w:type="dxa"/>
            <w:vAlign w:val="center"/>
          </w:tcPr>
          <w:p w14:paraId="6A48237A" w14:textId="77777777" w:rsidR="001B40F1" w:rsidRDefault="00AD15A1">
            <w:pPr>
              <w:pStyle w:val="aff7"/>
            </w:pPr>
            <w:r>
              <w:rPr>
                <w:rFonts w:hint="eastAsia"/>
              </w:rPr>
              <w:t>3.89E-01</w:t>
            </w:r>
          </w:p>
        </w:tc>
        <w:tc>
          <w:tcPr>
            <w:tcW w:w="2759" w:type="dxa"/>
          </w:tcPr>
          <w:p w14:paraId="6C85E585" w14:textId="77777777" w:rsidR="001B40F1" w:rsidRDefault="00AD15A1">
            <w:pPr>
              <w:pStyle w:val="aff7"/>
            </w:pPr>
            <w:r>
              <w:rPr>
                <w:rFonts w:hint="eastAsia"/>
              </w:rPr>
              <w:t>0.04</w:t>
            </w:r>
          </w:p>
        </w:tc>
      </w:tr>
      <w:tr w:rsidR="001B40F1" w14:paraId="50D38BBA" w14:textId="77777777">
        <w:trPr>
          <w:jc w:val="center"/>
        </w:trPr>
        <w:tc>
          <w:tcPr>
            <w:tcW w:w="2761" w:type="dxa"/>
            <w:vAlign w:val="center"/>
          </w:tcPr>
          <w:p w14:paraId="4238931A" w14:textId="77777777" w:rsidR="001B40F1" w:rsidRDefault="00AD15A1">
            <w:pPr>
              <w:pStyle w:val="aff7"/>
            </w:pPr>
            <w:r>
              <w:rPr>
                <w:rFonts w:hint="eastAsia"/>
              </w:rPr>
              <w:t>1700</w:t>
            </w:r>
          </w:p>
        </w:tc>
        <w:tc>
          <w:tcPr>
            <w:tcW w:w="2776" w:type="dxa"/>
            <w:vAlign w:val="center"/>
          </w:tcPr>
          <w:p w14:paraId="0F7012BB" w14:textId="77777777" w:rsidR="001B40F1" w:rsidRDefault="00AD15A1">
            <w:pPr>
              <w:pStyle w:val="aff7"/>
            </w:pPr>
            <w:r>
              <w:rPr>
                <w:rFonts w:hint="eastAsia"/>
              </w:rPr>
              <w:t>3.73E-01</w:t>
            </w:r>
          </w:p>
        </w:tc>
        <w:tc>
          <w:tcPr>
            <w:tcW w:w="2759" w:type="dxa"/>
          </w:tcPr>
          <w:p w14:paraId="598B51F2" w14:textId="77777777" w:rsidR="001B40F1" w:rsidRDefault="00AD15A1">
            <w:pPr>
              <w:pStyle w:val="aff7"/>
            </w:pPr>
            <w:r>
              <w:rPr>
                <w:rFonts w:hint="eastAsia"/>
              </w:rPr>
              <w:t>0.04</w:t>
            </w:r>
          </w:p>
        </w:tc>
      </w:tr>
      <w:tr w:rsidR="001B40F1" w14:paraId="60A72D0F" w14:textId="77777777">
        <w:trPr>
          <w:jc w:val="center"/>
        </w:trPr>
        <w:tc>
          <w:tcPr>
            <w:tcW w:w="2761" w:type="dxa"/>
            <w:vAlign w:val="center"/>
          </w:tcPr>
          <w:p w14:paraId="5EA43E1A" w14:textId="77777777" w:rsidR="001B40F1" w:rsidRDefault="00AD15A1">
            <w:pPr>
              <w:pStyle w:val="aff7"/>
            </w:pPr>
            <w:r>
              <w:rPr>
                <w:rFonts w:hint="eastAsia"/>
              </w:rPr>
              <w:t>1800</w:t>
            </w:r>
          </w:p>
        </w:tc>
        <w:tc>
          <w:tcPr>
            <w:tcW w:w="2776" w:type="dxa"/>
            <w:vAlign w:val="center"/>
          </w:tcPr>
          <w:p w14:paraId="5DEF5BFC" w14:textId="77777777" w:rsidR="001B40F1" w:rsidRDefault="00AD15A1">
            <w:pPr>
              <w:pStyle w:val="aff7"/>
            </w:pPr>
            <w:r>
              <w:rPr>
                <w:rFonts w:hint="eastAsia"/>
              </w:rPr>
              <w:t>3.58E-01</w:t>
            </w:r>
          </w:p>
        </w:tc>
        <w:tc>
          <w:tcPr>
            <w:tcW w:w="2759" w:type="dxa"/>
          </w:tcPr>
          <w:p w14:paraId="42A8CC01" w14:textId="77777777" w:rsidR="001B40F1" w:rsidRDefault="00AD15A1">
            <w:pPr>
              <w:pStyle w:val="aff7"/>
            </w:pPr>
            <w:r>
              <w:rPr>
                <w:rFonts w:hint="eastAsia"/>
              </w:rPr>
              <w:t>0.04</w:t>
            </w:r>
          </w:p>
        </w:tc>
      </w:tr>
      <w:tr w:rsidR="001B40F1" w14:paraId="18F88B2D" w14:textId="77777777">
        <w:trPr>
          <w:jc w:val="center"/>
        </w:trPr>
        <w:tc>
          <w:tcPr>
            <w:tcW w:w="2761" w:type="dxa"/>
            <w:vAlign w:val="center"/>
          </w:tcPr>
          <w:p w14:paraId="08788B78" w14:textId="77777777" w:rsidR="001B40F1" w:rsidRDefault="00AD15A1">
            <w:pPr>
              <w:pStyle w:val="aff7"/>
            </w:pPr>
            <w:r>
              <w:rPr>
                <w:rFonts w:hint="eastAsia"/>
              </w:rPr>
              <w:t>1900</w:t>
            </w:r>
          </w:p>
        </w:tc>
        <w:tc>
          <w:tcPr>
            <w:tcW w:w="2776" w:type="dxa"/>
            <w:vAlign w:val="center"/>
          </w:tcPr>
          <w:p w14:paraId="138B271B" w14:textId="77777777" w:rsidR="001B40F1" w:rsidRDefault="00AD15A1">
            <w:pPr>
              <w:pStyle w:val="aff7"/>
            </w:pPr>
            <w:r>
              <w:rPr>
                <w:rFonts w:hint="eastAsia"/>
              </w:rPr>
              <w:t>3.44E-01</w:t>
            </w:r>
          </w:p>
        </w:tc>
        <w:tc>
          <w:tcPr>
            <w:tcW w:w="2759" w:type="dxa"/>
          </w:tcPr>
          <w:p w14:paraId="5C67E63D" w14:textId="77777777" w:rsidR="001B40F1" w:rsidRDefault="00AD15A1">
            <w:pPr>
              <w:pStyle w:val="aff7"/>
            </w:pPr>
            <w:r>
              <w:rPr>
                <w:rFonts w:hint="eastAsia"/>
              </w:rPr>
              <w:t>0.04</w:t>
            </w:r>
          </w:p>
        </w:tc>
      </w:tr>
      <w:tr w:rsidR="001B40F1" w14:paraId="3AA959A4" w14:textId="77777777">
        <w:trPr>
          <w:jc w:val="center"/>
        </w:trPr>
        <w:tc>
          <w:tcPr>
            <w:tcW w:w="2761" w:type="dxa"/>
            <w:vAlign w:val="center"/>
          </w:tcPr>
          <w:p w14:paraId="12000F19" w14:textId="77777777" w:rsidR="001B40F1" w:rsidRDefault="00AD15A1">
            <w:pPr>
              <w:pStyle w:val="aff7"/>
            </w:pPr>
            <w:r>
              <w:rPr>
                <w:rFonts w:hint="eastAsia"/>
              </w:rPr>
              <w:t>2000</w:t>
            </w:r>
          </w:p>
        </w:tc>
        <w:tc>
          <w:tcPr>
            <w:tcW w:w="2776" w:type="dxa"/>
            <w:vAlign w:val="center"/>
          </w:tcPr>
          <w:p w14:paraId="274FEC14" w14:textId="77777777" w:rsidR="001B40F1" w:rsidRDefault="00AD15A1">
            <w:pPr>
              <w:pStyle w:val="aff7"/>
            </w:pPr>
            <w:r>
              <w:rPr>
                <w:rFonts w:hint="eastAsia"/>
              </w:rPr>
              <w:t>3.30E-01</w:t>
            </w:r>
          </w:p>
        </w:tc>
        <w:tc>
          <w:tcPr>
            <w:tcW w:w="2759" w:type="dxa"/>
          </w:tcPr>
          <w:p w14:paraId="4020855F" w14:textId="77777777" w:rsidR="001B40F1" w:rsidRDefault="00AD15A1">
            <w:pPr>
              <w:pStyle w:val="aff7"/>
            </w:pPr>
            <w:r>
              <w:rPr>
                <w:rFonts w:hint="eastAsia"/>
              </w:rPr>
              <w:t>0.04</w:t>
            </w:r>
          </w:p>
        </w:tc>
      </w:tr>
      <w:tr w:rsidR="001B40F1" w14:paraId="787CF0B8" w14:textId="77777777">
        <w:trPr>
          <w:jc w:val="center"/>
        </w:trPr>
        <w:tc>
          <w:tcPr>
            <w:tcW w:w="2761" w:type="dxa"/>
            <w:vAlign w:val="center"/>
          </w:tcPr>
          <w:p w14:paraId="0DE0B10A" w14:textId="77777777" w:rsidR="001B40F1" w:rsidRDefault="00AD15A1">
            <w:pPr>
              <w:pStyle w:val="aff7"/>
            </w:pPr>
            <w:r>
              <w:rPr>
                <w:rFonts w:hint="eastAsia"/>
              </w:rPr>
              <w:t>2100</w:t>
            </w:r>
          </w:p>
        </w:tc>
        <w:tc>
          <w:tcPr>
            <w:tcW w:w="2776" w:type="dxa"/>
            <w:vAlign w:val="center"/>
          </w:tcPr>
          <w:p w14:paraId="7FF4728B" w14:textId="77777777" w:rsidR="001B40F1" w:rsidRDefault="00AD15A1">
            <w:pPr>
              <w:pStyle w:val="aff7"/>
            </w:pPr>
            <w:r>
              <w:rPr>
                <w:rFonts w:hint="eastAsia"/>
              </w:rPr>
              <w:t>3.18E-01</w:t>
            </w:r>
          </w:p>
        </w:tc>
        <w:tc>
          <w:tcPr>
            <w:tcW w:w="2759" w:type="dxa"/>
          </w:tcPr>
          <w:p w14:paraId="5FDB3B40" w14:textId="77777777" w:rsidR="001B40F1" w:rsidRDefault="00AD15A1">
            <w:pPr>
              <w:pStyle w:val="aff7"/>
            </w:pPr>
            <w:r>
              <w:rPr>
                <w:rFonts w:hint="eastAsia"/>
              </w:rPr>
              <w:t>0.04</w:t>
            </w:r>
          </w:p>
        </w:tc>
      </w:tr>
      <w:tr w:rsidR="001B40F1" w14:paraId="324E2644" w14:textId="77777777">
        <w:trPr>
          <w:jc w:val="center"/>
        </w:trPr>
        <w:tc>
          <w:tcPr>
            <w:tcW w:w="2761" w:type="dxa"/>
            <w:vAlign w:val="center"/>
          </w:tcPr>
          <w:p w14:paraId="6C2BC751" w14:textId="77777777" w:rsidR="001B40F1" w:rsidRDefault="00AD15A1">
            <w:pPr>
              <w:pStyle w:val="aff7"/>
            </w:pPr>
            <w:r>
              <w:rPr>
                <w:rFonts w:hint="eastAsia"/>
              </w:rPr>
              <w:t>2200</w:t>
            </w:r>
          </w:p>
        </w:tc>
        <w:tc>
          <w:tcPr>
            <w:tcW w:w="2776" w:type="dxa"/>
            <w:vAlign w:val="center"/>
          </w:tcPr>
          <w:p w14:paraId="668A4DA8" w14:textId="77777777" w:rsidR="001B40F1" w:rsidRDefault="00AD15A1">
            <w:pPr>
              <w:pStyle w:val="aff7"/>
            </w:pPr>
            <w:r>
              <w:rPr>
                <w:rFonts w:hint="eastAsia"/>
              </w:rPr>
              <w:t>3.06E-01</w:t>
            </w:r>
          </w:p>
        </w:tc>
        <w:tc>
          <w:tcPr>
            <w:tcW w:w="2759" w:type="dxa"/>
          </w:tcPr>
          <w:p w14:paraId="62D22123" w14:textId="77777777" w:rsidR="001B40F1" w:rsidRDefault="00AD15A1">
            <w:pPr>
              <w:pStyle w:val="aff7"/>
            </w:pPr>
            <w:r>
              <w:rPr>
                <w:rFonts w:hint="eastAsia"/>
              </w:rPr>
              <w:t>0.03</w:t>
            </w:r>
          </w:p>
        </w:tc>
      </w:tr>
      <w:tr w:rsidR="001B40F1" w14:paraId="2B9BA4EA" w14:textId="77777777">
        <w:trPr>
          <w:jc w:val="center"/>
        </w:trPr>
        <w:tc>
          <w:tcPr>
            <w:tcW w:w="2761" w:type="dxa"/>
            <w:vAlign w:val="center"/>
          </w:tcPr>
          <w:p w14:paraId="7B1EBD6A" w14:textId="77777777" w:rsidR="001B40F1" w:rsidRDefault="00AD15A1">
            <w:pPr>
              <w:pStyle w:val="aff7"/>
            </w:pPr>
            <w:r>
              <w:rPr>
                <w:rFonts w:hint="eastAsia"/>
              </w:rPr>
              <w:t>2300</w:t>
            </w:r>
          </w:p>
        </w:tc>
        <w:tc>
          <w:tcPr>
            <w:tcW w:w="2776" w:type="dxa"/>
            <w:vAlign w:val="center"/>
          </w:tcPr>
          <w:p w14:paraId="65558CFB" w14:textId="77777777" w:rsidR="001B40F1" w:rsidRDefault="00AD15A1">
            <w:pPr>
              <w:pStyle w:val="aff7"/>
            </w:pPr>
            <w:r>
              <w:rPr>
                <w:rFonts w:hint="eastAsia"/>
              </w:rPr>
              <w:t>2.95E-01</w:t>
            </w:r>
          </w:p>
        </w:tc>
        <w:tc>
          <w:tcPr>
            <w:tcW w:w="2759" w:type="dxa"/>
          </w:tcPr>
          <w:p w14:paraId="1E0E7498" w14:textId="77777777" w:rsidR="001B40F1" w:rsidRDefault="00AD15A1">
            <w:pPr>
              <w:pStyle w:val="aff7"/>
            </w:pPr>
            <w:r>
              <w:rPr>
                <w:rFonts w:hint="eastAsia"/>
              </w:rPr>
              <w:t>0.03</w:t>
            </w:r>
          </w:p>
        </w:tc>
      </w:tr>
      <w:tr w:rsidR="001B40F1" w14:paraId="5CA04FA5" w14:textId="77777777">
        <w:trPr>
          <w:jc w:val="center"/>
        </w:trPr>
        <w:tc>
          <w:tcPr>
            <w:tcW w:w="2761" w:type="dxa"/>
            <w:vAlign w:val="center"/>
          </w:tcPr>
          <w:p w14:paraId="0D12799B" w14:textId="77777777" w:rsidR="001B40F1" w:rsidRDefault="00AD15A1">
            <w:pPr>
              <w:pStyle w:val="aff7"/>
            </w:pPr>
            <w:r>
              <w:rPr>
                <w:rFonts w:hint="eastAsia"/>
              </w:rPr>
              <w:t>2400</w:t>
            </w:r>
          </w:p>
        </w:tc>
        <w:tc>
          <w:tcPr>
            <w:tcW w:w="2776" w:type="dxa"/>
            <w:vAlign w:val="center"/>
          </w:tcPr>
          <w:p w14:paraId="18CFE58F" w14:textId="77777777" w:rsidR="001B40F1" w:rsidRDefault="00AD15A1">
            <w:pPr>
              <w:pStyle w:val="aff7"/>
            </w:pPr>
            <w:r>
              <w:rPr>
                <w:rFonts w:hint="eastAsia"/>
              </w:rPr>
              <w:t>2.84E-01</w:t>
            </w:r>
          </w:p>
        </w:tc>
        <w:tc>
          <w:tcPr>
            <w:tcW w:w="2759" w:type="dxa"/>
          </w:tcPr>
          <w:p w14:paraId="7AA665E7" w14:textId="77777777" w:rsidR="001B40F1" w:rsidRDefault="00AD15A1">
            <w:pPr>
              <w:pStyle w:val="aff7"/>
            </w:pPr>
            <w:r>
              <w:rPr>
                <w:rFonts w:hint="eastAsia"/>
              </w:rPr>
              <w:t>0.03</w:t>
            </w:r>
          </w:p>
        </w:tc>
      </w:tr>
      <w:tr w:rsidR="001B40F1" w14:paraId="4F68E3FF" w14:textId="77777777">
        <w:trPr>
          <w:jc w:val="center"/>
        </w:trPr>
        <w:tc>
          <w:tcPr>
            <w:tcW w:w="2761" w:type="dxa"/>
            <w:vAlign w:val="center"/>
          </w:tcPr>
          <w:p w14:paraId="0D1C492E" w14:textId="77777777" w:rsidR="001B40F1" w:rsidRDefault="00AD15A1">
            <w:pPr>
              <w:pStyle w:val="aff7"/>
            </w:pPr>
            <w:r>
              <w:rPr>
                <w:rFonts w:hint="eastAsia"/>
              </w:rPr>
              <w:t>2500</w:t>
            </w:r>
          </w:p>
        </w:tc>
        <w:tc>
          <w:tcPr>
            <w:tcW w:w="2776" w:type="dxa"/>
            <w:vAlign w:val="center"/>
          </w:tcPr>
          <w:p w14:paraId="11303431" w14:textId="77777777" w:rsidR="001B40F1" w:rsidRDefault="00AD15A1">
            <w:pPr>
              <w:pStyle w:val="aff7"/>
            </w:pPr>
            <w:r>
              <w:rPr>
                <w:rFonts w:hint="eastAsia"/>
              </w:rPr>
              <w:t>2.75E-01</w:t>
            </w:r>
          </w:p>
        </w:tc>
        <w:tc>
          <w:tcPr>
            <w:tcW w:w="2759" w:type="dxa"/>
          </w:tcPr>
          <w:p w14:paraId="014F0469" w14:textId="77777777" w:rsidR="001B40F1" w:rsidRDefault="00AD15A1">
            <w:pPr>
              <w:pStyle w:val="aff7"/>
            </w:pPr>
            <w:r>
              <w:rPr>
                <w:rFonts w:hint="eastAsia"/>
              </w:rPr>
              <w:t>0.03</w:t>
            </w:r>
          </w:p>
        </w:tc>
      </w:tr>
    </w:tbl>
    <w:p w14:paraId="05FF7BCB" w14:textId="77777777" w:rsidR="001B40F1" w:rsidRDefault="00AD15A1">
      <w:pPr>
        <w:pStyle w:val="aff9"/>
      </w:pPr>
      <w:r>
        <w:t>表</w:t>
      </w:r>
      <w:r>
        <w:rPr>
          <w:rFonts w:hint="eastAsia"/>
        </w:rPr>
        <w:t>5</w:t>
      </w:r>
      <w:r>
        <w:t>.2-</w:t>
      </w:r>
      <w:r>
        <w:rPr>
          <w:rFonts w:hint="eastAsia"/>
        </w:rPr>
        <w:t>8</w:t>
      </w:r>
      <w:r>
        <w:rPr>
          <w:rFonts w:hint="eastAsia"/>
        </w:rPr>
        <w:t>喷砂车间无组织废气（颗粒物）估算模式预测结果一览表</w:t>
      </w:r>
    </w:p>
    <w:tbl>
      <w:tblPr>
        <w:tblStyle w:val="aff"/>
        <w:tblW w:w="0" w:type="auto"/>
        <w:jc w:val="center"/>
        <w:tblLook w:val="04A0" w:firstRow="1" w:lastRow="0" w:firstColumn="1" w:lastColumn="0" w:noHBand="0" w:noVBand="1"/>
      </w:tblPr>
      <w:tblGrid>
        <w:gridCol w:w="2761"/>
        <w:gridCol w:w="2776"/>
        <w:gridCol w:w="2759"/>
      </w:tblGrid>
      <w:tr w:rsidR="001B40F1" w14:paraId="775042EE" w14:textId="77777777">
        <w:trPr>
          <w:jc w:val="center"/>
        </w:trPr>
        <w:tc>
          <w:tcPr>
            <w:tcW w:w="8296" w:type="dxa"/>
            <w:gridSpan w:val="3"/>
            <w:vAlign w:val="center"/>
          </w:tcPr>
          <w:p w14:paraId="353CC4A2" w14:textId="77777777" w:rsidR="001B40F1" w:rsidRDefault="00AD15A1">
            <w:pPr>
              <w:pStyle w:val="aff7"/>
            </w:pPr>
            <w:r>
              <w:rPr>
                <w:rFonts w:hint="eastAsia"/>
              </w:rPr>
              <w:t>颗粒物</w:t>
            </w:r>
          </w:p>
        </w:tc>
      </w:tr>
      <w:tr w:rsidR="001B40F1" w14:paraId="2CFBB1A4" w14:textId="77777777">
        <w:trPr>
          <w:trHeight w:val="70"/>
          <w:jc w:val="center"/>
        </w:trPr>
        <w:tc>
          <w:tcPr>
            <w:tcW w:w="2761" w:type="dxa"/>
            <w:vAlign w:val="center"/>
          </w:tcPr>
          <w:p w14:paraId="5D249A9F" w14:textId="77777777" w:rsidR="001B40F1" w:rsidRDefault="00AD15A1">
            <w:pPr>
              <w:pStyle w:val="aff7"/>
              <w:rPr>
                <w:sz w:val="24"/>
              </w:rPr>
            </w:pPr>
            <w:proofErr w:type="gramStart"/>
            <w:r>
              <w:rPr>
                <w:rFonts w:hint="eastAsia"/>
              </w:rPr>
              <w:t>距源中心</w:t>
            </w:r>
            <w:proofErr w:type="gramEnd"/>
            <w:r>
              <w:rPr>
                <w:rFonts w:hint="eastAsia"/>
              </w:rPr>
              <w:t>下风向距离</w:t>
            </w:r>
            <w:r>
              <w:rPr>
                <w:rFonts w:hint="eastAsia"/>
              </w:rPr>
              <w:t xml:space="preserve"> </w:t>
            </w:r>
            <w:r>
              <w:rPr>
                <w:rFonts w:cs="Times New Roman"/>
              </w:rPr>
              <w:t>D(m)</w:t>
            </w:r>
          </w:p>
        </w:tc>
        <w:tc>
          <w:tcPr>
            <w:tcW w:w="2776" w:type="dxa"/>
            <w:vAlign w:val="center"/>
          </w:tcPr>
          <w:p w14:paraId="604CB0D5" w14:textId="77777777" w:rsidR="001B40F1" w:rsidRDefault="00AD15A1">
            <w:pPr>
              <w:pStyle w:val="aff7"/>
              <w:rPr>
                <w:sz w:val="24"/>
              </w:rPr>
            </w:pPr>
            <w:r>
              <w:rPr>
                <w:rFonts w:hint="eastAsia"/>
              </w:rPr>
              <w:t>下风向预测浓度</w:t>
            </w:r>
            <w:r>
              <w:rPr>
                <w:rFonts w:hint="eastAsia"/>
              </w:rPr>
              <w:t xml:space="preserve"> </w:t>
            </w:r>
            <w:r>
              <w:rPr>
                <w:rFonts w:cs="Times New Roman"/>
              </w:rPr>
              <w:t>(</w:t>
            </w:r>
            <w:proofErr w:type="spellStart"/>
            <w:r>
              <w:t>μg</w:t>
            </w:r>
            <w:proofErr w:type="spellEnd"/>
            <w:r>
              <w:t>/m</w:t>
            </w:r>
            <w:r>
              <w:rPr>
                <w:vertAlign w:val="superscript"/>
              </w:rPr>
              <w:t>3</w:t>
            </w:r>
            <w:r>
              <w:rPr>
                <w:rFonts w:cs="Times New Roman"/>
              </w:rPr>
              <w:t>)</w:t>
            </w:r>
          </w:p>
        </w:tc>
        <w:tc>
          <w:tcPr>
            <w:tcW w:w="2759" w:type="dxa"/>
            <w:vAlign w:val="center"/>
          </w:tcPr>
          <w:p w14:paraId="7928CADE" w14:textId="77777777" w:rsidR="001B40F1" w:rsidRDefault="00AD15A1">
            <w:pPr>
              <w:pStyle w:val="aff7"/>
            </w:pPr>
            <w:r>
              <w:rPr>
                <w:rFonts w:hint="eastAsia"/>
              </w:rPr>
              <w:t>浓度占标率</w:t>
            </w:r>
            <w:r>
              <w:t>(%</w:t>
            </w:r>
            <w:r>
              <w:rPr>
                <w:rFonts w:cs="Times New Roman"/>
              </w:rPr>
              <w:t>)</w:t>
            </w:r>
          </w:p>
        </w:tc>
      </w:tr>
      <w:tr w:rsidR="001B40F1" w14:paraId="0FEEB204" w14:textId="77777777">
        <w:trPr>
          <w:jc w:val="center"/>
        </w:trPr>
        <w:tc>
          <w:tcPr>
            <w:tcW w:w="2761" w:type="dxa"/>
            <w:vAlign w:val="center"/>
          </w:tcPr>
          <w:p w14:paraId="4EDAB852" w14:textId="77777777" w:rsidR="001B40F1" w:rsidRDefault="00AD15A1">
            <w:pPr>
              <w:pStyle w:val="aff7"/>
            </w:pPr>
            <w:r>
              <w:rPr>
                <w:rFonts w:hint="eastAsia"/>
              </w:rPr>
              <w:t>10</w:t>
            </w:r>
          </w:p>
        </w:tc>
        <w:tc>
          <w:tcPr>
            <w:tcW w:w="2776" w:type="dxa"/>
          </w:tcPr>
          <w:p w14:paraId="37DDF02A" w14:textId="77777777" w:rsidR="001B40F1" w:rsidRDefault="00AD15A1">
            <w:pPr>
              <w:pStyle w:val="aff7"/>
            </w:pPr>
            <w:r>
              <w:rPr>
                <w:rFonts w:hint="eastAsia"/>
              </w:rPr>
              <w:t>8.32E+00</w:t>
            </w:r>
          </w:p>
        </w:tc>
        <w:tc>
          <w:tcPr>
            <w:tcW w:w="2759" w:type="dxa"/>
          </w:tcPr>
          <w:p w14:paraId="585354F2" w14:textId="77777777" w:rsidR="001B40F1" w:rsidRDefault="00AD15A1">
            <w:pPr>
              <w:pStyle w:val="aff7"/>
            </w:pPr>
            <w:r>
              <w:rPr>
                <w:rFonts w:hint="eastAsia"/>
              </w:rPr>
              <w:t>0.92</w:t>
            </w:r>
          </w:p>
        </w:tc>
      </w:tr>
      <w:tr w:rsidR="001B40F1" w14:paraId="74319369" w14:textId="77777777">
        <w:trPr>
          <w:jc w:val="center"/>
        </w:trPr>
        <w:tc>
          <w:tcPr>
            <w:tcW w:w="2761" w:type="dxa"/>
            <w:vAlign w:val="center"/>
          </w:tcPr>
          <w:p w14:paraId="532FFEB8" w14:textId="77777777" w:rsidR="001B40F1" w:rsidRDefault="00AD15A1">
            <w:pPr>
              <w:pStyle w:val="aff7"/>
              <w:rPr>
                <w:b/>
                <w:bCs/>
              </w:rPr>
            </w:pPr>
            <w:r>
              <w:rPr>
                <w:rFonts w:hint="eastAsia"/>
                <w:b/>
                <w:bCs/>
              </w:rPr>
              <w:t>15</w:t>
            </w:r>
          </w:p>
        </w:tc>
        <w:tc>
          <w:tcPr>
            <w:tcW w:w="2776" w:type="dxa"/>
          </w:tcPr>
          <w:p w14:paraId="734BCCAE" w14:textId="77777777" w:rsidR="001B40F1" w:rsidRDefault="00AD15A1">
            <w:pPr>
              <w:pStyle w:val="aff7"/>
              <w:rPr>
                <w:b/>
                <w:bCs/>
              </w:rPr>
            </w:pPr>
            <w:r>
              <w:rPr>
                <w:rFonts w:hint="eastAsia"/>
                <w:b/>
                <w:bCs/>
              </w:rPr>
              <w:t>9.40E+00</w:t>
            </w:r>
          </w:p>
        </w:tc>
        <w:tc>
          <w:tcPr>
            <w:tcW w:w="2759" w:type="dxa"/>
          </w:tcPr>
          <w:p w14:paraId="3DF8285F" w14:textId="77777777" w:rsidR="001B40F1" w:rsidRDefault="00AD15A1">
            <w:pPr>
              <w:pStyle w:val="aff7"/>
              <w:rPr>
                <w:b/>
                <w:bCs/>
              </w:rPr>
            </w:pPr>
            <w:r>
              <w:rPr>
                <w:rFonts w:hint="eastAsia"/>
              </w:rPr>
              <w:t>1.04</w:t>
            </w:r>
          </w:p>
        </w:tc>
      </w:tr>
      <w:tr w:rsidR="001B40F1" w14:paraId="1411F84E" w14:textId="77777777">
        <w:trPr>
          <w:jc w:val="center"/>
        </w:trPr>
        <w:tc>
          <w:tcPr>
            <w:tcW w:w="2761" w:type="dxa"/>
            <w:vAlign w:val="center"/>
          </w:tcPr>
          <w:p w14:paraId="2CF10740" w14:textId="77777777" w:rsidR="001B40F1" w:rsidRDefault="00AD15A1">
            <w:pPr>
              <w:pStyle w:val="aff7"/>
            </w:pPr>
            <w:r>
              <w:rPr>
                <w:rFonts w:hint="eastAsia"/>
              </w:rPr>
              <w:t>25</w:t>
            </w:r>
          </w:p>
        </w:tc>
        <w:tc>
          <w:tcPr>
            <w:tcW w:w="2776" w:type="dxa"/>
          </w:tcPr>
          <w:p w14:paraId="35AFEF81" w14:textId="77777777" w:rsidR="001B40F1" w:rsidRDefault="00AD15A1">
            <w:pPr>
              <w:pStyle w:val="aff7"/>
            </w:pPr>
            <w:r>
              <w:rPr>
                <w:rFonts w:hint="eastAsia"/>
              </w:rPr>
              <w:t>8.10E+00</w:t>
            </w:r>
          </w:p>
        </w:tc>
        <w:tc>
          <w:tcPr>
            <w:tcW w:w="2759" w:type="dxa"/>
          </w:tcPr>
          <w:p w14:paraId="3983E5C1" w14:textId="77777777" w:rsidR="001B40F1" w:rsidRDefault="00AD15A1">
            <w:pPr>
              <w:pStyle w:val="aff7"/>
            </w:pPr>
            <w:r>
              <w:rPr>
                <w:rFonts w:hint="eastAsia"/>
              </w:rPr>
              <w:t>0.90</w:t>
            </w:r>
          </w:p>
        </w:tc>
      </w:tr>
      <w:tr w:rsidR="001B40F1" w14:paraId="6D2A3C8A" w14:textId="77777777">
        <w:trPr>
          <w:jc w:val="center"/>
        </w:trPr>
        <w:tc>
          <w:tcPr>
            <w:tcW w:w="2761" w:type="dxa"/>
            <w:vAlign w:val="center"/>
          </w:tcPr>
          <w:p w14:paraId="106F7DFD" w14:textId="77777777" w:rsidR="001B40F1" w:rsidRDefault="00AD15A1">
            <w:pPr>
              <w:pStyle w:val="aff7"/>
            </w:pPr>
            <w:r>
              <w:rPr>
                <w:rFonts w:hint="eastAsia"/>
              </w:rPr>
              <w:t>50</w:t>
            </w:r>
          </w:p>
        </w:tc>
        <w:tc>
          <w:tcPr>
            <w:tcW w:w="2776" w:type="dxa"/>
          </w:tcPr>
          <w:p w14:paraId="2041087C" w14:textId="77777777" w:rsidR="001B40F1" w:rsidRDefault="00AD15A1">
            <w:pPr>
              <w:pStyle w:val="aff7"/>
            </w:pPr>
            <w:r>
              <w:rPr>
                <w:rFonts w:hint="eastAsia"/>
              </w:rPr>
              <w:t>4.20E+00</w:t>
            </w:r>
          </w:p>
        </w:tc>
        <w:tc>
          <w:tcPr>
            <w:tcW w:w="2759" w:type="dxa"/>
          </w:tcPr>
          <w:p w14:paraId="79EF5203" w14:textId="77777777" w:rsidR="001B40F1" w:rsidRDefault="00AD15A1">
            <w:pPr>
              <w:pStyle w:val="aff7"/>
            </w:pPr>
            <w:r>
              <w:rPr>
                <w:rFonts w:hint="eastAsia"/>
              </w:rPr>
              <w:t>0.47</w:t>
            </w:r>
          </w:p>
        </w:tc>
      </w:tr>
      <w:tr w:rsidR="001B40F1" w14:paraId="44A3D655" w14:textId="77777777">
        <w:trPr>
          <w:jc w:val="center"/>
        </w:trPr>
        <w:tc>
          <w:tcPr>
            <w:tcW w:w="2761" w:type="dxa"/>
            <w:vAlign w:val="center"/>
          </w:tcPr>
          <w:p w14:paraId="0861794A" w14:textId="77777777" w:rsidR="001B40F1" w:rsidRDefault="00AD15A1">
            <w:pPr>
              <w:pStyle w:val="aff7"/>
            </w:pPr>
            <w:r>
              <w:rPr>
                <w:rFonts w:hint="eastAsia"/>
              </w:rPr>
              <w:t>75</w:t>
            </w:r>
          </w:p>
        </w:tc>
        <w:tc>
          <w:tcPr>
            <w:tcW w:w="2776" w:type="dxa"/>
          </w:tcPr>
          <w:p w14:paraId="1E76C8CD" w14:textId="77777777" w:rsidR="001B40F1" w:rsidRDefault="00AD15A1">
            <w:pPr>
              <w:pStyle w:val="aff7"/>
            </w:pPr>
            <w:r>
              <w:rPr>
                <w:rFonts w:hint="eastAsia"/>
              </w:rPr>
              <w:t>2.54E+00</w:t>
            </w:r>
          </w:p>
        </w:tc>
        <w:tc>
          <w:tcPr>
            <w:tcW w:w="2759" w:type="dxa"/>
          </w:tcPr>
          <w:p w14:paraId="4E022DCC" w14:textId="77777777" w:rsidR="001B40F1" w:rsidRDefault="00AD15A1">
            <w:pPr>
              <w:pStyle w:val="aff7"/>
            </w:pPr>
            <w:r>
              <w:rPr>
                <w:rFonts w:hint="eastAsia"/>
              </w:rPr>
              <w:t>0.28</w:t>
            </w:r>
          </w:p>
        </w:tc>
      </w:tr>
      <w:tr w:rsidR="001B40F1" w14:paraId="6FE90BB0" w14:textId="77777777">
        <w:trPr>
          <w:jc w:val="center"/>
        </w:trPr>
        <w:tc>
          <w:tcPr>
            <w:tcW w:w="2761" w:type="dxa"/>
            <w:vAlign w:val="center"/>
          </w:tcPr>
          <w:p w14:paraId="5C6251F2" w14:textId="77777777" w:rsidR="001B40F1" w:rsidRDefault="00AD15A1">
            <w:pPr>
              <w:pStyle w:val="aff7"/>
            </w:pPr>
            <w:r>
              <w:rPr>
                <w:rFonts w:hint="eastAsia"/>
              </w:rPr>
              <w:t>100</w:t>
            </w:r>
          </w:p>
        </w:tc>
        <w:tc>
          <w:tcPr>
            <w:tcW w:w="2776" w:type="dxa"/>
          </w:tcPr>
          <w:p w14:paraId="42EE8D4D" w14:textId="77777777" w:rsidR="001B40F1" w:rsidRDefault="00AD15A1">
            <w:pPr>
              <w:pStyle w:val="aff7"/>
            </w:pPr>
            <w:r>
              <w:rPr>
                <w:rFonts w:hint="eastAsia"/>
              </w:rPr>
              <w:t>1.74E+00</w:t>
            </w:r>
          </w:p>
        </w:tc>
        <w:tc>
          <w:tcPr>
            <w:tcW w:w="2759" w:type="dxa"/>
          </w:tcPr>
          <w:p w14:paraId="54AF9B63" w14:textId="77777777" w:rsidR="001B40F1" w:rsidRDefault="00AD15A1">
            <w:pPr>
              <w:pStyle w:val="aff7"/>
            </w:pPr>
            <w:r>
              <w:rPr>
                <w:rFonts w:hint="eastAsia"/>
              </w:rPr>
              <w:t>0.19</w:t>
            </w:r>
          </w:p>
        </w:tc>
      </w:tr>
      <w:tr w:rsidR="001B40F1" w14:paraId="1D6EBE47" w14:textId="77777777">
        <w:trPr>
          <w:jc w:val="center"/>
        </w:trPr>
        <w:tc>
          <w:tcPr>
            <w:tcW w:w="2761" w:type="dxa"/>
            <w:vAlign w:val="center"/>
          </w:tcPr>
          <w:p w14:paraId="5A726043" w14:textId="77777777" w:rsidR="001B40F1" w:rsidRDefault="00AD15A1">
            <w:pPr>
              <w:pStyle w:val="aff7"/>
            </w:pPr>
            <w:r>
              <w:rPr>
                <w:rFonts w:hint="eastAsia"/>
              </w:rPr>
              <w:t>150</w:t>
            </w:r>
          </w:p>
        </w:tc>
        <w:tc>
          <w:tcPr>
            <w:tcW w:w="2776" w:type="dxa"/>
          </w:tcPr>
          <w:p w14:paraId="70E3D7F5" w14:textId="77777777" w:rsidR="001B40F1" w:rsidRDefault="00AD15A1">
            <w:pPr>
              <w:pStyle w:val="aff7"/>
            </w:pPr>
            <w:r>
              <w:rPr>
                <w:rFonts w:hint="eastAsia"/>
              </w:rPr>
              <w:t>1.01E+00</w:t>
            </w:r>
          </w:p>
        </w:tc>
        <w:tc>
          <w:tcPr>
            <w:tcW w:w="2759" w:type="dxa"/>
          </w:tcPr>
          <w:p w14:paraId="6FE0C83D" w14:textId="77777777" w:rsidR="001B40F1" w:rsidRDefault="00AD15A1">
            <w:pPr>
              <w:pStyle w:val="aff7"/>
            </w:pPr>
            <w:r>
              <w:rPr>
                <w:rFonts w:hint="eastAsia"/>
              </w:rPr>
              <w:t>0.11</w:t>
            </w:r>
          </w:p>
        </w:tc>
      </w:tr>
      <w:tr w:rsidR="001B40F1" w14:paraId="5350B874" w14:textId="77777777">
        <w:trPr>
          <w:jc w:val="center"/>
        </w:trPr>
        <w:tc>
          <w:tcPr>
            <w:tcW w:w="2761" w:type="dxa"/>
            <w:vAlign w:val="center"/>
          </w:tcPr>
          <w:p w14:paraId="3C8675D9" w14:textId="77777777" w:rsidR="001B40F1" w:rsidRDefault="00AD15A1">
            <w:pPr>
              <w:pStyle w:val="aff7"/>
            </w:pPr>
            <w:r>
              <w:rPr>
                <w:rFonts w:hint="eastAsia"/>
              </w:rPr>
              <w:t>200</w:t>
            </w:r>
          </w:p>
        </w:tc>
        <w:tc>
          <w:tcPr>
            <w:tcW w:w="2776" w:type="dxa"/>
            <w:vAlign w:val="center"/>
          </w:tcPr>
          <w:p w14:paraId="0D63C753" w14:textId="77777777" w:rsidR="001B40F1" w:rsidRDefault="00AD15A1">
            <w:pPr>
              <w:pStyle w:val="aff7"/>
            </w:pPr>
            <w:r>
              <w:rPr>
                <w:rFonts w:hint="eastAsia"/>
              </w:rPr>
              <w:t>6.84E-01</w:t>
            </w:r>
          </w:p>
        </w:tc>
        <w:tc>
          <w:tcPr>
            <w:tcW w:w="2759" w:type="dxa"/>
            <w:vAlign w:val="center"/>
          </w:tcPr>
          <w:p w14:paraId="47E26530" w14:textId="77777777" w:rsidR="001B40F1" w:rsidRDefault="00AD15A1">
            <w:pPr>
              <w:pStyle w:val="aff7"/>
            </w:pPr>
            <w:r>
              <w:rPr>
                <w:rFonts w:hint="eastAsia"/>
              </w:rPr>
              <w:t>0.08</w:t>
            </w:r>
          </w:p>
        </w:tc>
      </w:tr>
      <w:tr w:rsidR="001B40F1" w14:paraId="2353ADD9" w14:textId="77777777">
        <w:trPr>
          <w:jc w:val="center"/>
        </w:trPr>
        <w:tc>
          <w:tcPr>
            <w:tcW w:w="2761" w:type="dxa"/>
            <w:vAlign w:val="center"/>
          </w:tcPr>
          <w:p w14:paraId="5AC1280F" w14:textId="77777777" w:rsidR="001B40F1" w:rsidRDefault="00AD15A1">
            <w:pPr>
              <w:pStyle w:val="aff7"/>
            </w:pPr>
            <w:r>
              <w:rPr>
                <w:rFonts w:hint="eastAsia"/>
              </w:rPr>
              <w:t>300</w:t>
            </w:r>
          </w:p>
        </w:tc>
        <w:tc>
          <w:tcPr>
            <w:tcW w:w="2776" w:type="dxa"/>
            <w:vAlign w:val="center"/>
          </w:tcPr>
          <w:p w14:paraId="3F2AB332" w14:textId="77777777" w:rsidR="001B40F1" w:rsidRDefault="00AD15A1">
            <w:pPr>
              <w:pStyle w:val="aff7"/>
            </w:pPr>
            <w:r>
              <w:rPr>
                <w:rFonts w:hint="eastAsia"/>
              </w:rPr>
              <w:t>3.94E-01</w:t>
            </w:r>
          </w:p>
        </w:tc>
        <w:tc>
          <w:tcPr>
            <w:tcW w:w="2759" w:type="dxa"/>
            <w:vAlign w:val="center"/>
          </w:tcPr>
          <w:p w14:paraId="642966A5" w14:textId="77777777" w:rsidR="001B40F1" w:rsidRDefault="00AD15A1">
            <w:pPr>
              <w:pStyle w:val="aff7"/>
            </w:pPr>
            <w:r>
              <w:rPr>
                <w:rFonts w:hint="eastAsia"/>
              </w:rPr>
              <w:t>0.04</w:t>
            </w:r>
          </w:p>
        </w:tc>
      </w:tr>
      <w:tr w:rsidR="001B40F1" w14:paraId="25DA4D64" w14:textId="77777777">
        <w:trPr>
          <w:jc w:val="center"/>
        </w:trPr>
        <w:tc>
          <w:tcPr>
            <w:tcW w:w="2761" w:type="dxa"/>
            <w:vAlign w:val="center"/>
          </w:tcPr>
          <w:p w14:paraId="5C411281" w14:textId="77777777" w:rsidR="001B40F1" w:rsidRDefault="00AD15A1">
            <w:pPr>
              <w:pStyle w:val="aff7"/>
            </w:pPr>
            <w:r>
              <w:rPr>
                <w:rFonts w:hint="eastAsia"/>
              </w:rPr>
              <w:t>400</w:t>
            </w:r>
          </w:p>
        </w:tc>
        <w:tc>
          <w:tcPr>
            <w:tcW w:w="2776" w:type="dxa"/>
            <w:vAlign w:val="center"/>
          </w:tcPr>
          <w:p w14:paraId="476FD34D" w14:textId="77777777" w:rsidR="001B40F1" w:rsidRDefault="00AD15A1">
            <w:pPr>
              <w:pStyle w:val="aff7"/>
            </w:pPr>
            <w:r>
              <w:rPr>
                <w:rFonts w:hint="eastAsia"/>
              </w:rPr>
              <w:t>2.66E-01</w:t>
            </w:r>
          </w:p>
        </w:tc>
        <w:tc>
          <w:tcPr>
            <w:tcW w:w="2759" w:type="dxa"/>
            <w:vAlign w:val="center"/>
          </w:tcPr>
          <w:p w14:paraId="280A1527" w14:textId="77777777" w:rsidR="001B40F1" w:rsidRDefault="00AD15A1">
            <w:pPr>
              <w:pStyle w:val="aff7"/>
            </w:pPr>
            <w:r>
              <w:rPr>
                <w:rFonts w:hint="eastAsia"/>
              </w:rPr>
              <w:t>0.03</w:t>
            </w:r>
          </w:p>
        </w:tc>
      </w:tr>
      <w:tr w:rsidR="001B40F1" w14:paraId="7F18C8A7" w14:textId="77777777">
        <w:trPr>
          <w:jc w:val="center"/>
        </w:trPr>
        <w:tc>
          <w:tcPr>
            <w:tcW w:w="2761" w:type="dxa"/>
            <w:vAlign w:val="center"/>
          </w:tcPr>
          <w:p w14:paraId="42D7AF19" w14:textId="77777777" w:rsidR="001B40F1" w:rsidRDefault="00AD15A1">
            <w:pPr>
              <w:pStyle w:val="aff7"/>
            </w:pPr>
            <w:r>
              <w:rPr>
                <w:rFonts w:hint="eastAsia"/>
              </w:rPr>
              <w:t>500</w:t>
            </w:r>
          </w:p>
        </w:tc>
        <w:tc>
          <w:tcPr>
            <w:tcW w:w="2776" w:type="dxa"/>
            <w:vAlign w:val="center"/>
          </w:tcPr>
          <w:p w14:paraId="67652DA4" w14:textId="77777777" w:rsidR="001B40F1" w:rsidRDefault="00AD15A1">
            <w:pPr>
              <w:pStyle w:val="aff7"/>
            </w:pPr>
            <w:r>
              <w:rPr>
                <w:rFonts w:hint="eastAsia"/>
              </w:rPr>
              <w:t>1.96E-01</w:t>
            </w:r>
          </w:p>
        </w:tc>
        <w:tc>
          <w:tcPr>
            <w:tcW w:w="2759" w:type="dxa"/>
            <w:vAlign w:val="center"/>
          </w:tcPr>
          <w:p w14:paraId="2F94EB6F" w14:textId="77777777" w:rsidR="001B40F1" w:rsidRDefault="00AD15A1">
            <w:pPr>
              <w:pStyle w:val="aff7"/>
            </w:pPr>
            <w:r>
              <w:rPr>
                <w:rFonts w:hint="eastAsia"/>
              </w:rPr>
              <w:t>0.02</w:t>
            </w:r>
          </w:p>
        </w:tc>
      </w:tr>
      <w:tr w:rsidR="001B40F1" w14:paraId="57269F9B" w14:textId="77777777">
        <w:trPr>
          <w:jc w:val="center"/>
        </w:trPr>
        <w:tc>
          <w:tcPr>
            <w:tcW w:w="2761" w:type="dxa"/>
            <w:vAlign w:val="center"/>
          </w:tcPr>
          <w:p w14:paraId="74D6ABDF" w14:textId="77777777" w:rsidR="001B40F1" w:rsidRDefault="00AD15A1">
            <w:pPr>
              <w:pStyle w:val="aff7"/>
            </w:pPr>
            <w:r>
              <w:rPr>
                <w:rFonts w:hint="eastAsia"/>
              </w:rPr>
              <w:t>600</w:t>
            </w:r>
          </w:p>
        </w:tc>
        <w:tc>
          <w:tcPr>
            <w:tcW w:w="2776" w:type="dxa"/>
            <w:vAlign w:val="center"/>
          </w:tcPr>
          <w:p w14:paraId="6A8C77EE" w14:textId="77777777" w:rsidR="001B40F1" w:rsidRDefault="00AD15A1">
            <w:pPr>
              <w:pStyle w:val="aff7"/>
            </w:pPr>
            <w:r>
              <w:rPr>
                <w:rFonts w:hint="eastAsia"/>
              </w:rPr>
              <w:t>1.52E-01</w:t>
            </w:r>
          </w:p>
        </w:tc>
        <w:tc>
          <w:tcPr>
            <w:tcW w:w="2759" w:type="dxa"/>
            <w:vAlign w:val="center"/>
          </w:tcPr>
          <w:p w14:paraId="29E1D149" w14:textId="77777777" w:rsidR="001B40F1" w:rsidRDefault="00AD15A1">
            <w:pPr>
              <w:pStyle w:val="aff7"/>
            </w:pPr>
            <w:r>
              <w:rPr>
                <w:rFonts w:hint="eastAsia"/>
              </w:rPr>
              <w:t>0.02</w:t>
            </w:r>
          </w:p>
        </w:tc>
      </w:tr>
      <w:tr w:rsidR="001B40F1" w14:paraId="5F0B54D6" w14:textId="77777777">
        <w:trPr>
          <w:jc w:val="center"/>
        </w:trPr>
        <w:tc>
          <w:tcPr>
            <w:tcW w:w="2761" w:type="dxa"/>
            <w:vAlign w:val="center"/>
          </w:tcPr>
          <w:p w14:paraId="7FC5DF16" w14:textId="77777777" w:rsidR="001B40F1" w:rsidRDefault="00AD15A1">
            <w:pPr>
              <w:pStyle w:val="aff7"/>
            </w:pPr>
            <w:r>
              <w:rPr>
                <w:rFonts w:hint="eastAsia"/>
              </w:rPr>
              <w:t>700</w:t>
            </w:r>
          </w:p>
        </w:tc>
        <w:tc>
          <w:tcPr>
            <w:tcW w:w="2776" w:type="dxa"/>
            <w:vAlign w:val="center"/>
          </w:tcPr>
          <w:p w14:paraId="650C50C4" w14:textId="77777777" w:rsidR="001B40F1" w:rsidRDefault="00AD15A1">
            <w:pPr>
              <w:pStyle w:val="aff7"/>
            </w:pPr>
            <w:r>
              <w:rPr>
                <w:rFonts w:hint="eastAsia"/>
              </w:rPr>
              <w:t>1.23E-01</w:t>
            </w:r>
          </w:p>
        </w:tc>
        <w:tc>
          <w:tcPr>
            <w:tcW w:w="2759" w:type="dxa"/>
            <w:vAlign w:val="center"/>
          </w:tcPr>
          <w:p w14:paraId="2483601F" w14:textId="77777777" w:rsidR="001B40F1" w:rsidRDefault="00AD15A1">
            <w:pPr>
              <w:pStyle w:val="aff7"/>
            </w:pPr>
            <w:r>
              <w:rPr>
                <w:rFonts w:hint="eastAsia"/>
              </w:rPr>
              <w:t>0.01</w:t>
            </w:r>
          </w:p>
        </w:tc>
      </w:tr>
      <w:tr w:rsidR="001B40F1" w14:paraId="200D2760" w14:textId="77777777">
        <w:trPr>
          <w:jc w:val="center"/>
        </w:trPr>
        <w:tc>
          <w:tcPr>
            <w:tcW w:w="2761" w:type="dxa"/>
            <w:vAlign w:val="center"/>
          </w:tcPr>
          <w:p w14:paraId="50C26BD6" w14:textId="77777777" w:rsidR="001B40F1" w:rsidRDefault="00AD15A1">
            <w:pPr>
              <w:pStyle w:val="aff7"/>
            </w:pPr>
            <w:r>
              <w:rPr>
                <w:rFonts w:hint="eastAsia"/>
              </w:rPr>
              <w:t>800</w:t>
            </w:r>
          </w:p>
        </w:tc>
        <w:tc>
          <w:tcPr>
            <w:tcW w:w="2776" w:type="dxa"/>
            <w:vAlign w:val="center"/>
          </w:tcPr>
          <w:p w14:paraId="4DAFBF44" w14:textId="77777777" w:rsidR="001B40F1" w:rsidRDefault="00AD15A1">
            <w:pPr>
              <w:pStyle w:val="aff7"/>
            </w:pPr>
            <w:r>
              <w:rPr>
                <w:rFonts w:hint="eastAsia"/>
              </w:rPr>
              <w:t>1.03E-01</w:t>
            </w:r>
          </w:p>
        </w:tc>
        <w:tc>
          <w:tcPr>
            <w:tcW w:w="2759" w:type="dxa"/>
            <w:vAlign w:val="center"/>
          </w:tcPr>
          <w:p w14:paraId="6A497B54" w14:textId="77777777" w:rsidR="001B40F1" w:rsidRDefault="00AD15A1">
            <w:pPr>
              <w:pStyle w:val="aff7"/>
            </w:pPr>
            <w:r>
              <w:rPr>
                <w:rFonts w:hint="eastAsia"/>
              </w:rPr>
              <w:t>0.01</w:t>
            </w:r>
          </w:p>
        </w:tc>
      </w:tr>
      <w:tr w:rsidR="001B40F1" w14:paraId="78C2898C" w14:textId="77777777">
        <w:trPr>
          <w:jc w:val="center"/>
        </w:trPr>
        <w:tc>
          <w:tcPr>
            <w:tcW w:w="2761" w:type="dxa"/>
            <w:vAlign w:val="center"/>
          </w:tcPr>
          <w:p w14:paraId="33AC49E5" w14:textId="77777777" w:rsidR="001B40F1" w:rsidRDefault="00AD15A1">
            <w:pPr>
              <w:pStyle w:val="aff7"/>
            </w:pPr>
            <w:r>
              <w:rPr>
                <w:rFonts w:hint="eastAsia"/>
              </w:rPr>
              <w:lastRenderedPageBreak/>
              <w:t>900</w:t>
            </w:r>
          </w:p>
        </w:tc>
        <w:tc>
          <w:tcPr>
            <w:tcW w:w="2776" w:type="dxa"/>
            <w:vAlign w:val="center"/>
          </w:tcPr>
          <w:p w14:paraId="739B9C9F" w14:textId="77777777" w:rsidR="001B40F1" w:rsidRDefault="00AD15A1">
            <w:pPr>
              <w:pStyle w:val="aff7"/>
            </w:pPr>
            <w:r>
              <w:rPr>
                <w:rFonts w:hint="eastAsia"/>
              </w:rPr>
              <w:t>8.77E-02</w:t>
            </w:r>
          </w:p>
        </w:tc>
        <w:tc>
          <w:tcPr>
            <w:tcW w:w="2759" w:type="dxa"/>
            <w:vAlign w:val="center"/>
          </w:tcPr>
          <w:p w14:paraId="33D47613" w14:textId="77777777" w:rsidR="001B40F1" w:rsidRDefault="00AD15A1">
            <w:pPr>
              <w:pStyle w:val="aff7"/>
            </w:pPr>
            <w:r>
              <w:rPr>
                <w:rFonts w:hint="eastAsia"/>
              </w:rPr>
              <w:t>0.01</w:t>
            </w:r>
          </w:p>
        </w:tc>
      </w:tr>
      <w:tr w:rsidR="001B40F1" w14:paraId="2664FC2D" w14:textId="77777777">
        <w:trPr>
          <w:jc w:val="center"/>
        </w:trPr>
        <w:tc>
          <w:tcPr>
            <w:tcW w:w="2761" w:type="dxa"/>
            <w:vAlign w:val="center"/>
          </w:tcPr>
          <w:p w14:paraId="5A23A71C" w14:textId="77777777" w:rsidR="001B40F1" w:rsidRDefault="00AD15A1">
            <w:pPr>
              <w:pStyle w:val="aff7"/>
            </w:pPr>
            <w:r>
              <w:rPr>
                <w:rFonts w:hint="eastAsia"/>
              </w:rPr>
              <w:t>1000</w:t>
            </w:r>
          </w:p>
        </w:tc>
        <w:tc>
          <w:tcPr>
            <w:tcW w:w="2776" w:type="dxa"/>
            <w:vAlign w:val="center"/>
          </w:tcPr>
          <w:p w14:paraId="24CEC2B4" w14:textId="77777777" w:rsidR="001B40F1" w:rsidRDefault="00AD15A1">
            <w:pPr>
              <w:pStyle w:val="aff7"/>
            </w:pPr>
            <w:r>
              <w:rPr>
                <w:rFonts w:hint="eastAsia"/>
              </w:rPr>
              <w:t>7.62E-02</w:t>
            </w:r>
          </w:p>
        </w:tc>
        <w:tc>
          <w:tcPr>
            <w:tcW w:w="2759" w:type="dxa"/>
          </w:tcPr>
          <w:p w14:paraId="2B102B97" w14:textId="77777777" w:rsidR="001B40F1" w:rsidRDefault="00AD15A1">
            <w:pPr>
              <w:pStyle w:val="aff7"/>
            </w:pPr>
            <w:r>
              <w:rPr>
                <w:rFonts w:hint="eastAsia"/>
              </w:rPr>
              <w:t>0.01</w:t>
            </w:r>
          </w:p>
        </w:tc>
      </w:tr>
      <w:tr w:rsidR="001B40F1" w14:paraId="31E96FA3" w14:textId="77777777">
        <w:trPr>
          <w:jc w:val="center"/>
        </w:trPr>
        <w:tc>
          <w:tcPr>
            <w:tcW w:w="2761" w:type="dxa"/>
            <w:vAlign w:val="center"/>
          </w:tcPr>
          <w:p w14:paraId="0B2B064B" w14:textId="77777777" w:rsidR="001B40F1" w:rsidRDefault="00AD15A1">
            <w:pPr>
              <w:pStyle w:val="aff7"/>
            </w:pPr>
            <w:r>
              <w:rPr>
                <w:rFonts w:hint="eastAsia"/>
              </w:rPr>
              <w:t>1100</w:t>
            </w:r>
          </w:p>
        </w:tc>
        <w:tc>
          <w:tcPr>
            <w:tcW w:w="2776" w:type="dxa"/>
            <w:vAlign w:val="center"/>
          </w:tcPr>
          <w:p w14:paraId="0C9D2AB7" w14:textId="77777777" w:rsidR="001B40F1" w:rsidRDefault="00AD15A1">
            <w:pPr>
              <w:pStyle w:val="aff7"/>
            </w:pPr>
            <w:r>
              <w:rPr>
                <w:rFonts w:hint="eastAsia"/>
              </w:rPr>
              <w:t>6.72E-02</w:t>
            </w:r>
          </w:p>
        </w:tc>
        <w:tc>
          <w:tcPr>
            <w:tcW w:w="2759" w:type="dxa"/>
          </w:tcPr>
          <w:p w14:paraId="047C5C31" w14:textId="77777777" w:rsidR="001B40F1" w:rsidRDefault="00AD15A1">
            <w:pPr>
              <w:pStyle w:val="aff7"/>
            </w:pPr>
            <w:r>
              <w:rPr>
                <w:rFonts w:hint="eastAsia"/>
              </w:rPr>
              <w:t>0.01</w:t>
            </w:r>
          </w:p>
        </w:tc>
      </w:tr>
      <w:tr w:rsidR="001B40F1" w14:paraId="5F367106" w14:textId="77777777">
        <w:trPr>
          <w:jc w:val="center"/>
        </w:trPr>
        <w:tc>
          <w:tcPr>
            <w:tcW w:w="2761" w:type="dxa"/>
            <w:vAlign w:val="center"/>
          </w:tcPr>
          <w:p w14:paraId="636C7DA7" w14:textId="77777777" w:rsidR="001B40F1" w:rsidRDefault="00AD15A1">
            <w:pPr>
              <w:pStyle w:val="aff7"/>
            </w:pPr>
            <w:r>
              <w:rPr>
                <w:rFonts w:hint="eastAsia"/>
              </w:rPr>
              <w:t>1200</w:t>
            </w:r>
          </w:p>
        </w:tc>
        <w:tc>
          <w:tcPr>
            <w:tcW w:w="2776" w:type="dxa"/>
            <w:vAlign w:val="center"/>
          </w:tcPr>
          <w:p w14:paraId="541D6DC5" w14:textId="77777777" w:rsidR="001B40F1" w:rsidRDefault="00AD15A1">
            <w:pPr>
              <w:pStyle w:val="aff7"/>
            </w:pPr>
            <w:r>
              <w:rPr>
                <w:rFonts w:hint="eastAsia"/>
              </w:rPr>
              <w:t>6.01E-02</w:t>
            </w:r>
          </w:p>
        </w:tc>
        <w:tc>
          <w:tcPr>
            <w:tcW w:w="2759" w:type="dxa"/>
          </w:tcPr>
          <w:p w14:paraId="0809134F" w14:textId="77777777" w:rsidR="001B40F1" w:rsidRDefault="00AD15A1">
            <w:pPr>
              <w:pStyle w:val="aff7"/>
            </w:pPr>
            <w:r>
              <w:rPr>
                <w:rFonts w:hint="eastAsia"/>
              </w:rPr>
              <w:t>0.01</w:t>
            </w:r>
          </w:p>
        </w:tc>
      </w:tr>
      <w:tr w:rsidR="001B40F1" w14:paraId="2A2E20B3" w14:textId="77777777">
        <w:trPr>
          <w:jc w:val="center"/>
        </w:trPr>
        <w:tc>
          <w:tcPr>
            <w:tcW w:w="2761" w:type="dxa"/>
            <w:vAlign w:val="center"/>
          </w:tcPr>
          <w:p w14:paraId="469ADD47" w14:textId="77777777" w:rsidR="001B40F1" w:rsidRDefault="00AD15A1">
            <w:pPr>
              <w:pStyle w:val="aff7"/>
            </w:pPr>
            <w:r>
              <w:rPr>
                <w:rFonts w:hint="eastAsia"/>
              </w:rPr>
              <w:t>1300</w:t>
            </w:r>
          </w:p>
        </w:tc>
        <w:tc>
          <w:tcPr>
            <w:tcW w:w="2776" w:type="dxa"/>
            <w:vAlign w:val="center"/>
          </w:tcPr>
          <w:p w14:paraId="3E27CE6D" w14:textId="77777777" w:rsidR="001B40F1" w:rsidRDefault="00AD15A1">
            <w:pPr>
              <w:pStyle w:val="aff7"/>
            </w:pPr>
            <w:r>
              <w:rPr>
                <w:rFonts w:hint="eastAsia"/>
              </w:rPr>
              <w:t>5.41E-02</w:t>
            </w:r>
          </w:p>
        </w:tc>
        <w:tc>
          <w:tcPr>
            <w:tcW w:w="2759" w:type="dxa"/>
          </w:tcPr>
          <w:p w14:paraId="1826F914" w14:textId="77777777" w:rsidR="001B40F1" w:rsidRDefault="00AD15A1">
            <w:pPr>
              <w:pStyle w:val="aff7"/>
            </w:pPr>
            <w:r>
              <w:rPr>
                <w:rFonts w:hint="eastAsia"/>
              </w:rPr>
              <w:t>0.01</w:t>
            </w:r>
          </w:p>
        </w:tc>
      </w:tr>
      <w:tr w:rsidR="001B40F1" w14:paraId="59B11E21" w14:textId="77777777">
        <w:trPr>
          <w:jc w:val="center"/>
        </w:trPr>
        <w:tc>
          <w:tcPr>
            <w:tcW w:w="2761" w:type="dxa"/>
            <w:vAlign w:val="center"/>
          </w:tcPr>
          <w:p w14:paraId="46A941DA" w14:textId="77777777" w:rsidR="001B40F1" w:rsidRDefault="00AD15A1">
            <w:pPr>
              <w:pStyle w:val="aff7"/>
            </w:pPr>
            <w:r>
              <w:rPr>
                <w:rFonts w:hint="eastAsia"/>
              </w:rPr>
              <w:t>1400</w:t>
            </w:r>
          </w:p>
        </w:tc>
        <w:tc>
          <w:tcPr>
            <w:tcW w:w="2776" w:type="dxa"/>
            <w:vAlign w:val="center"/>
          </w:tcPr>
          <w:p w14:paraId="66502554" w14:textId="77777777" w:rsidR="001B40F1" w:rsidRDefault="00AD15A1">
            <w:pPr>
              <w:pStyle w:val="aff7"/>
            </w:pPr>
            <w:r>
              <w:rPr>
                <w:rFonts w:hint="eastAsia"/>
              </w:rPr>
              <w:t>4.89E-02</w:t>
            </w:r>
          </w:p>
        </w:tc>
        <w:tc>
          <w:tcPr>
            <w:tcW w:w="2759" w:type="dxa"/>
          </w:tcPr>
          <w:p w14:paraId="2BB4FF41" w14:textId="77777777" w:rsidR="001B40F1" w:rsidRDefault="00AD15A1">
            <w:pPr>
              <w:pStyle w:val="aff7"/>
            </w:pPr>
            <w:r>
              <w:rPr>
                <w:rFonts w:hint="eastAsia"/>
              </w:rPr>
              <w:t>0.01</w:t>
            </w:r>
          </w:p>
        </w:tc>
      </w:tr>
      <w:tr w:rsidR="001B40F1" w14:paraId="478E91CB" w14:textId="77777777">
        <w:trPr>
          <w:jc w:val="center"/>
        </w:trPr>
        <w:tc>
          <w:tcPr>
            <w:tcW w:w="2761" w:type="dxa"/>
            <w:vAlign w:val="center"/>
          </w:tcPr>
          <w:p w14:paraId="7ADDB6B2" w14:textId="77777777" w:rsidR="001B40F1" w:rsidRDefault="00AD15A1">
            <w:pPr>
              <w:pStyle w:val="aff7"/>
            </w:pPr>
            <w:r>
              <w:rPr>
                <w:rFonts w:hint="eastAsia"/>
              </w:rPr>
              <w:t>1500</w:t>
            </w:r>
          </w:p>
        </w:tc>
        <w:tc>
          <w:tcPr>
            <w:tcW w:w="2776" w:type="dxa"/>
            <w:vAlign w:val="center"/>
          </w:tcPr>
          <w:p w14:paraId="26B6BB48" w14:textId="77777777" w:rsidR="001B40F1" w:rsidRDefault="00AD15A1">
            <w:pPr>
              <w:pStyle w:val="aff7"/>
            </w:pPr>
            <w:r>
              <w:rPr>
                <w:rFonts w:hint="eastAsia"/>
              </w:rPr>
              <w:t>4.45E-02</w:t>
            </w:r>
          </w:p>
        </w:tc>
        <w:tc>
          <w:tcPr>
            <w:tcW w:w="2759" w:type="dxa"/>
          </w:tcPr>
          <w:p w14:paraId="4B3B934B" w14:textId="77777777" w:rsidR="001B40F1" w:rsidRDefault="00AD15A1">
            <w:pPr>
              <w:pStyle w:val="aff7"/>
            </w:pPr>
            <w:r>
              <w:rPr>
                <w:rFonts w:hint="eastAsia"/>
              </w:rPr>
              <w:t>0.00</w:t>
            </w:r>
          </w:p>
        </w:tc>
      </w:tr>
      <w:tr w:rsidR="001B40F1" w14:paraId="0D615AB6" w14:textId="77777777">
        <w:trPr>
          <w:jc w:val="center"/>
        </w:trPr>
        <w:tc>
          <w:tcPr>
            <w:tcW w:w="2761" w:type="dxa"/>
            <w:vAlign w:val="center"/>
          </w:tcPr>
          <w:p w14:paraId="437BE1A7" w14:textId="77777777" w:rsidR="001B40F1" w:rsidRDefault="00AD15A1">
            <w:pPr>
              <w:pStyle w:val="aff7"/>
            </w:pPr>
            <w:r>
              <w:rPr>
                <w:rFonts w:hint="eastAsia"/>
              </w:rPr>
              <w:t>1600</w:t>
            </w:r>
          </w:p>
        </w:tc>
        <w:tc>
          <w:tcPr>
            <w:tcW w:w="2776" w:type="dxa"/>
            <w:vAlign w:val="center"/>
          </w:tcPr>
          <w:p w14:paraId="028C9365" w14:textId="77777777" w:rsidR="001B40F1" w:rsidRDefault="00AD15A1">
            <w:pPr>
              <w:pStyle w:val="aff7"/>
            </w:pPr>
            <w:r>
              <w:rPr>
                <w:rFonts w:hint="eastAsia"/>
              </w:rPr>
              <w:t>4.08E-02</w:t>
            </w:r>
          </w:p>
        </w:tc>
        <w:tc>
          <w:tcPr>
            <w:tcW w:w="2759" w:type="dxa"/>
          </w:tcPr>
          <w:p w14:paraId="65FF475B" w14:textId="77777777" w:rsidR="001B40F1" w:rsidRDefault="00AD15A1">
            <w:pPr>
              <w:pStyle w:val="aff7"/>
            </w:pPr>
            <w:r>
              <w:rPr>
                <w:rFonts w:hint="eastAsia"/>
              </w:rPr>
              <w:t>0.00</w:t>
            </w:r>
          </w:p>
        </w:tc>
      </w:tr>
      <w:tr w:rsidR="001B40F1" w14:paraId="24A7C349" w14:textId="77777777">
        <w:trPr>
          <w:jc w:val="center"/>
        </w:trPr>
        <w:tc>
          <w:tcPr>
            <w:tcW w:w="2761" w:type="dxa"/>
            <w:vAlign w:val="center"/>
          </w:tcPr>
          <w:p w14:paraId="6AE1AAC4" w14:textId="77777777" w:rsidR="001B40F1" w:rsidRDefault="00AD15A1">
            <w:pPr>
              <w:pStyle w:val="aff7"/>
            </w:pPr>
            <w:r>
              <w:rPr>
                <w:rFonts w:hint="eastAsia"/>
              </w:rPr>
              <w:t>1700</w:t>
            </w:r>
          </w:p>
        </w:tc>
        <w:tc>
          <w:tcPr>
            <w:tcW w:w="2776" w:type="dxa"/>
            <w:vAlign w:val="center"/>
          </w:tcPr>
          <w:p w14:paraId="6E611950" w14:textId="77777777" w:rsidR="001B40F1" w:rsidRDefault="00AD15A1">
            <w:pPr>
              <w:pStyle w:val="aff7"/>
            </w:pPr>
            <w:r>
              <w:rPr>
                <w:rFonts w:hint="eastAsia"/>
              </w:rPr>
              <w:t>3.75E-02</w:t>
            </w:r>
          </w:p>
        </w:tc>
        <w:tc>
          <w:tcPr>
            <w:tcW w:w="2759" w:type="dxa"/>
          </w:tcPr>
          <w:p w14:paraId="1E14F27F" w14:textId="77777777" w:rsidR="001B40F1" w:rsidRDefault="00AD15A1">
            <w:pPr>
              <w:pStyle w:val="aff7"/>
            </w:pPr>
            <w:r>
              <w:rPr>
                <w:rFonts w:hint="eastAsia"/>
              </w:rPr>
              <w:t>0.00</w:t>
            </w:r>
          </w:p>
        </w:tc>
      </w:tr>
      <w:tr w:rsidR="001B40F1" w14:paraId="7BC1D4FE" w14:textId="77777777">
        <w:trPr>
          <w:jc w:val="center"/>
        </w:trPr>
        <w:tc>
          <w:tcPr>
            <w:tcW w:w="2761" w:type="dxa"/>
            <w:vAlign w:val="center"/>
          </w:tcPr>
          <w:p w14:paraId="52FB967E" w14:textId="77777777" w:rsidR="001B40F1" w:rsidRDefault="00AD15A1">
            <w:pPr>
              <w:pStyle w:val="aff7"/>
            </w:pPr>
            <w:r>
              <w:rPr>
                <w:rFonts w:hint="eastAsia"/>
              </w:rPr>
              <w:t>1800</w:t>
            </w:r>
          </w:p>
        </w:tc>
        <w:tc>
          <w:tcPr>
            <w:tcW w:w="2776" w:type="dxa"/>
            <w:vAlign w:val="center"/>
          </w:tcPr>
          <w:p w14:paraId="18C94AD9" w14:textId="77777777" w:rsidR="001B40F1" w:rsidRDefault="00AD15A1">
            <w:pPr>
              <w:pStyle w:val="aff7"/>
            </w:pPr>
            <w:r>
              <w:rPr>
                <w:rFonts w:hint="eastAsia"/>
              </w:rPr>
              <w:t>3.47E-02</w:t>
            </w:r>
          </w:p>
        </w:tc>
        <w:tc>
          <w:tcPr>
            <w:tcW w:w="2759" w:type="dxa"/>
          </w:tcPr>
          <w:p w14:paraId="7D492FF5" w14:textId="77777777" w:rsidR="001B40F1" w:rsidRDefault="00AD15A1">
            <w:pPr>
              <w:pStyle w:val="aff7"/>
            </w:pPr>
            <w:r>
              <w:rPr>
                <w:rFonts w:hint="eastAsia"/>
              </w:rPr>
              <w:t>0.00</w:t>
            </w:r>
          </w:p>
        </w:tc>
      </w:tr>
      <w:tr w:rsidR="001B40F1" w14:paraId="27119633" w14:textId="77777777">
        <w:trPr>
          <w:jc w:val="center"/>
        </w:trPr>
        <w:tc>
          <w:tcPr>
            <w:tcW w:w="2761" w:type="dxa"/>
            <w:vAlign w:val="center"/>
          </w:tcPr>
          <w:p w14:paraId="56151260" w14:textId="77777777" w:rsidR="001B40F1" w:rsidRDefault="00AD15A1">
            <w:pPr>
              <w:pStyle w:val="aff7"/>
            </w:pPr>
            <w:r>
              <w:rPr>
                <w:rFonts w:hint="eastAsia"/>
              </w:rPr>
              <w:t>1900</w:t>
            </w:r>
          </w:p>
        </w:tc>
        <w:tc>
          <w:tcPr>
            <w:tcW w:w="2776" w:type="dxa"/>
            <w:vAlign w:val="center"/>
          </w:tcPr>
          <w:p w14:paraId="016EE1B1" w14:textId="77777777" w:rsidR="001B40F1" w:rsidRDefault="00AD15A1">
            <w:pPr>
              <w:pStyle w:val="aff7"/>
            </w:pPr>
            <w:r>
              <w:rPr>
                <w:rFonts w:hint="eastAsia"/>
              </w:rPr>
              <w:t>3.23E-02</w:t>
            </w:r>
          </w:p>
        </w:tc>
        <w:tc>
          <w:tcPr>
            <w:tcW w:w="2759" w:type="dxa"/>
          </w:tcPr>
          <w:p w14:paraId="15D4FD99" w14:textId="77777777" w:rsidR="001B40F1" w:rsidRDefault="00AD15A1">
            <w:pPr>
              <w:pStyle w:val="aff7"/>
            </w:pPr>
            <w:r>
              <w:rPr>
                <w:rFonts w:hint="eastAsia"/>
              </w:rPr>
              <w:t>0.00</w:t>
            </w:r>
          </w:p>
        </w:tc>
      </w:tr>
      <w:tr w:rsidR="001B40F1" w14:paraId="319DDEC8" w14:textId="77777777">
        <w:trPr>
          <w:jc w:val="center"/>
        </w:trPr>
        <w:tc>
          <w:tcPr>
            <w:tcW w:w="2761" w:type="dxa"/>
            <w:vAlign w:val="center"/>
          </w:tcPr>
          <w:p w14:paraId="68BBE9AB" w14:textId="77777777" w:rsidR="001B40F1" w:rsidRDefault="00AD15A1">
            <w:pPr>
              <w:pStyle w:val="aff7"/>
            </w:pPr>
            <w:r>
              <w:rPr>
                <w:rFonts w:hint="eastAsia"/>
              </w:rPr>
              <w:t>2000</w:t>
            </w:r>
          </w:p>
        </w:tc>
        <w:tc>
          <w:tcPr>
            <w:tcW w:w="2776" w:type="dxa"/>
            <w:vAlign w:val="center"/>
          </w:tcPr>
          <w:p w14:paraId="0C004417" w14:textId="77777777" w:rsidR="001B40F1" w:rsidRDefault="00AD15A1">
            <w:pPr>
              <w:pStyle w:val="aff7"/>
            </w:pPr>
            <w:r>
              <w:rPr>
                <w:rFonts w:hint="eastAsia"/>
              </w:rPr>
              <w:t>3.01E-02</w:t>
            </w:r>
          </w:p>
        </w:tc>
        <w:tc>
          <w:tcPr>
            <w:tcW w:w="2759" w:type="dxa"/>
          </w:tcPr>
          <w:p w14:paraId="0140E500" w14:textId="77777777" w:rsidR="001B40F1" w:rsidRDefault="00AD15A1">
            <w:pPr>
              <w:pStyle w:val="aff7"/>
            </w:pPr>
            <w:r>
              <w:rPr>
                <w:rFonts w:hint="eastAsia"/>
              </w:rPr>
              <w:t>0.00</w:t>
            </w:r>
          </w:p>
        </w:tc>
      </w:tr>
      <w:tr w:rsidR="001B40F1" w14:paraId="0CE17A83" w14:textId="77777777">
        <w:trPr>
          <w:jc w:val="center"/>
        </w:trPr>
        <w:tc>
          <w:tcPr>
            <w:tcW w:w="2761" w:type="dxa"/>
            <w:vAlign w:val="center"/>
          </w:tcPr>
          <w:p w14:paraId="107877D3" w14:textId="77777777" w:rsidR="001B40F1" w:rsidRDefault="00AD15A1">
            <w:pPr>
              <w:pStyle w:val="aff7"/>
            </w:pPr>
            <w:r>
              <w:rPr>
                <w:rFonts w:hint="eastAsia"/>
              </w:rPr>
              <w:t>2100</w:t>
            </w:r>
          </w:p>
        </w:tc>
        <w:tc>
          <w:tcPr>
            <w:tcW w:w="2776" w:type="dxa"/>
            <w:vAlign w:val="center"/>
          </w:tcPr>
          <w:p w14:paraId="78999E79" w14:textId="77777777" w:rsidR="001B40F1" w:rsidRDefault="00AD15A1">
            <w:pPr>
              <w:pStyle w:val="aff7"/>
            </w:pPr>
            <w:r>
              <w:rPr>
                <w:rFonts w:hint="eastAsia"/>
              </w:rPr>
              <w:t>2.81E-02</w:t>
            </w:r>
          </w:p>
        </w:tc>
        <w:tc>
          <w:tcPr>
            <w:tcW w:w="2759" w:type="dxa"/>
          </w:tcPr>
          <w:p w14:paraId="38616EB9" w14:textId="77777777" w:rsidR="001B40F1" w:rsidRDefault="00AD15A1">
            <w:pPr>
              <w:pStyle w:val="aff7"/>
            </w:pPr>
            <w:r>
              <w:rPr>
                <w:rFonts w:hint="eastAsia"/>
              </w:rPr>
              <w:t>0.00</w:t>
            </w:r>
          </w:p>
        </w:tc>
      </w:tr>
      <w:tr w:rsidR="001B40F1" w14:paraId="2435CFE9" w14:textId="77777777">
        <w:trPr>
          <w:jc w:val="center"/>
        </w:trPr>
        <w:tc>
          <w:tcPr>
            <w:tcW w:w="2761" w:type="dxa"/>
            <w:vAlign w:val="center"/>
          </w:tcPr>
          <w:p w14:paraId="4125BC1F" w14:textId="77777777" w:rsidR="001B40F1" w:rsidRDefault="00AD15A1">
            <w:pPr>
              <w:pStyle w:val="aff7"/>
            </w:pPr>
            <w:r>
              <w:rPr>
                <w:rFonts w:hint="eastAsia"/>
              </w:rPr>
              <w:t>2200</w:t>
            </w:r>
          </w:p>
        </w:tc>
        <w:tc>
          <w:tcPr>
            <w:tcW w:w="2776" w:type="dxa"/>
            <w:vAlign w:val="center"/>
          </w:tcPr>
          <w:p w14:paraId="5FAEC481" w14:textId="77777777" w:rsidR="001B40F1" w:rsidRDefault="00AD15A1">
            <w:pPr>
              <w:pStyle w:val="aff7"/>
            </w:pPr>
            <w:r>
              <w:rPr>
                <w:rFonts w:hint="eastAsia"/>
              </w:rPr>
              <w:t>2.64E-02</w:t>
            </w:r>
          </w:p>
        </w:tc>
        <w:tc>
          <w:tcPr>
            <w:tcW w:w="2759" w:type="dxa"/>
          </w:tcPr>
          <w:p w14:paraId="4EB5817F" w14:textId="77777777" w:rsidR="001B40F1" w:rsidRDefault="00AD15A1">
            <w:pPr>
              <w:pStyle w:val="aff7"/>
            </w:pPr>
            <w:r>
              <w:rPr>
                <w:rFonts w:hint="eastAsia"/>
              </w:rPr>
              <w:t>0.00</w:t>
            </w:r>
          </w:p>
        </w:tc>
      </w:tr>
      <w:tr w:rsidR="001B40F1" w14:paraId="7649F030" w14:textId="77777777">
        <w:trPr>
          <w:jc w:val="center"/>
        </w:trPr>
        <w:tc>
          <w:tcPr>
            <w:tcW w:w="2761" w:type="dxa"/>
            <w:vAlign w:val="center"/>
          </w:tcPr>
          <w:p w14:paraId="3F75F144" w14:textId="77777777" w:rsidR="001B40F1" w:rsidRDefault="00AD15A1">
            <w:pPr>
              <w:pStyle w:val="aff7"/>
            </w:pPr>
            <w:r>
              <w:rPr>
                <w:rFonts w:hint="eastAsia"/>
              </w:rPr>
              <w:t>2300</w:t>
            </w:r>
          </w:p>
        </w:tc>
        <w:tc>
          <w:tcPr>
            <w:tcW w:w="2776" w:type="dxa"/>
            <w:vAlign w:val="center"/>
          </w:tcPr>
          <w:p w14:paraId="2AB58C74" w14:textId="77777777" w:rsidR="001B40F1" w:rsidRDefault="00AD15A1">
            <w:pPr>
              <w:pStyle w:val="aff7"/>
            </w:pPr>
            <w:r>
              <w:rPr>
                <w:rFonts w:hint="eastAsia"/>
              </w:rPr>
              <w:t>2.49E-02</w:t>
            </w:r>
          </w:p>
        </w:tc>
        <w:tc>
          <w:tcPr>
            <w:tcW w:w="2759" w:type="dxa"/>
          </w:tcPr>
          <w:p w14:paraId="11DA1450" w14:textId="77777777" w:rsidR="001B40F1" w:rsidRDefault="00AD15A1">
            <w:pPr>
              <w:pStyle w:val="aff7"/>
            </w:pPr>
            <w:r>
              <w:rPr>
                <w:rFonts w:hint="eastAsia"/>
              </w:rPr>
              <w:t>0.00</w:t>
            </w:r>
          </w:p>
        </w:tc>
      </w:tr>
      <w:tr w:rsidR="001B40F1" w14:paraId="39E7AE1C" w14:textId="77777777">
        <w:trPr>
          <w:jc w:val="center"/>
        </w:trPr>
        <w:tc>
          <w:tcPr>
            <w:tcW w:w="2761" w:type="dxa"/>
            <w:vAlign w:val="center"/>
          </w:tcPr>
          <w:p w14:paraId="0D906B4F" w14:textId="77777777" w:rsidR="001B40F1" w:rsidRDefault="00AD15A1">
            <w:pPr>
              <w:pStyle w:val="aff7"/>
            </w:pPr>
            <w:r>
              <w:rPr>
                <w:rFonts w:hint="eastAsia"/>
              </w:rPr>
              <w:t>2400</w:t>
            </w:r>
          </w:p>
        </w:tc>
        <w:tc>
          <w:tcPr>
            <w:tcW w:w="2776" w:type="dxa"/>
            <w:vAlign w:val="center"/>
          </w:tcPr>
          <w:p w14:paraId="78717190" w14:textId="77777777" w:rsidR="001B40F1" w:rsidRDefault="00AD15A1">
            <w:pPr>
              <w:pStyle w:val="aff7"/>
            </w:pPr>
            <w:r>
              <w:rPr>
                <w:rFonts w:hint="eastAsia"/>
              </w:rPr>
              <w:t>2.35E-02</w:t>
            </w:r>
          </w:p>
        </w:tc>
        <w:tc>
          <w:tcPr>
            <w:tcW w:w="2759" w:type="dxa"/>
          </w:tcPr>
          <w:p w14:paraId="331EA689" w14:textId="77777777" w:rsidR="001B40F1" w:rsidRDefault="00AD15A1">
            <w:pPr>
              <w:pStyle w:val="aff7"/>
            </w:pPr>
            <w:r>
              <w:rPr>
                <w:rFonts w:hint="eastAsia"/>
              </w:rPr>
              <w:t>0.00</w:t>
            </w:r>
          </w:p>
        </w:tc>
      </w:tr>
      <w:tr w:rsidR="001B40F1" w14:paraId="7B119DAD" w14:textId="77777777">
        <w:trPr>
          <w:jc w:val="center"/>
        </w:trPr>
        <w:tc>
          <w:tcPr>
            <w:tcW w:w="2761" w:type="dxa"/>
            <w:vAlign w:val="center"/>
          </w:tcPr>
          <w:p w14:paraId="080F47EF" w14:textId="77777777" w:rsidR="001B40F1" w:rsidRDefault="00AD15A1">
            <w:pPr>
              <w:pStyle w:val="aff7"/>
            </w:pPr>
            <w:r>
              <w:rPr>
                <w:rFonts w:hint="eastAsia"/>
              </w:rPr>
              <w:t>2500</w:t>
            </w:r>
          </w:p>
        </w:tc>
        <w:tc>
          <w:tcPr>
            <w:tcW w:w="2776" w:type="dxa"/>
            <w:vAlign w:val="center"/>
          </w:tcPr>
          <w:p w14:paraId="4D47548B" w14:textId="77777777" w:rsidR="001B40F1" w:rsidRDefault="00AD15A1">
            <w:pPr>
              <w:pStyle w:val="aff7"/>
            </w:pPr>
            <w:r>
              <w:rPr>
                <w:rFonts w:hint="eastAsia"/>
              </w:rPr>
              <w:t>2.22E-02</w:t>
            </w:r>
          </w:p>
        </w:tc>
        <w:tc>
          <w:tcPr>
            <w:tcW w:w="2759" w:type="dxa"/>
          </w:tcPr>
          <w:p w14:paraId="44834597" w14:textId="77777777" w:rsidR="001B40F1" w:rsidRDefault="00AD15A1">
            <w:pPr>
              <w:pStyle w:val="aff7"/>
            </w:pPr>
            <w:r>
              <w:rPr>
                <w:rFonts w:hint="eastAsia"/>
              </w:rPr>
              <w:t>0.00</w:t>
            </w:r>
          </w:p>
        </w:tc>
      </w:tr>
    </w:tbl>
    <w:p w14:paraId="6DDADE4C" w14:textId="77777777" w:rsidR="001B40F1" w:rsidRDefault="00AD15A1">
      <w:pPr>
        <w:pStyle w:val="aff9"/>
      </w:pPr>
      <w:r>
        <w:t>表</w:t>
      </w:r>
      <w:r>
        <w:rPr>
          <w:rFonts w:hint="eastAsia"/>
        </w:rPr>
        <w:t>5</w:t>
      </w:r>
      <w:r>
        <w:t>.2-</w:t>
      </w:r>
      <w:r>
        <w:rPr>
          <w:rFonts w:hint="eastAsia"/>
        </w:rPr>
        <w:t>9</w:t>
      </w:r>
      <w:r>
        <w:rPr>
          <w:rFonts w:hint="eastAsia"/>
        </w:rPr>
        <w:t>阳极氧化车间无组织废气（酸性废气）估算模式预测结果一览表</w:t>
      </w:r>
    </w:p>
    <w:tbl>
      <w:tblPr>
        <w:tblStyle w:val="aff"/>
        <w:tblW w:w="0" w:type="auto"/>
        <w:jc w:val="center"/>
        <w:tblLook w:val="04A0" w:firstRow="1" w:lastRow="0" w:firstColumn="1" w:lastColumn="0" w:noHBand="0" w:noVBand="1"/>
      </w:tblPr>
      <w:tblGrid>
        <w:gridCol w:w="1757"/>
        <w:gridCol w:w="1664"/>
        <w:gridCol w:w="1649"/>
        <w:gridCol w:w="1664"/>
        <w:gridCol w:w="1562"/>
      </w:tblGrid>
      <w:tr w:rsidR="001B40F1" w14:paraId="28EAD022" w14:textId="77777777">
        <w:trPr>
          <w:jc w:val="center"/>
        </w:trPr>
        <w:tc>
          <w:tcPr>
            <w:tcW w:w="1757" w:type="dxa"/>
            <w:vMerge w:val="restart"/>
            <w:vAlign w:val="center"/>
          </w:tcPr>
          <w:p w14:paraId="008EEB8B" w14:textId="77777777" w:rsidR="001B40F1" w:rsidRDefault="00AD15A1">
            <w:pPr>
              <w:pStyle w:val="aff7"/>
            </w:pPr>
            <w:proofErr w:type="gramStart"/>
            <w:r>
              <w:rPr>
                <w:rFonts w:hint="eastAsia"/>
              </w:rPr>
              <w:t>距源中心</w:t>
            </w:r>
            <w:proofErr w:type="gramEnd"/>
            <w:r>
              <w:rPr>
                <w:rFonts w:hint="eastAsia"/>
              </w:rPr>
              <w:t>下风向距离</w:t>
            </w:r>
            <w:r>
              <w:rPr>
                <w:rFonts w:hint="eastAsia"/>
              </w:rPr>
              <w:t xml:space="preserve"> </w:t>
            </w:r>
            <w:r>
              <w:rPr>
                <w:rFonts w:cs="Times New Roman"/>
              </w:rPr>
              <w:t>D(m)</w:t>
            </w:r>
          </w:p>
        </w:tc>
        <w:tc>
          <w:tcPr>
            <w:tcW w:w="3313" w:type="dxa"/>
            <w:gridSpan w:val="2"/>
            <w:vAlign w:val="center"/>
          </w:tcPr>
          <w:p w14:paraId="05EEF690" w14:textId="77777777" w:rsidR="001B40F1" w:rsidRDefault="00AD15A1">
            <w:pPr>
              <w:pStyle w:val="aff7"/>
            </w:pPr>
            <w:r>
              <w:rPr>
                <w:rFonts w:hint="eastAsia"/>
              </w:rPr>
              <w:t>NOx</w:t>
            </w:r>
          </w:p>
        </w:tc>
        <w:tc>
          <w:tcPr>
            <w:tcW w:w="3226" w:type="dxa"/>
            <w:gridSpan w:val="2"/>
            <w:vAlign w:val="center"/>
          </w:tcPr>
          <w:p w14:paraId="3B75953B" w14:textId="77777777" w:rsidR="001B40F1" w:rsidRDefault="00AD15A1">
            <w:pPr>
              <w:pStyle w:val="aff7"/>
            </w:pPr>
            <w:r>
              <w:rPr>
                <w:rFonts w:hint="eastAsia"/>
              </w:rPr>
              <w:t>硫酸雾</w:t>
            </w:r>
          </w:p>
        </w:tc>
      </w:tr>
      <w:tr w:rsidR="001B40F1" w14:paraId="4717B594" w14:textId="77777777">
        <w:trPr>
          <w:trHeight w:val="70"/>
          <w:jc w:val="center"/>
        </w:trPr>
        <w:tc>
          <w:tcPr>
            <w:tcW w:w="1757" w:type="dxa"/>
            <w:vMerge/>
            <w:vAlign w:val="center"/>
          </w:tcPr>
          <w:p w14:paraId="533F7ED1" w14:textId="77777777" w:rsidR="001B40F1" w:rsidRDefault="001B40F1">
            <w:pPr>
              <w:pStyle w:val="aff7"/>
            </w:pPr>
          </w:p>
        </w:tc>
        <w:tc>
          <w:tcPr>
            <w:tcW w:w="1664" w:type="dxa"/>
            <w:vAlign w:val="center"/>
          </w:tcPr>
          <w:p w14:paraId="45F1094B" w14:textId="77777777" w:rsidR="001B40F1" w:rsidRDefault="00AD15A1">
            <w:pPr>
              <w:pStyle w:val="aff7"/>
            </w:pPr>
            <w:r>
              <w:rPr>
                <w:rFonts w:hint="eastAsia"/>
              </w:rPr>
              <w:t>下风向预测浓度</w:t>
            </w:r>
            <w:r>
              <w:rPr>
                <w:rFonts w:hint="eastAsia"/>
              </w:rPr>
              <w:t xml:space="preserve"> </w:t>
            </w:r>
            <w:r>
              <w:rPr>
                <w:rFonts w:cs="Times New Roman"/>
              </w:rPr>
              <w:t>(</w:t>
            </w:r>
            <w:proofErr w:type="spellStart"/>
            <w:r>
              <w:t>μg</w:t>
            </w:r>
            <w:proofErr w:type="spellEnd"/>
            <w:r>
              <w:t>/m</w:t>
            </w:r>
            <w:r>
              <w:rPr>
                <w:vertAlign w:val="superscript"/>
              </w:rPr>
              <w:t>3</w:t>
            </w:r>
            <w:r>
              <w:rPr>
                <w:rFonts w:cs="Times New Roman"/>
              </w:rPr>
              <w:t>)</w:t>
            </w:r>
          </w:p>
        </w:tc>
        <w:tc>
          <w:tcPr>
            <w:tcW w:w="1649" w:type="dxa"/>
            <w:vAlign w:val="center"/>
          </w:tcPr>
          <w:p w14:paraId="4AFE5544" w14:textId="77777777" w:rsidR="001B40F1" w:rsidRDefault="00AD15A1">
            <w:pPr>
              <w:pStyle w:val="aff7"/>
            </w:pPr>
            <w:r>
              <w:rPr>
                <w:rFonts w:hint="eastAsia"/>
              </w:rPr>
              <w:t>浓度占标率</w:t>
            </w:r>
            <w:r>
              <w:t>(%</w:t>
            </w:r>
            <w:r>
              <w:rPr>
                <w:rFonts w:cs="Times New Roman"/>
              </w:rPr>
              <w:t>)</w:t>
            </w:r>
          </w:p>
        </w:tc>
        <w:tc>
          <w:tcPr>
            <w:tcW w:w="1664" w:type="dxa"/>
            <w:vAlign w:val="center"/>
          </w:tcPr>
          <w:p w14:paraId="1A19F56F" w14:textId="77777777" w:rsidR="001B40F1" w:rsidRDefault="00AD15A1">
            <w:pPr>
              <w:pStyle w:val="aff7"/>
            </w:pPr>
            <w:r>
              <w:rPr>
                <w:rFonts w:hint="eastAsia"/>
              </w:rPr>
              <w:t>下风向预测浓度</w:t>
            </w:r>
            <w:r>
              <w:rPr>
                <w:rFonts w:hint="eastAsia"/>
              </w:rPr>
              <w:t xml:space="preserve"> </w:t>
            </w:r>
            <w:r>
              <w:rPr>
                <w:rFonts w:cs="Times New Roman"/>
              </w:rPr>
              <w:t>(</w:t>
            </w:r>
            <w:proofErr w:type="spellStart"/>
            <w:r>
              <w:t>μg</w:t>
            </w:r>
            <w:proofErr w:type="spellEnd"/>
            <w:r>
              <w:t>/m</w:t>
            </w:r>
            <w:r>
              <w:rPr>
                <w:vertAlign w:val="superscript"/>
              </w:rPr>
              <w:t>3</w:t>
            </w:r>
            <w:r>
              <w:rPr>
                <w:rFonts w:cs="Times New Roman"/>
              </w:rPr>
              <w:t>)</w:t>
            </w:r>
          </w:p>
        </w:tc>
        <w:tc>
          <w:tcPr>
            <w:tcW w:w="1562" w:type="dxa"/>
            <w:vAlign w:val="center"/>
          </w:tcPr>
          <w:p w14:paraId="70E97418" w14:textId="77777777" w:rsidR="001B40F1" w:rsidRDefault="00AD15A1">
            <w:pPr>
              <w:pStyle w:val="aff7"/>
            </w:pPr>
            <w:r>
              <w:rPr>
                <w:rFonts w:hint="eastAsia"/>
              </w:rPr>
              <w:t>浓度占标率</w:t>
            </w:r>
            <w:r>
              <w:t>(%</w:t>
            </w:r>
            <w:r>
              <w:rPr>
                <w:rFonts w:cs="Times New Roman"/>
              </w:rPr>
              <w:t>)</w:t>
            </w:r>
          </w:p>
        </w:tc>
      </w:tr>
      <w:tr w:rsidR="001B40F1" w14:paraId="47B4EF10" w14:textId="77777777">
        <w:trPr>
          <w:jc w:val="center"/>
        </w:trPr>
        <w:tc>
          <w:tcPr>
            <w:tcW w:w="1757" w:type="dxa"/>
            <w:vAlign w:val="center"/>
          </w:tcPr>
          <w:p w14:paraId="739DC827" w14:textId="77777777" w:rsidR="001B40F1" w:rsidRDefault="00AD15A1">
            <w:pPr>
              <w:pStyle w:val="aff7"/>
            </w:pPr>
            <w:r>
              <w:rPr>
                <w:rFonts w:hint="eastAsia"/>
              </w:rPr>
              <w:t>10</w:t>
            </w:r>
          </w:p>
        </w:tc>
        <w:tc>
          <w:tcPr>
            <w:tcW w:w="1664" w:type="dxa"/>
          </w:tcPr>
          <w:p w14:paraId="071474C3" w14:textId="77777777" w:rsidR="001B40F1" w:rsidRDefault="00AD15A1">
            <w:pPr>
              <w:pStyle w:val="aff7"/>
            </w:pPr>
            <w:r>
              <w:rPr>
                <w:rFonts w:hint="eastAsia"/>
              </w:rPr>
              <w:t>3.81E+00</w:t>
            </w:r>
          </w:p>
        </w:tc>
        <w:tc>
          <w:tcPr>
            <w:tcW w:w="1649" w:type="dxa"/>
          </w:tcPr>
          <w:p w14:paraId="36D0023B" w14:textId="77777777" w:rsidR="001B40F1" w:rsidRDefault="00AD15A1">
            <w:pPr>
              <w:pStyle w:val="aff7"/>
            </w:pPr>
            <w:r>
              <w:rPr>
                <w:rFonts w:hint="eastAsia"/>
              </w:rPr>
              <w:t>1.52</w:t>
            </w:r>
          </w:p>
        </w:tc>
        <w:tc>
          <w:tcPr>
            <w:tcW w:w="1664" w:type="dxa"/>
          </w:tcPr>
          <w:p w14:paraId="64F25D69" w14:textId="77777777" w:rsidR="001B40F1" w:rsidRDefault="00AD15A1">
            <w:pPr>
              <w:pStyle w:val="aff7"/>
            </w:pPr>
            <w:r>
              <w:rPr>
                <w:rFonts w:hint="eastAsia"/>
              </w:rPr>
              <w:t>2.15E+01</w:t>
            </w:r>
          </w:p>
        </w:tc>
        <w:tc>
          <w:tcPr>
            <w:tcW w:w="1562" w:type="dxa"/>
          </w:tcPr>
          <w:p w14:paraId="40F66607" w14:textId="77777777" w:rsidR="001B40F1" w:rsidRDefault="00AD15A1">
            <w:pPr>
              <w:pStyle w:val="aff7"/>
            </w:pPr>
            <w:r>
              <w:rPr>
                <w:rFonts w:hint="eastAsia"/>
              </w:rPr>
              <w:t>7.17</w:t>
            </w:r>
          </w:p>
        </w:tc>
      </w:tr>
      <w:tr w:rsidR="001B40F1" w14:paraId="5DA83748" w14:textId="77777777">
        <w:trPr>
          <w:jc w:val="center"/>
        </w:trPr>
        <w:tc>
          <w:tcPr>
            <w:tcW w:w="1757" w:type="dxa"/>
            <w:vAlign w:val="center"/>
          </w:tcPr>
          <w:p w14:paraId="03440E76" w14:textId="77777777" w:rsidR="001B40F1" w:rsidRDefault="00AD15A1">
            <w:pPr>
              <w:pStyle w:val="aff7"/>
              <w:rPr>
                <w:b/>
                <w:bCs/>
              </w:rPr>
            </w:pPr>
            <w:r>
              <w:rPr>
                <w:rFonts w:hint="eastAsia"/>
                <w:b/>
                <w:bCs/>
              </w:rPr>
              <w:t>22</w:t>
            </w:r>
          </w:p>
        </w:tc>
        <w:tc>
          <w:tcPr>
            <w:tcW w:w="1664" w:type="dxa"/>
          </w:tcPr>
          <w:p w14:paraId="64EB6995" w14:textId="77777777" w:rsidR="001B40F1" w:rsidRDefault="00AD15A1">
            <w:pPr>
              <w:pStyle w:val="aff7"/>
              <w:rPr>
                <w:b/>
                <w:bCs/>
              </w:rPr>
            </w:pPr>
            <w:r>
              <w:rPr>
                <w:rFonts w:hint="eastAsia"/>
              </w:rPr>
              <w:t>4.76E+00</w:t>
            </w:r>
          </w:p>
        </w:tc>
        <w:tc>
          <w:tcPr>
            <w:tcW w:w="1649" w:type="dxa"/>
          </w:tcPr>
          <w:p w14:paraId="363E531F" w14:textId="77777777" w:rsidR="001B40F1" w:rsidRDefault="00AD15A1">
            <w:pPr>
              <w:pStyle w:val="aff7"/>
              <w:rPr>
                <w:b/>
                <w:bCs/>
              </w:rPr>
            </w:pPr>
            <w:r>
              <w:rPr>
                <w:rFonts w:hint="eastAsia"/>
                <w:b/>
                <w:bCs/>
              </w:rPr>
              <w:t>1.91</w:t>
            </w:r>
          </w:p>
        </w:tc>
        <w:tc>
          <w:tcPr>
            <w:tcW w:w="1664" w:type="dxa"/>
          </w:tcPr>
          <w:p w14:paraId="10079C83" w14:textId="77777777" w:rsidR="001B40F1" w:rsidRDefault="00AD15A1">
            <w:pPr>
              <w:pStyle w:val="aff7"/>
              <w:rPr>
                <w:b/>
                <w:bCs/>
              </w:rPr>
            </w:pPr>
            <w:r>
              <w:rPr>
                <w:rFonts w:hint="eastAsia"/>
                <w:b/>
                <w:bCs/>
              </w:rPr>
              <w:t>2.69E+01</w:t>
            </w:r>
          </w:p>
        </w:tc>
        <w:tc>
          <w:tcPr>
            <w:tcW w:w="1562" w:type="dxa"/>
          </w:tcPr>
          <w:p w14:paraId="0F0C15AD" w14:textId="77777777" w:rsidR="001B40F1" w:rsidRDefault="00AD15A1">
            <w:pPr>
              <w:pStyle w:val="aff7"/>
              <w:rPr>
                <w:b/>
                <w:bCs/>
              </w:rPr>
            </w:pPr>
            <w:r>
              <w:rPr>
                <w:rFonts w:hint="eastAsia"/>
                <w:b/>
                <w:bCs/>
              </w:rPr>
              <w:t>8.96</w:t>
            </w:r>
          </w:p>
        </w:tc>
      </w:tr>
      <w:tr w:rsidR="001B40F1" w14:paraId="2D9744A8" w14:textId="77777777">
        <w:trPr>
          <w:jc w:val="center"/>
        </w:trPr>
        <w:tc>
          <w:tcPr>
            <w:tcW w:w="1757" w:type="dxa"/>
            <w:vAlign w:val="center"/>
          </w:tcPr>
          <w:p w14:paraId="195DB028" w14:textId="77777777" w:rsidR="001B40F1" w:rsidRDefault="00AD15A1">
            <w:pPr>
              <w:pStyle w:val="aff7"/>
            </w:pPr>
            <w:r>
              <w:rPr>
                <w:rFonts w:hint="eastAsia"/>
              </w:rPr>
              <w:t>25</w:t>
            </w:r>
          </w:p>
        </w:tc>
        <w:tc>
          <w:tcPr>
            <w:tcW w:w="1664" w:type="dxa"/>
          </w:tcPr>
          <w:p w14:paraId="3A3BB0B2" w14:textId="77777777" w:rsidR="001B40F1" w:rsidRDefault="00AD15A1">
            <w:pPr>
              <w:pStyle w:val="aff7"/>
            </w:pPr>
            <w:r>
              <w:rPr>
                <w:rFonts w:hint="eastAsia"/>
              </w:rPr>
              <w:t>4.73E+00</w:t>
            </w:r>
          </w:p>
        </w:tc>
        <w:tc>
          <w:tcPr>
            <w:tcW w:w="1649" w:type="dxa"/>
          </w:tcPr>
          <w:p w14:paraId="1EF65F0E" w14:textId="77777777" w:rsidR="001B40F1" w:rsidRDefault="00AD15A1">
            <w:pPr>
              <w:pStyle w:val="aff7"/>
            </w:pPr>
            <w:r>
              <w:rPr>
                <w:rFonts w:hint="eastAsia"/>
              </w:rPr>
              <w:t>1.89</w:t>
            </w:r>
          </w:p>
        </w:tc>
        <w:tc>
          <w:tcPr>
            <w:tcW w:w="1664" w:type="dxa"/>
          </w:tcPr>
          <w:p w14:paraId="6CA94D03" w14:textId="77777777" w:rsidR="001B40F1" w:rsidRDefault="00AD15A1">
            <w:pPr>
              <w:pStyle w:val="aff7"/>
            </w:pPr>
            <w:r>
              <w:rPr>
                <w:rFonts w:hint="eastAsia"/>
              </w:rPr>
              <w:t>2.67E+01</w:t>
            </w:r>
          </w:p>
        </w:tc>
        <w:tc>
          <w:tcPr>
            <w:tcW w:w="1562" w:type="dxa"/>
          </w:tcPr>
          <w:p w14:paraId="35FC5D62" w14:textId="77777777" w:rsidR="001B40F1" w:rsidRDefault="00AD15A1">
            <w:pPr>
              <w:pStyle w:val="aff7"/>
            </w:pPr>
            <w:r>
              <w:rPr>
                <w:rFonts w:hint="eastAsia"/>
              </w:rPr>
              <w:t>8.89</w:t>
            </w:r>
          </w:p>
        </w:tc>
      </w:tr>
      <w:tr w:rsidR="001B40F1" w14:paraId="7C60C8DB" w14:textId="77777777">
        <w:trPr>
          <w:jc w:val="center"/>
        </w:trPr>
        <w:tc>
          <w:tcPr>
            <w:tcW w:w="1757" w:type="dxa"/>
            <w:vAlign w:val="center"/>
          </w:tcPr>
          <w:p w14:paraId="1F31A285" w14:textId="77777777" w:rsidR="001B40F1" w:rsidRDefault="00AD15A1">
            <w:pPr>
              <w:pStyle w:val="aff7"/>
            </w:pPr>
            <w:r>
              <w:rPr>
                <w:rFonts w:hint="eastAsia"/>
              </w:rPr>
              <w:t>50</w:t>
            </w:r>
          </w:p>
        </w:tc>
        <w:tc>
          <w:tcPr>
            <w:tcW w:w="1664" w:type="dxa"/>
          </w:tcPr>
          <w:p w14:paraId="4E3498B7" w14:textId="77777777" w:rsidR="001B40F1" w:rsidRDefault="00AD15A1">
            <w:pPr>
              <w:pStyle w:val="aff7"/>
            </w:pPr>
            <w:r>
              <w:rPr>
                <w:rFonts w:hint="eastAsia"/>
              </w:rPr>
              <w:t>2.63E+00</w:t>
            </w:r>
          </w:p>
        </w:tc>
        <w:tc>
          <w:tcPr>
            <w:tcW w:w="1649" w:type="dxa"/>
          </w:tcPr>
          <w:p w14:paraId="52D37A7F" w14:textId="77777777" w:rsidR="001B40F1" w:rsidRDefault="00AD15A1">
            <w:pPr>
              <w:pStyle w:val="aff7"/>
            </w:pPr>
            <w:r>
              <w:rPr>
                <w:rFonts w:hint="eastAsia"/>
              </w:rPr>
              <w:t>1.05</w:t>
            </w:r>
          </w:p>
        </w:tc>
        <w:tc>
          <w:tcPr>
            <w:tcW w:w="1664" w:type="dxa"/>
          </w:tcPr>
          <w:p w14:paraId="160F480F" w14:textId="77777777" w:rsidR="001B40F1" w:rsidRDefault="00AD15A1">
            <w:pPr>
              <w:pStyle w:val="aff7"/>
            </w:pPr>
            <w:r>
              <w:rPr>
                <w:rFonts w:hint="eastAsia"/>
              </w:rPr>
              <w:t>1.48E+01</w:t>
            </w:r>
          </w:p>
        </w:tc>
        <w:tc>
          <w:tcPr>
            <w:tcW w:w="1562" w:type="dxa"/>
          </w:tcPr>
          <w:p w14:paraId="634C2CD5" w14:textId="77777777" w:rsidR="001B40F1" w:rsidRDefault="00AD15A1">
            <w:pPr>
              <w:pStyle w:val="aff7"/>
            </w:pPr>
            <w:r>
              <w:rPr>
                <w:rFonts w:hint="eastAsia"/>
              </w:rPr>
              <w:t>4.95</w:t>
            </w:r>
          </w:p>
        </w:tc>
      </w:tr>
      <w:tr w:rsidR="001B40F1" w14:paraId="7A9FF677" w14:textId="77777777">
        <w:trPr>
          <w:jc w:val="center"/>
        </w:trPr>
        <w:tc>
          <w:tcPr>
            <w:tcW w:w="1757" w:type="dxa"/>
            <w:vAlign w:val="center"/>
          </w:tcPr>
          <w:p w14:paraId="280685D3" w14:textId="77777777" w:rsidR="001B40F1" w:rsidRDefault="00AD15A1">
            <w:pPr>
              <w:pStyle w:val="aff7"/>
            </w:pPr>
            <w:r>
              <w:rPr>
                <w:rFonts w:hint="eastAsia"/>
              </w:rPr>
              <w:t>75</w:t>
            </w:r>
          </w:p>
        </w:tc>
        <w:tc>
          <w:tcPr>
            <w:tcW w:w="1664" w:type="dxa"/>
          </w:tcPr>
          <w:p w14:paraId="1D48CAB1" w14:textId="77777777" w:rsidR="001B40F1" w:rsidRDefault="00AD15A1">
            <w:pPr>
              <w:pStyle w:val="aff7"/>
            </w:pPr>
            <w:r>
              <w:rPr>
                <w:rFonts w:hint="eastAsia"/>
              </w:rPr>
              <w:t>1.57E+00</w:t>
            </w:r>
          </w:p>
        </w:tc>
        <w:tc>
          <w:tcPr>
            <w:tcW w:w="1649" w:type="dxa"/>
          </w:tcPr>
          <w:p w14:paraId="0C94B661" w14:textId="77777777" w:rsidR="001B40F1" w:rsidRDefault="00AD15A1">
            <w:pPr>
              <w:pStyle w:val="aff7"/>
            </w:pPr>
            <w:r>
              <w:rPr>
                <w:rFonts w:hint="eastAsia"/>
              </w:rPr>
              <w:t>0.63</w:t>
            </w:r>
          </w:p>
        </w:tc>
        <w:tc>
          <w:tcPr>
            <w:tcW w:w="1664" w:type="dxa"/>
          </w:tcPr>
          <w:p w14:paraId="4025650E" w14:textId="77777777" w:rsidR="001B40F1" w:rsidRDefault="00AD15A1">
            <w:pPr>
              <w:pStyle w:val="aff7"/>
            </w:pPr>
            <w:r>
              <w:rPr>
                <w:rFonts w:hint="eastAsia"/>
              </w:rPr>
              <w:t>8.87E+00</w:t>
            </w:r>
          </w:p>
        </w:tc>
        <w:tc>
          <w:tcPr>
            <w:tcW w:w="1562" w:type="dxa"/>
          </w:tcPr>
          <w:p w14:paraId="75A29E4D" w14:textId="77777777" w:rsidR="001B40F1" w:rsidRDefault="00AD15A1">
            <w:pPr>
              <w:pStyle w:val="aff7"/>
            </w:pPr>
            <w:r>
              <w:rPr>
                <w:rFonts w:hint="eastAsia"/>
              </w:rPr>
              <w:t>2.96</w:t>
            </w:r>
          </w:p>
        </w:tc>
      </w:tr>
      <w:tr w:rsidR="001B40F1" w14:paraId="4A5A07AC" w14:textId="77777777">
        <w:trPr>
          <w:jc w:val="center"/>
        </w:trPr>
        <w:tc>
          <w:tcPr>
            <w:tcW w:w="1757" w:type="dxa"/>
            <w:vAlign w:val="center"/>
          </w:tcPr>
          <w:p w14:paraId="65BF353B" w14:textId="77777777" w:rsidR="001B40F1" w:rsidRDefault="00AD15A1">
            <w:pPr>
              <w:pStyle w:val="aff7"/>
            </w:pPr>
            <w:r>
              <w:rPr>
                <w:rFonts w:hint="eastAsia"/>
              </w:rPr>
              <w:t>100</w:t>
            </w:r>
          </w:p>
        </w:tc>
        <w:tc>
          <w:tcPr>
            <w:tcW w:w="1664" w:type="dxa"/>
          </w:tcPr>
          <w:p w14:paraId="7369F7F7" w14:textId="77777777" w:rsidR="001B40F1" w:rsidRDefault="00AD15A1">
            <w:pPr>
              <w:pStyle w:val="aff7"/>
            </w:pPr>
            <w:r>
              <w:rPr>
                <w:rFonts w:hint="eastAsia"/>
              </w:rPr>
              <w:t>1.07E+00</w:t>
            </w:r>
          </w:p>
        </w:tc>
        <w:tc>
          <w:tcPr>
            <w:tcW w:w="1649" w:type="dxa"/>
          </w:tcPr>
          <w:p w14:paraId="435AAF46" w14:textId="77777777" w:rsidR="001B40F1" w:rsidRDefault="00AD15A1">
            <w:pPr>
              <w:pStyle w:val="aff7"/>
            </w:pPr>
            <w:r>
              <w:rPr>
                <w:rFonts w:hint="eastAsia"/>
              </w:rPr>
              <w:t>0.43</w:t>
            </w:r>
          </w:p>
        </w:tc>
        <w:tc>
          <w:tcPr>
            <w:tcW w:w="1664" w:type="dxa"/>
          </w:tcPr>
          <w:p w14:paraId="0902E3AE" w14:textId="77777777" w:rsidR="001B40F1" w:rsidRDefault="00AD15A1">
            <w:pPr>
              <w:pStyle w:val="aff7"/>
            </w:pPr>
            <w:r>
              <w:rPr>
                <w:rFonts w:hint="eastAsia"/>
              </w:rPr>
              <w:t>6.05E+00</w:t>
            </w:r>
          </w:p>
        </w:tc>
        <w:tc>
          <w:tcPr>
            <w:tcW w:w="1562" w:type="dxa"/>
          </w:tcPr>
          <w:p w14:paraId="4EE5361E" w14:textId="77777777" w:rsidR="001B40F1" w:rsidRDefault="00AD15A1">
            <w:pPr>
              <w:pStyle w:val="aff7"/>
            </w:pPr>
            <w:r>
              <w:rPr>
                <w:rFonts w:hint="eastAsia"/>
              </w:rPr>
              <w:t>2.02</w:t>
            </w:r>
          </w:p>
        </w:tc>
      </w:tr>
      <w:tr w:rsidR="001B40F1" w14:paraId="7EE4A3CF" w14:textId="77777777">
        <w:trPr>
          <w:jc w:val="center"/>
        </w:trPr>
        <w:tc>
          <w:tcPr>
            <w:tcW w:w="1757" w:type="dxa"/>
            <w:vAlign w:val="center"/>
          </w:tcPr>
          <w:p w14:paraId="7AE5251A" w14:textId="77777777" w:rsidR="001B40F1" w:rsidRDefault="00AD15A1">
            <w:pPr>
              <w:pStyle w:val="aff7"/>
            </w:pPr>
            <w:r>
              <w:rPr>
                <w:rFonts w:hint="eastAsia"/>
              </w:rPr>
              <w:t>150</w:t>
            </w:r>
          </w:p>
        </w:tc>
        <w:tc>
          <w:tcPr>
            <w:tcW w:w="1664" w:type="dxa"/>
          </w:tcPr>
          <w:p w14:paraId="43CD4B8F" w14:textId="77777777" w:rsidR="001B40F1" w:rsidRDefault="00AD15A1">
            <w:pPr>
              <w:pStyle w:val="aff7"/>
            </w:pPr>
            <w:r>
              <w:rPr>
                <w:rFonts w:hint="eastAsia"/>
              </w:rPr>
              <w:t>6.18E-01</w:t>
            </w:r>
          </w:p>
        </w:tc>
        <w:tc>
          <w:tcPr>
            <w:tcW w:w="1649" w:type="dxa"/>
          </w:tcPr>
          <w:p w14:paraId="35D88331" w14:textId="77777777" w:rsidR="001B40F1" w:rsidRDefault="00AD15A1">
            <w:pPr>
              <w:pStyle w:val="aff7"/>
            </w:pPr>
            <w:r>
              <w:rPr>
                <w:rFonts w:hint="eastAsia"/>
              </w:rPr>
              <w:t>0.25</w:t>
            </w:r>
          </w:p>
        </w:tc>
        <w:tc>
          <w:tcPr>
            <w:tcW w:w="1664" w:type="dxa"/>
          </w:tcPr>
          <w:p w14:paraId="4E2DCB43" w14:textId="77777777" w:rsidR="001B40F1" w:rsidRDefault="00AD15A1">
            <w:pPr>
              <w:pStyle w:val="aff7"/>
            </w:pPr>
            <w:r>
              <w:rPr>
                <w:rFonts w:hint="eastAsia"/>
              </w:rPr>
              <w:t>3.49E+00</w:t>
            </w:r>
          </w:p>
        </w:tc>
        <w:tc>
          <w:tcPr>
            <w:tcW w:w="1562" w:type="dxa"/>
          </w:tcPr>
          <w:p w14:paraId="4DDBA8B9" w14:textId="77777777" w:rsidR="001B40F1" w:rsidRDefault="00AD15A1">
            <w:pPr>
              <w:pStyle w:val="aff7"/>
            </w:pPr>
            <w:r>
              <w:rPr>
                <w:rFonts w:hint="eastAsia"/>
              </w:rPr>
              <w:t>1.16</w:t>
            </w:r>
          </w:p>
        </w:tc>
      </w:tr>
      <w:tr w:rsidR="001B40F1" w14:paraId="327895DC" w14:textId="77777777">
        <w:trPr>
          <w:jc w:val="center"/>
        </w:trPr>
        <w:tc>
          <w:tcPr>
            <w:tcW w:w="1757" w:type="dxa"/>
            <w:vAlign w:val="center"/>
          </w:tcPr>
          <w:p w14:paraId="246D3DE7" w14:textId="77777777" w:rsidR="001B40F1" w:rsidRDefault="00AD15A1">
            <w:pPr>
              <w:pStyle w:val="aff7"/>
            </w:pPr>
            <w:r>
              <w:rPr>
                <w:rFonts w:hint="eastAsia"/>
              </w:rPr>
              <w:t>200</w:t>
            </w:r>
          </w:p>
        </w:tc>
        <w:tc>
          <w:tcPr>
            <w:tcW w:w="1664" w:type="dxa"/>
            <w:vAlign w:val="center"/>
          </w:tcPr>
          <w:p w14:paraId="0DEC8A95" w14:textId="77777777" w:rsidR="001B40F1" w:rsidRDefault="00AD15A1">
            <w:pPr>
              <w:pStyle w:val="aff7"/>
            </w:pPr>
            <w:r>
              <w:rPr>
                <w:rFonts w:hint="eastAsia"/>
              </w:rPr>
              <w:t>4.17E-01</w:t>
            </w:r>
          </w:p>
        </w:tc>
        <w:tc>
          <w:tcPr>
            <w:tcW w:w="1649" w:type="dxa"/>
            <w:vAlign w:val="center"/>
          </w:tcPr>
          <w:p w14:paraId="468D2A6E" w14:textId="77777777" w:rsidR="001B40F1" w:rsidRDefault="00AD15A1">
            <w:pPr>
              <w:pStyle w:val="aff7"/>
            </w:pPr>
            <w:r>
              <w:rPr>
                <w:rFonts w:hint="eastAsia"/>
              </w:rPr>
              <w:t>0.17</w:t>
            </w:r>
          </w:p>
        </w:tc>
        <w:tc>
          <w:tcPr>
            <w:tcW w:w="1664" w:type="dxa"/>
            <w:vAlign w:val="center"/>
          </w:tcPr>
          <w:p w14:paraId="30A18F8F" w14:textId="77777777" w:rsidR="001B40F1" w:rsidRDefault="00AD15A1">
            <w:pPr>
              <w:pStyle w:val="aff7"/>
            </w:pPr>
            <w:r>
              <w:rPr>
                <w:rFonts w:hint="eastAsia"/>
              </w:rPr>
              <w:t>2.35E+00</w:t>
            </w:r>
          </w:p>
        </w:tc>
        <w:tc>
          <w:tcPr>
            <w:tcW w:w="1562" w:type="dxa"/>
            <w:vAlign w:val="center"/>
          </w:tcPr>
          <w:p w14:paraId="410D335F" w14:textId="77777777" w:rsidR="001B40F1" w:rsidRDefault="00AD15A1">
            <w:pPr>
              <w:pStyle w:val="aff7"/>
            </w:pPr>
            <w:r>
              <w:rPr>
                <w:rFonts w:hint="eastAsia"/>
              </w:rPr>
              <w:t>0.78</w:t>
            </w:r>
          </w:p>
        </w:tc>
      </w:tr>
      <w:tr w:rsidR="001B40F1" w14:paraId="7D1A7696" w14:textId="77777777">
        <w:trPr>
          <w:jc w:val="center"/>
        </w:trPr>
        <w:tc>
          <w:tcPr>
            <w:tcW w:w="1757" w:type="dxa"/>
            <w:vAlign w:val="center"/>
          </w:tcPr>
          <w:p w14:paraId="5719E44C" w14:textId="77777777" w:rsidR="001B40F1" w:rsidRDefault="00AD15A1">
            <w:pPr>
              <w:pStyle w:val="aff7"/>
            </w:pPr>
            <w:r>
              <w:rPr>
                <w:rFonts w:hint="eastAsia"/>
              </w:rPr>
              <w:t>300</w:t>
            </w:r>
          </w:p>
        </w:tc>
        <w:tc>
          <w:tcPr>
            <w:tcW w:w="1664" w:type="dxa"/>
            <w:vAlign w:val="center"/>
          </w:tcPr>
          <w:p w14:paraId="17582D79" w14:textId="77777777" w:rsidR="001B40F1" w:rsidRDefault="00AD15A1">
            <w:pPr>
              <w:pStyle w:val="aff7"/>
            </w:pPr>
            <w:r>
              <w:rPr>
                <w:rFonts w:hint="eastAsia"/>
              </w:rPr>
              <w:t>2.40E-01</w:t>
            </w:r>
          </w:p>
        </w:tc>
        <w:tc>
          <w:tcPr>
            <w:tcW w:w="1649" w:type="dxa"/>
            <w:vAlign w:val="center"/>
          </w:tcPr>
          <w:p w14:paraId="2CD54A15" w14:textId="77777777" w:rsidR="001B40F1" w:rsidRDefault="00AD15A1">
            <w:pPr>
              <w:pStyle w:val="aff7"/>
            </w:pPr>
            <w:r>
              <w:rPr>
                <w:rFonts w:hint="eastAsia"/>
              </w:rPr>
              <w:t>0.10</w:t>
            </w:r>
          </w:p>
        </w:tc>
        <w:tc>
          <w:tcPr>
            <w:tcW w:w="1664" w:type="dxa"/>
            <w:vAlign w:val="center"/>
          </w:tcPr>
          <w:p w14:paraId="0D87DA47" w14:textId="77777777" w:rsidR="001B40F1" w:rsidRDefault="00AD15A1">
            <w:pPr>
              <w:pStyle w:val="aff7"/>
            </w:pPr>
            <w:r>
              <w:rPr>
                <w:rFonts w:hint="eastAsia"/>
              </w:rPr>
              <w:t>1.35E+00</w:t>
            </w:r>
          </w:p>
        </w:tc>
        <w:tc>
          <w:tcPr>
            <w:tcW w:w="1562" w:type="dxa"/>
            <w:vAlign w:val="center"/>
          </w:tcPr>
          <w:p w14:paraId="2FCD96AF" w14:textId="77777777" w:rsidR="001B40F1" w:rsidRDefault="00AD15A1">
            <w:pPr>
              <w:pStyle w:val="aff7"/>
            </w:pPr>
            <w:r>
              <w:rPr>
                <w:rFonts w:hint="eastAsia"/>
              </w:rPr>
              <w:t>0.45</w:t>
            </w:r>
          </w:p>
        </w:tc>
      </w:tr>
      <w:tr w:rsidR="001B40F1" w14:paraId="61EAF481" w14:textId="77777777">
        <w:trPr>
          <w:jc w:val="center"/>
        </w:trPr>
        <w:tc>
          <w:tcPr>
            <w:tcW w:w="1757" w:type="dxa"/>
            <w:vAlign w:val="center"/>
          </w:tcPr>
          <w:p w14:paraId="7B444F7A" w14:textId="77777777" w:rsidR="001B40F1" w:rsidRDefault="00AD15A1">
            <w:pPr>
              <w:pStyle w:val="aff7"/>
            </w:pPr>
            <w:r>
              <w:rPr>
                <w:rFonts w:hint="eastAsia"/>
              </w:rPr>
              <w:t>400</w:t>
            </w:r>
          </w:p>
        </w:tc>
        <w:tc>
          <w:tcPr>
            <w:tcW w:w="1664" w:type="dxa"/>
            <w:vAlign w:val="center"/>
          </w:tcPr>
          <w:p w14:paraId="06A9E63F" w14:textId="77777777" w:rsidR="001B40F1" w:rsidRDefault="00AD15A1">
            <w:pPr>
              <w:pStyle w:val="aff7"/>
            </w:pPr>
            <w:r>
              <w:rPr>
                <w:rFonts w:hint="eastAsia"/>
              </w:rPr>
              <w:t>1.62E-01</w:t>
            </w:r>
          </w:p>
        </w:tc>
        <w:tc>
          <w:tcPr>
            <w:tcW w:w="1649" w:type="dxa"/>
            <w:vAlign w:val="center"/>
          </w:tcPr>
          <w:p w14:paraId="3EF2BA28" w14:textId="77777777" w:rsidR="001B40F1" w:rsidRDefault="00AD15A1">
            <w:pPr>
              <w:pStyle w:val="aff7"/>
            </w:pPr>
            <w:r>
              <w:rPr>
                <w:rFonts w:hint="eastAsia"/>
              </w:rPr>
              <w:t>0.06</w:t>
            </w:r>
          </w:p>
        </w:tc>
        <w:tc>
          <w:tcPr>
            <w:tcW w:w="1664" w:type="dxa"/>
            <w:vAlign w:val="center"/>
          </w:tcPr>
          <w:p w14:paraId="00DC5E03" w14:textId="77777777" w:rsidR="001B40F1" w:rsidRDefault="00AD15A1">
            <w:pPr>
              <w:pStyle w:val="aff7"/>
            </w:pPr>
            <w:r>
              <w:rPr>
                <w:rFonts w:hint="eastAsia"/>
              </w:rPr>
              <w:t>9.12E-01</w:t>
            </w:r>
          </w:p>
        </w:tc>
        <w:tc>
          <w:tcPr>
            <w:tcW w:w="1562" w:type="dxa"/>
            <w:vAlign w:val="center"/>
          </w:tcPr>
          <w:p w14:paraId="210F4586" w14:textId="77777777" w:rsidR="001B40F1" w:rsidRDefault="00AD15A1">
            <w:pPr>
              <w:pStyle w:val="aff7"/>
            </w:pPr>
            <w:r>
              <w:rPr>
                <w:rFonts w:hint="eastAsia"/>
              </w:rPr>
              <w:t>0.30</w:t>
            </w:r>
          </w:p>
        </w:tc>
      </w:tr>
      <w:tr w:rsidR="001B40F1" w14:paraId="27323F6E" w14:textId="77777777">
        <w:trPr>
          <w:jc w:val="center"/>
        </w:trPr>
        <w:tc>
          <w:tcPr>
            <w:tcW w:w="1757" w:type="dxa"/>
            <w:vAlign w:val="center"/>
          </w:tcPr>
          <w:p w14:paraId="0DB2E181" w14:textId="77777777" w:rsidR="001B40F1" w:rsidRDefault="00AD15A1">
            <w:pPr>
              <w:pStyle w:val="aff7"/>
            </w:pPr>
            <w:r>
              <w:rPr>
                <w:rFonts w:hint="eastAsia"/>
              </w:rPr>
              <w:t>500</w:t>
            </w:r>
          </w:p>
        </w:tc>
        <w:tc>
          <w:tcPr>
            <w:tcW w:w="1664" w:type="dxa"/>
            <w:vAlign w:val="center"/>
          </w:tcPr>
          <w:p w14:paraId="2281CB8F" w14:textId="77777777" w:rsidR="001B40F1" w:rsidRDefault="00AD15A1">
            <w:pPr>
              <w:pStyle w:val="aff7"/>
            </w:pPr>
            <w:r>
              <w:rPr>
                <w:rFonts w:hint="eastAsia"/>
              </w:rPr>
              <w:t>1.19E-01</w:t>
            </w:r>
          </w:p>
        </w:tc>
        <w:tc>
          <w:tcPr>
            <w:tcW w:w="1649" w:type="dxa"/>
            <w:vAlign w:val="center"/>
          </w:tcPr>
          <w:p w14:paraId="686B018B" w14:textId="77777777" w:rsidR="001B40F1" w:rsidRDefault="00AD15A1">
            <w:pPr>
              <w:pStyle w:val="aff7"/>
            </w:pPr>
            <w:r>
              <w:rPr>
                <w:rFonts w:hint="eastAsia"/>
              </w:rPr>
              <w:t>0.05</w:t>
            </w:r>
          </w:p>
        </w:tc>
        <w:tc>
          <w:tcPr>
            <w:tcW w:w="1664" w:type="dxa"/>
            <w:vAlign w:val="center"/>
          </w:tcPr>
          <w:p w14:paraId="6C270E1B" w14:textId="77777777" w:rsidR="001B40F1" w:rsidRDefault="00AD15A1">
            <w:pPr>
              <w:pStyle w:val="aff7"/>
            </w:pPr>
            <w:r>
              <w:rPr>
                <w:rFonts w:hint="eastAsia"/>
              </w:rPr>
              <w:t>6.72E-01</w:t>
            </w:r>
          </w:p>
        </w:tc>
        <w:tc>
          <w:tcPr>
            <w:tcW w:w="1562" w:type="dxa"/>
            <w:vAlign w:val="center"/>
          </w:tcPr>
          <w:p w14:paraId="31550F21" w14:textId="77777777" w:rsidR="001B40F1" w:rsidRDefault="00AD15A1">
            <w:pPr>
              <w:pStyle w:val="aff7"/>
            </w:pPr>
            <w:r>
              <w:rPr>
                <w:rFonts w:hint="eastAsia"/>
              </w:rPr>
              <w:t>0.22</w:t>
            </w:r>
          </w:p>
        </w:tc>
      </w:tr>
      <w:tr w:rsidR="001B40F1" w14:paraId="3F916C2F" w14:textId="77777777">
        <w:trPr>
          <w:jc w:val="center"/>
        </w:trPr>
        <w:tc>
          <w:tcPr>
            <w:tcW w:w="1757" w:type="dxa"/>
            <w:vAlign w:val="center"/>
          </w:tcPr>
          <w:p w14:paraId="4DB81BA7" w14:textId="77777777" w:rsidR="001B40F1" w:rsidRDefault="00AD15A1">
            <w:pPr>
              <w:pStyle w:val="aff7"/>
            </w:pPr>
            <w:r>
              <w:rPr>
                <w:rFonts w:hint="eastAsia"/>
              </w:rPr>
              <w:t>600</w:t>
            </w:r>
          </w:p>
        </w:tc>
        <w:tc>
          <w:tcPr>
            <w:tcW w:w="1664" w:type="dxa"/>
            <w:vAlign w:val="center"/>
          </w:tcPr>
          <w:p w14:paraId="2B09B474" w14:textId="77777777" w:rsidR="001B40F1" w:rsidRDefault="00AD15A1">
            <w:pPr>
              <w:pStyle w:val="aff7"/>
            </w:pPr>
            <w:r>
              <w:rPr>
                <w:rFonts w:hint="eastAsia"/>
              </w:rPr>
              <w:t>9.28E-02</w:t>
            </w:r>
          </w:p>
        </w:tc>
        <w:tc>
          <w:tcPr>
            <w:tcW w:w="1649" w:type="dxa"/>
            <w:vAlign w:val="center"/>
          </w:tcPr>
          <w:p w14:paraId="2E5C975D" w14:textId="77777777" w:rsidR="001B40F1" w:rsidRDefault="00AD15A1">
            <w:pPr>
              <w:pStyle w:val="aff7"/>
            </w:pPr>
            <w:r>
              <w:rPr>
                <w:rFonts w:hint="eastAsia"/>
              </w:rPr>
              <w:t>0.04</w:t>
            </w:r>
          </w:p>
        </w:tc>
        <w:tc>
          <w:tcPr>
            <w:tcW w:w="1664" w:type="dxa"/>
            <w:vAlign w:val="center"/>
          </w:tcPr>
          <w:p w14:paraId="3127A0BB" w14:textId="77777777" w:rsidR="001B40F1" w:rsidRDefault="00AD15A1">
            <w:pPr>
              <w:pStyle w:val="aff7"/>
            </w:pPr>
            <w:r>
              <w:rPr>
                <w:rFonts w:hint="eastAsia"/>
              </w:rPr>
              <w:t>5.24E-01</w:t>
            </w:r>
          </w:p>
        </w:tc>
        <w:tc>
          <w:tcPr>
            <w:tcW w:w="1562" w:type="dxa"/>
            <w:vAlign w:val="center"/>
          </w:tcPr>
          <w:p w14:paraId="584DE685" w14:textId="77777777" w:rsidR="001B40F1" w:rsidRDefault="00AD15A1">
            <w:pPr>
              <w:pStyle w:val="aff7"/>
            </w:pPr>
            <w:r>
              <w:rPr>
                <w:rFonts w:hint="eastAsia"/>
              </w:rPr>
              <w:t>0.17</w:t>
            </w:r>
          </w:p>
        </w:tc>
      </w:tr>
      <w:tr w:rsidR="001B40F1" w14:paraId="73A19F8F" w14:textId="77777777">
        <w:trPr>
          <w:jc w:val="center"/>
        </w:trPr>
        <w:tc>
          <w:tcPr>
            <w:tcW w:w="1757" w:type="dxa"/>
            <w:vAlign w:val="center"/>
          </w:tcPr>
          <w:p w14:paraId="48F0282E" w14:textId="77777777" w:rsidR="001B40F1" w:rsidRDefault="00AD15A1">
            <w:pPr>
              <w:pStyle w:val="aff7"/>
            </w:pPr>
            <w:r>
              <w:rPr>
                <w:rFonts w:hint="eastAsia"/>
              </w:rPr>
              <w:t>700</w:t>
            </w:r>
          </w:p>
        </w:tc>
        <w:tc>
          <w:tcPr>
            <w:tcW w:w="1664" w:type="dxa"/>
            <w:vAlign w:val="center"/>
          </w:tcPr>
          <w:p w14:paraId="40425623" w14:textId="77777777" w:rsidR="001B40F1" w:rsidRDefault="00AD15A1">
            <w:pPr>
              <w:pStyle w:val="aff7"/>
            </w:pPr>
            <w:r>
              <w:rPr>
                <w:rFonts w:hint="eastAsia"/>
              </w:rPr>
              <w:t>7.52E-02</w:t>
            </w:r>
          </w:p>
        </w:tc>
        <w:tc>
          <w:tcPr>
            <w:tcW w:w="1649" w:type="dxa"/>
            <w:vAlign w:val="center"/>
          </w:tcPr>
          <w:p w14:paraId="4BEF45FF" w14:textId="77777777" w:rsidR="001B40F1" w:rsidRDefault="00AD15A1">
            <w:pPr>
              <w:pStyle w:val="aff7"/>
            </w:pPr>
            <w:r>
              <w:rPr>
                <w:rFonts w:hint="eastAsia"/>
              </w:rPr>
              <w:t>0.03</w:t>
            </w:r>
          </w:p>
        </w:tc>
        <w:tc>
          <w:tcPr>
            <w:tcW w:w="1664" w:type="dxa"/>
            <w:vAlign w:val="center"/>
          </w:tcPr>
          <w:p w14:paraId="355D13D7" w14:textId="77777777" w:rsidR="001B40F1" w:rsidRDefault="00AD15A1">
            <w:pPr>
              <w:pStyle w:val="aff7"/>
            </w:pPr>
            <w:r>
              <w:rPr>
                <w:rFonts w:hint="eastAsia"/>
              </w:rPr>
              <w:t>4.24E-01</w:t>
            </w:r>
          </w:p>
        </w:tc>
        <w:tc>
          <w:tcPr>
            <w:tcW w:w="1562" w:type="dxa"/>
            <w:vAlign w:val="center"/>
          </w:tcPr>
          <w:p w14:paraId="4ECEEE87" w14:textId="77777777" w:rsidR="001B40F1" w:rsidRDefault="00AD15A1">
            <w:pPr>
              <w:pStyle w:val="aff7"/>
            </w:pPr>
            <w:r>
              <w:rPr>
                <w:rFonts w:hint="eastAsia"/>
              </w:rPr>
              <w:t>0.14</w:t>
            </w:r>
          </w:p>
        </w:tc>
      </w:tr>
      <w:tr w:rsidR="001B40F1" w14:paraId="367EF18E" w14:textId="77777777">
        <w:trPr>
          <w:jc w:val="center"/>
        </w:trPr>
        <w:tc>
          <w:tcPr>
            <w:tcW w:w="1757" w:type="dxa"/>
            <w:vAlign w:val="center"/>
          </w:tcPr>
          <w:p w14:paraId="1A732E15" w14:textId="77777777" w:rsidR="001B40F1" w:rsidRDefault="00AD15A1">
            <w:pPr>
              <w:pStyle w:val="aff7"/>
            </w:pPr>
            <w:r>
              <w:rPr>
                <w:rFonts w:hint="eastAsia"/>
              </w:rPr>
              <w:t>800</w:t>
            </w:r>
          </w:p>
        </w:tc>
        <w:tc>
          <w:tcPr>
            <w:tcW w:w="1664" w:type="dxa"/>
            <w:vAlign w:val="center"/>
          </w:tcPr>
          <w:p w14:paraId="4FBB9C4B" w14:textId="77777777" w:rsidR="001B40F1" w:rsidRDefault="00AD15A1">
            <w:pPr>
              <w:pStyle w:val="aff7"/>
            </w:pPr>
            <w:r>
              <w:rPr>
                <w:rFonts w:hint="eastAsia"/>
              </w:rPr>
              <w:t>6.26E-02</w:t>
            </w:r>
          </w:p>
        </w:tc>
        <w:tc>
          <w:tcPr>
            <w:tcW w:w="1649" w:type="dxa"/>
            <w:vAlign w:val="center"/>
          </w:tcPr>
          <w:p w14:paraId="6B67B9B7" w14:textId="77777777" w:rsidR="001B40F1" w:rsidRDefault="00AD15A1">
            <w:pPr>
              <w:pStyle w:val="aff7"/>
            </w:pPr>
            <w:r>
              <w:rPr>
                <w:rFonts w:hint="eastAsia"/>
              </w:rPr>
              <w:t>0.03</w:t>
            </w:r>
          </w:p>
        </w:tc>
        <w:tc>
          <w:tcPr>
            <w:tcW w:w="1664" w:type="dxa"/>
            <w:vAlign w:val="center"/>
          </w:tcPr>
          <w:p w14:paraId="054CA4D5" w14:textId="77777777" w:rsidR="001B40F1" w:rsidRDefault="00AD15A1">
            <w:pPr>
              <w:pStyle w:val="aff7"/>
            </w:pPr>
            <w:r>
              <w:rPr>
                <w:rFonts w:hint="eastAsia"/>
              </w:rPr>
              <w:t>3.53E-01</w:t>
            </w:r>
          </w:p>
        </w:tc>
        <w:tc>
          <w:tcPr>
            <w:tcW w:w="1562" w:type="dxa"/>
            <w:vAlign w:val="center"/>
          </w:tcPr>
          <w:p w14:paraId="685C42E3" w14:textId="77777777" w:rsidR="001B40F1" w:rsidRDefault="00AD15A1">
            <w:pPr>
              <w:pStyle w:val="aff7"/>
            </w:pPr>
            <w:r>
              <w:rPr>
                <w:rFonts w:hint="eastAsia"/>
              </w:rPr>
              <w:t>0.12</w:t>
            </w:r>
          </w:p>
        </w:tc>
      </w:tr>
      <w:tr w:rsidR="001B40F1" w14:paraId="1CCC7BEB" w14:textId="77777777">
        <w:trPr>
          <w:jc w:val="center"/>
        </w:trPr>
        <w:tc>
          <w:tcPr>
            <w:tcW w:w="1757" w:type="dxa"/>
            <w:vAlign w:val="center"/>
          </w:tcPr>
          <w:p w14:paraId="3F05AE6D" w14:textId="77777777" w:rsidR="001B40F1" w:rsidRDefault="00AD15A1">
            <w:pPr>
              <w:pStyle w:val="aff7"/>
            </w:pPr>
            <w:r>
              <w:rPr>
                <w:rFonts w:hint="eastAsia"/>
              </w:rPr>
              <w:t>900</w:t>
            </w:r>
          </w:p>
        </w:tc>
        <w:tc>
          <w:tcPr>
            <w:tcW w:w="1664" w:type="dxa"/>
            <w:vAlign w:val="center"/>
          </w:tcPr>
          <w:p w14:paraId="58015D45" w14:textId="77777777" w:rsidR="001B40F1" w:rsidRDefault="00AD15A1">
            <w:pPr>
              <w:pStyle w:val="aff7"/>
            </w:pPr>
            <w:r>
              <w:rPr>
                <w:rFonts w:hint="eastAsia"/>
              </w:rPr>
              <w:t>5.34E-02</w:t>
            </w:r>
          </w:p>
        </w:tc>
        <w:tc>
          <w:tcPr>
            <w:tcW w:w="1649" w:type="dxa"/>
          </w:tcPr>
          <w:p w14:paraId="4763F975" w14:textId="77777777" w:rsidR="001B40F1" w:rsidRDefault="00AD15A1">
            <w:pPr>
              <w:pStyle w:val="aff7"/>
            </w:pPr>
            <w:r>
              <w:rPr>
                <w:rFonts w:hint="eastAsia"/>
              </w:rPr>
              <w:t>0.02</w:t>
            </w:r>
          </w:p>
        </w:tc>
        <w:tc>
          <w:tcPr>
            <w:tcW w:w="1664" w:type="dxa"/>
            <w:vAlign w:val="center"/>
          </w:tcPr>
          <w:p w14:paraId="6165CBBA" w14:textId="77777777" w:rsidR="001B40F1" w:rsidRDefault="00AD15A1">
            <w:pPr>
              <w:pStyle w:val="aff7"/>
            </w:pPr>
            <w:r>
              <w:rPr>
                <w:rFonts w:hint="eastAsia"/>
              </w:rPr>
              <w:t>3.01E-01</w:t>
            </w:r>
          </w:p>
        </w:tc>
        <w:tc>
          <w:tcPr>
            <w:tcW w:w="1562" w:type="dxa"/>
            <w:vAlign w:val="center"/>
          </w:tcPr>
          <w:p w14:paraId="194590B0" w14:textId="77777777" w:rsidR="001B40F1" w:rsidRDefault="00AD15A1">
            <w:pPr>
              <w:pStyle w:val="aff7"/>
            </w:pPr>
            <w:r>
              <w:rPr>
                <w:rFonts w:hint="eastAsia"/>
              </w:rPr>
              <w:t>0.10</w:t>
            </w:r>
          </w:p>
        </w:tc>
      </w:tr>
      <w:tr w:rsidR="001B40F1" w14:paraId="5068B9FF" w14:textId="77777777">
        <w:trPr>
          <w:jc w:val="center"/>
        </w:trPr>
        <w:tc>
          <w:tcPr>
            <w:tcW w:w="1757" w:type="dxa"/>
            <w:vAlign w:val="center"/>
          </w:tcPr>
          <w:p w14:paraId="6BBAA0E3" w14:textId="77777777" w:rsidR="001B40F1" w:rsidRDefault="00AD15A1">
            <w:pPr>
              <w:pStyle w:val="aff7"/>
            </w:pPr>
            <w:r>
              <w:rPr>
                <w:rFonts w:hint="eastAsia"/>
              </w:rPr>
              <w:t>1000</w:t>
            </w:r>
          </w:p>
        </w:tc>
        <w:tc>
          <w:tcPr>
            <w:tcW w:w="1664" w:type="dxa"/>
            <w:vAlign w:val="center"/>
          </w:tcPr>
          <w:p w14:paraId="71BB1F58" w14:textId="77777777" w:rsidR="001B40F1" w:rsidRDefault="00AD15A1">
            <w:pPr>
              <w:pStyle w:val="aff7"/>
            </w:pPr>
            <w:r>
              <w:rPr>
                <w:rFonts w:hint="eastAsia"/>
              </w:rPr>
              <w:t>4.64E-02</w:t>
            </w:r>
          </w:p>
        </w:tc>
        <w:tc>
          <w:tcPr>
            <w:tcW w:w="1649" w:type="dxa"/>
          </w:tcPr>
          <w:p w14:paraId="32AE6EFA" w14:textId="77777777" w:rsidR="001B40F1" w:rsidRDefault="00AD15A1">
            <w:pPr>
              <w:pStyle w:val="aff7"/>
            </w:pPr>
            <w:r>
              <w:rPr>
                <w:rFonts w:hint="eastAsia"/>
              </w:rPr>
              <w:t>0.02</w:t>
            </w:r>
          </w:p>
        </w:tc>
        <w:tc>
          <w:tcPr>
            <w:tcW w:w="1664" w:type="dxa"/>
            <w:vAlign w:val="center"/>
          </w:tcPr>
          <w:p w14:paraId="68E437F9" w14:textId="77777777" w:rsidR="001B40F1" w:rsidRDefault="00AD15A1">
            <w:pPr>
              <w:pStyle w:val="aff7"/>
            </w:pPr>
            <w:r>
              <w:rPr>
                <w:rFonts w:hint="eastAsia"/>
              </w:rPr>
              <w:t>2.62E-01</w:t>
            </w:r>
          </w:p>
        </w:tc>
        <w:tc>
          <w:tcPr>
            <w:tcW w:w="1562" w:type="dxa"/>
            <w:vAlign w:val="center"/>
          </w:tcPr>
          <w:p w14:paraId="16442C6B" w14:textId="77777777" w:rsidR="001B40F1" w:rsidRDefault="00AD15A1">
            <w:pPr>
              <w:pStyle w:val="aff7"/>
            </w:pPr>
            <w:r>
              <w:rPr>
                <w:rFonts w:hint="eastAsia"/>
              </w:rPr>
              <w:t>0.09</w:t>
            </w:r>
          </w:p>
        </w:tc>
      </w:tr>
      <w:tr w:rsidR="001B40F1" w14:paraId="61DADC55" w14:textId="77777777">
        <w:trPr>
          <w:jc w:val="center"/>
        </w:trPr>
        <w:tc>
          <w:tcPr>
            <w:tcW w:w="1757" w:type="dxa"/>
            <w:vAlign w:val="center"/>
          </w:tcPr>
          <w:p w14:paraId="5CB43D28" w14:textId="77777777" w:rsidR="001B40F1" w:rsidRDefault="00AD15A1">
            <w:pPr>
              <w:pStyle w:val="aff7"/>
            </w:pPr>
            <w:r>
              <w:rPr>
                <w:rFonts w:hint="eastAsia"/>
              </w:rPr>
              <w:t>1100</w:t>
            </w:r>
          </w:p>
        </w:tc>
        <w:tc>
          <w:tcPr>
            <w:tcW w:w="1664" w:type="dxa"/>
            <w:vAlign w:val="center"/>
          </w:tcPr>
          <w:p w14:paraId="099B195A" w14:textId="77777777" w:rsidR="001B40F1" w:rsidRDefault="00AD15A1">
            <w:pPr>
              <w:pStyle w:val="aff7"/>
            </w:pPr>
            <w:r>
              <w:rPr>
                <w:rFonts w:hint="eastAsia"/>
              </w:rPr>
              <w:t>4.09E-02</w:t>
            </w:r>
          </w:p>
        </w:tc>
        <w:tc>
          <w:tcPr>
            <w:tcW w:w="1649" w:type="dxa"/>
          </w:tcPr>
          <w:p w14:paraId="1E2841CD" w14:textId="77777777" w:rsidR="001B40F1" w:rsidRDefault="00AD15A1">
            <w:pPr>
              <w:pStyle w:val="aff7"/>
            </w:pPr>
            <w:r>
              <w:rPr>
                <w:rFonts w:hint="eastAsia"/>
              </w:rPr>
              <w:t>0.02</w:t>
            </w:r>
          </w:p>
        </w:tc>
        <w:tc>
          <w:tcPr>
            <w:tcW w:w="1664" w:type="dxa"/>
            <w:vAlign w:val="center"/>
          </w:tcPr>
          <w:p w14:paraId="0971207B" w14:textId="77777777" w:rsidR="001B40F1" w:rsidRDefault="00AD15A1">
            <w:pPr>
              <w:pStyle w:val="aff7"/>
            </w:pPr>
            <w:r>
              <w:rPr>
                <w:rFonts w:hint="eastAsia"/>
              </w:rPr>
              <w:t>2.31E-01</w:t>
            </w:r>
          </w:p>
        </w:tc>
        <w:tc>
          <w:tcPr>
            <w:tcW w:w="1562" w:type="dxa"/>
            <w:vAlign w:val="center"/>
          </w:tcPr>
          <w:p w14:paraId="53F7BB57" w14:textId="77777777" w:rsidR="001B40F1" w:rsidRDefault="00AD15A1">
            <w:pPr>
              <w:pStyle w:val="aff7"/>
            </w:pPr>
            <w:r>
              <w:rPr>
                <w:rFonts w:hint="eastAsia"/>
              </w:rPr>
              <w:t>0.08</w:t>
            </w:r>
          </w:p>
        </w:tc>
      </w:tr>
      <w:tr w:rsidR="001B40F1" w14:paraId="291B49C5" w14:textId="77777777">
        <w:trPr>
          <w:jc w:val="center"/>
        </w:trPr>
        <w:tc>
          <w:tcPr>
            <w:tcW w:w="1757" w:type="dxa"/>
            <w:vAlign w:val="center"/>
          </w:tcPr>
          <w:p w14:paraId="2443A004" w14:textId="77777777" w:rsidR="001B40F1" w:rsidRDefault="00AD15A1">
            <w:pPr>
              <w:pStyle w:val="aff7"/>
            </w:pPr>
            <w:r>
              <w:rPr>
                <w:rFonts w:hint="eastAsia"/>
              </w:rPr>
              <w:t>1200</w:t>
            </w:r>
          </w:p>
        </w:tc>
        <w:tc>
          <w:tcPr>
            <w:tcW w:w="1664" w:type="dxa"/>
            <w:vAlign w:val="center"/>
          </w:tcPr>
          <w:p w14:paraId="515E8BF3" w14:textId="77777777" w:rsidR="001B40F1" w:rsidRDefault="00AD15A1">
            <w:pPr>
              <w:pStyle w:val="aff7"/>
            </w:pPr>
            <w:r>
              <w:rPr>
                <w:rFonts w:hint="eastAsia"/>
              </w:rPr>
              <w:t>3.66E-02</w:t>
            </w:r>
          </w:p>
        </w:tc>
        <w:tc>
          <w:tcPr>
            <w:tcW w:w="1649" w:type="dxa"/>
          </w:tcPr>
          <w:p w14:paraId="332BC298" w14:textId="77777777" w:rsidR="001B40F1" w:rsidRDefault="00AD15A1">
            <w:pPr>
              <w:pStyle w:val="aff7"/>
            </w:pPr>
            <w:r>
              <w:rPr>
                <w:rFonts w:hint="eastAsia"/>
              </w:rPr>
              <w:t>0.01</w:t>
            </w:r>
          </w:p>
        </w:tc>
        <w:tc>
          <w:tcPr>
            <w:tcW w:w="1664" w:type="dxa"/>
            <w:vAlign w:val="center"/>
          </w:tcPr>
          <w:p w14:paraId="30D5087A" w14:textId="77777777" w:rsidR="001B40F1" w:rsidRDefault="00AD15A1">
            <w:pPr>
              <w:pStyle w:val="aff7"/>
            </w:pPr>
            <w:r>
              <w:rPr>
                <w:rFonts w:hint="eastAsia"/>
              </w:rPr>
              <w:t>2.07E-01</w:t>
            </w:r>
          </w:p>
        </w:tc>
        <w:tc>
          <w:tcPr>
            <w:tcW w:w="1562" w:type="dxa"/>
            <w:vAlign w:val="center"/>
          </w:tcPr>
          <w:p w14:paraId="77B30031" w14:textId="77777777" w:rsidR="001B40F1" w:rsidRDefault="00AD15A1">
            <w:pPr>
              <w:pStyle w:val="aff7"/>
            </w:pPr>
            <w:r>
              <w:rPr>
                <w:rFonts w:hint="eastAsia"/>
              </w:rPr>
              <w:t>0.07</w:t>
            </w:r>
          </w:p>
        </w:tc>
      </w:tr>
      <w:tr w:rsidR="001B40F1" w14:paraId="5A8415E7" w14:textId="77777777">
        <w:trPr>
          <w:jc w:val="center"/>
        </w:trPr>
        <w:tc>
          <w:tcPr>
            <w:tcW w:w="1757" w:type="dxa"/>
            <w:vAlign w:val="center"/>
          </w:tcPr>
          <w:p w14:paraId="16E9C8AF" w14:textId="77777777" w:rsidR="001B40F1" w:rsidRDefault="00AD15A1">
            <w:pPr>
              <w:pStyle w:val="aff7"/>
            </w:pPr>
            <w:r>
              <w:rPr>
                <w:rFonts w:hint="eastAsia"/>
              </w:rPr>
              <w:t>1300</w:t>
            </w:r>
          </w:p>
        </w:tc>
        <w:tc>
          <w:tcPr>
            <w:tcW w:w="1664" w:type="dxa"/>
            <w:vAlign w:val="center"/>
          </w:tcPr>
          <w:p w14:paraId="21C4AB4E" w14:textId="77777777" w:rsidR="001B40F1" w:rsidRDefault="00AD15A1">
            <w:pPr>
              <w:pStyle w:val="aff7"/>
            </w:pPr>
            <w:r>
              <w:rPr>
                <w:rFonts w:hint="eastAsia"/>
              </w:rPr>
              <w:t>3.29E-02</w:t>
            </w:r>
          </w:p>
        </w:tc>
        <w:tc>
          <w:tcPr>
            <w:tcW w:w="1649" w:type="dxa"/>
          </w:tcPr>
          <w:p w14:paraId="10EC9EFD" w14:textId="77777777" w:rsidR="001B40F1" w:rsidRDefault="00AD15A1">
            <w:pPr>
              <w:pStyle w:val="aff7"/>
            </w:pPr>
            <w:r>
              <w:rPr>
                <w:rFonts w:hint="eastAsia"/>
              </w:rPr>
              <w:t>0.01</w:t>
            </w:r>
          </w:p>
        </w:tc>
        <w:tc>
          <w:tcPr>
            <w:tcW w:w="1664" w:type="dxa"/>
            <w:vAlign w:val="center"/>
          </w:tcPr>
          <w:p w14:paraId="609C069B" w14:textId="77777777" w:rsidR="001B40F1" w:rsidRDefault="00AD15A1">
            <w:pPr>
              <w:pStyle w:val="aff7"/>
            </w:pPr>
            <w:r>
              <w:rPr>
                <w:rFonts w:hint="eastAsia"/>
              </w:rPr>
              <w:t>1.86E-01</w:t>
            </w:r>
          </w:p>
        </w:tc>
        <w:tc>
          <w:tcPr>
            <w:tcW w:w="1562" w:type="dxa"/>
            <w:vAlign w:val="center"/>
          </w:tcPr>
          <w:p w14:paraId="5CB65913" w14:textId="77777777" w:rsidR="001B40F1" w:rsidRDefault="00AD15A1">
            <w:pPr>
              <w:pStyle w:val="aff7"/>
            </w:pPr>
            <w:r>
              <w:rPr>
                <w:rFonts w:hint="eastAsia"/>
              </w:rPr>
              <w:t>0.06</w:t>
            </w:r>
          </w:p>
        </w:tc>
      </w:tr>
      <w:tr w:rsidR="001B40F1" w14:paraId="150A06FF" w14:textId="77777777">
        <w:trPr>
          <w:jc w:val="center"/>
        </w:trPr>
        <w:tc>
          <w:tcPr>
            <w:tcW w:w="1757" w:type="dxa"/>
            <w:vAlign w:val="center"/>
          </w:tcPr>
          <w:p w14:paraId="18491D41" w14:textId="77777777" w:rsidR="001B40F1" w:rsidRDefault="00AD15A1">
            <w:pPr>
              <w:pStyle w:val="aff7"/>
            </w:pPr>
            <w:r>
              <w:rPr>
                <w:rFonts w:hint="eastAsia"/>
              </w:rPr>
              <w:t>1400</w:t>
            </w:r>
          </w:p>
        </w:tc>
        <w:tc>
          <w:tcPr>
            <w:tcW w:w="1664" w:type="dxa"/>
            <w:vAlign w:val="center"/>
          </w:tcPr>
          <w:p w14:paraId="47F41464" w14:textId="77777777" w:rsidR="001B40F1" w:rsidRDefault="00AD15A1">
            <w:pPr>
              <w:pStyle w:val="aff7"/>
            </w:pPr>
            <w:r>
              <w:rPr>
                <w:rFonts w:hint="eastAsia"/>
              </w:rPr>
              <w:t>2.98E-02</w:t>
            </w:r>
          </w:p>
        </w:tc>
        <w:tc>
          <w:tcPr>
            <w:tcW w:w="1649" w:type="dxa"/>
          </w:tcPr>
          <w:p w14:paraId="79BF08A1" w14:textId="77777777" w:rsidR="001B40F1" w:rsidRDefault="00AD15A1">
            <w:pPr>
              <w:pStyle w:val="aff7"/>
            </w:pPr>
            <w:r>
              <w:rPr>
                <w:rFonts w:hint="eastAsia"/>
              </w:rPr>
              <w:t>0.01</w:t>
            </w:r>
          </w:p>
        </w:tc>
        <w:tc>
          <w:tcPr>
            <w:tcW w:w="1664" w:type="dxa"/>
            <w:vAlign w:val="center"/>
          </w:tcPr>
          <w:p w14:paraId="30BB138E" w14:textId="77777777" w:rsidR="001B40F1" w:rsidRDefault="00AD15A1">
            <w:pPr>
              <w:pStyle w:val="aff7"/>
            </w:pPr>
            <w:r>
              <w:rPr>
                <w:rFonts w:hint="eastAsia"/>
              </w:rPr>
              <w:t>1.68E-01</w:t>
            </w:r>
          </w:p>
        </w:tc>
        <w:tc>
          <w:tcPr>
            <w:tcW w:w="1562" w:type="dxa"/>
            <w:vAlign w:val="center"/>
          </w:tcPr>
          <w:p w14:paraId="13EA0D39" w14:textId="77777777" w:rsidR="001B40F1" w:rsidRDefault="00AD15A1">
            <w:pPr>
              <w:pStyle w:val="aff7"/>
            </w:pPr>
            <w:r>
              <w:rPr>
                <w:rFonts w:hint="eastAsia"/>
              </w:rPr>
              <w:t>0.06</w:t>
            </w:r>
          </w:p>
        </w:tc>
      </w:tr>
      <w:tr w:rsidR="001B40F1" w14:paraId="126E2652" w14:textId="77777777">
        <w:trPr>
          <w:jc w:val="center"/>
        </w:trPr>
        <w:tc>
          <w:tcPr>
            <w:tcW w:w="1757" w:type="dxa"/>
            <w:vAlign w:val="center"/>
          </w:tcPr>
          <w:p w14:paraId="3CBB1C75" w14:textId="77777777" w:rsidR="001B40F1" w:rsidRDefault="00AD15A1">
            <w:pPr>
              <w:pStyle w:val="aff7"/>
            </w:pPr>
            <w:r>
              <w:rPr>
                <w:rFonts w:hint="eastAsia"/>
              </w:rPr>
              <w:t>1500</w:t>
            </w:r>
          </w:p>
        </w:tc>
        <w:tc>
          <w:tcPr>
            <w:tcW w:w="1664" w:type="dxa"/>
            <w:vAlign w:val="center"/>
          </w:tcPr>
          <w:p w14:paraId="713F9AB4" w14:textId="77777777" w:rsidR="001B40F1" w:rsidRDefault="00AD15A1">
            <w:pPr>
              <w:pStyle w:val="aff7"/>
            </w:pPr>
            <w:r>
              <w:rPr>
                <w:rFonts w:hint="eastAsia"/>
              </w:rPr>
              <w:t>2.71E-02</w:t>
            </w:r>
          </w:p>
        </w:tc>
        <w:tc>
          <w:tcPr>
            <w:tcW w:w="1649" w:type="dxa"/>
          </w:tcPr>
          <w:p w14:paraId="301EE24E" w14:textId="77777777" w:rsidR="001B40F1" w:rsidRDefault="00AD15A1">
            <w:pPr>
              <w:pStyle w:val="aff7"/>
            </w:pPr>
            <w:r>
              <w:rPr>
                <w:rFonts w:hint="eastAsia"/>
              </w:rPr>
              <w:t>0.01</w:t>
            </w:r>
          </w:p>
        </w:tc>
        <w:tc>
          <w:tcPr>
            <w:tcW w:w="1664" w:type="dxa"/>
            <w:vAlign w:val="center"/>
          </w:tcPr>
          <w:p w14:paraId="2BDC8801" w14:textId="77777777" w:rsidR="001B40F1" w:rsidRDefault="00AD15A1">
            <w:pPr>
              <w:pStyle w:val="aff7"/>
            </w:pPr>
            <w:r>
              <w:rPr>
                <w:rFonts w:hint="eastAsia"/>
              </w:rPr>
              <w:t>1.53E-01</w:t>
            </w:r>
          </w:p>
        </w:tc>
        <w:tc>
          <w:tcPr>
            <w:tcW w:w="1562" w:type="dxa"/>
          </w:tcPr>
          <w:p w14:paraId="465A54A5" w14:textId="77777777" w:rsidR="001B40F1" w:rsidRDefault="00AD15A1">
            <w:pPr>
              <w:pStyle w:val="aff7"/>
            </w:pPr>
            <w:r>
              <w:rPr>
                <w:rFonts w:hint="eastAsia"/>
              </w:rPr>
              <w:t>0.05</w:t>
            </w:r>
          </w:p>
        </w:tc>
      </w:tr>
      <w:tr w:rsidR="001B40F1" w14:paraId="6C8778BD" w14:textId="77777777">
        <w:trPr>
          <w:jc w:val="center"/>
        </w:trPr>
        <w:tc>
          <w:tcPr>
            <w:tcW w:w="1757" w:type="dxa"/>
            <w:vAlign w:val="center"/>
          </w:tcPr>
          <w:p w14:paraId="26C0CC3E" w14:textId="77777777" w:rsidR="001B40F1" w:rsidRDefault="00AD15A1">
            <w:pPr>
              <w:pStyle w:val="aff7"/>
            </w:pPr>
            <w:r>
              <w:rPr>
                <w:rFonts w:hint="eastAsia"/>
              </w:rPr>
              <w:t>1600</w:t>
            </w:r>
          </w:p>
        </w:tc>
        <w:tc>
          <w:tcPr>
            <w:tcW w:w="1664" w:type="dxa"/>
            <w:vAlign w:val="center"/>
          </w:tcPr>
          <w:p w14:paraId="4D681FB1" w14:textId="77777777" w:rsidR="001B40F1" w:rsidRDefault="00AD15A1">
            <w:pPr>
              <w:pStyle w:val="aff7"/>
            </w:pPr>
            <w:r>
              <w:rPr>
                <w:rFonts w:hint="eastAsia"/>
              </w:rPr>
              <w:t>2.48E-02</w:t>
            </w:r>
          </w:p>
        </w:tc>
        <w:tc>
          <w:tcPr>
            <w:tcW w:w="1649" w:type="dxa"/>
          </w:tcPr>
          <w:p w14:paraId="2E94B9D8" w14:textId="77777777" w:rsidR="001B40F1" w:rsidRDefault="00AD15A1">
            <w:pPr>
              <w:pStyle w:val="aff7"/>
            </w:pPr>
            <w:r>
              <w:rPr>
                <w:rFonts w:hint="eastAsia"/>
              </w:rPr>
              <w:t>0.01</w:t>
            </w:r>
          </w:p>
        </w:tc>
        <w:tc>
          <w:tcPr>
            <w:tcW w:w="1664" w:type="dxa"/>
            <w:vAlign w:val="center"/>
          </w:tcPr>
          <w:p w14:paraId="1AAA6691" w14:textId="77777777" w:rsidR="001B40F1" w:rsidRDefault="00AD15A1">
            <w:pPr>
              <w:pStyle w:val="aff7"/>
            </w:pPr>
            <w:r>
              <w:rPr>
                <w:rFonts w:hint="eastAsia"/>
              </w:rPr>
              <w:t>1.40E-01</w:t>
            </w:r>
          </w:p>
        </w:tc>
        <w:tc>
          <w:tcPr>
            <w:tcW w:w="1562" w:type="dxa"/>
          </w:tcPr>
          <w:p w14:paraId="162D8D03" w14:textId="77777777" w:rsidR="001B40F1" w:rsidRDefault="00AD15A1">
            <w:pPr>
              <w:pStyle w:val="aff7"/>
            </w:pPr>
            <w:r>
              <w:rPr>
                <w:rFonts w:hint="eastAsia"/>
              </w:rPr>
              <w:t>0.05</w:t>
            </w:r>
          </w:p>
        </w:tc>
      </w:tr>
      <w:tr w:rsidR="001B40F1" w14:paraId="0D84100B" w14:textId="77777777">
        <w:trPr>
          <w:jc w:val="center"/>
        </w:trPr>
        <w:tc>
          <w:tcPr>
            <w:tcW w:w="1757" w:type="dxa"/>
            <w:vAlign w:val="center"/>
          </w:tcPr>
          <w:p w14:paraId="242FE3E5" w14:textId="77777777" w:rsidR="001B40F1" w:rsidRDefault="00AD15A1">
            <w:pPr>
              <w:pStyle w:val="aff7"/>
            </w:pPr>
            <w:r>
              <w:rPr>
                <w:rFonts w:hint="eastAsia"/>
              </w:rPr>
              <w:t>1700</w:t>
            </w:r>
          </w:p>
        </w:tc>
        <w:tc>
          <w:tcPr>
            <w:tcW w:w="1664" w:type="dxa"/>
            <w:vAlign w:val="center"/>
          </w:tcPr>
          <w:p w14:paraId="5C469E22" w14:textId="77777777" w:rsidR="001B40F1" w:rsidRDefault="00AD15A1">
            <w:pPr>
              <w:pStyle w:val="aff7"/>
            </w:pPr>
            <w:r>
              <w:rPr>
                <w:rFonts w:hint="eastAsia"/>
              </w:rPr>
              <w:t>2.28E-02</w:t>
            </w:r>
          </w:p>
        </w:tc>
        <w:tc>
          <w:tcPr>
            <w:tcW w:w="1649" w:type="dxa"/>
          </w:tcPr>
          <w:p w14:paraId="1C2D654E" w14:textId="77777777" w:rsidR="001B40F1" w:rsidRDefault="00AD15A1">
            <w:pPr>
              <w:pStyle w:val="aff7"/>
            </w:pPr>
            <w:r>
              <w:rPr>
                <w:rFonts w:hint="eastAsia"/>
              </w:rPr>
              <w:t>0.01</w:t>
            </w:r>
          </w:p>
        </w:tc>
        <w:tc>
          <w:tcPr>
            <w:tcW w:w="1664" w:type="dxa"/>
            <w:vAlign w:val="center"/>
          </w:tcPr>
          <w:p w14:paraId="14942AD8" w14:textId="77777777" w:rsidR="001B40F1" w:rsidRDefault="00AD15A1">
            <w:pPr>
              <w:pStyle w:val="aff7"/>
            </w:pPr>
            <w:r>
              <w:rPr>
                <w:rFonts w:hint="eastAsia"/>
              </w:rPr>
              <w:t>1.29E-01</w:t>
            </w:r>
          </w:p>
        </w:tc>
        <w:tc>
          <w:tcPr>
            <w:tcW w:w="1562" w:type="dxa"/>
          </w:tcPr>
          <w:p w14:paraId="133C5B37" w14:textId="77777777" w:rsidR="001B40F1" w:rsidRDefault="00AD15A1">
            <w:pPr>
              <w:pStyle w:val="aff7"/>
            </w:pPr>
            <w:r>
              <w:rPr>
                <w:rFonts w:hint="eastAsia"/>
              </w:rPr>
              <w:t>0.05</w:t>
            </w:r>
          </w:p>
        </w:tc>
      </w:tr>
      <w:tr w:rsidR="001B40F1" w14:paraId="37BB43CD" w14:textId="77777777">
        <w:trPr>
          <w:jc w:val="center"/>
        </w:trPr>
        <w:tc>
          <w:tcPr>
            <w:tcW w:w="1757" w:type="dxa"/>
            <w:vAlign w:val="center"/>
          </w:tcPr>
          <w:p w14:paraId="1E683F47" w14:textId="77777777" w:rsidR="001B40F1" w:rsidRDefault="00AD15A1">
            <w:pPr>
              <w:pStyle w:val="aff7"/>
            </w:pPr>
            <w:r>
              <w:rPr>
                <w:rFonts w:hint="eastAsia"/>
              </w:rPr>
              <w:t>1800</w:t>
            </w:r>
          </w:p>
        </w:tc>
        <w:tc>
          <w:tcPr>
            <w:tcW w:w="1664" w:type="dxa"/>
            <w:vAlign w:val="center"/>
          </w:tcPr>
          <w:p w14:paraId="205052FF" w14:textId="77777777" w:rsidR="001B40F1" w:rsidRDefault="00AD15A1">
            <w:pPr>
              <w:pStyle w:val="aff7"/>
            </w:pPr>
            <w:r>
              <w:rPr>
                <w:rFonts w:hint="eastAsia"/>
              </w:rPr>
              <w:t>2.11E-02</w:t>
            </w:r>
          </w:p>
        </w:tc>
        <w:tc>
          <w:tcPr>
            <w:tcW w:w="1649" w:type="dxa"/>
          </w:tcPr>
          <w:p w14:paraId="448CD010" w14:textId="77777777" w:rsidR="001B40F1" w:rsidRDefault="00AD15A1">
            <w:pPr>
              <w:pStyle w:val="aff7"/>
            </w:pPr>
            <w:r>
              <w:rPr>
                <w:rFonts w:hint="eastAsia"/>
              </w:rPr>
              <w:t>0.01</w:t>
            </w:r>
          </w:p>
        </w:tc>
        <w:tc>
          <w:tcPr>
            <w:tcW w:w="1664" w:type="dxa"/>
            <w:vAlign w:val="center"/>
          </w:tcPr>
          <w:p w14:paraId="6916BDF7" w14:textId="77777777" w:rsidR="001B40F1" w:rsidRDefault="00AD15A1">
            <w:pPr>
              <w:pStyle w:val="aff7"/>
            </w:pPr>
            <w:r>
              <w:rPr>
                <w:rFonts w:hint="eastAsia"/>
              </w:rPr>
              <w:t>1.19E-01</w:t>
            </w:r>
          </w:p>
        </w:tc>
        <w:tc>
          <w:tcPr>
            <w:tcW w:w="1562" w:type="dxa"/>
          </w:tcPr>
          <w:p w14:paraId="2882A9DD" w14:textId="77777777" w:rsidR="001B40F1" w:rsidRDefault="00AD15A1">
            <w:pPr>
              <w:pStyle w:val="aff7"/>
            </w:pPr>
            <w:r>
              <w:rPr>
                <w:rFonts w:hint="eastAsia"/>
              </w:rPr>
              <w:t>0.04</w:t>
            </w:r>
          </w:p>
        </w:tc>
      </w:tr>
      <w:tr w:rsidR="001B40F1" w14:paraId="15904019" w14:textId="77777777">
        <w:trPr>
          <w:jc w:val="center"/>
        </w:trPr>
        <w:tc>
          <w:tcPr>
            <w:tcW w:w="1757" w:type="dxa"/>
            <w:vAlign w:val="center"/>
          </w:tcPr>
          <w:p w14:paraId="2624D203" w14:textId="77777777" w:rsidR="001B40F1" w:rsidRDefault="00AD15A1">
            <w:pPr>
              <w:pStyle w:val="aff7"/>
            </w:pPr>
            <w:r>
              <w:rPr>
                <w:rFonts w:hint="eastAsia"/>
              </w:rPr>
              <w:t>1900</w:t>
            </w:r>
          </w:p>
        </w:tc>
        <w:tc>
          <w:tcPr>
            <w:tcW w:w="1664" w:type="dxa"/>
            <w:vAlign w:val="center"/>
          </w:tcPr>
          <w:p w14:paraId="6D997BF4" w14:textId="77777777" w:rsidR="001B40F1" w:rsidRDefault="00AD15A1">
            <w:pPr>
              <w:pStyle w:val="aff7"/>
            </w:pPr>
            <w:r>
              <w:rPr>
                <w:rFonts w:hint="eastAsia"/>
              </w:rPr>
              <w:t>1.96E-02</w:t>
            </w:r>
          </w:p>
        </w:tc>
        <w:tc>
          <w:tcPr>
            <w:tcW w:w="1649" w:type="dxa"/>
          </w:tcPr>
          <w:p w14:paraId="343528B1" w14:textId="77777777" w:rsidR="001B40F1" w:rsidRDefault="00AD15A1">
            <w:pPr>
              <w:pStyle w:val="aff7"/>
            </w:pPr>
            <w:r>
              <w:rPr>
                <w:rFonts w:hint="eastAsia"/>
              </w:rPr>
              <w:t>0.01</w:t>
            </w:r>
          </w:p>
        </w:tc>
        <w:tc>
          <w:tcPr>
            <w:tcW w:w="1664" w:type="dxa"/>
            <w:vAlign w:val="center"/>
          </w:tcPr>
          <w:p w14:paraId="7666DB40" w14:textId="77777777" w:rsidR="001B40F1" w:rsidRDefault="00AD15A1">
            <w:pPr>
              <w:pStyle w:val="aff7"/>
            </w:pPr>
            <w:r>
              <w:rPr>
                <w:rFonts w:hint="eastAsia"/>
              </w:rPr>
              <w:t>1.11E-01</w:t>
            </w:r>
          </w:p>
        </w:tc>
        <w:tc>
          <w:tcPr>
            <w:tcW w:w="1562" w:type="dxa"/>
          </w:tcPr>
          <w:p w14:paraId="62F614FE" w14:textId="77777777" w:rsidR="001B40F1" w:rsidRDefault="00AD15A1">
            <w:pPr>
              <w:pStyle w:val="aff7"/>
            </w:pPr>
            <w:r>
              <w:rPr>
                <w:rFonts w:hint="eastAsia"/>
              </w:rPr>
              <w:t>0.04</w:t>
            </w:r>
          </w:p>
        </w:tc>
      </w:tr>
      <w:tr w:rsidR="001B40F1" w14:paraId="60E43E4C" w14:textId="77777777">
        <w:trPr>
          <w:jc w:val="center"/>
        </w:trPr>
        <w:tc>
          <w:tcPr>
            <w:tcW w:w="1757" w:type="dxa"/>
            <w:vAlign w:val="center"/>
          </w:tcPr>
          <w:p w14:paraId="59F7C12B" w14:textId="77777777" w:rsidR="001B40F1" w:rsidRDefault="00AD15A1">
            <w:pPr>
              <w:pStyle w:val="aff7"/>
            </w:pPr>
            <w:r>
              <w:rPr>
                <w:rFonts w:hint="eastAsia"/>
              </w:rPr>
              <w:t>2000</w:t>
            </w:r>
          </w:p>
        </w:tc>
        <w:tc>
          <w:tcPr>
            <w:tcW w:w="1664" w:type="dxa"/>
            <w:vAlign w:val="center"/>
          </w:tcPr>
          <w:p w14:paraId="10BA7068" w14:textId="77777777" w:rsidR="001B40F1" w:rsidRDefault="00AD15A1">
            <w:pPr>
              <w:pStyle w:val="aff7"/>
            </w:pPr>
            <w:r>
              <w:rPr>
                <w:rFonts w:hint="eastAsia"/>
              </w:rPr>
              <w:t>1.83E-02</w:t>
            </w:r>
          </w:p>
        </w:tc>
        <w:tc>
          <w:tcPr>
            <w:tcW w:w="1649" w:type="dxa"/>
          </w:tcPr>
          <w:p w14:paraId="5B76FAD4" w14:textId="77777777" w:rsidR="001B40F1" w:rsidRDefault="00AD15A1">
            <w:pPr>
              <w:pStyle w:val="aff7"/>
            </w:pPr>
            <w:r>
              <w:rPr>
                <w:rFonts w:hint="eastAsia"/>
              </w:rPr>
              <w:t>0.01</w:t>
            </w:r>
          </w:p>
        </w:tc>
        <w:tc>
          <w:tcPr>
            <w:tcW w:w="1664" w:type="dxa"/>
            <w:vAlign w:val="center"/>
          </w:tcPr>
          <w:p w14:paraId="7E8187EE" w14:textId="77777777" w:rsidR="001B40F1" w:rsidRDefault="00AD15A1">
            <w:pPr>
              <w:pStyle w:val="aff7"/>
            </w:pPr>
            <w:r>
              <w:rPr>
                <w:rFonts w:hint="eastAsia"/>
              </w:rPr>
              <w:t>1.03E-01</w:t>
            </w:r>
          </w:p>
        </w:tc>
        <w:tc>
          <w:tcPr>
            <w:tcW w:w="1562" w:type="dxa"/>
          </w:tcPr>
          <w:p w14:paraId="4A48AB66" w14:textId="77777777" w:rsidR="001B40F1" w:rsidRDefault="00AD15A1">
            <w:pPr>
              <w:pStyle w:val="aff7"/>
            </w:pPr>
            <w:r>
              <w:rPr>
                <w:rFonts w:hint="eastAsia"/>
              </w:rPr>
              <w:t>0.03</w:t>
            </w:r>
          </w:p>
        </w:tc>
      </w:tr>
      <w:tr w:rsidR="001B40F1" w14:paraId="3BBF6024" w14:textId="77777777">
        <w:trPr>
          <w:jc w:val="center"/>
        </w:trPr>
        <w:tc>
          <w:tcPr>
            <w:tcW w:w="1757" w:type="dxa"/>
            <w:vAlign w:val="center"/>
          </w:tcPr>
          <w:p w14:paraId="2F36C612" w14:textId="77777777" w:rsidR="001B40F1" w:rsidRDefault="00AD15A1">
            <w:pPr>
              <w:pStyle w:val="aff7"/>
            </w:pPr>
            <w:r>
              <w:rPr>
                <w:rFonts w:hint="eastAsia"/>
              </w:rPr>
              <w:t>2100</w:t>
            </w:r>
          </w:p>
        </w:tc>
        <w:tc>
          <w:tcPr>
            <w:tcW w:w="1664" w:type="dxa"/>
            <w:vAlign w:val="center"/>
          </w:tcPr>
          <w:p w14:paraId="63597FEC" w14:textId="77777777" w:rsidR="001B40F1" w:rsidRDefault="00AD15A1">
            <w:pPr>
              <w:pStyle w:val="aff7"/>
            </w:pPr>
            <w:r>
              <w:rPr>
                <w:rFonts w:hint="eastAsia"/>
              </w:rPr>
              <w:t>1.71E-02</w:t>
            </w:r>
          </w:p>
        </w:tc>
        <w:tc>
          <w:tcPr>
            <w:tcW w:w="1649" w:type="dxa"/>
          </w:tcPr>
          <w:p w14:paraId="7B8D6356" w14:textId="77777777" w:rsidR="001B40F1" w:rsidRDefault="00AD15A1">
            <w:pPr>
              <w:pStyle w:val="aff7"/>
            </w:pPr>
            <w:r>
              <w:rPr>
                <w:rFonts w:hint="eastAsia"/>
              </w:rPr>
              <w:t>0.01</w:t>
            </w:r>
          </w:p>
        </w:tc>
        <w:tc>
          <w:tcPr>
            <w:tcW w:w="1664" w:type="dxa"/>
            <w:vAlign w:val="center"/>
          </w:tcPr>
          <w:p w14:paraId="7A28DBF1" w14:textId="77777777" w:rsidR="001B40F1" w:rsidRDefault="00AD15A1">
            <w:pPr>
              <w:pStyle w:val="aff7"/>
            </w:pPr>
            <w:r>
              <w:rPr>
                <w:rFonts w:hint="eastAsia"/>
              </w:rPr>
              <w:t>9.67E-02</w:t>
            </w:r>
          </w:p>
        </w:tc>
        <w:tc>
          <w:tcPr>
            <w:tcW w:w="1562" w:type="dxa"/>
          </w:tcPr>
          <w:p w14:paraId="0C8A9694" w14:textId="77777777" w:rsidR="001B40F1" w:rsidRDefault="00AD15A1">
            <w:pPr>
              <w:pStyle w:val="aff7"/>
            </w:pPr>
            <w:r>
              <w:rPr>
                <w:rFonts w:hint="eastAsia"/>
              </w:rPr>
              <w:t>0.03</w:t>
            </w:r>
          </w:p>
        </w:tc>
      </w:tr>
      <w:tr w:rsidR="001B40F1" w14:paraId="2714B728" w14:textId="77777777">
        <w:trPr>
          <w:jc w:val="center"/>
        </w:trPr>
        <w:tc>
          <w:tcPr>
            <w:tcW w:w="1757" w:type="dxa"/>
            <w:vAlign w:val="center"/>
          </w:tcPr>
          <w:p w14:paraId="37D81DA5" w14:textId="77777777" w:rsidR="001B40F1" w:rsidRDefault="00AD15A1">
            <w:pPr>
              <w:pStyle w:val="aff7"/>
            </w:pPr>
            <w:r>
              <w:rPr>
                <w:rFonts w:hint="eastAsia"/>
              </w:rPr>
              <w:t>2200</w:t>
            </w:r>
          </w:p>
        </w:tc>
        <w:tc>
          <w:tcPr>
            <w:tcW w:w="1664" w:type="dxa"/>
            <w:vAlign w:val="center"/>
          </w:tcPr>
          <w:p w14:paraId="78F6113D" w14:textId="77777777" w:rsidR="001B40F1" w:rsidRDefault="00AD15A1">
            <w:pPr>
              <w:pStyle w:val="aff7"/>
            </w:pPr>
            <w:r>
              <w:rPr>
                <w:rFonts w:hint="eastAsia"/>
              </w:rPr>
              <w:t>1.61E-02</w:t>
            </w:r>
          </w:p>
        </w:tc>
        <w:tc>
          <w:tcPr>
            <w:tcW w:w="1649" w:type="dxa"/>
          </w:tcPr>
          <w:p w14:paraId="13004A3F" w14:textId="77777777" w:rsidR="001B40F1" w:rsidRDefault="00AD15A1">
            <w:pPr>
              <w:pStyle w:val="aff7"/>
            </w:pPr>
            <w:r>
              <w:rPr>
                <w:rFonts w:hint="eastAsia"/>
              </w:rPr>
              <w:t>0.01</w:t>
            </w:r>
          </w:p>
        </w:tc>
        <w:tc>
          <w:tcPr>
            <w:tcW w:w="1664" w:type="dxa"/>
            <w:vAlign w:val="center"/>
          </w:tcPr>
          <w:p w14:paraId="0D2D1ABF" w14:textId="77777777" w:rsidR="001B40F1" w:rsidRDefault="00AD15A1">
            <w:pPr>
              <w:pStyle w:val="aff7"/>
            </w:pPr>
            <w:r>
              <w:rPr>
                <w:rFonts w:hint="eastAsia"/>
              </w:rPr>
              <w:t>9.07E-02</w:t>
            </w:r>
          </w:p>
        </w:tc>
        <w:tc>
          <w:tcPr>
            <w:tcW w:w="1562" w:type="dxa"/>
          </w:tcPr>
          <w:p w14:paraId="1667CC49" w14:textId="77777777" w:rsidR="001B40F1" w:rsidRDefault="00AD15A1">
            <w:pPr>
              <w:pStyle w:val="aff7"/>
            </w:pPr>
            <w:r>
              <w:rPr>
                <w:rFonts w:hint="eastAsia"/>
              </w:rPr>
              <w:t>0.03</w:t>
            </w:r>
          </w:p>
        </w:tc>
      </w:tr>
      <w:tr w:rsidR="001B40F1" w14:paraId="10C645CC" w14:textId="77777777">
        <w:trPr>
          <w:jc w:val="center"/>
        </w:trPr>
        <w:tc>
          <w:tcPr>
            <w:tcW w:w="1757" w:type="dxa"/>
            <w:vAlign w:val="center"/>
          </w:tcPr>
          <w:p w14:paraId="60C33A91" w14:textId="77777777" w:rsidR="001B40F1" w:rsidRDefault="00AD15A1">
            <w:pPr>
              <w:pStyle w:val="aff7"/>
            </w:pPr>
            <w:r>
              <w:rPr>
                <w:rFonts w:hint="eastAsia"/>
              </w:rPr>
              <w:t>2300</w:t>
            </w:r>
          </w:p>
        </w:tc>
        <w:tc>
          <w:tcPr>
            <w:tcW w:w="1664" w:type="dxa"/>
            <w:vAlign w:val="center"/>
          </w:tcPr>
          <w:p w14:paraId="3CAABFFE" w14:textId="77777777" w:rsidR="001B40F1" w:rsidRDefault="00AD15A1">
            <w:pPr>
              <w:pStyle w:val="aff7"/>
            </w:pPr>
            <w:r>
              <w:rPr>
                <w:rFonts w:hint="eastAsia"/>
              </w:rPr>
              <w:t>1.51E-02</w:t>
            </w:r>
          </w:p>
        </w:tc>
        <w:tc>
          <w:tcPr>
            <w:tcW w:w="1649" w:type="dxa"/>
          </w:tcPr>
          <w:p w14:paraId="7D943BA7" w14:textId="77777777" w:rsidR="001B40F1" w:rsidRDefault="00AD15A1">
            <w:pPr>
              <w:pStyle w:val="aff7"/>
            </w:pPr>
            <w:r>
              <w:rPr>
                <w:rFonts w:hint="eastAsia"/>
              </w:rPr>
              <w:t>0.01</w:t>
            </w:r>
          </w:p>
        </w:tc>
        <w:tc>
          <w:tcPr>
            <w:tcW w:w="1664" w:type="dxa"/>
            <w:vAlign w:val="center"/>
          </w:tcPr>
          <w:p w14:paraId="3AC16157" w14:textId="77777777" w:rsidR="001B40F1" w:rsidRDefault="00AD15A1">
            <w:pPr>
              <w:pStyle w:val="aff7"/>
            </w:pPr>
            <w:r>
              <w:rPr>
                <w:rFonts w:hint="eastAsia"/>
              </w:rPr>
              <w:t>8.54E-02</w:t>
            </w:r>
          </w:p>
        </w:tc>
        <w:tc>
          <w:tcPr>
            <w:tcW w:w="1562" w:type="dxa"/>
          </w:tcPr>
          <w:p w14:paraId="27C02132" w14:textId="77777777" w:rsidR="001B40F1" w:rsidRDefault="00AD15A1">
            <w:pPr>
              <w:pStyle w:val="aff7"/>
            </w:pPr>
            <w:r>
              <w:rPr>
                <w:rFonts w:hint="eastAsia"/>
              </w:rPr>
              <w:t>0.03</w:t>
            </w:r>
          </w:p>
        </w:tc>
      </w:tr>
      <w:tr w:rsidR="001B40F1" w14:paraId="3E992FE1" w14:textId="77777777">
        <w:trPr>
          <w:jc w:val="center"/>
        </w:trPr>
        <w:tc>
          <w:tcPr>
            <w:tcW w:w="1757" w:type="dxa"/>
            <w:vAlign w:val="center"/>
          </w:tcPr>
          <w:p w14:paraId="2170534A" w14:textId="77777777" w:rsidR="001B40F1" w:rsidRDefault="00AD15A1">
            <w:pPr>
              <w:pStyle w:val="aff7"/>
            </w:pPr>
            <w:r>
              <w:rPr>
                <w:rFonts w:hint="eastAsia"/>
              </w:rPr>
              <w:t>2400</w:t>
            </w:r>
          </w:p>
        </w:tc>
        <w:tc>
          <w:tcPr>
            <w:tcW w:w="1664" w:type="dxa"/>
            <w:vAlign w:val="center"/>
          </w:tcPr>
          <w:p w14:paraId="6D380FDA" w14:textId="77777777" w:rsidR="001B40F1" w:rsidRDefault="00AD15A1">
            <w:pPr>
              <w:pStyle w:val="aff7"/>
            </w:pPr>
            <w:r>
              <w:rPr>
                <w:rFonts w:hint="eastAsia"/>
              </w:rPr>
              <w:t>1.43E-02</w:t>
            </w:r>
          </w:p>
        </w:tc>
        <w:tc>
          <w:tcPr>
            <w:tcW w:w="1649" w:type="dxa"/>
          </w:tcPr>
          <w:p w14:paraId="1AC51376" w14:textId="77777777" w:rsidR="001B40F1" w:rsidRDefault="00AD15A1">
            <w:pPr>
              <w:pStyle w:val="aff7"/>
            </w:pPr>
            <w:r>
              <w:rPr>
                <w:rFonts w:hint="eastAsia"/>
              </w:rPr>
              <w:t>0.01</w:t>
            </w:r>
          </w:p>
        </w:tc>
        <w:tc>
          <w:tcPr>
            <w:tcW w:w="1664" w:type="dxa"/>
            <w:vAlign w:val="center"/>
          </w:tcPr>
          <w:p w14:paraId="158853B0" w14:textId="77777777" w:rsidR="001B40F1" w:rsidRDefault="00AD15A1">
            <w:pPr>
              <w:pStyle w:val="aff7"/>
            </w:pPr>
            <w:r>
              <w:rPr>
                <w:rFonts w:hint="eastAsia"/>
              </w:rPr>
              <w:t>8.06E-02</w:t>
            </w:r>
          </w:p>
        </w:tc>
        <w:tc>
          <w:tcPr>
            <w:tcW w:w="1562" w:type="dxa"/>
          </w:tcPr>
          <w:p w14:paraId="29FF34CC" w14:textId="77777777" w:rsidR="001B40F1" w:rsidRDefault="00AD15A1">
            <w:pPr>
              <w:pStyle w:val="aff7"/>
            </w:pPr>
            <w:r>
              <w:rPr>
                <w:rFonts w:hint="eastAsia"/>
              </w:rPr>
              <w:t>0.03</w:t>
            </w:r>
          </w:p>
        </w:tc>
      </w:tr>
      <w:tr w:rsidR="001B40F1" w14:paraId="404F04DE" w14:textId="77777777">
        <w:trPr>
          <w:jc w:val="center"/>
        </w:trPr>
        <w:tc>
          <w:tcPr>
            <w:tcW w:w="1757" w:type="dxa"/>
            <w:vAlign w:val="center"/>
          </w:tcPr>
          <w:p w14:paraId="15CEA64E" w14:textId="77777777" w:rsidR="001B40F1" w:rsidRDefault="00AD15A1">
            <w:pPr>
              <w:pStyle w:val="aff7"/>
            </w:pPr>
            <w:r>
              <w:rPr>
                <w:rFonts w:hint="eastAsia"/>
              </w:rPr>
              <w:t>2500</w:t>
            </w:r>
          </w:p>
        </w:tc>
        <w:tc>
          <w:tcPr>
            <w:tcW w:w="1664" w:type="dxa"/>
            <w:vAlign w:val="center"/>
          </w:tcPr>
          <w:p w14:paraId="33CEB077" w14:textId="77777777" w:rsidR="001B40F1" w:rsidRDefault="00AD15A1">
            <w:pPr>
              <w:pStyle w:val="aff7"/>
            </w:pPr>
            <w:r>
              <w:rPr>
                <w:rFonts w:hint="eastAsia"/>
              </w:rPr>
              <w:t>1.35E-02</w:t>
            </w:r>
          </w:p>
        </w:tc>
        <w:tc>
          <w:tcPr>
            <w:tcW w:w="1649" w:type="dxa"/>
          </w:tcPr>
          <w:p w14:paraId="1B548C91" w14:textId="77777777" w:rsidR="001B40F1" w:rsidRDefault="00AD15A1">
            <w:pPr>
              <w:pStyle w:val="aff7"/>
            </w:pPr>
            <w:r>
              <w:rPr>
                <w:rFonts w:hint="eastAsia"/>
              </w:rPr>
              <w:t>0.01</w:t>
            </w:r>
          </w:p>
        </w:tc>
        <w:tc>
          <w:tcPr>
            <w:tcW w:w="1664" w:type="dxa"/>
            <w:vAlign w:val="center"/>
          </w:tcPr>
          <w:p w14:paraId="15A14728" w14:textId="77777777" w:rsidR="001B40F1" w:rsidRDefault="00AD15A1">
            <w:pPr>
              <w:pStyle w:val="aff7"/>
            </w:pPr>
            <w:r>
              <w:rPr>
                <w:rFonts w:hint="eastAsia"/>
              </w:rPr>
              <w:t>7.62E-02</w:t>
            </w:r>
          </w:p>
        </w:tc>
        <w:tc>
          <w:tcPr>
            <w:tcW w:w="1562" w:type="dxa"/>
          </w:tcPr>
          <w:p w14:paraId="67339103" w14:textId="77777777" w:rsidR="001B40F1" w:rsidRDefault="00AD15A1">
            <w:pPr>
              <w:pStyle w:val="aff7"/>
            </w:pPr>
            <w:r>
              <w:rPr>
                <w:rFonts w:hint="eastAsia"/>
              </w:rPr>
              <w:t>0.03</w:t>
            </w:r>
          </w:p>
        </w:tc>
      </w:tr>
    </w:tbl>
    <w:p w14:paraId="327A9E41" w14:textId="77777777" w:rsidR="001B40F1" w:rsidRDefault="00AD15A1">
      <w:pPr>
        <w:pStyle w:val="aff5"/>
        <w:ind w:firstLine="480"/>
      </w:pPr>
      <w:r>
        <w:rPr>
          <w:rFonts w:hint="eastAsia"/>
        </w:rPr>
        <w:t>由上表可知，</w:t>
      </w:r>
      <w:bookmarkStart w:id="184" w:name="_Hlk182582390"/>
      <w:r>
        <w:rPr>
          <w:rFonts w:hint="eastAsia"/>
        </w:rPr>
        <w:t xml:space="preserve"> DA001</w:t>
      </w:r>
      <w:r>
        <w:rPr>
          <w:rFonts w:hint="eastAsia"/>
        </w:rPr>
        <w:t>排放的</w:t>
      </w:r>
      <w:r>
        <w:rPr>
          <w:rFonts w:hint="eastAsia"/>
        </w:rPr>
        <w:t>NOx</w:t>
      </w:r>
      <w:r>
        <w:rPr>
          <w:rFonts w:hint="eastAsia"/>
        </w:rPr>
        <w:t>、硫酸雾最大落地浓度分别为</w:t>
      </w:r>
      <w:r>
        <w:rPr>
          <w:rFonts w:hint="eastAsia"/>
        </w:rPr>
        <w:t>0.127</w:t>
      </w:r>
      <w:r>
        <w:t>μg/m</w:t>
      </w:r>
      <w:r>
        <w:rPr>
          <w:vertAlign w:val="superscript"/>
        </w:rPr>
        <w:t>3</w:t>
      </w:r>
      <w:r>
        <w:rPr>
          <w:rFonts w:hint="eastAsia"/>
        </w:rPr>
        <w:t>、</w:t>
      </w:r>
      <w:r>
        <w:rPr>
          <w:rFonts w:hint="eastAsia"/>
        </w:rPr>
        <w:lastRenderedPageBreak/>
        <w:t>0.477</w:t>
      </w:r>
      <w:r>
        <w:t>μg/m</w:t>
      </w:r>
      <w:r>
        <w:rPr>
          <w:vertAlign w:val="superscript"/>
        </w:rPr>
        <w:t>3</w:t>
      </w:r>
      <w:r>
        <w:rPr>
          <w:rFonts w:hint="eastAsia"/>
        </w:rPr>
        <w:t>，</w:t>
      </w:r>
      <w:proofErr w:type="gramStart"/>
      <w:r>
        <w:rPr>
          <w:rFonts w:hint="eastAsia"/>
        </w:rPr>
        <w:t>最大占</w:t>
      </w:r>
      <w:proofErr w:type="gramEnd"/>
      <w:r>
        <w:rPr>
          <w:rFonts w:hint="eastAsia"/>
        </w:rPr>
        <w:t>标率分别为</w:t>
      </w:r>
      <w:r>
        <w:rPr>
          <w:rFonts w:hint="eastAsia"/>
        </w:rPr>
        <w:t>0.05%</w:t>
      </w:r>
      <w:r>
        <w:rPr>
          <w:rFonts w:hint="eastAsia"/>
        </w:rPr>
        <w:t>、</w:t>
      </w:r>
      <w:r>
        <w:rPr>
          <w:rFonts w:hint="eastAsia"/>
        </w:rPr>
        <w:t>0.16%</w:t>
      </w:r>
      <w:r>
        <w:rPr>
          <w:rFonts w:hint="eastAsia"/>
        </w:rPr>
        <w:t>，最大落地浓度距离中心距离为</w:t>
      </w:r>
      <w:r>
        <w:rPr>
          <w:rFonts w:hint="eastAsia"/>
        </w:rPr>
        <w:t>200m</w:t>
      </w:r>
      <w:r>
        <w:rPr>
          <w:rFonts w:hint="eastAsia"/>
        </w:rPr>
        <w:t>；抛光车间无组织颗粒</w:t>
      </w:r>
      <w:proofErr w:type="gramStart"/>
      <w:r>
        <w:rPr>
          <w:rFonts w:hint="eastAsia"/>
        </w:rPr>
        <w:t>物最大</w:t>
      </w:r>
      <w:proofErr w:type="gramEnd"/>
      <w:r>
        <w:rPr>
          <w:rFonts w:hint="eastAsia"/>
        </w:rPr>
        <w:t>落地浓度为</w:t>
      </w:r>
      <w:r>
        <w:rPr>
          <w:rFonts w:hint="eastAsia"/>
        </w:rPr>
        <w:t>7.68</w:t>
      </w:r>
      <w:r>
        <w:t>μg/m</w:t>
      </w:r>
      <w:r>
        <w:rPr>
          <w:vertAlign w:val="superscript"/>
        </w:rPr>
        <w:t>3</w:t>
      </w:r>
      <w:r>
        <w:rPr>
          <w:rFonts w:hint="eastAsia"/>
        </w:rPr>
        <w:t>，</w:t>
      </w:r>
      <w:proofErr w:type="gramStart"/>
      <w:r>
        <w:rPr>
          <w:rFonts w:hint="eastAsia"/>
        </w:rPr>
        <w:t>最大占</w:t>
      </w:r>
      <w:proofErr w:type="gramEnd"/>
      <w:r>
        <w:rPr>
          <w:rFonts w:hint="eastAsia"/>
        </w:rPr>
        <w:t>标率为</w:t>
      </w:r>
      <w:r>
        <w:rPr>
          <w:rFonts w:hint="eastAsia"/>
        </w:rPr>
        <w:t>0.85%</w:t>
      </w:r>
      <w:r>
        <w:rPr>
          <w:rFonts w:hint="eastAsia"/>
        </w:rPr>
        <w:t>，最大落地浓度距离中心距离为</w:t>
      </w:r>
      <w:r>
        <w:rPr>
          <w:rFonts w:hint="eastAsia"/>
        </w:rPr>
        <w:t>10m</w:t>
      </w:r>
      <w:r>
        <w:rPr>
          <w:rFonts w:hint="eastAsia"/>
        </w:rPr>
        <w:t>；喷砂车间无组织颗粒</w:t>
      </w:r>
      <w:proofErr w:type="gramStart"/>
      <w:r>
        <w:rPr>
          <w:rFonts w:hint="eastAsia"/>
        </w:rPr>
        <w:t>物最大</w:t>
      </w:r>
      <w:proofErr w:type="gramEnd"/>
      <w:r>
        <w:rPr>
          <w:rFonts w:hint="eastAsia"/>
        </w:rPr>
        <w:t>落地浓度为</w:t>
      </w:r>
      <w:r>
        <w:rPr>
          <w:rFonts w:hint="eastAsia"/>
        </w:rPr>
        <w:t>9.40</w:t>
      </w:r>
      <w:r>
        <w:t>μg/m</w:t>
      </w:r>
      <w:r>
        <w:rPr>
          <w:vertAlign w:val="superscript"/>
        </w:rPr>
        <w:t>3</w:t>
      </w:r>
      <w:r>
        <w:rPr>
          <w:rFonts w:hint="eastAsia"/>
        </w:rPr>
        <w:t>，</w:t>
      </w:r>
      <w:proofErr w:type="gramStart"/>
      <w:r>
        <w:rPr>
          <w:rFonts w:hint="eastAsia"/>
        </w:rPr>
        <w:t>最大占</w:t>
      </w:r>
      <w:proofErr w:type="gramEnd"/>
      <w:r>
        <w:rPr>
          <w:rFonts w:hint="eastAsia"/>
        </w:rPr>
        <w:t>标率为</w:t>
      </w:r>
      <w:r>
        <w:rPr>
          <w:rFonts w:hint="eastAsia"/>
        </w:rPr>
        <w:t>1.04%</w:t>
      </w:r>
      <w:r>
        <w:rPr>
          <w:rFonts w:hint="eastAsia"/>
        </w:rPr>
        <w:t>，最大落地浓度距离中心距离为</w:t>
      </w:r>
      <w:r>
        <w:rPr>
          <w:rFonts w:hint="eastAsia"/>
        </w:rPr>
        <w:t>15m</w:t>
      </w:r>
      <w:r>
        <w:rPr>
          <w:rFonts w:hint="eastAsia"/>
        </w:rPr>
        <w:t>；阳极氧化车间无组织</w:t>
      </w:r>
      <w:r>
        <w:rPr>
          <w:rFonts w:hint="eastAsia"/>
        </w:rPr>
        <w:t>NOx</w:t>
      </w:r>
      <w:r>
        <w:rPr>
          <w:rFonts w:hint="eastAsia"/>
        </w:rPr>
        <w:t>、硫酸雾最大落地浓度分别为</w:t>
      </w:r>
      <w:r>
        <w:rPr>
          <w:rFonts w:hint="eastAsia"/>
        </w:rPr>
        <w:t>4.76</w:t>
      </w:r>
      <w:r>
        <w:t>μg/m</w:t>
      </w:r>
      <w:r>
        <w:rPr>
          <w:vertAlign w:val="superscript"/>
        </w:rPr>
        <w:t>3</w:t>
      </w:r>
      <w:r>
        <w:rPr>
          <w:rFonts w:hint="eastAsia"/>
        </w:rPr>
        <w:t>、</w:t>
      </w:r>
      <w:r>
        <w:rPr>
          <w:rFonts w:hint="eastAsia"/>
        </w:rPr>
        <w:t>26.9</w:t>
      </w:r>
      <w:r>
        <w:t>μg/m</w:t>
      </w:r>
      <w:r>
        <w:rPr>
          <w:vertAlign w:val="superscript"/>
        </w:rPr>
        <w:t>3</w:t>
      </w:r>
      <w:r>
        <w:rPr>
          <w:rFonts w:hint="eastAsia"/>
        </w:rPr>
        <w:t>，</w:t>
      </w:r>
      <w:proofErr w:type="gramStart"/>
      <w:r>
        <w:rPr>
          <w:rFonts w:hint="eastAsia"/>
        </w:rPr>
        <w:t>最大占</w:t>
      </w:r>
      <w:proofErr w:type="gramEnd"/>
      <w:r>
        <w:rPr>
          <w:rFonts w:hint="eastAsia"/>
        </w:rPr>
        <w:t>标率分别为</w:t>
      </w:r>
      <w:r>
        <w:rPr>
          <w:rFonts w:hint="eastAsia"/>
        </w:rPr>
        <w:t>1.91%</w:t>
      </w:r>
      <w:r>
        <w:rPr>
          <w:rFonts w:hint="eastAsia"/>
        </w:rPr>
        <w:t>、</w:t>
      </w:r>
      <w:r>
        <w:rPr>
          <w:rFonts w:hint="eastAsia"/>
        </w:rPr>
        <w:t>8.96%</w:t>
      </w:r>
      <w:r>
        <w:rPr>
          <w:rFonts w:hint="eastAsia"/>
        </w:rPr>
        <w:t>，最大落地浓度距离中心距离为</w:t>
      </w:r>
      <w:r>
        <w:rPr>
          <w:rFonts w:hint="eastAsia"/>
        </w:rPr>
        <w:t>22m</w:t>
      </w:r>
      <w:r>
        <w:rPr>
          <w:rFonts w:hint="eastAsia"/>
        </w:rPr>
        <w:t>。</w:t>
      </w:r>
    </w:p>
    <w:bookmarkEnd w:id="184"/>
    <w:p w14:paraId="2515E2C8" w14:textId="1C4D831D" w:rsidR="001B40F1" w:rsidRDefault="00AD15A1">
      <w:pPr>
        <w:pStyle w:val="aff9"/>
      </w:pPr>
      <w:r>
        <w:t>表</w:t>
      </w:r>
      <w:r>
        <w:rPr>
          <w:rFonts w:hint="eastAsia"/>
        </w:rPr>
        <w:t>5</w:t>
      </w:r>
      <w:r>
        <w:t>.2-</w:t>
      </w:r>
      <w:r>
        <w:rPr>
          <w:rFonts w:hint="eastAsia"/>
        </w:rPr>
        <w:t>1</w:t>
      </w:r>
      <w:r w:rsidR="00A077CC">
        <w:rPr>
          <w:rFonts w:hint="eastAsia"/>
        </w:rPr>
        <w:t>0</w:t>
      </w:r>
      <w:r>
        <w:t xml:space="preserve"> </w:t>
      </w:r>
      <w:r>
        <w:rPr>
          <w:rFonts w:hint="eastAsia"/>
        </w:rPr>
        <w:t xml:space="preserve"> DA001</w:t>
      </w:r>
      <w:r>
        <w:rPr>
          <w:rFonts w:hint="eastAsia"/>
        </w:rPr>
        <w:t>非正常工况下估算模式预测结果一览表</w:t>
      </w:r>
    </w:p>
    <w:tbl>
      <w:tblPr>
        <w:tblStyle w:val="aff"/>
        <w:tblW w:w="0" w:type="auto"/>
        <w:jc w:val="center"/>
        <w:tblLook w:val="04A0" w:firstRow="1" w:lastRow="0" w:firstColumn="1" w:lastColumn="0" w:noHBand="0" w:noVBand="1"/>
      </w:tblPr>
      <w:tblGrid>
        <w:gridCol w:w="1756"/>
        <w:gridCol w:w="1670"/>
        <w:gridCol w:w="1648"/>
        <w:gridCol w:w="1661"/>
        <w:gridCol w:w="1561"/>
      </w:tblGrid>
      <w:tr w:rsidR="001B40F1" w14:paraId="5116670A" w14:textId="77777777">
        <w:trPr>
          <w:jc w:val="center"/>
        </w:trPr>
        <w:tc>
          <w:tcPr>
            <w:tcW w:w="1756" w:type="dxa"/>
            <w:vMerge w:val="restart"/>
            <w:vAlign w:val="center"/>
          </w:tcPr>
          <w:p w14:paraId="53A9CADA" w14:textId="77777777" w:rsidR="001B40F1" w:rsidRDefault="00AD15A1">
            <w:pPr>
              <w:pStyle w:val="aff7"/>
            </w:pPr>
            <w:proofErr w:type="gramStart"/>
            <w:r>
              <w:rPr>
                <w:rFonts w:hint="eastAsia"/>
              </w:rPr>
              <w:t>距源中心</w:t>
            </w:r>
            <w:proofErr w:type="gramEnd"/>
            <w:r>
              <w:rPr>
                <w:rFonts w:hint="eastAsia"/>
              </w:rPr>
              <w:t>下风向距离</w:t>
            </w:r>
            <w:r>
              <w:rPr>
                <w:rFonts w:hint="eastAsia"/>
              </w:rPr>
              <w:t xml:space="preserve"> </w:t>
            </w:r>
            <w:r>
              <w:rPr>
                <w:rFonts w:cs="Times New Roman"/>
              </w:rPr>
              <w:t>D(m)</w:t>
            </w:r>
          </w:p>
        </w:tc>
        <w:tc>
          <w:tcPr>
            <w:tcW w:w="3318" w:type="dxa"/>
            <w:gridSpan w:val="2"/>
            <w:vAlign w:val="center"/>
          </w:tcPr>
          <w:p w14:paraId="33D7EFE0" w14:textId="77777777" w:rsidR="001B40F1" w:rsidRDefault="00AD15A1">
            <w:pPr>
              <w:pStyle w:val="aff7"/>
            </w:pPr>
            <w:r>
              <w:rPr>
                <w:rFonts w:hint="eastAsia"/>
              </w:rPr>
              <w:t>NOx</w:t>
            </w:r>
          </w:p>
        </w:tc>
        <w:tc>
          <w:tcPr>
            <w:tcW w:w="3222" w:type="dxa"/>
            <w:gridSpan w:val="2"/>
            <w:vAlign w:val="center"/>
          </w:tcPr>
          <w:p w14:paraId="7E1A46AD" w14:textId="77777777" w:rsidR="001B40F1" w:rsidRDefault="00AD15A1">
            <w:pPr>
              <w:pStyle w:val="aff7"/>
            </w:pPr>
            <w:r>
              <w:rPr>
                <w:rFonts w:hint="eastAsia"/>
              </w:rPr>
              <w:t>硫酸雾</w:t>
            </w:r>
          </w:p>
        </w:tc>
      </w:tr>
      <w:tr w:rsidR="001B40F1" w14:paraId="201BD823" w14:textId="77777777">
        <w:trPr>
          <w:jc w:val="center"/>
        </w:trPr>
        <w:tc>
          <w:tcPr>
            <w:tcW w:w="1756" w:type="dxa"/>
            <w:vMerge/>
            <w:vAlign w:val="center"/>
          </w:tcPr>
          <w:p w14:paraId="637BBEC7" w14:textId="77777777" w:rsidR="001B40F1" w:rsidRDefault="001B40F1">
            <w:pPr>
              <w:pStyle w:val="aff7"/>
            </w:pPr>
          </w:p>
        </w:tc>
        <w:tc>
          <w:tcPr>
            <w:tcW w:w="1670" w:type="dxa"/>
            <w:vAlign w:val="center"/>
          </w:tcPr>
          <w:p w14:paraId="1D52B176" w14:textId="77777777" w:rsidR="001B40F1" w:rsidRDefault="00AD15A1">
            <w:pPr>
              <w:pStyle w:val="aff7"/>
            </w:pPr>
            <w:r>
              <w:rPr>
                <w:rFonts w:hint="eastAsia"/>
              </w:rPr>
              <w:t>下风向预测浓度</w:t>
            </w:r>
            <w:r>
              <w:rPr>
                <w:rFonts w:hint="eastAsia"/>
              </w:rPr>
              <w:t xml:space="preserve"> </w:t>
            </w:r>
            <w:r>
              <w:rPr>
                <w:rFonts w:cs="Times New Roman"/>
              </w:rPr>
              <w:t>(</w:t>
            </w:r>
            <w:proofErr w:type="spellStart"/>
            <w:r>
              <w:t>μg</w:t>
            </w:r>
            <w:proofErr w:type="spellEnd"/>
            <w:r>
              <w:t>/m</w:t>
            </w:r>
            <w:r>
              <w:rPr>
                <w:vertAlign w:val="superscript"/>
              </w:rPr>
              <w:t>3</w:t>
            </w:r>
            <w:r>
              <w:rPr>
                <w:rFonts w:cs="Times New Roman"/>
              </w:rPr>
              <w:t>)</w:t>
            </w:r>
          </w:p>
        </w:tc>
        <w:tc>
          <w:tcPr>
            <w:tcW w:w="1648" w:type="dxa"/>
            <w:vAlign w:val="center"/>
          </w:tcPr>
          <w:p w14:paraId="086EB531" w14:textId="77777777" w:rsidR="001B40F1" w:rsidRDefault="00AD15A1">
            <w:pPr>
              <w:pStyle w:val="aff7"/>
            </w:pPr>
            <w:r>
              <w:rPr>
                <w:rFonts w:hint="eastAsia"/>
              </w:rPr>
              <w:t>浓度占标率</w:t>
            </w:r>
            <w:r>
              <w:t>(%</w:t>
            </w:r>
            <w:r>
              <w:rPr>
                <w:rFonts w:cs="Times New Roman"/>
              </w:rPr>
              <w:t>)</w:t>
            </w:r>
          </w:p>
        </w:tc>
        <w:tc>
          <w:tcPr>
            <w:tcW w:w="1661" w:type="dxa"/>
            <w:vAlign w:val="center"/>
          </w:tcPr>
          <w:p w14:paraId="1A29CA8E" w14:textId="77777777" w:rsidR="001B40F1" w:rsidRDefault="00AD15A1">
            <w:pPr>
              <w:pStyle w:val="aff7"/>
            </w:pPr>
            <w:r>
              <w:rPr>
                <w:rFonts w:hint="eastAsia"/>
              </w:rPr>
              <w:t>下风向预测浓度</w:t>
            </w:r>
            <w:r>
              <w:rPr>
                <w:rFonts w:hint="eastAsia"/>
              </w:rPr>
              <w:t xml:space="preserve"> </w:t>
            </w:r>
            <w:r>
              <w:rPr>
                <w:rFonts w:cs="Times New Roman"/>
              </w:rPr>
              <w:t>(</w:t>
            </w:r>
            <w:proofErr w:type="spellStart"/>
            <w:r>
              <w:t>μg</w:t>
            </w:r>
            <w:proofErr w:type="spellEnd"/>
            <w:r>
              <w:t>/m</w:t>
            </w:r>
            <w:r>
              <w:rPr>
                <w:vertAlign w:val="superscript"/>
              </w:rPr>
              <w:t>3</w:t>
            </w:r>
            <w:r>
              <w:rPr>
                <w:rFonts w:cs="Times New Roman"/>
              </w:rPr>
              <w:t>)</w:t>
            </w:r>
          </w:p>
        </w:tc>
        <w:tc>
          <w:tcPr>
            <w:tcW w:w="1561" w:type="dxa"/>
            <w:vAlign w:val="center"/>
          </w:tcPr>
          <w:p w14:paraId="504C7470" w14:textId="77777777" w:rsidR="001B40F1" w:rsidRDefault="00AD15A1">
            <w:pPr>
              <w:pStyle w:val="aff7"/>
            </w:pPr>
            <w:r>
              <w:rPr>
                <w:rFonts w:hint="eastAsia"/>
              </w:rPr>
              <w:t>浓度占标率</w:t>
            </w:r>
            <w:r>
              <w:t>(%</w:t>
            </w:r>
            <w:r>
              <w:rPr>
                <w:rFonts w:cs="Times New Roman"/>
              </w:rPr>
              <w:t>)</w:t>
            </w:r>
          </w:p>
        </w:tc>
      </w:tr>
      <w:tr w:rsidR="001B40F1" w14:paraId="14067FBB" w14:textId="77777777">
        <w:trPr>
          <w:jc w:val="center"/>
        </w:trPr>
        <w:tc>
          <w:tcPr>
            <w:tcW w:w="1756" w:type="dxa"/>
            <w:vAlign w:val="center"/>
          </w:tcPr>
          <w:p w14:paraId="673F7C52" w14:textId="77777777" w:rsidR="001B40F1" w:rsidRDefault="00AD15A1">
            <w:pPr>
              <w:pStyle w:val="aff7"/>
            </w:pPr>
            <w:r>
              <w:rPr>
                <w:rFonts w:hint="eastAsia"/>
              </w:rPr>
              <w:t>10</w:t>
            </w:r>
          </w:p>
        </w:tc>
        <w:tc>
          <w:tcPr>
            <w:tcW w:w="1670" w:type="dxa"/>
          </w:tcPr>
          <w:p w14:paraId="09914C2E" w14:textId="77777777" w:rsidR="001B40F1" w:rsidRDefault="00AD15A1">
            <w:pPr>
              <w:pStyle w:val="aff7"/>
            </w:pPr>
            <w:r>
              <w:rPr>
                <w:rFonts w:hint="eastAsia"/>
              </w:rPr>
              <w:t>6.76E-04</w:t>
            </w:r>
          </w:p>
        </w:tc>
        <w:tc>
          <w:tcPr>
            <w:tcW w:w="1648" w:type="dxa"/>
          </w:tcPr>
          <w:p w14:paraId="262433E4" w14:textId="77777777" w:rsidR="001B40F1" w:rsidRDefault="00AD15A1">
            <w:pPr>
              <w:pStyle w:val="aff7"/>
            </w:pPr>
            <w:r>
              <w:rPr>
                <w:rFonts w:hint="eastAsia"/>
              </w:rPr>
              <w:t>0.00</w:t>
            </w:r>
          </w:p>
        </w:tc>
        <w:tc>
          <w:tcPr>
            <w:tcW w:w="1661" w:type="dxa"/>
          </w:tcPr>
          <w:p w14:paraId="55E767A0" w14:textId="77777777" w:rsidR="001B40F1" w:rsidRDefault="00AD15A1">
            <w:pPr>
              <w:pStyle w:val="aff7"/>
            </w:pPr>
            <w:r>
              <w:rPr>
                <w:rFonts w:hint="eastAsia"/>
              </w:rPr>
              <w:t>3.87E-03</w:t>
            </w:r>
          </w:p>
        </w:tc>
        <w:tc>
          <w:tcPr>
            <w:tcW w:w="1561" w:type="dxa"/>
          </w:tcPr>
          <w:p w14:paraId="297F4F00" w14:textId="77777777" w:rsidR="001B40F1" w:rsidRDefault="00AD15A1">
            <w:pPr>
              <w:pStyle w:val="aff7"/>
            </w:pPr>
            <w:r>
              <w:rPr>
                <w:rFonts w:hint="eastAsia"/>
              </w:rPr>
              <w:t>0.00</w:t>
            </w:r>
          </w:p>
        </w:tc>
      </w:tr>
      <w:tr w:rsidR="001B40F1" w14:paraId="4F691E36" w14:textId="77777777">
        <w:trPr>
          <w:jc w:val="center"/>
        </w:trPr>
        <w:tc>
          <w:tcPr>
            <w:tcW w:w="1756" w:type="dxa"/>
            <w:vAlign w:val="center"/>
          </w:tcPr>
          <w:p w14:paraId="585EDC68" w14:textId="77777777" w:rsidR="001B40F1" w:rsidRDefault="00AD15A1">
            <w:pPr>
              <w:pStyle w:val="aff7"/>
            </w:pPr>
            <w:r>
              <w:rPr>
                <w:rFonts w:hint="eastAsia"/>
              </w:rPr>
              <w:t>25</w:t>
            </w:r>
          </w:p>
        </w:tc>
        <w:tc>
          <w:tcPr>
            <w:tcW w:w="1670" w:type="dxa"/>
          </w:tcPr>
          <w:p w14:paraId="4A3A79D1" w14:textId="77777777" w:rsidR="001B40F1" w:rsidRDefault="00AD15A1">
            <w:pPr>
              <w:pStyle w:val="aff7"/>
            </w:pPr>
            <w:r>
              <w:rPr>
                <w:rFonts w:hint="eastAsia"/>
              </w:rPr>
              <w:t>1.59E-01</w:t>
            </w:r>
          </w:p>
        </w:tc>
        <w:tc>
          <w:tcPr>
            <w:tcW w:w="1648" w:type="dxa"/>
          </w:tcPr>
          <w:p w14:paraId="40602051" w14:textId="77777777" w:rsidR="001B40F1" w:rsidRDefault="00AD15A1">
            <w:pPr>
              <w:pStyle w:val="aff7"/>
            </w:pPr>
            <w:r>
              <w:rPr>
                <w:rFonts w:hint="eastAsia"/>
              </w:rPr>
              <w:t>0.06</w:t>
            </w:r>
          </w:p>
        </w:tc>
        <w:tc>
          <w:tcPr>
            <w:tcW w:w="1661" w:type="dxa"/>
          </w:tcPr>
          <w:p w14:paraId="42C491A7" w14:textId="77777777" w:rsidR="001B40F1" w:rsidRDefault="00AD15A1">
            <w:pPr>
              <w:pStyle w:val="aff7"/>
            </w:pPr>
            <w:r>
              <w:rPr>
                <w:rFonts w:hint="eastAsia"/>
              </w:rPr>
              <w:t>9.08E-01</w:t>
            </w:r>
          </w:p>
        </w:tc>
        <w:tc>
          <w:tcPr>
            <w:tcW w:w="1561" w:type="dxa"/>
          </w:tcPr>
          <w:p w14:paraId="0A147F6D" w14:textId="77777777" w:rsidR="001B40F1" w:rsidRDefault="00AD15A1">
            <w:pPr>
              <w:pStyle w:val="aff7"/>
            </w:pPr>
            <w:r>
              <w:rPr>
                <w:rFonts w:hint="eastAsia"/>
              </w:rPr>
              <w:t>0.30</w:t>
            </w:r>
          </w:p>
        </w:tc>
      </w:tr>
      <w:tr w:rsidR="001B40F1" w14:paraId="78C7E986" w14:textId="77777777">
        <w:trPr>
          <w:jc w:val="center"/>
        </w:trPr>
        <w:tc>
          <w:tcPr>
            <w:tcW w:w="1756" w:type="dxa"/>
            <w:vAlign w:val="center"/>
          </w:tcPr>
          <w:p w14:paraId="0EB8DE81" w14:textId="77777777" w:rsidR="001B40F1" w:rsidRDefault="00AD15A1">
            <w:pPr>
              <w:pStyle w:val="aff7"/>
            </w:pPr>
            <w:r>
              <w:rPr>
                <w:rFonts w:hint="eastAsia"/>
              </w:rPr>
              <w:t>50</w:t>
            </w:r>
          </w:p>
        </w:tc>
        <w:tc>
          <w:tcPr>
            <w:tcW w:w="1670" w:type="dxa"/>
          </w:tcPr>
          <w:p w14:paraId="653CA904" w14:textId="77777777" w:rsidR="001B40F1" w:rsidRDefault="00AD15A1">
            <w:pPr>
              <w:pStyle w:val="aff7"/>
            </w:pPr>
            <w:r>
              <w:rPr>
                <w:rFonts w:hint="eastAsia"/>
              </w:rPr>
              <w:t>2.99E-01</w:t>
            </w:r>
          </w:p>
        </w:tc>
        <w:tc>
          <w:tcPr>
            <w:tcW w:w="1648" w:type="dxa"/>
          </w:tcPr>
          <w:p w14:paraId="632CFA75" w14:textId="77777777" w:rsidR="001B40F1" w:rsidRDefault="00AD15A1">
            <w:pPr>
              <w:pStyle w:val="aff7"/>
            </w:pPr>
            <w:r>
              <w:rPr>
                <w:rFonts w:hint="eastAsia"/>
              </w:rPr>
              <w:t>0.12</w:t>
            </w:r>
          </w:p>
        </w:tc>
        <w:tc>
          <w:tcPr>
            <w:tcW w:w="1661" w:type="dxa"/>
          </w:tcPr>
          <w:p w14:paraId="4F914BF2" w14:textId="77777777" w:rsidR="001B40F1" w:rsidRDefault="00AD15A1">
            <w:pPr>
              <w:pStyle w:val="aff7"/>
            </w:pPr>
            <w:r>
              <w:rPr>
                <w:rFonts w:hint="eastAsia"/>
              </w:rPr>
              <w:t>1.71E+00</w:t>
            </w:r>
          </w:p>
        </w:tc>
        <w:tc>
          <w:tcPr>
            <w:tcW w:w="1561" w:type="dxa"/>
          </w:tcPr>
          <w:p w14:paraId="141B5CE8" w14:textId="77777777" w:rsidR="001B40F1" w:rsidRDefault="00AD15A1">
            <w:pPr>
              <w:pStyle w:val="aff7"/>
            </w:pPr>
            <w:r>
              <w:rPr>
                <w:rFonts w:hint="eastAsia"/>
              </w:rPr>
              <w:t>0.57</w:t>
            </w:r>
          </w:p>
        </w:tc>
      </w:tr>
      <w:tr w:rsidR="001B40F1" w14:paraId="580E8974" w14:textId="77777777">
        <w:trPr>
          <w:jc w:val="center"/>
        </w:trPr>
        <w:tc>
          <w:tcPr>
            <w:tcW w:w="1756" w:type="dxa"/>
            <w:vAlign w:val="center"/>
          </w:tcPr>
          <w:p w14:paraId="2856B131" w14:textId="77777777" w:rsidR="001B40F1" w:rsidRDefault="00AD15A1">
            <w:pPr>
              <w:pStyle w:val="aff7"/>
            </w:pPr>
            <w:r>
              <w:rPr>
                <w:rFonts w:hint="eastAsia"/>
              </w:rPr>
              <w:t>75</w:t>
            </w:r>
          </w:p>
        </w:tc>
        <w:tc>
          <w:tcPr>
            <w:tcW w:w="1670" w:type="dxa"/>
          </w:tcPr>
          <w:p w14:paraId="20D873DA" w14:textId="77777777" w:rsidR="001B40F1" w:rsidRDefault="00AD15A1">
            <w:pPr>
              <w:pStyle w:val="aff7"/>
            </w:pPr>
            <w:r>
              <w:rPr>
                <w:rFonts w:hint="eastAsia"/>
              </w:rPr>
              <w:t>2.40E-01</w:t>
            </w:r>
          </w:p>
        </w:tc>
        <w:tc>
          <w:tcPr>
            <w:tcW w:w="1648" w:type="dxa"/>
          </w:tcPr>
          <w:p w14:paraId="2AE13DE0" w14:textId="77777777" w:rsidR="001B40F1" w:rsidRDefault="00AD15A1">
            <w:pPr>
              <w:pStyle w:val="aff7"/>
            </w:pPr>
            <w:r>
              <w:rPr>
                <w:rFonts w:hint="eastAsia"/>
              </w:rPr>
              <w:t>0.10</w:t>
            </w:r>
          </w:p>
        </w:tc>
        <w:tc>
          <w:tcPr>
            <w:tcW w:w="1661" w:type="dxa"/>
          </w:tcPr>
          <w:p w14:paraId="1E0F7F63" w14:textId="77777777" w:rsidR="001B40F1" w:rsidRDefault="00AD15A1">
            <w:pPr>
              <w:pStyle w:val="aff7"/>
            </w:pPr>
            <w:r>
              <w:rPr>
                <w:rFonts w:hint="eastAsia"/>
              </w:rPr>
              <w:t>1.37E+00</w:t>
            </w:r>
          </w:p>
        </w:tc>
        <w:tc>
          <w:tcPr>
            <w:tcW w:w="1561" w:type="dxa"/>
          </w:tcPr>
          <w:p w14:paraId="5396B79B" w14:textId="77777777" w:rsidR="001B40F1" w:rsidRDefault="00AD15A1">
            <w:pPr>
              <w:pStyle w:val="aff7"/>
            </w:pPr>
            <w:r>
              <w:rPr>
                <w:rFonts w:hint="eastAsia"/>
              </w:rPr>
              <w:t>0.46</w:t>
            </w:r>
          </w:p>
        </w:tc>
      </w:tr>
      <w:tr w:rsidR="001B40F1" w14:paraId="3622D75E" w14:textId="77777777">
        <w:trPr>
          <w:trHeight w:val="70"/>
          <w:jc w:val="center"/>
        </w:trPr>
        <w:tc>
          <w:tcPr>
            <w:tcW w:w="1756" w:type="dxa"/>
            <w:vAlign w:val="center"/>
          </w:tcPr>
          <w:p w14:paraId="40BC004E" w14:textId="77777777" w:rsidR="001B40F1" w:rsidRDefault="00AD15A1">
            <w:pPr>
              <w:pStyle w:val="aff7"/>
            </w:pPr>
            <w:r>
              <w:rPr>
                <w:rFonts w:hint="eastAsia"/>
              </w:rPr>
              <w:t>100</w:t>
            </w:r>
          </w:p>
        </w:tc>
        <w:tc>
          <w:tcPr>
            <w:tcW w:w="1670" w:type="dxa"/>
          </w:tcPr>
          <w:p w14:paraId="07649006" w14:textId="77777777" w:rsidR="001B40F1" w:rsidRDefault="00AD15A1">
            <w:pPr>
              <w:pStyle w:val="aff7"/>
            </w:pPr>
            <w:r>
              <w:rPr>
                <w:rFonts w:hint="eastAsia"/>
              </w:rPr>
              <w:t>2.48E-01</w:t>
            </w:r>
          </w:p>
        </w:tc>
        <w:tc>
          <w:tcPr>
            <w:tcW w:w="1648" w:type="dxa"/>
          </w:tcPr>
          <w:p w14:paraId="37F5E7EF" w14:textId="77777777" w:rsidR="001B40F1" w:rsidRDefault="00AD15A1">
            <w:pPr>
              <w:pStyle w:val="aff7"/>
            </w:pPr>
            <w:r>
              <w:rPr>
                <w:rFonts w:hint="eastAsia"/>
              </w:rPr>
              <w:t>0.10</w:t>
            </w:r>
          </w:p>
        </w:tc>
        <w:tc>
          <w:tcPr>
            <w:tcW w:w="1661" w:type="dxa"/>
          </w:tcPr>
          <w:p w14:paraId="6FCF86AD" w14:textId="77777777" w:rsidR="001B40F1" w:rsidRDefault="00AD15A1">
            <w:pPr>
              <w:pStyle w:val="aff7"/>
            </w:pPr>
            <w:r>
              <w:rPr>
                <w:rFonts w:hint="eastAsia"/>
              </w:rPr>
              <w:t>1.42E+00</w:t>
            </w:r>
          </w:p>
        </w:tc>
        <w:tc>
          <w:tcPr>
            <w:tcW w:w="1561" w:type="dxa"/>
          </w:tcPr>
          <w:p w14:paraId="076E864C" w14:textId="77777777" w:rsidR="001B40F1" w:rsidRDefault="00AD15A1">
            <w:pPr>
              <w:pStyle w:val="aff7"/>
            </w:pPr>
            <w:r>
              <w:rPr>
                <w:rFonts w:hint="eastAsia"/>
              </w:rPr>
              <w:t>0.47</w:t>
            </w:r>
          </w:p>
        </w:tc>
      </w:tr>
      <w:tr w:rsidR="001B40F1" w14:paraId="74DB9D48" w14:textId="77777777">
        <w:trPr>
          <w:jc w:val="center"/>
        </w:trPr>
        <w:tc>
          <w:tcPr>
            <w:tcW w:w="1756" w:type="dxa"/>
            <w:vAlign w:val="center"/>
          </w:tcPr>
          <w:p w14:paraId="71AD0F1B" w14:textId="77777777" w:rsidR="001B40F1" w:rsidRDefault="00AD15A1">
            <w:pPr>
              <w:pStyle w:val="aff7"/>
            </w:pPr>
            <w:r>
              <w:rPr>
                <w:rFonts w:hint="eastAsia"/>
              </w:rPr>
              <w:t>150</w:t>
            </w:r>
          </w:p>
        </w:tc>
        <w:tc>
          <w:tcPr>
            <w:tcW w:w="1670" w:type="dxa"/>
          </w:tcPr>
          <w:p w14:paraId="17297679" w14:textId="77777777" w:rsidR="001B40F1" w:rsidRDefault="00AD15A1">
            <w:pPr>
              <w:pStyle w:val="aff7"/>
            </w:pPr>
            <w:r>
              <w:rPr>
                <w:rFonts w:hint="eastAsia"/>
              </w:rPr>
              <w:t>3.81E-01</w:t>
            </w:r>
          </w:p>
        </w:tc>
        <w:tc>
          <w:tcPr>
            <w:tcW w:w="1648" w:type="dxa"/>
          </w:tcPr>
          <w:p w14:paraId="2CB2B695" w14:textId="77777777" w:rsidR="001B40F1" w:rsidRDefault="00AD15A1">
            <w:pPr>
              <w:pStyle w:val="aff7"/>
            </w:pPr>
            <w:r>
              <w:rPr>
                <w:rFonts w:hint="eastAsia"/>
              </w:rPr>
              <w:t>0.26</w:t>
            </w:r>
          </w:p>
        </w:tc>
        <w:tc>
          <w:tcPr>
            <w:tcW w:w="1661" w:type="dxa"/>
          </w:tcPr>
          <w:p w14:paraId="5F133590" w14:textId="77777777" w:rsidR="001B40F1" w:rsidRDefault="00AD15A1">
            <w:pPr>
              <w:pStyle w:val="aff7"/>
            </w:pPr>
            <w:r>
              <w:rPr>
                <w:rFonts w:hint="eastAsia"/>
              </w:rPr>
              <w:t>3.68E+00</w:t>
            </w:r>
          </w:p>
        </w:tc>
        <w:tc>
          <w:tcPr>
            <w:tcW w:w="1561" w:type="dxa"/>
          </w:tcPr>
          <w:p w14:paraId="7EFAC16E" w14:textId="77777777" w:rsidR="001B40F1" w:rsidRDefault="00AD15A1">
            <w:pPr>
              <w:pStyle w:val="aff7"/>
            </w:pPr>
            <w:r>
              <w:rPr>
                <w:rFonts w:hint="eastAsia"/>
              </w:rPr>
              <w:t>1.23</w:t>
            </w:r>
          </w:p>
        </w:tc>
      </w:tr>
      <w:tr w:rsidR="001B40F1" w14:paraId="71FB76C0" w14:textId="77777777">
        <w:trPr>
          <w:jc w:val="center"/>
        </w:trPr>
        <w:tc>
          <w:tcPr>
            <w:tcW w:w="1756" w:type="dxa"/>
            <w:vAlign w:val="center"/>
          </w:tcPr>
          <w:p w14:paraId="282DCAF8" w14:textId="77777777" w:rsidR="001B40F1" w:rsidRDefault="00AD15A1">
            <w:pPr>
              <w:pStyle w:val="aff7"/>
            </w:pPr>
            <w:r>
              <w:rPr>
                <w:rFonts w:hint="eastAsia"/>
              </w:rPr>
              <w:t>200</w:t>
            </w:r>
          </w:p>
        </w:tc>
        <w:tc>
          <w:tcPr>
            <w:tcW w:w="1670" w:type="dxa"/>
            <w:vAlign w:val="center"/>
          </w:tcPr>
          <w:p w14:paraId="7FD050A6" w14:textId="77777777" w:rsidR="001B40F1" w:rsidRDefault="00AD15A1">
            <w:pPr>
              <w:pStyle w:val="aff7"/>
            </w:pPr>
            <w:r>
              <w:rPr>
                <w:rFonts w:hint="eastAsia"/>
              </w:rPr>
              <w:t>8.29E-01</w:t>
            </w:r>
          </w:p>
        </w:tc>
        <w:tc>
          <w:tcPr>
            <w:tcW w:w="1648" w:type="dxa"/>
            <w:vAlign w:val="center"/>
          </w:tcPr>
          <w:p w14:paraId="75B2F839" w14:textId="77777777" w:rsidR="001B40F1" w:rsidRDefault="00AD15A1">
            <w:pPr>
              <w:pStyle w:val="aff7"/>
            </w:pPr>
            <w:r>
              <w:rPr>
                <w:rFonts w:hint="eastAsia"/>
              </w:rPr>
              <w:t>0.33</w:t>
            </w:r>
          </w:p>
        </w:tc>
        <w:tc>
          <w:tcPr>
            <w:tcW w:w="1661" w:type="dxa"/>
            <w:vAlign w:val="center"/>
          </w:tcPr>
          <w:p w14:paraId="6DE98FBA" w14:textId="77777777" w:rsidR="001B40F1" w:rsidRDefault="00AD15A1">
            <w:pPr>
              <w:pStyle w:val="aff7"/>
            </w:pPr>
            <w:r>
              <w:rPr>
                <w:rFonts w:hint="eastAsia"/>
              </w:rPr>
              <w:t>4.74E+00</w:t>
            </w:r>
          </w:p>
        </w:tc>
        <w:tc>
          <w:tcPr>
            <w:tcW w:w="1561" w:type="dxa"/>
            <w:vAlign w:val="center"/>
          </w:tcPr>
          <w:p w14:paraId="343BB780" w14:textId="77777777" w:rsidR="001B40F1" w:rsidRDefault="00AD15A1">
            <w:pPr>
              <w:pStyle w:val="aff7"/>
            </w:pPr>
            <w:r>
              <w:rPr>
                <w:rFonts w:hint="eastAsia"/>
              </w:rPr>
              <w:t>1.58</w:t>
            </w:r>
          </w:p>
        </w:tc>
      </w:tr>
      <w:tr w:rsidR="001B40F1" w14:paraId="7FF02087" w14:textId="77777777">
        <w:trPr>
          <w:jc w:val="center"/>
        </w:trPr>
        <w:tc>
          <w:tcPr>
            <w:tcW w:w="1756" w:type="dxa"/>
            <w:vAlign w:val="center"/>
          </w:tcPr>
          <w:p w14:paraId="57078801" w14:textId="77777777" w:rsidR="001B40F1" w:rsidRDefault="00AD15A1">
            <w:pPr>
              <w:pStyle w:val="aff7"/>
              <w:rPr>
                <w:b/>
                <w:bCs/>
              </w:rPr>
            </w:pPr>
            <w:r>
              <w:rPr>
                <w:rFonts w:hint="eastAsia"/>
                <w:b/>
                <w:bCs/>
              </w:rPr>
              <w:t>210</w:t>
            </w:r>
          </w:p>
        </w:tc>
        <w:tc>
          <w:tcPr>
            <w:tcW w:w="1670" w:type="dxa"/>
            <w:vAlign w:val="center"/>
          </w:tcPr>
          <w:p w14:paraId="56F969B3" w14:textId="77777777" w:rsidR="001B40F1" w:rsidRDefault="00AD15A1">
            <w:pPr>
              <w:pStyle w:val="aff7"/>
            </w:pPr>
            <w:r>
              <w:rPr>
                <w:rFonts w:hint="eastAsia"/>
              </w:rPr>
              <w:t>8.31E-01</w:t>
            </w:r>
          </w:p>
        </w:tc>
        <w:tc>
          <w:tcPr>
            <w:tcW w:w="1648" w:type="dxa"/>
            <w:vAlign w:val="center"/>
          </w:tcPr>
          <w:p w14:paraId="3958E1FA" w14:textId="77777777" w:rsidR="001B40F1" w:rsidRDefault="00AD15A1">
            <w:pPr>
              <w:pStyle w:val="aff7"/>
              <w:rPr>
                <w:b/>
                <w:bCs/>
              </w:rPr>
            </w:pPr>
            <w:r>
              <w:rPr>
                <w:rFonts w:hint="eastAsia"/>
                <w:b/>
                <w:bCs/>
              </w:rPr>
              <w:t>0.33</w:t>
            </w:r>
          </w:p>
        </w:tc>
        <w:tc>
          <w:tcPr>
            <w:tcW w:w="1661" w:type="dxa"/>
            <w:vAlign w:val="center"/>
          </w:tcPr>
          <w:p w14:paraId="21E20784" w14:textId="77777777" w:rsidR="001B40F1" w:rsidRDefault="00AD15A1">
            <w:pPr>
              <w:pStyle w:val="aff7"/>
              <w:rPr>
                <w:b/>
                <w:bCs/>
              </w:rPr>
            </w:pPr>
            <w:r>
              <w:rPr>
                <w:rFonts w:hint="eastAsia"/>
                <w:b/>
                <w:bCs/>
              </w:rPr>
              <w:t>4.75E+00</w:t>
            </w:r>
          </w:p>
        </w:tc>
        <w:tc>
          <w:tcPr>
            <w:tcW w:w="1561" w:type="dxa"/>
            <w:vAlign w:val="center"/>
          </w:tcPr>
          <w:p w14:paraId="774728AB" w14:textId="77777777" w:rsidR="001B40F1" w:rsidRDefault="00AD15A1">
            <w:pPr>
              <w:pStyle w:val="aff7"/>
              <w:rPr>
                <w:b/>
                <w:bCs/>
              </w:rPr>
            </w:pPr>
            <w:r>
              <w:rPr>
                <w:rFonts w:hint="eastAsia"/>
                <w:b/>
                <w:bCs/>
              </w:rPr>
              <w:t>1.58</w:t>
            </w:r>
          </w:p>
        </w:tc>
      </w:tr>
      <w:tr w:rsidR="001B40F1" w14:paraId="0D4F467F" w14:textId="77777777">
        <w:trPr>
          <w:jc w:val="center"/>
        </w:trPr>
        <w:tc>
          <w:tcPr>
            <w:tcW w:w="1756" w:type="dxa"/>
            <w:vAlign w:val="center"/>
          </w:tcPr>
          <w:p w14:paraId="3A1CD75A" w14:textId="77777777" w:rsidR="001B40F1" w:rsidRDefault="00AD15A1">
            <w:pPr>
              <w:pStyle w:val="aff7"/>
            </w:pPr>
            <w:r>
              <w:rPr>
                <w:rFonts w:hint="eastAsia"/>
              </w:rPr>
              <w:t>300</w:t>
            </w:r>
          </w:p>
        </w:tc>
        <w:tc>
          <w:tcPr>
            <w:tcW w:w="1670" w:type="dxa"/>
            <w:vAlign w:val="center"/>
          </w:tcPr>
          <w:p w14:paraId="7F7E585B" w14:textId="77777777" w:rsidR="001B40F1" w:rsidRDefault="00AD15A1">
            <w:pPr>
              <w:pStyle w:val="aff7"/>
            </w:pPr>
            <w:r>
              <w:rPr>
                <w:rFonts w:hint="eastAsia"/>
              </w:rPr>
              <w:t>7.52E-01</w:t>
            </w:r>
          </w:p>
        </w:tc>
        <w:tc>
          <w:tcPr>
            <w:tcW w:w="1648" w:type="dxa"/>
            <w:vAlign w:val="center"/>
          </w:tcPr>
          <w:p w14:paraId="2D1091E5" w14:textId="77777777" w:rsidR="001B40F1" w:rsidRDefault="00AD15A1">
            <w:pPr>
              <w:pStyle w:val="aff7"/>
            </w:pPr>
            <w:r>
              <w:rPr>
                <w:rFonts w:hint="eastAsia"/>
              </w:rPr>
              <w:t>0.30</w:t>
            </w:r>
          </w:p>
        </w:tc>
        <w:tc>
          <w:tcPr>
            <w:tcW w:w="1661" w:type="dxa"/>
            <w:vAlign w:val="center"/>
          </w:tcPr>
          <w:p w14:paraId="6FB9DB53" w14:textId="77777777" w:rsidR="001B40F1" w:rsidRDefault="00AD15A1">
            <w:pPr>
              <w:pStyle w:val="aff7"/>
            </w:pPr>
            <w:r>
              <w:rPr>
                <w:rFonts w:hint="eastAsia"/>
              </w:rPr>
              <w:t>4.30E+00</w:t>
            </w:r>
          </w:p>
        </w:tc>
        <w:tc>
          <w:tcPr>
            <w:tcW w:w="1561" w:type="dxa"/>
            <w:vAlign w:val="center"/>
          </w:tcPr>
          <w:p w14:paraId="481FF6E3" w14:textId="77777777" w:rsidR="001B40F1" w:rsidRDefault="00AD15A1">
            <w:pPr>
              <w:pStyle w:val="aff7"/>
            </w:pPr>
            <w:r>
              <w:rPr>
                <w:rFonts w:hint="eastAsia"/>
              </w:rPr>
              <w:t>1.43</w:t>
            </w:r>
          </w:p>
        </w:tc>
      </w:tr>
      <w:tr w:rsidR="001B40F1" w14:paraId="391B60DF" w14:textId="77777777">
        <w:trPr>
          <w:jc w:val="center"/>
        </w:trPr>
        <w:tc>
          <w:tcPr>
            <w:tcW w:w="1756" w:type="dxa"/>
            <w:vAlign w:val="center"/>
          </w:tcPr>
          <w:p w14:paraId="35503C6C" w14:textId="77777777" w:rsidR="001B40F1" w:rsidRDefault="00AD15A1">
            <w:pPr>
              <w:pStyle w:val="aff7"/>
            </w:pPr>
            <w:r>
              <w:rPr>
                <w:rFonts w:hint="eastAsia"/>
              </w:rPr>
              <w:t>400</w:t>
            </w:r>
          </w:p>
        </w:tc>
        <w:tc>
          <w:tcPr>
            <w:tcW w:w="1670" w:type="dxa"/>
            <w:vAlign w:val="center"/>
          </w:tcPr>
          <w:p w14:paraId="622ABD3F" w14:textId="77777777" w:rsidR="001B40F1" w:rsidRDefault="00AD15A1">
            <w:pPr>
              <w:pStyle w:val="aff7"/>
            </w:pPr>
            <w:r>
              <w:rPr>
                <w:rFonts w:hint="eastAsia"/>
              </w:rPr>
              <w:t>6.21E-01</w:t>
            </w:r>
          </w:p>
        </w:tc>
        <w:tc>
          <w:tcPr>
            <w:tcW w:w="1648" w:type="dxa"/>
            <w:vAlign w:val="center"/>
          </w:tcPr>
          <w:p w14:paraId="1CAAF4B4" w14:textId="77777777" w:rsidR="001B40F1" w:rsidRDefault="00AD15A1">
            <w:pPr>
              <w:pStyle w:val="aff7"/>
            </w:pPr>
            <w:r>
              <w:rPr>
                <w:rFonts w:hint="eastAsia"/>
              </w:rPr>
              <w:t>0.25</w:t>
            </w:r>
          </w:p>
        </w:tc>
        <w:tc>
          <w:tcPr>
            <w:tcW w:w="1661" w:type="dxa"/>
            <w:vAlign w:val="center"/>
          </w:tcPr>
          <w:p w14:paraId="657A568F" w14:textId="77777777" w:rsidR="001B40F1" w:rsidRDefault="00AD15A1">
            <w:pPr>
              <w:pStyle w:val="aff7"/>
            </w:pPr>
            <w:r>
              <w:rPr>
                <w:rFonts w:hint="eastAsia"/>
              </w:rPr>
              <w:t>3.55E+00</w:t>
            </w:r>
          </w:p>
        </w:tc>
        <w:tc>
          <w:tcPr>
            <w:tcW w:w="1561" w:type="dxa"/>
            <w:vAlign w:val="center"/>
          </w:tcPr>
          <w:p w14:paraId="21579C7E" w14:textId="77777777" w:rsidR="001B40F1" w:rsidRDefault="00AD15A1">
            <w:pPr>
              <w:pStyle w:val="aff7"/>
            </w:pPr>
            <w:r>
              <w:rPr>
                <w:rFonts w:hint="eastAsia"/>
              </w:rPr>
              <w:t>1.18</w:t>
            </w:r>
          </w:p>
        </w:tc>
      </w:tr>
      <w:tr w:rsidR="001B40F1" w14:paraId="3267A10D" w14:textId="77777777">
        <w:trPr>
          <w:jc w:val="center"/>
        </w:trPr>
        <w:tc>
          <w:tcPr>
            <w:tcW w:w="1756" w:type="dxa"/>
            <w:vAlign w:val="center"/>
          </w:tcPr>
          <w:p w14:paraId="6A600F58" w14:textId="77777777" w:rsidR="001B40F1" w:rsidRDefault="00AD15A1">
            <w:pPr>
              <w:pStyle w:val="aff7"/>
            </w:pPr>
            <w:r>
              <w:rPr>
                <w:rFonts w:hint="eastAsia"/>
              </w:rPr>
              <w:t>500</w:t>
            </w:r>
          </w:p>
        </w:tc>
        <w:tc>
          <w:tcPr>
            <w:tcW w:w="1670" w:type="dxa"/>
            <w:vAlign w:val="center"/>
          </w:tcPr>
          <w:p w14:paraId="023995FD" w14:textId="77777777" w:rsidR="001B40F1" w:rsidRDefault="00AD15A1">
            <w:pPr>
              <w:pStyle w:val="aff7"/>
            </w:pPr>
            <w:r>
              <w:rPr>
                <w:rFonts w:hint="eastAsia"/>
              </w:rPr>
              <w:t>5.12E-01</w:t>
            </w:r>
          </w:p>
        </w:tc>
        <w:tc>
          <w:tcPr>
            <w:tcW w:w="1648" w:type="dxa"/>
            <w:vAlign w:val="center"/>
          </w:tcPr>
          <w:p w14:paraId="763BB76A" w14:textId="77777777" w:rsidR="001B40F1" w:rsidRDefault="00AD15A1">
            <w:pPr>
              <w:pStyle w:val="aff7"/>
            </w:pPr>
            <w:r>
              <w:rPr>
                <w:rFonts w:hint="eastAsia"/>
              </w:rPr>
              <w:t>0.20</w:t>
            </w:r>
          </w:p>
        </w:tc>
        <w:tc>
          <w:tcPr>
            <w:tcW w:w="1661" w:type="dxa"/>
            <w:vAlign w:val="center"/>
          </w:tcPr>
          <w:p w14:paraId="6BF859AA" w14:textId="77777777" w:rsidR="001B40F1" w:rsidRDefault="00AD15A1">
            <w:pPr>
              <w:pStyle w:val="aff7"/>
            </w:pPr>
            <w:r>
              <w:rPr>
                <w:rFonts w:hint="eastAsia"/>
              </w:rPr>
              <w:t>2.93E+00</w:t>
            </w:r>
          </w:p>
        </w:tc>
        <w:tc>
          <w:tcPr>
            <w:tcW w:w="1561" w:type="dxa"/>
            <w:vAlign w:val="center"/>
          </w:tcPr>
          <w:p w14:paraId="3194BEC7" w14:textId="77777777" w:rsidR="001B40F1" w:rsidRDefault="00AD15A1">
            <w:pPr>
              <w:pStyle w:val="aff7"/>
            </w:pPr>
            <w:r>
              <w:rPr>
                <w:rFonts w:hint="eastAsia"/>
              </w:rPr>
              <w:t>0.98</w:t>
            </w:r>
          </w:p>
        </w:tc>
      </w:tr>
      <w:tr w:rsidR="001B40F1" w14:paraId="5DDDEA59" w14:textId="77777777">
        <w:trPr>
          <w:jc w:val="center"/>
        </w:trPr>
        <w:tc>
          <w:tcPr>
            <w:tcW w:w="1756" w:type="dxa"/>
            <w:vAlign w:val="center"/>
          </w:tcPr>
          <w:p w14:paraId="4C9A3182" w14:textId="77777777" w:rsidR="001B40F1" w:rsidRDefault="00AD15A1">
            <w:pPr>
              <w:pStyle w:val="aff7"/>
            </w:pPr>
            <w:r>
              <w:rPr>
                <w:rFonts w:hint="eastAsia"/>
              </w:rPr>
              <w:t>600</w:t>
            </w:r>
          </w:p>
        </w:tc>
        <w:tc>
          <w:tcPr>
            <w:tcW w:w="1670" w:type="dxa"/>
            <w:vAlign w:val="center"/>
          </w:tcPr>
          <w:p w14:paraId="526A347F" w14:textId="77777777" w:rsidR="001B40F1" w:rsidRDefault="00AD15A1">
            <w:pPr>
              <w:pStyle w:val="aff7"/>
            </w:pPr>
            <w:r>
              <w:rPr>
                <w:rFonts w:hint="eastAsia"/>
              </w:rPr>
              <w:t>4.28E-01</w:t>
            </w:r>
          </w:p>
        </w:tc>
        <w:tc>
          <w:tcPr>
            <w:tcW w:w="1648" w:type="dxa"/>
            <w:vAlign w:val="center"/>
          </w:tcPr>
          <w:p w14:paraId="4F6CD808" w14:textId="77777777" w:rsidR="001B40F1" w:rsidRDefault="00AD15A1">
            <w:pPr>
              <w:pStyle w:val="aff7"/>
            </w:pPr>
            <w:r>
              <w:rPr>
                <w:rFonts w:hint="eastAsia"/>
              </w:rPr>
              <w:t>0.17</w:t>
            </w:r>
          </w:p>
        </w:tc>
        <w:tc>
          <w:tcPr>
            <w:tcW w:w="1661" w:type="dxa"/>
            <w:vAlign w:val="center"/>
          </w:tcPr>
          <w:p w14:paraId="1DA89A54" w14:textId="77777777" w:rsidR="001B40F1" w:rsidRDefault="00AD15A1">
            <w:pPr>
              <w:pStyle w:val="aff7"/>
            </w:pPr>
            <w:r>
              <w:rPr>
                <w:rFonts w:hint="eastAsia"/>
              </w:rPr>
              <w:t>2.45E+00</w:t>
            </w:r>
          </w:p>
        </w:tc>
        <w:tc>
          <w:tcPr>
            <w:tcW w:w="1561" w:type="dxa"/>
            <w:vAlign w:val="center"/>
          </w:tcPr>
          <w:p w14:paraId="68353FD0" w14:textId="77777777" w:rsidR="001B40F1" w:rsidRDefault="00AD15A1">
            <w:pPr>
              <w:pStyle w:val="aff7"/>
            </w:pPr>
            <w:r>
              <w:rPr>
                <w:rFonts w:hint="eastAsia"/>
              </w:rPr>
              <w:t>0.81</w:t>
            </w:r>
          </w:p>
        </w:tc>
      </w:tr>
      <w:tr w:rsidR="001B40F1" w14:paraId="517DC21A" w14:textId="77777777">
        <w:trPr>
          <w:jc w:val="center"/>
        </w:trPr>
        <w:tc>
          <w:tcPr>
            <w:tcW w:w="1756" w:type="dxa"/>
            <w:vAlign w:val="center"/>
          </w:tcPr>
          <w:p w14:paraId="257445BB" w14:textId="77777777" w:rsidR="001B40F1" w:rsidRDefault="00AD15A1">
            <w:pPr>
              <w:pStyle w:val="aff7"/>
            </w:pPr>
            <w:r>
              <w:rPr>
                <w:rFonts w:hint="eastAsia"/>
              </w:rPr>
              <w:t>700</w:t>
            </w:r>
          </w:p>
        </w:tc>
        <w:tc>
          <w:tcPr>
            <w:tcW w:w="1670" w:type="dxa"/>
            <w:vAlign w:val="center"/>
          </w:tcPr>
          <w:p w14:paraId="78A3D1E6" w14:textId="77777777" w:rsidR="001B40F1" w:rsidRDefault="00AD15A1">
            <w:pPr>
              <w:pStyle w:val="aff7"/>
            </w:pPr>
            <w:r>
              <w:rPr>
                <w:rFonts w:hint="eastAsia"/>
              </w:rPr>
              <w:t>3.63E-01</w:t>
            </w:r>
          </w:p>
        </w:tc>
        <w:tc>
          <w:tcPr>
            <w:tcW w:w="1648" w:type="dxa"/>
            <w:vAlign w:val="center"/>
          </w:tcPr>
          <w:p w14:paraId="3FB862E2" w14:textId="77777777" w:rsidR="001B40F1" w:rsidRDefault="00AD15A1">
            <w:pPr>
              <w:pStyle w:val="aff7"/>
            </w:pPr>
            <w:r>
              <w:rPr>
                <w:rFonts w:hint="eastAsia"/>
              </w:rPr>
              <w:t>0.15</w:t>
            </w:r>
          </w:p>
        </w:tc>
        <w:tc>
          <w:tcPr>
            <w:tcW w:w="1661" w:type="dxa"/>
            <w:vAlign w:val="center"/>
          </w:tcPr>
          <w:p w14:paraId="1FB65B89" w14:textId="77777777" w:rsidR="001B40F1" w:rsidRDefault="00AD15A1">
            <w:pPr>
              <w:pStyle w:val="aff7"/>
            </w:pPr>
            <w:r>
              <w:rPr>
                <w:rFonts w:hint="eastAsia"/>
              </w:rPr>
              <w:t>2.08E+00</w:t>
            </w:r>
          </w:p>
        </w:tc>
        <w:tc>
          <w:tcPr>
            <w:tcW w:w="1561" w:type="dxa"/>
            <w:vAlign w:val="center"/>
          </w:tcPr>
          <w:p w14:paraId="31E24BAC" w14:textId="77777777" w:rsidR="001B40F1" w:rsidRDefault="00AD15A1">
            <w:pPr>
              <w:pStyle w:val="aff7"/>
            </w:pPr>
            <w:r>
              <w:rPr>
                <w:rFonts w:hint="eastAsia"/>
              </w:rPr>
              <w:t>0.69</w:t>
            </w:r>
          </w:p>
        </w:tc>
      </w:tr>
      <w:tr w:rsidR="001B40F1" w14:paraId="6BA05EE4" w14:textId="77777777">
        <w:trPr>
          <w:jc w:val="center"/>
        </w:trPr>
        <w:tc>
          <w:tcPr>
            <w:tcW w:w="1756" w:type="dxa"/>
            <w:vAlign w:val="center"/>
          </w:tcPr>
          <w:p w14:paraId="608C3742" w14:textId="77777777" w:rsidR="001B40F1" w:rsidRDefault="00AD15A1">
            <w:pPr>
              <w:pStyle w:val="aff7"/>
            </w:pPr>
            <w:r>
              <w:rPr>
                <w:rFonts w:hint="eastAsia"/>
              </w:rPr>
              <w:t>800</w:t>
            </w:r>
          </w:p>
        </w:tc>
        <w:tc>
          <w:tcPr>
            <w:tcW w:w="1670" w:type="dxa"/>
            <w:vAlign w:val="center"/>
          </w:tcPr>
          <w:p w14:paraId="7E30DAAE" w14:textId="77777777" w:rsidR="001B40F1" w:rsidRDefault="00AD15A1">
            <w:pPr>
              <w:pStyle w:val="aff7"/>
            </w:pPr>
            <w:r>
              <w:rPr>
                <w:rFonts w:hint="eastAsia"/>
              </w:rPr>
              <w:t>3.13E-01</w:t>
            </w:r>
          </w:p>
        </w:tc>
        <w:tc>
          <w:tcPr>
            <w:tcW w:w="1648" w:type="dxa"/>
            <w:vAlign w:val="center"/>
          </w:tcPr>
          <w:p w14:paraId="33424125" w14:textId="77777777" w:rsidR="001B40F1" w:rsidRDefault="00AD15A1">
            <w:pPr>
              <w:pStyle w:val="aff7"/>
            </w:pPr>
            <w:r>
              <w:rPr>
                <w:rFonts w:hint="eastAsia"/>
              </w:rPr>
              <w:t>0.13</w:t>
            </w:r>
          </w:p>
        </w:tc>
        <w:tc>
          <w:tcPr>
            <w:tcW w:w="1661" w:type="dxa"/>
            <w:vAlign w:val="center"/>
          </w:tcPr>
          <w:p w14:paraId="0FC9ECB4" w14:textId="77777777" w:rsidR="001B40F1" w:rsidRDefault="00AD15A1">
            <w:pPr>
              <w:pStyle w:val="aff7"/>
            </w:pPr>
            <w:r>
              <w:rPr>
                <w:rFonts w:hint="eastAsia"/>
              </w:rPr>
              <w:t>1.79E+00</w:t>
            </w:r>
          </w:p>
        </w:tc>
        <w:tc>
          <w:tcPr>
            <w:tcW w:w="1561" w:type="dxa"/>
            <w:vAlign w:val="center"/>
          </w:tcPr>
          <w:p w14:paraId="508A7B13" w14:textId="77777777" w:rsidR="001B40F1" w:rsidRDefault="00AD15A1">
            <w:pPr>
              <w:pStyle w:val="aff7"/>
            </w:pPr>
            <w:r>
              <w:rPr>
                <w:rFonts w:hint="eastAsia"/>
              </w:rPr>
              <w:t>0.60</w:t>
            </w:r>
          </w:p>
        </w:tc>
      </w:tr>
      <w:tr w:rsidR="001B40F1" w14:paraId="201479D9" w14:textId="77777777">
        <w:trPr>
          <w:jc w:val="center"/>
        </w:trPr>
        <w:tc>
          <w:tcPr>
            <w:tcW w:w="1756" w:type="dxa"/>
            <w:vAlign w:val="center"/>
          </w:tcPr>
          <w:p w14:paraId="02654C9D" w14:textId="77777777" w:rsidR="001B40F1" w:rsidRDefault="00AD15A1">
            <w:pPr>
              <w:pStyle w:val="aff7"/>
            </w:pPr>
            <w:r>
              <w:rPr>
                <w:rFonts w:hint="eastAsia"/>
              </w:rPr>
              <w:t>900</w:t>
            </w:r>
          </w:p>
        </w:tc>
        <w:tc>
          <w:tcPr>
            <w:tcW w:w="1670" w:type="dxa"/>
            <w:vAlign w:val="center"/>
          </w:tcPr>
          <w:p w14:paraId="0338D936" w14:textId="77777777" w:rsidR="001B40F1" w:rsidRDefault="00AD15A1">
            <w:pPr>
              <w:pStyle w:val="aff7"/>
            </w:pPr>
            <w:r>
              <w:rPr>
                <w:rFonts w:hint="eastAsia"/>
              </w:rPr>
              <w:t>2.73E-01</w:t>
            </w:r>
          </w:p>
        </w:tc>
        <w:tc>
          <w:tcPr>
            <w:tcW w:w="1648" w:type="dxa"/>
            <w:vAlign w:val="center"/>
          </w:tcPr>
          <w:p w14:paraId="36F1AC9C" w14:textId="77777777" w:rsidR="001B40F1" w:rsidRDefault="00AD15A1">
            <w:pPr>
              <w:pStyle w:val="aff7"/>
            </w:pPr>
            <w:r>
              <w:rPr>
                <w:rFonts w:hint="eastAsia"/>
              </w:rPr>
              <w:t>0.11</w:t>
            </w:r>
          </w:p>
        </w:tc>
        <w:tc>
          <w:tcPr>
            <w:tcW w:w="1661" w:type="dxa"/>
            <w:vAlign w:val="center"/>
          </w:tcPr>
          <w:p w14:paraId="7077ABCA" w14:textId="77777777" w:rsidR="001B40F1" w:rsidRDefault="00AD15A1">
            <w:pPr>
              <w:pStyle w:val="aff7"/>
            </w:pPr>
            <w:r>
              <w:rPr>
                <w:rFonts w:hint="eastAsia"/>
              </w:rPr>
              <w:t>1.56E+00</w:t>
            </w:r>
          </w:p>
        </w:tc>
        <w:tc>
          <w:tcPr>
            <w:tcW w:w="1561" w:type="dxa"/>
            <w:vAlign w:val="center"/>
          </w:tcPr>
          <w:p w14:paraId="3A0655C0" w14:textId="77777777" w:rsidR="001B40F1" w:rsidRDefault="00AD15A1">
            <w:pPr>
              <w:pStyle w:val="aff7"/>
            </w:pPr>
            <w:r>
              <w:rPr>
                <w:rFonts w:hint="eastAsia"/>
              </w:rPr>
              <w:t>0.52</w:t>
            </w:r>
          </w:p>
        </w:tc>
      </w:tr>
      <w:tr w:rsidR="001B40F1" w14:paraId="5375B917" w14:textId="77777777">
        <w:trPr>
          <w:jc w:val="center"/>
        </w:trPr>
        <w:tc>
          <w:tcPr>
            <w:tcW w:w="1756" w:type="dxa"/>
            <w:vAlign w:val="center"/>
          </w:tcPr>
          <w:p w14:paraId="4C933E2B" w14:textId="77777777" w:rsidR="001B40F1" w:rsidRDefault="00AD15A1">
            <w:pPr>
              <w:pStyle w:val="aff7"/>
            </w:pPr>
            <w:r>
              <w:rPr>
                <w:rFonts w:hint="eastAsia"/>
              </w:rPr>
              <w:t>1000</w:t>
            </w:r>
          </w:p>
        </w:tc>
        <w:tc>
          <w:tcPr>
            <w:tcW w:w="1670" w:type="dxa"/>
            <w:vAlign w:val="center"/>
          </w:tcPr>
          <w:p w14:paraId="47C4C446" w14:textId="77777777" w:rsidR="001B40F1" w:rsidRDefault="00AD15A1">
            <w:pPr>
              <w:pStyle w:val="aff7"/>
            </w:pPr>
            <w:r>
              <w:rPr>
                <w:rFonts w:hint="eastAsia"/>
              </w:rPr>
              <w:t>2.41E-01</w:t>
            </w:r>
          </w:p>
        </w:tc>
        <w:tc>
          <w:tcPr>
            <w:tcW w:w="1648" w:type="dxa"/>
            <w:vAlign w:val="center"/>
          </w:tcPr>
          <w:p w14:paraId="62AA844C" w14:textId="77777777" w:rsidR="001B40F1" w:rsidRDefault="00AD15A1">
            <w:pPr>
              <w:pStyle w:val="aff7"/>
            </w:pPr>
            <w:r>
              <w:rPr>
                <w:rFonts w:hint="eastAsia"/>
              </w:rPr>
              <w:t>0.10</w:t>
            </w:r>
          </w:p>
        </w:tc>
        <w:tc>
          <w:tcPr>
            <w:tcW w:w="1661" w:type="dxa"/>
            <w:vAlign w:val="center"/>
          </w:tcPr>
          <w:p w14:paraId="42A253C4" w14:textId="77777777" w:rsidR="001B40F1" w:rsidRDefault="00AD15A1">
            <w:pPr>
              <w:pStyle w:val="aff7"/>
            </w:pPr>
            <w:r>
              <w:rPr>
                <w:rFonts w:hint="eastAsia"/>
              </w:rPr>
              <w:t>1.38E+00</w:t>
            </w:r>
          </w:p>
        </w:tc>
        <w:tc>
          <w:tcPr>
            <w:tcW w:w="1561" w:type="dxa"/>
            <w:vAlign w:val="center"/>
          </w:tcPr>
          <w:p w14:paraId="68745F37" w14:textId="77777777" w:rsidR="001B40F1" w:rsidRDefault="00AD15A1">
            <w:pPr>
              <w:pStyle w:val="aff7"/>
            </w:pPr>
            <w:r>
              <w:rPr>
                <w:rFonts w:hint="eastAsia"/>
              </w:rPr>
              <w:t>0.46</w:t>
            </w:r>
          </w:p>
        </w:tc>
      </w:tr>
      <w:tr w:rsidR="001B40F1" w14:paraId="63F5E519" w14:textId="77777777">
        <w:trPr>
          <w:jc w:val="center"/>
        </w:trPr>
        <w:tc>
          <w:tcPr>
            <w:tcW w:w="1756" w:type="dxa"/>
            <w:vAlign w:val="center"/>
          </w:tcPr>
          <w:p w14:paraId="664A87B6" w14:textId="77777777" w:rsidR="001B40F1" w:rsidRDefault="00AD15A1">
            <w:pPr>
              <w:pStyle w:val="aff7"/>
            </w:pPr>
            <w:r>
              <w:rPr>
                <w:rFonts w:hint="eastAsia"/>
              </w:rPr>
              <w:t>1100</w:t>
            </w:r>
          </w:p>
        </w:tc>
        <w:tc>
          <w:tcPr>
            <w:tcW w:w="1670" w:type="dxa"/>
            <w:vAlign w:val="center"/>
          </w:tcPr>
          <w:p w14:paraId="54454195" w14:textId="77777777" w:rsidR="001B40F1" w:rsidRDefault="00AD15A1">
            <w:pPr>
              <w:pStyle w:val="aff7"/>
            </w:pPr>
            <w:r>
              <w:rPr>
                <w:rFonts w:hint="eastAsia"/>
              </w:rPr>
              <w:t>2.15E-01</w:t>
            </w:r>
          </w:p>
        </w:tc>
        <w:tc>
          <w:tcPr>
            <w:tcW w:w="1648" w:type="dxa"/>
            <w:vAlign w:val="center"/>
          </w:tcPr>
          <w:p w14:paraId="7FF1E39E" w14:textId="77777777" w:rsidR="001B40F1" w:rsidRDefault="00AD15A1">
            <w:pPr>
              <w:pStyle w:val="aff7"/>
            </w:pPr>
            <w:r>
              <w:rPr>
                <w:rFonts w:hint="eastAsia"/>
              </w:rPr>
              <w:t>0.09</w:t>
            </w:r>
          </w:p>
        </w:tc>
        <w:tc>
          <w:tcPr>
            <w:tcW w:w="1661" w:type="dxa"/>
            <w:vAlign w:val="center"/>
          </w:tcPr>
          <w:p w14:paraId="7DB61337" w14:textId="77777777" w:rsidR="001B40F1" w:rsidRDefault="00AD15A1">
            <w:pPr>
              <w:pStyle w:val="aff7"/>
            </w:pPr>
            <w:r>
              <w:rPr>
                <w:rFonts w:hint="eastAsia"/>
              </w:rPr>
              <w:t>1.23E+00</w:t>
            </w:r>
          </w:p>
        </w:tc>
        <w:tc>
          <w:tcPr>
            <w:tcW w:w="1561" w:type="dxa"/>
            <w:vAlign w:val="center"/>
          </w:tcPr>
          <w:p w14:paraId="4D0C17B2" w14:textId="77777777" w:rsidR="001B40F1" w:rsidRDefault="00AD15A1">
            <w:pPr>
              <w:pStyle w:val="aff7"/>
            </w:pPr>
            <w:r>
              <w:rPr>
                <w:rFonts w:hint="eastAsia"/>
              </w:rPr>
              <w:t>0.41</w:t>
            </w:r>
          </w:p>
        </w:tc>
      </w:tr>
      <w:tr w:rsidR="001B40F1" w14:paraId="41443589" w14:textId="77777777">
        <w:trPr>
          <w:jc w:val="center"/>
        </w:trPr>
        <w:tc>
          <w:tcPr>
            <w:tcW w:w="1756" w:type="dxa"/>
            <w:vAlign w:val="center"/>
          </w:tcPr>
          <w:p w14:paraId="6B62DD53" w14:textId="77777777" w:rsidR="001B40F1" w:rsidRDefault="00AD15A1">
            <w:pPr>
              <w:pStyle w:val="aff7"/>
            </w:pPr>
            <w:r>
              <w:rPr>
                <w:rFonts w:hint="eastAsia"/>
              </w:rPr>
              <w:t>1200</w:t>
            </w:r>
          </w:p>
        </w:tc>
        <w:tc>
          <w:tcPr>
            <w:tcW w:w="1670" w:type="dxa"/>
            <w:vAlign w:val="center"/>
          </w:tcPr>
          <w:p w14:paraId="4AD1B2E9" w14:textId="77777777" w:rsidR="001B40F1" w:rsidRDefault="00AD15A1">
            <w:pPr>
              <w:pStyle w:val="aff7"/>
            </w:pPr>
            <w:r>
              <w:rPr>
                <w:rFonts w:hint="eastAsia"/>
              </w:rPr>
              <w:t>1.93E-01</w:t>
            </w:r>
          </w:p>
        </w:tc>
        <w:tc>
          <w:tcPr>
            <w:tcW w:w="1648" w:type="dxa"/>
            <w:vAlign w:val="center"/>
          </w:tcPr>
          <w:p w14:paraId="69C974ED" w14:textId="77777777" w:rsidR="001B40F1" w:rsidRDefault="00AD15A1">
            <w:pPr>
              <w:pStyle w:val="aff7"/>
            </w:pPr>
            <w:r>
              <w:rPr>
                <w:rFonts w:hint="eastAsia"/>
              </w:rPr>
              <w:t>0.08</w:t>
            </w:r>
          </w:p>
        </w:tc>
        <w:tc>
          <w:tcPr>
            <w:tcW w:w="1661" w:type="dxa"/>
            <w:vAlign w:val="center"/>
          </w:tcPr>
          <w:p w14:paraId="70979198" w14:textId="77777777" w:rsidR="001B40F1" w:rsidRDefault="00AD15A1">
            <w:pPr>
              <w:pStyle w:val="aff7"/>
            </w:pPr>
            <w:r>
              <w:rPr>
                <w:rFonts w:hint="eastAsia"/>
              </w:rPr>
              <w:t>1.10E+00</w:t>
            </w:r>
          </w:p>
        </w:tc>
        <w:tc>
          <w:tcPr>
            <w:tcW w:w="1561" w:type="dxa"/>
            <w:vAlign w:val="center"/>
          </w:tcPr>
          <w:p w14:paraId="01B96AD6" w14:textId="77777777" w:rsidR="001B40F1" w:rsidRDefault="00AD15A1">
            <w:pPr>
              <w:pStyle w:val="aff7"/>
            </w:pPr>
            <w:r>
              <w:rPr>
                <w:rFonts w:hint="eastAsia"/>
              </w:rPr>
              <w:t>0.37</w:t>
            </w:r>
          </w:p>
        </w:tc>
      </w:tr>
      <w:tr w:rsidR="001B40F1" w14:paraId="21349E8C" w14:textId="77777777">
        <w:trPr>
          <w:jc w:val="center"/>
        </w:trPr>
        <w:tc>
          <w:tcPr>
            <w:tcW w:w="1756" w:type="dxa"/>
            <w:vAlign w:val="center"/>
          </w:tcPr>
          <w:p w14:paraId="70C69F89" w14:textId="77777777" w:rsidR="001B40F1" w:rsidRDefault="00AD15A1">
            <w:pPr>
              <w:pStyle w:val="aff7"/>
            </w:pPr>
            <w:r>
              <w:rPr>
                <w:rFonts w:hint="eastAsia"/>
              </w:rPr>
              <w:t>1300</w:t>
            </w:r>
          </w:p>
        </w:tc>
        <w:tc>
          <w:tcPr>
            <w:tcW w:w="1670" w:type="dxa"/>
            <w:vAlign w:val="center"/>
          </w:tcPr>
          <w:p w14:paraId="0EE348A7" w14:textId="77777777" w:rsidR="001B40F1" w:rsidRDefault="00AD15A1">
            <w:pPr>
              <w:pStyle w:val="aff7"/>
            </w:pPr>
            <w:r>
              <w:rPr>
                <w:rFonts w:hint="eastAsia"/>
              </w:rPr>
              <w:t>1.75E-01</w:t>
            </w:r>
          </w:p>
        </w:tc>
        <w:tc>
          <w:tcPr>
            <w:tcW w:w="1648" w:type="dxa"/>
          </w:tcPr>
          <w:p w14:paraId="4066E823" w14:textId="77777777" w:rsidR="001B40F1" w:rsidRDefault="00AD15A1">
            <w:pPr>
              <w:pStyle w:val="aff7"/>
            </w:pPr>
            <w:r>
              <w:rPr>
                <w:rFonts w:hint="eastAsia"/>
              </w:rPr>
              <w:t>0.07</w:t>
            </w:r>
          </w:p>
        </w:tc>
        <w:tc>
          <w:tcPr>
            <w:tcW w:w="1661" w:type="dxa"/>
            <w:vAlign w:val="center"/>
          </w:tcPr>
          <w:p w14:paraId="46E46CC4" w14:textId="77777777" w:rsidR="001B40F1" w:rsidRDefault="00AD15A1">
            <w:pPr>
              <w:pStyle w:val="aff7"/>
            </w:pPr>
            <w:r>
              <w:rPr>
                <w:rFonts w:hint="eastAsia"/>
              </w:rPr>
              <w:t>9.99E-01</w:t>
            </w:r>
          </w:p>
        </w:tc>
        <w:tc>
          <w:tcPr>
            <w:tcW w:w="1561" w:type="dxa"/>
            <w:vAlign w:val="center"/>
          </w:tcPr>
          <w:p w14:paraId="442D842D" w14:textId="77777777" w:rsidR="001B40F1" w:rsidRDefault="00AD15A1">
            <w:pPr>
              <w:pStyle w:val="aff7"/>
            </w:pPr>
            <w:r>
              <w:rPr>
                <w:rFonts w:hint="eastAsia"/>
              </w:rPr>
              <w:t>0.33</w:t>
            </w:r>
          </w:p>
        </w:tc>
      </w:tr>
      <w:tr w:rsidR="001B40F1" w14:paraId="0245FEED" w14:textId="77777777">
        <w:trPr>
          <w:jc w:val="center"/>
        </w:trPr>
        <w:tc>
          <w:tcPr>
            <w:tcW w:w="1756" w:type="dxa"/>
            <w:vAlign w:val="center"/>
          </w:tcPr>
          <w:p w14:paraId="7AB31F6C" w14:textId="77777777" w:rsidR="001B40F1" w:rsidRDefault="00AD15A1">
            <w:pPr>
              <w:pStyle w:val="aff7"/>
            </w:pPr>
            <w:r>
              <w:rPr>
                <w:rFonts w:hint="eastAsia"/>
              </w:rPr>
              <w:t>1400</w:t>
            </w:r>
          </w:p>
        </w:tc>
        <w:tc>
          <w:tcPr>
            <w:tcW w:w="1670" w:type="dxa"/>
            <w:vAlign w:val="center"/>
          </w:tcPr>
          <w:p w14:paraId="44C965C6" w14:textId="77777777" w:rsidR="001B40F1" w:rsidRDefault="00AD15A1">
            <w:pPr>
              <w:pStyle w:val="aff7"/>
            </w:pPr>
            <w:r>
              <w:rPr>
                <w:rFonts w:hint="eastAsia"/>
              </w:rPr>
              <w:t>1.59E-01</w:t>
            </w:r>
          </w:p>
        </w:tc>
        <w:tc>
          <w:tcPr>
            <w:tcW w:w="1648" w:type="dxa"/>
          </w:tcPr>
          <w:p w14:paraId="7D523A5D" w14:textId="77777777" w:rsidR="001B40F1" w:rsidRDefault="00AD15A1">
            <w:pPr>
              <w:pStyle w:val="aff7"/>
            </w:pPr>
            <w:r>
              <w:rPr>
                <w:rFonts w:hint="eastAsia"/>
              </w:rPr>
              <w:t>0.06</w:t>
            </w:r>
          </w:p>
        </w:tc>
        <w:tc>
          <w:tcPr>
            <w:tcW w:w="1661" w:type="dxa"/>
            <w:vAlign w:val="center"/>
          </w:tcPr>
          <w:p w14:paraId="5695EF08" w14:textId="77777777" w:rsidR="001B40F1" w:rsidRDefault="00AD15A1">
            <w:pPr>
              <w:pStyle w:val="aff7"/>
            </w:pPr>
            <w:r>
              <w:rPr>
                <w:rFonts w:hint="eastAsia"/>
              </w:rPr>
              <w:t>9.11E-01</w:t>
            </w:r>
          </w:p>
        </w:tc>
        <w:tc>
          <w:tcPr>
            <w:tcW w:w="1561" w:type="dxa"/>
            <w:vAlign w:val="center"/>
          </w:tcPr>
          <w:p w14:paraId="50FFD973" w14:textId="77777777" w:rsidR="001B40F1" w:rsidRDefault="00AD15A1">
            <w:pPr>
              <w:pStyle w:val="aff7"/>
            </w:pPr>
            <w:r>
              <w:rPr>
                <w:rFonts w:hint="eastAsia"/>
              </w:rPr>
              <w:t>0.30</w:t>
            </w:r>
          </w:p>
        </w:tc>
      </w:tr>
      <w:tr w:rsidR="001B40F1" w14:paraId="3ED8E9C8" w14:textId="77777777">
        <w:trPr>
          <w:jc w:val="center"/>
        </w:trPr>
        <w:tc>
          <w:tcPr>
            <w:tcW w:w="1756" w:type="dxa"/>
            <w:vAlign w:val="center"/>
          </w:tcPr>
          <w:p w14:paraId="52517E06" w14:textId="77777777" w:rsidR="001B40F1" w:rsidRDefault="00AD15A1">
            <w:pPr>
              <w:pStyle w:val="aff7"/>
            </w:pPr>
            <w:r>
              <w:rPr>
                <w:rFonts w:hint="eastAsia"/>
              </w:rPr>
              <w:t>1500</w:t>
            </w:r>
          </w:p>
        </w:tc>
        <w:tc>
          <w:tcPr>
            <w:tcW w:w="1670" w:type="dxa"/>
            <w:vAlign w:val="center"/>
          </w:tcPr>
          <w:p w14:paraId="1B5C814E" w14:textId="77777777" w:rsidR="001B40F1" w:rsidRDefault="00AD15A1">
            <w:pPr>
              <w:pStyle w:val="aff7"/>
            </w:pPr>
            <w:r>
              <w:rPr>
                <w:rFonts w:hint="eastAsia"/>
              </w:rPr>
              <w:t>1.46E-01</w:t>
            </w:r>
          </w:p>
        </w:tc>
        <w:tc>
          <w:tcPr>
            <w:tcW w:w="1648" w:type="dxa"/>
          </w:tcPr>
          <w:p w14:paraId="46D93EA3" w14:textId="77777777" w:rsidR="001B40F1" w:rsidRDefault="00AD15A1">
            <w:pPr>
              <w:pStyle w:val="aff7"/>
            </w:pPr>
            <w:r>
              <w:rPr>
                <w:rFonts w:hint="eastAsia"/>
              </w:rPr>
              <w:t>0.06</w:t>
            </w:r>
          </w:p>
        </w:tc>
        <w:tc>
          <w:tcPr>
            <w:tcW w:w="1661" w:type="dxa"/>
            <w:vAlign w:val="center"/>
          </w:tcPr>
          <w:p w14:paraId="1744E0FD" w14:textId="77777777" w:rsidR="001B40F1" w:rsidRDefault="00AD15A1">
            <w:pPr>
              <w:pStyle w:val="aff7"/>
            </w:pPr>
            <w:r>
              <w:rPr>
                <w:rFonts w:hint="eastAsia"/>
              </w:rPr>
              <w:t>8.34E-01</w:t>
            </w:r>
          </w:p>
        </w:tc>
        <w:tc>
          <w:tcPr>
            <w:tcW w:w="1561" w:type="dxa"/>
            <w:vAlign w:val="center"/>
          </w:tcPr>
          <w:p w14:paraId="4878015B" w14:textId="77777777" w:rsidR="001B40F1" w:rsidRDefault="00AD15A1">
            <w:pPr>
              <w:pStyle w:val="aff7"/>
            </w:pPr>
            <w:r>
              <w:rPr>
                <w:rFonts w:hint="eastAsia"/>
              </w:rPr>
              <w:t>0.28</w:t>
            </w:r>
          </w:p>
        </w:tc>
      </w:tr>
      <w:tr w:rsidR="001B40F1" w14:paraId="69B85099" w14:textId="77777777">
        <w:trPr>
          <w:jc w:val="center"/>
        </w:trPr>
        <w:tc>
          <w:tcPr>
            <w:tcW w:w="1756" w:type="dxa"/>
            <w:vAlign w:val="center"/>
          </w:tcPr>
          <w:p w14:paraId="228D82D0" w14:textId="77777777" w:rsidR="001B40F1" w:rsidRDefault="00AD15A1">
            <w:pPr>
              <w:pStyle w:val="aff7"/>
            </w:pPr>
            <w:r>
              <w:rPr>
                <w:rFonts w:hint="eastAsia"/>
              </w:rPr>
              <w:t>1600</w:t>
            </w:r>
          </w:p>
        </w:tc>
        <w:tc>
          <w:tcPr>
            <w:tcW w:w="1670" w:type="dxa"/>
            <w:vAlign w:val="center"/>
          </w:tcPr>
          <w:p w14:paraId="29E02148" w14:textId="77777777" w:rsidR="001B40F1" w:rsidRDefault="00AD15A1">
            <w:pPr>
              <w:pStyle w:val="aff7"/>
            </w:pPr>
            <w:r>
              <w:rPr>
                <w:rFonts w:hint="eastAsia"/>
              </w:rPr>
              <w:t>1.34E-01</w:t>
            </w:r>
          </w:p>
        </w:tc>
        <w:tc>
          <w:tcPr>
            <w:tcW w:w="1648" w:type="dxa"/>
          </w:tcPr>
          <w:p w14:paraId="16699815" w14:textId="77777777" w:rsidR="001B40F1" w:rsidRDefault="00AD15A1">
            <w:pPr>
              <w:pStyle w:val="aff7"/>
            </w:pPr>
            <w:r>
              <w:rPr>
                <w:rFonts w:hint="eastAsia"/>
              </w:rPr>
              <w:t>0.05</w:t>
            </w:r>
          </w:p>
        </w:tc>
        <w:tc>
          <w:tcPr>
            <w:tcW w:w="1661" w:type="dxa"/>
            <w:vAlign w:val="center"/>
          </w:tcPr>
          <w:p w14:paraId="6BFC17B2" w14:textId="77777777" w:rsidR="001B40F1" w:rsidRDefault="00AD15A1">
            <w:pPr>
              <w:pStyle w:val="aff7"/>
            </w:pPr>
            <w:r>
              <w:rPr>
                <w:rFonts w:hint="eastAsia"/>
              </w:rPr>
              <w:t>7.68E-01</w:t>
            </w:r>
          </w:p>
        </w:tc>
        <w:tc>
          <w:tcPr>
            <w:tcW w:w="1561" w:type="dxa"/>
            <w:vAlign w:val="center"/>
          </w:tcPr>
          <w:p w14:paraId="4125FF1A" w14:textId="77777777" w:rsidR="001B40F1" w:rsidRDefault="00AD15A1">
            <w:pPr>
              <w:pStyle w:val="aff7"/>
            </w:pPr>
            <w:r>
              <w:rPr>
                <w:rFonts w:hint="eastAsia"/>
              </w:rPr>
              <w:t>0.26</w:t>
            </w:r>
          </w:p>
        </w:tc>
      </w:tr>
      <w:tr w:rsidR="001B40F1" w14:paraId="137BCCED" w14:textId="77777777">
        <w:trPr>
          <w:jc w:val="center"/>
        </w:trPr>
        <w:tc>
          <w:tcPr>
            <w:tcW w:w="1756" w:type="dxa"/>
            <w:vAlign w:val="center"/>
          </w:tcPr>
          <w:p w14:paraId="5EF8FAB6" w14:textId="77777777" w:rsidR="001B40F1" w:rsidRDefault="00AD15A1">
            <w:pPr>
              <w:pStyle w:val="aff7"/>
            </w:pPr>
            <w:r>
              <w:rPr>
                <w:rFonts w:hint="eastAsia"/>
              </w:rPr>
              <w:t>1700</w:t>
            </w:r>
          </w:p>
        </w:tc>
        <w:tc>
          <w:tcPr>
            <w:tcW w:w="1670" w:type="dxa"/>
            <w:vAlign w:val="center"/>
          </w:tcPr>
          <w:p w14:paraId="10B6FEFF" w14:textId="77777777" w:rsidR="001B40F1" w:rsidRDefault="00AD15A1">
            <w:pPr>
              <w:pStyle w:val="aff7"/>
            </w:pPr>
            <w:r>
              <w:rPr>
                <w:rFonts w:hint="eastAsia"/>
              </w:rPr>
              <w:t>1.24E-01</w:t>
            </w:r>
          </w:p>
        </w:tc>
        <w:tc>
          <w:tcPr>
            <w:tcW w:w="1648" w:type="dxa"/>
          </w:tcPr>
          <w:p w14:paraId="57613F2C" w14:textId="77777777" w:rsidR="001B40F1" w:rsidRDefault="00AD15A1">
            <w:pPr>
              <w:pStyle w:val="aff7"/>
            </w:pPr>
            <w:r>
              <w:rPr>
                <w:rFonts w:hint="eastAsia"/>
              </w:rPr>
              <w:t>0.05</w:t>
            </w:r>
          </w:p>
        </w:tc>
        <w:tc>
          <w:tcPr>
            <w:tcW w:w="1661" w:type="dxa"/>
            <w:vAlign w:val="center"/>
          </w:tcPr>
          <w:p w14:paraId="48C16036" w14:textId="77777777" w:rsidR="001B40F1" w:rsidRDefault="00AD15A1">
            <w:pPr>
              <w:pStyle w:val="aff7"/>
            </w:pPr>
            <w:r>
              <w:rPr>
                <w:rFonts w:hint="eastAsia"/>
              </w:rPr>
              <w:t>7.11E-01</w:t>
            </w:r>
          </w:p>
        </w:tc>
        <w:tc>
          <w:tcPr>
            <w:tcW w:w="1561" w:type="dxa"/>
            <w:vAlign w:val="center"/>
          </w:tcPr>
          <w:p w14:paraId="3D94E0AB" w14:textId="77777777" w:rsidR="001B40F1" w:rsidRDefault="00AD15A1">
            <w:pPr>
              <w:pStyle w:val="aff7"/>
            </w:pPr>
            <w:r>
              <w:rPr>
                <w:rFonts w:hint="eastAsia"/>
              </w:rPr>
              <w:t>0.24</w:t>
            </w:r>
          </w:p>
        </w:tc>
      </w:tr>
      <w:tr w:rsidR="001B40F1" w14:paraId="50B69665" w14:textId="77777777">
        <w:trPr>
          <w:jc w:val="center"/>
        </w:trPr>
        <w:tc>
          <w:tcPr>
            <w:tcW w:w="1756" w:type="dxa"/>
            <w:vAlign w:val="center"/>
          </w:tcPr>
          <w:p w14:paraId="0F715A8C" w14:textId="77777777" w:rsidR="001B40F1" w:rsidRDefault="00AD15A1">
            <w:pPr>
              <w:pStyle w:val="aff7"/>
            </w:pPr>
            <w:r>
              <w:rPr>
                <w:rFonts w:hint="eastAsia"/>
              </w:rPr>
              <w:t>1800</w:t>
            </w:r>
          </w:p>
        </w:tc>
        <w:tc>
          <w:tcPr>
            <w:tcW w:w="1670" w:type="dxa"/>
            <w:vAlign w:val="center"/>
          </w:tcPr>
          <w:p w14:paraId="0AAB540D" w14:textId="77777777" w:rsidR="001B40F1" w:rsidRDefault="00AD15A1">
            <w:pPr>
              <w:pStyle w:val="aff7"/>
            </w:pPr>
            <w:r>
              <w:rPr>
                <w:rFonts w:hint="eastAsia"/>
              </w:rPr>
              <w:t>1.15E-01</w:t>
            </w:r>
          </w:p>
        </w:tc>
        <w:tc>
          <w:tcPr>
            <w:tcW w:w="1648" w:type="dxa"/>
          </w:tcPr>
          <w:p w14:paraId="69C42A1F" w14:textId="77777777" w:rsidR="001B40F1" w:rsidRDefault="00AD15A1">
            <w:pPr>
              <w:pStyle w:val="aff7"/>
            </w:pPr>
            <w:r>
              <w:rPr>
                <w:rFonts w:hint="eastAsia"/>
              </w:rPr>
              <w:t>0.05</w:t>
            </w:r>
          </w:p>
        </w:tc>
        <w:tc>
          <w:tcPr>
            <w:tcW w:w="1661" w:type="dxa"/>
            <w:vAlign w:val="center"/>
          </w:tcPr>
          <w:p w14:paraId="2590D855" w14:textId="77777777" w:rsidR="001B40F1" w:rsidRDefault="00AD15A1">
            <w:pPr>
              <w:pStyle w:val="aff7"/>
            </w:pPr>
            <w:r>
              <w:rPr>
                <w:rFonts w:hint="eastAsia"/>
              </w:rPr>
              <w:t>6.60E-01</w:t>
            </w:r>
          </w:p>
        </w:tc>
        <w:tc>
          <w:tcPr>
            <w:tcW w:w="1561" w:type="dxa"/>
            <w:vAlign w:val="center"/>
          </w:tcPr>
          <w:p w14:paraId="40C7EC07" w14:textId="77777777" w:rsidR="001B40F1" w:rsidRDefault="00AD15A1">
            <w:pPr>
              <w:pStyle w:val="aff7"/>
            </w:pPr>
            <w:r>
              <w:rPr>
                <w:rFonts w:hint="eastAsia"/>
              </w:rPr>
              <w:t>0.22</w:t>
            </w:r>
          </w:p>
        </w:tc>
      </w:tr>
      <w:tr w:rsidR="001B40F1" w14:paraId="798D4AF8" w14:textId="77777777">
        <w:trPr>
          <w:jc w:val="center"/>
        </w:trPr>
        <w:tc>
          <w:tcPr>
            <w:tcW w:w="1756" w:type="dxa"/>
            <w:vAlign w:val="center"/>
          </w:tcPr>
          <w:p w14:paraId="07B46FF8" w14:textId="77777777" w:rsidR="001B40F1" w:rsidRDefault="00AD15A1">
            <w:pPr>
              <w:pStyle w:val="aff7"/>
            </w:pPr>
            <w:r>
              <w:rPr>
                <w:rFonts w:hint="eastAsia"/>
              </w:rPr>
              <w:t>1900</w:t>
            </w:r>
          </w:p>
        </w:tc>
        <w:tc>
          <w:tcPr>
            <w:tcW w:w="1670" w:type="dxa"/>
            <w:vAlign w:val="center"/>
          </w:tcPr>
          <w:p w14:paraId="30383750" w14:textId="77777777" w:rsidR="001B40F1" w:rsidRDefault="00AD15A1">
            <w:pPr>
              <w:pStyle w:val="aff7"/>
            </w:pPr>
            <w:r>
              <w:rPr>
                <w:rFonts w:hint="eastAsia"/>
              </w:rPr>
              <w:t>1.08E-01</w:t>
            </w:r>
          </w:p>
        </w:tc>
        <w:tc>
          <w:tcPr>
            <w:tcW w:w="1648" w:type="dxa"/>
          </w:tcPr>
          <w:p w14:paraId="77AED712" w14:textId="77777777" w:rsidR="001B40F1" w:rsidRDefault="00AD15A1">
            <w:pPr>
              <w:pStyle w:val="aff7"/>
            </w:pPr>
            <w:r>
              <w:rPr>
                <w:rFonts w:hint="eastAsia"/>
              </w:rPr>
              <w:t>0.04</w:t>
            </w:r>
          </w:p>
        </w:tc>
        <w:tc>
          <w:tcPr>
            <w:tcW w:w="1661" w:type="dxa"/>
            <w:vAlign w:val="center"/>
          </w:tcPr>
          <w:p w14:paraId="097DB3AC" w14:textId="77777777" w:rsidR="001B40F1" w:rsidRDefault="00AD15A1">
            <w:pPr>
              <w:pStyle w:val="aff7"/>
            </w:pPr>
            <w:r>
              <w:rPr>
                <w:rFonts w:hint="eastAsia"/>
              </w:rPr>
              <w:t>6.16E-01</w:t>
            </w:r>
          </w:p>
        </w:tc>
        <w:tc>
          <w:tcPr>
            <w:tcW w:w="1561" w:type="dxa"/>
            <w:vAlign w:val="center"/>
          </w:tcPr>
          <w:p w14:paraId="366270C7" w14:textId="77777777" w:rsidR="001B40F1" w:rsidRDefault="00AD15A1">
            <w:pPr>
              <w:pStyle w:val="aff7"/>
            </w:pPr>
            <w:r>
              <w:rPr>
                <w:rFonts w:hint="eastAsia"/>
              </w:rPr>
              <w:t>0.21</w:t>
            </w:r>
          </w:p>
        </w:tc>
      </w:tr>
      <w:tr w:rsidR="001B40F1" w14:paraId="48379B91" w14:textId="77777777">
        <w:trPr>
          <w:jc w:val="center"/>
        </w:trPr>
        <w:tc>
          <w:tcPr>
            <w:tcW w:w="1756" w:type="dxa"/>
            <w:vAlign w:val="center"/>
          </w:tcPr>
          <w:p w14:paraId="3C8213A4" w14:textId="77777777" w:rsidR="001B40F1" w:rsidRDefault="00AD15A1">
            <w:pPr>
              <w:pStyle w:val="aff7"/>
            </w:pPr>
            <w:r>
              <w:rPr>
                <w:rFonts w:hint="eastAsia"/>
              </w:rPr>
              <w:t>2000</w:t>
            </w:r>
          </w:p>
        </w:tc>
        <w:tc>
          <w:tcPr>
            <w:tcW w:w="1670" w:type="dxa"/>
            <w:vAlign w:val="center"/>
          </w:tcPr>
          <w:p w14:paraId="653844AE" w14:textId="77777777" w:rsidR="001B40F1" w:rsidRDefault="00AD15A1">
            <w:pPr>
              <w:pStyle w:val="aff7"/>
            </w:pPr>
            <w:r>
              <w:rPr>
                <w:rFonts w:hint="eastAsia"/>
              </w:rPr>
              <w:t>1.01E-01</w:t>
            </w:r>
          </w:p>
        </w:tc>
        <w:tc>
          <w:tcPr>
            <w:tcW w:w="1648" w:type="dxa"/>
          </w:tcPr>
          <w:p w14:paraId="3AAFB9B4" w14:textId="77777777" w:rsidR="001B40F1" w:rsidRDefault="00AD15A1">
            <w:pPr>
              <w:pStyle w:val="aff7"/>
            </w:pPr>
            <w:r>
              <w:rPr>
                <w:rFonts w:hint="eastAsia"/>
              </w:rPr>
              <w:t>0.04</w:t>
            </w:r>
          </w:p>
        </w:tc>
        <w:tc>
          <w:tcPr>
            <w:tcW w:w="1661" w:type="dxa"/>
            <w:vAlign w:val="center"/>
          </w:tcPr>
          <w:p w14:paraId="0273F6DA" w14:textId="77777777" w:rsidR="001B40F1" w:rsidRDefault="00AD15A1">
            <w:pPr>
              <w:pStyle w:val="aff7"/>
            </w:pPr>
            <w:r>
              <w:rPr>
                <w:rFonts w:hint="eastAsia"/>
              </w:rPr>
              <w:t>5.76E-01</w:t>
            </w:r>
          </w:p>
        </w:tc>
        <w:tc>
          <w:tcPr>
            <w:tcW w:w="1561" w:type="dxa"/>
            <w:vAlign w:val="center"/>
          </w:tcPr>
          <w:p w14:paraId="35D1AF1C" w14:textId="77777777" w:rsidR="001B40F1" w:rsidRDefault="00AD15A1">
            <w:pPr>
              <w:pStyle w:val="aff7"/>
            </w:pPr>
            <w:r>
              <w:rPr>
                <w:rFonts w:hint="eastAsia"/>
              </w:rPr>
              <w:t>0.19</w:t>
            </w:r>
          </w:p>
        </w:tc>
      </w:tr>
      <w:tr w:rsidR="001B40F1" w14:paraId="0E311E9B" w14:textId="77777777">
        <w:trPr>
          <w:jc w:val="center"/>
        </w:trPr>
        <w:tc>
          <w:tcPr>
            <w:tcW w:w="1756" w:type="dxa"/>
            <w:vAlign w:val="center"/>
          </w:tcPr>
          <w:p w14:paraId="1857E4B7" w14:textId="77777777" w:rsidR="001B40F1" w:rsidRDefault="00AD15A1">
            <w:pPr>
              <w:pStyle w:val="aff7"/>
            </w:pPr>
            <w:r>
              <w:rPr>
                <w:rFonts w:hint="eastAsia"/>
              </w:rPr>
              <w:t>2100</w:t>
            </w:r>
          </w:p>
        </w:tc>
        <w:tc>
          <w:tcPr>
            <w:tcW w:w="1670" w:type="dxa"/>
            <w:vAlign w:val="center"/>
          </w:tcPr>
          <w:p w14:paraId="7EEE0E8D" w14:textId="77777777" w:rsidR="001B40F1" w:rsidRDefault="00AD15A1">
            <w:pPr>
              <w:pStyle w:val="aff7"/>
            </w:pPr>
            <w:r>
              <w:rPr>
                <w:rFonts w:hint="eastAsia"/>
              </w:rPr>
              <w:t>9.45E-02</w:t>
            </w:r>
          </w:p>
        </w:tc>
        <w:tc>
          <w:tcPr>
            <w:tcW w:w="1648" w:type="dxa"/>
          </w:tcPr>
          <w:p w14:paraId="0DB141C5" w14:textId="77777777" w:rsidR="001B40F1" w:rsidRDefault="00AD15A1">
            <w:pPr>
              <w:pStyle w:val="aff7"/>
            </w:pPr>
            <w:r>
              <w:rPr>
                <w:rFonts w:hint="eastAsia"/>
              </w:rPr>
              <w:t>0.04</w:t>
            </w:r>
          </w:p>
        </w:tc>
        <w:tc>
          <w:tcPr>
            <w:tcW w:w="1661" w:type="dxa"/>
            <w:vAlign w:val="center"/>
          </w:tcPr>
          <w:p w14:paraId="6434D07F" w14:textId="77777777" w:rsidR="001B40F1" w:rsidRDefault="00AD15A1">
            <w:pPr>
              <w:pStyle w:val="aff7"/>
            </w:pPr>
            <w:r>
              <w:rPr>
                <w:rFonts w:hint="eastAsia"/>
              </w:rPr>
              <w:t>5.40E-01</w:t>
            </w:r>
          </w:p>
        </w:tc>
        <w:tc>
          <w:tcPr>
            <w:tcW w:w="1561" w:type="dxa"/>
            <w:vAlign w:val="center"/>
          </w:tcPr>
          <w:p w14:paraId="592F7F3D" w14:textId="77777777" w:rsidR="001B40F1" w:rsidRDefault="00AD15A1">
            <w:pPr>
              <w:pStyle w:val="aff7"/>
            </w:pPr>
            <w:r>
              <w:rPr>
                <w:rFonts w:hint="eastAsia"/>
              </w:rPr>
              <w:t>0.18</w:t>
            </w:r>
          </w:p>
        </w:tc>
      </w:tr>
      <w:tr w:rsidR="001B40F1" w14:paraId="3BD73C4E" w14:textId="77777777">
        <w:trPr>
          <w:jc w:val="center"/>
        </w:trPr>
        <w:tc>
          <w:tcPr>
            <w:tcW w:w="1756" w:type="dxa"/>
            <w:vAlign w:val="center"/>
          </w:tcPr>
          <w:p w14:paraId="0D6FD2D0" w14:textId="77777777" w:rsidR="001B40F1" w:rsidRDefault="00AD15A1">
            <w:pPr>
              <w:pStyle w:val="aff7"/>
            </w:pPr>
            <w:r>
              <w:rPr>
                <w:rFonts w:hint="eastAsia"/>
              </w:rPr>
              <w:t>2200</w:t>
            </w:r>
          </w:p>
        </w:tc>
        <w:tc>
          <w:tcPr>
            <w:tcW w:w="1670" w:type="dxa"/>
            <w:vAlign w:val="center"/>
          </w:tcPr>
          <w:p w14:paraId="15F73960" w14:textId="77777777" w:rsidR="001B40F1" w:rsidRDefault="00AD15A1">
            <w:pPr>
              <w:pStyle w:val="aff7"/>
            </w:pPr>
            <w:r>
              <w:rPr>
                <w:rFonts w:hint="eastAsia"/>
              </w:rPr>
              <w:t>8.89E-02</w:t>
            </w:r>
          </w:p>
        </w:tc>
        <w:tc>
          <w:tcPr>
            <w:tcW w:w="1648" w:type="dxa"/>
          </w:tcPr>
          <w:p w14:paraId="4860DA1D" w14:textId="77777777" w:rsidR="001B40F1" w:rsidRDefault="00AD15A1">
            <w:pPr>
              <w:pStyle w:val="aff7"/>
            </w:pPr>
            <w:r>
              <w:rPr>
                <w:rFonts w:hint="eastAsia"/>
              </w:rPr>
              <w:t>0.04</w:t>
            </w:r>
          </w:p>
        </w:tc>
        <w:tc>
          <w:tcPr>
            <w:tcW w:w="1661" w:type="dxa"/>
            <w:vAlign w:val="center"/>
          </w:tcPr>
          <w:p w14:paraId="469C53E4" w14:textId="77777777" w:rsidR="001B40F1" w:rsidRDefault="00AD15A1">
            <w:pPr>
              <w:pStyle w:val="aff7"/>
            </w:pPr>
            <w:r>
              <w:rPr>
                <w:rFonts w:hint="eastAsia"/>
              </w:rPr>
              <w:t>5.08E-01</w:t>
            </w:r>
          </w:p>
        </w:tc>
        <w:tc>
          <w:tcPr>
            <w:tcW w:w="1561" w:type="dxa"/>
            <w:vAlign w:val="center"/>
          </w:tcPr>
          <w:p w14:paraId="764B24FF" w14:textId="77777777" w:rsidR="001B40F1" w:rsidRDefault="00AD15A1">
            <w:pPr>
              <w:pStyle w:val="aff7"/>
            </w:pPr>
            <w:r>
              <w:rPr>
                <w:rFonts w:hint="eastAsia"/>
              </w:rPr>
              <w:t>0.17</w:t>
            </w:r>
          </w:p>
        </w:tc>
      </w:tr>
      <w:tr w:rsidR="001B40F1" w14:paraId="2907AC2F" w14:textId="77777777">
        <w:trPr>
          <w:jc w:val="center"/>
        </w:trPr>
        <w:tc>
          <w:tcPr>
            <w:tcW w:w="1756" w:type="dxa"/>
            <w:vAlign w:val="center"/>
          </w:tcPr>
          <w:p w14:paraId="4B3144F1" w14:textId="77777777" w:rsidR="001B40F1" w:rsidRDefault="00AD15A1">
            <w:pPr>
              <w:pStyle w:val="aff7"/>
            </w:pPr>
            <w:r>
              <w:rPr>
                <w:rFonts w:hint="eastAsia"/>
              </w:rPr>
              <w:t>2300</w:t>
            </w:r>
          </w:p>
        </w:tc>
        <w:tc>
          <w:tcPr>
            <w:tcW w:w="1670" w:type="dxa"/>
            <w:vAlign w:val="center"/>
          </w:tcPr>
          <w:p w14:paraId="3C2EABC4" w14:textId="77777777" w:rsidR="001B40F1" w:rsidRDefault="00AD15A1">
            <w:pPr>
              <w:pStyle w:val="aff7"/>
            </w:pPr>
            <w:r>
              <w:rPr>
                <w:rFonts w:hint="eastAsia"/>
              </w:rPr>
              <w:t>8.39E-02</w:t>
            </w:r>
          </w:p>
        </w:tc>
        <w:tc>
          <w:tcPr>
            <w:tcW w:w="1648" w:type="dxa"/>
          </w:tcPr>
          <w:p w14:paraId="65804C5A" w14:textId="77777777" w:rsidR="001B40F1" w:rsidRDefault="00AD15A1">
            <w:pPr>
              <w:pStyle w:val="aff7"/>
            </w:pPr>
            <w:r>
              <w:rPr>
                <w:rFonts w:hint="eastAsia"/>
              </w:rPr>
              <w:t>0.03</w:t>
            </w:r>
          </w:p>
        </w:tc>
        <w:tc>
          <w:tcPr>
            <w:tcW w:w="1661" w:type="dxa"/>
            <w:vAlign w:val="center"/>
          </w:tcPr>
          <w:p w14:paraId="05FE03D9" w14:textId="77777777" w:rsidR="001B40F1" w:rsidRDefault="00AD15A1">
            <w:pPr>
              <w:pStyle w:val="aff7"/>
            </w:pPr>
            <w:r>
              <w:rPr>
                <w:rFonts w:hint="eastAsia"/>
              </w:rPr>
              <w:t>4.80E-01</w:t>
            </w:r>
          </w:p>
        </w:tc>
        <w:tc>
          <w:tcPr>
            <w:tcW w:w="1561" w:type="dxa"/>
            <w:vAlign w:val="center"/>
          </w:tcPr>
          <w:p w14:paraId="7CE64590" w14:textId="77777777" w:rsidR="001B40F1" w:rsidRDefault="00AD15A1">
            <w:pPr>
              <w:pStyle w:val="aff7"/>
            </w:pPr>
            <w:r>
              <w:rPr>
                <w:rFonts w:hint="eastAsia"/>
              </w:rPr>
              <w:t>0.16</w:t>
            </w:r>
          </w:p>
        </w:tc>
      </w:tr>
      <w:tr w:rsidR="001B40F1" w14:paraId="5BD83FE2" w14:textId="77777777">
        <w:trPr>
          <w:jc w:val="center"/>
        </w:trPr>
        <w:tc>
          <w:tcPr>
            <w:tcW w:w="1756" w:type="dxa"/>
            <w:vAlign w:val="center"/>
          </w:tcPr>
          <w:p w14:paraId="26655F1E" w14:textId="77777777" w:rsidR="001B40F1" w:rsidRDefault="00AD15A1">
            <w:pPr>
              <w:pStyle w:val="aff7"/>
            </w:pPr>
            <w:r>
              <w:rPr>
                <w:rFonts w:hint="eastAsia"/>
              </w:rPr>
              <w:t>2400</w:t>
            </w:r>
          </w:p>
        </w:tc>
        <w:tc>
          <w:tcPr>
            <w:tcW w:w="1670" w:type="dxa"/>
            <w:vAlign w:val="center"/>
          </w:tcPr>
          <w:p w14:paraId="19FEC5C9" w14:textId="77777777" w:rsidR="001B40F1" w:rsidRDefault="00AD15A1">
            <w:pPr>
              <w:pStyle w:val="aff7"/>
            </w:pPr>
            <w:r>
              <w:rPr>
                <w:rFonts w:hint="eastAsia"/>
              </w:rPr>
              <w:t>7.93E-02</w:t>
            </w:r>
          </w:p>
        </w:tc>
        <w:tc>
          <w:tcPr>
            <w:tcW w:w="1648" w:type="dxa"/>
          </w:tcPr>
          <w:p w14:paraId="5DF67939" w14:textId="77777777" w:rsidR="001B40F1" w:rsidRDefault="00AD15A1">
            <w:pPr>
              <w:pStyle w:val="aff7"/>
            </w:pPr>
            <w:r>
              <w:rPr>
                <w:rFonts w:hint="eastAsia"/>
              </w:rPr>
              <w:t>0.03</w:t>
            </w:r>
          </w:p>
        </w:tc>
        <w:tc>
          <w:tcPr>
            <w:tcW w:w="1661" w:type="dxa"/>
            <w:vAlign w:val="center"/>
          </w:tcPr>
          <w:p w14:paraId="53956B4E" w14:textId="77777777" w:rsidR="001B40F1" w:rsidRDefault="00AD15A1">
            <w:pPr>
              <w:pStyle w:val="aff7"/>
            </w:pPr>
            <w:r>
              <w:rPr>
                <w:rFonts w:hint="eastAsia"/>
              </w:rPr>
              <w:t>4.53E-01</w:t>
            </w:r>
          </w:p>
        </w:tc>
        <w:tc>
          <w:tcPr>
            <w:tcW w:w="1561" w:type="dxa"/>
            <w:vAlign w:val="center"/>
          </w:tcPr>
          <w:p w14:paraId="264262E2" w14:textId="77777777" w:rsidR="001B40F1" w:rsidRDefault="00AD15A1">
            <w:pPr>
              <w:pStyle w:val="aff7"/>
            </w:pPr>
            <w:r>
              <w:rPr>
                <w:rFonts w:hint="eastAsia"/>
              </w:rPr>
              <w:t>0.15</w:t>
            </w:r>
          </w:p>
        </w:tc>
      </w:tr>
      <w:tr w:rsidR="001B40F1" w14:paraId="2632F38F" w14:textId="77777777">
        <w:trPr>
          <w:jc w:val="center"/>
        </w:trPr>
        <w:tc>
          <w:tcPr>
            <w:tcW w:w="1756" w:type="dxa"/>
            <w:vAlign w:val="center"/>
          </w:tcPr>
          <w:p w14:paraId="12179B65" w14:textId="77777777" w:rsidR="001B40F1" w:rsidRDefault="00AD15A1">
            <w:pPr>
              <w:pStyle w:val="aff7"/>
            </w:pPr>
            <w:r>
              <w:rPr>
                <w:rFonts w:hint="eastAsia"/>
              </w:rPr>
              <w:t>2500</w:t>
            </w:r>
          </w:p>
        </w:tc>
        <w:tc>
          <w:tcPr>
            <w:tcW w:w="1670" w:type="dxa"/>
          </w:tcPr>
          <w:p w14:paraId="2EB12073" w14:textId="77777777" w:rsidR="001B40F1" w:rsidRDefault="00AD15A1">
            <w:pPr>
              <w:pStyle w:val="aff7"/>
            </w:pPr>
            <w:r>
              <w:rPr>
                <w:rFonts w:hint="eastAsia"/>
              </w:rPr>
              <w:t>7.51E-02</w:t>
            </w:r>
          </w:p>
        </w:tc>
        <w:tc>
          <w:tcPr>
            <w:tcW w:w="1648" w:type="dxa"/>
          </w:tcPr>
          <w:p w14:paraId="5C369C70" w14:textId="77777777" w:rsidR="001B40F1" w:rsidRDefault="00AD15A1">
            <w:pPr>
              <w:pStyle w:val="aff7"/>
            </w:pPr>
            <w:r>
              <w:rPr>
                <w:rFonts w:hint="eastAsia"/>
              </w:rPr>
              <w:t>0.03</w:t>
            </w:r>
          </w:p>
        </w:tc>
        <w:tc>
          <w:tcPr>
            <w:tcW w:w="1661" w:type="dxa"/>
            <w:vAlign w:val="center"/>
          </w:tcPr>
          <w:p w14:paraId="361C6B86" w14:textId="77777777" w:rsidR="001B40F1" w:rsidRDefault="00AD15A1">
            <w:pPr>
              <w:pStyle w:val="aff7"/>
            </w:pPr>
            <w:r>
              <w:rPr>
                <w:rFonts w:hint="eastAsia"/>
              </w:rPr>
              <w:t>4.29E-01</w:t>
            </w:r>
          </w:p>
        </w:tc>
        <w:tc>
          <w:tcPr>
            <w:tcW w:w="1561" w:type="dxa"/>
            <w:vAlign w:val="center"/>
          </w:tcPr>
          <w:p w14:paraId="7B55D0AA" w14:textId="77777777" w:rsidR="001B40F1" w:rsidRDefault="00AD15A1">
            <w:pPr>
              <w:pStyle w:val="aff7"/>
            </w:pPr>
            <w:r>
              <w:rPr>
                <w:rFonts w:hint="eastAsia"/>
              </w:rPr>
              <w:t>0.14</w:t>
            </w:r>
          </w:p>
        </w:tc>
      </w:tr>
    </w:tbl>
    <w:p w14:paraId="0BB67AB6" w14:textId="77777777" w:rsidR="001B40F1" w:rsidRDefault="00AD15A1">
      <w:pPr>
        <w:pStyle w:val="aff5"/>
        <w:ind w:firstLine="480"/>
      </w:pPr>
      <w:r>
        <w:rPr>
          <w:rFonts w:hint="eastAsia"/>
        </w:rPr>
        <w:t>由上表可知，非正常工况下</w:t>
      </w:r>
      <w:r>
        <w:rPr>
          <w:rFonts w:hint="eastAsia"/>
        </w:rPr>
        <w:t>DA001</w:t>
      </w:r>
      <w:r>
        <w:rPr>
          <w:rFonts w:hint="eastAsia"/>
        </w:rPr>
        <w:t>排放的</w:t>
      </w:r>
      <w:r>
        <w:rPr>
          <w:rFonts w:hint="eastAsia"/>
        </w:rPr>
        <w:t>NOx</w:t>
      </w:r>
      <w:r>
        <w:rPr>
          <w:rFonts w:hint="eastAsia"/>
        </w:rPr>
        <w:t>、硫酸雾最大落地浓度分别为</w:t>
      </w:r>
      <w:r>
        <w:rPr>
          <w:rFonts w:hint="eastAsia"/>
        </w:rPr>
        <w:t>0.831</w:t>
      </w:r>
      <w:r>
        <w:t>μg/m</w:t>
      </w:r>
      <w:r>
        <w:rPr>
          <w:vertAlign w:val="superscript"/>
        </w:rPr>
        <w:t>3</w:t>
      </w:r>
      <w:r>
        <w:rPr>
          <w:rFonts w:hint="eastAsia"/>
        </w:rPr>
        <w:t>、</w:t>
      </w:r>
      <w:r>
        <w:rPr>
          <w:rFonts w:hint="eastAsia"/>
        </w:rPr>
        <w:t>4.75</w:t>
      </w:r>
      <w:r>
        <w:t>μg/m</w:t>
      </w:r>
      <w:r>
        <w:rPr>
          <w:vertAlign w:val="superscript"/>
        </w:rPr>
        <w:t>3</w:t>
      </w:r>
      <w:r>
        <w:rPr>
          <w:rFonts w:hint="eastAsia"/>
        </w:rPr>
        <w:t>，</w:t>
      </w:r>
      <w:proofErr w:type="gramStart"/>
      <w:r>
        <w:rPr>
          <w:rFonts w:hint="eastAsia"/>
        </w:rPr>
        <w:t>最大占</w:t>
      </w:r>
      <w:proofErr w:type="gramEnd"/>
      <w:r>
        <w:rPr>
          <w:rFonts w:hint="eastAsia"/>
        </w:rPr>
        <w:t>标率分别为</w:t>
      </w:r>
      <w:r>
        <w:rPr>
          <w:rFonts w:hint="eastAsia"/>
        </w:rPr>
        <w:t>0.33%</w:t>
      </w:r>
      <w:r>
        <w:rPr>
          <w:rFonts w:hint="eastAsia"/>
        </w:rPr>
        <w:t>、</w:t>
      </w:r>
      <w:r>
        <w:rPr>
          <w:rFonts w:hint="eastAsia"/>
        </w:rPr>
        <w:t>1.58%</w:t>
      </w:r>
      <w:r>
        <w:rPr>
          <w:rFonts w:hint="eastAsia"/>
        </w:rPr>
        <w:t>，最大落地浓度距离中心距离为</w:t>
      </w:r>
      <w:r>
        <w:rPr>
          <w:rFonts w:hint="eastAsia"/>
        </w:rPr>
        <w:t>210m</w:t>
      </w:r>
      <w:r>
        <w:rPr>
          <w:rFonts w:hint="eastAsia"/>
        </w:rPr>
        <w:t>。</w:t>
      </w:r>
      <w:r>
        <w:rPr>
          <w:rFonts w:ascii="宋体" w:hAnsi="宋体" w:hint="eastAsia"/>
          <w:color w:val="000000"/>
          <w14:ligatures w14:val="none"/>
        </w:rPr>
        <w:t>非正常工况下，外排的污染物对周边的环境有一定的影响。建设单位必须加强环保设施的监管和维护，</w:t>
      </w:r>
      <w:proofErr w:type="gramStart"/>
      <w:r>
        <w:rPr>
          <w:rFonts w:ascii="宋体" w:hAnsi="宋体" w:hint="eastAsia"/>
          <w:color w:val="000000"/>
          <w14:ligatures w14:val="none"/>
        </w:rPr>
        <w:t>杜绝非</w:t>
      </w:r>
      <w:proofErr w:type="gramEnd"/>
      <w:r>
        <w:rPr>
          <w:rFonts w:ascii="宋体" w:hAnsi="宋体" w:hint="eastAsia"/>
          <w:color w:val="000000"/>
          <w14:ligatures w14:val="none"/>
        </w:rPr>
        <w:t>正常排放的发生，确保废气</w:t>
      </w:r>
      <w:r>
        <w:rPr>
          <w:rFonts w:ascii="宋体" w:hAnsi="宋体" w:hint="eastAsia"/>
          <w:color w:val="000000"/>
          <w14:ligatures w14:val="none"/>
        </w:rPr>
        <w:lastRenderedPageBreak/>
        <w:t>经处理达标后排放。</w:t>
      </w:r>
    </w:p>
    <w:p w14:paraId="728E4FB6" w14:textId="77777777" w:rsidR="001B40F1" w:rsidRDefault="00AD15A1">
      <w:pPr>
        <w:pStyle w:val="aff5"/>
        <w:ind w:firstLine="480"/>
      </w:pPr>
      <w:r>
        <w:rPr>
          <w:rFonts w:hint="eastAsia"/>
        </w:rPr>
        <w:t>7</w:t>
      </w:r>
      <w:r>
        <w:t>、评价工作等级确定</w:t>
      </w:r>
    </w:p>
    <w:p w14:paraId="5894F0C7" w14:textId="77777777" w:rsidR="001B40F1" w:rsidRDefault="00AD15A1">
      <w:pPr>
        <w:pStyle w:val="aff5"/>
        <w:ind w:firstLine="480"/>
        <w:rPr>
          <w:szCs w:val="20"/>
        </w:rPr>
      </w:pPr>
      <w:r>
        <w:rPr>
          <w:szCs w:val="20"/>
        </w:rPr>
        <w:t>本项目主要污染源的正常排放的污染物的</w:t>
      </w:r>
      <w:r>
        <w:rPr>
          <w:szCs w:val="20"/>
        </w:rPr>
        <w:t>P</w:t>
      </w:r>
      <w:r>
        <w:rPr>
          <w:szCs w:val="20"/>
          <w:vertAlign w:val="subscript"/>
        </w:rPr>
        <w:t>max</w:t>
      </w:r>
      <w:r>
        <w:rPr>
          <w:szCs w:val="20"/>
        </w:rPr>
        <w:t>和</w:t>
      </w:r>
      <w:r>
        <w:rPr>
          <w:szCs w:val="20"/>
        </w:rPr>
        <w:t>D</w:t>
      </w:r>
      <w:r>
        <w:rPr>
          <w:szCs w:val="20"/>
          <w:vertAlign w:val="subscript"/>
        </w:rPr>
        <w:t>10%</w:t>
      </w:r>
      <w:r>
        <w:rPr>
          <w:szCs w:val="20"/>
        </w:rPr>
        <w:t>预测结果如下</w:t>
      </w:r>
      <w:r>
        <w:rPr>
          <w:rFonts w:hint="eastAsia"/>
          <w:szCs w:val="20"/>
        </w:rPr>
        <w:t>。</w:t>
      </w:r>
    </w:p>
    <w:p w14:paraId="64E5DF47" w14:textId="28687274" w:rsidR="001B40F1" w:rsidRDefault="00AD15A1">
      <w:pPr>
        <w:pStyle w:val="aff9"/>
      </w:pPr>
      <w:r>
        <w:t>表</w:t>
      </w:r>
      <w:r>
        <w:rPr>
          <w:rFonts w:hint="eastAsia"/>
        </w:rPr>
        <w:t>5</w:t>
      </w:r>
      <w:r>
        <w:t>.2-</w:t>
      </w:r>
      <w:r>
        <w:rPr>
          <w:rFonts w:hint="eastAsia"/>
        </w:rPr>
        <w:t>1</w:t>
      </w:r>
      <w:r w:rsidR="00A077CC">
        <w:rPr>
          <w:rFonts w:hint="eastAsia"/>
        </w:rPr>
        <w:t>1</w:t>
      </w:r>
      <w:r>
        <w:t xml:space="preserve"> </w:t>
      </w:r>
      <w:r>
        <w:t>正常排放</w:t>
      </w:r>
      <w:r>
        <w:t>Pmax</w:t>
      </w:r>
      <w:r>
        <w:t>和</w:t>
      </w:r>
      <w:r>
        <w:t>D10%</w:t>
      </w:r>
      <w:r>
        <w:t>预测和计算结果一览表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559"/>
        <w:gridCol w:w="1072"/>
        <w:gridCol w:w="1242"/>
        <w:gridCol w:w="889"/>
        <w:gridCol w:w="766"/>
        <w:gridCol w:w="788"/>
      </w:tblGrid>
      <w:tr w:rsidR="001B40F1" w14:paraId="7CB2E997" w14:textId="77777777">
        <w:trPr>
          <w:jc w:val="center"/>
        </w:trPr>
        <w:tc>
          <w:tcPr>
            <w:tcW w:w="1980" w:type="dxa"/>
            <w:vAlign w:val="center"/>
          </w:tcPr>
          <w:p w14:paraId="61B39097" w14:textId="77777777" w:rsidR="001B40F1" w:rsidRDefault="00AD15A1">
            <w:pPr>
              <w:pStyle w:val="aff7"/>
            </w:pPr>
            <w:bookmarkStart w:id="185" w:name="_Hlk48139074"/>
            <w:r>
              <w:t>污染源名称</w:t>
            </w:r>
          </w:p>
        </w:tc>
        <w:tc>
          <w:tcPr>
            <w:tcW w:w="1559" w:type="dxa"/>
            <w:vAlign w:val="center"/>
          </w:tcPr>
          <w:p w14:paraId="40BEDCFA" w14:textId="77777777" w:rsidR="001B40F1" w:rsidRDefault="00AD15A1">
            <w:pPr>
              <w:pStyle w:val="aff7"/>
            </w:pPr>
            <w:r>
              <w:t>评价因子</w:t>
            </w:r>
          </w:p>
        </w:tc>
        <w:tc>
          <w:tcPr>
            <w:tcW w:w="1072" w:type="dxa"/>
            <w:vAlign w:val="center"/>
          </w:tcPr>
          <w:p w14:paraId="753040C7" w14:textId="77777777" w:rsidR="001B40F1" w:rsidRDefault="00AD15A1">
            <w:pPr>
              <w:pStyle w:val="aff7"/>
            </w:pPr>
            <w:r>
              <w:t>评价标准</w:t>
            </w:r>
            <w:r>
              <w:t>(</w:t>
            </w:r>
            <w:proofErr w:type="spellStart"/>
            <w:r>
              <w:t>μg</w:t>
            </w:r>
            <w:proofErr w:type="spellEnd"/>
            <w:r>
              <w:t>/m</w:t>
            </w:r>
            <w:r>
              <w:rPr>
                <w:vertAlign w:val="superscript"/>
              </w:rPr>
              <w:t>3</w:t>
            </w:r>
            <w:r>
              <w:t>)</w:t>
            </w:r>
          </w:p>
        </w:tc>
        <w:tc>
          <w:tcPr>
            <w:tcW w:w="1242" w:type="dxa"/>
            <w:vAlign w:val="center"/>
          </w:tcPr>
          <w:p w14:paraId="573209F4" w14:textId="77777777" w:rsidR="001B40F1" w:rsidRDefault="00AD15A1">
            <w:pPr>
              <w:pStyle w:val="aff7"/>
            </w:pPr>
            <w:proofErr w:type="spellStart"/>
            <w:r>
              <w:t>C</w:t>
            </w:r>
            <w:r>
              <w:rPr>
                <w:vertAlign w:val="subscript"/>
              </w:rPr>
              <w:t>max</w:t>
            </w:r>
            <w:proofErr w:type="spellEnd"/>
            <w:r>
              <w:rPr>
                <w:vertAlign w:val="subscript"/>
              </w:rPr>
              <w:t xml:space="preserve"> </w:t>
            </w:r>
            <w:r>
              <w:t>(</w:t>
            </w:r>
            <w:proofErr w:type="spellStart"/>
            <w:r>
              <w:t>μg</w:t>
            </w:r>
            <w:proofErr w:type="spellEnd"/>
            <w:r>
              <w:t>/m</w:t>
            </w:r>
            <w:r>
              <w:rPr>
                <w:vertAlign w:val="superscript"/>
              </w:rPr>
              <w:t>3</w:t>
            </w:r>
            <w:r>
              <w:t>)</w:t>
            </w:r>
          </w:p>
        </w:tc>
        <w:tc>
          <w:tcPr>
            <w:tcW w:w="889" w:type="dxa"/>
            <w:vAlign w:val="center"/>
          </w:tcPr>
          <w:p w14:paraId="35B4B2A1" w14:textId="77777777" w:rsidR="001B40F1" w:rsidRDefault="00AD15A1">
            <w:pPr>
              <w:pStyle w:val="aff7"/>
            </w:pPr>
            <w:proofErr w:type="gramStart"/>
            <w:r>
              <w:t>P</w:t>
            </w:r>
            <w:r>
              <w:rPr>
                <w:vertAlign w:val="subscript"/>
              </w:rPr>
              <w:t>max</w:t>
            </w:r>
            <w:r>
              <w:t>(</w:t>
            </w:r>
            <w:proofErr w:type="gramEnd"/>
            <w:r>
              <w:t>%)</w:t>
            </w:r>
          </w:p>
        </w:tc>
        <w:tc>
          <w:tcPr>
            <w:tcW w:w="766" w:type="dxa"/>
            <w:vAlign w:val="center"/>
          </w:tcPr>
          <w:p w14:paraId="70358DEC" w14:textId="77777777" w:rsidR="001B40F1" w:rsidRDefault="00AD15A1">
            <w:pPr>
              <w:pStyle w:val="aff7"/>
            </w:pPr>
            <w:r>
              <w:t>D</w:t>
            </w:r>
            <w:r>
              <w:rPr>
                <w:vertAlign w:val="subscript"/>
              </w:rPr>
              <w:t xml:space="preserve">10% </w:t>
            </w:r>
            <w:r>
              <w:t>(m)</w:t>
            </w:r>
          </w:p>
        </w:tc>
        <w:tc>
          <w:tcPr>
            <w:tcW w:w="788" w:type="dxa"/>
            <w:vAlign w:val="center"/>
          </w:tcPr>
          <w:p w14:paraId="519282DB" w14:textId="77777777" w:rsidR="001B40F1" w:rsidRDefault="00AD15A1">
            <w:pPr>
              <w:pStyle w:val="aff7"/>
            </w:pPr>
            <w:r>
              <w:t>评价等级</w:t>
            </w:r>
          </w:p>
        </w:tc>
      </w:tr>
      <w:tr w:rsidR="001B40F1" w14:paraId="79732177" w14:textId="77777777">
        <w:trPr>
          <w:jc w:val="center"/>
        </w:trPr>
        <w:tc>
          <w:tcPr>
            <w:tcW w:w="1980" w:type="dxa"/>
            <w:vMerge w:val="restart"/>
            <w:vAlign w:val="center"/>
          </w:tcPr>
          <w:p w14:paraId="76B8447B" w14:textId="77777777" w:rsidR="001B40F1" w:rsidRDefault="00AD15A1">
            <w:pPr>
              <w:pStyle w:val="aff7"/>
            </w:pPr>
            <w:r>
              <w:t>DA00</w:t>
            </w:r>
            <w:r>
              <w:rPr>
                <w:rFonts w:hint="eastAsia"/>
              </w:rPr>
              <w:t>1</w:t>
            </w:r>
          </w:p>
        </w:tc>
        <w:tc>
          <w:tcPr>
            <w:tcW w:w="1559" w:type="dxa"/>
            <w:vAlign w:val="center"/>
          </w:tcPr>
          <w:p w14:paraId="162821FD" w14:textId="77777777" w:rsidR="001B40F1" w:rsidRDefault="00AD15A1">
            <w:pPr>
              <w:pStyle w:val="aff7"/>
              <w:rPr>
                <w:snapToGrid w:val="0"/>
              </w:rPr>
            </w:pPr>
            <w:r>
              <w:rPr>
                <w:snapToGrid w:val="0"/>
              </w:rPr>
              <w:t>NO</w:t>
            </w:r>
            <w:r>
              <w:rPr>
                <w:snapToGrid w:val="0"/>
                <w:vertAlign w:val="subscript"/>
              </w:rPr>
              <w:t>X</w:t>
            </w:r>
          </w:p>
        </w:tc>
        <w:tc>
          <w:tcPr>
            <w:tcW w:w="1072" w:type="dxa"/>
            <w:vAlign w:val="center"/>
          </w:tcPr>
          <w:p w14:paraId="1CACB1C4" w14:textId="77777777" w:rsidR="001B40F1" w:rsidRDefault="00AD15A1">
            <w:pPr>
              <w:pStyle w:val="aff7"/>
            </w:pPr>
            <w:r>
              <w:rPr>
                <w:szCs w:val="21"/>
              </w:rPr>
              <w:t>250</w:t>
            </w:r>
          </w:p>
        </w:tc>
        <w:tc>
          <w:tcPr>
            <w:tcW w:w="1242" w:type="dxa"/>
            <w:vAlign w:val="center"/>
          </w:tcPr>
          <w:p w14:paraId="282C714A" w14:textId="77777777" w:rsidR="001B40F1" w:rsidRDefault="00AD15A1">
            <w:pPr>
              <w:pStyle w:val="aff7"/>
            </w:pPr>
            <w:r>
              <w:rPr>
                <w:rFonts w:hint="eastAsia"/>
              </w:rPr>
              <w:t>0.127</w:t>
            </w:r>
          </w:p>
        </w:tc>
        <w:tc>
          <w:tcPr>
            <w:tcW w:w="889" w:type="dxa"/>
            <w:vAlign w:val="center"/>
          </w:tcPr>
          <w:p w14:paraId="4C02E97E" w14:textId="77777777" w:rsidR="001B40F1" w:rsidRDefault="00AD15A1">
            <w:pPr>
              <w:pStyle w:val="aff7"/>
            </w:pPr>
            <w:r>
              <w:rPr>
                <w:rFonts w:hint="eastAsia"/>
              </w:rPr>
              <w:t>0.05</w:t>
            </w:r>
          </w:p>
        </w:tc>
        <w:tc>
          <w:tcPr>
            <w:tcW w:w="766" w:type="dxa"/>
            <w:vAlign w:val="center"/>
          </w:tcPr>
          <w:p w14:paraId="26C456CC" w14:textId="77777777" w:rsidR="001B40F1" w:rsidRDefault="00AD15A1">
            <w:pPr>
              <w:pStyle w:val="aff7"/>
            </w:pPr>
            <w:r>
              <w:rPr>
                <w:rFonts w:hint="eastAsia"/>
              </w:rPr>
              <w:t>/</w:t>
            </w:r>
          </w:p>
        </w:tc>
        <w:tc>
          <w:tcPr>
            <w:tcW w:w="788" w:type="dxa"/>
            <w:vAlign w:val="center"/>
          </w:tcPr>
          <w:p w14:paraId="5542A9A6" w14:textId="77777777" w:rsidR="001B40F1" w:rsidRDefault="00AD15A1">
            <w:pPr>
              <w:pStyle w:val="aff7"/>
            </w:pPr>
            <w:r>
              <w:rPr>
                <w:rFonts w:hint="eastAsia"/>
              </w:rPr>
              <w:t>三级</w:t>
            </w:r>
          </w:p>
        </w:tc>
      </w:tr>
      <w:tr w:rsidR="001B40F1" w14:paraId="323676C9" w14:textId="77777777">
        <w:trPr>
          <w:jc w:val="center"/>
        </w:trPr>
        <w:tc>
          <w:tcPr>
            <w:tcW w:w="1980" w:type="dxa"/>
            <w:vMerge/>
            <w:vAlign w:val="center"/>
          </w:tcPr>
          <w:p w14:paraId="50D7BC1A" w14:textId="77777777" w:rsidR="001B40F1" w:rsidRDefault="001B40F1">
            <w:pPr>
              <w:pStyle w:val="aff7"/>
            </w:pPr>
          </w:p>
        </w:tc>
        <w:tc>
          <w:tcPr>
            <w:tcW w:w="1559" w:type="dxa"/>
            <w:vAlign w:val="center"/>
          </w:tcPr>
          <w:p w14:paraId="7F58249B" w14:textId="77777777" w:rsidR="001B40F1" w:rsidRDefault="00AD15A1">
            <w:pPr>
              <w:pStyle w:val="aff7"/>
              <w:rPr>
                <w:snapToGrid w:val="0"/>
              </w:rPr>
            </w:pPr>
            <w:r>
              <w:rPr>
                <w:rFonts w:hint="eastAsia"/>
                <w:snapToGrid w:val="0"/>
              </w:rPr>
              <w:t>硫酸雾</w:t>
            </w:r>
          </w:p>
        </w:tc>
        <w:tc>
          <w:tcPr>
            <w:tcW w:w="1072" w:type="dxa"/>
            <w:vAlign w:val="center"/>
          </w:tcPr>
          <w:p w14:paraId="7381557A" w14:textId="77777777" w:rsidR="001B40F1" w:rsidRDefault="00AD15A1">
            <w:pPr>
              <w:pStyle w:val="aff7"/>
            </w:pPr>
            <w:r>
              <w:rPr>
                <w:szCs w:val="21"/>
              </w:rPr>
              <w:t>300</w:t>
            </w:r>
          </w:p>
        </w:tc>
        <w:tc>
          <w:tcPr>
            <w:tcW w:w="1242" w:type="dxa"/>
            <w:vAlign w:val="center"/>
          </w:tcPr>
          <w:p w14:paraId="43B91D3C" w14:textId="77777777" w:rsidR="001B40F1" w:rsidRDefault="00AD15A1">
            <w:pPr>
              <w:pStyle w:val="aff7"/>
            </w:pPr>
            <w:r>
              <w:rPr>
                <w:rFonts w:hint="eastAsia"/>
              </w:rPr>
              <w:t>0.477</w:t>
            </w:r>
          </w:p>
        </w:tc>
        <w:tc>
          <w:tcPr>
            <w:tcW w:w="889" w:type="dxa"/>
            <w:vAlign w:val="center"/>
          </w:tcPr>
          <w:p w14:paraId="2FA360A3" w14:textId="77777777" w:rsidR="001B40F1" w:rsidRDefault="00AD15A1">
            <w:pPr>
              <w:pStyle w:val="aff7"/>
            </w:pPr>
            <w:r>
              <w:rPr>
                <w:rFonts w:hint="eastAsia"/>
              </w:rPr>
              <w:t>0.16</w:t>
            </w:r>
          </w:p>
        </w:tc>
        <w:tc>
          <w:tcPr>
            <w:tcW w:w="766" w:type="dxa"/>
            <w:vAlign w:val="center"/>
          </w:tcPr>
          <w:p w14:paraId="29BF1EE3" w14:textId="77777777" w:rsidR="001B40F1" w:rsidRDefault="00AD15A1">
            <w:pPr>
              <w:pStyle w:val="aff7"/>
            </w:pPr>
            <w:r>
              <w:rPr>
                <w:rFonts w:hint="eastAsia"/>
              </w:rPr>
              <w:t>/</w:t>
            </w:r>
          </w:p>
        </w:tc>
        <w:tc>
          <w:tcPr>
            <w:tcW w:w="788" w:type="dxa"/>
            <w:vAlign w:val="center"/>
          </w:tcPr>
          <w:p w14:paraId="2410C3DB" w14:textId="77777777" w:rsidR="001B40F1" w:rsidRDefault="00AD15A1">
            <w:pPr>
              <w:pStyle w:val="aff7"/>
            </w:pPr>
            <w:r>
              <w:rPr>
                <w:rFonts w:hint="eastAsia"/>
              </w:rPr>
              <w:t>三级</w:t>
            </w:r>
          </w:p>
        </w:tc>
      </w:tr>
      <w:tr w:rsidR="001B40F1" w14:paraId="005C39BA" w14:textId="77777777">
        <w:trPr>
          <w:jc w:val="center"/>
        </w:trPr>
        <w:tc>
          <w:tcPr>
            <w:tcW w:w="1980" w:type="dxa"/>
            <w:tcBorders>
              <w:top w:val="single" w:sz="4" w:space="0" w:color="auto"/>
              <w:left w:val="single" w:sz="4" w:space="0" w:color="auto"/>
              <w:bottom w:val="single" w:sz="4" w:space="0" w:color="auto"/>
              <w:right w:val="single" w:sz="4" w:space="0" w:color="auto"/>
            </w:tcBorders>
            <w:vAlign w:val="center"/>
          </w:tcPr>
          <w:p w14:paraId="6E77C8C5" w14:textId="77777777" w:rsidR="001B40F1" w:rsidRDefault="00AD15A1">
            <w:pPr>
              <w:pStyle w:val="aff7"/>
            </w:pPr>
            <w:r>
              <w:rPr>
                <w:rFonts w:hint="eastAsia"/>
              </w:rPr>
              <w:t>抛光车间</w:t>
            </w:r>
          </w:p>
        </w:tc>
        <w:tc>
          <w:tcPr>
            <w:tcW w:w="1559" w:type="dxa"/>
            <w:tcBorders>
              <w:top w:val="single" w:sz="4" w:space="0" w:color="auto"/>
              <w:left w:val="nil"/>
              <w:bottom w:val="single" w:sz="4" w:space="0" w:color="auto"/>
              <w:right w:val="single" w:sz="4" w:space="0" w:color="auto"/>
            </w:tcBorders>
            <w:vAlign w:val="center"/>
          </w:tcPr>
          <w:p w14:paraId="045E1FE9" w14:textId="77777777" w:rsidR="001B40F1" w:rsidRDefault="00AD15A1">
            <w:pPr>
              <w:pStyle w:val="aff7"/>
            </w:pPr>
            <w:r>
              <w:rPr>
                <w:rFonts w:hint="eastAsia"/>
              </w:rPr>
              <w:t>颗粒物</w:t>
            </w:r>
          </w:p>
        </w:tc>
        <w:tc>
          <w:tcPr>
            <w:tcW w:w="1072" w:type="dxa"/>
            <w:vAlign w:val="center"/>
          </w:tcPr>
          <w:p w14:paraId="29FAE851" w14:textId="77777777" w:rsidR="001B40F1" w:rsidRDefault="00AD15A1">
            <w:pPr>
              <w:pStyle w:val="aff7"/>
            </w:pPr>
            <w:r>
              <w:rPr>
                <w:szCs w:val="21"/>
              </w:rPr>
              <w:t>900</w:t>
            </w:r>
          </w:p>
        </w:tc>
        <w:tc>
          <w:tcPr>
            <w:tcW w:w="1242" w:type="dxa"/>
            <w:vAlign w:val="center"/>
          </w:tcPr>
          <w:p w14:paraId="19AF2785" w14:textId="77777777" w:rsidR="001B40F1" w:rsidRDefault="00AD15A1">
            <w:pPr>
              <w:pStyle w:val="aff7"/>
            </w:pPr>
            <w:r>
              <w:rPr>
                <w:rFonts w:hint="eastAsia"/>
              </w:rPr>
              <w:t>7.68</w:t>
            </w:r>
          </w:p>
        </w:tc>
        <w:tc>
          <w:tcPr>
            <w:tcW w:w="889" w:type="dxa"/>
            <w:vAlign w:val="center"/>
          </w:tcPr>
          <w:p w14:paraId="6F8BE6B7" w14:textId="77777777" w:rsidR="001B40F1" w:rsidRDefault="00AD15A1">
            <w:pPr>
              <w:pStyle w:val="aff7"/>
            </w:pPr>
            <w:r>
              <w:rPr>
                <w:rFonts w:hint="eastAsia"/>
              </w:rPr>
              <w:t>0.85</w:t>
            </w:r>
          </w:p>
        </w:tc>
        <w:tc>
          <w:tcPr>
            <w:tcW w:w="766" w:type="dxa"/>
            <w:vAlign w:val="center"/>
          </w:tcPr>
          <w:p w14:paraId="651EECAB" w14:textId="77777777" w:rsidR="001B40F1" w:rsidRDefault="00AD15A1">
            <w:pPr>
              <w:pStyle w:val="aff7"/>
            </w:pPr>
            <w:r>
              <w:rPr>
                <w:rFonts w:hint="eastAsia"/>
              </w:rPr>
              <w:t>/</w:t>
            </w:r>
          </w:p>
        </w:tc>
        <w:tc>
          <w:tcPr>
            <w:tcW w:w="788" w:type="dxa"/>
            <w:vAlign w:val="center"/>
          </w:tcPr>
          <w:p w14:paraId="6E6A556D" w14:textId="77777777" w:rsidR="001B40F1" w:rsidRDefault="00AD15A1">
            <w:pPr>
              <w:pStyle w:val="aff7"/>
            </w:pPr>
            <w:r>
              <w:rPr>
                <w:rFonts w:hint="eastAsia"/>
              </w:rPr>
              <w:t>三级</w:t>
            </w:r>
          </w:p>
        </w:tc>
      </w:tr>
      <w:tr w:rsidR="001B40F1" w14:paraId="6F83C8CF" w14:textId="77777777">
        <w:trPr>
          <w:jc w:val="center"/>
        </w:trPr>
        <w:tc>
          <w:tcPr>
            <w:tcW w:w="1980" w:type="dxa"/>
            <w:tcBorders>
              <w:top w:val="single" w:sz="4" w:space="0" w:color="auto"/>
              <w:left w:val="single" w:sz="4" w:space="0" w:color="auto"/>
              <w:bottom w:val="single" w:sz="4" w:space="0" w:color="auto"/>
              <w:right w:val="single" w:sz="4" w:space="0" w:color="auto"/>
            </w:tcBorders>
            <w:vAlign w:val="center"/>
          </w:tcPr>
          <w:p w14:paraId="6D1F4340" w14:textId="77777777" w:rsidR="001B40F1" w:rsidRDefault="00AD15A1">
            <w:pPr>
              <w:pStyle w:val="aff7"/>
            </w:pPr>
            <w:r>
              <w:rPr>
                <w:rFonts w:hint="eastAsia"/>
              </w:rPr>
              <w:t>喷砂车间</w:t>
            </w:r>
          </w:p>
        </w:tc>
        <w:tc>
          <w:tcPr>
            <w:tcW w:w="1559" w:type="dxa"/>
            <w:tcBorders>
              <w:top w:val="single" w:sz="4" w:space="0" w:color="auto"/>
              <w:left w:val="nil"/>
              <w:bottom w:val="single" w:sz="4" w:space="0" w:color="auto"/>
              <w:right w:val="single" w:sz="4" w:space="0" w:color="auto"/>
            </w:tcBorders>
            <w:vAlign w:val="center"/>
          </w:tcPr>
          <w:p w14:paraId="6363CE4F" w14:textId="77777777" w:rsidR="001B40F1" w:rsidRDefault="00AD15A1">
            <w:pPr>
              <w:pStyle w:val="aff7"/>
            </w:pPr>
            <w:r>
              <w:rPr>
                <w:rFonts w:hint="eastAsia"/>
              </w:rPr>
              <w:t>颗粒物</w:t>
            </w:r>
          </w:p>
        </w:tc>
        <w:tc>
          <w:tcPr>
            <w:tcW w:w="1072" w:type="dxa"/>
            <w:vAlign w:val="center"/>
          </w:tcPr>
          <w:p w14:paraId="06EE8FAF" w14:textId="77777777" w:rsidR="001B40F1" w:rsidRDefault="00AD15A1">
            <w:pPr>
              <w:pStyle w:val="aff7"/>
              <w:rPr>
                <w:szCs w:val="21"/>
              </w:rPr>
            </w:pPr>
            <w:r>
              <w:rPr>
                <w:szCs w:val="21"/>
              </w:rPr>
              <w:t>900</w:t>
            </w:r>
          </w:p>
        </w:tc>
        <w:tc>
          <w:tcPr>
            <w:tcW w:w="1242" w:type="dxa"/>
            <w:vAlign w:val="center"/>
          </w:tcPr>
          <w:p w14:paraId="090ADE08" w14:textId="77777777" w:rsidR="001B40F1" w:rsidRDefault="00AD15A1">
            <w:pPr>
              <w:pStyle w:val="aff7"/>
            </w:pPr>
            <w:r>
              <w:rPr>
                <w:rFonts w:hint="eastAsia"/>
              </w:rPr>
              <w:t>9.40</w:t>
            </w:r>
          </w:p>
        </w:tc>
        <w:tc>
          <w:tcPr>
            <w:tcW w:w="889" w:type="dxa"/>
            <w:vAlign w:val="center"/>
          </w:tcPr>
          <w:p w14:paraId="00F487E4" w14:textId="77777777" w:rsidR="001B40F1" w:rsidRDefault="00AD15A1">
            <w:pPr>
              <w:pStyle w:val="aff7"/>
            </w:pPr>
            <w:r>
              <w:rPr>
                <w:rFonts w:hint="eastAsia"/>
              </w:rPr>
              <w:t>1.04</w:t>
            </w:r>
          </w:p>
        </w:tc>
        <w:tc>
          <w:tcPr>
            <w:tcW w:w="766" w:type="dxa"/>
            <w:vAlign w:val="center"/>
          </w:tcPr>
          <w:p w14:paraId="400DE509" w14:textId="77777777" w:rsidR="001B40F1" w:rsidRDefault="00AD15A1">
            <w:pPr>
              <w:pStyle w:val="aff7"/>
            </w:pPr>
            <w:r>
              <w:rPr>
                <w:rFonts w:hint="eastAsia"/>
              </w:rPr>
              <w:t>/</w:t>
            </w:r>
          </w:p>
        </w:tc>
        <w:tc>
          <w:tcPr>
            <w:tcW w:w="788" w:type="dxa"/>
            <w:vAlign w:val="center"/>
          </w:tcPr>
          <w:p w14:paraId="70184E61" w14:textId="77777777" w:rsidR="001B40F1" w:rsidRDefault="00AD15A1">
            <w:pPr>
              <w:pStyle w:val="aff7"/>
            </w:pPr>
            <w:r>
              <w:rPr>
                <w:rFonts w:hint="eastAsia"/>
              </w:rPr>
              <w:t>二级</w:t>
            </w:r>
          </w:p>
        </w:tc>
      </w:tr>
      <w:tr w:rsidR="001B40F1" w14:paraId="3A57F8A0" w14:textId="77777777">
        <w:trPr>
          <w:jc w:val="center"/>
        </w:trPr>
        <w:tc>
          <w:tcPr>
            <w:tcW w:w="1980" w:type="dxa"/>
            <w:vMerge w:val="restart"/>
            <w:tcBorders>
              <w:top w:val="single" w:sz="4" w:space="0" w:color="auto"/>
              <w:left w:val="single" w:sz="4" w:space="0" w:color="auto"/>
              <w:right w:val="single" w:sz="4" w:space="0" w:color="auto"/>
            </w:tcBorders>
            <w:vAlign w:val="center"/>
          </w:tcPr>
          <w:p w14:paraId="2DBBAADB" w14:textId="77777777" w:rsidR="001B40F1" w:rsidRDefault="00AD15A1">
            <w:pPr>
              <w:pStyle w:val="aff7"/>
            </w:pPr>
            <w:r>
              <w:rPr>
                <w:rFonts w:hint="eastAsia"/>
              </w:rPr>
              <w:t>阳极氧化车间</w:t>
            </w:r>
          </w:p>
        </w:tc>
        <w:tc>
          <w:tcPr>
            <w:tcW w:w="1559" w:type="dxa"/>
            <w:tcBorders>
              <w:top w:val="single" w:sz="4" w:space="0" w:color="auto"/>
              <w:left w:val="nil"/>
              <w:bottom w:val="single" w:sz="4" w:space="0" w:color="auto"/>
              <w:right w:val="single" w:sz="4" w:space="0" w:color="auto"/>
            </w:tcBorders>
            <w:vAlign w:val="center"/>
          </w:tcPr>
          <w:p w14:paraId="13965E91" w14:textId="77777777" w:rsidR="001B40F1" w:rsidRDefault="00AD15A1">
            <w:pPr>
              <w:pStyle w:val="aff7"/>
            </w:pPr>
            <w:r>
              <w:rPr>
                <w:snapToGrid w:val="0"/>
              </w:rPr>
              <w:t>NO</w:t>
            </w:r>
            <w:r>
              <w:rPr>
                <w:snapToGrid w:val="0"/>
                <w:vertAlign w:val="subscript"/>
              </w:rPr>
              <w:t>X</w:t>
            </w:r>
          </w:p>
        </w:tc>
        <w:tc>
          <w:tcPr>
            <w:tcW w:w="1072" w:type="dxa"/>
            <w:vAlign w:val="center"/>
          </w:tcPr>
          <w:p w14:paraId="0AB68D56" w14:textId="77777777" w:rsidR="001B40F1" w:rsidRDefault="00AD15A1">
            <w:pPr>
              <w:pStyle w:val="aff7"/>
              <w:rPr>
                <w:szCs w:val="21"/>
              </w:rPr>
            </w:pPr>
            <w:r>
              <w:rPr>
                <w:szCs w:val="21"/>
              </w:rPr>
              <w:t>250</w:t>
            </w:r>
          </w:p>
        </w:tc>
        <w:tc>
          <w:tcPr>
            <w:tcW w:w="1242" w:type="dxa"/>
            <w:vAlign w:val="center"/>
          </w:tcPr>
          <w:p w14:paraId="1858D99C" w14:textId="77777777" w:rsidR="001B40F1" w:rsidRDefault="00AD15A1">
            <w:pPr>
              <w:pStyle w:val="aff7"/>
            </w:pPr>
            <w:r>
              <w:rPr>
                <w:rFonts w:hint="eastAsia"/>
              </w:rPr>
              <w:t>4.76</w:t>
            </w:r>
          </w:p>
        </w:tc>
        <w:tc>
          <w:tcPr>
            <w:tcW w:w="889" w:type="dxa"/>
            <w:vAlign w:val="center"/>
          </w:tcPr>
          <w:p w14:paraId="23A10672" w14:textId="77777777" w:rsidR="001B40F1" w:rsidRDefault="00AD15A1">
            <w:pPr>
              <w:pStyle w:val="aff7"/>
            </w:pPr>
            <w:r>
              <w:rPr>
                <w:rFonts w:hint="eastAsia"/>
              </w:rPr>
              <w:t>1.91</w:t>
            </w:r>
          </w:p>
        </w:tc>
        <w:tc>
          <w:tcPr>
            <w:tcW w:w="766" w:type="dxa"/>
            <w:vAlign w:val="center"/>
          </w:tcPr>
          <w:p w14:paraId="738115E8" w14:textId="77777777" w:rsidR="001B40F1" w:rsidRDefault="00AD15A1">
            <w:pPr>
              <w:pStyle w:val="aff7"/>
            </w:pPr>
            <w:r>
              <w:rPr>
                <w:rFonts w:hint="eastAsia"/>
              </w:rPr>
              <w:t>/</w:t>
            </w:r>
          </w:p>
        </w:tc>
        <w:tc>
          <w:tcPr>
            <w:tcW w:w="788" w:type="dxa"/>
            <w:vAlign w:val="center"/>
          </w:tcPr>
          <w:p w14:paraId="3A3264F6" w14:textId="77777777" w:rsidR="001B40F1" w:rsidRDefault="00AD15A1">
            <w:pPr>
              <w:pStyle w:val="aff7"/>
            </w:pPr>
            <w:r>
              <w:rPr>
                <w:rFonts w:hint="eastAsia"/>
              </w:rPr>
              <w:t>二级</w:t>
            </w:r>
          </w:p>
        </w:tc>
      </w:tr>
      <w:tr w:rsidR="001B40F1" w14:paraId="1F4FCAC5" w14:textId="77777777">
        <w:trPr>
          <w:jc w:val="center"/>
        </w:trPr>
        <w:tc>
          <w:tcPr>
            <w:tcW w:w="1980" w:type="dxa"/>
            <w:vMerge/>
            <w:tcBorders>
              <w:left w:val="single" w:sz="4" w:space="0" w:color="auto"/>
              <w:right w:val="single" w:sz="4" w:space="0" w:color="auto"/>
            </w:tcBorders>
            <w:vAlign w:val="center"/>
          </w:tcPr>
          <w:p w14:paraId="5BE9E1FF" w14:textId="77777777" w:rsidR="001B40F1" w:rsidRDefault="001B40F1">
            <w:pPr>
              <w:pStyle w:val="aff7"/>
            </w:pPr>
          </w:p>
        </w:tc>
        <w:tc>
          <w:tcPr>
            <w:tcW w:w="1559" w:type="dxa"/>
            <w:tcBorders>
              <w:top w:val="single" w:sz="4" w:space="0" w:color="auto"/>
              <w:left w:val="nil"/>
              <w:bottom w:val="single" w:sz="4" w:space="0" w:color="auto"/>
              <w:right w:val="single" w:sz="4" w:space="0" w:color="auto"/>
            </w:tcBorders>
            <w:vAlign w:val="center"/>
          </w:tcPr>
          <w:p w14:paraId="368FE59B" w14:textId="77777777" w:rsidR="001B40F1" w:rsidRDefault="00AD15A1">
            <w:pPr>
              <w:pStyle w:val="aff7"/>
            </w:pPr>
            <w:r>
              <w:rPr>
                <w:rFonts w:hint="eastAsia"/>
                <w:snapToGrid w:val="0"/>
              </w:rPr>
              <w:t>硫酸雾</w:t>
            </w:r>
          </w:p>
        </w:tc>
        <w:tc>
          <w:tcPr>
            <w:tcW w:w="1072" w:type="dxa"/>
            <w:vAlign w:val="center"/>
          </w:tcPr>
          <w:p w14:paraId="49682959" w14:textId="77777777" w:rsidR="001B40F1" w:rsidRDefault="00AD15A1">
            <w:pPr>
              <w:pStyle w:val="aff7"/>
              <w:rPr>
                <w:szCs w:val="21"/>
              </w:rPr>
            </w:pPr>
            <w:r>
              <w:rPr>
                <w:szCs w:val="21"/>
              </w:rPr>
              <w:t>300</w:t>
            </w:r>
          </w:p>
        </w:tc>
        <w:tc>
          <w:tcPr>
            <w:tcW w:w="1242" w:type="dxa"/>
            <w:vAlign w:val="center"/>
          </w:tcPr>
          <w:p w14:paraId="3C072475" w14:textId="77777777" w:rsidR="001B40F1" w:rsidRDefault="00AD15A1">
            <w:pPr>
              <w:pStyle w:val="aff7"/>
            </w:pPr>
            <w:r>
              <w:rPr>
                <w:rFonts w:hint="eastAsia"/>
              </w:rPr>
              <w:t>26.9</w:t>
            </w:r>
          </w:p>
        </w:tc>
        <w:tc>
          <w:tcPr>
            <w:tcW w:w="889" w:type="dxa"/>
            <w:vAlign w:val="center"/>
          </w:tcPr>
          <w:p w14:paraId="790E7045" w14:textId="77777777" w:rsidR="001B40F1" w:rsidRDefault="00AD15A1">
            <w:pPr>
              <w:pStyle w:val="aff7"/>
            </w:pPr>
            <w:r>
              <w:rPr>
                <w:rFonts w:hint="eastAsia"/>
              </w:rPr>
              <w:t>8.96</w:t>
            </w:r>
          </w:p>
        </w:tc>
        <w:tc>
          <w:tcPr>
            <w:tcW w:w="766" w:type="dxa"/>
            <w:vAlign w:val="center"/>
          </w:tcPr>
          <w:p w14:paraId="39F60A1E" w14:textId="77777777" w:rsidR="001B40F1" w:rsidRDefault="00AD15A1">
            <w:pPr>
              <w:pStyle w:val="aff7"/>
            </w:pPr>
            <w:r>
              <w:rPr>
                <w:rFonts w:hint="eastAsia"/>
              </w:rPr>
              <w:t>/</w:t>
            </w:r>
          </w:p>
        </w:tc>
        <w:tc>
          <w:tcPr>
            <w:tcW w:w="788" w:type="dxa"/>
            <w:vAlign w:val="center"/>
          </w:tcPr>
          <w:p w14:paraId="2EEEEEE6" w14:textId="77777777" w:rsidR="001B40F1" w:rsidRDefault="00AD15A1">
            <w:pPr>
              <w:pStyle w:val="aff7"/>
            </w:pPr>
            <w:r>
              <w:rPr>
                <w:rFonts w:hint="eastAsia"/>
              </w:rPr>
              <w:t>二级</w:t>
            </w:r>
          </w:p>
        </w:tc>
      </w:tr>
    </w:tbl>
    <w:bookmarkEnd w:id="185"/>
    <w:p w14:paraId="5322998B" w14:textId="77777777" w:rsidR="001B40F1" w:rsidRDefault="00AD15A1">
      <w:pPr>
        <w:pStyle w:val="aff5"/>
        <w:ind w:firstLine="480"/>
      </w:pPr>
      <w:r>
        <w:rPr>
          <w:rFonts w:hint="eastAsia"/>
        </w:rPr>
        <w:t>本项目</w:t>
      </w:r>
      <w:r>
        <w:rPr>
          <w:rFonts w:hint="eastAsia"/>
        </w:rPr>
        <w:t xml:space="preserve"> </w:t>
      </w:r>
      <w:r>
        <w:rPr>
          <w:rFonts w:cs="Times New Roman"/>
        </w:rPr>
        <w:t xml:space="preserve">Pmax </w:t>
      </w:r>
      <w:r>
        <w:rPr>
          <w:rFonts w:hint="eastAsia"/>
        </w:rPr>
        <w:t>最大值出现为无组织排放的硫酸雾，</w:t>
      </w:r>
      <w:r>
        <w:rPr>
          <w:rFonts w:cs="Times New Roman"/>
        </w:rPr>
        <w:t xml:space="preserve"> </w:t>
      </w:r>
      <w:proofErr w:type="spellStart"/>
      <w:r>
        <w:rPr>
          <w:rFonts w:cs="Times New Roman"/>
        </w:rPr>
        <w:t>C</w:t>
      </w:r>
      <w:r>
        <w:rPr>
          <w:rFonts w:cs="Times New Roman"/>
          <w:vertAlign w:val="subscript"/>
        </w:rPr>
        <w:t>max</w:t>
      </w:r>
      <w:proofErr w:type="spellEnd"/>
      <w:r>
        <w:rPr>
          <w:rFonts w:cs="Times New Roman"/>
        </w:rPr>
        <w:t xml:space="preserve"> </w:t>
      </w:r>
      <w:r>
        <w:rPr>
          <w:rFonts w:hint="eastAsia"/>
        </w:rPr>
        <w:t>为</w:t>
      </w:r>
      <w:r>
        <w:rPr>
          <w:rFonts w:cs="Times New Roman" w:hint="eastAsia"/>
        </w:rPr>
        <w:t>26.9</w:t>
      </w:r>
      <w:r>
        <w:rPr>
          <w:rFonts w:cs="Times New Roman"/>
        </w:rPr>
        <w:t>μg/m</w:t>
      </w:r>
      <w:r>
        <w:rPr>
          <w:rFonts w:hint="eastAsia"/>
        </w:rPr>
        <w:t>³，</w:t>
      </w:r>
      <w:r>
        <w:rPr>
          <w:rFonts w:cs="Times New Roman"/>
        </w:rPr>
        <w:t>P</w:t>
      </w:r>
      <w:r>
        <w:rPr>
          <w:rFonts w:cs="Times New Roman"/>
          <w:vertAlign w:val="subscript"/>
        </w:rPr>
        <w:t>max</w:t>
      </w:r>
      <w:r>
        <w:rPr>
          <w:rFonts w:cs="Times New Roman"/>
        </w:rPr>
        <w:t xml:space="preserve"> </w:t>
      </w:r>
      <w:r>
        <w:rPr>
          <w:rFonts w:hint="eastAsia"/>
        </w:rPr>
        <w:t>值为</w:t>
      </w:r>
      <w:r>
        <w:rPr>
          <w:rFonts w:cs="Times New Roman" w:hint="eastAsia"/>
        </w:rPr>
        <w:t>8.96</w:t>
      </w:r>
      <w:r>
        <w:rPr>
          <w:rFonts w:cs="Times New Roman"/>
        </w:rPr>
        <w:t>%</w:t>
      </w:r>
      <w:r>
        <w:rPr>
          <w:rFonts w:hint="eastAsia"/>
        </w:rPr>
        <w:t>，根据《环境影响评价技术导则</w:t>
      </w:r>
      <w:r>
        <w:rPr>
          <w:rFonts w:hint="eastAsia"/>
        </w:rPr>
        <w:t xml:space="preserve"> </w:t>
      </w:r>
      <w:r>
        <w:rPr>
          <w:rFonts w:hint="eastAsia"/>
        </w:rPr>
        <w:t>大气环境》</w:t>
      </w:r>
      <w:r>
        <w:rPr>
          <w:rFonts w:cs="Times New Roman" w:hint="eastAsia"/>
        </w:rPr>
        <w:t>（</w:t>
      </w:r>
      <w:r>
        <w:rPr>
          <w:rFonts w:cs="Times New Roman"/>
        </w:rPr>
        <w:t>HJ2.2-2018</w:t>
      </w:r>
      <w:r>
        <w:rPr>
          <w:rFonts w:cs="Times New Roman" w:hint="eastAsia"/>
        </w:rPr>
        <w:t>）</w:t>
      </w:r>
      <w:r>
        <w:rPr>
          <w:rFonts w:hint="eastAsia"/>
        </w:rPr>
        <w:t>分级判据，确定本项目大气环境影响评价工作等级为二级。</w:t>
      </w:r>
    </w:p>
    <w:p w14:paraId="71694940" w14:textId="77777777" w:rsidR="001B40F1" w:rsidRDefault="00AD15A1">
      <w:pPr>
        <w:pStyle w:val="3"/>
      </w:pPr>
      <w:bookmarkStart w:id="186" w:name="_Toc183185529"/>
      <w:r>
        <w:rPr>
          <w:rFonts w:hint="eastAsia"/>
        </w:rPr>
        <w:t xml:space="preserve">5.2.2 </w:t>
      </w:r>
      <w:r>
        <w:rPr>
          <w:rFonts w:hint="eastAsia"/>
        </w:rPr>
        <w:t>污染物排放量核算</w:t>
      </w:r>
      <w:bookmarkEnd w:id="186"/>
    </w:p>
    <w:p w14:paraId="6F2C21B2" w14:textId="77777777" w:rsidR="001B40F1" w:rsidRDefault="00AD15A1">
      <w:pPr>
        <w:pStyle w:val="aff5"/>
        <w:ind w:firstLine="480"/>
      </w:pPr>
      <w:r>
        <w:rPr>
          <w:rFonts w:hint="eastAsia"/>
        </w:rPr>
        <w:t>根据《环境影响评价技术导则大气环境》（</w:t>
      </w:r>
      <w:r>
        <w:rPr>
          <w:rFonts w:cs="Times New Roman"/>
        </w:rPr>
        <w:t>HJ2.2-2018</w:t>
      </w:r>
      <w:r>
        <w:rPr>
          <w:rFonts w:hint="eastAsia"/>
        </w:rPr>
        <w:t>）评价等级判别依据，本项目大气污染物的</w:t>
      </w:r>
      <w:proofErr w:type="gramStart"/>
      <w:r>
        <w:rPr>
          <w:rFonts w:hint="eastAsia"/>
        </w:rPr>
        <w:t>最大占</w:t>
      </w:r>
      <w:proofErr w:type="gramEnd"/>
      <w:r>
        <w:rPr>
          <w:rFonts w:hint="eastAsia"/>
        </w:rPr>
        <w:t>标率为</w:t>
      </w:r>
      <w:r>
        <w:rPr>
          <w:rFonts w:hint="eastAsia"/>
        </w:rPr>
        <w:t xml:space="preserve"> </w:t>
      </w:r>
      <w:r>
        <w:rPr>
          <w:rFonts w:cs="Times New Roman"/>
        </w:rPr>
        <w:t>1%</w:t>
      </w:r>
      <w:r>
        <w:rPr>
          <w:rFonts w:hint="eastAsia"/>
        </w:rPr>
        <w:t>≤</w:t>
      </w:r>
      <w:r>
        <w:rPr>
          <w:rFonts w:cs="Times New Roman"/>
        </w:rPr>
        <w:t>Pmax&lt;10%</w:t>
      </w:r>
      <w:r>
        <w:rPr>
          <w:rFonts w:hint="eastAsia"/>
        </w:rPr>
        <w:t>，项目大气环境影响评价工作等级为二级，根据《环境影响评价技术导则大气环境》（</w:t>
      </w:r>
      <w:r>
        <w:rPr>
          <w:rFonts w:cs="Times New Roman"/>
        </w:rPr>
        <w:t>HJ2.2-2018</w:t>
      </w:r>
      <w:r>
        <w:rPr>
          <w:rFonts w:hint="eastAsia"/>
        </w:rPr>
        <w:t>）中</w:t>
      </w:r>
      <w:r>
        <w:rPr>
          <w:rFonts w:hint="eastAsia"/>
        </w:rPr>
        <w:t xml:space="preserve"> </w:t>
      </w:r>
      <w:r>
        <w:rPr>
          <w:rFonts w:cs="Times New Roman"/>
        </w:rPr>
        <w:t xml:space="preserve">8.1.2 </w:t>
      </w:r>
      <w:r>
        <w:rPr>
          <w:rFonts w:hint="eastAsia"/>
        </w:rPr>
        <w:t>内容：二级评价项目不进行进一步预测与评价，只对污染物排放量进行核算。根据《排污许可证申请与核发技术规范</w:t>
      </w:r>
      <w:r>
        <w:rPr>
          <w:rFonts w:hint="eastAsia"/>
        </w:rPr>
        <w:t xml:space="preserve"> </w:t>
      </w:r>
      <w:r>
        <w:rPr>
          <w:rFonts w:hint="eastAsia"/>
        </w:rPr>
        <w:t>电镀工业》（</w:t>
      </w:r>
      <w:r>
        <w:rPr>
          <w:rFonts w:cs="Times New Roman"/>
        </w:rPr>
        <w:t>HJ855-2017</w:t>
      </w:r>
      <w:r>
        <w:rPr>
          <w:rFonts w:hint="eastAsia"/>
        </w:rPr>
        <w:t>），</w:t>
      </w:r>
      <w:r>
        <w:rPr>
          <w:rFonts w:hint="eastAsia"/>
        </w:rPr>
        <w:t xml:space="preserve"> </w:t>
      </w:r>
      <w:r>
        <w:rPr>
          <w:rFonts w:hint="eastAsia"/>
        </w:rPr>
        <w:t>本项目排气筒均为一般排放口。</w:t>
      </w:r>
    </w:p>
    <w:p w14:paraId="0B1596D7" w14:textId="77777777" w:rsidR="001B40F1" w:rsidRDefault="00AD15A1">
      <w:pPr>
        <w:pStyle w:val="aff5"/>
        <w:ind w:firstLine="480"/>
        <w:rPr>
          <w:color w:val="000000"/>
        </w:rPr>
      </w:pPr>
      <w:r>
        <w:rPr>
          <w:rFonts w:hint="eastAsia"/>
          <w:color w:val="000000"/>
        </w:rPr>
        <w:t>本项目有组织污染物排放量详见下表。</w:t>
      </w:r>
    </w:p>
    <w:p w14:paraId="56485C3E" w14:textId="51D15142" w:rsidR="001B40F1" w:rsidRDefault="00AD15A1">
      <w:pPr>
        <w:pStyle w:val="aff9"/>
      </w:pPr>
      <w:r>
        <w:t>表</w:t>
      </w:r>
      <w:r>
        <w:rPr>
          <w:rFonts w:hint="eastAsia"/>
        </w:rPr>
        <w:t>5</w:t>
      </w:r>
      <w:r>
        <w:t>.2-</w:t>
      </w:r>
      <w:r>
        <w:rPr>
          <w:rFonts w:hint="eastAsia"/>
        </w:rPr>
        <w:t>1</w:t>
      </w:r>
      <w:r w:rsidR="00A077CC">
        <w:rPr>
          <w:rFonts w:hint="eastAsia"/>
        </w:rPr>
        <w:t>2</w:t>
      </w:r>
      <w:r>
        <w:t xml:space="preserve"> </w:t>
      </w:r>
      <w:r>
        <w:rPr>
          <w:rFonts w:hint="eastAsia"/>
        </w:rPr>
        <w:t>大气污染物有组织排放量核算表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2045"/>
        <w:gridCol w:w="1102"/>
        <w:gridCol w:w="1537"/>
        <w:gridCol w:w="1506"/>
        <w:gridCol w:w="1314"/>
      </w:tblGrid>
      <w:tr w:rsidR="001B40F1" w14:paraId="3D0F9551" w14:textId="77777777">
        <w:trPr>
          <w:trHeight w:val="70"/>
        </w:trPr>
        <w:tc>
          <w:tcPr>
            <w:tcW w:w="792" w:type="dxa"/>
            <w:vAlign w:val="center"/>
          </w:tcPr>
          <w:p w14:paraId="3107A1D2" w14:textId="77777777" w:rsidR="001B40F1" w:rsidRDefault="00AD15A1">
            <w:pPr>
              <w:pStyle w:val="aff7"/>
            </w:pPr>
            <w:r>
              <w:t>序号</w:t>
            </w:r>
          </w:p>
        </w:tc>
        <w:tc>
          <w:tcPr>
            <w:tcW w:w="2045" w:type="dxa"/>
            <w:vAlign w:val="center"/>
          </w:tcPr>
          <w:p w14:paraId="0CD7D354" w14:textId="77777777" w:rsidR="001B40F1" w:rsidRDefault="00AD15A1">
            <w:pPr>
              <w:pStyle w:val="aff7"/>
            </w:pPr>
            <w:r>
              <w:t>排放口编号</w:t>
            </w:r>
          </w:p>
        </w:tc>
        <w:tc>
          <w:tcPr>
            <w:tcW w:w="1102" w:type="dxa"/>
            <w:vAlign w:val="center"/>
          </w:tcPr>
          <w:p w14:paraId="4ED2EF6B" w14:textId="77777777" w:rsidR="001B40F1" w:rsidRDefault="00AD15A1">
            <w:pPr>
              <w:pStyle w:val="aff7"/>
            </w:pPr>
            <w:r>
              <w:t>污染物</w:t>
            </w:r>
          </w:p>
        </w:tc>
        <w:tc>
          <w:tcPr>
            <w:tcW w:w="1537" w:type="dxa"/>
            <w:vAlign w:val="center"/>
          </w:tcPr>
          <w:p w14:paraId="0D37B4AA" w14:textId="77777777" w:rsidR="001B40F1" w:rsidRDefault="00AD15A1">
            <w:pPr>
              <w:pStyle w:val="aff7"/>
            </w:pPr>
            <w:r>
              <w:t>核算排放浓度（</w:t>
            </w:r>
            <w:r>
              <w:rPr>
                <w:lang w:bidi="ar"/>
              </w:rPr>
              <w:t>mg/m</w:t>
            </w:r>
            <w:r>
              <w:rPr>
                <w:b/>
                <w:vertAlign w:val="superscript"/>
                <w:lang w:bidi="ar"/>
              </w:rPr>
              <w:t>3</w:t>
            </w:r>
            <w:r>
              <w:t>）</w:t>
            </w:r>
          </w:p>
        </w:tc>
        <w:tc>
          <w:tcPr>
            <w:tcW w:w="1506" w:type="dxa"/>
            <w:vAlign w:val="center"/>
          </w:tcPr>
          <w:p w14:paraId="2D1A9A9A" w14:textId="77777777" w:rsidR="001B40F1" w:rsidRDefault="00AD15A1">
            <w:pPr>
              <w:pStyle w:val="aff7"/>
            </w:pPr>
            <w:r>
              <w:t>核算排放速率</w:t>
            </w:r>
            <w:r>
              <w:rPr>
                <w:lang w:bidi="ar"/>
              </w:rPr>
              <w:t>（</w:t>
            </w:r>
            <w:r>
              <w:rPr>
                <w:lang w:bidi="ar"/>
              </w:rPr>
              <w:t>kg/h</w:t>
            </w:r>
            <w:r>
              <w:rPr>
                <w:lang w:bidi="ar"/>
              </w:rPr>
              <w:t>）</w:t>
            </w:r>
          </w:p>
        </w:tc>
        <w:tc>
          <w:tcPr>
            <w:tcW w:w="1314" w:type="dxa"/>
            <w:vAlign w:val="center"/>
          </w:tcPr>
          <w:p w14:paraId="70A9CC4D" w14:textId="77777777" w:rsidR="001B40F1" w:rsidRDefault="00AD15A1">
            <w:pPr>
              <w:pStyle w:val="aff7"/>
            </w:pPr>
            <w:r>
              <w:t>核算年排放量</w:t>
            </w:r>
            <w:r>
              <w:rPr>
                <w:lang w:bidi="ar"/>
              </w:rPr>
              <w:t>（</w:t>
            </w:r>
            <w:r>
              <w:rPr>
                <w:lang w:bidi="ar"/>
              </w:rPr>
              <w:t>t/a</w:t>
            </w:r>
            <w:r>
              <w:rPr>
                <w:lang w:bidi="ar"/>
              </w:rPr>
              <w:t>）</w:t>
            </w:r>
          </w:p>
        </w:tc>
      </w:tr>
      <w:tr w:rsidR="001B40F1" w14:paraId="4582ED8C" w14:textId="77777777">
        <w:trPr>
          <w:trHeight w:val="70"/>
        </w:trPr>
        <w:tc>
          <w:tcPr>
            <w:tcW w:w="0" w:type="auto"/>
            <w:gridSpan w:val="6"/>
            <w:vAlign w:val="center"/>
          </w:tcPr>
          <w:p w14:paraId="19E01B45" w14:textId="77777777" w:rsidR="001B40F1" w:rsidRDefault="00AD15A1">
            <w:pPr>
              <w:pStyle w:val="aff7"/>
            </w:pPr>
            <w:r>
              <w:t>主要排放口</w:t>
            </w:r>
          </w:p>
        </w:tc>
      </w:tr>
      <w:tr w:rsidR="001B40F1" w14:paraId="40AA2539" w14:textId="77777777">
        <w:trPr>
          <w:trHeight w:val="70"/>
        </w:trPr>
        <w:tc>
          <w:tcPr>
            <w:tcW w:w="792" w:type="dxa"/>
            <w:vAlign w:val="center"/>
          </w:tcPr>
          <w:p w14:paraId="4ADFF8A3" w14:textId="77777777" w:rsidR="001B40F1" w:rsidRDefault="00AD15A1">
            <w:pPr>
              <w:pStyle w:val="aff7"/>
            </w:pPr>
            <w:r>
              <w:t>/</w:t>
            </w:r>
          </w:p>
        </w:tc>
        <w:tc>
          <w:tcPr>
            <w:tcW w:w="2045" w:type="dxa"/>
            <w:vAlign w:val="center"/>
          </w:tcPr>
          <w:p w14:paraId="0D526AD2" w14:textId="77777777" w:rsidR="001B40F1" w:rsidRDefault="00AD15A1">
            <w:pPr>
              <w:pStyle w:val="aff7"/>
            </w:pPr>
            <w:r>
              <w:t>/</w:t>
            </w:r>
          </w:p>
        </w:tc>
        <w:tc>
          <w:tcPr>
            <w:tcW w:w="1102" w:type="dxa"/>
            <w:vAlign w:val="center"/>
          </w:tcPr>
          <w:p w14:paraId="2DD8B974" w14:textId="77777777" w:rsidR="001B40F1" w:rsidRDefault="00AD15A1">
            <w:pPr>
              <w:pStyle w:val="aff7"/>
            </w:pPr>
            <w:r>
              <w:t>/</w:t>
            </w:r>
          </w:p>
        </w:tc>
        <w:tc>
          <w:tcPr>
            <w:tcW w:w="1537" w:type="dxa"/>
            <w:vAlign w:val="center"/>
          </w:tcPr>
          <w:p w14:paraId="6E4F75B3" w14:textId="77777777" w:rsidR="001B40F1" w:rsidRDefault="00AD15A1">
            <w:pPr>
              <w:pStyle w:val="aff7"/>
            </w:pPr>
            <w:r>
              <w:t>/</w:t>
            </w:r>
          </w:p>
        </w:tc>
        <w:tc>
          <w:tcPr>
            <w:tcW w:w="1506" w:type="dxa"/>
            <w:vAlign w:val="center"/>
          </w:tcPr>
          <w:p w14:paraId="796336B4" w14:textId="77777777" w:rsidR="001B40F1" w:rsidRDefault="00AD15A1">
            <w:pPr>
              <w:pStyle w:val="aff7"/>
              <w:rPr>
                <w:snapToGrid w:val="0"/>
                <w:color w:val="000000"/>
              </w:rPr>
            </w:pPr>
            <w:r>
              <w:rPr>
                <w:snapToGrid w:val="0"/>
                <w:color w:val="000000"/>
              </w:rPr>
              <w:t>/</w:t>
            </w:r>
          </w:p>
        </w:tc>
        <w:tc>
          <w:tcPr>
            <w:tcW w:w="1314" w:type="dxa"/>
            <w:vAlign w:val="center"/>
          </w:tcPr>
          <w:p w14:paraId="6E36A022" w14:textId="77777777" w:rsidR="001B40F1" w:rsidRDefault="00AD15A1">
            <w:pPr>
              <w:pStyle w:val="aff7"/>
              <w:rPr>
                <w:color w:val="000000"/>
              </w:rPr>
            </w:pPr>
            <w:r>
              <w:rPr>
                <w:color w:val="000000"/>
              </w:rPr>
              <w:t>/</w:t>
            </w:r>
          </w:p>
        </w:tc>
      </w:tr>
      <w:tr w:rsidR="001B40F1" w14:paraId="6600DFA1" w14:textId="77777777">
        <w:trPr>
          <w:trHeight w:val="70"/>
        </w:trPr>
        <w:tc>
          <w:tcPr>
            <w:tcW w:w="2837" w:type="dxa"/>
            <w:gridSpan w:val="2"/>
            <w:vAlign w:val="center"/>
          </w:tcPr>
          <w:p w14:paraId="5A62D2B3" w14:textId="77777777" w:rsidR="001B40F1" w:rsidRDefault="00AD15A1">
            <w:pPr>
              <w:pStyle w:val="aff7"/>
            </w:pPr>
            <w:r>
              <w:t>主要排放口合计</w:t>
            </w:r>
          </w:p>
        </w:tc>
        <w:tc>
          <w:tcPr>
            <w:tcW w:w="4145" w:type="dxa"/>
            <w:gridSpan w:val="3"/>
            <w:vAlign w:val="center"/>
          </w:tcPr>
          <w:p w14:paraId="1C39F273" w14:textId="77777777" w:rsidR="001B40F1" w:rsidRDefault="00AD15A1">
            <w:pPr>
              <w:pStyle w:val="aff7"/>
              <w:rPr>
                <w:snapToGrid w:val="0"/>
                <w:color w:val="000000"/>
              </w:rPr>
            </w:pPr>
            <w:r>
              <w:t>/</w:t>
            </w:r>
          </w:p>
        </w:tc>
        <w:tc>
          <w:tcPr>
            <w:tcW w:w="1314" w:type="dxa"/>
            <w:vAlign w:val="center"/>
          </w:tcPr>
          <w:p w14:paraId="7616DBF3" w14:textId="77777777" w:rsidR="001B40F1" w:rsidRDefault="00AD15A1">
            <w:pPr>
              <w:pStyle w:val="aff7"/>
              <w:rPr>
                <w:color w:val="000000"/>
              </w:rPr>
            </w:pPr>
            <w:r>
              <w:rPr>
                <w:color w:val="000000"/>
              </w:rPr>
              <w:t>/</w:t>
            </w:r>
          </w:p>
        </w:tc>
      </w:tr>
      <w:tr w:rsidR="001B40F1" w14:paraId="11AE48EA" w14:textId="77777777">
        <w:trPr>
          <w:trHeight w:val="70"/>
        </w:trPr>
        <w:tc>
          <w:tcPr>
            <w:tcW w:w="0" w:type="auto"/>
            <w:gridSpan w:val="6"/>
            <w:vAlign w:val="center"/>
          </w:tcPr>
          <w:p w14:paraId="4A90021F" w14:textId="77777777" w:rsidR="001B40F1" w:rsidRDefault="00AD15A1">
            <w:pPr>
              <w:pStyle w:val="aff7"/>
              <w:rPr>
                <w:color w:val="000000"/>
              </w:rPr>
            </w:pPr>
            <w:r>
              <w:rPr>
                <w:color w:val="000000"/>
              </w:rPr>
              <w:t>一般排放口</w:t>
            </w:r>
          </w:p>
        </w:tc>
      </w:tr>
      <w:tr w:rsidR="001B40F1" w14:paraId="25C56951" w14:textId="77777777">
        <w:trPr>
          <w:trHeight w:val="70"/>
        </w:trPr>
        <w:tc>
          <w:tcPr>
            <w:tcW w:w="792" w:type="dxa"/>
            <w:vMerge w:val="restart"/>
            <w:vAlign w:val="center"/>
          </w:tcPr>
          <w:p w14:paraId="662FF0D4" w14:textId="77777777" w:rsidR="001B40F1" w:rsidRDefault="00AD15A1">
            <w:pPr>
              <w:pStyle w:val="aff7"/>
            </w:pPr>
            <w:r>
              <w:rPr>
                <w:rFonts w:hint="eastAsia"/>
              </w:rPr>
              <w:t>1</w:t>
            </w:r>
          </w:p>
        </w:tc>
        <w:tc>
          <w:tcPr>
            <w:tcW w:w="2045" w:type="dxa"/>
            <w:vMerge w:val="restart"/>
            <w:vAlign w:val="center"/>
          </w:tcPr>
          <w:p w14:paraId="5836DB37" w14:textId="77777777" w:rsidR="001B40F1" w:rsidRDefault="00AD15A1">
            <w:pPr>
              <w:pStyle w:val="aff7"/>
            </w:pPr>
            <w:r>
              <w:t>DA00</w:t>
            </w:r>
            <w:r>
              <w:rPr>
                <w:rFonts w:hint="eastAsia"/>
              </w:rPr>
              <w:t>1</w:t>
            </w:r>
          </w:p>
        </w:tc>
        <w:tc>
          <w:tcPr>
            <w:tcW w:w="1102" w:type="dxa"/>
            <w:vAlign w:val="center"/>
          </w:tcPr>
          <w:p w14:paraId="4B84C3E4" w14:textId="77777777" w:rsidR="001B40F1" w:rsidRDefault="00AD15A1">
            <w:pPr>
              <w:pStyle w:val="aff7"/>
              <w:rPr>
                <w:snapToGrid w:val="0"/>
                <w:color w:val="000000"/>
              </w:rPr>
            </w:pPr>
            <w:r>
              <w:t>NO</w:t>
            </w:r>
            <w:r>
              <w:rPr>
                <w:vertAlign w:val="subscript"/>
              </w:rPr>
              <w:t>X</w:t>
            </w:r>
          </w:p>
        </w:tc>
        <w:tc>
          <w:tcPr>
            <w:tcW w:w="1537" w:type="dxa"/>
            <w:vAlign w:val="center"/>
          </w:tcPr>
          <w:p w14:paraId="3F5BE5C8" w14:textId="77777777" w:rsidR="001B40F1" w:rsidRDefault="00AD15A1">
            <w:pPr>
              <w:pStyle w:val="aff7"/>
            </w:pPr>
            <w:r>
              <w:rPr>
                <w:rFonts w:hint="eastAsia"/>
              </w:rPr>
              <w:t>0.38</w:t>
            </w:r>
          </w:p>
        </w:tc>
        <w:tc>
          <w:tcPr>
            <w:tcW w:w="1506" w:type="dxa"/>
            <w:tcBorders>
              <w:bottom w:val="single" w:sz="4" w:space="0" w:color="auto"/>
            </w:tcBorders>
            <w:vAlign w:val="center"/>
          </w:tcPr>
          <w:p w14:paraId="438B0F56" w14:textId="77777777" w:rsidR="001B40F1" w:rsidRDefault="00AD15A1">
            <w:pPr>
              <w:pStyle w:val="aff7"/>
              <w:rPr>
                <w:snapToGrid w:val="0"/>
                <w:color w:val="000000"/>
              </w:rPr>
            </w:pPr>
            <w:r>
              <w:rPr>
                <w:rFonts w:hint="eastAsia"/>
              </w:rPr>
              <w:t>0.0038</w:t>
            </w:r>
          </w:p>
        </w:tc>
        <w:tc>
          <w:tcPr>
            <w:tcW w:w="1314" w:type="dxa"/>
            <w:vAlign w:val="center"/>
          </w:tcPr>
          <w:p w14:paraId="48D81C60" w14:textId="77777777" w:rsidR="001B40F1" w:rsidRDefault="00AD15A1">
            <w:pPr>
              <w:pStyle w:val="aff7"/>
              <w:rPr>
                <w:color w:val="000000"/>
              </w:rPr>
            </w:pPr>
            <w:r>
              <w:rPr>
                <w:rFonts w:hint="eastAsia"/>
              </w:rPr>
              <w:t>0.009</w:t>
            </w:r>
          </w:p>
        </w:tc>
      </w:tr>
      <w:tr w:rsidR="001B40F1" w14:paraId="616FA4CD" w14:textId="77777777">
        <w:trPr>
          <w:trHeight w:val="70"/>
        </w:trPr>
        <w:tc>
          <w:tcPr>
            <w:tcW w:w="792" w:type="dxa"/>
            <w:vMerge/>
            <w:vAlign w:val="center"/>
          </w:tcPr>
          <w:p w14:paraId="2166051F" w14:textId="77777777" w:rsidR="001B40F1" w:rsidRDefault="001B40F1">
            <w:pPr>
              <w:pStyle w:val="aff7"/>
            </w:pPr>
          </w:p>
        </w:tc>
        <w:tc>
          <w:tcPr>
            <w:tcW w:w="2045" w:type="dxa"/>
            <w:vMerge/>
            <w:vAlign w:val="center"/>
          </w:tcPr>
          <w:p w14:paraId="61DF2EAE" w14:textId="77777777" w:rsidR="001B40F1" w:rsidRDefault="001B40F1">
            <w:pPr>
              <w:pStyle w:val="aff7"/>
            </w:pPr>
          </w:p>
        </w:tc>
        <w:tc>
          <w:tcPr>
            <w:tcW w:w="1102" w:type="dxa"/>
            <w:vAlign w:val="center"/>
          </w:tcPr>
          <w:p w14:paraId="4A0EC0CC" w14:textId="77777777" w:rsidR="001B40F1" w:rsidRDefault="00AD15A1">
            <w:pPr>
              <w:pStyle w:val="aff7"/>
              <w:rPr>
                <w:snapToGrid w:val="0"/>
                <w:color w:val="000000"/>
              </w:rPr>
            </w:pPr>
            <w:r>
              <w:rPr>
                <w:rFonts w:hint="eastAsia"/>
                <w:snapToGrid w:val="0"/>
                <w:color w:val="000000"/>
              </w:rPr>
              <w:t>硫酸雾</w:t>
            </w:r>
          </w:p>
        </w:tc>
        <w:tc>
          <w:tcPr>
            <w:tcW w:w="1537" w:type="dxa"/>
            <w:vAlign w:val="center"/>
          </w:tcPr>
          <w:p w14:paraId="3307280E" w14:textId="77777777" w:rsidR="001B40F1" w:rsidRDefault="00AD15A1">
            <w:pPr>
              <w:pStyle w:val="aff7"/>
              <w:rPr>
                <w:color w:val="000000"/>
              </w:rPr>
            </w:pPr>
            <w:r>
              <w:rPr>
                <w:rFonts w:hint="eastAsia"/>
              </w:rPr>
              <w:t>1.43</w:t>
            </w:r>
          </w:p>
        </w:tc>
        <w:tc>
          <w:tcPr>
            <w:tcW w:w="1506" w:type="dxa"/>
            <w:tcBorders>
              <w:bottom w:val="single" w:sz="4" w:space="0" w:color="auto"/>
            </w:tcBorders>
            <w:vAlign w:val="center"/>
          </w:tcPr>
          <w:p w14:paraId="349861AD" w14:textId="77777777" w:rsidR="001B40F1" w:rsidRDefault="00AD15A1">
            <w:pPr>
              <w:pStyle w:val="aff7"/>
              <w:rPr>
                <w:color w:val="000000"/>
                <w:lang w:bidi="ar"/>
              </w:rPr>
            </w:pPr>
            <w:r>
              <w:rPr>
                <w:rFonts w:hint="eastAsia"/>
              </w:rPr>
              <w:t>0.0143</w:t>
            </w:r>
          </w:p>
        </w:tc>
        <w:tc>
          <w:tcPr>
            <w:tcW w:w="1314" w:type="dxa"/>
            <w:vAlign w:val="center"/>
          </w:tcPr>
          <w:p w14:paraId="54E7F35A" w14:textId="77777777" w:rsidR="001B40F1" w:rsidRDefault="00AD15A1">
            <w:pPr>
              <w:pStyle w:val="aff7"/>
              <w:rPr>
                <w:snapToGrid w:val="0"/>
                <w:color w:val="000000"/>
              </w:rPr>
            </w:pPr>
            <w:r>
              <w:rPr>
                <w:rFonts w:hint="eastAsia"/>
              </w:rPr>
              <w:t>0.0342</w:t>
            </w:r>
          </w:p>
        </w:tc>
      </w:tr>
      <w:tr w:rsidR="001B40F1" w14:paraId="6567A556" w14:textId="77777777">
        <w:trPr>
          <w:trHeight w:val="60"/>
        </w:trPr>
        <w:tc>
          <w:tcPr>
            <w:tcW w:w="2837" w:type="dxa"/>
            <w:gridSpan w:val="2"/>
            <w:vMerge w:val="restart"/>
            <w:vAlign w:val="center"/>
          </w:tcPr>
          <w:p w14:paraId="131235E6" w14:textId="77777777" w:rsidR="001B40F1" w:rsidRDefault="00AD15A1">
            <w:pPr>
              <w:pStyle w:val="aff7"/>
            </w:pPr>
            <w:r>
              <w:rPr>
                <w:rFonts w:hint="eastAsia"/>
              </w:rPr>
              <w:t>一般排放口合计</w:t>
            </w:r>
          </w:p>
        </w:tc>
        <w:tc>
          <w:tcPr>
            <w:tcW w:w="4145" w:type="dxa"/>
            <w:gridSpan w:val="3"/>
            <w:vAlign w:val="center"/>
          </w:tcPr>
          <w:p w14:paraId="3CAA81D6" w14:textId="77777777" w:rsidR="001B40F1" w:rsidRDefault="00AD15A1">
            <w:pPr>
              <w:pStyle w:val="aff7"/>
            </w:pPr>
            <w:r>
              <w:t>NO</w:t>
            </w:r>
            <w:r>
              <w:rPr>
                <w:vertAlign w:val="subscript"/>
              </w:rPr>
              <w:t>X</w:t>
            </w:r>
          </w:p>
        </w:tc>
        <w:tc>
          <w:tcPr>
            <w:tcW w:w="1314" w:type="dxa"/>
            <w:tcBorders>
              <w:top w:val="nil"/>
              <w:left w:val="nil"/>
              <w:bottom w:val="single" w:sz="4" w:space="0" w:color="auto"/>
              <w:right w:val="single" w:sz="8" w:space="0" w:color="auto"/>
            </w:tcBorders>
            <w:vAlign w:val="center"/>
          </w:tcPr>
          <w:p w14:paraId="7443BAF1" w14:textId="77777777" w:rsidR="001B40F1" w:rsidRDefault="00AD15A1">
            <w:pPr>
              <w:pStyle w:val="aff7"/>
              <w:rPr>
                <w:color w:val="000000"/>
              </w:rPr>
            </w:pPr>
            <w:r>
              <w:rPr>
                <w:rFonts w:hint="eastAsia"/>
              </w:rPr>
              <w:t>0.009</w:t>
            </w:r>
          </w:p>
        </w:tc>
      </w:tr>
      <w:tr w:rsidR="001B40F1" w14:paraId="78FC81F8" w14:textId="77777777">
        <w:trPr>
          <w:trHeight w:val="60"/>
        </w:trPr>
        <w:tc>
          <w:tcPr>
            <w:tcW w:w="2837" w:type="dxa"/>
            <w:gridSpan w:val="2"/>
            <w:vMerge/>
            <w:vAlign w:val="center"/>
          </w:tcPr>
          <w:p w14:paraId="543EC2C3" w14:textId="77777777" w:rsidR="001B40F1" w:rsidRDefault="001B40F1">
            <w:pPr>
              <w:pStyle w:val="aff7"/>
            </w:pPr>
          </w:p>
        </w:tc>
        <w:tc>
          <w:tcPr>
            <w:tcW w:w="4145" w:type="dxa"/>
            <w:gridSpan w:val="3"/>
            <w:vAlign w:val="center"/>
          </w:tcPr>
          <w:p w14:paraId="06C2899C" w14:textId="77777777" w:rsidR="001B40F1" w:rsidRDefault="00AD15A1">
            <w:pPr>
              <w:pStyle w:val="aff7"/>
            </w:pPr>
            <w:r>
              <w:rPr>
                <w:rFonts w:hint="eastAsia"/>
                <w:snapToGrid w:val="0"/>
                <w:color w:val="000000"/>
              </w:rPr>
              <w:t>硫酸雾</w:t>
            </w:r>
          </w:p>
        </w:tc>
        <w:tc>
          <w:tcPr>
            <w:tcW w:w="1314" w:type="dxa"/>
            <w:tcBorders>
              <w:top w:val="single" w:sz="4" w:space="0" w:color="auto"/>
              <w:left w:val="nil"/>
              <w:bottom w:val="single" w:sz="4" w:space="0" w:color="auto"/>
              <w:right w:val="single" w:sz="4" w:space="0" w:color="auto"/>
            </w:tcBorders>
            <w:vAlign w:val="center"/>
          </w:tcPr>
          <w:p w14:paraId="7025E62F" w14:textId="77777777" w:rsidR="001B40F1" w:rsidRDefault="00AD15A1">
            <w:pPr>
              <w:pStyle w:val="aff7"/>
              <w:rPr>
                <w:color w:val="000000"/>
              </w:rPr>
            </w:pPr>
            <w:r>
              <w:rPr>
                <w:rFonts w:hint="eastAsia"/>
              </w:rPr>
              <w:t>0.0342</w:t>
            </w:r>
          </w:p>
        </w:tc>
      </w:tr>
      <w:tr w:rsidR="001B40F1" w14:paraId="18C0ACB4" w14:textId="77777777">
        <w:trPr>
          <w:trHeight w:val="60"/>
        </w:trPr>
        <w:tc>
          <w:tcPr>
            <w:tcW w:w="8296" w:type="dxa"/>
            <w:gridSpan w:val="6"/>
            <w:tcBorders>
              <w:right w:val="single" w:sz="4" w:space="0" w:color="auto"/>
            </w:tcBorders>
            <w:vAlign w:val="center"/>
          </w:tcPr>
          <w:p w14:paraId="0A1312B0" w14:textId="77777777" w:rsidR="001B40F1" w:rsidRDefault="00AD15A1">
            <w:pPr>
              <w:pStyle w:val="aff7"/>
              <w:rPr>
                <w:color w:val="000000"/>
              </w:rPr>
            </w:pPr>
            <w:r>
              <w:rPr>
                <w:rFonts w:hint="eastAsia"/>
                <w:color w:val="000000"/>
              </w:rPr>
              <w:t>有组织排放总计</w:t>
            </w:r>
          </w:p>
        </w:tc>
      </w:tr>
      <w:tr w:rsidR="001B40F1" w14:paraId="6F561782" w14:textId="77777777">
        <w:trPr>
          <w:trHeight w:val="60"/>
        </w:trPr>
        <w:tc>
          <w:tcPr>
            <w:tcW w:w="2837" w:type="dxa"/>
            <w:gridSpan w:val="2"/>
            <w:vMerge w:val="restart"/>
            <w:vAlign w:val="center"/>
          </w:tcPr>
          <w:p w14:paraId="32AE22CC" w14:textId="77777777" w:rsidR="001B40F1" w:rsidRDefault="00AD15A1">
            <w:pPr>
              <w:pStyle w:val="aff7"/>
            </w:pPr>
            <w:r>
              <w:rPr>
                <w:rFonts w:hint="eastAsia"/>
              </w:rPr>
              <w:t>有组织排放总计</w:t>
            </w:r>
          </w:p>
        </w:tc>
        <w:tc>
          <w:tcPr>
            <w:tcW w:w="4145" w:type="dxa"/>
            <w:gridSpan w:val="3"/>
            <w:vAlign w:val="center"/>
          </w:tcPr>
          <w:p w14:paraId="5D79C8CB" w14:textId="77777777" w:rsidR="001B40F1" w:rsidRDefault="00AD15A1">
            <w:pPr>
              <w:pStyle w:val="aff7"/>
              <w:rPr>
                <w:snapToGrid w:val="0"/>
                <w:color w:val="000000"/>
              </w:rPr>
            </w:pPr>
            <w:r>
              <w:t>NO</w:t>
            </w:r>
            <w:r>
              <w:rPr>
                <w:vertAlign w:val="subscript"/>
              </w:rPr>
              <w:t>X</w:t>
            </w:r>
          </w:p>
        </w:tc>
        <w:tc>
          <w:tcPr>
            <w:tcW w:w="1314" w:type="dxa"/>
            <w:tcBorders>
              <w:top w:val="single" w:sz="4" w:space="0" w:color="auto"/>
              <w:left w:val="nil"/>
              <w:bottom w:val="single" w:sz="4" w:space="0" w:color="auto"/>
              <w:right w:val="single" w:sz="8" w:space="0" w:color="auto"/>
            </w:tcBorders>
            <w:vAlign w:val="center"/>
          </w:tcPr>
          <w:p w14:paraId="24190809" w14:textId="77777777" w:rsidR="001B40F1" w:rsidRDefault="00AD15A1">
            <w:pPr>
              <w:pStyle w:val="aff7"/>
              <w:rPr>
                <w:color w:val="000000"/>
              </w:rPr>
            </w:pPr>
            <w:r>
              <w:rPr>
                <w:rFonts w:hint="eastAsia"/>
              </w:rPr>
              <w:t>0.009</w:t>
            </w:r>
          </w:p>
        </w:tc>
      </w:tr>
      <w:tr w:rsidR="001B40F1" w14:paraId="5A6D26C6" w14:textId="77777777">
        <w:trPr>
          <w:trHeight w:val="60"/>
        </w:trPr>
        <w:tc>
          <w:tcPr>
            <w:tcW w:w="2837" w:type="dxa"/>
            <w:gridSpan w:val="2"/>
            <w:vMerge/>
            <w:vAlign w:val="center"/>
          </w:tcPr>
          <w:p w14:paraId="54D0D90D" w14:textId="77777777" w:rsidR="001B40F1" w:rsidRDefault="001B40F1">
            <w:pPr>
              <w:pStyle w:val="aff7"/>
            </w:pPr>
          </w:p>
        </w:tc>
        <w:tc>
          <w:tcPr>
            <w:tcW w:w="4145" w:type="dxa"/>
            <w:gridSpan w:val="3"/>
            <w:vAlign w:val="center"/>
          </w:tcPr>
          <w:p w14:paraId="6B23A741" w14:textId="77777777" w:rsidR="001B40F1" w:rsidRDefault="00AD15A1">
            <w:pPr>
              <w:pStyle w:val="aff7"/>
              <w:rPr>
                <w:snapToGrid w:val="0"/>
                <w:color w:val="000000"/>
              </w:rPr>
            </w:pPr>
            <w:r>
              <w:rPr>
                <w:rFonts w:hint="eastAsia"/>
                <w:snapToGrid w:val="0"/>
                <w:color w:val="000000"/>
              </w:rPr>
              <w:t>硫酸雾</w:t>
            </w:r>
          </w:p>
        </w:tc>
        <w:tc>
          <w:tcPr>
            <w:tcW w:w="1314" w:type="dxa"/>
            <w:tcBorders>
              <w:top w:val="single" w:sz="4" w:space="0" w:color="auto"/>
              <w:left w:val="nil"/>
              <w:bottom w:val="single" w:sz="8" w:space="0" w:color="auto"/>
              <w:right w:val="single" w:sz="8" w:space="0" w:color="auto"/>
            </w:tcBorders>
            <w:vAlign w:val="center"/>
          </w:tcPr>
          <w:p w14:paraId="51D45928" w14:textId="77777777" w:rsidR="001B40F1" w:rsidRDefault="00AD15A1">
            <w:pPr>
              <w:pStyle w:val="aff7"/>
              <w:rPr>
                <w:color w:val="000000"/>
              </w:rPr>
            </w:pPr>
            <w:r>
              <w:rPr>
                <w:rFonts w:hint="eastAsia"/>
              </w:rPr>
              <w:t>0.0342</w:t>
            </w:r>
          </w:p>
        </w:tc>
      </w:tr>
    </w:tbl>
    <w:p w14:paraId="28757291" w14:textId="77777777" w:rsidR="001B40F1" w:rsidRDefault="00AD15A1">
      <w:pPr>
        <w:pStyle w:val="aff5"/>
        <w:ind w:firstLine="480"/>
        <w:rPr>
          <w:color w:val="000000"/>
        </w:rPr>
      </w:pPr>
      <w:r>
        <w:rPr>
          <w:rFonts w:hint="eastAsia"/>
          <w:color w:val="000000"/>
        </w:rPr>
        <w:t>本项目无组织污染物排放量详见下表。</w:t>
      </w:r>
    </w:p>
    <w:p w14:paraId="3CB8E916" w14:textId="07C4E40D" w:rsidR="001B40F1" w:rsidRDefault="00AD15A1">
      <w:pPr>
        <w:pStyle w:val="aff9"/>
      </w:pPr>
      <w:r>
        <w:lastRenderedPageBreak/>
        <w:t>表</w:t>
      </w:r>
      <w:r>
        <w:rPr>
          <w:rFonts w:hint="eastAsia"/>
        </w:rPr>
        <w:t>5</w:t>
      </w:r>
      <w:r>
        <w:t>.2-</w:t>
      </w:r>
      <w:r>
        <w:rPr>
          <w:rFonts w:hint="eastAsia"/>
        </w:rPr>
        <w:t>1</w:t>
      </w:r>
      <w:r w:rsidR="00A077CC">
        <w:rPr>
          <w:rFonts w:hint="eastAsia"/>
        </w:rPr>
        <w:t>3</w:t>
      </w:r>
      <w:r>
        <w:t xml:space="preserve"> </w:t>
      </w:r>
      <w:r>
        <w:rPr>
          <w:rFonts w:hint="eastAsia"/>
        </w:rPr>
        <w:t>大气污染物无组织排放量核算表</w:t>
      </w:r>
    </w:p>
    <w:tbl>
      <w:tblPr>
        <w:tblStyle w:val="aff"/>
        <w:tblW w:w="0" w:type="auto"/>
        <w:jc w:val="center"/>
        <w:tblLook w:val="04A0" w:firstRow="1" w:lastRow="0" w:firstColumn="1" w:lastColumn="0" w:noHBand="0" w:noVBand="1"/>
      </w:tblPr>
      <w:tblGrid>
        <w:gridCol w:w="426"/>
        <w:gridCol w:w="703"/>
        <w:gridCol w:w="851"/>
        <w:gridCol w:w="2270"/>
        <w:gridCol w:w="1982"/>
        <w:gridCol w:w="1134"/>
        <w:gridCol w:w="930"/>
      </w:tblGrid>
      <w:tr w:rsidR="001B40F1" w14:paraId="76249A39" w14:textId="77777777">
        <w:trPr>
          <w:jc w:val="center"/>
        </w:trPr>
        <w:tc>
          <w:tcPr>
            <w:tcW w:w="426" w:type="dxa"/>
            <w:vMerge w:val="restart"/>
            <w:vAlign w:val="center"/>
          </w:tcPr>
          <w:p w14:paraId="1CD2C49D" w14:textId="77777777" w:rsidR="001B40F1" w:rsidRDefault="00AD15A1">
            <w:pPr>
              <w:pStyle w:val="aff7"/>
            </w:pPr>
            <w:r>
              <w:rPr>
                <w:rFonts w:hint="eastAsia"/>
              </w:rPr>
              <w:t>序号</w:t>
            </w:r>
          </w:p>
        </w:tc>
        <w:tc>
          <w:tcPr>
            <w:tcW w:w="703" w:type="dxa"/>
            <w:vMerge w:val="restart"/>
            <w:vAlign w:val="center"/>
          </w:tcPr>
          <w:p w14:paraId="5CCD89C9" w14:textId="77777777" w:rsidR="001B40F1" w:rsidRDefault="00AD15A1">
            <w:pPr>
              <w:pStyle w:val="aff7"/>
            </w:pPr>
            <w:proofErr w:type="gramStart"/>
            <w:r>
              <w:rPr>
                <w:rFonts w:hint="eastAsia"/>
              </w:rPr>
              <w:t>产污环节</w:t>
            </w:r>
            <w:proofErr w:type="gramEnd"/>
          </w:p>
        </w:tc>
        <w:tc>
          <w:tcPr>
            <w:tcW w:w="851" w:type="dxa"/>
            <w:vMerge w:val="restart"/>
            <w:vAlign w:val="center"/>
          </w:tcPr>
          <w:p w14:paraId="542BBA30" w14:textId="77777777" w:rsidR="001B40F1" w:rsidRDefault="00AD15A1">
            <w:pPr>
              <w:pStyle w:val="aff7"/>
            </w:pPr>
            <w:r>
              <w:rPr>
                <w:rFonts w:hint="eastAsia"/>
              </w:rPr>
              <w:t>污染物</w:t>
            </w:r>
          </w:p>
        </w:tc>
        <w:tc>
          <w:tcPr>
            <w:tcW w:w="2270" w:type="dxa"/>
            <w:vMerge w:val="restart"/>
            <w:vAlign w:val="center"/>
          </w:tcPr>
          <w:p w14:paraId="2C9298EF" w14:textId="77777777" w:rsidR="001B40F1" w:rsidRDefault="00AD15A1">
            <w:pPr>
              <w:pStyle w:val="aff7"/>
              <w:rPr>
                <w:rFonts w:ascii="宋体" w:hAnsi="宋体" w:hint="eastAsia"/>
                <w:sz w:val="24"/>
                <w14:ligatures w14:val="none"/>
              </w:rPr>
            </w:pPr>
            <w:r>
              <w:rPr>
                <w:rFonts w:hint="eastAsia"/>
              </w:rPr>
              <w:t>主要污染防治措施</w:t>
            </w:r>
          </w:p>
        </w:tc>
        <w:tc>
          <w:tcPr>
            <w:tcW w:w="3116" w:type="dxa"/>
            <w:gridSpan w:val="2"/>
            <w:vAlign w:val="center"/>
          </w:tcPr>
          <w:p w14:paraId="0F01C5F8" w14:textId="77777777" w:rsidR="001B40F1" w:rsidRDefault="00AD15A1">
            <w:pPr>
              <w:pStyle w:val="aff7"/>
            </w:pPr>
            <w:r>
              <w:rPr>
                <w:rFonts w:hint="eastAsia"/>
                <w:color w:val="000000"/>
                <w:szCs w:val="21"/>
              </w:rPr>
              <w:t>国家或地方污染物排放标准</w:t>
            </w:r>
          </w:p>
        </w:tc>
        <w:tc>
          <w:tcPr>
            <w:tcW w:w="930" w:type="dxa"/>
            <w:vMerge w:val="restart"/>
            <w:vAlign w:val="center"/>
          </w:tcPr>
          <w:p w14:paraId="521476F6" w14:textId="77777777" w:rsidR="001B40F1" w:rsidRDefault="00AD15A1">
            <w:pPr>
              <w:pStyle w:val="aff7"/>
              <w:rPr>
                <w:sz w:val="24"/>
              </w:rPr>
            </w:pPr>
            <w:r>
              <w:rPr>
                <w:rFonts w:hint="eastAsia"/>
              </w:rPr>
              <w:t>年排放量</w:t>
            </w:r>
            <w:r>
              <w:rPr>
                <w:rFonts w:hint="eastAsia"/>
              </w:rPr>
              <w:t xml:space="preserve"> </w:t>
            </w:r>
            <w:r>
              <w:rPr>
                <w:rFonts w:hint="eastAsia"/>
              </w:rPr>
              <w:t>（</w:t>
            </w:r>
            <w:r>
              <w:rPr>
                <w:rFonts w:cs="Times New Roman"/>
              </w:rPr>
              <w:t>t/a</w:t>
            </w:r>
            <w:r>
              <w:rPr>
                <w:rFonts w:hint="eastAsia"/>
              </w:rPr>
              <w:t>）</w:t>
            </w:r>
          </w:p>
        </w:tc>
      </w:tr>
      <w:tr w:rsidR="001B40F1" w14:paraId="07297A5A" w14:textId="77777777">
        <w:trPr>
          <w:jc w:val="center"/>
        </w:trPr>
        <w:tc>
          <w:tcPr>
            <w:tcW w:w="426" w:type="dxa"/>
            <w:vMerge/>
            <w:vAlign w:val="center"/>
          </w:tcPr>
          <w:p w14:paraId="753D7B42" w14:textId="77777777" w:rsidR="001B40F1" w:rsidRDefault="001B40F1">
            <w:pPr>
              <w:pStyle w:val="aff7"/>
            </w:pPr>
          </w:p>
        </w:tc>
        <w:tc>
          <w:tcPr>
            <w:tcW w:w="703" w:type="dxa"/>
            <w:vMerge/>
            <w:vAlign w:val="center"/>
          </w:tcPr>
          <w:p w14:paraId="52AE8B3C" w14:textId="77777777" w:rsidR="001B40F1" w:rsidRDefault="001B40F1">
            <w:pPr>
              <w:pStyle w:val="aff7"/>
            </w:pPr>
          </w:p>
        </w:tc>
        <w:tc>
          <w:tcPr>
            <w:tcW w:w="851" w:type="dxa"/>
            <w:vMerge/>
            <w:vAlign w:val="center"/>
          </w:tcPr>
          <w:p w14:paraId="0D206B2B" w14:textId="77777777" w:rsidR="001B40F1" w:rsidRDefault="001B40F1">
            <w:pPr>
              <w:pStyle w:val="aff7"/>
            </w:pPr>
          </w:p>
        </w:tc>
        <w:tc>
          <w:tcPr>
            <w:tcW w:w="2270" w:type="dxa"/>
            <w:vMerge/>
            <w:vAlign w:val="center"/>
          </w:tcPr>
          <w:p w14:paraId="2FBC1974" w14:textId="77777777" w:rsidR="001B40F1" w:rsidRDefault="001B40F1">
            <w:pPr>
              <w:pStyle w:val="aff7"/>
            </w:pPr>
          </w:p>
        </w:tc>
        <w:tc>
          <w:tcPr>
            <w:tcW w:w="1982" w:type="dxa"/>
            <w:vAlign w:val="center"/>
          </w:tcPr>
          <w:p w14:paraId="5E293FE5" w14:textId="77777777" w:rsidR="001B40F1" w:rsidRDefault="00AD15A1">
            <w:pPr>
              <w:pStyle w:val="aff7"/>
            </w:pPr>
            <w:r>
              <w:rPr>
                <w:rFonts w:hint="eastAsia"/>
                <w:color w:val="000000"/>
                <w:szCs w:val="21"/>
              </w:rPr>
              <w:t>标准名称</w:t>
            </w:r>
          </w:p>
        </w:tc>
        <w:tc>
          <w:tcPr>
            <w:tcW w:w="1134" w:type="dxa"/>
            <w:vAlign w:val="center"/>
          </w:tcPr>
          <w:p w14:paraId="6F851C57" w14:textId="77777777" w:rsidR="001B40F1" w:rsidRDefault="00AD15A1">
            <w:pPr>
              <w:pStyle w:val="aff7"/>
              <w:rPr>
                <w:sz w:val="24"/>
              </w:rPr>
            </w:pPr>
            <w:r>
              <w:rPr>
                <w:rFonts w:hint="eastAsia"/>
              </w:rPr>
              <w:t>浓度限值</w:t>
            </w:r>
            <w:r>
              <w:rPr>
                <w:rFonts w:hint="eastAsia"/>
              </w:rPr>
              <w:t xml:space="preserve"> </w:t>
            </w:r>
            <w:r>
              <w:rPr>
                <w:rFonts w:cs="Times New Roman" w:hint="eastAsia"/>
              </w:rPr>
              <w:t>m</w:t>
            </w:r>
            <w:r>
              <w:rPr>
                <w:rFonts w:cs="Times New Roman"/>
              </w:rPr>
              <w:t>g</w:t>
            </w:r>
            <w:r>
              <w:rPr>
                <w:rFonts w:cs="Times New Roman" w:hint="eastAsia"/>
              </w:rPr>
              <w:t>/m</w:t>
            </w:r>
            <w:r>
              <w:rPr>
                <w:rFonts w:cs="Times New Roman" w:hint="eastAsia"/>
                <w:vertAlign w:val="superscript"/>
              </w:rPr>
              <w:t>3</w:t>
            </w:r>
          </w:p>
        </w:tc>
        <w:tc>
          <w:tcPr>
            <w:tcW w:w="930" w:type="dxa"/>
            <w:vMerge/>
            <w:vAlign w:val="center"/>
          </w:tcPr>
          <w:p w14:paraId="609D21E0" w14:textId="77777777" w:rsidR="001B40F1" w:rsidRDefault="001B40F1">
            <w:pPr>
              <w:pStyle w:val="aff7"/>
            </w:pPr>
          </w:p>
        </w:tc>
      </w:tr>
      <w:tr w:rsidR="001B40F1" w14:paraId="4E40424A" w14:textId="77777777">
        <w:trPr>
          <w:trHeight w:val="70"/>
          <w:jc w:val="center"/>
        </w:trPr>
        <w:tc>
          <w:tcPr>
            <w:tcW w:w="426" w:type="dxa"/>
            <w:vAlign w:val="center"/>
          </w:tcPr>
          <w:p w14:paraId="5D47785B" w14:textId="77777777" w:rsidR="001B40F1" w:rsidRDefault="00AD15A1">
            <w:pPr>
              <w:pStyle w:val="aff7"/>
            </w:pPr>
            <w:r>
              <w:rPr>
                <w:rFonts w:hint="eastAsia"/>
              </w:rPr>
              <w:t>1</w:t>
            </w:r>
          </w:p>
        </w:tc>
        <w:tc>
          <w:tcPr>
            <w:tcW w:w="703" w:type="dxa"/>
            <w:vAlign w:val="center"/>
          </w:tcPr>
          <w:p w14:paraId="19E1149A" w14:textId="77777777" w:rsidR="001B40F1" w:rsidRDefault="00AD15A1">
            <w:pPr>
              <w:pStyle w:val="aff7"/>
            </w:pPr>
            <w:r>
              <w:rPr>
                <w:rFonts w:hint="eastAsia"/>
              </w:rPr>
              <w:t>抛光</w:t>
            </w:r>
          </w:p>
        </w:tc>
        <w:tc>
          <w:tcPr>
            <w:tcW w:w="851" w:type="dxa"/>
            <w:vAlign w:val="center"/>
          </w:tcPr>
          <w:p w14:paraId="6AE00DBE" w14:textId="77777777" w:rsidR="001B40F1" w:rsidRDefault="00AD15A1">
            <w:pPr>
              <w:pStyle w:val="aff7"/>
            </w:pPr>
            <w:r>
              <w:rPr>
                <w:rFonts w:hint="eastAsia"/>
              </w:rPr>
              <w:t>颗粒物</w:t>
            </w:r>
          </w:p>
        </w:tc>
        <w:tc>
          <w:tcPr>
            <w:tcW w:w="2270" w:type="dxa"/>
            <w:vAlign w:val="center"/>
          </w:tcPr>
          <w:p w14:paraId="307C1BE6" w14:textId="77777777" w:rsidR="001B40F1" w:rsidRDefault="00AD15A1">
            <w:pPr>
              <w:pStyle w:val="aff7"/>
            </w:pPr>
            <w:r>
              <w:rPr>
                <w:rFonts w:hint="eastAsia"/>
              </w:rPr>
              <w:t>自然沉降、加强通风</w:t>
            </w:r>
          </w:p>
        </w:tc>
        <w:tc>
          <w:tcPr>
            <w:tcW w:w="1982" w:type="dxa"/>
            <w:vMerge w:val="restart"/>
            <w:vAlign w:val="center"/>
          </w:tcPr>
          <w:p w14:paraId="2447135C" w14:textId="77777777" w:rsidR="001B40F1" w:rsidRDefault="00AD15A1">
            <w:pPr>
              <w:pStyle w:val="aff7"/>
              <w:rPr>
                <w:rFonts w:ascii="宋体" w:hAnsi="宋体" w:hint="eastAsia"/>
                <w:sz w:val="24"/>
                <w14:ligatures w14:val="none"/>
              </w:rPr>
            </w:pPr>
            <w:r>
              <w:rPr>
                <w:rFonts w:hint="eastAsia"/>
              </w:rPr>
              <w:t>《大气污染物综合排放标准》（</w:t>
            </w:r>
            <w:r>
              <w:rPr>
                <w:rFonts w:cs="Times New Roman"/>
              </w:rPr>
              <w:t>GB16297-1996</w:t>
            </w:r>
            <w:r>
              <w:rPr>
                <w:rFonts w:hint="eastAsia"/>
              </w:rPr>
              <w:t>）</w:t>
            </w:r>
          </w:p>
        </w:tc>
        <w:tc>
          <w:tcPr>
            <w:tcW w:w="1134" w:type="dxa"/>
            <w:vAlign w:val="center"/>
          </w:tcPr>
          <w:p w14:paraId="55BE6ADD" w14:textId="77777777" w:rsidR="001B40F1" w:rsidRDefault="00AD15A1">
            <w:pPr>
              <w:pStyle w:val="aff7"/>
            </w:pPr>
            <w:r>
              <w:rPr>
                <w:rFonts w:hint="eastAsia"/>
              </w:rPr>
              <w:t>1.0</w:t>
            </w:r>
          </w:p>
        </w:tc>
        <w:tc>
          <w:tcPr>
            <w:tcW w:w="930" w:type="dxa"/>
            <w:vAlign w:val="center"/>
          </w:tcPr>
          <w:p w14:paraId="05169434" w14:textId="77777777" w:rsidR="001B40F1" w:rsidRDefault="00AD15A1">
            <w:pPr>
              <w:pStyle w:val="aff7"/>
            </w:pPr>
            <w:r>
              <w:rPr>
                <w:rFonts w:hint="eastAsia"/>
              </w:rPr>
              <w:t>0.0219</w:t>
            </w:r>
          </w:p>
        </w:tc>
      </w:tr>
      <w:tr w:rsidR="001B40F1" w14:paraId="38C4EBD2" w14:textId="77777777">
        <w:trPr>
          <w:trHeight w:val="253"/>
          <w:jc w:val="center"/>
        </w:trPr>
        <w:tc>
          <w:tcPr>
            <w:tcW w:w="426" w:type="dxa"/>
            <w:vAlign w:val="center"/>
          </w:tcPr>
          <w:p w14:paraId="123C01F4" w14:textId="77777777" w:rsidR="001B40F1" w:rsidRDefault="00AD15A1">
            <w:pPr>
              <w:pStyle w:val="aff7"/>
            </w:pPr>
            <w:r>
              <w:rPr>
                <w:rFonts w:hint="eastAsia"/>
              </w:rPr>
              <w:t>2</w:t>
            </w:r>
          </w:p>
        </w:tc>
        <w:tc>
          <w:tcPr>
            <w:tcW w:w="703" w:type="dxa"/>
            <w:vAlign w:val="center"/>
          </w:tcPr>
          <w:p w14:paraId="2323A4CA" w14:textId="77777777" w:rsidR="001B40F1" w:rsidRDefault="00AD15A1">
            <w:pPr>
              <w:pStyle w:val="aff7"/>
            </w:pPr>
            <w:r>
              <w:rPr>
                <w:rFonts w:hint="eastAsia"/>
              </w:rPr>
              <w:t>喷砂</w:t>
            </w:r>
          </w:p>
        </w:tc>
        <w:tc>
          <w:tcPr>
            <w:tcW w:w="851" w:type="dxa"/>
            <w:vAlign w:val="center"/>
          </w:tcPr>
          <w:p w14:paraId="2975A73C" w14:textId="77777777" w:rsidR="001B40F1" w:rsidRDefault="00AD15A1">
            <w:pPr>
              <w:pStyle w:val="aff7"/>
            </w:pPr>
            <w:r>
              <w:rPr>
                <w:rFonts w:hint="eastAsia"/>
              </w:rPr>
              <w:t>颗粒物</w:t>
            </w:r>
          </w:p>
        </w:tc>
        <w:tc>
          <w:tcPr>
            <w:tcW w:w="2270" w:type="dxa"/>
            <w:vAlign w:val="center"/>
          </w:tcPr>
          <w:p w14:paraId="219D7813" w14:textId="77777777" w:rsidR="001B40F1" w:rsidRDefault="00AD15A1">
            <w:pPr>
              <w:pStyle w:val="aff7"/>
            </w:pPr>
            <w:r>
              <w:rPr>
                <w:rFonts w:hint="eastAsia"/>
              </w:rPr>
              <w:t>集气管道收集至喷砂机自带的布袋除尘器</w:t>
            </w:r>
          </w:p>
        </w:tc>
        <w:tc>
          <w:tcPr>
            <w:tcW w:w="1982" w:type="dxa"/>
            <w:vMerge/>
            <w:vAlign w:val="center"/>
          </w:tcPr>
          <w:p w14:paraId="31142B1F" w14:textId="77777777" w:rsidR="001B40F1" w:rsidRDefault="001B40F1">
            <w:pPr>
              <w:pStyle w:val="aff7"/>
            </w:pPr>
          </w:p>
        </w:tc>
        <w:tc>
          <w:tcPr>
            <w:tcW w:w="1134" w:type="dxa"/>
            <w:vAlign w:val="center"/>
          </w:tcPr>
          <w:p w14:paraId="6DC72345" w14:textId="77777777" w:rsidR="001B40F1" w:rsidRDefault="00AD15A1">
            <w:pPr>
              <w:pStyle w:val="aff7"/>
            </w:pPr>
            <w:r>
              <w:rPr>
                <w:rFonts w:hint="eastAsia"/>
              </w:rPr>
              <w:t>1.0</w:t>
            </w:r>
          </w:p>
        </w:tc>
        <w:tc>
          <w:tcPr>
            <w:tcW w:w="930" w:type="dxa"/>
            <w:vAlign w:val="center"/>
          </w:tcPr>
          <w:p w14:paraId="0BA0F432" w14:textId="77777777" w:rsidR="001B40F1" w:rsidRDefault="00AD15A1">
            <w:pPr>
              <w:pStyle w:val="aff7"/>
            </w:pPr>
            <w:r>
              <w:rPr>
                <w:rFonts w:hint="eastAsia"/>
              </w:rPr>
              <w:t>0.0329</w:t>
            </w:r>
          </w:p>
        </w:tc>
      </w:tr>
      <w:tr w:rsidR="001B40F1" w14:paraId="4BF1375F" w14:textId="77777777">
        <w:trPr>
          <w:trHeight w:val="427"/>
          <w:jc w:val="center"/>
        </w:trPr>
        <w:tc>
          <w:tcPr>
            <w:tcW w:w="426" w:type="dxa"/>
            <w:vMerge w:val="restart"/>
            <w:vAlign w:val="center"/>
          </w:tcPr>
          <w:p w14:paraId="75979FF7" w14:textId="77777777" w:rsidR="001B40F1" w:rsidRDefault="00AD15A1">
            <w:pPr>
              <w:pStyle w:val="aff7"/>
            </w:pPr>
            <w:r>
              <w:rPr>
                <w:rFonts w:hint="eastAsia"/>
              </w:rPr>
              <w:t>2</w:t>
            </w:r>
          </w:p>
        </w:tc>
        <w:tc>
          <w:tcPr>
            <w:tcW w:w="703" w:type="dxa"/>
            <w:vMerge w:val="restart"/>
            <w:vAlign w:val="center"/>
          </w:tcPr>
          <w:p w14:paraId="54E0CE46" w14:textId="77777777" w:rsidR="001B40F1" w:rsidRDefault="00AD15A1">
            <w:pPr>
              <w:pStyle w:val="aff7"/>
            </w:pPr>
            <w:r>
              <w:rPr>
                <w:rFonts w:hint="eastAsia"/>
              </w:rPr>
              <w:t>阳极氧化</w:t>
            </w:r>
          </w:p>
        </w:tc>
        <w:tc>
          <w:tcPr>
            <w:tcW w:w="851" w:type="dxa"/>
            <w:vAlign w:val="center"/>
          </w:tcPr>
          <w:p w14:paraId="4F5643E5" w14:textId="77777777" w:rsidR="001B40F1" w:rsidRDefault="00AD15A1">
            <w:pPr>
              <w:pStyle w:val="aff7"/>
            </w:pPr>
            <w:r>
              <w:rPr>
                <w:rFonts w:hint="eastAsia"/>
              </w:rPr>
              <w:t>NOx</w:t>
            </w:r>
          </w:p>
        </w:tc>
        <w:tc>
          <w:tcPr>
            <w:tcW w:w="2270" w:type="dxa"/>
            <w:vMerge w:val="restart"/>
            <w:vAlign w:val="center"/>
          </w:tcPr>
          <w:p w14:paraId="3B779AAF" w14:textId="77777777" w:rsidR="001B40F1" w:rsidRDefault="00AD15A1">
            <w:pPr>
              <w:pStyle w:val="aff7"/>
            </w:pPr>
            <w:r>
              <w:rPr>
                <w:rStyle w:val="aff8"/>
                <w:rFonts w:hint="eastAsia"/>
                <w:sz w:val="21"/>
                <w:szCs w:val="21"/>
              </w:rPr>
              <w:t>各</w:t>
            </w:r>
            <w:r>
              <w:rPr>
                <w:rFonts w:hint="eastAsia"/>
              </w:rPr>
              <w:t>槽体</w:t>
            </w:r>
            <w:proofErr w:type="gramStart"/>
            <w:r>
              <w:rPr>
                <w:rFonts w:hint="eastAsia"/>
              </w:rPr>
              <w:t>侧方侧吸装置</w:t>
            </w:r>
            <w:proofErr w:type="gramEnd"/>
            <w:r>
              <w:rPr>
                <w:rFonts w:hint="eastAsia"/>
              </w:rPr>
              <w:t>及槽体</w:t>
            </w:r>
            <w:proofErr w:type="gramStart"/>
            <w:r>
              <w:rPr>
                <w:rFonts w:hint="eastAsia"/>
              </w:rPr>
              <w:t>上方集</w:t>
            </w:r>
            <w:proofErr w:type="gramEnd"/>
            <w:r>
              <w:rPr>
                <w:rFonts w:hint="eastAsia"/>
              </w:rPr>
              <w:t>气罩</w:t>
            </w:r>
            <w:r>
              <w:rPr>
                <w:rFonts w:hint="eastAsia"/>
              </w:rPr>
              <w:t>+</w:t>
            </w:r>
            <w:r>
              <w:rPr>
                <w:rFonts w:hint="eastAsia"/>
              </w:rPr>
              <w:t>碱液喷淋塔处理后通</w:t>
            </w:r>
          </w:p>
        </w:tc>
        <w:tc>
          <w:tcPr>
            <w:tcW w:w="1982" w:type="dxa"/>
            <w:vMerge/>
            <w:vAlign w:val="center"/>
          </w:tcPr>
          <w:p w14:paraId="7675F407" w14:textId="77777777" w:rsidR="001B40F1" w:rsidRDefault="001B40F1">
            <w:pPr>
              <w:pStyle w:val="aff7"/>
            </w:pPr>
          </w:p>
        </w:tc>
        <w:tc>
          <w:tcPr>
            <w:tcW w:w="1134" w:type="dxa"/>
            <w:vAlign w:val="center"/>
          </w:tcPr>
          <w:p w14:paraId="261FA32F" w14:textId="77777777" w:rsidR="001B40F1" w:rsidRDefault="00AD15A1">
            <w:pPr>
              <w:pStyle w:val="aff7"/>
            </w:pPr>
            <w:r>
              <w:rPr>
                <w:rFonts w:hint="eastAsia"/>
              </w:rPr>
              <w:t>0.12</w:t>
            </w:r>
          </w:p>
        </w:tc>
        <w:tc>
          <w:tcPr>
            <w:tcW w:w="930" w:type="dxa"/>
            <w:vAlign w:val="center"/>
          </w:tcPr>
          <w:p w14:paraId="26C4189E" w14:textId="77777777" w:rsidR="001B40F1" w:rsidRDefault="00AD15A1">
            <w:pPr>
              <w:pStyle w:val="aff7"/>
            </w:pPr>
            <w:r>
              <w:rPr>
                <w:rFonts w:hint="eastAsia"/>
              </w:rPr>
              <w:t>0.0066</w:t>
            </w:r>
          </w:p>
        </w:tc>
      </w:tr>
      <w:tr w:rsidR="001B40F1" w14:paraId="25D2616C" w14:textId="77777777">
        <w:trPr>
          <w:trHeight w:val="70"/>
          <w:jc w:val="center"/>
        </w:trPr>
        <w:tc>
          <w:tcPr>
            <w:tcW w:w="426" w:type="dxa"/>
            <w:vMerge/>
            <w:vAlign w:val="center"/>
          </w:tcPr>
          <w:p w14:paraId="7FE60668" w14:textId="77777777" w:rsidR="001B40F1" w:rsidRDefault="001B40F1">
            <w:pPr>
              <w:pStyle w:val="aff7"/>
            </w:pPr>
          </w:p>
        </w:tc>
        <w:tc>
          <w:tcPr>
            <w:tcW w:w="703" w:type="dxa"/>
            <w:vMerge/>
            <w:vAlign w:val="center"/>
          </w:tcPr>
          <w:p w14:paraId="3690CE40" w14:textId="77777777" w:rsidR="001B40F1" w:rsidRDefault="001B40F1">
            <w:pPr>
              <w:pStyle w:val="aff7"/>
            </w:pPr>
          </w:p>
        </w:tc>
        <w:tc>
          <w:tcPr>
            <w:tcW w:w="851" w:type="dxa"/>
            <w:vAlign w:val="center"/>
          </w:tcPr>
          <w:p w14:paraId="6C453A80" w14:textId="77777777" w:rsidR="001B40F1" w:rsidRDefault="00AD15A1">
            <w:pPr>
              <w:pStyle w:val="aff7"/>
            </w:pPr>
            <w:r>
              <w:rPr>
                <w:rFonts w:hint="eastAsia"/>
              </w:rPr>
              <w:t>硫酸雾</w:t>
            </w:r>
          </w:p>
        </w:tc>
        <w:tc>
          <w:tcPr>
            <w:tcW w:w="2270" w:type="dxa"/>
            <w:vMerge/>
            <w:vAlign w:val="center"/>
          </w:tcPr>
          <w:p w14:paraId="36E224C1" w14:textId="77777777" w:rsidR="001B40F1" w:rsidRDefault="001B40F1">
            <w:pPr>
              <w:pStyle w:val="aff7"/>
            </w:pPr>
          </w:p>
        </w:tc>
        <w:tc>
          <w:tcPr>
            <w:tcW w:w="1982" w:type="dxa"/>
            <w:vMerge/>
            <w:vAlign w:val="center"/>
          </w:tcPr>
          <w:p w14:paraId="1CA8DB74" w14:textId="77777777" w:rsidR="001B40F1" w:rsidRDefault="001B40F1">
            <w:pPr>
              <w:pStyle w:val="aff7"/>
            </w:pPr>
          </w:p>
        </w:tc>
        <w:tc>
          <w:tcPr>
            <w:tcW w:w="1134" w:type="dxa"/>
            <w:vAlign w:val="center"/>
          </w:tcPr>
          <w:p w14:paraId="14F7B4BB" w14:textId="77777777" w:rsidR="001B40F1" w:rsidRDefault="00AD15A1">
            <w:pPr>
              <w:pStyle w:val="aff7"/>
            </w:pPr>
            <w:r>
              <w:rPr>
                <w:rFonts w:hint="eastAsia"/>
              </w:rPr>
              <w:t>1.2</w:t>
            </w:r>
          </w:p>
        </w:tc>
        <w:tc>
          <w:tcPr>
            <w:tcW w:w="930" w:type="dxa"/>
            <w:vAlign w:val="center"/>
          </w:tcPr>
          <w:p w14:paraId="7DDD1743" w14:textId="77777777" w:rsidR="001B40F1" w:rsidRDefault="00AD15A1">
            <w:pPr>
              <w:pStyle w:val="aff7"/>
            </w:pPr>
            <w:r>
              <w:rPr>
                <w:rFonts w:hint="eastAsia"/>
              </w:rPr>
              <w:t>0.038</w:t>
            </w:r>
          </w:p>
        </w:tc>
      </w:tr>
      <w:tr w:rsidR="001B40F1" w14:paraId="25922607" w14:textId="77777777">
        <w:trPr>
          <w:jc w:val="center"/>
        </w:trPr>
        <w:tc>
          <w:tcPr>
            <w:tcW w:w="8296" w:type="dxa"/>
            <w:gridSpan w:val="7"/>
            <w:vAlign w:val="center"/>
          </w:tcPr>
          <w:p w14:paraId="12F03E49" w14:textId="77777777" w:rsidR="001B40F1" w:rsidRDefault="00AD15A1">
            <w:pPr>
              <w:pStyle w:val="aff7"/>
            </w:pPr>
            <w:r>
              <w:rPr>
                <w:rFonts w:hint="eastAsia"/>
              </w:rPr>
              <w:t>无组织排放总计</w:t>
            </w:r>
          </w:p>
        </w:tc>
      </w:tr>
      <w:tr w:rsidR="001B40F1" w14:paraId="63A19A53" w14:textId="77777777">
        <w:trPr>
          <w:jc w:val="center"/>
        </w:trPr>
        <w:tc>
          <w:tcPr>
            <w:tcW w:w="1129" w:type="dxa"/>
            <w:gridSpan w:val="2"/>
            <w:vMerge w:val="restart"/>
            <w:vAlign w:val="center"/>
          </w:tcPr>
          <w:p w14:paraId="72C99429" w14:textId="77777777" w:rsidR="001B40F1" w:rsidRDefault="00AD15A1">
            <w:pPr>
              <w:pStyle w:val="aff7"/>
            </w:pPr>
            <w:r>
              <w:rPr>
                <w:rFonts w:hint="eastAsia"/>
              </w:rPr>
              <w:t>无组织排放总计</w:t>
            </w:r>
          </w:p>
        </w:tc>
        <w:tc>
          <w:tcPr>
            <w:tcW w:w="6237" w:type="dxa"/>
            <w:gridSpan w:val="4"/>
            <w:vAlign w:val="center"/>
          </w:tcPr>
          <w:p w14:paraId="3A45DCE2" w14:textId="77777777" w:rsidR="001B40F1" w:rsidRDefault="00AD15A1">
            <w:pPr>
              <w:pStyle w:val="aff7"/>
            </w:pPr>
            <w:r>
              <w:rPr>
                <w:rFonts w:hint="eastAsia"/>
              </w:rPr>
              <w:t>颗粒物</w:t>
            </w:r>
          </w:p>
        </w:tc>
        <w:tc>
          <w:tcPr>
            <w:tcW w:w="930" w:type="dxa"/>
            <w:vAlign w:val="center"/>
          </w:tcPr>
          <w:p w14:paraId="2537AAD6" w14:textId="77777777" w:rsidR="001B40F1" w:rsidRDefault="00AD15A1">
            <w:pPr>
              <w:pStyle w:val="aff7"/>
            </w:pPr>
            <w:r>
              <w:rPr>
                <w:rFonts w:hint="eastAsia"/>
              </w:rPr>
              <w:t>0.0329</w:t>
            </w:r>
          </w:p>
        </w:tc>
      </w:tr>
      <w:tr w:rsidR="001B40F1" w14:paraId="51D1C282" w14:textId="77777777">
        <w:trPr>
          <w:jc w:val="center"/>
        </w:trPr>
        <w:tc>
          <w:tcPr>
            <w:tcW w:w="1129" w:type="dxa"/>
            <w:gridSpan w:val="2"/>
            <w:vMerge/>
            <w:vAlign w:val="center"/>
          </w:tcPr>
          <w:p w14:paraId="49AA400A" w14:textId="77777777" w:rsidR="001B40F1" w:rsidRDefault="001B40F1">
            <w:pPr>
              <w:pStyle w:val="aff7"/>
            </w:pPr>
          </w:p>
        </w:tc>
        <w:tc>
          <w:tcPr>
            <w:tcW w:w="6237" w:type="dxa"/>
            <w:gridSpan w:val="4"/>
            <w:vAlign w:val="center"/>
          </w:tcPr>
          <w:p w14:paraId="236789F7" w14:textId="77777777" w:rsidR="001B40F1" w:rsidRDefault="00AD15A1">
            <w:pPr>
              <w:pStyle w:val="aff7"/>
            </w:pPr>
            <w:r>
              <w:rPr>
                <w:rFonts w:hint="eastAsia"/>
              </w:rPr>
              <w:t>NOx</w:t>
            </w:r>
          </w:p>
        </w:tc>
        <w:tc>
          <w:tcPr>
            <w:tcW w:w="930" w:type="dxa"/>
            <w:vAlign w:val="center"/>
          </w:tcPr>
          <w:p w14:paraId="56248366" w14:textId="77777777" w:rsidR="001B40F1" w:rsidRDefault="00AD15A1">
            <w:pPr>
              <w:pStyle w:val="aff7"/>
            </w:pPr>
            <w:r>
              <w:rPr>
                <w:rFonts w:hint="eastAsia"/>
              </w:rPr>
              <w:t>0.0066</w:t>
            </w:r>
          </w:p>
        </w:tc>
      </w:tr>
      <w:tr w:rsidR="001B40F1" w14:paraId="6FB8F516" w14:textId="77777777">
        <w:trPr>
          <w:jc w:val="center"/>
        </w:trPr>
        <w:tc>
          <w:tcPr>
            <w:tcW w:w="1129" w:type="dxa"/>
            <w:gridSpan w:val="2"/>
            <w:vMerge/>
            <w:vAlign w:val="center"/>
          </w:tcPr>
          <w:p w14:paraId="771FE8FD" w14:textId="77777777" w:rsidR="001B40F1" w:rsidRDefault="001B40F1">
            <w:pPr>
              <w:pStyle w:val="aff7"/>
            </w:pPr>
          </w:p>
        </w:tc>
        <w:tc>
          <w:tcPr>
            <w:tcW w:w="6237" w:type="dxa"/>
            <w:gridSpan w:val="4"/>
            <w:vAlign w:val="center"/>
          </w:tcPr>
          <w:p w14:paraId="1E3A241A" w14:textId="77777777" w:rsidR="001B40F1" w:rsidRDefault="00AD15A1">
            <w:pPr>
              <w:pStyle w:val="aff7"/>
            </w:pPr>
            <w:r>
              <w:rPr>
                <w:rFonts w:hint="eastAsia"/>
              </w:rPr>
              <w:t>硫酸雾</w:t>
            </w:r>
          </w:p>
        </w:tc>
        <w:tc>
          <w:tcPr>
            <w:tcW w:w="930" w:type="dxa"/>
            <w:vAlign w:val="center"/>
          </w:tcPr>
          <w:p w14:paraId="3787CC64" w14:textId="77777777" w:rsidR="001B40F1" w:rsidRDefault="00AD15A1">
            <w:pPr>
              <w:pStyle w:val="aff7"/>
            </w:pPr>
            <w:r>
              <w:rPr>
                <w:rFonts w:hint="eastAsia"/>
              </w:rPr>
              <w:t>0.038</w:t>
            </w:r>
          </w:p>
        </w:tc>
      </w:tr>
    </w:tbl>
    <w:p w14:paraId="259F4840" w14:textId="77777777" w:rsidR="001B40F1" w:rsidRDefault="00AD15A1">
      <w:pPr>
        <w:pStyle w:val="aff5"/>
        <w:ind w:firstLine="480"/>
        <w:rPr>
          <w:color w:val="000000"/>
        </w:rPr>
      </w:pPr>
      <w:r>
        <w:rPr>
          <w:rFonts w:hint="eastAsia"/>
          <w:color w:val="000000"/>
        </w:rPr>
        <w:t>本项目大气污染物排放量详见下表。</w:t>
      </w:r>
    </w:p>
    <w:p w14:paraId="6AA39172" w14:textId="2C3B1C1E" w:rsidR="001B40F1" w:rsidRDefault="00AD15A1">
      <w:pPr>
        <w:pStyle w:val="aff9"/>
      </w:pPr>
      <w:r>
        <w:t>表</w:t>
      </w:r>
      <w:r>
        <w:rPr>
          <w:rFonts w:hint="eastAsia"/>
        </w:rPr>
        <w:t>5</w:t>
      </w:r>
      <w:r>
        <w:t>.2-</w:t>
      </w:r>
      <w:r>
        <w:rPr>
          <w:rFonts w:hint="eastAsia"/>
        </w:rPr>
        <w:t>1</w:t>
      </w:r>
      <w:r w:rsidR="00A077CC">
        <w:rPr>
          <w:rFonts w:hint="eastAsia"/>
        </w:rPr>
        <w:t>4</w:t>
      </w:r>
      <w:r>
        <w:t xml:space="preserve"> </w:t>
      </w:r>
      <w:r>
        <w:rPr>
          <w:rFonts w:hint="eastAsia"/>
        </w:rPr>
        <w:t>大气污染物年排放量核算一览表</w:t>
      </w:r>
    </w:p>
    <w:tbl>
      <w:tblPr>
        <w:tblStyle w:val="aff"/>
        <w:tblW w:w="0" w:type="auto"/>
        <w:jc w:val="center"/>
        <w:tblLook w:val="04A0" w:firstRow="1" w:lastRow="0" w:firstColumn="1" w:lastColumn="0" w:noHBand="0" w:noVBand="1"/>
      </w:tblPr>
      <w:tblGrid>
        <w:gridCol w:w="2758"/>
        <w:gridCol w:w="2765"/>
        <w:gridCol w:w="2773"/>
      </w:tblGrid>
      <w:tr w:rsidR="001B40F1" w14:paraId="34C6BBD7" w14:textId="77777777">
        <w:trPr>
          <w:jc w:val="center"/>
        </w:trPr>
        <w:tc>
          <w:tcPr>
            <w:tcW w:w="2840" w:type="dxa"/>
            <w:vAlign w:val="center"/>
          </w:tcPr>
          <w:p w14:paraId="200FA639" w14:textId="77777777" w:rsidR="001B40F1" w:rsidRDefault="00AD15A1">
            <w:pPr>
              <w:pStyle w:val="aff7"/>
            </w:pPr>
            <w:r>
              <w:rPr>
                <w:rFonts w:hint="eastAsia"/>
              </w:rPr>
              <w:t>序号</w:t>
            </w:r>
          </w:p>
        </w:tc>
        <w:tc>
          <w:tcPr>
            <w:tcW w:w="2841" w:type="dxa"/>
            <w:vAlign w:val="center"/>
          </w:tcPr>
          <w:p w14:paraId="13688A16" w14:textId="77777777" w:rsidR="001B40F1" w:rsidRDefault="00AD15A1">
            <w:pPr>
              <w:pStyle w:val="aff7"/>
            </w:pPr>
            <w:r>
              <w:rPr>
                <w:rFonts w:hint="eastAsia"/>
              </w:rPr>
              <w:t>污染物</w:t>
            </w:r>
          </w:p>
        </w:tc>
        <w:tc>
          <w:tcPr>
            <w:tcW w:w="2841" w:type="dxa"/>
            <w:vAlign w:val="center"/>
          </w:tcPr>
          <w:p w14:paraId="2C863C5E" w14:textId="77777777" w:rsidR="001B40F1" w:rsidRDefault="00AD15A1">
            <w:pPr>
              <w:pStyle w:val="aff7"/>
            </w:pPr>
            <w:r>
              <w:rPr>
                <w:rFonts w:hint="eastAsia"/>
              </w:rPr>
              <w:t>年排放量（</w:t>
            </w:r>
            <w:r>
              <w:rPr>
                <w:rFonts w:hint="eastAsia"/>
              </w:rPr>
              <w:t>t/a</w:t>
            </w:r>
            <w:r>
              <w:rPr>
                <w:rFonts w:hint="eastAsia"/>
              </w:rPr>
              <w:t>）</w:t>
            </w:r>
          </w:p>
        </w:tc>
      </w:tr>
      <w:tr w:rsidR="001B40F1" w14:paraId="5514E482" w14:textId="77777777">
        <w:trPr>
          <w:jc w:val="center"/>
        </w:trPr>
        <w:tc>
          <w:tcPr>
            <w:tcW w:w="2840" w:type="dxa"/>
            <w:vAlign w:val="center"/>
          </w:tcPr>
          <w:p w14:paraId="4720EAD7" w14:textId="77777777" w:rsidR="001B40F1" w:rsidRDefault="00AD15A1">
            <w:pPr>
              <w:pStyle w:val="aff7"/>
            </w:pPr>
            <w:r>
              <w:rPr>
                <w:rFonts w:hint="eastAsia"/>
              </w:rPr>
              <w:t>1</w:t>
            </w:r>
          </w:p>
        </w:tc>
        <w:tc>
          <w:tcPr>
            <w:tcW w:w="2841" w:type="dxa"/>
            <w:vAlign w:val="center"/>
          </w:tcPr>
          <w:p w14:paraId="54DE1BBC" w14:textId="77777777" w:rsidR="001B40F1" w:rsidRDefault="00AD15A1">
            <w:pPr>
              <w:pStyle w:val="aff7"/>
            </w:pPr>
            <w:r>
              <w:rPr>
                <w:rFonts w:hint="eastAsia"/>
              </w:rPr>
              <w:t>颗粒物</w:t>
            </w:r>
          </w:p>
        </w:tc>
        <w:tc>
          <w:tcPr>
            <w:tcW w:w="2841" w:type="dxa"/>
            <w:vAlign w:val="center"/>
          </w:tcPr>
          <w:p w14:paraId="67DAEF22" w14:textId="77777777" w:rsidR="001B40F1" w:rsidRDefault="00AD15A1">
            <w:pPr>
              <w:pStyle w:val="aff7"/>
            </w:pPr>
            <w:r>
              <w:rPr>
                <w:rFonts w:hint="eastAsia"/>
              </w:rPr>
              <w:t>0.0329</w:t>
            </w:r>
          </w:p>
        </w:tc>
      </w:tr>
      <w:tr w:rsidR="001B40F1" w14:paraId="1ADFAAF2" w14:textId="77777777">
        <w:trPr>
          <w:jc w:val="center"/>
        </w:trPr>
        <w:tc>
          <w:tcPr>
            <w:tcW w:w="2840" w:type="dxa"/>
            <w:vAlign w:val="center"/>
          </w:tcPr>
          <w:p w14:paraId="1D8F446B" w14:textId="77777777" w:rsidR="001B40F1" w:rsidRDefault="00AD15A1">
            <w:pPr>
              <w:pStyle w:val="aff7"/>
            </w:pPr>
            <w:r>
              <w:rPr>
                <w:rFonts w:hint="eastAsia"/>
              </w:rPr>
              <w:t>2</w:t>
            </w:r>
          </w:p>
        </w:tc>
        <w:tc>
          <w:tcPr>
            <w:tcW w:w="2841" w:type="dxa"/>
            <w:vAlign w:val="center"/>
          </w:tcPr>
          <w:p w14:paraId="1C4073A5" w14:textId="77777777" w:rsidR="001B40F1" w:rsidRDefault="00AD15A1">
            <w:pPr>
              <w:pStyle w:val="aff7"/>
            </w:pPr>
            <w:r>
              <w:rPr>
                <w:rFonts w:hint="eastAsia"/>
              </w:rPr>
              <w:t>NOx</w:t>
            </w:r>
          </w:p>
        </w:tc>
        <w:tc>
          <w:tcPr>
            <w:tcW w:w="2841" w:type="dxa"/>
            <w:vAlign w:val="center"/>
          </w:tcPr>
          <w:p w14:paraId="6FA15250" w14:textId="77777777" w:rsidR="001B40F1" w:rsidRDefault="00AD15A1">
            <w:pPr>
              <w:pStyle w:val="aff7"/>
            </w:pPr>
            <w:r>
              <w:rPr>
                <w:rFonts w:hint="eastAsia"/>
              </w:rPr>
              <w:t>0.0156</w:t>
            </w:r>
          </w:p>
        </w:tc>
      </w:tr>
      <w:tr w:rsidR="001B40F1" w14:paraId="3E80A7F0" w14:textId="77777777">
        <w:trPr>
          <w:jc w:val="center"/>
        </w:trPr>
        <w:tc>
          <w:tcPr>
            <w:tcW w:w="2840" w:type="dxa"/>
            <w:vAlign w:val="center"/>
          </w:tcPr>
          <w:p w14:paraId="11ADBE57" w14:textId="77777777" w:rsidR="001B40F1" w:rsidRDefault="00AD15A1">
            <w:pPr>
              <w:pStyle w:val="aff7"/>
            </w:pPr>
            <w:r>
              <w:rPr>
                <w:rFonts w:hint="eastAsia"/>
              </w:rPr>
              <w:t>3</w:t>
            </w:r>
          </w:p>
        </w:tc>
        <w:tc>
          <w:tcPr>
            <w:tcW w:w="2841" w:type="dxa"/>
            <w:vAlign w:val="center"/>
          </w:tcPr>
          <w:p w14:paraId="516BBA77" w14:textId="77777777" w:rsidR="001B40F1" w:rsidRDefault="00AD15A1">
            <w:pPr>
              <w:pStyle w:val="aff7"/>
            </w:pPr>
            <w:r>
              <w:rPr>
                <w:rFonts w:hint="eastAsia"/>
              </w:rPr>
              <w:t>硫酸雾</w:t>
            </w:r>
          </w:p>
        </w:tc>
        <w:tc>
          <w:tcPr>
            <w:tcW w:w="2841" w:type="dxa"/>
            <w:vAlign w:val="center"/>
          </w:tcPr>
          <w:p w14:paraId="2CDD3D2D" w14:textId="77777777" w:rsidR="001B40F1" w:rsidRDefault="00AD15A1">
            <w:pPr>
              <w:pStyle w:val="aff7"/>
            </w:pPr>
            <w:r>
              <w:rPr>
                <w:rFonts w:hint="eastAsia"/>
              </w:rPr>
              <w:t>0.0722</w:t>
            </w:r>
          </w:p>
        </w:tc>
      </w:tr>
    </w:tbl>
    <w:p w14:paraId="68B76BB1" w14:textId="77777777" w:rsidR="001B40F1" w:rsidRDefault="00AD15A1">
      <w:pPr>
        <w:pStyle w:val="3"/>
      </w:pPr>
      <w:bookmarkStart w:id="187" w:name="_Toc183185530"/>
      <w:r>
        <w:rPr>
          <w:rFonts w:hint="eastAsia"/>
        </w:rPr>
        <w:t xml:space="preserve">5.2.3 </w:t>
      </w:r>
      <w:r>
        <w:rPr>
          <w:rFonts w:hint="eastAsia"/>
        </w:rPr>
        <w:t>大气防护距离</w:t>
      </w:r>
      <w:bookmarkEnd w:id="187"/>
    </w:p>
    <w:p w14:paraId="5FAB4668" w14:textId="77777777" w:rsidR="001B40F1" w:rsidRDefault="00AD15A1">
      <w:pPr>
        <w:pStyle w:val="aff5"/>
        <w:ind w:firstLine="480"/>
      </w:pPr>
      <w:r>
        <w:rPr>
          <w:rFonts w:hint="eastAsia"/>
        </w:rPr>
        <w:t>根据《环境影响评价技术导则大气环境（</w:t>
      </w:r>
      <w:r>
        <w:rPr>
          <w:rFonts w:cs="Times New Roman"/>
        </w:rPr>
        <w:t>HJ2.2-2018</w:t>
      </w:r>
      <w:r>
        <w:rPr>
          <w:rFonts w:hint="eastAsia"/>
        </w:rPr>
        <w:t>）》要求，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根据估算预测结果，本项目主要污染物最大落地浓度均未超标，厂界浓度可满足《大气污染物综合排放标准》（</w:t>
      </w:r>
      <w:r>
        <w:rPr>
          <w:rFonts w:cs="Times New Roman"/>
        </w:rPr>
        <w:t>GB 16297-1996</w:t>
      </w:r>
      <w:r>
        <w:rPr>
          <w:rFonts w:hint="eastAsia"/>
        </w:rPr>
        <w:t>）无组织排放监控浓度限值要求，且未超过环境质量浓度限值，无需设置大气环境防护距离。</w:t>
      </w:r>
    </w:p>
    <w:p w14:paraId="48B8ED35" w14:textId="77777777" w:rsidR="001B40F1" w:rsidRDefault="00AD15A1">
      <w:pPr>
        <w:pStyle w:val="3"/>
      </w:pPr>
      <w:bookmarkStart w:id="188" w:name="_Toc183185531"/>
      <w:r>
        <w:rPr>
          <w:rFonts w:hint="eastAsia"/>
        </w:rPr>
        <w:t xml:space="preserve">5.2.4 </w:t>
      </w:r>
      <w:r>
        <w:rPr>
          <w:rFonts w:hint="eastAsia"/>
        </w:rPr>
        <w:t>大气环境影响评价结论</w:t>
      </w:r>
      <w:bookmarkEnd w:id="188"/>
    </w:p>
    <w:p w14:paraId="7970D388" w14:textId="77777777" w:rsidR="001B40F1" w:rsidRDefault="00AD15A1">
      <w:pPr>
        <w:pStyle w:val="aff5"/>
        <w:ind w:firstLine="480"/>
      </w:pPr>
      <w:r>
        <w:rPr>
          <w:rFonts w:cs="Times New Roman" w:hint="eastAsia"/>
        </w:rPr>
        <w:t>1</w:t>
      </w:r>
      <w:r>
        <w:rPr>
          <w:rFonts w:cs="Times New Roman" w:hint="eastAsia"/>
        </w:rPr>
        <w:t>、</w:t>
      </w:r>
      <w:r>
        <w:rPr>
          <w:rFonts w:hint="eastAsia"/>
        </w:rPr>
        <w:t>根据估算模式计算，正常工况下本项目污染源排放的大气污染物中，最大落地浓度占标率小于</w:t>
      </w:r>
      <w:r>
        <w:rPr>
          <w:rFonts w:cs="Times New Roman"/>
        </w:rPr>
        <w:t>10%</w:t>
      </w:r>
      <w:r>
        <w:rPr>
          <w:rFonts w:hint="eastAsia"/>
        </w:rPr>
        <w:t>，对区域环境空气影响不大。</w:t>
      </w:r>
      <w:r>
        <w:rPr>
          <w:rFonts w:hint="eastAsia"/>
        </w:rPr>
        <w:t xml:space="preserve"> </w:t>
      </w:r>
    </w:p>
    <w:p w14:paraId="786FFAF8" w14:textId="77777777" w:rsidR="001B40F1" w:rsidRDefault="00AD15A1">
      <w:pPr>
        <w:pStyle w:val="aff5"/>
        <w:ind w:firstLine="480"/>
      </w:pPr>
      <w:r>
        <w:rPr>
          <w:rFonts w:cs="Times New Roman" w:hint="eastAsia"/>
        </w:rPr>
        <w:t>2</w:t>
      </w:r>
      <w:r>
        <w:rPr>
          <w:rFonts w:cs="Times New Roman" w:hint="eastAsia"/>
        </w:rPr>
        <w:t>、</w:t>
      </w:r>
      <w:r>
        <w:rPr>
          <w:rFonts w:hint="eastAsia"/>
        </w:rPr>
        <w:t>本项目非正常排放对周边环境会有一定的影响，一旦发生事故，应即刻停止相关工序生产，企业应落实</w:t>
      </w:r>
      <w:proofErr w:type="gramStart"/>
      <w:r>
        <w:rPr>
          <w:rFonts w:hint="eastAsia"/>
        </w:rPr>
        <w:t>本环评提出</w:t>
      </w:r>
      <w:proofErr w:type="gramEnd"/>
      <w:r>
        <w:rPr>
          <w:rFonts w:hint="eastAsia"/>
        </w:rPr>
        <w:t>的各项污染物治理措施，加强管理，及时维修设备，一旦因企业设备故障等各</w:t>
      </w:r>
      <w:proofErr w:type="gramStart"/>
      <w:r>
        <w:rPr>
          <w:rFonts w:hint="eastAsia"/>
        </w:rPr>
        <w:t>类原因</w:t>
      </w:r>
      <w:proofErr w:type="gramEnd"/>
      <w:r>
        <w:rPr>
          <w:rFonts w:hint="eastAsia"/>
        </w:rPr>
        <w:t>而导致污染物超标排放或造成环境污染纠纷事故时，企业应立即停产整顿，直至满足国家相关法律法规要求。</w:t>
      </w:r>
      <w:r>
        <w:rPr>
          <w:rFonts w:hint="eastAsia"/>
        </w:rPr>
        <w:t xml:space="preserve"> </w:t>
      </w:r>
    </w:p>
    <w:p w14:paraId="7AFBF1F4" w14:textId="77777777" w:rsidR="001B40F1" w:rsidRDefault="00AD15A1">
      <w:pPr>
        <w:pStyle w:val="aff5"/>
        <w:ind w:firstLine="480"/>
      </w:pPr>
      <w:r>
        <w:rPr>
          <w:rFonts w:cs="Times New Roman" w:hint="eastAsia"/>
        </w:rPr>
        <w:t>3</w:t>
      </w:r>
      <w:r>
        <w:rPr>
          <w:rFonts w:cs="Times New Roman" w:hint="eastAsia"/>
        </w:rPr>
        <w:t>、</w:t>
      </w:r>
      <w:r>
        <w:rPr>
          <w:rFonts w:hint="eastAsia"/>
        </w:rPr>
        <w:t>据计算结果，本项目无须设置大气环境防护距离。</w:t>
      </w:r>
    </w:p>
    <w:p w14:paraId="2E7E1334" w14:textId="77777777" w:rsidR="001B40F1" w:rsidRDefault="00AD15A1">
      <w:pPr>
        <w:pStyle w:val="aff5"/>
        <w:ind w:firstLine="480"/>
      </w:pPr>
      <w:r>
        <w:rPr>
          <w:rFonts w:hint="eastAsia"/>
        </w:rPr>
        <w:lastRenderedPageBreak/>
        <w:t>综上，项目实施后对周边大气环境影响较小，认为大气环境影响可以接受。</w:t>
      </w:r>
    </w:p>
    <w:p w14:paraId="35B38B95" w14:textId="77777777" w:rsidR="001B40F1" w:rsidRDefault="00AD15A1">
      <w:pPr>
        <w:pStyle w:val="2"/>
      </w:pPr>
      <w:bookmarkStart w:id="189" w:name="_Toc183185532"/>
      <w:r>
        <w:rPr>
          <w:rFonts w:hint="eastAsia"/>
        </w:rPr>
        <w:t>5</w:t>
      </w:r>
      <w:r>
        <w:t>.</w:t>
      </w:r>
      <w:r>
        <w:rPr>
          <w:rFonts w:hint="eastAsia"/>
        </w:rPr>
        <w:t xml:space="preserve">3 </w:t>
      </w:r>
      <w:r>
        <w:rPr>
          <w:rFonts w:hint="eastAsia"/>
        </w:rPr>
        <w:t>地表水</w:t>
      </w:r>
      <w:r>
        <w:t>环境影响分析</w:t>
      </w:r>
      <w:bookmarkEnd w:id="189"/>
    </w:p>
    <w:p w14:paraId="43FE96DD" w14:textId="77777777" w:rsidR="001B40F1" w:rsidRDefault="00AD15A1">
      <w:pPr>
        <w:pStyle w:val="3"/>
      </w:pPr>
      <w:bookmarkStart w:id="190" w:name="_Toc183185533"/>
      <w:r>
        <w:rPr>
          <w:rFonts w:hint="eastAsia"/>
        </w:rPr>
        <w:t>5.3.</w:t>
      </w:r>
      <w:r>
        <w:t>1</w:t>
      </w:r>
      <w:r>
        <w:rPr>
          <w:rFonts w:hint="eastAsia"/>
        </w:rPr>
        <w:t xml:space="preserve"> </w:t>
      </w:r>
      <w:r>
        <w:rPr>
          <w:rFonts w:hint="eastAsia"/>
        </w:rPr>
        <w:t>评价等级的确定</w:t>
      </w:r>
      <w:bookmarkEnd w:id="190"/>
    </w:p>
    <w:p w14:paraId="18EE7DEB" w14:textId="77777777" w:rsidR="001B40F1" w:rsidRDefault="00AD15A1">
      <w:pPr>
        <w:adjustRightInd w:val="0"/>
        <w:spacing w:line="360" w:lineRule="auto"/>
        <w:ind w:firstLineChars="200" w:firstLine="480"/>
        <w:rPr>
          <w:rFonts w:hint="eastAsia"/>
          <w:snapToGrid w:val="0"/>
          <w:color w:val="000000"/>
        </w:rPr>
      </w:pPr>
      <w:r>
        <w:rPr>
          <w:rStyle w:val="aff6"/>
        </w:rPr>
        <w:t>根据《环境影响评价技术导则</w:t>
      </w:r>
      <w:r>
        <w:rPr>
          <w:rStyle w:val="aff6"/>
        </w:rPr>
        <w:t xml:space="preserve"> </w:t>
      </w:r>
      <w:r>
        <w:rPr>
          <w:rStyle w:val="aff6"/>
        </w:rPr>
        <w:t>地表水环境》（</w:t>
      </w:r>
      <w:r>
        <w:rPr>
          <w:rStyle w:val="aff6"/>
        </w:rPr>
        <w:t>HJ2.3-2018</w:t>
      </w:r>
      <w:r>
        <w:rPr>
          <w:rStyle w:val="aff6"/>
        </w:rPr>
        <w:t>），地表水环境评价工作等级按照影响类型、排放方式、排放量或影响情况、受纳水体环境质量现状、水环境保护目标等综合确定。本项目属于水污染影响型建设项目，其评价等级按照下表</w:t>
      </w:r>
      <w:r>
        <w:rPr>
          <w:rStyle w:val="aff6"/>
          <w:rFonts w:hint="eastAsia"/>
        </w:rPr>
        <w:t>5.3</w:t>
      </w:r>
      <w:r>
        <w:rPr>
          <w:rStyle w:val="aff6"/>
        </w:rPr>
        <w:t>-</w:t>
      </w:r>
      <w:r>
        <w:rPr>
          <w:rStyle w:val="aff6"/>
          <w:rFonts w:hint="eastAsia"/>
        </w:rPr>
        <w:t>1</w:t>
      </w:r>
      <w:r>
        <w:rPr>
          <w:rStyle w:val="aff6"/>
        </w:rPr>
        <w:t>进行判定</w:t>
      </w:r>
      <w:r>
        <w:rPr>
          <w:snapToGrid w:val="0"/>
          <w:color w:val="000000"/>
        </w:rPr>
        <w:t>。</w:t>
      </w:r>
    </w:p>
    <w:p w14:paraId="10616DDA" w14:textId="77777777" w:rsidR="001B40F1" w:rsidRDefault="00AD15A1">
      <w:pPr>
        <w:pStyle w:val="aff9"/>
        <w:rPr>
          <w:snapToGrid w:val="0"/>
        </w:rPr>
      </w:pPr>
      <w:r>
        <w:rPr>
          <w:snapToGrid w:val="0"/>
        </w:rPr>
        <w:t>表</w:t>
      </w:r>
      <w:r>
        <w:rPr>
          <w:rFonts w:hint="eastAsia"/>
          <w:snapToGrid w:val="0"/>
        </w:rPr>
        <w:t>5</w:t>
      </w:r>
      <w:r>
        <w:rPr>
          <w:snapToGrid w:val="0"/>
        </w:rPr>
        <w:t>.</w:t>
      </w:r>
      <w:r>
        <w:rPr>
          <w:rFonts w:hint="eastAsia"/>
          <w:snapToGrid w:val="0"/>
        </w:rPr>
        <w:t>3</w:t>
      </w:r>
      <w:r>
        <w:rPr>
          <w:snapToGrid w:val="0"/>
        </w:rPr>
        <w:t>-</w:t>
      </w:r>
      <w:r>
        <w:rPr>
          <w:rFonts w:hint="eastAsia"/>
          <w:snapToGrid w:val="0"/>
        </w:rPr>
        <w:t>1</w:t>
      </w:r>
      <w:r>
        <w:rPr>
          <w:snapToGrid w:val="0"/>
        </w:rPr>
        <w:t xml:space="preserve"> </w:t>
      </w:r>
      <w:r>
        <w:rPr>
          <w:snapToGrid w:val="0"/>
        </w:rPr>
        <w:t>水污染影响型建设项目评价等级判定</w:t>
      </w:r>
    </w:p>
    <w:tbl>
      <w:tblPr>
        <w:tblStyle w:val="aff"/>
        <w:tblW w:w="0" w:type="auto"/>
        <w:jc w:val="center"/>
        <w:tblLook w:val="04A0" w:firstRow="1" w:lastRow="0" w:firstColumn="1" w:lastColumn="0" w:noHBand="0" w:noVBand="1"/>
      </w:tblPr>
      <w:tblGrid>
        <w:gridCol w:w="1077"/>
        <w:gridCol w:w="1109"/>
        <w:gridCol w:w="6110"/>
      </w:tblGrid>
      <w:tr w:rsidR="001B40F1" w14:paraId="71E11D32" w14:textId="77777777">
        <w:trPr>
          <w:jc w:val="center"/>
        </w:trPr>
        <w:tc>
          <w:tcPr>
            <w:tcW w:w="1101" w:type="dxa"/>
            <w:vMerge w:val="restart"/>
            <w:vAlign w:val="center"/>
          </w:tcPr>
          <w:p w14:paraId="04BFF0A2" w14:textId="77777777" w:rsidR="001B40F1" w:rsidRDefault="00AD15A1">
            <w:pPr>
              <w:pStyle w:val="aff7"/>
              <w:rPr>
                <w:snapToGrid w:val="0"/>
              </w:rPr>
            </w:pPr>
            <w:r>
              <w:rPr>
                <w:rFonts w:hint="eastAsia"/>
                <w:snapToGrid w:val="0"/>
              </w:rPr>
              <w:t>评价等级</w:t>
            </w:r>
          </w:p>
        </w:tc>
        <w:tc>
          <w:tcPr>
            <w:tcW w:w="7421" w:type="dxa"/>
            <w:gridSpan w:val="2"/>
            <w:vAlign w:val="center"/>
          </w:tcPr>
          <w:p w14:paraId="527F1F50" w14:textId="77777777" w:rsidR="001B40F1" w:rsidRDefault="00AD15A1">
            <w:pPr>
              <w:pStyle w:val="aff7"/>
              <w:rPr>
                <w:snapToGrid w:val="0"/>
              </w:rPr>
            </w:pPr>
            <w:r>
              <w:rPr>
                <w:rFonts w:hint="eastAsia"/>
                <w:snapToGrid w:val="0"/>
              </w:rPr>
              <w:t>判定依据</w:t>
            </w:r>
          </w:p>
        </w:tc>
      </w:tr>
      <w:tr w:rsidR="001B40F1" w14:paraId="03183D4F" w14:textId="77777777">
        <w:trPr>
          <w:jc w:val="center"/>
        </w:trPr>
        <w:tc>
          <w:tcPr>
            <w:tcW w:w="1101" w:type="dxa"/>
            <w:vMerge/>
            <w:vAlign w:val="center"/>
          </w:tcPr>
          <w:p w14:paraId="6429FEE6" w14:textId="77777777" w:rsidR="001B40F1" w:rsidRDefault="001B40F1">
            <w:pPr>
              <w:pStyle w:val="aff7"/>
              <w:rPr>
                <w:snapToGrid w:val="0"/>
              </w:rPr>
            </w:pPr>
          </w:p>
        </w:tc>
        <w:tc>
          <w:tcPr>
            <w:tcW w:w="1134" w:type="dxa"/>
            <w:vAlign w:val="center"/>
          </w:tcPr>
          <w:p w14:paraId="3A24A196" w14:textId="77777777" w:rsidR="001B40F1" w:rsidRDefault="00AD15A1">
            <w:pPr>
              <w:pStyle w:val="aff7"/>
              <w:rPr>
                <w:snapToGrid w:val="0"/>
              </w:rPr>
            </w:pPr>
            <w:r>
              <w:rPr>
                <w:rFonts w:hint="eastAsia"/>
                <w:snapToGrid w:val="0"/>
              </w:rPr>
              <w:t>排放方式</w:t>
            </w:r>
          </w:p>
        </w:tc>
        <w:tc>
          <w:tcPr>
            <w:tcW w:w="6287" w:type="dxa"/>
            <w:vAlign w:val="center"/>
          </w:tcPr>
          <w:p w14:paraId="2A57BDC7" w14:textId="77777777" w:rsidR="001B40F1" w:rsidRDefault="00AD15A1">
            <w:pPr>
              <w:pStyle w:val="aff7"/>
              <w:rPr>
                <w:snapToGrid w:val="0"/>
              </w:rPr>
            </w:pPr>
            <w:r>
              <w:rPr>
                <w:rFonts w:cs="Times New Roman"/>
                <w:color w:val="000000"/>
                <w:szCs w:val="21"/>
              </w:rPr>
              <w:t>废水排放量</w:t>
            </w:r>
            <w:r>
              <w:rPr>
                <w:rFonts w:cs="Times New Roman"/>
                <w:color w:val="000000"/>
                <w:szCs w:val="21"/>
              </w:rPr>
              <w:t>Q/</w:t>
            </w:r>
            <w:r>
              <w:rPr>
                <w:rFonts w:cs="Times New Roman"/>
                <w:color w:val="000000"/>
                <w:szCs w:val="21"/>
              </w:rPr>
              <w:t>（</w:t>
            </w:r>
            <w:r>
              <w:rPr>
                <w:rFonts w:cs="Times New Roman"/>
                <w:color w:val="000000"/>
                <w:szCs w:val="21"/>
              </w:rPr>
              <w:t>m</w:t>
            </w:r>
            <w:r>
              <w:rPr>
                <w:rFonts w:cs="Times New Roman"/>
                <w:color w:val="000000"/>
                <w:szCs w:val="21"/>
                <w:vertAlign w:val="superscript"/>
              </w:rPr>
              <w:t>3</w:t>
            </w:r>
            <w:r>
              <w:rPr>
                <w:rFonts w:cs="Times New Roman"/>
                <w:color w:val="000000"/>
                <w:szCs w:val="21"/>
              </w:rPr>
              <w:t>/d</w:t>
            </w:r>
            <w:r>
              <w:rPr>
                <w:rFonts w:cs="Times New Roman"/>
                <w:color w:val="000000"/>
                <w:szCs w:val="21"/>
              </w:rPr>
              <w:t>）；水污染物当量数</w:t>
            </w:r>
            <w:r>
              <w:rPr>
                <w:rFonts w:cs="Times New Roman"/>
                <w:color w:val="000000"/>
                <w:szCs w:val="21"/>
              </w:rPr>
              <w:t>W/</w:t>
            </w:r>
            <w:r>
              <w:rPr>
                <w:rFonts w:cs="Times New Roman"/>
                <w:color w:val="000000"/>
                <w:szCs w:val="21"/>
              </w:rPr>
              <w:t>（无量纲）</w:t>
            </w:r>
          </w:p>
        </w:tc>
      </w:tr>
      <w:tr w:rsidR="001B40F1" w14:paraId="1E596E7D" w14:textId="77777777">
        <w:trPr>
          <w:jc w:val="center"/>
        </w:trPr>
        <w:tc>
          <w:tcPr>
            <w:tcW w:w="1101" w:type="dxa"/>
            <w:vAlign w:val="center"/>
          </w:tcPr>
          <w:p w14:paraId="53F4B426" w14:textId="77777777" w:rsidR="001B40F1" w:rsidRDefault="00AD15A1">
            <w:pPr>
              <w:pStyle w:val="aff7"/>
              <w:rPr>
                <w:snapToGrid w:val="0"/>
              </w:rPr>
            </w:pPr>
            <w:r>
              <w:rPr>
                <w:rFonts w:cs="Times New Roman"/>
                <w:color w:val="000000"/>
                <w:szCs w:val="21"/>
              </w:rPr>
              <w:t>一级</w:t>
            </w:r>
          </w:p>
        </w:tc>
        <w:tc>
          <w:tcPr>
            <w:tcW w:w="1134" w:type="dxa"/>
            <w:vAlign w:val="center"/>
          </w:tcPr>
          <w:p w14:paraId="6DAFF557" w14:textId="77777777" w:rsidR="001B40F1" w:rsidRDefault="00AD15A1">
            <w:pPr>
              <w:pStyle w:val="aff7"/>
              <w:rPr>
                <w:snapToGrid w:val="0"/>
              </w:rPr>
            </w:pPr>
            <w:r>
              <w:rPr>
                <w:rFonts w:cs="Times New Roman"/>
                <w:color w:val="000000"/>
                <w:szCs w:val="21"/>
              </w:rPr>
              <w:t>直接排放</w:t>
            </w:r>
          </w:p>
        </w:tc>
        <w:tc>
          <w:tcPr>
            <w:tcW w:w="6287" w:type="dxa"/>
            <w:vAlign w:val="center"/>
          </w:tcPr>
          <w:p w14:paraId="1263EBCA" w14:textId="77777777" w:rsidR="001B40F1" w:rsidRDefault="00AD15A1">
            <w:pPr>
              <w:pStyle w:val="aff7"/>
              <w:rPr>
                <w:snapToGrid w:val="0"/>
              </w:rPr>
            </w:pPr>
            <w:r>
              <w:rPr>
                <w:rFonts w:cs="Times New Roman"/>
                <w:color w:val="000000"/>
                <w:szCs w:val="21"/>
              </w:rPr>
              <w:t>Q≥20000</w:t>
            </w:r>
            <w:r>
              <w:rPr>
                <w:rFonts w:cs="Times New Roman"/>
                <w:color w:val="000000"/>
                <w:szCs w:val="21"/>
              </w:rPr>
              <w:t>或</w:t>
            </w:r>
            <w:r>
              <w:rPr>
                <w:rFonts w:cs="Times New Roman"/>
                <w:color w:val="000000"/>
                <w:szCs w:val="21"/>
              </w:rPr>
              <w:t>W≥600000</w:t>
            </w:r>
          </w:p>
        </w:tc>
      </w:tr>
      <w:tr w:rsidR="001B40F1" w14:paraId="34DC9EBF" w14:textId="77777777">
        <w:trPr>
          <w:jc w:val="center"/>
        </w:trPr>
        <w:tc>
          <w:tcPr>
            <w:tcW w:w="1101" w:type="dxa"/>
            <w:vAlign w:val="center"/>
          </w:tcPr>
          <w:p w14:paraId="67F07D89" w14:textId="77777777" w:rsidR="001B40F1" w:rsidRDefault="00AD15A1">
            <w:pPr>
              <w:pStyle w:val="aff7"/>
              <w:rPr>
                <w:snapToGrid w:val="0"/>
              </w:rPr>
            </w:pPr>
            <w:r>
              <w:rPr>
                <w:rFonts w:cs="Times New Roman"/>
                <w:color w:val="000000"/>
                <w:szCs w:val="21"/>
              </w:rPr>
              <w:t>二级</w:t>
            </w:r>
          </w:p>
        </w:tc>
        <w:tc>
          <w:tcPr>
            <w:tcW w:w="1134" w:type="dxa"/>
            <w:vAlign w:val="center"/>
          </w:tcPr>
          <w:p w14:paraId="100CDF97" w14:textId="77777777" w:rsidR="001B40F1" w:rsidRDefault="00AD15A1">
            <w:pPr>
              <w:pStyle w:val="aff7"/>
              <w:rPr>
                <w:snapToGrid w:val="0"/>
              </w:rPr>
            </w:pPr>
            <w:r>
              <w:rPr>
                <w:rFonts w:cs="Times New Roman"/>
                <w:color w:val="000000"/>
                <w:szCs w:val="21"/>
              </w:rPr>
              <w:t>直接排放</w:t>
            </w:r>
          </w:p>
        </w:tc>
        <w:tc>
          <w:tcPr>
            <w:tcW w:w="6287" w:type="dxa"/>
            <w:vAlign w:val="center"/>
          </w:tcPr>
          <w:p w14:paraId="58EA7022" w14:textId="77777777" w:rsidR="001B40F1" w:rsidRDefault="00AD15A1">
            <w:pPr>
              <w:pStyle w:val="aff7"/>
              <w:rPr>
                <w:snapToGrid w:val="0"/>
              </w:rPr>
            </w:pPr>
            <w:r>
              <w:rPr>
                <w:rFonts w:cs="Times New Roman"/>
                <w:color w:val="000000"/>
                <w:szCs w:val="21"/>
              </w:rPr>
              <w:t>其他</w:t>
            </w:r>
          </w:p>
        </w:tc>
      </w:tr>
      <w:tr w:rsidR="001B40F1" w14:paraId="536FBCBA" w14:textId="77777777">
        <w:trPr>
          <w:jc w:val="center"/>
        </w:trPr>
        <w:tc>
          <w:tcPr>
            <w:tcW w:w="1101" w:type="dxa"/>
            <w:vAlign w:val="center"/>
          </w:tcPr>
          <w:p w14:paraId="0EC2C96D" w14:textId="77777777" w:rsidR="001B40F1" w:rsidRDefault="00AD15A1">
            <w:pPr>
              <w:pStyle w:val="aff7"/>
              <w:rPr>
                <w:snapToGrid w:val="0"/>
              </w:rPr>
            </w:pPr>
            <w:r>
              <w:rPr>
                <w:rFonts w:cs="Times New Roman"/>
                <w:color w:val="000000"/>
                <w:szCs w:val="21"/>
              </w:rPr>
              <w:t>三级</w:t>
            </w:r>
            <w:r>
              <w:rPr>
                <w:rFonts w:cs="Times New Roman"/>
                <w:color w:val="000000"/>
                <w:szCs w:val="21"/>
              </w:rPr>
              <w:t>A</w:t>
            </w:r>
          </w:p>
        </w:tc>
        <w:tc>
          <w:tcPr>
            <w:tcW w:w="1134" w:type="dxa"/>
            <w:vAlign w:val="center"/>
          </w:tcPr>
          <w:p w14:paraId="61B60B60" w14:textId="77777777" w:rsidR="001B40F1" w:rsidRDefault="00AD15A1">
            <w:pPr>
              <w:pStyle w:val="aff7"/>
              <w:rPr>
                <w:snapToGrid w:val="0"/>
              </w:rPr>
            </w:pPr>
            <w:r>
              <w:rPr>
                <w:rFonts w:cs="Times New Roman"/>
                <w:color w:val="000000"/>
                <w:szCs w:val="21"/>
              </w:rPr>
              <w:t>直接排放</w:t>
            </w:r>
          </w:p>
        </w:tc>
        <w:tc>
          <w:tcPr>
            <w:tcW w:w="6287" w:type="dxa"/>
            <w:vAlign w:val="center"/>
          </w:tcPr>
          <w:p w14:paraId="1FDF453B" w14:textId="77777777" w:rsidR="001B40F1" w:rsidRDefault="00AD15A1">
            <w:pPr>
              <w:pStyle w:val="aff7"/>
              <w:rPr>
                <w:snapToGrid w:val="0"/>
              </w:rPr>
            </w:pPr>
            <w:r>
              <w:rPr>
                <w:rFonts w:cs="Times New Roman"/>
                <w:color w:val="000000"/>
                <w:szCs w:val="21"/>
              </w:rPr>
              <w:t>Q</w:t>
            </w:r>
            <w:r>
              <w:rPr>
                <w:rFonts w:cs="Times New Roman"/>
                <w:color w:val="000000"/>
                <w:szCs w:val="21"/>
              </w:rPr>
              <w:t>＜</w:t>
            </w:r>
            <w:r>
              <w:rPr>
                <w:rFonts w:cs="Times New Roman"/>
                <w:color w:val="000000"/>
                <w:szCs w:val="21"/>
              </w:rPr>
              <w:t>200</w:t>
            </w:r>
            <w:r>
              <w:rPr>
                <w:rFonts w:cs="Times New Roman"/>
                <w:color w:val="000000"/>
                <w:szCs w:val="21"/>
              </w:rPr>
              <w:t>且</w:t>
            </w:r>
            <w:r>
              <w:rPr>
                <w:rFonts w:cs="Times New Roman"/>
                <w:color w:val="000000"/>
                <w:szCs w:val="21"/>
              </w:rPr>
              <w:t>W</w:t>
            </w:r>
            <w:r>
              <w:rPr>
                <w:rFonts w:cs="Times New Roman"/>
                <w:color w:val="000000"/>
                <w:szCs w:val="21"/>
              </w:rPr>
              <w:t>＜</w:t>
            </w:r>
            <w:r>
              <w:rPr>
                <w:rFonts w:cs="Times New Roman"/>
                <w:color w:val="000000"/>
                <w:szCs w:val="21"/>
              </w:rPr>
              <w:t>6000</w:t>
            </w:r>
          </w:p>
        </w:tc>
      </w:tr>
      <w:tr w:rsidR="001B40F1" w14:paraId="46FDDE01" w14:textId="77777777">
        <w:trPr>
          <w:jc w:val="center"/>
        </w:trPr>
        <w:tc>
          <w:tcPr>
            <w:tcW w:w="1101" w:type="dxa"/>
            <w:vAlign w:val="center"/>
          </w:tcPr>
          <w:p w14:paraId="00A812AD" w14:textId="77777777" w:rsidR="001B40F1" w:rsidRDefault="00AD15A1">
            <w:pPr>
              <w:pStyle w:val="aff7"/>
              <w:rPr>
                <w:snapToGrid w:val="0"/>
              </w:rPr>
            </w:pPr>
            <w:r>
              <w:rPr>
                <w:rFonts w:cs="Times New Roman"/>
                <w:color w:val="000000"/>
                <w:szCs w:val="21"/>
              </w:rPr>
              <w:t>三级</w:t>
            </w:r>
            <w:r>
              <w:rPr>
                <w:rFonts w:cs="Times New Roman"/>
                <w:color w:val="000000"/>
                <w:szCs w:val="21"/>
              </w:rPr>
              <w:t>B</w:t>
            </w:r>
          </w:p>
        </w:tc>
        <w:tc>
          <w:tcPr>
            <w:tcW w:w="1134" w:type="dxa"/>
            <w:vAlign w:val="center"/>
          </w:tcPr>
          <w:p w14:paraId="4AE127ED" w14:textId="77777777" w:rsidR="001B40F1" w:rsidRDefault="00AD15A1">
            <w:pPr>
              <w:pStyle w:val="aff7"/>
              <w:rPr>
                <w:snapToGrid w:val="0"/>
              </w:rPr>
            </w:pPr>
            <w:r>
              <w:rPr>
                <w:rFonts w:cs="Times New Roman"/>
                <w:color w:val="000000"/>
                <w:szCs w:val="21"/>
              </w:rPr>
              <w:t>间接排放</w:t>
            </w:r>
          </w:p>
        </w:tc>
        <w:tc>
          <w:tcPr>
            <w:tcW w:w="6287" w:type="dxa"/>
            <w:vAlign w:val="center"/>
          </w:tcPr>
          <w:p w14:paraId="3AC587F7" w14:textId="77777777" w:rsidR="001B40F1" w:rsidRDefault="00AD15A1">
            <w:pPr>
              <w:pStyle w:val="aff7"/>
              <w:rPr>
                <w:snapToGrid w:val="0"/>
              </w:rPr>
            </w:pPr>
            <w:r>
              <w:rPr>
                <w:rFonts w:cs="Times New Roman"/>
                <w:color w:val="000000"/>
                <w:szCs w:val="21"/>
              </w:rPr>
              <w:t>/</w:t>
            </w:r>
          </w:p>
        </w:tc>
      </w:tr>
    </w:tbl>
    <w:p w14:paraId="143AACF3" w14:textId="3AAE6A8F" w:rsidR="001B40F1" w:rsidRDefault="00AD15A1">
      <w:pPr>
        <w:pStyle w:val="aff5"/>
        <w:ind w:firstLine="480"/>
        <w:rPr>
          <w:snapToGrid w:val="0"/>
        </w:rPr>
      </w:pPr>
      <w:r>
        <w:rPr>
          <w:rFonts w:hint="eastAsia"/>
          <w:snapToGrid w:val="0"/>
        </w:rPr>
        <w:t>本项目废水主要为生产废水和生活污水。生产废水经污水处理站处理达标后排入园区污水管网，近期进入下河线污水处理厂，远期进入永州经开区工业污水处理厂，处理达标后排入湘江；生活污水经化粪池处理后排入园区污水管网，近期进入下河线污水处理厂，远期进入永州经开区工业污水处理厂，处理达标后排入湘江。</w:t>
      </w:r>
    </w:p>
    <w:p w14:paraId="2A099EED" w14:textId="77777777" w:rsidR="001B40F1" w:rsidRDefault="00AD15A1">
      <w:pPr>
        <w:pStyle w:val="aff5"/>
        <w:ind w:firstLine="480"/>
        <w:rPr>
          <w:rFonts w:cs="Times New Roman"/>
          <w:color w:val="000000"/>
        </w:rPr>
      </w:pPr>
      <w:r>
        <w:rPr>
          <w:rFonts w:hint="eastAsia"/>
          <w:color w:val="000000"/>
        </w:rPr>
        <w:t>本项目废水间接排放，对照上表</w:t>
      </w:r>
      <w:r>
        <w:rPr>
          <w:rFonts w:hint="eastAsia"/>
          <w:color w:val="000000"/>
        </w:rPr>
        <w:t>5.3-1</w:t>
      </w:r>
      <w:r>
        <w:rPr>
          <w:rFonts w:hint="eastAsia"/>
          <w:color w:val="000000"/>
        </w:rPr>
        <w:t>，最终判定本项目地表水环境影响评价等级为三级</w:t>
      </w:r>
      <w:r>
        <w:rPr>
          <w:rFonts w:hint="eastAsia"/>
          <w:color w:val="000000"/>
        </w:rPr>
        <w:t xml:space="preserve"> </w:t>
      </w:r>
      <w:r>
        <w:rPr>
          <w:rFonts w:cs="Times New Roman"/>
          <w:color w:val="000000"/>
        </w:rPr>
        <w:t>B</w:t>
      </w:r>
      <w:r>
        <w:rPr>
          <w:rFonts w:cs="Times New Roman" w:hint="eastAsia"/>
          <w:color w:val="000000"/>
        </w:rPr>
        <w:t>。</w:t>
      </w:r>
    </w:p>
    <w:p w14:paraId="4E22A9DC" w14:textId="77777777" w:rsidR="001B40F1" w:rsidRDefault="00AD15A1">
      <w:pPr>
        <w:pStyle w:val="aff5"/>
        <w:ind w:firstLine="480"/>
        <w:rPr>
          <w:rFonts w:cs="Times New Roman"/>
          <w:color w:val="000000"/>
        </w:rPr>
      </w:pPr>
      <w:r>
        <w:rPr>
          <w:rFonts w:hint="eastAsia"/>
        </w:rPr>
        <w:t>水污染影响型三级</w:t>
      </w:r>
      <w:r>
        <w:rPr>
          <w:rFonts w:hint="eastAsia"/>
        </w:rPr>
        <w:t xml:space="preserve"> </w:t>
      </w:r>
      <w:r>
        <w:rPr>
          <w:rFonts w:cs="Times New Roman"/>
        </w:rPr>
        <w:t xml:space="preserve">B </w:t>
      </w:r>
      <w:r>
        <w:rPr>
          <w:rFonts w:hint="eastAsia"/>
        </w:rPr>
        <w:t>评价可不进行水环境影响预测。因此本次</w:t>
      </w:r>
      <w:proofErr w:type="gramStart"/>
      <w:r>
        <w:rPr>
          <w:rFonts w:hint="eastAsia"/>
        </w:rPr>
        <w:t>评价仅</w:t>
      </w:r>
      <w:proofErr w:type="gramEnd"/>
      <w:r>
        <w:rPr>
          <w:rFonts w:hint="eastAsia"/>
        </w:rPr>
        <w:t>对项目水污染物控制和水环境影响减缓措施的有效性、依托污水处理设施的环境可行性进行评价。</w:t>
      </w:r>
    </w:p>
    <w:p w14:paraId="22DB4CDE" w14:textId="77777777" w:rsidR="001B40F1" w:rsidRDefault="00AD15A1">
      <w:pPr>
        <w:pStyle w:val="3"/>
      </w:pPr>
      <w:bookmarkStart w:id="191" w:name="_Toc183185534"/>
      <w:r>
        <w:rPr>
          <w:rFonts w:hint="eastAsia"/>
        </w:rPr>
        <w:t xml:space="preserve">5.3.2 </w:t>
      </w:r>
      <w:r>
        <w:rPr>
          <w:rFonts w:hint="eastAsia"/>
        </w:rPr>
        <w:t>水污染物控制和水环境影响减缓措施有效性评价</w:t>
      </w:r>
      <w:bookmarkEnd w:id="191"/>
    </w:p>
    <w:p w14:paraId="5220A25C" w14:textId="77777777" w:rsidR="001B40F1" w:rsidRDefault="00AD15A1">
      <w:pPr>
        <w:pStyle w:val="aff5"/>
        <w:ind w:firstLine="480"/>
      </w:pPr>
      <w:r>
        <w:rPr>
          <w:rFonts w:hint="eastAsia"/>
          <w:snapToGrid w:val="0"/>
        </w:rPr>
        <w:t>生活污水经化粪池处理后排入园区污水管网，</w:t>
      </w:r>
      <w:proofErr w:type="gramStart"/>
      <w:r>
        <w:rPr>
          <w:rFonts w:hint="eastAsia"/>
        </w:rPr>
        <w:t>各污染</w:t>
      </w:r>
      <w:proofErr w:type="gramEnd"/>
      <w:r>
        <w:rPr>
          <w:rFonts w:hint="eastAsia"/>
        </w:rPr>
        <w:t>因子均能够满足《污水综合排放标准》（</w:t>
      </w:r>
      <w:r>
        <w:rPr>
          <w:rFonts w:cs="Times New Roman"/>
        </w:rPr>
        <w:t>GB8978-1996</w:t>
      </w:r>
      <w:r>
        <w:rPr>
          <w:rFonts w:hint="eastAsia"/>
        </w:rPr>
        <w:t>）表</w:t>
      </w:r>
      <w:r>
        <w:rPr>
          <w:rFonts w:hint="eastAsia"/>
        </w:rPr>
        <w:t xml:space="preserve"> </w:t>
      </w:r>
      <w:r>
        <w:rPr>
          <w:rFonts w:cs="Times New Roman"/>
        </w:rPr>
        <w:t xml:space="preserve">4 </w:t>
      </w:r>
      <w:r>
        <w:rPr>
          <w:rFonts w:hint="eastAsia"/>
        </w:rPr>
        <w:t>中三级标准要求及下河线污水处理</w:t>
      </w:r>
      <w:proofErr w:type="gramStart"/>
      <w:r>
        <w:rPr>
          <w:rFonts w:hint="eastAsia"/>
        </w:rPr>
        <w:t>厂纳管</w:t>
      </w:r>
      <w:proofErr w:type="gramEnd"/>
      <w:r>
        <w:rPr>
          <w:rFonts w:hint="eastAsia"/>
        </w:rPr>
        <w:t>标准、永州经开区工业污水处理</w:t>
      </w:r>
      <w:proofErr w:type="gramStart"/>
      <w:r>
        <w:rPr>
          <w:rFonts w:hint="eastAsia"/>
        </w:rPr>
        <w:t>厂纳管</w:t>
      </w:r>
      <w:proofErr w:type="gramEnd"/>
      <w:r>
        <w:rPr>
          <w:rFonts w:hint="eastAsia"/>
        </w:rPr>
        <w:t>标准的较严值。</w:t>
      </w:r>
    </w:p>
    <w:p w14:paraId="490188BA" w14:textId="75A4CB52" w:rsidR="001B40F1" w:rsidRDefault="00AD15A1">
      <w:pPr>
        <w:pStyle w:val="aff5"/>
        <w:ind w:firstLine="480"/>
      </w:pPr>
      <w:r>
        <w:rPr>
          <w:rFonts w:hint="eastAsia"/>
        </w:rPr>
        <w:t>本项目设置</w:t>
      </w:r>
      <w:r>
        <w:rPr>
          <w:rFonts w:hint="eastAsia"/>
        </w:rPr>
        <w:t>1</w:t>
      </w:r>
      <w:r>
        <w:rPr>
          <w:rFonts w:hint="eastAsia"/>
        </w:rPr>
        <w:t>套</w:t>
      </w:r>
      <w:r>
        <w:rPr>
          <w:rFonts w:hint="eastAsia"/>
          <w:snapToGrid w:val="0"/>
        </w:rPr>
        <w:t>15m</w:t>
      </w:r>
      <w:r>
        <w:rPr>
          <w:rFonts w:hint="eastAsia"/>
          <w:snapToGrid w:val="0"/>
          <w:vertAlign w:val="superscript"/>
        </w:rPr>
        <w:t>3</w:t>
      </w:r>
      <w:r>
        <w:rPr>
          <w:rFonts w:hint="eastAsia"/>
          <w:snapToGrid w:val="0"/>
        </w:rPr>
        <w:t>/d</w:t>
      </w:r>
      <w:r>
        <w:rPr>
          <w:rFonts w:hint="eastAsia"/>
          <w:snapToGrid w:val="0"/>
        </w:rPr>
        <w:t>的综合生产废水处理站，采用“废水调节池</w:t>
      </w:r>
      <w:r>
        <w:rPr>
          <w:rFonts w:hint="eastAsia"/>
          <w:snapToGrid w:val="0"/>
        </w:rPr>
        <w:t>+pH</w:t>
      </w:r>
      <w:r>
        <w:rPr>
          <w:rFonts w:hint="eastAsia"/>
          <w:snapToGrid w:val="0"/>
        </w:rPr>
        <w:t>调节池</w:t>
      </w:r>
      <w:r>
        <w:rPr>
          <w:rFonts w:hint="eastAsia"/>
          <w:snapToGrid w:val="0"/>
        </w:rPr>
        <w:t>+</w:t>
      </w:r>
      <w:r>
        <w:rPr>
          <w:rFonts w:hint="eastAsia"/>
          <w:snapToGrid w:val="0"/>
        </w:rPr>
        <w:t>物化反应池</w:t>
      </w:r>
      <w:r>
        <w:rPr>
          <w:rFonts w:hint="eastAsia"/>
          <w:snapToGrid w:val="0"/>
        </w:rPr>
        <w:t>+</w:t>
      </w:r>
      <w:r>
        <w:rPr>
          <w:rFonts w:hint="eastAsia"/>
          <w:snapToGrid w:val="0"/>
        </w:rPr>
        <w:t>混凝反应池</w:t>
      </w:r>
      <w:r>
        <w:rPr>
          <w:rFonts w:hint="eastAsia"/>
          <w:snapToGrid w:val="0"/>
        </w:rPr>
        <w:t>+</w:t>
      </w:r>
      <w:r>
        <w:rPr>
          <w:rFonts w:hint="eastAsia"/>
          <w:snapToGrid w:val="0"/>
        </w:rPr>
        <w:t>絮凝反应池</w:t>
      </w:r>
      <w:r>
        <w:rPr>
          <w:rFonts w:hint="eastAsia"/>
          <w:snapToGrid w:val="0"/>
        </w:rPr>
        <w:t>+</w:t>
      </w:r>
      <w:r>
        <w:rPr>
          <w:rFonts w:hint="eastAsia"/>
          <w:snapToGrid w:val="0"/>
        </w:rPr>
        <w:t>综合沉淀池</w:t>
      </w:r>
      <w:r>
        <w:rPr>
          <w:rFonts w:hint="eastAsia"/>
          <w:snapToGrid w:val="0"/>
        </w:rPr>
        <w:t>+</w:t>
      </w:r>
      <w:r>
        <w:rPr>
          <w:rFonts w:hint="eastAsia"/>
          <w:snapToGrid w:val="0"/>
        </w:rPr>
        <w:t>水解酸化池</w:t>
      </w:r>
      <w:r>
        <w:rPr>
          <w:rFonts w:hint="eastAsia"/>
          <w:snapToGrid w:val="0"/>
        </w:rPr>
        <w:t>+</w:t>
      </w:r>
      <w:r>
        <w:rPr>
          <w:rFonts w:hint="eastAsia"/>
          <w:snapToGrid w:val="0"/>
        </w:rPr>
        <w:t>缺氧池</w:t>
      </w:r>
      <w:r>
        <w:rPr>
          <w:rFonts w:hint="eastAsia"/>
          <w:snapToGrid w:val="0"/>
        </w:rPr>
        <w:t>+</w:t>
      </w:r>
      <w:r>
        <w:rPr>
          <w:rFonts w:hint="eastAsia"/>
          <w:snapToGrid w:val="0"/>
        </w:rPr>
        <w:t>接触好氧池</w:t>
      </w:r>
      <w:r>
        <w:rPr>
          <w:rFonts w:hint="eastAsia"/>
          <w:snapToGrid w:val="0"/>
        </w:rPr>
        <w:t>+MBR</w:t>
      </w:r>
      <w:r>
        <w:rPr>
          <w:rFonts w:hint="eastAsia"/>
          <w:snapToGrid w:val="0"/>
        </w:rPr>
        <w:t>池</w:t>
      </w:r>
      <w:r>
        <w:rPr>
          <w:rFonts w:hint="eastAsia"/>
          <w:snapToGrid w:val="0"/>
        </w:rPr>
        <w:t>+</w:t>
      </w:r>
      <w:r>
        <w:rPr>
          <w:rFonts w:hint="eastAsia"/>
          <w:snapToGrid w:val="0"/>
        </w:rPr>
        <w:t>清水池”工艺，综合废水经处理达标后排入园区污水管网。</w:t>
      </w:r>
      <w:r>
        <w:rPr>
          <w:rFonts w:hint="eastAsia"/>
        </w:rPr>
        <w:lastRenderedPageBreak/>
        <w:t>根据废水防治措施章节内容分析，本项目废水产生量均小于设计处理能力，生产废水中铝、单位产品基准排水量均能够满足《电镀污染物排放标准》（</w:t>
      </w:r>
      <w:r>
        <w:rPr>
          <w:rFonts w:cs="Times New Roman"/>
        </w:rPr>
        <w:t>GB21900-2008</w:t>
      </w:r>
      <w:r>
        <w:rPr>
          <w:rFonts w:hint="eastAsia"/>
        </w:rPr>
        <w:t>）表</w:t>
      </w:r>
      <w:r>
        <w:rPr>
          <w:rFonts w:cs="Times New Roman"/>
        </w:rPr>
        <w:t>2</w:t>
      </w:r>
      <w:r>
        <w:rPr>
          <w:rFonts w:hint="eastAsia"/>
        </w:rPr>
        <w:t>排放标准，</w:t>
      </w:r>
      <w:r w:rsidR="000E7F1B">
        <w:rPr>
          <w:rFonts w:hint="eastAsia"/>
        </w:rPr>
        <w:t>COD</w:t>
      </w:r>
      <w:r w:rsidR="000E7F1B">
        <w:rPr>
          <w:rFonts w:hint="eastAsia"/>
        </w:rPr>
        <w:t>、</w:t>
      </w:r>
      <w:r w:rsidR="000E7F1B">
        <w:rPr>
          <w:rFonts w:hint="eastAsia"/>
        </w:rPr>
        <w:t>BOD</w:t>
      </w:r>
      <w:r w:rsidR="000E7F1B">
        <w:rPr>
          <w:rFonts w:hint="eastAsia"/>
          <w:vertAlign w:val="subscript"/>
        </w:rPr>
        <w:t>5</w:t>
      </w:r>
      <w:r w:rsidR="000E7F1B">
        <w:rPr>
          <w:rFonts w:hint="eastAsia"/>
        </w:rPr>
        <w:t>、氨氮、总氮、总磷、</w:t>
      </w:r>
      <w:r w:rsidR="000E7F1B">
        <w:rPr>
          <w:rFonts w:hint="eastAsia"/>
        </w:rPr>
        <w:t>SS</w:t>
      </w:r>
      <w:r w:rsidR="000E7F1B">
        <w:rPr>
          <w:rFonts w:hint="eastAsia"/>
        </w:rPr>
        <w:t>、石油类、</w:t>
      </w:r>
      <w:r w:rsidR="000E7F1B">
        <w:rPr>
          <w:rFonts w:hint="eastAsia"/>
        </w:rPr>
        <w:t>LAS</w:t>
      </w:r>
      <w:r w:rsidR="000E7F1B">
        <w:rPr>
          <w:rFonts w:hint="eastAsia"/>
        </w:rPr>
        <w:t>、色度</w:t>
      </w:r>
      <w:r>
        <w:rPr>
          <w:rFonts w:hint="eastAsia"/>
        </w:rPr>
        <w:t>等污染因子均能够满足《污水综合排放标准》（</w:t>
      </w:r>
      <w:r>
        <w:rPr>
          <w:rFonts w:cs="Times New Roman"/>
        </w:rPr>
        <w:t>GB8978-1996</w:t>
      </w:r>
      <w:r>
        <w:rPr>
          <w:rFonts w:hint="eastAsia"/>
        </w:rPr>
        <w:t>）表</w:t>
      </w:r>
      <w:r>
        <w:rPr>
          <w:rFonts w:hint="eastAsia"/>
        </w:rPr>
        <w:t xml:space="preserve"> </w:t>
      </w:r>
      <w:r>
        <w:rPr>
          <w:rFonts w:cs="Times New Roman"/>
        </w:rPr>
        <w:t xml:space="preserve">4 </w:t>
      </w:r>
      <w:r>
        <w:rPr>
          <w:rFonts w:hint="eastAsia"/>
        </w:rPr>
        <w:t>中三级标准要求及下河线污水处理</w:t>
      </w:r>
      <w:proofErr w:type="gramStart"/>
      <w:r>
        <w:rPr>
          <w:rFonts w:hint="eastAsia"/>
        </w:rPr>
        <w:t>厂纳管</w:t>
      </w:r>
      <w:proofErr w:type="gramEnd"/>
      <w:r>
        <w:rPr>
          <w:rFonts w:hint="eastAsia"/>
        </w:rPr>
        <w:t>标准、永州经开区工业污水处理</w:t>
      </w:r>
      <w:proofErr w:type="gramStart"/>
      <w:r>
        <w:rPr>
          <w:rFonts w:hint="eastAsia"/>
        </w:rPr>
        <w:t>厂纳管</w:t>
      </w:r>
      <w:proofErr w:type="gramEnd"/>
      <w:r>
        <w:rPr>
          <w:rFonts w:hint="eastAsia"/>
        </w:rPr>
        <w:t>标准较严值。且项目</w:t>
      </w:r>
      <w:r>
        <w:rPr>
          <w:rFonts w:hint="eastAsia"/>
          <w:snapToGrid w:val="0"/>
        </w:rPr>
        <w:t>采用“废水调节池</w:t>
      </w:r>
      <w:r>
        <w:rPr>
          <w:rFonts w:hint="eastAsia"/>
          <w:snapToGrid w:val="0"/>
        </w:rPr>
        <w:t>+pH</w:t>
      </w:r>
      <w:r>
        <w:rPr>
          <w:rFonts w:hint="eastAsia"/>
          <w:snapToGrid w:val="0"/>
        </w:rPr>
        <w:t>调节池</w:t>
      </w:r>
      <w:r>
        <w:rPr>
          <w:rFonts w:hint="eastAsia"/>
          <w:snapToGrid w:val="0"/>
        </w:rPr>
        <w:t>+</w:t>
      </w:r>
      <w:r>
        <w:rPr>
          <w:rFonts w:hint="eastAsia"/>
          <w:snapToGrid w:val="0"/>
        </w:rPr>
        <w:t>物化反应池</w:t>
      </w:r>
      <w:r>
        <w:rPr>
          <w:rFonts w:hint="eastAsia"/>
          <w:snapToGrid w:val="0"/>
        </w:rPr>
        <w:t>+</w:t>
      </w:r>
      <w:r>
        <w:rPr>
          <w:rFonts w:hint="eastAsia"/>
          <w:snapToGrid w:val="0"/>
        </w:rPr>
        <w:t>混凝反应池</w:t>
      </w:r>
      <w:r>
        <w:rPr>
          <w:rFonts w:hint="eastAsia"/>
          <w:snapToGrid w:val="0"/>
        </w:rPr>
        <w:t>+</w:t>
      </w:r>
      <w:r>
        <w:rPr>
          <w:rFonts w:hint="eastAsia"/>
          <w:snapToGrid w:val="0"/>
        </w:rPr>
        <w:t>絮凝反应池</w:t>
      </w:r>
      <w:r>
        <w:rPr>
          <w:rFonts w:hint="eastAsia"/>
          <w:snapToGrid w:val="0"/>
        </w:rPr>
        <w:t>+</w:t>
      </w:r>
      <w:r>
        <w:rPr>
          <w:rFonts w:hint="eastAsia"/>
          <w:snapToGrid w:val="0"/>
        </w:rPr>
        <w:t>综合沉淀池</w:t>
      </w:r>
      <w:r>
        <w:rPr>
          <w:rFonts w:hint="eastAsia"/>
          <w:snapToGrid w:val="0"/>
        </w:rPr>
        <w:t>+</w:t>
      </w:r>
      <w:r>
        <w:rPr>
          <w:rFonts w:hint="eastAsia"/>
          <w:snapToGrid w:val="0"/>
        </w:rPr>
        <w:t>水解酸化池</w:t>
      </w:r>
      <w:r>
        <w:rPr>
          <w:rFonts w:hint="eastAsia"/>
          <w:snapToGrid w:val="0"/>
        </w:rPr>
        <w:t>+</w:t>
      </w:r>
      <w:r>
        <w:rPr>
          <w:rFonts w:hint="eastAsia"/>
          <w:snapToGrid w:val="0"/>
        </w:rPr>
        <w:t>缺氧池</w:t>
      </w:r>
      <w:r>
        <w:rPr>
          <w:rFonts w:hint="eastAsia"/>
          <w:snapToGrid w:val="0"/>
        </w:rPr>
        <w:t>+</w:t>
      </w:r>
      <w:r>
        <w:rPr>
          <w:rFonts w:hint="eastAsia"/>
          <w:snapToGrid w:val="0"/>
        </w:rPr>
        <w:t>接触好氧池</w:t>
      </w:r>
      <w:r>
        <w:rPr>
          <w:rFonts w:hint="eastAsia"/>
          <w:snapToGrid w:val="0"/>
        </w:rPr>
        <w:t>+MBR</w:t>
      </w:r>
      <w:r>
        <w:rPr>
          <w:rFonts w:hint="eastAsia"/>
          <w:snapToGrid w:val="0"/>
        </w:rPr>
        <w:t>池</w:t>
      </w:r>
      <w:r>
        <w:rPr>
          <w:rFonts w:hint="eastAsia"/>
          <w:snapToGrid w:val="0"/>
        </w:rPr>
        <w:t>+</w:t>
      </w:r>
      <w:r>
        <w:rPr>
          <w:rFonts w:hint="eastAsia"/>
          <w:snapToGrid w:val="0"/>
        </w:rPr>
        <w:t>清水池”工艺，</w:t>
      </w:r>
      <w:r>
        <w:rPr>
          <w:rFonts w:hint="eastAsia"/>
        </w:rPr>
        <w:t>属于《电镀污染防治可行技术指南》（</w:t>
      </w:r>
      <w:r>
        <w:rPr>
          <w:rFonts w:cs="Times New Roman"/>
        </w:rPr>
        <w:t>HJ 1306-2023</w:t>
      </w:r>
      <w:r>
        <w:rPr>
          <w:rFonts w:hint="eastAsia"/>
        </w:rPr>
        <w:t>）可行技术，因为本项目废水处理设施处理工艺可行。</w:t>
      </w:r>
    </w:p>
    <w:p w14:paraId="5AE71139" w14:textId="77777777" w:rsidR="001B40F1" w:rsidRDefault="00AD15A1">
      <w:pPr>
        <w:pStyle w:val="3"/>
      </w:pPr>
      <w:bookmarkStart w:id="192" w:name="_Toc183185535"/>
      <w:r>
        <w:rPr>
          <w:rFonts w:hint="eastAsia"/>
        </w:rPr>
        <w:t xml:space="preserve">5.3.3 </w:t>
      </w:r>
      <w:r>
        <w:rPr>
          <w:rFonts w:hint="eastAsia"/>
        </w:rPr>
        <w:t>依托下河线污水处理厂深度处理可行性分析</w:t>
      </w:r>
      <w:bookmarkEnd w:id="192"/>
    </w:p>
    <w:p w14:paraId="6D8CA6C0" w14:textId="77777777" w:rsidR="001B40F1" w:rsidRDefault="00AD15A1">
      <w:pPr>
        <w:pStyle w:val="aff5"/>
        <w:ind w:firstLine="480"/>
        <w:rPr>
          <w:rFonts w:ascii="宋体" w:hAnsi="宋体" w:hint="eastAsia"/>
        </w:rPr>
      </w:pPr>
      <w:r>
        <w:rPr>
          <w:rFonts w:ascii="宋体" w:hAnsi="宋体"/>
        </w:rPr>
        <w:t>永州市下河线污水处理厂由北控水</w:t>
      </w:r>
      <w:proofErr w:type="gramStart"/>
      <w:r>
        <w:rPr>
          <w:rFonts w:ascii="宋体" w:hAnsi="宋体"/>
        </w:rPr>
        <w:t>务</w:t>
      </w:r>
      <w:proofErr w:type="gramEnd"/>
      <w:r>
        <w:rPr>
          <w:rFonts w:ascii="宋体" w:hAnsi="宋体"/>
        </w:rPr>
        <w:t>集团有限公司建设，位于冷水滩区东北角的下河</w:t>
      </w:r>
      <w:proofErr w:type="gramStart"/>
      <w:r>
        <w:rPr>
          <w:rFonts w:ascii="宋体" w:hAnsi="宋体"/>
        </w:rPr>
        <w:t>线港子口</w:t>
      </w:r>
      <w:proofErr w:type="gramEnd"/>
      <w:r>
        <w:rPr>
          <w:rFonts w:ascii="宋体" w:hAnsi="宋体"/>
        </w:rPr>
        <w:t>，设计处理规模</w:t>
      </w:r>
      <w:r>
        <w:t>20</w:t>
      </w:r>
      <w:r>
        <w:rPr>
          <w:rFonts w:ascii="宋体" w:hAnsi="宋体"/>
        </w:rPr>
        <w:t>万</w:t>
      </w:r>
      <w:r>
        <w:t>t/d</w:t>
      </w:r>
      <w:r>
        <w:rPr>
          <w:rFonts w:ascii="宋体" w:hAnsi="宋体"/>
        </w:rPr>
        <w:t>，</w:t>
      </w:r>
      <w:proofErr w:type="gramStart"/>
      <w:r>
        <w:rPr>
          <w:rFonts w:ascii="宋体" w:hAnsi="宋体"/>
        </w:rPr>
        <w:t>厂区总</w:t>
      </w:r>
      <w:proofErr w:type="gramEnd"/>
      <w:r>
        <w:rPr>
          <w:rFonts w:ascii="宋体" w:hAnsi="宋体"/>
        </w:rPr>
        <w:t>占地面积</w:t>
      </w:r>
      <w:r>
        <w:t>159.2</w:t>
      </w:r>
      <w:r>
        <w:rPr>
          <w:rFonts w:ascii="宋体" w:hAnsi="宋体"/>
        </w:rPr>
        <w:t>亩</w:t>
      </w:r>
      <w:r>
        <w:rPr>
          <w:rFonts w:ascii="宋体" w:hAnsi="宋体" w:hint="eastAsia"/>
        </w:rPr>
        <w:t>。</w:t>
      </w:r>
      <w:r>
        <w:rPr>
          <w:rFonts w:ascii="宋体" w:hAnsi="宋体"/>
        </w:rPr>
        <w:t>污水处理采用</w:t>
      </w:r>
      <w:r>
        <w:rPr>
          <w:rFonts w:ascii="宋体" w:hAnsi="宋体" w:hint="eastAsia"/>
        </w:rPr>
        <w:t xml:space="preserve"> “预处理</w:t>
      </w:r>
      <w:r>
        <w:rPr>
          <w:rFonts w:hint="eastAsia"/>
        </w:rPr>
        <w:t>+</w:t>
      </w:r>
      <w:r>
        <w:rPr>
          <w:rFonts w:ascii="宋体" w:hAnsi="宋体" w:hint="eastAsia"/>
        </w:rPr>
        <w:t>改良</w:t>
      </w:r>
      <w:r>
        <w:rPr>
          <w:rFonts w:hint="eastAsia"/>
        </w:rPr>
        <w:t>A/A/O</w:t>
      </w:r>
      <w:r>
        <w:rPr>
          <w:rFonts w:ascii="宋体" w:hAnsi="宋体" w:hint="eastAsia"/>
        </w:rPr>
        <w:t>生物反应工艺</w:t>
      </w:r>
      <w:r>
        <w:rPr>
          <w:rFonts w:hint="eastAsia"/>
        </w:rPr>
        <w:t>+</w:t>
      </w:r>
      <w:r>
        <w:rPr>
          <w:rFonts w:ascii="宋体" w:hAnsi="宋体" w:hint="eastAsia"/>
        </w:rPr>
        <w:t>高效沉淀池（深度处理工艺</w:t>
      </w:r>
      <w:r>
        <w:rPr>
          <w:rFonts w:hint="eastAsia"/>
        </w:rPr>
        <w:t>）</w:t>
      </w:r>
      <w:r>
        <w:rPr>
          <w:rFonts w:hint="eastAsia"/>
        </w:rPr>
        <w:t>+</w:t>
      </w:r>
      <w:r>
        <w:rPr>
          <w:rFonts w:ascii="宋体" w:hAnsi="宋体" w:hint="eastAsia"/>
        </w:rPr>
        <w:t>紫外光消毒（消毒工艺</w:t>
      </w:r>
      <w:r>
        <w:rPr>
          <w:rFonts w:hint="eastAsia"/>
        </w:rPr>
        <w:t>）</w:t>
      </w:r>
      <w:r>
        <w:rPr>
          <w:rFonts w:hint="eastAsia"/>
        </w:rPr>
        <w:t>+</w:t>
      </w:r>
      <w:r>
        <w:rPr>
          <w:rFonts w:ascii="宋体" w:hAnsi="宋体" w:hint="eastAsia"/>
        </w:rPr>
        <w:t>全过程除臭处理工艺”。</w:t>
      </w:r>
      <w:r>
        <w:rPr>
          <w:rFonts w:ascii="宋体" w:hAnsi="宋体"/>
        </w:rPr>
        <w:t>服务范围为冷水滩城区，服务面积</w:t>
      </w:r>
      <w:r>
        <w:t>30</w:t>
      </w:r>
      <w:r>
        <w:rPr>
          <w:rFonts w:ascii="宋体" w:hAnsi="宋体"/>
        </w:rPr>
        <w:t>平方公</w:t>
      </w:r>
      <w:r>
        <w:t>里，服务人口</w:t>
      </w:r>
      <w:r>
        <w:t>35</w:t>
      </w:r>
      <w:r>
        <w:t>万人</w:t>
      </w:r>
      <w:r>
        <w:rPr>
          <w:rFonts w:hint="eastAsia"/>
        </w:rPr>
        <w:t>。</w:t>
      </w:r>
      <w:r>
        <w:t>设计出水水质为《城镇污水处理厂污染物排放标准》</w:t>
      </w:r>
      <w:r>
        <w:rPr>
          <w:rFonts w:hint="eastAsia"/>
        </w:rPr>
        <w:t>（</w:t>
      </w:r>
      <w:r>
        <w:t>GB18918-2002</w:t>
      </w:r>
      <w:r>
        <w:rPr>
          <w:rFonts w:hint="eastAsia"/>
        </w:rPr>
        <w:t>）</w:t>
      </w:r>
      <w:r>
        <w:t>的一级</w:t>
      </w:r>
      <w:r>
        <w:rPr>
          <w:rFonts w:hint="eastAsia"/>
        </w:rPr>
        <w:t>A</w:t>
      </w:r>
      <w:r>
        <w:t>排放标准，尾水</w:t>
      </w:r>
      <w:r>
        <w:rPr>
          <w:rFonts w:hint="eastAsia"/>
        </w:rPr>
        <w:t>排入</w:t>
      </w:r>
      <w:r>
        <w:t>湘江。</w:t>
      </w:r>
    </w:p>
    <w:p w14:paraId="47E5F4EF" w14:textId="77777777" w:rsidR="001B40F1" w:rsidRDefault="00AD15A1">
      <w:pPr>
        <w:pStyle w:val="aff5"/>
        <w:ind w:firstLine="480"/>
      </w:pPr>
      <w:r>
        <w:rPr>
          <w:rFonts w:hint="eastAsia"/>
          <w:bCs/>
        </w:rPr>
        <w:t>1</w:t>
      </w:r>
      <w:r>
        <w:rPr>
          <w:rFonts w:hint="eastAsia"/>
          <w:bCs/>
        </w:rPr>
        <w:t>、</w:t>
      </w:r>
      <w:r>
        <w:rPr>
          <w:bCs/>
        </w:rPr>
        <w:t>管网可达性分析</w:t>
      </w:r>
    </w:p>
    <w:p w14:paraId="5BF23EED" w14:textId="77777777" w:rsidR="001B40F1" w:rsidRDefault="00AD15A1">
      <w:pPr>
        <w:pStyle w:val="aff5"/>
        <w:ind w:firstLine="480"/>
      </w:pPr>
      <w:r>
        <w:t>本项目位于</w:t>
      </w:r>
      <w:r>
        <w:rPr>
          <w:rFonts w:hint="eastAsia"/>
        </w:rPr>
        <w:t>永州经济技术开发区高新大道以西，根据永州经济技术开发区长丰工业园片区污水规划图，</w:t>
      </w:r>
      <w:r>
        <w:rPr>
          <w:rFonts w:hint="eastAsia"/>
          <w:bCs/>
        </w:rPr>
        <w:t>项目所在区域污水管网已建设完成，目前废水全部进入下河线污水处理厂处理，因此废水接入下河线污水处理厂是可行的。</w:t>
      </w:r>
    </w:p>
    <w:p w14:paraId="7764FC96" w14:textId="77777777" w:rsidR="001B40F1" w:rsidRDefault="00AD15A1">
      <w:pPr>
        <w:pStyle w:val="aff5"/>
        <w:ind w:firstLine="480"/>
      </w:pPr>
      <w:r>
        <w:rPr>
          <w:rFonts w:hint="eastAsia"/>
        </w:rPr>
        <w:t>2</w:t>
      </w:r>
      <w:r>
        <w:rPr>
          <w:rFonts w:hint="eastAsia"/>
        </w:rPr>
        <w:t>、水质符合性分析</w:t>
      </w:r>
    </w:p>
    <w:p w14:paraId="783AF54F" w14:textId="77777777" w:rsidR="001B40F1" w:rsidRDefault="00AD15A1">
      <w:pPr>
        <w:spacing w:line="360" w:lineRule="auto"/>
        <w:ind w:firstLine="476"/>
        <w:rPr>
          <w:rFonts w:hint="eastAsia"/>
        </w:rPr>
      </w:pPr>
      <w:r>
        <w:t>根据收集到的资料，下河线</w:t>
      </w:r>
      <w:proofErr w:type="gramStart"/>
      <w:r>
        <w:t>污水处理厂纳污</w:t>
      </w:r>
      <w:proofErr w:type="gramEnd"/>
      <w:r>
        <w:t>水质标准</w:t>
      </w:r>
      <w:r>
        <w:rPr>
          <w:rFonts w:hint="eastAsia"/>
        </w:rPr>
        <w:t>与本项目废水出水水质情况对照详见下表。</w:t>
      </w:r>
    </w:p>
    <w:p w14:paraId="08E1CA6B" w14:textId="77777777" w:rsidR="001B40F1" w:rsidRDefault="00AD15A1">
      <w:pPr>
        <w:pStyle w:val="aff9"/>
        <w:rPr>
          <w:snapToGrid w:val="0"/>
        </w:rPr>
      </w:pPr>
      <w:r>
        <w:rPr>
          <w:snapToGrid w:val="0"/>
        </w:rPr>
        <w:t>表</w:t>
      </w:r>
      <w:r>
        <w:rPr>
          <w:rFonts w:hint="eastAsia"/>
          <w:snapToGrid w:val="0"/>
        </w:rPr>
        <w:t>5</w:t>
      </w:r>
      <w:r>
        <w:rPr>
          <w:snapToGrid w:val="0"/>
        </w:rPr>
        <w:t>.</w:t>
      </w:r>
      <w:r>
        <w:rPr>
          <w:rFonts w:hint="eastAsia"/>
          <w:snapToGrid w:val="0"/>
        </w:rPr>
        <w:t>3</w:t>
      </w:r>
      <w:r>
        <w:rPr>
          <w:snapToGrid w:val="0"/>
        </w:rPr>
        <w:t>-</w:t>
      </w:r>
      <w:r>
        <w:rPr>
          <w:rFonts w:hint="eastAsia"/>
          <w:snapToGrid w:val="0"/>
        </w:rPr>
        <w:t>2</w:t>
      </w:r>
      <w:r>
        <w:rPr>
          <w:snapToGrid w:val="0"/>
        </w:rPr>
        <w:t xml:space="preserve"> </w:t>
      </w:r>
      <w:r>
        <w:rPr>
          <w:snapToGrid w:val="0"/>
        </w:rPr>
        <w:t>下河线</w:t>
      </w:r>
      <w:proofErr w:type="gramStart"/>
      <w:r>
        <w:rPr>
          <w:snapToGrid w:val="0"/>
        </w:rPr>
        <w:t>污水处理厂</w:t>
      </w:r>
      <w:r>
        <w:rPr>
          <w:rFonts w:hint="eastAsia"/>
          <w:snapToGrid w:val="0"/>
        </w:rPr>
        <w:t>纳污</w:t>
      </w:r>
      <w:proofErr w:type="gramEnd"/>
      <w:r>
        <w:rPr>
          <w:rFonts w:hint="eastAsia"/>
          <w:snapToGrid w:val="0"/>
        </w:rPr>
        <w:t>负荷比照一览表（单位：</w:t>
      </w:r>
      <w:r>
        <w:rPr>
          <w:rFonts w:hint="eastAsia"/>
          <w:snapToGrid w:val="0"/>
        </w:rPr>
        <w:t>mg/L</w:t>
      </w:r>
      <w:r>
        <w:rPr>
          <w:rFonts w:hint="eastAsia"/>
          <w:snapToGrid w:val="0"/>
        </w:rPr>
        <w:t>）</w:t>
      </w:r>
    </w:p>
    <w:tbl>
      <w:tblPr>
        <w:tblStyle w:val="aff"/>
        <w:tblW w:w="8642" w:type="dxa"/>
        <w:jc w:val="center"/>
        <w:tblLook w:val="04A0" w:firstRow="1" w:lastRow="0" w:firstColumn="1" w:lastColumn="0" w:noHBand="0" w:noVBand="1"/>
      </w:tblPr>
      <w:tblGrid>
        <w:gridCol w:w="1109"/>
        <w:gridCol w:w="3422"/>
        <w:gridCol w:w="1701"/>
        <w:gridCol w:w="2410"/>
      </w:tblGrid>
      <w:tr w:rsidR="001B40F1" w14:paraId="75BA4611" w14:textId="77777777">
        <w:trPr>
          <w:jc w:val="center"/>
        </w:trPr>
        <w:tc>
          <w:tcPr>
            <w:tcW w:w="1109" w:type="dxa"/>
            <w:vAlign w:val="center"/>
          </w:tcPr>
          <w:p w14:paraId="591F21F1" w14:textId="77777777" w:rsidR="001B40F1" w:rsidRDefault="00AD15A1">
            <w:pPr>
              <w:pStyle w:val="aff7"/>
            </w:pPr>
            <w:r>
              <w:rPr>
                <w:rFonts w:hint="eastAsia"/>
              </w:rPr>
              <w:t>项目</w:t>
            </w:r>
          </w:p>
        </w:tc>
        <w:tc>
          <w:tcPr>
            <w:tcW w:w="3422" w:type="dxa"/>
            <w:vAlign w:val="center"/>
          </w:tcPr>
          <w:p w14:paraId="1A6607CD" w14:textId="77777777" w:rsidR="001B40F1" w:rsidRDefault="00AD15A1">
            <w:pPr>
              <w:pStyle w:val="aff7"/>
            </w:pPr>
            <w:r>
              <w:rPr>
                <w:rFonts w:hint="eastAsia"/>
                <w:szCs w:val="21"/>
                <w:lang w:bidi="ar"/>
              </w:rPr>
              <w:t>下河线</w:t>
            </w:r>
            <w:r>
              <w:rPr>
                <w:szCs w:val="21"/>
                <w:lang w:bidi="ar"/>
              </w:rPr>
              <w:t>污水处理厂</w:t>
            </w:r>
            <w:r>
              <w:t>设计进出</w:t>
            </w:r>
            <w:r>
              <w:rPr>
                <w:rFonts w:hint="eastAsia"/>
              </w:rPr>
              <w:t>入</w:t>
            </w:r>
            <w:r>
              <w:t>水质</w:t>
            </w:r>
          </w:p>
        </w:tc>
        <w:tc>
          <w:tcPr>
            <w:tcW w:w="1701" w:type="dxa"/>
            <w:vAlign w:val="center"/>
          </w:tcPr>
          <w:p w14:paraId="5745F081" w14:textId="77777777" w:rsidR="001B40F1" w:rsidRDefault="00AD15A1">
            <w:pPr>
              <w:pStyle w:val="aff7"/>
            </w:pPr>
            <w:r>
              <w:rPr>
                <w:szCs w:val="21"/>
                <w:lang w:bidi="ar"/>
              </w:rPr>
              <w:t>本项目排污浓度</w:t>
            </w:r>
          </w:p>
        </w:tc>
        <w:tc>
          <w:tcPr>
            <w:tcW w:w="2410" w:type="dxa"/>
            <w:vAlign w:val="center"/>
          </w:tcPr>
          <w:p w14:paraId="31286513" w14:textId="77777777" w:rsidR="001B40F1" w:rsidRDefault="00AD15A1">
            <w:pPr>
              <w:pStyle w:val="aff7"/>
            </w:pPr>
            <w:r>
              <w:rPr>
                <w:szCs w:val="21"/>
                <w:lang w:bidi="ar"/>
              </w:rPr>
              <w:t>是否满足纳污水</w:t>
            </w:r>
            <w:proofErr w:type="gramStart"/>
            <w:r>
              <w:rPr>
                <w:szCs w:val="21"/>
                <w:lang w:bidi="ar"/>
              </w:rPr>
              <w:t>质要求</w:t>
            </w:r>
            <w:proofErr w:type="gramEnd"/>
          </w:p>
        </w:tc>
      </w:tr>
      <w:tr w:rsidR="001B40F1" w14:paraId="4DBCB519" w14:textId="77777777">
        <w:trPr>
          <w:jc w:val="center"/>
        </w:trPr>
        <w:tc>
          <w:tcPr>
            <w:tcW w:w="1109" w:type="dxa"/>
            <w:vAlign w:val="center"/>
          </w:tcPr>
          <w:p w14:paraId="061EF4EA" w14:textId="77777777" w:rsidR="001B40F1" w:rsidRDefault="00AD15A1">
            <w:pPr>
              <w:pStyle w:val="aff7"/>
            </w:pPr>
            <w:r>
              <w:t>COD</w:t>
            </w:r>
          </w:p>
        </w:tc>
        <w:tc>
          <w:tcPr>
            <w:tcW w:w="3422" w:type="dxa"/>
            <w:vAlign w:val="center"/>
          </w:tcPr>
          <w:p w14:paraId="6CA65680" w14:textId="77777777" w:rsidR="001B40F1" w:rsidRDefault="00AD15A1">
            <w:pPr>
              <w:pStyle w:val="aff7"/>
            </w:pPr>
            <w:r>
              <w:rPr>
                <w:szCs w:val="21"/>
                <w:lang w:bidi="ar"/>
              </w:rPr>
              <w:t>≤300</w:t>
            </w:r>
          </w:p>
        </w:tc>
        <w:tc>
          <w:tcPr>
            <w:tcW w:w="1701" w:type="dxa"/>
            <w:vAlign w:val="center"/>
          </w:tcPr>
          <w:p w14:paraId="44514DC2" w14:textId="77777777" w:rsidR="001B40F1" w:rsidRDefault="00AD15A1">
            <w:pPr>
              <w:pStyle w:val="aff7"/>
            </w:pPr>
            <w:r>
              <w:rPr>
                <w:szCs w:val="21"/>
                <w:lang w:bidi="ar"/>
              </w:rPr>
              <w:t>≤300</w:t>
            </w:r>
          </w:p>
        </w:tc>
        <w:tc>
          <w:tcPr>
            <w:tcW w:w="2410" w:type="dxa"/>
            <w:vAlign w:val="center"/>
          </w:tcPr>
          <w:p w14:paraId="7E20DC9F" w14:textId="77777777" w:rsidR="001B40F1" w:rsidRDefault="00AD15A1">
            <w:pPr>
              <w:pStyle w:val="aff7"/>
            </w:pPr>
            <w:r>
              <w:rPr>
                <w:rFonts w:hint="eastAsia"/>
              </w:rPr>
              <w:t>满足</w:t>
            </w:r>
          </w:p>
        </w:tc>
      </w:tr>
      <w:tr w:rsidR="001B40F1" w14:paraId="2E4AD9FA" w14:textId="77777777">
        <w:trPr>
          <w:jc w:val="center"/>
        </w:trPr>
        <w:tc>
          <w:tcPr>
            <w:tcW w:w="1109" w:type="dxa"/>
            <w:vAlign w:val="center"/>
          </w:tcPr>
          <w:p w14:paraId="5B7C6B4E" w14:textId="77777777" w:rsidR="001B40F1" w:rsidRDefault="00AD15A1">
            <w:pPr>
              <w:pStyle w:val="aff7"/>
            </w:pPr>
            <w:r>
              <w:rPr>
                <w:szCs w:val="21"/>
                <w:lang w:bidi="ar"/>
              </w:rPr>
              <w:t>BOD</w:t>
            </w:r>
            <w:r>
              <w:rPr>
                <w:szCs w:val="21"/>
                <w:vertAlign w:val="subscript"/>
                <w:lang w:bidi="ar"/>
              </w:rPr>
              <w:t>5</w:t>
            </w:r>
          </w:p>
        </w:tc>
        <w:tc>
          <w:tcPr>
            <w:tcW w:w="3422" w:type="dxa"/>
            <w:vAlign w:val="center"/>
          </w:tcPr>
          <w:p w14:paraId="4F2D6667" w14:textId="77777777" w:rsidR="001B40F1" w:rsidRDefault="00AD15A1">
            <w:pPr>
              <w:pStyle w:val="aff7"/>
            </w:pPr>
            <w:r>
              <w:rPr>
                <w:szCs w:val="21"/>
                <w:lang w:bidi="ar"/>
              </w:rPr>
              <w:t>≤120</w:t>
            </w:r>
          </w:p>
        </w:tc>
        <w:tc>
          <w:tcPr>
            <w:tcW w:w="1701" w:type="dxa"/>
            <w:vAlign w:val="center"/>
          </w:tcPr>
          <w:p w14:paraId="1BBE59CF" w14:textId="77777777" w:rsidR="001B40F1" w:rsidRDefault="00AD15A1">
            <w:pPr>
              <w:pStyle w:val="aff7"/>
            </w:pPr>
            <w:r>
              <w:rPr>
                <w:szCs w:val="21"/>
                <w:lang w:bidi="ar"/>
              </w:rPr>
              <w:t>≤120</w:t>
            </w:r>
          </w:p>
        </w:tc>
        <w:tc>
          <w:tcPr>
            <w:tcW w:w="2410" w:type="dxa"/>
            <w:vAlign w:val="center"/>
          </w:tcPr>
          <w:p w14:paraId="70880C40" w14:textId="77777777" w:rsidR="001B40F1" w:rsidRDefault="00AD15A1">
            <w:pPr>
              <w:pStyle w:val="aff7"/>
            </w:pPr>
            <w:r>
              <w:rPr>
                <w:rFonts w:hint="eastAsia"/>
              </w:rPr>
              <w:t>满足</w:t>
            </w:r>
          </w:p>
        </w:tc>
      </w:tr>
      <w:tr w:rsidR="001B40F1" w14:paraId="0F336286" w14:textId="77777777">
        <w:trPr>
          <w:jc w:val="center"/>
        </w:trPr>
        <w:tc>
          <w:tcPr>
            <w:tcW w:w="1109" w:type="dxa"/>
            <w:vAlign w:val="center"/>
          </w:tcPr>
          <w:p w14:paraId="089926DD" w14:textId="77777777" w:rsidR="001B40F1" w:rsidRDefault="00AD15A1">
            <w:pPr>
              <w:pStyle w:val="aff7"/>
            </w:pPr>
            <w:r>
              <w:t>SS</w:t>
            </w:r>
          </w:p>
        </w:tc>
        <w:tc>
          <w:tcPr>
            <w:tcW w:w="3422" w:type="dxa"/>
            <w:vAlign w:val="center"/>
          </w:tcPr>
          <w:p w14:paraId="767493FF" w14:textId="77777777" w:rsidR="001B40F1" w:rsidRDefault="00AD15A1">
            <w:pPr>
              <w:pStyle w:val="aff7"/>
            </w:pPr>
            <w:r>
              <w:rPr>
                <w:rFonts w:hint="eastAsia"/>
              </w:rPr>
              <w:t>≤</w:t>
            </w:r>
            <w:r>
              <w:rPr>
                <w:rFonts w:cs="Times New Roman" w:hint="eastAsia"/>
              </w:rPr>
              <w:t>300</w:t>
            </w:r>
          </w:p>
        </w:tc>
        <w:tc>
          <w:tcPr>
            <w:tcW w:w="1701" w:type="dxa"/>
            <w:vAlign w:val="center"/>
          </w:tcPr>
          <w:p w14:paraId="715E81D0" w14:textId="77777777" w:rsidR="001B40F1" w:rsidRDefault="00AD15A1">
            <w:pPr>
              <w:pStyle w:val="aff7"/>
            </w:pPr>
            <w:r>
              <w:rPr>
                <w:rFonts w:hint="eastAsia"/>
              </w:rPr>
              <w:t>≤</w:t>
            </w:r>
            <w:r>
              <w:rPr>
                <w:rFonts w:cs="Times New Roman" w:hint="eastAsia"/>
              </w:rPr>
              <w:t>300</w:t>
            </w:r>
          </w:p>
        </w:tc>
        <w:tc>
          <w:tcPr>
            <w:tcW w:w="2410" w:type="dxa"/>
            <w:vAlign w:val="center"/>
          </w:tcPr>
          <w:p w14:paraId="51A70338" w14:textId="77777777" w:rsidR="001B40F1" w:rsidRDefault="00AD15A1">
            <w:pPr>
              <w:pStyle w:val="aff7"/>
            </w:pPr>
            <w:r>
              <w:rPr>
                <w:rFonts w:hint="eastAsia"/>
              </w:rPr>
              <w:t>满足</w:t>
            </w:r>
          </w:p>
        </w:tc>
      </w:tr>
      <w:tr w:rsidR="001B40F1" w14:paraId="4E7CDAF0" w14:textId="77777777">
        <w:trPr>
          <w:jc w:val="center"/>
        </w:trPr>
        <w:tc>
          <w:tcPr>
            <w:tcW w:w="1109" w:type="dxa"/>
            <w:vAlign w:val="center"/>
          </w:tcPr>
          <w:p w14:paraId="415766BA" w14:textId="77777777" w:rsidR="001B40F1" w:rsidRDefault="00AD15A1">
            <w:pPr>
              <w:pStyle w:val="aff7"/>
            </w:pPr>
            <w:r>
              <w:t>NH</w:t>
            </w:r>
            <w:r>
              <w:rPr>
                <w:vertAlign w:val="subscript"/>
              </w:rPr>
              <w:t>3</w:t>
            </w:r>
            <w:r>
              <w:t>-N</w:t>
            </w:r>
          </w:p>
        </w:tc>
        <w:tc>
          <w:tcPr>
            <w:tcW w:w="3422" w:type="dxa"/>
            <w:vAlign w:val="center"/>
          </w:tcPr>
          <w:p w14:paraId="510CC250" w14:textId="77777777" w:rsidR="001B40F1" w:rsidRDefault="00AD15A1">
            <w:pPr>
              <w:pStyle w:val="aff7"/>
            </w:pPr>
            <w:r>
              <w:rPr>
                <w:rFonts w:hint="eastAsia"/>
              </w:rPr>
              <w:t>≤</w:t>
            </w:r>
            <w:r>
              <w:rPr>
                <w:rFonts w:cs="Times New Roman" w:hint="eastAsia"/>
              </w:rPr>
              <w:t>20</w:t>
            </w:r>
          </w:p>
        </w:tc>
        <w:tc>
          <w:tcPr>
            <w:tcW w:w="1701" w:type="dxa"/>
            <w:vAlign w:val="center"/>
          </w:tcPr>
          <w:p w14:paraId="7187619C" w14:textId="77777777" w:rsidR="001B40F1" w:rsidRDefault="00AD15A1">
            <w:pPr>
              <w:pStyle w:val="aff7"/>
            </w:pPr>
            <w:r>
              <w:rPr>
                <w:rFonts w:hint="eastAsia"/>
              </w:rPr>
              <w:t>≤</w:t>
            </w:r>
            <w:r>
              <w:rPr>
                <w:rFonts w:cs="Times New Roman" w:hint="eastAsia"/>
              </w:rPr>
              <w:t>20</w:t>
            </w:r>
          </w:p>
        </w:tc>
        <w:tc>
          <w:tcPr>
            <w:tcW w:w="2410" w:type="dxa"/>
            <w:vAlign w:val="center"/>
          </w:tcPr>
          <w:p w14:paraId="71B882BF" w14:textId="77777777" w:rsidR="001B40F1" w:rsidRDefault="00AD15A1">
            <w:pPr>
              <w:pStyle w:val="aff7"/>
            </w:pPr>
            <w:r>
              <w:rPr>
                <w:rFonts w:hint="eastAsia"/>
              </w:rPr>
              <w:t>满足</w:t>
            </w:r>
          </w:p>
        </w:tc>
      </w:tr>
      <w:tr w:rsidR="001B40F1" w14:paraId="102FD5A3" w14:textId="77777777">
        <w:trPr>
          <w:jc w:val="center"/>
        </w:trPr>
        <w:tc>
          <w:tcPr>
            <w:tcW w:w="1109" w:type="dxa"/>
            <w:vAlign w:val="center"/>
          </w:tcPr>
          <w:p w14:paraId="26E80547" w14:textId="77777777" w:rsidR="001B40F1" w:rsidRDefault="00AD15A1">
            <w:pPr>
              <w:pStyle w:val="aff7"/>
            </w:pPr>
            <w:r>
              <w:t>TN</w:t>
            </w:r>
          </w:p>
        </w:tc>
        <w:tc>
          <w:tcPr>
            <w:tcW w:w="3422" w:type="dxa"/>
            <w:vAlign w:val="center"/>
          </w:tcPr>
          <w:p w14:paraId="2E1F3156" w14:textId="77777777" w:rsidR="001B40F1" w:rsidRDefault="00AD15A1">
            <w:pPr>
              <w:pStyle w:val="aff7"/>
            </w:pPr>
            <w:r>
              <w:rPr>
                <w:rFonts w:hint="eastAsia"/>
              </w:rPr>
              <w:t>≤</w:t>
            </w:r>
            <w:r>
              <w:rPr>
                <w:rFonts w:cs="Times New Roman" w:hint="eastAsia"/>
              </w:rPr>
              <w:t>25</w:t>
            </w:r>
          </w:p>
        </w:tc>
        <w:tc>
          <w:tcPr>
            <w:tcW w:w="1701" w:type="dxa"/>
            <w:vAlign w:val="center"/>
          </w:tcPr>
          <w:p w14:paraId="7DB48116" w14:textId="77777777" w:rsidR="001B40F1" w:rsidRDefault="00AD15A1">
            <w:pPr>
              <w:pStyle w:val="aff7"/>
            </w:pPr>
            <w:r>
              <w:rPr>
                <w:rFonts w:hint="eastAsia"/>
              </w:rPr>
              <w:t>≤</w:t>
            </w:r>
            <w:r>
              <w:rPr>
                <w:rFonts w:cs="Times New Roman" w:hint="eastAsia"/>
              </w:rPr>
              <w:t>25</w:t>
            </w:r>
          </w:p>
        </w:tc>
        <w:tc>
          <w:tcPr>
            <w:tcW w:w="2410" w:type="dxa"/>
            <w:vAlign w:val="center"/>
          </w:tcPr>
          <w:p w14:paraId="10C928D3" w14:textId="77777777" w:rsidR="001B40F1" w:rsidRDefault="00AD15A1">
            <w:pPr>
              <w:pStyle w:val="aff7"/>
            </w:pPr>
            <w:r>
              <w:rPr>
                <w:rFonts w:hint="eastAsia"/>
              </w:rPr>
              <w:t>满足</w:t>
            </w:r>
          </w:p>
        </w:tc>
      </w:tr>
      <w:tr w:rsidR="001B40F1" w14:paraId="294F732C" w14:textId="77777777">
        <w:trPr>
          <w:jc w:val="center"/>
        </w:trPr>
        <w:tc>
          <w:tcPr>
            <w:tcW w:w="1109" w:type="dxa"/>
            <w:vAlign w:val="center"/>
          </w:tcPr>
          <w:p w14:paraId="16237D6C" w14:textId="77777777" w:rsidR="001B40F1" w:rsidRDefault="00AD15A1">
            <w:pPr>
              <w:pStyle w:val="aff7"/>
            </w:pPr>
            <w:r>
              <w:t>TP</w:t>
            </w:r>
          </w:p>
        </w:tc>
        <w:tc>
          <w:tcPr>
            <w:tcW w:w="3422" w:type="dxa"/>
            <w:vAlign w:val="center"/>
          </w:tcPr>
          <w:p w14:paraId="6A8F5C58" w14:textId="77777777" w:rsidR="001B40F1" w:rsidRDefault="00AD15A1">
            <w:pPr>
              <w:pStyle w:val="aff7"/>
            </w:pPr>
            <w:r>
              <w:rPr>
                <w:rFonts w:hint="eastAsia"/>
              </w:rPr>
              <w:t>≤</w:t>
            </w:r>
            <w:r>
              <w:rPr>
                <w:rFonts w:cs="Times New Roman" w:hint="eastAsia"/>
              </w:rPr>
              <w:t>4.5</w:t>
            </w:r>
          </w:p>
        </w:tc>
        <w:tc>
          <w:tcPr>
            <w:tcW w:w="1701" w:type="dxa"/>
            <w:vAlign w:val="center"/>
          </w:tcPr>
          <w:p w14:paraId="18D67A15" w14:textId="77777777" w:rsidR="001B40F1" w:rsidRDefault="00AD15A1">
            <w:pPr>
              <w:pStyle w:val="aff7"/>
            </w:pPr>
            <w:r>
              <w:rPr>
                <w:rFonts w:hint="eastAsia"/>
              </w:rPr>
              <w:t>≤</w:t>
            </w:r>
            <w:r>
              <w:rPr>
                <w:rFonts w:cs="Times New Roman" w:hint="eastAsia"/>
              </w:rPr>
              <w:t>4.5</w:t>
            </w:r>
          </w:p>
        </w:tc>
        <w:tc>
          <w:tcPr>
            <w:tcW w:w="2410" w:type="dxa"/>
            <w:vAlign w:val="center"/>
          </w:tcPr>
          <w:p w14:paraId="7716307F" w14:textId="77777777" w:rsidR="001B40F1" w:rsidRDefault="00AD15A1">
            <w:pPr>
              <w:pStyle w:val="aff7"/>
            </w:pPr>
            <w:r>
              <w:rPr>
                <w:rFonts w:hint="eastAsia"/>
              </w:rPr>
              <w:t>满足</w:t>
            </w:r>
          </w:p>
        </w:tc>
      </w:tr>
      <w:tr w:rsidR="001B40F1" w14:paraId="6421E7BD" w14:textId="77777777">
        <w:trPr>
          <w:jc w:val="center"/>
        </w:trPr>
        <w:tc>
          <w:tcPr>
            <w:tcW w:w="1109" w:type="dxa"/>
            <w:vAlign w:val="center"/>
          </w:tcPr>
          <w:p w14:paraId="68021C59" w14:textId="77777777" w:rsidR="001B40F1" w:rsidRDefault="00AD15A1">
            <w:pPr>
              <w:pStyle w:val="aff7"/>
            </w:pPr>
            <w:r>
              <w:rPr>
                <w:rFonts w:hint="eastAsia"/>
              </w:rPr>
              <w:t>动植物油</w:t>
            </w:r>
          </w:p>
        </w:tc>
        <w:tc>
          <w:tcPr>
            <w:tcW w:w="3422" w:type="dxa"/>
            <w:vAlign w:val="center"/>
          </w:tcPr>
          <w:p w14:paraId="34067978" w14:textId="77777777" w:rsidR="001B40F1" w:rsidRDefault="00AD15A1">
            <w:pPr>
              <w:pStyle w:val="aff7"/>
            </w:pPr>
            <w:r>
              <w:rPr>
                <w:rFonts w:hint="eastAsia"/>
              </w:rPr>
              <w:t>/</w:t>
            </w:r>
          </w:p>
        </w:tc>
        <w:tc>
          <w:tcPr>
            <w:tcW w:w="1701" w:type="dxa"/>
            <w:vAlign w:val="center"/>
          </w:tcPr>
          <w:p w14:paraId="776EC316" w14:textId="77777777" w:rsidR="001B40F1" w:rsidRDefault="00AD15A1">
            <w:pPr>
              <w:pStyle w:val="aff7"/>
            </w:pPr>
            <w:r>
              <w:rPr>
                <w:rFonts w:hint="eastAsia"/>
              </w:rPr>
              <w:t>≤</w:t>
            </w:r>
            <w:r>
              <w:rPr>
                <w:rFonts w:cs="Times New Roman" w:hint="eastAsia"/>
              </w:rPr>
              <w:t>100</w:t>
            </w:r>
          </w:p>
        </w:tc>
        <w:tc>
          <w:tcPr>
            <w:tcW w:w="2410" w:type="dxa"/>
            <w:vAlign w:val="center"/>
          </w:tcPr>
          <w:p w14:paraId="6F3F22AB" w14:textId="77777777" w:rsidR="001B40F1" w:rsidRDefault="00AD15A1">
            <w:pPr>
              <w:pStyle w:val="aff7"/>
            </w:pPr>
            <w:r>
              <w:rPr>
                <w:rFonts w:hint="eastAsia"/>
              </w:rPr>
              <w:t>满足</w:t>
            </w:r>
          </w:p>
        </w:tc>
      </w:tr>
      <w:tr w:rsidR="001B40F1" w14:paraId="1F9FAE6B" w14:textId="77777777">
        <w:trPr>
          <w:jc w:val="center"/>
        </w:trPr>
        <w:tc>
          <w:tcPr>
            <w:tcW w:w="1109" w:type="dxa"/>
            <w:vAlign w:val="center"/>
          </w:tcPr>
          <w:p w14:paraId="03C433FA" w14:textId="77777777" w:rsidR="001B40F1" w:rsidRDefault="00AD15A1">
            <w:pPr>
              <w:pStyle w:val="aff7"/>
            </w:pPr>
            <w:r>
              <w:rPr>
                <w:rFonts w:hint="eastAsia"/>
              </w:rPr>
              <w:t>石油类</w:t>
            </w:r>
          </w:p>
        </w:tc>
        <w:tc>
          <w:tcPr>
            <w:tcW w:w="3422" w:type="dxa"/>
            <w:vAlign w:val="center"/>
          </w:tcPr>
          <w:p w14:paraId="190AAA08" w14:textId="77777777" w:rsidR="001B40F1" w:rsidRDefault="00AD15A1">
            <w:pPr>
              <w:pStyle w:val="aff7"/>
            </w:pPr>
            <w:r>
              <w:rPr>
                <w:rFonts w:hint="eastAsia"/>
              </w:rPr>
              <w:t>/</w:t>
            </w:r>
          </w:p>
        </w:tc>
        <w:tc>
          <w:tcPr>
            <w:tcW w:w="1701" w:type="dxa"/>
            <w:vAlign w:val="center"/>
          </w:tcPr>
          <w:p w14:paraId="4929AED3" w14:textId="77777777" w:rsidR="001B40F1" w:rsidRDefault="00AD15A1">
            <w:pPr>
              <w:pStyle w:val="aff7"/>
            </w:pPr>
            <w:r>
              <w:rPr>
                <w:rFonts w:hint="eastAsia"/>
              </w:rPr>
              <w:t>≤</w:t>
            </w:r>
            <w:r>
              <w:rPr>
                <w:rFonts w:cs="Times New Roman" w:hint="eastAsia"/>
              </w:rPr>
              <w:t>20</w:t>
            </w:r>
          </w:p>
        </w:tc>
        <w:tc>
          <w:tcPr>
            <w:tcW w:w="2410" w:type="dxa"/>
            <w:vAlign w:val="center"/>
          </w:tcPr>
          <w:p w14:paraId="5F24BE26" w14:textId="77777777" w:rsidR="001B40F1" w:rsidRDefault="00AD15A1">
            <w:pPr>
              <w:pStyle w:val="aff7"/>
            </w:pPr>
            <w:r>
              <w:rPr>
                <w:rFonts w:hint="eastAsia"/>
              </w:rPr>
              <w:t>满足</w:t>
            </w:r>
          </w:p>
        </w:tc>
      </w:tr>
      <w:tr w:rsidR="001B40F1" w14:paraId="4F9552D5" w14:textId="77777777">
        <w:trPr>
          <w:jc w:val="center"/>
        </w:trPr>
        <w:tc>
          <w:tcPr>
            <w:tcW w:w="1109" w:type="dxa"/>
            <w:vAlign w:val="center"/>
          </w:tcPr>
          <w:p w14:paraId="4BF306F4" w14:textId="77777777" w:rsidR="001B40F1" w:rsidRDefault="00AD15A1">
            <w:pPr>
              <w:pStyle w:val="aff7"/>
            </w:pPr>
            <w:r>
              <w:rPr>
                <w:rFonts w:hint="eastAsia"/>
              </w:rPr>
              <w:lastRenderedPageBreak/>
              <w:t>LAS</w:t>
            </w:r>
          </w:p>
        </w:tc>
        <w:tc>
          <w:tcPr>
            <w:tcW w:w="3422" w:type="dxa"/>
            <w:vAlign w:val="center"/>
          </w:tcPr>
          <w:p w14:paraId="455E8E70" w14:textId="77777777" w:rsidR="001B40F1" w:rsidRDefault="00AD15A1">
            <w:pPr>
              <w:pStyle w:val="aff7"/>
            </w:pPr>
            <w:r>
              <w:rPr>
                <w:rFonts w:hint="eastAsia"/>
              </w:rPr>
              <w:t>/</w:t>
            </w:r>
          </w:p>
        </w:tc>
        <w:tc>
          <w:tcPr>
            <w:tcW w:w="1701" w:type="dxa"/>
            <w:vAlign w:val="center"/>
          </w:tcPr>
          <w:p w14:paraId="578B49AF" w14:textId="77777777" w:rsidR="001B40F1" w:rsidRDefault="00AD15A1">
            <w:pPr>
              <w:pStyle w:val="aff7"/>
            </w:pPr>
            <w:r>
              <w:rPr>
                <w:rFonts w:hint="eastAsia"/>
              </w:rPr>
              <w:t>≤</w:t>
            </w:r>
            <w:r>
              <w:rPr>
                <w:rFonts w:cs="Times New Roman" w:hint="eastAsia"/>
              </w:rPr>
              <w:t>20</w:t>
            </w:r>
          </w:p>
        </w:tc>
        <w:tc>
          <w:tcPr>
            <w:tcW w:w="2410" w:type="dxa"/>
            <w:vAlign w:val="center"/>
          </w:tcPr>
          <w:p w14:paraId="1596A71A" w14:textId="77777777" w:rsidR="001B40F1" w:rsidRDefault="00AD15A1">
            <w:pPr>
              <w:pStyle w:val="aff7"/>
            </w:pPr>
            <w:r>
              <w:rPr>
                <w:rFonts w:hint="eastAsia"/>
              </w:rPr>
              <w:t>满足</w:t>
            </w:r>
          </w:p>
        </w:tc>
      </w:tr>
      <w:tr w:rsidR="001B40F1" w14:paraId="065328E0" w14:textId="77777777">
        <w:trPr>
          <w:jc w:val="center"/>
        </w:trPr>
        <w:tc>
          <w:tcPr>
            <w:tcW w:w="1109" w:type="dxa"/>
            <w:vAlign w:val="center"/>
          </w:tcPr>
          <w:p w14:paraId="2E978CAC" w14:textId="77777777" w:rsidR="001B40F1" w:rsidRDefault="00AD15A1">
            <w:pPr>
              <w:pStyle w:val="aff7"/>
            </w:pPr>
            <w:r>
              <w:rPr>
                <w:rFonts w:hint="eastAsia"/>
              </w:rPr>
              <w:t>色度</w:t>
            </w:r>
          </w:p>
        </w:tc>
        <w:tc>
          <w:tcPr>
            <w:tcW w:w="3422" w:type="dxa"/>
            <w:vAlign w:val="center"/>
          </w:tcPr>
          <w:p w14:paraId="06FC6D6B" w14:textId="77777777" w:rsidR="001B40F1" w:rsidRDefault="00AD15A1">
            <w:pPr>
              <w:pStyle w:val="aff7"/>
            </w:pPr>
            <w:r>
              <w:rPr>
                <w:rFonts w:hint="eastAsia"/>
              </w:rPr>
              <w:t>/</w:t>
            </w:r>
          </w:p>
        </w:tc>
        <w:tc>
          <w:tcPr>
            <w:tcW w:w="1701" w:type="dxa"/>
            <w:vAlign w:val="center"/>
          </w:tcPr>
          <w:p w14:paraId="1CFE4790" w14:textId="77777777" w:rsidR="001B40F1" w:rsidRDefault="00AD15A1">
            <w:pPr>
              <w:pStyle w:val="aff7"/>
            </w:pPr>
            <w:r>
              <w:rPr>
                <w:rFonts w:hint="eastAsia"/>
              </w:rPr>
              <w:t>/</w:t>
            </w:r>
          </w:p>
        </w:tc>
        <w:tc>
          <w:tcPr>
            <w:tcW w:w="2410" w:type="dxa"/>
            <w:vAlign w:val="center"/>
          </w:tcPr>
          <w:p w14:paraId="620C20CC" w14:textId="77777777" w:rsidR="001B40F1" w:rsidRDefault="00AD15A1">
            <w:pPr>
              <w:pStyle w:val="aff7"/>
            </w:pPr>
            <w:r>
              <w:rPr>
                <w:rFonts w:hint="eastAsia"/>
              </w:rPr>
              <w:t>满足</w:t>
            </w:r>
          </w:p>
        </w:tc>
      </w:tr>
      <w:tr w:rsidR="001B40F1" w14:paraId="315F5ADB" w14:textId="77777777">
        <w:trPr>
          <w:jc w:val="center"/>
        </w:trPr>
        <w:tc>
          <w:tcPr>
            <w:tcW w:w="1109" w:type="dxa"/>
            <w:vAlign w:val="center"/>
          </w:tcPr>
          <w:p w14:paraId="3F53C908" w14:textId="77777777" w:rsidR="001B40F1" w:rsidRDefault="00AD15A1">
            <w:pPr>
              <w:pStyle w:val="aff7"/>
            </w:pPr>
            <w:proofErr w:type="gramStart"/>
            <w:r>
              <w:rPr>
                <w:rFonts w:hint="eastAsia"/>
              </w:rPr>
              <w:t>总铝</w:t>
            </w:r>
            <w:proofErr w:type="gramEnd"/>
          </w:p>
        </w:tc>
        <w:tc>
          <w:tcPr>
            <w:tcW w:w="3422" w:type="dxa"/>
            <w:vAlign w:val="center"/>
          </w:tcPr>
          <w:p w14:paraId="0C53FF77" w14:textId="77777777" w:rsidR="001B40F1" w:rsidRDefault="00AD15A1">
            <w:pPr>
              <w:pStyle w:val="aff7"/>
            </w:pPr>
            <w:r>
              <w:rPr>
                <w:rFonts w:hint="eastAsia"/>
              </w:rPr>
              <w:t>/</w:t>
            </w:r>
          </w:p>
        </w:tc>
        <w:tc>
          <w:tcPr>
            <w:tcW w:w="1701" w:type="dxa"/>
            <w:vAlign w:val="center"/>
          </w:tcPr>
          <w:p w14:paraId="0D7C3D9E" w14:textId="77777777" w:rsidR="001B40F1" w:rsidRDefault="00AD15A1">
            <w:pPr>
              <w:pStyle w:val="aff7"/>
            </w:pPr>
            <w:r>
              <w:rPr>
                <w:rFonts w:hint="eastAsia"/>
              </w:rPr>
              <w:t>3</w:t>
            </w:r>
          </w:p>
        </w:tc>
        <w:tc>
          <w:tcPr>
            <w:tcW w:w="2410" w:type="dxa"/>
            <w:vAlign w:val="center"/>
          </w:tcPr>
          <w:p w14:paraId="72549184" w14:textId="77777777" w:rsidR="001B40F1" w:rsidRDefault="00AD15A1">
            <w:pPr>
              <w:pStyle w:val="aff7"/>
            </w:pPr>
            <w:r>
              <w:rPr>
                <w:rFonts w:hint="eastAsia"/>
              </w:rPr>
              <w:t>满足</w:t>
            </w:r>
          </w:p>
        </w:tc>
      </w:tr>
    </w:tbl>
    <w:p w14:paraId="322D5E99" w14:textId="77777777" w:rsidR="001B40F1" w:rsidRDefault="00AD15A1">
      <w:pPr>
        <w:pStyle w:val="aff5"/>
        <w:ind w:firstLine="480"/>
      </w:pPr>
      <w:r>
        <w:rPr>
          <w:rFonts w:hint="eastAsia"/>
        </w:rPr>
        <w:t>由上表可知，本项目废水经场内预处理后，可满足下河线</w:t>
      </w:r>
      <w:proofErr w:type="gramStart"/>
      <w:r>
        <w:rPr>
          <w:rFonts w:hint="eastAsia"/>
        </w:rPr>
        <w:t>污水处理厂纳污水</w:t>
      </w:r>
      <w:proofErr w:type="gramEnd"/>
      <w:r>
        <w:rPr>
          <w:rFonts w:hint="eastAsia"/>
        </w:rPr>
        <w:t>质负荷要求。</w:t>
      </w:r>
    </w:p>
    <w:p w14:paraId="1192E1A9" w14:textId="77777777" w:rsidR="001B40F1" w:rsidRDefault="00AD15A1">
      <w:pPr>
        <w:pStyle w:val="aff5"/>
        <w:ind w:firstLine="480"/>
      </w:pPr>
      <w:r>
        <w:rPr>
          <w:rFonts w:hint="eastAsia"/>
        </w:rPr>
        <w:t>3</w:t>
      </w:r>
      <w:r>
        <w:rPr>
          <w:rFonts w:hint="eastAsia"/>
        </w:rPr>
        <w:t>、水量符合性分析</w:t>
      </w:r>
    </w:p>
    <w:p w14:paraId="4AE7CE36" w14:textId="1E2263A1" w:rsidR="001B40F1" w:rsidRDefault="00AD15A1">
      <w:pPr>
        <w:pStyle w:val="aff5"/>
        <w:ind w:firstLine="480"/>
        <w:rPr>
          <w:bCs/>
        </w:rPr>
      </w:pPr>
      <w:r>
        <w:rPr>
          <w:bCs/>
        </w:rPr>
        <w:t>下河线污水处理厂目前设计处理能力为</w:t>
      </w:r>
      <w:r>
        <w:rPr>
          <w:rFonts w:hint="eastAsia"/>
          <w:bCs/>
        </w:rPr>
        <w:t>2</w:t>
      </w:r>
      <w:r>
        <w:rPr>
          <w:bCs/>
        </w:rPr>
        <w:t>0</w:t>
      </w:r>
      <w:r>
        <w:rPr>
          <w:bCs/>
        </w:rPr>
        <w:t>万</w:t>
      </w:r>
      <w:r>
        <w:rPr>
          <w:rFonts w:hint="eastAsia"/>
          <w:bCs/>
        </w:rPr>
        <w:t>m</w:t>
      </w:r>
      <w:r>
        <w:rPr>
          <w:bCs/>
          <w:vertAlign w:val="superscript"/>
        </w:rPr>
        <w:t>3</w:t>
      </w:r>
      <w:r>
        <w:rPr>
          <w:bCs/>
        </w:rPr>
        <w:t>/d</w:t>
      </w:r>
      <w:r>
        <w:rPr>
          <w:bCs/>
        </w:rPr>
        <w:t>，目前实际处理水量已超过该</w:t>
      </w:r>
      <w:r>
        <w:rPr>
          <w:rFonts w:hint="eastAsia"/>
          <w:bCs/>
        </w:rPr>
        <w:t>设计</w:t>
      </w:r>
      <w:r>
        <w:rPr>
          <w:bCs/>
        </w:rPr>
        <w:t>负荷，但</w:t>
      </w:r>
      <w:r>
        <w:rPr>
          <w:rFonts w:hint="eastAsia"/>
          <w:bCs/>
        </w:rPr>
        <w:t>永州市城市管理和综合执法局已在永州市冷水滩区上岭桥镇港子口村建设永州市冷水滩河东污水处理厂及配套工程（建设规模为</w:t>
      </w:r>
      <w:r>
        <w:rPr>
          <w:rFonts w:hint="eastAsia"/>
          <w:bCs/>
        </w:rPr>
        <w:t>5</w:t>
      </w:r>
      <w:r>
        <w:rPr>
          <w:rFonts w:hint="eastAsia"/>
          <w:bCs/>
        </w:rPr>
        <w:t>万</w:t>
      </w:r>
      <w:r>
        <w:rPr>
          <w:rFonts w:hint="eastAsia"/>
          <w:bCs/>
        </w:rPr>
        <w:t>m</w:t>
      </w:r>
      <w:r>
        <w:rPr>
          <w:bCs/>
          <w:vertAlign w:val="superscript"/>
        </w:rPr>
        <w:t>3</w:t>
      </w:r>
      <w:r>
        <w:rPr>
          <w:bCs/>
        </w:rPr>
        <w:t>/d</w:t>
      </w:r>
      <w:r>
        <w:rPr>
          <w:rFonts w:hint="eastAsia"/>
          <w:bCs/>
        </w:rPr>
        <w:t>），经实地调查，该河东污水处理厂目前主体工程已经完工，预计在</w:t>
      </w:r>
      <w:r>
        <w:rPr>
          <w:rFonts w:hint="eastAsia"/>
          <w:bCs/>
        </w:rPr>
        <w:t>2</w:t>
      </w:r>
      <w:r>
        <w:rPr>
          <w:bCs/>
        </w:rPr>
        <w:t>024</w:t>
      </w:r>
      <w:r>
        <w:rPr>
          <w:bCs/>
        </w:rPr>
        <w:t>年下半年建成投运，即在河东污水处理厂建成投运后，冷水滩河东片区的废水将全部进入河东污水处理厂处理，不再接入下河线污水处理厂处理</w:t>
      </w:r>
      <w:r>
        <w:rPr>
          <w:rFonts w:hint="eastAsia"/>
          <w:bCs/>
        </w:rPr>
        <w:t>。本项目综合废水排放量为</w:t>
      </w:r>
      <w:r>
        <w:rPr>
          <w:rFonts w:hint="eastAsia"/>
          <w:bCs/>
        </w:rPr>
        <w:t>11.35m</w:t>
      </w:r>
      <w:r>
        <w:rPr>
          <w:bCs/>
          <w:vertAlign w:val="superscript"/>
        </w:rPr>
        <w:t>3</w:t>
      </w:r>
      <w:r>
        <w:rPr>
          <w:bCs/>
        </w:rPr>
        <w:t>/d</w:t>
      </w:r>
      <w:r>
        <w:rPr>
          <w:rFonts w:hint="eastAsia"/>
          <w:bCs/>
        </w:rPr>
        <w:t>，同时建设单位承诺阳极氧化</w:t>
      </w:r>
      <w:r w:rsidR="0065181A">
        <w:rPr>
          <w:rFonts w:hint="eastAsia"/>
          <w:bCs/>
        </w:rPr>
        <w:t>工序</w:t>
      </w:r>
      <w:r>
        <w:rPr>
          <w:rFonts w:hint="eastAsia"/>
          <w:bCs/>
        </w:rPr>
        <w:t>在河东污水处理厂正式投运后方可投运</w:t>
      </w:r>
      <w:r>
        <w:rPr>
          <w:bCs/>
        </w:rPr>
        <w:t>，下河线污水处理厂将空出足够的剩余负荷来接纳本项目废水。</w:t>
      </w:r>
    </w:p>
    <w:p w14:paraId="39DEC1D6" w14:textId="77777777" w:rsidR="001B40F1" w:rsidRDefault="00AD15A1">
      <w:pPr>
        <w:pStyle w:val="aff5"/>
        <w:ind w:firstLine="480"/>
      </w:pPr>
      <w:r>
        <w:t>综上，本项目废水近期排入下河线污水处理厂可行。</w:t>
      </w:r>
    </w:p>
    <w:p w14:paraId="31BF0EE0" w14:textId="77777777" w:rsidR="001B40F1" w:rsidRDefault="00AD15A1">
      <w:pPr>
        <w:pStyle w:val="3"/>
      </w:pPr>
      <w:bookmarkStart w:id="193" w:name="_Toc183185536"/>
      <w:r>
        <w:rPr>
          <w:rFonts w:hint="eastAsia"/>
        </w:rPr>
        <w:t xml:space="preserve">5.3.4 </w:t>
      </w:r>
      <w:r>
        <w:rPr>
          <w:rFonts w:hint="eastAsia"/>
        </w:rPr>
        <w:t>依托永州经开区工业污水处理厂深度处理可行性分析</w:t>
      </w:r>
      <w:bookmarkEnd w:id="193"/>
    </w:p>
    <w:p w14:paraId="09AA82F1" w14:textId="77777777" w:rsidR="001B40F1" w:rsidRDefault="00AD15A1">
      <w:pPr>
        <w:pStyle w:val="aff5"/>
        <w:ind w:firstLine="480"/>
      </w:pPr>
      <w:r>
        <w:rPr>
          <w:rFonts w:hint="eastAsia"/>
        </w:rPr>
        <w:t>永州经开区工业污水处理厂位于永州经开区长丰工业园城南大道以北兴盛路以东，由永州天然植物高技术开发投资有限公司承建并运营，一期规划用地面积为</w:t>
      </w:r>
      <w:r>
        <w:rPr>
          <w:rFonts w:hint="eastAsia"/>
        </w:rPr>
        <w:t>10.8</w:t>
      </w:r>
      <w:r>
        <w:rPr>
          <w:rFonts w:hint="eastAsia"/>
        </w:rPr>
        <w:t>亩。项目采用“格栅</w:t>
      </w:r>
      <w:r>
        <w:rPr>
          <w:rFonts w:hint="eastAsia"/>
        </w:rPr>
        <w:t>+</w:t>
      </w:r>
      <w:r>
        <w:rPr>
          <w:rFonts w:hint="eastAsia"/>
        </w:rPr>
        <w:t>事故池</w:t>
      </w:r>
      <w:r>
        <w:rPr>
          <w:rFonts w:hint="eastAsia"/>
        </w:rPr>
        <w:t>+</w:t>
      </w:r>
      <w:r>
        <w:rPr>
          <w:rFonts w:hint="eastAsia"/>
        </w:rPr>
        <w:t>初沉池</w:t>
      </w:r>
      <w:r>
        <w:rPr>
          <w:rFonts w:hint="eastAsia"/>
        </w:rPr>
        <w:t>+</w:t>
      </w:r>
      <w:r>
        <w:rPr>
          <w:rFonts w:hint="eastAsia"/>
        </w:rPr>
        <w:t>横向多级</w:t>
      </w:r>
      <w:r>
        <w:rPr>
          <w:rFonts w:hint="eastAsia"/>
        </w:rPr>
        <w:t>AO-</w:t>
      </w:r>
      <w:r>
        <w:rPr>
          <w:rFonts w:hint="eastAsia"/>
        </w:rPr>
        <w:t>竖向</w:t>
      </w:r>
      <w:r>
        <w:rPr>
          <w:rFonts w:hint="eastAsia"/>
        </w:rPr>
        <w:t>AAO</w:t>
      </w:r>
      <w:r>
        <w:rPr>
          <w:rFonts w:hint="eastAsia"/>
        </w:rPr>
        <w:t>的生态组合处理系统（含沉淀区）</w:t>
      </w:r>
      <w:r>
        <w:rPr>
          <w:rFonts w:hint="eastAsia"/>
        </w:rPr>
        <w:t>+</w:t>
      </w:r>
      <w:r>
        <w:rPr>
          <w:rFonts w:hint="eastAsia"/>
        </w:rPr>
        <w:t>臭氧池</w:t>
      </w:r>
      <w:r>
        <w:rPr>
          <w:rFonts w:hint="eastAsia"/>
        </w:rPr>
        <w:t>+BAF+</w:t>
      </w:r>
      <w:r>
        <w:rPr>
          <w:rFonts w:hint="eastAsia"/>
        </w:rPr>
        <w:t>转盘滤池</w:t>
      </w:r>
      <w:r>
        <w:rPr>
          <w:rFonts w:hint="eastAsia"/>
        </w:rPr>
        <w:t>+</w:t>
      </w:r>
      <w:r>
        <w:rPr>
          <w:rFonts w:hint="eastAsia"/>
        </w:rPr>
        <w:t>接触消毒”工艺处理永州植物提取产业基地（长丰</w:t>
      </w:r>
      <w:r>
        <w:rPr>
          <w:rFonts w:hint="eastAsia"/>
        </w:rPr>
        <w:t>C</w:t>
      </w:r>
      <w:r>
        <w:rPr>
          <w:rFonts w:hint="eastAsia"/>
        </w:rPr>
        <w:t>片区）内的工业废水及一般生活用水。工业污水厂一期工程设计规模</w:t>
      </w:r>
      <w:r>
        <w:rPr>
          <w:rFonts w:hint="eastAsia"/>
        </w:rPr>
        <w:t>5000</w:t>
      </w:r>
      <w:r>
        <w:rPr>
          <w:rFonts w:hint="eastAsia"/>
        </w:rPr>
        <w:t>吨</w:t>
      </w:r>
      <w:r>
        <w:rPr>
          <w:rFonts w:hint="eastAsia"/>
        </w:rPr>
        <w:t>/</w:t>
      </w:r>
      <w:r>
        <w:rPr>
          <w:rFonts w:hint="eastAsia"/>
        </w:rPr>
        <w:t>日，出水水质执行</w:t>
      </w:r>
      <w:r>
        <w:t>《中药类制药工业水污染物排放标准》（</w:t>
      </w:r>
      <w:r>
        <w:t>GB 21906 2008</w:t>
      </w:r>
      <w:r>
        <w:t>）新建企业排放限值、《提取类制药工业水污染物排放标准》（</w:t>
      </w:r>
      <w:r>
        <w:t>GB 21905 2008</w:t>
      </w:r>
      <w:r>
        <w:t>）新建企业排放限值、《城镇污水处理厂污染物排放标准》（</w:t>
      </w:r>
      <w:r>
        <w:t>GB18918- 2002</w:t>
      </w:r>
      <w:r>
        <w:t>）一级</w:t>
      </w:r>
      <w:r>
        <w:t>A</w:t>
      </w:r>
      <w:r>
        <w:t>排放标准中的较严者控制。</w:t>
      </w:r>
    </w:p>
    <w:p w14:paraId="6D6E09AD" w14:textId="77777777" w:rsidR="001B40F1" w:rsidRDefault="00AD15A1">
      <w:pPr>
        <w:pStyle w:val="aff5"/>
        <w:ind w:firstLine="480"/>
      </w:pPr>
      <w:r>
        <w:rPr>
          <w:rFonts w:hint="eastAsia"/>
        </w:rPr>
        <w:t>永州经开区工业污水处理厂占地面积</w:t>
      </w:r>
      <w:r>
        <w:rPr>
          <w:rFonts w:hint="eastAsia"/>
        </w:rPr>
        <w:t>7211m</w:t>
      </w:r>
      <w:r>
        <w:rPr>
          <w:rFonts w:hint="eastAsia"/>
          <w:vertAlign w:val="superscript"/>
        </w:rPr>
        <w:t>2</w:t>
      </w:r>
      <w:r>
        <w:rPr>
          <w:rFonts w:hint="eastAsia"/>
        </w:rPr>
        <w:t>（合计</w:t>
      </w:r>
      <w:r>
        <w:rPr>
          <w:rFonts w:hint="eastAsia"/>
        </w:rPr>
        <w:t>10.8</w:t>
      </w:r>
      <w:r>
        <w:rPr>
          <w:rFonts w:hint="eastAsia"/>
        </w:rPr>
        <w:t>亩），建设性质为新建，工业污水厂全部建成后的纳</w:t>
      </w:r>
      <w:proofErr w:type="gramStart"/>
      <w:r>
        <w:rPr>
          <w:rFonts w:hint="eastAsia"/>
        </w:rPr>
        <w:t>污范围</w:t>
      </w:r>
      <w:proofErr w:type="gramEnd"/>
      <w:r>
        <w:rPr>
          <w:rFonts w:hint="eastAsia"/>
        </w:rPr>
        <w:t>为：东至袁家路、南至博乐路、西至潇湘大道、北至南</w:t>
      </w:r>
      <w:proofErr w:type="gramStart"/>
      <w:r>
        <w:rPr>
          <w:rFonts w:hint="eastAsia"/>
        </w:rPr>
        <w:t>甸</w:t>
      </w:r>
      <w:proofErr w:type="gramEnd"/>
      <w:r>
        <w:rPr>
          <w:rFonts w:hint="eastAsia"/>
        </w:rPr>
        <w:t>路合围的区域。一期服务范围为：植物提取产业基地</w:t>
      </w:r>
      <w:r>
        <w:rPr>
          <w:rFonts w:hint="eastAsia"/>
        </w:rPr>
        <w:t>1500</w:t>
      </w:r>
      <w:r>
        <w:rPr>
          <w:rFonts w:hint="eastAsia"/>
        </w:rPr>
        <w:t>亩的工业用地，即长丰</w:t>
      </w:r>
      <w:r>
        <w:rPr>
          <w:rFonts w:hint="eastAsia"/>
        </w:rPr>
        <w:t>C</w:t>
      </w:r>
      <w:r>
        <w:rPr>
          <w:rFonts w:hint="eastAsia"/>
        </w:rPr>
        <w:t>片区。目前经开区工业污水处理厂正在建设，尚未运</w:t>
      </w:r>
      <w:r>
        <w:rPr>
          <w:rFonts w:hint="eastAsia"/>
        </w:rPr>
        <w:lastRenderedPageBreak/>
        <w:t>营。</w:t>
      </w:r>
    </w:p>
    <w:p w14:paraId="31761F8B" w14:textId="77777777" w:rsidR="001B40F1" w:rsidRDefault="00AD15A1">
      <w:pPr>
        <w:pStyle w:val="aff5"/>
        <w:ind w:firstLine="480"/>
      </w:pPr>
      <w:r>
        <w:rPr>
          <w:rFonts w:hint="eastAsia"/>
        </w:rPr>
        <w:t>2022</w:t>
      </w:r>
      <w:r>
        <w:rPr>
          <w:rFonts w:hint="eastAsia"/>
        </w:rPr>
        <w:t>年</w:t>
      </w:r>
      <w:r>
        <w:t>10</w:t>
      </w:r>
      <w:r>
        <w:rPr>
          <w:rFonts w:hint="eastAsia"/>
        </w:rPr>
        <w:t>月</w:t>
      </w:r>
      <w:r>
        <w:rPr>
          <w:rFonts w:hint="eastAsia"/>
        </w:rPr>
        <w:t>24</w:t>
      </w:r>
      <w:r>
        <w:rPr>
          <w:rFonts w:hint="eastAsia"/>
        </w:rPr>
        <w:t>日</w:t>
      </w:r>
      <w:r>
        <w:t>，</w:t>
      </w:r>
      <w:r>
        <w:rPr>
          <w:rFonts w:hint="eastAsia"/>
        </w:rPr>
        <w:t>永州市规划</w:t>
      </w:r>
      <w:r>
        <w:t>设计院编制</w:t>
      </w:r>
      <w:r>
        <w:rPr>
          <w:rFonts w:hint="eastAsia"/>
        </w:rPr>
        <w:t>《永州市冷水滩城区长丰工业园片控规污水工程规划局部调整论证</w:t>
      </w:r>
      <w:r>
        <w:t>报告</w:t>
      </w:r>
      <w:r>
        <w:rPr>
          <w:rFonts w:hint="eastAsia"/>
        </w:rPr>
        <w:t>》并</w:t>
      </w:r>
      <w:r>
        <w:t>通过专家和相关职能部门</w:t>
      </w:r>
      <w:r>
        <w:rPr>
          <w:rFonts w:hint="eastAsia"/>
        </w:rPr>
        <w:t>同意</w:t>
      </w:r>
      <w:r>
        <w:rPr>
          <w:rFonts w:hint="eastAsia"/>
        </w:rPr>
        <w:t>,</w:t>
      </w:r>
      <w:r>
        <w:t>将永州</w:t>
      </w:r>
      <w:r>
        <w:rPr>
          <w:rFonts w:hint="eastAsia"/>
        </w:rPr>
        <w:t>经开区</w:t>
      </w:r>
      <w:r>
        <w:t>工业园污水处理</w:t>
      </w:r>
      <w:proofErr w:type="gramStart"/>
      <w:r>
        <w:t>厂纳污范围</w:t>
      </w:r>
      <w:proofErr w:type="gramEnd"/>
      <w:r>
        <w:t>变更为</w:t>
      </w:r>
      <w:r>
        <w:rPr>
          <w:rFonts w:hint="eastAsia"/>
        </w:rPr>
        <w:t>南部</w:t>
      </w:r>
      <w:r>
        <w:t>片区</w:t>
      </w:r>
      <w:r>
        <w:rPr>
          <w:rFonts w:hint="eastAsia"/>
        </w:rPr>
        <w:t>南</w:t>
      </w:r>
      <w:proofErr w:type="gramStart"/>
      <w:r>
        <w:rPr>
          <w:rFonts w:hint="eastAsia"/>
        </w:rPr>
        <w:t>甸</w:t>
      </w:r>
      <w:proofErr w:type="gramEnd"/>
      <w:r>
        <w:rPr>
          <w:rFonts w:hint="eastAsia"/>
        </w:rPr>
        <w:t>路以南，博乐路以北，潇湘大道以西，袁家路以东范围污水</w:t>
      </w:r>
      <w:r>
        <w:t>排入永州经开区污水处理厂</w:t>
      </w:r>
      <w:r>
        <w:rPr>
          <w:rFonts w:hint="eastAsia"/>
        </w:rPr>
        <w:t>。</w:t>
      </w:r>
    </w:p>
    <w:p w14:paraId="1BA4EE57" w14:textId="77777777" w:rsidR="001B40F1" w:rsidRDefault="00AD15A1">
      <w:pPr>
        <w:pStyle w:val="aff5"/>
        <w:ind w:firstLine="480"/>
      </w:pPr>
      <w:r>
        <w:rPr>
          <w:rFonts w:hint="eastAsia"/>
        </w:rPr>
        <w:t>2</w:t>
      </w:r>
      <w:r>
        <w:rPr>
          <w:rFonts w:hint="eastAsia"/>
          <w:bCs/>
        </w:rPr>
        <w:t>023</w:t>
      </w:r>
      <w:r>
        <w:rPr>
          <w:rFonts w:hint="eastAsia"/>
          <w:bCs/>
        </w:rPr>
        <w:t>年</w:t>
      </w:r>
      <w:r>
        <w:rPr>
          <w:rFonts w:hint="eastAsia"/>
          <w:bCs/>
        </w:rPr>
        <w:t>11</w:t>
      </w:r>
      <w:r>
        <w:rPr>
          <w:rFonts w:hint="eastAsia"/>
          <w:bCs/>
        </w:rPr>
        <w:t>月</w:t>
      </w:r>
      <w:r>
        <w:rPr>
          <w:rFonts w:hint="eastAsia"/>
          <w:bCs/>
        </w:rPr>
        <w:t>15</w:t>
      </w:r>
      <w:r>
        <w:rPr>
          <w:rFonts w:hint="eastAsia"/>
          <w:bCs/>
        </w:rPr>
        <w:t>日，永州经开区工业污水处理厂</w:t>
      </w:r>
      <w:r>
        <w:rPr>
          <w:bCs/>
        </w:rPr>
        <w:t>取得</w:t>
      </w:r>
      <w:r>
        <w:rPr>
          <w:rFonts w:hint="eastAsia"/>
          <w:bCs/>
        </w:rPr>
        <w:t>《关于永州经开区工业污水处理厂一期项目入河排污口设置的批复》，设置</w:t>
      </w:r>
      <w:r>
        <w:rPr>
          <w:bCs/>
        </w:rPr>
        <w:t>的入河排污口位于</w:t>
      </w:r>
      <w:proofErr w:type="gramStart"/>
      <w:r>
        <w:rPr>
          <w:bCs/>
        </w:rPr>
        <w:t>轻机路和</w:t>
      </w:r>
      <w:proofErr w:type="gramEnd"/>
      <w:r>
        <w:rPr>
          <w:bCs/>
        </w:rPr>
        <w:t>湘江西路交叉口附近湘江左岸</w:t>
      </w:r>
      <w:r>
        <w:rPr>
          <w:rFonts w:hint="eastAsia"/>
          <w:bCs/>
        </w:rPr>
        <w:t>，</w:t>
      </w:r>
      <w:r>
        <w:rPr>
          <w:rFonts w:hint="eastAsia"/>
        </w:rPr>
        <w:t>地理坐标为东</w:t>
      </w:r>
      <w:r>
        <w:t>经</w:t>
      </w:r>
      <w:r>
        <w:t>111</w:t>
      </w:r>
      <w:r>
        <w:rPr>
          <w:rFonts w:hint="eastAsia"/>
        </w:rPr>
        <w:t>.351797</w:t>
      </w:r>
      <w:r>
        <w:rPr>
          <w:rFonts w:cs="Times New Roman"/>
        </w:rPr>
        <w:t>°</w:t>
      </w:r>
      <w:r>
        <w:rPr>
          <w:rFonts w:hint="eastAsia"/>
        </w:rPr>
        <w:t>，</w:t>
      </w:r>
      <w:r>
        <w:t>北纬</w:t>
      </w:r>
      <w:r>
        <w:t>26</w:t>
      </w:r>
      <w:r>
        <w:rPr>
          <w:rFonts w:hint="eastAsia"/>
        </w:rPr>
        <w:t>.260789</w:t>
      </w:r>
      <w:r>
        <w:t>°</w:t>
      </w:r>
      <w:r>
        <w:rPr>
          <w:rFonts w:hint="eastAsia"/>
        </w:rPr>
        <w:t>，排放方式为连续排放，入</w:t>
      </w:r>
      <w:proofErr w:type="gramStart"/>
      <w:r>
        <w:rPr>
          <w:rFonts w:hint="eastAsia"/>
        </w:rPr>
        <w:t>河方式</w:t>
      </w:r>
      <w:proofErr w:type="gramEnd"/>
      <w:r>
        <w:rPr>
          <w:rFonts w:hint="eastAsia"/>
        </w:rPr>
        <w:t>为管道排入湘江。入河排污口污水排放量不得超过</w:t>
      </w:r>
      <w:r>
        <w:rPr>
          <w:rFonts w:hint="eastAsia"/>
        </w:rPr>
        <w:t>5000</w:t>
      </w:r>
      <w:r>
        <w:rPr>
          <w:rFonts w:hint="eastAsia"/>
        </w:rPr>
        <w:t>立方米</w:t>
      </w:r>
      <w:r>
        <w:rPr>
          <w:rFonts w:hint="eastAsia"/>
        </w:rPr>
        <w:t>/</w:t>
      </w:r>
      <w:r>
        <w:rPr>
          <w:rFonts w:hint="eastAsia"/>
        </w:rPr>
        <w:t>天。</w:t>
      </w:r>
    </w:p>
    <w:p w14:paraId="21584717" w14:textId="77777777" w:rsidR="001B40F1" w:rsidRDefault="00AD15A1">
      <w:pPr>
        <w:pStyle w:val="aff5"/>
        <w:ind w:firstLine="480"/>
      </w:pPr>
      <w:r>
        <w:t>本项目位于</w:t>
      </w:r>
      <w:r>
        <w:rPr>
          <w:rFonts w:hint="eastAsia"/>
        </w:rPr>
        <w:t>永州经济技术开发区高新大道以西，根据永州经济技术开发区长丰工业园片区污水规划图，</w:t>
      </w:r>
      <w:r>
        <w:rPr>
          <w:rFonts w:hint="eastAsia"/>
          <w:bCs/>
        </w:rPr>
        <w:t>项目所在区域污水管网已建设完成，待</w:t>
      </w:r>
      <w:r>
        <w:rPr>
          <w:rFonts w:hint="eastAsia"/>
        </w:rPr>
        <w:t>永州经开区工业污水处理厂投运后，污水可进入永州经开区工业污水处理厂处理</w:t>
      </w:r>
      <w:r>
        <w:rPr>
          <w:rFonts w:hint="eastAsia"/>
          <w:bCs/>
        </w:rPr>
        <w:t>，因此废水接入</w:t>
      </w:r>
      <w:r>
        <w:rPr>
          <w:rFonts w:hint="eastAsia"/>
        </w:rPr>
        <w:t>永州经开区工业污水处理厂</w:t>
      </w:r>
      <w:r>
        <w:rPr>
          <w:rFonts w:hint="eastAsia"/>
          <w:bCs/>
        </w:rPr>
        <w:t>是可行的。</w:t>
      </w:r>
    </w:p>
    <w:p w14:paraId="52ABFBC5" w14:textId="77777777" w:rsidR="001B40F1" w:rsidRDefault="00AD15A1">
      <w:pPr>
        <w:pStyle w:val="aff5"/>
        <w:ind w:firstLine="480"/>
      </w:pPr>
      <w:r>
        <w:rPr>
          <w:rFonts w:hint="eastAsia"/>
        </w:rPr>
        <w:t>2</w:t>
      </w:r>
      <w:r>
        <w:rPr>
          <w:rFonts w:hint="eastAsia"/>
        </w:rPr>
        <w:t>、水质符合性分析</w:t>
      </w:r>
    </w:p>
    <w:p w14:paraId="2AE69A2C" w14:textId="77777777" w:rsidR="001B40F1" w:rsidRDefault="00AD15A1">
      <w:pPr>
        <w:spacing w:line="360" w:lineRule="auto"/>
        <w:ind w:firstLine="476"/>
        <w:rPr>
          <w:rFonts w:hint="eastAsia"/>
        </w:rPr>
      </w:pPr>
      <w:r>
        <w:t>根据收集到的资料，</w:t>
      </w:r>
      <w:r>
        <w:rPr>
          <w:rFonts w:hint="eastAsia"/>
        </w:rPr>
        <w:t>永州经开区工业</w:t>
      </w:r>
      <w:proofErr w:type="gramStart"/>
      <w:r>
        <w:rPr>
          <w:rFonts w:hint="eastAsia"/>
        </w:rPr>
        <w:t>污水处理厂</w:t>
      </w:r>
      <w:r>
        <w:t>纳污</w:t>
      </w:r>
      <w:proofErr w:type="gramEnd"/>
      <w:r>
        <w:t>水质标准</w:t>
      </w:r>
      <w:r>
        <w:rPr>
          <w:rFonts w:hint="eastAsia"/>
        </w:rPr>
        <w:t>与本项目废水出水水质情况对照详见下表。</w:t>
      </w:r>
    </w:p>
    <w:p w14:paraId="6BB54926" w14:textId="215ED3F0" w:rsidR="001B40F1" w:rsidRDefault="00AD15A1">
      <w:pPr>
        <w:pStyle w:val="aff9"/>
        <w:rPr>
          <w:snapToGrid w:val="0"/>
        </w:rPr>
      </w:pPr>
      <w:r>
        <w:rPr>
          <w:snapToGrid w:val="0"/>
        </w:rPr>
        <w:t>表</w:t>
      </w:r>
      <w:r>
        <w:rPr>
          <w:rFonts w:hint="eastAsia"/>
          <w:snapToGrid w:val="0"/>
        </w:rPr>
        <w:t>5</w:t>
      </w:r>
      <w:r>
        <w:rPr>
          <w:snapToGrid w:val="0"/>
        </w:rPr>
        <w:t>.</w:t>
      </w:r>
      <w:r>
        <w:rPr>
          <w:rFonts w:hint="eastAsia"/>
          <w:snapToGrid w:val="0"/>
        </w:rPr>
        <w:t>3</w:t>
      </w:r>
      <w:r>
        <w:rPr>
          <w:snapToGrid w:val="0"/>
        </w:rPr>
        <w:t>-</w:t>
      </w:r>
      <w:r w:rsidR="007A7619">
        <w:rPr>
          <w:rFonts w:hint="eastAsia"/>
          <w:snapToGrid w:val="0"/>
        </w:rPr>
        <w:t>3</w:t>
      </w:r>
      <w:r>
        <w:rPr>
          <w:rFonts w:hint="eastAsia"/>
          <w:snapToGrid w:val="0"/>
        </w:rPr>
        <w:t xml:space="preserve"> </w:t>
      </w:r>
      <w:r>
        <w:rPr>
          <w:snapToGrid w:val="0"/>
        </w:rPr>
        <w:t xml:space="preserve"> </w:t>
      </w:r>
      <w:r>
        <w:rPr>
          <w:rFonts w:hint="eastAsia"/>
        </w:rPr>
        <w:t>永州经开区工业</w:t>
      </w:r>
      <w:proofErr w:type="gramStart"/>
      <w:r>
        <w:rPr>
          <w:rFonts w:hint="eastAsia"/>
        </w:rPr>
        <w:t>污水处理厂</w:t>
      </w:r>
      <w:r>
        <w:rPr>
          <w:rFonts w:hint="eastAsia"/>
          <w:snapToGrid w:val="0"/>
        </w:rPr>
        <w:t>纳污</w:t>
      </w:r>
      <w:proofErr w:type="gramEnd"/>
      <w:r>
        <w:rPr>
          <w:rFonts w:hint="eastAsia"/>
          <w:snapToGrid w:val="0"/>
        </w:rPr>
        <w:t>负荷比照一览表（单位：</w:t>
      </w:r>
      <w:r>
        <w:rPr>
          <w:rFonts w:hint="eastAsia"/>
          <w:snapToGrid w:val="0"/>
        </w:rPr>
        <w:t>mg/L</w:t>
      </w:r>
      <w:r>
        <w:rPr>
          <w:rFonts w:hint="eastAsia"/>
          <w:snapToGrid w:val="0"/>
        </w:rPr>
        <w:t>）</w:t>
      </w:r>
    </w:p>
    <w:tbl>
      <w:tblPr>
        <w:tblStyle w:val="aff"/>
        <w:tblW w:w="0" w:type="auto"/>
        <w:jc w:val="center"/>
        <w:tblLook w:val="04A0" w:firstRow="1" w:lastRow="0" w:firstColumn="1" w:lastColumn="0" w:noHBand="0" w:noVBand="1"/>
      </w:tblPr>
      <w:tblGrid>
        <w:gridCol w:w="1109"/>
        <w:gridCol w:w="3225"/>
        <w:gridCol w:w="1766"/>
        <w:gridCol w:w="2196"/>
      </w:tblGrid>
      <w:tr w:rsidR="001B40F1" w14:paraId="0D1F87E8" w14:textId="77777777">
        <w:trPr>
          <w:jc w:val="center"/>
        </w:trPr>
        <w:tc>
          <w:tcPr>
            <w:tcW w:w="1135" w:type="dxa"/>
            <w:vAlign w:val="center"/>
          </w:tcPr>
          <w:p w14:paraId="24C4155E" w14:textId="77777777" w:rsidR="001B40F1" w:rsidRDefault="00AD15A1">
            <w:pPr>
              <w:pStyle w:val="aff7"/>
            </w:pPr>
            <w:r>
              <w:rPr>
                <w:rFonts w:hint="eastAsia"/>
              </w:rPr>
              <w:t>项目</w:t>
            </w:r>
          </w:p>
        </w:tc>
        <w:tc>
          <w:tcPr>
            <w:tcW w:w="3402" w:type="dxa"/>
            <w:vAlign w:val="center"/>
          </w:tcPr>
          <w:p w14:paraId="1174739E" w14:textId="77777777" w:rsidR="001B40F1" w:rsidRDefault="00AD15A1">
            <w:pPr>
              <w:pStyle w:val="aff7"/>
              <w:rPr>
                <w:szCs w:val="21"/>
                <w:lang w:bidi="ar"/>
              </w:rPr>
            </w:pPr>
            <w:r>
              <w:rPr>
                <w:rFonts w:hint="eastAsia"/>
                <w:szCs w:val="21"/>
                <w:lang w:bidi="ar"/>
              </w:rPr>
              <w:t>永州经开区工业</w:t>
            </w:r>
            <w:r>
              <w:rPr>
                <w:szCs w:val="21"/>
                <w:lang w:bidi="ar"/>
              </w:rPr>
              <w:t>污水处理厂</w:t>
            </w:r>
          </w:p>
          <w:p w14:paraId="3B843E47" w14:textId="77777777" w:rsidR="001B40F1" w:rsidRDefault="00AD15A1">
            <w:pPr>
              <w:pStyle w:val="aff7"/>
            </w:pPr>
            <w:r>
              <w:t>设计进</w:t>
            </w:r>
            <w:r>
              <w:rPr>
                <w:rFonts w:hint="eastAsia"/>
              </w:rPr>
              <w:t>入</w:t>
            </w:r>
            <w:r>
              <w:t>水水质</w:t>
            </w:r>
          </w:p>
        </w:tc>
        <w:tc>
          <w:tcPr>
            <w:tcW w:w="1843" w:type="dxa"/>
            <w:vAlign w:val="center"/>
          </w:tcPr>
          <w:p w14:paraId="5B560761" w14:textId="77777777" w:rsidR="001B40F1" w:rsidRDefault="00AD15A1">
            <w:pPr>
              <w:pStyle w:val="aff7"/>
            </w:pPr>
            <w:r>
              <w:rPr>
                <w:szCs w:val="21"/>
                <w:lang w:bidi="ar"/>
              </w:rPr>
              <w:t>本项目排污浓度</w:t>
            </w:r>
          </w:p>
        </w:tc>
        <w:tc>
          <w:tcPr>
            <w:tcW w:w="2318" w:type="dxa"/>
            <w:vAlign w:val="center"/>
          </w:tcPr>
          <w:p w14:paraId="0E65E90F" w14:textId="77777777" w:rsidR="001B40F1" w:rsidRDefault="00AD15A1">
            <w:pPr>
              <w:pStyle w:val="aff7"/>
              <w:rPr>
                <w:szCs w:val="21"/>
                <w:lang w:bidi="ar"/>
              </w:rPr>
            </w:pPr>
            <w:r>
              <w:rPr>
                <w:szCs w:val="21"/>
                <w:lang w:bidi="ar"/>
              </w:rPr>
              <w:t>是否满足纳污水质</w:t>
            </w:r>
          </w:p>
          <w:p w14:paraId="76AAAF99" w14:textId="77777777" w:rsidR="001B40F1" w:rsidRDefault="00AD15A1">
            <w:pPr>
              <w:pStyle w:val="aff7"/>
            </w:pPr>
            <w:r>
              <w:rPr>
                <w:szCs w:val="21"/>
                <w:lang w:bidi="ar"/>
              </w:rPr>
              <w:t>要求</w:t>
            </w:r>
          </w:p>
        </w:tc>
      </w:tr>
      <w:tr w:rsidR="001B40F1" w14:paraId="22EC4DF0" w14:textId="77777777">
        <w:trPr>
          <w:jc w:val="center"/>
        </w:trPr>
        <w:tc>
          <w:tcPr>
            <w:tcW w:w="1135" w:type="dxa"/>
            <w:vAlign w:val="center"/>
          </w:tcPr>
          <w:p w14:paraId="0DAD848F" w14:textId="77777777" w:rsidR="001B40F1" w:rsidRDefault="00AD15A1">
            <w:pPr>
              <w:pStyle w:val="aff7"/>
            </w:pPr>
            <w:r>
              <w:t>COD</w:t>
            </w:r>
          </w:p>
        </w:tc>
        <w:tc>
          <w:tcPr>
            <w:tcW w:w="3402" w:type="dxa"/>
            <w:vAlign w:val="center"/>
          </w:tcPr>
          <w:p w14:paraId="54C31B0B" w14:textId="77777777" w:rsidR="001B40F1" w:rsidRDefault="00AD15A1">
            <w:pPr>
              <w:pStyle w:val="aff7"/>
            </w:pPr>
            <w:r>
              <w:rPr>
                <w:szCs w:val="21"/>
                <w:lang w:bidi="ar"/>
              </w:rPr>
              <w:t>≤</w:t>
            </w:r>
            <w:r>
              <w:rPr>
                <w:rFonts w:hint="eastAsia"/>
                <w:szCs w:val="21"/>
                <w:lang w:bidi="ar"/>
              </w:rPr>
              <w:t>5</w:t>
            </w:r>
            <w:r>
              <w:rPr>
                <w:szCs w:val="21"/>
                <w:lang w:bidi="ar"/>
              </w:rPr>
              <w:t>00</w:t>
            </w:r>
          </w:p>
        </w:tc>
        <w:tc>
          <w:tcPr>
            <w:tcW w:w="1843" w:type="dxa"/>
            <w:vAlign w:val="center"/>
          </w:tcPr>
          <w:p w14:paraId="5BF15E92" w14:textId="77777777" w:rsidR="001B40F1" w:rsidRDefault="00AD15A1">
            <w:pPr>
              <w:pStyle w:val="aff7"/>
            </w:pPr>
            <w:r>
              <w:rPr>
                <w:szCs w:val="21"/>
                <w:lang w:bidi="ar"/>
              </w:rPr>
              <w:t>≤300</w:t>
            </w:r>
          </w:p>
        </w:tc>
        <w:tc>
          <w:tcPr>
            <w:tcW w:w="2318" w:type="dxa"/>
            <w:vAlign w:val="center"/>
          </w:tcPr>
          <w:p w14:paraId="55C5DE41" w14:textId="77777777" w:rsidR="001B40F1" w:rsidRDefault="00AD15A1">
            <w:pPr>
              <w:pStyle w:val="aff7"/>
            </w:pPr>
            <w:r>
              <w:rPr>
                <w:rFonts w:hint="eastAsia"/>
              </w:rPr>
              <w:t>满足</w:t>
            </w:r>
          </w:p>
        </w:tc>
      </w:tr>
      <w:tr w:rsidR="001B40F1" w14:paraId="1FEB88D1" w14:textId="77777777">
        <w:trPr>
          <w:jc w:val="center"/>
        </w:trPr>
        <w:tc>
          <w:tcPr>
            <w:tcW w:w="1135" w:type="dxa"/>
            <w:vAlign w:val="center"/>
          </w:tcPr>
          <w:p w14:paraId="5E76C05C" w14:textId="77777777" w:rsidR="001B40F1" w:rsidRDefault="00AD15A1">
            <w:pPr>
              <w:pStyle w:val="aff7"/>
            </w:pPr>
            <w:r>
              <w:rPr>
                <w:szCs w:val="21"/>
                <w:lang w:bidi="ar"/>
              </w:rPr>
              <w:t>BOD</w:t>
            </w:r>
            <w:r>
              <w:rPr>
                <w:szCs w:val="21"/>
                <w:vertAlign w:val="subscript"/>
                <w:lang w:bidi="ar"/>
              </w:rPr>
              <w:t>5</w:t>
            </w:r>
          </w:p>
        </w:tc>
        <w:tc>
          <w:tcPr>
            <w:tcW w:w="3402" w:type="dxa"/>
            <w:vAlign w:val="center"/>
          </w:tcPr>
          <w:p w14:paraId="0CBE70E7" w14:textId="77777777" w:rsidR="001B40F1" w:rsidRDefault="00AD15A1">
            <w:pPr>
              <w:pStyle w:val="aff7"/>
            </w:pPr>
            <w:r>
              <w:rPr>
                <w:szCs w:val="21"/>
                <w:lang w:bidi="ar"/>
              </w:rPr>
              <w:t>≤</w:t>
            </w:r>
            <w:r>
              <w:rPr>
                <w:rFonts w:hint="eastAsia"/>
                <w:szCs w:val="21"/>
                <w:lang w:bidi="ar"/>
              </w:rPr>
              <w:t>300</w:t>
            </w:r>
          </w:p>
        </w:tc>
        <w:tc>
          <w:tcPr>
            <w:tcW w:w="1843" w:type="dxa"/>
            <w:vAlign w:val="center"/>
          </w:tcPr>
          <w:p w14:paraId="00FDFB7B" w14:textId="77777777" w:rsidR="001B40F1" w:rsidRDefault="00AD15A1">
            <w:pPr>
              <w:pStyle w:val="aff7"/>
            </w:pPr>
            <w:r>
              <w:rPr>
                <w:szCs w:val="21"/>
                <w:lang w:bidi="ar"/>
              </w:rPr>
              <w:t>≤120</w:t>
            </w:r>
          </w:p>
        </w:tc>
        <w:tc>
          <w:tcPr>
            <w:tcW w:w="2318" w:type="dxa"/>
            <w:vAlign w:val="center"/>
          </w:tcPr>
          <w:p w14:paraId="2AA53B95" w14:textId="77777777" w:rsidR="001B40F1" w:rsidRDefault="00AD15A1">
            <w:pPr>
              <w:pStyle w:val="aff7"/>
            </w:pPr>
            <w:r>
              <w:rPr>
                <w:rFonts w:hint="eastAsia"/>
              </w:rPr>
              <w:t>满足</w:t>
            </w:r>
          </w:p>
        </w:tc>
      </w:tr>
      <w:tr w:rsidR="001B40F1" w14:paraId="00538BB8" w14:textId="77777777">
        <w:trPr>
          <w:jc w:val="center"/>
        </w:trPr>
        <w:tc>
          <w:tcPr>
            <w:tcW w:w="1135" w:type="dxa"/>
            <w:vAlign w:val="center"/>
          </w:tcPr>
          <w:p w14:paraId="29EC760F" w14:textId="77777777" w:rsidR="001B40F1" w:rsidRDefault="00AD15A1">
            <w:pPr>
              <w:pStyle w:val="aff7"/>
            </w:pPr>
            <w:r>
              <w:t>SS</w:t>
            </w:r>
          </w:p>
        </w:tc>
        <w:tc>
          <w:tcPr>
            <w:tcW w:w="3402" w:type="dxa"/>
            <w:vAlign w:val="center"/>
          </w:tcPr>
          <w:p w14:paraId="6F79DB26" w14:textId="77777777" w:rsidR="001B40F1" w:rsidRDefault="00AD15A1">
            <w:pPr>
              <w:pStyle w:val="aff7"/>
            </w:pPr>
            <w:r>
              <w:rPr>
                <w:rFonts w:hint="eastAsia"/>
              </w:rPr>
              <w:t>≤</w:t>
            </w:r>
            <w:r>
              <w:rPr>
                <w:rFonts w:cs="Times New Roman" w:hint="eastAsia"/>
              </w:rPr>
              <w:t>400</w:t>
            </w:r>
          </w:p>
        </w:tc>
        <w:tc>
          <w:tcPr>
            <w:tcW w:w="1843" w:type="dxa"/>
            <w:vAlign w:val="center"/>
          </w:tcPr>
          <w:p w14:paraId="30D9441E" w14:textId="77777777" w:rsidR="001B40F1" w:rsidRDefault="00AD15A1">
            <w:pPr>
              <w:pStyle w:val="aff7"/>
            </w:pPr>
            <w:r>
              <w:rPr>
                <w:rFonts w:hint="eastAsia"/>
              </w:rPr>
              <w:t>≤</w:t>
            </w:r>
            <w:r>
              <w:rPr>
                <w:rFonts w:cs="Times New Roman" w:hint="eastAsia"/>
              </w:rPr>
              <w:t>300</w:t>
            </w:r>
          </w:p>
        </w:tc>
        <w:tc>
          <w:tcPr>
            <w:tcW w:w="2318" w:type="dxa"/>
            <w:vAlign w:val="center"/>
          </w:tcPr>
          <w:p w14:paraId="1A170625" w14:textId="77777777" w:rsidR="001B40F1" w:rsidRDefault="00AD15A1">
            <w:pPr>
              <w:pStyle w:val="aff7"/>
            </w:pPr>
            <w:r>
              <w:rPr>
                <w:rFonts w:hint="eastAsia"/>
              </w:rPr>
              <w:t>满足</w:t>
            </w:r>
          </w:p>
        </w:tc>
      </w:tr>
      <w:tr w:rsidR="001B40F1" w14:paraId="124B341F" w14:textId="77777777">
        <w:trPr>
          <w:jc w:val="center"/>
        </w:trPr>
        <w:tc>
          <w:tcPr>
            <w:tcW w:w="1135" w:type="dxa"/>
            <w:vAlign w:val="center"/>
          </w:tcPr>
          <w:p w14:paraId="2023AFE4" w14:textId="77777777" w:rsidR="001B40F1" w:rsidRDefault="00AD15A1">
            <w:pPr>
              <w:pStyle w:val="aff7"/>
            </w:pPr>
            <w:r>
              <w:t>NH</w:t>
            </w:r>
            <w:r>
              <w:rPr>
                <w:vertAlign w:val="subscript"/>
              </w:rPr>
              <w:t>3</w:t>
            </w:r>
            <w:r>
              <w:t>-N</w:t>
            </w:r>
          </w:p>
        </w:tc>
        <w:tc>
          <w:tcPr>
            <w:tcW w:w="3402" w:type="dxa"/>
            <w:vAlign w:val="center"/>
          </w:tcPr>
          <w:p w14:paraId="141F9174" w14:textId="77777777" w:rsidR="001B40F1" w:rsidRDefault="00AD15A1">
            <w:pPr>
              <w:pStyle w:val="aff7"/>
            </w:pPr>
            <w:r>
              <w:rPr>
                <w:rFonts w:hint="eastAsia"/>
              </w:rPr>
              <w:t>≤</w:t>
            </w:r>
            <w:r>
              <w:rPr>
                <w:rFonts w:cs="Times New Roman" w:hint="eastAsia"/>
              </w:rPr>
              <w:t>20</w:t>
            </w:r>
          </w:p>
        </w:tc>
        <w:tc>
          <w:tcPr>
            <w:tcW w:w="1843" w:type="dxa"/>
            <w:vAlign w:val="center"/>
          </w:tcPr>
          <w:p w14:paraId="1A1BC5EA" w14:textId="77777777" w:rsidR="001B40F1" w:rsidRDefault="00AD15A1">
            <w:pPr>
              <w:pStyle w:val="aff7"/>
            </w:pPr>
            <w:r>
              <w:rPr>
                <w:rFonts w:hint="eastAsia"/>
              </w:rPr>
              <w:t>≤</w:t>
            </w:r>
            <w:r>
              <w:rPr>
                <w:rFonts w:cs="Times New Roman" w:hint="eastAsia"/>
              </w:rPr>
              <w:t>20</w:t>
            </w:r>
          </w:p>
        </w:tc>
        <w:tc>
          <w:tcPr>
            <w:tcW w:w="2318" w:type="dxa"/>
            <w:vAlign w:val="center"/>
          </w:tcPr>
          <w:p w14:paraId="36847361" w14:textId="77777777" w:rsidR="001B40F1" w:rsidRDefault="00AD15A1">
            <w:pPr>
              <w:pStyle w:val="aff7"/>
            </w:pPr>
            <w:r>
              <w:rPr>
                <w:rFonts w:hint="eastAsia"/>
              </w:rPr>
              <w:t>满足</w:t>
            </w:r>
          </w:p>
        </w:tc>
      </w:tr>
      <w:tr w:rsidR="001B40F1" w14:paraId="12F79EFD" w14:textId="77777777">
        <w:trPr>
          <w:jc w:val="center"/>
        </w:trPr>
        <w:tc>
          <w:tcPr>
            <w:tcW w:w="1135" w:type="dxa"/>
            <w:vAlign w:val="center"/>
          </w:tcPr>
          <w:p w14:paraId="6A1B419B" w14:textId="77777777" w:rsidR="001B40F1" w:rsidRDefault="00AD15A1">
            <w:pPr>
              <w:pStyle w:val="aff7"/>
            </w:pPr>
            <w:r>
              <w:t>TN</w:t>
            </w:r>
          </w:p>
        </w:tc>
        <w:tc>
          <w:tcPr>
            <w:tcW w:w="3402" w:type="dxa"/>
            <w:vAlign w:val="center"/>
          </w:tcPr>
          <w:p w14:paraId="32B0C7ED" w14:textId="77777777" w:rsidR="001B40F1" w:rsidRDefault="00AD15A1">
            <w:pPr>
              <w:pStyle w:val="aff7"/>
            </w:pPr>
            <w:r>
              <w:rPr>
                <w:rFonts w:hint="eastAsia"/>
              </w:rPr>
              <w:t>≤</w:t>
            </w:r>
            <w:r>
              <w:rPr>
                <w:rFonts w:cs="Times New Roman" w:hint="eastAsia"/>
              </w:rPr>
              <w:t>70</w:t>
            </w:r>
          </w:p>
        </w:tc>
        <w:tc>
          <w:tcPr>
            <w:tcW w:w="1843" w:type="dxa"/>
            <w:vAlign w:val="center"/>
          </w:tcPr>
          <w:p w14:paraId="42F2A929" w14:textId="77777777" w:rsidR="001B40F1" w:rsidRDefault="00AD15A1">
            <w:pPr>
              <w:pStyle w:val="aff7"/>
            </w:pPr>
            <w:r>
              <w:rPr>
                <w:rFonts w:hint="eastAsia"/>
              </w:rPr>
              <w:t>≤</w:t>
            </w:r>
            <w:r>
              <w:rPr>
                <w:rFonts w:cs="Times New Roman" w:hint="eastAsia"/>
              </w:rPr>
              <w:t>25</w:t>
            </w:r>
          </w:p>
        </w:tc>
        <w:tc>
          <w:tcPr>
            <w:tcW w:w="2318" w:type="dxa"/>
            <w:vAlign w:val="center"/>
          </w:tcPr>
          <w:p w14:paraId="72507078" w14:textId="77777777" w:rsidR="001B40F1" w:rsidRDefault="00AD15A1">
            <w:pPr>
              <w:pStyle w:val="aff7"/>
            </w:pPr>
            <w:r>
              <w:rPr>
                <w:rFonts w:hint="eastAsia"/>
              </w:rPr>
              <w:t>满足</w:t>
            </w:r>
          </w:p>
        </w:tc>
      </w:tr>
      <w:tr w:rsidR="001B40F1" w14:paraId="03291FDE" w14:textId="77777777">
        <w:trPr>
          <w:jc w:val="center"/>
        </w:trPr>
        <w:tc>
          <w:tcPr>
            <w:tcW w:w="1135" w:type="dxa"/>
            <w:vAlign w:val="center"/>
          </w:tcPr>
          <w:p w14:paraId="409AF8E5" w14:textId="77777777" w:rsidR="001B40F1" w:rsidRDefault="00AD15A1">
            <w:pPr>
              <w:pStyle w:val="aff7"/>
            </w:pPr>
            <w:r>
              <w:t>TP</w:t>
            </w:r>
          </w:p>
        </w:tc>
        <w:tc>
          <w:tcPr>
            <w:tcW w:w="3402" w:type="dxa"/>
            <w:vAlign w:val="center"/>
          </w:tcPr>
          <w:p w14:paraId="144B50BF" w14:textId="77777777" w:rsidR="001B40F1" w:rsidRDefault="00AD15A1">
            <w:pPr>
              <w:pStyle w:val="aff7"/>
            </w:pPr>
            <w:r>
              <w:rPr>
                <w:rFonts w:hint="eastAsia"/>
              </w:rPr>
              <w:t>≤</w:t>
            </w:r>
            <w:r>
              <w:rPr>
                <w:rFonts w:cs="Times New Roman" w:hint="eastAsia"/>
              </w:rPr>
              <w:t>8</w:t>
            </w:r>
          </w:p>
        </w:tc>
        <w:tc>
          <w:tcPr>
            <w:tcW w:w="1843" w:type="dxa"/>
            <w:vAlign w:val="center"/>
          </w:tcPr>
          <w:p w14:paraId="286563EA" w14:textId="77777777" w:rsidR="001B40F1" w:rsidRDefault="00AD15A1">
            <w:pPr>
              <w:pStyle w:val="aff7"/>
            </w:pPr>
            <w:r>
              <w:rPr>
                <w:rFonts w:hint="eastAsia"/>
              </w:rPr>
              <w:t>≤</w:t>
            </w:r>
            <w:r>
              <w:rPr>
                <w:rFonts w:cs="Times New Roman" w:hint="eastAsia"/>
              </w:rPr>
              <w:t>4.5</w:t>
            </w:r>
          </w:p>
        </w:tc>
        <w:tc>
          <w:tcPr>
            <w:tcW w:w="2318" w:type="dxa"/>
            <w:vAlign w:val="center"/>
          </w:tcPr>
          <w:p w14:paraId="54B6C825" w14:textId="77777777" w:rsidR="001B40F1" w:rsidRDefault="00AD15A1">
            <w:pPr>
              <w:pStyle w:val="aff7"/>
            </w:pPr>
            <w:r>
              <w:rPr>
                <w:rFonts w:hint="eastAsia"/>
              </w:rPr>
              <w:t>满足</w:t>
            </w:r>
          </w:p>
        </w:tc>
      </w:tr>
      <w:tr w:rsidR="001B40F1" w14:paraId="208FEE0B" w14:textId="77777777">
        <w:trPr>
          <w:jc w:val="center"/>
        </w:trPr>
        <w:tc>
          <w:tcPr>
            <w:tcW w:w="1135" w:type="dxa"/>
            <w:vAlign w:val="center"/>
          </w:tcPr>
          <w:p w14:paraId="5BB834C1" w14:textId="77777777" w:rsidR="001B40F1" w:rsidRDefault="00AD15A1">
            <w:pPr>
              <w:pStyle w:val="aff7"/>
            </w:pPr>
            <w:r>
              <w:rPr>
                <w:rFonts w:hint="eastAsia"/>
              </w:rPr>
              <w:t>动植物油</w:t>
            </w:r>
          </w:p>
        </w:tc>
        <w:tc>
          <w:tcPr>
            <w:tcW w:w="3402" w:type="dxa"/>
            <w:vAlign w:val="center"/>
          </w:tcPr>
          <w:p w14:paraId="44CCB74B" w14:textId="77777777" w:rsidR="001B40F1" w:rsidRDefault="00AD15A1">
            <w:pPr>
              <w:pStyle w:val="aff7"/>
            </w:pPr>
            <w:r>
              <w:rPr>
                <w:rFonts w:hint="eastAsia"/>
              </w:rPr>
              <w:t>100</w:t>
            </w:r>
          </w:p>
        </w:tc>
        <w:tc>
          <w:tcPr>
            <w:tcW w:w="1843" w:type="dxa"/>
            <w:vAlign w:val="center"/>
          </w:tcPr>
          <w:p w14:paraId="7CA0874B" w14:textId="77777777" w:rsidR="001B40F1" w:rsidRDefault="00AD15A1">
            <w:pPr>
              <w:pStyle w:val="aff7"/>
            </w:pPr>
            <w:r>
              <w:rPr>
                <w:rFonts w:hint="eastAsia"/>
              </w:rPr>
              <w:t>≤</w:t>
            </w:r>
            <w:r>
              <w:rPr>
                <w:rFonts w:cs="Times New Roman" w:hint="eastAsia"/>
              </w:rPr>
              <w:t>100</w:t>
            </w:r>
          </w:p>
        </w:tc>
        <w:tc>
          <w:tcPr>
            <w:tcW w:w="2318" w:type="dxa"/>
            <w:vAlign w:val="center"/>
          </w:tcPr>
          <w:p w14:paraId="35733A4A" w14:textId="77777777" w:rsidR="001B40F1" w:rsidRDefault="00AD15A1">
            <w:pPr>
              <w:pStyle w:val="aff7"/>
            </w:pPr>
            <w:r>
              <w:rPr>
                <w:rFonts w:hint="eastAsia"/>
              </w:rPr>
              <w:t>满足</w:t>
            </w:r>
          </w:p>
        </w:tc>
      </w:tr>
      <w:tr w:rsidR="001B40F1" w14:paraId="092C341A" w14:textId="77777777">
        <w:trPr>
          <w:trHeight w:val="70"/>
          <w:jc w:val="center"/>
        </w:trPr>
        <w:tc>
          <w:tcPr>
            <w:tcW w:w="1135" w:type="dxa"/>
            <w:vAlign w:val="center"/>
          </w:tcPr>
          <w:p w14:paraId="4CABE893" w14:textId="77777777" w:rsidR="001B40F1" w:rsidRDefault="00AD15A1">
            <w:pPr>
              <w:pStyle w:val="aff7"/>
            </w:pPr>
            <w:r>
              <w:rPr>
                <w:rFonts w:hint="eastAsia"/>
              </w:rPr>
              <w:t>石油类</w:t>
            </w:r>
          </w:p>
        </w:tc>
        <w:tc>
          <w:tcPr>
            <w:tcW w:w="3402" w:type="dxa"/>
            <w:vAlign w:val="center"/>
          </w:tcPr>
          <w:p w14:paraId="7A061B4D" w14:textId="77777777" w:rsidR="001B40F1" w:rsidRDefault="00AD15A1">
            <w:pPr>
              <w:pStyle w:val="aff7"/>
            </w:pPr>
            <w:r>
              <w:rPr>
                <w:rFonts w:hint="eastAsia"/>
              </w:rPr>
              <w:t>20</w:t>
            </w:r>
          </w:p>
        </w:tc>
        <w:tc>
          <w:tcPr>
            <w:tcW w:w="1843" w:type="dxa"/>
            <w:vAlign w:val="center"/>
          </w:tcPr>
          <w:p w14:paraId="57525940" w14:textId="77777777" w:rsidR="001B40F1" w:rsidRDefault="00AD15A1">
            <w:pPr>
              <w:pStyle w:val="aff7"/>
            </w:pPr>
            <w:r>
              <w:rPr>
                <w:rFonts w:hint="eastAsia"/>
              </w:rPr>
              <w:t>≤</w:t>
            </w:r>
            <w:r>
              <w:rPr>
                <w:rFonts w:cs="Times New Roman" w:hint="eastAsia"/>
              </w:rPr>
              <w:t>20</w:t>
            </w:r>
          </w:p>
        </w:tc>
        <w:tc>
          <w:tcPr>
            <w:tcW w:w="2318" w:type="dxa"/>
            <w:vAlign w:val="center"/>
          </w:tcPr>
          <w:p w14:paraId="0D36C4E5" w14:textId="77777777" w:rsidR="001B40F1" w:rsidRDefault="00AD15A1">
            <w:pPr>
              <w:pStyle w:val="aff7"/>
            </w:pPr>
            <w:r>
              <w:rPr>
                <w:rFonts w:hint="eastAsia"/>
              </w:rPr>
              <w:t>满足</w:t>
            </w:r>
          </w:p>
        </w:tc>
      </w:tr>
      <w:tr w:rsidR="001B40F1" w14:paraId="03C60E07" w14:textId="77777777">
        <w:trPr>
          <w:jc w:val="center"/>
        </w:trPr>
        <w:tc>
          <w:tcPr>
            <w:tcW w:w="1135" w:type="dxa"/>
            <w:vAlign w:val="center"/>
          </w:tcPr>
          <w:p w14:paraId="7FD771AE" w14:textId="77777777" w:rsidR="001B40F1" w:rsidRDefault="00AD15A1">
            <w:pPr>
              <w:pStyle w:val="aff7"/>
            </w:pPr>
            <w:r>
              <w:rPr>
                <w:rFonts w:hint="eastAsia"/>
              </w:rPr>
              <w:t>LAS</w:t>
            </w:r>
          </w:p>
        </w:tc>
        <w:tc>
          <w:tcPr>
            <w:tcW w:w="3402" w:type="dxa"/>
            <w:vAlign w:val="center"/>
          </w:tcPr>
          <w:p w14:paraId="07310ECF" w14:textId="77777777" w:rsidR="001B40F1" w:rsidRDefault="00AD15A1">
            <w:pPr>
              <w:pStyle w:val="aff7"/>
            </w:pPr>
            <w:r>
              <w:rPr>
                <w:rFonts w:hint="eastAsia"/>
              </w:rPr>
              <w:t>/</w:t>
            </w:r>
          </w:p>
        </w:tc>
        <w:tc>
          <w:tcPr>
            <w:tcW w:w="1843" w:type="dxa"/>
            <w:vAlign w:val="center"/>
          </w:tcPr>
          <w:p w14:paraId="0011D293" w14:textId="77777777" w:rsidR="001B40F1" w:rsidRDefault="00AD15A1">
            <w:pPr>
              <w:pStyle w:val="aff7"/>
            </w:pPr>
            <w:r>
              <w:rPr>
                <w:rFonts w:hint="eastAsia"/>
              </w:rPr>
              <w:t>≤</w:t>
            </w:r>
            <w:r>
              <w:rPr>
                <w:rFonts w:cs="Times New Roman" w:hint="eastAsia"/>
              </w:rPr>
              <w:t>20</w:t>
            </w:r>
          </w:p>
        </w:tc>
        <w:tc>
          <w:tcPr>
            <w:tcW w:w="2318" w:type="dxa"/>
            <w:vAlign w:val="center"/>
          </w:tcPr>
          <w:p w14:paraId="46C80DCB" w14:textId="77777777" w:rsidR="001B40F1" w:rsidRDefault="00AD15A1">
            <w:pPr>
              <w:pStyle w:val="aff7"/>
            </w:pPr>
            <w:r>
              <w:rPr>
                <w:rFonts w:hint="eastAsia"/>
              </w:rPr>
              <w:t>满足</w:t>
            </w:r>
          </w:p>
        </w:tc>
      </w:tr>
      <w:tr w:rsidR="001B40F1" w14:paraId="5B35C1C2" w14:textId="77777777">
        <w:trPr>
          <w:jc w:val="center"/>
        </w:trPr>
        <w:tc>
          <w:tcPr>
            <w:tcW w:w="1135" w:type="dxa"/>
            <w:vAlign w:val="center"/>
          </w:tcPr>
          <w:p w14:paraId="6014C529" w14:textId="77777777" w:rsidR="001B40F1" w:rsidRDefault="00AD15A1">
            <w:pPr>
              <w:pStyle w:val="aff7"/>
            </w:pPr>
            <w:r>
              <w:rPr>
                <w:rFonts w:hint="eastAsia"/>
              </w:rPr>
              <w:t>色度</w:t>
            </w:r>
          </w:p>
        </w:tc>
        <w:tc>
          <w:tcPr>
            <w:tcW w:w="3402" w:type="dxa"/>
            <w:vAlign w:val="center"/>
          </w:tcPr>
          <w:p w14:paraId="17DC8C97" w14:textId="77777777" w:rsidR="001B40F1" w:rsidRDefault="00AD15A1">
            <w:pPr>
              <w:pStyle w:val="aff7"/>
            </w:pPr>
            <w:r>
              <w:rPr>
                <w:rFonts w:hint="eastAsia"/>
              </w:rPr>
              <w:t>64</w:t>
            </w:r>
          </w:p>
        </w:tc>
        <w:tc>
          <w:tcPr>
            <w:tcW w:w="1843" w:type="dxa"/>
            <w:vAlign w:val="center"/>
          </w:tcPr>
          <w:p w14:paraId="030A3668" w14:textId="77777777" w:rsidR="001B40F1" w:rsidRDefault="00AD15A1">
            <w:pPr>
              <w:pStyle w:val="aff7"/>
            </w:pPr>
            <w:r>
              <w:rPr>
                <w:rFonts w:hint="eastAsia"/>
              </w:rPr>
              <w:t>/</w:t>
            </w:r>
          </w:p>
        </w:tc>
        <w:tc>
          <w:tcPr>
            <w:tcW w:w="2318" w:type="dxa"/>
            <w:vAlign w:val="center"/>
          </w:tcPr>
          <w:p w14:paraId="39D5D413" w14:textId="77777777" w:rsidR="001B40F1" w:rsidRDefault="00AD15A1">
            <w:pPr>
              <w:pStyle w:val="aff7"/>
            </w:pPr>
            <w:r>
              <w:rPr>
                <w:rFonts w:hint="eastAsia"/>
              </w:rPr>
              <w:t>满足</w:t>
            </w:r>
          </w:p>
        </w:tc>
      </w:tr>
      <w:tr w:rsidR="001B40F1" w14:paraId="390E1C2C" w14:textId="77777777">
        <w:trPr>
          <w:jc w:val="center"/>
        </w:trPr>
        <w:tc>
          <w:tcPr>
            <w:tcW w:w="1135" w:type="dxa"/>
            <w:vAlign w:val="center"/>
          </w:tcPr>
          <w:p w14:paraId="38570CB0" w14:textId="77777777" w:rsidR="001B40F1" w:rsidRDefault="00AD15A1">
            <w:pPr>
              <w:pStyle w:val="aff7"/>
            </w:pPr>
            <w:proofErr w:type="gramStart"/>
            <w:r>
              <w:rPr>
                <w:rFonts w:hint="eastAsia"/>
              </w:rPr>
              <w:t>总铝</w:t>
            </w:r>
            <w:proofErr w:type="gramEnd"/>
          </w:p>
        </w:tc>
        <w:tc>
          <w:tcPr>
            <w:tcW w:w="3402" w:type="dxa"/>
            <w:vAlign w:val="center"/>
          </w:tcPr>
          <w:p w14:paraId="7E8E9446" w14:textId="77777777" w:rsidR="001B40F1" w:rsidRDefault="00AD15A1">
            <w:pPr>
              <w:pStyle w:val="aff7"/>
            </w:pPr>
            <w:r>
              <w:rPr>
                <w:rFonts w:hint="eastAsia"/>
              </w:rPr>
              <w:t>/</w:t>
            </w:r>
          </w:p>
        </w:tc>
        <w:tc>
          <w:tcPr>
            <w:tcW w:w="1843" w:type="dxa"/>
            <w:vAlign w:val="center"/>
          </w:tcPr>
          <w:p w14:paraId="3EDB478D" w14:textId="77777777" w:rsidR="001B40F1" w:rsidRDefault="00AD15A1">
            <w:pPr>
              <w:pStyle w:val="aff7"/>
            </w:pPr>
            <w:r>
              <w:rPr>
                <w:rFonts w:hint="eastAsia"/>
              </w:rPr>
              <w:t>3</w:t>
            </w:r>
          </w:p>
        </w:tc>
        <w:tc>
          <w:tcPr>
            <w:tcW w:w="2318" w:type="dxa"/>
            <w:vAlign w:val="center"/>
          </w:tcPr>
          <w:p w14:paraId="7D54CB74" w14:textId="77777777" w:rsidR="001B40F1" w:rsidRDefault="00AD15A1">
            <w:pPr>
              <w:pStyle w:val="aff7"/>
            </w:pPr>
            <w:r>
              <w:rPr>
                <w:rFonts w:hint="eastAsia"/>
              </w:rPr>
              <w:t>满足</w:t>
            </w:r>
          </w:p>
        </w:tc>
      </w:tr>
    </w:tbl>
    <w:p w14:paraId="6D5BA7B6" w14:textId="77777777" w:rsidR="001B40F1" w:rsidRDefault="00AD15A1">
      <w:pPr>
        <w:pStyle w:val="aff5"/>
        <w:ind w:firstLine="480"/>
      </w:pPr>
      <w:r>
        <w:rPr>
          <w:rFonts w:hint="eastAsia"/>
        </w:rPr>
        <w:t>由上表可知，本项目废水经场内预处理后，可满足</w:t>
      </w:r>
      <w:r>
        <w:rPr>
          <w:rFonts w:ascii="宋体" w:hAnsi="宋体" w:hint="eastAsia"/>
        </w:rPr>
        <w:t>永州经开区工业</w:t>
      </w:r>
      <w:proofErr w:type="gramStart"/>
      <w:r>
        <w:rPr>
          <w:rFonts w:ascii="宋体" w:hAnsi="宋体" w:hint="eastAsia"/>
        </w:rPr>
        <w:t>污水处理厂</w:t>
      </w:r>
      <w:r>
        <w:rPr>
          <w:rFonts w:hint="eastAsia"/>
        </w:rPr>
        <w:t>纳污水</w:t>
      </w:r>
      <w:proofErr w:type="gramEnd"/>
      <w:r>
        <w:rPr>
          <w:rFonts w:hint="eastAsia"/>
        </w:rPr>
        <w:t>质负荷要求。</w:t>
      </w:r>
    </w:p>
    <w:p w14:paraId="703DE840" w14:textId="77777777" w:rsidR="001B40F1" w:rsidRDefault="00AD15A1">
      <w:pPr>
        <w:pStyle w:val="aff5"/>
        <w:ind w:firstLine="480"/>
      </w:pPr>
      <w:r>
        <w:rPr>
          <w:rFonts w:hint="eastAsia"/>
        </w:rPr>
        <w:t>3</w:t>
      </w:r>
      <w:r>
        <w:rPr>
          <w:rFonts w:hint="eastAsia"/>
        </w:rPr>
        <w:t>、水量符合性分析</w:t>
      </w:r>
    </w:p>
    <w:p w14:paraId="1203D843" w14:textId="77777777" w:rsidR="001B40F1" w:rsidRDefault="00AD15A1">
      <w:pPr>
        <w:pStyle w:val="aff5"/>
        <w:ind w:firstLine="480"/>
      </w:pPr>
      <w:r>
        <w:rPr>
          <w:rFonts w:ascii="宋体" w:hAnsi="宋体" w:hint="eastAsia"/>
        </w:rPr>
        <w:t>永州经开区工业污水处理厂</w:t>
      </w:r>
      <w:r>
        <w:rPr>
          <w:bCs/>
        </w:rPr>
        <w:t>设计处理能力为</w:t>
      </w:r>
      <w:r>
        <w:rPr>
          <w:rFonts w:hint="eastAsia"/>
          <w:bCs/>
        </w:rPr>
        <w:t>5000m</w:t>
      </w:r>
      <w:r>
        <w:rPr>
          <w:bCs/>
          <w:vertAlign w:val="superscript"/>
        </w:rPr>
        <w:t>3</w:t>
      </w:r>
      <w:r>
        <w:rPr>
          <w:bCs/>
        </w:rPr>
        <w:t>/d</w:t>
      </w:r>
      <w:r>
        <w:rPr>
          <w:bCs/>
        </w:rPr>
        <w:t>，</w:t>
      </w:r>
      <w:r>
        <w:rPr>
          <w:rFonts w:hint="eastAsia"/>
          <w:bCs/>
        </w:rPr>
        <w:t>本项目废水排放量</w:t>
      </w:r>
      <w:r>
        <w:rPr>
          <w:rFonts w:hint="eastAsia"/>
          <w:bCs/>
        </w:rPr>
        <w:lastRenderedPageBreak/>
        <w:t>为</w:t>
      </w:r>
      <w:r>
        <w:rPr>
          <w:rFonts w:hint="eastAsia"/>
          <w:bCs/>
        </w:rPr>
        <w:t>27.35m</w:t>
      </w:r>
      <w:r>
        <w:rPr>
          <w:bCs/>
          <w:vertAlign w:val="superscript"/>
        </w:rPr>
        <w:t>3</w:t>
      </w:r>
      <w:r>
        <w:rPr>
          <w:bCs/>
        </w:rPr>
        <w:t>/d</w:t>
      </w:r>
      <w:r>
        <w:rPr>
          <w:rFonts w:hint="eastAsia"/>
          <w:bCs/>
        </w:rPr>
        <w:t>，仅占</w:t>
      </w:r>
      <w:r>
        <w:rPr>
          <w:rFonts w:ascii="宋体" w:hAnsi="宋体" w:hint="eastAsia"/>
        </w:rPr>
        <w:t>永州经开区工业污水处理厂</w:t>
      </w:r>
      <w:r>
        <w:rPr>
          <w:bCs/>
        </w:rPr>
        <w:t>设计处理能力</w:t>
      </w:r>
      <w:r>
        <w:rPr>
          <w:rFonts w:hint="eastAsia"/>
          <w:bCs/>
        </w:rPr>
        <w:t>的</w:t>
      </w:r>
      <w:r>
        <w:rPr>
          <w:rFonts w:hint="eastAsia"/>
          <w:bCs/>
        </w:rPr>
        <w:t>0.9%</w:t>
      </w:r>
      <w:r>
        <w:rPr>
          <w:rFonts w:hint="eastAsia"/>
          <w:bCs/>
        </w:rPr>
        <w:t>，因此</w:t>
      </w:r>
      <w:r>
        <w:rPr>
          <w:rFonts w:hint="eastAsia"/>
        </w:rPr>
        <w:t>有污水处理余量能满足用于接纳处理本项目废水的排放，本项目排放的废水不会对</w:t>
      </w:r>
      <w:r>
        <w:rPr>
          <w:rFonts w:ascii="宋体" w:hAnsi="宋体" w:hint="eastAsia"/>
        </w:rPr>
        <w:t>永州经开区工业污水处理厂</w:t>
      </w:r>
      <w:r>
        <w:rPr>
          <w:rFonts w:hint="eastAsia"/>
        </w:rPr>
        <w:t>处理水量造成冲击。</w:t>
      </w:r>
    </w:p>
    <w:p w14:paraId="388C434E" w14:textId="77777777" w:rsidR="001B40F1" w:rsidRDefault="00AD15A1">
      <w:pPr>
        <w:pStyle w:val="3"/>
      </w:pPr>
      <w:bookmarkStart w:id="194" w:name="_Toc183185537"/>
      <w:r>
        <w:rPr>
          <w:rFonts w:hint="eastAsia"/>
        </w:rPr>
        <w:t xml:space="preserve">5.3.5 </w:t>
      </w:r>
      <w:r>
        <w:rPr>
          <w:rFonts w:hint="eastAsia"/>
        </w:rPr>
        <w:t>污染物排放量核算</w:t>
      </w:r>
      <w:bookmarkEnd w:id="194"/>
    </w:p>
    <w:p w14:paraId="77FECD51" w14:textId="478FC3A9" w:rsidR="001B40F1" w:rsidRDefault="00AD15A1">
      <w:pPr>
        <w:pStyle w:val="aff5"/>
        <w:ind w:firstLine="480"/>
      </w:pPr>
      <w:r>
        <w:rPr>
          <w:rFonts w:hint="eastAsia"/>
        </w:rPr>
        <w:t>本项目废水类别、污染物及污染治理设施信息表见表</w:t>
      </w:r>
      <w:r>
        <w:rPr>
          <w:rFonts w:hint="eastAsia"/>
        </w:rPr>
        <w:t xml:space="preserve"> </w:t>
      </w:r>
      <w:r>
        <w:rPr>
          <w:rFonts w:cs="Times New Roman" w:hint="eastAsia"/>
        </w:rPr>
        <w:t>5.</w:t>
      </w:r>
      <w:r w:rsidR="007A7619">
        <w:rPr>
          <w:rFonts w:cs="Times New Roman" w:hint="eastAsia"/>
        </w:rPr>
        <w:t>3</w:t>
      </w:r>
      <w:r>
        <w:rPr>
          <w:rFonts w:cs="Times New Roman"/>
        </w:rPr>
        <w:t>-</w:t>
      </w:r>
      <w:r w:rsidR="007A7619">
        <w:rPr>
          <w:rFonts w:cs="Times New Roman" w:hint="eastAsia"/>
        </w:rPr>
        <w:t>4</w:t>
      </w:r>
      <w:r>
        <w:rPr>
          <w:rFonts w:hint="eastAsia"/>
        </w:rPr>
        <w:t>。废水排放口基本信息表见表</w:t>
      </w:r>
      <w:r>
        <w:rPr>
          <w:rFonts w:hint="eastAsia"/>
        </w:rPr>
        <w:t xml:space="preserve"> </w:t>
      </w:r>
      <w:r>
        <w:rPr>
          <w:rFonts w:cs="Times New Roman" w:hint="eastAsia"/>
        </w:rPr>
        <w:t>5.</w:t>
      </w:r>
      <w:r w:rsidR="007A7619">
        <w:rPr>
          <w:rFonts w:cs="Times New Roman" w:hint="eastAsia"/>
        </w:rPr>
        <w:t>3</w:t>
      </w:r>
      <w:r>
        <w:rPr>
          <w:rFonts w:cs="Times New Roman" w:hint="eastAsia"/>
        </w:rPr>
        <w:t>-</w:t>
      </w:r>
      <w:r w:rsidR="007A7619">
        <w:rPr>
          <w:rFonts w:cs="Times New Roman" w:hint="eastAsia"/>
        </w:rPr>
        <w:t>5</w:t>
      </w:r>
      <w:r>
        <w:rPr>
          <w:rFonts w:hint="eastAsia"/>
        </w:rPr>
        <w:t>，废水污染物排放信息表见表</w:t>
      </w:r>
      <w:r>
        <w:rPr>
          <w:rFonts w:cs="Times New Roman" w:hint="eastAsia"/>
        </w:rPr>
        <w:t>5.3</w:t>
      </w:r>
      <w:r>
        <w:rPr>
          <w:rFonts w:cs="Times New Roman"/>
        </w:rPr>
        <w:t>-</w:t>
      </w:r>
      <w:r w:rsidR="007A7619">
        <w:rPr>
          <w:rFonts w:cs="Times New Roman" w:hint="eastAsia"/>
        </w:rPr>
        <w:t>6</w:t>
      </w:r>
      <w:r>
        <w:rPr>
          <w:rFonts w:hint="eastAsia"/>
        </w:rPr>
        <w:t>。</w:t>
      </w:r>
    </w:p>
    <w:p w14:paraId="05178F4B" w14:textId="77777777" w:rsidR="001B40F1" w:rsidRDefault="001B40F1">
      <w:pPr>
        <w:pStyle w:val="aff5"/>
        <w:ind w:firstLine="480"/>
        <w:sectPr w:rsidR="001B40F1">
          <w:pgSz w:w="11906" w:h="16838"/>
          <w:pgMar w:top="1440" w:right="1800" w:bottom="1440" w:left="1800" w:header="851" w:footer="992" w:gutter="0"/>
          <w:cols w:space="425"/>
          <w:docGrid w:type="lines" w:linePitch="312"/>
        </w:sectPr>
      </w:pPr>
    </w:p>
    <w:p w14:paraId="73E0F541" w14:textId="77777777" w:rsidR="001B40F1" w:rsidRDefault="00AD15A1">
      <w:pPr>
        <w:pStyle w:val="aff9"/>
        <w:rPr>
          <w:snapToGrid w:val="0"/>
        </w:rPr>
      </w:pPr>
      <w:r>
        <w:rPr>
          <w:snapToGrid w:val="0"/>
        </w:rPr>
        <w:lastRenderedPageBreak/>
        <w:t>表</w:t>
      </w:r>
      <w:r>
        <w:rPr>
          <w:rFonts w:hint="eastAsia"/>
          <w:snapToGrid w:val="0"/>
        </w:rPr>
        <w:t>5</w:t>
      </w:r>
      <w:r>
        <w:rPr>
          <w:snapToGrid w:val="0"/>
        </w:rPr>
        <w:t>.</w:t>
      </w:r>
      <w:r>
        <w:rPr>
          <w:rFonts w:hint="eastAsia"/>
          <w:snapToGrid w:val="0"/>
        </w:rPr>
        <w:t>3</w:t>
      </w:r>
      <w:r>
        <w:rPr>
          <w:snapToGrid w:val="0"/>
        </w:rPr>
        <w:t>-</w:t>
      </w:r>
      <w:r>
        <w:rPr>
          <w:rFonts w:hint="eastAsia"/>
          <w:snapToGrid w:val="0"/>
        </w:rPr>
        <w:t>4</w:t>
      </w:r>
      <w:r>
        <w:rPr>
          <w:snapToGrid w:val="0"/>
        </w:rPr>
        <w:t xml:space="preserve"> </w:t>
      </w:r>
      <w:r>
        <w:rPr>
          <w:rFonts w:hint="eastAsia"/>
        </w:rPr>
        <w:t xml:space="preserve"> </w:t>
      </w:r>
      <w:r>
        <w:rPr>
          <w:rFonts w:hint="eastAsia"/>
          <w:snapToGrid w:val="0"/>
        </w:rPr>
        <w:t>废水类别、污染物及污染治理设施信息表</w:t>
      </w:r>
    </w:p>
    <w:tbl>
      <w:tblPr>
        <w:tblStyle w:val="aff"/>
        <w:tblW w:w="0" w:type="auto"/>
        <w:jc w:val="center"/>
        <w:tblLook w:val="04A0" w:firstRow="1" w:lastRow="0" w:firstColumn="1" w:lastColumn="0" w:noHBand="0" w:noVBand="1"/>
      </w:tblPr>
      <w:tblGrid>
        <w:gridCol w:w="532"/>
        <w:gridCol w:w="1113"/>
        <w:gridCol w:w="1752"/>
        <w:gridCol w:w="1733"/>
        <w:gridCol w:w="700"/>
        <w:gridCol w:w="1395"/>
        <w:gridCol w:w="1118"/>
        <w:gridCol w:w="2567"/>
        <w:gridCol w:w="919"/>
        <w:gridCol w:w="1250"/>
        <w:gridCol w:w="869"/>
      </w:tblGrid>
      <w:tr w:rsidR="001B40F1" w14:paraId="57685CBC" w14:textId="77777777">
        <w:trPr>
          <w:jc w:val="center"/>
        </w:trPr>
        <w:tc>
          <w:tcPr>
            <w:tcW w:w="532" w:type="dxa"/>
            <w:vMerge w:val="restart"/>
            <w:vAlign w:val="center"/>
          </w:tcPr>
          <w:p w14:paraId="182DA39F" w14:textId="77777777" w:rsidR="001B40F1" w:rsidRDefault="00AD15A1">
            <w:pPr>
              <w:pStyle w:val="aff7"/>
            </w:pPr>
            <w:r>
              <w:rPr>
                <w:rFonts w:hint="eastAsia"/>
              </w:rPr>
              <w:t>序号</w:t>
            </w:r>
          </w:p>
        </w:tc>
        <w:tc>
          <w:tcPr>
            <w:tcW w:w="1113" w:type="dxa"/>
            <w:vMerge w:val="restart"/>
            <w:vAlign w:val="center"/>
          </w:tcPr>
          <w:p w14:paraId="29EAB88B" w14:textId="77777777" w:rsidR="001B40F1" w:rsidRDefault="00AD15A1">
            <w:pPr>
              <w:pStyle w:val="aff7"/>
            </w:pPr>
            <w:r>
              <w:rPr>
                <w:rFonts w:hint="eastAsia"/>
              </w:rPr>
              <w:t>废水类别</w:t>
            </w:r>
          </w:p>
        </w:tc>
        <w:tc>
          <w:tcPr>
            <w:tcW w:w="1752" w:type="dxa"/>
            <w:vMerge w:val="restart"/>
            <w:vAlign w:val="center"/>
          </w:tcPr>
          <w:p w14:paraId="2CB685AA" w14:textId="77777777" w:rsidR="001B40F1" w:rsidRDefault="00AD15A1">
            <w:pPr>
              <w:pStyle w:val="aff7"/>
            </w:pPr>
            <w:r>
              <w:rPr>
                <w:rFonts w:hint="eastAsia"/>
              </w:rPr>
              <w:t>污染物种类</w:t>
            </w:r>
          </w:p>
        </w:tc>
        <w:tc>
          <w:tcPr>
            <w:tcW w:w="1733" w:type="dxa"/>
            <w:vMerge w:val="restart"/>
            <w:vAlign w:val="center"/>
          </w:tcPr>
          <w:p w14:paraId="71328413" w14:textId="77777777" w:rsidR="001B40F1" w:rsidRDefault="00AD15A1">
            <w:pPr>
              <w:pStyle w:val="aff7"/>
            </w:pPr>
            <w:r>
              <w:rPr>
                <w:rFonts w:hint="eastAsia"/>
              </w:rPr>
              <w:t>排放去向</w:t>
            </w:r>
          </w:p>
        </w:tc>
        <w:tc>
          <w:tcPr>
            <w:tcW w:w="700" w:type="dxa"/>
            <w:vMerge w:val="restart"/>
            <w:vAlign w:val="center"/>
          </w:tcPr>
          <w:p w14:paraId="3A01CB62" w14:textId="77777777" w:rsidR="001B40F1" w:rsidRDefault="00AD15A1">
            <w:pPr>
              <w:pStyle w:val="aff7"/>
            </w:pPr>
            <w:r>
              <w:rPr>
                <w:rFonts w:hint="eastAsia"/>
              </w:rPr>
              <w:t>排放规律</w:t>
            </w:r>
          </w:p>
        </w:tc>
        <w:tc>
          <w:tcPr>
            <w:tcW w:w="5080" w:type="dxa"/>
            <w:gridSpan w:val="3"/>
            <w:vAlign w:val="center"/>
          </w:tcPr>
          <w:p w14:paraId="71E43974" w14:textId="77777777" w:rsidR="001B40F1" w:rsidRDefault="00AD15A1">
            <w:pPr>
              <w:pStyle w:val="aff7"/>
            </w:pPr>
            <w:r>
              <w:rPr>
                <w:rFonts w:hint="eastAsia"/>
              </w:rPr>
              <w:t>污染治理设施</w:t>
            </w:r>
          </w:p>
        </w:tc>
        <w:tc>
          <w:tcPr>
            <w:tcW w:w="919" w:type="dxa"/>
            <w:vMerge w:val="restart"/>
            <w:vAlign w:val="center"/>
          </w:tcPr>
          <w:p w14:paraId="5B7D0296" w14:textId="77777777" w:rsidR="001B40F1" w:rsidRDefault="00AD15A1">
            <w:pPr>
              <w:pStyle w:val="aff7"/>
            </w:pPr>
            <w:r>
              <w:rPr>
                <w:rFonts w:hint="eastAsia"/>
              </w:rPr>
              <w:t>排放口</w:t>
            </w:r>
          </w:p>
          <w:p w14:paraId="65D9209D" w14:textId="77777777" w:rsidR="001B40F1" w:rsidRDefault="00AD15A1">
            <w:pPr>
              <w:pStyle w:val="aff7"/>
              <w:rPr>
                <w:sz w:val="24"/>
              </w:rPr>
            </w:pPr>
            <w:r>
              <w:rPr>
                <w:rFonts w:hint="eastAsia"/>
              </w:rPr>
              <w:t>编号</w:t>
            </w:r>
          </w:p>
        </w:tc>
        <w:tc>
          <w:tcPr>
            <w:tcW w:w="1250" w:type="dxa"/>
            <w:vMerge w:val="restart"/>
            <w:vAlign w:val="center"/>
          </w:tcPr>
          <w:p w14:paraId="55C504FF" w14:textId="77777777" w:rsidR="001B40F1" w:rsidRDefault="00AD15A1">
            <w:pPr>
              <w:pStyle w:val="aff7"/>
              <w:rPr>
                <w:sz w:val="24"/>
              </w:rPr>
            </w:pPr>
            <w:r>
              <w:rPr>
                <w:rFonts w:hint="eastAsia"/>
              </w:rPr>
              <w:t>排放口设置</w:t>
            </w:r>
            <w:r>
              <w:rPr>
                <w:rFonts w:hint="eastAsia"/>
              </w:rPr>
              <w:t xml:space="preserve"> </w:t>
            </w:r>
            <w:r>
              <w:rPr>
                <w:rFonts w:hint="eastAsia"/>
              </w:rPr>
              <w:t>是否符合要求</w:t>
            </w:r>
          </w:p>
        </w:tc>
        <w:tc>
          <w:tcPr>
            <w:tcW w:w="869" w:type="dxa"/>
            <w:vMerge w:val="restart"/>
            <w:vAlign w:val="center"/>
          </w:tcPr>
          <w:p w14:paraId="025D7BF0" w14:textId="77777777" w:rsidR="001B40F1" w:rsidRDefault="00AD15A1">
            <w:pPr>
              <w:pStyle w:val="aff7"/>
            </w:pPr>
            <w:r>
              <w:rPr>
                <w:rFonts w:hint="eastAsia"/>
              </w:rPr>
              <w:t>排放</w:t>
            </w:r>
            <w:proofErr w:type="gramStart"/>
            <w:r>
              <w:rPr>
                <w:rFonts w:hint="eastAsia"/>
              </w:rPr>
              <w:t>口类型</w:t>
            </w:r>
            <w:proofErr w:type="gramEnd"/>
          </w:p>
        </w:tc>
      </w:tr>
      <w:tr w:rsidR="001B40F1" w14:paraId="74B7519C" w14:textId="77777777">
        <w:trPr>
          <w:jc w:val="center"/>
        </w:trPr>
        <w:tc>
          <w:tcPr>
            <w:tcW w:w="532" w:type="dxa"/>
            <w:vMerge/>
            <w:vAlign w:val="center"/>
          </w:tcPr>
          <w:p w14:paraId="59BA7B21" w14:textId="77777777" w:rsidR="001B40F1" w:rsidRDefault="001B40F1">
            <w:pPr>
              <w:pStyle w:val="aff7"/>
            </w:pPr>
          </w:p>
        </w:tc>
        <w:tc>
          <w:tcPr>
            <w:tcW w:w="1113" w:type="dxa"/>
            <w:vMerge/>
            <w:vAlign w:val="center"/>
          </w:tcPr>
          <w:p w14:paraId="621281DE" w14:textId="77777777" w:rsidR="001B40F1" w:rsidRDefault="001B40F1">
            <w:pPr>
              <w:pStyle w:val="aff7"/>
            </w:pPr>
          </w:p>
        </w:tc>
        <w:tc>
          <w:tcPr>
            <w:tcW w:w="1752" w:type="dxa"/>
            <w:vMerge/>
            <w:vAlign w:val="center"/>
          </w:tcPr>
          <w:p w14:paraId="7B0D1C87" w14:textId="77777777" w:rsidR="001B40F1" w:rsidRDefault="001B40F1">
            <w:pPr>
              <w:pStyle w:val="aff7"/>
            </w:pPr>
          </w:p>
        </w:tc>
        <w:tc>
          <w:tcPr>
            <w:tcW w:w="1733" w:type="dxa"/>
            <w:vMerge/>
            <w:vAlign w:val="center"/>
          </w:tcPr>
          <w:p w14:paraId="410C630D" w14:textId="77777777" w:rsidR="001B40F1" w:rsidRDefault="001B40F1">
            <w:pPr>
              <w:pStyle w:val="aff7"/>
            </w:pPr>
          </w:p>
        </w:tc>
        <w:tc>
          <w:tcPr>
            <w:tcW w:w="700" w:type="dxa"/>
            <w:vMerge/>
            <w:vAlign w:val="center"/>
          </w:tcPr>
          <w:p w14:paraId="1340B4E1" w14:textId="77777777" w:rsidR="001B40F1" w:rsidRDefault="001B40F1">
            <w:pPr>
              <w:pStyle w:val="aff7"/>
            </w:pPr>
          </w:p>
        </w:tc>
        <w:tc>
          <w:tcPr>
            <w:tcW w:w="1395" w:type="dxa"/>
            <w:vAlign w:val="center"/>
          </w:tcPr>
          <w:p w14:paraId="3467D655" w14:textId="77777777" w:rsidR="001B40F1" w:rsidRDefault="00AD15A1">
            <w:pPr>
              <w:pStyle w:val="aff7"/>
              <w:rPr>
                <w:sz w:val="24"/>
              </w:rPr>
            </w:pPr>
            <w:r>
              <w:rPr>
                <w:rFonts w:hint="eastAsia"/>
              </w:rPr>
              <w:t>污染治</w:t>
            </w:r>
            <w:r>
              <w:rPr>
                <w:rFonts w:hint="eastAsia"/>
              </w:rPr>
              <w:t xml:space="preserve"> </w:t>
            </w:r>
          </w:p>
          <w:p w14:paraId="0E96565F" w14:textId="77777777" w:rsidR="001B40F1" w:rsidRDefault="00AD15A1">
            <w:pPr>
              <w:pStyle w:val="aff7"/>
              <w:rPr>
                <w:sz w:val="24"/>
              </w:rPr>
            </w:pPr>
            <w:proofErr w:type="gramStart"/>
            <w:r>
              <w:rPr>
                <w:rFonts w:hint="eastAsia"/>
              </w:rPr>
              <w:t>理设施</w:t>
            </w:r>
            <w:proofErr w:type="gramEnd"/>
            <w:r>
              <w:rPr>
                <w:rFonts w:hint="eastAsia"/>
              </w:rPr>
              <w:t>编号</w:t>
            </w:r>
          </w:p>
        </w:tc>
        <w:tc>
          <w:tcPr>
            <w:tcW w:w="1118" w:type="dxa"/>
            <w:vAlign w:val="center"/>
          </w:tcPr>
          <w:p w14:paraId="387C25AC" w14:textId="77777777" w:rsidR="001B40F1" w:rsidRDefault="00AD15A1">
            <w:pPr>
              <w:pStyle w:val="aff7"/>
            </w:pPr>
            <w:r>
              <w:rPr>
                <w:rFonts w:hint="eastAsia"/>
              </w:rPr>
              <w:t>污染治理设施名称</w:t>
            </w:r>
          </w:p>
        </w:tc>
        <w:tc>
          <w:tcPr>
            <w:tcW w:w="2567" w:type="dxa"/>
            <w:vAlign w:val="center"/>
          </w:tcPr>
          <w:p w14:paraId="0DBE02F1" w14:textId="77777777" w:rsidR="001B40F1" w:rsidRDefault="00AD15A1">
            <w:pPr>
              <w:pStyle w:val="aff7"/>
            </w:pPr>
            <w:r>
              <w:rPr>
                <w:rFonts w:hint="eastAsia"/>
              </w:rPr>
              <w:t>污染治理设施工艺</w:t>
            </w:r>
          </w:p>
        </w:tc>
        <w:tc>
          <w:tcPr>
            <w:tcW w:w="919" w:type="dxa"/>
            <w:vMerge/>
            <w:vAlign w:val="center"/>
          </w:tcPr>
          <w:p w14:paraId="4D8387A7" w14:textId="77777777" w:rsidR="001B40F1" w:rsidRDefault="001B40F1">
            <w:pPr>
              <w:pStyle w:val="aff7"/>
            </w:pPr>
          </w:p>
        </w:tc>
        <w:tc>
          <w:tcPr>
            <w:tcW w:w="1250" w:type="dxa"/>
            <w:vMerge/>
            <w:vAlign w:val="center"/>
          </w:tcPr>
          <w:p w14:paraId="49F80309" w14:textId="77777777" w:rsidR="001B40F1" w:rsidRDefault="001B40F1">
            <w:pPr>
              <w:pStyle w:val="aff7"/>
            </w:pPr>
          </w:p>
        </w:tc>
        <w:tc>
          <w:tcPr>
            <w:tcW w:w="869" w:type="dxa"/>
            <w:vMerge/>
            <w:vAlign w:val="center"/>
          </w:tcPr>
          <w:p w14:paraId="4A99434A" w14:textId="77777777" w:rsidR="001B40F1" w:rsidRDefault="001B40F1">
            <w:pPr>
              <w:pStyle w:val="aff7"/>
            </w:pPr>
          </w:p>
        </w:tc>
      </w:tr>
      <w:tr w:rsidR="001B40F1" w14:paraId="26793780" w14:textId="77777777">
        <w:trPr>
          <w:jc w:val="center"/>
        </w:trPr>
        <w:tc>
          <w:tcPr>
            <w:tcW w:w="532" w:type="dxa"/>
            <w:vAlign w:val="center"/>
          </w:tcPr>
          <w:p w14:paraId="37C2C4CF" w14:textId="77777777" w:rsidR="001B40F1" w:rsidRDefault="00AD15A1">
            <w:pPr>
              <w:pStyle w:val="aff7"/>
            </w:pPr>
            <w:r>
              <w:rPr>
                <w:rFonts w:hint="eastAsia"/>
              </w:rPr>
              <w:t>1</w:t>
            </w:r>
          </w:p>
        </w:tc>
        <w:tc>
          <w:tcPr>
            <w:tcW w:w="1113" w:type="dxa"/>
            <w:vAlign w:val="center"/>
          </w:tcPr>
          <w:p w14:paraId="46050BD8" w14:textId="77777777" w:rsidR="001B40F1" w:rsidRDefault="00AD15A1">
            <w:pPr>
              <w:pStyle w:val="aff7"/>
            </w:pPr>
            <w:r>
              <w:rPr>
                <w:rFonts w:hint="eastAsia"/>
              </w:rPr>
              <w:t>综合废水</w:t>
            </w:r>
          </w:p>
        </w:tc>
        <w:tc>
          <w:tcPr>
            <w:tcW w:w="1752" w:type="dxa"/>
            <w:vAlign w:val="center"/>
          </w:tcPr>
          <w:p w14:paraId="4AA444B8" w14:textId="30C4ECAD" w:rsidR="001B40F1" w:rsidRDefault="00FF6DB2">
            <w:pPr>
              <w:pStyle w:val="aff7"/>
            </w:pPr>
            <w:r>
              <w:rPr>
                <w:rFonts w:hint="eastAsia"/>
              </w:rPr>
              <w:t>pH</w:t>
            </w:r>
            <w:r>
              <w:rPr>
                <w:rFonts w:hint="eastAsia"/>
              </w:rPr>
              <w:t>、</w:t>
            </w:r>
            <w:r>
              <w:rPr>
                <w:rFonts w:hint="eastAsia"/>
              </w:rPr>
              <w:t>COD</w:t>
            </w:r>
            <w:r>
              <w:rPr>
                <w:rFonts w:hint="eastAsia"/>
              </w:rPr>
              <w:t>、</w:t>
            </w:r>
            <w:r>
              <w:rPr>
                <w:rFonts w:hint="eastAsia"/>
              </w:rPr>
              <w:t>BOD</w:t>
            </w:r>
            <w:r>
              <w:rPr>
                <w:rFonts w:hint="eastAsia"/>
                <w:vertAlign w:val="subscript"/>
              </w:rPr>
              <w:t>5</w:t>
            </w:r>
            <w:r>
              <w:rPr>
                <w:rFonts w:hint="eastAsia"/>
              </w:rPr>
              <w:t>、氨氮、总氮、总磷、</w:t>
            </w:r>
            <w:r>
              <w:rPr>
                <w:rFonts w:hint="eastAsia"/>
              </w:rPr>
              <w:t>SS</w:t>
            </w:r>
            <w:r>
              <w:rPr>
                <w:rFonts w:hint="eastAsia"/>
              </w:rPr>
              <w:t>、石油类、总铝、</w:t>
            </w:r>
            <w:r>
              <w:rPr>
                <w:rFonts w:hint="eastAsia"/>
              </w:rPr>
              <w:t>LAS</w:t>
            </w:r>
            <w:r>
              <w:rPr>
                <w:rFonts w:hint="eastAsia"/>
              </w:rPr>
              <w:t>、色度</w:t>
            </w:r>
          </w:p>
        </w:tc>
        <w:tc>
          <w:tcPr>
            <w:tcW w:w="1733" w:type="dxa"/>
            <w:vAlign w:val="center"/>
          </w:tcPr>
          <w:p w14:paraId="1AED2C39" w14:textId="77777777" w:rsidR="001B40F1" w:rsidRDefault="00AD15A1">
            <w:pPr>
              <w:pStyle w:val="aff7"/>
            </w:pPr>
            <w:r>
              <w:rPr>
                <w:rFonts w:hint="eastAsia"/>
              </w:rPr>
              <w:t>近期下河线污水处理厂，远期永州经开区工业污水处理厂</w:t>
            </w:r>
          </w:p>
        </w:tc>
        <w:tc>
          <w:tcPr>
            <w:tcW w:w="700" w:type="dxa"/>
            <w:vAlign w:val="center"/>
          </w:tcPr>
          <w:p w14:paraId="17C65755" w14:textId="77777777" w:rsidR="001B40F1" w:rsidRDefault="00AD15A1">
            <w:pPr>
              <w:pStyle w:val="aff7"/>
            </w:pPr>
            <w:r>
              <w:rPr>
                <w:rFonts w:hint="eastAsia"/>
              </w:rPr>
              <w:t>连续</w:t>
            </w:r>
          </w:p>
        </w:tc>
        <w:tc>
          <w:tcPr>
            <w:tcW w:w="1395" w:type="dxa"/>
            <w:vAlign w:val="center"/>
          </w:tcPr>
          <w:p w14:paraId="2F111C71" w14:textId="77777777" w:rsidR="001B40F1" w:rsidRDefault="00AD15A1">
            <w:pPr>
              <w:pStyle w:val="aff7"/>
            </w:pPr>
            <w:r>
              <w:rPr>
                <w:rFonts w:hint="eastAsia"/>
              </w:rPr>
              <w:t>TW001</w:t>
            </w:r>
          </w:p>
        </w:tc>
        <w:tc>
          <w:tcPr>
            <w:tcW w:w="1118" w:type="dxa"/>
            <w:vAlign w:val="center"/>
          </w:tcPr>
          <w:p w14:paraId="3E7CD63F" w14:textId="77777777" w:rsidR="001B40F1" w:rsidRDefault="00AD15A1">
            <w:pPr>
              <w:pStyle w:val="aff7"/>
            </w:pPr>
            <w:r>
              <w:rPr>
                <w:rFonts w:hint="eastAsia"/>
              </w:rPr>
              <w:t>污水处理站</w:t>
            </w:r>
          </w:p>
        </w:tc>
        <w:tc>
          <w:tcPr>
            <w:tcW w:w="2567" w:type="dxa"/>
            <w:vAlign w:val="center"/>
          </w:tcPr>
          <w:p w14:paraId="5633F565" w14:textId="77777777" w:rsidR="001B40F1" w:rsidRDefault="00AD15A1">
            <w:pPr>
              <w:pStyle w:val="aff7"/>
            </w:pPr>
            <w:r>
              <w:rPr>
                <w:rFonts w:hint="eastAsia"/>
                <w:snapToGrid w:val="0"/>
              </w:rPr>
              <w:t>废水调节池</w:t>
            </w:r>
            <w:r>
              <w:rPr>
                <w:rFonts w:hint="eastAsia"/>
                <w:snapToGrid w:val="0"/>
              </w:rPr>
              <w:t>+pH</w:t>
            </w:r>
            <w:r>
              <w:rPr>
                <w:rFonts w:hint="eastAsia"/>
                <w:snapToGrid w:val="0"/>
              </w:rPr>
              <w:t>调节池</w:t>
            </w:r>
            <w:r>
              <w:rPr>
                <w:rFonts w:hint="eastAsia"/>
                <w:snapToGrid w:val="0"/>
              </w:rPr>
              <w:t>+</w:t>
            </w:r>
            <w:r>
              <w:rPr>
                <w:rFonts w:hint="eastAsia"/>
                <w:snapToGrid w:val="0"/>
              </w:rPr>
              <w:t>物化反应池</w:t>
            </w:r>
            <w:r>
              <w:rPr>
                <w:rFonts w:hint="eastAsia"/>
                <w:snapToGrid w:val="0"/>
              </w:rPr>
              <w:t>+</w:t>
            </w:r>
            <w:r>
              <w:rPr>
                <w:rFonts w:hint="eastAsia"/>
                <w:snapToGrid w:val="0"/>
              </w:rPr>
              <w:t>混</w:t>
            </w:r>
            <w:proofErr w:type="gramStart"/>
            <w:r>
              <w:rPr>
                <w:rFonts w:hint="eastAsia"/>
                <w:snapToGrid w:val="0"/>
              </w:rPr>
              <w:t>凝反应</w:t>
            </w:r>
            <w:proofErr w:type="gramEnd"/>
            <w:r>
              <w:rPr>
                <w:rFonts w:hint="eastAsia"/>
                <w:snapToGrid w:val="0"/>
              </w:rPr>
              <w:t>池</w:t>
            </w:r>
            <w:r>
              <w:rPr>
                <w:rFonts w:hint="eastAsia"/>
                <w:snapToGrid w:val="0"/>
              </w:rPr>
              <w:t>+</w:t>
            </w:r>
            <w:r>
              <w:rPr>
                <w:rFonts w:hint="eastAsia"/>
                <w:snapToGrid w:val="0"/>
              </w:rPr>
              <w:t>絮凝反应池</w:t>
            </w:r>
            <w:r>
              <w:rPr>
                <w:rFonts w:hint="eastAsia"/>
                <w:snapToGrid w:val="0"/>
              </w:rPr>
              <w:t>+</w:t>
            </w:r>
            <w:r>
              <w:rPr>
                <w:rFonts w:hint="eastAsia"/>
                <w:snapToGrid w:val="0"/>
              </w:rPr>
              <w:t>综合沉淀池</w:t>
            </w:r>
            <w:r>
              <w:rPr>
                <w:rFonts w:hint="eastAsia"/>
                <w:snapToGrid w:val="0"/>
              </w:rPr>
              <w:t>+</w:t>
            </w:r>
            <w:r>
              <w:rPr>
                <w:rFonts w:hint="eastAsia"/>
                <w:snapToGrid w:val="0"/>
              </w:rPr>
              <w:t>水解酸化池</w:t>
            </w:r>
            <w:r>
              <w:rPr>
                <w:rFonts w:hint="eastAsia"/>
                <w:snapToGrid w:val="0"/>
              </w:rPr>
              <w:t>+</w:t>
            </w:r>
            <w:r>
              <w:rPr>
                <w:rFonts w:hint="eastAsia"/>
                <w:snapToGrid w:val="0"/>
              </w:rPr>
              <w:t>缺氧池</w:t>
            </w:r>
            <w:r>
              <w:rPr>
                <w:rFonts w:hint="eastAsia"/>
                <w:snapToGrid w:val="0"/>
              </w:rPr>
              <w:t>+</w:t>
            </w:r>
            <w:r>
              <w:rPr>
                <w:rFonts w:hint="eastAsia"/>
                <w:snapToGrid w:val="0"/>
              </w:rPr>
              <w:t>接触</w:t>
            </w:r>
            <w:proofErr w:type="gramStart"/>
            <w:r>
              <w:rPr>
                <w:rFonts w:hint="eastAsia"/>
                <w:snapToGrid w:val="0"/>
              </w:rPr>
              <w:t>好氧池</w:t>
            </w:r>
            <w:proofErr w:type="gramEnd"/>
            <w:r>
              <w:rPr>
                <w:rFonts w:hint="eastAsia"/>
                <w:snapToGrid w:val="0"/>
              </w:rPr>
              <w:t>+MBR</w:t>
            </w:r>
            <w:r>
              <w:rPr>
                <w:rFonts w:hint="eastAsia"/>
                <w:snapToGrid w:val="0"/>
              </w:rPr>
              <w:t>池</w:t>
            </w:r>
            <w:r>
              <w:rPr>
                <w:rFonts w:hint="eastAsia"/>
                <w:snapToGrid w:val="0"/>
              </w:rPr>
              <w:t>+</w:t>
            </w:r>
            <w:r>
              <w:rPr>
                <w:rFonts w:hint="eastAsia"/>
                <w:snapToGrid w:val="0"/>
              </w:rPr>
              <w:t>清水池</w:t>
            </w:r>
          </w:p>
        </w:tc>
        <w:tc>
          <w:tcPr>
            <w:tcW w:w="919" w:type="dxa"/>
            <w:vAlign w:val="center"/>
          </w:tcPr>
          <w:p w14:paraId="2259FA9C" w14:textId="77777777" w:rsidR="001B40F1" w:rsidRDefault="00AD15A1">
            <w:pPr>
              <w:pStyle w:val="aff7"/>
            </w:pPr>
            <w:r>
              <w:rPr>
                <w:rFonts w:hint="eastAsia"/>
              </w:rPr>
              <w:t>DW001</w:t>
            </w:r>
          </w:p>
        </w:tc>
        <w:tc>
          <w:tcPr>
            <w:tcW w:w="1250" w:type="dxa"/>
            <w:vAlign w:val="center"/>
          </w:tcPr>
          <w:p w14:paraId="70F0011E" w14:textId="77777777" w:rsidR="001B40F1" w:rsidRDefault="00AD15A1">
            <w:pPr>
              <w:pStyle w:val="aff7"/>
            </w:pPr>
            <w:r>
              <w:rPr>
                <w:rFonts w:hint="eastAsia"/>
              </w:rPr>
              <w:t>是</w:t>
            </w:r>
          </w:p>
        </w:tc>
        <w:tc>
          <w:tcPr>
            <w:tcW w:w="869" w:type="dxa"/>
            <w:vAlign w:val="center"/>
          </w:tcPr>
          <w:p w14:paraId="4267E2EB" w14:textId="77777777" w:rsidR="001B40F1" w:rsidRDefault="00AD15A1">
            <w:pPr>
              <w:pStyle w:val="aff7"/>
            </w:pPr>
            <w:r>
              <w:rPr>
                <w:rFonts w:hint="eastAsia"/>
              </w:rPr>
              <w:t>生产废水总排放口</w:t>
            </w:r>
          </w:p>
        </w:tc>
      </w:tr>
      <w:tr w:rsidR="001B40F1" w14:paraId="22149593" w14:textId="77777777">
        <w:trPr>
          <w:jc w:val="center"/>
        </w:trPr>
        <w:tc>
          <w:tcPr>
            <w:tcW w:w="532" w:type="dxa"/>
            <w:vAlign w:val="center"/>
          </w:tcPr>
          <w:p w14:paraId="1352F315" w14:textId="77777777" w:rsidR="001B40F1" w:rsidRDefault="00AD15A1">
            <w:pPr>
              <w:pStyle w:val="aff7"/>
            </w:pPr>
            <w:r>
              <w:rPr>
                <w:rFonts w:hint="eastAsia"/>
              </w:rPr>
              <w:t>2</w:t>
            </w:r>
          </w:p>
        </w:tc>
        <w:tc>
          <w:tcPr>
            <w:tcW w:w="1113" w:type="dxa"/>
            <w:vAlign w:val="center"/>
          </w:tcPr>
          <w:p w14:paraId="70442E57" w14:textId="77777777" w:rsidR="001B40F1" w:rsidRDefault="00AD15A1">
            <w:pPr>
              <w:pStyle w:val="aff7"/>
            </w:pPr>
            <w:r>
              <w:rPr>
                <w:rFonts w:hint="eastAsia"/>
              </w:rPr>
              <w:t>生活污水</w:t>
            </w:r>
          </w:p>
        </w:tc>
        <w:tc>
          <w:tcPr>
            <w:tcW w:w="1752" w:type="dxa"/>
            <w:vAlign w:val="center"/>
          </w:tcPr>
          <w:p w14:paraId="02B2A4EA" w14:textId="77777777" w:rsidR="001B40F1" w:rsidRDefault="00AD15A1">
            <w:pPr>
              <w:pStyle w:val="aff7"/>
            </w:pPr>
            <w:r>
              <w:rPr>
                <w:rFonts w:hint="eastAsia"/>
              </w:rPr>
              <w:t>pH</w:t>
            </w:r>
            <w:r>
              <w:rPr>
                <w:rFonts w:hint="eastAsia"/>
              </w:rPr>
              <w:t>、</w:t>
            </w:r>
            <w:r>
              <w:rPr>
                <w:rFonts w:hint="eastAsia"/>
              </w:rPr>
              <w:t>COD</w:t>
            </w:r>
            <w:r>
              <w:rPr>
                <w:rFonts w:hint="eastAsia"/>
              </w:rPr>
              <w:t>、</w:t>
            </w:r>
            <w:r>
              <w:rPr>
                <w:rFonts w:hint="eastAsia"/>
              </w:rPr>
              <w:t>BOD</w:t>
            </w:r>
            <w:r>
              <w:rPr>
                <w:rFonts w:hint="eastAsia"/>
                <w:vertAlign w:val="subscript"/>
              </w:rPr>
              <w:t>5</w:t>
            </w:r>
            <w:r>
              <w:rPr>
                <w:rFonts w:hint="eastAsia"/>
              </w:rPr>
              <w:t xml:space="preserve"> </w:t>
            </w:r>
            <w:r>
              <w:rPr>
                <w:rFonts w:hint="eastAsia"/>
              </w:rPr>
              <w:t>、</w:t>
            </w:r>
            <w:r>
              <w:rPr>
                <w:rFonts w:hint="eastAsia"/>
              </w:rPr>
              <w:t>SS</w:t>
            </w:r>
            <w:r>
              <w:rPr>
                <w:rFonts w:hint="eastAsia"/>
              </w:rPr>
              <w:t>、氨氮、动植物油</w:t>
            </w:r>
          </w:p>
        </w:tc>
        <w:tc>
          <w:tcPr>
            <w:tcW w:w="1733" w:type="dxa"/>
            <w:vAlign w:val="center"/>
          </w:tcPr>
          <w:p w14:paraId="1A6D484D" w14:textId="77777777" w:rsidR="001B40F1" w:rsidRDefault="00AD15A1">
            <w:pPr>
              <w:pStyle w:val="aff7"/>
            </w:pPr>
            <w:r>
              <w:rPr>
                <w:rFonts w:hint="eastAsia"/>
              </w:rPr>
              <w:t>近期下河线污水处理厂，远期永州经开区工业污水处理厂</w:t>
            </w:r>
          </w:p>
        </w:tc>
        <w:tc>
          <w:tcPr>
            <w:tcW w:w="700" w:type="dxa"/>
            <w:vAlign w:val="center"/>
          </w:tcPr>
          <w:p w14:paraId="6D7B7AA7" w14:textId="77777777" w:rsidR="001B40F1" w:rsidRDefault="00AD15A1">
            <w:pPr>
              <w:pStyle w:val="aff7"/>
            </w:pPr>
            <w:r>
              <w:rPr>
                <w:rFonts w:hint="eastAsia"/>
              </w:rPr>
              <w:t>连续</w:t>
            </w:r>
          </w:p>
        </w:tc>
        <w:tc>
          <w:tcPr>
            <w:tcW w:w="1395" w:type="dxa"/>
            <w:vAlign w:val="center"/>
          </w:tcPr>
          <w:p w14:paraId="351D50DB" w14:textId="77777777" w:rsidR="001B40F1" w:rsidRDefault="00AD15A1">
            <w:pPr>
              <w:pStyle w:val="aff7"/>
            </w:pPr>
            <w:r>
              <w:rPr>
                <w:rFonts w:hint="eastAsia"/>
              </w:rPr>
              <w:t>TW002</w:t>
            </w:r>
          </w:p>
        </w:tc>
        <w:tc>
          <w:tcPr>
            <w:tcW w:w="1118" w:type="dxa"/>
            <w:vAlign w:val="center"/>
          </w:tcPr>
          <w:p w14:paraId="40B3A286" w14:textId="77777777" w:rsidR="001B40F1" w:rsidRDefault="00AD15A1">
            <w:pPr>
              <w:pStyle w:val="aff7"/>
            </w:pPr>
            <w:r>
              <w:rPr>
                <w:rFonts w:hint="eastAsia"/>
              </w:rPr>
              <w:t>化粪池</w:t>
            </w:r>
          </w:p>
        </w:tc>
        <w:tc>
          <w:tcPr>
            <w:tcW w:w="2567" w:type="dxa"/>
            <w:vAlign w:val="center"/>
          </w:tcPr>
          <w:p w14:paraId="466EB4AA" w14:textId="77777777" w:rsidR="001B40F1" w:rsidRDefault="00AD15A1">
            <w:pPr>
              <w:pStyle w:val="aff7"/>
              <w:rPr>
                <w:snapToGrid w:val="0"/>
              </w:rPr>
            </w:pPr>
            <w:r>
              <w:rPr>
                <w:rFonts w:hint="eastAsia"/>
                <w:snapToGrid w:val="0"/>
              </w:rPr>
              <w:t>生化处理</w:t>
            </w:r>
          </w:p>
        </w:tc>
        <w:tc>
          <w:tcPr>
            <w:tcW w:w="919" w:type="dxa"/>
            <w:vAlign w:val="center"/>
          </w:tcPr>
          <w:p w14:paraId="2015AA43" w14:textId="77777777" w:rsidR="001B40F1" w:rsidRDefault="00AD15A1">
            <w:pPr>
              <w:pStyle w:val="aff7"/>
            </w:pPr>
            <w:r>
              <w:rPr>
                <w:rFonts w:hint="eastAsia"/>
              </w:rPr>
              <w:t>DW002</w:t>
            </w:r>
          </w:p>
        </w:tc>
        <w:tc>
          <w:tcPr>
            <w:tcW w:w="1250" w:type="dxa"/>
            <w:vAlign w:val="center"/>
          </w:tcPr>
          <w:p w14:paraId="7A319145" w14:textId="77777777" w:rsidR="001B40F1" w:rsidRDefault="00AD15A1">
            <w:pPr>
              <w:pStyle w:val="aff7"/>
            </w:pPr>
            <w:r>
              <w:rPr>
                <w:rFonts w:hint="eastAsia"/>
              </w:rPr>
              <w:t>是</w:t>
            </w:r>
          </w:p>
        </w:tc>
        <w:tc>
          <w:tcPr>
            <w:tcW w:w="869" w:type="dxa"/>
            <w:vAlign w:val="center"/>
          </w:tcPr>
          <w:p w14:paraId="5A9F0877" w14:textId="77777777" w:rsidR="001B40F1" w:rsidRDefault="00AD15A1">
            <w:pPr>
              <w:pStyle w:val="aff7"/>
            </w:pPr>
            <w:r>
              <w:rPr>
                <w:rFonts w:hint="eastAsia"/>
              </w:rPr>
              <w:t>生活污水排放口</w:t>
            </w:r>
          </w:p>
        </w:tc>
      </w:tr>
    </w:tbl>
    <w:p w14:paraId="0ABAE1CD" w14:textId="71095405" w:rsidR="001B40F1" w:rsidRDefault="00AD15A1">
      <w:pPr>
        <w:pStyle w:val="aff9"/>
        <w:rPr>
          <w:snapToGrid w:val="0"/>
        </w:rPr>
      </w:pPr>
      <w:r>
        <w:rPr>
          <w:snapToGrid w:val="0"/>
        </w:rPr>
        <w:t>表</w:t>
      </w:r>
      <w:r>
        <w:rPr>
          <w:rFonts w:hint="eastAsia"/>
          <w:snapToGrid w:val="0"/>
        </w:rPr>
        <w:t>5</w:t>
      </w:r>
      <w:r>
        <w:rPr>
          <w:snapToGrid w:val="0"/>
        </w:rPr>
        <w:t>.</w:t>
      </w:r>
      <w:r>
        <w:rPr>
          <w:rFonts w:hint="eastAsia"/>
          <w:snapToGrid w:val="0"/>
        </w:rPr>
        <w:t>3</w:t>
      </w:r>
      <w:r>
        <w:rPr>
          <w:snapToGrid w:val="0"/>
        </w:rPr>
        <w:t>-</w:t>
      </w:r>
      <w:r w:rsidR="007A7619">
        <w:rPr>
          <w:rFonts w:hint="eastAsia"/>
          <w:snapToGrid w:val="0"/>
        </w:rPr>
        <w:t>5</w:t>
      </w:r>
      <w:r>
        <w:rPr>
          <w:snapToGrid w:val="0"/>
        </w:rPr>
        <w:t xml:space="preserve"> </w:t>
      </w:r>
      <w:r>
        <w:rPr>
          <w:rFonts w:hint="eastAsia"/>
        </w:rPr>
        <w:t xml:space="preserve"> </w:t>
      </w:r>
      <w:r>
        <w:rPr>
          <w:rFonts w:hint="eastAsia"/>
          <w:snapToGrid w:val="0"/>
          <w:szCs w:val="22"/>
        </w:rPr>
        <w:t>废水间接排放口基本信息表</w:t>
      </w:r>
    </w:p>
    <w:tbl>
      <w:tblPr>
        <w:tblStyle w:val="aff"/>
        <w:tblW w:w="0" w:type="auto"/>
        <w:jc w:val="center"/>
        <w:tblLook w:val="04A0" w:firstRow="1" w:lastRow="0" w:firstColumn="1" w:lastColumn="0" w:noHBand="0" w:noVBand="1"/>
      </w:tblPr>
      <w:tblGrid>
        <w:gridCol w:w="522"/>
        <w:gridCol w:w="959"/>
        <w:gridCol w:w="1632"/>
        <w:gridCol w:w="1527"/>
        <w:gridCol w:w="1451"/>
        <w:gridCol w:w="1559"/>
        <w:gridCol w:w="725"/>
        <w:gridCol w:w="710"/>
        <w:gridCol w:w="1542"/>
        <w:gridCol w:w="1352"/>
        <w:gridCol w:w="1969"/>
      </w:tblGrid>
      <w:tr w:rsidR="001B40F1" w14:paraId="1F6E849C" w14:textId="77777777">
        <w:trPr>
          <w:jc w:val="center"/>
        </w:trPr>
        <w:tc>
          <w:tcPr>
            <w:tcW w:w="522" w:type="dxa"/>
            <w:vMerge w:val="restart"/>
            <w:vAlign w:val="center"/>
          </w:tcPr>
          <w:p w14:paraId="3E752E32" w14:textId="77777777" w:rsidR="001B40F1" w:rsidRDefault="00AD15A1">
            <w:pPr>
              <w:pStyle w:val="aff7"/>
            </w:pPr>
            <w:r>
              <w:rPr>
                <w:rFonts w:hint="eastAsia"/>
              </w:rPr>
              <w:t>序号</w:t>
            </w:r>
          </w:p>
        </w:tc>
        <w:tc>
          <w:tcPr>
            <w:tcW w:w="959" w:type="dxa"/>
            <w:vMerge w:val="restart"/>
            <w:vAlign w:val="center"/>
          </w:tcPr>
          <w:p w14:paraId="3079FAE6" w14:textId="77777777" w:rsidR="001B40F1" w:rsidRDefault="00AD15A1">
            <w:pPr>
              <w:pStyle w:val="aff7"/>
            </w:pPr>
            <w:r>
              <w:rPr>
                <w:rFonts w:hint="eastAsia"/>
              </w:rPr>
              <w:t>排放口编号</w:t>
            </w:r>
          </w:p>
        </w:tc>
        <w:tc>
          <w:tcPr>
            <w:tcW w:w="3159" w:type="dxa"/>
            <w:gridSpan w:val="2"/>
            <w:vAlign w:val="center"/>
          </w:tcPr>
          <w:p w14:paraId="529B0F03" w14:textId="77777777" w:rsidR="001B40F1" w:rsidRDefault="00AD15A1">
            <w:pPr>
              <w:pStyle w:val="aff7"/>
            </w:pPr>
            <w:r>
              <w:rPr>
                <w:rFonts w:hint="eastAsia"/>
              </w:rPr>
              <w:t>排放口地理坐标</w:t>
            </w:r>
          </w:p>
        </w:tc>
        <w:tc>
          <w:tcPr>
            <w:tcW w:w="1451" w:type="dxa"/>
            <w:vMerge w:val="restart"/>
            <w:vAlign w:val="center"/>
          </w:tcPr>
          <w:p w14:paraId="219BCE8B" w14:textId="77777777" w:rsidR="001B40F1" w:rsidRDefault="00AD15A1">
            <w:pPr>
              <w:pStyle w:val="aff7"/>
              <w:rPr>
                <w:rFonts w:cs="Times New Roman"/>
              </w:rPr>
            </w:pPr>
            <w:r>
              <w:rPr>
                <w:rFonts w:hint="eastAsia"/>
              </w:rPr>
              <w:t>废水排放量</w:t>
            </w:r>
            <w:r>
              <w:rPr>
                <w:rFonts w:cs="Times New Roman"/>
              </w:rPr>
              <w:t>/</w:t>
            </w:r>
          </w:p>
          <w:p w14:paraId="714F65E9" w14:textId="77777777" w:rsidR="001B40F1" w:rsidRDefault="00AD15A1">
            <w:pPr>
              <w:pStyle w:val="aff7"/>
              <w:rPr>
                <w:sz w:val="24"/>
              </w:rPr>
            </w:pPr>
            <w:r>
              <w:rPr>
                <w:rFonts w:hint="eastAsia"/>
              </w:rPr>
              <w:t>（万</w:t>
            </w:r>
            <w:r>
              <w:rPr>
                <w:rFonts w:hint="eastAsia"/>
              </w:rPr>
              <w:t xml:space="preserve"> </w:t>
            </w:r>
            <w:r>
              <w:rPr>
                <w:rFonts w:cs="Times New Roman"/>
              </w:rPr>
              <w:t>t/a</w:t>
            </w:r>
            <w:r>
              <w:rPr>
                <w:rFonts w:hint="eastAsia"/>
              </w:rPr>
              <w:t>）</w:t>
            </w:r>
          </w:p>
        </w:tc>
        <w:tc>
          <w:tcPr>
            <w:tcW w:w="1559" w:type="dxa"/>
            <w:vMerge w:val="restart"/>
            <w:vAlign w:val="center"/>
          </w:tcPr>
          <w:p w14:paraId="0E059D6C" w14:textId="77777777" w:rsidR="001B40F1" w:rsidRDefault="00AD15A1">
            <w:pPr>
              <w:pStyle w:val="aff7"/>
            </w:pPr>
            <w:r>
              <w:rPr>
                <w:rFonts w:hint="eastAsia"/>
              </w:rPr>
              <w:t>排放去向</w:t>
            </w:r>
          </w:p>
        </w:tc>
        <w:tc>
          <w:tcPr>
            <w:tcW w:w="725" w:type="dxa"/>
            <w:vMerge w:val="restart"/>
            <w:vAlign w:val="center"/>
          </w:tcPr>
          <w:p w14:paraId="087502CB" w14:textId="77777777" w:rsidR="001B40F1" w:rsidRDefault="00AD15A1">
            <w:pPr>
              <w:pStyle w:val="aff7"/>
            </w:pPr>
            <w:r>
              <w:rPr>
                <w:rFonts w:hint="eastAsia"/>
              </w:rPr>
              <w:t>排放规律</w:t>
            </w:r>
          </w:p>
        </w:tc>
        <w:tc>
          <w:tcPr>
            <w:tcW w:w="710" w:type="dxa"/>
            <w:vMerge w:val="restart"/>
            <w:vAlign w:val="center"/>
          </w:tcPr>
          <w:p w14:paraId="0BF8CEF6" w14:textId="77777777" w:rsidR="001B40F1" w:rsidRDefault="00AD15A1">
            <w:pPr>
              <w:pStyle w:val="aff7"/>
            </w:pPr>
            <w:r>
              <w:rPr>
                <w:rFonts w:hint="eastAsia"/>
              </w:rPr>
              <w:t>排放时段</w:t>
            </w:r>
          </w:p>
        </w:tc>
        <w:tc>
          <w:tcPr>
            <w:tcW w:w="4863" w:type="dxa"/>
            <w:gridSpan w:val="3"/>
            <w:vAlign w:val="center"/>
          </w:tcPr>
          <w:p w14:paraId="63286318" w14:textId="77777777" w:rsidR="001B40F1" w:rsidRDefault="00AD15A1">
            <w:pPr>
              <w:pStyle w:val="aff7"/>
            </w:pPr>
            <w:r>
              <w:rPr>
                <w:rFonts w:hint="eastAsia"/>
              </w:rPr>
              <w:t>受纳污水处理</w:t>
            </w:r>
            <w:proofErr w:type="gramStart"/>
            <w:r>
              <w:rPr>
                <w:rFonts w:hint="eastAsia"/>
              </w:rPr>
              <w:t>厂信息</w:t>
            </w:r>
            <w:proofErr w:type="gramEnd"/>
          </w:p>
        </w:tc>
      </w:tr>
      <w:tr w:rsidR="001B40F1" w14:paraId="57B73E53" w14:textId="77777777">
        <w:trPr>
          <w:jc w:val="center"/>
        </w:trPr>
        <w:tc>
          <w:tcPr>
            <w:tcW w:w="522" w:type="dxa"/>
            <w:vMerge/>
            <w:vAlign w:val="center"/>
          </w:tcPr>
          <w:p w14:paraId="6DE215EF" w14:textId="77777777" w:rsidR="001B40F1" w:rsidRDefault="001B40F1">
            <w:pPr>
              <w:pStyle w:val="aff7"/>
            </w:pPr>
          </w:p>
        </w:tc>
        <w:tc>
          <w:tcPr>
            <w:tcW w:w="959" w:type="dxa"/>
            <w:vMerge/>
            <w:vAlign w:val="center"/>
          </w:tcPr>
          <w:p w14:paraId="157053AF" w14:textId="77777777" w:rsidR="001B40F1" w:rsidRDefault="001B40F1">
            <w:pPr>
              <w:pStyle w:val="aff7"/>
            </w:pPr>
          </w:p>
        </w:tc>
        <w:tc>
          <w:tcPr>
            <w:tcW w:w="1632" w:type="dxa"/>
            <w:vAlign w:val="center"/>
          </w:tcPr>
          <w:p w14:paraId="11471CBF" w14:textId="77777777" w:rsidR="001B40F1" w:rsidRDefault="00AD15A1">
            <w:pPr>
              <w:pStyle w:val="aff7"/>
            </w:pPr>
            <w:r>
              <w:rPr>
                <w:rFonts w:hint="eastAsia"/>
              </w:rPr>
              <w:t>经度</w:t>
            </w:r>
          </w:p>
        </w:tc>
        <w:tc>
          <w:tcPr>
            <w:tcW w:w="1527" w:type="dxa"/>
            <w:vAlign w:val="center"/>
          </w:tcPr>
          <w:p w14:paraId="70267964" w14:textId="77777777" w:rsidR="001B40F1" w:rsidRDefault="00AD15A1">
            <w:pPr>
              <w:pStyle w:val="aff7"/>
            </w:pPr>
            <w:r>
              <w:rPr>
                <w:rFonts w:hint="eastAsia"/>
              </w:rPr>
              <w:t>纬度</w:t>
            </w:r>
          </w:p>
        </w:tc>
        <w:tc>
          <w:tcPr>
            <w:tcW w:w="1451" w:type="dxa"/>
            <w:vMerge/>
            <w:vAlign w:val="center"/>
          </w:tcPr>
          <w:p w14:paraId="0F0BDF67" w14:textId="77777777" w:rsidR="001B40F1" w:rsidRDefault="001B40F1">
            <w:pPr>
              <w:pStyle w:val="aff7"/>
            </w:pPr>
          </w:p>
        </w:tc>
        <w:tc>
          <w:tcPr>
            <w:tcW w:w="1559" w:type="dxa"/>
            <w:vMerge/>
            <w:vAlign w:val="center"/>
          </w:tcPr>
          <w:p w14:paraId="55861F73" w14:textId="77777777" w:rsidR="001B40F1" w:rsidRDefault="001B40F1">
            <w:pPr>
              <w:pStyle w:val="aff7"/>
            </w:pPr>
          </w:p>
        </w:tc>
        <w:tc>
          <w:tcPr>
            <w:tcW w:w="725" w:type="dxa"/>
            <w:vMerge/>
            <w:vAlign w:val="center"/>
          </w:tcPr>
          <w:p w14:paraId="15715EFD" w14:textId="77777777" w:rsidR="001B40F1" w:rsidRDefault="001B40F1">
            <w:pPr>
              <w:pStyle w:val="aff7"/>
            </w:pPr>
          </w:p>
        </w:tc>
        <w:tc>
          <w:tcPr>
            <w:tcW w:w="710" w:type="dxa"/>
            <w:vMerge/>
            <w:vAlign w:val="center"/>
          </w:tcPr>
          <w:p w14:paraId="3955CC14" w14:textId="77777777" w:rsidR="001B40F1" w:rsidRDefault="001B40F1">
            <w:pPr>
              <w:pStyle w:val="aff7"/>
            </w:pPr>
          </w:p>
        </w:tc>
        <w:tc>
          <w:tcPr>
            <w:tcW w:w="1542" w:type="dxa"/>
            <w:vAlign w:val="center"/>
          </w:tcPr>
          <w:p w14:paraId="2B82EFA3" w14:textId="77777777" w:rsidR="001B40F1" w:rsidRDefault="00AD15A1">
            <w:pPr>
              <w:pStyle w:val="aff7"/>
            </w:pPr>
            <w:r>
              <w:rPr>
                <w:rFonts w:hint="eastAsia"/>
              </w:rPr>
              <w:t>名称</w:t>
            </w:r>
          </w:p>
        </w:tc>
        <w:tc>
          <w:tcPr>
            <w:tcW w:w="1352" w:type="dxa"/>
            <w:vAlign w:val="center"/>
          </w:tcPr>
          <w:p w14:paraId="593007EC" w14:textId="77777777" w:rsidR="001B40F1" w:rsidRDefault="00AD15A1">
            <w:pPr>
              <w:pStyle w:val="aff7"/>
            </w:pPr>
            <w:r>
              <w:rPr>
                <w:rFonts w:hint="eastAsia"/>
              </w:rPr>
              <w:t>污染物种类</w:t>
            </w:r>
          </w:p>
        </w:tc>
        <w:tc>
          <w:tcPr>
            <w:tcW w:w="1969" w:type="dxa"/>
            <w:vAlign w:val="center"/>
          </w:tcPr>
          <w:p w14:paraId="22ACBC0F" w14:textId="77777777" w:rsidR="001B40F1" w:rsidRDefault="00AD15A1">
            <w:pPr>
              <w:pStyle w:val="aff7"/>
              <w:rPr>
                <w:sz w:val="24"/>
              </w:rPr>
            </w:pPr>
            <w:r>
              <w:rPr>
                <w:rFonts w:hint="eastAsia"/>
              </w:rPr>
              <w:t>国家或地方污染物排放标准浓度限值</w:t>
            </w:r>
            <w:r>
              <w:rPr>
                <w:rFonts w:cs="Times New Roman"/>
              </w:rPr>
              <w:t>/</w:t>
            </w:r>
            <w:r>
              <w:rPr>
                <w:rFonts w:hint="eastAsia"/>
              </w:rPr>
              <w:t>（</w:t>
            </w:r>
            <w:r>
              <w:rPr>
                <w:rFonts w:cs="Times New Roman"/>
              </w:rPr>
              <w:t>mg/L</w:t>
            </w:r>
            <w:r>
              <w:rPr>
                <w:rFonts w:hint="eastAsia"/>
              </w:rPr>
              <w:t>）</w:t>
            </w:r>
          </w:p>
        </w:tc>
      </w:tr>
      <w:tr w:rsidR="00FF6DB2" w14:paraId="4EB83F9C" w14:textId="77777777">
        <w:trPr>
          <w:jc w:val="center"/>
        </w:trPr>
        <w:tc>
          <w:tcPr>
            <w:tcW w:w="522" w:type="dxa"/>
            <w:vMerge w:val="restart"/>
            <w:vAlign w:val="center"/>
          </w:tcPr>
          <w:p w14:paraId="6A2FB615" w14:textId="1EF503AD" w:rsidR="00FF6DB2" w:rsidRDefault="00FF6DB2" w:rsidP="00AD15A1">
            <w:pPr>
              <w:pStyle w:val="aff7"/>
            </w:pPr>
            <w:r>
              <w:rPr>
                <w:rFonts w:hint="eastAsia"/>
              </w:rPr>
              <w:t>1</w:t>
            </w:r>
          </w:p>
        </w:tc>
        <w:tc>
          <w:tcPr>
            <w:tcW w:w="959" w:type="dxa"/>
            <w:vMerge w:val="restart"/>
            <w:vAlign w:val="center"/>
          </w:tcPr>
          <w:p w14:paraId="4369306D" w14:textId="2396A2C6" w:rsidR="00FF6DB2" w:rsidRDefault="00FF6DB2" w:rsidP="00AD15A1">
            <w:pPr>
              <w:pStyle w:val="aff7"/>
            </w:pPr>
            <w:r>
              <w:rPr>
                <w:rFonts w:hint="eastAsia"/>
              </w:rPr>
              <w:t>DW001</w:t>
            </w:r>
          </w:p>
        </w:tc>
        <w:tc>
          <w:tcPr>
            <w:tcW w:w="1632" w:type="dxa"/>
            <w:vMerge w:val="restart"/>
            <w:vAlign w:val="center"/>
          </w:tcPr>
          <w:p w14:paraId="3573958C" w14:textId="6E43BFC6" w:rsidR="00FF6DB2" w:rsidRDefault="00FF6DB2" w:rsidP="00AD15A1">
            <w:pPr>
              <w:pStyle w:val="aff7"/>
            </w:pPr>
            <w:r>
              <w:t>111°34'56.8135"</w:t>
            </w:r>
          </w:p>
        </w:tc>
        <w:tc>
          <w:tcPr>
            <w:tcW w:w="1527" w:type="dxa"/>
            <w:vMerge w:val="restart"/>
            <w:vAlign w:val="center"/>
          </w:tcPr>
          <w:p w14:paraId="2E3CEE6F" w14:textId="1567DFEB" w:rsidR="00FF6DB2" w:rsidRDefault="00FF6DB2" w:rsidP="00AD15A1">
            <w:pPr>
              <w:pStyle w:val="aff7"/>
            </w:pPr>
            <w:r>
              <w:t>26°23'44.3901"</w:t>
            </w:r>
          </w:p>
        </w:tc>
        <w:tc>
          <w:tcPr>
            <w:tcW w:w="1451" w:type="dxa"/>
            <w:vMerge w:val="restart"/>
            <w:vAlign w:val="center"/>
          </w:tcPr>
          <w:p w14:paraId="7293D23E" w14:textId="136AF41D" w:rsidR="00FF6DB2" w:rsidRDefault="00FF6DB2" w:rsidP="00AD15A1">
            <w:pPr>
              <w:pStyle w:val="aff7"/>
            </w:pPr>
            <w:r>
              <w:rPr>
                <w:rFonts w:hint="eastAsia"/>
              </w:rPr>
              <w:t>0.3404</w:t>
            </w:r>
          </w:p>
        </w:tc>
        <w:tc>
          <w:tcPr>
            <w:tcW w:w="1559" w:type="dxa"/>
            <w:vMerge w:val="restart"/>
            <w:vAlign w:val="center"/>
          </w:tcPr>
          <w:p w14:paraId="2BF57E06" w14:textId="6D65E013" w:rsidR="00FF6DB2" w:rsidRDefault="00FF6DB2" w:rsidP="00AD15A1">
            <w:pPr>
              <w:pStyle w:val="aff7"/>
            </w:pPr>
            <w:r>
              <w:rPr>
                <w:rFonts w:hint="eastAsia"/>
              </w:rPr>
              <w:t>近期下河线污水处理厂，远期永州经开区工业污水处理厂</w:t>
            </w:r>
          </w:p>
        </w:tc>
        <w:tc>
          <w:tcPr>
            <w:tcW w:w="725" w:type="dxa"/>
            <w:vMerge w:val="restart"/>
            <w:vAlign w:val="center"/>
          </w:tcPr>
          <w:p w14:paraId="03F07C6F" w14:textId="6E2067C5" w:rsidR="00FF6DB2" w:rsidRDefault="00FF6DB2" w:rsidP="00AD15A1">
            <w:pPr>
              <w:pStyle w:val="aff7"/>
            </w:pPr>
            <w:r>
              <w:rPr>
                <w:rFonts w:hint="eastAsia"/>
              </w:rPr>
              <w:t>连续排放</w:t>
            </w:r>
          </w:p>
        </w:tc>
        <w:tc>
          <w:tcPr>
            <w:tcW w:w="710" w:type="dxa"/>
            <w:vMerge w:val="restart"/>
            <w:vAlign w:val="center"/>
          </w:tcPr>
          <w:p w14:paraId="3BE2500B" w14:textId="059100F2" w:rsidR="00FF6DB2" w:rsidRDefault="00FF6DB2" w:rsidP="00AD15A1">
            <w:pPr>
              <w:pStyle w:val="aff7"/>
              <w:rPr>
                <w:rFonts w:cs="Times New Roman"/>
                <w:color w:val="000000"/>
                <w:spacing w:val="6"/>
                <w:szCs w:val="21"/>
              </w:rPr>
            </w:pPr>
            <w:r>
              <w:rPr>
                <w:rFonts w:cs="Times New Roman" w:hint="eastAsia"/>
                <w:color w:val="000000"/>
                <w:spacing w:val="6"/>
                <w:szCs w:val="21"/>
              </w:rPr>
              <w:t>8</w:t>
            </w:r>
            <w:r>
              <w:rPr>
                <w:rFonts w:cs="Times New Roman"/>
                <w:color w:val="000000"/>
                <w:spacing w:val="6"/>
                <w:szCs w:val="21"/>
              </w:rPr>
              <w:t>:</w:t>
            </w:r>
            <w:r>
              <w:rPr>
                <w:rFonts w:cs="Times New Roman" w:hint="eastAsia"/>
                <w:color w:val="000000"/>
                <w:spacing w:val="4"/>
                <w:szCs w:val="21"/>
              </w:rPr>
              <w:t>3</w:t>
            </w:r>
            <w:r>
              <w:rPr>
                <w:rFonts w:cs="Times New Roman"/>
                <w:color w:val="000000"/>
                <w:spacing w:val="3"/>
                <w:szCs w:val="21"/>
              </w:rPr>
              <w:t>0-</w:t>
            </w:r>
            <w:r>
              <w:rPr>
                <w:rFonts w:cs="Times New Roman" w:hint="eastAsia"/>
                <w:color w:val="000000"/>
                <w:spacing w:val="3"/>
                <w:szCs w:val="21"/>
              </w:rPr>
              <w:t>18</w:t>
            </w:r>
            <w:r>
              <w:rPr>
                <w:rFonts w:cs="Times New Roman"/>
                <w:color w:val="000000"/>
                <w:spacing w:val="3"/>
                <w:szCs w:val="21"/>
              </w:rPr>
              <w:t>:</w:t>
            </w:r>
            <w:r>
              <w:rPr>
                <w:rFonts w:cs="Times New Roman" w:hint="eastAsia"/>
                <w:color w:val="000000"/>
                <w:spacing w:val="3"/>
                <w:szCs w:val="21"/>
              </w:rPr>
              <w:t>00</w:t>
            </w:r>
          </w:p>
        </w:tc>
        <w:tc>
          <w:tcPr>
            <w:tcW w:w="1542" w:type="dxa"/>
            <w:vMerge w:val="restart"/>
            <w:vAlign w:val="center"/>
          </w:tcPr>
          <w:p w14:paraId="742585CB" w14:textId="683A7A49" w:rsidR="00FF6DB2" w:rsidRDefault="00FF6DB2" w:rsidP="00AD15A1">
            <w:pPr>
              <w:pStyle w:val="aff7"/>
            </w:pPr>
            <w:r>
              <w:rPr>
                <w:rFonts w:hint="eastAsia"/>
              </w:rPr>
              <w:t>下河线污水处理厂、永州经开区工业污水处理厂</w:t>
            </w:r>
          </w:p>
        </w:tc>
        <w:tc>
          <w:tcPr>
            <w:tcW w:w="1352" w:type="dxa"/>
            <w:vAlign w:val="center"/>
          </w:tcPr>
          <w:p w14:paraId="5E8AA7BE" w14:textId="2DB040A9" w:rsidR="00FF6DB2" w:rsidRDefault="00FF6DB2">
            <w:pPr>
              <w:pStyle w:val="aff7"/>
            </w:pPr>
            <w:r>
              <w:rPr>
                <w:rFonts w:hint="eastAsia"/>
              </w:rPr>
              <w:t>pH</w:t>
            </w:r>
          </w:p>
        </w:tc>
        <w:tc>
          <w:tcPr>
            <w:tcW w:w="1969" w:type="dxa"/>
            <w:vAlign w:val="center"/>
          </w:tcPr>
          <w:p w14:paraId="08520C8D" w14:textId="4D42F477" w:rsidR="00FF6DB2" w:rsidRDefault="00FF6DB2">
            <w:pPr>
              <w:pStyle w:val="aff7"/>
            </w:pPr>
            <w:r>
              <w:rPr>
                <w:rFonts w:hint="eastAsia"/>
              </w:rPr>
              <w:t>6~9</w:t>
            </w:r>
            <w:r>
              <w:rPr>
                <w:rFonts w:hint="eastAsia"/>
              </w:rPr>
              <w:t>（无量纲）</w:t>
            </w:r>
          </w:p>
        </w:tc>
      </w:tr>
      <w:tr w:rsidR="00FF6DB2" w14:paraId="4DBAEE50" w14:textId="77777777">
        <w:trPr>
          <w:jc w:val="center"/>
        </w:trPr>
        <w:tc>
          <w:tcPr>
            <w:tcW w:w="522" w:type="dxa"/>
            <w:vMerge/>
            <w:vAlign w:val="center"/>
          </w:tcPr>
          <w:p w14:paraId="2BDEDCCE" w14:textId="414C1601" w:rsidR="00FF6DB2" w:rsidRDefault="00FF6DB2">
            <w:pPr>
              <w:pStyle w:val="aff7"/>
            </w:pPr>
          </w:p>
        </w:tc>
        <w:tc>
          <w:tcPr>
            <w:tcW w:w="959" w:type="dxa"/>
            <w:vMerge/>
            <w:vAlign w:val="center"/>
          </w:tcPr>
          <w:p w14:paraId="1FC99ED5" w14:textId="3B2C0A5F" w:rsidR="00FF6DB2" w:rsidRDefault="00FF6DB2">
            <w:pPr>
              <w:pStyle w:val="aff7"/>
            </w:pPr>
          </w:p>
        </w:tc>
        <w:tc>
          <w:tcPr>
            <w:tcW w:w="1632" w:type="dxa"/>
            <w:vMerge/>
            <w:vAlign w:val="center"/>
          </w:tcPr>
          <w:p w14:paraId="14DF1C9C" w14:textId="10281F41" w:rsidR="00FF6DB2" w:rsidRDefault="00FF6DB2">
            <w:pPr>
              <w:pStyle w:val="aff7"/>
            </w:pPr>
          </w:p>
        </w:tc>
        <w:tc>
          <w:tcPr>
            <w:tcW w:w="1527" w:type="dxa"/>
            <w:vMerge/>
            <w:vAlign w:val="center"/>
          </w:tcPr>
          <w:p w14:paraId="4E594E3C" w14:textId="1A56F7A9" w:rsidR="00FF6DB2" w:rsidRDefault="00FF6DB2">
            <w:pPr>
              <w:pStyle w:val="aff7"/>
            </w:pPr>
          </w:p>
        </w:tc>
        <w:tc>
          <w:tcPr>
            <w:tcW w:w="1451" w:type="dxa"/>
            <w:vMerge/>
            <w:vAlign w:val="center"/>
          </w:tcPr>
          <w:p w14:paraId="531B2B2A" w14:textId="078BA5F9" w:rsidR="00FF6DB2" w:rsidRDefault="00FF6DB2">
            <w:pPr>
              <w:pStyle w:val="aff7"/>
            </w:pPr>
          </w:p>
        </w:tc>
        <w:tc>
          <w:tcPr>
            <w:tcW w:w="1559" w:type="dxa"/>
            <w:vMerge/>
            <w:vAlign w:val="center"/>
          </w:tcPr>
          <w:p w14:paraId="5453BC27" w14:textId="6F1756B2" w:rsidR="00FF6DB2" w:rsidRDefault="00FF6DB2">
            <w:pPr>
              <w:pStyle w:val="aff7"/>
            </w:pPr>
          </w:p>
        </w:tc>
        <w:tc>
          <w:tcPr>
            <w:tcW w:w="725" w:type="dxa"/>
            <w:vMerge/>
            <w:vAlign w:val="center"/>
          </w:tcPr>
          <w:p w14:paraId="2B661277" w14:textId="114A6564" w:rsidR="00FF6DB2" w:rsidRDefault="00FF6DB2">
            <w:pPr>
              <w:pStyle w:val="aff7"/>
            </w:pPr>
          </w:p>
        </w:tc>
        <w:tc>
          <w:tcPr>
            <w:tcW w:w="710" w:type="dxa"/>
            <w:vMerge/>
            <w:vAlign w:val="center"/>
          </w:tcPr>
          <w:p w14:paraId="05DF2119" w14:textId="3F8C5476" w:rsidR="00FF6DB2" w:rsidRDefault="00FF6DB2">
            <w:pPr>
              <w:pStyle w:val="aff7"/>
            </w:pPr>
          </w:p>
        </w:tc>
        <w:tc>
          <w:tcPr>
            <w:tcW w:w="1542" w:type="dxa"/>
            <w:vMerge/>
            <w:vAlign w:val="center"/>
          </w:tcPr>
          <w:p w14:paraId="5C056298" w14:textId="35F08C13" w:rsidR="00FF6DB2" w:rsidRDefault="00FF6DB2">
            <w:pPr>
              <w:pStyle w:val="aff7"/>
            </w:pPr>
          </w:p>
        </w:tc>
        <w:tc>
          <w:tcPr>
            <w:tcW w:w="1352" w:type="dxa"/>
            <w:vAlign w:val="center"/>
          </w:tcPr>
          <w:p w14:paraId="55A448FE" w14:textId="77777777" w:rsidR="00FF6DB2" w:rsidRDefault="00FF6DB2">
            <w:pPr>
              <w:pStyle w:val="aff7"/>
            </w:pPr>
            <w:r>
              <w:t>COD</w:t>
            </w:r>
          </w:p>
        </w:tc>
        <w:tc>
          <w:tcPr>
            <w:tcW w:w="1969" w:type="dxa"/>
            <w:vAlign w:val="center"/>
          </w:tcPr>
          <w:p w14:paraId="1A912812" w14:textId="77777777" w:rsidR="00FF6DB2" w:rsidRDefault="00FF6DB2">
            <w:pPr>
              <w:pStyle w:val="aff7"/>
            </w:pPr>
            <w:r>
              <w:rPr>
                <w:rFonts w:hint="eastAsia"/>
              </w:rPr>
              <w:t>50</w:t>
            </w:r>
          </w:p>
        </w:tc>
      </w:tr>
      <w:tr w:rsidR="00FF6DB2" w14:paraId="48F3F02E" w14:textId="77777777">
        <w:trPr>
          <w:jc w:val="center"/>
        </w:trPr>
        <w:tc>
          <w:tcPr>
            <w:tcW w:w="522" w:type="dxa"/>
            <w:vMerge/>
            <w:vAlign w:val="center"/>
          </w:tcPr>
          <w:p w14:paraId="1755609C" w14:textId="77777777" w:rsidR="00FF6DB2" w:rsidRDefault="00FF6DB2">
            <w:pPr>
              <w:pStyle w:val="aff7"/>
            </w:pPr>
          </w:p>
        </w:tc>
        <w:tc>
          <w:tcPr>
            <w:tcW w:w="959" w:type="dxa"/>
            <w:vMerge/>
            <w:vAlign w:val="center"/>
          </w:tcPr>
          <w:p w14:paraId="41680994" w14:textId="77777777" w:rsidR="00FF6DB2" w:rsidRDefault="00FF6DB2">
            <w:pPr>
              <w:pStyle w:val="aff7"/>
            </w:pPr>
          </w:p>
        </w:tc>
        <w:tc>
          <w:tcPr>
            <w:tcW w:w="1632" w:type="dxa"/>
            <w:vMerge/>
            <w:vAlign w:val="center"/>
          </w:tcPr>
          <w:p w14:paraId="4F44427D" w14:textId="77777777" w:rsidR="00FF6DB2" w:rsidRDefault="00FF6DB2">
            <w:pPr>
              <w:pStyle w:val="aff7"/>
            </w:pPr>
          </w:p>
        </w:tc>
        <w:tc>
          <w:tcPr>
            <w:tcW w:w="1527" w:type="dxa"/>
            <w:vMerge/>
            <w:vAlign w:val="center"/>
          </w:tcPr>
          <w:p w14:paraId="08B79971" w14:textId="77777777" w:rsidR="00FF6DB2" w:rsidRDefault="00FF6DB2">
            <w:pPr>
              <w:pStyle w:val="aff7"/>
            </w:pPr>
          </w:p>
        </w:tc>
        <w:tc>
          <w:tcPr>
            <w:tcW w:w="1451" w:type="dxa"/>
            <w:vMerge/>
            <w:vAlign w:val="center"/>
          </w:tcPr>
          <w:p w14:paraId="06864A56" w14:textId="77777777" w:rsidR="00FF6DB2" w:rsidRDefault="00FF6DB2">
            <w:pPr>
              <w:pStyle w:val="aff7"/>
            </w:pPr>
          </w:p>
        </w:tc>
        <w:tc>
          <w:tcPr>
            <w:tcW w:w="1559" w:type="dxa"/>
            <w:vMerge/>
            <w:vAlign w:val="center"/>
          </w:tcPr>
          <w:p w14:paraId="68DE8740" w14:textId="77777777" w:rsidR="00FF6DB2" w:rsidRDefault="00FF6DB2">
            <w:pPr>
              <w:pStyle w:val="aff7"/>
            </w:pPr>
          </w:p>
        </w:tc>
        <w:tc>
          <w:tcPr>
            <w:tcW w:w="725" w:type="dxa"/>
            <w:vMerge/>
            <w:vAlign w:val="center"/>
          </w:tcPr>
          <w:p w14:paraId="3BF7A36D" w14:textId="77777777" w:rsidR="00FF6DB2" w:rsidRDefault="00FF6DB2">
            <w:pPr>
              <w:pStyle w:val="aff7"/>
            </w:pPr>
          </w:p>
        </w:tc>
        <w:tc>
          <w:tcPr>
            <w:tcW w:w="710" w:type="dxa"/>
            <w:vMerge/>
            <w:vAlign w:val="center"/>
          </w:tcPr>
          <w:p w14:paraId="26456C22" w14:textId="77777777" w:rsidR="00FF6DB2" w:rsidRDefault="00FF6DB2">
            <w:pPr>
              <w:pStyle w:val="aff7"/>
            </w:pPr>
          </w:p>
        </w:tc>
        <w:tc>
          <w:tcPr>
            <w:tcW w:w="1542" w:type="dxa"/>
            <w:vMerge/>
            <w:vAlign w:val="center"/>
          </w:tcPr>
          <w:p w14:paraId="50521E88" w14:textId="77777777" w:rsidR="00FF6DB2" w:rsidRDefault="00FF6DB2">
            <w:pPr>
              <w:pStyle w:val="aff7"/>
            </w:pPr>
          </w:p>
        </w:tc>
        <w:tc>
          <w:tcPr>
            <w:tcW w:w="1352" w:type="dxa"/>
            <w:vAlign w:val="center"/>
          </w:tcPr>
          <w:p w14:paraId="796A1A80" w14:textId="77777777" w:rsidR="00FF6DB2" w:rsidRDefault="00FF6DB2">
            <w:pPr>
              <w:pStyle w:val="aff7"/>
            </w:pPr>
            <w:r>
              <w:rPr>
                <w:szCs w:val="21"/>
                <w:lang w:bidi="ar"/>
              </w:rPr>
              <w:t>BOD</w:t>
            </w:r>
            <w:r>
              <w:rPr>
                <w:szCs w:val="21"/>
                <w:vertAlign w:val="subscript"/>
                <w:lang w:bidi="ar"/>
              </w:rPr>
              <w:t>5</w:t>
            </w:r>
          </w:p>
        </w:tc>
        <w:tc>
          <w:tcPr>
            <w:tcW w:w="1969" w:type="dxa"/>
            <w:vAlign w:val="center"/>
          </w:tcPr>
          <w:p w14:paraId="76878B32" w14:textId="77777777" w:rsidR="00FF6DB2" w:rsidRDefault="00FF6DB2">
            <w:pPr>
              <w:pStyle w:val="aff7"/>
            </w:pPr>
            <w:r>
              <w:rPr>
                <w:rFonts w:hint="eastAsia"/>
              </w:rPr>
              <w:t>10</w:t>
            </w:r>
          </w:p>
        </w:tc>
      </w:tr>
      <w:tr w:rsidR="00FF6DB2" w14:paraId="74AE16B7" w14:textId="77777777">
        <w:trPr>
          <w:jc w:val="center"/>
        </w:trPr>
        <w:tc>
          <w:tcPr>
            <w:tcW w:w="522" w:type="dxa"/>
            <w:vMerge/>
            <w:vAlign w:val="center"/>
          </w:tcPr>
          <w:p w14:paraId="3B227E3F" w14:textId="77777777" w:rsidR="00FF6DB2" w:rsidRDefault="00FF6DB2" w:rsidP="00FF6DB2">
            <w:pPr>
              <w:pStyle w:val="aff7"/>
            </w:pPr>
          </w:p>
        </w:tc>
        <w:tc>
          <w:tcPr>
            <w:tcW w:w="959" w:type="dxa"/>
            <w:vMerge/>
            <w:vAlign w:val="center"/>
          </w:tcPr>
          <w:p w14:paraId="3551FF91" w14:textId="77777777" w:rsidR="00FF6DB2" w:rsidRDefault="00FF6DB2" w:rsidP="00FF6DB2">
            <w:pPr>
              <w:pStyle w:val="aff7"/>
            </w:pPr>
          </w:p>
        </w:tc>
        <w:tc>
          <w:tcPr>
            <w:tcW w:w="1632" w:type="dxa"/>
            <w:vMerge/>
            <w:vAlign w:val="center"/>
          </w:tcPr>
          <w:p w14:paraId="25C63EDC" w14:textId="77777777" w:rsidR="00FF6DB2" w:rsidRDefault="00FF6DB2" w:rsidP="00FF6DB2">
            <w:pPr>
              <w:pStyle w:val="aff7"/>
            </w:pPr>
          </w:p>
        </w:tc>
        <w:tc>
          <w:tcPr>
            <w:tcW w:w="1527" w:type="dxa"/>
            <w:vMerge/>
            <w:vAlign w:val="center"/>
          </w:tcPr>
          <w:p w14:paraId="416647F4" w14:textId="77777777" w:rsidR="00FF6DB2" w:rsidRDefault="00FF6DB2" w:rsidP="00FF6DB2">
            <w:pPr>
              <w:pStyle w:val="aff7"/>
            </w:pPr>
          </w:p>
        </w:tc>
        <w:tc>
          <w:tcPr>
            <w:tcW w:w="1451" w:type="dxa"/>
            <w:vMerge/>
            <w:vAlign w:val="center"/>
          </w:tcPr>
          <w:p w14:paraId="0BE320CE" w14:textId="77777777" w:rsidR="00FF6DB2" w:rsidRDefault="00FF6DB2" w:rsidP="00FF6DB2">
            <w:pPr>
              <w:pStyle w:val="aff7"/>
            </w:pPr>
          </w:p>
        </w:tc>
        <w:tc>
          <w:tcPr>
            <w:tcW w:w="1559" w:type="dxa"/>
            <w:vMerge/>
            <w:vAlign w:val="center"/>
          </w:tcPr>
          <w:p w14:paraId="236E250D" w14:textId="77777777" w:rsidR="00FF6DB2" w:rsidRDefault="00FF6DB2" w:rsidP="00FF6DB2">
            <w:pPr>
              <w:pStyle w:val="aff7"/>
            </w:pPr>
          </w:p>
        </w:tc>
        <w:tc>
          <w:tcPr>
            <w:tcW w:w="725" w:type="dxa"/>
            <w:vMerge/>
            <w:vAlign w:val="center"/>
          </w:tcPr>
          <w:p w14:paraId="53902FA0" w14:textId="77777777" w:rsidR="00FF6DB2" w:rsidRDefault="00FF6DB2" w:rsidP="00FF6DB2">
            <w:pPr>
              <w:pStyle w:val="aff7"/>
            </w:pPr>
          </w:p>
        </w:tc>
        <w:tc>
          <w:tcPr>
            <w:tcW w:w="710" w:type="dxa"/>
            <w:vMerge/>
            <w:vAlign w:val="center"/>
          </w:tcPr>
          <w:p w14:paraId="5D7FE70A" w14:textId="77777777" w:rsidR="00FF6DB2" w:rsidRDefault="00FF6DB2" w:rsidP="00FF6DB2">
            <w:pPr>
              <w:pStyle w:val="aff7"/>
            </w:pPr>
          </w:p>
        </w:tc>
        <w:tc>
          <w:tcPr>
            <w:tcW w:w="1542" w:type="dxa"/>
            <w:vMerge/>
            <w:vAlign w:val="center"/>
          </w:tcPr>
          <w:p w14:paraId="0ECF4347" w14:textId="77777777" w:rsidR="00FF6DB2" w:rsidRDefault="00FF6DB2" w:rsidP="00FF6DB2">
            <w:pPr>
              <w:pStyle w:val="aff7"/>
            </w:pPr>
          </w:p>
        </w:tc>
        <w:tc>
          <w:tcPr>
            <w:tcW w:w="1352" w:type="dxa"/>
            <w:vAlign w:val="center"/>
          </w:tcPr>
          <w:p w14:paraId="4054A9B3" w14:textId="6C063073" w:rsidR="00FF6DB2" w:rsidRDefault="00FF6DB2" w:rsidP="00FF6DB2">
            <w:pPr>
              <w:pStyle w:val="aff7"/>
              <w:rPr>
                <w:szCs w:val="21"/>
                <w:lang w:bidi="ar"/>
              </w:rPr>
            </w:pPr>
            <w:r>
              <w:t>NH</w:t>
            </w:r>
            <w:r>
              <w:rPr>
                <w:vertAlign w:val="subscript"/>
              </w:rPr>
              <w:t>3</w:t>
            </w:r>
            <w:r>
              <w:t>-N</w:t>
            </w:r>
          </w:p>
        </w:tc>
        <w:tc>
          <w:tcPr>
            <w:tcW w:w="1969" w:type="dxa"/>
            <w:vAlign w:val="center"/>
          </w:tcPr>
          <w:p w14:paraId="0AFF06A1" w14:textId="447D9C3F" w:rsidR="00FF6DB2" w:rsidRDefault="00FF6DB2" w:rsidP="00FF6DB2">
            <w:pPr>
              <w:pStyle w:val="aff7"/>
            </w:pPr>
            <w:r>
              <w:rPr>
                <w:rFonts w:hint="eastAsia"/>
              </w:rPr>
              <w:t>5</w:t>
            </w:r>
          </w:p>
        </w:tc>
      </w:tr>
      <w:tr w:rsidR="00FF6DB2" w14:paraId="67BF26D1" w14:textId="77777777">
        <w:trPr>
          <w:jc w:val="center"/>
        </w:trPr>
        <w:tc>
          <w:tcPr>
            <w:tcW w:w="522" w:type="dxa"/>
            <w:vMerge/>
            <w:vAlign w:val="center"/>
          </w:tcPr>
          <w:p w14:paraId="2FAC50ED" w14:textId="77777777" w:rsidR="00FF6DB2" w:rsidRDefault="00FF6DB2" w:rsidP="00FF6DB2">
            <w:pPr>
              <w:pStyle w:val="aff7"/>
            </w:pPr>
          </w:p>
        </w:tc>
        <w:tc>
          <w:tcPr>
            <w:tcW w:w="959" w:type="dxa"/>
            <w:vMerge/>
            <w:vAlign w:val="center"/>
          </w:tcPr>
          <w:p w14:paraId="00A951EB" w14:textId="77777777" w:rsidR="00FF6DB2" w:rsidRDefault="00FF6DB2" w:rsidP="00FF6DB2">
            <w:pPr>
              <w:pStyle w:val="aff7"/>
            </w:pPr>
          </w:p>
        </w:tc>
        <w:tc>
          <w:tcPr>
            <w:tcW w:w="1632" w:type="dxa"/>
            <w:vMerge/>
            <w:vAlign w:val="center"/>
          </w:tcPr>
          <w:p w14:paraId="7AB85239" w14:textId="77777777" w:rsidR="00FF6DB2" w:rsidRDefault="00FF6DB2" w:rsidP="00FF6DB2">
            <w:pPr>
              <w:pStyle w:val="aff7"/>
            </w:pPr>
          </w:p>
        </w:tc>
        <w:tc>
          <w:tcPr>
            <w:tcW w:w="1527" w:type="dxa"/>
            <w:vMerge/>
            <w:vAlign w:val="center"/>
          </w:tcPr>
          <w:p w14:paraId="0C375B35" w14:textId="77777777" w:rsidR="00FF6DB2" w:rsidRDefault="00FF6DB2" w:rsidP="00FF6DB2">
            <w:pPr>
              <w:pStyle w:val="aff7"/>
            </w:pPr>
          </w:p>
        </w:tc>
        <w:tc>
          <w:tcPr>
            <w:tcW w:w="1451" w:type="dxa"/>
            <w:vMerge/>
            <w:vAlign w:val="center"/>
          </w:tcPr>
          <w:p w14:paraId="42B2C111" w14:textId="77777777" w:rsidR="00FF6DB2" w:rsidRDefault="00FF6DB2" w:rsidP="00FF6DB2">
            <w:pPr>
              <w:pStyle w:val="aff7"/>
            </w:pPr>
          </w:p>
        </w:tc>
        <w:tc>
          <w:tcPr>
            <w:tcW w:w="1559" w:type="dxa"/>
            <w:vMerge/>
            <w:vAlign w:val="center"/>
          </w:tcPr>
          <w:p w14:paraId="5EA58795" w14:textId="77777777" w:rsidR="00FF6DB2" w:rsidRDefault="00FF6DB2" w:rsidP="00FF6DB2">
            <w:pPr>
              <w:pStyle w:val="aff7"/>
            </w:pPr>
          </w:p>
        </w:tc>
        <w:tc>
          <w:tcPr>
            <w:tcW w:w="725" w:type="dxa"/>
            <w:vMerge/>
            <w:vAlign w:val="center"/>
          </w:tcPr>
          <w:p w14:paraId="0F4F5A3D" w14:textId="77777777" w:rsidR="00FF6DB2" w:rsidRDefault="00FF6DB2" w:rsidP="00FF6DB2">
            <w:pPr>
              <w:pStyle w:val="aff7"/>
            </w:pPr>
          </w:p>
        </w:tc>
        <w:tc>
          <w:tcPr>
            <w:tcW w:w="710" w:type="dxa"/>
            <w:vMerge/>
            <w:vAlign w:val="center"/>
          </w:tcPr>
          <w:p w14:paraId="72459A58" w14:textId="77777777" w:rsidR="00FF6DB2" w:rsidRDefault="00FF6DB2" w:rsidP="00FF6DB2">
            <w:pPr>
              <w:pStyle w:val="aff7"/>
            </w:pPr>
          </w:p>
        </w:tc>
        <w:tc>
          <w:tcPr>
            <w:tcW w:w="1542" w:type="dxa"/>
            <w:vMerge/>
            <w:vAlign w:val="center"/>
          </w:tcPr>
          <w:p w14:paraId="733F070B" w14:textId="77777777" w:rsidR="00FF6DB2" w:rsidRDefault="00FF6DB2" w:rsidP="00FF6DB2">
            <w:pPr>
              <w:pStyle w:val="aff7"/>
            </w:pPr>
          </w:p>
        </w:tc>
        <w:tc>
          <w:tcPr>
            <w:tcW w:w="1352" w:type="dxa"/>
            <w:vAlign w:val="center"/>
          </w:tcPr>
          <w:p w14:paraId="53FE328C" w14:textId="21DFE917" w:rsidR="00FF6DB2" w:rsidRDefault="00FF6DB2" w:rsidP="00FF6DB2">
            <w:pPr>
              <w:pStyle w:val="aff7"/>
              <w:rPr>
                <w:szCs w:val="21"/>
                <w:lang w:bidi="ar"/>
              </w:rPr>
            </w:pPr>
            <w:r>
              <w:t>TN</w:t>
            </w:r>
          </w:p>
        </w:tc>
        <w:tc>
          <w:tcPr>
            <w:tcW w:w="1969" w:type="dxa"/>
            <w:vAlign w:val="center"/>
          </w:tcPr>
          <w:p w14:paraId="59E600F2" w14:textId="25FDE6C8" w:rsidR="00FF6DB2" w:rsidRDefault="00FF6DB2" w:rsidP="00FF6DB2">
            <w:pPr>
              <w:pStyle w:val="aff7"/>
            </w:pPr>
            <w:r>
              <w:rPr>
                <w:rFonts w:hint="eastAsia"/>
              </w:rPr>
              <w:t>15</w:t>
            </w:r>
          </w:p>
        </w:tc>
      </w:tr>
      <w:tr w:rsidR="00FF6DB2" w14:paraId="64BCA06F" w14:textId="77777777">
        <w:trPr>
          <w:jc w:val="center"/>
        </w:trPr>
        <w:tc>
          <w:tcPr>
            <w:tcW w:w="522" w:type="dxa"/>
            <w:vMerge/>
            <w:vAlign w:val="center"/>
          </w:tcPr>
          <w:p w14:paraId="1DF95196" w14:textId="77777777" w:rsidR="00FF6DB2" w:rsidRDefault="00FF6DB2" w:rsidP="00FF6DB2">
            <w:pPr>
              <w:pStyle w:val="aff7"/>
            </w:pPr>
          </w:p>
        </w:tc>
        <w:tc>
          <w:tcPr>
            <w:tcW w:w="959" w:type="dxa"/>
            <w:vMerge/>
            <w:vAlign w:val="center"/>
          </w:tcPr>
          <w:p w14:paraId="00BBAC95" w14:textId="77777777" w:rsidR="00FF6DB2" w:rsidRDefault="00FF6DB2" w:rsidP="00FF6DB2">
            <w:pPr>
              <w:pStyle w:val="aff7"/>
            </w:pPr>
          </w:p>
        </w:tc>
        <w:tc>
          <w:tcPr>
            <w:tcW w:w="1632" w:type="dxa"/>
            <w:vMerge/>
            <w:vAlign w:val="center"/>
          </w:tcPr>
          <w:p w14:paraId="3AD86F60" w14:textId="77777777" w:rsidR="00FF6DB2" w:rsidRDefault="00FF6DB2" w:rsidP="00FF6DB2">
            <w:pPr>
              <w:pStyle w:val="aff7"/>
            </w:pPr>
          </w:p>
        </w:tc>
        <w:tc>
          <w:tcPr>
            <w:tcW w:w="1527" w:type="dxa"/>
            <w:vMerge/>
            <w:vAlign w:val="center"/>
          </w:tcPr>
          <w:p w14:paraId="1C3585E7" w14:textId="77777777" w:rsidR="00FF6DB2" w:rsidRDefault="00FF6DB2" w:rsidP="00FF6DB2">
            <w:pPr>
              <w:pStyle w:val="aff7"/>
            </w:pPr>
          </w:p>
        </w:tc>
        <w:tc>
          <w:tcPr>
            <w:tcW w:w="1451" w:type="dxa"/>
            <w:vMerge/>
            <w:vAlign w:val="center"/>
          </w:tcPr>
          <w:p w14:paraId="4C5EAD8F" w14:textId="77777777" w:rsidR="00FF6DB2" w:rsidRDefault="00FF6DB2" w:rsidP="00FF6DB2">
            <w:pPr>
              <w:pStyle w:val="aff7"/>
            </w:pPr>
          </w:p>
        </w:tc>
        <w:tc>
          <w:tcPr>
            <w:tcW w:w="1559" w:type="dxa"/>
            <w:vMerge/>
            <w:vAlign w:val="center"/>
          </w:tcPr>
          <w:p w14:paraId="67351B17" w14:textId="77777777" w:rsidR="00FF6DB2" w:rsidRDefault="00FF6DB2" w:rsidP="00FF6DB2">
            <w:pPr>
              <w:pStyle w:val="aff7"/>
            </w:pPr>
          </w:p>
        </w:tc>
        <w:tc>
          <w:tcPr>
            <w:tcW w:w="725" w:type="dxa"/>
            <w:vMerge/>
            <w:vAlign w:val="center"/>
          </w:tcPr>
          <w:p w14:paraId="7B5D40E1" w14:textId="77777777" w:rsidR="00FF6DB2" w:rsidRDefault="00FF6DB2" w:rsidP="00FF6DB2">
            <w:pPr>
              <w:pStyle w:val="aff7"/>
            </w:pPr>
          </w:p>
        </w:tc>
        <w:tc>
          <w:tcPr>
            <w:tcW w:w="710" w:type="dxa"/>
            <w:vMerge/>
            <w:vAlign w:val="center"/>
          </w:tcPr>
          <w:p w14:paraId="438EFDC9" w14:textId="77777777" w:rsidR="00FF6DB2" w:rsidRDefault="00FF6DB2" w:rsidP="00FF6DB2">
            <w:pPr>
              <w:pStyle w:val="aff7"/>
            </w:pPr>
          </w:p>
        </w:tc>
        <w:tc>
          <w:tcPr>
            <w:tcW w:w="1542" w:type="dxa"/>
            <w:vMerge/>
            <w:vAlign w:val="center"/>
          </w:tcPr>
          <w:p w14:paraId="5FAAE035" w14:textId="77777777" w:rsidR="00FF6DB2" w:rsidRDefault="00FF6DB2" w:rsidP="00FF6DB2">
            <w:pPr>
              <w:pStyle w:val="aff7"/>
            </w:pPr>
          </w:p>
        </w:tc>
        <w:tc>
          <w:tcPr>
            <w:tcW w:w="1352" w:type="dxa"/>
            <w:vAlign w:val="center"/>
          </w:tcPr>
          <w:p w14:paraId="39684971" w14:textId="188B4ED1" w:rsidR="00FF6DB2" w:rsidRDefault="00FF6DB2" w:rsidP="00FF6DB2">
            <w:pPr>
              <w:pStyle w:val="aff7"/>
              <w:rPr>
                <w:szCs w:val="21"/>
                <w:lang w:bidi="ar"/>
              </w:rPr>
            </w:pPr>
            <w:r>
              <w:t>TP</w:t>
            </w:r>
          </w:p>
        </w:tc>
        <w:tc>
          <w:tcPr>
            <w:tcW w:w="1969" w:type="dxa"/>
            <w:vAlign w:val="center"/>
          </w:tcPr>
          <w:p w14:paraId="70D63503" w14:textId="335B5855" w:rsidR="00FF6DB2" w:rsidRDefault="00FF6DB2" w:rsidP="00FF6DB2">
            <w:pPr>
              <w:pStyle w:val="aff7"/>
            </w:pPr>
            <w:r>
              <w:rPr>
                <w:rFonts w:hint="eastAsia"/>
              </w:rPr>
              <w:t>0.5</w:t>
            </w:r>
          </w:p>
        </w:tc>
      </w:tr>
      <w:tr w:rsidR="00FF6DB2" w14:paraId="5D9F5B91" w14:textId="77777777">
        <w:trPr>
          <w:jc w:val="center"/>
        </w:trPr>
        <w:tc>
          <w:tcPr>
            <w:tcW w:w="522" w:type="dxa"/>
            <w:vMerge/>
            <w:vAlign w:val="center"/>
          </w:tcPr>
          <w:p w14:paraId="5151E7A8" w14:textId="77777777" w:rsidR="00FF6DB2" w:rsidRDefault="00FF6DB2">
            <w:pPr>
              <w:pStyle w:val="aff7"/>
            </w:pPr>
          </w:p>
        </w:tc>
        <w:tc>
          <w:tcPr>
            <w:tcW w:w="959" w:type="dxa"/>
            <w:vMerge/>
            <w:vAlign w:val="center"/>
          </w:tcPr>
          <w:p w14:paraId="4E30F4CB" w14:textId="77777777" w:rsidR="00FF6DB2" w:rsidRDefault="00FF6DB2">
            <w:pPr>
              <w:pStyle w:val="aff7"/>
            </w:pPr>
          </w:p>
        </w:tc>
        <w:tc>
          <w:tcPr>
            <w:tcW w:w="1632" w:type="dxa"/>
            <w:vMerge/>
            <w:vAlign w:val="center"/>
          </w:tcPr>
          <w:p w14:paraId="472BE4A4" w14:textId="77777777" w:rsidR="00FF6DB2" w:rsidRDefault="00FF6DB2">
            <w:pPr>
              <w:pStyle w:val="aff7"/>
            </w:pPr>
          </w:p>
        </w:tc>
        <w:tc>
          <w:tcPr>
            <w:tcW w:w="1527" w:type="dxa"/>
            <w:vMerge/>
            <w:vAlign w:val="center"/>
          </w:tcPr>
          <w:p w14:paraId="79EF39B2" w14:textId="77777777" w:rsidR="00FF6DB2" w:rsidRDefault="00FF6DB2">
            <w:pPr>
              <w:pStyle w:val="aff7"/>
            </w:pPr>
          </w:p>
        </w:tc>
        <w:tc>
          <w:tcPr>
            <w:tcW w:w="1451" w:type="dxa"/>
            <w:vMerge/>
            <w:vAlign w:val="center"/>
          </w:tcPr>
          <w:p w14:paraId="698564DC" w14:textId="77777777" w:rsidR="00FF6DB2" w:rsidRDefault="00FF6DB2">
            <w:pPr>
              <w:pStyle w:val="aff7"/>
            </w:pPr>
          </w:p>
        </w:tc>
        <w:tc>
          <w:tcPr>
            <w:tcW w:w="1559" w:type="dxa"/>
            <w:vMerge/>
            <w:vAlign w:val="center"/>
          </w:tcPr>
          <w:p w14:paraId="3D7B4E39" w14:textId="77777777" w:rsidR="00FF6DB2" w:rsidRDefault="00FF6DB2">
            <w:pPr>
              <w:pStyle w:val="aff7"/>
            </w:pPr>
          </w:p>
        </w:tc>
        <w:tc>
          <w:tcPr>
            <w:tcW w:w="725" w:type="dxa"/>
            <w:vMerge/>
            <w:vAlign w:val="center"/>
          </w:tcPr>
          <w:p w14:paraId="3E74B5AD" w14:textId="77777777" w:rsidR="00FF6DB2" w:rsidRDefault="00FF6DB2">
            <w:pPr>
              <w:pStyle w:val="aff7"/>
            </w:pPr>
          </w:p>
        </w:tc>
        <w:tc>
          <w:tcPr>
            <w:tcW w:w="710" w:type="dxa"/>
            <w:vMerge/>
            <w:vAlign w:val="center"/>
          </w:tcPr>
          <w:p w14:paraId="1E6A86F1" w14:textId="77777777" w:rsidR="00FF6DB2" w:rsidRDefault="00FF6DB2">
            <w:pPr>
              <w:pStyle w:val="aff7"/>
            </w:pPr>
          </w:p>
        </w:tc>
        <w:tc>
          <w:tcPr>
            <w:tcW w:w="1542" w:type="dxa"/>
            <w:vMerge/>
            <w:vAlign w:val="center"/>
          </w:tcPr>
          <w:p w14:paraId="77C77DE6" w14:textId="77777777" w:rsidR="00FF6DB2" w:rsidRDefault="00FF6DB2">
            <w:pPr>
              <w:pStyle w:val="aff7"/>
            </w:pPr>
          </w:p>
        </w:tc>
        <w:tc>
          <w:tcPr>
            <w:tcW w:w="1352" w:type="dxa"/>
            <w:vAlign w:val="center"/>
          </w:tcPr>
          <w:p w14:paraId="3B35E328" w14:textId="77777777" w:rsidR="00FF6DB2" w:rsidRDefault="00FF6DB2">
            <w:pPr>
              <w:pStyle w:val="aff7"/>
            </w:pPr>
            <w:r>
              <w:t>SS</w:t>
            </w:r>
          </w:p>
        </w:tc>
        <w:tc>
          <w:tcPr>
            <w:tcW w:w="1969" w:type="dxa"/>
            <w:vAlign w:val="center"/>
          </w:tcPr>
          <w:p w14:paraId="1D584016" w14:textId="77777777" w:rsidR="00FF6DB2" w:rsidRDefault="00FF6DB2">
            <w:pPr>
              <w:pStyle w:val="aff7"/>
            </w:pPr>
            <w:r>
              <w:rPr>
                <w:rFonts w:hint="eastAsia"/>
              </w:rPr>
              <w:t>10</w:t>
            </w:r>
          </w:p>
        </w:tc>
      </w:tr>
      <w:tr w:rsidR="00FF6DB2" w14:paraId="282C71F1" w14:textId="77777777">
        <w:trPr>
          <w:jc w:val="center"/>
        </w:trPr>
        <w:tc>
          <w:tcPr>
            <w:tcW w:w="522" w:type="dxa"/>
            <w:vMerge/>
            <w:vAlign w:val="center"/>
          </w:tcPr>
          <w:p w14:paraId="25ED3F00" w14:textId="77777777" w:rsidR="00FF6DB2" w:rsidRDefault="00FF6DB2">
            <w:pPr>
              <w:pStyle w:val="aff7"/>
            </w:pPr>
          </w:p>
        </w:tc>
        <w:tc>
          <w:tcPr>
            <w:tcW w:w="959" w:type="dxa"/>
            <w:vMerge/>
            <w:vAlign w:val="center"/>
          </w:tcPr>
          <w:p w14:paraId="1996B473" w14:textId="77777777" w:rsidR="00FF6DB2" w:rsidRDefault="00FF6DB2">
            <w:pPr>
              <w:pStyle w:val="aff7"/>
            </w:pPr>
          </w:p>
        </w:tc>
        <w:tc>
          <w:tcPr>
            <w:tcW w:w="1632" w:type="dxa"/>
            <w:vMerge/>
            <w:vAlign w:val="center"/>
          </w:tcPr>
          <w:p w14:paraId="45956443" w14:textId="77777777" w:rsidR="00FF6DB2" w:rsidRDefault="00FF6DB2">
            <w:pPr>
              <w:pStyle w:val="aff7"/>
            </w:pPr>
          </w:p>
        </w:tc>
        <w:tc>
          <w:tcPr>
            <w:tcW w:w="1527" w:type="dxa"/>
            <w:vMerge/>
            <w:vAlign w:val="center"/>
          </w:tcPr>
          <w:p w14:paraId="0F3438EE" w14:textId="77777777" w:rsidR="00FF6DB2" w:rsidRDefault="00FF6DB2">
            <w:pPr>
              <w:pStyle w:val="aff7"/>
            </w:pPr>
          </w:p>
        </w:tc>
        <w:tc>
          <w:tcPr>
            <w:tcW w:w="1451" w:type="dxa"/>
            <w:vMerge/>
            <w:vAlign w:val="center"/>
          </w:tcPr>
          <w:p w14:paraId="6178CD16" w14:textId="77777777" w:rsidR="00FF6DB2" w:rsidRDefault="00FF6DB2">
            <w:pPr>
              <w:pStyle w:val="aff7"/>
            </w:pPr>
          </w:p>
        </w:tc>
        <w:tc>
          <w:tcPr>
            <w:tcW w:w="1559" w:type="dxa"/>
            <w:vMerge/>
            <w:vAlign w:val="center"/>
          </w:tcPr>
          <w:p w14:paraId="7260C1E5" w14:textId="77777777" w:rsidR="00FF6DB2" w:rsidRDefault="00FF6DB2">
            <w:pPr>
              <w:pStyle w:val="aff7"/>
            </w:pPr>
          </w:p>
        </w:tc>
        <w:tc>
          <w:tcPr>
            <w:tcW w:w="725" w:type="dxa"/>
            <w:vMerge/>
            <w:vAlign w:val="center"/>
          </w:tcPr>
          <w:p w14:paraId="04FB6688" w14:textId="77777777" w:rsidR="00FF6DB2" w:rsidRDefault="00FF6DB2">
            <w:pPr>
              <w:pStyle w:val="aff7"/>
            </w:pPr>
          </w:p>
        </w:tc>
        <w:tc>
          <w:tcPr>
            <w:tcW w:w="710" w:type="dxa"/>
            <w:vMerge/>
            <w:vAlign w:val="center"/>
          </w:tcPr>
          <w:p w14:paraId="3B991818" w14:textId="77777777" w:rsidR="00FF6DB2" w:rsidRDefault="00FF6DB2">
            <w:pPr>
              <w:pStyle w:val="aff7"/>
            </w:pPr>
          </w:p>
        </w:tc>
        <w:tc>
          <w:tcPr>
            <w:tcW w:w="1542" w:type="dxa"/>
            <w:vMerge/>
            <w:vAlign w:val="center"/>
          </w:tcPr>
          <w:p w14:paraId="7B3E1C65" w14:textId="77777777" w:rsidR="00FF6DB2" w:rsidRDefault="00FF6DB2">
            <w:pPr>
              <w:pStyle w:val="aff7"/>
            </w:pPr>
          </w:p>
        </w:tc>
        <w:tc>
          <w:tcPr>
            <w:tcW w:w="1352" w:type="dxa"/>
            <w:vAlign w:val="center"/>
          </w:tcPr>
          <w:p w14:paraId="18D43A11" w14:textId="77777777" w:rsidR="00FF6DB2" w:rsidRDefault="00FF6DB2">
            <w:pPr>
              <w:pStyle w:val="aff7"/>
            </w:pPr>
            <w:r>
              <w:rPr>
                <w:rFonts w:hint="eastAsia"/>
              </w:rPr>
              <w:t>石油类</w:t>
            </w:r>
          </w:p>
        </w:tc>
        <w:tc>
          <w:tcPr>
            <w:tcW w:w="1969" w:type="dxa"/>
            <w:vAlign w:val="center"/>
          </w:tcPr>
          <w:p w14:paraId="20C45CE5" w14:textId="77777777" w:rsidR="00FF6DB2" w:rsidRDefault="00FF6DB2">
            <w:pPr>
              <w:pStyle w:val="aff7"/>
            </w:pPr>
            <w:r>
              <w:rPr>
                <w:rFonts w:hint="eastAsia"/>
              </w:rPr>
              <w:t>1</w:t>
            </w:r>
          </w:p>
        </w:tc>
      </w:tr>
      <w:tr w:rsidR="00FF6DB2" w14:paraId="641B19EC" w14:textId="77777777">
        <w:trPr>
          <w:jc w:val="center"/>
        </w:trPr>
        <w:tc>
          <w:tcPr>
            <w:tcW w:w="522" w:type="dxa"/>
            <w:vMerge/>
            <w:vAlign w:val="center"/>
          </w:tcPr>
          <w:p w14:paraId="65F25F1C" w14:textId="77777777" w:rsidR="00FF6DB2" w:rsidRDefault="00FF6DB2" w:rsidP="00FF6DB2">
            <w:pPr>
              <w:pStyle w:val="aff7"/>
            </w:pPr>
          </w:p>
        </w:tc>
        <w:tc>
          <w:tcPr>
            <w:tcW w:w="959" w:type="dxa"/>
            <w:vMerge/>
            <w:vAlign w:val="center"/>
          </w:tcPr>
          <w:p w14:paraId="1E37B514" w14:textId="77777777" w:rsidR="00FF6DB2" w:rsidRDefault="00FF6DB2" w:rsidP="00FF6DB2">
            <w:pPr>
              <w:pStyle w:val="aff7"/>
            </w:pPr>
          </w:p>
        </w:tc>
        <w:tc>
          <w:tcPr>
            <w:tcW w:w="1632" w:type="dxa"/>
            <w:vMerge/>
            <w:vAlign w:val="center"/>
          </w:tcPr>
          <w:p w14:paraId="5A2A7610" w14:textId="77777777" w:rsidR="00FF6DB2" w:rsidRDefault="00FF6DB2" w:rsidP="00FF6DB2">
            <w:pPr>
              <w:pStyle w:val="aff7"/>
            </w:pPr>
          </w:p>
        </w:tc>
        <w:tc>
          <w:tcPr>
            <w:tcW w:w="1527" w:type="dxa"/>
            <w:vMerge/>
            <w:vAlign w:val="center"/>
          </w:tcPr>
          <w:p w14:paraId="2A002DB0" w14:textId="77777777" w:rsidR="00FF6DB2" w:rsidRDefault="00FF6DB2" w:rsidP="00FF6DB2">
            <w:pPr>
              <w:pStyle w:val="aff7"/>
            </w:pPr>
          </w:p>
        </w:tc>
        <w:tc>
          <w:tcPr>
            <w:tcW w:w="1451" w:type="dxa"/>
            <w:vMerge/>
            <w:vAlign w:val="center"/>
          </w:tcPr>
          <w:p w14:paraId="63E585AA" w14:textId="77777777" w:rsidR="00FF6DB2" w:rsidRDefault="00FF6DB2" w:rsidP="00FF6DB2">
            <w:pPr>
              <w:pStyle w:val="aff7"/>
            </w:pPr>
          </w:p>
        </w:tc>
        <w:tc>
          <w:tcPr>
            <w:tcW w:w="1559" w:type="dxa"/>
            <w:vMerge/>
            <w:vAlign w:val="center"/>
          </w:tcPr>
          <w:p w14:paraId="7745A498" w14:textId="77777777" w:rsidR="00FF6DB2" w:rsidRDefault="00FF6DB2" w:rsidP="00FF6DB2">
            <w:pPr>
              <w:pStyle w:val="aff7"/>
            </w:pPr>
          </w:p>
        </w:tc>
        <w:tc>
          <w:tcPr>
            <w:tcW w:w="725" w:type="dxa"/>
            <w:vMerge/>
            <w:vAlign w:val="center"/>
          </w:tcPr>
          <w:p w14:paraId="45C85341" w14:textId="77777777" w:rsidR="00FF6DB2" w:rsidRDefault="00FF6DB2" w:rsidP="00FF6DB2">
            <w:pPr>
              <w:pStyle w:val="aff7"/>
            </w:pPr>
          </w:p>
        </w:tc>
        <w:tc>
          <w:tcPr>
            <w:tcW w:w="710" w:type="dxa"/>
            <w:vMerge/>
            <w:vAlign w:val="center"/>
          </w:tcPr>
          <w:p w14:paraId="312EBE27" w14:textId="77777777" w:rsidR="00FF6DB2" w:rsidRDefault="00FF6DB2" w:rsidP="00FF6DB2">
            <w:pPr>
              <w:pStyle w:val="aff7"/>
            </w:pPr>
          </w:p>
        </w:tc>
        <w:tc>
          <w:tcPr>
            <w:tcW w:w="1542" w:type="dxa"/>
            <w:vMerge/>
            <w:vAlign w:val="center"/>
          </w:tcPr>
          <w:p w14:paraId="6941BA54" w14:textId="77777777" w:rsidR="00FF6DB2" w:rsidRDefault="00FF6DB2" w:rsidP="00FF6DB2">
            <w:pPr>
              <w:pStyle w:val="aff7"/>
            </w:pPr>
          </w:p>
        </w:tc>
        <w:tc>
          <w:tcPr>
            <w:tcW w:w="1352" w:type="dxa"/>
            <w:vAlign w:val="center"/>
          </w:tcPr>
          <w:p w14:paraId="19961264" w14:textId="402490F8" w:rsidR="00FF6DB2" w:rsidRDefault="00FF6DB2" w:rsidP="00FF6DB2">
            <w:pPr>
              <w:pStyle w:val="aff7"/>
            </w:pPr>
            <w:proofErr w:type="gramStart"/>
            <w:r>
              <w:rPr>
                <w:rFonts w:hint="eastAsia"/>
              </w:rPr>
              <w:t>总铝</w:t>
            </w:r>
            <w:proofErr w:type="gramEnd"/>
          </w:p>
        </w:tc>
        <w:tc>
          <w:tcPr>
            <w:tcW w:w="1969" w:type="dxa"/>
            <w:vAlign w:val="center"/>
          </w:tcPr>
          <w:p w14:paraId="2D4C530E" w14:textId="55DA3F8D" w:rsidR="00FF6DB2" w:rsidRDefault="00FF6DB2" w:rsidP="00FF6DB2">
            <w:pPr>
              <w:pStyle w:val="aff7"/>
            </w:pPr>
            <w:r>
              <w:rPr>
                <w:rFonts w:hint="eastAsia"/>
              </w:rPr>
              <w:t>3</w:t>
            </w:r>
          </w:p>
        </w:tc>
      </w:tr>
      <w:tr w:rsidR="00FF6DB2" w14:paraId="1284D351" w14:textId="77777777">
        <w:trPr>
          <w:jc w:val="center"/>
        </w:trPr>
        <w:tc>
          <w:tcPr>
            <w:tcW w:w="522" w:type="dxa"/>
            <w:vMerge/>
            <w:vAlign w:val="center"/>
          </w:tcPr>
          <w:p w14:paraId="4C1BFF98" w14:textId="77777777" w:rsidR="00FF6DB2" w:rsidRDefault="00FF6DB2">
            <w:pPr>
              <w:pStyle w:val="aff7"/>
            </w:pPr>
          </w:p>
        </w:tc>
        <w:tc>
          <w:tcPr>
            <w:tcW w:w="959" w:type="dxa"/>
            <w:vMerge/>
            <w:vAlign w:val="center"/>
          </w:tcPr>
          <w:p w14:paraId="69294A46" w14:textId="77777777" w:rsidR="00FF6DB2" w:rsidRDefault="00FF6DB2">
            <w:pPr>
              <w:pStyle w:val="aff7"/>
            </w:pPr>
          </w:p>
        </w:tc>
        <w:tc>
          <w:tcPr>
            <w:tcW w:w="1632" w:type="dxa"/>
            <w:vMerge/>
            <w:vAlign w:val="center"/>
          </w:tcPr>
          <w:p w14:paraId="70135A62" w14:textId="77777777" w:rsidR="00FF6DB2" w:rsidRDefault="00FF6DB2">
            <w:pPr>
              <w:pStyle w:val="aff7"/>
            </w:pPr>
          </w:p>
        </w:tc>
        <w:tc>
          <w:tcPr>
            <w:tcW w:w="1527" w:type="dxa"/>
            <w:vMerge/>
            <w:vAlign w:val="center"/>
          </w:tcPr>
          <w:p w14:paraId="317F6494" w14:textId="77777777" w:rsidR="00FF6DB2" w:rsidRDefault="00FF6DB2">
            <w:pPr>
              <w:pStyle w:val="aff7"/>
            </w:pPr>
          </w:p>
        </w:tc>
        <w:tc>
          <w:tcPr>
            <w:tcW w:w="1451" w:type="dxa"/>
            <w:vMerge/>
            <w:vAlign w:val="center"/>
          </w:tcPr>
          <w:p w14:paraId="7F4248B8" w14:textId="77777777" w:rsidR="00FF6DB2" w:rsidRDefault="00FF6DB2">
            <w:pPr>
              <w:pStyle w:val="aff7"/>
            </w:pPr>
          </w:p>
        </w:tc>
        <w:tc>
          <w:tcPr>
            <w:tcW w:w="1559" w:type="dxa"/>
            <w:vMerge/>
            <w:vAlign w:val="center"/>
          </w:tcPr>
          <w:p w14:paraId="2CECBB92" w14:textId="77777777" w:rsidR="00FF6DB2" w:rsidRDefault="00FF6DB2">
            <w:pPr>
              <w:pStyle w:val="aff7"/>
            </w:pPr>
          </w:p>
        </w:tc>
        <w:tc>
          <w:tcPr>
            <w:tcW w:w="725" w:type="dxa"/>
            <w:vMerge/>
            <w:vAlign w:val="center"/>
          </w:tcPr>
          <w:p w14:paraId="10E4AC47" w14:textId="77777777" w:rsidR="00FF6DB2" w:rsidRDefault="00FF6DB2">
            <w:pPr>
              <w:pStyle w:val="aff7"/>
            </w:pPr>
          </w:p>
        </w:tc>
        <w:tc>
          <w:tcPr>
            <w:tcW w:w="710" w:type="dxa"/>
            <w:vMerge/>
            <w:vAlign w:val="center"/>
          </w:tcPr>
          <w:p w14:paraId="2FB1EA46" w14:textId="77777777" w:rsidR="00FF6DB2" w:rsidRDefault="00FF6DB2">
            <w:pPr>
              <w:pStyle w:val="aff7"/>
            </w:pPr>
          </w:p>
        </w:tc>
        <w:tc>
          <w:tcPr>
            <w:tcW w:w="1542" w:type="dxa"/>
            <w:vMerge/>
            <w:vAlign w:val="center"/>
          </w:tcPr>
          <w:p w14:paraId="57754809" w14:textId="77777777" w:rsidR="00FF6DB2" w:rsidRDefault="00FF6DB2">
            <w:pPr>
              <w:pStyle w:val="aff7"/>
            </w:pPr>
          </w:p>
        </w:tc>
        <w:tc>
          <w:tcPr>
            <w:tcW w:w="1352" w:type="dxa"/>
            <w:vAlign w:val="center"/>
          </w:tcPr>
          <w:p w14:paraId="49595B7C" w14:textId="77777777" w:rsidR="00FF6DB2" w:rsidRDefault="00FF6DB2">
            <w:pPr>
              <w:pStyle w:val="aff7"/>
            </w:pPr>
            <w:r>
              <w:rPr>
                <w:rFonts w:hint="eastAsia"/>
              </w:rPr>
              <w:t>LAS</w:t>
            </w:r>
          </w:p>
        </w:tc>
        <w:tc>
          <w:tcPr>
            <w:tcW w:w="1969" w:type="dxa"/>
            <w:vAlign w:val="center"/>
          </w:tcPr>
          <w:p w14:paraId="04177233" w14:textId="77777777" w:rsidR="00FF6DB2" w:rsidRDefault="00FF6DB2">
            <w:pPr>
              <w:pStyle w:val="aff7"/>
            </w:pPr>
            <w:r>
              <w:rPr>
                <w:rFonts w:hint="eastAsia"/>
              </w:rPr>
              <w:t>0.5</w:t>
            </w:r>
          </w:p>
        </w:tc>
      </w:tr>
      <w:tr w:rsidR="00FF6DB2" w14:paraId="0CF3C9ED" w14:textId="77777777">
        <w:trPr>
          <w:jc w:val="center"/>
        </w:trPr>
        <w:tc>
          <w:tcPr>
            <w:tcW w:w="522" w:type="dxa"/>
            <w:vMerge/>
            <w:vAlign w:val="center"/>
          </w:tcPr>
          <w:p w14:paraId="0CAB742A" w14:textId="77777777" w:rsidR="00FF6DB2" w:rsidRDefault="00FF6DB2">
            <w:pPr>
              <w:pStyle w:val="aff7"/>
            </w:pPr>
          </w:p>
        </w:tc>
        <w:tc>
          <w:tcPr>
            <w:tcW w:w="959" w:type="dxa"/>
            <w:vMerge/>
            <w:vAlign w:val="center"/>
          </w:tcPr>
          <w:p w14:paraId="28942967" w14:textId="77777777" w:rsidR="00FF6DB2" w:rsidRDefault="00FF6DB2">
            <w:pPr>
              <w:pStyle w:val="aff7"/>
            </w:pPr>
          </w:p>
        </w:tc>
        <w:tc>
          <w:tcPr>
            <w:tcW w:w="1632" w:type="dxa"/>
            <w:vMerge/>
            <w:vAlign w:val="center"/>
          </w:tcPr>
          <w:p w14:paraId="57052C75" w14:textId="77777777" w:rsidR="00FF6DB2" w:rsidRDefault="00FF6DB2">
            <w:pPr>
              <w:pStyle w:val="aff7"/>
            </w:pPr>
          </w:p>
        </w:tc>
        <w:tc>
          <w:tcPr>
            <w:tcW w:w="1527" w:type="dxa"/>
            <w:vMerge/>
            <w:vAlign w:val="center"/>
          </w:tcPr>
          <w:p w14:paraId="7C876EC0" w14:textId="77777777" w:rsidR="00FF6DB2" w:rsidRDefault="00FF6DB2">
            <w:pPr>
              <w:pStyle w:val="aff7"/>
            </w:pPr>
          </w:p>
        </w:tc>
        <w:tc>
          <w:tcPr>
            <w:tcW w:w="1451" w:type="dxa"/>
            <w:vMerge/>
            <w:vAlign w:val="center"/>
          </w:tcPr>
          <w:p w14:paraId="72B0AB51" w14:textId="77777777" w:rsidR="00FF6DB2" w:rsidRDefault="00FF6DB2">
            <w:pPr>
              <w:pStyle w:val="aff7"/>
            </w:pPr>
          </w:p>
        </w:tc>
        <w:tc>
          <w:tcPr>
            <w:tcW w:w="1559" w:type="dxa"/>
            <w:vMerge/>
            <w:vAlign w:val="center"/>
          </w:tcPr>
          <w:p w14:paraId="7EA92E18" w14:textId="77777777" w:rsidR="00FF6DB2" w:rsidRDefault="00FF6DB2">
            <w:pPr>
              <w:pStyle w:val="aff7"/>
            </w:pPr>
          </w:p>
        </w:tc>
        <w:tc>
          <w:tcPr>
            <w:tcW w:w="725" w:type="dxa"/>
            <w:vMerge/>
            <w:vAlign w:val="center"/>
          </w:tcPr>
          <w:p w14:paraId="3B5A4FAC" w14:textId="77777777" w:rsidR="00FF6DB2" w:rsidRDefault="00FF6DB2">
            <w:pPr>
              <w:pStyle w:val="aff7"/>
            </w:pPr>
          </w:p>
        </w:tc>
        <w:tc>
          <w:tcPr>
            <w:tcW w:w="710" w:type="dxa"/>
            <w:vMerge/>
            <w:vAlign w:val="center"/>
          </w:tcPr>
          <w:p w14:paraId="12AF4431" w14:textId="77777777" w:rsidR="00FF6DB2" w:rsidRDefault="00FF6DB2">
            <w:pPr>
              <w:pStyle w:val="aff7"/>
            </w:pPr>
          </w:p>
        </w:tc>
        <w:tc>
          <w:tcPr>
            <w:tcW w:w="1542" w:type="dxa"/>
            <w:vMerge/>
            <w:vAlign w:val="center"/>
          </w:tcPr>
          <w:p w14:paraId="68D7C2F2" w14:textId="77777777" w:rsidR="00FF6DB2" w:rsidRDefault="00FF6DB2">
            <w:pPr>
              <w:pStyle w:val="aff7"/>
            </w:pPr>
          </w:p>
        </w:tc>
        <w:tc>
          <w:tcPr>
            <w:tcW w:w="1352" w:type="dxa"/>
            <w:vAlign w:val="center"/>
          </w:tcPr>
          <w:p w14:paraId="385EB221" w14:textId="77777777" w:rsidR="00FF6DB2" w:rsidRDefault="00FF6DB2">
            <w:pPr>
              <w:pStyle w:val="aff7"/>
            </w:pPr>
            <w:r>
              <w:rPr>
                <w:rFonts w:hint="eastAsia"/>
              </w:rPr>
              <w:t>色度</w:t>
            </w:r>
          </w:p>
        </w:tc>
        <w:tc>
          <w:tcPr>
            <w:tcW w:w="1969" w:type="dxa"/>
            <w:vAlign w:val="center"/>
          </w:tcPr>
          <w:p w14:paraId="23E46B44" w14:textId="77777777" w:rsidR="00FF6DB2" w:rsidRDefault="00FF6DB2">
            <w:pPr>
              <w:pStyle w:val="aff7"/>
            </w:pPr>
            <w:r>
              <w:rPr>
                <w:rFonts w:hint="eastAsia"/>
              </w:rPr>
              <w:t>30</w:t>
            </w:r>
            <w:r>
              <w:rPr>
                <w:rFonts w:hint="eastAsia"/>
              </w:rPr>
              <w:t>倍</w:t>
            </w:r>
          </w:p>
        </w:tc>
      </w:tr>
    </w:tbl>
    <w:p w14:paraId="3C6FC2D9" w14:textId="77777777" w:rsidR="001B40F1" w:rsidRDefault="001B40F1">
      <w:pPr>
        <w:pStyle w:val="aff7"/>
      </w:pPr>
    </w:p>
    <w:tbl>
      <w:tblPr>
        <w:tblStyle w:val="aff"/>
        <w:tblW w:w="0" w:type="auto"/>
        <w:jc w:val="center"/>
        <w:tblLook w:val="04A0" w:firstRow="1" w:lastRow="0" w:firstColumn="1" w:lastColumn="0" w:noHBand="0" w:noVBand="1"/>
      </w:tblPr>
      <w:tblGrid>
        <w:gridCol w:w="517"/>
        <w:gridCol w:w="960"/>
        <w:gridCol w:w="1632"/>
        <w:gridCol w:w="1527"/>
        <w:gridCol w:w="1245"/>
        <w:gridCol w:w="1659"/>
        <w:gridCol w:w="840"/>
        <w:gridCol w:w="710"/>
        <w:gridCol w:w="1515"/>
        <w:gridCol w:w="1393"/>
        <w:gridCol w:w="1950"/>
      </w:tblGrid>
      <w:tr w:rsidR="001B40F1" w14:paraId="726A3D7D" w14:textId="77777777">
        <w:trPr>
          <w:jc w:val="center"/>
        </w:trPr>
        <w:tc>
          <w:tcPr>
            <w:tcW w:w="526" w:type="dxa"/>
            <w:vMerge w:val="restart"/>
            <w:vAlign w:val="center"/>
          </w:tcPr>
          <w:p w14:paraId="2692C065" w14:textId="77777777" w:rsidR="001B40F1" w:rsidRDefault="00AD15A1">
            <w:pPr>
              <w:pStyle w:val="aff7"/>
            </w:pPr>
            <w:r>
              <w:rPr>
                <w:rFonts w:hint="eastAsia"/>
              </w:rPr>
              <w:t>2</w:t>
            </w:r>
          </w:p>
        </w:tc>
        <w:tc>
          <w:tcPr>
            <w:tcW w:w="963" w:type="dxa"/>
            <w:vMerge w:val="restart"/>
            <w:vAlign w:val="center"/>
          </w:tcPr>
          <w:p w14:paraId="66EBBA0E" w14:textId="77777777" w:rsidR="001B40F1" w:rsidRDefault="00AD15A1">
            <w:pPr>
              <w:pStyle w:val="aff7"/>
            </w:pPr>
            <w:r>
              <w:rPr>
                <w:rFonts w:hint="eastAsia"/>
              </w:rPr>
              <w:t>DW002</w:t>
            </w:r>
          </w:p>
        </w:tc>
        <w:tc>
          <w:tcPr>
            <w:tcW w:w="1632" w:type="dxa"/>
            <w:vMerge w:val="restart"/>
            <w:vAlign w:val="center"/>
          </w:tcPr>
          <w:p w14:paraId="7C4DA358" w14:textId="77777777" w:rsidR="001B40F1" w:rsidRDefault="00AD15A1">
            <w:pPr>
              <w:pStyle w:val="aff7"/>
            </w:pPr>
            <w:r>
              <w:t>111°35'06.1828"</w:t>
            </w:r>
          </w:p>
        </w:tc>
        <w:tc>
          <w:tcPr>
            <w:tcW w:w="1527" w:type="dxa"/>
            <w:vMerge w:val="restart"/>
            <w:vAlign w:val="center"/>
          </w:tcPr>
          <w:p w14:paraId="49805543" w14:textId="77777777" w:rsidR="001B40F1" w:rsidRDefault="00AD15A1">
            <w:pPr>
              <w:pStyle w:val="aff7"/>
            </w:pPr>
            <w:r>
              <w:t>26°23'44.5549"</w:t>
            </w:r>
          </w:p>
        </w:tc>
        <w:tc>
          <w:tcPr>
            <w:tcW w:w="1272" w:type="dxa"/>
            <w:vMerge w:val="restart"/>
            <w:vAlign w:val="center"/>
          </w:tcPr>
          <w:p w14:paraId="5B53D390" w14:textId="77777777" w:rsidR="001B40F1" w:rsidRDefault="00AD15A1">
            <w:pPr>
              <w:pStyle w:val="aff7"/>
            </w:pPr>
            <w:r>
              <w:rPr>
                <w:rFonts w:hint="eastAsia"/>
              </w:rPr>
              <w:t>0.48</w:t>
            </w:r>
          </w:p>
        </w:tc>
        <w:tc>
          <w:tcPr>
            <w:tcW w:w="1701" w:type="dxa"/>
            <w:vMerge w:val="restart"/>
            <w:vAlign w:val="center"/>
          </w:tcPr>
          <w:p w14:paraId="39E82E8E" w14:textId="77777777" w:rsidR="001B40F1" w:rsidRDefault="00AD15A1">
            <w:pPr>
              <w:pStyle w:val="aff7"/>
            </w:pPr>
            <w:r>
              <w:rPr>
                <w:rFonts w:hint="eastAsia"/>
              </w:rPr>
              <w:t>近期下河线污水处理厂，远期永州经开区工业污水处理厂</w:t>
            </w:r>
          </w:p>
        </w:tc>
        <w:tc>
          <w:tcPr>
            <w:tcW w:w="857" w:type="dxa"/>
            <w:vMerge w:val="restart"/>
            <w:vAlign w:val="center"/>
          </w:tcPr>
          <w:p w14:paraId="1B4EBF00" w14:textId="77777777" w:rsidR="001B40F1" w:rsidRDefault="00AD15A1">
            <w:pPr>
              <w:pStyle w:val="aff7"/>
            </w:pPr>
            <w:r>
              <w:rPr>
                <w:rFonts w:hint="eastAsia"/>
              </w:rPr>
              <w:t>连续排放</w:t>
            </w:r>
          </w:p>
        </w:tc>
        <w:tc>
          <w:tcPr>
            <w:tcW w:w="710" w:type="dxa"/>
            <w:vMerge w:val="restart"/>
            <w:vAlign w:val="center"/>
          </w:tcPr>
          <w:p w14:paraId="37022C6E" w14:textId="77777777" w:rsidR="001B40F1" w:rsidRDefault="00AD15A1">
            <w:pPr>
              <w:pStyle w:val="aff7"/>
            </w:pPr>
            <w:r>
              <w:rPr>
                <w:rFonts w:cs="Times New Roman" w:hint="eastAsia"/>
                <w:color w:val="000000"/>
                <w:spacing w:val="6"/>
                <w:szCs w:val="21"/>
              </w:rPr>
              <w:t>0</w:t>
            </w:r>
            <w:r>
              <w:rPr>
                <w:rFonts w:cs="Times New Roman"/>
                <w:color w:val="000000"/>
                <w:spacing w:val="6"/>
                <w:szCs w:val="21"/>
              </w:rPr>
              <w:t>:</w:t>
            </w:r>
            <w:r>
              <w:rPr>
                <w:rFonts w:cs="Times New Roman" w:hint="eastAsia"/>
                <w:color w:val="000000"/>
                <w:spacing w:val="4"/>
                <w:szCs w:val="21"/>
              </w:rPr>
              <w:t>0</w:t>
            </w:r>
            <w:r>
              <w:rPr>
                <w:rFonts w:cs="Times New Roman"/>
                <w:color w:val="000000"/>
                <w:spacing w:val="3"/>
                <w:szCs w:val="21"/>
              </w:rPr>
              <w:t>0-</w:t>
            </w:r>
            <w:r>
              <w:rPr>
                <w:rFonts w:cs="Times New Roman" w:hint="eastAsia"/>
                <w:color w:val="000000"/>
                <w:spacing w:val="3"/>
                <w:szCs w:val="21"/>
              </w:rPr>
              <w:t>24</w:t>
            </w:r>
            <w:r>
              <w:rPr>
                <w:rFonts w:cs="Times New Roman"/>
                <w:color w:val="000000"/>
                <w:spacing w:val="3"/>
                <w:szCs w:val="21"/>
              </w:rPr>
              <w:t>:</w:t>
            </w:r>
            <w:r>
              <w:rPr>
                <w:rFonts w:cs="Times New Roman" w:hint="eastAsia"/>
                <w:color w:val="000000"/>
                <w:spacing w:val="3"/>
                <w:szCs w:val="21"/>
              </w:rPr>
              <w:t>00</w:t>
            </w:r>
          </w:p>
        </w:tc>
        <w:tc>
          <w:tcPr>
            <w:tcW w:w="1552" w:type="dxa"/>
            <w:vMerge w:val="restart"/>
            <w:vAlign w:val="center"/>
          </w:tcPr>
          <w:p w14:paraId="696F5219" w14:textId="77777777" w:rsidR="001B40F1" w:rsidRDefault="00AD15A1">
            <w:pPr>
              <w:pStyle w:val="aff7"/>
            </w:pPr>
            <w:r>
              <w:rPr>
                <w:rFonts w:hint="eastAsia"/>
              </w:rPr>
              <w:t>下河线污水处理厂、永州经开区工业污水处理厂</w:t>
            </w:r>
          </w:p>
        </w:tc>
        <w:tc>
          <w:tcPr>
            <w:tcW w:w="1421" w:type="dxa"/>
            <w:vAlign w:val="center"/>
          </w:tcPr>
          <w:p w14:paraId="6EAD76A0" w14:textId="77777777" w:rsidR="001B40F1" w:rsidRDefault="00AD15A1">
            <w:pPr>
              <w:pStyle w:val="aff7"/>
            </w:pPr>
            <w:r>
              <w:t>COD</w:t>
            </w:r>
          </w:p>
        </w:tc>
        <w:tc>
          <w:tcPr>
            <w:tcW w:w="2013" w:type="dxa"/>
            <w:vAlign w:val="center"/>
          </w:tcPr>
          <w:p w14:paraId="0FACC766" w14:textId="77777777" w:rsidR="001B40F1" w:rsidRDefault="00AD15A1">
            <w:pPr>
              <w:pStyle w:val="aff7"/>
            </w:pPr>
            <w:r>
              <w:rPr>
                <w:rFonts w:hint="eastAsia"/>
              </w:rPr>
              <w:t>50</w:t>
            </w:r>
          </w:p>
        </w:tc>
      </w:tr>
      <w:tr w:rsidR="001B40F1" w14:paraId="10C29650" w14:textId="77777777">
        <w:trPr>
          <w:jc w:val="center"/>
        </w:trPr>
        <w:tc>
          <w:tcPr>
            <w:tcW w:w="526" w:type="dxa"/>
            <w:vMerge/>
            <w:vAlign w:val="center"/>
          </w:tcPr>
          <w:p w14:paraId="70C5CF68" w14:textId="77777777" w:rsidR="001B40F1" w:rsidRDefault="001B40F1">
            <w:pPr>
              <w:pStyle w:val="aff7"/>
            </w:pPr>
          </w:p>
        </w:tc>
        <w:tc>
          <w:tcPr>
            <w:tcW w:w="963" w:type="dxa"/>
            <w:vMerge/>
            <w:vAlign w:val="center"/>
          </w:tcPr>
          <w:p w14:paraId="6FB2B14E" w14:textId="77777777" w:rsidR="001B40F1" w:rsidRDefault="001B40F1">
            <w:pPr>
              <w:pStyle w:val="aff7"/>
            </w:pPr>
          </w:p>
        </w:tc>
        <w:tc>
          <w:tcPr>
            <w:tcW w:w="1632" w:type="dxa"/>
            <w:vMerge/>
            <w:vAlign w:val="center"/>
          </w:tcPr>
          <w:p w14:paraId="3548E629" w14:textId="77777777" w:rsidR="001B40F1" w:rsidRDefault="001B40F1">
            <w:pPr>
              <w:pStyle w:val="aff7"/>
            </w:pPr>
          </w:p>
        </w:tc>
        <w:tc>
          <w:tcPr>
            <w:tcW w:w="1527" w:type="dxa"/>
            <w:vMerge/>
            <w:vAlign w:val="center"/>
          </w:tcPr>
          <w:p w14:paraId="48B2913B" w14:textId="77777777" w:rsidR="001B40F1" w:rsidRDefault="001B40F1">
            <w:pPr>
              <w:pStyle w:val="aff7"/>
            </w:pPr>
          </w:p>
        </w:tc>
        <w:tc>
          <w:tcPr>
            <w:tcW w:w="1272" w:type="dxa"/>
            <w:vMerge/>
            <w:vAlign w:val="center"/>
          </w:tcPr>
          <w:p w14:paraId="057A5237" w14:textId="77777777" w:rsidR="001B40F1" w:rsidRDefault="001B40F1">
            <w:pPr>
              <w:pStyle w:val="aff7"/>
            </w:pPr>
          </w:p>
        </w:tc>
        <w:tc>
          <w:tcPr>
            <w:tcW w:w="1701" w:type="dxa"/>
            <w:vMerge/>
            <w:vAlign w:val="center"/>
          </w:tcPr>
          <w:p w14:paraId="40B0A9EC" w14:textId="77777777" w:rsidR="001B40F1" w:rsidRDefault="001B40F1">
            <w:pPr>
              <w:pStyle w:val="aff7"/>
            </w:pPr>
          </w:p>
        </w:tc>
        <w:tc>
          <w:tcPr>
            <w:tcW w:w="857" w:type="dxa"/>
            <w:vMerge/>
            <w:vAlign w:val="center"/>
          </w:tcPr>
          <w:p w14:paraId="5473A770" w14:textId="77777777" w:rsidR="001B40F1" w:rsidRDefault="001B40F1">
            <w:pPr>
              <w:pStyle w:val="aff7"/>
            </w:pPr>
          </w:p>
        </w:tc>
        <w:tc>
          <w:tcPr>
            <w:tcW w:w="710" w:type="dxa"/>
            <w:vMerge/>
            <w:vAlign w:val="center"/>
          </w:tcPr>
          <w:p w14:paraId="73EB5252" w14:textId="77777777" w:rsidR="001B40F1" w:rsidRDefault="001B40F1">
            <w:pPr>
              <w:pStyle w:val="aff7"/>
            </w:pPr>
          </w:p>
        </w:tc>
        <w:tc>
          <w:tcPr>
            <w:tcW w:w="1552" w:type="dxa"/>
            <w:vMerge/>
            <w:vAlign w:val="center"/>
          </w:tcPr>
          <w:p w14:paraId="25C1FD71" w14:textId="77777777" w:rsidR="001B40F1" w:rsidRDefault="001B40F1">
            <w:pPr>
              <w:pStyle w:val="aff7"/>
            </w:pPr>
          </w:p>
        </w:tc>
        <w:tc>
          <w:tcPr>
            <w:tcW w:w="1421" w:type="dxa"/>
            <w:vAlign w:val="center"/>
          </w:tcPr>
          <w:p w14:paraId="1E249006" w14:textId="77777777" w:rsidR="001B40F1" w:rsidRDefault="00AD15A1">
            <w:pPr>
              <w:pStyle w:val="aff7"/>
            </w:pPr>
            <w:r>
              <w:rPr>
                <w:szCs w:val="21"/>
                <w:lang w:bidi="ar"/>
              </w:rPr>
              <w:t>BOD</w:t>
            </w:r>
            <w:r>
              <w:rPr>
                <w:szCs w:val="21"/>
                <w:vertAlign w:val="subscript"/>
                <w:lang w:bidi="ar"/>
              </w:rPr>
              <w:t>5</w:t>
            </w:r>
          </w:p>
        </w:tc>
        <w:tc>
          <w:tcPr>
            <w:tcW w:w="2013" w:type="dxa"/>
            <w:vAlign w:val="center"/>
          </w:tcPr>
          <w:p w14:paraId="7BB603F4" w14:textId="77777777" w:rsidR="001B40F1" w:rsidRDefault="00AD15A1">
            <w:pPr>
              <w:pStyle w:val="aff7"/>
            </w:pPr>
            <w:r>
              <w:rPr>
                <w:rFonts w:hint="eastAsia"/>
              </w:rPr>
              <w:t>10</w:t>
            </w:r>
          </w:p>
        </w:tc>
      </w:tr>
      <w:tr w:rsidR="001B40F1" w14:paraId="5B3F0B9E" w14:textId="77777777">
        <w:trPr>
          <w:jc w:val="center"/>
        </w:trPr>
        <w:tc>
          <w:tcPr>
            <w:tcW w:w="526" w:type="dxa"/>
            <w:vMerge/>
            <w:vAlign w:val="center"/>
          </w:tcPr>
          <w:p w14:paraId="140D397B" w14:textId="77777777" w:rsidR="001B40F1" w:rsidRDefault="001B40F1">
            <w:pPr>
              <w:pStyle w:val="aff7"/>
            </w:pPr>
          </w:p>
        </w:tc>
        <w:tc>
          <w:tcPr>
            <w:tcW w:w="963" w:type="dxa"/>
            <w:vMerge/>
            <w:vAlign w:val="center"/>
          </w:tcPr>
          <w:p w14:paraId="5A62E2EC" w14:textId="77777777" w:rsidR="001B40F1" w:rsidRDefault="001B40F1">
            <w:pPr>
              <w:pStyle w:val="aff7"/>
            </w:pPr>
          </w:p>
        </w:tc>
        <w:tc>
          <w:tcPr>
            <w:tcW w:w="1632" w:type="dxa"/>
            <w:vMerge/>
            <w:vAlign w:val="center"/>
          </w:tcPr>
          <w:p w14:paraId="1EA85D44" w14:textId="77777777" w:rsidR="001B40F1" w:rsidRDefault="001B40F1">
            <w:pPr>
              <w:pStyle w:val="aff7"/>
            </w:pPr>
          </w:p>
        </w:tc>
        <w:tc>
          <w:tcPr>
            <w:tcW w:w="1527" w:type="dxa"/>
            <w:vMerge/>
            <w:vAlign w:val="center"/>
          </w:tcPr>
          <w:p w14:paraId="3C0EB1E6" w14:textId="77777777" w:rsidR="001B40F1" w:rsidRDefault="001B40F1">
            <w:pPr>
              <w:pStyle w:val="aff7"/>
            </w:pPr>
          </w:p>
        </w:tc>
        <w:tc>
          <w:tcPr>
            <w:tcW w:w="1272" w:type="dxa"/>
            <w:vMerge/>
            <w:vAlign w:val="center"/>
          </w:tcPr>
          <w:p w14:paraId="1ACBA73D" w14:textId="77777777" w:rsidR="001B40F1" w:rsidRDefault="001B40F1">
            <w:pPr>
              <w:pStyle w:val="aff7"/>
            </w:pPr>
          </w:p>
        </w:tc>
        <w:tc>
          <w:tcPr>
            <w:tcW w:w="1701" w:type="dxa"/>
            <w:vMerge/>
            <w:vAlign w:val="center"/>
          </w:tcPr>
          <w:p w14:paraId="11DB8B1B" w14:textId="77777777" w:rsidR="001B40F1" w:rsidRDefault="001B40F1">
            <w:pPr>
              <w:pStyle w:val="aff7"/>
            </w:pPr>
          </w:p>
        </w:tc>
        <w:tc>
          <w:tcPr>
            <w:tcW w:w="857" w:type="dxa"/>
            <w:vMerge/>
            <w:vAlign w:val="center"/>
          </w:tcPr>
          <w:p w14:paraId="2E744A46" w14:textId="77777777" w:rsidR="001B40F1" w:rsidRDefault="001B40F1">
            <w:pPr>
              <w:pStyle w:val="aff7"/>
            </w:pPr>
          </w:p>
        </w:tc>
        <w:tc>
          <w:tcPr>
            <w:tcW w:w="710" w:type="dxa"/>
            <w:vMerge/>
            <w:vAlign w:val="center"/>
          </w:tcPr>
          <w:p w14:paraId="3E523380" w14:textId="77777777" w:rsidR="001B40F1" w:rsidRDefault="001B40F1">
            <w:pPr>
              <w:pStyle w:val="aff7"/>
            </w:pPr>
          </w:p>
        </w:tc>
        <w:tc>
          <w:tcPr>
            <w:tcW w:w="1552" w:type="dxa"/>
            <w:vMerge/>
            <w:vAlign w:val="center"/>
          </w:tcPr>
          <w:p w14:paraId="728E87B2" w14:textId="77777777" w:rsidR="001B40F1" w:rsidRDefault="001B40F1">
            <w:pPr>
              <w:pStyle w:val="aff7"/>
            </w:pPr>
          </w:p>
        </w:tc>
        <w:tc>
          <w:tcPr>
            <w:tcW w:w="1421" w:type="dxa"/>
            <w:vAlign w:val="center"/>
          </w:tcPr>
          <w:p w14:paraId="60F89B78" w14:textId="43FAA275" w:rsidR="001B40F1" w:rsidRDefault="00F70DF0">
            <w:pPr>
              <w:pStyle w:val="aff7"/>
            </w:pPr>
            <w:r>
              <w:t>NH</w:t>
            </w:r>
            <w:r>
              <w:rPr>
                <w:vertAlign w:val="subscript"/>
              </w:rPr>
              <w:t>3</w:t>
            </w:r>
            <w:r>
              <w:t>-N</w:t>
            </w:r>
          </w:p>
        </w:tc>
        <w:tc>
          <w:tcPr>
            <w:tcW w:w="2013" w:type="dxa"/>
            <w:vAlign w:val="center"/>
          </w:tcPr>
          <w:p w14:paraId="3C712256" w14:textId="3F7A48FC" w:rsidR="001B40F1" w:rsidRDefault="00F70DF0">
            <w:pPr>
              <w:pStyle w:val="aff7"/>
            </w:pPr>
            <w:r>
              <w:rPr>
                <w:rFonts w:hint="eastAsia"/>
              </w:rPr>
              <w:t>5</w:t>
            </w:r>
          </w:p>
        </w:tc>
      </w:tr>
      <w:tr w:rsidR="001B40F1" w14:paraId="6961D1FC" w14:textId="77777777">
        <w:trPr>
          <w:jc w:val="center"/>
        </w:trPr>
        <w:tc>
          <w:tcPr>
            <w:tcW w:w="526" w:type="dxa"/>
            <w:vMerge/>
            <w:vAlign w:val="center"/>
          </w:tcPr>
          <w:p w14:paraId="1CAD8617" w14:textId="77777777" w:rsidR="001B40F1" w:rsidRDefault="001B40F1">
            <w:pPr>
              <w:pStyle w:val="aff7"/>
            </w:pPr>
          </w:p>
        </w:tc>
        <w:tc>
          <w:tcPr>
            <w:tcW w:w="963" w:type="dxa"/>
            <w:vMerge/>
            <w:vAlign w:val="center"/>
          </w:tcPr>
          <w:p w14:paraId="47FDE417" w14:textId="77777777" w:rsidR="001B40F1" w:rsidRDefault="001B40F1">
            <w:pPr>
              <w:pStyle w:val="aff7"/>
            </w:pPr>
          </w:p>
        </w:tc>
        <w:tc>
          <w:tcPr>
            <w:tcW w:w="1632" w:type="dxa"/>
            <w:vMerge/>
            <w:vAlign w:val="center"/>
          </w:tcPr>
          <w:p w14:paraId="722427FC" w14:textId="77777777" w:rsidR="001B40F1" w:rsidRDefault="001B40F1">
            <w:pPr>
              <w:pStyle w:val="aff7"/>
            </w:pPr>
          </w:p>
        </w:tc>
        <w:tc>
          <w:tcPr>
            <w:tcW w:w="1527" w:type="dxa"/>
            <w:vMerge/>
            <w:vAlign w:val="center"/>
          </w:tcPr>
          <w:p w14:paraId="701EE262" w14:textId="77777777" w:rsidR="001B40F1" w:rsidRDefault="001B40F1">
            <w:pPr>
              <w:pStyle w:val="aff7"/>
            </w:pPr>
          </w:p>
        </w:tc>
        <w:tc>
          <w:tcPr>
            <w:tcW w:w="1272" w:type="dxa"/>
            <w:vMerge/>
            <w:vAlign w:val="center"/>
          </w:tcPr>
          <w:p w14:paraId="6BDFC2E8" w14:textId="77777777" w:rsidR="001B40F1" w:rsidRDefault="001B40F1">
            <w:pPr>
              <w:pStyle w:val="aff7"/>
            </w:pPr>
          </w:p>
        </w:tc>
        <w:tc>
          <w:tcPr>
            <w:tcW w:w="1701" w:type="dxa"/>
            <w:vMerge/>
            <w:vAlign w:val="center"/>
          </w:tcPr>
          <w:p w14:paraId="0245417C" w14:textId="77777777" w:rsidR="001B40F1" w:rsidRDefault="001B40F1">
            <w:pPr>
              <w:pStyle w:val="aff7"/>
            </w:pPr>
          </w:p>
        </w:tc>
        <w:tc>
          <w:tcPr>
            <w:tcW w:w="857" w:type="dxa"/>
            <w:vMerge/>
            <w:vAlign w:val="center"/>
          </w:tcPr>
          <w:p w14:paraId="35EDE79F" w14:textId="77777777" w:rsidR="001B40F1" w:rsidRDefault="001B40F1">
            <w:pPr>
              <w:pStyle w:val="aff7"/>
            </w:pPr>
          </w:p>
        </w:tc>
        <w:tc>
          <w:tcPr>
            <w:tcW w:w="710" w:type="dxa"/>
            <w:vMerge/>
            <w:vAlign w:val="center"/>
          </w:tcPr>
          <w:p w14:paraId="02DB93BD" w14:textId="77777777" w:rsidR="001B40F1" w:rsidRDefault="001B40F1">
            <w:pPr>
              <w:pStyle w:val="aff7"/>
            </w:pPr>
          </w:p>
        </w:tc>
        <w:tc>
          <w:tcPr>
            <w:tcW w:w="1552" w:type="dxa"/>
            <w:vMerge/>
            <w:vAlign w:val="center"/>
          </w:tcPr>
          <w:p w14:paraId="3CBF5D07" w14:textId="77777777" w:rsidR="001B40F1" w:rsidRDefault="001B40F1">
            <w:pPr>
              <w:pStyle w:val="aff7"/>
            </w:pPr>
          </w:p>
        </w:tc>
        <w:tc>
          <w:tcPr>
            <w:tcW w:w="1421" w:type="dxa"/>
            <w:vAlign w:val="center"/>
          </w:tcPr>
          <w:p w14:paraId="1460A532" w14:textId="2AF678B2" w:rsidR="001B40F1" w:rsidRDefault="00F70DF0">
            <w:pPr>
              <w:pStyle w:val="aff7"/>
            </w:pPr>
            <w:r>
              <w:rPr>
                <w:rFonts w:hint="eastAsia"/>
              </w:rPr>
              <w:t>SS</w:t>
            </w:r>
          </w:p>
        </w:tc>
        <w:tc>
          <w:tcPr>
            <w:tcW w:w="2013" w:type="dxa"/>
            <w:vAlign w:val="center"/>
          </w:tcPr>
          <w:p w14:paraId="5AAE3CDD" w14:textId="390D638D" w:rsidR="001B40F1" w:rsidRDefault="00F70DF0">
            <w:pPr>
              <w:pStyle w:val="aff7"/>
            </w:pPr>
            <w:r>
              <w:rPr>
                <w:rFonts w:hint="eastAsia"/>
              </w:rPr>
              <w:t>10</w:t>
            </w:r>
          </w:p>
        </w:tc>
      </w:tr>
      <w:tr w:rsidR="001B40F1" w14:paraId="30CF09ED" w14:textId="77777777">
        <w:trPr>
          <w:jc w:val="center"/>
        </w:trPr>
        <w:tc>
          <w:tcPr>
            <w:tcW w:w="526" w:type="dxa"/>
            <w:vMerge/>
            <w:vAlign w:val="center"/>
          </w:tcPr>
          <w:p w14:paraId="68C1995F" w14:textId="77777777" w:rsidR="001B40F1" w:rsidRDefault="001B40F1">
            <w:pPr>
              <w:pStyle w:val="aff7"/>
            </w:pPr>
          </w:p>
        </w:tc>
        <w:tc>
          <w:tcPr>
            <w:tcW w:w="963" w:type="dxa"/>
            <w:vMerge/>
            <w:vAlign w:val="center"/>
          </w:tcPr>
          <w:p w14:paraId="6625AFC5" w14:textId="77777777" w:rsidR="001B40F1" w:rsidRDefault="001B40F1">
            <w:pPr>
              <w:pStyle w:val="aff7"/>
            </w:pPr>
          </w:p>
        </w:tc>
        <w:tc>
          <w:tcPr>
            <w:tcW w:w="1632" w:type="dxa"/>
            <w:vMerge/>
            <w:vAlign w:val="center"/>
          </w:tcPr>
          <w:p w14:paraId="4ED505BD" w14:textId="77777777" w:rsidR="001B40F1" w:rsidRDefault="001B40F1">
            <w:pPr>
              <w:pStyle w:val="aff7"/>
            </w:pPr>
          </w:p>
        </w:tc>
        <w:tc>
          <w:tcPr>
            <w:tcW w:w="1527" w:type="dxa"/>
            <w:vMerge/>
            <w:vAlign w:val="center"/>
          </w:tcPr>
          <w:p w14:paraId="5D49F016" w14:textId="77777777" w:rsidR="001B40F1" w:rsidRDefault="001B40F1">
            <w:pPr>
              <w:pStyle w:val="aff7"/>
            </w:pPr>
          </w:p>
        </w:tc>
        <w:tc>
          <w:tcPr>
            <w:tcW w:w="1272" w:type="dxa"/>
            <w:vMerge/>
            <w:vAlign w:val="center"/>
          </w:tcPr>
          <w:p w14:paraId="788C6051" w14:textId="77777777" w:rsidR="001B40F1" w:rsidRDefault="001B40F1">
            <w:pPr>
              <w:pStyle w:val="aff7"/>
            </w:pPr>
          </w:p>
        </w:tc>
        <w:tc>
          <w:tcPr>
            <w:tcW w:w="1701" w:type="dxa"/>
            <w:vMerge/>
            <w:vAlign w:val="center"/>
          </w:tcPr>
          <w:p w14:paraId="3C580BF2" w14:textId="77777777" w:rsidR="001B40F1" w:rsidRDefault="001B40F1">
            <w:pPr>
              <w:pStyle w:val="aff7"/>
            </w:pPr>
          </w:p>
        </w:tc>
        <w:tc>
          <w:tcPr>
            <w:tcW w:w="857" w:type="dxa"/>
            <w:vMerge/>
            <w:vAlign w:val="center"/>
          </w:tcPr>
          <w:p w14:paraId="18CF1AF5" w14:textId="77777777" w:rsidR="001B40F1" w:rsidRDefault="001B40F1">
            <w:pPr>
              <w:pStyle w:val="aff7"/>
            </w:pPr>
          </w:p>
        </w:tc>
        <w:tc>
          <w:tcPr>
            <w:tcW w:w="710" w:type="dxa"/>
            <w:vMerge/>
            <w:vAlign w:val="center"/>
          </w:tcPr>
          <w:p w14:paraId="5C49ECE3" w14:textId="77777777" w:rsidR="001B40F1" w:rsidRDefault="001B40F1">
            <w:pPr>
              <w:pStyle w:val="aff7"/>
            </w:pPr>
          </w:p>
        </w:tc>
        <w:tc>
          <w:tcPr>
            <w:tcW w:w="1552" w:type="dxa"/>
            <w:vMerge/>
            <w:vAlign w:val="center"/>
          </w:tcPr>
          <w:p w14:paraId="1B11B009" w14:textId="77777777" w:rsidR="001B40F1" w:rsidRDefault="001B40F1">
            <w:pPr>
              <w:pStyle w:val="aff7"/>
            </w:pPr>
          </w:p>
        </w:tc>
        <w:tc>
          <w:tcPr>
            <w:tcW w:w="1421" w:type="dxa"/>
            <w:vAlign w:val="center"/>
          </w:tcPr>
          <w:p w14:paraId="109B0E82" w14:textId="77777777" w:rsidR="001B40F1" w:rsidRDefault="00AD15A1">
            <w:pPr>
              <w:pStyle w:val="aff7"/>
            </w:pPr>
            <w:r>
              <w:rPr>
                <w:rFonts w:hint="eastAsia"/>
              </w:rPr>
              <w:t>动植物油</w:t>
            </w:r>
          </w:p>
        </w:tc>
        <w:tc>
          <w:tcPr>
            <w:tcW w:w="2013" w:type="dxa"/>
            <w:vAlign w:val="center"/>
          </w:tcPr>
          <w:p w14:paraId="27883E69" w14:textId="77777777" w:rsidR="001B40F1" w:rsidRDefault="00AD15A1">
            <w:pPr>
              <w:pStyle w:val="aff7"/>
            </w:pPr>
            <w:r>
              <w:rPr>
                <w:rFonts w:hint="eastAsia"/>
              </w:rPr>
              <w:t>1</w:t>
            </w:r>
          </w:p>
        </w:tc>
      </w:tr>
    </w:tbl>
    <w:p w14:paraId="11BCA364" w14:textId="4767D6A2" w:rsidR="001B40F1" w:rsidRDefault="00AD15A1">
      <w:pPr>
        <w:pStyle w:val="aff9"/>
        <w:rPr>
          <w:snapToGrid w:val="0"/>
        </w:rPr>
      </w:pPr>
      <w:r>
        <w:rPr>
          <w:snapToGrid w:val="0"/>
        </w:rPr>
        <w:t>表</w:t>
      </w:r>
      <w:r>
        <w:rPr>
          <w:rFonts w:hint="eastAsia"/>
          <w:snapToGrid w:val="0"/>
        </w:rPr>
        <w:t>5</w:t>
      </w:r>
      <w:r>
        <w:rPr>
          <w:snapToGrid w:val="0"/>
        </w:rPr>
        <w:t>.</w:t>
      </w:r>
      <w:r>
        <w:rPr>
          <w:rFonts w:hint="eastAsia"/>
          <w:snapToGrid w:val="0"/>
        </w:rPr>
        <w:t>3</w:t>
      </w:r>
      <w:r>
        <w:rPr>
          <w:snapToGrid w:val="0"/>
        </w:rPr>
        <w:t>-</w:t>
      </w:r>
      <w:r w:rsidR="007A7619">
        <w:rPr>
          <w:rFonts w:hint="eastAsia"/>
          <w:snapToGrid w:val="0"/>
        </w:rPr>
        <w:t>6</w:t>
      </w:r>
      <w:r>
        <w:rPr>
          <w:snapToGrid w:val="0"/>
        </w:rPr>
        <w:t xml:space="preserve"> </w:t>
      </w:r>
      <w:r>
        <w:rPr>
          <w:rFonts w:hint="eastAsia"/>
        </w:rPr>
        <w:t xml:space="preserve"> </w:t>
      </w:r>
      <w:r>
        <w:rPr>
          <w:rFonts w:hint="eastAsia"/>
          <w:snapToGrid w:val="0"/>
        </w:rPr>
        <w:t>废水污染物排放执行标准表</w:t>
      </w:r>
    </w:p>
    <w:tbl>
      <w:tblPr>
        <w:tblStyle w:val="aff"/>
        <w:tblW w:w="0" w:type="auto"/>
        <w:jc w:val="center"/>
        <w:tblLook w:val="04A0" w:firstRow="1" w:lastRow="0" w:firstColumn="1" w:lastColumn="0" w:noHBand="0" w:noVBand="1"/>
      </w:tblPr>
      <w:tblGrid>
        <w:gridCol w:w="1362"/>
        <w:gridCol w:w="2652"/>
        <w:gridCol w:w="2373"/>
        <w:gridCol w:w="4774"/>
        <w:gridCol w:w="2787"/>
      </w:tblGrid>
      <w:tr w:rsidR="001B40F1" w14:paraId="322C9EA2" w14:textId="77777777" w:rsidTr="00FF6DB2">
        <w:trPr>
          <w:jc w:val="center"/>
        </w:trPr>
        <w:tc>
          <w:tcPr>
            <w:tcW w:w="1362" w:type="dxa"/>
            <w:vMerge w:val="restart"/>
            <w:vAlign w:val="center"/>
          </w:tcPr>
          <w:p w14:paraId="0CD4E216" w14:textId="77777777" w:rsidR="001B40F1" w:rsidRDefault="00AD15A1">
            <w:pPr>
              <w:pStyle w:val="aff7"/>
            </w:pPr>
            <w:bookmarkStart w:id="195" w:name="_Hlk172099804"/>
            <w:r>
              <w:rPr>
                <w:rFonts w:hint="eastAsia"/>
              </w:rPr>
              <w:t>序号</w:t>
            </w:r>
          </w:p>
        </w:tc>
        <w:tc>
          <w:tcPr>
            <w:tcW w:w="2652" w:type="dxa"/>
            <w:vMerge w:val="restart"/>
            <w:vAlign w:val="center"/>
          </w:tcPr>
          <w:p w14:paraId="5DF226A7" w14:textId="77777777" w:rsidR="001B40F1" w:rsidRDefault="00AD15A1">
            <w:pPr>
              <w:pStyle w:val="aff7"/>
            </w:pPr>
            <w:r>
              <w:rPr>
                <w:rFonts w:hint="eastAsia"/>
              </w:rPr>
              <w:t>排放口编号</w:t>
            </w:r>
          </w:p>
        </w:tc>
        <w:tc>
          <w:tcPr>
            <w:tcW w:w="2373" w:type="dxa"/>
            <w:vMerge w:val="restart"/>
            <w:vAlign w:val="center"/>
          </w:tcPr>
          <w:p w14:paraId="2DC1CB81" w14:textId="77777777" w:rsidR="001B40F1" w:rsidRDefault="00AD15A1">
            <w:pPr>
              <w:pStyle w:val="aff7"/>
            </w:pPr>
            <w:r>
              <w:rPr>
                <w:rFonts w:hint="eastAsia"/>
              </w:rPr>
              <w:t>污染物种类</w:t>
            </w:r>
          </w:p>
        </w:tc>
        <w:tc>
          <w:tcPr>
            <w:tcW w:w="7561" w:type="dxa"/>
            <w:gridSpan w:val="2"/>
            <w:vAlign w:val="center"/>
          </w:tcPr>
          <w:p w14:paraId="7EA8F0D9" w14:textId="77777777" w:rsidR="001B40F1" w:rsidRDefault="00AD15A1">
            <w:pPr>
              <w:pStyle w:val="aff7"/>
            </w:pPr>
            <w:r>
              <w:rPr>
                <w:rFonts w:hint="eastAsia"/>
                <w:szCs w:val="22"/>
              </w:rPr>
              <w:t>国家或地方污染物排放标准</w:t>
            </w:r>
          </w:p>
        </w:tc>
      </w:tr>
      <w:tr w:rsidR="001B40F1" w14:paraId="64513858" w14:textId="77777777" w:rsidTr="00FF6DB2">
        <w:trPr>
          <w:jc w:val="center"/>
        </w:trPr>
        <w:tc>
          <w:tcPr>
            <w:tcW w:w="1362" w:type="dxa"/>
            <w:vMerge/>
            <w:vAlign w:val="center"/>
          </w:tcPr>
          <w:p w14:paraId="74CE729B" w14:textId="77777777" w:rsidR="001B40F1" w:rsidRDefault="001B40F1">
            <w:pPr>
              <w:pStyle w:val="aff7"/>
            </w:pPr>
          </w:p>
        </w:tc>
        <w:tc>
          <w:tcPr>
            <w:tcW w:w="2652" w:type="dxa"/>
            <w:vMerge/>
            <w:vAlign w:val="center"/>
          </w:tcPr>
          <w:p w14:paraId="2F0FA8A2" w14:textId="77777777" w:rsidR="001B40F1" w:rsidRDefault="001B40F1">
            <w:pPr>
              <w:pStyle w:val="aff7"/>
            </w:pPr>
          </w:p>
        </w:tc>
        <w:tc>
          <w:tcPr>
            <w:tcW w:w="2373" w:type="dxa"/>
            <w:vMerge/>
            <w:vAlign w:val="center"/>
          </w:tcPr>
          <w:p w14:paraId="06C5204D" w14:textId="77777777" w:rsidR="001B40F1" w:rsidRDefault="001B40F1">
            <w:pPr>
              <w:pStyle w:val="aff7"/>
            </w:pPr>
          </w:p>
        </w:tc>
        <w:tc>
          <w:tcPr>
            <w:tcW w:w="4774" w:type="dxa"/>
            <w:vAlign w:val="center"/>
          </w:tcPr>
          <w:p w14:paraId="5374EE75" w14:textId="77777777" w:rsidR="001B40F1" w:rsidRDefault="00AD15A1">
            <w:pPr>
              <w:pStyle w:val="aff7"/>
            </w:pPr>
            <w:r>
              <w:rPr>
                <w:rFonts w:hint="eastAsia"/>
                <w:szCs w:val="22"/>
              </w:rPr>
              <w:t>名称</w:t>
            </w:r>
          </w:p>
        </w:tc>
        <w:tc>
          <w:tcPr>
            <w:tcW w:w="2787" w:type="dxa"/>
            <w:vAlign w:val="center"/>
          </w:tcPr>
          <w:p w14:paraId="47ECD918" w14:textId="77777777" w:rsidR="001B40F1" w:rsidRDefault="00AD15A1">
            <w:pPr>
              <w:jc w:val="center"/>
              <w:rPr>
                <w:rFonts w:ascii="Times New Roman" w:hAnsi="Times New Roman" w:cstheme="minorBidi"/>
                <w:kern w:val="2"/>
                <w:sz w:val="21"/>
                <w:szCs w:val="22"/>
              </w:rPr>
            </w:pPr>
            <w:r>
              <w:rPr>
                <w:rFonts w:ascii="Times New Roman" w:hAnsi="Times New Roman" w:cstheme="minorBidi" w:hint="eastAsia"/>
                <w:kern w:val="2"/>
                <w:sz w:val="21"/>
                <w:szCs w:val="22"/>
              </w:rPr>
              <w:t>浓度限值</w:t>
            </w:r>
            <w:r>
              <w:rPr>
                <w:rFonts w:ascii="Times New Roman" w:hAnsi="Times New Roman" w:cstheme="minorBidi"/>
                <w:kern w:val="2"/>
                <w:sz w:val="21"/>
                <w:szCs w:val="22"/>
              </w:rPr>
              <w:t>mg/L</w:t>
            </w:r>
          </w:p>
        </w:tc>
      </w:tr>
      <w:tr w:rsidR="00FF6DB2" w14:paraId="09BDD5DC" w14:textId="77777777" w:rsidTr="00FF6DB2">
        <w:trPr>
          <w:trHeight w:val="70"/>
          <w:jc w:val="center"/>
        </w:trPr>
        <w:tc>
          <w:tcPr>
            <w:tcW w:w="1362" w:type="dxa"/>
            <w:vMerge w:val="restart"/>
            <w:vAlign w:val="center"/>
          </w:tcPr>
          <w:p w14:paraId="1AEB84E0" w14:textId="77777777" w:rsidR="00FF6DB2" w:rsidRDefault="00FF6DB2">
            <w:pPr>
              <w:pStyle w:val="aff7"/>
            </w:pPr>
            <w:r>
              <w:rPr>
                <w:rFonts w:hint="eastAsia"/>
              </w:rPr>
              <w:t>1</w:t>
            </w:r>
          </w:p>
        </w:tc>
        <w:tc>
          <w:tcPr>
            <w:tcW w:w="2652" w:type="dxa"/>
            <w:vMerge w:val="restart"/>
            <w:vAlign w:val="center"/>
          </w:tcPr>
          <w:p w14:paraId="58555758" w14:textId="77777777" w:rsidR="00FF6DB2" w:rsidRDefault="00FF6DB2">
            <w:pPr>
              <w:pStyle w:val="aff7"/>
            </w:pPr>
            <w:r>
              <w:rPr>
                <w:rFonts w:hint="eastAsia"/>
              </w:rPr>
              <w:t>DA001</w:t>
            </w:r>
          </w:p>
        </w:tc>
        <w:tc>
          <w:tcPr>
            <w:tcW w:w="2373" w:type="dxa"/>
            <w:vAlign w:val="center"/>
          </w:tcPr>
          <w:p w14:paraId="5D04C03B" w14:textId="5860006F" w:rsidR="00FF6DB2" w:rsidRDefault="00FF6DB2" w:rsidP="00FF6DB2">
            <w:pPr>
              <w:pStyle w:val="aff7"/>
            </w:pPr>
            <w:r>
              <w:rPr>
                <w:rFonts w:hint="eastAsia"/>
              </w:rPr>
              <w:t>pH</w:t>
            </w:r>
          </w:p>
        </w:tc>
        <w:tc>
          <w:tcPr>
            <w:tcW w:w="4774" w:type="dxa"/>
            <w:vMerge w:val="restart"/>
            <w:vAlign w:val="center"/>
          </w:tcPr>
          <w:p w14:paraId="1A4F7B8A" w14:textId="77777777" w:rsidR="00FF6DB2" w:rsidRDefault="00FF6DB2">
            <w:pPr>
              <w:pStyle w:val="aff7"/>
            </w:pPr>
            <w:r>
              <w:rPr>
                <w:rFonts w:hint="eastAsia"/>
              </w:rPr>
              <w:t>《污水综合排放标准》（</w:t>
            </w:r>
            <w:r>
              <w:rPr>
                <w:rFonts w:cs="Times New Roman"/>
              </w:rPr>
              <w:t>GB8978-1996</w:t>
            </w:r>
            <w:r>
              <w:rPr>
                <w:rFonts w:hint="eastAsia"/>
              </w:rPr>
              <w:t>）表</w:t>
            </w:r>
            <w:r>
              <w:rPr>
                <w:rFonts w:hint="eastAsia"/>
              </w:rPr>
              <w:t xml:space="preserve"> </w:t>
            </w:r>
            <w:r>
              <w:rPr>
                <w:rFonts w:cs="Times New Roman"/>
              </w:rPr>
              <w:t xml:space="preserve">4 </w:t>
            </w:r>
            <w:r>
              <w:rPr>
                <w:rFonts w:hint="eastAsia"/>
              </w:rPr>
              <w:t>中三级标准、《电镀污染物排放标准》</w:t>
            </w:r>
            <w:r>
              <w:rPr>
                <w:rFonts w:hint="eastAsia"/>
              </w:rPr>
              <w:t xml:space="preserve"> </w:t>
            </w:r>
            <w:r>
              <w:rPr>
                <w:rFonts w:hint="eastAsia"/>
              </w:rPr>
              <w:t>（</w:t>
            </w:r>
            <w:r>
              <w:rPr>
                <w:rFonts w:cs="Times New Roman"/>
              </w:rPr>
              <w:t>GB21900-2008</w:t>
            </w:r>
            <w:r>
              <w:rPr>
                <w:rFonts w:hint="eastAsia"/>
              </w:rPr>
              <w:t>）表</w:t>
            </w:r>
            <w:r>
              <w:rPr>
                <w:rFonts w:cs="Times New Roman"/>
              </w:rPr>
              <w:t>2</w:t>
            </w:r>
            <w:r>
              <w:rPr>
                <w:rFonts w:hint="eastAsia"/>
              </w:rPr>
              <w:t>排放标准、下河线污水处理厂纳管标准、永州经开区工业污水处理厂纳管标准较严值</w:t>
            </w:r>
          </w:p>
        </w:tc>
        <w:tc>
          <w:tcPr>
            <w:tcW w:w="2787" w:type="dxa"/>
            <w:vAlign w:val="center"/>
          </w:tcPr>
          <w:p w14:paraId="76432A62" w14:textId="244118D4" w:rsidR="00FF6DB2" w:rsidRDefault="00FF6DB2">
            <w:pPr>
              <w:pStyle w:val="aff7"/>
            </w:pPr>
            <w:r>
              <w:rPr>
                <w:rFonts w:hint="eastAsia"/>
              </w:rPr>
              <w:t>6~9</w:t>
            </w:r>
            <w:r>
              <w:rPr>
                <w:rFonts w:hint="eastAsia"/>
              </w:rPr>
              <w:t>（无量纲）</w:t>
            </w:r>
          </w:p>
        </w:tc>
      </w:tr>
      <w:tr w:rsidR="00FF6DB2" w14:paraId="65B6DB53" w14:textId="77777777" w:rsidTr="00FF6DB2">
        <w:trPr>
          <w:jc w:val="center"/>
        </w:trPr>
        <w:tc>
          <w:tcPr>
            <w:tcW w:w="1362" w:type="dxa"/>
            <w:vMerge/>
            <w:vAlign w:val="center"/>
          </w:tcPr>
          <w:p w14:paraId="52C20DE5" w14:textId="77777777" w:rsidR="00FF6DB2" w:rsidRDefault="00FF6DB2" w:rsidP="00FF6DB2">
            <w:pPr>
              <w:pStyle w:val="aff7"/>
            </w:pPr>
          </w:p>
        </w:tc>
        <w:tc>
          <w:tcPr>
            <w:tcW w:w="2652" w:type="dxa"/>
            <w:vMerge/>
            <w:vAlign w:val="center"/>
          </w:tcPr>
          <w:p w14:paraId="799BF423" w14:textId="77777777" w:rsidR="00FF6DB2" w:rsidRDefault="00FF6DB2" w:rsidP="00FF6DB2">
            <w:pPr>
              <w:pStyle w:val="aff7"/>
            </w:pPr>
          </w:p>
        </w:tc>
        <w:tc>
          <w:tcPr>
            <w:tcW w:w="2373" w:type="dxa"/>
            <w:vAlign w:val="center"/>
          </w:tcPr>
          <w:p w14:paraId="6EF1DCC5" w14:textId="72024672" w:rsidR="00FF6DB2" w:rsidRDefault="00FF6DB2" w:rsidP="00FF6DB2">
            <w:pPr>
              <w:pStyle w:val="aff7"/>
            </w:pPr>
            <w:r>
              <w:t>COD</w:t>
            </w:r>
          </w:p>
        </w:tc>
        <w:tc>
          <w:tcPr>
            <w:tcW w:w="4774" w:type="dxa"/>
            <w:vMerge/>
            <w:vAlign w:val="center"/>
          </w:tcPr>
          <w:p w14:paraId="4FAF6DB9" w14:textId="77777777" w:rsidR="00FF6DB2" w:rsidRDefault="00FF6DB2" w:rsidP="00FF6DB2">
            <w:pPr>
              <w:pStyle w:val="aff7"/>
            </w:pPr>
          </w:p>
        </w:tc>
        <w:tc>
          <w:tcPr>
            <w:tcW w:w="2787" w:type="dxa"/>
            <w:vAlign w:val="center"/>
          </w:tcPr>
          <w:p w14:paraId="18112B4D" w14:textId="3F0AE02C" w:rsidR="00FF6DB2" w:rsidRDefault="00FF6DB2" w:rsidP="00FF6DB2">
            <w:pPr>
              <w:pStyle w:val="aff7"/>
            </w:pPr>
            <w:r>
              <w:rPr>
                <w:rFonts w:hint="eastAsia"/>
              </w:rPr>
              <w:t>300</w:t>
            </w:r>
          </w:p>
        </w:tc>
      </w:tr>
      <w:tr w:rsidR="00FF6DB2" w14:paraId="119A270E" w14:textId="77777777" w:rsidTr="00FF6DB2">
        <w:trPr>
          <w:jc w:val="center"/>
        </w:trPr>
        <w:tc>
          <w:tcPr>
            <w:tcW w:w="1362" w:type="dxa"/>
            <w:vMerge/>
            <w:vAlign w:val="center"/>
          </w:tcPr>
          <w:p w14:paraId="3308DB64" w14:textId="77777777" w:rsidR="00FF6DB2" w:rsidRDefault="00FF6DB2" w:rsidP="00FF6DB2">
            <w:pPr>
              <w:pStyle w:val="aff7"/>
            </w:pPr>
          </w:p>
        </w:tc>
        <w:tc>
          <w:tcPr>
            <w:tcW w:w="2652" w:type="dxa"/>
            <w:vMerge/>
            <w:vAlign w:val="center"/>
          </w:tcPr>
          <w:p w14:paraId="75D555CE" w14:textId="77777777" w:rsidR="00FF6DB2" w:rsidRDefault="00FF6DB2" w:rsidP="00FF6DB2">
            <w:pPr>
              <w:pStyle w:val="aff7"/>
            </w:pPr>
          </w:p>
        </w:tc>
        <w:tc>
          <w:tcPr>
            <w:tcW w:w="2373" w:type="dxa"/>
            <w:vAlign w:val="center"/>
          </w:tcPr>
          <w:p w14:paraId="1449AECF" w14:textId="581CF0C4" w:rsidR="00FF6DB2" w:rsidRDefault="00FF6DB2" w:rsidP="00FF6DB2">
            <w:pPr>
              <w:pStyle w:val="aff7"/>
            </w:pPr>
            <w:r>
              <w:rPr>
                <w:szCs w:val="21"/>
                <w:lang w:bidi="ar"/>
              </w:rPr>
              <w:t>BOD</w:t>
            </w:r>
            <w:r>
              <w:rPr>
                <w:szCs w:val="21"/>
                <w:vertAlign w:val="subscript"/>
                <w:lang w:bidi="ar"/>
              </w:rPr>
              <w:t>5</w:t>
            </w:r>
          </w:p>
        </w:tc>
        <w:tc>
          <w:tcPr>
            <w:tcW w:w="4774" w:type="dxa"/>
            <w:vMerge/>
            <w:vAlign w:val="center"/>
          </w:tcPr>
          <w:p w14:paraId="69C3EF1F" w14:textId="77777777" w:rsidR="00FF6DB2" w:rsidRDefault="00FF6DB2" w:rsidP="00FF6DB2">
            <w:pPr>
              <w:pStyle w:val="aff7"/>
            </w:pPr>
          </w:p>
        </w:tc>
        <w:tc>
          <w:tcPr>
            <w:tcW w:w="2787" w:type="dxa"/>
            <w:vAlign w:val="center"/>
          </w:tcPr>
          <w:p w14:paraId="1CB973BF" w14:textId="79850D7D" w:rsidR="00FF6DB2" w:rsidRDefault="00FF6DB2" w:rsidP="00FF6DB2">
            <w:pPr>
              <w:pStyle w:val="aff7"/>
            </w:pPr>
            <w:r>
              <w:rPr>
                <w:rFonts w:hint="eastAsia"/>
              </w:rPr>
              <w:t>120</w:t>
            </w:r>
          </w:p>
        </w:tc>
      </w:tr>
      <w:tr w:rsidR="00FF6DB2" w14:paraId="7D8A9FB6" w14:textId="77777777" w:rsidTr="00FF6DB2">
        <w:trPr>
          <w:jc w:val="center"/>
        </w:trPr>
        <w:tc>
          <w:tcPr>
            <w:tcW w:w="1362" w:type="dxa"/>
            <w:vMerge/>
            <w:vAlign w:val="center"/>
          </w:tcPr>
          <w:p w14:paraId="0EFFE247" w14:textId="77777777" w:rsidR="00FF6DB2" w:rsidRDefault="00FF6DB2" w:rsidP="00FF6DB2">
            <w:pPr>
              <w:pStyle w:val="aff7"/>
            </w:pPr>
          </w:p>
        </w:tc>
        <w:tc>
          <w:tcPr>
            <w:tcW w:w="2652" w:type="dxa"/>
            <w:vMerge/>
            <w:vAlign w:val="center"/>
          </w:tcPr>
          <w:p w14:paraId="09987851" w14:textId="77777777" w:rsidR="00FF6DB2" w:rsidRDefault="00FF6DB2" w:rsidP="00FF6DB2">
            <w:pPr>
              <w:pStyle w:val="aff7"/>
            </w:pPr>
          </w:p>
        </w:tc>
        <w:tc>
          <w:tcPr>
            <w:tcW w:w="2373" w:type="dxa"/>
            <w:vAlign w:val="center"/>
          </w:tcPr>
          <w:p w14:paraId="394C6995" w14:textId="7140D637" w:rsidR="00FF6DB2" w:rsidRDefault="00FF6DB2" w:rsidP="00FF6DB2">
            <w:pPr>
              <w:pStyle w:val="aff7"/>
              <w:rPr>
                <w:szCs w:val="21"/>
                <w:lang w:bidi="ar"/>
              </w:rPr>
            </w:pPr>
            <w:r>
              <w:t>NH</w:t>
            </w:r>
            <w:r>
              <w:rPr>
                <w:vertAlign w:val="subscript"/>
              </w:rPr>
              <w:t>3</w:t>
            </w:r>
            <w:r>
              <w:t>-N</w:t>
            </w:r>
          </w:p>
        </w:tc>
        <w:tc>
          <w:tcPr>
            <w:tcW w:w="4774" w:type="dxa"/>
            <w:vMerge/>
            <w:vAlign w:val="center"/>
          </w:tcPr>
          <w:p w14:paraId="437B4EC6" w14:textId="77777777" w:rsidR="00FF6DB2" w:rsidRDefault="00FF6DB2" w:rsidP="00FF6DB2">
            <w:pPr>
              <w:pStyle w:val="aff7"/>
            </w:pPr>
          </w:p>
        </w:tc>
        <w:tc>
          <w:tcPr>
            <w:tcW w:w="2787" w:type="dxa"/>
            <w:vAlign w:val="center"/>
          </w:tcPr>
          <w:p w14:paraId="6C89CD01" w14:textId="0FBDA6EA" w:rsidR="00FF6DB2" w:rsidRDefault="00FF6DB2" w:rsidP="00FF6DB2">
            <w:pPr>
              <w:pStyle w:val="aff7"/>
            </w:pPr>
            <w:r>
              <w:rPr>
                <w:rFonts w:hint="eastAsia"/>
              </w:rPr>
              <w:t>20</w:t>
            </w:r>
          </w:p>
        </w:tc>
      </w:tr>
      <w:tr w:rsidR="00FF6DB2" w14:paraId="01FEDE6E" w14:textId="77777777" w:rsidTr="00FF6DB2">
        <w:trPr>
          <w:jc w:val="center"/>
        </w:trPr>
        <w:tc>
          <w:tcPr>
            <w:tcW w:w="1362" w:type="dxa"/>
            <w:vMerge/>
            <w:vAlign w:val="center"/>
          </w:tcPr>
          <w:p w14:paraId="478807FD" w14:textId="77777777" w:rsidR="00FF6DB2" w:rsidRDefault="00FF6DB2" w:rsidP="00FF6DB2">
            <w:pPr>
              <w:pStyle w:val="aff7"/>
            </w:pPr>
          </w:p>
        </w:tc>
        <w:tc>
          <w:tcPr>
            <w:tcW w:w="2652" w:type="dxa"/>
            <w:vMerge/>
            <w:vAlign w:val="center"/>
          </w:tcPr>
          <w:p w14:paraId="48A76035" w14:textId="77777777" w:rsidR="00FF6DB2" w:rsidRDefault="00FF6DB2" w:rsidP="00FF6DB2">
            <w:pPr>
              <w:pStyle w:val="aff7"/>
            </w:pPr>
          </w:p>
        </w:tc>
        <w:tc>
          <w:tcPr>
            <w:tcW w:w="2373" w:type="dxa"/>
            <w:vAlign w:val="center"/>
          </w:tcPr>
          <w:p w14:paraId="5822AF4A" w14:textId="5F66E94D" w:rsidR="00FF6DB2" w:rsidRDefault="00FF6DB2" w:rsidP="00FF6DB2">
            <w:pPr>
              <w:pStyle w:val="aff7"/>
              <w:rPr>
                <w:szCs w:val="21"/>
                <w:lang w:bidi="ar"/>
              </w:rPr>
            </w:pPr>
            <w:r>
              <w:t>TN</w:t>
            </w:r>
          </w:p>
        </w:tc>
        <w:tc>
          <w:tcPr>
            <w:tcW w:w="4774" w:type="dxa"/>
            <w:vMerge/>
            <w:vAlign w:val="center"/>
          </w:tcPr>
          <w:p w14:paraId="45AB8226" w14:textId="77777777" w:rsidR="00FF6DB2" w:rsidRDefault="00FF6DB2" w:rsidP="00FF6DB2">
            <w:pPr>
              <w:pStyle w:val="aff7"/>
            </w:pPr>
          </w:p>
        </w:tc>
        <w:tc>
          <w:tcPr>
            <w:tcW w:w="2787" w:type="dxa"/>
            <w:vAlign w:val="center"/>
          </w:tcPr>
          <w:p w14:paraId="5FACC498" w14:textId="79B90AB0" w:rsidR="00FF6DB2" w:rsidRDefault="00FF6DB2" w:rsidP="00FF6DB2">
            <w:pPr>
              <w:pStyle w:val="aff7"/>
            </w:pPr>
            <w:r>
              <w:rPr>
                <w:rFonts w:hint="eastAsia"/>
              </w:rPr>
              <w:t>25</w:t>
            </w:r>
          </w:p>
        </w:tc>
      </w:tr>
      <w:tr w:rsidR="00FF6DB2" w14:paraId="73D4541C" w14:textId="77777777" w:rsidTr="00FF6DB2">
        <w:trPr>
          <w:jc w:val="center"/>
        </w:trPr>
        <w:tc>
          <w:tcPr>
            <w:tcW w:w="1362" w:type="dxa"/>
            <w:vMerge/>
            <w:vAlign w:val="center"/>
          </w:tcPr>
          <w:p w14:paraId="1D430845" w14:textId="77777777" w:rsidR="00FF6DB2" w:rsidRDefault="00FF6DB2" w:rsidP="00FF6DB2">
            <w:pPr>
              <w:pStyle w:val="aff7"/>
            </w:pPr>
          </w:p>
        </w:tc>
        <w:tc>
          <w:tcPr>
            <w:tcW w:w="2652" w:type="dxa"/>
            <w:vMerge/>
            <w:vAlign w:val="center"/>
          </w:tcPr>
          <w:p w14:paraId="2FA0FE4F" w14:textId="77777777" w:rsidR="00FF6DB2" w:rsidRDefault="00FF6DB2" w:rsidP="00FF6DB2">
            <w:pPr>
              <w:pStyle w:val="aff7"/>
            </w:pPr>
          </w:p>
        </w:tc>
        <w:tc>
          <w:tcPr>
            <w:tcW w:w="2373" w:type="dxa"/>
            <w:vAlign w:val="center"/>
          </w:tcPr>
          <w:p w14:paraId="4E48DBDD" w14:textId="0A1114F4" w:rsidR="00FF6DB2" w:rsidRDefault="00FF6DB2" w:rsidP="00FF6DB2">
            <w:pPr>
              <w:pStyle w:val="aff7"/>
              <w:rPr>
                <w:szCs w:val="21"/>
                <w:lang w:bidi="ar"/>
              </w:rPr>
            </w:pPr>
            <w:r>
              <w:t>TP</w:t>
            </w:r>
          </w:p>
        </w:tc>
        <w:tc>
          <w:tcPr>
            <w:tcW w:w="4774" w:type="dxa"/>
            <w:vMerge/>
            <w:vAlign w:val="center"/>
          </w:tcPr>
          <w:p w14:paraId="5C278BD8" w14:textId="77777777" w:rsidR="00FF6DB2" w:rsidRDefault="00FF6DB2" w:rsidP="00FF6DB2">
            <w:pPr>
              <w:pStyle w:val="aff7"/>
            </w:pPr>
          </w:p>
        </w:tc>
        <w:tc>
          <w:tcPr>
            <w:tcW w:w="2787" w:type="dxa"/>
            <w:vAlign w:val="center"/>
          </w:tcPr>
          <w:p w14:paraId="742CC025" w14:textId="4ADBFE2B" w:rsidR="00FF6DB2" w:rsidRDefault="00FF6DB2" w:rsidP="00FF6DB2">
            <w:pPr>
              <w:pStyle w:val="aff7"/>
            </w:pPr>
            <w:r>
              <w:rPr>
                <w:rFonts w:hint="eastAsia"/>
              </w:rPr>
              <w:t>4.5</w:t>
            </w:r>
          </w:p>
        </w:tc>
      </w:tr>
      <w:tr w:rsidR="00FF6DB2" w14:paraId="42F83A29" w14:textId="77777777" w:rsidTr="00FF6DB2">
        <w:trPr>
          <w:jc w:val="center"/>
        </w:trPr>
        <w:tc>
          <w:tcPr>
            <w:tcW w:w="1362" w:type="dxa"/>
            <w:vMerge/>
            <w:vAlign w:val="center"/>
          </w:tcPr>
          <w:p w14:paraId="61D8EE32" w14:textId="77777777" w:rsidR="00FF6DB2" w:rsidRDefault="00FF6DB2" w:rsidP="00FF6DB2">
            <w:pPr>
              <w:pStyle w:val="aff7"/>
            </w:pPr>
          </w:p>
        </w:tc>
        <w:tc>
          <w:tcPr>
            <w:tcW w:w="2652" w:type="dxa"/>
            <w:vMerge/>
            <w:vAlign w:val="center"/>
          </w:tcPr>
          <w:p w14:paraId="5A36D126" w14:textId="77777777" w:rsidR="00FF6DB2" w:rsidRDefault="00FF6DB2" w:rsidP="00FF6DB2">
            <w:pPr>
              <w:pStyle w:val="aff7"/>
            </w:pPr>
          </w:p>
        </w:tc>
        <w:tc>
          <w:tcPr>
            <w:tcW w:w="2373" w:type="dxa"/>
            <w:vAlign w:val="center"/>
          </w:tcPr>
          <w:p w14:paraId="0402889B" w14:textId="5D1F1600" w:rsidR="00FF6DB2" w:rsidRDefault="00FF6DB2" w:rsidP="00FF6DB2">
            <w:pPr>
              <w:pStyle w:val="aff7"/>
            </w:pPr>
            <w:r>
              <w:t>SS</w:t>
            </w:r>
          </w:p>
        </w:tc>
        <w:tc>
          <w:tcPr>
            <w:tcW w:w="4774" w:type="dxa"/>
            <w:vMerge/>
            <w:vAlign w:val="center"/>
          </w:tcPr>
          <w:p w14:paraId="703F6810" w14:textId="77777777" w:rsidR="00FF6DB2" w:rsidRDefault="00FF6DB2" w:rsidP="00FF6DB2">
            <w:pPr>
              <w:pStyle w:val="aff7"/>
            </w:pPr>
          </w:p>
        </w:tc>
        <w:tc>
          <w:tcPr>
            <w:tcW w:w="2787" w:type="dxa"/>
            <w:vAlign w:val="center"/>
          </w:tcPr>
          <w:p w14:paraId="4B883223" w14:textId="7F22035F" w:rsidR="00FF6DB2" w:rsidRDefault="00FF6DB2" w:rsidP="00FF6DB2">
            <w:pPr>
              <w:pStyle w:val="aff7"/>
            </w:pPr>
            <w:r>
              <w:rPr>
                <w:rFonts w:hint="eastAsia"/>
              </w:rPr>
              <w:t>300</w:t>
            </w:r>
          </w:p>
        </w:tc>
      </w:tr>
      <w:tr w:rsidR="00FF6DB2" w14:paraId="6D3E95E1" w14:textId="77777777" w:rsidTr="00FF6DB2">
        <w:trPr>
          <w:jc w:val="center"/>
        </w:trPr>
        <w:tc>
          <w:tcPr>
            <w:tcW w:w="1362" w:type="dxa"/>
            <w:vMerge/>
            <w:vAlign w:val="center"/>
          </w:tcPr>
          <w:p w14:paraId="5A595B67" w14:textId="77777777" w:rsidR="00FF6DB2" w:rsidRDefault="00FF6DB2" w:rsidP="00FF6DB2">
            <w:pPr>
              <w:pStyle w:val="aff7"/>
            </w:pPr>
          </w:p>
        </w:tc>
        <w:tc>
          <w:tcPr>
            <w:tcW w:w="2652" w:type="dxa"/>
            <w:vMerge/>
            <w:vAlign w:val="center"/>
          </w:tcPr>
          <w:p w14:paraId="311455EF" w14:textId="77777777" w:rsidR="00FF6DB2" w:rsidRDefault="00FF6DB2" w:rsidP="00FF6DB2">
            <w:pPr>
              <w:pStyle w:val="aff7"/>
            </w:pPr>
          </w:p>
        </w:tc>
        <w:tc>
          <w:tcPr>
            <w:tcW w:w="2373" w:type="dxa"/>
            <w:vAlign w:val="center"/>
          </w:tcPr>
          <w:p w14:paraId="743191A8" w14:textId="2FBCD911" w:rsidR="00FF6DB2" w:rsidRDefault="00FF6DB2" w:rsidP="00FF6DB2">
            <w:pPr>
              <w:pStyle w:val="aff7"/>
            </w:pPr>
            <w:r>
              <w:rPr>
                <w:rFonts w:hint="eastAsia"/>
              </w:rPr>
              <w:t>石油类</w:t>
            </w:r>
          </w:p>
        </w:tc>
        <w:tc>
          <w:tcPr>
            <w:tcW w:w="4774" w:type="dxa"/>
            <w:vMerge/>
            <w:vAlign w:val="center"/>
          </w:tcPr>
          <w:p w14:paraId="2CADC016" w14:textId="77777777" w:rsidR="00FF6DB2" w:rsidRDefault="00FF6DB2" w:rsidP="00FF6DB2">
            <w:pPr>
              <w:pStyle w:val="aff7"/>
            </w:pPr>
          </w:p>
        </w:tc>
        <w:tc>
          <w:tcPr>
            <w:tcW w:w="2787" w:type="dxa"/>
            <w:vAlign w:val="center"/>
          </w:tcPr>
          <w:p w14:paraId="20AECEC1" w14:textId="4745A8B7" w:rsidR="00FF6DB2" w:rsidRDefault="00FF6DB2" w:rsidP="00FF6DB2">
            <w:pPr>
              <w:pStyle w:val="aff7"/>
            </w:pPr>
            <w:r>
              <w:rPr>
                <w:rFonts w:hint="eastAsia"/>
              </w:rPr>
              <w:t>20</w:t>
            </w:r>
          </w:p>
        </w:tc>
      </w:tr>
      <w:tr w:rsidR="00FF6DB2" w14:paraId="07BFCFA9" w14:textId="77777777" w:rsidTr="00FF6DB2">
        <w:trPr>
          <w:jc w:val="center"/>
        </w:trPr>
        <w:tc>
          <w:tcPr>
            <w:tcW w:w="1362" w:type="dxa"/>
            <w:vMerge/>
            <w:vAlign w:val="center"/>
          </w:tcPr>
          <w:p w14:paraId="294C5418" w14:textId="77777777" w:rsidR="00FF6DB2" w:rsidRDefault="00FF6DB2" w:rsidP="00FF6DB2">
            <w:pPr>
              <w:pStyle w:val="aff7"/>
            </w:pPr>
          </w:p>
        </w:tc>
        <w:tc>
          <w:tcPr>
            <w:tcW w:w="2652" w:type="dxa"/>
            <w:vMerge/>
            <w:vAlign w:val="center"/>
          </w:tcPr>
          <w:p w14:paraId="7042D4EA" w14:textId="77777777" w:rsidR="00FF6DB2" w:rsidRDefault="00FF6DB2" w:rsidP="00FF6DB2">
            <w:pPr>
              <w:pStyle w:val="aff7"/>
            </w:pPr>
          </w:p>
        </w:tc>
        <w:tc>
          <w:tcPr>
            <w:tcW w:w="2373" w:type="dxa"/>
            <w:vAlign w:val="center"/>
          </w:tcPr>
          <w:p w14:paraId="4EEEF7B0" w14:textId="3E3AFE19" w:rsidR="00FF6DB2" w:rsidRDefault="00FF6DB2" w:rsidP="00FF6DB2">
            <w:pPr>
              <w:pStyle w:val="aff7"/>
            </w:pPr>
            <w:proofErr w:type="gramStart"/>
            <w:r>
              <w:rPr>
                <w:rFonts w:hint="eastAsia"/>
              </w:rPr>
              <w:t>总铝</w:t>
            </w:r>
            <w:proofErr w:type="gramEnd"/>
          </w:p>
        </w:tc>
        <w:tc>
          <w:tcPr>
            <w:tcW w:w="4774" w:type="dxa"/>
            <w:vMerge/>
            <w:vAlign w:val="center"/>
          </w:tcPr>
          <w:p w14:paraId="40A0FD52" w14:textId="77777777" w:rsidR="00FF6DB2" w:rsidRDefault="00FF6DB2" w:rsidP="00FF6DB2">
            <w:pPr>
              <w:pStyle w:val="aff7"/>
            </w:pPr>
          </w:p>
        </w:tc>
        <w:tc>
          <w:tcPr>
            <w:tcW w:w="2787" w:type="dxa"/>
            <w:vAlign w:val="center"/>
          </w:tcPr>
          <w:p w14:paraId="7B22F938" w14:textId="08C98356" w:rsidR="00FF6DB2" w:rsidRDefault="00FF6DB2" w:rsidP="00FF6DB2">
            <w:pPr>
              <w:pStyle w:val="aff7"/>
            </w:pPr>
            <w:r>
              <w:rPr>
                <w:rFonts w:hint="eastAsia"/>
              </w:rPr>
              <w:t>3</w:t>
            </w:r>
          </w:p>
        </w:tc>
      </w:tr>
      <w:tr w:rsidR="00FF6DB2" w14:paraId="407A8DEF" w14:textId="77777777" w:rsidTr="00FF6DB2">
        <w:trPr>
          <w:jc w:val="center"/>
        </w:trPr>
        <w:tc>
          <w:tcPr>
            <w:tcW w:w="1362" w:type="dxa"/>
            <w:vMerge/>
            <w:vAlign w:val="center"/>
          </w:tcPr>
          <w:p w14:paraId="1508DBCA" w14:textId="77777777" w:rsidR="00FF6DB2" w:rsidRDefault="00FF6DB2" w:rsidP="00FF6DB2">
            <w:pPr>
              <w:pStyle w:val="aff7"/>
            </w:pPr>
          </w:p>
        </w:tc>
        <w:tc>
          <w:tcPr>
            <w:tcW w:w="2652" w:type="dxa"/>
            <w:vMerge/>
            <w:vAlign w:val="center"/>
          </w:tcPr>
          <w:p w14:paraId="0FE4A263" w14:textId="77777777" w:rsidR="00FF6DB2" w:rsidRDefault="00FF6DB2" w:rsidP="00FF6DB2">
            <w:pPr>
              <w:pStyle w:val="aff7"/>
            </w:pPr>
          </w:p>
        </w:tc>
        <w:tc>
          <w:tcPr>
            <w:tcW w:w="2373" w:type="dxa"/>
            <w:vAlign w:val="center"/>
          </w:tcPr>
          <w:p w14:paraId="513666D0" w14:textId="05A12D03" w:rsidR="00FF6DB2" w:rsidRDefault="00FF6DB2" w:rsidP="00FF6DB2">
            <w:pPr>
              <w:pStyle w:val="aff7"/>
            </w:pPr>
            <w:r>
              <w:rPr>
                <w:rFonts w:hint="eastAsia"/>
              </w:rPr>
              <w:t>LAS</w:t>
            </w:r>
          </w:p>
        </w:tc>
        <w:tc>
          <w:tcPr>
            <w:tcW w:w="4774" w:type="dxa"/>
            <w:vMerge/>
            <w:vAlign w:val="center"/>
          </w:tcPr>
          <w:p w14:paraId="2F1311E8" w14:textId="77777777" w:rsidR="00FF6DB2" w:rsidRDefault="00FF6DB2" w:rsidP="00FF6DB2">
            <w:pPr>
              <w:pStyle w:val="aff7"/>
            </w:pPr>
          </w:p>
        </w:tc>
        <w:tc>
          <w:tcPr>
            <w:tcW w:w="2787" w:type="dxa"/>
            <w:vAlign w:val="center"/>
          </w:tcPr>
          <w:p w14:paraId="09A2AAAE" w14:textId="2D927491" w:rsidR="00FF6DB2" w:rsidRDefault="00FF6DB2" w:rsidP="00FF6DB2">
            <w:pPr>
              <w:pStyle w:val="aff7"/>
            </w:pPr>
            <w:r>
              <w:rPr>
                <w:rFonts w:hint="eastAsia"/>
              </w:rPr>
              <w:t>20</w:t>
            </w:r>
          </w:p>
        </w:tc>
      </w:tr>
      <w:tr w:rsidR="00FF6DB2" w14:paraId="4E82C007" w14:textId="77777777" w:rsidTr="00FF6DB2">
        <w:trPr>
          <w:jc w:val="center"/>
        </w:trPr>
        <w:tc>
          <w:tcPr>
            <w:tcW w:w="1362" w:type="dxa"/>
            <w:vMerge/>
            <w:vAlign w:val="center"/>
          </w:tcPr>
          <w:p w14:paraId="38A3D08F" w14:textId="77777777" w:rsidR="00FF6DB2" w:rsidRDefault="00FF6DB2" w:rsidP="00FF6DB2">
            <w:pPr>
              <w:pStyle w:val="aff7"/>
            </w:pPr>
          </w:p>
        </w:tc>
        <w:tc>
          <w:tcPr>
            <w:tcW w:w="2652" w:type="dxa"/>
            <w:vMerge/>
            <w:vAlign w:val="center"/>
          </w:tcPr>
          <w:p w14:paraId="7F84C367" w14:textId="77777777" w:rsidR="00FF6DB2" w:rsidRDefault="00FF6DB2" w:rsidP="00FF6DB2">
            <w:pPr>
              <w:pStyle w:val="aff7"/>
            </w:pPr>
          </w:p>
        </w:tc>
        <w:tc>
          <w:tcPr>
            <w:tcW w:w="2373" w:type="dxa"/>
            <w:vAlign w:val="center"/>
          </w:tcPr>
          <w:p w14:paraId="2349553C" w14:textId="5D6FC513" w:rsidR="00FF6DB2" w:rsidRDefault="00FF6DB2" w:rsidP="00FF6DB2">
            <w:pPr>
              <w:pStyle w:val="aff7"/>
            </w:pPr>
            <w:r>
              <w:rPr>
                <w:rFonts w:hint="eastAsia"/>
              </w:rPr>
              <w:t>色度</w:t>
            </w:r>
          </w:p>
        </w:tc>
        <w:tc>
          <w:tcPr>
            <w:tcW w:w="4774" w:type="dxa"/>
            <w:vMerge/>
            <w:vAlign w:val="center"/>
          </w:tcPr>
          <w:p w14:paraId="4F579A5D" w14:textId="77777777" w:rsidR="00FF6DB2" w:rsidRDefault="00FF6DB2" w:rsidP="00FF6DB2">
            <w:pPr>
              <w:pStyle w:val="aff7"/>
            </w:pPr>
          </w:p>
        </w:tc>
        <w:tc>
          <w:tcPr>
            <w:tcW w:w="2787" w:type="dxa"/>
            <w:vAlign w:val="center"/>
          </w:tcPr>
          <w:p w14:paraId="6EC9CB22" w14:textId="09CB4E57" w:rsidR="00FF6DB2" w:rsidRDefault="00FF6DB2" w:rsidP="00FF6DB2">
            <w:pPr>
              <w:pStyle w:val="aff7"/>
            </w:pPr>
            <w:r>
              <w:rPr>
                <w:rFonts w:hint="eastAsia"/>
              </w:rPr>
              <w:t>64</w:t>
            </w:r>
          </w:p>
        </w:tc>
      </w:tr>
      <w:tr w:rsidR="001B40F1" w14:paraId="1B760786" w14:textId="77777777" w:rsidTr="00FF6DB2">
        <w:trPr>
          <w:jc w:val="center"/>
        </w:trPr>
        <w:tc>
          <w:tcPr>
            <w:tcW w:w="1362" w:type="dxa"/>
            <w:vMerge w:val="restart"/>
            <w:vAlign w:val="center"/>
          </w:tcPr>
          <w:p w14:paraId="090D9CF2" w14:textId="77777777" w:rsidR="001B40F1" w:rsidRDefault="00AD15A1">
            <w:pPr>
              <w:pStyle w:val="aff7"/>
            </w:pPr>
            <w:r>
              <w:rPr>
                <w:rFonts w:hint="eastAsia"/>
              </w:rPr>
              <w:t>2</w:t>
            </w:r>
          </w:p>
        </w:tc>
        <w:tc>
          <w:tcPr>
            <w:tcW w:w="2652" w:type="dxa"/>
            <w:vMerge w:val="restart"/>
            <w:vAlign w:val="center"/>
          </w:tcPr>
          <w:p w14:paraId="6A4A9F91" w14:textId="77777777" w:rsidR="001B40F1" w:rsidRDefault="00AD15A1">
            <w:pPr>
              <w:pStyle w:val="aff7"/>
            </w:pPr>
            <w:r>
              <w:rPr>
                <w:rFonts w:hint="eastAsia"/>
              </w:rPr>
              <w:t>DA002</w:t>
            </w:r>
          </w:p>
        </w:tc>
        <w:tc>
          <w:tcPr>
            <w:tcW w:w="2373" w:type="dxa"/>
            <w:vAlign w:val="center"/>
          </w:tcPr>
          <w:p w14:paraId="4BD86B98" w14:textId="77777777" w:rsidR="001B40F1" w:rsidRDefault="00AD15A1">
            <w:pPr>
              <w:pStyle w:val="aff7"/>
            </w:pPr>
            <w:r>
              <w:t>COD</w:t>
            </w:r>
          </w:p>
        </w:tc>
        <w:tc>
          <w:tcPr>
            <w:tcW w:w="4774" w:type="dxa"/>
            <w:vMerge w:val="restart"/>
            <w:vAlign w:val="center"/>
          </w:tcPr>
          <w:p w14:paraId="48A491F7" w14:textId="77777777" w:rsidR="001B40F1" w:rsidRDefault="00AD15A1">
            <w:pPr>
              <w:pStyle w:val="aff7"/>
            </w:pPr>
            <w:r>
              <w:rPr>
                <w:rFonts w:hint="eastAsia"/>
              </w:rPr>
              <w:t>《污水综合排放标准》（</w:t>
            </w:r>
            <w:r>
              <w:rPr>
                <w:rFonts w:cs="Times New Roman"/>
              </w:rPr>
              <w:t>GB8978-1996</w:t>
            </w:r>
            <w:r>
              <w:rPr>
                <w:rFonts w:hint="eastAsia"/>
              </w:rPr>
              <w:t>）表</w:t>
            </w:r>
            <w:r>
              <w:rPr>
                <w:rFonts w:hint="eastAsia"/>
              </w:rPr>
              <w:t xml:space="preserve"> </w:t>
            </w:r>
            <w:r>
              <w:rPr>
                <w:rFonts w:cs="Times New Roman"/>
              </w:rPr>
              <w:t xml:space="preserve">4 </w:t>
            </w:r>
            <w:r>
              <w:rPr>
                <w:rFonts w:hint="eastAsia"/>
              </w:rPr>
              <w:t>中三级标准、下河线污水处理厂纳管标准、永州经开区工业污水处理厂纳管标准较严值</w:t>
            </w:r>
          </w:p>
        </w:tc>
        <w:tc>
          <w:tcPr>
            <w:tcW w:w="2787" w:type="dxa"/>
            <w:vAlign w:val="center"/>
          </w:tcPr>
          <w:p w14:paraId="6C809236" w14:textId="77777777" w:rsidR="001B40F1" w:rsidRDefault="00AD15A1">
            <w:pPr>
              <w:pStyle w:val="aff7"/>
            </w:pPr>
            <w:r>
              <w:rPr>
                <w:rFonts w:hint="eastAsia"/>
              </w:rPr>
              <w:t>300</w:t>
            </w:r>
          </w:p>
        </w:tc>
      </w:tr>
      <w:tr w:rsidR="001B40F1" w14:paraId="7E7D7F89" w14:textId="77777777" w:rsidTr="00FF6DB2">
        <w:trPr>
          <w:jc w:val="center"/>
        </w:trPr>
        <w:tc>
          <w:tcPr>
            <w:tcW w:w="1362" w:type="dxa"/>
            <w:vMerge/>
            <w:vAlign w:val="center"/>
          </w:tcPr>
          <w:p w14:paraId="1A0B545B" w14:textId="77777777" w:rsidR="001B40F1" w:rsidRDefault="001B40F1">
            <w:pPr>
              <w:pStyle w:val="aff7"/>
            </w:pPr>
          </w:p>
        </w:tc>
        <w:tc>
          <w:tcPr>
            <w:tcW w:w="2652" w:type="dxa"/>
            <w:vMerge/>
            <w:vAlign w:val="center"/>
          </w:tcPr>
          <w:p w14:paraId="3FAFF522" w14:textId="77777777" w:rsidR="001B40F1" w:rsidRDefault="001B40F1">
            <w:pPr>
              <w:pStyle w:val="aff7"/>
            </w:pPr>
          </w:p>
        </w:tc>
        <w:tc>
          <w:tcPr>
            <w:tcW w:w="2373" w:type="dxa"/>
            <w:vAlign w:val="center"/>
          </w:tcPr>
          <w:p w14:paraId="5C5BFD87" w14:textId="77777777" w:rsidR="001B40F1" w:rsidRDefault="00AD15A1">
            <w:pPr>
              <w:pStyle w:val="aff7"/>
            </w:pPr>
            <w:r>
              <w:rPr>
                <w:szCs w:val="21"/>
                <w:lang w:bidi="ar"/>
              </w:rPr>
              <w:t>BOD</w:t>
            </w:r>
            <w:r>
              <w:rPr>
                <w:szCs w:val="21"/>
                <w:vertAlign w:val="subscript"/>
                <w:lang w:bidi="ar"/>
              </w:rPr>
              <w:t>5</w:t>
            </w:r>
          </w:p>
        </w:tc>
        <w:tc>
          <w:tcPr>
            <w:tcW w:w="4774" w:type="dxa"/>
            <w:vMerge/>
            <w:vAlign w:val="center"/>
          </w:tcPr>
          <w:p w14:paraId="501A1EA0" w14:textId="77777777" w:rsidR="001B40F1" w:rsidRDefault="001B40F1">
            <w:pPr>
              <w:pStyle w:val="aff7"/>
            </w:pPr>
          </w:p>
        </w:tc>
        <w:tc>
          <w:tcPr>
            <w:tcW w:w="2787" w:type="dxa"/>
            <w:vAlign w:val="center"/>
          </w:tcPr>
          <w:p w14:paraId="1515C043" w14:textId="77777777" w:rsidR="001B40F1" w:rsidRDefault="00AD15A1">
            <w:pPr>
              <w:pStyle w:val="aff7"/>
            </w:pPr>
            <w:r>
              <w:rPr>
                <w:rFonts w:hint="eastAsia"/>
              </w:rPr>
              <w:t>120</w:t>
            </w:r>
          </w:p>
        </w:tc>
      </w:tr>
      <w:tr w:rsidR="001B40F1" w14:paraId="7B613C93" w14:textId="77777777" w:rsidTr="00FF6DB2">
        <w:trPr>
          <w:jc w:val="center"/>
        </w:trPr>
        <w:tc>
          <w:tcPr>
            <w:tcW w:w="1362" w:type="dxa"/>
            <w:vMerge/>
            <w:vAlign w:val="center"/>
          </w:tcPr>
          <w:p w14:paraId="2F92A9A0" w14:textId="77777777" w:rsidR="001B40F1" w:rsidRDefault="001B40F1">
            <w:pPr>
              <w:pStyle w:val="aff7"/>
            </w:pPr>
          </w:p>
        </w:tc>
        <w:tc>
          <w:tcPr>
            <w:tcW w:w="2652" w:type="dxa"/>
            <w:vMerge/>
            <w:vAlign w:val="center"/>
          </w:tcPr>
          <w:p w14:paraId="28822689" w14:textId="77777777" w:rsidR="001B40F1" w:rsidRDefault="001B40F1">
            <w:pPr>
              <w:pStyle w:val="aff7"/>
            </w:pPr>
          </w:p>
        </w:tc>
        <w:tc>
          <w:tcPr>
            <w:tcW w:w="2373" w:type="dxa"/>
            <w:vAlign w:val="center"/>
          </w:tcPr>
          <w:p w14:paraId="240D0D38" w14:textId="68688933" w:rsidR="001B40F1" w:rsidRDefault="00F70DF0">
            <w:pPr>
              <w:pStyle w:val="aff7"/>
            </w:pPr>
            <w:r>
              <w:t>NH</w:t>
            </w:r>
            <w:r>
              <w:rPr>
                <w:vertAlign w:val="subscript"/>
              </w:rPr>
              <w:t>3</w:t>
            </w:r>
            <w:r>
              <w:t>-N</w:t>
            </w:r>
          </w:p>
        </w:tc>
        <w:tc>
          <w:tcPr>
            <w:tcW w:w="4774" w:type="dxa"/>
            <w:vMerge/>
            <w:vAlign w:val="center"/>
          </w:tcPr>
          <w:p w14:paraId="23C0E0B5" w14:textId="77777777" w:rsidR="001B40F1" w:rsidRDefault="001B40F1">
            <w:pPr>
              <w:pStyle w:val="aff7"/>
            </w:pPr>
          </w:p>
        </w:tc>
        <w:tc>
          <w:tcPr>
            <w:tcW w:w="2787" w:type="dxa"/>
            <w:vAlign w:val="center"/>
          </w:tcPr>
          <w:p w14:paraId="39793E8B" w14:textId="0B32861B" w:rsidR="001B40F1" w:rsidRDefault="00F70DF0">
            <w:pPr>
              <w:pStyle w:val="aff7"/>
            </w:pPr>
            <w:r>
              <w:rPr>
                <w:rFonts w:hint="eastAsia"/>
              </w:rPr>
              <w:t>20</w:t>
            </w:r>
          </w:p>
        </w:tc>
      </w:tr>
      <w:tr w:rsidR="001B40F1" w14:paraId="4E6F95A2" w14:textId="77777777" w:rsidTr="00FF6DB2">
        <w:trPr>
          <w:jc w:val="center"/>
        </w:trPr>
        <w:tc>
          <w:tcPr>
            <w:tcW w:w="1362" w:type="dxa"/>
            <w:vMerge/>
            <w:vAlign w:val="center"/>
          </w:tcPr>
          <w:p w14:paraId="5C5DCAB0" w14:textId="77777777" w:rsidR="001B40F1" w:rsidRDefault="001B40F1">
            <w:pPr>
              <w:pStyle w:val="aff7"/>
            </w:pPr>
          </w:p>
        </w:tc>
        <w:tc>
          <w:tcPr>
            <w:tcW w:w="2652" w:type="dxa"/>
            <w:vMerge/>
            <w:vAlign w:val="center"/>
          </w:tcPr>
          <w:p w14:paraId="1535A260" w14:textId="77777777" w:rsidR="001B40F1" w:rsidRDefault="001B40F1">
            <w:pPr>
              <w:pStyle w:val="aff7"/>
            </w:pPr>
          </w:p>
        </w:tc>
        <w:tc>
          <w:tcPr>
            <w:tcW w:w="2373" w:type="dxa"/>
            <w:vAlign w:val="center"/>
          </w:tcPr>
          <w:p w14:paraId="45A2E796" w14:textId="20476B30" w:rsidR="001B40F1" w:rsidRDefault="00F70DF0">
            <w:pPr>
              <w:pStyle w:val="aff7"/>
            </w:pPr>
            <w:r>
              <w:rPr>
                <w:rFonts w:hint="eastAsia"/>
              </w:rPr>
              <w:t>SS</w:t>
            </w:r>
          </w:p>
        </w:tc>
        <w:tc>
          <w:tcPr>
            <w:tcW w:w="4774" w:type="dxa"/>
            <w:vMerge/>
            <w:vAlign w:val="center"/>
          </w:tcPr>
          <w:p w14:paraId="159B2D80" w14:textId="77777777" w:rsidR="001B40F1" w:rsidRDefault="001B40F1">
            <w:pPr>
              <w:pStyle w:val="aff7"/>
            </w:pPr>
          </w:p>
        </w:tc>
        <w:tc>
          <w:tcPr>
            <w:tcW w:w="2787" w:type="dxa"/>
            <w:vAlign w:val="center"/>
          </w:tcPr>
          <w:p w14:paraId="7D2D5054" w14:textId="5B8C58AD" w:rsidR="001B40F1" w:rsidRDefault="00F70DF0">
            <w:pPr>
              <w:pStyle w:val="aff7"/>
            </w:pPr>
            <w:r>
              <w:rPr>
                <w:rFonts w:hint="eastAsia"/>
              </w:rPr>
              <w:t>300</w:t>
            </w:r>
          </w:p>
        </w:tc>
      </w:tr>
      <w:tr w:rsidR="001B40F1" w14:paraId="73B2EFE7" w14:textId="77777777" w:rsidTr="00FF6DB2">
        <w:trPr>
          <w:jc w:val="center"/>
        </w:trPr>
        <w:tc>
          <w:tcPr>
            <w:tcW w:w="1362" w:type="dxa"/>
            <w:vMerge/>
            <w:vAlign w:val="center"/>
          </w:tcPr>
          <w:p w14:paraId="29CC5014" w14:textId="77777777" w:rsidR="001B40F1" w:rsidRDefault="001B40F1">
            <w:pPr>
              <w:pStyle w:val="aff7"/>
            </w:pPr>
          </w:p>
        </w:tc>
        <w:tc>
          <w:tcPr>
            <w:tcW w:w="2652" w:type="dxa"/>
            <w:vMerge/>
            <w:vAlign w:val="center"/>
          </w:tcPr>
          <w:p w14:paraId="1E28DC25" w14:textId="77777777" w:rsidR="001B40F1" w:rsidRDefault="001B40F1">
            <w:pPr>
              <w:pStyle w:val="aff7"/>
            </w:pPr>
          </w:p>
        </w:tc>
        <w:tc>
          <w:tcPr>
            <w:tcW w:w="2373" w:type="dxa"/>
            <w:vAlign w:val="center"/>
          </w:tcPr>
          <w:p w14:paraId="209238DB" w14:textId="77777777" w:rsidR="001B40F1" w:rsidRDefault="00AD15A1">
            <w:pPr>
              <w:pStyle w:val="aff7"/>
            </w:pPr>
            <w:r>
              <w:rPr>
                <w:rFonts w:hint="eastAsia"/>
              </w:rPr>
              <w:t>动植物油</w:t>
            </w:r>
          </w:p>
        </w:tc>
        <w:tc>
          <w:tcPr>
            <w:tcW w:w="4774" w:type="dxa"/>
            <w:vMerge/>
            <w:vAlign w:val="center"/>
          </w:tcPr>
          <w:p w14:paraId="249BF2FE" w14:textId="77777777" w:rsidR="001B40F1" w:rsidRDefault="001B40F1">
            <w:pPr>
              <w:pStyle w:val="aff7"/>
            </w:pPr>
          </w:p>
        </w:tc>
        <w:tc>
          <w:tcPr>
            <w:tcW w:w="2787" w:type="dxa"/>
            <w:vAlign w:val="center"/>
          </w:tcPr>
          <w:p w14:paraId="0DC5AE0D" w14:textId="77777777" w:rsidR="001B40F1" w:rsidRDefault="00AD15A1">
            <w:pPr>
              <w:pStyle w:val="aff7"/>
            </w:pPr>
            <w:r>
              <w:rPr>
                <w:rFonts w:hint="eastAsia"/>
              </w:rPr>
              <w:t>100</w:t>
            </w:r>
          </w:p>
        </w:tc>
      </w:tr>
      <w:bookmarkEnd w:id="195"/>
    </w:tbl>
    <w:p w14:paraId="32AA6030" w14:textId="77777777" w:rsidR="001B40F1" w:rsidRDefault="001B40F1">
      <w:pPr>
        <w:pStyle w:val="aff7"/>
        <w:sectPr w:rsidR="001B40F1">
          <w:pgSz w:w="16838" w:h="11906" w:orient="landscape"/>
          <w:pgMar w:top="1800" w:right="1440" w:bottom="1800" w:left="1440" w:header="851" w:footer="992" w:gutter="0"/>
          <w:cols w:space="425"/>
          <w:docGrid w:type="lines" w:linePitch="312"/>
        </w:sectPr>
      </w:pPr>
    </w:p>
    <w:p w14:paraId="4D38E13C" w14:textId="5FEB86D2" w:rsidR="001B40F1" w:rsidRDefault="00AD15A1">
      <w:pPr>
        <w:pStyle w:val="aff9"/>
        <w:rPr>
          <w:snapToGrid w:val="0"/>
        </w:rPr>
      </w:pPr>
      <w:r>
        <w:rPr>
          <w:snapToGrid w:val="0"/>
        </w:rPr>
        <w:lastRenderedPageBreak/>
        <w:t>表</w:t>
      </w:r>
      <w:r>
        <w:rPr>
          <w:rFonts w:hint="eastAsia"/>
          <w:snapToGrid w:val="0"/>
        </w:rPr>
        <w:t>5</w:t>
      </w:r>
      <w:r>
        <w:rPr>
          <w:snapToGrid w:val="0"/>
        </w:rPr>
        <w:t>.</w:t>
      </w:r>
      <w:r>
        <w:rPr>
          <w:rFonts w:hint="eastAsia"/>
          <w:snapToGrid w:val="0"/>
        </w:rPr>
        <w:t>3</w:t>
      </w:r>
      <w:r>
        <w:rPr>
          <w:snapToGrid w:val="0"/>
        </w:rPr>
        <w:t>-</w:t>
      </w:r>
      <w:r w:rsidR="007A7619">
        <w:rPr>
          <w:rFonts w:hint="eastAsia"/>
          <w:snapToGrid w:val="0"/>
        </w:rPr>
        <w:t>7</w:t>
      </w:r>
      <w:r>
        <w:rPr>
          <w:snapToGrid w:val="0"/>
        </w:rPr>
        <w:t xml:space="preserve"> </w:t>
      </w:r>
      <w:r>
        <w:rPr>
          <w:rFonts w:hint="eastAsia"/>
        </w:rPr>
        <w:t xml:space="preserve"> </w:t>
      </w:r>
      <w:r>
        <w:rPr>
          <w:rFonts w:hint="eastAsia"/>
          <w:snapToGrid w:val="0"/>
        </w:rPr>
        <w:t>废水污染物排放信息表</w:t>
      </w:r>
    </w:p>
    <w:tbl>
      <w:tblPr>
        <w:tblStyle w:val="aff"/>
        <w:tblW w:w="0" w:type="auto"/>
        <w:jc w:val="center"/>
        <w:tblLook w:val="04A0" w:firstRow="1" w:lastRow="0" w:firstColumn="1" w:lastColumn="0" w:noHBand="0" w:noVBand="1"/>
      </w:tblPr>
      <w:tblGrid>
        <w:gridCol w:w="2314"/>
        <w:gridCol w:w="2325"/>
        <w:gridCol w:w="2322"/>
        <w:gridCol w:w="2331"/>
        <w:gridCol w:w="2330"/>
        <w:gridCol w:w="2326"/>
      </w:tblGrid>
      <w:tr w:rsidR="001B40F1" w14:paraId="7881DF88" w14:textId="77777777">
        <w:trPr>
          <w:jc w:val="center"/>
        </w:trPr>
        <w:tc>
          <w:tcPr>
            <w:tcW w:w="2314" w:type="dxa"/>
            <w:vAlign w:val="center"/>
          </w:tcPr>
          <w:p w14:paraId="1A25A5CC" w14:textId="77777777" w:rsidR="001B40F1" w:rsidRDefault="00AD15A1">
            <w:pPr>
              <w:pStyle w:val="aff7"/>
            </w:pPr>
            <w:r>
              <w:rPr>
                <w:rFonts w:hint="eastAsia"/>
              </w:rPr>
              <w:t>序号</w:t>
            </w:r>
          </w:p>
        </w:tc>
        <w:tc>
          <w:tcPr>
            <w:tcW w:w="2325" w:type="dxa"/>
            <w:vAlign w:val="center"/>
          </w:tcPr>
          <w:p w14:paraId="31564546" w14:textId="77777777" w:rsidR="001B40F1" w:rsidRDefault="00AD15A1">
            <w:pPr>
              <w:pStyle w:val="aff7"/>
            </w:pPr>
            <w:r>
              <w:rPr>
                <w:rFonts w:hint="eastAsia"/>
              </w:rPr>
              <w:t>排放口编号</w:t>
            </w:r>
          </w:p>
        </w:tc>
        <w:tc>
          <w:tcPr>
            <w:tcW w:w="2322" w:type="dxa"/>
            <w:vAlign w:val="center"/>
          </w:tcPr>
          <w:p w14:paraId="55AC50D1" w14:textId="77777777" w:rsidR="001B40F1" w:rsidRDefault="00AD15A1">
            <w:pPr>
              <w:pStyle w:val="aff7"/>
            </w:pPr>
            <w:r>
              <w:rPr>
                <w:rFonts w:hint="eastAsia"/>
              </w:rPr>
              <w:t>污染物种类</w:t>
            </w:r>
          </w:p>
        </w:tc>
        <w:tc>
          <w:tcPr>
            <w:tcW w:w="2331" w:type="dxa"/>
            <w:vAlign w:val="center"/>
          </w:tcPr>
          <w:p w14:paraId="4EA53937" w14:textId="77777777" w:rsidR="001B40F1" w:rsidRDefault="00AD15A1">
            <w:pPr>
              <w:pStyle w:val="aff7"/>
            </w:pPr>
            <w:r>
              <w:rPr>
                <w:rFonts w:hint="eastAsia"/>
              </w:rPr>
              <w:t>排放浓度</w:t>
            </w:r>
            <w:r>
              <w:rPr>
                <w:rFonts w:hint="eastAsia"/>
              </w:rPr>
              <w:t>/</w:t>
            </w:r>
            <w:r>
              <w:rPr>
                <w:rFonts w:hint="eastAsia"/>
              </w:rPr>
              <w:t>（</w:t>
            </w:r>
            <w:r>
              <w:rPr>
                <w:rFonts w:hint="eastAsia"/>
              </w:rPr>
              <w:t>mg/L</w:t>
            </w:r>
            <w:r>
              <w:rPr>
                <w:rFonts w:hint="eastAsia"/>
              </w:rPr>
              <w:t>）</w:t>
            </w:r>
          </w:p>
        </w:tc>
        <w:tc>
          <w:tcPr>
            <w:tcW w:w="2330" w:type="dxa"/>
            <w:vAlign w:val="center"/>
          </w:tcPr>
          <w:p w14:paraId="3390E446" w14:textId="77777777" w:rsidR="001B40F1" w:rsidRDefault="00AD15A1">
            <w:pPr>
              <w:pStyle w:val="aff7"/>
            </w:pPr>
            <w:r>
              <w:rPr>
                <w:rFonts w:hint="eastAsia"/>
              </w:rPr>
              <w:t>日排放量</w:t>
            </w:r>
            <w:r>
              <w:rPr>
                <w:rFonts w:hint="eastAsia"/>
              </w:rPr>
              <w:t>/</w:t>
            </w:r>
            <w:r>
              <w:rPr>
                <w:rFonts w:hint="eastAsia"/>
              </w:rPr>
              <w:t>（</w:t>
            </w:r>
            <w:r>
              <w:rPr>
                <w:rFonts w:hint="eastAsia"/>
              </w:rPr>
              <w:t>kg/d</w:t>
            </w:r>
            <w:r>
              <w:rPr>
                <w:rFonts w:hint="eastAsia"/>
              </w:rPr>
              <w:t>）</w:t>
            </w:r>
          </w:p>
        </w:tc>
        <w:tc>
          <w:tcPr>
            <w:tcW w:w="2326" w:type="dxa"/>
            <w:vAlign w:val="center"/>
          </w:tcPr>
          <w:p w14:paraId="58921D7B" w14:textId="77777777" w:rsidR="001B40F1" w:rsidRDefault="00AD15A1">
            <w:pPr>
              <w:pStyle w:val="aff7"/>
            </w:pPr>
            <w:r>
              <w:rPr>
                <w:rFonts w:hint="eastAsia"/>
              </w:rPr>
              <w:t>年排放量</w:t>
            </w:r>
            <w:r>
              <w:rPr>
                <w:rFonts w:hint="eastAsia"/>
              </w:rPr>
              <w:t>/</w:t>
            </w:r>
            <w:r>
              <w:rPr>
                <w:rFonts w:hint="eastAsia"/>
              </w:rPr>
              <w:t>（</w:t>
            </w:r>
            <w:r>
              <w:rPr>
                <w:rFonts w:hint="eastAsia"/>
              </w:rPr>
              <w:t>t/a</w:t>
            </w:r>
            <w:r>
              <w:rPr>
                <w:rFonts w:hint="eastAsia"/>
              </w:rPr>
              <w:t>）</w:t>
            </w:r>
          </w:p>
        </w:tc>
      </w:tr>
      <w:tr w:rsidR="00FF6DB2" w14:paraId="105EB4D2" w14:textId="77777777">
        <w:trPr>
          <w:jc w:val="center"/>
        </w:trPr>
        <w:tc>
          <w:tcPr>
            <w:tcW w:w="2314" w:type="dxa"/>
            <w:vMerge w:val="restart"/>
            <w:vAlign w:val="center"/>
          </w:tcPr>
          <w:p w14:paraId="29695B2B" w14:textId="77777777" w:rsidR="00FF6DB2" w:rsidRDefault="00FF6DB2" w:rsidP="00FF6DB2">
            <w:pPr>
              <w:pStyle w:val="aff7"/>
            </w:pPr>
            <w:r>
              <w:rPr>
                <w:rFonts w:hint="eastAsia"/>
              </w:rPr>
              <w:t>1</w:t>
            </w:r>
          </w:p>
        </w:tc>
        <w:tc>
          <w:tcPr>
            <w:tcW w:w="2325" w:type="dxa"/>
            <w:vMerge w:val="restart"/>
            <w:vAlign w:val="center"/>
          </w:tcPr>
          <w:p w14:paraId="49DB56B7" w14:textId="77777777" w:rsidR="00FF6DB2" w:rsidRDefault="00FF6DB2" w:rsidP="00FF6DB2">
            <w:pPr>
              <w:pStyle w:val="aff7"/>
            </w:pPr>
            <w:r>
              <w:rPr>
                <w:rFonts w:hint="eastAsia"/>
              </w:rPr>
              <w:t>DA001</w:t>
            </w:r>
          </w:p>
        </w:tc>
        <w:tc>
          <w:tcPr>
            <w:tcW w:w="2322" w:type="dxa"/>
            <w:vAlign w:val="center"/>
          </w:tcPr>
          <w:p w14:paraId="7E9A7900" w14:textId="189D93D6" w:rsidR="00FF6DB2" w:rsidRDefault="00FF6DB2" w:rsidP="00FF6DB2">
            <w:pPr>
              <w:pStyle w:val="aff7"/>
            </w:pPr>
            <w:r>
              <w:rPr>
                <w:rFonts w:hint="eastAsia"/>
              </w:rPr>
              <w:t>COD</w:t>
            </w:r>
          </w:p>
        </w:tc>
        <w:tc>
          <w:tcPr>
            <w:tcW w:w="2331" w:type="dxa"/>
            <w:vAlign w:val="center"/>
          </w:tcPr>
          <w:p w14:paraId="072102FE" w14:textId="2C8AEE40" w:rsidR="00FF6DB2" w:rsidRDefault="00FF6DB2" w:rsidP="00FF6DB2">
            <w:pPr>
              <w:pStyle w:val="aff7"/>
            </w:pPr>
            <w:r>
              <w:rPr>
                <w:rFonts w:hint="eastAsia"/>
              </w:rPr>
              <w:t>25.</w:t>
            </w:r>
            <w:r w:rsidR="000815EA">
              <w:rPr>
                <w:rFonts w:hint="eastAsia"/>
              </w:rPr>
              <w:t>9</w:t>
            </w:r>
            <w:r>
              <w:rPr>
                <w:rFonts w:hint="eastAsia"/>
              </w:rPr>
              <w:t>6</w:t>
            </w:r>
          </w:p>
        </w:tc>
        <w:tc>
          <w:tcPr>
            <w:tcW w:w="2330" w:type="dxa"/>
            <w:vAlign w:val="bottom"/>
          </w:tcPr>
          <w:p w14:paraId="187C85D8" w14:textId="4518122D" w:rsidR="00FF6DB2" w:rsidRDefault="00F70DF0" w:rsidP="00FF6DB2">
            <w:pPr>
              <w:pStyle w:val="aff7"/>
            </w:pPr>
            <w:r>
              <w:rPr>
                <w:rFonts w:hint="eastAsia"/>
              </w:rPr>
              <w:t>0.2947</w:t>
            </w:r>
          </w:p>
        </w:tc>
        <w:tc>
          <w:tcPr>
            <w:tcW w:w="2326" w:type="dxa"/>
            <w:vAlign w:val="center"/>
          </w:tcPr>
          <w:p w14:paraId="7C277274" w14:textId="4FE7EB8C" w:rsidR="00FF6DB2" w:rsidRDefault="00FF6DB2" w:rsidP="00FF6DB2">
            <w:pPr>
              <w:pStyle w:val="aff7"/>
            </w:pPr>
            <w:r>
              <w:rPr>
                <w:rFonts w:hint="eastAsia"/>
                <w:szCs w:val="21"/>
              </w:rPr>
              <w:t>0.0884</w:t>
            </w:r>
          </w:p>
        </w:tc>
      </w:tr>
      <w:tr w:rsidR="00FF6DB2" w14:paraId="20A39ECC" w14:textId="77777777">
        <w:trPr>
          <w:jc w:val="center"/>
        </w:trPr>
        <w:tc>
          <w:tcPr>
            <w:tcW w:w="2314" w:type="dxa"/>
            <w:vMerge/>
            <w:vAlign w:val="center"/>
          </w:tcPr>
          <w:p w14:paraId="1C4B8654" w14:textId="77777777" w:rsidR="00FF6DB2" w:rsidRDefault="00FF6DB2" w:rsidP="00FF6DB2">
            <w:pPr>
              <w:pStyle w:val="aff7"/>
            </w:pPr>
          </w:p>
        </w:tc>
        <w:tc>
          <w:tcPr>
            <w:tcW w:w="2325" w:type="dxa"/>
            <w:vMerge/>
            <w:vAlign w:val="center"/>
          </w:tcPr>
          <w:p w14:paraId="186CF42C" w14:textId="77777777" w:rsidR="00FF6DB2" w:rsidRDefault="00FF6DB2" w:rsidP="00FF6DB2">
            <w:pPr>
              <w:pStyle w:val="aff7"/>
            </w:pPr>
          </w:p>
        </w:tc>
        <w:tc>
          <w:tcPr>
            <w:tcW w:w="2322" w:type="dxa"/>
            <w:vAlign w:val="center"/>
          </w:tcPr>
          <w:p w14:paraId="26E0038B" w14:textId="774EC112" w:rsidR="00FF6DB2" w:rsidRDefault="00FF6DB2" w:rsidP="00FF6DB2">
            <w:pPr>
              <w:pStyle w:val="aff7"/>
            </w:pPr>
            <w:r>
              <w:rPr>
                <w:rFonts w:hint="eastAsia"/>
              </w:rPr>
              <w:t>BOD</w:t>
            </w:r>
            <w:r>
              <w:rPr>
                <w:rFonts w:hint="eastAsia"/>
                <w:vertAlign w:val="subscript"/>
              </w:rPr>
              <w:t>5</w:t>
            </w:r>
          </w:p>
        </w:tc>
        <w:tc>
          <w:tcPr>
            <w:tcW w:w="2331" w:type="dxa"/>
            <w:vAlign w:val="center"/>
          </w:tcPr>
          <w:p w14:paraId="7AF4B0E0" w14:textId="01F6F5C2" w:rsidR="00FF6DB2" w:rsidRDefault="00FF6DB2" w:rsidP="00FF6DB2">
            <w:pPr>
              <w:pStyle w:val="aff7"/>
            </w:pPr>
            <w:r>
              <w:rPr>
                <w:rFonts w:hint="eastAsia"/>
              </w:rPr>
              <w:t>6.1</w:t>
            </w:r>
          </w:p>
        </w:tc>
        <w:tc>
          <w:tcPr>
            <w:tcW w:w="2330" w:type="dxa"/>
            <w:vAlign w:val="bottom"/>
          </w:tcPr>
          <w:p w14:paraId="18328939" w14:textId="2BA96142" w:rsidR="00FF6DB2" w:rsidRDefault="00F70DF0" w:rsidP="00FF6DB2">
            <w:pPr>
              <w:pStyle w:val="aff7"/>
            </w:pPr>
            <w:r>
              <w:rPr>
                <w:rFonts w:hint="eastAsia"/>
              </w:rPr>
              <w:t>0.0693</w:t>
            </w:r>
          </w:p>
        </w:tc>
        <w:tc>
          <w:tcPr>
            <w:tcW w:w="2326" w:type="dxa"/>
            <w:vAlign w:val="center"/>
          </w:tcPr>
          <w:p w14:paraId="65C70F52" w14:textId="0F4428C3" w:rsidR="00FF6DB2" w:rsidRDefault="00FF6DB2" w:rsidP="00FF6DB2">
            <w:pPr>
              <w:pStyle w:val="aff7"/>
            </w:pPr>
            <w:r>
              <w:rPr>
                <w:rFonts w:eastAsia="等线" w:cs="Times New Roman" w:hint="eastAsia"/>
                <w:color w:val="000000"/>
                <w:szCs w:val="21"/>
              </w:rPr>
              <w:t>0.0208</w:t>
            </w:r>
          </w:p>
        </w:tc>
      </w:tr>
      <w:tr w:rsidR="00FF6DB2" w14:paraId="1203D83C" w14:textId="77777777">
        <w:trPr>
          <w:jc w:val="center"/>
        </w:trPr>
        <w:tc>
          <w:tcPr>
            <w:tcW w:w="2314" w:type="dxa"/>
            <w:vMerge/>
            <w:vAlign w:val="center"/>
          </w:tcPr>
          <w:p w14:paraId="400FC210" w14:textId="77777777" w:rsidR="00FF6DB2" w:rsidRDefault="00FF6DB2" w:rsidP="00FF6DB2">
            <w:pPr>
              <w:pStyle w:val="aff7"/>
            </w:pPr>
          </w:p>
        </w:tc>
        <w:tc>
          <w:tcPr>
            <w:tcW w:w="2325" w:type="dxa"/>
            <w:vMerge/>
            <w:vAlign w:val="center"/>
          </w:tcPr>
          <w:p w14:paraId="3794C45E" w14:textId="77777777" w:rsidR="00FF6DB2" w:rsidRDefault="00FF6DB2" w:rsidP="00FF6DB2">
            <w:pPr>
              <w:pStyle w:val="aff7"/>
            </w:pPr>
          </w:p>
        </w:tc>
        <w:tc>
          <w:tcPr>
            <w:tcW w:w="2322" w:type="dxa"/>
            <w:vAlign w:val="center"/>
          </w:tcPr>
          <w:p w14:paraId="613E1AD8" w14:textId="1422C334" w:rsidR="00FF6DB2" w:rsidRDefault="00FF6DB2" w:rsidP="00FF6DB2">
            <w:pPr>
              <w:pStyle w:val="aff7"/>
            </w:pPr>
            <w:r>
              <w:rPr>
                <w:rFonts w:hint="eastAsia"/>
              </w:rPr>
              <w:t>氨氮</w:t>
            </w:r>
          </w:p>
        </w:tc>
        <w:tc>
          <w:tcPr>
            <w:tcW w:w="2331" w:type="dxa"/>
            <w:vAlign w:val="center"/>
          </w:tcPr>
          <w:p w14:paraId="2698C25D" w14:textId="0D13C3EB" w:rsidR="00FF6DB2" w:rsidRDefault="00FF6DB2" w:rsidP="00FF6DB2">
            <w:pPr>
              <w:pStyle w:val="aff7"/>
            </w:pPr>
            <w:r>
              <w:rPr>
                <w:rFonts w:hint="eastAsia"/>
              </w:rPr>
              <w:t>4.16</w:t>
            </w:r>
          </w:p>
        </w:tc>
        <w:tc>
          <w:tcPr>
            <w:tcW w:w="2330" w:type="dxa"/>
            <w:vAlign w:val="bottom"/>
          </w:tcPr>
          <w:p w14:paraId="4D6520DB" w14:textId="71A9EF38" w:rsidR="00FF6DB2" w:rsidRDefault="00F70DF0" w:rsidP="00FF6DB2">
            <w:pPr>
              <w:pStyle w:val="aff7"/>
            </w:pPr>
            <w:r>
              <w:rPr>
                <w:rFonts w:hint="eastAsia"/>
              </w:rPr>
              <w:t>0.0473</w:t>
            </w:r>
          </w:p>
        </w:tc>
        <w:tc>
          <w:tcPr>
            <w:tcW w:w="2326" w:type="dxa"/>
            <w:vAlign w:val="center"/>
          </w:tcPr>
          <w:p w14:paraId="3BAA5ECE" w14:textId="44DC7E95" w:rsidR="00FF6DB2" w:rsidRDefault="00FF6DB2" w:rsidP="00FF6DB2">
            <w:pPr>
              <w:pStyle w:val="aff7"/>
            </w:pPr>
            <w:r>
              <w:rPr>
                <w:rFonts w:eastAsia="等线" w:cs="Times New Roman" w:hint="eastAsia"/>
                <w:color w:val="000000"/>
                <w:szCs w:val="21"/>
              </w:rPr>
              <w:t>0.0142</w:t>
            </w:r>
          </w:p>
        </w:tc>
      </w:tr>
      <w:tr w:rsidR="00FF6DB2" w14:paraId="5A34BD36" w14:textId="77777777">
        <w:trPr>
          <w:jc w:val="center"/>
        </w:trPr>
        <w:tc>
          <w:tcPr>
            <w:tcW w:w="2314" w:type="dxa"/>
            <w:vMerge/>
            <w:vAlign w:val="center"/>
          </w:tcPr>
          <w:p w14:paraId="388B2FA4" w14:textId="77777777" w:rsidR="00FF6DB2" w:rsidRDefault="00FF6DB2" w:rsidP="00FF6DB2">
            <w:pPr>
              <w:pStyle w:val="aff7"/>
            </w:pPr>
          </w:p>
        </w:tc>
        <w:tc>
          <w:tcPr>
            <w:tcW w:w="2325" w:type="dxa"/>
            <w:vMerge/>
            <w:vAlign w:val="center"/>
          </w:tcPr>
          <w:p w14:paraId="4EAF891C" w14:textId="77777777" w:rsidR="00FF6DB2" w:rsidRDefault="00FF6DB2" w:rsidP="00FF6DB2">
            <w:pPr>
              <w:pStyle w:val="aff7"/>
            </w:pPr>
          </w:p>
        </w:tc>
        <w:tc>
          <w:tcPr>
            <w:tcW w:w="2322" w:type="dxa"/>
            <w:vAlign w:val="center"/>
          </w:tcPr>
          <w:p w14:paraId="3F2BCB8B" w14:textId="766DFBAF" w:rsidR="00FF6DB2" w:rsidRDefault="00FF6DB2" w:rsidP="00FF6DB2">
            <w:pPr>
              <w:pStyle w:val="aff7"/>
            </w:pPr>
            <w:r>
              <w:rPr>
                <w:rFonts w:hint="eastAsia"/>
              </w:rPr>
              <w:t>总氮</w:t>
            </w:r>
          </w:p>
        </w:tc>
        <w:tc>
          <w:tcPr>
            <w:tcW w:w="2331" w:type="dxa"/>
            <w:vAlign w:val="center"/>
          </w:tcPr>
          <w:p w14:paraId="0E2C5B35" w14:textId="438EDF9B" w:rsidR="00FF6DB2" w:rsidRDefault="00FF6DB2" w:rsidP="00FF6DB2">
            <w:pPr>
              <w:pStyle w:val="aff7"/>
            </w:pPr>
            <w:r>
              <w:rPr>
                <w:rFonts w:hint="eastAsia"/>
              </w:rPr>
              <w:t>8.48</w:t>
            </w:r>
          </w:p>
        </w:tc>
        <w:tc>
          <w:tcPr>
            <w:tcW w:w="2330" w:type="dxa"/>
            <w:vAlign w:val="bottom"/>
          </w:tcPr>
          <w:p w14:paraId="56B3AD36" w14:textId="4BC10132" w:rsidR="00FF6DB2" w:rsidRDefault="00F70DF0" w:rsidP="00FF6DB2">
            <w:pPr>
              <w:pStyle w:val="aff7"/>
            </w:pPr>
            <w:r>
              <w:rPr>
                <w:rFonts w:hint="eastAsia"/>
              </w:rPr>
              <w:t>0.0963</w:t>
            </w:r>
          </w:p>
        </w:tc>
        <w:tc>
          <w:tcPr>
            <w:tcW w:w="2326" w:type="dxa"/>
            <w:vAlign w:val="center"/>
          </w:tcPr>
          <w:p w14:paraId="4608C9DB" w14:textId="59F0E761" w:rsidR="00FF6DB2" w:rsidRDefault="00FF6DB2" w:rsidP="00FF6DB2">
            <w:pPr>
              <w:pStyle w:val="aff7"/>
            </w:pPr>
            <w:r>
              <w:rPr>
                <w:rFonts w:eastAsia="等线" w:cs="Times New Roman" w:hint="eastAsia"/>
                <w:color w:val="000000"/>
                <w:szCs w:val="21"/>
              </w:rPr>
              <w:t>0.0289</w:t>
            </w:r>
          </w:p>
        </w:tc>
      </w:tr>
      <w:tr w:rsidR="00FF6DB2" w14:paraId="2F2AA1A0" w14:textId="77777777" w:rsidTr="00AD15A1">
        <w:trPr>
          <w:jc w:val="center"/>
        </w:trPr>
        <w:tc>
          <w:tcPr>
            <w:tcW w:w="2314" w:type="dxa"/>
            <w:vMerge/>
            <w:vAlign w:val="center"/>
          </w:tcPr>
          <w:p w14:paraId="344B949D" w14:textId="77777777" w:rsidR="00FF6DB2" w:rsidRDefault="00FF6DB2" w:rsidP="00FF6DB2">
            <w:pPr>
              <w:pStyle w:val="aff7"/>
            </w:pPr>
          </w:p>
        </w:tc>
        <w:tc>
          <w:tcPr>
            <w:tcW w:w="2325" w:type="dxa"/>
            <w:vMerge/>
            <w:vAlign w:val="center"/>
          </w:tcPr>
          <w:p w14:paraId="52911643" w14:textId="77777777" w:rsidR="00FF6DB2" w:rsidRDefault="00FF6DB2" w:rsidP="00FF6DB2">
            <w:pPr>
              <w:pStyle w:val="aff7"/>
            </w:pPr>
          </w:p>
        </w:tc>
        <w:tc>
          <w:tcPr>
            <w:tcW w:w="2322" w:type="dxa"/>
            <w:vAlign w:val="center"/>
          </w:tcPr>
          <w:p w14:paraId="230FF044" w14:textId="3BA6AD5A" w:rsidR="00FF6DB2" w:rsidRDefault="00FF6DB2" w:rsidP="00FF6DB2">
            <w:pPr>
              <w:pStyle w:val="aff7"/>
            </w:pPr>
            <w:r>
              <w:rPr>
                <w:rFonts w:hint="eastAsia"/>
              </w:rPr>
              <w:t>总磷</w:t>
            </w:r>
          </w:p>
        </w:tc>
        <w:tc>
          <w:tcPr>
            <w:tcW w:w="2331" w:type="dxa"/>
            <w:vAlign w:val="center"/>
          </w:tcPr>
          <w:p w14:paraId="35813812" w14:textId="10BCC15B" w:rsidR="00FF6DB2" w:rsidRDefault="00FF6DB2" w:rsidP="00FF6DB2">
            <w:pPr>
              <w:pStyle w:val="aff7"/>
            </w:pPr>
            <w:r>
              <w:rPr>
                <w:rFonts w:hint="eastAsia"/>
              </w:rPr>
              <w:t>0.51</w:t>
            </w:r>
          </w:p>
        </w:tc>
        <w:tc>
          <w:tcPr>
            <w:tcW w:w="2330" w:type="dxa"/>
            <w:vAlign w:val="bottom"/>
          </w:tcPr>
          <w:p w14:paraId="3950DC70" w14:textId="77EF8B88" w:rsidR="00FF6DB2" w:rsidRDefault="00F70DF0" w:rsidP="00FF6DB2">
            <w:pPr>
              <w:pStyle w:val="aff7"/>
            </w:pPr>
            <w:r>
              <w:rPr>
                <w:rFonts w:hint="eastAsia"/>
              </w:rPr>
              <w:t>0.0057</w:t>
            </w:r>
          </w:p>
        </w:tc>
        <w:tc>
          <w:tcPr>
            <w:tcW w:w="2326" w:type="dxa"/>
            <w:vAlign w:val="center"/>
          </w:tcPr>
          <w:p w14:paraId="6E257C9E" w14:textId="09E9587F" w:rsidR="00FF6DB2" w:rsidRDefault="00FF6DB2" w:rsidP="00FF6DB2">
            <w:pPr>
              <w:pStyle w:val="aff7"/>
            </w:pPr>
            <w:r>
              <w:rPr>
                <w:rFonts w:eastAsia="等线" w:cs="Times New Roman" w:hint="eastAsia"/>
                <w:color w:val="000000"/>
                <w:szCs w:val="21"/>
              </w:rPr>
              <w:t>0.0017</w:t>
            </w:r>
          </w:p>
        </w:tc>
      </w:tr>
      <w:tr w:rsidR="00FF6DB2" w14:paraId="063765AD" w14:textId="77777777" w:rsidTr="00AD15A1">
        <w:trPr>
          <w:jc w:val="center"/>
        </w:trPr>
        <w:tc>
          <w:tcPr>
            <w:tcW w:w="2314" w:type="dxa"/>
            <w:vMerge/>
            <w:vAlign w:val="center"/>
          </w:tcPr>
          <w:p w14:paraId="11874414" w14:textId="77777777" w:rsidR="00FF6DB2" w:rsidRDefault="00FF6DB2" w:rsidP="00FF6DB2">
            <w:pPr>
              <w:pStyle w:val="aff7"/>
            </w:pPr>
          </w:p>
        </w:tc>
        <w:tc>
          <w:tcPr>
            <w:tcW w:w="2325" w:type="dxa"/>
            <w:vMerge/>
            <w:vAlign w:val="center"/>
          </w:tcPr>
          <w:p w14:paraId="0D4B7BA6" w14:textId="77777777" w:rsidR="00FF6DB2" w:rsidRDefault="00FF6DB2" w:rsidP="00FF6DB2">
            <w:pPr>
              <w:pStyle w:val="aff7"/>
            </w:pPr>
          </w:p>
        </w:tc>
        <w:tc>
          <w:tcPr>
            <w:tcW w:w="2322" w:type="dxa"/>
            <w:vAlign w:val="center"/>
          </w:tcPr>
          <w:p w14:paraId="23D3549E" w14:textId="52D3EF07" w:rsidR="00FF6DB2" w:rsidRDefault="00FF6DB2" w:rsidP="00FF6DB2">
            <w:pPr>
              <w:pStyle w:val="aff7"/>
            </w:pPr>
            <w:r>
              <w:rPr>
                <w:rFonts w:hint="eastAsia"/>
              </w:rPr>
              <w:t>SS</w:t>
            </w:r>
          </w:p>
        </w:tc>
        <w:tc>
          <w:tcPr>
            <w:tcW w:w="2331" w:type="dxa"/>
            <w:vAlign w:val="center"/>
          </w:tcPr>
          <w:p w14:paraId="7D61E58C" w14:textId="5BDD156D" w:rsidR="00FF6DB2" w:rsidRDefault="00FF6DB2" w:rsidP="00FF6DB2">
            <w:pPr>
              <w:pStyle w:val="aff7"/>
            </w:pPr>
            <w:r>
              <w:rPr>
                <w:rFonts w:hint="eastAsia"/>
              </w:rPr>
              <w:t>6.84</w:t>
            </w:r>
          </w:p>
        </w:tc>
        <w:tc>
          <w:tcPr>
            <w:tcW w:w="2330" w:type="dxa"/>
            <w:vAlign w:val="bottom"/>
          </w:tcPr>
          <w:p w14:paraId="2FB015E2" w14:textId="7EA6AD67" w:rsidR="00FF6DB2" w:rsidRDefault="00F70DF0" w:rsidP="00FF6DB2">
            <w:pPr>
              <w:pStyle w:val="aff7"/>
            </w:pPr>
            <w:r>
              <w:rPr>
                <w:rFonts w:hint="eastAsia"/>
              </w:rPr>
              <w:t>0.0777</w:t>
            </w:r>
          </w:p>
        </w:tc>
        <w:tc>
          <w:tcPr>
            <w:tcW w:w="2326" w:type="dxa"/>
            <w:vAlign w:val="center"/>
          </w:tcPr>
          <w:p w14:paraId="114459D8" w14:textId="57F4B4F6" w:rsidR="00FF6DB2" w:rsidRDefault="00FF6DB2" w:rsidP="00FF6DB2">
            <w:pPr>
              <w:pStyle w:val="aff7"/>
            </w:pPr>
            <w:r>
              <w:rPr>
                <w:rFonts w:eastAsia="等线" w:cs="Times New Roman" w:hint="eastAsia"/>
                <w:color w:val="000000"/>
                <w:szCs w:val="21"/>
              </w:rPr>
              <w:t>0.0233</w:t>
            </w:r>
          </w:p>
        </w:tc>
      </w:tr>
      <w:tr w:rsidR="00FF6DB2" w14:paraId="3435D191" w14:textId="77777777" w:rsidTr="00AD15A1">
        <w:trPr>
          <w:jc w:val="center"/>
        </w:trPr>
        <w:tc>
          <w:tcPr>
            <w:tcW w:w="2314" w:type="dxa"/>
            <w:vMerge/>
            <w:vAlign w:val="center"/>
          </w:tcPr>
          <w:p w14:paraId="164445CA" w14:textId="77777777" w:rsidR="00FF6DB2" w:rsidRDefault="00FF6DB2" w:rsidP="00FF6DB2">
            <w:pPr>
              <w:pStyle w:val="aff7"/>
            </w:pPr>
          </w:p>
        </w:tc>
        <w:tc>
          <w:tcPr>
            <w:tcW w:w="2325" w:type="dxa"/>
            <w:vMerge/>
            <w:vAlign w:val="center"/>
          </w:tcPr>
          <w:p w14:paraId="543602BD" w14:textId="77777777" w:rsidR="00FF6DB2" w:rsidRDefault="00FF6DB2" w:rsidP="00FF6DB2">
            <w:pPr>
              <w:pStyle w:val="aff7"/>
            </w:pPr>
          </w:p>
        </w:tc>
        <w:tc>
          <w:tcPr>
            <w:tcW w:w="2322" w:type="dxa"/>
            <w:vAlign w:val="center"/>
          </w:tcPr>
          <w:p w14:paraId="3713FAE1" w14:textId="50EEED38" w:rsidR="00FF6DB2" w:rsidRDefault="00FF6DB2" w:rsidP="00FF6DB2">
            <w:pPr>
              <w:pStyle w:val="aff7"/>
            </w:pPr>
            <w:r>
              <w:rPr>
                <w:rFonts w:hint="eastAsia"/>
              </w:rPr>
              <w:t>石油类</w:t>
            </w:r>
          </w:p>
        </w:tc>
        <w:tc>
          <w:tcPr>
            <w:tcW w:w="2331" w:type="dxa"/>
            <w:vAlign w:val="center"/>
          </w:tcPr>
          <w:p w14:paraId="148C6B00" w14:textId="0AD6C306" w:rsidR="00FF6DB2" w:rsidRDefault="00FF6DB2" w:rsidP="00FF6DB2">
            <w:pPr>
              <w:pStyle w:val="aff7"/>
            </w:pPr>
            <w:r>
              <w:rPr>
                <w:rFonts w:hint="eastAsia"/>
              </w:rPr>
              <w:t>0.3</w:t>
            </w:r>
          </w:p>
        </w:tc>
        <w:tc>
          <w:tcPr>
            <w:tcW w:w="2330" w:type="dxa"/>
            <w:vAlign w:val="bottom"/>
          </w:tcPr>
          <w:p w14:paraId="69F189A2" w14:textId="04C83CEE" w:rsidR="00FF6DB2" w:rsidRDefault="00F70DF0" w:rsidP="00FF6DB2">
            <w:pPr>
              <w:pStyle w:val="aff7"/>
            </w:pPr>
            <w:r>
              <w:rPr>
                <w:rFonts w:hint="eastAsia"/>
              </w:rPr>
              <w:t>0.0033</w:t>
            </w:r>
          </w:p>
        </w:tc>
        <w:tc>
          <w:tcPr>
            <w:tcW w:w="2326" w:type="dxa"/>
            <w:vAlign w:val="center"/>
          </w:tcPr>
          <w:p w14:paraId="7239F340" w14:textId="61CF1D61" w:rsidR="00FF6DB2" w:rsidRDefault="00FF6DB2" w:rsidP="00FF6DB2">
            <w:pPr>
              <w:pStyle w:val="aff7"/>
            </w:pPr>
            <w:r>
              <w:rPr>
                <w:rFonts w:eastAsia="等线" w:cs="Times New Roman" w:hint="eastAsia"/>
                <w:color w:val="000000"/>
                <w:szCs w:val="21"/>
              </w:rPr>
              <w:t>0.001</w:t>
            </w:r>
          </w:p>
        </w:tc>
      </w:tr>
      <w:tr w:rsidR="00FF6DB2" w14:paraId="1C8DCA4E" w14:textId="77777777" w:rsidTr="00AD15A1">
        <w:trPr>
          <w:jc w:val="center"/>
        </w:trPr>
        <w:tc>
          <w:tcPr>
            <w:tcW w:w="2314" w:type="dxa"/>
            <w:vMerge/>
            <w:vAlign w:val="center"/>
          </w:tcPr>
          <w:p w14:paraId="0FB57022" w14:textId="77777777" w:rsidR="00FF6DB2" w:rsidRDefault="00FF6DB2" w:rsidP="00FF6DB2">
            <w:pPr>
              <w:pStyle w:val="aff7"/>
            </w:pPr>
          </w:p>
        </w:tc>
        <w:tc>
          <w:tcPr>
            <w:tcW w:w="2325" w:type="dxa"/>
            <w:vMerge/>
            <w:vAlign w:val="center"/>
          </w:tcPr>
          <w:p w14:paraId="3E9B94A1" w14:textId="77777777" w:rsidR="00FF6DB2" w:rsidRDefault="00FF6DB2" w:rsidP="00FF6DB2">
            <w:pPr>
              <w:pStyle w:val="aff7"/>
            </w:pPr>
          </w:p>
        </w:tc>
        <w:tc>
          <w:tcPr>
            <w:tcW w:w="2322" w:type="dxa"/>
            <w:vAlign w:val="center"/>
          </w:tcPr>
          <w:p w14:paraId="71A1BAE1" w14:textId="5F4258B5" w:rsidR="00FF6DB2" w:rsidRDefault="00FF6DB2" w:rsidP="00FF6DB2">
            <w:pPr>
              <w:pStyle w:val="aff7"/>
            </w:pPr>
            <w:proofErr w:type="gramStart"/>
            <w:r>
              <w:rPr>
                <w:rFonts w:hint="eastAsia"/>
              </w:rPr>
              <w:t>总铝</w:t>
            </w:r>
            <w:proofErr w:type="gramEnd"/>
          </w:p>
        </w:tc>
        <w:tc>
          <w:tcPr>
            <w:tcW w:w="2331" w:type="dxa"/>
            <w:vAlign w:val="center"/>
          </w:tcPr>
          <w:p w14:paraId="648B3422" w14:textId="35B13F24" w:rsidR="00FF6DB2" w:rsidRDefault="00FF6DB2" w:rsidP="00FF6DB2">
            <w:pPr>
              <w:pStyle w:val="aff7"/>
            </w:pPr>
            <w:r>
              <w:rPr>
                <w:rFonts w:hint="eastAsia"/>
              </w:rPr>
              <w:t>1.88</w:t>
            </w:r>
          </w:p>
        </w:tc>
        <w:tc>
          <w:tcPr>
            <w:tcW w:w="2330" w:type="dxa"/>
            <w:vAlign w:val="bottom"/>
          </w:tcPr>
          <w:p w14:paraId="4B5BF9DB" w14:textId="1842EC70" w:rsidR="00FF6DB2" w:rsidRDefault="00F70DF0" w:rsidP="00FF6DB2">
            <w:pPr>
              <w:pStyle w:val="aff7"/>
            </w:pPr>
            <w:r>
              <w:rPr>
                <w:rFonts w:hint="eastAsia"/>
              </w:rPr>
              <w:t>0.0213</w:t>
            </w:r>
          </w:p>
        </w:tc>
        <w:tc>
          <w:tcPr>
            <w:tcW w:w="2326" w:type="dxa"/>
            <w:vAlign w:val="center"/>
          </w:tcPr>
          <w:p w14:paraId="228D29EA" w14:textId="61A6EE2C" w:rsidR="00FF6DB2" w:rsidRDefault="00FF6DB2" w:rsidP="00FF6DB2">
            <w:pPr>
              <w:pStyle w:val="aff7"/>
            </w:pPr>
            <w:r>
              <w:rPr>
                <w:rFonts w:eastAsia="等线" w:cs="Times New Roman" w:hint="eastAsia"/>
                <w:color w:val="000000"/>
                <w:szCs w:val="21"/>
              </w:rPr>
              <w:t>0.0064</w:t>
            </w:r>
          </w:p>
        </w:tc>
      </w:tr>
      <w:tr w:rsidR="00FF6DB2" w14:paraId="6FAE34E5" w14:textId="77777777">
        <w:trPr>
          <w:jc w:val="center"/>
        </w:trPr>
        <w:tc>
          <w:tcPr>
            <w:tcW w:w="2314" w:type="dxa"/>
            <w:vMerge/>
            <w:vAlign w:val="center"/>
          </w:tcPr>
          <w:p w14:paraId="0696D314" w14:textId="77777777" w:rsidR="00FF6DB2" w:rsidRDefault="00FF6DB2" w:rsidP="00FF6DB2">
            <w:pPr>
              <w:pStyle w:val="aff7"/>
            </w:pPr>
          </w:p>
        </w:tc>
        <w:tc>
          <w:tcPr>
            <w:tcW w:w="2325" w:type="dxa"/>
            <w:vMerge/>
            <w:vAlign w:val="center"/>
          </w:tcPr>
          <w:p w14:paraId="632C5758" w14:textId="77777777" w:rsidR="00FF6DB2" w:rsidRDefault="00FF6DB2" w:rsidP="00FF6DB2">
            <w:pPr>
              <w:pStyle w:val="aff7"/>
            </w:pPr>
          </w:p>
        </w:tc>
        <w:tc>
          <w:tcPr>
            <w:tcW w:w="2322" w:type="dxa"/>
            <w:vAlign w:val="center"/>
          </w:tcPr>
          <w:p w14:paraId="371FA3D6" w14:textId="56E497EC" w:rsidR="00FF6DB2" w:rsidRDefault="00FF6DB2" w:rsidP="00FF6DB2">
            <w:pPr>
              <w:pStyle w:val="aff7"/>
            </w:pPr>
            <w:r>
              <w:rPr>
                <w:rFonts w:hint="eastAsia"/>
              </w:rPr>
              <w:t>LAS</w:t>
            </w:r>
          </w:p>
        </w:tc>
        <w:tc>
          <w:tcPr>
            <w:tcW w:w="2331" w:type="dxa"/>
            <w:vAlign w:val="center"/>
          </w:tcPr>
          <w:p w14:paraId="53DD0C8D" w14:textId="19A406E3" w:rsidR="00FF6DB2" w:rsidRDefault="00FF6DB2" w:rsidP="00FF6DB2">
            <w:pPr>
              <w:pStyle w:val="aff7"/>
            </w:pPr>
            <w:r>
              <w:rPr>
                <w:rFonts w:hint="eastAsia"/>
              </w:rPr>
              <w:t>0.23</w:t>
            </w:r>
          </w:p>
        </w:tc>
        <w:tc>
          <w:tcPr>
            <w:tcW w:w="2330" w:type="dxa"/>
            <w:vAlign w:val="center"/>
          </w:tcPr>
          <w:p w14:paraId="623765D2" w14:textId="4C55A84F" w:rsidR="00FF6DB2" w:rsidRDefault="00F70DF0" w:rsidP="00FF6DB2">
            <w:pPr>
              <w:pStyle w:val="aff7"/>
            </w:pPr>
            <w:r>
              <w:rPr>
                <w:rFonts w:hint="eastAsia"/>
              </w:rPr>
              <w:t>0.0027</w:t>
            </w:r>
          </w:p>
        </w:tc>
        <w:tc>
          <w:tcPr>
            <w:tcW w:w="2326" w:type="dxa"/>
            <w:vAlign w:val="center"/>
          </w:tcPr>
          <w:p w14:paraId="024A1903" w14:textId="5C0C0951" w:rsidR="00FF6DB2" w:rsidRDefault="00FF6DB2" w:rsidP="00FF6DB2">
            <w:pPr>
              <w:pStyle w:val="aff7"/>
            </w:pPr>
            <w:r>
              <w:rPr>
                <w:rFonts w:hint="eastAsia"/>
                <w:szCs w:val="21"/>
              </w:rPr>
              <w:t>0.0008</w:t>
            </w:r>
          </w:p>
        </w:tc>
      </w:tr>
      <w:tr w:rsidR="00FF6DB2" w14:paraId="034BED6D" w14:textId="77777777" w:rsidTr="00F70DF0">
        <w:trPr>
          <w:trHeight w:val="70"/>
          <w:jc w:val="center"/>
        </w:trPr>
        <w:tc>
          <w:tcPr>
            <w:tcW w:w="2314" w:type="dxa"/>
            <w:vMerge/>
            <w:vAlign w:val="center"/>
          </w:tcPr>
          <w:p w14:paraId="093026DD" w14:textId="77777777" w:rsidR="00FF6DB2" w:rsidRDefault="00FF6DB2" w:rsidP="00FF6DB2">
            <w:pPr>
              <w:pStyle w:val="aff7"/>
            </w:pPr>
          </w:p>
        </w:tc>
        <w:tc>
          <w:tcPr>
            <w:tcW w:w="2325" w:type="dxa"/>
            <w:vMerge/>
            <w:vAlign w:val="center"/>
          </w:tcPr>
          <w:p w14:paraId="174FA575" w14:textId="77777777" w:rsidR="00FF6DB2" w:rsidRDefault="00FF6DB2" w:rsidP="00FF6DB2">
            <w:pPr>
              <w:pStyle w:val="aff7"/>
            </w:pPr>
          </w:p>
        </w:tc>
        <w:tc>
          <w:tcPr>
            <w:tcW w:w="2322" w:type="dxa"/>
            <w:vAlign w:val="center"/>
          </w:tcPr>
          <w:p w14:paraId="658B43AE" w14:textId="4BFF8978" w:rsidR="00FF6DB2" w:rsidRDefault="00FF6DB2" w:rsidP="00FF6DB2">
            <w:pPr>
              <w:pStyle w:val="aff7"/>
            </w:pPr>
            <w:r>
              <w:rPr>
                <w:rFonts w:hint="eastAsia"/>
              </w:rPr>
              <w:t>色度</w:t>
            </w:r>
          </w:p>
        </w:tc>
        <w:tc>
          <w:tcPr>
            <w:tcW w:w="2331" w:type="dxa"/>
            <w:vAlign w:val="center"/>
          </w:tcPr>
          <w:p w14:paraId="2AB063AC" w14:textId="443E2D24" w:rsidR="00FF6DB2" w:rsidRDefault="00FF6DB2" w:rsidP="00FF6DB2">
            <w:pPr>
              <w:pStyle w:val="aff7"/>
            </w:pPr>
            <w:r>
              <w:rPr>
                <w:rFonts w:hint="eastAsia"/>
              </w:rPr>
              <w:t>9</w:t>
            </w:r>
            <w:r>
              <w:rPr>
                <w:rFonts w:hint="eastAsia"/>
              </w:rPr>
              <w:t>倍</w:t>
            </w:r>
          </w:p>
        </w:tc>
        <w:tc>
          <w:tcPr>
            <w:tcW w:w="2330" w:type="dxa"/>
            <w:vAlign w:val="center"/>
          </w:tcPr>
          <w:p w14:paraId="4BEC81D2" w14:textId="0D26CB46" w:rsidR="00FF6DB2" w:rsidRDefault="00F70DF0" w:rsidP="00FF6DB2">
            <w:pPr>
              <w:pStyle w:val="aff7"/>
              <w:rPr>
                <w:szCs w:val="22"/>
              </w:rPr>
            </w:pPr>
            <w:r>
              <w:rPr>
                <w:rFonts w:hint="eastAsia"/>
                <w:szCs w:val="22"/>
              </w:rPr>
              <w:t>/</w:t>
            </w:r>
          </w:p>
        </w:tc>
        <w:tc>
          <w:tcPr>
            <w:tcW w:w="2326" w:type="dxa"/>
            <w:vAlign w:val="center"/>
          </w:tcPr>
          <w:p w14:paraId="4B3D21F1" w14:textId="54CE4184" w:rsidR="00FF6DB2" w:rsidRDefault="00FF6DB2" w:rsidP="00FF6DB2">
            <w:pPr>
              <w:pStyle w:val="aff7"/>
            </w:pPr>
            <w:r>
              <w:rPr>
                <w:rFonts w:eastAsia="等线" w:cs="Times New Roman" w:hint="eastAsia"/>
                <w:color w:val="000000"/>
                <w:szCs w:val="21"/>
              </w:rPr>
              <w:t>/</w:t>
            </w:r>
          </w:p>
        </w:tc>
      </w:tr>
      <w:tr w:rsidR="00F70DF0" w14:paraId="73C68A0A" w14:textId="77777777" w:rsidTr="00AD15A1">
        <w:trPr>
          <w:jc w:val="center"/>
        </w:trPr>
        <w:tc>
          <w:tcPr>
            <w:tcW w:w="2314" w:type="dxa"/>
            <w:vMerge w:val="restart"/>
            <w:vAlign w:val="center"/>
          </w:tcPr>
          <w:p w14:paraId="12E01E08" w14:textId="77777777" w:rsidR="00F70DF0" w:rsidRDefault="00F70DF0" w:rsidP="00F70DF0">
            <w:pPr>
              <w:pStyle w:val="aff7"/>
            </w:pPr>
            <w:r>
              <w:rPr>
                <w:rFonts w:hint="eastAsia"/>
              </w:rPr>
              <w:t>2</w:t>
            </w:r>
          </w:p>
        </w:tc>
        <w:tc>
          <w:tcPr>
            <w:tcW w:w="2325" w:type="dxa"/>
            <w:vMerge w:val="restart"/>
            <w:vAlign w:val="center"/>
          </w:tcPr>
          <w:p w14:paraId="3AECCB90" w14:textId="77777777" w:rsidR="00F70DF0" w:rsidRDefault="00F70DF0" w:rsidP="00F70DF0">
            <w:pPr>
              <w:pStyle w:val="aff7"/>
            </w:pPr>
            <w:r>
              <w:rPr>
                <w:rFonts w:hint="eastAsia"/>
              </w:rPr>
              <w:t>DA002</w:t>
            </w:r>
          </w:p>
        </w:tc>
        <w:tc>
          <w:tcPr>
            <w:tcW w:w="2322" w:type="dxa"/>
            <w:vAlign w:val="center"/>
          </w:tcPr>
          <w:p w14:paraId="294A15B3" w14:textId="03D86E69" w:rsidR="00F70DF0" w:rsidRDefault="00F70DF0" w:rsidP="00F70DF0">
            <w:pPr>
              <w:pStyle w:val="aff7"/>
            </w:pPr>
            <w:r>
              <w:rPr>
                <w:rFonts w:hint="eastAsia"/>
                <w:szCs w:val="21"/>
              </w:rPr>
              <w:t>COD</w:t>
            </w:r>
          </w:p>
        </w:tc>
        <w:tc>
          <w:tcPr>
            <w:tcW w:w="2331" w:type="dxa"/>
            <w:vAlign w:val="center"/>
          </w:tcPr>
          <w:p w14:paraId="1A2F4B52" w14:textId="77777777" w:rsidR="00F70DF0" w:rsidRDefault="00F70DF0" w:rsidP="00F70DF0">
            <w:pPr>
              <w:pStyle w:val="aff7"/>
            </w:pPr>
            <w:r>
              <w:rPr>
                <w:rFonts w:hint="eastAsia"/>
              </w:rPr>
              <w:t>200</w:t>
            </w:r>
          </w:p>
        </w:tc>
        <w:tc>
          <w:tcPr>
            <w:tcW w:w="2330" w:type="dxa"/>
            <w:vAlign w:val="bottom"/>
          </w:tcPr>
          <w:p w14:paraId="236953B8" w14:textId="5518B5EA" w:rsidR="00F70DF0" w:rsidRDefault="00F70DF0" w:rsidP="00F70DF0">
            <w:pPr>
              <w:pStyle w:val="aff7"/>
            </w:pPr>
            <w:r w:rsidRPr="00293AC6">
              <w:rPr>
                <w:rFonts w:hint="eastAsia"/>
              </w:rPr>
              <w:t>3.2</w:t>
            </w:r>
          </w:p>
        </w:tc>
        <w:tc>
          <w:tcPr>
            <w:tcW w:w="2326" w:type="dxa"/>
            <w:vAlign w:val="bottom"/>
          </w:tcPr>
          <w:p w14:paraId="1ABD85E6" w14:textId="48A03E4D" w:rsidR="00F70DF0" w:rsidRDefault="00F70DF0" w:rsidP="00F70DF0">
            <w:pPr>
              <w:pStyle w:val="aff7"/>
            </w:pPr>
            <w:r>
              <w:rPr>
                <w:rFonts w:hint="eastAsia"/>
              </w:rPr>
              <w:t>0.96</w:t>
            </w:r>
          </w:p>
        </w:tc>
      </w:tr>
      <w:tr w:rsidR="00F70DF0" w14:paraId="02586598" w14:textId="77777777" w:rsidTr="00AD15A1">
        <w:trPr>
          <w:jc w:val="center"/>
        </w:trPr>
        <w:tc>
          <w:tcPr>
            <w:tcW w:w="2314" w:type="dxa"/>
            <w:vMerge/>
            <w:vAlign w:val="center"/>
          </w:tcPr>
          <w:p w14:paraId="22AA9865" w14:textId="77777777" w:rsidR="00F70DF0" w:rsidRDefault="00F70DF0" w:rsidP="00F70DF0">
            <w:pPr>
              <w:pStyle w:val="aff7"/>
            </w:pPr>
          </w:p>
        </w:tc>
        <w:tc>
          <w:tcPr>
            <w:tcW w:w="2325" w:type="dxa"/>
            <w:vMerge/>
            <w:vAlign w:val="center"/>
          </w:tcPr>
          <w:p w14:paraId="05A530CA" w14:textId="77777777" w:rsidR="00F70DF0" w:rsidRDefault="00F70DF0" w:rsidP="00F70DF0">
            <w:pPr>
              <w:pStyle w:val="aff7"/>
            </w:pPr>
          </w:p>
        </w:tc>
        <w:tc>
          <w:tcPr>
            <w:tcW w:w="2322" w:type="dxa"/>
            <w:vAlign w:val="center"/>
          </w:tcPr>
          <w:p w14:paraId="2D4D5D8C" w14:textId="0BE98404" w:rsidR="00F70DF0" w:rsidRDefault="00F70DF0" w:rsidP="00F70DF0">
            <w:pPr>
              <w:pStyle w:val="aff7"/>
            </w:pPr>
            <w:r>
              <w:rPr>
                <w:rFonts w:hint="eastAsia"/>
                <w:szCs w:val="21"/>
              </w:rPr>
              <w:t>BOD</w:t>
            </w:r>
            <w:r>
              <w:rPr>
                <w:rFonts w:hint="eastAsia"/>
                <w:szCs w:val="21"/>
                <w:vertAlign w:val="subscript"/>
              </w:rPr>
              <w:t>5</w:t>
            </w:r>
          </w:p>
        </w:tc>
        <w:tc>
          <w:tcPr>
            <w:tcW w:w="2331" w:type="dxa"/>
            <w:vAlign w:val="center"/>
          </w:tcPr>
          <w:p w14:paraId="0C0A8520" w14:textId="77777777" w:rsidR="00F70DF0" w:rsidRDefault="00F70DF0" w:rsidP="00F70DF0">
            <w:pPr>
              <w:pStyle w:val="aff7"/>
            </w:pPr>
            <w:r>
              <w:rPr>
                <w:rFonts w:hint="eastAsia"/>
              </w:rPr>
              <w:t>119</w:t>
            </w:r>
          </w:p>
        </w:tc>
        <w:tc>
          <w:tcPr>
            <w:tcW w:w="2330" w:type="dxa"/>
            <w:vAlign w:val="bottom"/>
          </w:tcPr>
          <w:p w14:paraId="0AA1D81F" w14:textId="3007ACE6" w:rsidR="00F70DF0" w:rsidRDefault="00F70DF0" w:rsidP="00F70DF0">
            <w:pPr>
              <w:pStyle w:val="aff7"/>
            </w:pPr>
            <w:r w:rsidRPr="00F70DF0">
              <w:rPr>
                <w:rFonts w:hint="eastAsia"/>
              </w:rPr>
              <w:t>1.904</w:t>
            </w:r>
          </w:p>
        </w:tc>
        <w:tc>
          <w:tcPr>
            <w:tcW w:w="2326" w:type="dxa"/>
            <w:vAlign w:val="bottom"/>
          </w:tcPr>
          <w:p w14:paraId="7DECD947" w14:textId="4682E325" w:rsidR="00F70DF0" w:rsidRDefault="00F70DF0" w:rsidP="00F70DF0">
            <w:pPr>
              <w:pStyle w:val="aff7"/>
            </w:pPr>
            <w:r>
              <w:rPr>
                <w:rFonts w:hint="eastAsia"/>
              </w:rPr>
              <w:t>0.5712</w:t>
            </w:r>
          </w:p>
        </w:tc>
      </w:tr>
      <w:tr w:rsidR="00F70DF0" w14:paraId="3114DE57" w14:textId="77777777" w:rsidTr="00AD15A1">
        <w:trPr>
          <w:jc w:val="center"/>
        </w:trPr>
        <w:tc>
          <w:tcPr>
            <w:tcW w:w="2314" w:type="dxa"/>
            <w:vMerge/>
            <w:vAlign w:val="center"/>
          </w:tcPr>
          <w:p w14:paraId="143E21CF" w14:textId="77777777" w:rsidR="00F70DF0" w:rsidRDefault="00F70DF0" w:rsidP="00F70DF0">
            <w:pPr>
              <w:pStyle w:val="aff7"/>
            </w:pPr>
          </w:p>
        </w:tc>
        <w:tc>
          <w:tcPr>
            <w:tcW w:w="2325" w:type="dxa"/>
            <w:vMerge/>
            <w:vAlign w:val="center"/>
          </w:tcPr>
          <w:p w14:paraId="2EA3AE69" w14:textId="77777777" w:rsidR="00F70DF0" w:rsidRDefault="00F70DF0" w:rsidP="00F70DF0">
            <w:pPr>
              <w:pStyle w:val="aff7"/>
            </w:pPr>
          </w:p>
        </w:tc>
        <w:tc>
          <w:tcPr>
            <w:tcW w:w="2322" w:type="dxa"/>
            <w:vAlign w:val="center"/>
          </w:tcPr>
          <w:p w14:paraId="5866C311" w14:textId="26A38A6B" w:rsidR="00F70DF0" w:rsidRDefault="00F70DF0" w:rsidP="00F70DF0">
            <w:pPr>
              <w:pStyle w:val="aff7"/>
            </w:pPr>
            <w:r>
              <w:rPr>
                <w:rFonts w:hint="eastAsia"/>
                <w:szCs w:val="21"/>
              </w:rPr>
              <w:t>氨氮</w:t>
            </w:r>
          </w:p>
        </w:tc>
        <w:tc>
          <w:tcPr>
            <w:tcW w:w="2331" w:type="dxa"/>
            <w:vAlign w:val="center"/>
          </w:tcPr>
          <w:p w14:paraId="7956439B" w14:textId="6ECC3BC6" w:rsidR="00F70DF0" w:rsidRDefault="00F70DF0" w:rsidP="00F70DF0">
            <w:pPr>
              <w:pStyle w:val="aff7"/>
            </w:pPr>
            <w:r>
              <w:rPr>
                <w:rFonts w:hint="eastAsia"/>
              </w:rPr>
              <w:t>18</w:t>
            </w:r>
          </w:p>
        </w:tc>
        <w:tc>
          <w:tcPr>
            <w:tcW w:w="2330" w:type="dxa"/>
            <w:vAlign w:val="bottom"/>
          </w:tcPr>
          <w:p w14:paraId="7D6C88BE" w14:textId="3180B3B2" w:rsidR="00F70DF0" w:rsidRDefault="00F70DF0" w:rsidP="00F70DF0">
            <w:pPr>
              <w:pStyle w:val="aff7"/>
            </w:pPr>
            <w:r w:rsidRPr="00F70DF0">
              <w:rPr>
                <w:rFonts w:hint="eastAsia"/>
              </w:rPr>
              <w:t>0.288</w:t>
            </w:r>
          </w:p>
        </w:tc>
        <w:tc>
          <w:tcPr>
            <w:tcW w:w="2326" w:type="dxa"/>
            <w:vAlign w:val="bottom"/>
          </w:tcPr>
          <w:p w14:paraId="47C6CF8B" w14:textId="2650CDBF" w:rsidR="00F70DF0" w:rsidRDefault="00F70DF0" w:rsidP="00F70DF0">
            <w:pPr>
              <w:pStyle w:val="aff7"/>
            </w:pPr>
            <w:r>
              <w:rPr>
                <w:rFonts w:hint="eastAsia"/>
              </w:rPr>
              <w:t>0.0864</w:t>
            </w:r>
          </w:p>
        </w:tc>
      </w:tr>
      <w:tr w:rsidR="00F70DF0" w14:paraId="08C2EE48" w14:textId="77777777" w:rsidTr="00AD15A1">
        <w:trPr>
          <w:jc w:val="center"/>
        </w:trPr>
        <w:tc>
          <w:tcPr>
            <w:tcW w:w="2314" w:type="dxa"/>
            <w:vMerge/>
            <w:vAlign w:val="center"/>
          </w:tcPr>
          <w:p w14:paraId="08A27717" w14:textId="77777777" w:rsidR="00F70DF0" w:rsidRDefault="00F70DF0" w:rsidP="00F70DF0">
            <w:pPr>
              <w:pStyle w:val="aff7"/>
            </w:pPr>
          </w:p>
        </w:tc>
        <w:tc>
          <w:tcPr>
            <w:tcW w:w="2325" w:type="dxa"/>
            <w:vMerge/>
            <w:vAlign w:val="center"/>
          </w:tcPr>
          <w:p w14:paraId="5BBF6BC5" w14:textId="77777777" w:rsidR="00F70DF0" w:rsidRDefault="00F70DF0" w:rsidP="00F70DF0">
            <w:pPr>
              <w:pStyle w:val="aff7"/>
            </w:pPr>
          </w:p>
        </w:tc>
        <w:tc>
          <w:tcPr>
            <w:tcW w:w="2322" w:type="dxa"/>
            <w:vAlign w:val="center"/>
          </w:tcPr>
          <w:p w14:paraId="59964A2B" w14:textId="434B5C07" w:rsidR="00F70DF0" w:rsidRDefault="00F70DF0" w:rsidP="00F70DF0">
            <w:pPr>
              <w:pStyle w:val="aff7"/>
            </w:pPr>
            <w:r>
              <w:rPr>
                <w:rFonts w:hint="eastAsia"/>
                <w:szCs w:val="21"/>
              </w:rPr>
              <w:t>SS</w:t>
            </w:r>
          </w:p>
        </w:tc>
        <w:tc>
          <w:tcPr>
            <w:tcW w:w="2331" w:type="dxa"/>
            <w:vAlign w:val="center"/>
          </w:tcPr>
          <w:p w14:paraId="75A83925" w14:textId="4888E22B" w:rsidR="00F70DF0" w:rsidRDefault="00F70DF0" w:rsidP="00F70DF0">
            <w:pPr>
              <w:pStyle w:val="aff7"/>
            </w:pPr>
            <w:r>
              <w:rPr>
                <w:rFonts w:hint="eastAsia"/>
              </w:rPr>
              <w:t>105</w:t>
            </w:r>
          </w:p>
        </w:tc>
        <w:tc>
          <w:tcPr>
            <w:tcW w:w="2330" w:type="dxa"/>
            <w:vAlign w:val="bottom"/>
          </w:tcPr>
          <w:p w14:paraId="51A5455D" w14:textId="317A79B9" w:rsidR="00F70DF0" w:rsidRDefault="00F70DF0" w:rsidP="00F70DF0">
            <w:pPr>
              <w:pStyle w:val="aff7"/>
            </w:pPr>
            <w:r w:rsidRPr="00F70DF0">
              <w:rPr>
                <w:rFonts w:hint="eastAsia"/>
              </w:rPr>
              <w:t>1.68</w:t>
            </w:r>
          </w:p>
        </w:tc>
        <w:tc>
          <w:tcPr>
            <w:tcW w:w="2326" w:type="dxa"/>
            <w:vAlign w:val="bottom"/>
          </w:tcPr>
          <w:p w14:paraId="4C62E39D" w14:textId="04F1E0EC" w:rsidR="00F70DF0" w:rsidRDefault="00F70DF0" w:rsidP="00F70DF0">
            <w:pPr>
              <w:pStyle w:val="aff7"/>
            </w:pPr>
            <w:r>
              <w:rPr>
                <w:rFonts w:hint="eastAsia"/>
              </w:rPr>
              <w:t>0.504</w:t>
            </w:r>
          </w:p>
        </w:tc>
      </w:tr>
      <w:tr w:rsidR="00F70DF0" w14:paraId="314B7316" w14:textId="77777777" w:rsidTr="00AD15A1">
        <w:trPr>
          <w:jc w:val="center"/>
        </w:trPr>
        <w:tc>
          <w:tcPr>
            <w:tcW w:w="2314" w:type="dxa"/>
            <w:vMerge/>
            <w:vAlign w:val="center"/>
          </w:tcPr>
          <w:p w14:paraId="393BF761" w14:textId="77777777" w:rsidR="00F70DF0" w:rsidRDefault="00F70DF0" w:rsidP="00F70DF0">
            <w:pPr>
              <w:pStyle w:val="aff7"/>
            </w:pPr>
          </w:p>
        </w:tc>
        <w:tc>
          <w:tcPr>
            <w:tcW w:w="2325" w:type="dxa"/>
            <w:vMerge/>
            <w:vAlign w:val="center"/>
          </w:tcPr>
          <w:p w14:paraId="4C8E190F" w14:textId="77777777" w:rsidR="00F70DF0" w:rsidRDefault="00F70DF0" w:rsidP="00F70DF0">
            <w:pPr>
              <w:pStyle w:val="aff7"/>
            </w:pPr>
          </w:p>
        </w:tc>
        <w:tc>
          <w:tcPr>
            <w:tcW w:w="2322" w:type="dxa"/>
            <w:vAlign w:val="center"/>
          </w:tcPr>
          <w:p w14:paraId="02641F9B" w14:textId="1CB98765" w:rsidR="00F70DF0" w:rsidRDefault="00F70DF0" w:rsidP="00F70DF0">
            <w:pPr>
              <w:pStyle w:val="aff7"/>
            </w:pPr>
            <w:r>
              <w:rPr>
                <w:rFonts w:hint="eastAsia"/>
                <w:szCs w:val="21"/>
              </w:rPr>
              <w:t>动植物油</w:t>
            </w:r>
          </w:p>
        </w:tc>
        <w:tc>
          <w:tcPr>
            <w:tcW w:w="2331" w:type="dxa"/>
            <w:vAlign w:val="center"/>
          </w:tcPr>
          <w:p w14:paraId="561D37E7" w14:textId="77777777" w:rsidR="00F70DF0" w:rsidRDefault="00F70DF0" w:rsidP="00F70DF0">
            <w:pPr>
              <w:pStyle w:val="aff7"/>
            </w:pPr>
            <w:r>
              <w:rPr>
                <w:rFonts w:hint="eastAsia"/>
              </w:rPr>
              <w:t>12</w:t>
            </w:r>
          </w:p>
        </w:tc>
        <w:tc>
          <w:tcPr>
            <w:tcW w:w="2330" w:type="dxa"/>
            <w:vAlign w:val="bottom"/>
          </w:tcPr>
          <w:p w14:paraId="39F67469" w14:textId="429C81AD" w:rsidR="00F70DF0" w:rsidRDefault="00F70DF0" w:rsidP="00F70DF0">
            <w:pPr>
              <w:pStyle w:val="aff7"/>
            </w:pPr>
            <w:r w:rsidRPr="00F70DF0">
              <w:rPr>
                <w:rFonts w:hint="eastAsia"/>
              </w:rPr>
              <w:t>0.192</w:t>
            </w:r>
          </w:p>
        </w:tc>
        <w:tc>
          <w:tcPr>
            <w:tcW w:w="2326" w:type="dxa"/>
            <w:vAlign w:val="bottom"/>
          </w:tcPr>
          <w:p w14:paraId="3EDCA24E" w14:textId="4E4E6A9E" w:rsidR="00F70DF0" w:rsidRDefault="00F70DF0" w:rsidP="00F70DF0">
            <w:pPr>
              <w:pStyle w:val="aff7"/>
            </w:pPr>
            <w:r>
              <w:rPr>
                <w:rFonts w:hint="eastAsia"/>
              </w:rPr>
              <w:t>0.0576</w:t>
            </w:r>
          </w:p>
        </w:tc>
      </w:tr>
      <w:tr w:rsidR="00F70DF0" w14:paraId="2F569CDE" w14:textId="77777777">
        <w:trPr>
          <w:jc w:val="center"/>
        </w:trPr>
        <w:tc>
          <w:tcPr>
            <w:tcW w:w="4639" w:type="dxa"/>
            <w:gridSpan w:val="2"/>
            <w:vMerge w:val="restart"/>
            <w:vAlign w:val="center"/>
          </w:tcPr>
          <w:p w14:paraId="368AEA49" w14:textId="77777777" w:rsidR="00F70DF0" w:rsidRDefault="00F70DF0" w:rsidP="00F70DF0">
            <w:pPr>
              <w:pStyle w:val="aff7"/>
            </w:pPr>
            <w:r>
              <w:rPr>
                <w:rFonts w:hint="eastAsia"/>
              </w:rPr>
              <w:t>全厂合计</w:t>
            </w:r>
          </w:p>
        </w:tc>
        <w:tc>
          <w:tcPr>
            <w:tcW w:w="6983" w:type="dxa"/>
            <w:gridSpan w:val="3"/>
            <w:vAlign w:val="center"/>
          </w:tcPr>
          <w:p w14:paraId="0A4ABD74" w14:textId="2E3A5C48" w:rsidR="00F70DF0" w:rsidRDefault="00F70DF0" w:rsidP="00F70DF0">
            <w:pPr>
              <w:pStyle w:val="aff7"/>
            </w:pPr>
            <w:r>
              <w:rPr>
                <w:rFonts w:hint="eastAsia"/>
              </w:rPr>
              <w:t>COD</w:t>
            </w:r>
          </w:p>
        </w:tc>
        <w:tc>
          <w:tcPr>
            <w:tcW w:w="2326" w:type="dxa"/>
            <w:vAlign w:val="bottom"/>
          </w:tcPr>
          <w:p w14:paraId="7052B0D4" w14:textId="7480D455" w:rsidR="00F70DF0" w:rsidRDefault="00F70DF0" w:rsidP="00F70DF0">
            <w:pPr>
              <w:pStyle w:val="aff7"/>
            </w:pPr>
            <w:r>
              <w:rPr>
                <w:rFonts w:hint="eastAsia"/>
              </w:rPr>
              <w:t>1.0484</w:t>
            </w:r>
          </w:p>
        </w:tc>
      </w:tr>
      <w:tr w:rsidR="00F70DF0" w14:paraId="486EFEE6" w14:textId="77777777">
        <w:trPr>
          <w:jc w:val="center"/>
        </w:trPr>
        <w:tc>
          <w:tcPr>
            <w:tcW w:w="4639" w:type="dxa"/>
            <w:gridSpan w:val="2"/>
            <w:vMerge/>
            <w:vAlign w:val="center"/>
          </w:tcPr>
          <w:p w14:paraId="28CCC133" w14:textId="77777777" w:rsidR="00F70DF0" w:rsidRDefault="00F70DF0" w:rsidP="00F70DF0">
            <w:pPr>
              <w:pStyle w:val="aff7"/>
            </w:pPr>
          </w:p>
        </w:tc>
        <w:tc>
          <w:tcPr>
            <w:tcW w:w="6983" w:type="dxa"/>
            <w:gridSpan w:val="3"/>
            <w:vAlign w:val="center"/>
          </w:tcPr>
          <w:p w14:paraId="521C7F1E" w14:textId="7B20F6A6" w:rsidR="00F70DF0" w:rsidRDefault="00F70DF0" w:rsidP="00F70DF0">
            <w:pPr>
              <w:pStyle w:val="aff7"/>
            </w:pPr>
            <w:r>
              <w:rPr>
                <w:rFonts w:hint="eastAsia"/>
              </w:rPr>
              <w:t>BOD</w:t>
            </w:r>
            <w:r>
              <w:rPr>
                <w:rFonts w:hint="eastAsia"/>
                <w:vertAlign w:val="subscript"/>
              </w:rPr>
              <w:t>5</w:t>
            </w:r>
          </w:p>
        </w:tc>
        <w:tc>
          <w:tcPr>
            <w:tcW w:w="2326" w:type="dxa"/>
            <w:vAlign w:val="bottom"/>
          </w:tcPr>
          <w:p w14:paraId="2A458794" w14:textId="5D29A704" w:rsidR="00F70DF0" w:rsidRDefault="00F70DF0" w:rsidP="00F70DF0">
            <w:pPr>
              <w:pStyle w:val="aff7"/>
            </w:pPr>
            <w:r>
              <w:rPr>
                <w:rFonts w:hint="eastAsia"/>
              </w:rPr>
              <w:t>0.592</w:t>
            </w:r>
          </w:p>
        </w:tc>
      </w:tr>
      <w:tr w:rsidR="00F70DF0" w14:paraId="4D219A32" w14:textId="77777777">
        <w:trPr>
          <w:jc w:val="center"/>
        </w:trPr>
        <w:tc>
          <w:tcPr>
            <w:tcW w:w="4639" w:type="dxa"/>
            <w:gridSpan w:val="2"/>
            <w:vMerge/>
            <w:vAlign w:val="center"/>
          </w:tcPr>
          <w:p w14:paraId="653597FE" w14:textId="77777777" w:rsidR="00F70DF0" w:rsidRDefault="00F70DF0" w:rsidP="00F70DF0">
            <w:pPr>
              <w:pStyle w:val="aff7"/>
            </w:pPr>
          </w:p>
        </w:tc>
        <w:tc>
          <w:tcPr>
            <w:tcW w:w="6983" w:type="dxa"/>
            <w:gridSpan w:val="3"/>
            <w:vAlign w:val="center"/>
          </w:tcPr>
          <w:p w14:paraId="5414CE54" w14:textId="24540AF5" w:rsidR="00F70DF0" w:rsidRDefault="00F70DF0" w:rsidP="00F70DF0">
            <w:pPr>
              <w:pStyle w:val="aff7"/>
            </w:pPr>
            <w:r>
              <w:rPr>
                <w:rFonts w:hint="eastAsia"/>
              </w:rPr>
              <w:t>氨氮</w:t>
            </w:r>
          </w:p>
        </w:tc>
        <w:tc>
          <w:tcPr>
            <w:tcW w:w="2326" w:type="dxa"/>
            <w:vAlign w:val="bottom"/>
          </w:tcPr>
          <w:p w14:paraId="3D3C4B4D" w14:textId="64F7C559" w:rsidR="00F70DF0" w:rsidRDefault="00F70DF0" w:rsidP="00F70DF0">
            <w:pPr>
              <w:pStyle w:val="aff7"/>
            </w:pPr>
            <w:r>
              <w:rPr>
                <w:rFonts w:hint="eastAsia"/>
              </w:rPr>
              <w:t>0.1006</w:t>
            </w:r>
          </w:p>
        </w:tc>
      </w:tr>
      <w:tr w:rsidR="00F70DF0" w14:paraId="690B2B13" w14:textId="77777777">
        <w:trPr>
          <w:jc w:val="center"/>
        </w:trPr>
        <w:tc>
          <w:tcPr>
            <w:tcW w:w="4639" w:type="dxa"/>
            <w:gridSpan w:val="2"/>
            <w:vMerge/>
            <w:vAlign w:val="center"/>
          </w:tcPr>
          <w:p w14:paraId="1D25461C" w14:textId="77777777" w:rsidR="00F70DF0" w:rsidRDefault="00F70DF0" w:rsidP="00F70DF0">
            <w:pPr>
              <w:pStyle w:val="aff7"/>
            </w:pPr>
          </w:p>
        </w:tc>
        <w:tc>
          <w:tcPr>
            <w:tcW w:w="6983" w:type="dxa"/>
            <w:gridSpan w:val="3"/>
            <w:vAlign w:val="center"/>
          </w:tcPr>
          <w:p w14:paraId="39FF60C3" w14:textId="5C1ADA9A" w:rsidR="00F70DF0" w:rsidRDefault="00F70DF0" w:rsidP="00F70DF0">
            <w:pPr>
              <w:pStyle w:val="aff7"/>
            </w:pPr>
            <w:r>
              <w:rPr>
                <w:rFonts w:hint="eastAsia"/>
              </w:rPr>
              <w:t>总氮</w:t>
            </w:r>
          </w:p>
        </w:tc>
        <w:tc>
          <w:tcPr>
            <w:tcW w:w="2326" w:type="dxa"/>
            <w:vAlign w:val="center"/>
          </w:tcPr>
          <w:p w14:paraId="152FE259" w14:textId="761C0CBA" w:rsidR="00F70DF0" w:rsidRDefault="00F70DF0" w:rsidP="00F70DF0">
            <w:pPr>
              <w:pStyle w:val="aff7"/>
            </w:pPr>
            <w:r>
              <w:rPr>
                <w:rFonts w:eastAsia="等线" w:cs="Times New Roman" w:hint="eastAsia"/>
                <w:color w:val="000000"/>
                <w:szCs w:val="21"/>
              </w:rPr>
              <w:t>0.0289</w:t>
            </w:r>
          </w:p>
        </w:tc>
      </w:tr>
      <w:tr w:rsidR="00F70DF0" w14:paraId="2A2C2E3B" w14:textId="77777777" w:rsidTr="00AD15A1">
        <w:trPr>
          <w:jc w:val="center"/>
        </w:trPr>
        <w:tc>
          <w:tcPr>
            <w:tcW w:w="4639" w:type="dxa"/>
            <w:gridSpan w:val="2"/>
            <w:vMerge/>
            <w:vAlign w:val="center"/>
          </w:tcPr>
          <w:p w14:paraId="6C806153" w14:textId="77777777" w:rsidR="00F70DF0" w:rsidRDefault="00F70DF0" w:rsidP="00F70DF0">
            <w:pPr>
              <w:pStyle w:val="aff7"/>
            </w:pPr>
          </w:p>
        </w:tc>
        <w:tc>
          <w:tcPr>
            <w:tcW w:w="6983" w:type="dxa"/>
            <w:gridSpan w:val="3"/>
            <w:vAlign w:val="center"/>
          </w:tcPr>
          <w:p w14:paraId="14229CCC" w14:textId="162556ED" w:rsidR="00F70DF0" w:rsidRDefault="00F70DF0" w:rsidP="00F70DF0">
            <w:pPr>
              <w:pStyle w:val="aff7"/>
            </w:pPr>
            <w:r>
              <w:rPr>
                <w:rFonts w:hint="eastAsia"/>
              </w:rPr>
              <w:t>总磷</w:t>
            </w:r>
          </w:p>
        </w:tc>
        <w:tc>
          <w:tcPr>
            <w:tcW w:w="2326" w:type="dxa"/>
            <w:vAlign w:val="center"/>
          </w:tcPr>
          <w:p w14:paraId="0EE60A77" w14:textId="2D213721" w:rsidR="00F70DF0" w:rsidRDefault="00F70DF0" w:rsidP="00F70DF0">
            <w:pPr>
              <w:pStyle w:val="aff7"/>
            </w:pPr>
            <w:r>
              <w:rPr>
                <w:rFonts w:eastAsia="等线" w:cs="Times New Roman" w:hint="eastAsia"/>
                <w:color w:val="000000"/>
                <w:szCs w:val="21"/>
              </w:rPr>
              <w:t>0.0017</w:t>
            </w:r>
          </w:p>
        </w:tc>
      </w:tr>
      <w:tr w:rsidR="00F70DF0" w14:paraId="343989D0" w14:textId="77777777">
        <w:trPr>
          <w:jc w:val="center"/>
        </w:trPr>
        <w:tc>
          <w:tcPr>
            <w:tcW w:w="4639" w:type="dxa"/>
            <w:gridSpan w:val="2"/>
            <w:vMerge/>
            <w:vAlign w:val="center"/>
          </w:tcPr>
          <w:p w14:paraId="7BF64D58" w14:textId="77777777" w:rsidR="00F70DF0" w:rsidRDefault="00F70DF0" w:rsidP="00F70DF0">
            <w:pPr>
              <w:pStyle w:val="aff7"/>
            </w:pPr>
          </w:p>
        </w:tc>
        <w:tc>
          <w:tcPr>
            <w:tcW w:w="6983" w:type="dxa"/>
            <w:gridSpan w:val="3"/>
            <w:vAlign w:val="center"/>
          </w:tcPr>
          <w:p w14:paraId="330226D9" w14:textId="457F0D75" w:rsidR="00F70DF0" w:rsidRDefault="00F70DF0" w:rsidP="00F70DF0">
            <w:pPr>
              <w:pStyle w:val="aff7"/>
            </w:pPr>
            <w:r>
              <w:rPr>
                <w:rFonts w:hint="eastAsia"/>
              </w:rPr>
              <w:t>SS</w:t>
            </w:r>
          </w:p>
        </w:tc>
        <w:tc>
          <w:tcPr>
            <w:tcW w:w="2326" w:type="dxa"/>
            <w:vAlign w:val="bottom"/>
          </w:tcPr>
          <w:p w14:paraId="749932AA" w14:textId="390076F3" w:rsidR="00F70DF0" w:rsidRDefault="00F70DF0" w:rsidP="00F70DF0">
            <w:pPr>
              <w:pStyle w:val="aff7"/>
            </w:pPr>
            <w:r>
              <w:rPr>
                <w:rFonts w:hint="eastAsia"/>
              </w:rPr>
              <w:t>0.5273</w:t>
            </w:r>
          </w:p>
        </w:tc>
      </w:tr>
      <w:tr w:rsidR="00F70DF0" w14:paraId="7B6E2928" w14:textId="77777777" w:rsidTr="00AD15A1">
        <w:trPr>
          <w:jc w:val="center"/>
        </w:trPr>
        <w:tc>
          <w:tcPr>
            <w:tcW w:w="4639" w:type="dxa"/>
            <w:gridSpan w:val="2"/>
            <w:vMerge/>
            <w:vAlign w:val="center"/>
          </w:tcPr>
          <w:p w14:paraId="1E68B353" w14:textId="77777777" w:rsidR="00F70DF0" w:rsidRDefault="00F70DF0" w:rsidP="00F70DF0">
            <w:pPr>
              <w:pStyle w:val="aff7"/>
            </w:pPr>
          </w:p>
        </w:tc>
        <w:tc>
          <w:tcPr>
            <w:tcW w:w="6983" w:type="dxa"/>
            <w:gridSpan w:val="3"/>
            <w:vAlign w:val="center"/>
          </w:tcPr>
          <w:p w14:paraId="31B44AEC" w14:textId="079F756E" w:rsidR="00F70DF0" w:rsidRDefault="00F70DF0" w:rsidP="00F70DF0">
            <w:pPr>
              <w:pStyle w:val="aff7"/>
            </w:pPr>
            <w:r>
              <w:rPr>
                <w:rFonts w:hint="eastAsia"/>
              </w:rPr>
              <w:t>石油类</w:t>
            </w:r>
          </w:p>
        </w:tc>
        <w:tc>
          <w:tcPr>
            <w:tcW w:w="2326" w:type="dxa"/>
            <w:vAlign w:val="center"/>
          </w:tcPr>
          <w:p w14:paraId="6CAB1C6B" w14:textId="09D3FA41" w:rsidR="00F70DF0" w:rsidRDefault="00F70DF0" w:rsidP="00F70DF0">
            <w:pPr>
              <w:pStyle w:val="aff7"/>
            </w:pPr>
            <w:r>
              <w:rPr>
                <w:rFonts w:eastAsia="等线" w:cs="Times New Roman" w:hint="eastAsia"/>
                <w:color w:val="000000"/>
                <w:szCs w:val="21"/>
              </w:rPr>
              <w:t>0.001</w:t>
            </w:r>
          </w:p>
        </w:tc>
      </w:tr>
      <w:tr w:rsidR="00F70DF0" w14:paraId="00E8EE6F" w14:textId="77777777" w:rsidTr="00AD15A1">
        <w:trPr>
          <w:jc w:val="center"/>
        </w:trPr>
        <w:tc>
          <w:tcPr>
            <w:tcW w:w="4639" w:type="dxa"/>
            <w:gridSpan w:val="2"/>
            <w:vMerge/>
            <w:vAlign w:val="center"/>
          </w:tcPr>
          <w:p w14:paraId="4C2DE023" w14:textId="77777777" w:rsidR="00F70DF0" w:rsidRDefault="00F70DF0" w:rsidP="00F70DF0">
            <w:pPr>
              <w:pStyle w:val="aff7"/>
            </w:pPr>
          </w:p>
        </w:tc>
        <w:tc>
          <w:tcPr>
            <w:tcW w:w="6983" w:type="dxa"/>
            <w:gridSpan w:val="3"/>
            <w:vAlign w:val="center"/>
          </w:tcPr>
          <w:p w14:paraId="16FC7B41" w14:textId="4A0EECD1" w:rsidR="00F70DF0" w:rsidRDefault="00F70DF0" w:rsidP="00F70DF0">
            <w:pPr>
              <w:pStyle w:val="aff7"/>
            </w:pPr>
            <w:proofErr w:type="gramStart"/>
            <w:r>
              <w:rPr>
                <w:rFonts w:hint="eastAsia"/>
              </w:rPr>
              <w:t>总铝</w:t>
            </w:r>
            <w:proofErr w:type="gramEnd"/>
          </w:p>
        </w:tc>
        <w:tc>
          <w:tcPr>
            <w:tcW w:w="2326" w:type="dxa"/>
            <w:vAlign w:val="center"/>
          </w:tcPr>
          <w:p w14:paraId="6F112C99" w14:textId="243458BF" w:rsidR="00F70DF0" w:rsidRDefault="00F70DF0" w:rsidP="00F70DF0">
            <w:pPr>
              <w:pStyle w:val="aff7"/>
            </w:pPr>
            <w:r>
              <w:rPr>
                <w:rFonts w:eastAsia="等线" w:cs="Times New Roman" w:hint="eastAsia"/>
                <w:color w:val="000000"/>
                <w:szCs w:val="21"/>
              </w:rPr>
              <w:t>0.0064</w:t>
            </w:r>
          </w:p>
        </w:tc>
      </w:tr>
      <w:tr w:rsidR="00F70DF0" w14:paraId="2A24A906" w14:textId="77777777">
        <w:trPr>
          <w:jc w:val="center"/>
        </w:trPr>
        <w:tc>
          <w:tcPr>
            <w:tcW w:w="4639" w:type="dxa"/>
            <w:gridSpan w:val="2"/>
            <w:vMerge/>
            <w:vAlign w:val="center"/>
          </w:tcPr>
          <w:p w14:paraId="030FCDC1" w14:textId="77777777" w:rsidR="00F70DF0" w:rsidRDefault="00F70DF0" w:rsidP="00F70DF0">
            <w:pPr>
              <w:pStyle w:val="aff7"/>
            </w:pPr>
          </w:p>
        </w:tc>
        <w:tc>
          <w:tcPr>
            <w:tcW w:w="6983" w:type="dxa"/>
            <w:gridSpan w:val="3"/>
            <w:vAlign w:val="center"/>
          </w:tcPr>
          <w:p w14:paraId="105505C9" w14:textId="46B639EF" w:rsidR="00F70DF0" w:rsidRDefault="00F70DF0" w:rsidP="00F70DF0">
            <w:pPr>
              <w:pStyle w:val="aff7"/>
            </w:pPr>
            <w:r>
              <w:rPr>
                <w:rFonts w:hint="eastAsia"/>
              </w:rPr>
              <w:t>LAS</w:t>
            </w:r>
          </w:p>
        </w:tc>
        <w:tc>
          <w:tcPr>
            <w:tcW w:w="2326" w:type="dxa"/>
            <w:vAlign w:val="center"/>
          </w:tcPr>
          <w:p w14:paraId="28CBB67D" w14:textId="073D55A8" w:rsidR="00F70DF0" w:rsidRDefault="00F70DF0" w:rsidP="00F70DF0">
            <w:pPr>
              <w:pStyle w:val="aff7"/>
            </w:pPr>
            <w:r>
              <w:rPr>
                <w:rFonts w:hint="eastAsia"/>
                <w:szCs w:val="21"/>
              </w:rPr>
              <w:t>0.0008</w:t>
            </w:r>
          </w:p>
        </w:tc>
      </w:tr>
      <w:tr w:rsidR="00F70DF0" w14:paraId="4BA80004" w14:textId="77777777">
        <w:trPr>
          <w:jc w:val="center"/>
        </w:trPr>
        <w:tc>
          <w:tcPr>
            <w:tcW w:w="4639" w:type="dxa"/>
            <w:gridSpan w:val="2"/>
            <w:vMerge/>
            <w:vAlign w:val="center"/>
          </w:tcPr>
          <w:p w14:paraId="5B751193" w14:textId="77777777" w:rsidR="00F70DF0" w:rsidRDefault="00F70DF0" w:rsidP="00F70DF0">
            <w:pPr>
              <w:pStyle w:val="aff7"/>
            </w:pPr>
          </w:p>
        </w:tc>
        <w:tc>
          <w:tcPr>
            <w:tcW w:w="6983" w:type="dxa"/>
            <w:gridSpan w:val="3"/>
            <w:vAlign w:val="center"/>
          </w:tcPr>
          <w:p w14:paraId="3530140D" w14:textId="4B629578" w:rsidR="00F70DF0" w:rsidRDefault="00F70DF0" w:rsidP="00F70DF0">
            <w:pPr>
              <w:pStyle w:val="aff7"/>
            </w:pPr>
            <w:r>
              <w:rPr>
                <w:rFonts w:hint="eastAsia"/>
              </w:rPr>
              <w:t>色度</w:t>
            </w:r>
          </w:p>
        </w:tc>
        <w:tc>
          <w:tcPr>
            <w:tcW w:w="2326" w:type="dxa"/>
            <w:vAlign w:val="center"/>
          </w:tcPr>
          <w:p w14:paraId="107DF837" w14:textId="570BBF55" w:rsidR="00F70DF0" w:rsidRDefault="00F70DF0" w:rsidP="00F70DF0">
            <w:pPr>
              <w:pStyle w:val="aff7"/>
            </w:pPr>
            <w:r>
              <w:rPr>
                <w:rFonts w:eastAsia="等线" w:cs="Times New Roman" w:hint="eastAsia"/>
                <w:color w:val="000000"/>
                <w:szCs w:val="21"/>
              </w:rPr>
              <w:t>/</w:t>
            </w:r>
          </w:p>
        </w:tc>
      </w:tr>
      <w:tr w:rsidR="001B40F1" w14:paraId="1E4819BA" w14:textId="77777777">
        <w:trPr>
          <w:jc w:val="center"/>
        </w:trPr>
        <w:tc>
          <w:tcPr>
            <w:tcW w:w="4639" w:type="dxa"/>
            <w:gridSpan w:val="2"/>
            <w:vMerge/>
            <w:vAlign w:val="center"/>
          </w:tcPr>
          <w:p w14:paraId="07156F79" w14:textId="77777777" w:rsidR="001B40F1" w:rsidRDefault="001B40F1">
            <w:pPr>
              <w:pStyle w:val="aff7"/>
            </w:pPr>
          </w:p>
        </w:tc>
        <w:tc>
          <w:tcPr>
            <w:tcW w:w="6983" w:type="dxa"/>
            <w:gridSpan w:val="3"/>
            <w:vAlign w:val="center"/>
          </w:tcPr>
          <w:p w14:paraId="5C623C83" w14:textId="77777777" w:rsidR="001B40F1" w:rsidRDefault="00AD15A1">
            <w:pPr>
              <w:pStyle w:val="aff7"/>
            </w:pPr>
            <w:r>
              <w:rPr>
                <w:rFonts w:hint="eastAsia"/>
              </w:rPr>
              <w:t>动植物油</w:t>
            </w:r>
          </w:p>
        </w:tc>
        <w:tc>
          <w:tcPr>
            <w:tcW w:w="2326" w:type="dxa"/>
            <w:vAlign w:val="bottom"/>
          </w:tcPr>
          <w:p w14:paraId="3FB85956" w14:textId="47F0771D" w:rsidR="001B40F1" w:rsidRDefault="00F70DF0">
            <w:pPr>
              <w:pStyle w:val="aff7"/>
            </w:pPr>
            <w:r>
              <w:rPr>
                <w:rFonts w:hint="eastAsia"/>
              </w:rPr>
              <w:t>0.0576</w:t>
            </w:r>
          </w:p>
        </w:tc>
      </w:tr>
    </w:tbl>
    <w:p w14:paraId="4F0FB41C" w14:textId="77777777" w:rsidR="001B40F1" w:rsidRDefault="001B40F1">
      <w:pPr>
        <w:pStyle w:val="aff7"/>
        <w:sectPr w:rsidR="001B40F1">
          <w:pgSz w:w="16838" w:h="11906" w:orient="landscape"/>
          <w:pgMar w:top="1800" w:right="1440" w:bottom="1800" w:left="1440" w:header="851" w:footer="992" w:gutter="0"/>
          <w:cols w:space="425"/>
          <w:docGrid w:type="lines" w:linePitch="326"/>
        </w:sectPr>
      </w:pPr>
    </w:p>
    <w:p w14:paraId="287D7136" w14:textId="77777777" w:rsidR="001B40F1" w:rsidRDefault="00AD15A1">
      <w:pPr>
        <w:pStyle w:val="2"/>
      </w:pPr>
      <w:bookmarkStart w:id="196" w:name="_Toc183185538"/>
      <w:r>
        <w:rPr>
          <w:rFonts w:hint="eastAsia"/>
        </w:rPr>
        <w:lastRenderedPageBreak/>
        <w:t>5</w:t>
      </w:r>
      <w:r>
        <w:t>.</w:t>
      </w:r>
      <w:r>
        <w:rPr>
          <w:rFonts w:hint="eastAsia"/>
        </w:rPr>
        <w:t xml:space="preserve">4 </w:t>
      </w:r>
      <w:r>
        <w:rPr>
          <w:rFonts w:hint="eastAsia"/>
        </w:rPr>
        <w:t>地下水</w:t>
      </w:r>
      <w:r>
        <w:t>环境影响分析</w:t>
      </w:r>
      <w:bookmarkEnd w:id="196"/>
    </w:p>
    <w:p w14:paraId="6F6CF2B1" w14:textId="77777777" w:rsidR="001B40F1" w:rsidRDefault="00AD15A1">
      <w:pPr>
        <w:pStyle w:val="3"/>
      </w:pPr>
      <w:bookmarkStart w:id="197" w:name="_Toc183185539"/>
      <w:r>
        <w:rPr>
          <w:rFonts w:hint="eastAsia"/>
        </w:rPr>
        <w:t>5.4.</w:t>
      </w:r>
      <w:r>
        <w:t>1</w:t>
      </w:r>
      <w:r>
        <w:rPr>
          <w:rFonts w:hint="eastAsia"/>
        </w:rPr>
        <w:t xml:space="preserve"> </w:t>
      </w:r>
      <w:r>
        <w:rPr>
          <w:rFonts w:hint="eastAsia"/>
        </w:rPr>
        <w:t>地下水评价等级的确定</w:t>
      </w:r>
      <w:bookmarkEnd w:id="197"/>
    </w:p>
    <w:p w14:paraId="41A7547B" w14:textId="77777777" w:rsidR="001B40F1" w:rsidRDefault="00AD15A1">
      <w:pPr>
        <w:pStyle w:val="aff5"/>
        <w:ind w:firstLine="480"/>
      </w:pPr>
      <w:r>
        <w:t>根据《环境影响评价技术导则</w:t>
      </w:r>
      <w:r>
        <w:t xml:space="preserve"> </w:t>
      </w:r>
      <w:r>
        <w:t>地下水环境》（</w:t>
      </w:r>
      <w:r>
        <w:t>HJ610-2016</w:t>
      </w:r>
      <w:r>
        <w:t>）</w:t>
      </w:r>
      <w:r>
        <w:rPr>
          <w:rFonts w:hint="eastAsia"/>
        </w:rPr>
        <w:t>附录</w:t>
      </w:r>
      <w:r>
        <w:rPr>
          <w:rFonts w:hint="eastAsia"/>
        </w:rPr>
        <w:t>A</w:t>
      </w:r>
      <w:r>
        <w:rPr>
          <w:rFonts w:hint="eastAsia"/>
        </w:rPr>
        <w:t>中地下水环境影响评价行业分类表，本项目属于</w:t>
      </w:r>
      <w:r>
        <w:rPr>
          <w:rFonts w:ascii="宋体" w:hAnsi="宋体" w:hint="eastAsia"/>
          <w:color w:val="000000"/>
          <w14:ligatures w14:val="none"/>
        </w:rPr>
        <w:t>“</w:t>
      </w:r>
      <w:r>
        <w:rPr>
          <w:rFonts w:cs="Times New Roman" w:hint="eastAsia"/>
          <w:color w:val="000000"/>
          <w14:ligatures w14:val="none"/>
        </w:rPr>
        <w:t>K</w:t>
      </w:r>
      <w:r>
        <w:rPr>
          <w:rFonts w:ascii="宋体" w:hAnsi="宋体" w:hint="eastAsia"/>
          <w:color w:val="000000"/>
          <w14:ligatures w14:val="none"/>
        </w:rPr>
        <w:t>机械、电子-</w:t>
      </w:r>
      <w:r>
        <w:rPr>
          <w:rFonts w:cs="Times New Roman" w:hint="eastAsia"/>
          <w:color w:val="000000"/>
          <w14:ligatures w14:val="none"/>
        </w:rPr>
        <w:t>71</w:t>
      </w:r>
      <w:r>
        <w:rPr>
          <w:rFonts w:ascii="宋体" w:hAnsi="宋体" w:hint="eastAsia"/>
          <w:color w:val="000000"/>
          <w14:ligatures w14:val="none"/>
        </w:rPr>
        <w:t xml:space="preserve"> 通用、专用设备制造及维修-有电镀或喷漆工艺的”报告书，</w:t>
      </w:r>
      <w:r>
        <w:rPr>
          <w:rFonts w:hint="eastAsia"/>
        </w:rPr>
        <w:t>地下水环境影响评价项目类别为</w:t>
      </w:r>
      <w:r>
        <w:rPr>
          <w:rFonts w:cs="Times New Roman"/>
          <w:color w:val="000000"/>
          <w14:ligatures w14:val="none"/>
        </w:rPr>
        <w:t>III</w:t>
      </w:r>
      <w:r>
        <w:t>类</w:t>
      </w:r>
      <w:r>
        <w:rPr>
          <w:rFonts w:hint="eastAsia"/>
        </w:rPr>
        <w:t>。</w:t>
      </w:r>
    </w:p>
    <w:p w14:paraId="4B60C6FA" w14:textId="77777777" w:rsidR="001B40F1" w:rsidRDefault="00AD15A1">
      <w:pPr>
        <w:pStyle w:val="aff5"/>
        <w:ind w:firstLine="480"/>
      </w:pPr>
      <w:r>
        <w:rPr>
          <w:rFonts w:hint="eastAsia"/>
        </w:rPr>
        <w:t>建设项目的地下水环境敏感程度可分为敏感、较敏感、不敏感三级，分级原则见表</w:t>
      </w:r>
      <w:r>
        <w:rPr>
          <w:rFonts w:hint="eastAsia"/>
        </w:rPr>
        <w:t>5.4-1</w:t>
      </w:r>
      <w:r>
        <w:rPr>
          <w:rFonts w:hint="eastAsia"/>
        </w:rPr>
        <w:t>。</w:t>
      </w:r>
    </w:p>
    <w:p w14:paraId="5ABE4BEC" w14:textId="77777777" w:rsidR="001B40F1" w:rsidRDefault="00AD15A1">
      <w:pPr>
        <w:pStyle w:val="aff9"/>
      </w:pPr>
      <w:r>
        <w:t>表</w:t>
      </w:r>
      <w:r>
        <w:rPr>
          <w:rFonts w:hint="eastAsia"/>
        </w:rPr>
        <w:t>5.4</w:t>
      </w:r>
      <w:r>
        <w:t>-</w:t>
      </w:r>
      <w:r>
        <w:rPr>
          <w:rFonts w:hint="eastAsia"/>
        </w:rPr>
        <w:t xml:space="preserve">1 </w:t>
      </w:r>
      <w:r>
        <w:t>地下水环境敏感程度分级</w:t>
      </w:r>
    </w:p>
    <w:tbl>
      <w:tblPr>
        <w:tblStyle w:val="aff"/>
        <w:tblW w:w="0" w:type="auto"/>
        <w:tblLook w:val="04A0" w:firstRow="1" w:lastRow="0" w:firstColumn="1" w:lastColumn="0" w:noHBand="0" w:noVBand="1"/>
      </w:tblPr>
      <w:tblGrid>
        <w:gridCol w:w="1081"/>
        <w:gridCol w:w="7215"/>
      </w:tblGrid>
      <w:tr w:rsidR="001B40F1" w14:paraId="15E6F0CB" w14:textId="77777777">
        <w:tc>
          <w:tcPr>
            <w:tcW w:w="1101" w:type="dxa"/>
            <w:vAlign w:val="center"/>
          </w:tcPr>
          <w:p w14:paraId="5173742D" w14:textId="77777777" w:rsidR="001B40F1" w:rsidRDefault="00AD15A1">
            <w:pPr>
              <w:pStyle w:val="aff7"/>
            </w:pPr>
            <w:r>
              <w:rPr>
                <w:color w:val="000000"/>
                <w:szCs w:val="21"/>
              </w:rPr>
              <w:t>分级</w:t>
            </w:r>
          </w:p>
        </w:tc>
        <w:tc>
          <w:tcPr>
            <w:tcW w:w="7421" w:type="dxa"/>
            <w:vAlign w:val="center"/>
          </w:tcPr>
          <w:p w14:paraId="553CBB36" w14:textId="77777777" w:rsidR="001B40F1" w:rsidRDefault="00AD15A1">
            <w:pPr>
              <w:pStyle w:val="aff7"/>
            </w:pPr>
            <w:r>
              <w:rPr>
                <w:color w:val="000000"/>
                <w:szCs w:val="21"/>
              </w:rPr>
              <w:t>项目场地的地下水环境敏感特征</w:t>
            </w:r>
          </w:p>
        </w:tc>
      </w:tr>
      <w:tr w:rsidR="001B40F1" w14:paraId="6E765216" w14:textId="77777777">
        <w:tc>
          <w:tcPr>
            <w:tcW w:w="1101" w:type="dxa"/>
            <w:vAlign w:val="center"/>
          </w:tcPr>
          <w:p w14:paraId="57B05DFB" w14:textId="77777777" w:rsidR="001B40F1" w:rsidRDefault="00AD15A1">
            <w:pPr>
              <w:pStyle w:val="aff7"/>
            </w:pPr>
            <w:r>
              <w:rPr>
                <w:color w:val="000000"/>
                <w:szCs w:val="21"/>
              </w:rPr>
              <w:t>敏感</w:t>
            </w:r>
          </w:p>
        </w:tc>
        <w:tc>
          <w:tcPr>
            <w:tcW w:w="7421" w:type="dxa"/>
            <w:vAlign w:val="center"/>
          </w:tcPr>
          <w:p w14:paraId="241255E7" w14:textId="77777777" w:rsidR="001B40F1" w:rsidRDefault="00AD15A1">
            <w:pPr>
              <w:pStyle w:val="aff7"/>
              <w:jc w:val="both"/>
            </w:pPr>
            <w:r>
              <w:rPr>
                <w:color w:val="000000"/>
                <w:szCs w:val="21"/>
              </w:rPr>
              <w:t>集中式饮用水水源（包括已建成的在用、备用、应急水源地，在建和规划的水源地）准保护区；除生活供水水源地以外的国家或地方政府设定的与地下水环境相关的其它保护区，如热水、矿泉水、温泉等特殊地下水资源保护区。</w:t>
            </w:r>
          </w:p>
        </w:tc>
      </w:tr>
      <w:tr w:rsidR="001B40F1" w14:paraId="0E358538" w14:textId="77777777">
        <w:tc>
          <w:tcPr>
            <w:tcW w:w="1101" w:type="dxa"/>
            <w:vAlign w:val="center"/>
          </w:tcPr>
          <w:p w14:paraId="4C3807A8" w14:textId="77777777" w:rsidR="001B40F1" w:rsidRDefault="00AD15A1">
            <w:pPr>
              <w:pStyle w:val="aff7"/>
            </w:pPr>
            <w:r>
              <w:rPr>
                <w:color w:val="000000"/>
                <w:szCs w:val="21"/>
              </w:rPr>
              <w:t>较敏感</w:t>
            </w:r>
          </w:p>
        </w:tc>
        <w:tc>
          <w:tcPr>
            <w:tcW w:w="7421" w:type="dxa"/>
            <w:vAlign w:val="center"/>
          </w:tcPr>
          <w:p w14:paraId="1C8AA701" w14:textId="77777777" w:rsidR="001B40F1" w:rsidRDefault="00AD15A1">
            <w:pPr>
              <w:pStyle w:val="aff7"/>
              <w:jc w:val="both"/>
            </w:pPr>
            <w:r>
              <w:rPr>
                <w:color w:val="000000"/>
                <w:szCs w:val="21"/>
              </w:rPr>
              <w:t>集中式饮用水水源（包括已建成的在用、备用、应急水源地，在建和规划的水源地）准保护区以外的补给径流区；特殊地下水资源（如矿泉水、温泉等）保护区以外的分布区以及分散居民饮用水源等其它未列入上述敏感分级的环境敏感区。</w:t>
            </w:r>
          </w:p>
        </w:tc>
      </w:tr>
      <w:tr w:rsidR="001B40F1" w14:paraId="0EB35CD1" w14:textId="77777777">
        <w:tc>
          <w:tcPr>
            <w:tcW w:w="1101" w:type="dxa"/>
            <w:vAlign w:val="center"/>
          </w:tcPr>
          <w:p w14:paraId="36445D22" w14:textId="77777777" w:rsidR="001B40F1" w:rsidRDefault="00AD15A1">
            <w:pPr>
              <w:pStyle w:val="aff7"/>
            </w:pPr>
            <w:r>
              <w:rPr>
                <w:color w:val="000000"/>
                <w:szCs w:val="21"/>
              </w:rPr>
              <w:t>不敏感</w:t>
            </w:r>
          </w:p>
        </w:tc>
        <w:tc>
          <w:tcPr>
            <w:tcW w:w="7421" w:type="dxa"/>
            <w:vAlign w:val="center"/>
          </w:tcPr>
          <w:p w14:paraId="77B5A622" w14:textId="77777777" w:rsidR="001B40F1" w:rsidRDefault="00AD15A1">
            <w:pPr>
              <w:pStyle w:val="aff7"/>
              <w:jc w:val="both"/>
            </w:pPr>
            <w:r>
              <w:rPr>
                <w:color w:val="000000"/>
                <w:szCs w:val="21"/>
              </w:rPr>
              <w:t>以上情形之外的其它地区。</w:t>
            </w:r>
          </w:p>
        </w:tc>
      </w:tr>
    </w:tbl>
    <w:p w14:paraId="11FC7826" w14:textId="77777777" w:rsidR="001B40F1" w:rsidRDefault="00AD15A1">
      <w:pPr>
        <w:pStyle w:val="aff5"/>
        <w:ind w:firstLine="480"/>
      </w:pPr>
      <w:r>
        <w:rPr>
          <w:color w:val="000000"/>
        </w:rPr>
        <w:t>根据调查可知，</w:t>
      </w:r>
      <w:r>
        <w:rPr>
          <w:rFonts w:hint="eastAsia"/>
          <w:color w:val="000000"/>
        </w:rPr>
        <w:t>本项目位于永州经济技术开发区内，</w:t>
      </w:r>
      <w:r>
        <w:rPr>
          <w:rFonts w:cs="Times New Roman"/>
          <w:color w:val="000000"/>
        </w:rPr>
        <w:t>所在区域饮用水主要为</w:t>
      </w:r>
      <w:r>
        <w:rPr>
          <w:rFonts w:cs="Times New Roman" w:hint="eastAsia"/>
          <w:color w:val="000000"/>
        </w:rPr>
        <w:t>荷叶岭水厂供应的自来水，</w:t>
      </w:r>
      <w:r>
        <w:rPr>
          <w:rFonts w:cs="Times New Roman"/>
          <w:color w:val="000000"/>
        </w:rPr>
        <w:t>评价范围内无集中式饮用水源分布，项目下游无分散式水源，不涉及其他地下水敏感区，地下水环境敏感程度为不敏感。</w:t>
      </w:r>
    </w:p>
    <w:p w14:paraId="1D9A0274" w14:textId="77777777" w:rsidR="001B40F1" w:rsidRDefault="00AD15A1">
      <w:pPr>
        <w:pStyle w:val="aff5"/>
        <w:ind w:firstLine="480"/>
      </w:pPr>
      <w:r>
        <w:t>根据《环境影响评价技术导则</w:t>
      </w:r>
      <w:r>
        <w:t>—</w:t>
      </w:r>
      <w:r>
        <w:t>地下水环境》（</w:t>
      </w:r>
      <w:r>
        <w:t>HJ610-2016</w:t>
      </w:r>
      <w:r>
        <w:t>）中地下水环境影响评价工作等级划分的原则对工程评价工作等级进行划分。</w:t>
      </w:r>
    </w:p>
    <w:p w14:paraId="385CDBE8" w14:textId="77777777" w:rsidR="001B40F1" w:rsidRDefault="00AD15A1">
      <w:pPr>
        <w:pStyle w:val="aff9"/>
      </w:pPr>
      <w:r>
        <w:t>表</w:t>
      </w:r>
      <w:r>
        <w:rPr>
          <w:rFonts w:hint="eastAsia"/>
        </w:rPr>
        <w:t xml:space="preserve">5.4-2  </w:t>
      </w:r>
      <w:r>
        <w:rPr>
          <w:rFonts w:hint="eastAsia"/>
        </w:rPr>
        <w:t>评价工作等级分级表</w:t>
      </w:r>
      <w:r>
        <w:t xml:space="preserve"> </w:t>
      </w:r>
    </w:p>
    <w:tbl>
      <w:tblPr>
        <w:tblW w:w="8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9"/>
        <w:gridCol w:w="1577"/>
        <w:gridCol w:w="1575"/>
        <w:gridCol w:w="1579"/>
      </w:tblGrid>
      <w:tr w:rsidR="001B40F1" w14:paraId="33F4C802" w14:textId="77777777">
        <w:trPr>
          <w:jc w:val="center"/>
        </w:trPr>
        <w:tc>
          <w:tcPr>
            <w:tcW w:w="3849" w:type="dxa"/>
            <w:tcBorders>
              <w:tl2br w:val="single" w:sz="4" w:space="0" w:color="auto"/>
            </w:tcBorders>
            <w:vAlign w:val="center"/>
          </w:tcPr>
          <w:p w14:paraId="5D6D1CDC" w14:textId="77777777" w:rsidR="001B40F1" w:rsidRDefault="00AD15A1">
            <w:pPr>
              <w:pStyle w:val="aff7"/>
              <w:rPr>
                <w:snapToGrid w:val="0"/>
              </w:rPr>
            </w:pPr>
            <w:r>
              <w:rPr>
                <w:rFonts w:hint="eastAsia"/>
                <w:snapToGrid w:val="0"/>
              </w:rPr>
              <w:t xml:space="preserve">                   </w:t>
            </w:r>
            <w:r>
              <w:rPr>
                <w:snapToGrid w:val="0"/>
              </w:rPr>
              <w:t>项目类别</w:t>
            </w:r>
          </w:p>
          <w:p w14:paraId="3DF90BFF" w14:textId="77777777" w:rsidR="001B40F1" w:rsidRDefault="00AD15A1">
            <w:pPr>
              <w:pStyle w:val="aff7"/>
              <w:jc w:val="both"/>
              <w:rPr>
                <w:snapToGrid w:val="0"/>
              </w:rPr>
            </w:pPr>
            <w:r>
              <w:rPr>
                <w:snapToGrid w:val="0"/>
              </w:rPr>
              <w:t>环境敏感程度</w:t>
            </w:r>
          </w:p>
        </w:tc>
        <w:tc>
          <w:tcPr>
            <w:tcW w:w="1577" w:type="dxa"/>
            <w:vAlign w:val="center"/>
          </w:tcPr>
          <w:p w14:paraId="164E1AF1" w14:textId="77777777" w:rsidR="001B40F1" w:rsidRDefault="00AD15A1">
            <w:pPr>
              <w:pStyle w:val="aff7"/>
              <w:rPr>
                <w:snapToGrid w:val="0"/>
              </w:rPr>
            </w:pPr>
            <w:r>
              <w:rPr>
                <w:snapToGrid w:val="0"/>
              </w:rPr>
              <w:t>Ⅰ</w:t>
            </w:r>
            <w:r>
              <w:rPr>
                <w:snapToGrid w:val="0"/>
              </w:rPr>
              <w:t>类项目</w:t>
            </w:r>
          </w:p>
        </w:tc>
        <w:tc>
          <w:tcPr>
            <w:tcW w:w="1575" w:type="dxa"/>
            <w:vAlign w:val="center"/>
          </w:tcPr>
          <w:p w14:paraId="4D6C5934" w14:textId="77777777" w:rsidR="001B40F1" w:rsidRDefault="00AD15A1">
            <w:pPr>
              <w:pStyle w:val="aff7"/>
              <w:rPr>
                <w:snapToGrid w:val="0"/>
              </w:rPr>
            </w:pPr>
            <w:r>
              <w:rPr>
                <w:snapToGrid w:val="0"/>
              </w:rPr>
              <w:t>Ⅱ</w:t>
            </w:r>
            <w:r>
              <w:rPr>
                <w:snapToGrid w:val="0"/>
              </w:rPr>
              <w:t>类项目</w:t>
            </w:r>
          </w:p>
        </w:tc>
        <w:tc>
          <w:tcPr>
            <w:tcW w:w="1579" w:type="dxa"/>
            <w:vAlign w:val="center"/>
          </w:tcPr>
          <w:p w14:paraId="50A70EEF" w14:textId="77777777" w:rsidR="001B40F1" w:rsidRDefault="00AD15A1">
            <w:pPr>
              <w:pStyle w:val="aff7"/>
              <w:rPr>
                <w:snapToGrid w:val="0"/>
              </w:rPr>
            </w:pPr>
            <w:r>
              <w:rPr>
                <w:snapToGrid w:val="0"/>
              </w:rPr>
              <w:t>Ⅲ</w:t>
            </w:r>
            <w:r>
              <w:rPr>
                <w:snapToGrid w:val="0"/>
              </w:rPr>
              <w:t>类项目</w:t>
            </w:r>
          </w:p>
        </w:tc>
      </w:tr>
      <w:tr w:rsidR="001B40F1" w14:paraId="0920C739" w14:textId="77777777">
        <w:trPr>
          <w:jc w:val="center"/>
        </w:trPr>
        <w:tc>
          <w:tcPr>
            <w:tcW w:w="3849" w:type="dxa"/>
            <w:vAlign w:val="center"/>
          </w:tcPr>
          <w:p w14:paraId="50A9BEC1" w14:textId="77777777" w:rsidR="001B40F1" w:rsidRDefault="00AD15A1">
            <w:pPr>
              <w:pStyle w:val="aff7"/>
              <w:rPr>
                <w:snapToGrid w:val="0"/>
              </w:rPr>
            </w:pPr>
            <w:r>
              <w:rPr>
                <w:snapToGrid w:val="0"/>
              </w:rPr>
              <w:t>敏感</w:t>
            </w:r>
          </w:p>
        </w:tc>
        <w:tc>
          <w:tcPr>
            <w:tcW w:w="1577" w:type="dxa"/>
            <w:vAlign w:val="center"/>
          </w:tcPr>
          <w:p w14:paraId="1B07DDA3" w14:textId="77777777" w:rsidR="001B40F1" w:rsidRDefault="00AD15A1">
            <w:pPr>
              <w:pStyle w:val="aff7"/>
              <w:rPr>
                <w:snapToGrid w:val="0"/>
              </w:rPr>
            </w:pPr>
            <w:proofErr w:type="gramStart"/>
            <w:r>
              <w:rPr>
                <w:snapToGrid w:val="0"/>
              </w:rPr>
              <w:t>一</w:t>
            </w:r>
            <w:proofErr w:type="gramEnd"/>
          </w:p>
        </w:tc>
        <w:tc>
          <w:tcPr>
            <w:tcW w:w="1575" w:type="dxa"/>
            <w:vAlign w:val="center"/>
          </w:tcPr>
          <w:p w14:paraId="17CE82CB" w14:textId="77777777" w:rsidR="001B40F1" w:rsidRDefault="00AD15A1">
            <w:pPr>
              <w:pStyle w:val="aff7"/>
              <w:rPr>
                <w:snapToGrid w:val="0"/>
              </w:rPr>
            </w:pPr>
            <w:proofErr w:type="gramStart"/>
            <w:r>
              <w:rPr>
                <w:snapToGrid w:val="0"/>
              </w:rPr>
              <w:t>一</w:t>
            </w:r>
            <w:proofErr w:type="gramEnd"/>
          </w:p>
        </w:tc>
        <w:tc>
          <w:tcPr>
            <w:tcW w:w="1579" w:type="dxa"/>
            <w:vAlign w:val="center"/>
          </w:tcPr>
          <w:p w14:paraId="687C71A5" w14:textId="77777777" w:rsidR="001B40F1" w:rsidRDefault="00AD15A1">
            <w:pPr>
              <w:pStyle w:val="aff7"/>
              <w:rPr>
                <w:snapToGrid w:val="0"/>
              </w:rPr>
            </w:pPr>
            <w:r>
              <w:rPr>
                <w:snapToGrid w:val="0"/>
              </w:rPr>
              <w:t>二</w:t>
            </w:r>
          </w:p>
        </w:tc>
      </w:tr>
      <w:tr w:rsidR="001B40F1" w14:paraId="6B82A109" w14:textId="77777777">
        <w:trPr>
          <w:jc w:val="center"/>
        </w:trPr>
        <w:tc>
          <w:tcPr>
            <w:tcW w:w="3849" w:type="dxa"/>
            <w:vAlign w:val="center"/>
          </w:tcPr>
          <w:p w14:paraId="498787FC" w14:textId="77777777" w:rsidR="001B40F1" w:rsidRDefault="00AD15A1">
            <w:pPr>
              <w:pStyle w:val="aff7"/>
              <w:rPr>
                <w:snapToGrid w:val="0"/>
              </w:rPr>
            </w:pPr>
            <w:r>
              <w:rPr>
                <w:snapToGrid w:val="0"/>
              </w:rPr>
              <w:t>较敏感</w:t>
            </w:r>
          </w:p>
        </w:tc>
        <w:tc>
          <w:tcPr>
            <w:tcW w:w="1577" w:type="dxa"/>
            <w:tcBorders>
              <w:bottom w:val="single" w:sz="4" w:space="0" w:color="auto"/>
            </w:tcBorders>
            <w:vAlign w:val="center"/>
          </w:tcPr>
          <w:p w14:paraId="6F78A3D0" w14:textId="77777777" w:rsidR="001B40F1" w:rsidRDefault="00AD15A1">
            <w:pPr>
              <w:pStyle w:val="aff7"/>
              <w:rPr>
                <w:snapToGrid w:val="0"/>
              </w:rPr>
            </w:pPr>
            <w:proofErr w:type="gramStart"/>
            <w:r>
              <w:rPr>
                <w:snapToGrid w:val="0"/>
              </w:rPr>
              <w:t>一</w:t>
            </w:r>
            <w:proofErr w:type="gramEnd"/>
          </w:p>
        </w:tc>
        <w:tc>
          <w:tcPr>
            <w:tcW w:w="1575" w:type="dxa"/>
            <w:vAlign w:val="center"/>
          </w:tcPr>
          <w:p w14:paraId="02315788" w14:textId="77777777" w:rsidR="001B40F1" w:rsidRDefault="00AD15A1">
            <w:pPr>
              <w:pStyle w:val="aff7"/>
              <w:rPr>
                <w:snapToGrid w:val="0"/>
              </w:rPr>
            </w:pPr>
            <w:r>
              <w:rPr>
                <w:snapToGrid w:val="0"/>
              </w:rPr>
              <w:t>二</w:t>
            </w:r>
          </w:p>
        </w:tc>
        <w:tc>
          <w:tcPr>
            <w:tcW w:w="1579" w:type="dxa"/>
            <w:vAlign w:val="center"/>
          </w:tcPr>
          <w:p w14:paraId="39F79E59" w14:textId="77777777" w:rsidR="001B40F1" w:rsidRDefault="00AD15A1">
            <w:pPr>
              <w:pStyle w:val="aff7"/>
              <w:rPr>
                <w:snapToGrid w:val="0"/>
              </w:rPr>
            </w:pPr>
            <w:r>
              <w:rPr>
                <w:snapToGrid w:val="0"/>
              </w:rPr>
              <w:t>三</w:t>
            </w:r>
          </w:p>
        </w:tc>
      </w:tr>
      <w:tr w:rsidR="001B40F1" w14:paraId="04D817DD" w14:textId="77777777">
        <w:trPr>
          <w:jc w:val="center"/>
        </w:trPr>
        <w:tc>
          <w:tcPr>
            <w:tcW w:w="3849" w:type="dxa"/>
            <w:vAlign w:val="center"/>
          </w:tcPr>
          <w:p w14:paraId="0D68CBE9" w14:textId="77777777" w:rsidR="001B40F1" w:rsidRDefault="00AD15A1">
            <w:pPr>
              <w:pStyle w:val="aff7"/>
              <w:rPr>
                <w:snapToGrid w:val="0"/>
              </w:rPr>
            </w:pPr>
            <w:r>
              <w:rPr>
                <w:snapToGrid w:val="0"/>
              </w:rPr>
              <w:t>不敏感</w:t>
            </w:r>
          </w:p>
        </w:tc>
        <w:tc>
          <w:tcPr>
            <w:tcW w:w="1577" w:type="dxa"/>
            <w:tcBorders>
              <w:bottom w:val="single" w:sz="4" w:space="0" w:color="auto"/>
            </w:tcBorders>
            <w:vAlign w:val="center"/>
          </w:tcPr>
          <w:p w14:paraId="08636404" w14:textId="77777777" w:rsidR="001B40F1" w:rsidRDefault="00AD15A1">
            <w:pPr>
              <w:pStyle w:val="aff7"/>
              <w:rPr>
                <w:snapToGrid w:val="0"/>
              </w:rPr>
            </w:pPr>
            <w:r>
              <w:rPr>
                <w:snapToGrid w:val="0"/>
              </w:rPr>
              <w:t>二</w:t>
            </w:r>
          </w:p>
        </w:tc>
        <w:tc>
          <w:tcPr>
            <w:tcW w:w="1575" w:type="dxa"/>
            <w:vAlign w:val="center"/>
          </w:tcPr>
          <w:p w14:paraId="6800B409" w14:textId="77777777" w:rsidR="001B40F1" w:rsidRDefault="00AD15A1">
            <w:pPr>
              <w:pStyle w:val="aff7"/>
              <w:rPr>
                <w:snapToGrid w:val="0"/>
              </w:rPr>
            </w:pPr>
            <w:r>
              <w:rPr>
                <w:snapToGrid w:val="0"/>
              </w:rPr>
              <w:t>三</w:t>
            </w:r>
          </w:p>
        </w:tc>
        <w:tc>
          <w:tcPr>
            <w:tcW w:w="1579" w:type="dxa"/>
            <w:vAlign w:val="center"/>
          </w:tcPr>
          <w:p w14:paraId="7E079B27" w14:textId="77777777" w:rsidR="001B40F1" w:rsidRDefault="00AD15A1">
            <w:pPr>
              <w:pStyle w:val="aff7"/>
              <w:rPr>
                <w:snapToGrid w:val="0"/>
              </w:rPr>
            </w:pPr>
            <w:r>
              <w:rPr>
                <w:snapToGrid w:val="0"/>
              </w:rPr>
              <w:t>三</w:t>
            </w:r>
          </w:p>
        </w:tc>
      </w:tr>
    </w:tbl>
    <w:p w14:paraId="711833F4" w14:textId="77777777" w:rsidR="001B40F1" w:rsidRDefault="00AD15A1">
      <w:pPr>
        <w:pStyle w:val="aff5"/>
        <w:ind w:firstLine="480"/>
      </w:pPr>
      <w:r>
        <w:t>结合上述分析以及根据评价工作等级分级表，最终确定本项目地下水环境评价等级为</w:t>
      </w:r>
      <w:r>
        <w:rPr>
          <w:rFonts w:hint="eastAsia"/>
        </w:rPr>
        <w:t>三</w:t>
      </w:r>
      <w:r>
        <w:t>级。</w:t>
      </w:r>
    </w:p>
    <w:p w14:paraId="488DFA19" w14:textId="77777777" w:rsidR="001B40F1" w:rsidRDefault="00AD15A1">
      <w:pPr>
        <w:pStyle w:val="3"/>
      </w:pPr>
      <w:bookmarkStart w:id="198" w:name="_Toc183185540"/>
      <w:r>
        <w:rPr>
          <w:rFonts w:hint="eastAsia"/>
        </w:rPr>
        <w:t xml:space="preserve">5.4.2 </w:t>
      </w:r>
      <w:r>
        <w:rPr>
          <w:rFonts w:hint="eastAsia"/>
        </w:rPr>
        <w:t>区域水文地质条件</w:t>
      </w:r>
      <w:bookmarkEnd w:id="198"/>
    </w:p>
    <w:p w14:paraId="09C05EA3" w14:textId="77777777" w:rsidR="001B40F1" w:rsidRDefault="00AD15A1">
      <w:pPr>
        <w:pStyle w:val="aff5"/>
        <w:ind w:firstLine="480"/>
        <w:rPr>
          <w:lang w:val="zh-CN"/>
        </w:rPr>
      </w:pPr>
      <w:r>
        <w:rPr>
          <w:rFonts w:hint="eastAsia"/>
          <w:lang w:val="zh-CN"/>
        </w:rPr>
        <w:t>1</w:t>
      </w:r>
      <w:r>
        <w:rPr>
          <w:rFonts w:hint="eastAsia"/>
          <w:lang w:val="zh-CN"/>
        </w:rPr>
        <w:t>、区域地质构造</w:t>
      </w:r>
    </w:p>
    <w:p w14:paraId="33FB469E" w14:textId="77777777" w:rsidR="001B40F1" w:rsidRDefault="00AD15A1">
      <w:pPr>
        <w:pStyle w:val="aff5"/>
        <w:ind w:firstLine="480"/>
      </w:pPr>
      <w:r>
        <w:rPr>
          <w:rFonts w:hint="eastAsia"/>
        </w:rPr>
        <w:t>经开区内地质构造为白垩系红色岩层与二叠系灰岩呈现角度不整合接触，</w:t>
      </w:r>
      <w:r>
        <w:rPr>
          <w:rFonts w:hint="eastAsia"/>
        </w:rPr>
        <w:lastRenderedPageBreak/>
        <w:t>无大的断裂构造通过。按地质剖面由上至下分别有：耕植土层、洪积土层、冲积土层、残积土层、第四系（</w:t>
      </w:r>
      <w:r>
        <w:t>Q</w:t>
      </w:r>
      <w:r>
        <w:rPr>
          <w:rFonts w:hint="eastAsia"/>
        </w:rPr>
        <w:t>）、亚粘土和砾石。项目区域属构造侵蚀剥蚀丘岗地貌，波状起伏地形、岗地平缓，</w:t>
      </w:r>
      <w:proofErr w:type="gramStart"/>
      <w:r>
        <w:rPr>
          <w:rFonts w:hint="eastAsia"/>
        </w:rPr>
        <w:t>坡角</w:t>
      </w:r>
      <w:proofErr w:type="gramEnd"/>
      <w:r>
        <w:t>5-10</w:t>
      </w:r>
      <w:r>
        <w:rPr>
          <w:rFonts w:hint="eastAsia"/>
        </w:rPr>
        <w:t>度。地层岩性属于江南古陆的武陵雪峰分区，元古界地层分布最广，古生界以寒武系、奥陶系、石灰系、</w:t>
      </w:r>
      <w:proofErr w:type="gramStart"/>
      <w:r>
        <w:rPr>
          <w:rFonts w:hint="eastAsia"/>
        </w:rPr>
        <w:t>二迭系海相</w:t>
      </w:r>
      <w:proofErr w:type="gramEnd"/>
      <w:r>
        <w:rPr>
          <w:rFonts w:hint="eastAsia"/>
        </w:rPr>
        <w:t>地层为主，中生界、新生界则以陆相沉积为特征。出露岩性有松散土层、砾岩、砂岩、泥灰岩、灰岩、粘土岩、板岩、变质砂岩等。地表分布有第四系（</w:t>
      </w:r>
      <w:r>
        <w:t>Q</w:t>
      </w:r>
      <w:r>
        <w:rPr>
          <w:rFonts w:hint="eastAsia"/>
        </w:rPr>
        <w:t>）、第三系（</w:t>
      </w:r>
      <w:r>
        <w:t>N</w:t>
      </w:r>
      <w:r>
        <w:rPr>
          <w:rFonts w:hint="eastAsia"/>
        </w:rPr>
        <w:t>）与上</w:t>
      </w:r>
      <w:proofErr w:type="gramStart"/>
      <w:r>
        <w:rPr>
          <w:rFonts w:hint="eastAsia"/>
        </w:rPr>
        <w:t>侏</w:t>
      </w:r>
      <w:proofErr w:type="gramEnd"/>
      <w:r>
        <w:rPr>
          <w:rFonts w:hint="eastAsia"/>
        </w:rPr>
        <w:t>罗</w:t>
      </w:r>
      <w:r>
        <w:t>—</w:t>
      </w:r>
      <w:r>
        <w:rPr>
          <w:rFonts w:hint="eastAsia"/>
        </w:rPr>
        <w:t>白垩系地层，主要由黄土、粘土、亚粘土砾石组成。第四纪坡积及残积地层分布面广，肌肤覆盖全线，局部地带为低洼沟谷地。</w:t>
      </w:r>
    </w:p>
    <w:p w14:paraId="49D0E61A" w14:textId="77777777" w:rsidR="001B40F1" w:rsidRDefault="00AD15A1">
      <w:pPr>
        <w:pStyle w:val="aff5"/>
        <w:ind w:firstLine="480"/>
      </w:pPr>
      <w:r>
        <w:rPr>
          <w:rFonts w:hint="eastAsia"/>
        </w:rPr>
        <w:t>2</w:t>
      </w:r>
      <w:r>
        <w:rPr>
          <w:rFonts w:hint="eastAsia"/>
        </w:rPr>
        <w:t>、地层岩性</w:t>
      </w:r>
    </w:p>
    <w:p w14:paraId="6E1850F4" w14:textId="77777777" w:rsidR="001B40F1" w:rsidRDefault="00AD15A1">
      <w:pPr>
        <w:pStyle w:val="aff5"/>
        <w:ind w:firstLine="480"/>
      </w:pPr>
      <w:r>
        <w:rPr>
          <w:rFonts w:hint="eastAsia"/>
        </w:rPr>
        <w:t>永州经开区工业污水处理厂位于本项目西南侧</w:t>
      </w:r>
      <w:r>
        <w:rPr>
          <w:rFonts w:hint="eastAsia"/>
        </w:rPr>
        <w:t>650m</w:t>
      </w:r>
      <w:r>
        <w:rPr>
          <w:rFonts w:hint="eastAsia"/>
        </w:rPr>
        <w:t>处，引用《</w:t>
      </w:r>
      <w:r>
        <w:t>永州经开区工业污水处理厂一期项目环境影响报告书</w:t>
      </w:r>
      <w:r>
        <w:rPr>
          <w:rFonts w:hint="eastAsia"/>
        </w:rPr>
        <w:t>》地层岩性性质。根据钻探揭露，场地内地层主要由第四系土层及泥盆系灰岩组成。</w:t>
      </w:r>
      <w:proofErr w:type="gramStart"/>
      <w:r>
        <w:rPr>
          <w:rFonts w:hint="eastAsia"/>
        </w:rPr>
        <w:t>其岩性</w:t>
      </w:r>
      <w:proofErr w:type="gramEnd"/>
      <w:r>
        <w:rPr>
          <w:rFonts w:hint="eastAsia"/>
        </w:rPr>
        <w:t>由上至下描述如下（其中①～⑤为地层序号）：</w:t>
      </w:r>
    </w:p>
    <w:p w14:paraId="35E694DB" w14:textId="77777777" w:rsidR="001B40F1" w:rsidRDefault="00AD15A1">
      <w:pPr>
        <w:pStyle w:val="aff5"/>
        <w:ind w:firstLine="480"/>
        <w:rPr>
          <w:rFonts w:cs="Times New Roman"/>
        </w:rPr>
      </w:pPr>
      <w:r>
        <w:rPr>
          <w:rFonts w:cs="Times New Roman" w:hint="eastAsia"/>
        </w:rPr>
        <w:t>（</w:t>
      </w:r>
      <w:r>
        <w:rPr>
          <w:rFonts w:cs="Times New Roman" w:hint="eastAsia"/>
        </w:rPr>
        <w:t>1</w:t>
      </w:r>
      <w:r>
        <w:rPr>
          <w:rFonts w:cs="Times New Roman" w:hint="eastAsia"/>
        </w:rPr>
        <w:t>）人工填土（</w:t>
      </w:r>
      <w:proofErr w:type="spellStart"/>
      <w:r>
        <w:rPr>
          <w:rFonts w:cs="Times New Roman" w:hint="eastAsia"/>
        </w:rPr>
        <w:t>Qml</w:t>
      </w:r>
      <w:proofErr w:type="spellEnd"/>
      <w:r>
        <w:rPr>
          <w:rFonts w:cs="Times New Roman" w:hint="eastAsia"/>
        </w:rPr>
        <w:t>）①：</w:t>
      </w:r>
      <w:proofErr w:type="gramStart"/>
      <w:r>
        <w:rPr>
          <w:rFonts w:cs="Times New Roman" w:hint="eastAsia"/>
        </w:rPr>
        <w:t>褐</w:t>
      </w:r>
      <w:proofErr w:type="gramEnd"/>
      <w:r>
        <w:rPr>
          <w:rFonts w:cs="Times New Roman" w:hint="eastAsia"/>
        </w:rPr>
        <w:t>黄色，杂色，系新近回填而成，结构松散，密实度不均匀，稍湿，主要由</w:t>
      </w:r>
      <w:proofErr w:type="gramStart"/>
      <w:r>
        <w:rPr>
          <w:rFonts w:cs="Times New Roman" w:hint="eastAsia"/>
        </w:rPr>
        <w:t>黏性土混植物</w:t>
      </w:r>
      <w:proofErr w:type="gramEnd"/>
      <w:r>
        <w:rPr>
          <w:rFonts w:cs="Times New Roman" w:hint="eastAsia"/>
        </w:rPr>
        <w:t>根构成，硬质含量大于</w:t>
      </w:r>
      <w:r>
        <w:rPr>
          <w:rFonts w:cs="Times New Roman" w:hint="eastAsia"/>
        </w:rPr>
        <w:t>25%</w:t>
      </w:r>
      <w:r>
        <w:rPr>
          <w:rFonts w:cs="Times New Roman" w:hint="eastAsia"/>
        </w:rPr>
        <w:t>，回填年限小于五年，未完自重固结。</w:t>
      </w:r>
      <w:r>
        <w:rPr>
          <w:rFonts w:cs="Times New Roman"/>
        </w:rPr>
        <w:t>永州经开区工业污水处理厂</w:t>
      </w:r>
      <w:r>
        <w:rPr>
          <w:rFonts w:cs="Times New Roman" w:hint="eastAsia"/>
        </w:rPr>
        <w:t>场地内均有分布，层厚</w:t>
      </w:r>
      <w:r>
        <w:rPr>
          <w:rFonts w:cs="Times New Roman" w:hint="eastAsia"/>
        </w:rPr>
        <w:t>0.50</w:t>
      </w:r>
      <w:r>
        <w:rPr>
          <w:rFonts w:cs="Times New Roman" w:hint="eastAsia"/>
        </w:rPr>
        <w:t>～</w:t>
      </w:r>
      <w:r>
        <w:rPr>
          <w:rFonts w:cs="Times New Roman" w:hint="eastAsia"/>
        </w:rPr>
        <w:t>3.00m</w:t>
      </w:r>
      <w:r>
        <w:rPr>
          <w:rFonts w:cs="Times New Roman" w:hint="eastAsia"/>
        </w:rPr>
        <w:t>，平均厚度</w:t>
      </w:r>
      <w:r>
        <w:rPr>
          <w:rFonts w:cs="Times New Roman" w:hint="eastAsia"/>
        </w:rPr>
        <w:t>0.80m</w:t>
      </w:r>
      <w:r>
        <w:rPr>
          <w:rFonts w:cs="Times New Roman" w:hint="eastAsia"/>
        </w:rPr>
        <w:t>。</w:t>
      </w:r>
    </w:p>
    <w:p w14:paraId="69E964E8" w14:textId="77777777" w:rsidR="001B40F1" w:rsidRDefault="00AD15A1">
      <w:pPr>
        <w:pStyle w:val="aff5"/>
        <w:ind w:firstLine="480"/>
        <w:rPr>
          <w:rFonts w:cs="Times New Roman"/>
        </w:rPr>
      </w:pPr>
      <w:r>
        <w:rPr>
          <w:rFonts w:cs="Times New Roman" w:hint="eastAsia"/>
        </w:rPr>
        <w:t>（</w:t>
      </w:r>
      <w:r>
        <w:rPr>
          <w:rFonts w:cs="Times New Roman" w:hint="eastAsia"/>
        </w:rPr>
        <w:t>2</w:t>
      </w:r>
      <w:r>
        <w:rPr>
          <w:rFonts w:cs="Times New Roman" w:hint="eastAsia"/>
        </w:rPr>
        <w:t>）黏土（</w:t>
      </w:r>
      <w:proofErr w:type="spellStart"/>
      <w:r>
        <w:rPr>
          <w:rFonts w:cs="Times New Roman" w:hint="eastAsia"/>
        </w:rPr>
        <w:t>Qdl+el</w:t>
      </w:r>
      <w:proofErr w:type="spellEnd"/>
      <w:r>
        <w:rPr>
          <w:rFonts w:cs="Times New Roman" w:hint="eastAsia"/>
        </w:rPr>
        <w:t>）②：褐红黄色，呈硬塑状态，接近岩</w:t>
      </w:r>
      <w:proofErr w:type="gramStart"/>
      <w:r>
        <w:rPr>
          <w:rFonts w:cs="Times New Roman" w:hint="eastAsia"/>
        </w:rPr>
        <w:t>面位置</w:t>
      </w:r>
      <w:proofErr w:type="gramEnd"/>
      <w:r>
        <w:rPr>
          <w:rFonts w:cs="Times New Roman" w:hint="eastAsia"/>
        </w:rPr>
        <w:t>稍软，含铁锰质氧化物及砾石，</w:t>
      </w:r>
      <w:proofErr w:type="gramStart"/>
      <w:r>
        <w:rPr>
          <w:rFonts w:cs="Times New Roman" w:hint="eastAsia"/>
        </w:rPr>
        <w:t>砾径一般</w:t>
      </w:r>
      <w:proofErr w:type="gramEnd"/>
      <w:r>
        <w:rPr>
          <w:rFonts w:cs="Times New Roman" w:hint="eastAsia"/>
        </w:rPr>
        <w:t>为</w:t>
      </w:r>
      <w:r>
        <w:rPr>
          <w:rFonts w:cs="Times New Roman" w:hint="eastAsia"/>
        </w:rPr>
        <w:t>2-5mm</w:t>
      </w:r>
      <w:r>
        <w:rPr>
          <w:rFonts w:cs="Times New Roman" w:hint="eastAsia"/>
        </w:rPr>
        <w:t>，含量约</w:t>
      </w:r>
      <w:r>
        <w:rPr>
          <w:rFonts w:cs="Times New Roman" w:hint="eastAsia"/>
        </w:rPr>
        <w:t>15%</w:t>
      </w:r>
      <w:r>
        <w:rPr>
          <w:rFonts w:cs="Times New Roman" w:hint="eastAsia"/>
        </w:rPr>
        <w:t>，呈棱角状，干强度及韧性中等，</w:t>
      </w:r>
      <w:proofErr w:type="gramStart"/>
      <w:r>
        <w:rPr>
          <w:rFonts w:cs="Times New Roman" w:hint="eastAsia"/>
        </w:rPr>
        <w:t>摇振无反应</w:t>
      </w:r>
      <w:proofErr w:type="gramEnd"/>
      <w:r>
        <w:rPr>
          <w:rFonts w:cs="Times New Roman" w:hint="eastAsia"/>
        </w:rPr>
        <w:t>，有光泽。</w:t>
      </w:r>
      <w:r>
        <w:rPr>
          <w:rFonts w:cs="Times New Roman"/>
        </w:rPr>
        <w:t>永州经开区工业污水处理厂</w:t>
      </w:r>
      <w:r>
        <w:rPr>
          <w:rFonts w:cs="Times New Roman" w:hint="eastAsia"/>
        </w:rPr>
        <w:t>场地内均有分布，层厚</w:t>
      </w:r>
      <w:r>
        <w:rPr>
          <w:rFonts w:cs="Times New Roman" w:hint="eastAsia"/>
        </w:rPr>
        <w:t>2.00</w:t>
      </w:r>
      <w:r>
        <w:rPr>
          <w:rFonts w:cs="Times New Roman" w:hint="eastAsia"/>
        </w:rPr>
        <w:t>～</w:t>
      </w:r>
      <w:r>
        <w:rPr>
          <w:rFonts w:cs="Times New Roman" w:hint="eastAsia"/>
        </w:rPr>
        <w:t>9.50m</w:t>
      </w:r>
      <w:r>
        <w:rPr>
          <w:rFonts w:cs="Times New Roman" w:hint="eastAsia"/>
        </w:rPr>
        <w:t>，平均厚度</w:t>
      </w:r>
      <w:r>
        <w:rPr>
          <w:rFonts w:cs="Times New Roman" w:hint="eastAsia"/>
        </w:rPr>
        <w:t>5.31m</w:t>
      </w:r>
      <w:r>
        <w:rPr>
          <w:rFonts w:cs="Times New Roman" w:hint="eastAsia"/>
        </w:rPr>
        <w:t>。</w:t>
      </w:r>
    </w:p>
    <w:p w14:paraId="39D0FFD5" w14:textId="77777777" w:rsidR="001B40F1" w:rsidRDefault="00AD15A1">
      <w:pPr>
        <w:pStyle w:val="aff5"/>
        <w:ind w:firstLine="480"/>
        <w:rPr>
          <w:rFonts w:cs="Times New Roman"/>
        </w:rPr>
      </w:pPr>
      <w:r>
        <w:rPr>
          <w:rFonts w:cs="Times New Roman" w:hint="eastAsia"/>
        </w:rPr>
        <w:t>（</w:t>
      </w:r>
      <w:r>
        <w:rPr>
          <w:rFonts w:cs="Times New Roman" w:hint="eastAsia"/>
        </w:rPr>
        <w:t>3</w:t>
      </w:r>
      <w:r>
        <w:rPr>
          <w:rFonts w:cs="Times New Roman" w:hint="eastAsia"/>
        </w:rPr>
        <w:t>）黏土（</w:t>
      </w:r>
      <w:proofErr w:type="spellStart"/>
      <w:r>
        <w:rPr>
          <w:rFonts w:cs="Times New Roman" w:hint="eastAsia"/>
        </w:rPr>
        <w:t>Qel</w:t>
      </w:r>
      <w:proofErr w:type="spellEnd"/>
      <w:r>
        <w:rPr>
          <w:rFonts w:cs="Times New Roman" w:hint="eastAsia"/>
        </w:rPr>
        <w:t>）③：</w:t>
      </w:r>
      <w:proofErr w:type="gramStart"/>
      <w:r>
        <w:rPr>
          <w:rFonts w:cs="Times New Roman" w:hint="eastAsia"/>
        </w:rPr>
        <w:t>褐</w:t>
      </w:r>
      <w:proofErr w:type="gramEnd"/>
      <w:r>
        <w:rPr>
          <w:rFonts w:cs="Times New Roman" w:hint="eastAsia"/>
        </w:rPr>
        <w:t>黄色，呈可塑状态，含砾石，</w:t>
      </w:r>
      <w:proofErr w:type="gramStart"/>
      <w:r>
        <w:rPr>
          <w:rFonts w:cs="Times New Roman" w:hint="eastAsia"/>
        </w:rPr>
        <w:t>砾径一般</w:t>
      </w:r>
      <w:proofErr w:type="gramEnd"/>
      <w:r>
        <w:rPr>
          <w:rFonts w:cs="Times New Roman" w:hint="eastAsia"/>
        </w:rPr>
        <w:t>为</w:t>
      </w:r>
      <w:r>
        <w:rPr>
          <w:rFonts w:cs="Times New Roman" w:hint="eastAsia"/>
        </w:rPr>
        <w:t>2-5mm</w:t>
      </w:r>
      <w:r>
        <w:rPr>
          <w:rFonts w:cs="Times New Roman" w:hint="eastAsia"/>
        </w:rPr>
        <w:t>，含量约</w:t>
      </w:r>
      <w:r>
        <w:rPr>
          <w:rFonts w:cs="Times New Roman" w:hint="eastAsia"/>
        </w:rPr>
        <w:t>18%</w:t>
      </w:r>
      <w:r>
        <w:rPr>
          <w:rFonts w:cs="Times New Roman" w:hint="eastAsia"/>
        </w:rPr>
        <w:t>，呈棱角状，干强度及韧性中等，</w:t>
      </w:r>
      <w:proofErr w:type="gramStart"/>
      <w:r>
        <w:rPr>
          <w:rFonts w:cs="Times New Roman" w:hint="eastAsia"/>
        </w:rPr>
        <w:t>摇振无反应</w:t>
      </w:r>
      <w:proofErr w:type="gramEnd"/>
      <w:r>
        <w:rPr>
          <w:rFonts w:cs="Times New Roman" w:hint="eastAsia"/>
        </w:rPr>
        <w:t>，有光泽。</w:t>
      </w:r>
      <w:r>
        <w:rPr>
          <w:rFonts w:cs="Times New Roman"/>
        </w:rPr>
        <w:t>永州经开区工业污水处理厂</w:t>
      </w:r>
      <w:r>
        <w:rPr>
          <w:rFonts w:cs="Times New Roman" w:hint="eastAsia"/>
        </w:rPr>
        <w:t>场地内</w:t>
      </w:r>
      <w:r>
        <w:rPr>
          <w:rFonts w:cs="Times New Roman" w:hint="eastAsia"/>
        </w:rPr>
        <w:t>13</w:t>
      </w:r>
      <w:r>
        <w:rPr>
          <w:rFonts w:cs="Times New Roman" w:hint="eastAsia"/>
        </w:rPr>
        <w:t>个钻孔分布，层厚</w:t>
      </w:r>
      <w:r>
        <w:rPr>
          <w:rFonts w:cs="Times New Roman" w:hint="eastAsia"/>
        </w:rPr>
        <w:t>1.00</w:t>
      </w:r>
      <w:r>
        <w:rPr>
          <w:rFonts w:cs="Times New Roman" w:hint="eastAsia"/>
        </w:rPr>
        <w:t>～</w:t>
      </w:r>
      <w:r>
        <w:rPr>
          <w:rFonts w:cs="Times New Roman" w:hint="eastAsia"/>
        </w:rPr>
        <w:t>6.50m</w:t>
      </w:r>
      <w:r>
        <w:rPr>
          <w:rFonts w:cs="Times New Roman" w:hint="eastAsia"/>
        </w:rPr>
        <w:t>，平均厚度</w:t>
      </w:r>
      <w:r>
        <w:rPr>
          <w:rFonts w:cs="Times New Roman" w:hint="eastAsia"/>
        </w:rPr>
        <w:t>2.92m</w:t>
      </w:r>
      <w:r>
        <w:rPr>
          <w:rFonts w:cs="Times New Roman" w:hint="eastAsia"/>
        </w:rPr>
        <w:t>。</w:t>
      </w:r>
    </w:p>
    <w:p w14:paraId="21F36945" w14:textId="77777777" w:rsidR="001B40F1" w:rsidRDefault="00AD15A1">
      <w:pPr>
        <w:pStyle w:val="aff5"/>
        <w:ind w:firstLine="480"/>
        <w:rPr>
          <w:rFonts w:cs="Times New Roman"/>
        </w:rPr>
      </w:pPr>
      <w:r>
        <w:rPr>
          <w:rFonts w:cs="Times New Roman" w:hint="eastAsia"/>
        </w:rPr>
        <w:t>（</w:t>
      </w:r>
      <w:r>
        <w:rPr>
          <w:rFonts w:cs="Times New Roman" w:hint="eastAsia"/>
        </w:rPr>
        <w:t>4</w:t>
      </w:r>
      <w:r>
        <w:rPr>
          <w:rFonts w:cs="Times New Roman" w:hint="eastAsia"/>
        </w:rPr>
        <w:t>）中风化灰岩（</w:t>
      </w:r>
      <w:r>
        <w:rPr>
          <w:rFonts w:cs="Times New Roman" w:hint="eastAsia"/>
        </w:rPr>
        <w:t>D3x</w:t>
      </w:r>
      <w:r>
        <w:rPr>
          <w:rFonts w:cs="Times New Roman" w:hint="eastAsia"/>
        </w:rPr>
        <w:t>）④：青灰色，碎屑结构，中厚层状构造。顶部岩面溶蚀强烈，节理裂隙较发育，</w:t>
      </w:r>
      <w:proofErr w:type="gramStart"/>
      <w:r>
        <w:rPr>
          <w:rFonts w:cs="Times New Roman" w:hint="eastAsia"/>
        </w:rPr>
        <w:t>方解石脉较发育</w:t>
      </w:r>
      <w:proofErr w:type="gramEnd"/>
      <w:r>
        <w:rPr>
          <w:rFonts w:cs="Times New Roman" w:hint="eastAsia"/>
        </w:rPr>
        <w:t>充填胶结。岩石较完整，岩性脆硬，互相锤击声脆。水钻岩芯多呈短柱状，少量块状，节长</w:t>
      </w:r>
      <w:r>
        <w:rPr>
          <w:rFonts w:cs="Times New Roman" w:hint="eastAsia"/>
        </w:rPr>
        <w:t>10</w:t>
      </w:r>
      <w:r>
        <w:rPr>
          <w:rFonts w:cs="Times New Roman" w:hint="eastAsia"/>
        </w:rPr>
        <w:t>～</w:t>
      </w:r>
      <w:r>
        <w:rPr>
          <w:rFonts w:cs="Times New Roman" w:hint="eastAsia"/>
        </w:rPr>
        <w:t>30cm</w:t>
      </w:r>
      <w:r>
        <w:rPr>
          <w:rFonts w:cs="Times New Roman" w:hint="eastAsia"/>
        </w:rPr>
        <w:t>，少量</w:t>
      </w:r>
      <w:r>
        <w:rPr>
          <w:rFonts w:cs="Times New Roman" w:hint="eastAsia"/>
        </w:rPr>
        <w:t>40cm</w:t>
      </w:r>
      <w:r>
        <w:rPr>
          <w:rFonts w:cs="Times New Roman" w:hint="eastAsia"/>
        </w:rPr>
        <w:t>。岩体基本质量等级为</w:t>
      </w:r>
      <w:r>
        <w:rPr>
          <w:rFonts w:cs="Times New Roman"/>
        </w:rPr>
        <w:t>Ⅲ</w:t>
      </w:r>
      <w:r>
        <w:rPr>
          <w:rFonts w:cs="Times New Roman" w:hint="eastAsia"/>
        </w:rPr>
        <w:t>级，岩石质量指标</w:t>
      </w:r>
      <w:r>
        <w:rPr>
          <w:rFonts w:cs="Times New Roman" w:hint="eastAsia"/>
        </w:rPr>
        <w:t>RQD=77</w:t>
      </w:r>
      <w:r>
        <w:rPr>
          <w:rFonts w:cs="Times New Roman" w:hint="eastAsia"/>
        </w:rPr>
        <w:t>～</w:t>
      </w:r>
      <w:r>
        <w:rPr>
          <w:rFonts w:cs="Times New Roman" w:hint="eastAsia"/>
        </w:rPr>
        <w:t>90</w:t>
      </w:r>
      <w:r>
        <w:rPr>
          <w:rFonts w:cs="Times New Roman" w:hint="eastAsia"/>
        </w:rPr>
        <w:t>，为较硬岩。为</w:t>
      </w:r>
      <w:r>
        <w:rPr>
          <w:rFonts w:cs="Times New Roman"/>
        </w:rPr>
        <w:lastRenderedPageBreak/>
        <w:t>永州经开区工业污水处理厂</w:t>
      </w:r>
      <w:r>
        <w:rPr>
          <w:rFonts w:cs="Times New Roman" w:hint="eastAsia"/>
        </w:rPr>
        <w:t>场地内的基岩，未揭穿该层，最大揭露厚度为</w:t>
      </w:r>
      <w:r>
        <w:rPr>
          <w:rFonts w:cs="Times New Roman" w:hint="eastAsia"/>
        </w:rPr>
        <w:t>30.20m</w:t>
      </w:r>
      <w:r>
        <w:rPr>
          <w:rFonts w:cs="Times New Roman" w:hint="eastAsia"/>
        </w:rPr>
        <w:t>，平均揭露厚度</w:t>
      </w:r>
      <w:r>
        <w:rPr>
          <w:rFonts w:cs="Times New Roman" w:hint="eastAsia"/>
        </w:rPr>
        <w:t>11.07m</w:t>
      </w:r>
      <w:r>
        <w:rPr>
          <w:rFonts w:cs="Times New Roman" w:hint="eastAsia"/>
        </w:rPr>
        <w:t>。</w:t>
      </w:r>
    </w:p>
    <w:p w14:paraId="121A3C35" w14:textId="77777777" w:rsidR="001B40F1" w:rsidRDefault="00AD15A1">
      <w:pPr>
        <w:pStyle w:val="aff5"/>
        <w:ind w:firstLine="480"/>
        <w:rPr>
          <w:rFonts w:cs="Times New Roman"/>
        </w:rPr>
      </w:pPr>
      <w:r>
        <w:rPr>
          <w:rFonts w:cs="Times New Roman" w:hint="eastAsia"/>
        </w:rPr>
        <w:t>（</w:t>
      </w:r>
      <w:r>
        <w:rPr>
          <w:rFonts w:cs="Times New Roman" w:hint="eastAsia"/>
        </w:rPr>
        <w:t>5</w:t>
      </w:r>
      <w:r>
        <w:rPr>
          <w:rFonts w:cs="Times New Roman" w:hint="eastAsia"/>
        </w:rPr>
        <w:t>）岩溶充填物⑤：主要为褐色可塑黏性土组成，全充填于溶蚀裂隙中，含灰岩碎屑，</w:t>
      </w:r>
      <w:proofErr w:type="gramStart"/>
      <w:r>
        <w:rPr>
          <w:rFonts w:cs="Times New Roman" w:hint="eastAsia"/>
        </w:rPr>
        <w:t>砾径一般</w:t>
      </w:r>
      <w:proofErr w:type="gramEnd"/>
      <w:r>
        <w:rPr>
          <w:rFonts w:cs="Times New Roman" w:hint="eastAsia"/>
        </w:rPr>
        <w:t>为</w:t>
      </w:r>
      <w:r>
        <w:rPr>
          <w:rFonts w:cs="Times New Roman" w:hint="eastAsia"/>
        </w:rPr>
        <w:t>2-5mm</w:t>
      </w:r>
      <w:r>
        <w:rPr>
          <w:rFonts w:cs="Times New Roman" w:hint="eastAsia"/>
        </w:rPr>
        <w:t>，含量约</w:t>
      </w:r>
      <w:r>
        <w:rPr>
          <w:rFonts w:cs="Times New Roman" w:hint="eastAsia"/>
        </w:rPr>
        <w:t>18%</w:t>
      </w:r>
      <w:r>
        <w:rPr>
          <w:rFonts w:cs="Times New Roman" w:hint="eastAsia"/>
        </w:rPr>
        <w:t>，呈棱角状。</w:t>
      </w:r>
      <w:r>
        <w:rPr>
          <w:rFonts w:cs="Times New Roman"/>
        </w:rPr>
        <w:t>永州经开区工业污水处理厂</w:t>
      </w:r>
      <w:r>
        <w:rPr>
          <w:rFonts w:cs="Times New Roman" w:hint="eastAsia"/>
        </w:rPr>
        <w:t>场地内仅</w:t>
      </w:r>
      <w:r>
        <w:rPr>
          <w:rFonts w:cs="Times New Roman" w:hint="eastAsia"/>
        </w:rPr>
        <w:t>CK8</w:t>
      </w:r>
      <w:r>
        <w:rPr>
          <w:rFonts w:cs="Times New Roman" w:hint="eastAsia"/>
        </w:rPr>
        <w:t>、</w:t>
      </w:r>
      <w:r>
        <w:rPr>
          <w:rFonts w:cs="Times New Roman" w:hint="eastAsia"/>
        </w:rPr>
        <w:t>ZK4</w:t>
      </w:r>
      <w:r>
        <w:rPr>
          <w:rFonts w:cs="Times New Roman" w:hint="eastAsia"/>
        </w:rPr>
        <w:t>、</w:t>
      </w:r>
      <w:r>
        <w:rPr>
          <w:rFonts w:cs="Times New Roman" w:hint="eastAsia"/>
        </w:rPr>
        <w:t>ZK13</w:t>
      </w:r>
      <w:r>
        <w:rPr>
          <w:rFonts w:cs="Times New Roman" w:hint="eastAsia"/>
        </w:rPr>
        <w:t>、</w:t>
      </w:r>
      <w:r>
        <w:rPr>
          <w:rFonts w:cs="Times New Roman" w:hint="eastAsia"/>
        </w:rPr>
        <w:t>ZK20</w:t>
      </w:r>
      <w:r>
        <w:rPr>
          <w:rFonts w:cs="Times New Roman" w:hint="eastAsia"/>
        </w:rPr>
        <w:t>、</w:t>
      </w:r>
      <w:r>
        <w:rPr>
          <w:rFonts w:cs="Times New Roman" w:hint="eastAsia"/>
        </w:rPr>
        <w:t>ZK23</w:t>
      </w:r>
      <w:r>
        <w:rPr>
          <w:rFonts w:cs="Times New Roman" w:hint="eastAsia"/>
        </w:rPr>
        <w:t>、</w:t>
      </w:r>
      <w:r>
        <w:rPr>
          <w:rFonts w:cs="Times New Roman" w:hint="eastAsia"/>
        </w:rPr>
        <w:t>ZK24</w:t>
      </w:r>
      <w:r>
        <w:rPr>
          <w:rFonts w:cs="Times New Roman" w:hint="eastAsia"/>
        </w:rPr>
        <w:t>分布，层厚</w:t>
      </w:r>
      <w:r>
        <w:rPr>
          <w:rFonts w:cs="Times New Roman" w:hint="eastAsia"/>
        </w:rPr>
        <w:t>0.80</w:t>
      </w:r>
      <w:r>
        <w:rPr>
          <w:rFonts w:cs="Times New Roman" w:hint="eastAsia"/>
        </w:rPr>
        <w:t>～</w:t>
      </w:r>
      <w:r>
        <w:rPr>
          <w:rFonts w:cs="Times New Roman" w:hint="eastAsia"/>
        </w:rPr>
        <w:t>3.80m</w:t>
      </w:r>
      <w:r>
        <w:rPr>
          <w:rFonts w:cs="Times New Roman" w:hint="eastAsia"/>
        </w:rPr>
        <w:t>，平均厚度</w:t>
      </w:r>
      <w:r>
        <w:rPr>
          <w:rFonts w:cs="Times New Roman" w:hint="eastAsia"/>
        </w:rPr>
        <w:t>1.58m</w:t>
      </w:r>
      <w:r>
        <w:rPr>
          <w:rFonts w:cs="Times New Roman" w:hint="eastAsia"/>
        </w:rPr>
        <w:t>。</w:t>
      </w:r>
    </w:p>
    <w:p w14:paraId="13848351" w14:textId="77777777" w:rsidR="001B40F1" w:rsidRDefault="00AD15A1">
      <w:pPr>
        <w:pStyle w:val="aff5"/>
        <w:ind w:firstLine="480"/>
      </w:pPr>
      <w:r>
        <w:rPr>
          <w:rFonts w:hint="eastAsia"/>
        </w:rPr>
        <w:t>3</w:t>
      </w:r>
      <w:r>
        <w:rPr>
          <w:rFonts w:hint="eastAsia"/>
        </w:rPr>
        <w:t>、地下水水文地质特征</w:t>
      </w:r>
    </w:p>
    <w:p w14:paraId="5DAE6788" w14:textId="77777777" w:rsidR="001B40F1" w:rsidRDefault="00AD15A1">
      <w:pPr>
        <w:pStyle w:val="aff5"/>
        <w:ind w:firstLine="480"/>
        <w:rPr>
          <w:lang w:val="zh-CN"/>
        </w:rPr>
      </w:pPr>
      <w:r>
        <w:rPr>
          <w:lang w:val="zh-CN"/>
        </w:rPr>
        <w:t>区内地下水的分布和</w:t>
      </w:r>
      <w:proofErr w:type="gramStart"/>
      <w:r>
        <w:rPr>
          <w:lang w:val="zh-CN"/>
        </w:rPr>
        <w:t>埋藏受</w:t>
      </w:r>
      <w:proofErr w:type="gramEnd"/>
      <w:r>
        <w:rPr>
          <w:lang w:val="zh-CN"/>
        </w:rPr>
        <w:t>地层岩性、地质构造和地貌控制，依据赋存条件、水动力特征、含水介质及组成情况，场地地下水类型主要为</w:t>
      </w:r>
      <w:proofErr w:type="gramStart"/>
      <w:r>
        <w:rPr>
          <w:lang w:val="zh-CN"/>
        </w:rPr>
        <w:t>松散岩类孔隙水</w:t>
      </w:r>
      <w:proofErr w:type="gramEnd"/>
      <w:r>
        <w:rPr>
          <w:lang w:val="zh-CN"/>
        </w:rPr>
        <w:t>。可分为上层滞水和孔隙潜水两个亚类。上层滞水主要赋存于杂填土和残坡积层中的黏性土层的上部，受大气降水及地表水的影响，无稳定水位，水量较小，对工程建设影响不大；孔隙潜水主要赋存于残坡积层松散层中，无稳定水位，水量变化较大，含水量较强。项目周边地下水文地质详见图</w:t>
      </w:r>
      <w:r>
        <w:rPr>
          <w:rFonts w:hint="eastAsia"/>
          <w:lang w:val="zh-CN"/>
        </w:rPr>
        <w:t>5</w:t>
      </w:r>
      <w:r>
        <w:rPr>
          <w:lang w:val="zh-CN"/>
        </w:rPr>
        <w:t>.</w:t>
      </w:r>
      <w:r>
        <w:rPr>
          <w:rFonts w:hint="eastAsia"/>
          <w:lang w:val="zh-CN"/>
        </w:rPr>
        <w:t>4</w:t>
      </w:r>
      <w:r>
        <w:rPr>
          <w:lang w:val="zh-CN"/>
        </w:rPr>
        <w:t xml:space="preserve">-1 </w:t>
      </w:r>
      <w:r>
        <w:rPr>
          <w:lang w:val="zh-CN"/>
        </w:rPr>
        <w:t>区域水文地质图。</w:t>
      </w:r>
    </w:p>
    <w:p w14:paraId="06C6B396" w14:textId="77777777" w:rsidR="001B40F1" w:rsidRDefault="00AD15A1">
      <w:pPr>
        <w:pStyle w:val="aff5"/>
        <w:ind w:firstLine="480"/>
        <w:rPr>
          <w:lang w:val="zh-CN"/>
        </w:rPr>
      </w:pPr>
      <w:r>
        <w:rPr>
          <w:lang w:val="zh-CN"/>
        </w:rPr>
        <w:t>区内地下水主要为大气降水渗入补给，降水通过孔隙、</w:t>
      </w:r>
      <w:proofErr w:type="gramStart"/>
      <w:r>
        <w:rPr>
          <w:lang w:val="zh-CN"/>
        </w:rPr>
        <w:t>溶隙向下</w:t>
      </w:r>
      <w:proofErr w:type="gramEnd"/>
      <w:r>
        <w:rPr>
          <w:lang w:val="zh-CN"/>
        </w:rPr>
        <w:t>渗透补给岩溶含水层，部分在深部径流向当地侵蚀基准面运移，潜流入</w:t>
      </w:r>
      <w:r>
        <w:rPr>
          <w:rFonts w:hint="eastAsia"/>
          <w:lang w:val="zh-CN"/>
        </w:rPr>
        <w:t>湘江</w:t>
      </w:r>
      <w:r>
        <w:rPr>
          <w:lang w:val="zh-CN"/>
        </w:rPr>
        <w:t>。松散层孔隙水，地下水动态明显地随大气降水而变化，雨后流量增加明显。</w:t>
      </w:r>
    </w:p>
    <w:p w14:paraId="0FE4398B" w14:textId="77777777" w:rsidR="001B40F1" w:rsidRDefault="001B40F1">
      <w:pPr>
        <w:pStyle w:val="aff5"/>
        <w:ind w:firstLine="480"/>
        <w:rPr>
          <w:lang w:val="zh-CN"/>
        </w:rPr>
      </w:pPr>
    </w:p>
    <w:p w14:paraId="418037E0" w14:textId="77777777" w:rsidR="001B40F1" w:rsidRDefault="00AD15A1">
      <w:pPr>
        <w:pStyle w:val="aff5"/>
        <w:ind w:firstLineChars="0" w:firstLine="0"/>
        <w:rPr>
          <w:rFonts w:cs="Times New Roman"/>
        </w:rPr>
      </w:pPr>
      <w:r>
        <w:rPr>
          <w:rFonts w:hint="eastAsia"/>
          <w:noProof/>
        </w:rPr>
        <w:lastRenderedPageBreak/>
        <w:drawing>
          <wp:anchor distT="0" distB="0" distL="114300" distR="114300" simplePos="0" relativeHeight="251660288" behindDoc="0" locked="0" layoutInCell="1" allowOverlap="1" wp14:anchorId="131015FF" wp14:editId="6B28845E">
            <wp:simplePos x="0" y="0"/>
            <wp:positionH relativeFrom="column">
              <wp:posOffset>1751965</wp:posOffset>
            </wp:positionH>
            <wp:positionV relativeFrom="paragraph">
              <wp:posOffset>381000</wp:posOffset>
            </wp:positionV>
            <wp:extent cx="3264535" cy="2705735"/>
            <wp:effectExtent l="0" t="0" r="0" b="0"/>
            <wp:wrapNone/>
            <wp:docPr id="19132681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268144" name="图片 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264535" cy="2705642"/>
                    </a:xfrm>
                    <a:prstGeom prst="rect">
                      <a:avLst/>
                    </a:prstGeom>
                  </pic:spPr>
                </pic:pic>
              </a:graphicData>
            </a:graphic>
          </wp:anchor>
        </w:drawing>
      </w:r>
      <w:r>
        <w:rPr>
          <w:noProof/>
          <w:color w:val="FF0000"/>
        </w:rPr>
        <mc:AlternateContent>
          <mc:Choice Requires="wps">
            <w:drawing>
              <wp:anchor distT="0" distB="0" distL="114300" distR="114300" simplePos="0" relativeHeight="251662336" behindDoc="0" locked="0" layoutInCell="1" allowOverlap="1" wp14:anchorId="0C6AF4DA" wp14:editId="7E3FF57B">
                <wp:simplePos x="0" y="0"/>
                <wp:positionH relativeFrom="column">
                  <wp:posOffset>2472690</wp:posOffset>
                </wp:positionH>
                <wp:positionV relativeFrom="paragraph">
                  <wp:posOffset>4287520</wp:posOffset>
                </wp:positionV>
                <wp:extent cx="314325" cy="104775"/>
                <wp:effectExtent l="15240" t="20320" r="13335" b="17780"/>
                <wp:wrapNone/>
                <wp:docPr id="1645778303"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325" cy="104775"/>
                        </a:xfrm>
                        <a:prstGeom prst="rect">
                          <a:avLst/>
                        </a:prstGeom>
                      </wps:spPr>
                      <wps:txbx>
                        <w:txbxContent>
                          <w:p w14:paraId="7C05AF4F" w14:textId="77777777" w:rsidR="001B40F1" w:rsidRDefault="00AD15A1">
                            <w:pPr>
                              <w:jc w:val="center"/>
                              <w:rPr>
                                <w:rFonts w:hint="eastAsia"/>
                                <w:color w:val="000000"/>
                                <w:sz w:val="16"/>
                                <w:szCs w:val="16"/>
                                <w14:textOutline w14:w="9525" w14:cap="flat" w14:cmpd="sng" w14:algn="ctr">
                                  <w14:solidFill>
                                    <w14:srgbClr w14:val="FF0000"/>
                                  </w14:solidFill>
                                  <w14:prstDash w14:val="solid"/>
                                  <w14:round/>
                                </w14:textOutline>
                                <w14:ligatures w14:val="none"/>
                              </w:rPr>
                            </w:pPr>
                            <w:r>
                              <w:rPr>
                                <w:rFonts w:hint="eastAsia"/>
                                <w:color w:val="000000"/>
                                <w:sz w:val="16"/>
                                <w:szCs w:val="16"/>
                                <w14:textOutline w14:w="9525" w14:cap="flat" w14:cmpd="sng" w14:algn="ctr">
                                  <w14:solidFill>
                                    <w14:srgbClr w14:val="FF0000"/>
                                  </w14:solidFill>
                                  <w14:prstDash w14:val="solid"/>
                                  <w14:round/>
                                </w14:textOutline>
                              </w:rPr>
                              <w:t>本项目</w:t>
                            </w:r>
                          </w:p>
                        </w:txbxContent>
                      </wps:txbx>
                      <wps:bodyPr wrap="square" numCol="1" fromWordArt="1">
                        <a:prstTxWarp prst="textPlain">
                          <a:avLst>
                            <a:gd name="adj" fmla="val 50000"/>
                          </a:avLst>
                        </a:prstTxWarp>
                        <a:spAutoFit/>
                      </wps:bodyPr>
                    </wps:wsp>
                  </a:graphicData>
                </a:graphic>
              </wp:anchor>
            </w:drawing>
          </mc:Choice>
          <mc:Fallback>
            <w:pict>
              <v:shapetype w14:anchorId="0C6AF4DA" id="_x0000_t202" coordsize="21600,21600" o:spt="202" path="m,l,21600r21600,l21600,xe">
                <v:stroke joinstyle="miter"/>
                <v:path gradientshapeok="t" o:connecttype="rect"/>
              </v:shapetype>
              <v:shape id="WordArt 8" o:spid="_x0000_s1026" type="#_x0000_t202" style="position:absolute;left:0;text-align:left;margin-left:194.7pt;margin-top:337.6pt;width:24.75pt;height:8.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" filled="f" stroked="f">
                <o:lock v:ext="edit" shapetype="t"/>
                <v:textbox style="mso-fit-shape-to-text:t">
                  <w:txbxContent>
                    <w:p w14:paraId="7C05AF4F" w14:textId="77777777" w:rsidR="001B40F1" w:rsidRDefault="00AD15A1">
                      <w:pPr>
                        <w:jc w:val="center"/>
                        <w:rPr>
                          <w:rFonts w:hint="eastAsia"/>
                          <w:color w:val="000000"/>
                          <w:sz w:val="16"/>
                          <w:szCs w:val="16"/>
                          <w14:textOutline w14:w="9525" w14:cap="flat" w14:cmpd="sng" w14:algn="ctr">
                            <w14:solidFill>
                              <w14:srgbClr w14:val="FF0000"/>
                            </w14:solidFill>
                            <w14:prstDash w14:val="solid"/>
                            <w14:round/>
                          </w14:textOutline>
                          <w14:ligatures w14:val="none"/>
                        </w:rPr>
                      </w:pPr>
                      <w:r>
                        <w:rPr>
                          <w:rFonts w:hint="eastAsia"/>
                          <w:color w:val="000000"/>
                          <w:sz w:val="16"/>
                          <w:szCs w:val="16"/>
                          <w14:textOutline w14:w="9525" w14:cap="flat" w14:cmpd="sng" w14:algn="ctr">
                            <w14:solidFill>
                              <w14:srgbClr w14:val="FF0000"/>
                            </w14:solidFill>
                            <w14:prstDash w14:val="solid"/>
                            <w14:round/>
                          </w14:textOutline>
                        </w:rPr>
                        <w:t>本项目</w:t>
                      </w:r>
                    </w:p>
                  </w:txbxContent>
                </v:textbox>
              </v:shape>
            </w:pict>
          </mc:Fallback>
        </mc:AlternateContent>
      </w:r>
      <w:r>
        <w:rPr>
          <w:rFonts w:cs="Times New Roman"/>
          <w:noProof/>
        </w:rPr>
        <mc:AlternateContent>
          <mc:Choice Requires="wps">
            <w:drawing>
              <wp:anchor distT="0" distB="0" distL="114300" distR="114300" simplePos="0" relativeHeight="251661312" behindDoc="0" locked="0" layoutInCell="1" allowOverlap="1" wp14:anchorId="76B968EA" wp14:editId="41FAD550">
                <wp:simplePos x="0" y="0"/>
                <wp:positionH relativeFrom="column">
                  <wp:posOffset>2636520</wp:posOffset>
                </wp:positionH>
                <wp:positionV relativeFrom="paragraph">
                  <wp:posOffset>4418965</wp:posOffset>
                </wp:positionV>
                <wp:extent cx="45085" cy="47625"/>
                <wp:effectExtent l="17145" t="18415" r="13970" b="10160"/>
                <wp:wrapNone/>
                <wp:docPr id="91133733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7625"/>
                        </a:xfrm>
                        <a:prstGeom prst="rect">
                          <a:avLst/>
                        </a:prstGeom>
                        <a:noFill/>
                        <a:ln w="19050">
                          <a:solidFill>
                            <a:srgbClr val="FF0000"/>
                          </a:solidFill>
                          <a:miter lim="800000"/>
                        </a:ln>
                      </wps:spPr>
                      <wps:bodyPr rot="0" vert="horz" wrap="square" lIns="91440" tIns="45720" rIns="91440" bIns="45720" anchor="t" anchorCtr="0" upright="1">
                        <a:noAutofit/>
                      </wps:bodyPr>
                    </wps:wsp>
                  </a:graphicData>
                </a:graphic>
              </wp:anchor>
            </w:drawing>
          </mc:Choice>
          <mc:Fallback>
            <w:pict>
              <v:rect w14:anchorId="66889A71" id="Rectangle 7" o:spid="_x0000_s1026" style="position:absolute;left:0;text-align:left;margin-left:207.6pt;margin-top:347.95pt;width:3.55pt;height:3.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" filled="f" strokecolor="red" strokeweight="1.5pt"/>
            </w:pict>
          </mc:Fallback>
        </mc:AlternateContent>
      </w:r>
      <w:r>
        <w:rPr>
          <w:rFonts w:cs="Times New Roman" w:hint="eastAsia"/>
          <w:noProof/>
        </w:rPr>
        <w:drawing>
          <wp:inline distT="0" distB="0" distL="0" distR="0" wp14:anchorId="4ED64517" wp14:editId="0D2553D5">
            <wp:extent cx="5274310" cy="7884160"/>
            <wp:effectExtent l="0" t="0" r="0" b="0"/>
            <wp:docPr id="13912646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64664" name="图片 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7884160"/>
                    </a:xfrm>
                    <a:prstGeom prst="rect">
                      <a:avLst/>
                    </a:prstGeom>
                  </pic:spPr>
                </pic:pic>
              </a:graphicData>
            </a:graphic>
          </wp:inline>
        </w:drawing>
      </w:r>
    </w:p>
    <w:p w14:paraId="6EEC76EC" w14:textId="77777777" w:rsidR="001B40F1" w:rsidRDefault="00AD15A1">
      <w:pPr>
        <w:pStyle w:val="aff5"/>
        <w:ind w:firstLineChars="0" w:firstLine="0"/>
        <w:jc w:val="center"/>
        <w:rPr>
          <w:b/>
          <w:bCs/>
          <w:kern w:val="24"/>
        </w:rPr>
      </w:pPr>
      <w:r>
        <w:rPr>
          <w:rFonts w:cs="Times New Roman" w:hint="eastAsia"/>
          <w:b/>
          <w:bCs/>
        </w:rPr>
        <w:t>图</w:t>
      </w:r>
      <w:r>
        <w:rPr>
          <w:rFonts w:cs="Times New Roman" w:hint="eastAsia"/>
          <w:b/>
          <w:bCs/>
        </w:rPr>
        <w:t xml:space="preserve">5.4-1  </w:t>
      </w:r>
      <w:r>
        <w:rPr>
          <w:b/>
          <w:bCs/>
          <w:kern w:val="24"/>
        </w:rPr>
        <w:t>区域水文地质图</w:t>
      </w:r>
    </w:p>
    <w:p w14:paraId="009B20D1" w14:textId="77777777" w:rsidR="001B40F1" w:rsidRPr="00B5540B" w:rsidRDefault="00AD15A1">
      <w:pPr>
        <w:pStyle w:val="3"/>
      </w:pPr>
      <w:bookmarkStart w:id="199" w:name="_Toc183185541"/>
      <w:r w:rsidRPr="00B5540B">
        <w:rPr>
          <w:rFonts w:hint="eastAsia"/>
        </w:rPr>
        <w:lastRenderedPageBreak/>
        <w:t xml:space="preserve">5.4.3 </w:t>
      </w:r>
      <w:r w:rsidRPr="00B5540B">
        <w:rPr>
          <w:rFonts w:hint="eastAsia"/>
        </w:rPr>
        <w:t>地下水环境影响分析与评价</w:t>
      </w:r>
      <w:bookmarkEnd w:id="199"/>
    </w:p>
    <w:p w14:paraId="6377EFC3" w14:textId="55A1186B" w:rsidR="001B40F1" w:rsidRPr="00B5540B" w:rsidRDefault="00AD15A1">
      <w:pPr>
        <w:pStyle w:val="aff5"/>
        <w:ind w:firstLine="480"/>
      </w:pPr>
      <w:r w:rsidRPr="00B5540B">
        <w:rPr>
          <w:rFonts w:hint="eastAsia"/>
        </w:rPr>
        <w:t>根据工程分析可知，项目对地下水可能造成影响的污染源主要是阳极氧化车间、废水处理池</w:t>
      </w:r>
      <w:r w:rsidRPr="00B5540B">
        <w:rPr>
          <w:rFonts w:ascii="宋体" w:hAnsi="宋体" w:hint="eastAsia"/>
        </w:rPr>
        <w:t>、原料仓库、</w:t>
      </w:r>
      <w:r w:rsidR="00151A8A" w:rsidRPr="00B5540B">
        <w:rPr>
          <w:rFonts w:ascii="宋体" w:hAnsi="宋体" w:hint="eastAsia"/>
        </w:rPr>
        <w:t>切削液储存区、</w:t>
      </w:r>
      <w:r w:rsidRPr="00B5540B">
        <w:rPr>
          <w:rFonts w:ascii="宋体" w:hAnsi="宋体" w:hint="eastAsia"/>
        </w:rPr>
        <w:t>化学品仓库、</w:t>
      </w:r>
      <w:proofErr w:type="gramStart"/>
      <w:r w:rsidRPr="00B5540B">
        <w:rPr>
          <w:rFonts w:ascii="宋体" w:hAnsi="宋体" w:hint="eastAsia"/>
        </w:rPr>
        <w:t>危废暂存</w:t>
      </w:r>
      <w:proofErr w:type="gramEnd"/>
      <w:r w:rsidRPr="00B5540B">
        <w:rPr>
          <w:rFonts w:ascii="宋体" w:hAnsi="宋体" w:hint="eastAsia"/>
        </w:rPr>
        <w:t>间，主要污染物为废水、储存的化学品、危险废物。</w:t>
      </w:r>
    </w:p>
    <w:p w14:paraId="0B35F33F" w14:textId="77777777" w:rsidR="001B40F1" w:rsidRPr="00B5540B" w:rsidRDefault="00AD15A1">
      <w:pPr>
        <w:pStyle w:val="aff5"/>
        <w:ind w:firstLine="480"/>
      </w:pPr>
      <w:r w:rsidRPr="00B5540B">
        <w:rPr>
          <w:rFonts w:hint="eastAsia"/>
        </w:rPr>
        <w:t>1</w:t>
      </w:r>
      <w:r w:rsidRPr="00B5540B">
        <w:rPr>
          <w:rFonts w:hint="eastAsia"/>
        </w:rPr>
        <w:t>、预测情景设置</w:t>
      </w:r>
    </w:p>
    <w:p w14:paraId="2FC15E7A" w14:textId="77777777" w:rsidR="001B40F1" w:rsidRPr="00B5540B" w:rsidRDefault="00AD15A1">
      <w:pPr>
        <w:pStyle w:val="aff5"/>
        <w:overflowPunct w:val="0"/>
        <w:ind w:firstLine="480"/>
        <w:rPr>
          <w:rFonts w:ascii="宋体" w:hAnsi="宋体" w:hint="eastAsia"/>
        </w:rPr>
      </w:pPr>
      <w:r w:rsidRPr="00B5540B">
        <w:rPr>
          <w:rFonts w:hint="eastAsia"/>
        </w:rPr>
        <w:t>根据《环境影响评价技术导则</w:t>
      </w:r>
      <w:r w:rsidRPr="00B5540B">
        <w:rPr>
          <w:rFonts w:cs="Times New Roman"/>
        </w:rPr>
        <w:t xml:space="preserve"> </w:t>
      </w:r>
      <w:r w:rsidRPr="00B5540B">
        <w:rPr>
          <w:rFonts w:hint="eastAsia"/>
        </w:rPr>
        <w:t>地下水环境》（</w:t>
      </w:r>
      <w:r w:rsidRPr="00B5540B">
        <w:rPr>
          <w:rFonts w:cs="Times New Roman"/>
        </w:rPr>
        <w:t>HJ610-2016</w:t>
      </w:r>
      <w:r w:rsidRPr="00B5540B">
        <w:rPr>
          <w:rFonts w:hint="eastAsia"/>
        </w:rPr>
        <w:t>），</w:t>
      </w:r>
      <w:proofErr w:type="gramStart"/>
      <w:r w:rsidRPr="00B5540B">
        <w:rPr>
          <w:rFonts w:hint="eastAsia"/>
        </w:rPr>
        <w:t>项目场</w:t>
      </w:r>
      <w:proofErr w:type="gramEnd"/>
      <w:r w:rsidRPr="00B5540B">
        <w:rPr>
          <w:rFonts w:hint="eastAsia"/>
        </w:rPr>
        <w:t>区划分为重点</w:t>
      </w:r>
      <w:r w:rsidRPr="00B5540B">
        <w:rPr>
          <w:rFonts w:ascii="宋体" w:hAnsi="宋体" w:hint="eastAsia"/>
        </w:rPr>
        <w:t>防渗区、一般防渗区及简单防渗区。本次评价要求建设单位依据</w:t>
      </w:r>
      <w:r w:rsidRPr="00B5540B">
        <w:rPr>
          <w:rFonts w:hint="eastAsia"/>
        </w:rPr>
        <w:t>《石油化工工程防渗技术规范》</w:t>
      </w:r>
      <w:r w:rsidRPr="00B5540B">
        <w:rPr>
          <w:rFonts w:cs="Times New Roman" w:hint="eastAsia"/>
        </w:rPr>
        <w:t>（</w:t>
      </w:r>
      <w:r w:rsidRPr="00B5540B">
        <w:rPr>
          <w:rFonts w:cs="Times New Roman"/>
        </w:rPr>
        <w:t>GB/T50934-2013</w:t>
      </w:r>
      <w:r w:rsidRPr="00B5540B">
        <w:rPr>
          <w:rFonts w:cs="Times New Roman" w:hint="eastAsia"/>
        </w:rPr>
        <w:t>）</w:t>
      </w:r>
      <w:r w:rsidRPr="00B5540B">
        <w:rPr>
          <w:rFonts w:hint="eastAsia"/>
        </w:rPr>
        <w:t>中地下水污染防渗措施要求</w:t>
      </w:r>
      <w:r w:rsidRPr="00B5540B">
        <w:rPr>
          <w:rFonts w:ascii="宋体" w:hAnsi="宋体" w:hint="eastAsia"/>
        </w:rPr>
        <w:t>对各污染区进行建设，</w:t>
      </w:r>
      <w:r w:rsidRPr="00B5540B">
        <w:rPr>
          <w:rFonts w:hint="eastAsia"/>
        </w:rPr>
        <w:t>依据《危险废物贮存污染控制标准》</w:t>
      </w:r>
      <w:r w:rsidRPr="00B5540B">
        <w:rPr>
          <w:rFonts w:cs="Times New Roman" w:hint="eastAsia"/>
        </w:rPr>
        <w:t>（</w:t>
      </w:r>
      <w:r w:rsidRPr="00B5540B">
        <w:rPr>
          <w:rFonts w:cs="Times New Roman"/>
        </w:rPr>
        <w:t>GB18597</w:t>
      </w:r>
      <w:r w:rsidRPr="00B5540B">
        <w:rPr>
          <w:rFonts w:cs="Times New Roman" w:hint="eastAsia"/>
        </w:rPr>
        <w:t>-</w:t>
      </w:r>
      <w:r w:rsidRPr="00B5540B">
        <w:rPr>
          <w:rFonts w:cs="Times New Roman"/>
        </w:rPr>
        <w:t>20</w:t>
      </w:r>
      <w:r w:rsidRPr="00B5540B">
        <w:rPr>
          <w:rFonts w:cs="Times New Roman" w:hint="eastAsia"/>
        </w:rPr>
        <w:t>23</w:t>
      </w:r>
      <w:r w:rsidRPr="00B5540B">
        <w:rPr>
          <w:rFonts w:cs="Times New Roman" w:hint="eastAsia"/>
        </w:rPr>
        <w:t>）</w:t>
      </w:r>
      <w:r w:rsidRPr="00B5540B">
        <w:rPr>
          <w:rFonts w:hint="eastAsia"/>
        </w:rPr>
        <w:t>中地下水</w:t>
      </w:r>
      <w:r w:rsidRPr="00B5540B">
        <w:rPr>
          <w:rFonts w:ascii="宋体" w:hAnsi="宋体" w:hint="eastAsia"/>
        </w:rPr>
        <w:t>污染防渗措施要求</w:t>
      </w:r>
      <w:proofErr w:type="gramStart"/>
      <w:r w:rsidRPr="00B5540B">
        <w:rPr>
          <w:rFonts w:ascii="宋体" w:hAnsi="宋体" w:hint="eastAsia"/>
        </w:rPr>
        <w:t>对危废暂存</w:t>
      </w:r>
      <w:proofErr w:type="gramEnd"/>
      <w:r w:rsidRPr="00B5540B">
        <w:rPr>
          <w:rFonts w:ascii="宋体" w:hAnsi="宋体" w:hint="eastAsia"/>
        </w:rPr>
        <w:t>场所进行建设，</w:t>
      </w:r>
      <w:r w:rsidRPr="00B5540B">
        <w:rPr>
          <w:rFonts w:hint="eastAsia"/>
        </w:rPr>
        <w:t>依据《一般工业固体废物贮存和填埋污染控制标准》</w:t>
      </w:r>
      <w:r w:rsidRPr="00B5540B">
        <w:rPr>
          <w:rFonts w:cs="Times New Roman" w:hint="eastAsia"/>
        </w:rPr>
        <w:t>（</w:t>
      </w:r>
      <w:r w:rsidRPr="00B5540B">
        <w:rPr>
          <w:rFonts w:cs="Times New Roman"/>
        </w:rPr>
        <w:t>GB18599-20</w:t>
      </w:r>
      <w:r w:rsidRPr="00B5540B">
        <w:rPr>
          <w:rFonts w:cs="Times New Roman" w:hint="eastAsia"/>
        </w:rPr>
        <w:t>20</w:t>
      </w:r>
      <w:r w:rsidRPr="00B5540B">
        <w:rPr>
          <w:rFonts w:cs="Times New Roman" w:hint="eastAsia"/>
        </w:rPr>
        <w:t>）</w:t>
      </w:r>
      <w:r w:rsidRPr="00B5540B">
        <w:rPr>
          <w:rFonts w:hint="eastAsia"/>
        </w:rPr>
        <w:t>中地下水污染防渗措施要求对一般固废暂存场所进行建</w:t>
      </w:r>
      <w:r w:rsidRPr="00B5540B">
        <w:rPr>
          <w:rFonts w:ascii="宋体" w:hAnsi="宋体" w:hint="eastAsia"/>
        </w:rPr>
        <w:t>设。</w:t>
      </w:r>
      <w:r w:rsidRPr="00B5540B">
        <w:rPr>
          <w:rFonts w:hint="eastAsia"/>
        </w:rPr>
        <w:t>故在正常工况</w:t>
      </w:r>
      <w:proofErr w:type="gramStart"/>
      <w:r w:rsidRPr="00B5540B">
        <w:rPr>
          <w:rFonts w:hint="eastAsia"/>
        </w:rPr>
        <w:t>下项目</w:t>
      </w:r>
      <w:proofErr w:type="gramEnd"/>
      <w:r w:rsidRPr="00B5540B">
        <w:rPr>
          <w:rFonts w:hint="eastAsia"/>
        </w:rPr>
        <w:t>对地下水的影响是极微的，本次预测针对非</w:t>
      </w:r>
      <w:r w:rsidRPr="00B5540B">
        <w:rPr>
          <w:rFonts w:ascii="宋体" w:hAnsi="宋体" w:hint="eastAsia"/>
        </w:rPr>
        <w:t>正常情况进行。</w:t>
      </w:r>
    </w:p>
    <w:p w14:paraId="285236B4" w14:textId="77777777" w:rsidR="001B40F1" w:rsidRPr="00B5540B" w:rsidRDefault="00AD15A1">
      <w:pPr>
        <w:pStyle w:val="aff5"/>
        <w:overflowPunct w:val="0"/>
        <w:ind w:firstLine="480"/>
        <w:rPr>
          <w:rFonts w:ascii="宋体" w:hAnsi="宋体" w:hint="eastAsia"/>
        </w:rPr>
      </w:pPr>
      <w:r w:rsidRPr="00B5540B">
        <w:rPr>
          <w:rFonts w:ascii="宋体" w:hAnsi="宋体" w:hint="eastAsia"/>
        </w:rPr>
        <w:t>非正常情况设置：</w:t>
      </w:r>
      <w:r w:rsidRPr="00B5540B">
        <w:rPr>
          <w:rFonts w:hint="eastAsia"/>
        </w:rPr>
        <w:t>废水处理</w:t>
      </w:r>
      <w:proofErr w:type="gramStart"/>
      <w:r w:rsidRPr="00B5540B">
        <w:rPr>
          <w:rFonts w:hint="eastAsia"/>
        </w:rPr>
        <w:t>池发生</w:t>
      </w:r>
      <w:proofErr w:type="gramEnd"/>
      <w:r w:rsidRPr="00B5540B">
        <w:rPr>
          <w:rFonts w:hint="eastAsia"/>
        </w:rPr>
        <w:t>渗漏，污水通过渗漏处经包气带进</w:t>
      </w:r>
      <w:r w:rsidRPr="00B5540B">
        <w:rPr>
          <w:rFonts w:ascii="宋体" w:hAnsi="宋体" w:hint="eastAsia"/>
        </w:rPr>
        <w:t>入浅层地下水对地下水环境造成污染。</w:t>
      </w:r>
    </w:p>
    <w:p w14:paraId="75095CB2" w14:textId="77777777" w:rsidR="001B40F1" w:rsidRPr="00B5540B" w:rsidRDefault="00AD15A1">
      <w:pPr>
        <w:pStyle w:val="aff5"/>
        <w:ind w:firstLine="480"/>
      </w:pPr>
      <w:r w:rsidRPr="00B5540B">
        <w:rPr>
          <w:rFonts w:hint="eastAsia"/>
        </w:rPr>
        <w:t>2</w:t>
      </w:r>
      <w:r w:rsidRPr="00B5540B">
        <w:rPr>
          <w:rFonts w:hint="eastAsia"/>
        </w:rPr>
        <w:t>、预测因子</w:t>
      </w:r>
    </w:p>
    <w:p w14:paraId="0336198B" w14:textId="7136B58B" w:rsidR="001B40F1" w:rsidRPr="00B5540B" w:rsidRDefault="00AD15A1" w:rsidP="005354D8">
      <w:pPr>
        <w:pStyle w:val="aff5"/>
        <w:ind w:firstLine="480"/>
      </w:pPr>
      <w:r w:rsidRPr="00B5540B">
        <w:rPr>
          <w:rFonts w:hint="eastAsia"/>
        </w:rPr>
        <w:t>根据工程分析可知，本项目主要的水污染物因子为</w:t>
      </w:r>
      <w:r w:rsidRPr="00B5540B">
        <w:rPr>
          <w:rFonts w:hint="eastAsia"/>
        </w:rPr>
        <w:t xml:space="preserve"> </w:t>
      </w:r>
      <w:proofErr w:type="spellStart"/>
      <w:r w:rsidRPr="00B5540B">
        <w:t>COD</w:t>
      </w:r>
      <w:r w:rsidR="003931D2" w:rsidRPr="00B5540B">
        <w:rPr>
          <w:rFonts w:hint="eastAsia"/>
          <w:vertAlign w:val="subscript"/>
        </w:rPr>
        <w:t>Cr</w:t>
      </w:r>
      <w:proofErr w:type="spellEnd"/>
      <w:r w:rsidRPr="00B5540B">
        <w:rPr>
          <w:rFonts w:hint="eastAsia"/>
        </w:rPr>
        <w:t>、石油类等，鉴于不同污染因子与地质条件的关系存在差异，如吸附、降解、迁移速度的不同，按污染物在污水中含量大小和危害程度，本次选取</w:t>
      </w:r>
      <w:proofErr w:type="spellStart"/>
      <w:r w:rsidRPr="00B5540B">
        <w:t>COD</w:t>
      </w:r>
      <w:r w:rsidR="005354D8" w:rsidRPr="00B5540B">
        <w:rPr>
          <w:rFonts w:hint="eastAsia"/>
          <w:vertAlign w:val="subscript"/>
        </w:rPr>
        <w:t>Cr</w:t>
      </w:r>
      <w:proofErr w:type="spellEnd"/>
      <w:r w:rsidRPr="00B5540B">
        <w:rPr>
          <w:rFonts w:hint="eastAsia"/>
        </w:rPr>
        <w:t>和石油类作为预测因子。</w:t>
      </w:r>
      <w:r w:rsidR="003931D2" w:rsidRPr="00B5540B">
        <w:rPr>
          <w:rFonts w:hint="eastAsia"/>
        </w:rPr>
        <w:t>污水中</w:t>
      </w:r>
      <w:proofErr w:type="spellStart"/>
      <w:r w:rsidR="003931D2" w:rsidRPr="00B5540B">
        <w:t>COD</w:t>
      </w:r>
      <w:r w:rsidR="003931D2" w:rsidRPr="00B5540B">
        <w:rPr>
          <w:rFonts w:hint="eastAsia"/>
          <w:vertAlign w:val="subscript"/>
        </w:rPr>
        <w:t>Cr</w:t>
      </w:r>
      <w:proofErr w:type="spellEnd"/>
      <w:r w:rsidR="003931D2" w:rsidRPr="00B5540B">
        <w:t xml:space="preserve"> </w:t>
      </w:r>
      <w:r w:rsidR="003931D2" w:rsidRPr="00B5540B">
        <w:rPr>
          <w:rFonts w:hint="eastAsia"/>
        </w:rPr>
        <w:t>泄漏进入地下水系统中得到稀释，通常采用耗氧量（</w:t>
      </w:r>
      <w:proofErr w:type="spellStart"/>
      <w:r w:rsidR="003931D2" w:rsidRPr="00B5540B">
        <w:t>COD</w:t>
      </w:r>
      <w:r w:rsidR="003931D2" w:rsidRPr="00B5540B">
        <w:rPr>
          <w:rFonts w:hint="eastAsia"/>
          <w:vertAlign w:val="subscript"/>
        </w:rPr>
        <w:t>Mn</w:t>
      </w:r>
      <w:proofErr w:type="spellEnd"/>
      <w:r w:rsidR="003931D2" w:rsidRPr="00B5540B">
        <w:rPr>
          <w:rFonts w:hint="eastAsia"/>
        </w:rPr>
        <w:t>）进行测试和评价，根据</w:t>
      </w:r>
      <w:proofErr w:type="spellStart"/>
      <w:r w:rsidR="003931D2" w:rsidRPr="00B5540B">
        <w:t>COD</w:t>
      </w:r>
      <w:r w:rsidR="003931D2" w:rsidRPr="00B5540B">
        <w:rPr>
          <w:rFonts w:hint="eastAsia"/>
          <w:vertAlign w:val="subscript"/>
        </w:rPr>
        <w:t>Cr</w:t>
      </w:r>
      <w:proofErr w:type="spellEnd"/>
      <w:r w:rsidR="003931D2" w:rsidRPr="00B5540B">
        <w:rPr>
          <w:rFonts w:hint="eastAsia"/>
        </w:rPr>
        <w:t>和耗氧量（</w:t>
      </w:r>
      <w:proofErr w:type="spellStart"/>
      <w:r w:rsidR="003931D2" w:rsidRPr="00B5540B">
        <w:t>COD</w:t>
      </w:r>
      <w:r w:rsidR="003931D2" w:rsidRPr="00B5540B">
        <w:rPr>
          <w:vertAlign w:val="subscript"/>
        </w:rPr>
        <w:t>Mn</w:t>
      </w:r>
      <w:proofErr w:type="spellEnd"/>
      <w:r w:rsidR="003931D2" w:rsidRPr="00B5540B">
        <w:rPr>
          <w:rFonts w:hint="eastAsia"/>
        </w:rPr>
        <w:t>）关系，</w:t>
      </w:r>
      <w:r w:rsidR="005354D8" w:rsidRPr="00B5540B">
        <w:rPr>
          <w:rFonts w:hint="eastAsia"/>
        </w:rPr>
        <w:t>认为</w:t>
      </w:r>
      <w:r w:rsidR="005354D8" w:rsidRPr="00B5540B">
        <w:rPr>
          <w:rFonts w:hint="eastAsia"/>
        </w:rPr>
        <w:t xml:space="preserve"> </w:t>
      </w:r>
      <w:proofErr w:type="spellStart"/>
      <w:r w:rsidR="005354D8" w:rsidRPr="00B5540B">
        <w:t>CODCr</w:t>
      </w:r>
      <w:proofErr w:type="spellEnd"/>
      <w:r w:rsidR="005354D8" w:rsidRPr="00B5540B">
        <w:t xml:space="preserve"> </w:t>
      </w:r>
      <w:r w:rsidR="005354D8" w:rsidRPr="00B5540B">
        <w:rPr>
          <w:rFonts w:hint="eastAsia"/>
        </w:rPr>
        <w:t>浓度与</w:t>
      </w:r>
      <w:r w:rsidR="005354D8" w:rsidRPr="00B5540B">
        <w:rPr>
          <w:rFonts w:hint="eastAsia"/>
        </w:rPr>
        <w:t>1.35</w:t>
      </w:r>
      <w:r w:rsidR="005354D8" w:rsidRPr="00B5540B">
        <w:t xml:space="preserve"> </w:t>
      </w:r>
      <w:proofErr w:type="gramStart"/>
      <w:r w:rsidR="005354D8" w:rsidRPr="00B5540B">
        <w:rPr>
          <w:rFonts w:hint="eastAsia"/>
        </w:rPr>
        <w:t>倍</w:t>
      </w:r>
      <w:proofErr w:type="gramEnd"/>
      <w:r w:rsidR="005354D8" w:rsidRPr="00B5540B">
        <w:rPr>
          <w:rFonts w:hint="eastAsia"/>
        </w:rPr>
        <w:t>的耗氧量（</w:t>
      </w:r>
      <w:proofErr w:type="spellStart"/>
      <w:r w:rsidR="005354D8" w:rsidRPr="00B5540B">
        <w:t>COD</w:t>
      </w:r>
      <w:r w:rsidR="005354D8" w:rsidRPr="00B5540B">
        <w:rPr>
          <w:vertAlign w:val="subscript"/>
        </w:rPr>
        <w:t>Mn</w:t>
      </w:r>
      <w:proofErr w:type="spellEnd"/>
      <w:r w:rsidR="005354D8" w:rsidRPr="00B5540B">
        <w:rPr>
          <w:rFonts w:hint="eastAsia"/>
        </w:rPr>
        <w:t>）等效</w:t>
      </w:r>
      <w:r w:rsidR="003931D2" w:rsidRPr="00B5540B">
        <w:rPr>
          <w:rFonts w:hint="eastAsia"/>
        </w:rPr>
        <w:t>，后面的计算中采用耗氧量（</w:t>
      </w:r>
      <w:proofErr w:type="spellStart"/>
      <w:r w:rsidR="003931D2" w:rsidRPr="00B5540B">
        <w:t>COD</w:t>
      </w:r>
      <w:r w:rsidR="003931D2" w:rsidRPr="00B5540B">
        <w:rPr>
          <w:vertAlign w:val="subscript"/>
        </w:rPr>
        <w:t>Mn</w:t>
      </w:r>
      <w:proofErr w:type="spellEnd"/>
      <w:r w:rsidR="003931D2" w:rsidRPr="00B5540B">
        <w:rPr>
          <w:rFonts w:hint="eastAsia"/>
        </w:rPr>
        <w:t>）评价</w:t>
      </w:r>
      <w:r w:rsidR="003931D2" w:rsidRPr="00B5540B">
        <w:rPr>
          <w:rFonts w:hint="eastAsia"/>
        </w:rPr>
        <w:t xml:space="preserve"> </w:t>
      </w:r>
      <w:proofErr w:type="spellStart"/>
      <w:r w:rsidR="003931D2" w:rsidRPr="00B5540B">
        <w:t>COD</w:t>
      </w:r>
      <w:r w:rsidR="003931D2" w:rsidRPr="00B5540B">
        <w:rPr>
          <w:rFonts w:hint="eastAsia"/>
          <w:vertAlign w:val="subscript"/>
        </w:rPr>
        <w:t>Cr</w:t>
      </w:r>
      <w:proofErr w:type="spellEnd"/>
      <w:r w:rsidR="003931D2" w:rsidRPr="00B5540B">
        <w:t xml:space="preserve"> </w:t>
      </w:r>
      <w:r w:rsidR="003931D2" w:rsidRPr="00B5540B">
        <w:rPr>
          <w:rFonts w:hint="eastAsia"/>
        </w:rPr>
        <w:t>污染。</w:t>
      </w:r>
    </w:p>
    <w:p w14:paraId="4D7EAD28" w14:textId="77777777" w:rsidR="001B40F1" w:rsidRPr="00B5540B" w:rsidRDefault="00AD15A1">
      <w:pPr>
        <w:pStyle w:val="aff5"/>
        <w:ind w:firstLine="480"/>
      </w:pPr>
      <w:r w:rsidRPr="00B5540B">
        <w:rPr>
          <w:rFonts w:hint="eastAsia"/>
        </w:rPr>
        <w:t>3</w:t>
      </w:r>
      <w:r w:rsidRPr="00B5540B">
        <w:t>、</w:t>
      </w:r>
      <w:r w:rsidRPr="00B5540B">
        <w:rPr>
          <w:rFonts w:hint="eastAsia"/>
        </w:rPr>
        <w:t>预测范围和时段</w:t>
      </w:r>
    </w:p>
    <w:p w14:paraId="0FC5B233" w14:textId="77777777" w:rsidR="001B40F1" w:rsidRPr="00B5540B" w:rsidRDefault="00AD15A1">
      <w:pPr>
        <w:pStyle w:val="aff5"/>
        <w:ind w:firstLine="480"/>
        <w:rPr>
          <w:rFonts w:ascii="宋体" w:hAnsi="宋体" w:hint="eastAsia"/>
        </w:rPr>
      </w:pPr>
      <w:r w:rsidRPr="00B5540B">
        <w:rPr>
          <w:rFonts w:hint="eastAsia"/>
        </w:rPr>
        <w:t>根据本项目的类型，结合《环境影响评价技术导则</w:t>
      </w:r>
      <w:r w:rsidRPr="00B5540B">
        <w:rPr>
          <w:rFonts w:hint="eastAsia"/>
        </w:rPr>
        <w:t xml:space="preserve"> </w:t>
      </w:r>
      <w:r w:rsidRPr="00B5540B">
        <w:rPr>
          <w:rFonts w:hint="eastAsia"/>
        </w:rPr>
        <w:t>地下水环境》（</w:t>
      </w:r>
      <w:r w:rsidRPr="00B5540B">
        <w:rPr>
          <w:rFonts w:cs="Times New Roman"/>
        </w:rPr>
        <w:t>HJ 610-2016</w:t>
      </w:r>
      <w:r w:rsidRPr="00B5540B">
        <w:rPr>
          <w:rFonts w:hint="eastAsia"/>
        </w:rPr>
        <w:t>）的规定，本次项目的评价预测时段可以分为以下三个关键时段：污染发生后</w:t>
      </w:r>
      <w:r w:rsidRPr="00B5540B">
        <w:rPr>
          <w:rFonts w:hint="eastAsia"/>
        </w:rPr>
        <w:t xml:space="preserve"> </w:t>
      </w:r>
      <w:r w:rsidRPr="00B5540B">
        <w:rPr>
          <w:rFonts w:cs="Times New Roman"/>
        </w:rPr>
        <w:t xml:space="preserve">100 </w:t>
      </w:r>
      <w:r w:rsidRPr="00B5540B">
        <w:rPr>
          <w:rFonts w:hint="eastAsia"/>
        </w:rPr>
        <w:t>天、</w:t>
      </w:r>
      <w:r w:rsidRPr="00B5540B">
        <w:rPr>
          <w:rFonts w:hint="eastAsia"/>
        </w:rPr>
        <w:t>365</w:t>
      </w:r>
      <w:r w:rsidRPr="00B5540B">
        <w:rPr>
          <w:rFonts w:hint="eastAsia"/>
        </w:rPr>
        <w:t>天、</w:t>
      </w:r>
      <w:r w:rsidRPr="00B5540B">
        <w:rPr>
          <w:rFonts w:cs="Times New Roman"/>
        </w:rPr>
        <w:t>1000</w:t>
      </w:r>
      <w:r w:rsidRPr="00B5540B">
        <w:rPr>
          <w:rFonts w:ascii="宋体" w:hAnsi="宋体" w:hint="eastAsia"/>
        </w:rPr>
        <w:t>天、</w:t>
      </w:r>
      <w:r w:rsidRPr="00B5540B">
        <w:rPr>
          <w:rFonts w:hint="eastAsia"/>
        </w:rPr>
        <w:t>5</w:t>
      </w:r>
      <w:r w:rsidRPr="00B5540B">
        <w:rPr>
          <w:rFonts w:ascii="宋体" w:hAnsi="宋体" w:hint="eastAsia"/>
        </w:rPr>
        <w:t>年。</w:t>
      </w:r>
    </w:p>
    <w:p w14:paraId="2E5210C4" w14:textId="77777777" w:rsidR="001B40F1" w:rsidRPr="00B5540B" w:rsidRDefault="00AD15A1">
      <w:pPr>
        <w:pStyle w:val="aff5"/>
        <w:ind w:firstLine="480"/>
      </w:pPr>
      <w:r w:rsidRPr="00B5540B">
        <w:rPr>
          <w:rFonts w:hint="eastAsia"/>
        </w:rPr>
        <w:t>4</w:t>
      </w:r>
      <w:r w:rsidRPr="00B5540B">
        <w:t>、</w:t>
      </w:r>
      <w:r w:rsidRPr="00B5540B">
        <w:rPr>
          <w:rFonts w:hint="eastAsia"/>
        </w:rPr>
        <w:t>预测源强</w:t>
      </w:r>
    </w:p>
    <w:p w14:paraId="1D59F88F" w14:textId="0045DE95" w:rsidR="001B40F1" w:rsidRPr="00B5540B" w:rsidRDefault="00AD15A1">
      <w:pPr>
        <w:pStyle w:val="aff5"/>
        <w:ind w:firstLine="480"/>
        <w:rPr>
          <w:rFonts w:ascii="宋体" w:hAnsi="宋体" w:hint="eastAsia"/>
        </w:rPr>
      </w:pPr>
      <w:r w:rsidRPr="00B5540B">
        <w:rPr>
          <w:rFonts w:hint="eastAsia"/>
        </w:rPr>
        <w:t>假设事故发生时，污水处理站废水处理</w:t>
      </w:r>
      <w:proofErr w:type="gramStart"/>
      <w:r w:rsidRPr="00B5540B">
        <w:rPr>
          <w:rFonts w:hint="eastAsia"/>
        </w:rPr>
        <w:t>池发生</w:t>
      </w:r>
      <w:proofErr w:type="gramEnd"/>
      <w:r w:rsidRPr="00B5540B">
        <w:rPr>
          <w:rFonts w:hint="eastAsia"/>
        </w:rPr>
        <w:t>泄漏，废水污染物进入地下</w:t>
      </w:r>
      <w:r w:rsidRPr="00B5540B">
        <w:rPr>
          <w:rFonts w:hint="eastAsia"/>
        </w:rPr>
        <w:lastRenderedPageBreak/>
        <w:t>水，浓度以</w:t>
      </w:r>
      <w:r w:rsidRPr="00B5540B">
        <w:rPr>
          <w:rFonts w:ascii="宋体" w:hAnsi="宋体" w:hint="eastAsia"/>
        </w:rPr>
        <w:t>耗氧量（</w:t>
      </w:r>
      <w:proofErr w:type="spellStart"/>
      <w:r w:rsidRPr="00B5540B">
        <w:rPr>
          <w:rFonts w:cs="Times New Roman"/>
        </w:rPr>
        <w:t>COD</w:t>
      </w:r>
      <w:r w:rsidRPr="00B5540B">
        <w:rPr>
          <w:rFonts w:cs="Times New Roman"/>
          <w:vertAlign w:val="subscript"/>
        </w:rPr>
        <w:t>Mn</w:t>
      </w:r>
      <w:proofErr w:type="spellEnd"/>
      <w:r w:rsidRPr="00B5540B">
        <w:rPr>
          <w:rFonts w:ascii="宋体" w:hAnsi="宋体" w:hint="eastAsia"/>
        </w:rPr>
        <w:t>）</w:t>
      </w:r>
      <w:r w:rsidRPr="00B5540B">
        <w:rPr>
          <w:rFonts w:cs="Times New Roman"/>
        </w:rPr>
        <w:t>241.98 mg/L</w:t>
      </w:r>
      <w:r w:rsidR="005354D8" w:rsidRPr="00B5540B">
        <w:rPr>
          <w:rFonts w:cs="Times New Roman" w:hint="eastAsia"/>
        </w:rPr>
        <w:t>、</w:t>
      </w:r>
      <w:r w:rsidRPr="00B5540B">
        <w:rPr>
          <w:rFonts w:ascii="宋体" w:hAnsi="宋体" w:hint="eastAsia"/>
        </w:rPr>
        <w:t>石油类</w:t>
      </w:r>
      <w:r w:rsidRPr="00B5540B">
        <w:rPr>
          <w:rFonts w:hint="eastAsia"/>
        </w:rPr>
        <w:t>：</w:t>
      </w:r>
      <w:r w:rsidRPr="00B5540B">
        <w:rPr>
          <w:rFonts w:hint="eastAsia"/>
        </w:rPr>
        <w:t>1.72</w:t>
      </w:r>
      <w:r w:rsidRPr="00B5540B">
        <w:rPr>
          <w:rFonts w:cs="Times New Roman"/>
        </w:rPr>
        <w:t>mg/L</w:t>
      </w:r>
      <w:r w:rsidRPr="00B5540B">
        <w:rPr>
          <w:rFonts w:cs="Times New Roman" w:hint="eastAsia"/>
        </w:rPr>
        <w:t>计。</w:t>
      </w:r>
    </w:p>
    <w:p w14:paraId="1FA1591F" w14:textId="77777777" w:rsidR="001B40F1" w:rsidRPr="00B5540B" w:rsidRDefault="00AD15A1">
      <w:pPr>
        <w:pStyle w:val="aff5"/>
        <w:ind w:firstLine="480"/>
        <w:rPr>
          <w:rFonts w:cs="Times New Roman"/>
        </w:rPr>
      </w:pPr>
      <w:r w:rsidRPr="00B5540B">
        <w:rPr>
          <w:rFonts w:cs="Times New Roman" w:hint="eastAsia"/>
        </w:rPr>
        <w:t>5</w:t>
      </w:r>
      <w:r w:rsidRPr="00B5540B">
        <w:rPr>
          <w:rFonts w:cs="Times New Roman" w:hint="eastAsia"/>
        </w:rPr>
        <w:t>、预测方法</w:t>
      </w:r>
    </w:p>
    <w:p w14:paraId="0BE4C591" w14:textId="77777777" w:rsidR="001B40F1" w:rsidRPr="00B5540B" w:rsidRDefault="00AD15A1">
      <w:pPr>
        <w:pStyle w:val="aff5"/>
        <w:ind w:firstLine="480"/>
        <w:rPr>
          <w:rFonts w:ascii="宋体" w:hAnsi="宋体" w:hint="eastAsia"/>
        </w:rPr>
      </w:pPr>
      <w:r w:rsidRPr="00B5540B">
        <w:rPr>
          <w:rFonts w:hint="eastAsia"/>
        </w:rPr>
        <w:t>根据《环境影响评价技术导则</w:t>
      </w:r>
      <w:r w:rsidRPr="00B5540B">
        <w:rPr>
          <w:rFonts w:hint="eastAsia"/>
        </w:rPr>
        <w:t xml:space="preserve"> </w:t>
      </w:r>
      <w:r w:rsidRPr="00B5540B">
        <w:rPr>
          <w:rFonts w:hint="eastAsia"/>
        </w:rPr>
        <w:t>地下水环境》（</w:t>
      </w:r>
      <w:r w:rsidRPr="00B5540B">
        <w:rPr>
          <w:rFonts w:cs="Times New Roman"/>
        </w:rPr>
        <w:t>HJ610-2016</w:t>
      </w:r>
      <w:r w:rsidRPr="00B5540B">
        <w:rPr>
          <w:rFonts w:hint="eastAsia"/>
        </w:rPr>
        <w:t>），三级评价采用解析法或类比分析法进行地下水影响预测，预测污染物运移趋势和对地下水环境保护目标的影响，</w:t>
      </w:r>
      <w:r w:rsidRPr="00B5540B">
        <w:rPr>
          <w:rFonts w:ascii="宋体" w:hAnsi="宋体" w:hint="eastAsia"/>
        </w:rPr>
        <w:t>本次评价采用解析法。</w:t>
      </w:r>
    </w:p>
    <w:p w14:paraId="627C1434" w14:textId="77777777" w:rsidR="001B40F1" w:rsidRPr="00B5540B" w:rsidRDefault="00AD15A1">
      <w:pPr>
        <w:pStyle w:val="aff5"/>
        <w:ind w:firstLine="480"/>
      </w:pPr>
      <w:r w:rsidRPr="00B5540B">
        <w:rPr>
          <w:rFonts w:hint="eastAsia"/>
        </w:rPr>
        <w:t>6</w:t>
      </w:r>
      <w:r w:rsidRPr="00B5540B">
        <w:t>、</w:t>
      </w:r>
      <w:r w:rsidRPr="00B5540B">
        <w:rPr>
          <w:rFonts w:hint="eastAsia"/>
        </w:rPr>
        <w:t>预测标准</w:t>
      </w:r>
    </w:p>
    <w:p w14:paraId="4D200880" w14:textId="61E57127" w:rsidR="001B40F1" w:rsidRPr="00B5540B" w:rsidRDefault="00AD15A1">
      <w:pPr>
        <w:pStyle w:val="aff5"/>
        <w:ind w:firstLine="480"/>
        <w:rPr>
          <w:rFonts w:ascii="宋体" w:hAnsi="宋体" w:hint="eastAsia"/>
        </w:rPr>
      </w:pPr>
      <w:r w:rsidRPr="00B5540B">
        <w:rPr>
          <w:rFonts w:hint="eastAsia"/>
        </w:rPr>
        <w:t>根据《地下水质量标准》（</w:t>
      </w:r>
      <w:r w:rsidRPr="00B5540B">
        <w:rPr>
          <w:rFonts w:cs="Times New Roman"/>
        </w:rPr>
        <w:t>GB14848-2017</w:t>
      </w:r>
      <w:r w:rsidRPr="00B5540B">
        <w:rPr>
          <w:rFonts w:hint="eastAsia"/>
        </w:rPr>
        <w:t>）</w:t>
      </w:r>
      <w:r w:rsidRPr="00B5540B">
        <w:rPr>
          <w:rFonts w:cs="Times New Roman"/>
        </w:rPr>
        <w:t xml:space="preserve">III </w:t>
      </w:r>
      <w:r w:rsidRPr="00B5540B">
        <w:rPr>
          <w:rFonts w:hint="eastAsia"/>
        </w:rPr>
        <w:t>类标准，</w:t>
      </w:r>
      <w:r w:rsidRPr="00B5540B">
        <w:rPr>
          <w:rFonts w:ascii="宋体" w:hAnsi="宋体" w:hint="eastAsia"/>
        </w:rPr>
        <w:t>耗氧量</w:t>
      </w:r>
      <w:r w:rsidR="005354D8" w:rsidRPr="00B5540B">
        <w:rPr>
          <w:rFonts w:ascii="宋体" w:hAnsi="宋体" w:hint="eastAsia"/>
        </w:rPr>
        <w:t>（</w:t>
      </w:r>
      <w:proofErr w:type="spellStart"/>
      <w:r w:rsidR="005354D8" w:rsidRPr="00B5540B">
        <w:rPr>
          <w:rFonts w:cs="Times New Roman"/>
        </w:rPr>
        <w:t>COD</w:t>
      </w:r>
      <w:r w:rsidR="005354D8" w:rsidRPr="00B5540B">
        <w:rPr>
          <w:rFonts w:cs="Times New Roman"/>
          <w:vertAlign w:val="subscript"/>
        </w:rPr>
        <w:t>Mn</w:t>
      </w:r>
      <w:proofErr w:type="spellEnd"/>
      <w:r w:rsidR="005354D8" w:rsidRPr="00B5540B">
        <w:rPr>
          <w:rFonts w:ascii="宋体" w:hAnsi="宋体" w:hint="eastAsia"/>
        </w:rPr>
        <w:t>）</w:t>
      </w:r>
      <w:r w:rsidRPr="00B5540B">
        <w:rPr>
          <w:rFonts w:hint="eastAsia"/>
        </w:rPr>
        <w:t>的浓度不大于</w:t>
      </w:r>
      <w:r w:rsidRPr="00B5540B">
        <w:rPr>
          <w:rFonts w:hint="eastAsia"/>
        </w:rPr>
        <w:t xml:space="preserve"> </w:t>
      </w:r>
      <w:r w:rsidRPr="00B5540B">
        <w:rPr>
          <w:rFonts w:cs="Times New Roman"/>
        </w:rPr>
        <w:t>3mg/L</w:t>
      </w:r>
      <w:r w:rsidRPr="00B5540B">
        <w:rPr>
          <w:rFonts w:hint="eastAsia"/>
        </w:rPr>
        <w:t>；</w:t>
      </w:r>
      <w:r w:rsidRPr="00B5540B">
        <w:rPr>
          <w:rFonts w:ascii="宋体" w:hAnsi="宋体" w:hint="eastAsia"/>
        </w:rPr>
        <w:t>参照《地表水环境质量标准》（</w:t>
      </w:r>
      <w:r w:rsidRPr="00B5540B">
        <w:rPr>
          <w:rFonts w:cs="Times New Roman"/>
        </w:rPr>
        <w:t>GB3838-2002</w:t>
      </w:r>
      <w:r w:rsidRPr="00B5540B">
        <w:rPr>
          <w:rFonts w:ascii="宋体" w:hAnsi="宋体" w:hint="eastAsia"/>
        </w:rPr>
        <w:t>）</w:t>
      </w:r>
      <w:r w:rsidRPr="00B5540B">
        <w:rPr>
          <w:rFonts w:cs="Times New Roman"/>
        </w:rPr>
        <w:t>Ⅲ</w:t>
      </w:r>
      <w:r w:rsidRPr="00B5540B">
        <w:rPr>
          <w:rFonts w:ascii="宋体" w:hAnsi="宋体" w:hint="eastAsia"/>
        </w:rPr>
        <w:t xml:space="preserve">类标准，石油类的浓度不大于 </w:t>
      </w:r>
      <w:r w:rsidRPr="00B5540B">
        <w:rPr>
          <w:rFonts w:cs="Times New Roman"/>
        </w:rPr>
        <w:t>0.05mg/L</w:t>
      </w:r>
      <w:r w:rsidRPr="00B5540B">
        <w:rPr>
          <w:rFonts w:ascii="宋体" w:hAnsi="宋体" w:hint="eastAsia"/>
        </w:rPr>
        <w:t>。</w:t>
      </w:r>
    </w:p>
    <w:p w14:paraId="60F2E8C5" w14:textId="77777777" w:rsidR="001B40F1" w:rsidRPr="00B5540B" w:rsidRDefault="00AD15A1">
      <w:pPr>
        <w:pStyle w:val="aff5"/>
        <w:ind w:firstLine="480"/>
      </w:pPr>
      <w:r w:rsidRPr="00B5540B">
        <w:rPr>
          <w:rFonts w:hint="eastAsia"/>
        </w:rPr>
        <w:t>7</w:t>
      </w:r>
      <w:r w:rsidRPr="00B5540B">
        <w:t>、</w:t>
      </w:r>
      <w:r w:rsidRPr="00B5540B">
        <w:rPr>
          <w:rFonts w:hint="eastAsia"/>
        </w:rPr>
        <w:t>地下水影响预测</w:t>
      </w:r>
    </w:p>
    <w:p w14:paraId="61D8B856" w14:textId="77777777" w:rsidR="001B40F1" w:rsidRPr="00B5540B" w:rsidRDefault="00AD15A1">
      <w:pPr>
        <w:pStyle w:val="aff5"/>
        <w:ind w:firstLine="480"/>
      </w:pPr>
      <w:r w:rsidRPr="00B5540B">
        <w:rPr>
          <w:rFonts w:hint="eastAsia"/>
        </w:rPr>
        <w:t>（</w:t>
      </w:r>
      <w:r w:rsidRPr="00B5540B">
        <w:rPr>
          <w:rFonts w:hint="eastAsia"/>
        </w:rPr>
        <w:t>1</w:t>
      </w:r>
      <w:r w:rsidRPr="00B5540B">
        <w:rPr>
          <w:rFonts w:hint="eastAsia"/>
        </w:rPr>
        <w:t>）预测模型</w:t>
      </w:r>
    </w:p>
    <w:p w14:paraId="5224B53A" w14:textId="77777777" w:rsidR="001B40F1" w:rsidRDefault="00AD15A1">
      <w:pPr>
        <w:pStyle w:val="aff5"/>
        <w:ind w:firstLine="480"/>
        <w:rPr>
          <w:rFonts w:ascii="宋体" w:hAnsi="宋体" w:hint="eastAsia"/>
        </w:rPr>
      </w:pPr>
      <w:r w:rsidRPr="00B5540B">
        <w:rPr>
          <w:rFonts w:hint="eastAsia"/>
        </w:rPr>
        <w:t>根据调查，本项目所在区域无大规模开采地下水的行为，也无地下水环境敏感区，水文地质条件相对较为简单，因此按照《环境影响评价技术导则</w:t>
      </w:r>
      <w:r w:rsidRPr="00B5540B">
        <w:rPr>
          <w:rFonts w:cs="Times New Roman"/>
        </w:rPr>
        <w:t>-</w:t>
      </w:r>
      <w:r w:rsidRPr="00B5540B">
        <w:rPr>
          <w:rFonts w:hint="eastAsia"/>
        </w:rPr>
        <w:t>地下水环境》（</w:t>
      </w:r>
      <w:r w:rsidRPr="00B5540B">
        <w:rPr>
          <w:rFonts w:cs="Times New Roman"/>
        </w:rPr>
        <w:t>HJ610-2016</w:t>
      </w:r>
      <w:r w:rsidRPr="00B5540B">
        <w:rPr>
          <w:rFonts w:hint="eastAsia"/>
        </w:rPr>
        <w:t>）要求，本次预测采用导则推荐的一维稳定流动一维水动力弥散问题，概</w:t>
      </w:r>
      <w:proofErr w:type="gramStart"/>
      <w:r w:rsidRPr="00B5540B">
        <w:rPr>
          <w:rFonts w:ascii="宋体" w:hAnsi="宋体" w:hint="eastAsia"/>
        </w:rPr>
        <w:t>化条件为一维半无限</w:t>
      </w:r>
      <w:proofErr w:type="gramEnd"/>
      <w:r w:rsidRPr="00B5540B">
        <w:rPr>
          <w:rFonts w:ascii="宋体" w:hAnsi="宋体" w:hint="eastAsia"/>
        </w:rPr>
        <w:t>长多孔介质柱体，一端为定浓度边界。其解析解为：</w:t>
      </w:r>
    </w:p>
    <w:p w14:paraId="654940D1" w14:textId="77777777" w:rsidR="001B40F1" w:rsidRDefault="00AD15A1">
      <w:pPr>
        <w:pStyle w:val="aff5"/>
        <w:ind w:firstLineChars="0" w:firstLine="0"/>
        <w:jc w:val="center"/>
        <w:rPr>
          <w:rFonts w:cs="Times New Roman"/>
          <w:color w:val="000000"/>
          <w:kern w:val="2"/>
          <w:position w:val="-34"/>
          <w:szCs w:val="22"/>
        </w:rPr>
      </w:pPr>
      <w:r>
        <w:rPr>
          <w:rFonts w:cs="Times New Roman"/>
          <w:color w:val="000000"/>
          <w:kern w:val="2"/>
          <w:position w:val="-34"/>
          <w:szCs w:val="22"/>
        </w:rPr>
        <w:object w:dxaOrig="4125" w:dyaOrig="810" w14:anchorId="6C0DC900">
          <v:shape id="_x0000_i1029" type="#_x0000_t75" style="width:206.25pt;height:40.5pt" o:ole="" fillcolor="#cce8cf">
            <v:fill color2="#cce8cf"/>
            <v:imagedata r:id="rId30" o:title=""/>
          </v:shape>
          <o:OLEObject Type="Embed" ProgID="Equation.3" ShapeID="_x0000_i1029" DrawAspect="Content" ObjectID="_1795338066" r:id="rId31"/>
        </w:object>
      </w:r>
    </w:p>
    <w:p w14:paraId="46488E75" w14:textId="77777777" w:rsidR="001B40F1" w:rsidRPr="00B5540B" w:rsidRDefault="00AD15A1">
      <w:pPr>
        <w:pStyle w:val="aff5"/>
        <w:ind w:firstLine="480"/>
      </w:pPr>
      <w:r w:rsidRPr="00B5540B">
        <w:t>式中：</w:t>
      </w:r>
      <w:r w:rsidRPr="00B5540B">
        <w:rPr>
          <w:i/>
          <w:iCs/>
        </w:rPr>
        <w:t>x</w:t>
      </w:r>
      <w:proofErr w:type="gramStart"/>
      <w:r w:rsidRPr="00B5540B">
        <w:t>—</w:t>
      </w:r>
      <w:r w:rsidRPr="00B5540B">
        <w:t>距注入</w:t>
      </w:r>
      <w:proofErr w:type="gramEnd"/>
      <w:r w:rsidRPr="00B5540B">
        <w:t>点的距离；</w:t>
      </w:r>
      <w:r w:rsidRPr="00B5540B">
        <w:t>m</w:t>
      </w:r>
      <w:r w:rsidRPr="00B5540B">
        <w:t>；</w:t>
      </w:r>
    </w:p>
    <w:p w14:paraId="688DF3FF" w14:textId="77777777" w:rsidR="001B40F1" w:rsidRPr="00B5540B" w:rsidRDefault="00AD15A1">
      <w:pPr>
        <w:pStyle w:val="aff5"/>
        <w:ind w:firstLineChars="500" w:firstLine="1200"/>
      </w:pPr>
      <w:r w:rsidRPr="00B5540B">
        <w:rPr>
          <w:i/>
          <w:iCs/>
        </w:rPr>
        <w:t>t</w:t>
      </w:r>
      <w:r w:rsidRPr="00B5540B">
        <w:t>—</w:t>
      </w:r>
      <w:r w:rsidRPr="00B5540B">
        <w:t>时间，</w:t>
      </w:r>
      <w:r w:rsidRPr="00B5540B">
        <w:t>d</w:t>
      </w:r>
      <w:r w:rsidRPr="00B5540B">
        <w:t>；</w:t>
      </w:r>
    </w:p>
    <w:p w14:paraId="28D66125" w14:textId="77777777" w:rsidR="001B40F1" w:rsidRPr="00B5540B" w:rsidRDefault="00AD15A1">
      <w:pPr>
        <w:pStyle w:val="aff5"/>
        <w:ind w:firstLineChars="500" w:firstLine="1200"/>
      </w:pPr>
      <w:r w:rsidRPr="00B5540B">
        <w:rPr>
          <w:i/>
          <w:iCs/>
        </w:rPr>
        <w:t>C</w:t>
      </w:r>
      <w:r w:rsidRPr="00B5540B">
        <w:t>—</w:t>
      </w:r>
      <w:r w:rsidRPr="00B5540B">
        <w:rPr>
          <w:i/>
          <w:iCs/>
        </w:rPr>
        <w:t>t</w:t>
      </w:r>
      <w:r w:rsidRPr="00B5540B">
        <w:t>时刻</w:t>
      </w:r>
      <w:r w:rsidRPr="00B5540B">
        <w:rPr>
          <w:i/>
          <w:iCs/>
        </w:rPr>
        <w:t>x</w:t>
      </w:r>
      <w:r w:rsidRPr="00B5540B">
        <w:t>处的示踪剂浓度，</w:t>
      </w:r>
      <w:r w:rsidRPr="00B5540B">
        <w:t>mg/L</w:t>
      </w:r>
      <w:r w:rsidRPr="00B5540B">
        <w:t>；</w:t>
      </w:r>
    </w:p>
    <w:p w14:paraId="4359844F" w14:textId="77777777" w:rsidR="001B40F1" w:rsidRPr="00B5540B" w:rsidRDefault="00AD15A1">
      <w:pPr>
        <w:pStyle w:val="aff5"/>
        <w:ind w:firstLineChars="500" w:firstLine="1200"/>
      </w:pPr>
      <w:r w:rsidRPr="00B5540B">
        <w:rPr>
          <w:i/>
          <w:iCs/>
        </w:rPr>
        <w:t>C</w:t>
      </w:r>
      <w:r w:rsidRPr="00B5540B">
        <w:rPr>
          <w:i/>
          <w:iCs/>
          <w:vertAlign w:val="subscript"/>
        </w:rPr>
        <w:t>0</w:t>
      </w:r>
      <w:r w:rsidRPr="00B5540B">
        <w:t>—</w:t>
      </w:r>
      <w:r w:rsidRPr="00B5540B">
        <w:t>注入的示踪剂浓度，</w:t>
      </w:r>
      <w:r w:rsidRPr="00B5540B">
        <w:t>mg/L</w:t>
      </w:r>
      <w:r w:rsidRPr="00B5540B">
        <w:t>；</w:t>
      </w:r>
    </w:p>
    <w:p w14:paraId="5C35A98F" w14:textId="77777777" w:rsidR="001B40F1" w:rsidRPr="00B5540B" w:rsidRDefault="00AD15A1">
      <w:pPr>
        <w:pStyle w:val="aff5"/>
        <w:ind w:firstLineChars="500" w:firstLine="1200"/>
      </w:pPr>
      <w:r w:rsidRPr="00B5540B">
        <w:rPr>
          <w:i/>
          <w:iCs/>
        </w:rPr>
        <w:t>u</w:t>
      </w:r>
      <w:r w:rsidRPr="00B5540B">
        <w:t>—</w:t>
      </w:r>
      <w:r w:rsidRPr="00B5540B">
        <w:t>水渗流速度，</w:t>
      </w:r>
      <w:r w:rsidRPr="00B5540B">
        <w:t>m/d</w:t>
      </w:r>
      <w:r w:rsidRPr="00B5540B">
        <w:t>；</w:t>
      </w:r>
    </w:p>
    <w:p w14:paraId="11B6AB25" w14:textId="77777777" w:rsidR="001B40F1" w:rsidRPr="00B5540B" w:rsidRDefault="00AD15A1">
      <w:pPr>
        <w:pStyle w:val="aff5"/>
        <w:ind w:firstLineChars="500" w:firstLine="1200"/>
      </w:pPr>
      <w:r w:rsidRPr="00B5540B">
        <w:rPr>
          <w:i/>
          <w:iCs/>
        </w:rPr>
        <w:t>D</w:t>
      </w:r>
      <w:r w:rsidRPr="00B5540B">
        <w:rPr>
          <w:i/>
          <w:iCs/>
          <w:vertAlign w:val="subscript"/>
        </w:rPr>
        <w:t>L</w:t>
      </w:r>
      <w:r w:rsidRPr="00B5540B">
        <w:t>—</w:t>
      </w:r>
      <w:r w:rsidRPr="00B5540B">
        <w:t>纵向弥散系数，</w:t>
      </w:r>
      <w:r w:rsidRPr="00B5540B">
        <w:t>m</w:t>
      </w:r>
      <w:r w:rsidRPr="00B5540B">
        <w:rPr>
          <w:vertAlign w:val="superscript"/>
        </w:rPr>
        <w:t>2</w:t>
      </w:r>
      <w:r w:rsidRPr="00B5540B">
        <w:t>/d</w:t>
      </w:r>
      <w:r w:rsidRPr="00B5540B">
        <w:t>；</w:t>
      </w:r>
    </w:p>
    <w:p w14:paraId="27D055E7" w14:textId="77777777" w:rsidR="001B40F1" w:rsidRPr="00B5540B" w:rsidRDefault="00AD15A1">
      <w:pPr>
        <w:pStyle w:val="aff5"/>
        <w:ind w:firstLineChars="500" w:firstLine="1200"/>
      </w:pPr>
      <w:proofErr w:type="spellStart"/>
      <w:r w:rsidRPr="00B5540B">
        <w:rPr>
          <w:i/>
          <w:iCs/>
        </w:rPr>
        <w:t>erfc</w:t>
      </w:r>
      <w:proofErr w:type="spellEnd"/>
      <w:r w:rsidRPr="00B5540B">
        <w:t>—</w:t>
      </w:r>
      <w:r w:rsidRPr="00B5540B">
        <w:t>余误差函数（可查《水文地质手册》获得）。</w:t>
      </w:r>
    </w:p>
    <w:p w14:paraId="7E7C3FE1" w14:textId="77777777" w:rsidR="001B40F1" w:rsidRPr="00B5540B" w:rsidRDefault="00AD15A1">
      <w:pPr>
        <w:pStyle w:val="aff5"/>
        <w:ind w:firstLine="480"/>
      </w:pPr>
      <w:r w:rsidRPr="00B5540B">
        <w:rPr>
          <w:rFonts w:hint="eastAsia"/>
        </w:rPr>
        <w:t>（</w:t>
      </w:r>
      <w:r w:rsidRPr="00B5540B">
        <w:rPr>
          <w:rFonts w:hint="eastAsia"/>
        </w:rPr>
        <w:t>2</w:t>
      </w:r>
      <w:r w:rsidRPr="00B5540B">
        <w:rPr>
          <w:rFonts w:hint="eastAsia"/>
        </w:rPr>
        <w:t>）参数选定</w:t>
      </w:r>
    </w:p>
    <w:p w14:paraId="7FAB8715" w14:textId="77777777" w:rsidR="001B40F1" w:rsidRPr="00B5540B" w:rsidRDefault="00AD15A1">
      <w:pPr>
        <w:pStyle w:val="aff5"/>
        <w:ind w:firstLine="480"/>
      </w:pPr>
      <w:r w:rsidRPr="00B5540B">
        <w:rPr>
          <w:rFonts w:ascii="宋体" w:hAnsi="宋体" w:hint="eastAsia"/>
        </w:rPr>
        <w:t>①</w:t>
      </w:r>
      <w:r w:rsidRPr="00B5540B">
        <w:t>水渗流速度</w:t>
      </w:r>
      <w:r w:rsidRPr="00B5540B">
        <w:rPr>
          <w:i/>
          <w:iCs/>
        </w:rPr>
        <w:t>u</w:t>
      </w:r>
    </w:p>
    <w:p w14:paraId="726A23A4" w14:textId="77777777" w:rsidR="001B40F1" w:rsidRPr="00EB49CF" w:rsidRDefault="00AD15A1">
      <w:pPr>
        <w:pStyle w:val="aff5"/>
        <w:ind w:firstLine="480"/>
        <w:rPr>
          <w:u w:val="single"/>
        </w:rPr>
      </w:pPr>
      <w:r w:rsidRPr="00B5540B">
        <w:t>采用经验公式法达西公式推求地下水流速。</w:t>
      </w:r>
    </w:p>
    <w:p w14:paraId="6CE643E2" w14:textId="77777777" w:rsidR="001B40F1" w:rsidRPr="00EB49CF" w:rsidRDefault="00AD15A1">
      <w:pPr>
        <w:pStyle w:val="aff5"/>
        <w:ind w:firstLine="480"/>
        <w:jc w:val="center"/>
        <w:rPr>
          <w:i/>
          <w:iCs/>
          <w:szCs w:val="22"/>
        </w:rPr>
      </w:pPr>
      <w:r w:rsidRPr="00EB49CF">
        <w:rPr>
          <w:i/>
          <w:iCs/>
          <w:szCs w:val="22"/>
        </w:rPr>
        <w:t>u=KI/n</w:t>
      </w:r>
    </w:p>
    <w:p w14:paraId="58C7384D" w14:textId="77777777" w:rsidR="001B40F1" w:rsidRPr="00B5540B" w:rsidRDefault="00AD15A1">
      <w:pPr>
        <w:pStyle w:val="aff5"/>
        <w:ind w:firstLine="480"/>
      </w:pPr>
      <w:r w:rsidRPr="00B5540B">
        <w:lastRenderedPageBreak/>
        <w:t>式中：</w:t>
      </w:r>
      <w:r w:rsidRPr="00B5540B">
        <w:rPr>
          <w:i/>
          <w:iCs/>
          <w:szCs w:val="22"/>
        </w:rPr>
        <w:t>K</w:t>
      </w:r>
      <w:r w:rsidRPr="00B5540B">
        <w:rPr>
          <w:szCs w:val="22"/>
        </w:rPr>
        <w:t>—</w:t>
      </w:r>
      <w:r w:rsidRPr="00B5540B">
        <w:rPr>
          <w:szCs w:val="22"/>
        </w:rPr>
        <w:t>渗透系数；</w:t>
      </w:r>
    </w:p>
    <w:p w14:paraId="6DC7BDE8" w14:textId="77777777" w:rsidR="001B40F1" w:rsidRPr="00B5540B" w:rsidRDefault="00AD15A1">
      <w:pPr>
        <w:pStyle w:val="aff5"/>
        <w:ind w:firstLineChars="500" w:firstLine="1200"/>
        <w:rPr>
          <w:szCs w:val="22"/>
        </w:rPr>
      </w:pPr>
      <w:r w:rsidRPr="00B5540B">
        <w:rPr>
          <w:i/>
          <w:iCs/>
          <w:szCs w:val="22"/>
        </w:rPr>
        <w:t xml:space="preserve">I </w:t>
      </w:r>
      <w:r w:rsidRPr="00B5540B">
        <w:rPr>
          <w:szCs w:val="22"/>
        </w:rPr>
        <w:t>—</w:t>
      </w:r>
      <w:r w:rsidRPr="00B5540B">
        <w:rPr>
          <w:szCs w:val="22"/>
        </w:rPr>
        <w:t>地下水水力坡度，无量纲；</w:t>
      </w:r>
    </w:p>
    <w:p w14:paraId="22CD689E" w14:textId="77777777" w:rsidR="001B40F1" w:rsidRPr="00B5540B" w:rsidRDefault="00AD15A1">
      <w:pPr>
        <w:pStyle w:val="aff5"/>
        <w:ind w:firstLineChars="500" w:firstLine="1200"/>
        <w:rPr>
          <w:szCs w:val="22"/>
        </w:rPr>
      </w:pPr>
      <w:r w:rsidRPr="00B5540B">
        <w:rPr>
          <w:i/>
          <w:iCs/>
          <w:szCs w:val="22"/>
        </w:rPr>
        <w:t>n</w:t>
      </w:r>
      <w:r w:rsidRPr="00B5540B">
        <w:rPr>
          <w:szCs w:val="22"/>
        </w:rPr>
        <w:t>—</w:t>
      </w:r>
      <w:r w:rsidRPr="00B5540B">
        <w:rPr>
          <w:szCs w:val="22"/>
        </w:rPr>
        <w:t>为有效孔隙率，无量纲</w:t>
      </w:r>
      <w:r w:rsidRPr="00B5540B">
        <w:rPr>
          <w:rFonts w:hint="eastAsia"/>
          <w:szCs w:val="22"/>
        </w:rPr>
        <w:t>。</w:t>
      </w:r>
    </w:p>
    <w:p w14:paraId="3D332846" w14:textId="77777777" w:rsidR="001B40F1" w:rsidRPr="00B5540B" w:rsidRDefault="00AD15A1">
      <w:pPr>
        <w:pStyle w:val="aff5"/>
        <w:ind w:firstLine="480"/>
        <w:rPr>
          <w:rFonts w:ascii="宋体" w:hAnsi="宋体" w:hint="eastAsia"/>
        </w:rPr>
      </w:pPr>
      <w:r w:rsidRPr="00B5540B">
        <w:rPr>
          <w:rFonts w:hint="eastAsia"/>
          <w:color w:val="000000"/>
        </w:rPr>
        <w:t>项目厂区潜水含水层土层主要为粘土，潜水</w:t>
      </w:r>
      <w:r w:rsidRPr="00B5540B">
        <w:rPr>
          <w:rFonts w:hint="eastAsia"/>
        </w:rPr>
        <w:t>含水层渗透系数取值根据《环境影响评价技术导则地下水环境》（</w:t>
      </w:r>
      <w:r w:rsidRPr="00B5540B">
        <w:rPr>
          <w:rFonts w:cs="Times New Roman"/>
        </w:rPr>
        <w:t>H1610-2016</w:t>
      </w:r>
      <w:r w:rsidRPr="00B5540B">
        <w:rPr>
          <w:rFonts w:hint="eastAsia"/>
        </w:rPr>
        <w:t>）附录</w:t>
      </w:r>
      <w:r w:rsidRPr="00B5540B">
        <w:rPr>
          <w:rFonts w:hint="eastAsia"/>
        </w:rPr>
        <w:t xml:space="preserve"> </w:t>
      </w:r>
      <w:r w:rsidRPr="00B5540B">
        <w:rPr>
          <w:rFonts w:cs="Times New Roman"/>
        </w:rPr>
        <w:t xml:space="preserve">B </w:t>
      </w:r>
      <w:r w:rsidRPr="00B5540B">
        <w:rPr>
          <w:rFonts w:ascii="宋体" w:hAnsi="宋体" w:hint="eastAsia"/>
        </w:rPr>
        <w:t xml:space="preserve">中表 </w:t>
      </w:r>
      <w:r w:rsidRPr="00B5540B">
        <w:rPr>
          <w:rFonts w:cs="Times New Roman"/>
        </w:rPr>
        <w:t xml:space="preserve">B.1 </w:t>
      </w:r>
      <w:r w:rsidRPr="00B5540B">
        <w:rPr>
          <w:rFonts w:ascii="宋体" w:hAnsi="宋体" w:hint="eastAsia"/>
        </w:rPr>
        <w:t>推荐的经验值，渗透系数</w:t>
      </w:r>
      <w:r w:rsidRPr="00B5540B">
        <w:rPr>
          <w:rFonts w:cs="Times New Roman"/>
        </w:rPr>
        <w:t>K</w:t>
      </w:r>
      <w:r w:rsidRPr="00B5540B">
        <w:rPr>
          <w:rFonts w:ascii="宋体" w:hAnsi="宋体" w:hint="eastAsia"/>
        </w:rPr>
        <w:t>取值</w:t>
      </w:r>
      <w:r w:rsidRPr="00B5540B">
        <w:rPr>
          <w:rFonts w:cs="Times New Roman" w:hint="eastAsia"/>
        </w:rPr>
        <w:t>0.1</w:t>
      </w:r>
      <w:r w:rsidRPr="00B5540B">
        <w:rPr>
          <w:rFonts w:cs="Times New Roman"/>
        </w:rPr>
        <w:t>m/d</w:t>
      </w:r>
      <w:r w:rsidRPr="00B5540B">
        <w:rPr>
          <w:rFonts w:ascii="宋体" w:hAnsi="宋体" w:hint="eastAsia"/>
        </w:rPr>
        <w:t>。</w:t>
      </w:r>
    </w:p>
    <w:p w14:paraId="6E9CEC14" w14:textId="77777777" w:rsidR="001B40F1" w:rsidRPr="00B5540B" w:rsidRDefault="00AD15A1">
      <w:pPr>
        <w:pStyle w:val="aff5"/>
        <w:ind w:firstLine="480"/>
      </w:pPr>
      <w:r w:rsidRPr="00B5540B">
        <w:rPr>
          <w:rFonts w:hint="eastAsia"/>
        </w:rPr>
        <w:t>地下水水力坡度</w:t>
      </w:r>
      <w:r w:rsidRPr="00B5540B">
        <w:rPr>
          <w:rFonts w:hint="eastAsia"/>
        </w:rPr>
        <w:t xml:space="preserve"> </w:t>
      </w:r>
      <w:r w:rsidRPr="00B5540B">
        <w:rPr>
          <w:rFonts w:cs="Times New Roman"/>
          <w:i/>
          <w:iCs/>
        </w:rPr>
        <w:t xml:space="preserve">I </w:t>
      </w:r>
      <w:r w:rsidRPr="00B5540B">
        <w:rPr>
          <w:rFonts w:hint="eastAsia"/>
        </w:rPr>
        <w:t>取</w:t>
      </w:r>
      <w:r w:rsidRPr="00B5540B">
        <w:rPr>
          <w:szCs w:val="20"/>
        </w:rPr>
        <w:t>厂区地形坡度，即坡度</w:t>
      </w:r>
      <w:r w:rsidRPr="00B5540B">
        <w:rPr>
          <w:rFonts w:hint="eastAsia"/>
          <w:szCs w:val="20"/>
        </w:rPr>
        <w:t>2</w:t>
      </w:r>
      <w:r w:rsidRPr="00B5540B">
        <w:rPr>
          <w:szCs w:val="20"/>
        </w:rPr>
        <w:t>%</w:t>
      </w:r>
      <w:r w:rsidRPr="00B5540B">
        <w:rPr>
          <w:rFonts w:hint="eastAsia"/>
          <w:szCs w:val="20"/>
        </w:rPr>
        <w:t>。</w:t>
      </w:r>
    </w:p>
    <w:p w14:paraId="1519B5A0" w14:textId="77777777" w:rsidR="001B40F1" w:rsidRPr="00B5540B" w:rsidRDefault="00AD15A1">
      <w:pPr>
        <w:pStyle w:val="aff5"/>
        <w:ind w:firstLine="480"/>
        <w:rPr>
          <w:rFonts w:ascii="宋体" w:hAnsi="宋体" w:hint="eastAsia"/>
          <w:color w:val="000000"/>
          <w14:ligatures w14:val="none"/>
        </w:rPr>
      </w:pPr>
      <w:r w:rsidRPr="00B5540B">
        <w:rPr>
          <w:rFonts w:hint="eastAsia"/>
        </w:rPr>
        <w:t>岩石和土壤孔隙度的大小与颗粒的排列方式、颗粒大小、分选性、颗粒形</w:t>
      </w:r>
      <w:r w:rsidRPr="00B5540B">
        <w:rPr>
          <w:rFonts w:ascii="宋体" w:hAnsi="宋体" w:hint="eastAsia"/>
        </w:rPr>
        <w:t>状以及胶结程度有关。</w:t>
      </w:r>
      <w:r w:rsidRPr="00B5540B">
        <w:rPr>
          <w:rFonts w:hint="eastAsia"/>
          <w:color w:val="000000"/>
          <w14:ligatures w14:val="none"/>
        </w:rPr>
        <w:t>项目厂区岩性主要为粘土</w:t>
      </w:r>
      <w:r w:rsidRPr="00B5540B">
        <w:rPr>
          <w:rFonts w:ascii="宋体" w:hAnsi="宋体" w:hint="eastAsia"/>
          <w:color w:val="000000"/>
          <w14:ligatures w14:val="none"/>
        </w:rPr>
        <w:t>，</w:t>
      </w:r>
      <w:r w:rsidRPr="00B5540B">
        <w:rPr>
          <w:rFonts w:cs="Times New Roman"/>
          <w:color w:val="000000"/>
          <w:szCs w:val="22"/>
        </w:rPr>
        <w:t>有效孔隙度</w:t>
      </w:r>
      <w:r w:rsidRPr="00B5540B">
        <w:rPr>
          <w:rFonts w:ascii="宋体" w:hAnsi="宋体" w:hint="eastAsia"/>
          <w:color w:val="000000"/>
          <w14:ligatures w14:val="none"/>
        </w:rPr>
        <w:t>取值为</w:t>
      </w:r>
      <w:r w:rsidRPr="00B5540B">
        <w:rPr>
          <w:rFonts w:cs="Times New Roman"/>
          <w:color w:val="000000"/>
          <w14:ligatures w14:val="none"/>
        </w:rPr>
        <w:t>0.34</w:t>
      </w:r>
      <w:r w:rsidRPr="00B5540B">
        <w:rPr>
          <w:rFonts w:ascii="宋体" w:hAnsi="宋体" w:hint="eastAsia"/>
          <w:color w:val="000000"/>
          <w14:ligatures w14:val="none"/>
        </w:rPr>
        <w:t>。</w:t>
      </w:r>
    </w:p>
    <w:p w14:paraId="1659866E" w14:textId="77777777" w:rsidR="001B40F1" w:rsidRPr="00B5540B" w:rsidRDefault="00AD15A1">
      <w:pPr>
        <w:pStyle w:val="aff5"/>
        <w:ind w:firstLine="480"/>
        <w:rPr>
          <w:color w:val="000000"/>
        </w:rPr>
      </w:pPr>
      <w:r w:rsidRPr="00B5540B">
        <w:rPr>
          <w:rFonts w:hint="eastAsia"/>
          <w:color w:val="000000"/>
        </w:rPr>
        <w:t>地下水的实际渗透速度：</w:t>
      </w:r>
      <w:r w:rsidRPr="00B5540B">
        <w:rPr>
          <w:rFonts w:cs="Times New Roman"/>
          <w:i/>
          <w:iCs/>
          <w:color w:val="000000"/>
        </w:rPr>
        <w:t>u=KI/n</w:t>
      </w:r>
      <w:r w:rsidRPr="00B5540B">
        <w:rPr>
          <w:rFonts w:cs="Times New Roman"/>
          <w:color w:val="000000"/>
        </w:rPr>
        <w:t>=</w:t>
      </w:r>
      <w:r w:rsidRPr="00B5540B">
        <w:rPr>
          <w:rFonts w:cs="Times New Roman" w:hint="eastAsia"/>
          <w:color w:val="000000"/>
        </w:rPr>
        <w:t>0.1</w:t>
      </w:r>
      <w:r w:rsidRPr="00B5540B">
        <w:rPr>
          <w:rFonts w:cs="Times New Roman"/>
          <w:color w:val="000000"/>
        </w:rPr>
        <w:t>m/d×</w:t>
      </w:r>
      <w:r w:rsidRPr="00B5540B">
        <w:rPr>
          <w:rFonts w:cs="Times New Roman" w:hint="eastAsia"/>
          <w:color w:val="000000"/>
        </w:rPr>
        <w:t>0.02</w:t>
      </w:r>
      <w:r w:rsidRPr="00B5540B">
        <w:rPr>
          <w:rFonts w:cs="Times New Roman"/>
          <w:color w:val="000000"/>
        </w:rPr>
        <w:t>/0.</w:t>
      </w:r>
      <w:r w:rsidRPr="00B5540B">
        <w:rPr>
          <w:rFonts w:cs="Times New Roman" w:hint="eastAsia"/>
          <w:color w:val="000000"/>
        </w:rPr>
        <w:t>34</w:t>
      </w:r>
      <w:r w:rsidRPr="00B5540B">
        <w:rPr>
          <w:rFonts w:cs="Times New Roman"/>
          <w:color w:val="000000"/>
        </w:rPr>
        <w:t>=</w:t>
      </w:r>
      <w:r w:rsidRPr="00B5540B">
        <w:rPr>
          <w:rFonts w:cs="Times New Roman" w:hint="eastAsia"/>
          <w:color w:val="000000"/>
        </w:rPr>
        <w:t>0.00588</w:t>
      </w:r>
      <w:r w:rsidRPr="00B5540B">
        <w:rPr>
          <w:rFonts w:cs="Times New Roman"/>
          <w:color w:val="000000"/>
        </w:rPr>
        <w:t>m/d</w:t>
      </w:r>
      <w:r w:rsidRPr="00B5540B">
        <w:rPr>
          <w:rFonts w:hint="eastAsia"/>
          <w:color w:val="000000"/>
        </w:rPr>
        <w:t>。</w:t>
      </w:r>
    </w:p>
    <w:p w14:paraId="0386F27F" w14:textId="77777777" w:rsidR="001B40F1" w:rsidRPr="00B5540B" w:rsidRDefault="00AD15A1">
      <w:pPr>
        <w:pStyle w:val="aff5"/>
        <w:ind w:firstLine="480"/>
        <w:rPr>
          <w:szCs w:val="20"/>
        </w:rPr>
      </w:pPr>
      <w:r w:rsidRPr="00B5540B">
        <w:rPr>
          <w:rFonts w:ascii="宋体" w:hAnsi="宋体" w:hint="eastAsia"/>
        </w:rPr>
        <w:t>②</w:t>
      </w:r>
      <w:r w:rsidRPr="00B5540B">
        <w:rPr>
          <w:rFonts w:hint="eastAsia"/>
          <w:color w:val="000000"/>
        </w:rPr>
        <w:t>纵向</w:t>
      </w:r>
      <w:r w:rsidRPr="00B5540B">
        <w:rPr>
          <w:rFonts w:hint="eastAsia"/>
          <w:color w:val="000000"/>
        </w:rPr>
        <w:t xml:space="preserve"> </w:t>
      </w:r>
      <w:r w:rsidRPr="00B5540B">
        <w:rPr>
          <w:rFonts w:cs="Times New Roman"/>
          <w:i/>
          <w:iCs/>
          <w:color w:val="000000"/>
        </w:rPr>
        <w:t>x</w:t>
      </w:r>
      <w:r w:rsidRPr="00B5540B">
        <w:rPr>
          <w:rFonts w:cs="Times New Roman"/>
          <w:color w:val="000000"/>
        </w:rPr>
        <w:t xml:space="preserve"> </w:t>
      </w:r>
      <w:r w:rsidRPr="00B5540B">
        <w:rPr>
          <w:rFonts w:hint="eastAsia"/>
          <w:color w:val="000000"/>
        </w:rPr>
        <w:t>方向的弥散系数</w:t>
      </w:r>
      <w:r w:rsidRPr="00B5540B">
        <w:rPr>
          <w:rFonts w:hint="eastAsia"/>
          <w:color w:val="000000"/>
        </w:rPr>
        <w:t xml:space="preserve"> </w:t>
      </w:r>
      <w:r w:rsidRPr="00B5540B">
        <w:rPr>
          <w:rFonts w:cs="Times New Roman"/>
          <w:i/>
          <w:iCs/>
          <w:color w:val="000000"/>
        </w:rPr>
        <w:t>DL</w:t>
      </w:r>
    </w:p>
    <w:p w14:paraId="6B119F04" w14:textId="77777777" w:rsidR="001B40F1" w:rsidRPr="00B5540B" w:rsidRDefault="00AD15A1">
      <w:pPr>
        <w:pStyle w:val="aff5"/>
        <w:ind w:firstLine="480"/>
        <w:rPr>
          <w:bCs/>
          <w:lang w:bidi="en-US"/>
        </w:rPr>
      </w:pPr>
      <w:r w:rsidRPr="00B5540B">
        <w:rPr>
          <w:lang w:bidi="en-US"/>
        </w:rPr>
        <w:t>弥散度是地下水动力弥散理论中用来描述空隙介质弥散特征的一个重要参数，具</w:t>
      </w:r>
      <w:r w:rsidRPr="00B5540B">
        <w:rPr>
          <w:lang w:bidi="en-US"/>
        </w:rPr>
        <w:t xml:space="preserve"> </w:t>
      </w:r>
      <w:r w:rsidRPr="00B5540B">
        <w:rPr>
          <w:lang w:bidi="en-US"/>
        </w:rPr>
        <w:t>有尺度效应性质，它反映了含水层介质空间结构的非均质性，本次充分收集了大量国</w:t>
      </w:r>
      <w:r w:rsidRPr="00B5540B">
        <w:rPr>
          <w:lang w:bidi="en-US"/>
        </w:rPr>
        <w:t xml:space="preserve"> </w:t>
      </w:r>
      <w:r w:rsidRPr="00B5540B">
        <w:rPr>
          <w:lang w:bidi="en-US"/>
        </w:rPr>
        <w:t>内外在不同试验尺度下和实验条件下分别运用解析方法和数值方法所得的纵向弥散度资料，结合工作区的实际条件，给定纵向弥散系数为</w:t>
      </w:r>
      <w:r w:rsidRPr="00B5540B">
        <w:rPr>
          <w:bCs/>
          <w:lang w:bidi="en-US"/>
        </w:rPr>
        <w:t>0.</w:t>
      </w:r>
      <w:r w:rsidRPr="00B5540B">
        <w:rPr>
          <w:rFonts w:hint="eastAsia"/>
          <w:bCs/>
          <w:lang w:bidi="en-US"/>
        </w:rPr>
        <w:t>23</w:t>
      </w:r>
      <w:r w:rsidRPr="00B5540B">
        <w:rPr>
          <w:bCs/>
          <w:lang w:bidi="en-US"/>
        </w:rPr>
        <w:t>m</w:t>
      </w:r>
      <w:r w:rsidRPr="00B5540B">
        <w:rPr>
          <w:bCs/>
          <w:vertAlign w:val="superscript"/>
          <w:lang w:bidi="en-US"/>
        </w:rPr>
        <w:t>2</w:t>
      </w:r>
      <w:r w:rsidRPr="00B5540B">
        <w:rPr>
          <w:bCs/>
          <w:lang w:bidi="en-US"/>
        </w:rPr>
        <w:t>/d</w:t>
      </w:r>
      <w:r w:rsidRPr="00B5540B">
        <w:rPr>
          <w:bCs/>
          <w:lang w:bidi="en-US"/>
        </w:rPr>
        <w:t>。</w:t>
      </w:r>
    </w:p>
    <w:p w14:paraId="1E0E5517" w14:textId="77777777" w:rsidR="001B40F1" w:rsidRPr="00B5540B" w:rsidRDefault="00AD15A1">
      <w:pPr>
        <w:pStyle w:val="aff5"/>
        <w:ind w:firstLine="480"/>
        <w:rPr>
          <w:rFonts w:ascii="宋体" w:hAnsi="宋体" w:hint="eastAsia"/>
        </w:rPr>
      </w:pPr>
      <w:r w:rsidRPr="00B5540B">
        <w:rPr>
          <w:rFonts w:ascii="宋体" w:hAnsi="宋体" w:hint="eastAsia"/>
        </w:rPr>
        <w:t>③计算参数结果见下表</w:t>
      </w:r>
    </w:p>
    <w:p w14:paraId="26E317EB" w14:textId="77777777" w:rsidR="001B40F1" w:rsidRPr="00B5540B" w:rsidRDefault="00AD15A1">
      <w:pPr>
        <w:pStyle w:val="aff9"/>
      </w:pPr>
      <w:r w:rsidRPr="00B5540B">
        <w:t>表</w:t>
      </w:r>
      <w:r w:rsidRPr="00B5540B">
        <w:rPr>
          <w:rFonts w:hint="eastAsia"/>
        </w:rPr>
        <w:t xml:space="preserve">5.4-3 </w:t>
      </w:r>
      <w:r w:rsidRPr="00B5540B">
        <w:rPr>
          <w:rFonts w:hint="eastAsia"/>
        </w:rPr>
        <w:t>计算参数一览表</w:t>
      </w:r>
    </w:p>
    <w:tbl>
      <w:tblPr>
        <w:tblStyle w:val="aff"/>
        <w:tblW w:w="0" w:type="auto"/>
        <w:jc w:val="center"/>
        <w:tblLook w:val="04A0" w:firstRow="1" w:lastRow="0" w:firstColumn="1" w:lastColumn="0" w:noHBand="0" w:noVBand="1"/>
      </w:tblPr>
      <w:tblGrid>
        <w:gridCol w:w="2317"/>
        <w:gridCol w:w="2200"/>
        <w:gridCol w:w="1895"/>
        <w:gridCol w:w="1884"/>
      </w:tblGrid>
      <w:tr w:rsidR="001B40F1" w:rsidRPr="00B5540B" w14:paraId="5BCF45AB" w14:textId="77777777">
        <w:trPr>
          <w:jc w:val="center"/>
        </w:trPr>
        <w:tc>
          <w:tcPr>
            <w:tcW w:w="2376" w:type="dxa"/>
            <w:vMerge w:val="restart"/>
            <w:vAlign w:val="center"/>
          </w:tcPr>
          <w:p w14:paraId="71194D90" w14:textId="77777777" w:rsidR="001B40F1" w:rsidRPr="00B5540B" w:rsidRDefault="00AD15A1">
            <w:pPr>
              <w:pStyle w:val="aff7"/>
              <w:rPr>
                <w:rFonts w:cs="Times New Roman"/>
              </w:rPr>
            </w:pPr>
            <w:r w:rsidRPr="00B5540B">
              <w:rPr>
                <w:rStyle w:val="100"/>
                <w:rFonts w:hint="eastAsia"/>
              </w:rPr>
              <w:t>地下水实际流速</w:t>
            </w:r>
            <w:r w:rsidRPr="00B5540B">
              <w:rPr>
                <w:rStyle w:val="100"/>
                <w:rFonts w:hint="eastAsia"/>
              </w:rPr>
              <w:t xml:space="preserve"> </w:t>
            </w:r>
            <w:r w:rsidRPr="00B5540B">
              <w:rPr>
                <w:rStyle w:val="100"/>
              </w:rPr>
              <w:t>u(m/d)</w:t>
            </w:r>
          </w:p>
        </w:tc>
        <w:tc>
          <w:tcPr>
            <w:tcW w:w="2268" w:type="dxa"/>
            <w:vMerge w:val="restart"/>
            <w:vAlign w:val="center"/>
          </w:tcPr>
          <w:p w14:paraId="72C17A2E" w14:textId="77777777" w:rsidR="001B40F1" w:rsidRPr="00B5540B" w:rsidRDefault="00AD15A1">
            <w:pPr>
              <w:pStyle w:val="aff7"/>
            </w:pPr>
            <w:r w:rsidRPr="00B5540B">
              <w:rPr>
                <w:rFonts w:hint="eastAsia"/>
              </w:rPr>
              <w:t>弥散系数</w:t>
            </w:r>
            <w:r w:rsidRPr="00B5540B">
              <w:rPr>
                <w:rFonts w:hint="eastAsia"/>
              </w:rPr>
              <w:t xml:space="preserve"> </w:t>
            </w:r>
            <w:r w:rsidRPr="00B5540B">
              <w:rPr>
                <w:rFonts w:cs="Times New Roman"/>
              </w:rPr>
              <w:t>DL (m</w:t>
            </w:r>
            <w:r w:rsidRPr="00B5540B">
              <w:rPr>
                <w:rFonts w:cs="Times New Roman"/>
                <w:szCs w:val="21"/>
                <w:vertAlign w:val="superscript"/>
              </w:rPr>
              <w:t>2</w:t>
            </w:r>
            <w:r w:rsidRPr="00B5540B">
              <w:rPr>
                <w:rFonts w:cs="Times New Roman"/>
                <w:sz w:val="14"/>
                <w:szCs w:val="14"/>
              </w:rPr>
              <w:t xml:space="preserve"> </w:t>
            </w:r>
            <w:r w:rsidRPr="00B5540B">
              <w:rPr>
                <w:rFonts w:cs="Times New Roman"/>
              </w:rPr>
              <w:t>/d)</w:t>
            </w:r>
          </w:p>
        </w:tc>
        <w:tc>
          <w:tcPr>
            <w:tcW w:w="3878" w:type="dxa"/>
            <w:gridSpan w:val="2"/>
            <w:vAlign w:val="center"/>
          </w:tcPr>
          <w:p w14:paraId="03793412" w14:textId="77777777" w:rsidR="001B40F1" w:rsidRPr="00B5540B" w:rsidRDefault="00AD15A1">
            <w:pPr>
              <w:pStyle w:val="aff7"/>
            </w:pPr>
            <w:r w:rsidRPr="00B5540B">
              <w:rPr>
                <w:rFonts w:hint="eastAsia"/>
              </w:rPr>
              <w:t>污染源强</w:t>
            </w:r>
            <w:r w:rsidRPr="00B5540B">
              <w:rPr>
                <w:rFonts w:hint="eastAsia"/>
              </w:rPr>
              <w:t xml:space="preserve"> </w:t>
            </w:r>
            <w:r w:rsidRPr="00B5540B">
              <w:t>Co(mg/L)</w:t>
            </w:r>
          </w:p>
        </w:tc>
      </w:tr>
      <w:tr w:rsidR="001B40F1" w:rsidRPr="00B5540B" w14:paraId="022B4223" w14:textId="77777777">
        <w:trPr>
          <w:jc w:val="center"/>
        </w:trPr>
        <w:tc>
          <w:tcPr>
            <w:tcW w:w="2376" w:type="dxa"/>
            <w:vMerge/>
            <w:vAlign w:val="center"/>
          </w:tcPr>
          <w:p w14:paraId="39B094A0" w14:textId="77777777" w:rsidR="001B40F1" w:rsidRPr="00B5540B" w:rsidRDefault="001B40F1">
            <w:pPr>
              <w:pStyle w:val="aff7"/>
            </w:pPr>
          </w:p>
        </w:tc>
        <w:tc>
          <w:tcPr>
            <w:tcW w:w="2268" w:type="dxa"/>
            <w:vMerge/>
            <w:vAlign w:val="center"/>
          </w:tcPr>
          <w:p w14:paraId="4642A05B" w14:textId="77777777" w:rsidR="001B40F1" w:rsidRPr="00B5540B" w:rsidRDefault="001B40F1">
            <w:pPr>
              <w:pStyle w:val="aff7"/>
            </w:pPr>
          </w:p>
        </w:tc>
        <w:tc>
          <w:tcPr>
            <w:tcW w:w="1939" w:type="dxa"/>
            <w:vAlign w:val="center"/>
          </w:tcPr>
          <w:p w14:paraId="050EA1EC" w14:textId="4B5EAF54" w:rsidR="001B40F1" w:rsidRPr="00B5540B" w:rsidRDefault="003931D2">
            <w:pPr>
              <w:pStyle w:val="aff7"/>
            </w:pPr>
            <w:proofErr w:type="spellStart"/>
            <w:r w:rsidRPr="00B5540B">
              <w:rPr>
                <w:rFonts w:hint="eastAsia"/>
              </w:rPr>
              <w:t>COD</w:t>
            </w:r>
            <w:r w:rsidRPr="00B5540B">
              <w:rPr>
                <w:rFonts w:hint="eastAsia"/>
                <w:vertAlign w:val="subscript"/>
              </w:rPr>
              <w:t>Mn</w:t>
            </w:r>
            <w:proofErr w:type="spellEnd"/>
          </w:p>
        </w:tc>
        <w:tc>
          <w:tcPr>
            <w:tcW w:w="1939" w:type="dxa"/>
            <w:vAlign w:val="center"/>
          </w:tcPr>
          <w:p w14:paraId="1D668C90" w14:textId="77777777" w:rsidR="001B40F1" w:rsidRPr="00B5540B" w:rsidRDefault="00AD15A1">
            <w:pPr>
              <w:pStyle w:val="aff7"/>
            </w:pPr>
            <w:r w:rsidRPr="00B5540B">
              <w:rPr>
                <w:rFonts w:hint="eastAsia"/>
              </w:rPr>
              <w:t>石油类</w:t>
            </w:r>
          </w:p>
        </w:tc>
      </w:tr>
      <w:tr w:rsidR="001B40F1" w:rsidRPr="00B5540B" w14:paraId="7319448D" w14:textId="77777777">
        <w:trPr>
          <w:jc w:val="center"/>
        </w:trPr>
        <w:tc>
          <w:tcPr>
            <w:tcW w:w="2376" w:type="dxa"/>
            <w:vAlign w:val="center"/>
          </w:tcPr>
          <w:p w14:paraId="5094F9AD" w14:textId="77777777" w:rsidR="001B40F1" w:rsidRPr="00B5540B" w:rsidRDefault="00AD15A1">
            <w:pPr>
              <w:pStyle w:val="aff7"/>
            </w:pPr>
            <w:r w:rsidRPr="00B5540B">
              <w:rPr>
                <w:rFonts w:hint="eastAsia"/>
              </w:rPr>
              <w:t>0.00588</w:t>
            </w:r>
          </w:p>
        </w:tc>
        <w:tc>
          <w:tcPr>
            <w:tcW w:w="2268" w:type="dxa"/>
            <w:vAlign w:val="center"/>
          </w:tcPr>
          <w:p w14:paraId="7E3B4E31" w14:textId="77777777" w:rsidR="001B40F1" w:rsidRPr="00B5540B" w:rsidRDefault="00AD15A1">
            <w:pPr>
              <w:pStyle w:val="aff7"/>
            </w:pPr>
            <w:r w:rsidRPr="00B5540B">
              <w:rPr>
                <w:rFonts w:hint="eastAsia"/>
              </w:rPr>
              <w:t>0.23</w:t>
            </w:r>
          </w:p>
        </w:tc>
        <w:tc>
          <w:tcPr>
            <w:tcW w:w="1939" w:type="dxa"/>
            <w:vAlign w:val="center"/>
          </w:tcPr>
          <w:p w14:paraId="4433B7AB" w14:textId="77777777" w:rsidR="001B40F1" w:rsidRPr="00B5540B" w:rsidRDefault="00AD15A1">
            <w:pPr>
              <w:pStyle w:val="aff7"/>
            </w:pPr>
            <w:r w:rsidRPr="00B5540B">
              <w:rPr>
                <w:rFonts w:cs="Times New Roman"/>
              </w:rPr>
              <w:t>241.98</w:t>
            </w:r>
          </w:p>
        </w:tc>
        <w:tc>
          <w:tcPr>
            <w:tcW w:w="1939" w:type="dxa"/>
            <w:vAlign w:val="center"/>
          </w:tcPr>
          <w:p w14:paraId="0F19FD5B" w14:textId="77777777" w:rsidR="001B40F1" w:rsidRPr="00B5540B" w:rsidRDefault="00AD15A1">
            <w:pPr>
              <w:pStyle w:val="aff7"/>
            </w:pPr>
            <w:r w:rsidRPr="00B5540B">
              <w:rPr>
                <w:rFonts w:hint="eastAsia"/>
              </w:rPr>
              <w:t>1.72</w:t>
            </w:r>
          </w:p>
        </w:tc>
      </w:tr>
    </w:tbl>
    <w:p w14:paraId="2B67D3C7" w14:textId="77777777" w:rsidR="001B40F1" w:rsidRPr="00B5540B" w:rsidRDefault="00AD15A1">
      <w:pPr>
        <w:pStyle w:val="aff5"/>
        <w:ind w:firstLine="480"/>
      </w:pPr>
      <w:r w:rsidRPr="00B5540B">
        <w:rPr>
          <w:rFonts w:hint="eastAsia"/>
        </w:rPr>
        <w:t>8</w:t>
      </w:r>
      <w:r w:rsidRPr="00B5540B">
        <w:t>、</w:t>
      </w:r>
      <w:r w:rsidRPr="00B5540B">
        <w:rPr>
          <w:rFonts w:hint="eastAsia"/>
        </w:rPr>
        <w:t>预测结果</w:t>
      </w:r>
    </w:p>
    <w:p w14:paraId="49344B30" w14:textId="77777777" w:rsidR="001B40F1" w:rsidRPr="00B5540B" w:rsidRDefault="00AD15A1">
      <w:pPr>
        <w:pStyle w:val="aff5"/>
        <w:ind w:firstLine="480"/>
      </w:pPr>
      <w:r w:rsidRPr="00B5540B">
        <w:t>本次评价预测时段为泄漏后的第</w:t>
      </w:r>
      <w:r w:rsidRPr="00B5540B">
        <w:rPr>
          <w:rFonts w:hint="eastAsia"/>
        </w:rPr>
        <w:t>30</w:t>
      </w:r>
      <w:r w:rsidRPr="00B5540B">
        <w:rPr>
          <w:rFonts w:hint="eastAsia"/>
        </w:rPr>
        <w:t>天、</w:t>
      </w:r>
      <w:r w:rsidRPr="00B5540B">
        <w:t>100</w:t>
      </w:r>
      <w:r w:rsidRPr="00B5540B">
        <w:t>天、</w:t>
      </w:r>
      <w:r w:rsidRPr="00B5540B">
        <w:t>365</w:t>
      </w:r>
      <w:r w:rsidRPr="00B5540B">
        <w:t>天、</w:t>
      </w:r>
      <w:r w:rsidRPr="00B5540B">
        <w:t>1000</w:t>
      </w:r>
      <w:r w:rsidRPr="00B5540B">
        <w:t>天、</w:t>
      </w:r>
      <w:r w:rsidRPr="00B5540B">
        <w:t>5</w:t>
      </w:r>
      <w:r w:rsidRPr="00B5540B">
        <w:t>年，污染物运移情况预测结果详见下表。</w:t>
      </w:r>
    </w:p>
    <w:p w14:paraId="76355EBB" w14:textId="77777777" w:rsidR="001B40F1" w:rsidRPr="00B5540B" w:rsidRDefault="00AD15A1">
      <w:pPr>
        <w:adjustRightInd w:val="0"/>
        <w:snapToGrid w:val="0"/>
        <w:spacing w:line="360" w:lineRule="auto"/>
        <w:jc w:val="center"/>
        <w:rPr>
          <w:rFonts w:ascii="Times New Roman" w:hAnsi="Times New Roman" w:cs="Times New Roman"/>
          <w:b/>
          <w:color w:val="000000"/>
          <w:sz w:val="21"/>
          <w:szCs w:val="21"/>
        </w:rPr>
      </w:pPr>
      <w:r w:rsidRPr="00B5540B">
        <w:rPr>
          <w:rFonts w:ascii="Times New Roman" w:hAnsi="Times New Roman" w:cs="Times New Roman"/>
          <w:b/>
          <w:color w:val="000000"/>
          <w:sz w:val="21"/>
          <w:szCs w:val="21"/>
        </w:rPr>
        <w:t>表</w:t>
      </w:r>
      <w:r w:rsidRPr="00B5540B">
        <w:rPr>
          <w:rFonts w:ascii="Times New Roman" w:hAnsi="Times New Roman" w:cs="Times New Roman" w:hint="eastAsia"/>
          <w:b/>
          <w:color w:val="000000"/>
          <w:sz w:val="21"/>
          <w:szCs w:val="21"/>
        </w:rPr>
        <w:t>5.4</w:t>
      </w:r>
      <w:r w:rsidRPr="00B5540B">
        <w:rPr>
          <w:rFonts w:ascii="Times New Roman" w:hAnsi="Times New Roman" w:cs="Times New Roman"/>
          <w:b/>
          <w:color w:val="000000"/>
          <w:sz w:val="21"/>
          <w:szCs w:val="21"/>
        </w:rPr>
        <w:t>-</w:t>
      </w:r>
      <w:r w:rsidRPr="00B5540B">
        <w:rPr>
          <w:rFonts w:ascii="Times New Roman" w:hAnsi="Times New Roman" w:cs="Times New Roman" w:hint="eastAsia"/>
          <w:b/>
          <w:color w:val="000000"/>
          <w:sz w:val="21"/>
          <w:szCs w:val="21"/>
        </w:rPr>
        <w:t>4</w:t>
      </w:r>
      <w:r w:rsidRPr="00B5540B">
        <w:rPr>
          <w:rFonts w:ascii="Times New Roman" w:hAnsi="Times New Roman" w:cs="Times New Roman"/>
          <w:b/>
          <w:color w:val="000000"/>
          <w:sz w:val="21"/>
          <w:szCs w:val="21"/>
        </w:rPr>
        <w:t xml:space="preserve">  </w:t>
      </w:r>
      <w:r w:rsidRPr="00B5540B">
        <w:rPr>
          <w:rFonts w:ascii="Times New Roman" w:hAnsi="Times New Roman" w:cs="Times New Roman"/>
          <w:b/>
          <w:color w:val="000000"/>
          <w:sz w:val="21"/>
          <w:szCs w:val="21"/>
        </w:rPr>
        <w:t>地下水中</w:t>
      </w:r>
      <w:r w:rsidRPr="00B5540B">
        <w:rPr>
          <w:rFonts w:ascii="Times New Roman" w:hAnsi="Times New Roman" w:cs="Times New Roman" w:hint="eastAsia"/>
          <w:b/>
          <w:bCs/>
          <w:color w:val="000000"/>
          <w:sz w:val="21"/>
          <w:szCs w:val="21"/>
        </w:rPr>
        <w:t>耗氧量</w:t>
      </w:r>
      <w:r w:rsidRPr="00B5540B">
        <w:rPr>
          <w:rFonts w:ascii="Times New Roman" w:hAnsi="Times New Roman" w:cs="Times New Roman"/>
          <w:b/>
          <w:bCs/>
          <w:color w:val="000000"/>
          <w:sz w:val="21"/>
          <w:szCs w:val="21"/>
        </w:rPr>
        <w:t>浓</w:t>
      </w:r>
      <w:r w:rsidRPr="00B5540B">
        <w:rPr>
          <w:rFonts w:ascii="Times New Roman" w:hAnsi="Times New Roman" w:cs="Times New Roman"/>
          <w:b/>
          <w:color w:val="000000"/>
          <w:sz w:val="21"/>
          <w:szCs w:val="21"/>
        </w:rPr>
        <w:t>度预测结果</w:t>
      </w:r>
    </w:p>
    <w:tbl>
      <w:tblPr>
        <w:tblStyle w:val="aff"/>
        <w:tblW w:w="0" w:type="auto"/>
        <w:jc w:val="center"/>
        <w:tblLook w:val="04A0" w:firstRow="1" w:lastRow="0" w:firstColumn="1" w:lastColumn="0" w:noHBand="0" w:noVBand="1"/>
      </w:tblPr>
      <w:tblGrid>
        <w:gridCol w:w="1656"/>
        <w:gridCol w:w="1346"/>
        <w:gridCol w:w="1325"/>
        <w:gridCol w:w="1324"/>
        <w:gridCol w:w="1331"/>
        <w:gridCol w:w="1314"/>
      </w:tblGrid>
      <w:tr w:rsidR="001B40F1" w:rsidRPr="00B5540B" w14:paraId="58288E49" w14:textId="77777777">
        <w:trPr>
          <w:jc w:val="center"/>
        </w:trPr>
        <w:tc>
          <w:tcPr>
            <w:tcW w:w="1656" w:type="dxa"/>
            <w:vMerge w:val="restart"/>
            <w:vAlign w:val="center"/>
          </w:tcPr>
          <w:p w14:paraId="78801428" w14:textId="77777777" w:rsidR="001B40F1" w:rsidRPr="00B5540B" w:rsidRDefault="00AD15A1">
            <w:pPr>
              <w:pStyle w:val="aff7"/>
            </w:pPr>
            <w:r w:rsidRPr="00B5540B">
              <w:rPr>
                <w:rFonts w:hint="eastAsia"/>
              </w:rPr>
              <w:t>距离（</w:t>
            </w:r>
            <w:r w:rsidRPr="00B5540B">
              <w:rPr>
                <w:rFonts w:hint="eastAsia"/>
              </w:rPr>
              <w:t>m</w:t>
            </w:r>
            <w:r w:rsidRPr="00B5540B">
              <w:rPr>
                <w:rFonts w:hint="eastAsia"/>
              </w:rPr>
              <w:t>）</w:t>
            </w:r>
          </w:p>
        </w:tc>
        <w:tc>
          <w:tcPr>
            <w:tcW w:w="6640" w:type="dxa"/>
            <w:gridSpan w:val="5"/>
            <w:vAlign w:val="center"/>
          </w:tcPr>
          <w:p w14:paraId="649235D8" w14:textId="77777777" w:rsidR="001B40F1" w:rsidRPr="00B5540B" w:rsidRDefault="00AD15A1">
            <w:pPr>
              <w:pStyle w:val="aff7"/>
            </w:pPr>
            <w:r w:rsidRPr="00B5540B">
              <w:rPr>
                <w:rFonts w:cs="Times New Roman"/>
                <w:b/>
                <w:color w:val="000000"/>
                <w:szCs w:val="21"/>
              </w:rPr>
              <w:t>预测浓度</w:t>
            </w:r>
            <w:r w:rsidRPr="00B5540B">
              <w:rPr>
                <w:rFonts w:cs="Times New Roman"/>
                <w:b/>
                <w:color w:val="000000"/>
                <w:szCs w:val="21"/>
              </w:rPr>
              <w:t>(mg/L)</w:t>
            </w:r>
          </w:p>
        </w:tc>
      </w:tr>
      <w:tr w:rsidR="001B40F1" w:rsidRPr="00B5540B" w14:paraId="689D0E3E" w14:textId="77777777">
        <w:trPr>
          <w:jc w:val="center"/>
        </w:trPr>
        <w:tc>
          <w:tcPr>
            <w:tcW w:w="1656" w:type="dxa"/>
            <w:vMerge/>
            <w:vAlign w:val="center"/>
          </w:tcPr>
          <w:p w14:paraId="26E77929" w14:textId="77777777" w:rsidR="001B40F1" w:rsidRPr="00B5540B" w:rsidRDefault="001B40F1">
            <w:pPr>
              <w:pStyle w:val="aff7"/>
            </w:pPr>
          </w:p>
        </w:tc>
        <w:tc>
          <w:tcPr>
            <w:tcW w:w="1346" w:type="dxa"/>
            <w:vAlign w:val="center"/>
          </w:tcPr>
          <w:p w14:paraId="191FF04A" w14:textId="77777777" w:rsidR="001B40F1" w:rsidRPr="00B5540B" w:rsidRDefault="00AD15A1">
            <w:pPr>
              <w:pStyle w:val="aff7"/>
            </w:pPr>
            <w:r w:rsidRPr="00B5540B">
              <w:rPr>
                <w:rFonts w:hint="eastAsia"/>
              </w:rPr>
              <w:t>30d</w:t>
            </w:r>
          </w:p>
        </w:tc>
        <w:tc>
          <w:tcPr>
            <w:tcW w:w="1325" w:type="dxa"/>
            <w:vAlign w:val="center"/>
          </w:tcPr>
          <w:p w14:paraId="79520AEA" w14:textId="77777777" w:rsidR="001B40F1" w:rsidRPr="00B5540B" w:rsidRDefault="00AD15A1">
            <w:pPr>
              <w:pStyle w:val="aff7"/>
            </w:pPr>
            <w:r w:rsidRPr="00B5540B">
              <w:rPr>
                <w:rFonts w:hint="eastAsia"/>
              </w:rPr>
              <w:t>100d</w:t>
            </w:r>
          </w:p>
        </w:tc>
        <w:tc>
          <w:tcPr>
            <w:tcW w:w="1324" w:type="dxa"/>
            <w:vAlign w:val="center"/>
          </w:tcPr>
          <w:p w14:paraId="5B79B083" w14:textId="77777777" w:rsidR="001B40F1" w:rsidRPr="00B5540B" w:rsidRDefault="00AD15A1">
            <w:pPr>
              <w:pStyle w:val="aff7"/>
            </w:pPr>
            <w:r w:rsidRPr="00B5540B">
              <w:rPr>
                <w:rFonts w:hint="eastAsia"/>
              </w:rPr>
              <w:t>365d</w:t>
            </w:r>
          </w:p>
        </w:tc>
        <w:tc>
          <w:tcPr>
            <w:tcW w:w="1331" w:type="dxa"/>
            <w:vAlign w:val="center"/>
          </w:tcPr>
          <w:p w14:paraId="66757505" w14:textId="77777777" w:rsidR="001B40F1" w:rsidRPr="00B5540B" w:rsidRDefault="00AD15A1">
            <w:pPr>
              <w:pStyle w:val="aff7"/>
            </w:pPr>
            <w:r w:rsidRPr="00B5540B">
              <w:rPr>
                <w:rFonts w:hint="eastAsia"/>
              </w:rPr>
              <w:t>1000d</w:t>
            </w:r>
          </w:p>
        </w:tc>
        <w:tc>
          <w:tcPr>
            <w:tcW w:w="1314" w:type="dxa"/>
            <w:vAlign w:val="center"/>
          </w:tcPr>
          <w:p w14:paraId="43171C14" w14:textId="77777777" w:rsidR="001B40F1" w:rsidRPr="00B5540B" w:rsidRDefault="00AD15A1">
            <w:pPr>
              <w:pStyle w:val="aff7"/>
            </w:pPr>
            <w:r w:rsidRPr="00B5540B">
              <w:rPr>
                <w:rFonts w:hint="eastAsia"/>
              </w:rPr>
              <w:t>5a</w:t>
            </w:r>
          </w:p>
        </w:tc>
      </w:tr>
      <w:tr w:rsidR="001B40F1" w:rsidRPr="00B5540B" w14:paraId="0FFE2D9D" w14:textId="77777777">
        <w:trPr>
          <w:jc w:val="center"/>
        </w:trPr>
        <w:tc>
          <w:tcPr>
            <w:tcW w:w="1656" w:type="dxa"/>
            <w:vAlign w:val="center"/>
          </w:tcPr>
          <w:p w14:paraId="6C385EB3" w14:textId="77777777" w:rsidR="001B40F1" w:rsidRPr="00B5540B" w:rsidRDefault="00AD15A1">
            <w:pPr>
              <w:pStyle w:val="aff7"/>
            </w:pPr>
            <w:r w:rsidRPr="00B5540B">
              <w:rPr>
                <w:rFonts w:hint="eastAsia"/>
              </w:rPr>
              <w:t>0</w:t>
            </w:r>
          </w:p>
        </w:tc>
        <w:tc>
          <w:tcPr>
            <w:tcW w:w="1346" w:type="dxa"/>
            <w:vAlign w:val="center"/>
          </w:tcPr>
          <w:p w14:paraId="4995F4BC" w14:textId="77777777" w:rsidR="001B40F1" w:rsidRPr="00B5540B" w:rsidRDefault="00AD15A1">
            <w:pPr>
              <w:pStyle w:val="aff7"/>
            </w:pPr>
            <w:r w:rsidRPr="00B5540B">
              <w:rPr>
                <w:rFonts w:hint="eastAsia"/>
              </w:rPr>
              <w:t>2.42E+02</w:t>
            </w:r>
          </w:p>
        </w:tc>
        <w:tc>
          <w:tcPr>
            <w:tcW w:w="1325" w:type="dxa"/>
            <w:vAlign w:val="center"/>
          </w:tcPr>
          <w:p w14:paraId="18DAA5F1" w14:textId="77777777" w:rsidR="001B40F1" w:rsidRPr="00B5540B" w:rsidRDefault="00AD15A1">
            <w:pPr>
              <w:pStyle w:val="aff7"/>
            </w:pPr>
            <w:r w:rsidRPr="00B5540B">
              <w:rPr>
                <w:rFonts w:hint="eastAsia"/>
              </w:rPr>
              <w:t>2.42E+02</w:t>
            </w:r>
          </w:p>
        </w:tc>
        <w:tc>
          <w:tcPr>
            <w:tcW w:w="1324" w:type="dxa"/>
            <w:vAlign w:val="center"/>
          </w:tcPr>
          <w:p w14:paraId="171CD9A2" w14:textId="77777777" w:rsidR="001B40F1" w:rsidRPr="00B5540B" w:rsidRDefault="00AD15A1">
            <w:pPr>
              <w:pStyle w:val="aff7"/>
            </w:pPr>
            <w:r w:rsidRPr="00B5540B">
              <w:rPr>
                <w:rFonts w:hint="eastAsia"/>
              </w:rPr>
              <w:t>2.42E+02</w:t>
            </w:r>
          </w:p>
        </w:tc>
        <w:tc>
          <w:tcPr>
            <w:tcW w:w="1331" w:type="dxa"/>
            <w:vAlign w:val="center"/>
          </w:tcPr>
          <w:p w14:paraId="48D5CF7A" w14:textId="77777777" w:rsidR="001B40F1" w:rsidRPr="00B5540B" w:rsidRDefault="00AD15A1">
            <w:pPr>
              <w:pStyle w:val="aff7"/>
            </w:pPr>
            <w:r w:rsidRPr="00B5540B">
              <w:rPr>
                <w:rFonts w:hint="eastAsia"/>
              </w:rPr>
              <w:t>2.42E+02</w:t>
            </w:r>
          </w:p>
        </w:tc>
        <w:tc>
          <w:tcPr>
            <w:tcW w:w="1314" w:type="dxa"/>
            <w:vAlign w:val="center"/>
          </w:tcPr>
          <w:p w14:paraId="4D855AEE" w14:textId="77777777" w:rsidR="001B40F1" w:rsidRPr="00B5540B" w:rsidRDefault="00AD15A1">
            <w:pPr>
              <w:pStyle w:val="aff7"/>
            </w:pPr>
            <w:r w:rsidRPr="00B5540B">
              <w:rPr>
                <w:rFonts w:hint="eastAsia"/>
              </w:rPr>
              <w:t>2.42E+02</w:t>
            </w:r>
          </w:p>
        </w:tc>
      </w:tr>
      <w:tr w:rsidR="001B40F1" w:rsidRPr="00B5540B" w14:paraId="14F209A6" w14:textId="77777777">
        <w:trPr>
          <w:jc w:val="center"/>
        </w:trPr>
        <w:tc>
          <w:tcPr>
            <w:tcW w:w="1656" w:type="dxa"/>
            <w:vAlign w:val="center"/>
          </w:tcPr>
          <w:p w14:paraId="252888A6" w14:textId="77777777" w:rsidR="001B40F1" w:rsidRPr="00B5540B" w:rsidRDefault="00AD15A1">
            <w:pPr>
              <w:pStyle w:val="aff7"/>
            </w:pPr>
            <w:r w:rsidRPr="00B5540B">
              <w:rPr>
                <w:rFonts w:hint="eastAsia"/>
              </w:rPr>
              <w:t>1</w:t>
            </w:r>
          </w:p>
        </w:tc>
        <w:tc>
          <w:tcPr>
            <w:tcW w:w="1346" w:type="dxa"/>
            <w:vAlign w:val="center"/>
          </w:tcPr>
          <w:p w14:paraId="1F0F0D04" w14:textId="77777777" w:rsidR="001B40F1" w:rsidRPr="00B5540B" w:rsidRDefault="00AD15A1">
            <w:pPr>
              <w:pStyle w:val="aff7"/>
            </w:pPr>
            <w:r w:rsidRPr="00B5540B">
              <w:rPr>
                <w:rFonts w:hint="eastAsia"/>
              </w:rPr>
              <w:t>1.93E+02</w:t>
            </w:r>
          </w:p>
        </w:tc>
        <w:tc>
          <w:tcPr>
            <w:tcW w:w="1325" w:type="dxa"/>
            <w:vAlign w:val="center"/>
          </w:tcPr>
          <w:p w14:paraId="1F731B96" w14:textId="77777777" w:rsidR="001B40F1" w:rsidRPr="00B5540B" w:rsidRDefault="00AD15A1">
            <w:pPr>
              <w:pStyle w:val="aff7"/>
            </w:pPr>
            <w:r w:rsidRPr="00B5540B">
              <w:rPr>
                <w:rFonts w:hint="eastAsia"/>
              </w:rPr>
              <w:t>2.16E+02</w:t>
            </w:r>
          </w:p>
        </w:tc>
        <w:tc>
          <w:tcPr>
            <w:tcW w:w="1324" w:type="dxa"/>
            <w:vAlign w:val="center"/>
          </w:tcPr>
          <w:p w14:paraId="1DF607C3" w14:textId="77777777" w:rsidR="001B40F1" w:rsidRPr="00B5540B" w:rsidRDefault="00AD15A1">
            <w:pPr>
              <w:pStyle w:val="aff7"/>
            </w:pPr>
            <w:r w:rsidRPr="00B5540B">
              <w:rPr>
                <w:rFonts w:hint="eastAsia"/>
              </w:rPr>
              <w:t>2.30E+02</w:t>
            </w:r>
          </w:p>
        </w:tc>
        <w:tc>
          <w:tcPr>
            <w:tcW w:w="1331" w:type="dxa"/>
            <w:vAlign w:val="center"/>
          </w:tcPr>
          <w:p w14:paraId="02947526" w14:textId="77777777" w:rsidR="001B40F1" w:rsidRPr="00B5540B" w:rsidRDefault="00AD15A1">
            <w:pPr>
              <w:pStyle w:val="aff7"/>
            </w:pPr>
            <w:r w:rsidRPr="00B5540B">
              <w:rPr>
                <w:rFonts w:hint="eastAsia"/>
              </w:rPr>
              <w:t>2.36E+02</w:t>
            </w:r>
          </w:p>
        </w:tc>
        <w:tc>
          <w:tcPr>
            <w:tcW w:w="1314" w:type="dxa"/>
            <w:vAlign w:val="center"/>
          </w:tcPr>
          <w:p w14:paraId="145ED3DA" w14:textId="77777777" w:rsidR="001B40F1" w:rsidRPr="00B5540B" w:rsidRDefault="00AD15A1">
            <w:pPr>
              <w:pStyle w:val="aff7"/>
            </w:pPr>
            <w:r w:rsidRPr="00B5540B">
              <w:rPr>
                <w:rFonts w:hint="eastAsia"/>
              </w:rPr>
              <w:t>2.38E+02</w:t>
            </w:r>
          </w:p>
        </w:tc>
      </w:tr>
      <w:tr w:rsidR="001B40F1" w:rsidRPr="00B5540B" w14:paraId="35F25EE6" w14:textId="77777777">
        <w:trPr>
          <w:jc w:val="center"/>
        </w:trPr>
        <w:tc>
          <w:tcPr>
            <w:tcW w:w="1656" w:type="dxa"/>
            <w:vAlign w:val="center"/>
          </w:tcPr>
          <w:p w14:paraId="2468D94F" w14:textId="77777777" w:rsidR="001B40F1" w:rsidRPr="00B5540B" w:rsidRDefault="00AD15A1">
            <w:pPr>
              <w:pStyle w:val="aff7"/>
            </w:pPr>
            <w:r w:rsidRPr="00B5540B">
              <w:rPr>
                <w:rFonts w:hint="eastAsia"/>
              </w:rPr>
              <w:t>2</w:t>
            </w:r>
          </w:p>
        </w:tc>
        <w:tc>
          <w:tcPr>
            <w:tcW w:w="1346" w:type="dxa"/>
            <w:vAlign w:val="center"/>
          </w:tcPr>
          <w:p w14:paraId="6565616C" w14:textId="77777777" w:rsidR="001B40F1" w:rsidRPr="00B5540B" w:rsidRDefault="00AD15A1">
            <w:pPr>
              <w:pStyle w:val="aff7"/>
            </w:pPr>
            <w:r w:rsidRPr="00B5540B">
              <w:rPr>
                <w:rFonts w:hint="eastAsia"/>
              </w:rPr>
              <w:t>1.46E+02</w:t>
            </w:r>
          </w:p>
        </w:tc>
        <w:tc>
          <w:tcPr>
            <w:tcW w:w="1325" w:type="dxa"/>
            <w:vAlign w:val="center"/>
          </w:tcPr>
          <w:p w14:paraId="7D574F23" w14:textId="77777777" w:rsidR="001B40F1" w:rsidRPr="00B5540B" w:rsidRDefault="00AD15A1">
            <w:pPr>
              <w:pStyle w:val="aff7"/>
            </w:pPr>
            <w:r w:rsidRPr="00B5540B">
              <w:rPr>
                <w:rFonts w:hint="eastAsia"/>
              </w:rPr>
              <w:t>1.91E+02</w:t>
            </w:r>
          </w:p>
        </w:tc>
        <w:tc>
          <w:tcPr>
            <w:tcW w:w="1324" w:type="dxa"/>
            <w:vAlign w:val="center"/>
          </w:tcPr>
          <w:p w14:paraId="1983E8EE" w14:textId="77777777" w:rsidR="001B40F1" w:rsidRPr="00B5540B" w:rsidRDefault="00AD15A1">
            <w:pPr>
              <w:pStyle w:val="aff7"/>
            </w:pPr>
            <w:r w:rsidRPr="00B5540B">
              <w:rPr>
                <w:rFonts w:hint="eastAsia"/>
              </w:rPr>
              <w:t>2.17E+02</w:t>
            </w:r>
          </w:p>
        </w:tc>
        <w:tc>
          <w:tcPr>
            <w:tcW w:w="1331" w:type="dxa"/>
            <w:vAlign w:val="center"/>
          </w:tcPr>
          <w:p w14:paraId="748BA5A2" w14:textId="77777777" w:rsidR="001B40F1" w:rsidRPr="00B5540B" w:rsidRDefault="00AD15A1">
            <w:pPr>
              <w:pStyle w:val="aff7"/>
            </w:pPr>
            <w:r w:rsidRPr="00B5540B">
              <w:rPr>
                <w:rFonts w:hint="eastAsia"/>
              </w:rPr>
              <w:t>2.29E+02</w:t>
            </w:r>
          </w:p>
        </w:tc>
        <w:tc>
          <w:tcPr>
            <w:tcW w:w="1314" w:type="dxa"/>
            <w:vAlign w:val="center"/>
          </w:tcPr>
          <w:p w14:paraId="2C5E3A61" w14:textId="77777777" w:rsidR="001B40F1" w:rsidRPr="00B5540B" w:rsidRDefault="00AD15A1">
            <w:pPr>
              <w:pStyle w:val="aff7"/>
            </w:pPr>
            <w:r w:rsidRPr="00B5540B">
              <w:rPr>
                <w:rFonts w:hint="eastAsia"/>
              </w:rPr>
              <w:t>2.34E+02</w:t>
            </w:r>
          </w:p>
        </w:tc>
      </w:tr>
      <w:tr w:rsidR="001B40F1" w:rsidRPr="00B5540B" w14:paraId="7B1B6CB2" w14:textId="77777777">
        <w:trPr>
          <w:jc w:val="center"/>
        </w:trPr>
        <w:tc>
          <w:tcPr>
            <w:tcW w:w="1656" w:type="dxa"/>
            <w:vAlign w:val="center"/>
          </w:tcPr>
          <w:p w14:paraId="2E2F7838" w14:textId="77777777" w:rsidR="001B40F1" w:rsidRPr="00B5540B" w:rsidRDefault="00AD15A1">
            <w:pPr>
              <w:pStyle w:val="aff7"/>
            </w:pPr>
            <w:r w:rsidRPr="00B5540B">
              <w:rPr>
                <w:rFonts w:hint="eastAsia"/>
              </w:rPr>
              <w:t>5</w:t>
            </w:r>
          </w:p>
        </w:tc>
        <w:tc>
          <w:tcPr>
            <w:tcW w:w="1346" w:type="dxa"/>
            <w:vAlign w:val="center"/>
          </w:tcPr>
          <w:p w14:paraId="6E23CDF0" w14:textId="77777777" w:rsidR="001B40F1" w:rsidRPr="00B5540B" w:rsidRDefault="00AD15A1">
            <w:pPr>
              <w:pStyle w:val="aff7"/>
            </w:pPr>
            <w:r w:rsidRPr="00B5540B">
              <w:rPr>
                <w:rFonts w:hint="eastAsia"/>
              </w:rPr>
              <w:t>4.60E+01</w:t>
            </w:r>
          </w:p>
        </w:tc>
        <w:tc>
          <w:tcPr>
            <w:tcW w:w="1325" w:type="dxa"/>
            <w:vAlign w:val="center"/>
          </w:tcPr>
          <w:p w14:paraId="6EA068F8" w14:textId="77777777" w:rsidR="001B40F1" w:rsidRPr="00B5540B" w:rsidRDefault="00AD15A1">
            <w:pPr>
              <w:pStyle w:val="aff7"/>
            </w:pPr>
            <w:r w:rsidRPr="00B5540B">
              <w:rPr>
                <w:rFonts w:hint="eastAsia"/>
              </w:rPr>
              <w:t>1.19E+02</w:t>
            </w:r>
          </w:p>
        </w:tc>
        <w:tc>
          <w:tcPr>
            <w:tcW w:w="1324" w:type="dxa"/>
            <w:vAlign w:val="center"/>
          </w:tcPr>
          <w:p w14:paraId="1AE7EACE" w14:textId="77777777" w:rsidR="001B40F1" w:rsidRPr="00B5540B" w:rsidRDefault="00AD15A1">
            <w:pPr>
              <w:pStyle w:val="aff7"/>
            </w:pPr>
            <w:r w:rsidRPr="00B5540B">
              <w:rPr>
                <w:rFonts w:hint="eastAsia"/>
              </w:rPr>
              <w:t>1.80E+02</w:t>
            </w:r>
          </w:p>
        </w:tc>
        <w:tc>
          <w:tcPr>
            <w:tcW w:w="1331" w:type="dxa"/>
            <w:vAlign w:val="center"/>
          </w:tcPr>
          <w:p w14:paraId="4E27AC4A" w14:textId="77777777" w:rsidR="001B40F1" w:rsidRPr="00B5540B" w:rsidRDefault="00AD15A1">
            <w:pPr>
              <w:pStyle w:val="aff7"/>
            </w:pPr>
            <w:r w:rsidRPr="00B5540B">
              <w:rPr>
                <w:rFonts w:hint="eastAsia"/>
              </w:rPr>
              <w:t>2.09E+02</w:t>
            </w:r>
          </w:p>
        </w:tc>
        <w:tc>
          <w:tcPr>
            <w:tcW w:w="1314" w:type="dxa"/>
            <w:vAlign w:val="center"/>
          </w:tcPr>
          <w:p w14:paraId="63096959" w14:textId="77777777" w:rsidR="001B40F1" w:rsidRPr="00B5540B" w:rsidRDefault="00AD15A1">
            <w:pPr>
              <w:pStyle w:val="aff7"/>
            </w:pPr>
            <w:r w:rsidRPr="00B5540B">
              <w:rPr>
                <w:rFonts w:hint="eastAsia"/>
              </w:rPr>
              <w:t>2.21E+02</w:t>
            </w:r>
          </w:p>
        </w:tc>
      </w:tr>
      <w:tr w:rsidR="001B40F1" w:rsidRPr="00B5540B" w14:paraId="15B0D7DF" w14:textId="77777777">
        <w:trPr>
          <w:jc w:val="center"/>
        </w:trPr>
        <w:tc>
          <w:tcPr>
            <w:tcW w:w="1656" w:type="dxa"/>
            <w:vAlign w:val="center"/>
          </w:tcPr>
          <w:p w14:paraId="6625E20C" w14:textId="77777777" w:rsidR="001B40F1" w:rsidRPr="00B5540B" w:rsidRDefault="00AD15A1">
            <w:pPr>
              <w:pStyle w:val="aff7"/>
            </w:pPr>
            <w:r w:rsidRPr="00B5540B">
              <w:rPr>
                <w:rFonts w:hint="eastAsia"/>
              </w:rPr>
              <w:t>10</w:t>
            </w:r>
          </w:p>
        </w:tc>
        <w:tc>
          <w:tcPr>
            <w:tcW w:w="1346" w:type="dxa"/>
            <w:vAlign w:val="center"/>
          </w:tcPr>
          <w:p w14:paraId="565DCA17" w14:textId="77777777" w:rsidR="001B40F1" w:rsidRPr="00B5540B" w:rsidRDefault="00AD15A1">
            <w:pPr>
              <w:pStyle w:val="aff7"/>
            </w:pPr>
            <w:r w:rsidRPr="00B5540B">
              <w:rPr>
                <w:rFonts w:hint="eastAsia"/>
              </w:rPr>
              <w:t>1.95E+00</w:t>
            </w:r>
          </w:p>
        </w:tc>
        <w:tc>
          <w:tcPr>
            <w:tcW w:w="1325" w:type="dxa"/>
            <w:vAlign w:val="center"/>
          </w:tcPr>
          <w:p w14:paraId="671EA520" w14:textId="77777777" w:rsidR="001B40F1" w:rsidRPr="00B5540B" w:rsidRDefault="00AD15A1">
            <w:pPr>
              <w:pStyle w:val="aff7"/>
            </w:pPr>
            <w:r w:rsidRPr="00B5540B">
              <w:rPr>
                <w:rFonts w:hint="eastAsia"/>
              </w:rPr>
              <w:t>3.85E+01</w:t>
            </w:r>
          </w:p>
        </w:tc>
        <w:tc>
          <w:tcPr>
            <w:tcW w:w="1324" w:type="dxa"/>
            <w:vAlign w:val="center"/>
          </w:tcPr>
          <w:p w14:paraId="1DB1B57D" w14:textId="77777777" w:rsidR="001B40F1" w:rsidRPr="00B5540B" w:rsidRDefault="00AD15A1">
            <w:pPr>
              <w:pStyle w:val="aff7"/>
            </w:pPr>
            <w:r w:rsidRPr="00B5540B">
              <w:rPr>
                <w:rFonts w:hint="eastAsia"/>
              </w:rPr>
              <w:t>1.20E+02</w:t>
            </w:r>
          </w:p>
        </w:tc>
        <w:tc>
          <w:tcPr>
            <w:tcW w:w="1331" w:type="dxa"/>
            <w:vAlign w:val="center"/>
          </w:tcPr>
          <w:p w14:paraId="458C2F5D" w14:textId="77777777" w:rsidR="001B40F1" w:rsidRPr="00B5540B" w:rsidRDefault="00AD15A1">
            <w:pPr>
              <w:pStyle w:val="aff7"/>
            </w:pPr>
            <w:r w:rsidRPr="00B5540B">
              <w:rPr>
                <w:rFonts w:hint="eastAsia"/>
              </w:rPr>
              <w:t>1.74E+02</w:t>
            </w:r>
          </w:p>
        </w:tc>
        <w:tc>
          <w:tcPr>
            <w:tcW w:w="1314" w:type="dxa"/>
            <w:vAlign w:val="center"/>
          </w:tcPr>
          <w:p w14:paraId="2E01CA0B" w14:textId="77777777" w:rsidR="001B40F1" w:rsidRPr="00B5540B" w:rsidRDefault="00AD15A1">
            <w:pPr>
              <w:pStyle w:val="aff7"/>
            </w:pPr>
            <w:r w:rsidRPr="00B5540B">
              <w:rPr>
                <w:rFonts w:hint="eastAsia"/>
              </w:rPr>
              <w:t>1.98E+02</w:t>
            </w:r>
          </w:p>
        </w:tc>
      </w:tr>
      <w:tr w:rsidR="001B40F1" w:rsidRPr="00B5540B" w14:paraId="68FEE730" w14:textId="77777777">
        <w:trPr>
          <w:jc w:val="center"/>
        </w:trPr>
        <w:tc>
          <w:tcPr>
            <w:tcW w:w="1656" w:type="dxa"/>
            <w:vAlign w:val="center"/>
          </w:tcPr>
          <w:p w14:paraId="3C56519D" w14:textId="77777777" w:rsidR="001B40F1" w:rsidRPr="00B5540B" w:rsidRDefault="00AD15A1">
            <w:pPr>
              <w:pStyle w:val="aff7"/>
            </w:pPr>
            <w:r w:rsidRPr="00B5540B">
              <w:rPr>
                <w:rFonts w:hint="eastAsia"/>
              </w:rPr>
              <w:t>20</w:t>
            </w:r>
          </w:p>
        </w:tc>
        <w:tc>
          <w:tcPr>
            <w:tcW w:w="1346" w:type="dxa"/>
            <w:vAlign w:val="center"/>
          </w:tcPr>
          <w:p w14:paraId="5685D870" w14:textId="77777777" w:rsidR="001B40F1" w:rsidRPr="00B5540B" w:rsidRDefault="00AD15A1">
            <w:pPr>
              <w:pStyle w:val="aff7"/>
            </w:pPr>
            <w:r w:rsidRPr="00B5540B">
              <w:rPr>
                <w:rFonts w:hint="eastAsia"/>
              </w:rPr>
              <w:t>2.28E-05</w:t>
            </w:r>
          </w:p>
        </w:tc>
        <w:tc>
          <w:tcPr>
            <w:tcW w:w="1325" w:type="dxa"/>
            <w:vAlign w:val="center"/>
          </w:tcPr>
          <w:p w14:paraId="67CD29CF" w14:textId="77777777" w:rsidR="001B40F1" w:rsidRPr="00B5540B" w:rsidRDefault="00AD15A1">
            <w:pPr>
              <w:pStyle w:val="aff7"/>
            </w:pPr>
            <w:r w:rsidRPr="00B5540B">
              <w:rPr>
                <w:rFonts w:hint="eastAsia"/>
              </w:rPr>
              <w:t>9.94E-01</w:t>
            </w:r>
          </w:p>
        </w:tc>
        <w:tc>
          <w:tcPr>
            <w:tcW w:w="1324" w:type="dxa"/>
            <w:vAlign w:val="center"/>
          </w:tcPr>
          <w:p w14:paraId="44C9E455" w14:textId="77777777" w:rsidR="001B40F1" w:rsidRPr="00B5540B" w:rsidRDefault="00AD15A1">
            <w:pPr>
              <w:pStyle w:val="aff7"/>
            </w:pPr>
            <w:r w:rsidRPr="00B5540B">
              <w:rPr>
                <w:rFonts w:hint="eastAsia"/>
              </w:rPr>
              <w:t>3.80E+01</w:t>
            </w:r>
          </w:p>
        </w:tc>
        <w:tc>
          <w:tcPr>
            <w:tcW w:w="1331" w:type="dxa"/>
            <w:vAlign w:val="center"/>
          </w:tcPr>
          <w:p w14:paraId="10496D92" w14:textId="77777777" w:rsidR="001B40F1" w:rsidRPr="00B5540B" w:rsidRDefault="00AD15A1">
            <w:pPr>
              <w:pStyle w:val="aff7"/>
            </w:pPr>
            <w:r w:rsidRPr="00B5540B">
              <w:rPr>
                <w:rFonts w:hint="eastAsia"/>
              </w:rPr>
              <w:t>1.08E+02</w:t>
            </w:r>
          </w:p>
        </w:tc>
        <w:tc>
          <w:tcPr>
            <w:tcW w:w="1314" w:type="dxa"/>
            <w:vAlign w:val="center"/>
          </w:tcPr>
          <w:p w14:paraId="6BFD2199" w14:textId="77777777" w:rsidR="001B40F1" w:rsidRPr="00B5540B" w:rsidRDefault="00AD15A1">
            <w:pPr>
              <w:pStyle w:val="aff7"/>
            </w:pPr>
            <w:r w:rsidRPr="00B5540B">
              <w:rPr>
                <w:rFonts w:hint="eastAsia"/>
              </w:rPr>
              <w:t>1.49E+02</w:t>
            </w:r>
          </w:p>
        </w:tc>
      </w:tr>
      <w:tr w:rsidR="001B40F1" w:rsidRPr="00B5540B" w14:paraId="1EF1CABE" w14:textId="77777777">
        <w:trPr>
          <w:jc w:val="center"/>
        </w:trPr>
        <w:tc>
          <w:tcPr>
            <w:tcW w:w="1656" w:type="dxa"/>
            <w:vAlign w:val="center"/>
          </w:tcPr>
          <w:p w14:paraId="15F7F8FA" w14:textId="77777777" w:rsidR="001B40F1" w:rsidRPr="00B5540B" w:rsidRDefault="00AD15A1">
            <w:pPr>
              <w:pStyle w:val="aff7"/>
            </w:pPr>
            <w:r w:rsidRPr="00B5540B">
              <w:rPr>
                <w:rFonts w:hint="eastAsia"/>
              </w:rPr>
              <w:t>30</w:t>
            </w:r>
          </w:p>
        </w:tc>
        <w:tc>
          <w:tcPr>
            <w:tcW w:w="1346" w:type="dxa"/>
            <w:vAlign w:val="center"/>
          </w:tcPr>
          <w:p w14:paraId="65174ECF" w14:textId="77777777" w:rsidR="001B40F1" w:rsidRPr="00B5540B" w:rsidRDefault="00AD15A1">
            <w:pPr>
              <w:pStyle w:val="aff7"/>
            </w:pPr>
            <w:r w:rsidRPr="00B5540B">
              <w:rPr>
                <w:rFonts w:hint="eastAsia"/>
              </w:rPr>
              <w:t>2.37E-13</w:t>
            </w:r>
          </w:p>
        </w:tc>
        <w:tc>
          <w:tcPr>
            <w:tcW w:w="1325" w:type="dxa"/>
            <w:vAlign w:val="center"/>
          </w:tcPr>
          <w:p w14:paraId="4A3739AF" w14:textId="77777777" w:rsidR="001B40F1" w:rsidRPr="00B5540B" w:rsidRDefault="00AD15A1">
            <w:pPr>
              <w:pStyle w:val="aff7"/>
            </w:pPr>
            <w:r w:rsidRPr="00B5540B">
              <w:rPr>
                <w:rFonts w:hint="eastAsia"/>
              </w:rPr>
              <w:t>3.44E-03</w:t>
            </w:r>
          </w:p>
        </w:tc>
        <w:tc>
          <w:tcPr>
            <w:tcW w:w="1324" w:type="dxa"/>
            <w:vAlign w:val="center"/>
          </w:tcPr>
          <w:p w14:paraId="43ACCA49" w14:textId="77777777" w:rsidR="001B40F1" w:rsidRPr="00B5540B" w:rsidRDefault="00AD15A1">
            <w:pPr>
              <w:pStyle w:val="aff7"/>
            </w:pPr>
            <w:r w:rsidRPr="00B5540B">
              <w:rPr>
                <w:rFonts w:hint="eastAsia"/>
              </w:rPr>
              <w:t>7.24E+00</w:t>
            </w:r>
          </w:p>
        </w:tc>
        <w:tc>
          <w:tcPr>
            <w:tcW w:w="1331" w:type="dxa"/>
            <w:vAlign w:val="center"/>
          </w:tcPr>
          <w:p w14:paraId="56D938F2" w14:textId="77777777" w:rsidR="001B40F1" w:rsidRPr="00B5540B" w:rsidRDefault="00AD15A1">
            <w:pPr>
              <w:pStyle w:val="aff7"/>
            </w:pPr>
            <w:r w:rsidRPr="00B5540B">
              <w:rPr>
                <w:rFonts w:hint="eastAsia"/>
              </w:rPr>
              <w:t>5.61E+01</w:t>
            </w:r>
          </w:p>
        </w:tc>
        <w:tc>
          <w:tcPr>
            <w:tcW w:w="1314" w:type="dxa"/>
            <w:vAlign w:val="center"/>
          </w:tcPr>
          <w:p w14:paraId="666A815D" w14:textId="77777777" w:rsidR="001B40F1" w:rsidRPr="00B5540B" w:rsidRDefault="00AD15A1">
            <w:pPr>
              <w:pStyle w:val="aff7"/>
            </w:pPr>
            <w:r w:rsidRPr="00B5540B">
              <w:rPr>
                <w:rFonts w:hint="eastAsia"/>
              </w:rPr>
              <w:t>1.03E+02</w:t>
            </w:r>
          </w:p>
        </w:tc>
      </w:tr>
      <w:tr w:rsidR="001B40F1" w:rsidRPr="00B5540B" w14:paraId="39B1CD78" w14:textId="77777777">
        <w:trPr>
          <w:jc w:val="center"/>
        </w:trPr>
        <w:tc>
          <w:tcPr>
            <w:tcW w:w="1656" w:type="dxa"/>
            <w:vAlign w:val="center"/>
          </w:tcPr>
          <w:p w14:paraId="3CFB9B76" w14:textId="77777777" w:rsidR="001B40F1" w:rsidRPr="00B5540B" w:rsidRDefault="00AD15A1">
            <w:pPr>
              <w:pStyle w:val="aff7"/>
            </w:pPr>
            <w:r w:rsidRPr="00B5540B">
              <w:rPr>
                <w:rFonts w:hint="eastAsia"/>
              </w:rPr>
              <w:t>50</w:t>
            </w:r>
          </w:p>
        </w:tc>
        <w:tc>
          <w:tcPr>
            <w:tcW w:w="1346" w:type="dxa"/>
          </w:tcPr>
          <w:p w14:paraId="1B87DFCD" w14:textId="77777777" w:rsidR="001B40F1" w:rsidRPr="00B5540B" w:rsidRDefault="00AD15A1">
            <w:pPr>
              <w:pStyle w:val="aff7"/>
            </w:pPr>
            <w:r w:rsidRPr="00B5540B">
              <w:rPr>
                <w:rFonts w:hint="eastAsia"/>
              </w:rPr>
              <w:t>0.00E+00</w:t>
            </w:r>
          </w:p>
        </w:tc>
        <w:tc>
          <w:tcPr>
            <w:tcW w:w="1325" w:type="dxa"/>
            <w:vAlign w:val="center"/>
          </w:tcPr>
          <w:p w14:paraId="46A17E75" w14:textId="77777777" w:rsidR="001B40F1" w:rsidRPr="00B5540B" w:rsidRDefault="00AD15A1">
            <w:pPr>
              <w:pStyle w:val="aff7"/>
            </w:pPr>
            <w:r w:rsidRPr="00B5540B">
              <w:rPr>
                <w:rFonts w:hint="eastAsia"/>
              </w:rPr>
              <w:t>8.29E-11</w:t>
            </w:r>
          </w:p>
        </w:tc>
        <w:tc>
          <w:tcPr>
            <w:tcW w:w="1324" w:type="dxa"/>
            <w:vAlign w:val="center"/>
          </w:tcPr>
          <w:p w14:paraId="3C7D372E" w14:textId="77777777" w:rsidR="001B40F1" w:rsidRPr="00B5540B" w:rsidRDefault="00AD15A1">
            <w:pPr>
              <w:pStyle w:val="aff7"/>
            </w:pPr>
            <w:r w:rsidRPr="00B5540B">
              <w:rPr>
                <w:rFonts w:hint="eastAsia"/>
              </w:rPr>
              <w:t>5.16E-02</w:t>
            </w:r>
          </w:p>
        </w:tc>
        <w:tc>
          <w:tcPr>
            <w:tcW w:w="1331" w:type="dxa"/>
            <w:vAlign w:val="center"/>
          </w:tcPr>
          <w:p w14:paraId="2ABAB009" w14:textId="77777777" w:rsidR="001B40F1" w:rsidRPr="00B5540B" w:rsidRDefault="00AD15A1">
            <w:pPr>
              <w:pStyle w:val="aff7"/>
            </w:pPr>
            <w:r w:rsidRPr="00B5540B">
              <w:rPr>
                <w:rFonts w:hint="eastAsia"/>
              </w:rPr>
              <w:t>8.79E+00</w:t>
            </w:r>
          </w:p>
        </w:tc>
        <w:tc>
          <w:tcPr>
            <w:tcW w:w="1314" w:type="dxa"/>
            <w:vAlign w:val="center"/>
          </w:tcPr>
          <w:p w14:paraId="57001851" w14:textId="77777777" w:rsidR="001B40F1" w:rsidRPr="00B5540B" w:rsidRDefault="00AD15A1">
            <w:pPr>
              <w:pStyle w:val="aff7"/>
            </w:pPr>
            <w:r w:rsidRPr="00B5540B">
              <w:rPr>
                <w:rFonts w:hint="eastAsia"/>
              </w:rPr>
              <w:t>3.69E+01</w:t>
            </w:r>
          </w:p>
        </w:tc>
      </w:tr>
      <w:tr w:rsidR="001B40F1" w:rsidRPr="00B5540B" w14:paraId="273B3626" w14:textId="77777777">
        <w:trPr>
          <w:jc w:val="center"/>
        </w:trPr>
        <w:tc>
          <w:tcPr>
            <w:tcW w:w="1656" w:type="dxa"/>
            <w:vAlign w:val="center"/>
          </w:tcPr>
          <w:p w14:paraId="7524399A" w14:textId="77777777" w:rsidR="001B40F1" w:rsidRPr="00B5540B" w:rsidRDefault="00AD15A1">
            <w:pPr>
              <w:pStyle w:val="aff7"/>
            </w:pPr>
            <w:r w:rsidRPr="00B5540B">
              <w:rPr>
                <w:rFonts w:hint="eastAsia"/>
              </w:rPr>
              <w:t>80</w:t>
            </w:r>
          </w:p>
        </w:tc>
        <w:tc>
          <w:tcPr>
            <w:tcW w:w="1346" w:type="dxa"/>
          </w:tcPr>
          <w:p w14:paraId="09C2ADF4" w14:textId="77777777" w:rsidR="001B40F1" w:rsidRPr="00B5540B" w:rsidRDefault="00AD15A1">
            <w:pPr>
              <w:pStyle w:val="aff7"/>
            </w:pPr>
            <w:r w:rsidRPr="00B5540B">
              <w:rPr>
                <w:rFonts w:hint="eastAsia"/>
              </w:rPr>
              <w:t>0.00E+00</w:t>
            </w:r>
          </w:p>
        </w:tc>
        <w:tc>
          <w:tcPr>
            <w:tcW w:w="1325" w:type="dxa"/>
            <w:vAlign w:val="center"/>
          </w:tcPr>
          <w:p w14:paraId="0C98176D" w14:textId="77777777" w:rsidR="001B40F1" w:rsidRPr="00B5540B" w:rsidRDefault="00AD15A1">
            <w:pPr>
              <w:pStyle w:val="aff7"/>
            </w:pPr>
            <w:r w:rsidRPr="00B5540B">
              <w:rPr>
                <w:rFonts w:hint="eastAsia"/>
              </w:rPr>
              <w:t>0.00E+00</w:t>
            </w:r>
          </w:p>
        </w:tc>
        <w:tc>
          <w:tcPr>
            <w:tcW w:w="1324" w:type="dxa"/>
            <w:vAlign w:val="center"/>
          </w:tcPr>
          <w:p w14:paraId="41C76366" w14:textId="77777777" w:rsidR="001B40F1" w:rsidRPr="00B5540B" w:rsidRDefault="00AD15A1">
            <w:pPr>
              <w:pStyle w:val="aff7"/>
            </w:pPr>
            <w:r w:rsidRPr="00B5540B">
              <w:rPr>
                <w:rFonts w:hint="eastAsia"/>
              </w:rPr>
              <w:t>4.44E-07</w:t>
            </w:r>
          </w:p>
        </w:tc>
        <w:tc>
          <w:tcPr>
            <w:tcW w:w="1331" w:type="dxa"/>
            <w:vAlign w:val="center"/>
          </w:tcPr>
          <w:p w14:paraId="193D1FBE" w14:textId="77777777" w:rsidR="001B40F1" w:rsidRPr="00B5540B" w:rsidRDefault="00AD15A1">
            <w:pPr>
              <w:pStyle w:val="aff7"/>
            </w:pPr>
            <w:r w:rsidRPr="00B5540B">
              <w:rPr>
                <w:rFonts w:hint="eastAsia"/>
              </w:rPr>
              <w:t>1.25E-01</w:t>
            </w:r>
          </w:p>
        </w:tc>
        <w:tc>
          <w:tcPr>
            <w:tcW w:w="1314" w:type="dxa"/>
            <w:vAlign w:val="center"/>
          </w:tcPr>
          <w:p w14:paraId="58F76DC6" w14:textId="77777777" w:rsidR="001B40F1" w:rsidRPr="00B5540B" w:rsidRDefault="00AD15A1">
            <w:pPr>
              <w:pStyle w:val="aff7"/>
            </w:pPr>
            <w:r w:rsidRPr="00B5540B">
              <w:rPr>
                <w:rFonts w:hint="eastAsia"/>
              </w:rPr>
              <w:t>3.66E+00</w:t>
            </w:r>
          </w:p>
        </w:tc>
      </w:tr>
      <w:tr w:rsidR="001B40F1" w:rsidRPr="00B5540B" w14:paraId="3AE33E93" w14:textId="77777777">
        <w:trPr>
          <w:jc w:val="center"/>
        </w:trPr>
        <w:tc>
          <w:tcPr>
            <w:tcW w:w="1656" w:type="dxa"/>
            <w:vAlign w:val="center"/>
          </w:tcPr>
          <w:p w14:paraId="259914E4" w14:textId="77777777" w:rsidR="001B40F1" w:rsidRPr="00B5540B" w:rsidRDefault="00AD15A1">
            <w:pPr>
              <w:pStyle w:val="aff7"/>
            </w:pPr>
            <w:r w:rsidRPr="00B5540B">
              <w:rPr>
                <w:rFonts w:hint="eastAsia"/>
              </w:rPr>
              <w:lastRenderedPageBreak/>
              <w:t>100</w:t>
            </w:r>
          </w:p>
        </w:tc>
        <w:tc>
          <w:tcPr>
            <w:tcW w:w="1346" w:type="dxa"/>
          </w:tcPr>
          <w:p w14:paraId="7CC3346F" w14:textId="77777777" w:rsidR="001B40F1" w:rsidRPr="00B5540B" w:rsidRDefault="00AD15A1">
            <w:pPr>
              <w:pStyle w:val="aff7"/>
            </w:pPr>
            <w:r w:rsidRPr="00B5540B">
              <w:rPr>
                <w:rFonts w:hint="eastAsia"/>
              </w:rPr>
              <w:t>0.00E+00</w:t>
            </w:r>
          </w:p>
        </w:tc>
        <w:tc>
          <w:tcPr>
            <w:tcW w:w="1325" w:type="dxa"/>
            <w:vAlign w:val="center"/>
          </w:tcPr>
          <w:p w14:paraId="67BF7CB5" w14:textId="77777777" w:rsidR="001B40F1" w:rsidRPr="00B5540B" w:rsidRDefault="00AD15A1">
            <w:pPr>
              <w:pStyle w:val="aff7"/>
            </w:pPr>
            <w:r w:rsidRPr="00B5540B">
              <w:rPr>
                <w:rFonts w:hint="eastAsia"/>
              </w:rPr>
              <w:t>0.00E+00</w:t>
            </w:r>
          </w:p>
        </w:tc>
        <w:tc>
          <w:tcPr>
            <w:tcW w:w="1324" w:type="dxa"/>
            <w:vAlign w:val="center"/>
          </w:tcPr>
          <w:p w14:paraId="38202BA8" w14:textId="77777777" w:rsidR="001B40F1" w:rsidRPr="00B5540B" w:rsidRDefault="00AD15A1">
            <w:pPr>
              <w:pStyle w:val="aff7"/>
            </w:pPr>
            <w:r w:rsidRPr="00B5540B">
              <w:rPr>
                <w:rFonts w:hint="eastAsia"/>
              </w:rPr>
              <w:t>1.10E-11</w:t>
            </w:r>
          </w:p>
        </w:tc>
        <w:tc>
          <w:tcPr>
            <w:tcW w:w="1331" w:type="dxa"/>
            <w:vAlign w:val="center"/>
          </w:tcPr>
          <w:p w14:paraId="4537A831" w14:textId="77777777" w:rsidR="001B40F1" w:rsidRPr="00B5540B" w:rsidRDefault="00AD15A1">
            <w:pPr>
              <w:pStyle w:val="aff7"/>
            </w:pPr>
            <w:r w:rsidRPr="00B5540B">
              <w:rPr>
                <w:rFonts w:hint="eastAsia"/>
              </w:rPr>
              <w:t>2.62E-03</w:t>
            </w:r>
          </w:p>
        </w:tc>
        <w:tc>
          <w:tcPr>
            <w:tcW w:w="1314" w:type="dxa"/>
            <w:vAlign w:val="center"/>
          </w:tcPr>
          <w:p w14:paraId="033C49AE" w14:textId="77777777" w:rsidR="001B40F1" w:rsidRPr="00B5540B" w:rsidRDefault="00AD15A1">
            <w:pPr>
              <w:pStyle w:val="aff7"/>
            </w:pPr>
            <w:r w:rsidRPr="00B5540B">
              <w:rPr>
                <w:rFonts w:hint="eastAsia"/>
              </w:rPr>
              <w:t>4.56E-01</w:t>
            </w:r>
          </w:p>
        </w:tc>
      </w:tr>
      <w:tr w:rsidR="001B40F1" w:rsidRPr="00B5540B" w14:paraId="4C222378" w14:textId="77777777">
        <w:trPr>
          <w:jc w:val="center"/>
        </w:trPr>
        <w:tc>
          <w:tcPr>
            <w:tcW w:w="1656" w:type="dxa"/>
            <w:vAlign w:val="center"/>
          </w:tcPr>
          <w:p w14:paraId="3AE4673F" w14:textId="77777777" w:rsidR="001B40F1" w:rsidRPr="00B5540B" w:rsidRDefault="00AD15A1">
            <w:pPr>
              <w:pStyle w:val="aff7"/>
            </w:pPr>
            <w:r w:rsidRPr="00B5540B">
              <w:rPr>
                <w:rFonts w:hint="eastAsia"/>
              </w:rPr>
              <w:t>150</w:t>
            </w:r>
          </w:p>
        </w:tc>
        <w:tc>
          <w:tcPr>
            <w:tcW w:w="1346" w:type="dxa"/>
          </w:tcPr>
          <w:p w14:paraId="67599E32" w14:textId="77777777" w:rsidR="001B40F1" w:rsidRPr="00B5540B" w:rsidRDefault="00AD15A1">
            <w:pPr>
              <w:pStyle w:val="aff7"/>
            </w:pPr>
            <w:r w:rsidRPr="00B5540B">
              <w:rPr>
                <w:rFonts w:hint="eastAsia"/>
              </w:rPr>
              <w:t>0.00E+00</w:t>
            </w:r>
          </w:p>
        </w:tc>
        <w:tc>
          <w:tcPr>
            <w:tcW w:w="1325" w:type="dxa"/>
            <w:vAlign w:val="center"/>
          </w:tcPr>
          <w:p w14:paraId="7416DAD9" w14:textId="77777777" w:rsidR="001B40F1" w:rsidRPr="00B5540B" w:rsidRDefault="00AD15A1">
            <w:pPr>
              <w:pStyle w:val="aff7"/>
            </w:pPr>
            <w:r w:rsidRPr="00B5540B">
              <w:rPr>
                <w:rFonts w:hint="eastAsia"/>
              </w:rPr>
              <w:t>0.00E+00</w:t>
            </w:r>
          </w:p>
        </w:tc>
        <w:tc>
          <w:tcPr>
            <w:tcW w:w="1324" w:type="dxa"/>
          </w:tcPr>
          <w:p w14:paraId="2BD6AC3F" w14:textId="77777777" w:rsidR="001B40F1" w:rsidRPr="00B5540B" w:rsidRDefault="00AD15A1">
            <w:pPr>
              <w:pStyle w:val="aff7"/>
            </w:pPr>
            <w:r w:rsidRPr="00B5540B">
              <w:rPr>
                <w:rFonts w:hint="eastAsia"/>
              </w:rPr>
              <w:t>0.00E+00</w:t>
            </w:r>
          </w:p>
        </w:tc>
        <w:tc>
          <w:tcPr>
            <w:tcW w:w="1331" w:type="dxa"/>
            <w:vAlign w:val="center"/>
          </w:tcPr>
          <w:p w14:paraId="659AB8A3" w14:textId="77777777" w:rsidR="001B40F1" w:rsidRPr="00B5540B" w:rsidRDefault="00AD15A1">
            <w:pPr>
              <w:pStyle w:val="aff7"/>
            </w:pPr>
            <w:r w:rsidRPr="00B5540B">
              <w:rPr>
                <w:rFonts w:hint="eastAsia"/>
              </w:rPr>
              <w:t>4.43E-09</w:t>
            </w:r>
          </w:p>
        </w:tc>
        <w:tc>
          <w:tcPr>
            <w:tcW w:w="1314" w:type="dxa"/>
            <w:vAlign w:val="center"/>
          </w:tcPr>
          <w:p w14:paraId="7BAA378D" w14:textId="77777777" w:rsidR="001B40F1" w:rsidRPr="00B5540B" w:rsidRDefault="00AD15A1">
            <w:pPr>
              <w:pStyle w:val="aff7"/>
            </w:pPr>
            <w:r w:rsidRPr="00B5540B">
              <w:rPr>
                <w:rFonts w:hint="eastAsia"/>
              </w:rPr>
              <w:t>3.49E-04</w:t>
            </w:r>
          </w:p>
        </w:tc>
      </w:tr>
      <w:tr w:rsidR="001B40F1" w:rsidRPr="00B5540B" w14:paraId="55DB4425" w14:textId="77777777">
        <w:trPr>
          <w:jc w:val="center"/>
        </w:trPr>
        <w:tc>
          <w:tcPr>
            <w:tcW w:w="1656" w:type="dxa"/>
            <w:vAlign w:val="center"/>
          </w:tcPr>
          <w:p w14:paraId="54B78730" w14:textId="77777777" w:rsidR="001B40F1" w:rsidRPr="00B5540B" w:rsidRDefault="00AD15A1">
            <w:pPr>
              <w:pStyle w:val="aff7"/>
            </w:pPr>
            <w:r w:rsidRPr="00B5540B">
              <w:rPr>
                <w:rFonts w:hint="eastAsia"/>
              </w:rPr>
              <w:t>200</w:t>
            </w:r>
          </w:p>
        </w:tc>
        <w:tc>
          <w:tcPr>
            <w:tcW w:w="1346" w:type="dxa"/>
          </w:tcPr>
          <w:p w14:paraId="1FCA190D" w14:textId="77777777" w:rsidR="001B40F1" w:rsidRPr="00B5540B" w:rsidRDefault="00AD15A1">
            <w:pPr>
              <w:pStyle w:val="aff7"/>
            </w:pPr>
            <w:r w:rsidRPr="00B5540B">
              <w:rPr>
                <w:rFonts w:hint="eastAsia"/>
              </w:rPr>
              <w:t>0.00E+00</w:t>
            </w:r>
          </w:p>
        </w:tc>
        <w:tc>
          <w:tcPr>
            <w:tcW w:w="1325" w:type="dxa"/>
            <w:vAlign w:val="center"/>
          </w:tcPr>
          <w:p w14:paraId="272FCEAE" w14:textId="77777777" w:rsidR="001B40F1" w:rsidRPr="00B5540B" w:rsidRDefault="00AD15A1">
            <w:pPr>
              <w:pStyle w:val="aff7"/>
            </w:pPr>
            <w:r w:rsidRPr="00B5540B">
              <w:rPr>
                <w:rFonts w:hint="eastAsia"/>
              </w:rPr>
              <w:t>0.00E+00</w:t>
            </w:r>
          </w:p>
        </w:tc>
        <w:tc>
          <w:tcPr>
            <w:tcW w:w="1324" w:type="dxa"/>
          </w:tcPr>
          <w:p w14:paraId="7018C392" w14:textId="77777777" w:rsidR="001B40F1" w:rsidRPr="00B5540B" w:rsidRDefault="00AD15A1">
            <w:pPr>
              <w:pStyle w:val="aff7"/>
            </w:pPr>
            <w:r w:rsidRPr="00B5540B">
              <w:rPr>
                <w:rFonts w:hint="eastAsia"/>
              </w:rPr>
              <w:t>0.00E+00</w:t>
            </w:r>
          </w:p>
        </w:tc>
        <w:tc>
          <w:tcPr>
            <w:tcW w:w="1331" w:type="dxa"/>
            <w:vAlign w:val="center"/>
          </w:tcPr>
          <w:p w14:paraId="0113BA7E" w14:textId="77777777" w:rsidR="001B40F1" w:rsidRPr="00B5540B" w:rsidRDefault="00AD15A1">
            <w:pPr>
              <w:pStyle w:val="aff7"/>
            </w:pPr>
            <w:r w:rsidRPr="00B5540B">
              <w:rPr>
                <w:rFonts w:hint="eastAsia"/>
              </w:rPr>
              <w:t>0.00E+00</w:t>
            </w:r>
          </w:p>
        </w:tc>
        <w:tc>
          <w:tcPr>
            <w:tcW w:w="1314" w:type="dxa"/>
            <w:vAlign w:val="center"/>
          </w:tcPr>
          <w:p w14:paraId="6CE63063" w14:textId="77777777" w:rsidR="001B40F1" w:rsidRPr="00B5540B" w:rsidRDefault="00AD15A1">
            <w:pPr>
              <w:pStyle w:val="aff7"/>
            </w:pPr>
            <w:r w:rsidRPr="00B5540B">
              <w:rPr>
                <w:rFonts w:hint="eastAsia"/>
              </w:rPr>
              <w:t>1.55E-08</w:t>
            </w:r>
          </w:p>
        </w:tc>
      </w:tr>
      <w:tr w:rsidR="001B40F1" w:rsidRPr="00B5540B" w14:paraId="27E88ECC" w14:textId="77777777">
        <w:trPr>
          <w:jc w:val="center"/>
        </w:trPr>
        <w:tc>
          <w:tcPr>
            <w:tcW w:w="1656" w:type="dxa"/>
            <w:vAlign w:val="center"/>
          </w:tcPr>
          <w:p w14:paraId="57D22053" w14:textId="77777777" w:rsidR="001B40F1" w:rsidRPr="00B5540B" w:rsidRDefault="00AD15A1">
            <w:pPr>
              <w:pStyle w:val="aff7"/>
            </w:pPr>
            <w:r w:rsidRPr="00B5540B">
              <w:rPr>
                <w:rFonts w:hint="eastAsia"/>
              </w:rPr>
              <w:t>300</w:t>
            </w:r>
          </w:p>
        </w:tc>
        <w:tc>
          <w:tcPr>
            <w:tcW w:w="1346" w:type="dxa"/>
          </w:tcPr>
          <w:p w14:paraId="332EE4AC" w14:textId="77777777" w:rsidR="001B40F1" w:rsidRPr="00B5540B" w:rsidRDefault="00AD15A1">
            <w:pPr>
              <w:pStyle w:val="aff7"/>
            </w:pPr>
            <w:r w:rsidRPr="00B5540B">
              <w:rPr>
                <w:rFonts w:hint="eastAsia"/>
              </w:rPr>
              <w:t>0.00E+00</w:t>
            </w:r>
          </w:p>
        </w:tc>
        <w:tc>
          <w:tcPr>
            <w:tcW w:w="1325" w:type="dxa"/>
            <w:vAlign w:val="center"/>
          </w:tcPr>
          <w:p w14:paraId="29077021" w14:textId="77777777" w:rsidR="001B40F1" w:rsidRPr="00B5540B" w:rsidRDefault="00AD15A1">
            <w:pPr>
              <w:pStyle w:val="aff7"/>
            </w:pPr>
            <w:r w:rsidRPr="00B5540B">
              <w:rPr>
                <w:rFonts w:hint="eastAsia"/>
              </w:rPr>
              <w:t>0.00E+00</w:t>
            </w:r>
          </w:p>
        </w:tc>
        <w:tc>
          <w:tcPr>
            <w:tcW w:w="1324" w:type="dxa"/>
          </w:tcPr>
          <w:p w14:paraId="1D656D12" w14:textId="77777777" w:rsidR="001B40F1" w:rsidRPr="00B5540B" w:rsidRDefault="00AD15A1">
            <w:pPr>
              <w:pStyle w:val="aff7"/>
            </w:pPr>
            <w:r w:rsidRPr="00B5540B">
              <w:rPr>
                <w:rFonts w:hint="eastAsia"/>
              </w:rPr>
              <w:t>0.00E+00</w:t>
            </w:r>
          </w:p>
        </w:tc>
        <w:tc>
          <w:tcPr>
            <w:tcW w:w="1331" w:type="dxa"/>
            <w:vAlign w:val="center"/>
          </w:tcPr>
          <w:p w14:paraId="5715FF2A" w14:textId="77777777" w:rsidR="001B40F1" w:rsidRPr="00B5540B" w:rsidRDefault="00AD15A1">
            <w:pPr>
              <w:pStyle w:val="aff7"/>
            </w:pPr>
            <w:r w:rsidRPr="00B5540B">
              <w:rPr>
                <w:rFonts w:hint="eastAsia"/>
              </w:rPr>
              <w:t>0.00E+00</w:t>
            </w:r>
          </w:p>
        </w:tc>
        <w:tc>
          <w:tcPr>
            <w:tcW w:w="1314" w:type="dxa"/>
            <w:vAlign w:val="center"/>
          </w:tcPr>
          <w:p w14:paraId="01EACDDF" w14:textId="77777777" w:rsidR="001B40F1" w:rsidRPr="00B5540B" w:rsidRDefault="00AD15A1">
            <w:pPr>
              <w:pStyle w:val="aff7"/>
            </w:pPr>
            <w:r w:rsidRPr="00B5540B">
              <w:rPr>
                <w:rFonts w:hint="eastAsia"/>
              </w:rPr>
              <w:t>0.00E+00</w:t>
            </w:r>
          </w:p>
        </w:tc>
      </w:tr>
    </w:tbl>
    <w:p w14:paraId="10F6F9D2" w14:textId="77777777" w:rsidR="001B40F1" w:rsidRPr="00B5540B" w:rsidRDefault="00AD15A1" w:rsidP="003931D2">
      <w:pPr>
        <w:adjustRightInd w:val="0"/>
        <w:snapToGrid w:val="0"/>
        <w:spacing w:beforeLines="50" w:before="156" w:line="360" w:lineRule="auto"/>
        <w:jc w:val="center"/>
        <w:rPr>
          <w:rFonts w:ascii="Times New Roman" w:hAnsi="Times New Roman" w:cs="Times New Roman"/>
          <w:b/>
          <w:color w:val="000000"/>
          <w:sz w:val="21"/>
          <w:szCs w:val="21"/>
        </w:rPr>
      </w:pPr>
      <w:r w:rsidRPr="00B5540B">
        <w:rPr>
          <w:rFonts w:ascii="Times New Roman" w:hAnsi="Times New Roman" w:cs="Times New Roman"/>
          <w:b/>
          <w:color w:val="000000"/>
          <w:sz w:val="21"/>
          <w:szCs w:val="21"/>
        </w:rPr>
        <w:t>表</w:t>
      </w:r>
      <w:r w:rsidRPr="00B5540B">
        <w:rPr>
          <w:rFonts w:ascii="Times New Roman" w:hAnsi="Times New Roman" w:cs="Times New Roman" w:hint="eastAsia"/>
          <w:b/>
          <w:color w:val="000000"/>
          <w:sz w:val="21"/>
          <w:szCs w:val="21"/>
        </w:rPr>
        <w:t>5.4</w:t>
      </w:r>
      <w:r w:rsidRPr="00B5540B">
        <w:rPr>
          <w:rFonts w:ascii="Times New Roman" w:hAnsi="Times New Roman" w:cs="Times New Roman"/>
          <w:b/>
          <w:color w:val="000000"/>
          <w:sz w:val="21"/>
          <w:szCs w:val="21"/>
        </w:rPr>
        <w:t>-</w:t>
      </w:r>
      <w:r w:rsidRPr="00B5540B">
        <w:rPr>
          <w:rFonts w:ascii="Times New Roman" w:hAnsi="Times New Roman" w:cs="Times New Roman" w:hint="eastAsia"/>
          <w:b/>
          <w:color w:val="000000"/>
          <w:sz w:val="21"/>
          <w:szCs w:val="21"/>
        </w:rPr>
        <w:t xml:space="preserve">5 </w:t>
      </w:r>
      <w:r w:rsidRPr="00B5540B">
        <w:rPr>
          <w:rFonts w:ascii="Times New Roman" w:hAnsi="Times New Roman" w:cs="Times New Roman"/>
          <w:b/>
          <w:color w:val="000000"/>
          <w:sz w:val="21"/>
          <w:szCs w:val="21"/>
        </w:rPr>
        <w:t xml:space="preserve"> </w:t>
      </w:r>
      <w:r w:rsidRPr="00B5540B">
        <w:rPr>
          <w:rFonts w:ascii="Times New Roman" w:hAnsi="Times New Roman" w:cs="Times New Roman"/>
          <w:b/>
          <w:color w:val="000000"/>
          <w:sz w:val="21"/>
          <w:szCs w:val="21"/>
        </w:rPr>
        <w:t>地下水中</w:t>
      </w:r>
      <w:r w:rsidRPr="00B5540B">
        <w:rPr>
          <w:rFonts w:ascii="Times New Roman" w:hAnsi="Times New Roman" w:cs="Times New Roman" w:hint="eastAsia"/>
          <w:b/>
          <w:bCs/>
          <w:color w:val="000000"/>
          <w:sz w:val="21"/>
          <w:szCs w:val="21"/>
        </w:rPr>
        <w:t>石油类</w:t>
      </w:r>
      <w:r w:rsidRPr="00B5540B">
        <w:rPr>
          <w:rFonts w:ascii="Times New Roman" w:hAnsi="Times New Roman" w:cs="Times New Roman"/>
          <w:b/>
          <w:bCs/>
          <w:color w:val="000000"/>
          <w:sz w:val="21"/>
          <w:szCs w:val="21"/>
        </w:rPr>
        <w:t>浓</w:t>
      </w:r>
      <w:r w:rsidRPr="00B5540B">
        <w:rPr>
          <w:rFonts w:ascii="Times New Roman" w:hAnsi="Times New Roman" w:cs="Times New Roman"/>
          <w:b/>
          <w:color w:val="000000"/>
          <w:sz w:val="21"/>
          <w:szCs w:val="21"/>
        </w:rPr>
        <w:t>度预测结果</w:t>
      </w:r>
    </w:p>
    <w:tbl>
      <w:tblPr>
        <w:tblStyle w:val="aff"/>
        <w:tblW w:w="0" w:type="auto"/>
        <w:jc w:val="center"/>
        <w:tblLook w:val="04A0" w:firstRow="1" w:lastRow="0" w:firstColumn="1" w:lastColumn="0" w:noHBand="0" w:noVBand="1"/>
      </w:tblPr>
      <w:tblGrid>
        <w:gridCol w:w="1656"/>
        <w:gridCol w:w="1346"/>
        <w:gridCol w:w="1325"/>
        <w:gridCol w:w="1324"/>
        <w:gridCol w:w="1331"/>
        <w:gridCol w:w="1314"/>
      </w:tblGrid>
      <w:tr w:rsidR="001B40F1" w:rsidRPr="00B5540B" w14:paraId="0A0B97E5" w14:textId="77777777">
        <w:trPr>
          <w:jc w:val="center"/>
        </w:trPr>
        <w:tc>
          <w:tcPr>
            <w:tcW w:w="1656" w:type="dxa"/>
            <w:vMerge w:val="restart"/>
            <w:vAlign w:val="center"/>
          </w:tcPr>
          <w:p w14:paraId="6DDAAC60" w14:textId="77777777" w:rsidR="001B40F1" w:rsidRPr="00B5540B" w:rsidRDefault="00AD15A1">
            <w:pPr>
              <w:pStyle w:val="aff7"/>
            </w:pPr>
            <w:r w:rsidRPr="00B5540B">
              <w:rPr>
                <w:rFonts w:hint="eastAsia"/>
              </w:rPr>
              <w:t>距离（</w:t>
            </w:r>
            <w:r w:rsidRPr="00B5540B">
              <w:rPr>
                <w:rFonts w:hint="eastAsia"/>
              </w:rPr>
              <w:t>m</w:t>
            </w:r>
            <w:r w:rsidRPr="00B5540B">
              <w:rPr>
                <w:rFonts w:hint="eastAsia"/>
              </w:rPr>
              <w:t>）</w:t>
            </w:r>
          </w:p>
        </w:tc>
        <w:tc>
          <w:tcPr>
            <w:tcW w:w="6640" w:type="dxa"/>
            <w:gridSpan w:val="5"/>
            <w:vAlign w:val="center"/>
          </w:tcPr>
          <w:p w14:paraId="7913DCD4" w14:textId="77777777" w:rsidR="001B40F1" w:rsidRPr="00B5540B" w:rsidRDefault="00AD15A1">
            <w:pPr>
              <w:pStyle w:val="aff7"/>
            </w:pPr>
            <w:r w:rsidRPr="00B5540B">
              <w:rPr>
                <w:rFonts w:cs="Times New Roman"/>
                <w:b/>
                <w:color w:val="000000"/>
                <w:szCs w:val="21"/>
              </w:rPr>
              <w:t>预测浓度</w:t>
            </w:r>
            <w:r w:rsidRPr="00B5540B">
              <w:rPr>
                <w:rFonts w:cs="Times New Roman"/>
                <w:b/>
                <w:color w:val="000000"/>
                <w:szCs w:val="21"/>
              </w:rPr>
              <w:t>(mg/L)</w:t>
            </w:r>
          </w:p>
        </w:tc>
      </w:tr>
      <w:tr w:rsidR="001B40F1" w:rsidRPr="00B5540B" w14:paraId="198542EE" w14:textId="77777777">
        <w:trPr>
          <w:jc w:val="center"/>
        </w:trPr>
        <w:tc>
          <w:tcPr>
            <w:tcW w:w="1656" w:type="dxa"/>
            <w:vMerge/>
            <w:vAlign w:val="center"/>
          </w:tcPr>
          <w:p w14:paraId="79CEEECD" w14:textId="77777777" w:rsidR="001B40F1" w:rsidRPr="00B5540B" w:rsidRDefault="001B40F1">
            <w:pPr>
              <w:pStyle w:val="aff7"/>
            </w:pPr>
          </w:p>
        </w:tc>
        <w:tc>
          <w:tcPr>
            <w:tcW w:w="1346" w:type="dxa"/>
            <w:vAlign w:val="center"/>
          </w:tcPr>
          <w:p w14:paraId="12AC1AAC" w14:textId="77777777" w:rsidR="001B40F1" w:rsidRPr="00B5540B" w:rsidRDefault="00AD15A1">
            <w:pPr>
              <w:pStyle w:val="aff7"/>
            </w:pPr>
            <w:r w:rsidRPr="00B5540B">
              <w:rPr>
                <w:rFonts w:hint="eastAsia"/>
              </w:rPr>
              <w:t>30d</w:t>
            </w:r>
          </w:p>
        </w:tc>
        <w:tc>
          <w:tcPr>
            <w:tcW w:w="1325" w:type="dxa"/>
            <w:vAlign w:val="center"/>
          </w:tcPr>
          <w:p w14:paraId="6F87F70C" w14:textId="77777777" w:rsidR="001B40F1" w:rsidRPr="00B5540B" w:rsidRDefault="00AD15A1">
            <w:pPr>
              <w:pStyle w:val="aff7"/>
            </w:pPr>
            <w:r w:rsidRPr="00B5540B">
              <w:rPr>
                <w:rFonts w:hint="eastAsia"/>
              </w:rPr>
              <w:t>100d</w:t>
            </w:r>
          </w:p>
        </w:tc>
        <w:tc>
          <w:tcPr>
            <w:tcW w:w="1324" w:type="dxa"/>
            <w:vAlign w:val="center"/>
          </w:tcPr>
          <w:p w14:paraId="4E1D7AE6" w14:textId="77777777" w:rsidR="001B40F1" w:rsidRPr="00B5540B" w:rsidRDefault="00AD15A1">
            <w:pPr>
              <w:pStyle w:val="aff7"/>
            </w:pPr>
            <w:r w:rsidRPr="00B5540B">
              <w:rPr>
                <w:rFonts w:hint="eastAsia"/>
              </w:rPr>
              <w:t>365d</w:t>
            </w:r>
          </w:p>
        </w:tc>
        <w:tc>
          <w:tcPr>
            <w:tcW w:w="1331" w:type="dxa"/>
            <w:vAlign w:val="center"/>
          </w:tcPr>
          <w:p w14:paraId="5C00A6FD" w14:textId="77777777" w:rsidR="001B40F1" w:rsidRPr="00B5540B" w:rsidRDefault="00AD15A1">
            <w:pPr>
              <w:pStyle w:val="aff7"/>
            </w:pPr>
            <w:r w:rsidRPr="00B5540B">
              <w:rPr>
                <w:rFonts w:hint="eastAsia"/>
              </w:rPr>
              <w:t>1000d</w:t>
            </w:r>
          </w:p>
        </w:tc>
        <w:tc>
          <w:tcPr>
            <w:tcW w:w="1314" w:type="dxa"/>
            <w:vAlign w:val="center"/>
          </w:tcPr>
          <w:p w14:paraId="20132528" w14:textId="77777777" w:rsidR="001B40F1" w:rsidRPr="00B5540B" w:rsidRDefault="00AD15A1">
            <w:pPr>
              <w:pStyle w:val="aff7"/>
            </w:pPr>
            <w:r w:rsidRPr="00B5540B">
              <w:rPr>
                <w:rFonts w:hint="eastAsia"/>
              </w:rPr>
              <w:t>5a</w:t>
            </w:r>
          </w:p>
        </w:tc>
      </w:tr>
      <w:tr w:rsidR="001B40F1" w:rsidRPr="00B5540B" w14:paraId="42BF6BD0" w14:textId="77777777">
        <w:trPr>
          <w:jc w:val="center"/>
        </w:trPr>
        <w:tc>
          <w:tcPr>
            <w:tcW w:w="1656" w:type="dxa"/>
            <w:vAlign w:val="center"/>
          </w:tcPr>
          <w:p w14:paraId="28655E4F" w14:textId="77777777" w:rsidR="001B40F1" w:rsidRPr="00B5540B" w:rsidRDefault="00AD15A1">
            <w:pPr>
              <w:pStyle w:val="aff7"/>
            </w:pPr>
            <w:r w:rsidRPr="00B5540B">
              <w:rPr>
                <w:rFonts w:hint="eastAsia"/>
              </w:rPr>
              <w:t>0</w:t>
            </w:r>
          </w:p>
        </w:tc>
        <w:tc>
          <w:tcPr>
            <w:tcW w:w="1346" w:type="dxa"/>
            <w:vAlign w:val="center"/>
          </w:tcPr>
          <w:p w14:paraId="53DFB8DE" w14:textId="77777777" w:rsidR="001B40F1" w:rsidRPr="00B5540B" w:rsidRDefault="00AD15A1">
            <w:pPr>
              <w:pStyle w:val="aff7"/>
            </w:pPr>
            <w:r w:rsidRPr="00B5540B">
              <w:rPr>
                <w:rFonts w:hint="eastAsia"/>
              </w:rPr>
              <w:t>1.72E+00</w:t>
            </w:r>
          </w:p>
        </w:tc>
        <w:tc>
          <w:tcPr>
            <w:tcW w:w="1325" w:type="dxa"/>
            <w:vAlign w:val="center"/>
          </w:tcPr>
          <w:p w14:paraId="48C3F104" w14:textId="77777777" w:rsidR="001B40F1" w:rsidRPr="00B5540B" w:rsidRDefault="00AD15A1">
            <w:pPr>
              <w:pStyle w:val="aff7"/>
            </w:pPr>
            <w:r w:rsidRPr="00B5540B">
              <w:rPr>
                <w:rFonts w:hint="eastAsia"/>
              </w:rPr>
              <w:t>1.72E+00</w:t>
            </w:r>
          </w:p>
        </w:tc>
        <w:tc>
          <w:tcPr>
            <w:tcW w:w="1324" w:type="dxa"/>
            <w:vAlign w:val="center"/>
          </w:tcPr>
          <w:p w14:paraId="20021486" w14:textId="77777777" w:rsidR="001B40F1" w:rsidRPr="00B5540B" w:rsidRDefault="00AD15A1">
            <w:pPr>
              <w:pStyle w:val="aff7"/>
            </w:pPr>
            <w:r w:rsidRPr="00B5540B">
              <w:rPr>
                <w:rFonts w:hint="eastAsia"/>
              </w:rPr>
              <w:t>1.72E+00</w:t>
            </w:r>
          </w:p>
        </w:tc>
        <w:tc>
          <w:tcPr>
            <w:tcW w:w="1331" w:type="dxa"/>
            <w:vAlign w:val="center"/>
          </w:tcPr>
          <w:p w14:paraId="0ADA2C01" w14:textId="77777777" w:rsidR="001B40F1" w:rsidRPr="00B5540B" w:rsidRDefault="00AD15A1">
            <w:pPr>
              <w:pStyle w:val="aff7"/>
            </w:pPr>
            <w:r w:rsidRPr="00B5540B">
              <w:rPr>
                <w:rFonts w:hint="eastAsia"/>
              </w:rPr>
              <w:t>1.72E+00</w:t>
            </w:r>
          </w:p>
        </w:tc>
        <w:tc>
          <w:tcPr>
            <w:tcW w:w="1314" w:type="dxa"/>
            <w:vAlign w:val="center"/>
          </w:tcPr>
          <w:p w14:paraId="6ED6D53D" w14:textId="77777777" w:rsidR="001B40F1" w:rsidRPr="00B5540B" w:rsidRDefault="00AD15A1">
            <w:pPr>
              <w:pStyle w:val="aff7"/>
            </w:pPr>
            <w:r w:rsidRPr="00B5540B">
              <w:rPr>
                <w:rFonts w:hint="eastAsia"/>
              </w:rPr>
              <w:t>1.72E+00</w:t>
            </w:r>
          </w:p>
        </w:tc>
      </w:tr>
      <w:tr w:rsidR="001B40F1" w:rsidRPr="00B5540B" w14:paraId="7B98DA6F" w14:textId="77777777">
        <w:trPr>
          <w:jc w:val="center"/>
        </w:trPr>
        <w:tc>
          <w:tcPr>
            <w:tcW w:w="1656" w:type="dxa"/>
            <w:vAlign w:val="center"/>
          </w:tcPr>
          <w:p w14:paraId="4497DEB5" w14:textId="77777777" w:rsidR="001B40F1" w:rsidRPr="00B5540B" w:rsidRDefault="00AD15A1">
            <w:pPr>
              <w:pStyle w:val="aff7"/>
            </w:pPr>
            <w:r w:rsidRPr="00B5540B">
              <w:rPr>
                <w:rFonts w:hint="eastAsia"/>
              </w:rPr>
              <w:t>1</w:t>
            </w:r>
          </w:p>
        </w:tc>
        <w:tc>
          <w:tcPr>
            <w:tcW w:w="1346" w:type="dxa"/>
            <w:vAlign w:val="center"/>
          </w:tcPr>
          <w:p w14:paraId="11479EEC" w14:textId="77777777" w:rsidR="001B40F1" w:rsidRPr="00B5540B" w:rsidRDefault="00AD15A1">
            <w:pPr>
              <w:pStyle w:val="aff7"/>
            </w:pPr>
            <w:r w:rsidRPr="00B5540B">
              <w:rPr>
                <w:rFonts w:hint="eastAsia"/>
              </w:rPr>
              <w:t>1.37E+00</w:t>
            </w:r>
          </w:p>
        </w:tc>
        <w:tc>
          <w:tcPr>
            <w:tcW w:w="1325" w:type="dxa"/>
            <w:vAlign w:val="center"/>
          </w:tcPr>
          <w:p w14:paraId="03A87D0F" w14:textId="77777777" w:rsidR="001B40F1" w:rsidRPr="00B5540B" w:rsidRDefault="00AD15A1">
            <w:pPr>
              <w:pStyle w:val="aff7"/>
            </w:pPr>
            <w:r w:rsidRPr="00B5540B">
              <w:rPr>
                <w:rFonts w:hint="eastAsia"/>
              </w:rPr>
              <w:t>1.54E+00</w:t>
            </w:r>
          </w:p>
        </w:tc>
        <w:tc>
          <w:tcPr>
            <w:tcW w:w="1324" w:type="dxa"/>
            <w:vAlign w:val="center"/>
          </w:tcPr>
          <w:p w14:paraId="71D25A33" w14:textId="77777777" w:rsidR="001B40F1" w:rsidRPr="00B5540B" w:rsidRDefault="00AD15A1">
            <w:pPr>
              <w:pStyle w:val="aff7"/>
            </w:pPr>
            <w:r w:rsidRPr="00B5540B">
              <w:rPr>
                <w:rFonts w:hint="eastAsia"/>
              </w:rPr>
              <w:t>1.63E+00</w:t>
            </w:r>
          </w:p>
        </w:tc>
        <w:tc>
          <w:tcPr>
            <w:tcW w:w="1331" w:type="dxa"/>
            <w:vAlign w:val="center"/>
          </w:tcPr>
          <w:p w14:paraId="2DDB47BF" w14:textId="77777777" w:rsidR="001B40F1" w:rsidRPr="00B5540B" w:rsidRDefault="00AD15A1">
            <w:pPr>
              <w:pStyle w:val="aff7"/>
            </w:pPr>
            <w:r w:rsidRPr="00B5540B">
              <w:rPr>
                <w:rFonts w:hint="eastAsia"/>
              </w:rPr>
              <w:t>1.68E+00</w:t>
            </w:r>
          </w:p>
        </w:tc>
        <w:tc>
          <w:tcPr>
            <w:tcW w:w="1314" w:type="dxa"/>
            <w:vAlign w:val="center"/>
          </w:tcPr>
          <w:p w14:paraId="505C2F8B" w14:textId="77777777" w:rsidR="001B40F1" w:rsidRPr="00B5540B" w:rsidRDefault="00AD15A1">
            <w:pPr>
              <w:pStyle w:val="aff7"/>
            </w:pPr>
            <w:r w:rsidRPr="00B5540B">
              <w:rPr>
                <w:rFonts w:hint="eastAsia"/>
              </w:rPr>
              <w:t>1.69E+00</w:t>
            </w:r>
          </w:p>
        </w:tc>
      </w:tr>
      <w:tr w:rsidR="001B40F1" w:rsidRPr="00B5540B" w14:paraId="1410DF6D" w14:textId="77777777">
        <w:trPr>
          <w:jc w:val="center"/>
        </w:trPr>
        <w:tc>
          <w:tcPr>
            <w:tcW w:w="1656" w:type="dxa"/>
            <w:vAlign w:val="center"/>
          </w:tcPr>
          <w:p w14:paraId="3200C697" w14:textId="77777777" w:rsidR="001B40F1" w:rsidRPr="00B5540B" w:rsidRDefault="00AD15A1">
            <w:pPr>
              <w:pStyle w:val="aff7"/>
            </w:pPr>
            <w:r w:rsidRPr="00B5540B">
              <w:rPr>
                <w:rFonts w:hint="eastAsia"/>
              </w:rPr>
              <w:t>2</w:t>
            </w:r>
          </w:p>
        </w:tc>
        <w:tc>
          <w:tcPr>
            <w:tcW w:w="1346" w:type="dxa"/>
            <w:vAlign w:val="center"/>
          </w:tcPr>
          <w:p w14:paraId="62CF68D8" w14:textId="77777777" w:rsidR="001B40F1" w:rsidRPr="00B5540B" w:rsidRDefault="00AD15A1">
            <w:pPr>
              <w:pStyle w:val="aff7"/>
            </w:pPr>
            <w:r w:rsidRPr="00B5540B">
              <w:rPr>
                <w:rFonts w:hint="eastAsia"/>
              </w:rPr>
              <w:t>1.04E+00</w:t>
            </w:r>
          </w:p>
        </w:tc>
        <w:tc>
          <w:tcPr>
            <w:tcW w:w="1325" w:type="dxa"/>
            <w:vAlign w:val="center"/>
          </w:tcPr>
          <w:p w14:paraId="49F60614" w14:textId="77777777" w:rsidR="001B40F1" w:rsidRPr="00B5540B" w:rsidRDefault="00AD15A1">
            <w:pPr>
              <w:pStyle w:val="aff7"/>
            </w:pPr>
            <w:r w:rsidRPr="00B5540B">
              <w:rPr>
                <w:rFonts w:hint="eastAsia"/>
              </w:rPr>
              <w:t>1.35E+00</w:t>
            </w:r>
          </w:p>
        </w:tc>
        <w:tc>
          <w:tcPr>
            <w:tcW w:w="1324" w:type="dxa"/>
            <w:vAlign w:val="center"/>
          </w:tcPr>
          <w:p w14:paraId="7E53FE69" w14:textId="77777777" w:rsidR="001B40F1" w:rsidRPr="00B5540B" w:rsidRDefault="00AD15A1">
            <w:pPr>
              <w:pStyle w:val="aff7"/>
            </w:pPr>
            <w:r w:rsidRPr="00B5540B">
              <w:rPr>
                <w:rFonts w:hint="eastAsia"/>
              </w:rPr>
              <w:t>1.55E+00</w:t>
            </w:r>
          </w:p>
        </w:tc>
        <w:tc>
          <w:tcPr>
            <w:tcW w:w="1331" w:type="dxa"/>
            <w:vAlign w:val="center"/>
          </w:tcPr>
          <w:p w14:paraId="7753F77B" w14:textId="77777777" w:rsidR="001B40F1" w:rsidRPr="00B5540B" w:rsidRDefault="00AD15A1">
            <w:pPr>
              <w:pStyle w:val="aff7"/>
            </w:pPr>
            <w:r w:rsidRPr="00B5540B">
              <w:rPr>
                <w:rFonts w:hint="eastAsia"/>
              </w:rPr>
              <w:t>1.63E+00</w:t>
            </w:r>
          </w:p>
        </w:tc>
        <w:tc>
          <w:tcPr>
            <w:tcW w:w="1314" w:type="dxa"/>
            <w:vAlign w:val="center"/>
          </w:tcPr>
          <w:p w14:paraId="6B4A14E7" w14:textId="77777777" w:rsidR="001B40F1" w:rsidRPr="00B5540B" w:rsidRDefault="00AD15A1">
            <w:pPr>
              <w:pStyle w:val="aff7"/>
            </w:pPr>
            <w:r w:rsidRPr="00B5540B">
              <w:rPr>
                <w:rFonts w:hint="eastAsia"/>
              </w:rPr>
              <w:t>1.66E+00</w:t>
            </w:r>
          </w:p>
        </w:tc>
      </w:tr>
      <w:tr w:rsidR="001B40F1" w:rsidRPr="00B5540B" w14:paraId="287AB9E0" w14:textId="77777777">
        <w:trPr>
          <w:jc w:val="center"/>
        </w:trPr>
        <w:tc>
          <w:tcPr>
            <w:tcW w:w="1656" w:type="dxa"/>
            <w:vAlign w:val="center"/>
          </w:tcPr>
          <w:p w14:paraId="665815AA" w14:textId="77777777" w:rsidR="001B40F1" w:rsidRPr="00B5540B" w:rsidRDefault="00AD15A1">
            <w:pPr>
              <w:pStyle w:val="aff7"/>
            </w:pPr>
            <w:r w:rsidRPr="00B5540B">
              <w:rPr>
                <w:rFonts w:hint="eastAsia"/>
              </w:rPr>
              <w:t>5</w:t>
            </w:r>
          </w:p>
        </w:tc>
        <w:tc>
          <w:tcPr>
            <w:tcW w:w="1346" w:type="dxa"/>
            <w:vAlign w:val="center"/>
          </w:tcPr>
          <w:p w14:paraId="5C43F605" w14:textId="77777777" w:rsidR="001B40F1" w:rsidRPr="00B5540B" w:rsidRDefault="00AD15A1">
            <w:pPr>
              <w:pStyle w:val="aff7"/>
            </w:pPr>
            <w:r w:rsidRPr="00B5540B">
              <w:rPr>
                <w:rFonts w:hint="eastAsia"/>
              </w:rPr>
              <w:t>3.27E-01</w:t>
            </w:r>
          </w:p>
        </w:tc>
        <w:tc>
          <w:tcPr>
            <w:tcW w:w="1325" w:type="dxa"/>
            <w:vAlign w:val="center"/>
          </w:tcPr>
          <w:p w14:paraId="364200CC" w14:textId="77777777" w:rsidR="001B40F1" w:rsidRPr="00B5540B" w:rsidRDefault="00AD15A1">
            <w:pPr>
              <w:pStyle w:val="aff7"/>
            </w:pPr>
            <w:r w:rsidRPr="00B5540B">
              <w:rPr>
                <w:rFonts w:hint="eastAsia"/>
              </w:rPr>
              <w:t>8.44E-01</w:t>
            </w:r>
          </w:p>
        </w:tc>
        <w:tc>
          <w:tcPr>
            <w:tcW w:w="1324" w:type="dxa"/>
            <w:vAlign w:val="center"/>
          </w:tcPr>
          <w:p w14:paraId="1D2569EE" w14:textId="77777777" w:rsidR="001B40F1" w:rsidRPr="00B5540B" w:rsidRDefault="00AD15A1">
            <w:pPr>
              <w:pStyle w:val="aff7"/>
            </w:pPr>
            <w:r w:rsidRPr="00B5540B">
              <w:rPr>
                <w:rFonts w:hint="eastAsia"/>
              </w:rPr>
              <w:t>1.28E+00</w:t>
            </w:r>
          </w:p>
        </w:tc>
        <w:tc>
          <w:tcPr>
            <w:tcW w:w="1331" w:type="dxa"/>
            <w:vAlign w:val="center"/>
          </w:tcPr>
          <w:p w14:paraId="3F5D7E71" w14:textId="77777777" w:rsidR="001B40F1" w:rsidRPr="00B5540B" w:rsidRDefault="00AD15A1">
            <w:pPr>
              <w:pStyle w:val="aff7"/>
            </w:pPr>
            <w:r w:rsidRPr="00B5540B">
              <w:rPr>
                <w:rFonts w:hint="eastAsia"/>
              </w:rPr>
              <w:t>1.49E+00</w:t>
            </w:r>
          </w:p>
        </w:tc>
        <w:tc>
          <w:tcPr>
            <w:tcW w:w="1314" w:type="dxa"/>
            <w:vAlign w:val="center"/>
          </w:tcPr>
          <w:p w14:paraId="00C88AA0" w14:textId="77777777" w:rsidR="001B40F1" w:rsidRPr="00B5540B" w:rsidRDefault="00AD15A1">
            <w:pPr>
              <w:pStyle w:val="aff7"/>
            </w:pPr>
            <w:r w:rsidRPr="00B5540B">
              <w:rPr>
                <w:rFonts w:hint="eastAsia"/>
              </w:rPr>
              <w:t>1.57E+00</w:t>
            </w:r>
          </w:p>
        </w:tc>
      </w:tr>
      <w:tr w:rsidR="001B40F1" w:rsidRPr="00B5540B" w14:paraId="28FCCD61" w14:textId="77777777">
        <w:trPr>
          <w:jc w:val="center"/>
        </w:trPr>
        <w:tc>
          <w:tcPr>
            <w:tcW w:w="1656" w:type="dxa"/>
            <w:vAlign w:val="center"/>
          </w:tcPr>
          <w:p w14:paraId="07397E20" w14:textId="77777777" w:rsidR="001B40F1" w:rsidRPr="00B5540B" w:rsidRDefault="00AD15A1">
            <w:pPr>
              <w:pStyle w:val="aff7"/>
            </w:pPr>
            <w:r w:rsidRPr="00B5540B">
              <w:rPr>
                <w:rFonts w:hint="eastAsia"/>
              </w:rPr>
              <w:t>10</w:t>
            </w:r>
          </w:p>
        </w:tc>
        <w:tc>
          <w:tcPr>
            <w:tcW w:w="1346" w:type="dxa"/>
            <w:vAlign w:val="center"/>
          </w:tcPr>
          <w:p w14:paraId="43A855FF" w14:textId="77777777" w:rsidR="001B40F1" w:rsidRPr="00B5540B" w:rsidRDefault="00AD15A1">
            <w:pPr>
              <w:pStyle w:val="aff7"/>
            </w:pPr>
            <w:r w:rsidRPr="00B5540B">
              <w:rPr>
                <w:rFonts w:hint="eastAsia"/>
              </w:rPr>
              <w:t>1.39E-02</w:t>
            </w:r>
          </w:p>
        </w:tc>
        <w:tc>
          <w:tcPr>
            <w:tcW w:w="1325" w:type="dxa"/>
            <w:vAlign w:val="center"/>
          </w:tcPr>
          <w:p w14:paraId="2BF7FAF5" w14:textId="77777777" w:rsidR="001B40F1" w:rsidRPr="00B5540B" w:rsidRDefault="00AD15A1">
            <w:pPr>
              <w:pStyle w:val="aff7"/>
            </w:pPr>
            <w:r w:rsidRPr="00B5540B">
              <w:rPr>
                <w:rFonts w:hint="eastAsia"/>
              </w:rPr>
              <w:t>2.74E-01</w:t>
            </w:r>
          </w:p>
        </w:tc>
        <w:tc>
          <w:tcPr>
            <w:tcW w:w="1324" w:type="dxa"/>
            <w:vAlign w:val="center"/>
          </w:tcPr>
          <w:p w14:paraId="63634698" w14:textId="77777777" w:rsidR="001B40F1" w:rsidRPr="00B5540B" w:rsidRDefault="00AD15A1">
            <w:pPr>
              <w:pStyle w:val="aff7"/>
            </w:pPr>
            <w:r w:rsidRPr="00B5540B">
              <w:rPr>
                <w:rFonts w:hint="eastAsia"/>
              </w:rPr>
              <w:t>8.55E-01</w:t>
            </w:r>
          </w:p>
        </w:tc>
        <w:tc>
          <w:tcPr>
            <w:tcW w:w="1331" w:type="dxa"/>
            <w:vAlign w:val="center"/>
          </w:tcPr>
          <w:p w14:paraId="72981AE5" w14:textId="77777777" w:rsidR="001B40F1" w:rsidRPr="00B5540B" w:rsidRDefault="00AD15A1">
            <w:pPr>
              <w:pStyle w:val="aff7"/>
            </w:pPr>
            <w:r w:rsidRPr="00B5540B">
              <w:rPr>
                <w:rFonts w:hint="eastAsia"/>
              </w:rPr>
              <w:t>1.24E+00</w:t>
            </w:r>
          </w:p>
        </w:tc>
        <w:tc>
          <w:tcPr>
            <w:tcW w:w="1314" w:type="dxa"/>
            <w:vAlign w:val="center"/>
          </w:tcPr>
          <w:p w14:paraId="504CAFB0" w14:textId="77777777" w:rsidR="001B40F1" w:rsidRPr="00B5540B" w:rsidRDefault="00AD15A1">
            <w:pPr>
              <w:pStyle w:val="aff7"/>
            </w:pPr>
            <w:r w:rsidRPr="00B5540B">
              <w:rPr>
                <w:rFonts w:hint="eastAsia"/>
              </w:rPr>
              <w:t>1.40E+00</w:t>
            </w:r>
          </w:p>
        </w:tc>
      </w:tr>
      <w:tr w:rsidR="001B40F1" w:rsidRPr="00B5540B" w14:paraId="54DBCA30" w14:textId="77777777">
        <w:trPr>
          <w:jc w:val="center"/>
        </w:trPr>
        <w:tc>
          <w:tcPr>
            <w:tcW w:w="1656" w:type="dxa"/>
            <w:vAlign w:val="center"/>
          </w:tcPr>
          <w:p w14:paraId="055FBEEF" w14:textId="77777777" w:rsidR="001B40F1" w:rsidRPr="00B5540B" w:rsidRDefault="00AD15A1">
            <w:pPr>
              <w:pStyle w:val="aff7"/>
            </w:pPr>
            <w:r w:rsidRPr="00B5540B">
              <w:rPr>
                <w:rFonts w:hint="eastAsia"/>
              </w:rPr>
              <w:t>20</w:t>
            </w:r>
          </w:p>
        </w:tc>
        <w:tc>
          <w:tcPr>
            <w:tcW w:w="1346" w:type="dxa"/>
            <w:vAlign w:val="center"/>
          </w:tcPr>
          <w:p w14:paraId="452C8F3F" w14:textId="77777777" w:rsidR="001B40F1" w:rsidRPr="00B5540B" w:rsidRDefault="00AD15A1">
            <w:pPr>
              <w:pStyle w:val="aff7"/>
            </w:pPr>
            <w:r w:rsidRPr="00B5540B">
              <w:rPr>
                <w:rFonts w:hint="eastAsia"/>
              </w:rPr>
              <w:t>1.62E-07</w:t>
            </w:r>
          </w:p>
        </w:tc>
        <w:tc>
          <w:tcPr>
            <w:tcW w:w="1325" w:type="dxa"/>
            <w:vAlign w:val="center"/>
          </w:tcPr>
          <w:p w14:paraId="5980351C" w14:textId="77777777" w:rsidR="001B40F1" w:rsidRPr="00B5540B" w:rsidRDefault="00AD15A1">
            <w:pPr>
              <w:pStyle w:val="aff7"/>
            </w:pPr>
            <w:r w:rsidRPr="00B5540B">
              <w:rPr>
                <w:rFonts w:hint="eastAsia"/>
              </w:rPr>
              <w:t>7.06E-03</w:t>
            </w:r>
          </w:p>
        </w:tc>
        <w:tc>
          <w:tcPr>
            <w:tcW w:w="1324" w:type="dxa"/>
            <w:vAlign w:val="center"/>
          </w:tcPr>
          <w:p w14:paraId="2682491E" w14:textId="77777777" w:rsidR="001B40F1" w:rsidRPr="00B5540B" w:rsidRDefault="00AD15A1">
            <w:pPr>
              <w:pStyle w:val="aff7"/>
            </w:pPr>
            <w:r w:rsidRPr="00B5540B">
              <w:rPr>
                <w:rFonts w:hint="eastAsia"/>
              </w:rPr>
              <w:t>2.70E-01</w:t>
            </w:r>
          </w:p>
        </w:tc>
        <w:tc>
          <w:tcPr>
            <w:tcW w:w="1331" w:type="dxa"/>
            <w:vAlign w:val="center"/>
          </w:tcPr>
          <w:p w14:paraId="6F3BC47C" w14:textId="77777777" w:rsidR="001B40F1" w:rsidRPr="00B5540B" w:rsidRDefault="00AD15A1">
            <w:pPr>
              <w:pStyle w:val="aff7"/>
            </w:pPr>
            <w:r w:rsidRPr="00B5540B">
              <w:rPr>
                <w:rFonts w:hint="eastAsia"/>
              </w:rPr>
              <w:t>7.65E-01</w:t>
            </w:r>
          </w:p>
        </w:tc>
        <w:tc>
          <w:tcPr>
            <w:tcW w:w="1314" w:type="dxa"/>
            <w:vAlign w:val="center"/>
          </w:tcPr>
          <w:p w14:paraId="62EDB8EA" w14:textId="77777777" w:rsidR="001B40F1" w:rsidRPr="00B5540B" w:rsidRDefault="00AD15A1">
            <w:pPr>
              <w:pStyle w:val="aff7"/>
            </w:pPr>
            <w:r w:rsidRPr="00B5540B">
              <w:rPr>
                <w:rFonts w:hint="eastAsia"/>
              </w:rPr>
              <w:t>1.06E+00</w:t>
            </w:r>
          </w:p>
        </w:tc>
      </w:tr>
      <w:tr w:rsidR="001B40F1" w:rsidRPr="00B5540B" w14:paraId="0A9852AD" w14:textId="77777777">
        <w:trPr>
          <w:jc w:val="center"/>
        </w:trPr>
        <w:tc>
          <w:tcPr>
            <w:tcW w:w="1656" w:type="dxa"/>
            <w:vAlign w:val="center"/>
          </w:tcPr>
          <w:p w14:paraId="0EE883D5" w14:textId="77777777" w:rsidR="001B40F1" w:rsidRPr="00B5540B" w:rsidRDefault="00AD15A1">
            <w:pPr>
              <w:pStyle w:val="aff7"/>
            </w:pPr>
            <w:r w:rsidRPr="00B5540B">
              <w:rPr>
                <w:rFonts w:hint="eastAsia"/>
              </w:rPr>
              <w:t>30</w:t>
            </w:r>
          </w:p>
        </w:tc>
        <w:tc>
          <w:tcPr>
            <w:tcW w:w="1346" w:type="dxa"/>
            <w:vAlign w:val="center"/>
          </w:tcPr>
          <w:p w14:paraId="0916478B" w14:textId="77777777" w:rsidR="001B40F1" w:rsidRPr="00B5540B" w:rsidRDefault="00AD15A1">
            <w:pPr>
              <w:pStyle w:val="aff7"/>
            </w:pPr>
            <w:r w:rsidRPr="00B5540B">
              <w:rPr>
                <w:rFonts w:hint="eastAsia"/>
              </w:rPr>
              <w:t>1.68E-15</w:t>
            </w:r>
          </w:p>
        </w:tc>
        <w:tc>
          <w:tcPr>
            <w:tcW w:w="1325" w:type="dxa"/>
            <w:vAlign w:val="center"/>
          </w:tcPr>
          <w:p w14:paraId="36C345B6" w14:textId="77777777" w:rsidR="001B40F1" w:rsidRPr="00B5540B" w:rsidRDefault="00AD15A1">
            <w:pPr>
              <w:pStyle w:val="aff7"/>
            </w:pPr>
            <w:r w:rsidRPr="00B5540B">
              <w:rPr>
                <w:rFonts w:hint="eastAsia"/>
              </w:rPr>
              <w:t>2.45E-05</w:t>
            </w:r>
          </w:p>
        </w:tc>
        <w:tc>
          <w:tcPr>
            <w:tcW w:w="1324" w:type="dxa"/>
            <w:vAlign w:val="center"/>
          </w:tcPr>
          <w:p w14:paraId="7C562304" w14:textId="77777777" w:rsidR="001B40F1" w:rsidRPr="00B5540B" w:rsidRDefault="00AD15A1">
            <w:pPr>
              <w:pStyle w:val="aff7"/>
            </w:pPr>
            <w:r w:rsidRPr="00B5540B">
              <w:rPr>
                <w:rFonts w:hint="eastAsia"/>
              </w:rPr>
              <w:t>5.14E-02</w:t>
            </w:r>
          </w:p>
        </w:tc>
        <w:tc>
          <w:tcPr>
            <w:tcW w:w="1331" w:type="dxa"/>
            <w:vAlign w:val="center"/>
          </w:tcPr>
          <w:p w14:paraId="0F8A50BC" w14:textId="77777777" w:rsidR="001B40F1" w:rsidRPr="00B5540B" w:rsidRDefault="00AD15A1">
            <w:pPr>
              <w:pStyle w:val="aff7"/>
            </w:pPr>
            <w:r w:rsidRPr="00B5540B">
              <w:rPr>
                <w:rFonts w:hint="eastAsia"/>
              </w:rPr>
              <w:t>3.99E-01</w:t>
            </w:r>
          </w:p>
        </w:tc>
        <w:tc>
          <w:tcPr>
            <w:tcW w:w="1314" w:type="dxa"/>
            <w:vAlign w:val="center"/>
          </w:tcPr>
          <w:p w14:paraId="4847EE93" w14:textId="77777777" w:rsidR="001B40F1" w:rsidRPr="00B5540B" w:rsidRDefault="00AD15A1">
            <w:pPr>
              <w:pStyle w:val="aff7"/>
            </w:pPr>
            <w:r w:rsidRPr="00B5540B">
              <w:rPr>
                <w:rFonts w:hint="eastAsia"/>
              </w:rPr>
              <w:t>7.31E-01</w:t>
            </w:r>
          </w:p>
        </w:tc>
      </w:tr>
      <w:tr w:rsidR="001B40F1" w:rsidRPr="00B5540B" w14:paraId="659F432E" w14:textId="77777777">
        <w:trPr>
          <w:jc w:val="center"/>
        </w:trPr>
        <w:tc>
          <w:tcPr>
            <w:tcW w:w="1656" w:type="dxa"/>
            <w:vAlign w:val="center"/>
          </w:tcPr>
          <w:p w14:paraId="10A85F16" w14:textId="77777777" w:rsidR="001B40F1" w:rsidRPr="00B5540B" w:rsidRDefault="00AD15A1">
            <w:pPr>
              <w:pStyle w:val="aff7"/>
            </w:pPr>
            <w:r w:rsidRPr="00B5540B">
              <w:rPr>
                <w:rFonts w:hint="eastAsia"/>
              </w:rPr>
              <w:t>50</w:t>
            </w:r>
          </w:p>
        </w:tc>
        <w:tc>
          <w:tcPr>
            <w:tcW w:w="1346" w:type="dxa"/>
          </w:tcPr>
          <w:p w14:paraId="2654973A" w14:textId="77777777" w:rsidR="001B40F1" w:rsidRPr="00B5540B" w:rsidRDefault="00AD15A1">
            <w:pPr>
              <w:pStyle w:val="aff7"/>
            </w:pPr>
            <w:r w:rsidRPr="00B5540B">
              <w:rPr>
                <w:rFonts w:hint="eastAsia"/>
              </w:rPr>
              <w:t>0.00E+00</w:t>
            </w:r>
          </w:p>
        </w:tc>
        <w:tc>
          <w:tcPr>
            <w:tcW w:w="1325" w:type="dxa"/>
            <w:vAlign w:val="center"/>
          </w:tcPr>
          <w:p w14:paraId="163A4372" w14:textId="77777777" w:rsidR="001B40F1" w:rsidRPr="00B5540B" w:rsidRDefault="00AD15A1">
            <w:pPr>
              <w:pStyle w:val="aff7"/>
            </w:pPr>
            <w:r w:rsidRPr="00B5540B">
              <w:rPr>
                <w:rFonts w:hint="eastAsia"/>
              </w:rPr>
              <w:t>5.89E-13</w:t>
            </w:r>
          </w:p>
        </w:tc>
        <w:tc>
          <w:tcPr>
            <w:tcW w:w="1324" w:type="dxa"/>
            <w:vAlign w:val="center"/>
          </w:tcPr>
          <w:p w14:paraId="543A28CE" w14:textId="77777777" w:rsidR="001B40F1" w:rsidRPr="00B5540B" w:rsidRDefault="00AD15A1">
            <w:pPr>
              <w:pStyle w:val="aff7"/>
            </w:pPr>
            <w:r w:rsidRPr="00B5540B">
              <w:rPr>
                <w:rFonts w:hint="eastAsia"/>
              </w:rPr>
              <w:t>3.67E-04</w:t>
            </w:r>
          </w:p>
        </w:tc>
        <w:tc>
          <w:tcPr>
            <w:tcW w:w="1331" w:type="dxa"/>
            <w:vAlign w:val="center"/>
          </w:tcPr>
          <w:p w14:paraId="563C501C" w14:textId="77777777" w:rsidR="001B40F1" w:rsidRPr="00B5540B" w:rsidRDefault="00AD15A1">
            <w:pPr>
              <w:pStyle w:val="aff7"/>
            </w:pPr>
            <w:r w:rsidRPr="00B5540B">
              <w:rPr>
                <w:rFonts w:hint="eastAsia"/>
              </w:rPr>
              <w:t>6.25E-02</w:t>
            </w:r>
          </w:p>
        </w:tc>
        <w:tc>
          <w:tcPr>
            <w:tcW w:w="1314" w:type="dxa"/>
            <w:vAlign w:val="center"/>
          </w:tcPr>
          <w:p w14:paraId="62DA23E0" w14:textId="77777777" w:rsidR="001B40F1" w:rsidRPr="00B5540B" w:rsidRDefault="00AD15A1">
            <w:pPr>
              <w:pStyle w:val="aff7"/>
            </w:pPr>
            <w:r w:rsidRPr="00B5540B">
              <w:rPr>
                <w:rFonts w:hint="eastAsia"/>
              </w:rPr>
              <w:t>2.62E-01</w:t>
            </w:r>
          </w:p>
        </w:tc>
      </w:tr>
      <w:tr w:rsidR="001B40F1" w:rsidRPr="00B5540B" w14:paraId="38FE2B29" w14:textId="77777777">
        <w:trPr>
          <w:jc w:val="center"/>
        </w:trPr>
        <w:tc>
          <w:tcPr>
            <w:tcW w:w="1656" w:type="dxa"/>
            <w:vAlign w:val="center"/>
          </w:tcPr>
          <w:p w14:paraId="29E130C0" w14:textId="77777777" w:rsidR="001B40F1" w:rsidRPr="00B5540B" w:rsidRDefault="00AD15A1">
            <w:pPr>
              <w:pStyle w:val="aff7"/>
            </w:pPr>
            <w:r w:rsidRPr="00B5540B">
              <w:rPr>
                <w:rFonts w:hint="eastAsia"/>
              </w:rPr>
              <w:t>80</w:t>
            </w:r>
          </w:p>
        </w:tc>
        <w:tc>
          <w:tcPr>
            <w:tcW w:w="1346" w:type="dxa"/>
          </w:tcPr>
          <w:p w14:paraId="3F1804F3" w14:textId="77777777" w:rsidR="001B40F1" w:rsidRPr="00B5540B" w:rsidRDefault="00AD15A1">
            <w:pPr>
              <w:pStyle w:val="aff7"/>
            </w:pPr>
            <w:r w:rsidRPr="00B5540B">
              <w:rPr>
                <w:rFonts w:hint="eastAsia"/>
              </w:rPr>
              <w:t>0.00E+00</w:t>
            </w:r>
          </w:p>
        </w:tc>
        <w:tc>
          <w:tcPr>
            <w:tcW w:w="1325" w:type="dxa"/>
          </w:tcPr>
          <w:p w14:paraId="1782B7E5" w14:textId="77777777" w:rsidR="001B40F1" w:rsidRPr="00B5540B" w:rsidRDefault="00AD15A1">
            <w:pPr>
              <w:pStyle w:val="aff7"/>
            </w:pPr>
            <w:r w:rsidRPr="00B5540B">
              <w:rPr>
                <w:rFonts w:hint="eastAsia"/>
              </w:rPr>
              <w:t>0.00E+00</w:t>
            </w:r>
          </w:p>
        </w:tc>
        <w:tc>
          <w:tcPr>
            <w:tcW w:w="1324" w:type="dxa"/>
            <w:vAlign w:val="center"/>
          </w:tcPr>
          <w:p w14:paraId="0CD588F6" w14:textId="77777777" w:rsidR="001B40F1" w:rsidRPr="00B5540B" w:rsidRDefault="00AD15A1">
            <w:pPr>
              <w:pStyle w:val="aff7"/>
            </w:pPr>
            <w:r w:rsidRPr="00B5540B">
              <w:rPr>
                <w:rFonts w:hint="eastAsia"/>
              </w:rPr>
              <w:t>3.16E-09</w:t>
            </w:r>
          </w:p>
        </w:tc>
        <w:tc>
          <w:tcPr>
            <w:tcW w:w="1331" w:type="dxa"/>
            <w:vAlign w:val="center"/>
          </w:tcPr>
          <w:p w14:paraId="76F404C1" w14:textId="77777777" w:rsidR="001B40F1" w:rsidRPr="00B5540B" w:rsidRDefault="00AD15A1">
            <w:pPr>
              <w:pStyle w:val="aff7"/>
            </w:pPr>
            <w:r w:rsidRPr="00B5540B">
              <w:rPr>
                <w:rFonts w:hint="eastAsia"/>
              </w:rPr>
              <w:t>8.86E-04</w:t>
            </w:r>
          </w:p>
        </w:tc>
        <w:tc>
          <w:tcPr>
            <w:tcW w:w="1314" w:type="dxa"/>
            <w:vAlign w:val="center"/>
          </w:tcPr>
          <w:p w14:paraId="0A675395" w14:textId="77777777" w:rsidR="001B40F1" w:rsidRPr="00B5540B" w:rsidRDefault="00AD15A1">
            <w:pPr>
              <w:pStyle w:val="aff7"/>
            </w:pPr>
            <w:r w:rsidRPr="00B5540B">
              <w:rPr>
                <w:rFonts w:hint="eastAsia"/>
              </w:rPr>
              <w:t>2.60E-02</w:t>
            </w:r>
          </w:p>
        </w:tc>
      </w:tr>
      <w:tr w:rsidR="001B40F1" w:rsidRPr="00B5540B" w14:paraId="1ADAC2A9" w14:textId="77777777">
        <w:trPr>
          <w:jc w:val="center"/>
        </w:trPr>
        <w:tc>
          <w:tcPr>
            <w:tcW w:w="1656" w:type="dxa"/>
            <w:vAlign w:val="center"/>
          </w:tcPr>
          <w:p w14:paraId="09CA87EF" w14:textId="77777777" w:rsidR="001B40F1" w:rsidRPr="00B5540B" w:rsidRDefault="00AD15A1">
            <w:pPr>
              <w:pStyle w:val="aff7"/>
            </w:pPr>
            <w:r w:rsidRPr="00B5540B">
              <w:rPr>
                <w:rFonts w:hint="eastAsia"/>
              </w:rPr>
              <w:t>100</w:t>
            </w:r>
          </w:p>
        </w:tc>
        <w:tc>
          <w:tcPr>
            <w:tcW w:w="1346" w:type="dxa"/>
          </w:tcPr>
          <w:p w14:paraId="39CD8C9A" w14:textId="77777777" w:rsidR="001B40F1" w:rsidRPr="00B5540B" w:rsidRDefault="00AD15A1">
            <w:pPr>
              <w:pStyle w:val="aff7"/>
            </w:pPr>
            <w:r w:rsidRPr="00B5540B">
              <w:rPr>
                <w:rFonts w:hint="eastAsia"/>
              </w:rPr>
              <w:t>0.00E+00</w:t>
            </w:r>
          </w:p>
        </w:tc>
        <w:tc>
          <w:tcPr>
            <w:tcW w:w="1325" w:type="dxa"/>
          </w:tcPr>
          <w:p w14:paraId="1D97D34D" w14:textId="77777777" w:rsidR="001B40F1" w:rsidRPr="00B5540B" w:rsidRDefault="00AD15A1">
            <w:pPr>
              <w:pStyle w:val="aff7"/>
            </w:pPr>
            <w:r w:rsidRPr="00B5540B">
              <w:rPr>
                <w:rFonts w:hint="eastAsia"/>
              </w:rPr>
              <w:t>0.00E+00</w:t>
            </w:r>
          </w:p>
        </w:tc>
        <w:tc>
          <w:tcPr>
            <w:tcW w:w="1324" w:type="dxa"/>
            <w:vAlign w:val="center"/>
          </w:tcPr>
          <w:p w14:paraId="64920544" w14:textId="77777777" w:rsidR="001B40F1" w:rsidRPr="00B5540B" w:rsidRDefault="00AD15A1">
            <w:pPr>
              <w:pStyle w:val="aff7"/>
            </w:pPr>
            <w:r w:rsidRPr="00B5540B">
              <w:rPr>
                <w:rFonts w:hint="eastAsia"/>
              </w:rPr>
              <w:t>7.79E-14</w:t>
            </w:r>
          </w:p>
        </w:tc>
        <w:tc>
          <w:tcPr>
            <w:tcW w:w="1331" w:type="dxa"/>
            <w:vAlign w:val="center"/>
          </w:tcPr>
          <w:p w14:paraId="50E0E8CE" w14:textId="77777777" w:rsidR="001B40F1" w:rsidRPr="00B5540B" w:rsidRDefault="00AD15A1">
            <w:pPr>
              <w:pStyle w:val="aff7"/>
            </w:pPr>
            <w:r w:rsidRPr="00B5540B">
              <w:rPr>
                <w:rFonts w:hint="eastAsia"/>
              </w:rPr>
              <w:t>1.87E-05</w:t>
            </w:r>
          </w:p>
        </w:tc>
        <w:tc>
          <w:tcPr>
            <w:tcW w:w="1314" w:type="dxa"/>
            <w:vAlign w:val="center"/>
          </w:tcPr>
          <w:p w14:paraId="5F4FFE47" w14:textId="77777777" w:rsidR="001B40F1" w:rsidRPr="00B5540B" w:rsidRDefault="00AD15A1">
            <w:pPr>
              <w:pStyle w:val="aff7"/>
            </w:pPr>
            <w:r w:rsidRPr="00B5540B">
              <w:rPr>
                <w:rFonts w:hint="eastAsia"/>
              </w:rPr>
              <w:t>3.24E-03</w:t>
            </w:r>
          </w:p>
        </w:tc>
      </w:tr>
      <w:tr w:rsidR="001B40F1" w:rsidRPr="00B5540B" w14:paraId="750829C9" w14:textId="77777777">
        <w:trPr>
          <w:jc w:val="center"/>
        </w:trPr>
        <w:tc>
          <w:tcPr>
            <w:tcW w:w="1656" w:type="dxa"/>
            <w:vAlign w:val="center"/>
          </w:tcPr>
          <w:p w14:paraId="556A9134" w14:textId="77777777" w:rsidR="001B40F1" w:rsidRPr="00B5540B" w:rsidRDefault="00AD15A1">
            <w:pPr>
              <w:pStyle w:val="aff7"/>
            </w:pPr>
            <w:r w:rsidRPr="00B5540B">
              <w:rPr>
                <w:rFonts w:hint="eastAsia"/>
              </w:rPr>
              <w:t>150</w:t>
            </w:r>
          </w:p>
        </w:tc>
        <w:tc>
          <w:tcPr>
            <w:tcW w:w="1346" w:type="dxa"/>
          </w:tcPr>
          <w:p w14:paraId="7451607D" w14:textId="77777777" w:rsidR="001B40F1" w:rsidRPr="00B5540B" w:rsidRDefault="00AD15A1">
            <w:pPr>
              <w:pStyle w:val="aff7"/>
            </w:pPr>
            <w:r w:rsidRPr="00B5540B">
              <w:rPr>
                <w:rFonts w:hint="eastAsia"/>
              </w:rPr>
              <w:t>0.00E+00</w:t>
            </w:r>
          </w:p>
        </w:tc>
        <w:tc>
          <w:tcPr>
            <w:tcW w:w="1325" w:type="dxa"/>
          </w:tcPr>
          <w:p w14:paraId="70EF8B20" w14:textId="77777777" w:rsidR="001B40F1" w:rsidRPr="00B5540B" w:rsidRDefault="00AD15A1">
            <w:pPr>
              <w:pStyle w:val="aff7"/>
            </w:pPr>
            <w:r w:rsidRPr="00B5540B">
              <w:rPr>
                <w:rFonts w:hint="eastAsia"/>
              </w:rPr>
              <w:t>0.00E+00</w:t>
            </w:r>
          </w:p>
        </w:tc>
        <w:tc>
          <w:tcPr>
            <w:tcW w:w="1324" w:type="dxa"/>
          </w:tcPr>
          <w:p w14:paraId="30B9443C" w14:textId="77777777" w:rsidR="001B40F1" w:rsidRPr="00B5540B" w:rsidRDefault="00AD15A1">
            <w:pPr>
              <w:pStyle w:val="aff7"/>
            </w:pPr>
            <w:r w:rsidRPr="00B5540B">
              <w:rPr>
                <w:rFonts w:hint="eastAsia"/>
              </w:rPr>
              <w:t>0.00E+00</w:t>
            </w:r>
          </w:p>
        </w:tc>
        <w:tc>
          <w:tcPr>
            <w:tcW w:w="1331" w:type="dxa"/>
            <w:vAlign w:val="center"/>
          </w:tcPr>
          <w:p w14:paraId="4E7B8424" w14:textId="77777777" w:rsidR="001B40F1" w:rsidRPr="00B5540B" w:rsidRDefault="00AD15A1">
            <w:pPr>
              <w:pStyle w:val="aff7"/>
            </w:pPr>
            <w:r w:rsidRPr="00B5540B">
              <w:rPr>
                <w:rFonts w:hint="eastAsia"/>
              </w:rPr>
              <w:t>3.15E-11</w:t>
            </w:r>
          </w:p>
        </w:tc>
        <w:tc>
          <w:tcPr>
            <w:tcW w:w="1314" w:type="dxa"/>
            <w:vAlign w:val="center"/>
          </w:tcPr>
          <w:p w14:paraId="73894AD1" w14:textId="77777777" w:rsidR="001B40F1" w:rsidRPr="00B5540B" w:rsidRDefault="00AD15A1">
            <w:pPr>
              <w:pStyle w:val="aff7"/>
            </w:pPr>
            <w:r w:rsidRPr="00B5540B">
              <w:rPr>
                <w:rFonts w:hint="eastAsia"/>
              </w:rPr>
              <w:t>2.48E-06</w:t>
            </w:r>
          </w:p>
        </w:tc>
      </w:tr>
      <w:tr w:rsidR="001B40F1" w:rsidRPr="00B5540B" w14:paraId="223A6ECA" w14:textId="77777777">
        <w:trPr>
          <w:jc w:val="center"/>
        </w:trPr>
        <w:tc>
          <w:tcPr>
            <w:tcW w:w="1656" w:type="dxa"/>
            <w:vAlign w:val="center"/>
          </w:tcPr>
          <w:p w14:paraId="5537F995" w14:textId="77777777" w:rsidR="001B40F1" w:rsidRPr="00B5540B" w:rsidRDefault="00AD15A1">
            <w:pPr>
              <w:pStyle w:val="aff7"/>
            </w:pPr>
            <w:r w:rsidRPr="00B5540B">
              <w:rPr>
                <w:rFonts w:hint="eastAsia"/>
              </w:rPr>
              <w:t>200</w:t>
            </w:r>
          </w:p>
        </w:tc>
        <w:tc>
          <w:tcPr>
            <w:tcW w:w="1346" w:type="dxa"/>
          </w:tcPr>
          <w:p w14:paraId="5F6EA2D1" w14:textId="77777777" w:rsidR="001B40F1" w:rsidRPr="00B5540B" w:rsidRDefault="00AD15A1">
            <w:pPr>
              <w:pStyle w:val="aff7"/>
            </w:pPr>
            <w:r w:rsidRPr="00B5540B">
              <w:rPr>
                <w:rFonts w:hint="eastAsia"/>
              </w:rPr>
              <w:t>0.00E+00</w:t>
            </w:r>
          </w:p>
        </w:tc>
        <w:tc>
          <w:tcPr>
            <w:tcW w:w="1325" w:type="dxa"/>
          </w:tcPr>
          <w:p w14:paraId="32691607" w14:textId="77777777" w:rsidR="001B40F1" w:rsidRPr="00B5540B" w:rsidRDefault="00AD15A1">
            <w:pPr>
              <w:pStyle w:val="aff7"/>
            </w:pPr>
            <w:r w:rsidRPr="00B5540B">
              <w:rPr>
                <w:rFonts w:hint="eastAsia"/>
              </w:rPr>
              <w:t>0.00E+00</w:t>
            </w:r>
          </w:p>
        </w:tc>
        <w:tc>
          <w:tcPr>
            <w:tcW w:w="1324" w:type="dxa"/>
          </w:tcPr>
          <w:p w14:paraId="047EC5D1" w14:textId="77777777" w:rsidR="001B40F1" w:rsidRPr="00B5540B" w:rsidRDefault="00AD15A1">
            <w:pPr>
              <w:pStyle w:val="aff7"/>
            </w:pPr>
            <w:r w:rsidRPr="00B5540B">
              <w:rPr>
                <w:rFonts w:hint="eastAsia"/>
              </w:rPr>
              <w:t>0.00E+00</w:t>
            </w:r>
          </w:p>
        </w:tc>
        <w:tc>
          <w:tcPr>
            <w:tcW w:w="1331" w:type="dxa"/>
          </w:tcPr>
          <w:p w14:paraId="0E778A0B" w14:textId="77777777" w:rsidR="001B40F1" w:rsidRPr="00B5540B" w:rsidRDefault="00AD15A1">
            <w:pPr>
              <w:pStyle w:val="aff7"/>
            </w:pPr>
            <w:r w:rsidRPr="00B5540B">
              <w:rPr>
                <w:rFonts w:hint="eastAsia"/>
              </w:rPr>
              <w:t>0.00E+00</w:t>
            </w:r>
          </w:p>
        </w:tc>
        <w:tc>
          <w:tcPr>
            <w:tcW w:w="1314" w:type="dxa"/>
            <w:vAlign w:val="center"/>
          </w:tcPr>
          <w:p w14:paraId="1AF7746E" w14:textId="77777777" w:rsidR="001B40F1" w:rsidRPr="00B5540B" w:rsidRDefault="00AD15A1">
            <w:pPr>
              <w:pStyle w:val="aff7"/>
            </w:pPr>
            <w:r w:rsidRPr="00B5540B">
              <w:rPr>
                <w:rFonts w:hint="eastAsia"/>
              </w:rPr>
              <w:t>1.10E-10</w:t>
            </w:r>
          </w:p>
        </w:tc>
      </w:tr>
      <w:tr w:rsidR="001B40F1" w:rsidRPr="00B5540B" w14:paraId="591E72BA" w14:textId="77777777">
        <w:trPr>
          <w:jc w:val="center"/>
        </w:trPr>
        <w:tc>
          <w:tcPr>
            <w:tcW w:w="1656" w:type="dxa"/>
            <w:vAlign w:val="center"/>
          </w:tcPr>
          <w:p w14:paraId="36B8F228" w14:textId="77777777" w:rsidR="001B40F1" w:rsidRPr="00B5540B" w:rsidRDefault="00AD15A1">
            <w:pPr>
              <w:pStyle w:val="aff7"/>
            </w:pPr>
            <w:r w:rsidRPr="00B5540B">
              <w:rPr>
                <w:rFonts w:hint="eastAsia"/>
              </w:rPr>
              <w:t>300</w:t>
            </w:r>
          </w:p>
        </w:tc>
        <w:tc>
          <w:tcPr>
            <w:tcW w:w="1346" w:type="dxa"/>
          </w:tcPr>
          <w:p w14:paraId="702EB9E7" w14:textId="77777777" w:rsidR="001B40F1" w:rsidRPr="00B5540B" w:rsidRDefault="00AD15A1">
            <w:pPr>
              <w:pStyle w:val="aff7"/>
            </w:pPr>
            <w:r w:rsidRPr="00B5540B">
              <w:rPr>
                <w:rFonts w:hint="eastAsia"/>
              </w:rPr>
              <w:t>0.00E+00</w:t>
            </w:r>
          </w:p>
        </w:tc>
        <w:tc>
          <w:tcPr>
            <w:tcW w:w="1325" w:type="dxa"/>
          </w:tcPr>
          <w:p w14:paraId="4B9EB6CC" w14:textId="77777777" w:rsidR="001B40F1" w:rsidRPr="00B5540B" w:rsidRDefault="00AD15A1">
            <w:pPr>
              <w:pStyle w:val="aff7"/>
            </w:pPr>
            <w:r w:rsidRPr="00B5540B">
              <w:rPr>
                <w:rFonts w:hint="eastAsia"/>
              </w:rPr>
              <w:t>0.00E+00</w:t>
            </w:r>
          </w:p>
        </w:tc>
        <w:tc>
          <w:tcPr>
            <w:tcW w:w="1324" w:type="dxa"/>
          </w:tcPr>
          <w:p w14:paraId="22D78EE5" w14:textId="77777777" w:rsidR="001B40F1" w:rsidRPr="00B5540B" w:rsidRDefault="00AD15A1">
            <w:pPr>
              <w:pStyle w:val="aff7"/>
            </w:pPr>
            <w:r w:rsidRPr="00B5540B">
              <w:rPr>
                <w:rFonts w:hint="eastAsia"/>
              </w:rPr>
              <w:t>0.00E+00</w:t>
            </w:r>
          </w:p>
        </w:tc>
        <w:tc>
          <w:tcPr>
            <w:tcW w:w="1331" w:type="dxa"/>
          </w:tcPr>
          <w:p w14:paraId="4291B86A" w14:textId="77777777" w:rsidR="001B40F1" w:rsidRPr="00B5540B" w:rsidRDefault="00AD15A1">
            <w:pPr>
              <w:pStyle w:val="aff7"/>
            </w:pPr>
            <w:r w:rsidRPr="00B5540B">
              <w:rPr>
                <w:rFonts w:hint="eastAsia"/>
              </w:rPr>
              <w:t>0.00E+00</w:t>
            </w:r>
          </w:p>
        </w:tc>
        <w:tc>
          <w:tcPr>
            <w:tcW w:w="1314" w:type="dxa"/>
            <w:vAlign w:val="center"/>
          </w:tcPr>
          <w:p w14:paraId="6B5C9073" w14:textId="77777777" w:rsidR="001B40F1" w:rsidRPr="00B5540B" w:rsidRDefault="00AD15A1">
            <w:pPr>
              <w:pStyle w:val="aff7"/>
            </w:pPr>
            <w:r w:rsidRPr="00B5540B">
              <w:rPr>
                <w:rFonts w:hint="eastAsia"/>
              </w:rPr>
              <w:t>0.00E+00</w:t>
            </w:r>
          </w:p>
        </w:tc>
      </w:tr>
    </w:tbl>
    <w:p w14:paraId="00243998" w14:textId="77777777" w:rsidR="001B40F1" w:rsidRPr="00B5540B" w:rsidRDefault="00AD15A1">
      <w:pPr>
        <w:pStyle w:val="aff5"/>
        <w:ind w:firstLine="480"/>
      </w:pPr>
      <w:r w:rsidRPr="00B5540B">
        <w:rPr>
          <w:rFonts w:hint="eastAsia"/>
        </w:rPr>
        <w:t>9</w:t>
      </w:r>
      <w:r w:rsidRPr="00B5540B">
        <w:rPr>
          <w:rFonts w:hint="eastAsia"/>
        </w:rPr>
        <w:t>、预测结果分析</w:t>
      </w:r>
    </w:p>
    <w:p w14:paraId="08C21E8A" w14:textId="77777777" w:rsidR="001B40F1" w:rsidRPr="00B5540B" w:rsidRDefault="00AD15A1">
      <w:pPr>
        <w:pStyle w:val="aff5"/>
        <w:ind w:firstLine="480"/>
      </w:pPr>
      <w:r w:rsidRPr="00B5540B">
        <w:rPr>
          <w:szCs w:val="20"/>
        </w:rPr>
        <w:t>根据《环境影响评价技术导则</w:t>
      </w:r>
      <w:r w:rsidRPr="00B5540B">
        <w:rPr>
          <w:szCs w:val="20"/>
        </w:rPr>
        <w:t xml:space="preserve"> </w:t>
      </w:r>
      <w:r w:rsidRPr="00B5540B">
        <w:rPr>
          <w:szCs w:val="20"/>
        </w:rPr>
        <w:t>地下水环境》附录</w:t>
      </w:r>
      <w:r w:rsidRPr="00B5540B">
        <w:rPr>
          <w:szCs w:val="20"/>
        </w:rPr>
        <w:t>D</w:t>
      </w:r>
      <w:r w:rsidRPr="00B5540B">
        <w:rPr>
          <w:szCs w:val="20"/>
        </w:rPr>
        <w:t>推荐的预测公式预测结果可知，</w:t>
      </w:r>
      <w:r w:rsidRPr="00B5540B">
        <w:t>在模拟期内，非正常工况下，废水渗漏将会造成项目周边一定范围内地下水污染影响因子浓度升高，随着时间的增长，污染</w:t>
      </w:r>
      <w:proofErr w:type="gramStart"/>
      <w:r w:rsidRPr="00B5540B">
        <w:t>晕</w:t>
      </w:r>
      <w:proofErr w:type="gramEnd"/>
      <w:r w:rsidRPr="00B5540B">
        <w:t>中心随着水流向下游迁移，污染物在运移的过程中随着地下水的稀释作用，浓度逐渐降低，随污染物运移，污染范围随之扩大。</w:t>
      </w:r>
    </w:p>
    <w:p w14:paraId="1A1A4EF5" w14:textId="0516ADC8" w:rsidR="001B40F1" w:rsidRPr="00B5540B" w:rsidRDefault="00AD15A1">
      <w:pPr>
        <w:pStyle w:val="aff5"/>
        <w:wordWrap w:val="0"/>
        <w:ind w:firstLine="480"/>
      </w:pPr>
      <w:r w:rsidRPr="00B5540B">
        <w:rPr>
          <w:rFonts w:hint="eastAsia"/>
        </w:rPr>
        <w:t>耗氧量</w:t>
      </w:r>
      <w:r w:rsidR="005354D8" w:rsidRPr="00B5540B">
        <w:rPr>
          <w:rFonts w:hint="eastAsia"/>
        </w:rPr>
        <w:t>（</w:t>
      </w:r>
      <w:proofErr w:type="spellStart"/>
      <w:r w:rsidR="005354D8" w:rsidRPr="00B5540B">
        <w:rPr>
          <w:rFonts w:cs="Times New Roman"/>
        </w:rPr>
        <w:t>COD</w:t>
      </w:r>
      <w:r w:rsidR="005354D8" w:rsidRPr="00B5540B">
        <w:rPr>
          <w:rFonts w:cs="Times New Roman"/>
          <w:vertAlign w:val="subscript"/>
        </w:rPr>
        <w:t>Mn</w:t>
      </w:r>
      <w:proofErr w:type="spellEnd"/>
      <w:r w:rsidR="005354D8" w:rsidRPr="00B5540B">
        <w:rPr>
          <w:rFonts w:hint="eastAsia"/>
        </w:rPr>
        <w:t>）</w:t>
      </w:r>
      <w:r w:rsidRPr="00B5540B">
        <w:rPr>
          <w:rFonts w:hint="eastAsia"/>
        </w:rPr>
        <w:t>，</w:t>
      </w:r>
      <w:r w:rsidRPr="00B5540B">
        <w:rPr>
          <w:rFonts w:hint="eastAsia"/>
        </w:rPr>
        <w:t>30</w:t>
      </w:r>
      <w:r w:rsidRPr="00B5540B">
        <w:rPr>
          <w:rFonts w:hint="eastAsia"/>
        </w:rPr>
        <w:t>天时，预测超标距离为</w:t>
      </w:r>
      <w:r w:rsidRPr="00B5540B">
        <w:rPr>
          <w:rFonts w:hint="eastAsia"/>
        </w:rPr>
        <w:t>9</w:t>
      </w:r>
      <w:r w:rsidRPr="00B5540B">
        <w:t>m</w:t>
      </w:r>
      <w:r w:rsidRPr="00B5540B">
        <w:rPr>
          <w:rFonts w:hint="eastAsia"/>
        </w:rPr>
        <w:t>，</w:t>
      </w:r>
      <w:r w:rsidRPr="00B5540B">
        <w:t>影响距离为</w:t>
      </w:r>
      <w:r w:rsidRPr="00B5540B">
        <w:rPr>
          <w:rFonts w:hint="eastAsia"/>
        </w:rPr>
        <w:t>14</w:t>
      </w:r>
      <w:r w:rsidRPr="00B5540B">
        <w:t>m</w:t>
      </w:r>
      <w:r w:rsidRPr="00B5540B">
        <w:rPr>
          <w:rFonts w:hint="eastAsia"/>
        </w:rPr>
        <w:t>；</w:t>
      </w:r>
      <w:r w:rsidRPr="00B5540B">
        <w:rPr>
          <w:rFonts w:hint="eastAsia"/>
        </w:rPr>
        <w:t>100</w:t>
      </w:r>
      <w:r w:rsidRPr="00B5540B">
        <w:t>天时</w:t>
      </w:r>
      <w:r w:rsidRPr="00B5540B">
        <w:rPr>
          <w:rFonts w:hint="eastAsia"/>
        </w:rPr>
        <w:t>，预测超标距离为</w:t>
      </w:r>
      <w:r w:rsidRPr="00B5540B">
        <w:rPr>
          <w:rFonts w:hint="eastAsia"/>
        </w:rPr>
        <w:t>17</w:t>
      </w:r>
      <w:r w:rsidRPr="00B5540B">
        <w:t>m</w:t>
      </w:r>
      <w:r w:rsidRPr="00B5540B">
        <w:rPr>
          <w:rFonts w:hint="eastAsia"/>
        </w:rPr>
        <w:t>，</w:t>
      </w:r>
      <w:r w:rsidRPr="00B5540B">
        <w:t>影响距离为</w:t>
      </w:r>
      <w:r w:rsidRPr="00B5540B">
        <w:rPr>
          <w:rFonts w:hint="eastAsia"/>
        </w:rPr>
        <w:t>26</w:t>
      </w:r>
      <w:r w:rsidRPr="00B5540B">
        <w:t>m</w:t>
      </w:r>
      <w:r w:rsidRPr="00B5540B">
        <w:rPr>
          <w:rFonts w:hint="eastAsia"/>
        </w:rPr>
        <w:t>；</w:t>
      </w:r>
      <w:r w:rsidRPr="00B5540B">
        <w:rPr>
          <w:rFonts w:hint="eastAsia"/>
        </w:rPr>
        <w:t>365</w:t>
      </w:r>
      <w:r w:rsidRPr="00B5540B">
        <w:t>天时</w:t>
      </w:r>
      <w:r w:rsidRPr="00B5540B">
        <w:rPr>
          <w:rFonts w:hint="eastAsia"/>
        </w:rPr>
        <w:t>，预测超标距离为</w:t>
      </w:r>
      <w:r w:rsidRPr="00B5540B">
        <w:rPr>
          <w:rFonts w:hint="eastAsia"/>
        </w:rPr>
        <w:t>34</w:t>
      </w:r>
      <w:r w:rsidRPr="00B5540B">
        <w:t>m</w:t>
      </w:r>
      <w:r w:rsidRPr="00B5540B">
        <w:rPr>
          <w:rFonts w:hint="eastAsia"/>
        </w:rPr>
        <w:t>，</w:t>
      </w:r>
      <w:r w:rsidRPr="00B5540B">
        <w:t>影响距离为</w:t>
      </w:r>
      <w:r w:rsidRPr="00B5540B">
        <w:rPr>
          <w:rFonts w:hint="eastAsia"/>
        </w:rPr>
        <w:t>51</w:t>
      </w:r>
      <w:r w:rsidRPr="00B5540B">
        <w:t>m</w:t>
      </w:r>
      <w:r w:rsidRPr="00B5540B">
        <w:rPr>
          <w:rFonts w:hint="eastAsia"/>
        </w:rPr>
        <w:t>；</w:t>
      </w:r>
      <w:r w:rsidRPr="00B5540B">
        <w:rPr>
          <w:rFonts w:hint="eastAsia"/>
        </w:rPr>
        <w:t>1000</w:t>
      </w:r>
      <w:r w:rsidRPr="00B5540B">
        <w:t>天时</w:t>
      </w:r>
      <w:r w:rsidRPr="00B5540B">
        <w:rPr>
          <w:rFonts w:hint="eastAsia"/>
        </w:rPr>
        <w:t>，预测超标距离为</w:t>
      </w:r>
      <w:r w:rsidRPr="00B5540B">
        <w:rPr>
          <w:rFonts w:hint="eastAsia"/>
        </w:rPr>
        <w:t>58</w:t>
      </w:r>
      <w:r w:rsidRPr="00B5540B">
        <w:t>m</w:t>
      </w:r>
      <w:r w:rsidRPr="00B5540B">
        <w:rPr>
          <w:rFonts w:hint="eastAsia"/>
        </w:rPr>
        <w:t>，</w:t>
      </w:r>
      <w:r w:rsidRPr="00B5540B">
        <w:t>影响距离为</w:t>
      </w:r>
      <w:r w:rsidRPr="00B5540B">
        <w:rPr>
          <w:rFonts w:hint="eastAsia"/>
        </w:rPr>
        <w:t>87</w:t>
      </w:r>
      <w:r w:rsidRPr="00B5540B">
        <w:t>m</w:t>
      </w:r>
      <w:r w:rsidRPr="00B5540B">
        <w:rPr>
          <w:rFonts w:hint="eastAsia"/>
        </w:rPr>
        <w:t>；</w:t>
      </w:r>
      <w:r w:rsidRPr="00B5540B">
        <w:rPr>
          <w:rFonts w:hint="eastAsia"/>
        </w:rPr>
        <w:t>5</w:t>
      </w:r>
      <w:r w:rsidRPr="00B5540B">
        <w:rPr>
          <w:rFonts w:hint="eastAsia"/>
        </w:rPr>
        <w:t>年时，预测距离为</w:t>
      </w:r>
      <w:r w:rsidRPr="00B5540B">
        <w:rPr>
          <w:rFonts w:hint="eastAsia"/>
        </w:rPr>
        <w:t>82m</w:t>
      </w:r>
      <w:r w:rsidRPr="00B5540B">
        <w:rPr>
          <w:rFonts w:hint="eastAsia"/>
        </w:rPr>
        <w:t>，影响距离为</w:t>
      </w:r>
      <w:r w:rsidRPr="00B5540B">
        <w:rPr>
          <w:rFonts w:hint="eastAsia"/>
        </w:rPr>
        <w:t>121m</w:t>
      </w:r>
      <w:r w:rsidRPr="00B5540B">
        <w:rPr>
          <w:rFonts w:hint="eastAsia"/>
        </w:rPr>
        <w:t>。</w:t>
      </w:r>
    </w:p>
    <w:p w14:paraId="7E53BF0B" w14:textId="77777777" w:rsidR="001B40F1" w:rsidRPr="00B5540B" w:rsidRDefault="00AD15A1">
      <w:pPr>
        <w:pStyle w:val="aff5"/>
        <w:wordWrap w:val="0"/>
        <w:ind w:firstLine="480"/>
      </w:pPr>
      <w:r w:rsidRPr="00B5540B">
        <w:rPr>
          <w:rFonts w:hint="eastAsia"/>
        </w:rPr>
        <w:t>石油类，</w:t>
      </w:r>
      <w:r w:rsidRPr="00B5540B">
        <w:rPr>
          <w:rFonts w:hint="eastAsia"/>
        </w:rPr>
        <w:t>30</w:t>
      </w:r>
      <w:r w:rsidRPr="00B5540B">
        <w:rPr>
          <w:rFonts w:hint="eastAsia"/>
        </w:rPr>
        <w:t>天时，预测超标距离为</w:t>
      </w:r>
      <w:r w:rsidRPr="00B5540B">
        <w:rPr>
          <w:rFonts w:hint="eastAsia"/>
        </w:rPr>
        <w:t>8</w:t>
      </w:r>
      <w:r w:rsidRPr="00B5540B">
        <w:t>m</w:t>
      </w:r>
      <w:r w:rsidRPr="00B5540B">
        <w:rPr>
          <w:rFonts w:hint="eastAsia"/>
        </w:rPr>
        <w:t>，</w:t>
      </w:r>
      <w:r w:rsidRPr="00B5540B">
        <w:t>影响距离为</w:t>
      </w:r>
      <w:r w:rsidRPr="00B5540B">
        <w:rPr>
          <w:rFonts w:hint="eastAsia"/>
        </w:rPr>
        <w:t>10</w:t>
      </w:r>
      <w:r w:rsidRPr="00B5540B">
        <w:t>m</w:t>
      </w:r>
      <w:r w:rsidRPr="00B5540B">
        <w:rPr>
          <w:rFonts w:hint="eastAsia"/>
        </w:rPr>
        <w:t>；</w:t>
      </w:r>
      <w:r w:rsidRPr="00B5540B">
        <w:rPr>
          <w:rFonts w:hint="eastAsia"/>
        </w:rPr>
        <w:t>100</w:t>
      </w:r>
      <w:r w:rsidRPr="00B5540B">
        <w:t>天时</w:t>
      </w:r>
      <w:r w:rsidRPr="00B5540B">
        <w:rPr>
          <w:rFonts w:hint="eastAsia"/>
        </w:rPr>
        <w:t>，预测超标距离为</w:t>
      </w:r>
      <w:r w:rsidRPr="00B5540B">
        <w:rPr>
          <w:rFonts w:hint="eastAsia"/>
        </w:rPr>
        <w:t>15</w:t>
      </w:r>
      <w:r w:rsidRPr="00B5540B">
        <w:t>m</w:t>
      </w:r>
      <w:r w:rsidRPr="00B5540B">
        <w:rPr>
          <w:rFonts w:hint="eastAsia"/>
        </w:rPr>
        <w:t>，</w:t>
      </w:r>
      <w:r w:rsidRPr="00B5540B">
        <w:t>影响距离为</w:t>
      </w:r>
      <w:r w:rsidRPr="00B5540B">
        <w:rPr>
          <w:rFonts w:hint="eastAsia"/>
        </w:rPr>
        <w:t>19</w:t>
      </w:r>
      <w:r w:rsidRPr="00B5540B">
        <w:t>m</w:t>
      </w:r>
      <w:r w:rsidRPr="00B5540B">
        <w:rPr>
          <w:rFonts w:hint="eastAsia"/>
        </w:rPr>
        <w:t>；</w:t>
      </w:r>
      <w:r w:rsidRPr="00B5540B">
        <w:rPr>
          <w:rFonts w:hint="eastAsia"/>
        </w:rPr>
        <w:t>365</w:t>
      </w:r>
      <w:r w:rsidRPr="00B5540B">
        <w:t>天时</w:t>
      </w:r>
      <w:r w:rsidRPr="00B5540B">
        <w:rPr>
          <w:rFonts w:hint="eastAsia"/>
        </w:rPr>
        <w:t>，预测超标距离为</w:t>
      </w:r>
      <w:r w:rsidRPr="00B5540B">
        <w:rPr>
          <w:rFonts w:hint="eastAsia"/>
        </w:rPr>
        <w:t>30</w:t>
      </w:r>
      <w:r w:rsidRPr="00B5540B">
        <w:t>m</w:t>
      </w:r>
      <w:r w:rsidRPr="00B5540B">
        <w:rPr>
          <w:rFonts w:hint="eastAsia"/>
        </w:rPr>
        <w:t>，</w:t>
      </w:r>
      <w:r w:rsidRPr="00B5540B">
        <w:t>影响距离为</w:t>
      </w:r>
      <w:r w:rsidRPr="00B5540B">
        <w:rPr>
          <w:rFonts w:hint="eastAsia"/>
        </w:rPr>
        <w:t>37</w:t>
      </w:r>
      <w:r w:rsidRPr="00B5540B">
        <w:t>m</w:t>
      </w:r>
      <w:r w:rsidRPr="00B5540B">
        <w:rPr>
          <w:rFonts w:hint="eastAsia"/>
        </w:rPr>
        <w:t>；</w:t>
      </w:r>
      <w:r w:rsidRPr="00B5540B">
        <w:rPr>
          <w:rFonts w:hint="eastAsia"/>
        </w:rPr>
        <w:t>1000</w:t>
      </w:r>
      <w:r w:rsidRPr="00B5540B">
        <w:t>天时</w:t>
      </w:r>
      <w:r w:rsidRPr="00B5540B">
        <w:rPr>
          <w:rFonts w:hint="eastAsia"/>
        </w:rPr>
        <w:t>，预测超标距离为</w:t>
      </w:r>
      <w:r w:rsidRPr="00B5540B">
        <w:rPr>
          <w:rFonts w:hint="eastAsia"/>
        </w:rPr>
        <w:t>51</w:t>
      </w:r>
      <w:r w:rsidRPr="00B5540B">
        <w:t>m</w:t>
      </w:r>
      <w:r w:rsidRPr="00B5540B">
        <w:rPr>
          <w:rFonts w:hint="eastAsia"/>
        </w:rPr>
        <w:t>，</w:t>
      </w:r>
      <w:r w:rsidRPr="00B5540B">
        <w:t>影响距离为</w:t>
      </w:r>
      <w:r w:rsidRPr="00B5540B">
        <w:rPr>
          <w:rFonts w:hint="eastAsia"/>
        </w:rPr>
        <w:t>64</w:t>
      </w:r>
      <w:r w:rsidRPr="00B5540B">
        <w:t>m</w:t>
      </w:r>
      <w:r w:rsidRPr="00B5540B">
        <w:rPr>
          <w:rFonts w:hint="eastAsia"/>
        </w:rPr>
        <w:t>；</w:t>
      </w:r>
      <w:r w:rsidRPr="00B5540B">
        <w:rPr>
          <w:rFonts w:hint="eastAsia"/>
        </w:rPr>
        <w:t>5</w:t>
      </w:r>
      <w:r w:rsidRPr="00B5540B">
        <w:rPr>
          <w:rFonts w:hint="eastAsia"/>
        </w:rPr>
        <w:t>年时，预测距离为</w:t>
      </w:r>
      <w:r w:rsidRPr="00B5540B">
        <w:rPr>
          <w:rFonts w:hint="eastAsia"/>
        </w:rPr>
        <w:t>72m</w:t>
      </w:r>
      <w:r w:rsidRPr="00B5540B">
        <w:rPr>
          <w:rFonts w:hint="eastAsia"/>
        </w:rPr>
        <w:t>，影响距离为</w:t>
      </w:r>
      <w:r w:rsidRPr="00B5540B">
        <w:rPr>
          <w:rFonts w:hint="eastAsia"/>
        </w:rPr>
        <w:t>89m</w:t>
      </w:r>
      <w:r w:rsidRPr="00B5540B">
        <w:rPr>
          <w:rFonts w:hint="eastAsia"/>
        </w:rPr>
        <w:t>。</w:t>
      </w:r>
    </w:p>
    <w:p w14:paraId="6DD506D6" w14:textId="77777777" w:rsidR="001B40F1" w:rsidRDefault="00AD15A1">
      <w:pPr>
        <w:pStyle w:val="3"/>
      </w:pPr>
      <w:bookmarkStart w:id="200" w:name="_Toc183185542"/>
      <w:r>
        <w:rPr>
          <w:rFonts w:hint="eastAsia"/>
        </w:rPr>
        <w:t xml:space="preserve">5.4.4 </w:t>
      </w:r>
      <w:r>
        <w:rPr>
          <w:rFonts w:hint="eastAsia"/>
        </w:rPr>
        <w:t>地下水环境影响评价结论</w:t>
      </w:r>
      <w:bookmarkEnd w:id="200"/>
    </w:p>
    <w:p w14:paraId="20742F50" w14:textId="685D6DA7" w:rsidR="001B40F1" w:rsidRDefault="00AD15A1">
      <w:pPr>
        <w:pStyle w:val="aff5"/>
        <w:ind w:firstLine="480"/>
      </w:pPr>
      <w:r>
        <w:rPr>
          <w:rFonts w:hint="eastAsia"/>
        </w:rPr>
        <w:t>在非正常情况下，废水通过渗透作用可对地下水造成一定的影响，因此，企业需对主要污染部位如阳极氧化车间、废水处理池、</w:t>
      </w:r>
      <w:r w:rsidR="004721F2">
        <w:rPr>
          <w:rFonts w:hint="eastAsia"/>
        </w:rPr>
        <w:t>切削液储存区</w:t>
      </w:r>
      <w:r>
        <w:rPr>
          <w:rFonts w:hint="eastAsia"/>
        </w:rPr>
        <w:t>、化学品仓库、</w:t>
      </w:r>
      <w:proofErr w:type="gramStart"/>
      <w:r>
        <w:rPr>
          <w:rFonts w:hint="eastAsia"/>
        </w:rPr>
        <w:t>危废暂存</w:t>
      </w:r>
      <w:proofErr w:type="gramEnd"/>
      <w:r>
        <w:rPr>
          <w:rFonts w:hint="eastAsia"/>
        </w:rPr>
        <w:t>间等采取相应防渗措施，确保污染物不进入地下水。只要做好</w:t>
      </w:r>
      <w:r>
        <w:rPr>
          <w:rFonts w:hint="eastAsia"/>
        </w:rPr>
        <w:lastRenderedPageBreak/>
        <w:t>适当的预防措施，项目的建设对地下水环境影响较小。</w:t>
      </w:r>
    </w:p>
    <w:p w14:paraId="2447D560" w14:textId="77777777" w:rsidR="001B40F1" w:rsidRDefault="00AD15A1">
      <w:pPr>
        <w:pStyle w:val="2"/>
      </w:pPr>
      <w:bookmarkStart w:id="201" w:name="_Toc183185543"/>
      <w:r>
        <w:rPr>
          <w:rFonts w:hint="eastAsia"/>
        </w:rPr>
        <w:t>5</w:t>
      </w:r>
      <w:r>
        <w:t>.</w:t>
      </w:r>
      <w:r>
        <w:rPr>
          <w:rFonts w:hint="eastAsia"/>
        </w:rPr>
        <w:t>5</w:t>
      </w:r>
      <w:r>
        <w:t xml:space="preserve"> </w:t>
      </w:r>
      <w:r>
        <w:rPr>
          <w:rFonts w:hint="eastAsia"/>
        </w:rPr>
        <w:t>声</w:t>
      </w:r>
      <w:r>
        <w:t>环境影响分析</w:t>
      </w:r>
      <w:bookmarkEnd w:id="201"/>
    </w:p>
    <w:p w14:paraId="72D17806" w14:textId="77777777" w:rsidR="001B40F1" w:rsidRDefault="00AD15A1">
      <w:pPr>
        <w:pStyle w:val="3"/>
      </w:pPr>
      <w:bookmarkStart w:id="202" w:name="_Toc183185544"/>
      <w:r>
        <w:rPr>
          <w:rFonts w:hint="eastAsia"/>
        </w:rPr>
        <w:t xml:space="preserve">5.5.1 </w:t>
      </w:r>
      <w:r>
        <w:rPr>
          <w:rFonts w:hint="eastAsia"/>
        </w:rPr>
        <w:t>营运期噪声源强</w:t>
      </w:r>
      <w:bookmarkEnd w:id="202"/>
    </w:p>
    <w:p w14:paraId="68F66833" w14:textId="77777777" w:rsidR="001B40F1" w:rsidRDefault="00AD15A1">
      <w:pPr>
        <w:pStyle w:val="aff5"/>
        <w:ind w:firstLine="480"/>
      </w:pPr>
      <w:r>
        <w:rPr>
          <w:rFonts w:hint="eastAsia"/>
        </w:rPr>
        <w:t>项目主要噪声源为各类设备产生的机械噪声。项目主要噪声源设备源强详见第三</w:t>
      </w:r>
      <w:proofErr w:type="gramStart"/>
      <w:r>
        <w:rPr>
          <w:rFonts w:hint="eastAsia"/>
        </w:rPr>
        <w:t>章工程</w:t>
      </w:r>
      <w:proofErr w:type="gramEnd"/>
      <w:r>
        <w:rPr>
          <w:rFonts w:hint="eastAsia"/>
        </w:rPr>
        <w:t>分析</w:t>
      </w:r>
      <w:r>
        <w:rPr>
          <w:rFonts w:hint="eastAsia"/>
        </w:rPr>
        <w:t>3.3.2.3</w:t>
      </w:r>
      <w:r>
        <w:rPr>
          <w:rFonts w:hint="eastAsia"/>
        </w:rPr>
        <w:t>章节中表</w:t>
      </w:r>
      <w:r>
        <w:rPr>
          <w:rFonts w:hint="eastAsia"/>
        </w:rPr>
        <w:t>3.3-12</w:t>
      </w:r>
      <w:r>
        <w:rPr>
          <w:rFonts w:hint="eastAsia"/>
        </w:rPr>
        <w:t>、表</w:t>
      </w:r>
      <w:r>
        <w:rPr>
          <w:rFonts w:hint="eastAsia"/>
        </w:rPr>
        <w:t>3.3-13</w:t>
      </w:r>
      <w:r>
        <w:rPr>
          <w:rFonts w:hint="eastAsia"/>
        </w:rPr>
        <w:t>。</w:t>
      </w:r>
    </w:p>
    <w:p w14:paraId="50086DA1" w14:textId="77777777" w:rsidR="001B40F1" w:rsidRDefault="00AD15A1">
      <w:pPr>
        <w:pStyle w:val="3"/>
      </w:pPr>
      <w:bookmarkStart w:id="203" w:name="_Toc183185545"/>
      <w:r>
        <w:rPr>
          <w:rFonts w:hint="eastAsia"/>
        </w:rPr>
        <w:t xml:space="preserve">5.5.2 </w:t>
      </w:r>
      <w:r>
        <w:rPr>
          <w:rFonts w:hint="eastAsia"/>
        </w:rPr>
        <w:t>声环境影响分析</w:t>
      </w:r>
      <w:bookmarkEnd w:id="203"/>
    </w:p>
    <w:p w14:paraId="6E62920D" w14:textId="77777777" w:rsidR="001B40F1" w:rsidRDefault="00AD15A1">
      <w:pPr>
        <w:pStyle w:val="aff5"/>
        <w:ind w:firstLine="480"/>
      </w:pPr>
      <w:r>
        <w:rPr>
          <w:rFonts w:hint="eastAsia"/>
        </w:rPr>
        <w:t>1</w:t>
      </w:r>
      <w:r>
        <w:rPr>
          <w:rFonts w:hint="eastAsia"/>
        </w:rPr>
        <w:t>、预测模式</w:t>
      </w:r>
    </w:p>
    <w:p w14:paraId="5689F163" w14:textId="77777777" w:rsidR="001B40F1" w:rsidRDefault="00AD15A1">
      <w:pPr>
        <w:pStyle w:val="aff5"/>
        <w:ind w:firstLine="480"/>
        <w:rPr>
          <w:rFonts w:hAnsi="宋体" w:cs="Times New Roman" w:hint="eastAsia"/>
        </w:rPr>
      </w:pPr>
      <w:r>
        <w:rPr>
          <w:rFonts w:hAnsi="宋体" w:cs="Times New Roman" w:hint="eastAsia"/>
        </w:rPr>
        <w:t>本次噪声评价采用《环境影响评价技术导则</w:t>
      </w:r>
      <w:r>
        <w:rPr>
          <w:rFonts w:hAnsi="宋体" w:cs="Times New Roman" w:hint="eastAsia"/>
        </w:rPr>
        <w:t xml:space="preserve"> </w:t>
      </w:r>
      <w:r>
        <w:rPr>
          <w:rFonts w:hAnsi="宋体" w:cs="Times New Roman" w:hint="eastAsia"/>
        </w:rPr>
        <w:t>声环境》（</w:t>
      </w:r>
      <w:r>
        <w:rPr>
          <w:rFonts w:cs="Times New Roman"/>
        </w:rPr>
        <w:t>HJ2.4-2021</w:t>
      </w:r>
      <w:r>
        <w:rPr>
          <w:rFonts w:hAnsi="宋体" w:cs="Times New Roman" w:hint="eastAsia"/>
        </w:rPr>
        <w:t>）中推荐模式进行预测，模式如下：</w:t>
      </w:r>
    </w:p>
    <w:p w14:paraId="04FE35C4" w14:textId="77777777" w:rsidR="001B40F1" w:rsidRDefault="00AD15A1">
      <w:pPr>
        <w:pStyle w:val="afff"/>
        <w:ind w:firstLine="480"/>
        <w:jc w:val="both"/>
      </w:pPr>
      <w:r>
        <w:rPr>
          <w:rFonts w:hAnsi="宋体" w:hint="eastAsia"/>
        </w:rPr>
        <w:t>①</w:t>
      </w:r>
      <w:r>
        <w:rPr>
          <w:rFonts w:hint="eastAsia"/>
        </w:rPr>
        <w:t>参考点</w:t>
      </w:r>
      <w:proofErr w:type="spellStart"/>
      <w:r>
        <w:rPr>
          <w:i/>
          <w:iCs/>
        </w:rPr>
        <w:t>ro</w:t>
      </w:r>
      <w:proofErr w:type="spellEnd"/>
      <w:r>
        <w:rPr>
          <w:rFonts w:hint="eastAsia"/>
        </w:rPr>
        <w:t>到预测点</w:t>
      </w:r>
      <w:r>
        <w:rPr>
          <w:i/>
          <w:iCs/>
        </w:rPr>
        <w:t>r</w:t>
      </w:r>
      <w:r>
        <w:rPr>
          <w:rFonts w:hint="eastAsia"/>
        </w:rPr>
        <w:t>处之间的户外传播衰减量</w:t>
      </w:r>
      <w:r>
        <w:rPr>
          <w:rFonts w:hint="eastAsia"/>
        </w:rPr>
        <w:t xml:space="preserve"> </w:t>
      </w:r>
    </w:p>
    <w:p w14:paraId="276148AB" w14:textId="77777777" w:rsidR="001B40F1" w:rsidRDefault="00AD15A1">
      <w:pPr>
        <w:pStyle w:val="afff"/>
        <w:ind w:firstLineChars="0" w:firstLine="0"/>
        <w:jc w:val="center"/>
      </w:pPr>
      <w:r>
        <w:rPr>
          <w:i/>
          <w:iCs/>
        </w:rPr>
        <w:t>L</w:t>
      </w:r>
      <w:r>
        <w:rPr>
          <w:i/>
          <w:iCs/>
          <w:sz w:val="16"/>
          <w:szCs w:val="16"/>
        </w:rPr>
        <w:t>P</w:t>
      </w:r>
      <w:r>
        <w:t>(</w:t>
      </w:r>
      <w:r>
        <w:rPr>
          <w:i/>
          <w:iCs/>
        </w:rPr>
        <w:t>r</w:t>
      </w:r>
      <w:r>
        <w:t>)=</w:t>
      </w:r>
      <w:proofErr w:type="gramStart"/>
      <w:r>
        <w:rPr>
          <w:i/>
          <w:iCs/>
        </w:rPr>
        <w:t>L</w:t>
      </w:r>
      <w:r>
        <w:rPr>
          <w:i/>
          <w:iCs/>
          <w:sz w:val="16"/>
          <w:szCs w:val="16"/>
        </w:rPr>
        <w:t>P</w:t>
      </w:r>
      <w:r>
        <w:t>(</w:t>
      </w:r>
      <w:proofErr w:type="spellStart"/>
      <w:proofErr w:type="gramEnd"/>
      <w:r>
        <w:rPr>
          <w:i/>
          <w:iCs/>
        </w:rPr>
        <w:t>ro</w:t>
      </w:r>
      <w:proofErr w:type="spellEnd"/>
      <w:r>
        <w:t>)+</w:t>
      </w:r>
      <w:r>
        <w:rPr>
          <w:i/>
          <w:iCs/>
        </w:rPr>
        <w:t>D</w:t>
      </w:r>
      <w:r>
        <w:rPr>
          <w:rFonts w:hint="eastAsia"/>
          <w:sz w:val="16"/>
          <w:szCs w:val="16"/>
        </w:rPr>
        <w:t>c</w:t>
      </w:r>
      <w:r>
        <w:t>- (</w:t>
      </w:r>
      <w:proofErr w:type="spellStart"/>
      <w:r>
        <w:rPr>
          <w:i/>
          <w:iCs/>
        </w:rPr>
        <w:t>A</w:t>
      </w:r>
      <w:r>
        <w:rPr>
          <w:i/>
          <w:iCs/>
          <w:sz w:val="16"/>
          <w:szCs w:val="16"/>
        </w:rPr>
        <w:t>div</w:t>
      </w:r>
      <w:r>
        <w:t>+</w:t>
      </w:r>
      <w:r>
        <w:rPr>
          <w:i/>
          <w:iCs/>
        </w:rPr>
        <w:t>A</w:t>
      </w:r>
      <w:r>
        <w:rPr>
          <w:i/>
          <w:iCs/>
          <w:sz w:val="16"/>
          <w:szCs w:val="16"/>
        </w:rPr>
        <w:t>atm</w:t>
      </w:r>
      <w:r>
        <w:t>+</w:t>
      </w:r>
      <w:r>
        <w:rPr>
          <w:i/>
          <w:iCs/>
        </w:rPr>
        <w:t>A</w:t>
      </w:r>
      <w:r>
        <w:rPr>
          <w:i/>
          <w:iCs/>
          <w:sz w:val="16"/>
          <w:szCs w:val="16"/>
        </w:rPr>
        <w:t>bar</w:t>
      </w:r>
      <w:r>
        <w:t>+</w:t>
      </w:r>
      <w:r>
        <w:rPr>
          <w:i/>
          <w:iCs/>
        </w:rPr>
        <w:t>A</w:t>
      </w:r>
      <w:r>
        <w:rPr>
          <w:i/>
          <w:iCs/>
          <w:sz w:val="16"/>
          <w:szCs w:val="16"/>
        </w:rPr>
        <w:t>gr</w:t>
      </w:r>
      <w:r>
        <w:t>+</w:t>
      </w:r>
      <w:r>
        <w:rPr>
          <w:i/>
          <w:iCs/>
        </w:rPr>
        <w:t>A</w:t>
      </w:r>
      <w:r>
        <w:rPr>
          <w:i/>
          <w:iCs/>
          <w:sz w:val="16"/>
          <w:szCs w:val="16"/>
        </w:rPr>
        <w:t>misc</w:t>
      </w:r>
      <w:proofErr w:type="spellEnd"/>
      <w:r>
        <w:t>)</w:t>
      </w:r>
    </w:p>
    <w:p w14:paraId="5A2D7EE4" w14:textId="77777777" w:rsidR="001B40F1" w:rsidRDefault="00AD15A1">
      <w:pPr>
        <w:pStyle w:val="afff"/>
        <w:ind w:firstLine="480"/>
        <w:jc w:val="both"/>
      </w:pPr>
      <w:r>
        <w:rPr>
          <w:rFonts w:hint="eastAsia"/>
        </w:rPr>
        <w:t>式中：</w:t>
      </w:r>
      <w:r>
        <w:rPr>
          <w:i/>
          <w:iCs/>
        </w:rPr>
        <w:t>L</w:t>
      </w:r>
      <w:r>
        <w:rPr>
          <w:i/>
          <w:iCs/>
          <w:sz w:val="16"/>
          <w:szCs w:val="16"/>
        </w:rPr>
        <w:t>P</w:t>
      </w:r>
      <w:r>
        <w:t>(</w:t>
      </w:r>
      <w:r>
        <w:rPr>
          <w:i/>
          <w:iCs/>
        </w:rPr>
        <w:t>r</w:t>
      </w:r>
      <w:r>
        <w:t>)——</w:t>
      </w:r>
      <w:r>
        <w:rPr>
          <w:rFonts w:hint="eastAsia"/>
        </w:rPr>
        <w:t>预测点处声压级，</w:t>
      </w:r>
      <w:r>
        <w:t>dB</w:t>
      </w:r>
      <w:r>
        <w:rPr>
          <w:rFonts w:hint="eastAsia"/>
        </w:rPr>
        <w:t>；</w:t>
      </w:r>
      <w:r>
        <w:rPr>
          <w:rFonts w:hint="eastAsia"/>
        </w:rPr>
        <w:t xml:space="preserve"> </w:t>
      </w:r>
    </w:p>
    <w:p w14:paraId="1E69E891" w14:textId="77777777" w:rsidR="001B40F1" w:rsidRDefault="00AD15A1">
      <w:pPr>
        <w:pStyle w:val="afff"/>
        <w:ind w:firstLineChars="500" w:firstLine="1200"/>
        <w:jc w:val="both"/>
      </w:pPr>
      <w:r>
        <w:rPr>
          <w:i/>
          <w:iCs/>
        </w:rPr>
        <w:t>L</w:t>
      </w:r>
      <w:r>
        <w:rPr>
          <w:i/>
          <w:iCs/>
          <w:sz w:val="16"/>
          <w:szCs w:val="16"/>
        </w:rPr>
        <w:t>P</w:t>
      </w:r>
      <w:r>
        <w:t>(</w:t>
      </w:r>
      <w:proofErr w:type="spellStart"/>
      <w:r>
        <w:rPr>
          <w:i/>
          <w:iCs/>
        </w:rPr>
        <w:t>ro</w:t>
      </w:r>
      <w:proofErr w:type="spellEnd"/>
      <w:r>
        <w:t>)——</w:t>
      </w:r>
      <w:r>
        <w:rPr>
          <w:rFonts w:hint="eastAsia"/>
        </w:rPr>
        <w:t>参考位置</w:t>
      </w:r>
      <w:proofErr w:type="spellStart"/>
      <w:r>
        <w:rPr>
          <w:i/>
          <w:iCs/>
        </w:rPr>
        <w:t>ro</w:t>
      </w:r>
      <w:proofErr w:type="spellEnd"/>
      <w:r>
        <w:rPr>
          <w:rFonts w:hint="eastAsia"/>
        </w:rPr>
        <w:t>处的声压级，</w:t>
      </w:r>
      <w:r>
        <w:t>dB</w:t>
      </w:r>
      <w:r>
        <w:rPr>
          <w:rFonts w:hint="eastAsia"/>
        </w:rPr>
        <w:t>；</w:t>
      </w:r>
      <w:r>
        <w:rPr>
          <w:rFonts w:hint="eastAsia"/>
        </w:rPr>
        <w:t xml:space="preserve"> </w:t>
      </w:r>
    </w:p>
    <w:p w14:paraId="600BC031" w14:textId="77777777" w:rsidR="001B40F1" w:rsidRDefault="00AD15A1">
      <w:pPr>
        <w:pStyle w:val="afff"/>
        <w:ind w:firstLineChars="500" w:firstLine="1200"/>
        <w:jc w:val="both"/>
        <w:rPr>
          <w:i/>
          <w:iCs/>
        </w:rPr>
      </w:pPr>
      <w:r>
        <w:rPr>
          <w:i/>
          <w:iCs/>
        </w:rPr>
        <w:t>D</w:t>
      </w:r>
      <w:r>
        <w:rPr>
          <w:sz w:val="16"/>
          <w:szCs w:val="16"/>
        </w:rPr>
        <w:t>c</w:t>
      </w:r>
      <w:r>
        <w:t>——</w:t>
      </w:r>
      <w:r>
        <w:rPr>
          <w:rFonts w:hint="eastAsia"/>
        </w:rPr>
        <w:t>指向性校正，它描述点声源的等效连续声压级与产生声功率级</w:t>
      </w:r>
      <w:r>
        <w:rPr>
          <w:rFonts w:hint="eastAsia"/>
          <w:i/>
          <w:iCs/>
        </w:rPr>
        <w:t>L</w:t>
      </w:r>
      <w:r>
        <w:rPr>
          <w:rFonts w:hint="eastAsia"/>
          <w:sz w:val="16"/>
          <w:szCs w:val="16"/>
        </w:rPr>
        <w:t>w</w:t>
      </w:r>
      <w:r>
        <w:rPr>
          <w:rFonts w:hint="eastAsia"/>
        </w:rPr>
        <w:t>的全向点声源在规定方向的声级偏差程度，</w:t>
      </w:r>
      <w:r>
        <w:t>dB</w:t>
      </w:r>
      <w:r>
        <w:rPr>
          <w:rFonts w:hint="eastAsia"/>
        </w:rPr>
        <w:t>；</w:t>
      </w:r>
    </w:p>
    <w:p w14:paraId="3DD8F683" w14:textId="77777777" w:rsidR="001B40F1" w:rsidRDefault="00AD15A1">
      <w:pPr>
        <w:pStyle w:val="afff"/>
        <w:ind w:firstLineChars="500" w:firstLine="1200"/>
        <w:jc w:val="both"/>
      </w:pPr>
      <w:r>
        <w:rPr>
          <w:i/>
          <w:iCs/>
        </w:rPr>
        <w:t>A</w:t>
      </w:r>
      <w:r>
        <w:rPr>
          <w:sz w:val="16"/>
          <w:szCs w:val="16"/>
        </w:rPr>
        <w:t>div</w:t>
      </w:r>
      <w:r>
        <w:t>——</w:t>
      </w:r>
      <w:r>
        <w:rPr>
          <w:rFonts w:hint="eastAsia"/>
        </w:rPr>
        <w:t>几何发散引起的倍频带衰减量，</w:t>
      </w:r>
      <w:r>
        <w:t>dB</w:t>
      </w:r>
      <w:r>
        <w:rPr>
          <w:rFonts w:hint="eastAsia"/>
        </w:rPr>
        <w:t>；</w:t>
      </w:r>
      <w:r>
        <w:rPr>
          <w:rFonts w:hint="eastAsia"/>
        </w:rPr>
        <w:t xml:space="preserve"> </w:t>
      </w:r>
    </w:p>
    <w:p w14:paraId="4775C9D8" w14:textId="77777777" w:rsidR="001B40F1" w:rsidRDefault="00AD15A1">
      <w:pPr>
        <w:pStyle w:val="afff"/>
        <w:ind w:firstLineChars="500" w:firstLine="1200"/>
        <w:jc w:val="both"/>
      </w:pPr>
      <w:proofErr w:type="spellStart"/>
      <w:r>
        <w:rPr>
          <w:i/>
          <w:iCs/>
        </w:rPr>
        <w:t>A</w:t>
      </w:r>
      <w:r>
        <w:rPr>
          <w:sz w:val="16"/>
          <w:szCs w:val="16"/>
        </w:rPr>
        <w:t>atm</w:t>
      </w:r>
      <w:proofErr w:type="spellEnd"/>
      <w:r>
        <w:t>——</w:t>
      </w:r>
      <w:r>
        <w:rPr>
          <w:rFonts w:hint="eastAsia"/>
        </w:rPr>
        <w:t>大气吸收引起的倍频带衰减量，</w:t>
      </w:r>
      <w:r>
        <w:t>dB</w:t>
      </w:r>
      <w:r>
        <w:rPr>
          <w:rFonts w:hint="eastAsia"/>
        </w:rPr>
        <w:t>；</w:t>
      </w:r>
      <w:r>
        <w:rPr>
          <w:rFonts w:hint="eastAsia"/>
        </w:rPr>
        <w:t xml:space="preserve"> </w:t>
      </w:r>
    </w:p>
    <w:p w14:paraId="0CCD3D89" w14:textId="77777777" w:rsidR="001B40F1" w:rsidRDefault="00AD15A1">
      <w:pPr>
        <w:pStyle w:val="afff"/>
        <w:ind w:firstLineChars="500" w:firstLine="1200"/>
        <w:jc w:val="both"/>
      </w:pPr>
      <w:r>
        <w:rPr>
          <w:i/>
          <w:iCs/>
        </w:rPr>
        <w:t>A</w:t>
      </w:r>
      <w:r>
        <w:rPr>
          <w:sz w:val="16"/>
          <w:szCs w:val="16"/>
        </w:rPr>
        <w:t>bar</w:t>
      </w:r>
      <w:r>
        <w:t>——</w:t>
      </w:r>
      <w:r>
        <w:rPr>
          <w:rFonts w:hint="eastAsia"/>
        </w:rPr>
        <w:t>声屏障引起的倍频带衰减量，</w:t>
      </w:r>
      <w:r>
        <w:t>dB</w:t>
      </w:r>
      <w:r>
        <w:rPr>
          <w:rFonts w:hint="eastAsia"/>
        </w:rPr>
        <w:t>；</w:t>
      </w:r>
      <w:r>
        <w:rPr>
          <w:rFonts w:hint="eastAsia"/>
        </w:rPr>
        <w:t xml:space="preserve"> </w:t>
      </w:r>
    </w:p>
    <w:p w14:paraId="38BE70FC" w14:textId="77777777" w:rsidR="001B40F1" w:rsidRDefault="00AD15A1">
      <w:pPr>
        <w:pStyle w:val="afff"/>
        <w:ind w:firstLineChars="500" w:firstLine="1200"/>
        <w:jc w:val="both"/>
      </w:pPr>
      <w:proofErr w:type="spellStart"/>
      <w:r>
        <w:rPr>
          <w:i/>
          <w:iCs/>
        </w:rPr>
        <w:t>A</w:t>
      </w:r>
      <w:r>
        <w:rPr>
          <w:sz w:val="16"/>
          <w:szCs w:val="16"/>
        </w:rPr>
        <w:t>gr</w:t>
      </w:r>
      <w:proofErr w:type="spellEnd"/>
      <w:r>
        <w:t>——</w:t>
      </w:r>
      <w:r>
        <w:rPr>
          <w:rFonts w:hint="eastAsia"/>
        </w:rPr>
        <w:t>地面效应引起的倍频带衰减量，</w:t>
      </w:r>
      <w:r>
        <w:t>dB</w:t>
      </w:r>
      <w:r>
        <w:rPr>
          <w:rFonts w:hint="eastAsia"/>
        </w:rPr>
        <w:t>；</w:t>
      </w:r>
      <w:r>
        <w:rPr>
          <w:rFonts w:hint="eastAsia"/>
        </w:rPr>
        <w:t xml:space="preserve"> </w:t>
      </w:r>
    </w:p>
    <w:p w14:paraId="7D014092" w14:textId="77777777" w:rsidR="001B40F1" w:rsidRDefault="00AD15A1">
      <w:pPr>
        <w:pStyle w:val="afff"/>
        <w:ind w:firstLineChars="500" w:firstLine="1200"/>
        <w:jc w:val="both"/>
      </w:pPr>
      <w:proofErr w:type="spellStart"/>
      <w:r>
        <w:rPr>
          <w:i/>
          <w:iCs/>
        </w:rPr>
        <w:t>A</w:t>
      </w:r>
      <w:r>
        <w:rPr>
          <w:sz w:val="16"/>
          <w:szCs w:val="16"/>
        </w:rPr>
        <w:t>misc</w:t>
      </w:r>
      <w:proofErr w:type="spellEnd"/>
      <w:r>
        <w:t>——</w:t>
      </w:r>
      <w:r>
        <w:rPr>
          <w:rFonts w:hint="eastAsia"/>
        </w:rPr>
        <w:t>其他多方面效应引起的倍频带衰减量，</w:t>
      </w:r>
      <w:r>
        <w:t>dB</w:t>
      </w:r>
      <w:r>
        <w:rPr>
          <w:rFonts w:hint="eastAsia"/>
        </w:rPr>
        <w:t>；</w:t>
      </w:r>
    </w:p>
    <w:p w14:paraId="341716C1" w14:textId="77777777" w:rsidR="001B40F1" w:rsidRDefault="00AD15A1">
      <w:pPr>
        <w:pStyle w:val="afff"/>
        <w:ind w:firstLine="480"/>
        <w:jc w:val="both"/>
        <w:rPr>
          <w:rFonts w:hAnsi="宋体" w:hint="eastAsia"/>
        </w:rPr>
      </w:pPr>
      <w:r>
        <w:rPr>
          <w:rFonts w:hint="eastAsia"/>
        </w:rPr>
        <w:t>a</w:t>
      </w:r>
      <w:r>
        <w:rPr>
          <w:rFonts w:hint="eastAsia"/>
        </w:rPr>
        <w:t>）声波几何发散引起的</w:t>
      </w:r>
      <w:r>
        <w:rPr>
          <w:rFonts w:hint="eastAsia"/>
        </w:rPr>
        <w:t xml:space="preserve"> </w:t>
      </w:r>
      <w:r>
        <w:t xml:space="preserve">A </w:t>
      </w:r>
      <w:r>
        <w:rPr>
          <w:rFonts w:hint="eastAsia"/>
        </w:rPr>
        <w:t>声级衰减量</w:t>
      </w:r>
      <w:r>
        <w:rPr>
          <w:rFonts w:hint="eastAsia"/>
          <w:i/>
          <w:iCs/>
        </w:rPr>
        <w:t xml:space="preserve"> </w:t>
      </w:r>
      <w:r>
        <w:rPr>
          <w:i/>
          <w:iCs/>
        </w:rPr>
        <w:t>A</w:t>
      </w:r>
      <w:r>
        <w:rPr>
          <w:sz w:val="16"/>
          <w:szCs w:val="16"/>
        </w:rPr>
        <w:t>div</w:t>
      </w:r>
      <w:r>
        <w:rPr>
          <w:rFonts w:hint="eastAsia"/>
        </w:rPr>
        <w:t>点声源</w:t>
      </w:r>
    </w:p>
    <w:p w14:paraId="74D0AB5F" w14:textId="77777777" w:rsidR="001B40F1" w:rsidRDefault="00AD15A1">
      <w:pPr>
        <w:pStyle w:val="afff"/>
        <w:ind w:firstLine="480"/>
        <w:jc w:val="center"/>
        <w:rPr>
          <w:rFonts w:hAnsi="宋体" w:hint="eastAsia"/>
        </w:rPr>
      </w:pPr>
      <w:r>
        <w:rPr>
          <w:rFonts w:hAnsi="宋体"/>
          <w:noProof/>
        </w:rPr>
        <w:drawing>
          <wp:inline distT="0" distB="0" distL="0" distR="0" wp14:anchorId="67E4EECC" wp14:editId="54A9F43B">
            <wp:extent cx="1000125" cy="314325"/>
            <wp:effectExtent l="0" t="0" r="0" b="0"/>
            <wp:docPr id="8441172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17251" name="图片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000125" cy="314325"/>
                    </a:xfrm>
                    <a:prstGeom prst="rect">
                      <a:avLst/>
                    </a:prstGeom>
                    <a:noFill/>
                    <a:ln>
                      <a:noFill/>
                    </a:ln>
                  </pic:spPr>
                </pic:pic>
              </a:graphicData>
            </a:graphic>
          </wp:inline>
        </w:drawing>
      </w:r>
    </w:p>
    <w:p w14:paraId="044B63BC" w14:textId="77777777" w:rsidR="001B40F1" w:rsidRDefault="00AD15A1">
      <w:pPr>
        <w:pStyle w:val="afff"/>
        <w:ind w:firstLine="480"/>
        <w:jc w:val="both"/>
      </w:pPr>
      <w:r>
        <w:rPr>
          <w:rFonts w:hint="eastAsia"/>
        </w:rPr>
        <w:t>式中：</w:t>
      </w:r>
      <w:r>
        <w:rPr>
          <w:i/>
          <w:iCs/>
        </w:rPr>
        <w:t>A</w:t>
      </w:r>
      <w:r>
        <w:rPr>
          <w:sz w:val="16"/>
          <w:szCs w:val="16"/>
        </w:rPr>
        <w:t>div</w:t>
      </w:r>
      <w:r>
        <w:rPr>
          <w:sz w:val="14"/>
          <w:szCs w:val="14"/>
        </w:rPr>
        <w:t xml:space="preserve"> </w:t>
      </w:r>
      <w:r>
        <w:t>——</w:t>
      </w:r>
      <w:r>
        <w:rPr>
          <w:rFonts w:hint="eastAsia"/>
        </w:rPr>
        <w:t>几何发散引起的衰减，</w:t>
      </w:r>
      <w:r>
        <w:t>dB</w:t>
      </w:r>
      <w:r>
        <w:rPr>
          <w:rFonts w:hint="eastAsia"/>
        </w:rPr>
        <w:t>；</w:t>
      </w:r>
      <w:r>
        <w:rPr>
          <w:rFonts w:hint="eastAsia"/>
        </w:rPr>
        <w:t xml:space="preserve"> </w:t>
      </w:r>
    </w:p>
    <w:p w14:paraId="5B3DDF77" w14:textId="77777777" w:rsidR="001B40F1" w:rsidRDefault="00AD15A1">
      <w:pPr>
        <w:pStyle w:val="afff"/>
        <w:ind w:firstLineChars="500" w:firstLine="1200"/>
        <w:jc w:val="both"/>
      </w:pPr>
      <w:r>
        <w:rPr>
          <w:i/>
          <w:iCs/>
        </w:rPr>
        <w:t xml:space="preserve">r </w:t>
      </w:r>
      <w:r>
        <w:t>——</w:t>
      </w:r>
      <w:r>
        <w:rPr>
          <w:rFonts w:hint="eastAsia"/>
        </w:rPr>
        <w:t>预测点距声源的距离；</w:t>
      </w:r>
      <w:r>
        <w:rPr>
          <w:rFonts w:hint="eastAsia"/>
        </w:rPr>
        <w:t xml:space="preserve"> </w:t>
      </w:r>
    </w:p>
    <w:p w14:paraId="6FB2AC99" w14:textId="77777777" w:rsidR="001B40F1" w:rsidRDefault="00AD15A1">
      <w:pPr>
        <w:pStyle w:val="afff"/>
        <w:ind w:firstLineChars="500" w:firstLine="1200"/>
        <w:jc w:val="both"/>
      </w:pPr>
      <w:r>
        <w:rPr>
          <w:i/>
          <w:iCs/>
        </w:rPr>
        <w:t>r</w:t>
      </w:r>
      <w:r>
        <w:rPr>
          <w:i/>
          <w:iCs/>
          <w:sz w:val="16"/>
          <w:szCs w:val="16"/>
        </w:rPr>
        <w:t>0</w:t>
      </w:r>
      <w:r>
        <w:t>——</w:t>
      </w:r>
      <w:r>
        <w:rPr>
          <w:rFonts w:hint="eastAsia"/>
        </w:rPr>
        <w:t>参考位置距声源的距离。</w:t>
      </w:r>
    </w:p>
    <w:p w14:paraId="349457A7" w14:textId="77777777" w:rsidR="001B40F1" w:rsidRDefault="00AD15A1">
      <w:pPr>
        <w:pStyle w:val="afff"/>
        <w:ind w:firstLine="480"/>
        <w:jc w:val="both"/>
        <w:rPr>
          <w:rFonts w:hAnsi="宋体" w:hint="eastAsia"/>
        </w:rPr>
      </w:pPr>
      <w:r>
        <w:t>b</w:t>
      </w:r>
      <w:r>
        <w:rPr>
          <w:rFonts w:hint="eastAsia"/>
        </w:rPr>
        <w:t>）空气吸收衰减量</w:t>
      </w:r>
      <w:proofErr w:type="spellStart"/>
      <w:r>
        <w:rPr>
          <w:i/>
          <w:iCs/>
        </w:rPr>
        <w:t>A</w:t>
      </w:r>
      <w:r>
        <w:rPr>
          <w:i/>
          <w:iCs/>
          <w:sz w:val="16"/>
          <w:szCs w:val="16"/>
        </w:rPr>
        <w:t>a</w:t>
      </w:r>
      <w:r>
        <w:rPr>
          <w:sz w:val="16"/>
          <w:szCs w:val="16"/>
        </w:rPr>
        <w:t>tm</w:t>
      </w:r>
      <w:proofErr w:type="spellEnd"/>
    </w:p>
    <w:p w14:paraId="39F37510" w14:textId="77777777" w:rsidR="001B40F1" w:rsidRDefault="00AD15A1">
      <w:pPr>
        <w:pStyle w:val="afff"/>
        <w:ind w:firstLine="480"/>
        <w:jc w:val="center"/>
        <w:rPr>
          <w:rFonts w:hAnsi="宋体" w:hint="eastAsia"/>
        </w:rPr>
      </w:pPr>
      <w:r>
        <w:rPr>
          <w:rFonts w:hAnsi="宋体"/>
          <w:noProof/>
        </w:rPr>
        <w:drawing>
          <wp:inline distT="0" distB="0" distL="0" distR="0" wp14:anchorId="170B5966" wp14:editId="297148FE">
            <wp:extent cx="923925" cy="438150"/>
            <wp:effectExtent l="0" t="0" r="0" b="0"/>
            <wp:docPr id="16433364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336494"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923925" cy="438150"/>
                    </a:xfrm>
                    <a:prstGeom prst="rect">
                      <a:avLst/>
                    </a:prstGeom>
                    <a:noFill/>
                    <a:ln>
                      <a:noFill/>
                    </a:ln>
                  </pic:spPr>
                </pic:pic>
              </a:graphicData>
            </a:graphic>
          </wp:inline>
        </w:drawing>
      </w:r>
    </w:p>
    <w:p w14:paraId="4BDEC705" w14:textId="77777777" w:rsidR="001B40F1" w:rsidRDefault="00AD15A1">
      <w:pPr>
        <w:pStyle w:val="afff"/>
        <w:ind w:firstLine="480"/>
        <w:jc w:val="both"/>
        <w:rPr>
          <w:rFonts w:ascii="宋体" w:hAnsi="宋体" w:cs="宋体" w:hint="eastAsia"/>
          <w:sz w:val="32"/>
          <w:szCs w:val="32"/>
        </w:rPr>
      </w:pPr>
      <w:r>
        <w:rPr>
          <w:rFonts w:ascii="宋体" w:hAnsi="宋体" w:cs="宋体" w:hint="eastAsia"/>
          <w:color w:val="000000"/>
        </w:rPr>
        <w:lastRenderedPageBreak/>
        <w:t>式中：</w:t>
      </w:r>
      <w:proofErr w:type="spellStart"/>
      <w:r>
        <w:rPr>
          <w:i/>
          <w:iCs/>
          <w:color w:val="000000"/>
        </w:rPr>
        <w:t>A</w:t>
      </w:r>
      <w:r>
        <w:rPr>
          <w:color w:val="000000"/>
          <w:sz w:val="16"/>
          <w:szCs w:val="16"/>
        </w:rPr>
        <w:t>atm</w:t>
      </w:r>
      <w:proofErr w:type="spellEnd"/>
      <w:r>
        <w:rPr>
          <w:rStyle w:val="afff0"/>
        </w:rPr>
        <w:t>——</w:t>
      </w:r>
      <w:r>
        <w:rPr>
          <w:rFonts w:ascii="宋体" w:hAnsi="宋体" w:cs="宋体" w:hint="eastAsia"/>
          <w:color w:val="000000"/>
        </w:rPr>
        <w:t>大气吸收引起的衰减，</w:t>
      </w:r>
      <w:r>
        <w:rPr>
          <w:color w:val="000000"/>
        </w:rPr>
        <w:t>dB</w:t>
      </w:r>
      <w:r>
        <w:rPr>
          <w:rFonts w:ascii="宋体" w:hAnsi="宋体" w:cs="宋体" w:hint="eastAsia"/>
          <w:color w:val="000000"/>
        </w:rPr>
        <w:t xml:space="preserve">； </w:t>
      </w:r>
    </w:p>
    <w:p w14:paraId="3C85ED59" w14:textId="77777777" w:rsidR="001B40F1" w:rsidRDefault="00AD15A1">
      <w:pPr>
        <w:pStyle w:val="afff"/>
        <w:ind w:firstLineChars="500" w:firstLine="1200"/>
        <w:jc w:val="both"/>
        <w:rPr>
          <w:rFonts w:ascii="宋体" w:hAnsi="宋体" w:cs="宋体" w:hint="eastAsia"/>
          <w:sz w:val="32"/>
          <w:szCs w:val="32"/>
        </w:rPr>
      </w:pPr>
      <w:r>
        <w:rPr>
          <w:rStyle w:val="afff0"/>
        </w:rPr>
        <w:t>α——</w:t>
      </w:r>
      <w:r>
        <w:rPr>
          <w:rFonts w:ascii="宋体" w:hAnsi="宋体" w:cs="宋体" w:hint="eastAsia"/>
          <w:color w:val="000000"/>
        </w:rPr>
        <w:t xml:space="preserve">与温度、湿度和声波频率有关的大气吸收衰减系数； </w:t>
      </w:r>
    </w:p>
    <w:p w14:paraId="78EF43B3" w14:textId="77777777" w:rsidR="001B40F1" w:rsidRDefault="00AD15A1">
      <w:pPr>
        <w:pStyle w:val="afff"/>
        <w:ind w:firstLineChars="500" w:firstLine="1200"/>
        <w:jc w:val="both"/>
        <w:rPr>
          <w:rFonts w:ascii="宋体" w:hAnsi="宋体" w:cs="宋体" w:hint="eastAsia"/>
          <w:sz w:val="32"/>
          <w:szCs w:val="32"/>
        </w:rPr>
      </w:pPr>
      <w:r>
        <w:rPr>
          <w:i/>
          <w:iCs/>
          <w:color w:val="000000"/>
        </w:rPr>
        <w:t>r</w:t>
      </w:r>
      <w:r>
        <w:rPr>
          <w:color w:val="000000"/>
        </w:rPr>
        <w:t>——</w:t>
      </w:r>
      <w:r>
        <w:rPr>
          <w:rFonts w:ascii="宋体" w:hAnsi="宋体" w:cs="宋体" w:hint="eastAsia"/>
          <w:color w:val="000000"/>
        </w:rPr>
        <w:t xml:space="preserve">预测点距声源的距离； </w:t>
      </w:r>
    </w:p>
    <w:p w14:paraId="0E05181A" w14:textId="77777777" w:rsidR="001B40F1" w:rsidRDefault="00AD15A1">
      <w:pPr>
        <w:pStyle w:val="afff"/>
        <w:ind w:firstLineChars="500" w:firstLine="1200"/>
        <w:jc w:val="both"/>
        <w:rPr>
          <w:rFonts w:hAnsi="宋体" w:hint="eastAsia"/>
        </w:rPr>
      </w:pPr>
      <w:r>
        <w:rPr>
          <w:i/>
          <w:iCs/>
        </w:rPr>
        <w:t>r</w:t>
      </w:r>
      <w:r>
        <w:rPr>
          <w:sz w:val="16"/>
          <w:szCs w:val="16"/>
        </w:rPr>
        <w:t>0</w:t>
      </w:r>
      <w:r>
        <w:t>——</w:t>
      </w:r>
      <w:r>
        <w:rPr>
          <w:rFonts w:hAnsi="宋体" w:hint="eastAsia"/>
        </w:rPr>
        <w:t>参考位置距声源的距离。</w:t>
      </w:r>
    </w:p>
    <w:p w14:paraId="747A4A79" w14:textId="77777777" w:rsidR="001B40F1" w:rsidRDefault="00AD15A1">
      <w:pPr>
        <w:pStyle w:val="afff"/>
        <w:ind w:firstLine="480"/>
        <w:jc w:val="both"/>
      </w:pPr>
      <w:r>
        <w:t>c</w:t>
      </w:r>
      <w:r>
        <w:rPr>
          <w:rFonts w:hint="eastAsia"/>
        </w:rPr>
        <w:t>）遮挡物引起的衰减量</w:t>
      </w:r>
      <w:r>
        <w:rPr>
          <w:i/>
          <w:iCs/>
        </w:rPr>
        <w:t>A</w:t>
      </w:r>
      <w:r>
        <w:rPr>
          <w:sz w:val="16"/>
          <w:szCs w:val="16"/>
        </w:rPr>
        <w:t xml:space="preserve">bar </w:t>
      </w:r>
    </w:p>
    <w:p w14:paraId="12880A88" w14:textId="77777777" w:rsidR="001B40F1" w:rsidRDefault="00AD15A1">
      <w:pPr>
        <w:pStyle w:val="afff"/>
        <w:ind w:firstLine="480"/>
        <w:jc w:val="both"/>
      </w:pPr>
      <w:r>
        <w:rPr>
          <w:rFonts w:hint="eastAsia"/>
        </w:rPr>
        <w:t>噪声在向外传播过程中将受到厂房或其它车间的阻挡影响，从而引起声能量的较大衰减，具体衰减根据不同声级的传播途径而定，一般取</w:t>
      </w:r>
      <w:r>
        <w:rPr>
          <w:rFonts w:hint="eastAsia"/>
        </w:rPr>
        <w:t xml:space="preserve"> </w:t>
      </w:r>
      <w:r>
        <w:t>10~20dB(A)</w:t>
      </w:r>
      <w:r>
        <w:rPr>
          <w:rFonts w:hint="eastAsia"/>
        </w:rPr>
        <w:t>。</w:t>
      </w:r>
    </w:p>
    <w:p w14:paraId="0808BF94" w14:textId="77777777" w:rsidR="001B40F1" w:rsidRDefault="00AD15A1">
      <w:pPr>
        <w:pStyle w:val="afff"/>
        <w:ind w:firstLine="480"/>
        <w:jc w:val="both"/>
      </w:pPr>
      <w:r>
        <w:t>d</w:t>
      </w:r>
      <w:r>
        <w:rPr>
          <w:rFonts w:hint="eastAsia"/>
        </w:rPr>
        <w:t>）结合拟建项目的厂区平面布置和噪声源分布情况，本次评价不再考虑地面效应引起的倍频带衰减</w:t>
      </w:r>
      <w:proofErr w:type="spellStart"/>
      <w:r>
        <w:rPr>
          <w:i/>
          <w:iCs/>
        </w:rPr>
        <w:t>A</w:t>
      </w:r>
      <w:r>
        <w:rPr>
          <w:sz w:val="16"/>
          <w:szCs w:val="16"/>
        </w:rPr>
        <w:t>gr</w:t>
      </w:r>
      <w:proofErr w:type="spellEnd"/>
      <w:r>
        <w:rPr>
          <w:rFonts w:hint="eastAsia"/>
        </w:rPr>
        <w:t>和其他多方面效应引起的倍频带衰减</w:t>
      </w:r>
      <w:proofErr w:type="spellStart"/>
      <w:r>
        <w:rPr>
          <w:i/>
          <w:iCs/>
        </w:rPr>
        <w:t>A</w:t>
      </w:r>
      <w:r>
        <w:rPr>
          <w:sz w:val="16"/>
          <w:szCs w:val="16"/>
        </w:rPr>
        <w:t>misc</w:t>
      </w:r>
      <w:proofErr w:type="spellEnd"/>
      <w:r>
        <w:rPr>
          <w:rFonts w:hint="eastAsia"/>
        </w:rPr>
        <w:t>。</w:t>
      </w:r>
    </w:p>
    <w:p w14:paraId="52AA3EC5" w14:textId="77777777" w:rsidR="001B40F1" w:rsidRDefault="00AD15A1">
      <w:pPr>
        <w:pStyle w:val="afff"/>
        <w:ind w:firstLine="480"/>
        <w:jc w:val="both"/>
      </w:pPr>
      <w:r>
        <w:rPr>
          <w:rFonts w:ascii="宋体" w:hAnsi="宋体" w:cs="宋体" w:hint="eastAsia"/>
        </w:rPr>
        <w:t>②</w:t>
      </w:r>
      <w:r>
        <w:rPr>
          <w:rFonts w:hint="eastAsia"/>
        </w:rPr>
        <w:t>室内声源等效室外声源声功率级计算方法</w:t>
      </w:r>
    </w:p>
    <w:p w14:paraId="6836F9A2" w14:textId="77777777" w:rsidR="001B40F1" w:rsidRDefault="00AD15A1">
      <w:pPr>
        <w:pStyle w:val="afff"/>
        <w:ind w:firstLine="480"/>
        <w:jc w:val="both"/>
      </w:pPr>
      <w:r>
        <w:rPr>
          <w:rFonts w:hint="eastAsia"/>
        </w:rPr>
        <w:t>声源位于室内，室内声源可采用等效室外声源声功率级法进行计算。设靠近开口处（或窗户）室内、室外某倍频带的声压级分别为</w:t>
      </w:r>
      <w:r>
        <w:rPr>
          <w:rFonts w:hint="eastAsia"/>
        </w:rPr>
        <w:t xml:space="preserve"> </w:t>
      </w:r>
      <w:r>
        <w:t xml:space="preserve">LP1 </w:t>
      </w:r>
      <w:r>
        <w:rPr>
          <w:rFonts w:hint="eastAsia"/>
        </w:rPr>
        <w:t>和</w:t>
      </w:r>
      <w:r>
        <w:rPr>
          <w:rFonts w:hint="eastAsia"/>
        </w:rPr>
        <w:t xml:space="preserve"> </w:t>
      </w:r>
      <w:r>
        <w:t>LP2</w:t>
      </w:r>
      <w:r>
        <w:rPr>
          <w:rFonts w:hint="eastAsia"/>
        </w:rPr>
        <w:t>。若声源所在室内声场为近</w:t>
      </w:r>
      <w:r>
        <w:rPr>
          <w:rFonts w:ascii="宋体" w:hAnsi="宋体" w:hint="eastAsia"/>
        </w:rPr>
        <w:t>似扩散声场，则室外的倍频带声压级可按以下计算公式如下：</w:t>
      </w:r>
    </w:p>
    <w:p w14:paraId="2013B58A" w14:textId="77777777" w:rsidR="001B40F1" w:rsidRDefault="00AD15A1">
      <w:pPr>
        <w:pStyle w:val="aff5"/>
        <w:ind w:firstLine="480"/>
        <w:jc w:val="center"/>
      </w:pPr>
      <w:r>
        <w:rPr>
          <w:noProof/>
        </w:rPr>
        <w:drawing>
          <wp:inline distT="0" distB="0" distL="0" distR="0" wp14:anchorId="7A09EED1" wp14:editId="6A1BD11E">
            <wp:extent cx="1475740" cy="342265"/>
            <wp:effectExtent l="0" t="0" r="0" b="635"/>
            <wp:docPr id="5337467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46777" name="图片 1"/>
                    <pic:cNvPicPr>
                      <a:picLocks noChangeAspect="1"/>
                    </pic:cNvPicPr>
                  </pic:nvPicPr>
                  <pic:blipFill>
                    <a:blip r:embed="rId34"/>
                    <a:stretch>
                      <a:fillRect/>
                    </a:stretch>
                  </pic:blipFill>
                  <pic:spPr>
                    <a:xfrm>
                      <a:off x="0" y="0"/>
                      <a:ext cx="1476190" cy="342857"/>
                    </a:xfrm>
                    <a:prstGeom prst="rect">
                      <a:avLst/>
                    </a:prstGeom>
                  </pic:spPr>
                </pic:pic>
              </a:graphicData>
            </a:graphic>
          </wp:inline>
        </w:drawing>
      </w:r>
    </w:p>
    <w:p w14:paraId="2F282203" w14:textId="77777777" w:rsidR="001B40F1" w:rsidRDefault="00AD15A1">
      <w:pPr>
        <w:pStyle w:val="aff5"/>
        <w:ind w:firstLine="480"/>
      </w:pPr>
      <w:r>
        <w:rPr>
          <w:rFonts w:hint="eastAsia"/>
        </w:rPr>
        <w:t>式中：</w:t>
      </w:r>
      <w:r>
        <w:rPr>
          <w:rFonts w:cs="Times New Roman"/>
        </w:rPr>
        <w:t>TL</w:t>
      </w:r>
      <w:r>
        <w:rPr>
          <w:rFonts w:hint="eastAsia"/>
        </w:rPr>
        <w:t>—隔墙（或窗户）倍频带的隔声量，</w:t>
      </w:r>
      <w:r>
        <w:rPr>
          <w:rFonts w:cs="Times New Roman"/>
        </w:rPr>
        <w:t>dB</w:t>
      </w:r>
      <w:r>
        <w:rPr>
          <w:rFonts w:hint="eastAsia"/>
        </w:rPr>
        <w:t>。</w:t>
      </w:r>
      <w:r>
        <w:rPr>
          <w:rFonts w:hint="eastAsia"/>
        </w:rPr>
        <w:t xml:space="preserve"> </w:t>
      </w:r>
    </w:p>
    <w:p w14:paraId="31AD8D61" w14:textId="77777777" w:rsidR="001B40F1" w:rsidRDefault="00AD15A1">
      <w:pPr>
        <w:pStyle w:val="aff5"/>
        <w:ind w:firstLine="480"/>
        <w:rPr>
          <w:rFonts w:ascii="宋体" w:hAnsi="宋体" w:hint="eastAsia"/>
        </w:rPr>
      </w:pPr>
      <w:r>
        <w:rPr>
          <w:rFonts w:ascii="宋体" w:hAnsi="宋体" w:hint="eastAsia"/>
        </w:rPr>
        <w:t>按下式计算某一室内声源靠近围护结构处产生的倍频带声压级：</w:t>
      </w:r>
    </w:p>
    <w:p w14:paraId="6A15963B" w14:textId="77777777" w:rsidR="001B40F1" w:rsidRDefault="00AD15A1">
      <w:pPr>
        <w:pStyle w:val="aff5"/>
        <w:ind w:firstLine="480"/>
        <w:jc w:val="center"/>
      </w:pPr>
      <w:r>
        <w:rPr>
          <w:noProof/>
        </w:rPr>
        <w:drawing>
          <wp:inline distT="0" distB="0" distL="0" distR="0" wp14:anchorId="48325C37" wp14:editId="4F088E89">
            <wp:extent cx="1942465" cy="466090"/>
            <wp:effectExtent l="0" t="0" r="635" b="0"/>
            <wp:docPr id="12804749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474903" name="图片 1"/>
                    <pic:cNvPicPr>
                      <a:picLocks noChangeAspect="1"/>
                    </pic:cNvPicPr>
                  </pic:nvPicPr>
                  <pic:blipFill>
                    <a:blip r:embed="rId35"/>
                    <a:stretch>
                      <a:fillRect/>
                    </a:stretch>
                  </pic:blipFill>
                  <pic:spPr>
                    <a:xfrm>
                      <a:off x="0" y="0"/>
                      <a:ext cx="1942857" cy="466667"/>
                    </a:xfrm>
                    <a:prstGeom prst="rect">
                      <a:avLst/>
                    </a:prstGeom>
                  </pic:spPr>
                </pic:pic>
              </a:graphicData>
            </a:graphic>
          </wp:inline>
        </w:drawing>
      </w:r>
    </w:p>
    <w:p w14:paraId="59314706" w14:textId="77777777" w:rsidR="001B40F1" w:rsidRDefault="00AD15A1">
      <w:pPr>
        <w:pStyle w:val="aff5"/>
        <w:ind w:firstLine="480"/>
      </w:pPr>
      <w:r>
        <w:rPr>
          <w:rFonts w:hint="eastAsia"/>
        </w:rPr>
        <w:t>式中：</w:t>
      </w:r>
      <w:r>
        <w:rPr>
          <w:rFonts w:cs="Times New Roman"/>
        </w:rPr>
        <w:t>Q</w:t>
      </w:r>
      <w:r>
        <w:rPr>
          <w:rFonts w:hint="eastAsia"/>
        </w:rPr>
        <w:t>—指向性因数，通常对无指向性声源，当声源放在房间中心时，</w:t>
      </w:r>
      <w:r>
        <w:rPr>
          <w:rFonts w:cs="Times New Roman"/>
        </w:rPr>
        <w:t>Q=1</w:t>
      </w:r>
      <w:r>
        <w:rPr>
          <w:rFonts w:hint="eastAsia"/>
        </w:rPr>
        <w:t>；当放在</w:t>
      </w:r>
      <w:proofErr w:type="gramStart"/>
      <w:r>
        <w:rPr>
          <w:rFonts w:hint="eastAsia"/>
        </w:rPr>
        <w:t>一</w:t>
      </w:r>
      <w:proofErr w:type="gramEnd"/>
      <w:r>
        <w:rPr>
          <w:rFonts w:hint="eastAsia"/>
        </w:rPr>
        <w:t>面墙的中心时，</w:t>
      </w:r>
      <w:r>
        <w:rPr>
          <w:rFonts w:cs="Times New Roman"/>
        </w:rPr>
        <w:t>Q=2</w:t>
      </w:r>
      <w:r>
        <w:rPr>
          <w:rFonts w:hint="eastAsia"/>
        </w:rPr>
        <w:t>；当放在两面墙夹角处时，</w:t>
      </w:r>
      <w:r>
        <w:rPr>
          <w:rFonts w:cs="Times New Roman"/>
        </w:rPr>
        <w:t>Q=4</w:t>
      </w:r>
      <w:r>
        <w:rPr>
          <w:rFonts w:hint="eastAsia"/>
        </w:rPr>
        <w:t>；当放在三面墙夹角处时，</w:t>
      </w:r>
      <w:r>
        <w:rPr>
          <w:rFonts w:cs="Times New Roman"/>
        </w:rPr>
        <w:t>Q=8</w:t>
      </w:r>
      <w:r>
        <w:rPr>
          <w:rFonts w:hint="eastAsia"/>
        </w:rPr>
        <w:t>；</w:t>
      </w:r>
      <w:r>
        <w:rPr>
          <w:rFonts w:hint="eastAsia"/>
        </w:rPr>
        <w:t xml:space="preserve"> </w:t>
      </w:r>
    </w:p>
    <w:p w14:paraId="527E991B" w14:textId="77777777" w:rsidR="001B40F1" w:rsidRDefault="00AD15A1">
      <w:pPr>
        <w:pStyle w:val="aff5"/>
        <w:ind w:firstLine="480"/>
      </w:pPr>
      <w:r>
        <w:rPr>
          <w:rFonts w:cs="Times New Roman"/>
          <w:i/>
          <w:iCs/>
        </w:rPr>
        <w:t>R</w:t>
      </w:r>
      <w:r>
        <w:rPr>
          <w:rFonts w:hint="eastAsia"/>
        </w:rPr>
        <w:t>—房间常数，</w:t>
      </w:r>
      <w:r>
        <w:rPr>
          <w:rFonts w:hint="eastAsia"/>
        </w:rPr>
        <w:t xml:space="preserve"> </w:t>
      </w:r>
      <w:r>
        <w:rPr>
          <w:rFonts w:hint="eastAsia"/>
          <w:i/>
          <w:iCs/>
        </w:rPr>
        <w:t>R</w:t>
      </w:r>
      <w:r>
        <w:rPr>
          <w:rFonts w:hint="eastAsia"/>
        </w:rPr>
        <w:t>=</w:t>
      </w:r>
      <w:r>
        <w:rPr>
          <w:rFonts w:hint="eastAsia"/>
          <w:i/>
          <w:iCs/>
        </w:rPr>
        <w:t>S</w:t>
      </w:r>
      <w:r>
        <w:rPr>
          <w:rFonts w:cs="Times New Roman" w:hint="eastAsia"/>
          <w:i/>
          <w:iCs/>
        </w:rPr>
        <w:t>a</w:t>
      </w:r>
      <w:r>
        <w:rPr>
          <w:rFonts w:cs="Times New Roman" w:hint="eastAsia"/>
        </w:rPr>
        <w:t>(</w:t>
      </w:r>
      <w:r>
        <w:rPr>
          <w:rFonts w:cs="Times New Roman" w:hint="eastAsia"/>
          <w:i/>
          <w:iCs/>
        </w:rPr>
        <w:t>1-a</w:t>
      </w:r>
      <w:r>
        <w:rPr>
          <w:rFonts w:cs="Times New Roman" w:hint="eastAsia"/>
        </w:rPr>
        <w:t>)</w:t>
      </w:r>
      <w:r>
        <w:rPr>
          <w:rFonts w:hint="eastAsia"/>
        </w:rPr>
        <w:t>，</w:t>
      </w:r>
      <w:r>
        <w:rPr>
          <w:rFonts w:cs="Times New Roman"/>
        </w:rPr>
        <w:t xml:space="preserve">S </w:t>
      </w:r>
      <w:r>
        <w:rPr>
          <w:rFonts w:hint="eastAsia"/>
        </w:rPr>
        <w:t>为房间内表面面积，</w:t>
      </w:r>
      <w:r>
        <w:rPr>
          <w:rFonts w:hint="eastAsia"/>
        </w:rPr>
        <w:t>m</w:t>
      </w:r>
      <w:r>
        <w:rPr>
          <w:rFonts w:hint="eastAsia"/>
          <w:vertAlign w:val="superscript"/>
        </w:rPr>
        <w:t>2</w:t>
      </w:r>
      <w:r>
        <w:rPr>
          <w:rFonts w:hint="eastAsia"/>
        </w:rPr>
        <w:t>，</w:t>
      </w:r>
      <w:r>
        <w:rPr>
          <w:rFonts w:cs="Times New Roman"/>
        </w:rPr>
        <w:t xml:space="preserve">α </w:t>
      </w:r>
      <w:r>
        <w:rPr>
          <w:rFonts w:hint="eastAsia"/>
        </w:rPr>
        <w:t>为平均吸声系数；</w:t>
      </w:r>
      <w:r>
        <w:rPr>
          <w:rFonts w:hint="eastAsia"/>
        </w:rPr>
        <w:t xml:space="preserve"> </w:t>
      </w:r>
      <w:r>
        <w:rPr>
          <w:rFonts w:cs="Times New Roman"/>
        </w:rPr>
        <w:t>r</w:t>
      </w:r>
      <w:r>
        <w:rPr>
          <w:rFonts w:hint="eastAsia"/>
        </w:rPr>
        <w:t>—声源到靠近围护结构某点处的距离，</w:t>
      </w:r>
      <w:r>
        <w:rPr>
          <w:rFonts w:cs="Times New Roman"/>
        </w:rPr>
        <w:t>m</w:t>
      </w:r>
      <w:r>
        <w:rPr>
          <w:rFonts w:hint="eastAsia"/>
        </w:rPr>
        <w:t>。</w:t>
      </w:r>
      <w:r>
        <w:rPr>
          <w:rFonts w:hint="eastAsia"/>
        </w:rPr>
        <w:t xml:space="preserve"> </w:t>
      </w:r>
    </w:p>
    <w:p w14:paraId="5DC4782C" w14:textId="77777777" w:rsidR="001B40F1" w:rsidRDefault="00AD15A1">
      <w:pPr>
        <w:pStyle w:val="aff5"/>
        <w:ind w:firstLine="480"/>
        <w:rPr>
          <w:rFonts w:ascii="宋体" w:hAnsi="宋体" w:hint="eastAsia"/>
        </w:rPr>
      </w:pPr>
      <w:r>
        <w:rPr>
          <w:rFonts w:ascii="宋体" w:hAnsi="宋体" w:hint="eastAsia"/>
        </w:rPr>
        <w:t>然后按下式计算出所有室内声源在围护结构处产生的</w:t>
      </w:r>
      <w:proofErr w:type="spellStart"/>
      <w:r>
        <w:rPr>
          <w:rFonts w:cs="Times New Roman"/>
          <w:i/>
          <w:iCs/>
        </w:rPr>
        <w:t>i</w:t>
      </w:r>
      <w:proofErr w:type="spellEnd"/>
      <w:r>
        <w:rPr>
          <w:rFonts w:cs="Times New Roman"/>
          <w:i/>
          <w:iCs/>
        </w:rPr>
        <w:t xml:space="preserve"> </w:t>
      </w:r>
      <w:r>
        <w:rPr>
          <w:rFonts w:ascii="宋体" w:hAnsi="宋体" w:hint="eastAsia"/>
        </w:rPr>
        <w:t>倍频带叠加声压级：</w:t>
      </w:r>
    </w:p>
    <w:p w14:paraId="5543283E" w14:textId="77777777" w:rsidR="001B40F1" w:rsidRDefault="00AD15A1">
      <w:pPr>
        <w:pStyle w:val="aff5"/>
        <w:ind w:firstLine="480"/>
        <w:jc w:val="center"/>
        <w:rPr>
          <w:rFonts w:ascii="宋体" w:hAnsi="宋体" w:hint="eastAsia"/>
        </w:rPr>
      </w:pPr>
      <w:r>
        <w:rPr>
          <w:noProof/>
        </w:rPr>
        <w:drawing>
          <wp:inline distT="0" distB="0" distL="0" distR="0" wp14:anchorId="1650EE78" wp14:editId="39D93D1F">
            <wp:extent cx="1657350" cy="421640"/>
            <wp:effectExtent l="0" t="0" r="0" b="0"/>
            <wp:docPr id="5203674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367422" name="图片 1"/>
                    <pic:cNvPicPr>
                      <a:picLocks noChangeAspect="1"/>
                    </pic:cNvPicPr>
                  </pic:nvPicPr>
                  <pic:blipFill>
                    <a:blip r:embed="rId36"/>
                    <a:stretch>
                      <a:fillRect/>
                    </a:stretch>
                  </pic:blipFill>
                  <pic:spPr>
                    <a:xfrm>
                      <a:off x="0" y="0"/>
                      <a:ext cx="1681913" cy="427986"/>
                    </a:xfrm>
                    <a:prstGeom prst="rect">
                      <a:avLst/>
                    </a:prstGeom>
                  </pic:spPr>
                </pic:pic>
              </a:graphicData>
            </a:graphic>
          </wp:inline>
        </w:drawing>
      </w:r>
    </w:p>
    <w:p w14:paraId="0C6BC0D2" w14:textId="77777777" w:rsidR="001B40F1" w:rsidRDefault="00AD15A1">
      <w:pPr>
        <w:pStyle w:val="aff5"/>
        <w:ind w:firstLine="480"/>
      </w:pPr>
      <w:r>
        <w:rPr>
          <w:rFonts w:hint="eastAsia"/>
        </w:rPr>
        <w:t>式中：</w:t>
      </w:r>
      <w:r>
        <w:rPr>
          <w:rFonts w:cs="Times New Roman"/>
          <w:i/>
          <w:iCs/>
        </w:rPr>
        <w:t>L</w:t>
      </w:r>
      <w:r>
        <w:rPr>
          <w:rFonts w:cs="Times New Roman"/>
          <w:i/>
          <w:iCs/>
          <w:sz w:val="16"/>
          <w:szCs w:val="16"/>
        </w:rPr>
        <w:t>P1i</w:t>
      </w:r>
      <w:r>
        <w:rPr>
          <w:rFonts w:cs="Times New Roman"/>
        </w:rPr>
        <w:t>—</w:t>
      </w:r>
      <w:r>
        <w:rPr>
          <w:rFonts w:hint="eastAsia"/>
        </w:rPr>
        <w:t>靠近围护结构处室内</w:t>
      </w:r>
      <w:r>
        <w:rPr>
          <w:rFonts w:hint="eastAsia"/>
        </w:rPr>
        <w:t xml:space="preserve"> </w:t>
      </w:r>
      <w:r>
        <w:rPr>
          <w:rFonts w:cs="Times New Roman"/>
          <w:i/>
          <w:iCs/>
        </w:rPr>
        <w:t xml:space="preserve">N </w:t>
      </w:r>
      <w:proofErr w:type="gramStart"/>
      <w:r>
        <w:rPr>
          <w:rFonts w:hint="eastAsia"/>
        </w:rPr>
        <w:t>个</w:t>
      </w:r>
      <w:proofErr w:type="gramEnd"/>
      <w:r>
        <w:rPr>
          <w:rFonts w:hint="eastAsia"/>
        </w:rPr>
        <w:t>声源</w:t>
      </w:r>
      <w:r>
        <w:rPr>
          <w:rFonts w:hint="eastAsia"/>
        </w:rPr>
        <w:t xml:space="preserve"> </w:t>
      </w:r>
      <w:proofErr w:type="spellStart"/>
      <w:r>
        <w:rPr>
          <w:rFonts w:cs="Times New Roman"/>
          <w:i/>
          <w:iCs/>
        </w:rPr>
        <w:t>i</w:t>
      </w:r>
      <w:proofErr w:type="spellEnd"/>
      <w:r>
        <w:rPr>
          <w:rFonts w:cs="Times New Roman"/>
          <w:i/>
          <w:iCs/>
        </w:rPr>
        <w:t xml:space="preserve"> </w:t>
      </w:r>
      <w:r>
        <w:rPr>
          <w:rFonts w:hint="eastAsia"/>
        </w:rPr>
        <w:t>倍频带的叠加声压级，</w:t>
      </w:r>
      <w:r>
        <w:rPr>
          <w:rFonts w:cs="Times New Roman"/>
        </w:rPr>
        <w:t>dB</w:t>
      </w:r>
      <w:r>
        <w:rPr>
          <w:rFonts w:hint="eastAsia"/>
        </w:rPr>
        <w:t>；</w:t>
      </w:r>
      <w:r>
        <w:rPr>
          <w:rFonts w:hint="eastAsia"/>
        </w:rPr>
        <w:t xml:space="preserve"> </w:t>
      </w:r>
    </w:p>
    <w:p w14:paraId="1CD0FA27" w14:textId="77777777" w:rsidR="001B40F1" w:rsidRDefault="00AD15A1">
      <w:pPr>
        <w:pStyle w:val="aff5"/>
        <w:ind w:firstLineChars="500" w:firstLine="1200"/>
      </w:pPr>
      <w:r>
        <w:rPr>
          <w:rFonts w:cs="Times New Roman"/>
          <w:i/>
          <w:iCs/>
        </w:rPr>
        <w:t>L</w:t>
      </w:r>
      <w:r>
        <w:rPr>
          <w:rFonts w:cs="Times New Roman"/>
          <w:i/>
          <w:iCs/>
          <w:sz w:val="16"/>
          <w:szCs w:val="16"/>
        </w:rPr>
        <w:t>P1ij</w:t>
      </w:r>
      <w:r>
        <w:rPr>
          <w:rFonts w:cs="Times New Roman"/>
        </w:rPr>
        <w:t>—</w:t>
      </w:r>
      <w:r>
        <w:rPr>
          <w:rFonts w:hint="eastAsia"/>
        </w:rPr>
        <w:t>室内</w:t>
      </w:r>
      <w:r>
        <w:rPr>
          <w:rFonts w:hint="eastAsia"/>
          <w:i/>
          <w:iCs/>
        </w:rPr>
        <w:t xml:space="preserve"> </w:t>
      </w:r>
      <w:r>
        <w:rPr>
          <w:rFonts w:cs="Times New Roman"/>
          <w:i/>
          <w:iCs/>
        </w:rPr>
        <w:t xml:space="preserve">j </w:t>
      </w:r>
      <w:r>
        <w:rPr>
          <w:rFonts w:hint="eastAsia"/>
        </w:rPr>
        <w:t>声源</w:t>
      </w:r>
      <w:r>
        <w:rPr>
          <w:rFonts w:hint="eastAsia"/>
          <w:i/>
          <w:iCs/>
        </w:rPr>
        <w:t xml:space="preserve"> </w:t>
      </w:r>
      <w:proofErr w:type="spellStart"/>
      <w:r>
        <w:rPr>
          <w:rFonts w:cs="Times New Roman"/>
          <w:i/>
          <w:iCs/>
        </w:rPr>
        <w:t>i</w:t>
      </w:r>
      <w:proofErr w:type="spellEnd"/>
      <w:r>
        <w:rPr>
          <w:rFonts w:cs="Times New Roman"/>
        </w:rPr>
        <w:t xml:space="preserve"> </w:t>
      </w:r>
      <w:r>
        <w:rPr>
          <w:rFonts w:hint="eastAsia"/>
        </w:rPr>
        <w:t>倍频带的声压级，</w:t>
      </w:r>
      <w:r>
        <w:rPr>
          <w:rFonts w:cs="Times New Roman"/>
        </w:rPr>
        <w:t>dB</w:t>
      </w:r>
      <w:r>
        <w:rPr>
          <w:rFonts w:hint="eastAsia"/>
        </w:rPr>
        <w:t>；</w:t>
      </w:r>
      <w:r>
        <w:rPr>
          <w:rFonts w:hint="eastAsia"/>
        </w:rPr>
        <w:t xml:space="preserve"> </w:t>
      </w:r>
    </w:p>
    <w:p w14:paraId="1819770C" w14:textId="77777777" w:rsidR="001B40F1" w:rsidRDefault="00AD15A1">
      <w:pPr>
        <w:pStyle w:val="aff5"/>
        <w:ind w:firstLineChars="500" w:firstLine="1200"/>
      </w:pPr>
      <w:r>
        <w:rPr>
          <w:rFonts w:cs="Times New Roman"/>
          <w:i/>
          <w:iCs/>
        </w:rPr>
        <w:t>N</w:t>
      </w:r>
      <w:r>
        <w:rPr>
          <w:rFonts w:cs="Times New Roman"/>
        </w:rPr>
        <w:t>—</w:t>
      </w:r>
      <w:r>
        <w:rPr>
          <w:rFonts w:hint="eastAsia"/>
        </w:rPr>
        <w:t>室内声源总数。</w:t>
      </w:r>
      <w:r>
        <w:rPr>
          <w:rFonts w:hint="eastAsia"/>
        </w:rPr>
        <w:t xml:space="preserve"> </w:t>
      </w:r>
    </w:p>
    <w:p w14:paraId="23F8C8C6" w14:textId="77777777" w:rsidR="001B40F1" w:rsidRDefault="00AD15A1">
      <w:pPr>
        <w:pStyle w:val="aff5"/>
        <w:ind w:firstLine="480"/>
      </w:pPr>
      <w:r>
        <w:rPr>
          <w:rFonts w:hint="eastAsia"/>
        </w:rPr>
        <w:lastRenderedPageBreak/>
        <w:t>然后按下式将室外声源的声压级和透过面积换算成等效的室外声源，计算出中心位置</w:t>
      </w:r>
      <w:proofErr w:type="gramStart"/>
      <w:r>
        <w:rPr>
          <w:rFonts w:hint="eastAsia"/>
        </w:rPr>
        <w:t>位于透声面积</w:t>
      </w:r>
      <w:proofErr w:type="gramEnd"/>
      <w:r>
        <w:rPr>
          <w:rFonts w:hint="eastAsia"/>
        </w:rPr>
        <w:t>（</w:t>
      </w:r>
      <w:r>
        <w:rPr>
          <w:rFonts w:cs="Times New Roman"/>
          <w:i/>
          <w:iCs/>
        </w:rPr>
        <w:t>S</w:t>
      </w:r>
      <w:r>
        <w:rPr>
          <w:rFonts w:hint="eastAsia"/>
        </w:rPr>
        <w:t>）处的等效声源的倍频带声功率级。</w:t>
      </w:r>
    </w:p>
    <w:p w14:paraId="1A3B1D5D" w14:textId="77777777" w:rsidR="001B40F1" w:rsidRDefault="00AD15A1">
      <w:pPr>
        <w:pStyle w:val="aff5"/>
        <w:ind w:firstLine="480"/>
        <w:rPr>
          <w:color w:val="000000"/>
        </w:rPr>
      </w:pPr>
      <w:r>
        <w:rPr>
          <w:rFonts w:hint="eastAsia"/>
          <w:color w:val="000000"/>
        </w:rPr>
        <w:t>然后按室外声源预测方法计算预测点处的</w:t>
      </w:r>
      <w:r>
        <w:rPr>
          <w:rFonts w:cs="Times New Roman"/>
          <w:color w:val="000000"/>
        </w:rPr>
        <w:t xml:space="preserve"> A</w:t>
      </w:r>
      <w:r>
        <w:rPr>
          <w:rFonts w:cs="Times New Roman"/>
          <w:i/>
          <w:iCs/>
          <w:color w:val="000000"/>
        </w:rPr>
        <w:t xml:space="preserve"> </w:t>
      </w:r>
      <w:r>
        <w:rPr>
          <w:rFonts w:hint="eastAsia"/>
          <w:color w:val="000000"/>
        </w:rPr>
        <w:t>声级。</w:t>
      </w:r>
    </w:p>
    <w:p w14:paraId="68E22C8F" w14:textId="77777777" w:rsidR="001B40F1" w:rsidRDefault="00AD15A1">
      <w:pPr>
        <w:pStyle w:val="aff5"/>
        <w:ind w:firstLine="480"/>
      </w:pPr>
      <w:r>
        <w:rPr>
          <w:rFonts w:hint="eastAsia"/>
        </w:rPr>
        <w:t xml:space="preserve"> </w:t>
      </w:r>
      <w:r>
        <w:rPr>
          <w:rFonts w:hint="eastAsia"/>
        </w:rPr>
        <w:t>③建设项目声源在预测点产生的等效声级贡献值计算</w:t>
      </w:r>
    </w:p>
    <w:p w14:paraId="47D4577F" w14:textId="77777777" w:rsidR="001B40F1" w:rsidRDefault="00AD15A1">
      <w:pPr>
        <w:pStyle w:val="aff5"/>
        <w:ind w:firstLine="480"/>
      </w:pPr>
      <w:r>
        <w:rPr>
          <w:rFonts w:hint="eastAsia"/>
        </w:rPr>
        <w:t>设第</w:t>
      </w:r>
      <w:r>
        <w:rPr>
          <w:rFonts w:hint="eastAsia"/>
          <w:i/>
          <w:iCs/>
        </w:rPr>
        <w:t xml:space="preserve"> </w:t>
      </w:r>
      <w:proofErr w:type="spellStart"/>
      <w:r>
        <w:rPr>
          <w:rFonts w:cs="Times New Roman"/>
          <w:i/>
          <w:iCs/>
        </w:rPr>
        <w:t>i</w:t>
      </w:r>
      <w:proofErr w:type="spellEnd"/>
      <w:r>
        <w:rPr>
          <w:rFonts w:cs="Times New Roman"/>
          <w:i/>
          <w:iCs/>
        </w:rPr>
        <w:t xml:space="preserve"> </w:t>
      </w:r>
      <w:proofErr w:type="gramStart"/>
      <w:r>
        <w:rPr>
          <w:rFonts w:hint="eastAsia"/>
        </w:rPr>
        <w:t>个</w:t>
      </w:r>
      <w:proofErr w:type="gramEnd"/>
      <w:r>
        <w:rPr>
          <w:rFonts w:hint="eastAsia"/>
        </w:rPr>
        <w:t>室外声源在预测点产生的</w:t>
      </w:r>
      <w:r>
        <w:rPr>
          <w:rFonts w:hint="eastAsia"/>
        </w:rPr>
        <w:t xml:space="preserve"> </w:t>
      </w:r>
      <w:r>
        <w:rPr>
          <w:rFonts w:cs="Times New Roman"/>
        </w:rPr>
        <w:t xml:space="preserve">A </w:t>
      </w:r>
      <w:r>
        <w:rPr>
          <w:rFonts w:hint="eastAsia"/>
        </w:rPr>
        <w:t>声级为</w:t>
      </w:r>
      <w:r>
        <w:rPr>
          <w:rFonts w:hint="eastAsia"/>
          <w:i/>
          <w:iCs/>
        </w:rPr>
        <w:t xml:space="preserve"> </w:t>
      </w:r>
      <w:proofErr w:type="spellStart"/>
      <w:r>
        <w:rPr>
          <w:rFonts w:cs="Times New Roman"/>
          <w:i/>
          <w:iCs/>
        </w:rPr>
        <w:t>L</w:t>
      </w:r>
      <w:r>
        <w:rPr>
          <w:rFonts w:cs="Times New Roman"/>
          <w:i/>
          <w:iCs/>
          <w:sz w:val="16"/>
          <w:szCs w:val="16"/>
        </w:rPr>
        <w:t>Ai</w:t>
      </w:r>
      <w:proofErr w:type="spellEnd"/>
      <w:r>
        <w:rPr>
          <w:rFonts w:hint="eastAsia"/>
        </w:rPr>
        <w:t>，在</w:t>
      </w:r>
      <w:r>
        <w:rPr>
          <w:rFonts w:hint="eastAsia"/>
        </w:rPr>
        <w:t xml:space="preserve"> </w:t>
      </w:r>
      <w:r>
        <w:rPr>
          <w:rFonts w:cs="Times New Roman"/>
        </w:rPr>
        <w:t xml:space="preserve">T </w:t>
      </w:r>
      <w:r>
        <w:rPr>
          <w:rFonts w:hint="eastAsia"/>
        </w:rPr>
        <w:t>时间内该声源工作时间为</w:t>
      </w:r>
      <w:r>
        <w:rPr>
          <w:rFonts w:hint="eastAsia"/>
          <w:i/>
          <w:iCs/>
        </w:rPr>
        <w:t xml:space="preserve"> </w:t>
      </w:r>
      <w:proofErr w:type="spellStart"/>
      <w:r>
        <w:rPr>
          <w:rFonts w:cs="Times New Roman"/>
          <w:i/>
          <w:iCs/>
        </w:rPr>
        <w:t>ti</w:t>
      </w:r>
      <w:proofErr w:type="spellEnd"/>
      <w:r>
        <w:rPr>
          <w:rFonts w:hint="eastAsia"/>
        </w:rPr>
        <w:t>；第</w:t>
      </w:r>
      <w:r>
        <w:rPr>
          <w:rFonts w:hint="eastAsia"/>
          <w:i/>
          <w:iCs/>
        </w:rPr>
        <w:t xml:space="preserve"> </w:t>
      </w:r>
      <w:r>
        <w:rPr>
          <w:rFonts w:cs="Times New Roman"/>
          <w:i/>
          <w:iCs/>
        </w:rPr>
        <w:t xml:space="preserve">j </w:t>
      </w:r>
      <w:proofErr w:type="gramStart"/>
      <w:r>
        <w:rPr>
          <w:rFonts w:hint="eastAsia"/>
        </w:rPr>
        <w:t>个</w:t>
      </w:r>
      <w:proofErr w:type="gramEnd"/>
      <w:r>
        <w:rPr>
          <w:rFonts w:hint="eastAsia"/>
        </w:rPr>
        <w:t>等效室外声源在预测点产生的</w:t>
      </w:r>
      <w:r>
        <w:rPr>
          <w:rFonts w:hint="eastAsia"/>
        </w:rPr>
        <w:t xml:space="preserve"> </w:t>
      </w:r>
      <w:r>
        <w:rPr>
          <w:rFonts w:cs="Times New Roman"/>
        </w:rPr>
        <w:t xml:space="preserve">A </w:t>
      </w:r>
      <w:r>
        <w:rPr>
          <w:rFonts w:hint="eastAsia"/>
        </w:rPr>
        <w:t>声级为</w:t>
      </w:r>
      <w:r>
        <w:rPr>
          <w:rFonts w:hint="eastAsia"/>
          <w:i/>
          <w:iCs/>
        </w:rPr>
        <w:t xml:space="preserve"> </w:t>
      </w:r>
      <w:r>
        <w:rPr>
          <w:rFonts w:cs="Times New Roman"/>
          <w:i/>
          <w:iCs/>
        </w:rPr>
        <w:t>L</w:t>
      </w:r>
      <w:r>
        <w:rPr>
          <w:rFonts w:cs="Times New Roman"/>
          <w:i/>
          <w:iCs/>
          <w:sz w:val="16"/>
          <w:szCs w:val="16"/>
        </w:rPr>
        <w:t>Aj</w:t>
      </w:r>
      <w:r>
        <w:rPr>
          <w:rFonts w:hint="eastAsia"/>
        </w:rPr>
        <w:t>，在</w:t>
      </w:r>
      <w:r>
        <w:rPr>
          <w:rFonts w:hint="eastAsia"/>
        </w:rPr>
        <w:t xml:space="preserve"> </w:t>
      </w:r>
      <w:r>
        <w:rPr>
          <w:rFonts w:cs="Times New Roman"/>
        </w:rPr>
        <w:t xml:space="preserve">T </w:t>
      </w:r>
      <w:r>
        <w:rPr>
          <w:rFonts w:hint="eastAsia"/>
        </w:rPr>
        <w:t>时间内该声源工作时间为</w:t>
      </w:r>
      <w:r>
        <w:rPr>
          <w:rFonts w:hint="eastAsia"/>
          <w:i/>
          <w:iCs/>
        </w:rPr>
        <w:t xml:space="preserve"> </w:t>
      </w:r>
      <w:proofErr w:type="spellStart"/>
      <w:r>
        <w:rPr>
          <w:rFonts w:cs="Times New Roman"/>
          <w:i/>
          <w:iCs/>
        </w:rPr>
        <w:t>tj</w:t>
      </w:r>
      <w:proofErr w:type="spellEnd"/>
      <w:r>
        <w:rPr>
          <w:rFonts w:hint="eastAsia"/>
        </w:rPr>
        <w:t>，</w:t>
      </w:r>
      <w:r>
        <w:rPr>
          <w:rFonts w:ascii="宋体" w:hAnsi="宋体" w:hint="eastAsia"/>
        </w:rPr>
        <w:t>则拟建工程声源对预测点产生的贡献值（</w:t>
      </w:r>
      <w:proofErr w:type="spellStart"/>
      <w:r>
        <w:rPr>
          <w:rFonts w:cs="Times New Roman"/>
          <w:i/>
          <w:iCs/>
        </w:rPr>
        <w:t>L</w:t>
      </w:r>
      <w:r>
        <w:rPr>
          <w:rFonts w:cs="Times New Roman"/>
          <w:i/>
          <w:iCs/>
          <w:sz w:val="16"/>
          <w:szCs w:val="16"/>
        </w:rPr>
        <w:t>eqg</w:t>
      </w:r>
      <w:proofErr w:type="spellEnd"/>
      <w:r>
        <w:rPr>
          <w:rFonts w:ascii="宋体" w:hAnsi="宋体" w:hint="eastAsia"/>
        </w:rPr>
        <w:t>）为：</w:t>
      </w:r>
    </w:p>
    <w:p w14:paraId="382D6C0B" w14:textId="77777777" w:rsidR="001B40F1" w:rsidRDefault="00AD15A1">
      <w:pPr>
        <w:pStyle w:val="aff5"/>
        <w:ind w:firstLineChars="0" w:firstLine="0"/>
        <w:jc w:val="center"/>
      </w:pPr>
      <w:r>
        <w:rPr>
          <w:noProof/>
        </w:rPr>
        <w:drawing>
          <wp:inline distT="0" distB="0" distL="0" distR="0" wp14:anchorId="5E0AABB2" wp14:editId="5A69B8E9">
            <wp:extent cx="2381250" cy="466725"/>
            <wp:effectExtent l="0" t="0" r="0" b="0"/>
            <wp:docPr id="1372116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11696" name="图片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381250" cy="466725"/>
                    </a:xfrm>
                    <a:prstGeom prst="rect">
                      <a:avLst/>
                    </a:prstGeom>
                    <a:noFill/>
                    <a:ln>
                      <a:noFill/>
                    </a:ln>
                  </pic:spPr>
                </pic:pic>
              </a:graphicData>
            </a:graphic>
          </wp:inline>
        </w:drawing>
      </w:r>
    </w:p>
    <w:p w14:paraId="4196B1B8" w14:textId="77777777" w:rsidR="001B40F1" w:rsidRDefault="00AD15A1">
      <w:pPr>
        <w:pStyle w:val="aff5"/>
        <w:ind w:firstLine="480"/>
      </w:pPr>
      <w:r>
        <w:rPr>
          <w:rFonts w:hint="eastAsia"/>
        </w:rPr>
        <w:t>式中：</w:t>
      </w:r>
      <w:proofErr w:type="spellStart"/>
      <w:r>
        <w:rPr>
          <w:i/>
          <w:iCs/>
        </w:rPr>
        <w:t>L</w:t>
      </w:r>
      <w:r>
        <w:rPr>
          <w:i/>
          <w:iCs/>
          <w:sz w:val="16"/>
          <w:szCs w:val="16"/>
        </w:rPr>
        <w:t>eqg</w:t>
      </w:r>
      <w:proofErr w:type="spellEnd"/>
      <w:r>
        <w:t>—</w:t>
      </w:r>
      <w:r>
        <w:rPr>
          <w:rFonts w:hint="eastAsia"/>
        </w:rPr>
        <w:t>建设项目声源在预测点的等效声级贡献值，</w:t>
      </w:r>
      <w:r>
        <w:t>dB(A)</w:t>
      </w:r>
      <w:r>
        <w:rPr>
          <w:rFonts w:hint="eastAsia"/>
        </w:rPr>
        <w:t>；</w:t>
      </w:r>
      <w:r>
        <w:rPr>
          <w:rFonts w:hint="eastAsia"/>
        </w:rPr>
        <w:t xml:space="preserve"> </w:t>
      </w:r>
    </w:p>
    <w:p w14:paraId="4D2CC3DF" w14:textId="77777777" w:rsidR="001B40F1" w:rsidRDefault="00AD15A1">
      <w:pPr>
        <w:pStyle w:val="aff5"/>
        <w:ind w:firstLineChars="500" w:firstLine="1200"/>
      </w:pPr>
      <w:proofErr w:type="spellStart"/>
      <w:r>
        <w:rPr>
          <w:i/>
          <w:iCs/>
        </w:rPr>
        <w:t>L</w:t>
      </w:r>
      <w:r>
        <w:rPr>
          <w:i/>
          <w:iCs/>
          <w:sz w:val="16"/>
          <w:szCs w:val="16"/>
        </w:rPr>
        <w:t>Ai</w:t>
      </w:r>
      <w:proofErr w:type="spellEnd"/>
      <w:r>
        <w:t>—</w:t>
      </w:r>
      <w:proofErr w:type="spellStart"/>
      <w:r>
        <w:t>i</w:t>
      </w:r>
      <w:proofErr w:type="spellEnd"/>
      <w:r>
        <w:t xml:space="preserve"> </w:t>
      </w:r>
      <w:r>
        <w:rPr>
          <w:rFonts w:hint="eastAsia"/>
        </w:rPr>
        <w:t>声源在预测点产生的</w:t>
      </w:r>
      <w:r>
        <w:rPr>
          <w:rFonts w:hint="eastAsia"/>
        </w:rPr>
        <w:t xml:space="preserve"> </w:t>
      </w:r>
      <w:r>
        <w:t xml:space="preserve">A </w:t>
      </w:r>
      <w:r>
        <w:rPr>
          <w:rFonts w:hint="eastAsia"/>
        </w:rPr>
        <w:t>声级，</w:t>
      </w:r>
      <w:r>
        <w:t>dB(A)</w:t>
      </w:r>
      <w:r>
        <w:rPr>
          <w:rFonts w:hint="eastAsia"/>
        </w:rPr>
        <w:t>；</w:t>
      </w:r>
      <w:r>
        <w:rPr>
          <w:rFonts w:hint="eastAsia"/>
        </w:rPr>
        <w:t xml:space="preserve"> </w:t>
      </w:r>
    </w:p>
    <w:p w14:paraId="49632EA8" w14:textId="77777777" w:rsidR="001B40F1" w:rsidRDefault="00AD15A1">
      <w:pPr>
        <w:pStyle w:val="aff5"/>
        <w:ind w:firstLineChars="500" w:firstLine="1200"/>
      </w:pPr>
      <w:r>
        <w:t>L</w:t>
      </w:r>
      <w:r>
        <w:rPr>
          <w:i/>
          <w:iCs/>
          <w:sz w:val="16"/>
          <w:szCs w:val="16"/>
        </w:rPr>
        <w:t>Aj</w:t>
      </w:r>
      <w:r>
        <w:t xml:space="preserve">—j </w:t>
      </w:r>
      <w:r>
        <w:rPr>
          <w:rFonts w:hint="eastAsia"/>
        </w:rPr>
        <w:t>声源在预测点产生的</w:t>
      </w:r>
      <w:r>
        <w:rPr>
          <w:rFonts w:hint="eastAsia"/>
        </w:rPr>
        <w:t xml:space="preserve"> </w:t>
      </w:r>
      <w:r>
        <w:t xml:space="preserve">A </w:t>
      </w:r>
      <w:r>
        <w:rPr>
          <w:rFonts w:hint="eastAsia"/>
        </w:rPr>
        <w:t>声级，</w:t>
      </w:r>
      <w:r>
        <w:t>dB(A)</w:t>
      </w:r>
      <w:r>
        <w:rPr>
          <w:rFonts w:hint="eastAsia"/>
        </w:rPr>
        <w:t>；</w:t>
      </w:r>
      <w:r>
        <w:rPr>
          <w:rFonts w:hint="eastAsia"/>
        </w:rPr>
        <w:t xml:space="preserve"> </w:t>
      </w:r>
    </w:p>
    <w:p w14:paraId="7D01CB67" w14:textId="77777777" w:rsidR="001B40F1" w:rsidRDefault="00AD15A1">
      <w:pPr>
        <w:pStyle w:val="aff5"/>
        <w:ind w:firstLineChars="500" w:firstLine="1200"/>
      </w:pPr>
      <w:proofErr w:type="spellStart"/>
      <w:r>
        <w:rPr>
          <w:i/>
          <w:iCs/>
        </w:rPr>
        <w:t>t</w:t>
      </w:r>
      <w:r>
        <w:rPr>
          <w:i/>
          <w:iCs/>
          <w:sz w:val="16"/>
          <w:szCs w:val="16"/>
        </w:rPr>
        <w:t>i</w:t>
      </w:r>
      <w:proofErr w:type="spellEnd"/>
      <w:r>
        <w:t>—</w:t>
      </w:r>
      <w:proofErr w:type="spellStart"/>
      <w:r>
        <w:t>i</w:t>
      </w:r>
      <w:proofErr w:type="spellEnd"/>
      <w:r>
        <w:t xml:space="preserve"> </w:t>
      </w:r>
      <w:r>
        <w:rPr>
          <w:rFonts w:hint="eastAsia"/>
        </w:rPr>
        <w:t>声源在</w:t>
      </w:r>
      <w:r>
        <w:rPr>
          <w:rFonts w:hint="eastAsia"/>
        </w:rPr>
        <w:t xml:space="preserve"> </w:t>
      </w:r>
      <w:r>
        <w:t xml:space="preserve">T </w:t>
      </w:r>
      <w:r>
        <w:rPr>
          <w:rFonts w:hint="eastAsia"/>
        </w:rPr>
        <w:t>时段内的运行时间，</w:t>
      </w:r>
      <w:r>
        <w:t>s</w:t>
      </w:r>
      <w:r>
        <w:rPr>
          <w:rFonts w:hint="eastAsia"/>
        </w:rPr>
        <w:t>；</w:t>
      </w:r>
      <w:r>
        <w:rPr>
          <w:rFonts w:hint="eastAsia"/>
        </w:rPr>
        <w:t xml:space="preserve"> </w:t>
      </w:r>
    </w:p>
    <w:p w14:paraId="48E52F98" w14:textId="77777777" w:rsidR="001B40F1" w:rsidRDefault="00AD15A1">
      <w:pPr>
        <w:pStyle w:val="aff5"/>
        <w:ind w:firstLineChars="500" w:firstLine="1200"/>
      </w:pPr>
      <w:proofErr w:type="spellStart"/>
      <w:r>
        <w:rPr>
          <w:i/>
          <w:iCs/>
        </w:rPr>
        <w:t>t</w:t>
      </w:r>
      <w:r>
        <w:rPr>
          <w:i/>
          <w:iCs/>
          <w:sz w:val="16"/>
          <w:szCs w:val="16"/>
        </w:rPr>
        <w:t>j</w:t>
      </w:r>
      <w:proofErr w:type="spellEnd"/>
      <w:r>
        <w:t xml:space="preserve">—j </w:t>
      </w:r>
      <w:r>
        <w:rPr>
          <w:rFonts w:hint="eastAsia"/>
        </w:rPr>
        <w:t>声源在</w:t>
      </w:r>
      <w:r>
        <w:rPr>
          <w:rFonts w:hint="eastAsia"/>
        </w:rPr>
        <w:t xml:space="preserve"> </w:t>
      </w:r>
      <w:r>
        <w:t xml:space="preserve">T </w:t>
      </w:r>
      <w:r>
        <w:rPr>
          <w:rFonts w:hint="eastAsia"/>
        </w:rPr>
        <w:t>时段内的运行时间，</w:t>
      </w:r>
      <w:r>
        <w:t>s</w:t>
      </w:r>
      <w:r>
        <w:rPr>
          <w:rFonts w:hint="eastAsia"/>
        </w:rPr>
        <w:t>；</w:t>
      </w:r>
      <w:r>
        <w:rPr>
          <w:rFonts w:hint="eastAsia"/>
        </w:rPr>
        <w:t xml:space="preserve"> </w:t>
      </w:r>
    </w:p>
    <w:p w14:paraId="1B5FB9C1" w14:textId="77777777" w:rsidR="001B40F1" w:rsidRDefault="00AD15A1">
      <w:pPr>
        <w:pStyle w:val="aff5"/>
        <w:ind w:firstLineChars="500" w:firstLine="1200"/>
      </w:pPr>
      <w:r>
        <w:rPr>
          <w:i/>
          <w:iCs/>
        </w:rPr>
        <w:t>T</w:t>
      </w:r>
      <w:r>
        <w:t>—</w:t>
      </w:r>
      <w:r>
        <w:rPr>
          <w:rFonts w:hint="eastAsia"/>
        </w:rPr>
        <w:t>用于计算等效声级，</w:t>
      </w:r>
      <w:r>
        <w:t>s</w:t>
      </w:r>
      <w:r>
        <w:rPr>
          <w:rFonts w:hint="eastAsia"/>
        </w:rPr>
        <w:t>；</w:t>
      </w:r>
      <w:r>
        <w:rPr>
          <w:rFonts w:hint="eastAsia"/>
        </w:rPr>
        <w:t xml:space="preserve"> </w:t>
      </w:r>
    </w:p>
    <w:p w14:paraId="4265EB4B" w14:textId="77777777" w:rsidR="001B40F1" w:rsidRDefault="00AD15A1">
      <w:pPr>
        <w:pStyle w:val="aff5"/>
        <w:ind w:firstLineChars="500" w:firstLine="1200"/>
      </w:pPr>
      <w:r>
        <w:rPr>
          <w:i/>
          <w:iCs/>
        </w:rPr>
        <w:t>N</w:t>
      </w:r>
      <w:r>
        <w:t>—</w:t>
      </w:r>
      <w:r>
        <w:rPr>
          <w:rFonts w:hint="eastAsia"/>
        </w:rPr>
        <w:t>室外声源个数；</w:t>
      </w:r>
      <w:r>
        <w:rPr>
          <w:rFonts w:hint="eastAsia"/>
        </w:rPr>
        <w:t xml:space="preserve"> </w:t>
      </w:r>
    </w:p>
    <w:p w14:paraId="5B006F57" w14:textId="77777777" w:rsidR="001B40F1" w:rsidRDefault="00AD15A1">
      <w:pPr>
        <w:pStyle w:val="aff5"/>
        <w:ind w:firstLineChars="500" w:firstLine="1200"/>
      </w:pPr>
      <w:r>
        <w:rPr>
          <w:i/>
          <w:iCs/>
        </w:rPr>
        <w:t>M</w:t>
      </w:r>
      <w:r>
        <w:t>—</w:t>
      </w:r>
      <w:r>
        <w:rPr>
          <w:rFonts w:hint="eastAsia"/>
        </w:rPr>
        <w:t>等效室外声源个数。</w:t>
      </w:r>
    </w:p>
    <w:p w14:paraId="3ABC474E" w14:textId="77777777" w:rsidR="001B40F1" w:rsidRDefault="00AD15A1">
      <w:pPr>
        <w:pStyle w:val="aff5"/>
        <w:ind w:firstLine="480"/>
        <w:rPr>
          <w:rFonts w:hAnsi="宋体" w:hint="eastAsia"/>
        </w:rPr>
      </w:pPr>
      <w:r>
        <w:rPr>
          <w:rFonts w:ascii="宋体" w:hAnsi="宋体" w:hint="eastAsia"/>
        </w:rPr>
        <w:t>④</w:t>
      </w:r>
      <w:r>
        <w:rPr>
          <w:rFonts w:hint="eastAsia"/>
          <w:color w:val="000000"/>
        </w:rPr>
        <w:t>预测值计算</w:t>
      </w:r>
    </w:p>
    <w:p w14:paraId="640847FC" w14:textId="77777777" w:rsidR="001B40F1" w:rsidRDefault="00AD15A1">
      <w:pPr>
        <w:pStyle w:val="aff5"/>
        <w:ind w:firstLine="480"/>
      </w:pPr>
      <w:r>
        <w:rPr>
          <w:rFonts w:hint="eastAsia"/>
        </w:rPr>
        <w:t>预测点的预测等效声级</w:t>
      </w:r>
      <w:r>
        <w:t>(</w:t>
      </w:r>
      <w:proofErr w:type="spellStart"/>
      <w:r>
        <w:rPr>
          <w:i/>
          <w:iCs/>
        </w:rPr>
        <w:t>Leq</w:t>
      </w:r>
      <w:proofErr w:type="spellEnd"/>
      <w:r>
        <w:t>)</w:t>
      </w:r>
      <w:r>
        <w:rPr>
          <w:rFonts w:hint="eastAsia"/>
        </w:rPr>
        <w:t>计算公式：</w:t>
      </w:r>
    </w:p>
    <w:p w14:paraId="2CBE87C8" w14:textId="77777777" w:rsidR="001B40F1" w:rsidRDefault="00AD15A1">
      <w:pPr>
        <w:pStyle w:val="aff5"/>
        <w:ind w:firstLine="480"/>
        <w:jc w:val="center"/>
      </w:pPr>
      <w:r>
        <w:rPr>
          <w:noProof/>
        </w:rPr>
        <w:drawing>
          <wp:inline distT="0" distB="0" distL="0" distR="0" wp14:anchorId="24E7960B" wp14:editId="6373DDD7">
            <wp:extent cx="2237740" cy="332740"/>
            <wp:effectExtent l="0" t="0" r="0" b="0"/>
            <wp:docPr id="19758771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877161" name="图片 1"/>
                    <pic:cNvPicPr>
                      <a:picLocks noChangeAspect="1"/>
                    </pic:cNvPicPr>
                  </pic:nvPicPr>
                  <pic:blipFill>
                    <a:blip r:embed="rId38"/>
                    <a:stretch>
                      <a:fillRect/>
                    </a:stretch>
                  </pic:blipFill>
                  <pic:spPr>
                    <a:xfrm>
                      <a:off x="0" y="0"/>
                      <a:ext cx="2238095" cy="333333"/>
                    </a:xfrm>
                    <a:prstGeom prst="rect">
                      <a:avLst/>
                    </a:prstGeom>
                  </pic:spPr>
                </pic:pic>
              </a:graphicData>
            </a:graphic>
          </wp:inline>
        </w:drawing>
      </w:r>
    </w:p>
    <w:p w14:paraId="246BD973" w14:textId="77777777" w:rsidR="001B40F1" w:rsidRDefault="00AD15A1">
      <w:pPr>
        <w:pStyle w:val="aff5"/>
        <w:ind w:firstLine="480"/>
      </w:pPr>
      <w:r>
        <w:rPr>
          <w:rFonts w:hint="eastAsia"/>
        </w:rPr>
        <w:t>式中：</w:t>
      </w:r>
      <w:proofErr w:type="spellStart"/>
      <w:r>
        <w:rPr>
          <w:rFonts w:cs="Times New Roman"/>
          <w:i/>
          <w:iCs/>
        </w:rPr>
        <w:t>L</w:t>
      </w:r>
      <w:r>
        <w:rPr>
          <w:rFonts w:cs="Times New Roman"/>
          <w:i/>
          <w:iCs/>
          <w:sz w:val="16"/>
          <w:szCs w:val="16"/>
        </w:rPr>
        <w:t>eqg</w:t>
      </w:r>
      <w:proofErr w:type="spellEnd"/>
      <w:r>
        <w:rPr>
          <w:rFonts w:cs="Times New Roman"/>
        </w:rPr>
        <w:t>—</w:t>
      </w:r>
      <w:r>
        <w:rPr>
          <w:rFonts w:hint="eastAsia"/>
        </w:rPr>
        <w:t>建设项目声源在预测点的等效声级贡献值，</w:t>
      </w:r>
      <w:r>
        <w:rPr>
          <w:rFonts w:cs="Times New Roman"/>
        </w:rPr>
        <w:t>dB(A)</w:t>
      </w:r>
      <w:r>
        <w:rPr>
          <w:rFonts w:hint="eastAsia"/>
        </w:rPr>
        <w:t>；</w:t>
      </w:r>
      <w:r>
        <w:rPr>
          <w:rFonts w:hint="eastAsia"/>
        </w:rPr>
        <w:t xml:space="preserve"> </w:t>
      </w:r>
    </w:p>
    <w:p w14:paraId="5881E9CA" w14:textId="77777777" w:rsidR="001B40F1" w:rsidRDefault="00AD15A1">
      <w:pPr>
        <w:pStyle w:val="aff5"/>
        <w:ind w:firstLineChars="500" w:firstLine="1200"/>
        <w:rPr>
          <w:rFonts w:ascii="宋体" w:hAnsi="宋体" w:hint="eastAsia"/>
        </w:rPr>
      </w:pPr>
      <w:proofErr w:type="spellStart"/>
      <w:r>
        <w:rPr>
          <w:rFonts w:cs="Times New Roman"/>
          <w:i/>
          <w:iCs/>
        </w:rPr>
        <w:t>L</w:t>
      </w:r>
      <w:r>
        <w:rPr>
          <w:rFonts w:cs="Times New Roman"/>
          <w:i/>
          <w:iCs/>
          <w:sz w:val="16"/>
          <w:szCs w:val="16"/>
        </w:rPr>
        <w:t>eqb</w:t>
      </w:r>
      <w:proofErr w:type="spellEnd"/>
      <w:proofErr w:type="gramStart"/>
      <w:r>
        <w:rPr>
          <w:rFonts w:cs="Times New Roman"/>
        </w:rPr>
        <w:t>—</w:t>
      </w:r>
      <w:r>
        <w:rPr>
          <w:rFonts w:ascii="宋体" w:hAnsi="宋体" w:hint="eastAsia"/>
        </w:rPr>
        <w:t>预测点</w:t>
      </w:r>
      <w:proofErr w:type="gramEnd"/>
      <w:r>
        <w:rPr>
          <w:rFonts w:ascii="宋体" w:hAnsi="宋体" w:hint="eastAsia"/>
        </w:rPr>
        <w:t>的背景值，</w:t>
      </w:r>
      <w:r>
        <w:rPr>
          <w:rFonts w:cs="Times New Roman"/>
        </w:rPr>
        <w:t>dB(A)</w:t>
      </w:r>
      <w:r>
        <w:rPr>
          <w:rFonts w:ascii="宋体" w:hAnsi="宋体" w:hint="eastAsia"/>
        </w:rPr>
        <w:t>。</w:t>
      </w:r>
    </w:p>
    <w:p w14:paraId="0AF2E27F" w14:textId="77777777" w:rsidR="001B40F1" w:rsidRDefault="00AD15A1">
      <w:pPr>
        <w:pStyle w:val="aff5"/>
        <w:ind w:firstLine="480"/>
      </w:pPr>
      <w:r>
        <w:rPr>
          <w:rFonts w:hint="eastAsia"/>
        </w:rPr>
        <w:t>2</w:t>
      </w:r>
      <w:r>
        <w:rPr>
          <w:rFonts w:hint="eastAsia"/>
        </w:rPr>
        <w:t>、预测结果</w:t>
      </w:r>
    </w:p>
    <w:p w14:paraId="22E7DC22" w14:textId="77777777" w:rsidR="001B40F1" w:rsidRDefault="00AD15A1">
      <w:pPr>
        <w:pStyle w:val="aff5"/>
        <w:ind w:firstLineChars="500" w:firstLine="1200"/>
      </w:pPr>
      <w:r>
        <w:rPr>
          <w:rFonts w:hint="eastAsia"/>
          <w:color w:val="000000"/>
        </w:rPr>
        <w:t>通过预测模型计算，项目厂界噪声预测结果与达标分析见表</w:t>
      </w:r>
      <w:r>
        <w:rPr>
          <w:rFonts w:hint="eastAsia"/>
          <w:color w:val="000000"/>
        </w:rPr>
        <w:t xml:space="preserve"> </w:t>
      </w:r>
      <w:r>
        <w:rPr>
          <w:rFonts w:cs="Times New Roman" w:hint="eastAsia"/>
          <w:color w:val="000000"/>
        </w:rPr>
        <w:t>5.5</w:t>
      </w:r>
      <w:r>
        <w:rPr>
          <w:rFonts w:cs="Times New Roman"/>
          <w:color w:val="000000"/>
        </w:rPr>
        <w:t>-</w:t>
      </w:r>
      <w:r>
        <w:rPr>
          <w:rFonts w:cs="Times New Roman" w:hint="eastAsia"/>
          <w:color w:val="000000"/>
        </w:rPr>
        <w:t>1</w:t>
      </w:r>
      <w:r>
        <w:rPr>
          <w:rFonts w:hint="eastAsia"/>
          <w:color w:val="000000"/>
        </w:rPr>
        <w:t>。</w:t>
      </w:r>
    </w:p>
    <w:p w14:paraId="33F4CE75" w14:textId="77777777" w:rsidR="001B40F1" w:rsidRDefault="00AD15A1">
      <w:pPr>
        <w:pStyle w:val="aff9"/>
      </w:pPr>
      <w:r>
        <w:t>表</w:t>
      </w:r>
      <w:r>
        <w:rPr>
          <w:rFonts w:hint="eastAsia"/>
        </w:rPr>
        <w:t>5.5</w:t>
      </w:r>
      <w:r>
        <w:t>-</w:t>
      </w:r>
      <w:r>
        <w:rPr>
          <w:rFonts w:hint="eastAsia"/>
        </w:rPr>
        <w:t>1</w:t>
      </w:r>
      <w:r>
        <w:t xml:space="preserve">  </w:t>
      </w:r>
      <w:r>
        <w:t>项目厂界噪声预测</w:t>
      </w:r>
      <w:proofErr w:type="gramStart"/>
      <w:r>
        <w:t>点预测</w:t>
      </w:r>
      <w:proofErr w:type="gramEnd"/>
      <w:r>
        <w:rPr>
          <w:rFonts w:hint="eastAsia"/>
        </w:rPr>
        <w:t>结果</w:t>
      </w:r>
      <w:r>
        <w:rPr>
          <w:rFonts w:hint="eastAsia"/>
        </w:rPr>
        <w:t xml:space="preserve">  </w:t>
      </w:r>
      <w:r>
        <w:rPr>
          <w:rFonts w:hint="eastAsia"/>
        </w:rPr>
        <w:t>单位：</w:t>
      </w:r>
      <w:r>
        <w:rPr>
          <w:rFonts w:hint="eastAsia"/>
        </w:rPr>
        <w:t>dB(A)</w:t>
      </w:r>
    </w:p>
    <w:tbl>
      <w:tblPr>
        <w:tblStyle w:val="aff"/>
        <w:tblW w:w="0" w:type="auto"/>
        <w:tblLook w:val="04A0" w:firstRow="1" w:lastRow="0" w:firstColumn="1" w:lastColumn="0" w:noHBand="0" w:noVBand="1"/>
      </w:tblPr>
      <w:tblGrid>
        <w:gridCol w:w="1657"/>
        <w:gridCol w:w="748"/>
        <w:gridCol w:w="1228"/>
        <w:gridCol w:w="1229"/>
        <w:gridCol w:w="1229"/>
        <w:gridCol w:w="1134"/>
        <w:gridCol w:w="1071"/>
      </w:tblGrid>
      <w:tr w:rsidR="001B40F1" w14:paraId="685857B2" w14:textId="77777777">
        <w:trPr>
          <w:trHeight w:val="271"/>
        </w:trPr>
        <w:tc>
          <w:tcPr>
            <w:tcW w:w="1657" w:type="dxa"/>
            <w:vAlign w:val="center"/>
          </w:tcPr>
          <w:p w14:paraId="51A12AA1" w14:textId="77777777" w:rsidR="001B40F1" w:rsidRDefault="00AD15A1">
            <w:pPr>
              <w:pStyle w:val="aff7"/>
            </w:pPr>
            <w:r>
              <w:rPr>
                <w:rFonts w:hint="eastAsia"/>
              </w:rPr>
              <w:t>预测方位</w:t>
            </w:r>
          </w:p>
        </w:tc>
        <w:tc>
          <w:tcPr>
            <w:tcW w:w="748" w:type="dxa"/>
            <w:vAlign w:val="center"/>
          </w:tcPr>
          <w:p w14:paraId="2EED514F" w14:textId="77777777" w:rsidR="001B40F1" w:rsidRDefault="00AD15A1">
            <w:pPr>
              <w:pStyle w:val="aff7"/>
            </w:pPr>
            <w:r>
              <w:rPr>
                <w:rFonts w:hint="eastAsia"/>
              </w:rPr>
              <w:t>时段</w:t>
            </w:r>
          </w:p>
        </w:tc>
        <w:tc>
          <w:tcPr>
            <w:tcW w:w="1228" w:type="dxa"/>
            <w:vAlign w:val="center"/>
          </w:tcPr>
          <w:p w14:paraId="61550FF9" w14:textId="77777777" w:rsidR="001B40F1" w:rsidRDefault="00AD15A1">
            <w:pPr>
              <w:pStyle w:val="aff7"/>
            </w:pPr>
            <w:r>
              <w:rPr>
                <w:rFonts w:hint="eastAsia"/>
              </w:rPr>
              <w:t>贡献值</w:t>
            </w:r>
          </w:p>
        </w:tc>
        <w:tc>
          <w:tcPr>
            <w:tcW w:w="1229" w:type="dxa"/>
            <w:vAlign w:val="center"/>
          </w:tcPr>
          <w:p w14:paraId="1752C037" w14:textId="77777777" w:rsidR="001B40F1" w:rsidRDefault="00AD15A1">
            <w:pPr>
              <w:pStyle w:val="aff7"/>
            </w:pPr>
            <w:r>
              <w:rPr>
                <w:rFonts w:hint="eastAsia"/>
              </w:rPr>
              <w:t>背景值</w:t>
            </w:r>
          </w:p>
        </w:tc>
        <w:tc>
          <w:tcPr>
            <w:tcW w:w="1229" w:type="dxa"/>
            <w:vAlign w:val="center"/>
          </w:tcPr>
          <w:p w14:paraId="5CA4C204" w14:textId="77777777" w:rsidR="001B40F1" w:rsidRDefault="00AD15A1">
            <w:pPr>
              <w:pStyle w:val="aff7"/>
            </w:pPr>
            <w:proofErr w:type="gramStart"/>
            <w:r>
              <w:rPr>
                <w:rFonts w:hint="eastAsia"/>
              </w:rPr>
              <w:t>叠加值</w:t>
            </w:r>
            <w:proofErr w:type="gramEnd"/>
          </w:p>
        </w:tc>
        <w:tc>
          <w:tcPr>
            <w:tcW w:w="1134" w:type="dxa"/>
            <w:vAlign w:val="center"/>
          </w:tcPr>
          <w:p w14:paraId="37B3EA98" w14:textId="77777777" w:rsidR="001B40F1" w:rsidRDefault="00AD15A1">
            <w:pPr>
              <w:pStyle w:val="aff7"/>
            </w:pPr>
            <w:r>
              <w:rPr>
                <w:rFonts w:hint="eastAsia"/>
              </w:rPr>
              <w:t>标准限值</w:t>
            </w:r>
          </w:p>
        </w:tc>
        <w:tc>
          <w:tcPr>
            <w:tcW w:w="1071" w:type="dxa"/>
            <w:vAlign w:val="center"/>
          </w:tcPr>
          <w:p w14:paraId="0C3BAC94" w14:textId="77777777" w:rsidR="001B40F1" w:rsidRDefault="00AD15A1">
            <w:pPr>
              <w:pStyle w:val="aff7"/>
            </w:pPr>
            <w:r>
              <w:rPr>
                <w:rFonts w:hint="eastAsia"/>
              </w:rPr>
              <w:t>达标情况</w:t>
            </w:r>
          </w:p>
        </w:tc>
      </w:tr>
      <w:tr w:rsidR="001B40F1" w14:paraId="7DFD4B86" w14:textId="77777777">
        <w:trPr>
          <w:trHeight w:val="271"/>
        </w:trPr>
        <w:tc>
          <w:tcPr>
            <w:tcW w:w="1657" w:type="dxa"/>
            <w:vAlign w:val="center"/>
          </w:tcPr>
          <w:p w14:paraId="20292EC5" w14:textId="77777777" w:rsidR="001B40F1" w:rsidRDefault="00AD15A1">
            <w:pPr>
              <w:pStyle w:val="aff7"/>
            </w:pPr>
            <w:r>
              <w:rPr>
                <w:rFonts w:hint="eastAsia"/>
              </w:rPr>
              <w:t>东厂界</w:t>
            </w:r>
          </w:p>
        </w:tc>
        <w:tc>
          <w:tcPr>
            <w:tcW w:w="748" w:type="dxa"/>
            <w:vAlign w:val="center"/>
          </w:tcPr>
          <w:p w14:paraId="66F3ECA4" w14:textId="77777777" w:rsidR="001B40F1" w:rsidRDefault="00AD15A1">
            <w:pPr>
              <w:pStyle w:val="aff7"/>
            </w:pPr>
            <w:r>
              <w:rPr>
                <w:rFonts w:hint="eastAsia"/>
              </w:rPr>
              <w:t>昼间</w:t>
            </w:r>
          </w:p>
        </w:tc>
        <w:tc>
          <w:tcPr>
            <w:tcW w:w="1228" w:type="dxa"/>
            <w:vAlign w:val="center"/>
          </w:tcPr>
          <w:p w14:paraId="36CA4ECF" w14:textId="77777777" w:rsidR="001B40F1" w:rsidRDefault="00AD15A1">
            <w:pPr>
              <w:pStyle w:val="aff7"/>
            </w:pPr>
            <w:r>
              <w:rPr>
                <w:rFonts w:hint="eastAsia"/>
              </w:rPr>
              <w:t>54</w:t>
            </w:r>
          </w:p>
        </w:tc>
        <w:tc>
          <w:tcPr>
            <w:tcW w:w="1229" w:type="dxa"/>
            <w:vAlign w:val="center"/>
          </w:tcPr>
          <w:p w14:paraId="0A3E1F03" w14:textId="77777777" w:rsidR="001B40F1" w:rsidRDefault="00AD15A1">
            <w:pPr>
              <w:pStyle w:val="aff7"/>
            </w:pPr>
            <w:r>
              <w:rPr>
                <w:rFonts w:hint="eastAsia"/>
              </w:rPr>
              <w:t>51</w:t>
            </w:r>
          </w:p>
        </w:tc>
        <w:tc>
          <w:tcPr>
            <w:tcW w:w="1229" w:type="dxa"/>
            <w:vAlign w:val="bottom"/>
          </w:tcPr>
          <w:p w14:paraId="0C387854" w14:textId="77777777" w:rsidR="001B40F1" w:rsidRDefault="00AD15A1">
            <w:pPr>
              <w:pStyle w:val="aff7"/>
            </w:pPr>
            <w:r>
              <w:rPr>
                <w:rFonts w:hint="eastAsia"/>
              </w:rPr>
              <w:t>56</w:t>
            </w:r>
          </w:p>
        </w:tc>
        <w:tc>
          <w:tcPr>
            <w:tcW w:w="1134" w:type="dxa"/>
            <w:vAlign w:val="center"/>
          </w:tcPr>
          <w:p w14:paraId="6D6CF7DE" w14:textId="77777777" w:rsidR="001B40F1" w:rsidRDefault="00AD15A1">
            <w:pPr>
              <w:pStyle w:val="aff7"/>
            </w:pPr>
            <w:r>
              <w:rPr>
                <w:rFonts w:hint="eastAsia"/>
              </w:rPr>
              <w:t>65</w:t>
            </w:r>
          </w:p>
        </w:tc>
        <w:tc>
          <w:tcPr>
            <w:tcW w:w="1071" w:type="dxa"/>
            <w:vAlign w:val="center"/>
          </w:tcPr>
          <w:p w14:paraId="086DF930" w14:textId="77777777" w:rsidR="001B40F1" w:rsidRDefault="00AD15A1">
            <w:pPr>
              <w:pStyle w:val="aff7"/>
            </w:pPr>
            <w:r>
              <w:rPr>
                <w:rFonts w:hint="eastAsia"/>
              </w:rPr>
              <w:t>达标</w:t>
            </w:r>
          </w:p>
        </w:tc>
      </w:tr>
      <w:tr w:rsidR="001B40F1" w14:paraId="6DC19482" w14:textId="77777777">
        <w:trPr>
          <w:trHeight w:val="271"/>
        </w:trPr>
        <w:tc>
          <w:tcPr>
            <w:tcW w:w="1657" w:type="dxa"/>
            <w:vAlign w:val="center"/>
          </w:tcPr>
          <w:p w14:paraId="79475082" w14:textId="77777777" w:rsidR="001B40F1" w:rsidRDefault="00AD15A1">
            <w:pPr>
              <w:pStyle w:val="aff7"/>
            </w:pPr>
            <w:r>
              <w:rPr>
                <w:rFonts w:hint="eastAsia"/>
              </w:rPr>
              <w:t>南厂界</w:t>
            </w:r>
          </w:p>
        </w:tc>
        <w:tc>
          <w:tcPr>
            <w:tcW w:w="748" w:type="dxa"/>
            <w:vAlign w:val="center"/>
          </w:tcPr>
          <w:p w14:paraId="3FE87CBE" w14:textId="77777777" w:rsidR="001B40F1" w:rsidRDefault="00AD15A1">
            <w:pPr>
              <w:pStyle w:val="aff7"/>
            </w:pPr>
            <w:r>
              <w:rPr>
                <w:rFonts w:hint="eastAsia"/>
              </w:rPr>
              <w:t>昼间</w:t>
            </w:r>
          </w:p>
        </w:tc>
        <w:tc>
          <w:tcPr>
            <w:tcW w:w="1228" w:type="dxa"/>
            <w:vAlign w:val="center"/>
          </w:tcPr>
          <w:p w14:paraId="5506660E" w14:textId="77777777" w:rsidR="001B40F1" w:rsidRDefault="00AD15A1">
            <w:pPr>
              <w:pStyle w:val="aff7"/>
            </w:pPr>
            <w:r>
              <w:rPr>
                <w:rFonts w:hint="eastAsia"/>
              </w:rPr>
              <w:t>52</w:t>
            </w:r>
          </w:p>
        </w:tc>
        <w:tc>
          <w:tcPr>
            <w:tcW w:w="1229" w:type="dxa"/>
            <w:vAlign w:val="center"/>
          </w:tcPr>
          <w:p w14:paraId="7186098A" w14:textId="77777777" w:rsidR="001B40F1" w:rsidRDefault="00AD15A1">
            <w:pPr>
              <w:pStyle w:val="aff7"/>
            </w:pPr>
            <w:r>
              <w:rPr>
                <w:rFonts w:hint="eastAsia"/>
              </w:rPr>
              <w:t>54</w:t>
            </w:r>
          </w:p>
        </w:tc>
        <w:tc>
          <w:tcPr>
            <w:tcW w:w="1229" w:type="dxa"/>
            <w:vAlign w:val="bottom"/>
          </w:tcPr>
          <w:p w14:paraId="3E28E6E6" w14:textId="77777777" w:rsidR="001B40F1" w:rsidRDefault="00AD15A1">
            <w:pPr>
              <w:pStyle w:val="aff7"/>
            </w:pPr>
            <w:r>
              <w:rPr>
                <w:rFonts w:hint="eastAsia"/>
              </w:rPr>
              <w:t>56</w:t>
            </w:r>
          </w:p>
        </w:tc>
        <w:tc>
          <w:tcPr>
            <w:tcW w:w="1134" w:type="dxa"/>
            <w:vAlign w:val="center"/>
          </w:tcPr>
          <w:p w14:paraId="422ED175" w14:textId="77777777" w:rsidR="001B40F1" w:rsidRDefault="00AD15A1">
            <w:pPr>
              <w:pStyle w:val="aff7"/>
            </w:pPr>
            <w:r>
              <w:rPr>
                <w:rFonts w:hint="eastAsia"/>
              </w:rPr>
              <w:t>65</w:t>
            </w:r>
          </w:p>
        </w:tc>
        <w:tc>
          <w:tcPr>
            <w:tcW w:w="1071" w:type="dxa"/>
            <w:vAlign w:val="center"/>
          </w:tcPr>
          <w:p w14:paraId="19264F6C" w14:textId="77777777" w:rsidR="001B40F1" w:rsidRDefault="00AD15A1">
            <w:pPr>
              <w:pStyle w:val="aff7"/>
            </w:pPr>
            <w:r>
              <w:rPr>
                <w:rFonts w:hint="eastAsia"/>
              </w:rPr>
              <w:t>达标</w:t>
            </w:r>
          </w:p>
        </w:tc>
      </w:tr>
      <w:tr w:rsidR="001B40F1" w14:paraId="5508EFA1" w14:textId="77777777">
        <w:trPr>
          <w:trHeight w:val="271"/>
        </w:trPr>
        <w:tc>
          <w:tcPr>
            <w:tcW w:w="1657" w:type="dxa"/>
            <w:vAlign w:val="center"/>
          </w:tcPr>
          <w:p w14:paraId="366B3ADC" w14:textId="77777777" w:rsidR="001B40F1" w:rsidRDefault="00AD15A1">
            <w:pPr>
              <w:pStyle w:val="aff7"/>
            </w:pPr>
            <w:r>
              <w:rPr>
                <w:rFonts w:hint="eastAsia"/>
              </w:rPr>
              <w:t>西厂界</w:t>
            </w:r>
          </w:p>
        </w:tc>
        <w:tc>
          <w:tcPr>
            <w:tcW w:w="748" w:type="dxa"/>
            <w:vAlign w:val="center"/>
          </w:tcPr>
          <w:p w14:paraId="4ABDD8AC" w14:textId="77777777" w:rsidR="001B40F1" w:rsidRDefault="00AD15A1">
            <w:pPr>
              <w:pStyle w:val="aff7"/>
            </w:pPr>
            <w:r>
              <w:rPr>
                <w:rFonts w:hint="eastAsia"/>
              </w:rPr>
              <w:t>昼间</w:t>
            </w:r>
          </w:p>
        </w:tc>
        <w:tc>
          <w:tcPr>
            <w:tcW w:w="1228" w:type="dxa"/>
            <w:vAlign w:val="center"/>
          </w:tcPr>
          <w:p w14:paraId="702E14A6" w14:textId="77777777" w:rsidR="001B40F1" w:rsidRDefault="00AD15A1">
            <w:pPr>
              <w:pStyle w:val="aff7"/>
            </w:pPr>
            <w:r>
              <w:rPr>
                <w:rFonts w:hint="eastAsia"/>
              </w:rPr>
              <w:t>50</w:t>
            </w:r>
          </w:p>
        </w:tc>
        <w:tc>
          <w:tcPr>
            <w:tcW w:w="1229" w:type="dxa"/>
            <w:vAlign w:val="center"/>
          </w:tcPr>
          <w:p w14:paraId="32DB202A" w14:textId="77777777" w:rsidR="001B40F1" w:rsidRDefault="00AD15A1">
            <w:pPr>
              <w:pStyle w:val="aff7"/>
            </w:pPr>
            <w:r>
              <w:rPr>
                <w:rFonts w:hint="eastAsia"/>
              </w:rPr>
              <w:t>55</w:t>
            </w:r>
          </w:p>
        </w:tc>
        <w:tc>
          <w:tcPr>
            <w:tcW w:w="1229" w:type="dxa"/>
            <w:vAlign w:val="bottom"/>
          </w:tcPr>
          <w:p w14:paraId="1B6DA87A" w14:textId="77777777" w:rsidR="001B40F1" w:rsidRDefault="00AD15A1">
            <w:pPr>
              <w:pStyle w:val="aff7"/>
            </w:pPr>
            <w:r>
              <w:rPr>
                <w:rFonts w:hint="eastAsia"/>
              </w:rPr>
              <w:t>56</w:t>
            </w:r>
          </w:p>
        </w:tc>
        <w:tc>
          <w:tcPr>
            <w:tcW w:w="1134" w:type="dxa"/>
            <w:vAlign w:val="center"/>
          </w:tcPr>
          <w:p w14:paraId="58E51328" w14:textId="77777777" w:rsidR="001B40F1" w:rsidRDefault="00AD15A1">
            <w:pPr>
              <w:pStyle w:val="aff7"/>
            </w:pPr>
            <w:r>
              <w:rPr>
                <w:rFonts w:hint="eastAsia"/>
              </w:rPr>
              <w:t>65</w:t>
            </w:r>
          </w:p>
        </w:tc>
        <w:tc>
          <w:tcPr>
            <w:tcW w:w="1071" w:type="dxa"/>
            <w:vAlign w:val="center"/>
          </w:tcPr>
          <w:p w14:paraId="671CC044" w14:textId="77777777" w:rsidR="001B40F1" w:rsidRDefault="00AD15A1">
            <w:pPr>
              <w:pStyle w:val="aff7"/>
            </w:pPr>
            <w:r>
              <w:rPr>
                <w:rFonts w:hint="eastAsia"/>
              </w:rPr>
              <w:t>达标</w:t>
            </w:r>
          </w:p>
        </w:tc>
      </w:tr>
      <w:tr w:rsidR="001B40F1" w14:paraId="2E6AC3C5" w14:textId="77777777">
        <w:trPr>
          <w:trHeight w:val="271"/>
        </w:trPr>
        <w:tc>
          <w:tcPr>
            <w:tcW w:w="1657" w:type="dxa"/>
            <w:vAlign w:val="center"/>
          </w:tcPr>
          <w:p w14:paraId="52DDE827" w14:textId="77777777" w:rsidR="001B40F1" w:rsidRDefault="00AD15A1">
            <w:pPr>
              <w:pStyle w:val="aff7"/>
            </w:pPr>
            <w:r>
              <w:rPr>
                <w:rFonts w:hint="eastAsia"/>
              </w:rPr>
              <w:t>北厂界</w:t>
            </w:r>
          </w:p>
        </w:tc>
        <w:tc>
          <w:tcPr>
            <w:tcW w:w="748" w:type="dxa"/>
            <w:vAlign w:val="center"/>
          </w:tcPr>
          <w:p w14:paraId="261FF2E4" w14:textId="77777777" w:rsidR="001B40F1" w:rsidRDefault="00AD15A1">
            <w:pPr>
              <w:pStyle w:val="aff7"/>
            </w:pPr>
            <w:r>
              <w:rPr>
                <w:rFonts w:hint="eastAsia"/>
              </w:rPr>
              <w:t>昼间</w:t>
            </w:r>
          </w:p>
        </w:tc>
        <w:tc>
          <w:tcPr>
            <w:tcW w:w="1228" w:type="dxa"/>
            <w:vAlign w:val="center"/>
          </w:tcPr>
          <w:p w14:paraId="32B5DCAF" w14:textId="77777777" w:rsidR="001B40F1" w:rsidRDefault="00AD15A1">
            <w:pPr>
              <w:pStyle w:val="aff7"/>
            </w:pPr>
            <w:r>
              <w:rPr>
                <w:rFonts w:hint="eastAsia"/>
              </w:rPr>
              <w:t>52</w:t>
            </w:r>
          </w:p>
        </w:tc>
        <w:tc>
          <w:tcPr>
            <w:tcW w:w="1229" w:type="dxa"/>
            <w:vAlign w:val="center"/>
          </w:tcPr>
          <w:p w14:paraId="05E006D6" w14:textId="77777777" w:rsidR="001B40F1" w:rsidRDefault="00AD15A1">
            <w:pPr>
              <w:pStyle w:val="aff7"/>
            </w:pPr>
            <w:r>
              <w:rPr>
                <w:rFonts w:hint="eastAsia"/>
              </w:rPr>
              <w:t>52</w:t>
            </w:r>
          </w:p>
        </w:tc>
        <w:tc>
          <w:tcPr>
            <w:tcW w:w="1229" w:type="dxa"/>
            <w:vAlign w:val="bottom"/>
          </w:tcPr>
          <w:p w14:paraId="7E72EA5F" w14:textId="77777777" w:rsidR="001B40F1" w:rsidRDefault="00AD15A1">
            <w:pPr>
              <w:pStyle w:val="aff7"/>
            </w:pPr>
            <w:r>
              <w:rPr>
                <w:rFonts w:hint="eastAsia"/>
              </w:rPr>
              <w:t>55</w:t>
            </w:r>
          </w:p>
        </w:tc>
        <w:tc>
          <w:tcPr>
            <w:tcW w:w="1134" w:type="dxa"/>
            <w:vAlign w:val="center"/>
          </w:tcPr>
          <w:p w14:paraId="19964C47" w14:textId="77777777" w:rsidR="001B40F1" w:rsidRDefault="00AD15A1">
            <w:pPr>
              <w:pStyle w:val="aff7"/>
            </w:pPr>
            <w:r>
              <w:rPr>
                <w:rFonts w:hint="eastAsia"/>
              </w:rPr>
              <w:t>65</w:t>
            </w:r>
          </w:p>
        </w:tc>
        <w:tc>
          <w:tcPr>
            <w:tcW w:w="1071" w:type="dxa"/>
            <w:vAlign w:val="center"/>
          </w:tcPr>
          <w:p w14:paraId="35F90CBF" w14:textId="77777777" w:rsidR="001B40F1" w:rsidRDefault="00AD15A1">
            <w:pPr>
              <w:pStyle w:val="aff7"/>
            </w:pPr>
            <w:r>
              <w:rPr>
                <w:rFonts w:hint="eastAsia"/>
              </w:rPr>
              <w:t>达标</w:t>
            </w:r>
          </w:p>
        </w:tc>
      </w:tr>
    </w:tbl>
    <w:p w14:paraId="50E521E0" w14:textId="77777777" w:rsidR="001B40F1" w:rsidRDefault="00AD15A1">
      <w:pPr>
        <w:pStyle w:val="aff5"/>
        <w:ind w:firstLine="480"/>
        <w:rPr>
          <w:rFonts w:ascii="宋体" w:hAnsi="宋体" w:hint="eastAsia"/>
        </w:rPr>
      </w:pPr>
      <w:r>
        <w:rPr>
          <w:rFonts w:hint="eastAsia"/>
        </w:rPr>
        <w:t>由以上预测结果可看出，本项目夜间不生产，运营期昼间各厂界噪声</w:t>
      </w:r>
      <w:proofErr w:type="gramStart"/>
      <w:r>
        <w:rPr>
          <w:rFonts w:hint="eastAsia"/>
        </w:rPr>
        <w:t>叠加</w:t>
      </w:r>
      <w:r>
        <w:rPr>
          <w:rFonts w:hint="eastAsia"/>
        </w:rPr>
        <w:lastRenderedPageBreak/>
        <w:t>值</w:t>
      </w:r>
      <w:proofErr w:type="gramEnd"/>
      <w:r>
        <w:rPr>
          <w:rFonts w:hint="eastAsia"/>
        </w:rPr>
        <w:t>均可满足《工业企业厂界</w:t>
      </w:r>
      <w:r>
        <w:rPr>
          <w:rFonts w:ascii="宋体" w:hAnsi="宋体" w:hint="eastAsia"/>
        </w:rPr>
        <w:t>环境噪声排放标准》（</w:t>
      </w:r>
      <w:r>
        <w:rPr>
          <w:rFonts w:cs="Times New Roman"/>
        </w:rPr>
        <w:t>GB12348-2008</w:t>
      </w:r>
      <w:r>
        <w:rPr>
          <w:rFonts w:ascii="宋体" w:hAnsi="宋体" w:hint="eastAsia"/>
        </w:rPr>
        <w:t>）</w:t>
      </w:r>
      <w:r>
        <w:rPr>
          <w:rFonts w:cs="Times New Roman"/>
        </w:rPr>
        <w:t xml:space="preserve">3 </w:t>
      </w:r>
      <w:r>
        <w:rPr>
          <w:rFonts w:ascii="宋体" w:hAnsi="宋体" w:hint="eastAsia"/>
        </w:rPr>
        <w:t>类标准。</w:t>
      </w:r>
    </w:p>
    <w:p w14:paraId="015168E4" w14:textId="77777777" w:rsidR="001B40F1" w:rsidRDefault="00AD15A1">
      <w:pPr>
        <w:pStyle w:val="2"/>
      </w:pPr>
      <w:bookmarkStart w:id="204" w:name="_Toc183185546"/>
      <w:r>
        <w:rPr>
          <w:rFonts w:hint="eastAsia"/>
        </w:rPr>
        <w:t>5</w:t>
      </w:r>
      <w:r>
        <w:t>.</w:t>
      </w:r>
      <w:r>
        <w:rPr>
          <w:rFonts w:hint="eastAsia"/>
        </w:rPr>
        <w:t xml:space="preserve">6 </w:t>
      </w:r>
      <w:r>
        <w:rPr>
          <w:rFonts w:hint="eastAsia"/>
        </w:rPr>
        <w:t>固体废物</w:t>
      </w:r>
      <w:r>
        <w:t>影响分析</w:t>
      </w:r>
      <w:bookmarkEnd w:id="204"/>
    </w:p>
    <w:p w14:paraId="2B31B67D" w14:textId="77777777" w:rsidR="001B40F1" w:rsidRDefault="00AD15A1">
      <w:pPr>
        <w:pStyle w:val="aff5"/>
        <w:ind w:firstLine="480"/>
        <w:rPr>
          <w:rFonts w:ascii="宋体" w:hAnsi="宋体" w:hint="eastAsia"/>
        </w:rPr>
      </w:pPr>
      <w:r>
        <w:rPr>
          <w:rFonts w:hint="eastAsia"/>
        </w:rPr>
        <w:t>根据工程分析可知，项目产生的固体废弃物主要包括一般工业固废、危险废物及生</w:t>
      </w:r>
      <w:r>
        <w:rPr>
          <w:rFonts w:ascii="宋体" w:hAnsi="宋体" w:hint="eastAsia"/>
        </w:rPr>
        <w:t>活垃圾。</w:t>
      </w:r>
    </w:p>
    <w:p w14:paraId="2D32B413" w14:textId="77777777" w:rsidR="001B40F1" w:rsidRDefault="00AD15A1">
      <w:pPr>
        <w:pStyle w:val="aff5"/>
        <w:ind w:firstLine="480"/>
      </w:pPr>
      <w:r>
        <w:rPr>
          <w:rFonts w:hint="eastAsia"/>
        </w:rPr>
        <w:t>一般工业固</w:t>
      </w:r>
      <w:proofErr w:type="gramStart"/>
      <w:r>
        <w:rPr>
          <w:rFonts w:hint="eastAsia"/>
        </w:rPr>
        <w:t>废主要</w:t>
      </w:r>
      <w:proofErr w:type="gramEnd"/>
      <w:r>
        <w:rPr>
          <w:rFonts w:hint="eastAsia"/>
        </w:rPr>
        <w:t>包括废金属边角料、一般废包装材料、废石英砂、金属粉尘、废反渗透膜、污水处理站污泥。其中废金属边角料、一般废包装材料、废石英砂、金属粉尘收集后外售综合利用；废</w:t>
      </w:r>
      <w:proofErr w:type="gramStart"/>
      <w:r>
        <w:rPr>
          <w:rFonts w:hint="eastAsia"/>
        </w:rPr>
        <w:t>反渗透膜</w:t>
      </w:r>
      <w:r>
        <w:rPr>
          <w:rFonts w:hint="eastAsia"/>
          <w:color w:val="000000"/>
        </w:rPr>
        <w:t>由设备</w:t>
      </w:r>
      <w:proofErr w:type="gramEnd"/>
      <w:r>
        <w:rPr>
          <w:rFonts w:hint="eastAsia"/>
          <w:color w:val="000000"/>
        </w:rPr>
        <w:t>保养公司进行更换并回收处理；</w:t>
      </w:r>
      <w:r>
        <w:rPr>
          <w:rFonts w:hint="eastAsia"/>
        </w:rPr>
        <w:t>污水处理站污泥送专业单位处置。</w:t>
      </w:r>
    </w:p>
    <w:p w14:paraId="0D331A01" w14:textId="77777777" w:rsidR="001B40F1" w:rsidRDefault="00AD15A1">
      <w:pPr>
        <w:pStyle w:val="aff5"/>
        <w:ind w:firstLine="480"/>
      </w:pPr>
      <w:r>
        <w:rPr>
          <w:rFonts w:hint="eastAsia"/>
        </w:rPr>
        <w:t>危险废物主要包括沾染了切削液的废金属边角料、化学抛光槽渣、</w:t>
      </w:r>
      <w:r>
        <w:rPr>
          <w:rFonts w:ascii="宋体" w:hAnsi="宋体" w:hint="eastAsia"/>
        </w:rPr>
        <w:t>阳极氧化槽渣、</w:t>
      </w:r>
      <w:r>
        <w:rPr>
          <w:rFonts w:hint="eastAsia"/>
        </w:rPr>
        <w:t>废滤芯、危化品废包装材料、</w:t>
      </w:r>
      <w:r>
        <w:rPr>
          <w:rFonts w:ascii="宋体" w:hAnsi="宋体" w:hint="eastAsia"/>
        </w:rPr>
        <w:t>废润滑油、含油抹布及手套。其中</w:t>
      </w:r>
      <w:r>
        <w:rPr>
          <w:rFonts w:hint="eastAsia"/>
        </w:rPr>
        <w:t>沾染了切削液的金属边角料，经过滤除油达到</w:t>
      </w:r>
      <w:proofErr w:type="gramStart"/>
      <w:r>
        <w:rPr>
          <w:rFonts w:hint="eastAsia"/>
        </w:rPr>
        <w:t>静置无滴漏</w:t>
      </w:r>
      <w:proofErr w:type="gramEnd"/>
      <w:r>
        <w:rPr>
          <w:rFonts w:hint="eastAsia"/>
        </w:rPr>
        <w:t>后打包压块，</w:t>
      </w:r>
      <w:proofErr w:type="gramStart"/>
      <w:r>
        <w:rPr>
          <w:rFonts w:hint="eastAsia"/>
        </w:rPr>
        <w:t>在危废暂存</w:t>
      </w:r>
      <w:proofErr w:type="gramEnd"/>
      <w:r>
        <w:rPr>
          <w:rFonts w:hint="eastAsia"/>
        </w:rPr>
        <w:t>间暂存，再交由厂家回收利用（用于金属冶炼），</w:t>
      </w:r>
      <w:r>
        <w:t>场内暂存、</w:t>
      </w:r>
      <w:proofErr w:type="gramStart"/>
      <w:r>
        <w:t>转移</w:t>
      </w:r>
      <w:r>
        <w:rPr>
          <w:rFonts w:hint="eastAsia"/>
        </w:rPr>
        <w:t>按危险</w:t>
      </w:r>
      <w:proofErr w:type="gramEnd"/>
      <w:r>
        <w:rPr>
          <w:rFonts w:hint="eastAsia"/>
        </w:rPr>
        <w:t>废物管理；化学抛光槽渣、</w:t>
      </w:r>
      <w:r>
        <w:rPr>
          <w:rFonts w:ascii="宋体" w:hAnsi="宋体" w:hint="eastAsia"/>
        </w:rPr>
        <w:t>阳极氧化槽渣、废滤芯、</w:t>
      </w:r>
      <w:r>
        <w:rPr>
          <w:rFonts w:hint="eastAsia"/>
        </w:rPr>
        <w:t>危化品废包装材料、</w:t>
      </w:r>
      <w:r>
        <w:rPr>
          <w:rFonts w:ascii="宋体" w:hAnsi="宋体" w:hint="eastAsia"/>
        </w:rPr>
        <w:t>废润滑油、含油抹布及手套</w:t>
      </w:r>
      <w:proofErr w:type="gramStart"/>
      <w:r>
        <w:rPr>
          <w:rFonts w:ascii="宋体" w:hAnsi="宋体" w:hint="eastAsia"/>
        </w:rPr>
        <w:t>在危废暂存</w:t>
      </w:r>
      <w:proofErr w:type="gramEnd"/>
      <w:r>
        <w:rPr>
          <w:rFonts w:ascii="宋体" w:hAnsi="宋体" w:hint="eastAsia"/>
        </w:rPr>
        <w:t>间暂存，再委托有资质单位处置。</w:t>
      </w:r>
    </w:p>
    <w:p w14:paraId="7C795311" w14:textId="77777777" w:rsidR="001B40F1" w:rsidRDefault="00AD15A1">
      <w:pPr>
        <w:pStyle w:val="aff5"/>
        <w:ind w:firstLine="480"/>
        <w:rPr>
          <w:rFonts w:ascii="宋体" w:hAnsi="宋体" w:hint="eastAsia"/>
        </w:rPr>
      </w:pPr>
      <w:r>
        <w:rPr>
          <w:rFonts w:ascii="宋体" w:hAnsi="宋体" w:hint="eastAsia"/>
        </w:rPr>
        <w:t>生活垃圾交由环卫部门统一清运处理。</w:t>
      </w:r>
    </w:p>
    <w:p w14:paraId="5574AC4C" w14:textId="77777777" w:rsidR="001B40F1" w:rsidRDefault="00AD15A1">
      <w:pPr>
        <w:pStyle w:val="3"/>
      </w:pPr>
      <w:bookmarkStart w:id="205" w:name="_Toc183185547"/>
      <w:r>
        <w:rPr>
          <w:rFonts w:hint="eastAsia"/>
        </w:rPr>
        <w:t xml:space="preserve">5.6.1 </w:t>
      </w:r>
      <w:r>
        <w:rPr>
          <w:rFonts w:hint="eastAsia"/>
        </w:rPr>
        <w:t>固体废物影响分析</w:t>
      </w:r>
      <w:bookmarkEnd w:id="205"/>
    </w:p>
    <w:p w14:paraId="7802BE3E" w14:textId="77777777" w:rsidR="001B40F1" w:rsidRDefault="00AD15A1">
      <w:pPr>
        <w:pStyle w:val="aff5"/>
        <w:ind w:firstLine="480"/>
      </w:pPr>
      <w:r>
        <w:rPr>
          <w:rFonts w:hint="eastAsia"/>
        </w:rPr>
        <w:t>1</w:t>
      </w:r>
      <w:r>
        <w:rPr>
          <w:rFonts w:hint="eastAsia"/>
        </w:rPr>
        <w:t>、</w:t>
      </w:r>
      <w:r>
        <w:t>对大气环境影响分析</w:t>
      </w:r>
    </w:p>
    <w:p w14:paraId="1C493A2D" w14:textId="77777777" w:rsidR="001B40F1" w:rsidRDefault="00AD15A1">
      <w:pPr>
        <w:pStyle w:val="afff"/>
        <w:ind w:firstLine="480"/>
      </w:pPr>
      <w:r>
        <w:rPr>
          <w:rFonts w:hint="eastAsia"/>
        </w:rPr>
        <w:t>本项目固废暂存间均采用室内库，避免在贮存过程中产生扬尘对环境空气造成影响。</w:t>
      </w:r>
    </w:p>
    <w:p w14:paraId="40498852" w14:textId="77777777" w:rsidR="001B40F1" w:rsidRDefault="00AD15A1">
      <w:pPr>
        <w:pStyle w:val="afff"/>
        <w:ind w:firstLine="480"/>
      </w:pPr>
      <w:r>
        <w:rPr>
          <w:rFonts w:hint="eastAsia"/>
        </w:rPr>
        <w:t>2</w:t>
      </w:r>
      <w:r>
        <w:rPr>
          <w:rFonts w:hint="eastAsia"/>
        </w:rPr>
        <w:t>、对水环境影响分析</w:t>
      </w:r>
    </w:p>
    <w:p w14:paraId="67CDA5FB" w14:textId="09497D4E" w:rsidR="001B40F1" w:rsidRDefault="00AD15A1" w:rsidP="004253DD">
      <w:pPr>
        <w:pStyle w:val="aff5"/>
        <w:ind w:firstLine="480"/>
      </w:pPr>
      <w:r>
        <w:t>本项目产生的固体废物均设有专门的固废堆放点进行堆放，危险废物用专门容器盛装，并置于室内专门的暂存间内，定期委托有危险废物处置的资质单位外运处理。为了对固体废物进行更为合理有效控制，避免对水环境的影响，</w:t>
      </w:r>
      <w:proofErr w:type="gramStart"/>
      <w:r>
        <w:rPr>
          <w:rFonts w:hint="eastAsia"/>
        </w:rPr>
        <w:t>危废</w:t>
      </w:r>
      <w:r>
        <w:t>暂存</w:t>
      </w:r>
      <w:proofErr w:type="gramEnd"/>
      <w:r>
        <w:t>间为室内储存间，并严格按照《危险废物贮存污染控制标准》（</w:t>
      </w:r>
      <w:r>
        <w:t>GB18597-2023</w:t>
      </w:r>
      <w:r>
        <w:t>）建设</w:t>
      </w:r>
      <w:r>
        <w:rPr>
          <w:rFonts w:hint="eastAsia"/>
        </w:rPr>
        <w:t>；一般固废暂存间为室内储存间</w:t>
      </w:r>
      <w:r>
        <w:t>，并严格按照《一般工业固体废物贮存</w:t>
      </w:r>
      <w:r>
        <w:rPr>
          <w:rFonts w:hint="eastAsia"/>
        </w:rPr>
        <w:t>和填埋</w:t>
      </w:r>
      <w:r>
        <w:t>污染控制标准》（</w:t>
      </w:r>
      <w:r>
        <w:t>GB18599-2020</w:t>
      </w:r>
      <w:r>
        <w:t>）的要求建造。建设方应严格按照相关要求进行管理，固体废物厂内暂存对水环境影响较小。</w:t>
      </w:r>
    </w:p>
    <w:p w14:paraId="576572E3" w14:textId="77777777" w:rsidR="001B40F1" w:rsidRDefault="00AD15A1">
      <w:pPr>
        <w:pStyle w:val="aff5"/>
        <w:ind w:firstLine="480"/>
        <w:rPr>
          <w:color w:val="000000"/>
        </w:rPr>
      </w:pPr>
      <w:r>
        <w:rPr>
          <w:rFonts w:hint="eastAsia"/>
        </w:rPr>
        <w:t>3</w:t>
      </w:r>
      <w:r>
        <w:rPr>
          <w:rFonts w:hint="eastAsia"/>
        </w:rPr>
        <w:t>、</w:t>
      </w:r>
      <w:r>
        <w:rPr>
          <w:color w:val="000000"/>
        </w:rPr>
        <w:t>对土壤环境影响分析</w:t>
      </w:r>
    </w:p>
    <w:p w14:paraId="69F54D19" w14:textId="77B375B6" w:rsidR="001B40F1" w:rsidRDefault="00AD15A1">
      <w:pPr>
        <w:pStyle w:val="aff5"/>
        <w:ind w:firstLine="480"/>
      </w:pPr>
      <w:r>
        <w:t>根据固体废物防治相关规定，危险废物暂存间按照《危险废物贮存污染控</w:t>
      </w:r>
      <w:r>
        <w:lastRenderedPageBreak/>
        <w:t>制标准》（</w:t>
      </w:r>
      <w:r>
        <w:t>GB18597-2023</w:t>
      </w:r>
      <w:r>
        <w:t>）要求进行防渗处理，并设置</w:t>
      </w:r>
      <w:r w:rsidR="002310AB" w:rsidRPr="002310AB">
        <w:rPr>
          <w:rFonts w:hint="eastAsia"/>
        </w:rPr>
        <w:t>围堰或者导流地槽</w:t>
      </w:r>
      <w:r>
        <w:t>。工程各类危险废物在运输、销售和处理过程中严格执行危险废物转运联单制度。实行以上防治措施后，可以有效防止固体废物污染土壤。</w:t>
      </w:r>
    </w:p>
    <w:p w14:paraId="029BA1BC" w14:textId="77777777" w:rsidR="001B40F1" w:rsidRPr="00B5540B" w:rsidRDefault="00AD15A1">
      <w:pPr>
        <w:pStyle w:val="3"/>
      </w:pPr>
      <w:bookmarkStart w:id="206" w:name="_Toc183185548"/>
      <w:r w:rsidRPr="00B5540B">
        <w:rPr>
          <w:rFonts w:hint="eastAsia"/>
        </w:rPr>
        <w:t xml:space="preserve">5.6.2 </w:t>
      </w:r>
      <w:r w:rsidRPr="00B5540B">
        <w:rPr>
          <w:rFonts w:hint="eastAsia"/>
        </w:rPr>
        <w:t>危险废物管理措施</w:t>
      </w:r>
      <w:bookmarkEnd w:id="206"/>
    </w:p>
    <w:p w14:paraId="2798611F" w14:textId="77777777" w:rsidR="001B40F1" w:rsidRPr="00B5540B" w:rsidRDefault="00AD15A1">
      <w:pPr>
        <w:pStyle w:val="aff5"/>
        <w:ind w:firstLine="480"/>
      </w:pPr>
      <w:r w:rsidRPr="00B5540B">
        <w:rPr>
          <w:rFonts w:hint="eastAsia"/>
        </w:rPr>
        <w:t>1</w:t>
      </w:r>
      <w:r w:rsidRPr="00B5540B">
        <w:rPr>
          <w:rFonts w:hint="eastAsia"/>
        </w:rPr>
        <w:t>、</w:t>
      </w:r>
      <w:r w:rsidRPr="00B5540B">
        <w:rPr>
          <w:rFonts w:hint="eastAsia"/>
          <w:color w:val="000000"/>
        </w:rPr>
        <w:t>危险废物收集、贮存</w:t>
      </w:r>
    </w:p>
    <w:p w14:paraId="1BD2A21B" w14:textId="77777777" w:rsidR="001B40F1" w:rsidRPr="00B5540B" w:rsidRDefault="00AD15A1">
      <w:pPr>
        <w:pStyle w:val="aff5"/>
        <w:ind w:firstLine="480"/>
        <w:rPr>
          <w:rFonts w:ascii="宋体" w:hAnsi="宋体" w:hint="eastAsia"/>
        </w:rPr>
      </w:pPr>
      <w:r w:rsidRPr="00B5540B">
        <w:rPr>
          <w:rFonts w:hint="eastAsia"/>
        </w:rPr>
        <w:t>危险废物严格进行单独收集和分类收集，各类危险废物按其性质和所含的主要污染物，分类收集、分类贮存。</w:t>
      </w:r>
      <w:proofErr w:type="gramStart"/>
      <w:r w:rsidRPr="00B5540B">
        <w:rPr>
          <w:rFonts w:hint="eastAsia"/>
        </w:rPr>
        <w:t>危废贮存</w:t>
      </w:r>
      <w:proofErr w:type="gramEnd"/>
      <w:r w:rsidRPr="00B5540B">
        <w:rPr>
          <w:rFonts w:hint="eastAsia"/>
        </w:rPr>
        <w:t>设施，能遮蔽风雨，面积充足。</w:t>
      </w:r>
      <w:proofErr w:type="gramStart"/>
      <w:r w:rsidRPr="00B5540B">
        <w:rPr>
          <w:rFonts w:hint="eastAsia"/>
        </w:rPr>
        <w:t>危废贮存</w:t>
      </w:r>
      <w:proofErr w:type="gramEnd"/>
      <w:r w:rsidRPr="00B5540B">
        <w:rPr>
          <w:rFonts w:hint="eastAsia"/>
        </w:rPr>
        <w:t>设施的建设和</w:t>
      </w:r>
      <w:proofErr w:type="gramStart"/>
      <w:r w:rsidRPr="00B5540B">
        <w:rPr>
          <w:rFonts w:hint="eastAsia"/>
        </w:rPr>
        <w:t>危废</w:t>
      </w:r>
      <w:proofErr w:type="gramEnd"/>
      <w:r w:rsidRPr="00B5540B">
        <w:rPr>
          <w:rFonts w:hint="eastAsia"/>
        </w:rPr>
        <w:t>贮存的日常管理，严格按《危险废物贮存污染控制标准》（</w:t>
      </w:r>
      <w:r w:rsidRPr="00B5540B">
        <w:rPr>
          <w:rFonts w:cs="Times New Roman"/>
        </w:rPr>
        <w:t>GB18597-2023</w:t>
      </w:r>
      <w:r w:rsidRPr="00B5540B">
        <w:rPr>
          <w:rFonts w:hint="eastAsia"/>
        </w:rPr>
        <w:t>）的要求进行。设置功能充分的防渗设施；对液态、半液态的危险废物</w:t>
      </w:r>
      <w:r w:rsidRPr="00B5540B">
        <w:rPr>
          <w:rFonts w:ascii="宋体" w:hAnsi="宋体" w:hint="eastAsia"/>
        </w:rPr>
        <w:t>以密闭容器存放；</w:t>
      </w:r>
      <w:proofErr w:type="gramStart"/>
      <w:r w:rsidRPr="00B5540B">
        <w:rPr>
          <w:rFonts w:ascii="宋体" w:hAnsi="宋体" w:hint="eastAsia"/>
        </w:rPr>
        <w:t>危废贮存</w:t>
      </w:r>
      <w:proofErr w:type="gramEnd"/>
      <w:r w:rsidRPr="00B5540B">
        <w:rPr>
          <w:rFonts w:ascii="宋体" w:hAnsi="宋体" w:hint="eastAsia"/>
        </w:rPr>
        <w:t>设施设置地面液体收集设施。</w:t>
      </w:r>
    </w:p>
    <w:p w14:paraId="7AA1A6FE" w14:textId="77777777" w:rsidR="001B40F1" w:rsidRPr="00B5540B" w:rsidRDefault="00AD15A1">
      <w:pPr>
        <w:pStyle w:val="aff5"/>
        <w:ind w:firstLine="480"/>
      </w:pPr>
      <w:r w:rsidRPr="00B5540B">
        <w:rPr>
          <w:rFonts w:hint="eastAsia"/>
        </w:rPr>
        <w:t>2</w:t>
      </w:r>
      <w:r w:rsidRPr="00B5540B">
        <w:t>、</w:t>
      </w:r>
      <w:r w:rsidRPr="00B5540B">
        <w:rPr>
          <w:rFonts w:hint="eastAsia"/>
          <w:color w:val="000000"/>
        </w:rPr>
        <w:t>危险废物的管理</w:t>
      </w:r>
    </w:p>
    <w:p w14:paraId="26905F87" w14:textId="77777777" w:rsidR="001B40F1" w:rsidRPr="00B5540B" w:rsidRDefault="00AD15A1">
      <w:pPr>
        <w:pStyle w:val="aff5"/>
        <w:ind w:firstLine="480"/>
        <w:rPr>
          <w:rFonts w:ascii="宋体" w:hAnsi="宋体" w:hint="eastAsia"/>
        </w:rPr>
      </w:pPr>
      <w:r w:rsidRPr="00B5540B">
        <w:rPr>
          <w:rFonts w:hint="eastAsia"/>
        </w:rPr>
        <w:t>制定并严格执行</w:t>
      </w:r>
      <w:proofErr w:type="gramStart"/>
      <w:r w:rsidRPr="00B5540B">
        <w:rPr>
          <w:rFonts w:hint="eastAsia"/>
        </w:rPr>
        <w:t>危废管理</w:t>
      </w:r>
      <w:proofErr w:type="gramEnd"/>
      <w:r w:rsidRPr="00B5540B">
        <w:rPr>
          <w:rFonts w:hint="eastAsia"/>
        </w:rPr>
        <w:t>的规章制度。</w:t>
      </w:r>
      <w:proofErr w:type="gramStart"/>
      <w:r w:rsidRPr="00B5540B">
        <w:rPr>
          <w:rFonts w:hint="eastAsia"/>
        </w:rPr>
        <w:t>危废暂存</w:t>
      </w:r>
      <w:proofErr w:type="gramEnd"/>
      <w:r w:rsidRPr="00B5540B">
        <w:rPr>
          <w:rFonts w:hint="eastAsia"/>
        </w:rPr>
        <w:t>间位于标准厂房</w:t>
      </w:r>
      <w:r w:rsidRPr="00B5540B">
        <w:rPr>
          <w:rFonts w:hint="eastAsia"/>
        </w:rPr>
        <w:t>A-1</w:t>
      </w:r>
      <w:r w:rsidRPr="00B5540B">
        <w:rPr>
          <w:rFonts w:hint="eastAsia"/>
        </w:rPr>
        <w:t>栋</w:t>
      </w:r>
      <w:r w:rsidRPr="00B5540B">
        <w:rPr>
          <w:rFonts w:hint="eastAsia"/>
        </w:rPr>
        <w:t>1</w:t>
      </w:r>
      <w:r w:rsidRPr="00B5540B">
        <w:rPr>
          <w:rFonts w:hint="eastAsia"/>
        </w:rPr>
        <w:t>层西南侧，面积约为</w:t>
      </w:r>
      <w:r w:rsidRPr="00B5540B">
        <w:rPr>
          <w:rFonts w:cs="Times New Roman" w:hint="eastAsia"/>
        </w:rPr>
        <w:t>5</w:t>
      </w:r>
      <w:r w:rsidRPr="00B5540B">
        <w:rPr>
          <w:rFonts w:cs="Times New Roman"/>
        </w:rPr>
        <w:t>0m</w:t>
      </w:r>
      <w:r w:rsidRPr="00B5540B">
        <w:rPr>
          <w:rFonts w:cs="Times New Roman"/>
          <w:vertAlign w:val="superscript"/>
        </w:rPr>
        <w:t>2</w:t>
      </w:r>
      <w:r w:rsidRPr="00B5540B">
        <w:rPr>
          <w:rFonts w:hint="eastAsia"/>
        </w:rPr>
        <w:t>。</w:t>
      </w:r>
      <w:proofErr w:type="gramStart"/>
      <w:r w:rsidRPr="00B5540B">
        <w:rPr>
          <w:rFonts w:hint="eastAsia"/>
        </w:rPr>
        <w:t>危废暂存</w:t>
      </w:r>
      <w:proofErr w:type="gramEnd"/>
      <w:r w:rsidRPr="00B5540B">
        <w:rPr>
          <w:rFonts w:hint="eastAsia"/>
        </w:rPr>
        <w:t>间由专人管理，严格废物转移档案管理。危险废物的转移，严格执行国家危险废物转移五联单制度。工厂环境应急预案中，</w:t>
      </w:r>
      <w:proofErr w:type="gramStart"/>
      <w:r w:rsidRPr="00B5540B">
        <w:rPr>
          <w:rFonts w:hint="eastAsia"/>
        </w:rPr>
        <w:t>制定危废应急</w:t>
      </w:r>
      <w:proofErr w:type="gramEnd"/>
      <w:r w:rsidRPr="00B5540B">
        <w:rPr>
          <w:rFonts w:hint="eastAsia"/>
        </w:rPr>
        <w:t>处理的相关章节和内容，并配备必</w:t>
      </w:r>
      <w:r w:rsidRPr="00B5540B">
        <w:rPr>
          <w:rFonts w:ascii="宋体" w:hAnsi="宋体" w:hint="eastAsia"/>
        </w:rPr>
        <w:t>要</w:t>
      </w:r>
      <w:proofErr w:type="gramStart"/>
      <w:r w:rsidRPr="00B5540B">
        <w:rPr>
          <w:rFonts w:ascii="宋体" w:hAnsi="宋体" w:hint="eastAsia"/>
        </w:rPr>
        <w:t>的危废应急</w:t>
      </w:r>
      <w:proofErr w:type="gramEnd"/>
      <w:r w:rsidRPr="00B5540B">
        <w:rPr>
          <w:rFonts w:ascii="宋体" w:hAnsi="宋体" w:hint="eastAsia"/>
        </w:rPr>
        <w:t>设备设施。</w:t>
      </w:r>
    </w:p>
    <w:p w14:paraId="0BAD7E43" w14:textId="77777777" w:rsidR="001B40F1" w:rsidRDefault="00AD15A1">
      <w:pPr>
        <w:pStyle w:val="3"/>
      </w:pPr>
      <w:bookmarkStart w:id="207" w:name="_Toc183185549"/>
      <w:r>
        <w:rPr>
          <w:rFonts w:hint="eastAsia"/>
        </w:rPr>
        <w:t xml:space="preserve">5.6.3 </w:t>
      </w:r>
      <w:r>
        <w:t>固废废物影响分析结论</w:t>
      </w:r>
      <w:bookmarkEnd w:id="207"/>
    </w:p>
    <w:p w14:paraId="19D17701" w14:textId="77777777" w:rsidR="001B40F1" w:rsidRDefault="00AD15A1">
      <w:pPr>
        <w:pStyle w:val="aff5"/>
        <w:ind w:firstLine="480"/>
      </w:pPr>
      <w:r>
        <w:rPr>
          <w:rFonts w:hint="eastAsia"/>
        </w:rPr>
        <w:t>综上所述，本项目必须加强对固体废物尤其是危险固体废物的管理，确保其得到无害化处理、处置。本项目产生的各项固体废物在按照国家相关法律法规标准规范进</w:t>
      </w:r>
      <w:proofErr w:type="gramStart"/>
      <w:r>
        <w:rPr>
          <w:rFonts w:hint="eastAsia"/>
        </w:rPr>
        <w:t>行有</w:t>
      </w:r>
      <w:r>
        <w:rPr>
          <w:rFonts w:ascii="宋体" w:hAnsi="宋体" w:hint="eastAsia"/>
        </w:rPr>
        <w:t>效</w:t>
      </w:r>
      <w:proofErr w:type="gramEnd"/>
      <w:r>
        <w:rPr>
          <w:rFonts w:ascii="宋体" w:hAnsi="宋体" w:hint="eastAsia"/>
        </w:rPr>
        <w:t>处理处置的情况下，则对区域环境不会造成危害。</w:t>
      </w:r>
    </w:p>
    <w:p w14:paraId="13CF30B7" w14:textId="77777777" w:rsidR="001B40F1" w:rsidRDefault="00AD15A1">
      <w:pPr>
        <w:pStyle w:val="2"/>
      </w:pPr>
      <w:bookmarkStart w:id="208" w:name="_Toc183185550"/>
      <w:r>
        <w:rPr>
          <w:rFonts w:hint="eastAsia"/>
        </w:rPr>
        <w:t>5</w:t>
      </w:r>
      <w:r>
        <w:t>.</w:t>
      </w:r>
      <w:r>
        <w:rPr>
          <w:rFonts w:hint="eastAsia"/>
        </w:rPr>
        <w:t>7</w:t>
      </w:r>
      <w:r>
        <w:rPr>
          <w:rFonts w:hint="eastAsia"/>
        </w:rPr>
        <w:t>土壤环境</w:t>
      </w:r>
      <w:r>
        <w:t>影响分析</w:t>
      </w:r>
      <w:bookmarkEnd w:id="208"/>
    </w:p>
    <w:p w14:paraId="0E8C9DAC" w14:textId="77777777" w:rsidR="001B40F1" w:rsidRDefault="00AD15A1">
      <w:pPr>
        <w:pStyle w:val="3"/>
      </w:pPr>
      <w:bookmarkStart w:id="209" w:name="_Toc183185551"/>
      <w:r>
        <w:rPr>
          <w:rFonts w:hint="eastAsia"/>
        </w:rPr>
        <w:t xml:space="preserve">5.7.1 </w:t>
      </w:r>
      <w:r>
        <w:rPr>
          <w:rFonts w:hint="eastAsia"/>
        </w:rPr>
        <w:t>土壤评价等级的确定</w:t>
      </w:r>
      <w:bookmarkEnd w:id="209"/>
    </w:p>
    <w:p w14:paraId="43898402" w14:textId="77777777" w:rsidR="001B40F1" w:rsidRDefault="00AD15A1">
      <w:pPr>
        <w:pStyle w:val="aff5"/>
        <w:ind w:firstLine="480"/>
        <w:rPr>
          <w:snapToGrid w:val="0"/>
        </w:rPr>
      </w:pPr>
      <w:r>
        <w:rPr>
          <w:snapToGrid w:val="0"/>
        </w:rPr>
        <w:t>本项目属于污染影响型项目，根据《环境影响评价技术导则</w:t>
      </w:r>
      <w:r>
        <w:rPr>
          <w:snapToGrid w:val="0"/>
        </w:rPr>
        <w:t xml:space="preserve"> </w:t>
      </w:r>
      <w:r>
        <w:rPr>
          <w:snapToGrid w:val="0"/>
        </w:rPr>
        <w:t>土壤环境（试行）》（</w:t>
      </w:r>
      <w:r>
        <w:rPr>
          <w:snapToGrid w:val="0"/>
        </w:rPr>
        <w:t>HJ964-2018</w:t>
      </w:r>
      <w:r>
        <w:rPr>
          <w:snapToGrid w:val="0"/>
        </w:rPr>
        <w:t>），污染影响</w:t>
      </w:r>
      <w:proofErr w:type="gramStart"/>
      <w:r>
        <w:rPr>
          <w:snapToGrid w:val="0"/>
        </w:rPr>
        <w:t>型评价</w:t>
      </w:r>
      <w:proofErr w:type="gramEnd"/>
      <w:r>
        <w:rPr>
          <w:snapToGrid w:val="0"/>
        </w:rPr>
        <w:t>工作等级划分按照下表</w:t>
      </w:r>
      <w:r>
        <w:rPr>
          <w:rFonts w:hint="eastAsia"/>
          <w:snapToGrid w:val="0"/>
        </w:rPr>
        <w:t>5.7</w:t>
      </w:r>
      <w:r>
        <w:rPr>
          <w:snapToGrid w:val="0"/>
        </w:rPr>
        <w:t>-</w:t>
      </w:r>
      <w:r>
        <w:rPr>
          <w:rFonts w:hint="eastAsia"/>
          <w:snapToGrid w:val="0"/>
        </w:rPr>
        <w:t>1</w:t>
      </w:r>
      <w:r>
        <w:rPr>
          <w:snapToGrid w:val="0"/>
        </w:rPr>
        <w:t>。</w:t>
      </w:r>
    </w:p>
    <w:p w14:paraId="0D9A273B" w14:textId="77777777" w:rsidR="001B40F1" w:rsidRDefault="00AD15A1">
      <w:pPr>
        <w:pStyle w:val="aff9"/>
      </w:pPr>
      <w:r>
        <w:t>表</w:t>
      </w:r>
      <w:r>
        <w:rPr>
          <w:rFonts w:hint="eastAsia"/>
        </w:rPr>
        <w:t>5.7</w:t>
      </w:r>
      <w:r>
        <w:t>-</w:t>
      </w:r>
      <w:r>
        <w:rPr>
          <w:rFonts w:hint="eastAsia"/>
        </w:rPr>
        <w:t>1</w:t>
      </w:r>
      <w:r>
        <w:t xml:space="preserve"> </w:t>
      </w:r>
      <w:r>
        <w:t>污染影响</w:t>
      </w:r>
      <w:proofErr w:type="gramStart"/>
      <w:r>
        <w:t>型评价</w:t>
      </w:r>
      <w:proofErr w:type="gramEnd"/>
      <w:r>
        <w:t>工作等级划分表</w:t>
      </w:r>
    </w:p>
    <w:tbl>
      <w:tblPr>
        <w:tblStyle w:val="aff"/>
        <w:tblW w:w="0" w:type="auto"/>
        <w:jc w:val="center"/>
        <w:tblLook w:val="04A0" w:firstRow="1" w:lastRow="0" w:firstColumn="1" w:lastColumn="0" w:noHBand="0" w:noVBand="1"/>
      </w:tblPr>
      <w:tblGrid>
        <w:gridCol w:w="754"/>
        <w:gridCol w:w="867"/>
        <w:gridCol w:w="742"/>
        <w:gridCol w:w="742"/>
        <w:gridCol w:w="741"/>
        <w:gridCol w:w="742"/>
        <w:gridCol w:w="741"/>
        <w:gridCol w:w="742"/>
        <w:gridCol w:w="741"/>
        <w:gridCol w:w="742"/>
        <w:gridCol w:w="742"/>
      </w:tblGrid>
      <w:tr w:rsidR="001B40F1" w14:paraId="28260837" w14:textId="77777777">
        <w:trPr>
          <w:trHeight w:val="70"/>
          <w:jc w:val="center"/>
        </w:trPr>
        <w:tc>
          <w:tcPr>
            <w:tcW w:w="1668" w:type="dxa"/>
            <w:gridSpan w:val="2"/>
            <w:vAlign w:val="center"/>
          </w:tcPr>
          <w:p w14:paraId="6DDFC87D" w14:textId="77777777" w:rsidR="001B40F1" w:rsidRDefault="00AD15A1">
            <w:pPr>
              <w:pStyle w:val="aff7"/>
            </w:pPr>
            <w:r>
              <w:rPr>
                <w:rFonts w:hint="eastAsia"/>
              </w:rPr>
              <w:t>项目类别</w:t>
            </w:r>
          </w:p>
        </w:tc>
        <w:tc>
          <w:tcPr>
            <w:tcW w:w="2284" w:type="dxa"/>
            <w:gridSpan w:val="3"/>
            <w:vAlign w:val="center"/>
          </w:tcPr>
          <w:p w14:paraId="3D1B5D3E" w14:textId="77777777" w:rsidR="001B40F1" w:rsidRDefault="00AD15A1">
            <w:pPr>
              <w:pStyle w:val="aff7"/>
            </w:pPr>
            <w:r>
              <w:rPr>
                <w:snapToGrid w:val="0"/>
                <w:color w:val="000000"/>
                <w:szCs w:val="21"/>
              </w:rPr>
              <w:t>Ⅰ</w:t>
            </w:r>
            <w:r>
              <w:rPr>
                <w:snapToGrid w:val="0"/>
                <w:color w:val="000000"/>
                <w:szCs w:val="21"/>
              </w:rPr>
              <w:t>类</w:t>
            </w:r>
          </w:p>
        </w:tc>
        <w:tc>
          <w:tcPr>
            <w:tcW w:w="2285" w:type="dxa"/>
            <w:gridSpan w:val="3"/>
            <w:vAlign w:val="center"/>
          </w:tcPr>
          <w:p w14:paraId="5DD4FAD9" w14:textId="77777777" w:rsidR="001B40F1" w:rsidRDefault="00AD15A1">
            <w:pPr>
              <w:pStyle w:val="aff7"/>
            </w:pPr>
            <w:r>
              <w:rPr>
                <w:snapToGrid w:val="0"/>
                <w:color w:val="000000"/>
                <w:szCs w:val="21"/>
              </w:rPr>
              <w:t>Ⅱ</w:t>
            </w:r>
            <w:r>
              <w:rPr>
                <w:snapToGrid w:val="0"/>
                <w:color w:val="000000"/>
                <w:szCs w:val="21"/>
              </w:rPr>
              <w:t>类</w:t>
            </w:r>
          </w:p>
        </w:tc>
        <w:tc>
          <w:tcPr>
            <w:tcW w:w="2285" w:type="dxa"/>
            <w:gridSpan w:val="3"/>
            <w:vAlign w:val="center"/>
          </w:tcPr>
          <w:p w14:paraId="4EA8432E" w14:textId="77777777" w:rsidR="001B40F1" w:rsidRDefault="00AD15A1">
            <w:pPr>
              <w:pStyle w:val="aff7"/>
            </w:pPr>
            <w:r>
              <w:rPr>
                <w:snapToGrid w:val="0"/>
                <w:color w:val="000000"/>
                <w:szCs w:val="21"/>
              </w:rPr>
              <w:t>Ⅲ</w:t>
            </w:r>
            <w:r>
              <w:rPr>
                <w:snapToGrid w:val="0"/>
                <w:color w:val="000000"/>
                <w:szCs w:val="21"/>
              </w:rPr>
              <w:t>类</w:t>
            </w:r>
          </w:p>
        </w:tc>
      </w:tr>
      <w:tr w:rsidR="001B40F1" w14:paraId="7F0693AD" w14:textId="77777777">
        <w:trPr>
          <w:jc w:val="center"/>
        </w:trPr>
        <w:tc>
          <w:tcPr>
            <w:tcW w:w="1668" w:type="dxa"/>
            <w:gridSpan w:val="2"/>
            <w:vAlign w:val="center"/>
          </w:tcPr>
          <w:p w14:paraId="5615EAEA" w14:textId="77777777" w:rsidR="001B40F1" w:rsidRDefault="00AD15A1">
            <w:pPr>
              <w:pStyle w:val="aff7"/>
            </w:pPr>
            <w:r>
              <w:rPr>
                <w:rFonts w:hint="eastAsia"/>
              </w:rPr>
              <w:t>占地规模</w:t>
            </w:r>
          </w:p>
        </w:tc>
        <w:tc>
          <w:tcPr>
            <w:tcW w:w="761" w:type="dxa"/>
            <w:vAlign w:val="center"/>
          </w:tcPr>
          <w:p w14:paraId="21E1F10C" w14:textId="77777777" w:rsidR="001B40F1" w:rsidRDefault="00AD15A1">
            <w:pPr>
              <w:pStyle w:val="aff7"/>
            </w:pPr>
            <w:r>
              <w:rPr>
                <w:snapToGrid w:val="0"/>
                <w:color w:val="000000"/>
                <w:szCs w:val="21"/>
              </w:rPr>
              <w:t>大</w:t>
            </w:r>
          </w:p>
        </w:tc>
        <w:tc>
          <w:tcPr>
            <w:tcW w:w="762" w:type="dxa"/>
            <w:vAlign w:val="center"/>
          </w:tcPr>
          <w:p w14:paraId="73E90B42" w14:textId="77777777" w:rsidR="001B40F1" w:rsidRDefault="00AD15A1">
            <w:pPr>
              <w:pStyle w:val="aff7"/>
            </w:pPr>
            <w:r>
              <w:rPr>
                <w:snapToGrid w:val="0"/>
                <w:color w:val="000000"/>
                <w:szCs w:val="21"/>
              </w:rPr>
              <w:t>中</w:t>
            </w:r>
          </w:p>
        </w:tc>
        <w:tc>
          <w:tcPr>
            <w:tcW w:w="761" w:type="dxa"/>
            <w:vAlign w:val="center"/>
          </w:tcPr>
          <w:p w14:paraId="4E61E221" w14:textId="77777777" w:rsidR="001B40F1" w:rsidRDefault="00AD15A1">
            <w:pPr>
              <w:pStyle w:val="aff7"/>
            </w:pPr>
            <w:r>
              <w:rPr>
                <w:snapToGrid w:val="0"/>
                <w:color w:val="000000"/>
                <w:szCs w:val="21"/>
              </w:rPr>
              <w:t>小</w:t>
            </w:r>
          </w:p>
        </w:tc>
        <w:tc>
          <w:tcPr>
            <w:tcW w:w="762" w:type="dxa"/>
            <w:vAlign w:val="center"/>
          </w:tcPr>
          <w:p w14:paraId="1C2CEF45" w14:textId="77777777" w:rsidR="001B40F1" w:rsidRDefault="00AD15A1">
            <w:pPr>
              <w:pStyle w:val="aff7"/>
            </w:pPr>
            <w:r>
              <w:rPr>
                <w:snapToGrid w:val="0"/>
                <w:color w:val="000000"/>
                <w:szCs w:val="21"/>
              </w:rPr>
              <w:t>大</w:t>
            </w:r>
          </w:p>
        </w:tc>
        <w:tc>
          <w:tcPr>
            <w:tcW w:w="761" w:type="dxa"/>
            <w:vAlign w:val="center"/>
          </w:tcPr>
          <w:p w14:paraId="02E3F765" w14:textId="77777777" w:rsidR="001B40F1" w:rsidRDefault="00AD15A1">
            <w:pPr>
              <w:pStyle w:val="aff7"/>
            </w:pPr>
            <w:r>
              <w:rPr>
                <w:snapToGrid w:val="0"/>
                <w:color w:val="000000"/>
                <w:szCs w:val="21"/>
              </w:rPr>
              <w:t>中</w:t>
            </w:r>
          </w:p>
        </w:tc>
        <w:tc>
          <w:tcPr>
            <w:tcW w:w="762" w:type="dxa"/>
            <w:vAlign w:val="center"/>
          </w:tcPr>
          <w:p w14:paraId="7E96A28C" w14:textId="77777777" w:rsidR="001B40F1" w:rsidRDefault="00AD15A1">
            <w:pPr>
              <w:pStyle w:val="aff7"/>
            </w:pPr>
            <w:r>
              <w:rPr>
                <w:snapToGrid w:val="0"/>
                <w:color w:val="000000"/>
                <w:szCs w:val="21"/>
              </w:rPr>
              <w:t>小</w:t>
            </w:r>
          </w:p>
        </w:tc>
        <w:tc>
          <w:tcPr>
            <w:tcW w:w="761" w:type="dxa"/>
            <w:vAlign w:val="center"/>
          </w:tcPr>
          <w:p w14:paraId="73E6D24A" w14:textId="77777777" w:rsidR="001B40F1" w:rsidRDefault="00AD15A1">
            <w:pPr>
              <w:pStyle w:val="aff7"/>
            </w:pPr>
            <w:r>
              <w:rPr>
                <w:snapToGrid w:val="0"/>
                <w:color w:val="000000"/>
                <w:szCs w:val="21"/>
              </w:rPr>
              <w:t>大</w:t>
            </w:r>
          </w:p>
        </w:tc>
        <w:tc>
          <w:tcPr>
            <w:tcW w:w="762" w:type="dxa"/>
            <w:vAlign w:val="center"/>
          </w:tcPr>
          <w:p w14:paraId="791E5458" w14:textId="77777777" w:rsidR="001B40F1" w:rsidRDefault="00AD15A1">
            <w:pPr>
              <w:pStyle w:val="aff7"/>
            </w:pPr>
            <w:r>
              <w:rPr>
                <w:snapToGrid w:val="0"/>
                <w:color w:val="000000"/>
                <w:szCs w:val="21"/>
              </w:rPr>
              <w:t>中</w:t>
            </w:r>
          </w:p>
        </w:tc>
        <w:tc>
          <w:tcPr>
            <w:tcW w:w="762" w:type="dxa"/>
            <w:vAlign w:val="center"/>
          </w:tcPr>
          <w:p w14:paraId="1B96B0BA" w14:textId="77777777" w:rsidR="001B40F1" w:rsidRDefault="00AD15A1">
            <w:pPr>
              <w:pStyle w:val="aff7"/>
            </w:pPr>
            <w:r>
              <w:rPr>
                <w:snapToGrid w:val="0"/>
                <w:color w:val="000000"/>
                <w:szCs w:val="21"/>
              </w:rPr>
              <w:t>小</w:t>
            </w:r>
          </w:p>
        </w:tc>
      </w:tr>
      <w:tr w:rsidR="001B40F1" w14:paraId="502E7B50" w14:textId="77777777">
        <w:trPr>
          <w:jc w:val="center"/>
        </w:trPr>
        <w:tc>
          <w:tcPr>
            <w:tcW w:w="774" w:type="dxa"/>
            <w:vMerge w:val="restart"/>
            <w:vAlign w:val="center"/>
          </w:tcPr>
          <w:p w14:paraId="3A5C5852" w14:textId="77777777" w:rsidR="001B40F1" w:rsidRDefault="00AD15A1">
            <w:pPr>
              <w:pStyle w:val="aff7"/>
            </w:pPr>
            <w:r>
              <w:rPr>
                <w:rFonts w:hint="eastAsia"/>
              </w:rPr>
              <w:t>敏感程度</w:t>
            </w:r>
          </w:p>
        </w:tc>
        <w:tc>
          <w:tcPr>
            <w:tcW w:w="894" w:type="dxa"/>
            <w:vAlign w:val="center"/>
          </w:tcPr>
          <w:p w14:paraId="03B52107" w14:textId="77777777" w:rsidR="001B40F1" w:rsidRDefault="00AD15A1">
            <w:pPr>
              <w:pStyle w:val="aff7"/>
            </w:pPr>
            <w:r>
              <w:rPr>
                <w:snapToGrid w:val="0"/>
                <w:color w:val="000000"/>
                <w:szCs w:val="21"/>
              </w:rPr>
              <w:t>敏感</w:t>
            </w:r>
          </w:p>
        </w:tc>
        <w:tc>
          <w:tcPr>
            <w:tcW w:w="761" w:type="dxa"/>
            <w:vAlign w:val="center"/>
          </w:tcPr>
          <w:p w14:paraId="56C0B7D9" w14:textId="77777777" w:rsidR="001B40F1" w:rsidRDefault="00AD15A1">
            <w:pPr>
              <w:pStyle w:val="aff7"/>
            </w:pPr>
            <w:r>
              <w:rPr>
                <w:snapToGrid w:val="0"/>
                <w:color w:val="000000"/>
                <w:szCs w:val="21"/>
              </w:rPr>
              <w:t>一级</w:t>
            </w:r>
          </w:p>
        </w:tc>
        <w:tc>
          <w:tcPr>
            <w:tcW w:w="762" w:type="dxa"/>
            <w:vAlign w:val="center"/>
          </w:tcPr>
          <w:p w14:paraId="3A59E36A" w14:textId="77777777" w:rsidR="001B40F1" w:rsidRDefault="00AD15A1">
            <w:pPr>
              <w:pStyle w:val="aff7"/>
            </w:pPr>
            <w:r>
              <w:rPr>
                <w:snapToGrid w:val="0"/>
                <w:color w:val="000000"/>
                <w:szCs w:val="21"/>
              </w:rPr>
              <w:t>一级</w:t>
            </w:r>
          </w:p>
        </w:tc>
        <w:tc>
          <w:tcPr>
            <w:tcW w:w="761" w:type="dxa"/>
            <w:vAlign w:val="center"/>
          </w:tcPr>
          <w:p w14:paraId="25761C59" w14:textId="77777777" w:rsidR="001B40F1" w:rsidRDefault="00AD15A1">
            <w:pPr>
              <w:pStyle w:val="aff7"/>
            </w:pPr>
            <w:r>
              <w:rPr>
                <w:snapToGrid w:val="0"/>
                <w:color w:val="000000"/>
                <w:szCs w:val="21"/>
              </w:rPr>
              <w:t>一级</w:t>
            </w:r>
          </w:p>
        </w:tc>
        <w:tc>
          <w:tcPr>
            <w:tcW w:w="762" w:type="dxa"/>
            <w:vAlign w:val="center"/>
          </w:tcPr>
          <w:p w14:paraId="3F2A36B5" w14:textId="77777777" w:rsidR="001B40F1" w:rsidRDefault="00AD15A1">
            <w:pPr>
              <w:pStyle w:val="aff7"/>
            </w:pPr>
            <w:r>
              <w:rPr>
                <w:snapToGrid w:val="0"/>
                <w:color w:val="000000"/>
                <w:szCs w:val="21"/>
              </w:rPr>
              <w:t>二级</w:t>
            </w:r>
          </w:p>
        </w:tc>
        <w:tc>
          <w:tcPr>
            <w:tcW w:w="761" w:type="dxa"/>
            <w:vAlign w:val="center"/>
          </w:tcPr>
          <w:p w14:paraId="51819652" w14:textId="77777777" w:rsidR="001B40F1" w:rsidRDefault="00AD15A1">
            <w:pPr>
              <w:pStyle w:val="aff7"/>
            </w:pPr>
            <w:r>
              <w:rPr>
                <w:snapToGrid w:val="0"/>
                <w:color w:val="000000"/>
                <w:szCs w:val="21"/>
              </w:rPr>
              <w:t>二级</w:t>
            </w:r>
          </w:p>
        </w:tc>
        <w:tc>
          <w:tcPr>
            <w:tcW w:w="762" w:type="dxa"/>
            <w:vAlign w:val="center"/>
          </w:tcPr>
          <w:p w14:paraId="73709616" w14:textId="77777777" w:rsidR="001B40F1" w:rsidRDefault="00AD15A1">
            <w:pPr>
              <w:pStyle w:val="aff7"/>
            </w:pPr>
            <w:r>
              <w:rPr>
                <w:snapToGrid w:val="0"/>
                <w:color w:val="000000"/>
                <w:szCs w:val="21"/>
              </w:rPr>
              <w:t>二级</w:t>
            </w:r>
          </w:p>
        </w:tc>
        <w:tc>
          <w:tcPr>
            <w:tcW w:w="761" w:type="dxa"/>
            <w:vAlign w:val="center"/>
          </w:tcPr>
          <w:p w14:paraId="413AC314" w14:textId="77777777" w:rsidR="001B40F1" w:rsidRDefault="00AD15A1">
            <w:pPr>
              <w:pStyle w:val="aff7"/>
            </w:pPr>
            <w:r>
              <w:rPr>
                <w:snapToGrid w:val="0"/>
                <w:color w:val="000000"/>
                <w:szCs w:val="21"/>
              </w:rPr>
              <w:t>三级</w:t>
            </w:r>
          </w:p>
        </w:tc>
        <w:tc>
          <w:tcPr>
            <w:tcW w:w="762" w:type="dxa"/>
            <w:vAlign w:val="center"/>
          </w:tcPr>
          <w:p w14:paraId="065A9E20" w14:textId="77777777" w:rsidR="001B40F1" w:rsidRDefault="00AD15A1">
            <w:pPr>
              <w:pStyle w:val="aff7"/>
            </w:pPr>
            <w:r>
              <w:rPr>
                <w:snapToGrid w:val="0"/>
                <w:color w:val="000000"/>
                <w:szCs w:val="21"/>
              </w:rPr>
              <w:t>三级</w:t>
            </w:r>
          </w:p>
        </w:tc>
        <w:tc>
          <w:tcPr>
            <w:tcW w:w="762" w:type="dxa"/>
            <w:vAlign w:val="center"/>
          </w:tcPr>
          <w:p w14:paraId="5D70EC84" w14:textId="77777777" w:rsidR="001B40F1" w:rsidRDefault="00AD15A1">
            <w:pPr>
              <w:pStyle w:val="aff7"/>
            </w:pPr>
            <w:r>
              <w:rPr>
                <w:snapToGrid w:val="0"/>
                <w:color w:val="000000"/>
                <w:szCs w:val="21"/>
              </w:rPr>
              <w:t>三级</w:t>
            </w:r>
          </w:p>
        </w:tc>
      </w:tr>
      <w:tr w:rsidR="001B40F1" w14:paraId="7836A129" w14:textId="77777777">
        <w:trPr>
          <w:jc w:val="center"/>
        </w:trPr>
        <w:tc>
          <w:tcPr>
            <w:tcW w:w="774" w:type="dxa"/>
            <w:vMerge/>
            <w:vAlign w:val="center"/>
          </w:tcPr>
          <w:p w14:paraId="223D9377" w14:textId="77777777" w:rsidR="001B40F1" w:rsidRDefault="001B40F1">
            <w:pPr>
              <w:pStyle w:val="aff7"/>
            </w:pPr>
          </w:p>
        </w:tc>
        <w:tc>
          <w:tcPr>
            <w:tcW w:w="894" w:type="dxa"/>
            <w:vAlign w:val="center"/>
          </w:tcPr>
          <w:p w14:paraId="2F4F092F" w14:textId="77777777" w:rsidR="001B40F1" w:rsidRDefault="00AD15A1">
            <w:pPr>
              <w:pStyle w:val="aff7"/>
            </w:pPr>
            <w:r>
              <w:rPr>
                <w:snapToGrid w:val="0"/>
                <w:color w:val="000000"/>
                <w:szCs w:val="21"/>
              </w:rPr>
              <w:t>较敏感</w:t>
            </w:r>
          </w:p>
        </w:tc>
        <w:tc>
          <w:tcPr>
            <w:tcW w:w="761" w:type="dxa"/>
            <w:vAlign w:val="center"/>
          </w:tcPr>
          <w:p w14:paraId="06201875" w14:textId="77777777" w:rsidR="001B40F1" w:rsidRDefault="00AD15A1">
            <w:pPr>
              <w:pStyle w:val="aff7"/>
            </w:pPr>
            <w:r>
              <w:rPr>
                <w:snapToGrid w:val="0"/>
                <w:color w:val="000000"/>
                <w:szCs w:val="21"/>
              </w:rPr>
              <w:t>一级</w:t>
            </w:r>
          </w:p>
        </w:tc>
        <w:tc>
          <w:tcPr>
            <w:tcW w:w="762" w:type="dxa"/>
            <w:vAlign w:val="center"/>
          </w:tcPr>
          <w:p w14:paraId="185705D1" w14:textId="77777777" w:rsidR="001B40F1" w:rsidRDefault="00AD15A1">
            <w:pPr>
              <w:pStyle w:val="aff7"/>
            </w:pPr>
            <w:r>
              <w:rPr>
                <w:snapToGrid w:val="0"/>
                <w:color w:val="000000"/>
                <w:szCs w:val="21"/>
              </w:rPr>
              <w:t>一级</w:t>
            </w:r>
          </w:p>
        </w:tc>
        <w:tc>
          <w:tcPr>
            <w:tcW w:w="761" w:type="dxa"/>
            <w:vAlign w:val="center"/>
          </w:tcPr>
          <w:p w14:paraId="5D86D713" w14:textId="77777777" w:rsidR="001B40F1" w:rsidRDefault="00AD15A1">
            <w:pPr>
              <w:pStyle w:val="aff7"/>
            </w:pPr>
            <w:r>
              <w:rPr>
                <w:snapToGrid w:val="0"/>
                <w:color w:val="000000"/>
                <w:szCs w:val="21"/>
              </w:rPr>
              <w:t>二级</w:t>
            </w:r>
          </w:p>
        </w:tc>
        <w:tc>
          <w:tcPr>
            <w:tcW w:w="762" w:type="dxa"/>
            <w:vAlign w:val="center"/>
          </w:tcPr>
          <w:p w14:paraId="18F5DDEE" w14:textId="77777777" w:rsidR="001B40F1" w:rsidRDefault="00AD15A1">
            <w:pPr>
              <w:pStyle w:val="aff7"/>
            </w:pPr>
            <w:r>
              <w:rPr>
                <w:snapToGrid w:val="0"/>
                <w:color w:val="000000"/>
                <w:szCs w:val="21"/>
              </w:rPr>
              <w:t>二级</w:t>
            </w:r>
          </w:p>
        </w:tc>
        <w:tc>
          <w:tcPr>
            <w:tcW w:w="761" w:type="dxa"/>
            <w:vAlign w:val="center"/>
          </w:tcPr>
          <w:p w14:paraId="2B4FA7C3" w14:textId="77777777" w:rsidR="001B40F1" w:rsidRDefault="00AD15A1">
            <w:pPr>
              <w:pStyle w:val="aff7"/>
            </w:pPr>
            <w:r>
              <w:rPr>
                <w:snapToGrid w:val="0"/>
                <w:color w:val="000000"/>
                <w:szCs w:val="21"/>
              </w:rPr>
              <w:t>二级</w:t>
            </w:r>
          </w:p>
        </w:tc>
        <w:tc>
          <w:tcPr>
            <w:tcW w:w="762" w:type="dxa"/>
            <w:vAlign w:val="center"/>
          </w:tcPr>
          <w:p w14:paraId="29E3B570" w14:textId="77777777" w:rsidR="001B40F1" w:rsidRDefault="00AD15A1">
            <w:pPr>
              <w:pStyle w:val="aff7"/>
            </w:pPr>
            <w:r>
              <w:rPr>
                <w:snapToGrid w:val="0"/>
                <w:color w:val="000000"/>
                <w:szCs w:val="21"/>
              </w:rPr>
              <w:t>三级</w:t>
            </w:r>
          </w:p>
        </w:tc>
        <w:tc>
          <w:tcPr>
            <w:tcW w:w="761" w:type="dxa"/>
            <w:vAlign w:val="center"/>
          </w:tcPr>
          <w:p w14:paraId="1FB45C1C" w14:textId="77777777" w:rsidR="001B40F1" w:rsidRDefault="00AD15A1">
            <w:pPr>
              <w:pStyle w:val="aff7"/>
            </w:pPr>
            <w:r>
              <w:rPr>
                <w:snapToGrid w:val="0"/>
                <w:color w:val="000000"/>
                <w:szCs w:val="21"/>
              </w:rPr>
              <w:t>三级</w:t>
            </w:r>
          </w:p>
        </w:tc>
        <w:tc>
          <w:tcPr>
            <w:tcW w:w="762" w:type="dxa"/>
            <w:vAlign w:val="center"/>
          </w:tcPr>
          <w:p w14:paraId="653E7084" w14:textId="77777777" w:rsidR="001B40F1" w:rsidRDefault="00AD15A1">
            <w:pPr>
              <w:pStyle w:val="aff7"/>
            </w:pPr>
            <w:r>
              <w:rPr>
                <w:snapToGrid w:val="0"/>
                <w:color w:val="000000"/>
                <w:szCs w:val="21"/>
              </w:rPr>
              <w:t>三级</w:t>
            </w:r>
          </w:p>
        </w:tc>
        <w:tc>
          <w:tcPr>
            <w:tcW w:w="762" w:type="dxa"/>
            <w:vAlign w:val="center"/>
          </w:tcPr>
          <w:p w14:paraId="276F69B2" w14:textId="77777777" w:rsidR="001B40F1" w:rsidRDefault="00AD15A1">
            <w:pPr>
              <w:pStyle w:val="aff7"/>
            </w:pPr>
            <w:r>
              <w:rPr>
                <w:snapToGrid w:val="0"/>
                <w:color w:val="000000"/>
                <w:szCs w:val="21"/>
              </w:rPr>
              <w:t>-</w:t>
            </w:r>
          </w:p>
        </w:tc>
      </w:tr>
      <w:tr w:rsidR="001B40F1" w14:paraId="084B5FC0" w14:textId="77777777">
        <w:trPr>
          <w:jc w:val="center"/>
        </w:trPr>
        <w:tc>
          <w:tcPr>
            <w:tcW w:w="774" w:type="dxa"/>
            <w:vMerge/>
            <w:vAlign w:val="center"/>
          </w:tcPr>
          <w:p w14:paraId="62D19761" w14:textId="77777777" w:rsidR="001B40F1" w:rsidRDefault="001B40F1">
            <w:pPr>
              <w:pStyle w:val="aff7"/>
            </w:pPr>
          </w:p>
        </w:tc>
        <w:tc>
          <w:tcPr>
            <w:tcW w:w="894" w:type="dxa"/>
            <w:vAlign w:val="center"/>
          </w:tcPr>
          <w:p w14:paraId="1DA95D40" w14:textId="77777777" w:rsidR="001B40F1" w:rsidRDefault="00AD15A1">
            <w:pPr>
              <w:pStyle w:val="aff7"/>
            </w:pPr>
            <w:r>
              <w:rPr>
                <w:snapToGrid w:val="0"/>
                <w:color w:val="000000"/>
                <w:szCs w:val="21"/>
              </w:rPr>
              <w:t>不敏感</w:t>
            </w:r>
          </w:p>
        </w:tc>
        <w:tc>
          <w:tcPr>
            <w:tcW w:w="761" w:type="dxa"/>
            <w:vAlign w:val="center"/>
          </w:tcPr>
          <w:p w14:paraId="056B2124" w14:textId="77777777" w:rsidR="001B40F1" w:rsidRDefault="00AD15A1">
            <w:pPr>
              <w:pStyle w:val="aff7"/>
            </w:pPr>
            <w:r>
              <w:rPr>
                <w:snapToGrid w:val="0"/>
                <w:color w:val="000000"/>
                <w:szCs w:val="21"/>
              </w:rPr>
              <w:t>一级</w:t>
            </w:r>
          </w:p>
        </w:tc>
        <w:tc>
          <w:tcPr>
            <w:tcW w:w="762" w:type="dxa"/>
            <w:vAlign w:val="center"/>
          </w:tcPr>
          <w:p w14:paraId="79E32117" w14:textId="77777777" w:rsidR="001B40F1" w:rsidRDefault="00AD15A1">
            <w:pPr>
              <w:pStyle w:val="aff7"/>
            </w:pPr>
            <w:r>
              <w:rPr>
                <w:snapToGrid w:val="0"/>
                <w:color w:val="000000"/>
                <w:szCs w:val="21"/>
              </w:rPr>
              <w:t>二级</w:t>
            </w:r>
          </w:p>
        </w:tc>
        <w:tc>
          <w:tcPr>
            <w:tcW w:w="761" w:type="dxa"/>
            <w:vAlign w:val="center"/>
          </w:tcPr>
          <w:p w14:paraId="19796658" w14:textId="77777777" w:rsidR="001B40F1" w:rsidRDefault="00AD15A1">
            <w:pPr>
              <w:pStyle w:val="aff7"/>
            </w:pPr>
            <w:r>
              <w:rPr>
                <w:snapToGrid w:val="0"/>
                <w:color w:val="000000"/>
                <w:szCs w:val="21"/>
              </w:rPr>
              <w:t>二级</w:t>
            </w:r>
          </w:p>
        </w:tc>
        <w:tc>
          <w:tcPr>
            <w:tcW w:w="762" w:type="dxa"/>
            <w:vAlign w:val="center"/>
          </w:tcPr>
          <w:p w14:paraId="61580287" w14:textId="77777777" w:rsidR="001B40F1" w:rsidRDefault="00AD15A1">
            <w:pPr>
              <w:pStyle w:val="aff7"/>
            </w:pPr>
            <w:r>
              <w:rPr>
                <w:snapToGrid w:val="0"/>
                <w:color w:val="000000"/>
                <w:szCs w:val="21"/>
              </w:rPr>
              <w:t>二级</w:t>
            </w:r>
          </w:p>
        </w:tc>
        <w:tc>
          <w:tcPr>
            <w:tcW w:w="761" w:type="dxa"/>
            <w:vAlign w:val="center"/>
          </w:tcPr>
          <w:p w14:paraId="0865D69A" w14:textId="77777777" w:rsidR="001B40F1" w:rsidRDefault="00AD15A1">
            <w:pPr>
              <w:pStyle w:val="aff7"/>
            </w:pPr>
            <w:r>
              <w:rPr>
                <w:snapToGrid w:val="0"/>
                <w:color w:val="000000"/>
                <w:szCs w:val="21"/>
              </w:rPr>
              <w:t>三级</w:t>
            </w:r>
          </w:p>
        </w:tc>
        <w:tc>
          <w:tcPr>
            <w:tcW w:w="762" w:type="dxa"/>
            <w:vAlign w:val="center"/>
          </w:tcPr>
          <w:p w14:paraId="45E69874" w14:textId="77777777" w:rsidR="001B40F1" w:rsidRDefault="00AD15A1">
            <w:pPr>
              <w:pStyle w:val="aff7"/>
            </w:pPr>
            <w:r>
              <w:rPr>
                <w:snapToGrid w:val="0"/>
                <w:color w:val="000000"/>
                <w:szCs w:val="21"/>
              </w:rPr>
              <w:t>三级</w:t>
            </w:r>
          </w:p>
        </w:tc>
        <w:tc>
          <w:tcPr>
            <w:tcW w:w="761" w:type="dxa"/>
            <w:vAlign w:val="center"/>
          </w:tcPr>
          <w:p w14:paraId="3A73710F" w14:textId="77777777" w:rsidR="001B40F1" w:rsidRDefault="00AD15A1">
            <w:pPr>
              <w:pStyle w:val="aff7"/>
            </w:pPr>
            <w:r>
              <w:rPr>
                <w:snapToGrid w:val="0"/>
                <w:color w:val="000000"/>
                <w:szCs w:val="21"/>
              </w:rPr>
              <w:t>三级</w:t>
            </w:r>
          </w:p>
        </w:tc>
        <w:tc>
          <w:tcPr>
            <w:tcW w:w="762" w:type="dxa"/>
            <w:vAlign w:val="center"/>
          </w:tcPr>
          <w:p w14:paraId="79C51AE5" w14:textId="77777777" w:rsidR="001B40F1" w:rsidRDefault="00AD15A1">
            <w:pPr>
              <w:pStyle w:val="aff7"/>
            </w:pPr>
            <w:r>
              <w:rPr>
                <w:snapToGrid w:val="0"/>
                <w:color w:val="000000"/>
                <w:szCs w:val="21"/>
              </w:rPr>
              <w:t>-</w:t>
            </w:r>
          </w:p>
        </w:tc>
        <w:tc>
          <w:tcPr>
            <w:tcW w:w="762" w:type="dxa"/>
            <w:vAlign w:val="center"/>
          </w:tcPr>
          <w:p w14:paraId="19A5CA37" w14:textId="77777777" w:rsidR="001B40F1" w:rsidRDefault="00AD15A1">
            <w:pPr>
              <w:pStyle w:val="aff7"/>
            </w:pPr>
            <w:r>
              <w:rPr>
                <w:snapToGrid w:val="0"/>
                <w:color w:val="000000"/>
                <w:szCs w:val="21"/>
              </w:rPr>
              <w:t>-</w:t>
            </w:r>
          </w:p>
        </w:tc>
      </w:tr>
      <w:tr w:rsidR="001B40F1" w14:paraId="27FD4ACF" w14:textId="77777777">
        <w:trPr>
          <w:jc w:val="center"/>
        </w:trPr>
        <w:tc>
          <w:tcPr>
            <w:tcW w:w="8522" w:type="dxa"/>
            <w:gridSpan w:val="11"/>
            <w:vAlign w:val="center"/>
          </w:tcPr>
          <w:p w14:paraId="4EA4EBF7" w14:textId="77777777" w:rsidR="001B40F1" w:rsidRDefault="00AD15A1">
            <w:pPr>
              <w:pStyle w:val="aff7"/>
              <w:jc w:val="both"/>
            </w:pPr>
            <w:r>
              <w:rPr>
                <w:snapToGrid w:val="0"/>
                <w:color w:val="000000"/>
                <w:szCs w:val="21"/>
              </w:rPr>
              <w:t>注：</w:t>
            </w:r>
            <w:r>
              <w:rPr>
                <w:snapToGrid w:val="0"/>
                <w:color w:val="000000"/>
                <w:szCs w:val="21"/>
              </w:rPr>
              <w:t>“-”</w:t>
            </w:r>
            <w:r>
              <w:rPr>
                <w:snapToGrid w:val="0"/>
                <w:color w:val="000000"/>
                <w:szCs w:val="21"/>
              </w:rPr>
              <w:t>表示可不开展土壤环境影响评价工作。</w:t>
            </w:r>
          </w:p>
        </w:tc>
      </w:tr>
    </w:tbl>
    <w:p w14:paraId="3B42A40C" w14:textId="2EC5927D" w:rsidR="00151A8A" w:rsidRPr="003B0A4E" w:rsidRDefault="00AD15A1" w:rsidP="00151A8A">
      <w:pPr>
        <w:pStyle w:val="aff5"/>
        <w:ind w:firstLine="480"/>
        <w:rPr>
          <w:u w:val="single"/>
        </w:rPr>
      </w:pPr>
      <w:r>
        <w:rPr>
          <w:rFonts w:hint="eastAsia"/>
        </w:rPr>
        <w:t>根据《环境影响评价技术导则土壤环境（试行）》（</w:t>
      </w:r>
      <w:r>
        <w:rPr>
          <w:rFonts w:cs="Times New Roman"/>
        </w:rPr>
        <w:t>HJ964-2018</w:t>
      </w:r>
      <w:r>
        <w:rPr>
          <w:rFonts w:hint="eastAsia"/>
        </w:rPr>
        <w:t>）中附录</w:t>
      </w:r>
      <w:r>
        <w:rPr>
          <w:rFonts w:hint="eastAsia"/>
        </w:rPr>
        <w:t xml:space="preserve"> </w:t>
      </w:r>
      <w:r>
        <w:rPr>
          <w:rFonts w:cs="Times New Roman"/>
        </w:rPr>
        <w:lastRenderedPageBreak/>
        <w:t xml:space="preserve">A </w:t>
      </w:r>
      <w:r>
        <w:rPr>
          <w:rFonts w:hint="eastAsia"/>
        </w:rPr>
        <w:t>的表</w:t>
      </w:r>
      <w:r>
        <w:rPr>
          <w:rFonts w:hint="eastAsia"/>
        </w:rPr>
        <w:t xml:space="preserve"> </w:t>
      </w:r>
      <w:r>
        <w:rPr>
          <w:rFonts w:cs="Times New Roman"/>
        </w:rPr>
        <w:t xml:space="preserve">A.1 </w:t>
      </w:r>
      <w:r>
        <w:rPr>
          <w:rFonts w:hint="eastAsia"/>
        </w:rPr>
        <w:t>土壤环境影响评价项目类别，本项目属于“制造业</w:t>
      </w:r>
      <w:r>
        <w:rPr>
          <w:rFonts w:hint="eastAsia"/>
        </w:rPr>
        <w:t>-</w:t>
      </w:r>
      <w:r>
        <w:rPr>
          <w:rFonts w:hint="eastAsia"/>
        </w:rPr>
        <w:t>设备制造、金属制造、汽车制造及其他用品制造</w:t>
      </w:r>
      <w:r>
        <w:rPr>
          <w:rFonts w:hint="eastAsia"/>
        </w:rPr>
        <w:t>-</w:t>
      </w:r>
      <w:r>
        <w:rPr>
          <w:rFonts w:hint="eastAsia"/>
        </w:rPr>
        <w:t>有电镀工艺的”，土壤环境影响评价项目类别为</w:t>
      </w:r>
      <w:r>
        <w:t>Ⅰ</w:t>
      </w:r>
      <w:r>
        <w:t>类</w:t>
      </w:r>
      <w:r>
        <w:rPr>
          <w:rFonts w:hint="eastAsia"/>
        </w:rPr>
        <w:t>。本项目占地面</w:t>
      </w:r>
      <w:r w:rsidR="00151A8A" w:rsidRPr="00151A8A">
        <w:rPr>
          <w:rFonts w:hint="eastAsia"/>
        </w:rPr>
        <w:t>3802.8</w:t>
      </w:r>
      <w:r w:rsidR="00151A8A" w:rsidRPr="003B0A4E">
        <w:rPr>
          <w:rFonts w:hint="eastAsia"/>
          <w:u w:val="single"/>
        </w:rPr>
        <w:t>5</w:t>
      </w:r>
      <w:r>
        <w:rPr>
          <w:rFonts w:hint="eastAsia"/>
        </w:rPr>
        <w:t>m</w:t>
      </w:r>
      <w:r>
        <w:rPr>
          <w:rFonts w:hint="eastAsia"/>
          <w:vertAlign w:val="superscript"/>
        </w:rPr>
        <w:t>2</w:t>
      </w:r>
      <w:r>
        <w:rPr>
          <w:rFonts w:ascii="宋体" w:hAnsi="宋体" w:hint="eastAsia"/>
        </w:rPr>
        <w:t>＜</w:t>
      </w:r>
      <w:r>
        <w:t>5hm</w:t>
      </w:r>
      <w:r>
        <w:rPr>
          <w:vertAlign w:val="superscript"/>
        </w:rPr>
        <w:t>2</w:t>
      </w:r>
      <w:r>
        <w:rPr>
          <w:rFonts w:hint="eastAsia"/>
        </w:rPr>
        <w:t>，占地规模属于小型，</w:t>
      </w:r>
      <w:r w:rsidR="00151A8A" w:rsidRPr="00151A8A">
        <w:rPr>
          <w:rFonts w:hint="eastAsia"/>
        </w:rPr>
        <w:t>周边土壤环境敏感程度为不敏感。</w:t>
      </w:r>
      <w:r w:rsidR="00151A8A" w:rsidRPr="00151A8A">
        <w:rPr>
          <w:snapToGrid w:val="0"/>
        </w:rPr>
        <w:t>因此，对照上表分析可知，本项目的土壤环境评价等级为</w:t>
      </w:r>
      <w:r w:rsidR="00151A8A" w:rsidRPr="00151A8A">
        <w:rPr>
          <w:rFonts w:hint="eastAsia"/>
          <w:snapToGrid w:val="0"/>
        </w:rPr>
        <w:t>二</w:t>
      </w:r>
      <w:r w:rsidR="00151A8A" w:rsidRPr="00151A8A">
        <w:rPr>
          <w:snapToGrid w:val="0"/>
        </w:rPr>
        <w:t>级。</w:t>
      </w:r>
    </w:p>
    <w:p w14:paraId="14917CBC" w14:textId="77777777" w:rsidR="001B40F1" w:rsidRDefault="00AD15A1" w:rsidP="00151A8A">
      <w:pPr>
        <w:pStyle w:val="3"/>
      </w:pPr>
      <w:bookmarkStart w:id="210" w:name="_Toc183185552"/>
      <w:r>
        <w:rPr>
          <w:rFonts w:hint="eastAsia"/>
        </w:rPr>
        <w:t xml:space="preserve">5.7.2 </w:t>
      </w:r>
      <w:r>
        <w:rPr>
          <w:rFonts w:hint="eastAsia"/>
        </w:rPr>
        <w:t>土壤环境影响识别</w:t>
      </w:r>
      <w:bookmarkEnd w:id="210"/>
    </w:p>
    <w:p w14:paraId="2C6B00FB" w14:textId="77777777" w:rsidR="001B40F1" w:rsidRDefault="00AD15A1">
      <w:pPr>
        <w:pStyle w:val="aff5"/>
        <w:ind w:firstLine="480"/>
      </w:pPr>
      <w:r>
        <w:rPr>
          <w:rFonts w:hint="eastAsia"/>
        </w:rPr>
        <w:t>本项目是污染影响型项目，在工程分析结果的基础上，结合土壤环境敏感目标情况，根据《环境影响评价技术导则土壤环境（试行）》（</w:t>
      </w:r>
      <w:r>
        <w:rPr>
          <w:rFonts w:cs="Times New Roman"/>
        </w:rPr>
        <w:t>HJ 964-2018</w:t>
      </w:r>
      <w:r>
        <w:rPr>
          <w:rFonts w:hint="eastAsia"/>
        </w:rPr>
        <w:t>）附录</w:t>
      </w:r>
      <w:r>
        <w:rPr>
          <w:rFonts w:hint="eastAsia"/>
        </w:rPr>
        <w:t xml:space="preserve"> </w:t>
      </w:r>
      <w:r>
        <w:rPr>
          <w:rFonts w:cs="Times New Roman"/>
        </w:rPr>
        <w:t xml:space="preserve">B </w:t>
      </w:r>
      <w:r>
        <w:rPr>
          <w:rFonts w:hint="eastAsia"/>
        </w:rPr>
        <w:t>识别土壤环</w:t>
      </w:r>
      <w:r>
        <w:rPr>
          <w:rFonts w:ascii="宋体" w:hAnsi="宋体" w:hint="eastAsia"/>
        </w:rPr>
        <w:t>境影响类型与影响途径，详见表</w:t>
      </w:r>
      <w:r>
        <w:rPr>
          <w:rFonts w:cs="Times New Roman" w:hint="eastAsia"/>
        </w:rPr>
        <w:t>5.7</w:t>
      </w:r>
      <w:r>
        <w:rPr>
          <w:rFonts w:cs="Times New Roman"/>
        </w:rPr>
        <w:t>-</w:t>
      </w:r>
      <w:r>
        <w:rPr>
          <w:rFonts w:cs="Times New Roman" w:hint="eastAsia"/>
        </w:rPr>
        <w:t>2</w:t>
      </w:r>
      <w:r>
        <w:rPr>
          <w:rFonts w:cs="Times New Roman"/>
        </w:rPr>
        <w:t>~</w:t>
      </w:r>
      <w:r>
        <w:rPr>
          <w:rFonts w:ascii="宋体" w:hAnsi="宋体" w:hint="eastAsia"/>
        </w:rPr>
        <w:t>表</w:t>
      </w:r>
      <w:r>
        <w:rPr>
          <w:rFonts w:cs="Times New Roman" w:hint="eastAsia"/>
        </w:rPr>
        <w:t>5.7</w:t>
      </w:r>
      <w:r>
        <w:rPr>
          <w:rFonts w:cs="Times New Roman"/>
        </w:rPr>
        <w:t>-</w:t>
      </w:r>
      <w:r>
        <w:rPr>
          <w:rFonts w:cs="Times New Roman" w:hint="eastAsia"/>
        </w:rPr>
        <w:t>3</w:t>
      </w:r>
      <w:r>
        <w:rPr>
          <w:rFonts w:ascii="宋体" w:hAnsi="宋体" w:hint="eastAsia"/>
        </w:rPr>
        <w:t>。</w:t>
      </w:r>
    </w:p>
    <w:p w14:paraId="20115801" w14:textId="77777777" w:rsidR="001B40F1" w:rsidRDefault="00AD15A1">
      <w:pPr>
        <w:pStyle w:val="aff9"/>
      </w:pPr>
      <w:r>
        <w:t>表</w:t>
      </w:r>
      <w:r>
        <w:rPr>
          <w:rFonts w:hint="eastAsia"/>
        </w:rPr>
        <w:t>5.7</w:t>
      </w:r>
      <w:r>
        <w:t>-</w:t>
      </w:r>
      <w:r>
        <w:rPr>
          <w:rFonts w:hint="eastAsia"/>
        </w:rPr>
        <w:t>2</w:t>
      </w:r>
      <w:r>
        <w:t xml:space="preserve"> </w:t>
      </w:r>
      <w:r>
        <w:rPr>
          <w:rFonts w:hint="eastAsia"/>
        </w:rPr>
        <w:t xml:space="preserve"> </w:t>
      </w:r>
      <w:r>
        <w:rPr>
          <w:rFonts w:hint="eastAsia"/>
        </w:rPr>
        <w:t>建设项目土壤环境影响类型与影响途径表</w:t>
      </w:r>
    </w:p>
    <w:tbl>
      <w:tblPr>
        <w:tblStyle w:val="aff"/>
        <w:tblW w:w="0" w:type="auto"/>
        <w:jc w:val="center"/>
        <w:tblLook w:val="04A0" w:firstRow="1" w:lastRow="0" w:firstColumn="1" w:lastColumn="0" w:noHBand="0" w:noVBand="1"/>
      </w:tblPr>
      <w:tblGrid>
        <w:gridCol w:w="1658"/>
        <w:gridCol w:w="1659"/>
        <w:gridCol w:w="1659"/>
        <w:gridCol w:w="1660"/>
        <w:gridCol w:w="1660"/>
      </w:tblGrid>
      <w:tr w:rsidR="001B40F1" w14:paraId="28098AC6" w14:textId="77777777">
        <w:trPr>
          <w:jc w:val="center"/>
        </w:trPr>
        <w:tc>
          <w:tcPr>
            <w:tcW w:w="1704" w:type="dxa"/>
            <w:vMerge w:val="restart"/>
            <w:vAlign w:val="center"/>
          </w:tcPr>
          <w:p w14:paraId="5469E864" w14:textId="77777777" w:rsidR="001B40F1" w:rsidRDefault="00AD15A1">
            <w:pPr>
              <w:pStyle w:val="aff7"/>
            </w:pPr>
            <w:r>
              <w:rPr>
                <w:rFonts w:hint="eastAsia"/>
              </w:rPr>
              <w:t>不同时段</w:t>
            </w:r>
          </w:p>
        </w:tc>
        <w:tc>
          <w:tcPr>
            <w:tcW w:w="6818" w:type="dxa"/>
            <w:gridSpan w:val="4"/>
            <w:vAlign w:val="center"/>
          </w:tcPr>
          <w:p w14:paraId="7E052FD9" w14:textId="77777777" w:rsidR="001B40F1" w:rsidRDefault="00AD15A1">
            <w:pPr>
              <w:pStyle w:val="aff7"/>
            </w:pPr>
            <w:r>
              <w:rPr>
                <w:rFonts w:hint="eastAsia"/>
              </w:rPr>
              <w:t>污染影响型</w:t>
            </w:r>
          </w:p>
        </w:tc>
      </w:tr>
      <w:tr w:rsidR="001B40F1" w14:paraId="006ADBAD" w14:textId="77777777">
        <w:trPr>
          <w:jc w:val="center"/>
        </w:trPr>
        <w:tc>
          <w:tcPr>
            <w:tcW w:w="1704" w:type="dxa"/>
            <w:vMerge/>
            <w:vAlign w:val="center"/>
          </w:tcPr>
          <w:p w14:paraId="111D99FC" w14:textId="77777777" w:rsidR="001B40F1" w:rsidRDefault="001B40F1">
            <w:pPr>
              <w:pStyle w:val="aff7"/>
            </w:pPr>
          </w:p>
        </w:tc>
        <w:tc>
          <w:tcPr>
            <w:tcW w:w="1704" w:type="dxa"/>
            <w:vAlign w:val="center"/>
          </w:tcPr>
          <w:p w14:paraId="37A91A09" w14:textId="77777777" w:rsidR="001B40F1" w:rsidRDefault="00AD15A1">
            <w:pPr>
              <w:pStyle w:val="aff7"/>
            </w:pPr>
            <w:r>
              <w:rPr>
                <w:rFonts w:hint="eastAsia"/>
              </w:rPr>
              <w:t>大气沉降</w:t>
            </w:r>
          </w:p>
        </w:tc>
        <w:tc>
          <w:tcPr>
            <w:tcW w:w="1704" w:type="dxa"/>
            <w:vAlign w:val="center"/>
          </w:tcPr>
          <w:p w14:paraId="6D589BAA" w14:textId="77777777" w:rsidR="001B40F1" w:rsidRDefault="00AD15A1">
            <w:pPr>
              <w:pStyle w:val="aff7"/>
            </w:pPr>
            <w:r>
              <w:rPr>
                <w:rFonts w:hint="eastAsia"/>
              </w:rPr>
              <w:t>地面漫流</w:t>
            </w:r>
          </w:p>
        </w:tc>
        <w:tc>
          <w:tcPr>
            <w:tcW w:w="1705" w:type="dxa"/>
            <w:vAlign w:val="center"/>
          </w:tcPr>
          <w:p w14:paraId="7B58C523" w14:textId="77777777" w:rsidR="001B40F1" w:rsidRDefault="00AD15A1">
            <w:pPr>
              <w:pStyle w:val="aff7"/>
            </w:pPr>
            <w:r>
              <w:rPr>
                <w:rFonts w:hint="eastAsia"/>
              </w:rPr>
              <w:t>垂直入渗</w:t>
            </w:r>
          </w:p>
        </w:tc>
        <w:tc>
          <w:tcPr>
            <w:tcW w:w="1705" w:type="dxa"/>
            <w:vAlign w:val="center"/>
          </w:tcPr>
          <w:p w14:paraId="178FBDA3" w14:textId="77777777" w:rsidR="001B40F1" w:rsidRDefault="00AD15A1">
            <w:pPr>
              <w:pStyle w:val="aff7"/>
            </w:pPr>
            <w:r>
              <w:rPr>
                <w:rFonts w:hint="eastAsia"/>
              </w:rPr>
              <w:t>其他</w:t>
            </w:r>
          </w:p>
        </w:tc>
      </w:tr>
      <w:tr w:rsidR="001B40F1" w14:paraId="35A891C8" w14:textId="77777777">
        <w:trPr>
          <w:jc w:val="center"/>
        </w:trPr>
        <w:tc>
          <w:tcPr>
            <w:tcW w:w="1704" w:type="dxa"/>
            <w:vAlign w:val="center"/>
          </w:tcPr>
          <w:p w14:paraId="1E7A3DF0" w14:textId="77777777" w:rsidR="001B40F1" w:rsidRDefault="00AD15A1">
            <w:pPr>
              <w:pStyle w:val="aff7"/>
            </w:pPr>
            <w:r>
              <w:rPr>
                <w:rFonts w:hint="eastAsia"/>
              </w:rPr>
              <w:t>建设期</w:t>
            </w:r>
          </w:p>
        </w:tc>
        <w:tc>
          <w:tcPr>
            <w:tcW w:w="1704" w:type="dxa"/>
            <w:vAlign w:val="center"/>
          </w:tcPr>
          <w:p w14:paraId="52A6DB9B" w14:textId="77777777" w:rsidR="001B40F1" w:rsidRDefault="00AD15A1">
            <w:pPr>
              <w:pStyle w:val="aff7"/>
            </w:pPr>
            <w:r>
              <w:rPr>
                <w:rFonts w:hint="eastAsia"/>
              </w:rPr>
              <w:t>/</w:t>
            </w:r>
          </w:p>
        </w:tc>
        <w:tc>
          <w:tcPr>
            <w:tcW w:w="1704" w:type="dxa"/>
            <w:vAlign w:val="center"/>
          </w:tcPr>
          <w:p w14:paraId="6643B038" w14:textId="77777777" w:rsidR="001B40F1" w:rsidRDefault="00AD15A1">
            <w:pPr>
              <w:pStyle w:val="aff7"/>
            </w:pPr>
            <w:r>
              <w:rPr>
                <w:rFonts w:hint="eastAsia"/>
              </w:rPr>
              <w:t>/</w:t>
            </w:r>
          </w:p>
        </w:tc>
        <w:tc>
          <w:tcPr>
            <w:tcW w:w="1705" w:type="dxa"/>
            <w:vAlign w:val="center"/>
          </w:tcPr>
          <w:p w14:paraId="4DCC53DF" w14:textId="77777777" w:rsidR="001B40F1" w:rsidRDefault="00AD15A1">
            <w:pPr>
              <w:pStyle w:val="aff7"/>
            </w:pPr>
            <w:r>
              <w:rPr>
                <w:rFonts w:hint="eastAsia"/>
              </w:rPr>
              <w:t>/</w:t>
            </w:r>
          </w:p>
        </w:tc>
        <w:tc>
          <w:tcPr>
            <w:tcW w:w="1705" w:type="dxa"/>
            <w:vAlign w:val="center"/>
          </w:tcPr>
          <w:p w14:paraId="32BA71B2" w14:textId="77777777" w:rsidR="001B40F1" w:rsidRDefault="00AD15A1">
            <w:pPr>
              <w:pStyle w:val="aff7"/>
            </w:pPr>
            <w:r>
              <w:rPr>
                <w:rFonts w:hint="eastAsia"/>
              </w:rPr>
              <w:t>/</w:t>
            </w:r>
          </w:p>
        </w:tc>
      </w:tr>
      <w:tr w:rsidR="001B40F1" w14:paraId="4049FC5E" w14:textId="77777777">
        <w:trPr>
          <w:jc w:val="center"/>
        </w:trPr>
        <w:tc>
          <w:tcPr>
            <w:tcW w:w="1704" w:type="dxa"/>
            <w:vAlign w:val="center"/>
          </w:tcPr>
          <w:p w14:paraId="1EED7083" w14:textId="77777777" w:rsidR="001B40F1" w:rsidRDefault="00AD15A1">
            <w:pPr>
              <w:pStyle w:val="aff7"/>
            </w:pPr>
            <w:r>
              <w:rPr>
                <w:rFonts w:hint="eastAsia"/>
              </w:rPr>
              <w:t>运营期</w:t>
            </w:r>
          </w:p>
        </w:tc>
        <w:tc>
          <w:tcPr>
            <w:tcW w:w="1704" w:type="dxa"/>
            <w:vAlign w:val="center"/>
          </w:tcPr>
          <w:p w14:paraId="160216AD" w14:textId="77777777" w:rsidR="001B40F1" w:rsidRDefault="00AD15A1">
            <w:pPr>
              <w:pStyle w:val="aff7"/>
            </w:pPr>
            <w:r>
              <w:rPr>
                <w:rFonts w:cs="Times New Roman"/>
                <w:color w:val="000000"/>
                <w:szCs w:val="21"/>
              </w:rPr>
              <w:t>√</w:t>
            </w:r>
          </w:p>
        </w:tc>
        <w:tc>
          <w:tcPr>
            <w:tcW w:w="1704" w:type="dxa"/>
            <w:vAlign w:val="center"/>
          </w:tcPr>
          <w:p w14:paraId="692CB074" w14:textId="77777777" w:rsidR="001B40F1" w:rsidRDefault="00AD15A1">
            <w:pPr>
              <w:pStyle w:val="aff7"/>
            </w:pPr>
            <w:r>
              <w:rPr>
                <w:rFonts w:cs="Times New Roman"/>
                <w:color w:val="000000"/>
                <w:szCs w:val="21"/>
              </w:rPr>
              <w:t>√</w:t>
            </w:r>
          </w:p>
        </w:tc>
        <w:tc>
          <w:tcPr>
            <w:tcW w:w="1705" w:type="dxa"/>
            <w:vAlign w:val="center"/>
          </w:tcPr>
          <w:p w14:paraId="727A4886" w14:textId="77777777" w:rsidR="001B40F1" w:rsidRDefault="00AD15A1">
            <w:pPr>
              <w:pStyle w:val="aff7"/>
            </w:pPr>
            <w:r>
              <w:rPr>
                <w:rFonts w:cs="Times New Roman"/>
                <w:color w:val="000000"/>
                <w:szCs w:val="21"/>
              </w:rPr>
              <w:t>√</w:t>
            </w:r>
          </w:p>
        </w:tc>
        <w:tc>
          <w:tcPr>
            <w:tcW w:w="1705" w:type="dxa"/>
            <w:vAlign w:val="center"/>
          </w:tcPr>
          <w:p w14:paraId="583D3C95" w14:textId="77777777" w:rsidR="001B40F1" w:rsidRDefault="00AD15A1">
            <w:pPr>
              <w:pStyle w:val="aff7"/>
            </w:pPr>
            <w:r>
              <w:rPr>
                <w:rFonts w:hint="eastAsia"/>
              </w:rPr>
              <w:t>/</w:t>
            </w:r>
          </w:p>
        </w:tc>
      </w:tr>
      <w:tr w:rsidR="001B40F1" w14:paraId="71E2469B" w14:textId="77777777">
        <w:trPr>
          <w:jc w:val="center"/>
        </w:trPr>
        <w:tc>
          <w:tcPr>
            <w:tcW w:w="1704" w:type="dxa"/>
            <w:vAlign w:val="center"/>
          </w:tcPr>
          <w:p w14:paraId="71636CA0" w14:textId="77777777" w:rsidR="001B40F1" w:rsidRDefault="00AD15A1">
            <w:pPr>
              <w:pStyle w:val="aff7"/>
            </w:pPr>
            <w:r>
              <w:rPr>
                <w:rFonts w:hint="eastAsia"/>
              </w:rPr>
              <w:t>服务器满后</w:t>
            </w:r>
          </w:p>
        </w:tc>
        <w:tc>
          <w:tcPr>
            <w:tcW w:w="1704" w:type="dxa"/>
            <w:vAlign w:val="center"/>
          </w:tcPr>
          <w:p w14:paraId="0E4B2519" w14:textId="77777777" w:rsidR="001B40F1" w:rsidRDefault="00AD15A1">
            <w:pPr>
              <w:pStyle w:val="aff7"/>
            </w:pPr>
            <w:r>
              <w:rPr>
                <w:rFonts w:hint="eastAsia"/>
              </w:rPr>
              <w:t>/</w:t>
            </w:r>
          </w:p>
        </w:tc>
        <w:tc>
          <w:tcPr>
            <w:tcW w:w="1704" w:type="dxa"/>
            <w:vAlign w:val="center"/>
          </w:tcPr>
          <w:p w14:paraId="73DAE401" w14:textId="77777777" w:rsidR="001B40F1" w:rsidRDefault="00AD15A1">
            <w:pPr>
              <w:pStyle w:val="aff7"/>
            </w:pPr>
            <w:r>
              <w:rPr>
                <w:rFonts w:cs="Times New Roman"/>
                <w:color w:val="000000"/>
                <w:szCs w:val="21"/>
              </w:rPr>
              <w:t>√</w:t>
            </w:r>
          </w:p>
        </w:tc>
        <w:tc>
          <w:tcPr>
            <w:tcW w:w="1705" w:type="dxa"/>
            <w:vAlign w:val="center"/>
          </w:tcPr>
          <w:p w14:paraId="2F69F5D9" w14:textId="77777777" w:rsidR="001B40F1" w:rsidRDefault="00AD15A1">
            <w:pPr>
              <w:pStyle w:val="aff7"/>
            </w:pPr>
            <w:r>
              <w:rPr>
                <w:rFonts w:cs="Times New Roman"/>
                <w:color w:val="000000"/>
                <w:szCs w:val="21"/>
              </w:rPr>
              <w:t>√</w:t>
            </w:r>
          </w:p>
        </w:tc>
        <w:tc>
          <w:tcPr>
            <w:tcW w:w="1705" w:type="dxa"/>
            <w:vAlign w:val="center"/>
          </w:tcPr>
          <w:p w14:paraId="0F094680" w14:textId="77777777" w:rsidR="001B40F1" w:rsidRDefault="00AD15A1">
            <w:pPr>
              <w:pStyle w:val="aff7"/>
            </w:pPr>
            <w:r>
              <w:rPr>
                <w:rFonts w:hint="eastAsia"/>
              </w:rPr>
              <w:t>/</w:t>
            </w:r>
          </w:p>
        </w:tc>
      </w:tr>
      <w:tr w:rsidR="001B40F1" w14:paraId="0AB535E9" w14:textId="77777777">
        <w:trPr>
          <w:jc w:val="center"/>
        </w:trPr>
        <w:tc>
          <w:tcPr>
            <w:tcW w:w="8522" w:type="dxa"/>
            <w:gridSpan w:val="5"/>
            <w:vAlign w:val="center"/>
          </w:tcPr>
          <w:p w14:paraId="10BBABA9" w14:textId="77777777" w:rsidR="001B40F1" w:rsidRDefault="00AD15A1">
            <w:pPr>
              <w:pStyle w:val="aff7"/>
              <w:jc w:val="left"/>
            </w:pPr>
            <w:r>
              <w:rPr>
                <w:rFonts w:hint="eastAsia"/>
                <w:color w:val="000000"/>
                <w:szCs w:val="21"/>
              </w:rPr>
              <w:t>注：在可能产生的土壤环境影响类型处打</w:t>
            </w:r>
            <w:r>
              <w:rPr>
                <w:rFonts w:cs="Times New Roman"/>
                <w:color w:val="000000"/>
                <w:szCs w:val="21"/>
              </w:rPr>
              <w:t>“√”</w:t>
            </w:r>
            <w:r>
              <w:rPr>
                <w:rFonts w:hint="eastAsia"/>
                <w:color w:val="000000"/>
                <w:szCs w:val="21"/>
              </w:rPr>
              <w:t>，列表未涵盖的可自行设计。</w:t>
            </w:r>
          </w:p>
        </w:tc>
      </w:tr>
    </w:tbl>
    <w:p w14:paraId="64E1D202" w14:textId="77777777" w:rsidR="001B40F1" w:rsidRDefault="00AD15A1">
      <w:pPr>
        <w:pStyle w:val="aff9"/>
      </w:pPr>
      <w:r>
        <w:t>表</w:t>
      </w:r>
      <w:r>
        <w:rPr>
          <w:rFonts w:hint="eastAsia"/>
        </w:rPr>
        <w:t>5.7</w:t>
      </w:r>
      <w:r>
        <w:t>-</w:t>
      </w:r>
      <w:r>
        <w:rPr>
          <w:rFonts w:hint="eastAsia"/>
        </w:rPr>
        <w:t>3</w:t>
      </w:r>
      <w:r>
        <w:t xml:space="preserve"> </w:t>
      </w:r>
      <w:r>
        <w:rPr>
          <w:rFonts w:hint="eastAsia"/>
        </w:rPr>
        <w:t xml:space="preserve"> </w:t>
      </w:r>
      <w:r>
        <w:rPr>
          <w:rFonts w:hint="eastAsia"/>
        </w:rPr>
        <w:t>污染影响型建设项目土壤环境影响源及影响因子识别表</w:t>
      </w:r>
    </w:p>
    <w:tbl>
      <w:tblPr>
        <w:tblStyle w:val="aff"/>
        <w:tblW w:w="8613" w:type="dxa"/>
        <w:jc w:val="center"/>
        <w:tblLook w:val="04A0" w:firstRow="1" w:lastRow="0" w:firstColumn="1" w:lastColumn="0" w:noHBand="0" w:noVBand="1"/>
      </w:tblPr>
      <w:tblGrid>
        <w:gridCol w:w="1147"/>
        <w:gridCol w:w="1134"/>
        <w:gridCol w:w="1134"/>
        <w:gridCol w:w="1417"/>
        <w:gridCol w:w="1418"/>
        <w:gridCol w:w="2363"/>
      </w:tblGrid>
      <w:tr w:rsidR="001B40F1" w14:paraId="0E67269D" w14:textId="77777777" w:rsidTr="004253DD">
        <w:trPr>
          <w:trHeight w:val="75"/>
          <w:jc w:val="center"/>
        </w:trPr>
        <w:tc>
          <w:tcPr>
            <w:tcW w:w="1147" w:type="dxa"/>
            <w:vAlign w:val="center"/>
          </w:tcPr>
          <w:p w14:paraId="46427091" w14:textId="77777777" w:rsidR="001B40F1" w:rsidRDefault="00AD15A1" w:rsidP="004253DD">
            <w:pPr>
              <w:pStyle w:val="aff7"/>
            </w:pPr>
            <w:r>
              <w:rPr>
                <w:rFonts w:hint="eastAsia"/>
              </w:rPr>
              <w:t>污染源</w:t>
            </w:r>
          </w:p>
        </w:tc>
        <w:tc>
          <w:tcPr>
            <w:tcW w:w="1134" w:type="dxa"/>
            <w:vAlign w:val="center"/>
          </w:tcPr>
          <w:p w14:paraId="7DE53C58" w14:textId="77777777" w:rsidR="001B40F1" w:rsidRDefault="00AD15A1" w:rsidP="004253DD">
            <w:pPr>
              <w:pStyle w:val="aff7"/>
            </w:pPr>
            <w:r>
              <w:rPr>
                <w:rFonts w:hint="eastAsia"/>
              </w:rPr>
              <w:t>工艺流程</w:t>
            </w:r>
            <w:r>
              <w:rPr>
                <w:rFonts w:hint="eastAsia"/>
              </w:rPr>
              <w:t>/</w:t>
            </w:r>
            <w:r>
              <w:rPr>
                <w:rFonts w:hint="eastAsia"/>
              </w:rPr>
              <w:t>节点</w:t>
            </w:r>
          </w:p>
        </w:tc>
        <w:tc>
          <w:tcPr>
            <w:tcW w:w="1134" w:type="dxa"/>
            <w:vAlign w:val="center"/>
          </w:tcPr>
          <w:p w14:paraId="5E48FBB8" w14:textId="77777777" w:rsidR="001B40F1" w:rsidRDefault="00AD15A1" w:rsidP="004253DD">
            <w:pPr>
              <w:pStyle w:val="aff7"/>
            </w:pPr>
            <w:r>
              <w:rPr>
                <w:rFonts w:hint="eastAsia"/>
              </w:rPr>
              <w:t>污染途径</w:t>
            </w:r>
          </w:p>
        </w:tc>
        <w:tc>
          <w:tcPr>
            <w:tcW w:w="1417" w:type="dxa"/>
            <w:vAlign w:val="center"/>
          </w:tcPr>
          <w:p w14:paraId="30EDB682" w14:textId="77777777" w:rsidR="001B40F1" w:rsidRDefault="00AD15A1" w:rsidP="004253DD">
            <w:pPr>
              <w:pStyle w:val="aff7"/>
            </w:pPr>
            <w:r>
              <w:rPr>
                <w:rFonts w:hint="eastAsia"/>
              </w:rPr>
              <w:t>全部污染物指标</w:t>
            </w:r>
          </w:p>
        </w:tc>
        <w:tc>
          <w:tcPr>
            <w:tcW w:w="1418" w:type="dxa"/>
            <w:vAlign w:val="center"/>
          </w:tcPr>
          <w:p w14:paraId="2A7F6BF3" w14:textId="77777777" w:rsidR="001B40F1" w:rsidRDefault="00AD15A1" w:rsidP="004253DD">
            <w:pPr>
              <w:pStyle w:val="aff7"/>
            </w:pPr>
            <w:r>
              <w:rPr>
                <w:rFonts w:hint="eastAsia"/>
              </w:rPr>
              <w:t>特征因子</w:t>
            </w:r>
          </w:p>
        </w:tc>
        <w:tc>
          <w:tcPr>
            <w:tcW w:w="2363" w:type="dxa"/>
            <w:vAlign w:val="center"/>
          </w:tcPr>
          <w:p w14:paraId="755D1121" w14:textId="77777777" w:rsidR="001B40F1" w:rsidRDefault="00AD15A1" w:rsidP="004253DD">
            <w:pPr>
              <w:pStyle w:val="aff7"/>
            </w:pPr>
            <w:r>
              <w:rPr>
                <w:rFonts w:hint="eastAsia"/>
              </w:rPr>
              <w:t>备注</w:t>
            </w:r>
          </w:p>
        </w:tc>
      </w:tr>
      <w:tr w:rsidR="001B40F1" w14:paraId="49BF3B1F" w14:textId="77777777">
        <w:trPr>
          <w:jc w:val="center"/>
        </w:trPr>
        <w:tc>
          <w:tcPr>
            <w:tcW w:w="1147" w:type="dxa"/>
            <w:vAlign w:val="center"/>
          </w:tcPr>
          <w:p w14:paraId="2640FFD2" w14:textId="77777777" w:rsidR="001B40F1" w:rsidRDefault="00AD15A1">
            <w:pPr>
              <w:pStyle w:val="aff7"/>
            </w:pPr>
            <w:r>
              <w:rPr>
                <w:rFonts w:hint="eastAsia"/>
              </w:rPr>
              <w:t>阳极氧化车间</w:t>
            </w:r>
          </w:p>
        </w:tc>
        <w:tc>
          <w:tcPr>
            <w:tcW w:w="1134" w:type="dxa"/>
            <w:vAlign w:val="center"/>
          </w:tcPr>
          <w:p w14:paraId="26A2EA44" w14:textId="77777777" w:rsidR="001B40F1" w:rsidRDefault="00AD15A1">
            <w:pPr>
              <w:pStyle w:val="aff7"/>
            </w:pPr>
            <w:r>
              <w:rPr>
                <w:rFonts w:hint="eastAsia"/>
              </w:rPr>
              <w:t>阳极氧化</w:t>
            </w:r>
          </w:p>
        </w:tc>
        <w:tc>
          <w:tcPr>
            <w:tcW w:w="1134" w:type="dxa"/>
            <w:vAlign w:val="center"/>
          </w:tcPr>
          <w:p w14:paraId="5301F769" w14:textId="77777777" w:rsidR="001B40F1" w:rsidRDefault="00AD15A1">
            <w:pPr>
              <w:pStyle w:val="aff7"/>
            </w:pPr>
            <w:r>
              <w:rPr>
                <w:rFonts w:hint="eastAsia"/>
              </w:rPr>
              <w:t>大气沉降</w:t>
            </w:r>
          </w:p>
        </w:tc>
        <w:tc>
          <w:tcPr>
            <w:tcW w:w="1417" w:type="dxa"/>
            <w:vAlign w:val="center"/>
          </w:tcPr>
          <w:p w14:paraId="0D7D66A4" w14:textId="77777777" w:rsidR="001B40F1" w:rsidRDefault="00AD15A1">
            <w:pPr>
              <w:pStyle w:val="aff7"/>
            </w:pPr>
            <w:r>
              <w:rPr>
                <w:rFonts w:hint="eastAsia"/>
              </w:rPr>
              <w:t>硫酸雾、氮氧化物</w:t>
            </w:r>
          </w:p>
        </w:tc>
        <w:tc>
          <w:tcPr>
            <w:tcW w:w="1418" w:type="dxa"/>
            <w:vAlign w:val="center"/>
          </w:tcPr>
          <w:p w14:paraId="1ED75FD9" w14:textId="77777777" w:rsidR="001B40F1" w:rsidRDefault="00AD15A1">
            <w:pPr>
              <w:pStyle w:val="aff7"/>
            </w:pPr>
            <w:r>
              <w:rPr>
                <w:rFonts w:hint="eastAsia"/>
              </w:rPr>
              <w:t>硫酸雾、氮氧化物</w:t>
            </w:r>
          </w:p>
        </w:tc>
        <w:tc>
          <w:tcPr>
            <w:tcW w:w="2363" w:type="dxa"/>
            <w:vAlign w:val="center"/>
          </w:tcPr>
          <w:p w14:paraId="4784B922" w14:textId="77777777" w:rsidR="001B40F1" w:rsidRDefault="00AD15A1">
            <w:pPr>
              <w:pStyle w:val="aff7"/>
            </w:pPr>
            <w:r>
              <w:rPr>
                <w:rFonts w:hint="eastAsia"/>
              </w:rPr>
              <w:t>连续、正常。评价范围内</w:t>
            </w:r>
            <w:r>
              <w:rPr>
                <w:rFonts w:ascii="宋体" w:hAnsi="宋体" w:hint="eastAsia"/>
              </w:rPr>
              <w:t>无土壤环境敏感目标</w:t>
            </w:r>
          </w:p>
        </w:tc>
      </w:tr>
      <w:tr w:rsidR="001B40F1" w14:paraId="77E3889C" w14:textId="77777777">
        <w:trPr>
          <w:jc w:val="center"/>
        </w:trPr>
        <w:tc>
          <w:tcPr>
            <w:tcW w:w="1147" w:type="dxa"/>
            <w:vMerge w:val="restart"/>
            <w:vAlign w:val="center"/>
          </w:tcPr>
          <w:p w14:paraId="484BF212" w14:textId="77777777" w:rsidR="001B40F1" w:rsidRDefault="00AD15A1">
            <w:pPr>
              <w:pStyle w:val="aff7"/>
            </w:pPr>
            <w:r>
              <w:rPr>
                <w:rFonts w:hint="eastAsia"/>
              </w:rPr>
              <w:t>废水</w:t>
            </w:r>
          </w:p>
          <w:p w14:paraId="24928644" w14:textId="77777777" w:rsidR="001B40F1" w:rsidRDefault="00AD15A1">
            <w:pPr>
              <w:pStyle w:val="aff7"/>
            </w:pPr>
            <w:r>
              <w:rPr>
                <w:rFonts w:hint="eastAsia"/>
              </w:rPr>
              <w:t>处理池</w:t>
            </w:r>
          </w:p>
        </w:tc>
        <w:tc>
          <w:tcPr>
            <w:tcW w:w="1134" w:type="dxa"/>
            <w:vMerge w:val="restart"/>
            <w:vAlign w:val="center"/>
          </w:tcPr>
          <w:p w14:paraId="24359D7F" w14:textId="77777777" w:rsidR="001B40F1" w:rsidRDefault="00AD15A1">
            <w:pPr>
              <w:pStyle w:val="aff7"/>
            </w:pPr>
            <w:r>
              <w:rPr>
                <w:rFonts w:hint="eastAsia"/>
              </w:rPr>
              <w:t>废水处理</w:t>
            </w:r>
          </w:p>
        </w:tc>
        <w:tc>
          <w:tcPr>
            <w:tcW w:w="1134" w:type="dxa"/>
            <w:vAlign w:val="center"/>
          </w:tcPr>
          <w:p w14:paraId="37E7CCDB" w14:textId="77777777" w:rsidR="001B40F1" w:rsidRDefault="00AD15A1">
            <w:pPr>
              <w:pStyle w:val="aff7"/>
            </w:pPr>
            <w:r>
              <w:rPr>
                <w:rFonts w:hint="eastAsia"/>
              </w:rPr>
              <w:t>地面漫流</w:t>
            </w:r>
          </w:p>
        </w:tc>
        <w:tc>
          <w:tcPr>
            <w:tcW w:w="1417" w:type="dxa"/>
            <w:vMerge w:val="restart"/>
            <w:vAlign w:val="center"/>
          </w:tcPr>
          <w:p w14:paraId="52AABE7B" w14:textId="0D95FDFD" w:rsidR="001B40F1" w:rsidRDefault="00AD15A1">
            <w:pPr>
              <w:pStyle w:val="aff7"/>
            </w:pPr>
            <w:r>
              <w:rPr>
                <w:rFonts w:hint="eastAsia"/>
              </w:rPr>
              <w:t>COD</w:t>
            </w:r>
            <w:r>
              <w:rPr>
                <w:rFonts w:hint="eastAsia"/>
              </w:rPr>
              <w:t>、石油类</w:t>
            </w:r>
          </w:p>
        </w:tc>
        <w:tc>
          <w:tcPr>
            <w:tcW w:w="1418" w:type="dxa"/>
            <w:vMerge w:val="restart"/>
            <w:vAlign w:val="center"/>
          </w:tcPr>
          <w:p w14:paraId="7B5A551D" w14:textId="4E3D8B8E" w:rsidR="001B40F1" w:rsidRDefault="00AD15A1">
            <w:pPr>
              <w:pStyle w:val="aff7"/>
            </w:pPr>
            <w:r>
              <w:rPr>
                <w:rFonts w:hint="eastAsia"/>
              </w:rPr>
              <w:t>COD</w:t>
            </w:r>
            <w:r>
              <w:rPr>
                <w:rFonts w:hint="eastAsia"/>
              </w:rPr>
              <w:t>、石油类</w:t>
            </w:r>
          </w:p>
        </w:tc>
        <w:tc>
          <w:tcPr>
            <w:tcW w:w="2363" w:type="dxa"/>
            <w:vAlign w:val="center"/>
          </w:tcPr>
          <w:p w14:paraId="538030F8" w14:textId="77777777" w:rsidR="001B40F1" w:rsidRDefault="00AD15A1">
            <w:pPr>
              <w:pStyle w:val="aff7"/>
            </w:pPr>
            <w:r>
              <w:rPr>
                <w:rFonts w:hint="eastAsia"/>
              </w:rPr>
              <w:t>事故</w:t>
            </w:r>
          </w:p>
        </w:tc>
      </w:tr>
      <w:tr w:rsidR="001B40F1" w14:paraId="267F8D2D" w14:textId="77777777">
        <w:trPr>
          <w:cantSplit/>
          <w:jc w:val="center"/>
        </w:trPr>
        <w:tc>
          <w:tcPr>
            <w:tcW w:w="1147" w:type="dxa"/>
            <w:vMerge/>
            <w:vAlign w:val="center"/>
          </w:tcPr>
          <w:p w14:paraId="6EFCC5CD" w14:textId="77777777" w:rsidR="001B40F1" w:rsidRDefault="001B40F1">
            <w:pPr>
              <w:pStyle w:val="aff7"/>
            </w:pPr>
          </w:p>
        </w:tc>
        <w:tc>
          <w:tcPr>
            <w:tcW w:w="1134" w:type="dxa"/>
            <w:vMerge/>
            <w:vAlign w:val="center"/>
          </w:tcPr>
          <w:p w14:paraId="723D307F" w14:textId="77777777" w:rsidR="001B40F1" w:rsidRDefault="001B40F1">
            <w:pPr>
              <w:pStyle w:val="aff7"/>
            </w:pPr>
          </w:p>
        </w:tc>
        <w:tc>
          <w:tcPr>
            <w:tcW w:w="1134" w:type="dxa"/>
            <w:vAlign w:val="center"/>
          </w:tcPr>
          <w:p w14:paraId="307A6F0D" w14:textId="77777777" w:rsidR="001B40F1" w:rsidRDefault="00AD15A1">
            <w:pPr>
              <w:pStyle w:val="aff7"/>
            </w:pPr>
            <w:r>
              <w:rPr>
                <w:rFonts w:hint="eastAsia"/>
              </w:rPr>
              <w:t>垂直入渗</w:t>
            </w:r>
          </w:p>
        </w:tc>
        <w:tc>
          <w:tcPr>
            <w:tcW w:w="1417" w:type="dxa"/>
            <w:vMerge/>
            <w:vAlign w:val="center"/>
          </w:tcPr>
          <w:p w14:paraId="64030363" w14:textId="77777777" w:rsidR="001B40F1" w:rsidRDefault="001B40F1">
            <w:pPr>
              <w:pStyle w:val="aff7"/>
            </w:pPr>
          </w:p>
        </w:tc>
        <w:tc>
          <w:tcPr>
            <w:tcW w:w="1418" w:type="dxa"/>
            <w:vMerge/>
            <w:vAlign w:val="center"/>
          </w:tcPr>
          <w:p w14:paraId="62A5D99C" w14:textId="77777777" w:rsidR="001B40F1" w:rsidRDefault="001B40F1">
            <w:pPr>
              <w:pStyle w:val="aff7"/>
            </w:pPr>
          </w:p>
        </w:tc>
        <w:tc>
          <w:tcPr>
            <w:tcW w:w="2363" w:type="dxa"/>
            <w:vAlign w:val="center"/>
          </w:tcPr>
          <w:p w14:paraId="0F9A1E0D" w14:textId="77777777" w:rsidR="001B40F1" w:rsidRDefault="00AD15A1">
            <w:pPr>
              <w:pStyle w:val="aff7"/>
            </w:pPr>
            <w:r>
              <w:rPr>
                <w:rFonts w:hint="eastAsia"/>
              </w:rPr>
              <w:t>事故</w:t>
            </w:r>
          </w:p>
        </w:tc>
      </w:tr>
      <w:tr w:rsidR="001B40F1" w14:paraId="70A07B3D" w14:textId="77777777">
        <w:trPr>
          <w:jc w:val="center"/>
        </w:trPr>
        <w:tc>
          <w:tcPr>
            <w:tcW w:w="1147" w:type="dxa"/>
            <w:vMerge w:val="restart"/>
            <w:vAlign w:val="center"/>
          </w:tcPr>
          <w:p w14:paraId="0657B086" w14:textId="77777777" w:rsidR="001B40F1" w:rsidRDefault="00AD15A1">
            <w:pPr>
              <w:pStyle w:val="aff7"/>
            </w:pPr>
            <w:r>
              <w:rPr>
                <w:rFonts w:hint="eastAsia"/>
              </w:rPr>
              <w:t>危废</w:t>
            </w:r>
          </w:p>
          <w:p w14:paraId="6D1BA87E" w14:textId="77777777" w:rsidR="001B40F1" w:rsidRDefault="00AD15A1">
            <w:pPr>
              <w:pStyle w:val="aff7"/>
            </w:pPr>
            <w:r>
              <w:rPr>
                <w:rFonts w:hint="eastAsia"/>
              </w:rPr>
              <w:t>暂存间</w:t>
            </w:r>
          </w:p>
        </w:tc>
        <w:tc>
          <w:tcPr>
            <w:tcW w:w="1134" w:type="dxa"/>
            <w:vMerge w:val="restart"/>
            <w:vAlign w:val="center"/>
          </w:tcPr>
          <w:p w14:paraId="591BE33B" w14:textId="77777777" w:rsidR="001B40F1" w:rsidRDefault="00AD15A1">
            <w:pPr>
              <w:pStyle w:val="aff7"/>
            </w:pPr>
            <w:proofErr w:type="gramStart"/>
            <w:r>
              <w:rPr>
                <w:rFonts w:hint="eastAsia"/>
              </w:rPr>
              <w:t>危废泄漏</w:t>
            </w:r>
            <w:proofErr w:type="gramEnd"/>
          </w:p>
        </w:tc>
        <w:tc>
          <w:tcPr>
            <w:tcW w:w="1134" w:type="dxa"/>
            <w:vAlign w:val="center"/>
          </w:tcPr>
          <w:p w14:paraId="1DE93935" w14:textId="77777777" w:rsidR="001B40F1" w:rsidRDefault="00AD15A1">
            <w:pPr>
              <w:pStyle w:val="aff7"/>
            </w:pPr>
            <w:r>
              <w:rPr>
                <w:rFonts w:hint="eastAsia"/>
              </w:rPr>
              <w:t>地面漫流</w:t>
            </w:r>
          </w:p>
        </w:tc>
        <w:tc>
          <w:tcPr>
            <w:tcW w:w="1417" w:type="dxa"/>
            <w:vAlign w:val="center"/>
          </w:tcPr>
          <w:p w14:paraId="174479E0" w14:textId="77777777" w:rsidR="001B40F1" w:rsidRDefault="00AD15A1">
            <w:pPr>
              <w:pStyle w:val="aff7"/>
            </w:pPr>
            <w:r>
              <w:rPr>
                <w:rFonts w:hint="eastAsia"/>
              </w:rPr>
              <w:t>危险废物</w:t>
            </w:r>
          </w:p>
        </w:tc>
        <w:tc>
          <w:tcPr>
            <w:tcW w:w="1418" w:type="dxa"/>
            <w:vAlign w:val="center"/>
          </w:tcPr>
          <w:p w14:paraId="39045520" w14:textId="77777777" w:rsidR="001B40F1" w:rsidRDefault="00AD15A1">
            <w:pPr>
              <w:pStyle w:val="aff7"/>
            </w:pPr>
            <w:r>
              <w:rPr>
                <w:rFonts w:hint="eastAsia"/>
              </w:rPr>
              <w:t>危险废物</w:t>
            </w:r>
          </w:p>
        </w:tc>
        <w:tc>
          <w:tcPr>
            <w:tcW w:w="2363" w:type="dxa"/>
            <w:vAlign w:val="center"/>
          </w:tcPr>
          <w:p w14:paraId="764282CA" w14:textId="77777777" w:rsidR="001B40F1" w:rsidRDefault="00AD15A1">
            <w:pPr>
              <w:pStyle w:val="aff7"/>
            </w:pPr>
            <w:r>
              <w:rPr>
                <w:rFonts w:hint="eastAsia"/>
              </w:rPr>
              <w:t>事故</w:t>
            </w:r>
          </w:p>
        </w:tc>
      </w:tr>
      <w:tr w:rsidR="001B40F1" w14:paraId="3167C44F" w14:textId="77777777">
        <w:trPr>
          <w:jc w:val="center"/>
        </w:trPr>
        <w:tc>
          <w:tcPr>
            <w:tcW w:w="1147" w:type="dxa"/>
            <w:vMerge/>
            <w:vAlign w:val="center"/>
          </w:tcPr>
          <w:p w14:paraId="57A4B6BD" w14:textId="77777777" w:rsidR="001B40F1" w:rsidRDefault="001B40F1">
            <w:pPr>
              <w:pStyle w:val="aff7"/>
            </w:pPr>
          </w:p>
        </w:tc>
        <w:tc>
          <w:tcPr>
            <w:tcW w:w="1134" w:type="dxa"/>
            <w:vMerge/>
            <w:vAlign w:val="center"/>
          </w:tcPr>
          <w:p w14:paraId="650359EF" w14:textId="77777777" w:rsidR="001B40F1" w:rsidRDefault="001B40F1">
            <w:pPr>
              <w:pStyle w:val="aff7"/>
            </w:pPr>
          </w:p>
        </w:tc>
        <w:tc>
          <w:tcPr>
            <w:tcW w:w="1134" w:type="dxa"/>
            <w:vAlign w:val="center"/>
          </w:tcPr>
          <w:p w14:paraId="4C9E0788" w14:textId="77777777" w:rsidR="001B40F1" w:rsidRDefault="00AD15A1">
            <w:pPr>
              <w:pStyle w:val="aff7"/>
            </w:pPr>
            <w:r>
              <w:rPr>
                <w:rFonts w:hint="eastAsia"/>
              </w:rPr>
              <w:t>垂直入渗</w:t>
            </w:r>
          </w:p>
        </w:tc>
        <w:tc>
          <w:tcPr>
            <w:tcW w:w="1417" w:type="dxa"/>
            <w:vAlign w:val="center"/>
          </w:tcPr>
          <w:p w14:paraId="6593C0D9" w14:textId="77777777" w:rsidR="001B40F1" w:rsidRDefault="00AD15A1">
            <w:pPr>
              <w:pStyle w:val="aff7"/>
            </w:pPr>
            <w:r>
              <w:rPr>
                <w:rFonts w:hint="eastAsia"/>
              </w:rPr>
              <w:t>危险废物</w:t>
            </w:r>
          </w:p>
        </w:tc>
        <w:tc>
          <w:tcPr>
            <w:tcW w:w="1418" w:type="dxa"/>
            <w:vAlign w:val="center"/>
          </w:tcPr>
          <w:p w14:paraId="705A39DE" w14:textId="77777777" w:rsidR="001B40F1" w:rsidRDefault="00AD15A1">
            <w:pPr>
              <w:pStyle w:val="aff7"/>
            </w:pPr>
            <w:r>
              <w:rPr>
                <w:rFonts w:hint="eastAsia"/>
              </w:rPr>
              <w:t>危险废物</w:t>
            </w:r>
          </w:p>
        </w:tc>
        <w:tc>
          <w:tcPr>
            <w:tcW w:w="2363" w:type="dxa"/>
            <w:vAlign w:val="center"/>
          </w:tcPr>
          <w:p w14:paraId="506AEF36" w14:textId="77777777" w:rsidR="001B40F1" w:rsidRDefault="00AD15A1">
            <w:pPr>
              <w:pStyle w:val="aff7"/>
            </w:pPr>
            <w:r>
              <w:rPr>
                <w:rFonts w:hint="eastAsia"/>
              </w:rPr>
              <w:t>事故</w:t>
            </w:r>
          </w:p>
        </w:tc>
      </w:tr>
      <w:tr w:rsidR="001B40F1" w14:paraId="7392E101" w14:textId="77777777">
        <w:trPr>
          <w:jc w:val="center"/>
        </w:trPr>
        <w:tc>
          <w:tcPr>
            <w:tcW w:w="1147" w:type="dxa"/>
            <w:vMerge w:val="restart"/>
            <w:vAlign w:val="center"/>
          </w:tcPr>
          <w:p w14:paraId="74E2CE6E" w14:textId="77777777" w:rsidR="001B40F1" w:rsidRDefault="00AD15A1">
            <w:pPr>
              <w:pStyle w:val="aff7"/>
            </w:pPr>
            <w:r>
              <w:rPr>
                <w:rFonts w:hint="eastAsia"/>
              </w:rPr>
              <w:t>化学品</w:t>
            </w:r>
          </w:p>
          <w:p w14:paraId="3C1659F5" w14:textId="77777777" w:rsidR="001B40F1" w:rsidRDefault="00AD15A1">
            <w:pPr>
              <w:pStyle w:val="aff7"/>
            </w:pPr>
            <w:r>
              <w:rPr>
                <w:rFonts w:hint="eastAsia"/>
              </w:rPr>
              <w:t>仓库</w:t>
            </w:r>
          </w:p>
        </w:tc>
        <w:tc>
          <w:tcPr>
            <w:tcW w:w="1134" w:type="dxa"/>
            <w:vMerge w:val="restart"/>
            <w:vAlign w:val="center"/>
          </w:tcPr>
          <w:p w14:paraId="4085D98E" w14:textId="77777777" w:rsidR="001B40F1" w:rsidRDefault="00AD15A1">
            <w:pPr>
              <w:pStyle w:val="aff7"/>
            </w:pPr>
            <w:r>
              <w:rPr>
                <w:rFonts w:hint="eastAsia"/>
              </w:rPr>
              <w:t>危化品</w:t>
            </w:r>
          </w:p>
          <w:p w14:paraId="69F7F659" w14:textId="77777777" w:rsidR="001B40F1" w:rsidRDefault="00AD15A1">
            <w:pPr>
              <w:pStyle w:val="aff7"/>
            </w:pPr>
            <w:r>
              <w:rPr>
                <w:rFonts w:hint="eastAsia"/>
              </w:rPr>
              <w:t>泄漏</w:t>
            </w:r>
          </w:p>
        </w:tc>
        <w:tc>
          <w:tcPr>
            <w:tcW w:w="1134" w:type="dxa"/>
            <w:vAlign w:val="center"/>
          </w:tcPr>
          <w:p w14:paraId="68B2A566" w14:textId="77777777" w:rsidR="001B40F1" w:rsidRDefault="00AD15A1">
            <w:pPr>
              <w:pStyle w:val="aff7"/>
            </w:pPr>
            <w:r>
              <w:rPr>
                <w:rFonts w:hint="eastAsia"/>
              </w:rPr>
              <w:t>地面漫流</w:t>
            </w:r>
          </w:p>
        </w:tc>
        <w:tc>
          <w:tcPr>
            <w:tcW w:w="1417" w:type="dxa"/>
            <w:vMerge w:val="restart"/>
            <w:vAlign w:val="center"/>
          </w:tcPr>
          <w:p w14:paraId="28801791" w14:textId="77777777" w:rsidR="001B40F1" w:rsidRDefault="00AD15A1">
            <w:pPr>
              <w:pStyle w:val="aff7"/>
            </w:pPr>
            <w:r>
              <w:rPr>
                <w:rFonts w:hint="eastAsia"/>
              </w:rPr>
              <w:t>硫酸、磷酸、硝酸</w:t>
            </w:r>
          </w:p>
        </w:tc>
        <w:tc>
          <w:tcPr>
            <w:tcW w:w="1418" w:type="dxa"/>
            <w:vMerge w:val="restart"/>
            <w:vAlign w:val="center"/>
          </w:tcPr>
          <w:p w14:paraId="5514E386" w14:textId="77777777" w:rsidR="001B40F1" w:rsidRDefault="00AD15A1">
            <w:pPr>
              <w:pStyle w:val="aff7"/>
            </w:pPr>
            <w:r>
              <w:rPr>
                <w:rFonts w:hint="eastAsia"/>
              </w:rPr>
              <w:t>硫酸、磷酸、硝酸</w:t>
            </w:r>
          </w:p>
        </w:tc>
        <w:tc>
          <w:tcPr>
            <w:tcW w:w="2363" w:type="dxa"/>
            <w:vAlign w:val="center"/>
          </w:tcPr>
          <w:p w14:paraId="1D698152" w14:textId="77777777" w:rsidR="001B40F1" w:rsidRDefault="00AD15A1">
            <w:pPr>
              <w:pStyle w:val="aff7"/>
            </w:pPr>
            <w:r>
              <w:rPr>
                <w:rFonts w:hint="eastAsia"/>
              </w:rPr>
              <w:t>事故</w:t>
            </w:r>
          </w:p>
        </w:tc>
      </w:tr>
      <w:tr w:rsidR="001B40F1" w14:paraId="16727C79" w14:textId="77777777">
        <w:trPr>
          <w:jc w:val="center"/>
        </w:trPr>
        <w:tc>
          <w:tcPr>
            <w:tcW w:w="1147" w:type="dxa"/>
            <w:vMerge/>
            <w:vAlign w:val="center"/>
          </w:tcPr>
          <w:p w14:paraId="64CEE8BC" w14:textId="77777777" w:rsidR="001B40F1" w:rsidRDefault="001B40F1">
            <w:pPr>
              <w:pStyle w:val="aff7"/>
            </w:pPr>
          </w:p>
        </w:tc>
        <w:tc>
          <w:tcPr>
            <w:tcW w:w="1134" w:type="dxa"/>
            <w:vMerge/>
            <w:vAlign w:val="center"/>
          </w:tcPr>
          <w:p w14:paraId="70C35A6C" w14:textId="77777777" w:rsidR="001B40F1" w:rsidRDefault="001B40F1">
            <w:pPr>
              <w:pStyle w:val="aff7"/>
            </w:pPr>
          </w:p>
        </w:tc>
        <w:tc>
          <w:tcPr>
            <w:tcW w:w="1134" w:type="dxa"/>
            <w:vAlign w:val="center"/>
          </w:tcPr>
          <w:p w14:paraId="1170D12E" w14:textId="77777777" w:rsidR="001B40F1" w:rsidRDefault="00AD15A1">
            <w:pPr>
              <w:pStyle w:val="aff7"/>
            </w:pPr>
            <w:r>
              <w:rPr>
                <w:rFonts w:hint="eastAsia"/>
              </w:rPr>
              <w:t>垂直入渗</w:t>
            </w:r>
          </w:p>
        </w:tc>
        <w:tc>
          <w:tcPr>
            <w:tcW w:w="1417" w:type="dxa"/>
            <w:vMerge/>
            <w:vAlign w:val="center"/>
          </w:tcPr>
          <w:p w14:paraId="30159393" w14:textId="77777777" w:rsidR="001B40F1" w:rsidRDefault="001B40F1">
            <w:pPr>
              <w:pStyle w:val="aff7"/>
            </w:pPr>
          </w:p>
        </w:tc>
        <w:tc>
          <w:tcPr>
            <w:tcW w:w="1418" w:type="dxa"/>
            <w:vMerge/>
            <w:vAlign w:val="center"/>
          </w:tcPr>
          <w:p w14:paraId="46CB3B47" w14:textId="77777777" w:rsidR="001B40F1" w:rsidRDefault="001B40F1">
            <w:pPr>
              <w:pStyle w:val="aff7"/>
            </w:pPr>
          </w:p>
        </w:tc>
        <w:tc>
          <w:tcPr>
            <w:tcW w:w="2363" w:type="dxa"/>
            <w:vAlign w:val="center"/>
          </w:tcPr>
          <w:p w14:paraId="7DADFA91" w14:textId="77777777" w:rsidR="001B40F1" w:rsidRDefault="00AD15A1">
            <w:pPr>
              <w:pStyle w:val="aff7"/>
            </w:pPr>
            <w:r>
              <w:rPr>
                <w:rFonts w:hint="eastAsia"/>
              </w:rPr>
              <w:t>事故</w:t>
            </w:r>
          </w:p>
        </w:tc>
      </w:tr>
      <w:tr w:rsidR="001B40F1" w14:paraId="4DE63CB4" w14:textId="77777777">
        <w:trPr>
          <w:jc w:val="center"/>
        </w:trPr>
        <w:tc>
          <w:tcPr>
            <w:tcW w:w="1147" w:type="dxa"/>
            <w:vMerge w:val="restart"/>
            <w:vAlign w:val="center"/>
          </w:tcPr>
          <w:p w14:paraId="411DE1BC" w14:textId="393CC9ED" w:rsidR="001B40F1" w:rsidRDefault="00151A8A">
            <w:pPr>
              <w:pStyle w:val="aff7"/>
            </w:pPr>
            <w:r>
              <w:rPr>
                <w:rFonts w:hint="eastAsia"/>
              </w:rPr>
              <w:t>原料</w:t>
            </w:r>
            <w:r w:rsidR="00AD15A1">
              <w:rPr>
                <w:rFonts w:hint="eastAsia"/>
              </w:rPr>
              <w:t>仓库</w:t>
            </w:r>
          </w:p>
        </w:tc>
        <w:tc>
          <w:tcPr>
            <w:tcW w:w="1134" w:type="dxa"/>
            <w:vMerge w:val="restart"/>
            <w:vAlign w:val="center"/>
          </w:tcPr>
          <w:p w14:paraId="3269B07B" w14:textId="6C1B5380" w:rsidR="001B40F1" w:rsidRDefault="00AD15A1">
            <w:pPr>
              <w:pStyle w:val="aff7"/>
            </w:pPr>
            <w:r>
              <w:rPr>
                <w:rFonts w:hint="eastAsia"/>
              </w:rPr>
              <w:t>机油泄漏</w:t>
            </w:r>
          </w:p>
        </w:tc>
        <w:tc>
          <w:tcPr>
            <w:tcW w:w="1134" w:type="dxa"/>
            <w:vAlign w:val="center"/>
          </w:tcPr>
          <w:p w14:paraId="1BA42797" w14:textId="77777777" w:rsidR="001B40F1" w:rsidRDefault="00AD15A1">
            <w:pPr>
              <w:pStyle w:val="aff7"/>
            </w:pPr>
            <w:r>
              <w:rPr>
                <w:rFonts w:hint="eastAsia"/>
              </w:rPr>
              <w:t>地面漫流</w:t>
            </w:r>
          </w:p>
        </w:tc>
        <w:tc>
          <w:tcPr>
            <w:tcW w:w="1417" w:type="dxa"/>
            <w:vMerge w:val="restart"/>
            <w:vAlign w:val="center"/>
          </w:tcPr>
          <w:p w14:paraId="038F9B95" w14:textId="1C31B210" w:rsidR="001B40F1" w:rsidRDefault="005354D8">
            <w:pPr>
              <w:pStyle w:val="aff7"/>
            </w:pPr>
            <w:r>
              <w:rPr>
                <w:rFonts w:hint="eastAsia"/>
              </w:rPr>
              <w:t>石油类</w:t>
            </w:r>
          </w:p>
        </w:tc>
        <w:tc>
          <w:tcPr>
            <w:tcW w:w="1418" w:type="dxa"/>
            <w:vMerge w:val="restart"/>
            <w:vAlign w:val="center"/>
          </w:tcPr>
          <w:p w14:paraId="375060CC" w14:textId="2F0C6293" w:rsidR="001B40F1" w:rsidRDefault="005354D8">
            <w:pPr>
              <w:pStyle w:val="aff7"/>
            </w:pPr>
            <w:r>
              <w:rPr>
                <w:rFonts w:hint="eastAsia"/>
              </w:rPr>
              <w:t>石油类</w:t>
            </w:r>
          </w:p>
        </w:tc>
        <w:tc>
          <w:tcPr>
            <w:tcW w:w="2363" w:type="dxa"/>
            <w:vAlign w:val="center"/>
          </w:tcPr>
          <w:p w14:paraId="219E3865" w14:textId="77777777" w:rsidR="001B40F1" w:rsidRDefault="00AD15A1">
            <w:pPr>
              <w:pStyle w:val="aff7"/>
            </w:pPr>
            <w:r>
              <w:rPr>
                <w:rFonts w:hint="eastAsia"/>
              </w:rPr>
              <w:t>事故</w:t>
            </w:r>
          </w:p>
        </w:tc>
      </w:tr>
      <w:tr w:rsidR="001B40F1" w14:paraId="20724704" w14:textId="77777777">
        <w:trPr>
          <w:jc w:val="center"/>
        </w:trPr>
        <w:tc>
          <w:tcPr>
            <w:tcW w:w="1147" w:type="dxa"/>
            <w:vMerge/>
            <w:vAlign w:val="center"/>
          </w:tcPr>
          <w:p w14:paraId="14B3A035" w14:textId="77777777" w:rsidR="001B40F1" w:rsidRDefault="001B40F1">
            <w:pPr>
              <w:pStyle w:val="aff7"/>
            </w:pPr>
          </w:p>
        </w:tc>
        <w:tc>
          <w:tcPr>
            <w:tcW w:w="1134" w:type="dxa"/>
            <w:vMerge/>
            <w:vAlign w:val="center"/>
          </w:tcPr>
          <w:p w14:paraId="4A15CA6D" w14:textId="77777777" w:rsidR="001B40F1" w:rsidRDefault="001B40F1">
            <w:pPr>
              <w:pStyle w:val="aff7"/>
            </w:pPr>
          </w:p>
        </w:tc>
        <w:tc>
          <w:tcPr>
            <w:tcW w:w="1134" w:type="dxa"/>
            <w:vAlign w:val="center"/>
          </w:tcPr>
          <w:p w14:paraId="410381C7" w14:textId="77777777" w:rsidR="001B40F1" w:rsidRDefault="00AD15A1">
            <w:pPr>
              <w:pStyle w:val="aff7"/>
            </w:pPr>
            <w:r>
              <w:rPr>
                <w:rFonts w:hint="eastAsia"/>
              </w:rPr>
              <w:t>垂直入渗</w:t>
            </w:r>
          </w:p>
        </w:tc>
        <w:tc>
          <w:tcPr>
            <w:tcW w:w="1417" w:type="dxa"/>
            <w:vMerge/>
            <w:vAlign w:val="center"/>
          </w:tcPr>
          <w:p w14:paraId="3E968264" w14:textId="77777777" w:rsidR="001B40F1" w:rsidRDefault="001B40F1">
            <w:pPr>
              <w:pStyle w:val="aff7"/>
            </w:pPr>
          </w:p>
        </w:tc>
        <w:tc>
          <w:tcPr>
            <w:tcW w:w="1418" w:type="dxa"/>
            <w:vMerge/>
            <w:vAlign w:val="center"/>
          </w:tcPr>
          <w:p w14:paraId="2F14FAAA" w14:textId="77777777" w:rsidR="001B40F1" w:rsidRDefault="001B40F1">
            <w:pPr>
              <w:pStyle w:val="aff7"/>
            </w:pPr>
          </w:p>
        </w:tc>
        <w:tc>
          <w:tcPr>
            <w:tcW w:w="2363" w:type="dxa"/>
            <w:vAlign w:val="center"/>
          </w:tcPr>
          <w:p w14:paraId="52E11869" w14:textId="77777777" w:rsidR="001B40F1" w:rsidRDefault="00AD15A1">
            <w:pPr>
              <w:pStyle w:val="aff7"/>
            </w:pPr>
            <w:r>
              <w:rPr>
                <w:rFonts w:hint="eastAsia"/>
              </w:rPr>
              <w:t>事故</w:t>
            </w:r>
          </w:p>
        </w:tc>
      </w:tr>
      <w:tr w:rsidR="00151A8A" w14:paraId="65322D90" w14:textId="77777777">
        <w:trPr>
          <w:jc w:val="center"/>
        </w:trPr>
        <w:tc>
          <w:tcPr>
            <w:tcW w:w="1147" w:type="dxa"/>
            <w:vMerge w:val="restart"/>
            <w:vAlign w:val="center"/>
          </w:tcPr>
          <w:p w14:paraId="30CB96A9" w14:textId="77777777" w:rsidR="00151A8A" w:rsidRDefault="00151A8A" w:rsidP="00151A8A">
            <w:pPr>
              <w:pStyle w:val="aff7"/>
            </w:pPr>
            <w:r>
              <w:rPr>
                <w:rFonts w:hint="eastAsia"/>
              </w:rPr>
              <w:t>切削液</w:t>
            </w:r>
          </w:p>
          <w:p w14:paraId="1047E016" w14:textId="4B96F550" w:rsidR="00151A8A" w:rsidRDefault="00151A8A" w:rsidP="00151A8A">
            <w:pPr>
              <w:pStyle w:val="aff7"/>
            </w:pPr>
            <w:r>
              <w:rPr>
                <w:rFonts w:hint="eastAsia"/>
              </w:rPr>
              <w:t>储存区</w:t>
            </w:r>
          </w:p>
        </w:tc>
        <w:tc>
          <w:tcPr>
            <w:tcW w:w="1134" w:type="dxa"/>
            <w:vMerge w:val="restart"/>
            <w:vAlign w:val="center"/>
          </w:tcPr>
          <w:p w14:paraId="336F9DBC" w14:textId="77777777" w:rsidR="00151A8A" w:rsidRDefault="00151A8A" w:rsidP="00151A8A">
            <w:pPr>
              <w:pStyle w:val="aff7"/>
            </w:pPr>
            <w:r>
              <w:rPr>
                <w:rFonts w:hint="eastAsia"/>
              </w:rPr>
              <w:t>切削液</w:t>
            </w:r>
          </w:p>
          <w:p w14:paraId="306C7653" w14:textId="1B80B36A" w:rsidR="00151A8A" w:rsidRDefault="00151A8A" w:rsidP="00151A8A">
            <w:pPr>
              <w:pStyle w:val="aff7"/>
            </w:pPr>
            <w:r>
              <w:rPr>
                <w:rFonts w:hint="eastAsia"/>
              </w:rPr>
              <w:t>泄漏</w:t>
            </w:r>
          </w:p>
        </w:tc>
        <w:tc>
          <w:tcPr>
            <w:tcW w:w="1134" w:type="dxa"/>
            <w:vAlign w:val="center"/>
          </w:tcPr>
          <w:p w14:paraId="4C0408D2" w14:textId="723B80E2" w:rsidR="00151A8A" w:rsidRDefault="00151A8A" w:rsidP="00151A8A">
            <w:pPr>
              <w:pStyle w:val="aff7"/>
            </w:pPr>
            <w:r>
              <w:rPr>
                <w:rFonts w:hint="eastAsia"/>
              </w:rPr>
              <w:t>地面漫流</w:t>
            </w:r>
          </w:p>
        </w:tc>
        <w:tc>
          <w:tcPr>
            <w:tcW w:w="1417" w:type="dxa"/>
            <w:vMerge w:val="restart"/>
            <w:vAlign w:val="center"/>
          </w:tcPr>
          <w:p w14:paraId="51D342BE" w14:textId="01A70047" w:rsidR="00151A8A" w:rsidRDefault="005354D8" w:rsidP="00151A8A">
            <w:pPr>
              <w:pStyle w:val="aff7"/>
            </w:pPr>
            <w:r>
              <w:rPr>
                <w:rFonts w:hint="eastAsia"/>
              </w:rPr>
              <w:t>COD</w:t>
            </w:r>
          </w:p>
        </w:tc>
        <w:tc>
          <w:tcPr>
            <w:tcW w:w="1418" w:type="dxa"/>
            <w:vMerge w:val="restart"/>
            <w:vAlign w:val="center"/>
          </w:tcPr>
          <w:p w14:paraId="30B466CA" w14:textId="3448CB55" w:rsidR="00151A8A" w:rsidRDefault="005354D8" w:rsidP="00151A8A">
            <w:pPr>
              <w:pStyle w:val="aff7"/>
            </w:pPr>
            <w:r>
              <w:rPr>
                <w:rFonts w:hint="eastAsia"/>
              </w:rPr>
              <w:t>COD</w:t>
            </w:r>
          </w:p>
        </w:tc>
        <w:tc>
          <w:tcPr>
            <w:tcW w:w="2363" w:type="dxa"/>
            <w:vAlign w:val="center"/>
          </w:tcPr>
          <w:p w14:paraId="13D81F37" w14:textId="42F8AFF6" w:rsidR="00151A8A" w:rsidRDefault="00151A8A" w:rsidP="00151A8A">
            <w:pPr>
              <w:pStyle w:val="aff7"/>
            </w:pPr>
            <w:r>
              <w:rPr>
                <w:rFonts w:hint="eastAsia"/>
              </w:rPr>
              <w:t>事故</w:t>
            </w:r>
          </w:p>
        </w:tc>
      </w:tr>
      <w:tr w:rsidR="00151A8A" w14:paraId="106B95F3" w14:textId="77777777">
        <w:trPr>
          <w:jc w:val="center"/>
        </w:trPr>
        <w:tc>
          <w:tcPr>
            <w:tcW w:w="1147" w:type="dxa"/>
            <w:vMerge/>
            <w:vAlign w:val="center"/>
          </w:tcPr>
          <w:p w14:paraId="231C7114" w14:textId="77777777" w:rsidR="00151A8A" w:rsidRDefault="00151A8A" w:rsidP="00151A8A">
            <w:pPr>
              <w:pStyle w:val="aff7"/>
            </w:pPr>
          </w:p>
        </w:tc>
        <w:tc>
          <w:tcPr>
            <w:tcW w:w="1134" w:type="dxa"/>
            <w:vMerge/>
            <w:vAlign w:val="center"/>
          </w:tcPr>
          <w:p w14:paraId="152AE49C" w14:textId="77777777" w:rsidR="00151A8A" w:rsidRDefault="00151A8A" w:rsidP="00151A8A">
            <w:pPr>
              <w:pStyle w:val="aff7"/>
            </w:pPr>
          </w:p>
        </w:tc>
        <w:tc>
          <w:tcPr>
            <w:tcW w:w="1134" w:type="dxa"/>
            <w:vAlign w:val="center"/>
          </w:tcPr>
          <w:p w14:paraId="2990EE12" w14:textId="6FCC40EE" w:rsidR="00151A8A" w:rsidRDefault="00151A8A" w:rsidP="00151A8A">
            <w:pPr>
              <w:pStyle w:val="aff7"/>
            </w:pPr>
            <w:r>
              <w:rPr>
                <w:rFonts w:hint="eastAsia"/>
              </w:rPr>
              <w:t>垂直入渗</w:t>
            </w:r>
          </w:p>
        </w:tc>
        <w:tc>
          <w:tcPr>
            <w:tcW w:w="1417" w:type="dxa"/>
            <w:vMerge/>
            <w:vAlign w:val="center"/>
          </w:tcPr>
          <w:p w14:paraId="3809E143" w14:textId="77777777" w:rsidR="00151A8A" w:rsidRDefault="00151A8A" w:rsidP="00151A8A">
            <w:pPr>
              <w:pStyle w:val="aff7"/>
            </w:pPr>
          </w:p>
        </w:tc>
        <w:tc>
          <w:tcPr>
            <w:tcW w:w="1418" w:type="dxa"/>
            <w:vMerge/>
            <w:vAlign w:val="center"/>
          </w:tcPr>
          <w:p w14:paraId="6E138E12" w14:textId="77777777" w:rsidR="00151A8A" w:rsidRDefault="00151A8A" w:rsidP="00151A8A">
            <w:pPr>
              <w:pStyle w:val="aff7"/>
            </w:pPr>
          </w:p>
        </w:tc>
        <w:tc>
          <w:tcPr>
            <w:tcW w:w="2363" w:type="dxa"/>
            <w:vAlign w:val="center"/>
          </w:tcPr>
          <w:p w14:paraId="7F3E345B" w14:textId="598341D0" w:rsidR="00151A8A" w:rsidRDefault="00151A8A" w:rsidP="00151A8A">
            <w:pPr>
              <w:pStyle w:val="aff7"/>
            </w:pPr>
            <w:r>
              <w:rPr>
                <w:rFonts w:hint="eastAsia"/>
              </w:rPr>
              <w:t>事故</w:t>
            </w:r>
          </w:p>
        </w:tc>
      </w:tr>
    </w:tbl>
    <w:p w14:paraId="5B1B3A3F" w14:textId="77777777" w:rsidR="001B40F1" w:rsidRPr="00B5540B" w:rsidRDefault="00AD15A1">
      <w:pPr>
        <w:pStyle w:val="3"/>
      </w:pPr>
      <w:bookmarkStart w:id="211" w:name="_Toc183185553"/>
      <w:r w:rsidRPr="00B5540B">
        <w:rPr>
          <w:rFonts w:hint="eastAsia"/>
        </w:rPr>
        <w:t xml:space="preserve">5.7.3 </w:t>
      </w:r>
      <w:r w:rsidRPr="00B5540B">
        <w:rPr>
          <w:rFonts w:hint="eastAsia"/>
        </w:rPr>
        <w:t>土壤环境影响分析与评价</w:t>
      </w:r>
      <w:bookmarkEnd w:id="211"/>
    </w:p>
    <w:p w14:paraId="3E965BE7" w14:textId="6FEF2E07" w:rsidR="001B40F1" w:rsidRPr="00B5540B" w:rsidRDefault="00AD15A1">
      <w:pPr>
        <w:pStyle w:val="aff5"/>
        <w:ind w:firstLine="480"/>
      </w:pPr>
      <w:r w:rsidRPr="00B5540B">
        <w:rPr>
          <w:rFonts w:hint="eastAsia"/>
        </w:rPr>
        <w:t>本项目厂区采取按要求进行分区防渗，并进行定期巡查等方式，防止废水、危险废物、危化品</w:t>
      </w:r>
      <w:r w:rsidR="001E2218" w:rsidRPr="00B5540B">
        <w:rPr>
          <w:rFonts w:hint="eastAsia"/>
        </w:rPr>
        <w:t>等</w:t>
      </w:r>
      <w:r w:rsidRPr="00B5540B">
        <w:rPr>
          <w:rFonts w:hint="eastAsia"/>
        </w:rPr>
        <w:t>泄漏，对土壤的影响概率较小，本项目对地面漫流和垂直入渗途径对土</w:t>
      </w:r>
      <w:r w:rsidRPr="00B5540B">
        <w:rPr>
          <w:rFonts w:ascii="宋体" w:hAnsi="宋体" w:hint="eastAsia"/>
        </w:rPr>
        <w:t>壤的影响进行定性分析；对大气沉降途径对土壤的影响进行定量分析。</w:t>
      </w:r>
    </w:p>
    <w:p w14:paraId="29507EAB" w14:textId="77777777" w:rsidR="001B40F1" w:rsidRPr="00B5540B" w:rsidRDefault="00AD15A1">
      <w:pPr>
        <w:pStyle w:val="aff5"/>
        <w:ind w:firstLine="480"/>
      </w:pPr>
      <w:r w:rsidRPr="00B5540B">
        <w:rPr>
          <w:rFonts w:hint="eastAsia"/>
        </w:rPr>
        <w:t>1</w:t>
      </w:r>
      <w:r w:rsidRPr="00B5540B">
        <w:rPr>
          <w:rFonts w:hint="eastAsia"/>
        </w:rPr>
        <w:t>、大气沉降途径土壤环境影响分析</w:t>
      </w:r>
    </w:p>
    <w:p w14:paraId="1018201E" w14:textId="77777777" w:rsidR="001B40F1" w:rsidRPr="00B5540B" w:rsidRDefault="00AD15A1">
      <w:pPr>
        <w:pStyle w:val="aff5"/>
        <w:ind w:firstLine="480"/>
      </w:pPr>
      <w:r w:rsidRPr="00B5540B">
        <w:rPr>
          <w:rFonts w:hint="eastAsia"/>
        </w:rPr>
        <w:lastRenderedPageBreak/>
        <w:t>（</w:t>
      </w:r>
      <w:r w:rsidRPr="00B5540B">
        <w:rPr>
          <w:rFonts w:hint="eastAsia"/>
        </w:rPr>
        <w:t>1</w:t>
      </w:r>
      <w:r w:rsidRPr="00B5540B">
        <w:rPr>
          <w:rFonts w:hint="eastAsia"/>
        </w:rPr>
        <w:t>）</w:t>
      </w:r>
      <w:r w:rsidRPr="00B5540B">
        <w:t>预测因子</w:t>
      </w:r>
    </w:p>
    <w:p w14:paraId="0894E902" w14:textId="77777777" w:rsidR="001B40F1" w:rsidRPr="00B5540B" w:rsidRDefault="00AD15A1">
      <w:pPr>
        <w:pStyle w:val="aff5"/>
        <w:ind w:firstLine="480"/>
      </w:pPr>
      <w:r w:rsidRPr="00B5540B">
        <w:rPr>
          <w:rFonts w:hint="eastAsia"/>
          <w:color w:val="000000"/>
        </w:rPr>
        <w:t>项目生产过程中产生的废气主要为粉尘、硫酸雾、氮氧化物等，</w:t>
      </w:r>
      <w:r w:rsidRPr="00B5540B">
        <w:rPr>
          <w:rFonts w:hint="eastAsia"/>
        </w:rPr>
        <w:t>本次土壤环境影响预测主要考虑硫酸雾、氮氧化物排放对土壤</w:t>
      </w:r>
      <w:r w:rsidRPr="00B5540B">
        <w:rPr>
          <w:rFonts w:hint="eastAsia"/>
        </w:rPr>
        <w:t xml:space="preserve"> </w:t>
      </w:r>
      <w:r w:rsidRPr="00B5540B">
        <w:t xml:space="preserve">pH </w:t>
      </w:r>
      <w:r w:rsidRPr="00B5540B">
        <w:rPr>
          <w:rFonts w:hint="eastAsia"/>
        </w:rPr>
        <w:t>的影响。</w:t>
      </w:r>
    </w:p>
    <w:p w14:paraId="53BB977D" w14:textId="77777777" w:rsidR="001B40F1" w:rsidRPr="00B5540B" w:rsidRDefault="00AD15A1">
      <w:pPr>
        <w:pStyle w:val="aff5"/>
        <w:ind w:firstLine="480"/>
      </w:pPr>
      <w:r w:rsidRPr="00B5540B">
        <w:rPr>
          <w:rFonts w:hint="eastAsia"/>
        </w:rPr>
        <w:t>（</w:t>
      </w:r>
      <w:r w:rsidRPr="00B5540B">
        <w:rPr>
          <w:rFonts w:hint="eastAsia"/>
        </w:rPr>
        <w:t>2</w:t>
      </w:r>
      <w:r w:rsidRPr="00B5540B">
        <w:rPr>
          <w:rFonts w:hint="eastAsia"/>
        </w:rPr>
        <w:t>）预测评价范围、时段和预测场景设置</w:t>
      </w:r>
    </w:p>
    <w:p w14:paraId="5EAF853A" w14:textId="77777777" w:rsidR="001B40F1" w:rsidRPr="00B5540B" w:rsidRDefault="00AD15A1">
      <w:pPr>
        <w:pStyle w:val="aff5"/>
        <w:ind w:firstLine="480"/>
      </w:pPr>
      <w:proofErr w:type="gramStart"/>
      <w:r w:rsidRPr="00B5540B">
        <w:rPr>
          <w:rFonts w:hint="eastAsia"/>
        </w:rPr>
        <w:t>由导则</w:t>
      </w:r>
      <w:proofErr w:type="gramEnd"/>
      <w:r w:rsidRPr="00B5540B">
        <w:rPr>
          <w:rFonts w:hint="eastAsia"/>
        </w:rPr>
        <w:t>判据可得本项目土壤环境影响评价的工作等级为二级。本项目土壤环境影响评价范围与大气评价范围一致，为以厂址为中心的边长</w:t>
      </w:r>
      <w:r w:rsidRPr="00B5540B">
        <w:rPr>
          <w:rFonts w:hint="eastAsia"/>
        </w:rPr>
        <w:t>5km</w:t>
      </w:r>
      <w:r w:rsidRPr="00B5540B">
        <w:rPr>
          <w:rFonts w:hint="eastAsia"/>
        </w:rPr>
        <w:t>的矩形区域。</w:t>
      </w:r>
    </w:p>
    <w:p w14:paraId="0E96F4B7" w14:textId="77777777" w:rsidR="001B40F1" w:rsidRPr="00B5540B" w:rsidRDefault="00AD15A1">
      <w:pPr>
        <w:pStyle w:val="aff5"/>
        <w:ind w:firstLine="480"/>
      </w:pPr>
      <w:r w:rsidRPr="00B5540B">
        <w:rPr>
          <w:rFonts w:hint="eastAsia"/>
        </w:rPr>
        <w:t>项目的预测评价范围与调查评价范围一致，评价时段为项目运营期</w:t>
      </w:r>
      <w:r w:rsidRPr="00B5540B">
        <w:t>1</w:t>
      </w:r>
      <w:r w:rsidRPr="00B5540B">
        <w:t>年、</w:t>
      </w:r>
      <w:r w:rsidRPr="00B5540B">
        <w:t>5</w:t>
      </w:r>
      <w:r w:rsidRPr="00B5540B">
        <w:t>年、</w:t>
      </w:r>
      <w:r w:rsidRPr="00B5540B">
        <w:t>10</w:t>
      </w:r>
      <w:r w:rsidRPr="00B5540B">
        <w:t>年和</w:t>
      </w:r>
      <w:r w:rsidRPr="00B5540B">
        <w:t>20</w:t>
      </w:r>
      <w:r w:rsidRPr="00B5540B">
        <w:t>年</w:t>
      </w:r>
      <w:r w:rsidRPr="00B5540B">
        <w:rPr>
          <w:rFonts w:hint="eastAsia"/>
        </w:rPr>
        <w:t>，以项目正常生产大气沉降为预测情景。</w:t>
      </w:r>
    </w:p>
    <w:p w14:paraId="5036C082" w14:textId="77777777" w:rsidR="001B40F1" w:rsidRPr="00B5540B" w:rsidRDefault="00AD15A1">
      <w:pPr>
        <w:pStyle w:val="aff5"/>
        <w:ind w:firstLine="480"/>
      </w:pPr>
      <w:r w:rsidRPr="00B5540B">
        <w:rPr>
          <w:rFonts w:hint="eastAsia"/>
        </w:rPr>
        <w:t>（</w:t>
      </w:r>
      <w:r w:rsidRPr="00B5540B">
        <w:rPr>
          <w:rFonts w:hint="eastAsia"/>
        </w:rPr>
        <w:t>3</w:t>
      </w:r>
      <w:r w:rsidRPr="00B5540B">
        <w:rPr>
          <w:rFonts w:hint="eastAsia"/>
        </w:rPr>
        <w:t>）</w:t>
      </w:r>
      <w:r w:rsidRPr="00B5540B">
        <w:t>预测方法</w:t>
      </w:r>
    </w:p>
    <w:p w14:paraId="5F8425A0" w14:textId="77777777" w:rsidR="001B40F1" w:rsidRPr="00B5540B" w:rsidRDefault="00AD15A1">
      <w:pPr>
        <w:pStyle w:val="aff5"/>
        <w:ind w:firstLine="480"/>
      </w:pPr>
      <w:bookmarkStart w:id="212" w:name="_Toc11044"/>
      <w:r w:rsidRPr="00B5540B">
        <w:rPr>
          <w:rFonts w:ascii="宋体" w:hAnsi="宋体" w:hint="eastAsia"/>
        </w:rPr>
        <w:t>①</w:t>
      </w:r>
      <w:r w:rsidRPr="00B5540B">
        <w:rPr>
          <w:rFonts w:hint="eastAsia"/>
        </w:rPr>
        <w:t>单位质量土壤中某种物质的增量可用下式计算：</w:t>
      </w:r>
    </w:p>
    <w:p w14:paraId="6BA44244" w14:textId="77777777" w:rsidR="001B40F1" w:rsidRPr="00EB49CF" w:rsidRDefault="00AD15A1">
      <w:pPr>
        <w:pStyle w:val="aff5"/>
        <w:ind w:firstLineChars="0" w:firstLine="0"/>
        <w:jc w:val="center"/>
        <w:rPr>
          <w:u w:val="single"/>
        </w:rPr>
      </w:pPr>
      <w:r w:rsidRPr="00B5540B">
        <w:rPr>
          <w:rFonts w:ascii="宋体" w:hAnsi="宋体" w:hint="eastAsia"/>
          <w:i/>
          <w:iCs/>
        </w:rPr>
        <w:t>△</w:t>
      </w:r>
      <w:r w:rsidRPr="00B5540B">
        <w:rPr>
          <w:i/>
          <w:iCs/>
        </w:rPr>
        <w:t>S</w:t>
      </w:r>
      <w:r w:rsidRPr="00B5540B">
        <w:t>=</w:t>
      </w:r>
      <w:r w:rsidRPr="00B5540B">
        <w:rPr>
          <w:i/>
          <w:iCs/>
        </w:rPr>
        <w:t>n</w:t>
      </w:r>
      <w:r w:rsidRPr="00B5540B">
        <w:rPr>
          <w:i/>
          <w:iCs/>
        </w:rPr>
        <w:t>（</w:t>
      </w:r>
      <w:r w:rsidRPr="00B5540B">
        <w:rPr>
          <w:i/>
          <w:iCs/>
        </w:rPr>
        <w:t>I</w:t>
      </w:r>
      <w:r w:rsidRPr="00B5540B">
        <w:rPr>
          <w:rFonts w:hint="eastAsia"/>
          <w:i/>
          <w:iCs/>
          <w:vertAlign w:val="subscript"/>
        </w:rPr>
        <w:t>S</w:t>
      </w:r>
      <w:r w:rsidRPr="00B5540B">
        <w:rPr>
          <w:i/>
          <w:iCs/>
        </w:rPr>
        <w:t>-L</w:t>
      </w:r>
      <w:r w:rsidRPr="00B5540B">
        <w:rPr>
          <w:rFonts w:hint="eastAsia"/>
          <w:i/>
          <w:iCs/>
          <w:vertAlign w:val="subscript"/>
        </w:rPr>
        <w:t>S</w:t>
      </w:r>
      <w:r w:rsidRPr="00B5540B">
        <w:rPr>
          <w:i/>
          <w:iCs/>
        </w:rPr>
        <w:t>-R</w:t>
      </w:r>
      <w:r w:rsidRPr="00B5540B">
        <w:rPr>
          <w:rFonts w:hint="eastAsia"/>
          <w:i/>
          <w:iCs/>
          <w:vertAlign w:val="subscript"/>
        </w:rPr>
        <w:t>S</w:t>
      </w:r>
      <w:r w:rsidRPr="00B5540B">
        <w:rPr>
          <w:i/>
          <w:iCs/>
        </w:rPr>
        <w:t>）</w:t>
      </w:r>
      <w:r w:rsidRPr="00B5540B">
        <w:rPr>
          <w:rFonts w:hint="eastAsia"/>
          <w:i/>
          <w:iCs/>
        </w:rPr>
        <w:t>/</w:t>
      </w:r>
      <w:r w:rsidRPr="00B5540B">
        <w:rPr>
          <w:i/>
          <w:iCs/>
        </w:rPr>
        <w:t>（</w:t>
      </w:r>
      <w:proofErr w:type="spellStart"/>
      <w:r w:rsidRPr="00B5540B">
        <w:rPr>
          <w:i/>
          <w:iCs/>
        </w:rPr>
        <w:t>ρ</w:t>
      </w:r>
      <w:r w:rsidRPr="00B5540B">
        <w:rPr>
          <w:i/>
          <w:iCs/>
          <w:vertAlign w:val="subscript"/>
        </w:rPr>
        <w:t>b</w:t>
      </w:r>
      <w:proofErr w:type="spellEnd"/>
      <w:r w:rsidRPr="00B5540B">
        <w:rPr>
          <w:rFonts w:hint="eastAsia"/>
          <w:i/>
          <w:iCs/>
        </w:rPr>
        <w:t>×</w:t>
      </w:r>
      <w:r w:rsidRPr="00B5540B">
        <w:rPr>
          <w:rFonts w:hint="eastAsia"/>
          <w:i/>
          <w:iCs/>
        </w:rPr>
        <w:t>A</w:t>
      </w:r>
      <w:r w:rsidRPr="00B5540B">
        <w:rPr>
          <w:rFonts w:hint="eastAsia"/>
          <w:i/>
          <w:iCs/>
        </w:rPr>
        <w:t>×</w:t>
      </w:r>
      <w:r w:rsidRPr="00B5540B">
        <w:rPr>
          <w:rFonts w:hint="eastAsia"/>
          <w:i/>
          <w:iCs/>
        </w:rPr>
        <w:t>D</w:t>
      </w:r>
      <w:r w:rsidRPr="00B5540B">
        <w:rPr>
          <w:i/>
          <w:iCs/>
        </w:rPr>
        <w:t>）</w:t>
      </w:r>
    </w:p>
    <w:p w14:paraId="178F0E10" w14:textId="77777777" w:rsidR="001B40F1" w:rsidRPr="00B5540B" w:rsidRDefault="00AD15A1">
      <w:pPr>
        <w:pStyle w:val="aff5"/>
        <w:ind w:firstLine="480"/>
      </w:pPr>
      <w:r w:rsidRPr="00B5540B">
        <w:rPr>
          <w:rFonts w:hint="eastAsia"/>
        </w:rPr>
        <w:t>式中：</w:t>
      </w:r>
      <w:r w:rsidRPr="00B5540B">
        <w:rPr>
          <w:rFonts w:ascii="宋体" w:hAnsi="宋体" w:hint="eastAsia"/>
          <w:i/>
          <w:iCs/>
        </w:rPr>
        <w:t>△</w:t>
      </w:r>
      <w:r w:rsidRPr="00B5540B">
        <w:rPr>
          <w:i/>
          <w:iCs/>
        </w:rPr>
        <w:t>S</w:t>
      </w:r>
      <w:r w:rsidRPr="00B5540B">
        <w:rPr>
          <w:rFonts w:hint="eastAsia"/>
        </w:rPr>
        <w:t>——单位质量表层土壤中某种物质的增量，</w:t>
      </w:r>
      <w:r w:rsidRPr="00B5540B">
        <w:rPr>
          <w:rFonts w:hint="eastAsia"/>
        </w:rPr>
        <w:t>g/kg</w:t>
      </w:r>
      <w:r w:rsidRPr="00B5540B">
        <w:rPr>
          <w:rFonts w:hint="eastAsia"/>
        </w:rPr>
        <w:t>；</w:t>
      </w:r>
      <w:r w:rsidRPr="00B5540B">
        <w:rPr>
          <w:rFonts w:hint="eastAsia"/>
          <w:color w:val="000000"/>
        </w:rPr>
        <w:t>表层土壤中游离酸或游离碱浓度增量，</w:t>
      </w:r>
      <w:r w:rsidRPr="00B5540B">
        <w:rPr>
          <w:rFonts w:cs="Times New Roman"/>
          <w:color w:val="000000"/>
        </w:rPr>
        <w:t>mmol/kg</w:t>
      </w:r>
      <w:r w:rsidRPr="00B5540B">
        <w:rPr>
          <w:rFonts w:cs="Times New Roman" w:hint="eastAsia"/>
          <w:color w:val="000000"/>
        </w:rPr>
        <w:t>；</w:t>
      </w:r>
    </w:p>
    <w:p w14:paraId="661B29E4" w14:textId="77777777" w:rsidR="001B40F1" w:rsidRPr="00B5540B" w:rsidRDefault="00AD15A1">
      <w:pPr>
        <w:pStyle w:val="aff5"/>
        <w:ind w:firstLineChars="500" w:firstLine="1200"/>
      </w:pPr>
      <w:r w:rsidRPr="00B5540B">
        <w:rPr>
          <w:i/>
          <w:iCs/>
        </w:rPr>
        <w:t>I</w:t>
      </w:r>
      <w:r w:rsidRPr="00B5540B">
        <w:rPr>
          <w:rFonts w:hint="eastAsia"/>
          <w:i/>
          <w:iCs/>
          <w:vertAlign w:val="subscript"/>
        </w:rPr>
        <w:t>S</w:t>
      </w:r>
      <w:r w:rsidRPr="00B5540B">
        <w:rPr>
          <w:rFonts w:hint="eastAsia"/>
        </w:rPr>
        <w:t>——预测评价范围内单位年份表层土壤中某种物质的输入量，</w:t>
      </w:r>
      <w:r w:rsidRPr="00B5540B">
        <w:rPr>
          <w:rFonts w:hint="eastAsia"/>
        </w:rPr>
        <w:t>g</w:t>
      </w:r>
      <w:r w:rsidRPr="00B5540B">
        <w:rPr>
          <w:rFonts w:hint="eastAsia"/>
        </w:rPr>
        <w:t>；</w:t>
      </w:r>
      <w:r w:rsidRPr="00B5540B">
        <w:rPr>
          <w:rFonts w:hint="eastAsia"/>
          <w:color w:val="000000"/>
        </w:rPr>
        <w:t>预测评价范围内单位年份表层土壤中游离酸或游离碱输入量，</w:t>
      </w:r>
      <w:r w:rsidRPr="00B5540B">
        <w:rPr>
          <w:rFonts w:cs="Times New Roman"/>
          <w:color w:val="000000"/>
        </w:rPr>
        <w:t>mmol</w:t>
      </w:r>
      <w:r w:rsidRPr="00B5540B">
        <w:rPr>
          <w:rFonts w:cs="Times New Roman" w:hint="eastAsia"/>
          <w:color w:val="000000"/>
        </w:rPr>
        <w:t>；</w:t>
      </w:r>
    </w:p>
    <w:p w14:paraId="3B2304DE" w14:textId="77777777" w:rsidR="001B40F1" w:rsidRPr="00B5540B" w:rsidRDefault="00AD15A1">
      <w:pPr>
        <w:pStyle w:val="aff5"/>
        <w:ind w:firstLineChars="500" w:firstLine="1200"/>
      </w:pPr>
      <w:r w:rsidRPr="00B5540B">
        <w:rPr>
          <w:i/>
          <w:iCs/>
        </w:rPr>
        <w:t>L</w:t>
      </w:r>
      <w:r w:rsidRPr="00B5540B">
        <w:rPr>
          <w:rFonts w:hint="eastAsia"/>
          <w:i/>
          <w:iCs/>
          <w:vertAlign w:val="subscript"/>
        </w:rPr>
        <w:t>S</w:t>
      </w:r>
      <w:r w:rsidRPr="00B5540B">
        <w:rPr>
          <w:rFonts w:hint="eastAsia"/>
        </w:rPr>
        <w:t>——预测评价范围内单位年份表层土壤中某种物质经淋溶排出的量，</w:t>
      </w:r>
      <w:r w:rsidRPr="00B5540B">
        <w:rPr>
          <w:rFonts w:hint="eastAsia"/>
        </w:rPr>
        <w:t>g</w:t>
      </w:r>
      <w:r w:rsidRPr="00B5540B">
        <w:rPr>
          <w:rFonts w:hint="eastAsia"/>
          <w:color w:val="000000"/>
        </w:rPr>
        <w:t>预测评价范围内单位年份表层土壤中经淋溶排出的游离酸、游离碱的量，</w:t>
      </w:r>
      <w:r w:rsidRPr="00B5540B">
        <w:rPr>
          <w:rFonts w:hint="eastAsia"/>
          <w:color w:val="000000"/>
        </w:rPr>
        <w:t xml:space="preserve"> </w:t>
      </w:r>
      <w:r w:rsidRPr="00B5540B">
        <w:rPr>
          <w:rFonts w:cs="Times New Roman"/>
          <w:color w:val="000000"/>
        </w:rPr>
        <w:t>mmol</w:t>
      </w:r>
      <w:r w:rsidRPr="00B5540B">
        <w:rPr>
          <w:rFonts w:hint="eastAsia"/>
        </w:rPr>
        <w:t>；</w:t>
      </w:r>
    </w:p>
    <w:p w14:paraId="497E87D9" w14:textId="77777777" w:rsidR="001B40F1" w:rsidRPr="00B5540B" w:rsidRDefault="00AD15A1">
      <w:pPr>
        <w:pStyle w:val="aff5"/>
        <w:ind w:firstLineChars="500" w:firstLine="1200"/>
        <w:rPr>
          <w14:ligatures w14:val="none"/>
        </w:rPr>
      </w:pPr>
      <w:r w:rsidRPr="00B5540B">
        <w:rPr>
          <w:i/>
          <w:iCs/>
        </w:rPr>
        <w:t>R</w:t>
      </w:r>
      <w:r w:rsidRPr="00B5540B">
        <w:rPr>
          <w:rFonts w:hint="eastAsia"/>
          <w:i/>
          <w:iCs/>
          <w:vertAlign w:val="subscript"/>
        </w:rPr>
        <w:t>S</w:t>
      </w:r>
      <w:r w:rsidRPr="00B5540B">
        <w:rPr>
          <w:rFonts w:hint="eastAsia"/>
        </w:rPr>
        <w:t>——预测评价范围内单位年份表层土壤中某种物质经径流排出的量，</w:t>
      </w:r>
      <w:r w:rsidRPr="00B5540B">
        <w:rPr>
          <w:rFonts w:hint="eastAsia"/>
        </w:rPr>
        <w:t>g</w:t>
      </w:r>
      <w:r w:rsidRPr="00B5540B">
        <w:rPr>
          <w:rFonts w:hint="eastAsia"/>
        </w:rPr>
        <w:t>；</w:t>
      </w:r>
      <w:r w:rsidRPr="00B5540B">
        <w:rPr>
          <w:rFonts w:hint="eastAsia"/>
          <w:color w:val="000000"/>
          <w14:ligatures w14:val="none"/>
        </w:rPr>
        <w:t>预测评价范围内单位年份表层土壤中经淋溶排出的游离酸、游离碱的量，</w:t>
      </w:r>
      <w:r w:rsidRPr="00B5540B">
        <w:rPr>
          <w:rFonts w:cs="Times New Roman"/>
          <w:color w:val="000000"/>
          <w14:ligatures w14:val="none"/>
        </w:rPr>
        <w:t>mmol</w:t>
      </w:r>
      <w:r w:rsidRPr="00B5540B">
        <w:rPr>
          <w:rFonts w:cs="Times New Roman" w:hint="eastAsia"/>
          <w:color w:val="000000"/>
          <w14:ligatures w14:val="none"/>
        </w:rPr>
        <w:t>；</w:t>
      </w:r>
    </w:p>
    <w:p w14:paraId="162E6973" w14:textId="77777777" w:rsidR="001B40F1" w:rsidRPr="00B5540B" w:rsidRDefault="00AD15A1">
      <w:pPr>
        <w:pStyle w:val="aff5"/>
        <w:ind w:firstLineChars="483" w:firstLine="1159"/>
      </w:pPr>
      <w:proofErr w:type="spellStart"/>
      <w:r w:rsidRPr="00B5540B">
        <w:rPr>
          <w:i/>
          <w:iCs/>
        </w:rPr>
        <w:t>ρ</w:t>
      </w:r>
      <w:r w:rsidRPr="00B5540B">
        <w:rPr>
          <w:i/>
          <w:iCs/>
          <w:vertAlign w:val="subscript"/>
        </w:rPr>
        <w:t>b</w:t>
      </w:r>
      <w:proofErr w:type="spellEnd"/>
      <w:r w:rsidRPr="00B5540B">
        <w:rPr>
          <w:rFonts w:hint="eastAsia"/>
        </w:rPr>
        <w:t>——表层土壤容重，</w:t>
      </w:r>
      <w:r w:rsidRPr="00B5540B">
        <w:rPr>
          <w:rFonts w:hint="eastAsia"/>
        </w:rPr>
        <w:t>kg/m</w:t>
      </w:r>
      <w:r w:rsidRPr="00B5540B">
        <w:rPr>
          <w:rFonts w:hint="eastAsia"/>
          <w:vertAlign w:val="superscript"/>
        </w:rPr>
        <w:t>3</w:t>
      </w:r>
      <w:r w:rsidRPr="00B5540B">
        <w:rPr>
          <w:rFonts w:hint="eastAsia"/>
        </w:rPr>
        <w:t>；</w:t>
      </w:r>
    </w:p>
    <w:p w14:paraId="0D901D8C" w14:textId="77777777" w:rsidR="001B40F1" w:rsidRPr="00B5540B" w:rsidRDefault="00AD15A1">
      <w:pPr>
        <w:pStyle w:val="aff5"/>
        <w:ind w:firstLineChars="483" w:firstLine="1159"/>
      </w:pPr>
      <w:r w:rsidRPr="00B5540B">
        <w:rPr>
          <w:rFonts w:hint="eastAsia"/>
          <w:i/>
          <w:iCs/>
        </w:rPr>
        <w:t>A</w:t>
      </w:r>
      <w:r w:rsidRPr="00B5540B">
        <w:rPr>
          <w:rFonts w:hint="eastAsia"/>
        </w:rPr>
        <w:t>——预测评价范围，</w:t>
      </w:r>
      <w:r w:rsidRPr="00B5540B">
        <w:rPr>
          <w:rFonts w:hint="eastAsia"/>
        </w:rPr>
        <w:t>m</w:t>
      </w:r>
      <w:r w:rsidRPr="00B5540B">
        <w:rPr>
          <w:rFonts w:hint="eastAsia"/>
          <w:vertAlign w:val="superscript"/>
        </w:rPr>
        <w:t>2</w:t>
      </w:r>
      <w:r w:rsidRPr="00B5540B">
        <w:rPr>
          <w:rFonts w:hint="eastAsia"/>
        </w:rPr>
        <w:t>；</w:t>
      </w:r>
    </w:p>
    <w:p w14:paraId="6CCA433F" w14:textId="77777777" w:rsidR="001B40F1" w:rsidRPr="00B5540B" w:rsidRDefault="00AD15A1">
      <w:pPr>
        <w:pStyle w:val="aff5"/>
        <w:ind w:firstLineChars="483" w:firstLine="1159"/>
      </w:pPr>
      <w:r w:rsidRPr="00B5540B">
        <w:rPr>
          <w:rFonts w:hint="eastAsia"/>
          <w:i/>
          <w:iCs/>
        </w:rPr>
        <w:t>D</w:t>
      </w:r>
      <w:r w:rsidRPr="00B5540B">
        <w:rPr>
          <w:rFonts w:hint="eastAsia"/>
        </w:rPr>
        <w:t>——表层土壤深度，</w:t>
      </w:r>
      <w:r w:rsidRPr="00B5540B">
        <w:rPr>
          <w:rFonts w:hint="eastAsia"/>
          <w:color w:val="000000"/>
        </w:rPr>
        <w:t>一般取</w:t>
      </w:r>
      <w:r w:rsidRPr="00B5540B">
        <w:rPr>
          <w:rFonts w:hint="eastAsia"/>
          <w:color w:val="000000"/>
        </w:rPr>
        <w:t xml:space="preserve"> </w:t>
      </w:r>
      <w:r w:rsidRPr="00B5540B">
        <w:rPr>
          <w:rFonts w:cs="Times New Roman"/>
          <w:color w:val="000000"/>
        </w:rPr>
        <w:t>0.2m</w:t>
      </w:r>
      <w:r w:rsidRPr="00B5540B">
        <w:rPr>
          <w:rFonts w:hint="eastAsia"/>
        </w:rPr>
        <w:t>；</w:t>
      </w:r>
    </w:p>
    <w:p w14:paraId="2682BB5A" w14:textId="77777777" w:rsidR="001B40F1" w:rsidRPr="00B5540B" w:rsidRDefault="00AD15A1">
      <w:pPr>
        <w:pStyle w:val="aff5"/>
        <w:ind w:firstLineChars="483" w:firstLine="1159"/>
      </w:pPr>
      <w:r w:rsidRPr="00B5540B">
        <w:rPr>
          <w:rFonts w:hint="eastAsia"/>
          <w:i/>
          <w:iCs/>
        </w:rPr>
        <w:t>n</w:t>
      </w:r>
      <w:r w:rsidRPr="00B5540B">
        <w:rPr>
          <w:rFonts w:hint="eastAsia"/>
        </w:rPr>
        <w:t>——持续年份，</w:t>
      </w:r>
      <w:r w:rsidRPr="00B5540B">
        <w:rPr>
          <w:rFonts w:hint="eastAsia"/>
        </w:rPr>
        <w:t>a</w:t>
      </w:r>
      <w:r w:rsidRPr="00B5540B">
        <w:rPr>
          <w:rFonts w:hint="eastAsia"/>
        </w:rPr>
        <w:t>。</w:t>
      </w:r>
      <w:bookmarkEnd w:id="212"/>
    </w:p>
    <w:p w14:paraId="005A4218" w14:textId="77777777" w:rsidR="001B40F1" w:rsidRPr="00B5540B" w:rsidRDefault="00AD15A1" w:rsidP="004253DD">
      <w:pPr>
        <w:pStyle w:val="aff5"/>
        <w:ind w:firstLine="480"/>
      </w:pPr>
      <w:r w:rsidRPr="00B5540B">
        <w:rPr>
          <w:rFonts w:ascii="宋体" w:hAnsi="宋体" w:hint="eastAsia"/>
        </w:rPr>
        <w:t>③</w:t>
      </w:r>
      <w:r w:rsidRPr="00B5540B">
        <w:rPr>
          <w:rFonts w:hint="eastAsia"/>
        </w:rPr>
        <w:t>酸性物质或碱性物质排放后表层土壤</w:t>
      </w:r>
      <w:r w:rsidRPr="00B5540B">
        <w:rPr>
          <w:rFonts w:hint="eastAsia"/>
        </w:rPr>
        <w:t xml:space="preserve"> </w:t>
      </w:r>
      <w:r w:rsidRPr="00B5540B">
        <w:t xml:space="preserve">pH </w:t>
      </w:r>
      <w:r w:rsidRPr="00B5540B">
        <w:rPr>
          <w:rFonts w:hint="eastAsia"/>
        </w:rPr>
        <w:t>预测值，可根据表层土壤游离酸或游离碱浓度的增量进行计算：</w:t>
      </w:r>
    </w:p>
    <w:p w14:paraId="21A63064" w14:textId="77777777" w:rsidR="001B40F1" w:rsidRDefault="00AD15A1">
      <w:pPr>
        <w:pStyle w:val="aff5"/>
        <w:ind w:firstLineChars="83" w:firstLine="199"/>
        <w:jc w:val="center"/>
        <w:rPr>
          <w:rFonts w:cs="Times New Roman"/>
          <w:color w:val="000000"/>
          <w:sz w:val="16"/>
          <w:szCs w:val="16"/>
        </w:rPr>
      </w:pPr>
      <w:r>
        <w:rPr>
          <w:rFonts w:cs="Times New Roman"/>
          <w:color w:val="000000"/>
        </w:rPr>
        <w:t>pH=</w:t>
      </w:r>
      <w:proofErr w:type="spellStart"/>
      <w:r>
        <w:rPr>
          <w:rFonts w:cs="Times New Roman"/>
          <w:color w:val="000000"/>
        </w:rPr>
        <w:t>pH</w:t>
      </w:r>
      <w:r>
        <w:rPr>
          <w:rFonts w:cs="Times New Roman"/>
          <w:color w:val="000000"/>
          <w:sz w:val="16"/>
          <w:szCs w:val="16"/>
        </w:rPr>
        <w:t>b</w:t>
      </w:r>
      <w:proofErr w:type="spellEnd"/>
      <w:r>
        <w:rPr>
          <w:rFonts w:cs="Times New Roman"/>
          <w:color w:val="000000"/>
        </w:rPr>
        <w:t>+</w:t>
      </w:r>
      <w:r>
        <w:rPr>
          <w:rFonts w:ascii="宋体" w:hAnsi="宋体" w:hint="eastAsia"/>
          <w:color w:val="000000"/>
        </w:rPr>
        <w:t>△</w:t>
      </w:r>
      <w:r>
        <w:rPr>
          <w:rFonts w:cs="Times New Roman"/>
          <w:color w:val="000000"/>
        </w:rPr>
        <w:t>S/</w:t>
      </w:r>
      <w:proofErr w:type="spellStart"/>
      <w:r>
        <w:rPr>
          <w:rFonts w:cs="Times New Roman"/>
          <w:color w:val="000000"/>
        </w:rPr>
        <w:t>BC</w:t>
      </w:r>
      <w:r>
        <w:rPr>
          <w:rFonts w:cs="Times New Roman"/>
          <w:color w:val="000000"/>
          <w:sz w:val="16"/>
          <w:szCs w:val="16"/>
        </w:rPr>
        <w:t>pH</w:t>
      </w:r>
      <w:proofErr w:type="spellEnd"/>
    </w:p>
    <w:p w14:paraId="7F9B4378" w14:textId="77777777" w:rsidR="001B40F1" w:rsidRPr="00B5540B" w:rsidRDefault="00AD15A1">
      <w:pPr>
        <w:pStyle w:val="aff5"/>
        <w:ind w:firstLine="480"/>
      </w:pPr>
      <w:r w:rsidRPr="00B5540B">
        <w:rPr>
          <w:rFonts w:hint="eastAsia"/>
        </w:rPr>
        <w:lastRenderedPageBreak/>
        <w:t>式中：</w:t>
      </w:r>
      <w:proofErr w:type="spellStart"/>
      <w:r w:rsidRPr="00B5540B">
        <w:rPr>
          <w:rFonts w:cs="Times New Roman"/>
          <w:color w:val="000000"/>
        </w:rPr>
        <w:t>pH</w:t>
      </w:r>
      <w:r w:rsidRPr="00B5540B">
        <w:rPr>
          <w:rFonts w:cs="Times New Roman"/>
          <w:color w:val="000000"/>
          <w:sz w:val="16"/>
          <w:szCs w:val="16"/>
        </w:rPr>
        <w:t>b</w:t>
      </w:r>
      <w:proofErr w:type="spellEnd"/>
      <w:r w:rsidRPr="00B5540B">
        <w:t>—</w:t>
      </w:r>
      <w:r w:rsidRPr="00B5540B">
        <w:t>土壤</w:t>
      </w:r>
      <w:r w:rsidRPr="00B5540B">
        <w:t>pH</w:t>
      </w:r>
      <w:r w:rsidRPr="00B5540B">
        <w:t>现状值；</w:t>
      </w:r>
    </w:p>
    <w:p w14:paraId="02784457" w14:textId="4A7A68F3" w:rsidR="001B40F1" w:rsidRPr="00B5540B" w:rsidRDefault="00AD15A1">
      <w:pPr>
        <w:pStyle w:val="aff5"/>
        <w:ind w:firstLineChars="500" w:firstLine="1200"/>
      </w:pPr>
      <w:proofErr w:type="spellStart"/>
      <w:r w:rsidRPr="00B5540B">
        <w:rPr>
          <w:rFonts w:cs="Times New Roman"/>
          <w:color w:val="000000"/>
        </w:rPr>
        <w:t>B</w:t>
      </w:r>
      <w:r w:rsidR="004253DD" w:rsidRPr="00B5540B">
        <w:rPr>
          <w:rFonts w:cs="Times New Roman" w:hint="eastAsia"/>
          <w:color w:val="000000"/>
        </w:rPr>
        <w:t>Cp</w:t>
      </w:r>
      <w:r w:rsidR="004253DD" w:rsidRPr="00B5540B">
        <w:rPr>
          <w:rFonts w:cs="Times New Roman" w:hint="eastAsia"/>
          <w:color w:val="000000"/>
          <w:sz w:val="16"/>
          <w:szCs w:val="16"/>
        </w:rPr>
        <w:t>H</w:t>
      </w:r>
      <w:proofErr w:type="spellEnd"/>
      <w:r w:rsidRPr="00B5540B">
        <w:t>—</w:t>
      </w:r>
      <w:r w:rsidRPr="00B5540B">
        <w:t>缓冲容量，</w:t>
      </w:r>
      <w:r w:rsidRPr="00B5540B">
        <w:t>mmol/</w:t>
      </w:r>
      <w:r w:rsidRPr="00B5540B">
        <w:t>（</w:t>
      </w:r>
      <w:proofErr w:type="spellStart"/>
      <w:r w:rsidRPr="00B5540B">
        <w:t>kg·pH</w:t>
      </w:r>
      <w:proofErr w:type="spellEnd"/>
      <w:r w:rsidRPr="00B5540B">
        <w:t>）；</w:t>
      </w:r>
    </w:p>
    <w:p w14:paraId="5AE266E4" w14:textId="77777777" w:rsidR="001B40F1" w:rsidRPr="00B5540B" w:rsidRDefault="00AD15A1">
      <w:pPr>
        <w:pStyle w:val="aff5"/>
        <w:ind w:firstLineChars="500" w:firstLine="1200"/>
      </w:pPr>
      <w:r w:rsidRPr="00B5540B">
        <w:t>pH—</w:t>
      </w:r>
      <w:r w:rsidRPr="00B5540B">
        <w:t>土壤</w:t>
      </w:r>
      <w:r w:rsidRPr="00B5540B">
        <w:t>pH</w:t>
      </w:r>
      <w:r w:rsidRPr="00B5540B">
        <w:t>预测值。</w:t>
      </w:r>
    </w:p>
    <w:p w14:paraId="3A9215E4" w14:textId="77777777" w:rsidR="001B40F1" w:rsidRPr="00B5540B" w:rsidRDefault="00AD15A1">
      <w:pPr>
        <w:pStyle w:val="aff5"/>
        <w:ind w:firstLine="480"/>
      </w:pPr>
      <w:r w:rsidRPr="00B5540B">
        <w:rPr>
          <w:rFonts w:hint="eastAsia"/>
        </w:rPr>
        <w:t>根据工程分析，每年排放量为硫酸雾</w:t>
      </w:r>
      <w:r w:rsidRPr="00B5540B">
        <w:rPr>
          <w:rFonts w:cs="Times New Roman" w:hint="eastAsia"/>
        </w:rPr>
        <w:t>34200g</w:t>
      </w:r>
      <w:r w:rsidRPr="00B5540B">
        <w:rPr>
          <w:rFonts w:cs="Times New Roman"/>
        </w:rPr>
        <w:t>/a</w:t>
      </w:r>
      <w:r w:rsidRPr="00B5540B">
        <w:rPr>
          <w:rFonts w:hint="eastAsia"/>
        </w:rPr>
        <w:t>，氮氧化物</w:t>
      </w:r>
      <w:r w:rsidRPr="00B5540B">
        <w:rPr>
          <w:rFonts w:hint="eastAsia"/>
        </w:rPr>
        <w:t>12700g/a</w:t>
      </w:r>
      <w:r w:rsidRPr="00B5540B">
        <w:rPr>
          <w:rFonts w:ascii="宋体" w:hAnsi="宋体" w:hint="eastAsia"/>
        </w:rPr>
        <w:t>，硫酸雾摩尔质量按</w:t>
      </w:r>
      <w:r w:rsidRPr="00B5540B">
        <w:rPr>
          <w:rFonts w:cs="Times New Roman"/>
        </w:rPr>
        <w:t>98</w:t>
      </w:r>
      <w:r w:rsidRPr="00B5540B">
        <w:rPr>
          <w:rFonts w:cs="Times New Roman" w:hint="eastAsia"/>
        </w:rPr>
        <w:t>g/mol</w:t>
      </w:r>
      <w:r w:rsidRPr="00B5540B">
        <w:rPr>
          <w:rFonts w:cs="Times New Roman" w:hint="eastAsia"/>
        </w:rPr>
        <w:t>计，氮氧化物摩尔质量按</w:t>
      </w:r>
      <w:r w:rsidRPr="00B5540B">
        <w:rPr>
          <w:rFonts w:cs="Times New Roman" w:hint="eastAsia"/>
        </w:rPr>
        <w:t>46g/mol</w:t>
      </w:r>
      <w:r w:rsidRPr="00B5540B">
        <w:rPr>
          <w:rFonts w:cs="Times New Roman" w:hint="eastAsia"/>
        </w:rPr>
        <w:t>计。</w:t>
      </w:r>
    </w:p>
    <w:p w14:paraId="115EAD3D" w14:textId="77777777" w:rsidR="001B40F1" w:rsidRPr="00B5540B" w:rsidRDefault="00AD15A1" w:rsidP="004253DD">
      <w:pPr>
        <w:pStyle w:val="aff5"/>
        <w:ind w:firstLineChars="0" w:firstLine="0"/>
        <w:rPr>
          <w:color w:val="000000"/>
        </w:rPr>
      </w:pPr>
      <w:r w:rsidRPr="00B5540B">
        <w:rPr>
          <w:rFonts w:hint="eastAsia"/>
          <w:color w:val="000000"/>
        </w:rPr>
        <w:t>土壤环境影响预测的计算参数如下表所示：</w:t>
      </w:r>
    </w:p>
    <w:p w14:paraId="7828B5BA" w14:textId="77777777" w:rsidR="001B40F1" w:rsidRPr="00B5540B" w:rsidRDefault="00AD15A1">
      <w:pPr>
        <w:pStyle w:val="aff9"/>
      </w:pPr>
      <w:r w:rsidRPr="00B5540B">
        <w:rPr>
          <w:rFonts w:hint="eastAsia"/>
        </w:rPr>
        <w:t>表</w:t>
      </w:r>
      <w:r w:rsidRPr="00B5540B">
        <w:rPr>
          <w:rFonts w:hint="eastAsia"/>
        </w:rPr>
        <w:t xml:space="preserve"> </w:t>
      </w:r>
      <w:r w:rsidRPr="00B5540B">
        <w:rPr>
          <w:rFonts w:cs="Times New Roman"/>
        </w:rPr>
        <w:t>5.</w:t>
      </w:r>
      <w:r w:rsidRPr="00B5540B">
        <w:rPr>
          <w:rFonts w:cs="Times New Roman" w:hint="eastAsia"/>
        </w:rPr>
        <w:t>7</w:t>
      </w:r>
      <w:r w:rsidRPr="00B5540B">
        <w:rPr>
          <w:rFonts w:cs="Times New Roman"/>
        </w:rPr>
        <w:t>-</w:t>
      </w:r>
      <w:r w:rsidRPr="00B5540B">
        <w:rPr>
          <w:rFonts w:cs="Times New Roman" w:hint="eastAsia"/>
        </w:rPr>
        <w:t>4</w:t>
      </w:r>
      <w:r w:rsidRPr="00B5540B">
        <w:rPr>
          <w:rFonts w:cs="Times New Roman"/>
        </w:rPr>
        <w:t xml:space="preserve"> </w:t>
      </w:r>
      <w:r w:rsidRPr="00B5540B">
        <w:rPr>
          <w:rFonts w:hint="eastAsia"/>
        </w:rPr>
        <w:t>土壤环境影响预测计算参数表</w:t>
      </w:r>
    </w:p>
    <w:tbl>
      <w:tblPr>
        <w:tblStyle w:val="aff"/>
        <w:tblW w:w="0" w:type="auto"/>
        <w:jc w:val="center"/>
        <w:tblLook w:val="04A0" w:firstRow="1" w:lastRow="0" w:firstColumn="1" w:lastColumn="0" w:noHBand="0" w:noVBand="1"/>
      </w:tblPr>
      <w:tblGrid>
        <w:gridCol w:w="4124"/>
        <w:gridCol w:w="4172"/>
      </w:tblGrid>
      <w:tr w:rsidR="001B40F1" w:rsidRPr="00B5540B" w14:paraId="139C1451" w14:textId="77777777" w:rsidTr="001E2218">
        <w:trPr>
          <w:trHeight w:val="70"/>
          <w:jc w:val="center"/>
        </w:trPr>
        <w:tc>
          <w:tcPr>
            <w:tcW w:w="4261" w:type="dxa"/>
          </w:tcPr>
          <w:p w14:paraId="4CD0A618" w14:textId="77777777" w:rsidR="001B40F1" w:rsidRPr="00B5540B" w:rsidRDefault="00AD15A1">
            <w:pPr>
              <w:pStyle w:val="aff7"/>
            </w:pPr>
            <w:r w:rsidRPr="00B5540B">
              <w:rPr>
                <w:rFonts w:hint="eastAsia"/>
                <w:color w:val="000000"/>
                <w:szCs w:val="21"/>
              </w:rPr>
              <w:t>参数名称</w:t>
            </w:r>
            <w:r w:rsidRPr="00B5540B">
              <w:rPr>
                <w:rFonts w:hint="eastAsia"/>
                <w:color w:val="000000"/>
                <w:szCs w:val="21"/>
              </w:rPr>
              <w:t xml:space="preserve"> </w:t>
            </w:r>
          </w:p>
        </w:tc>
        <w:tc>
          <w:tcPr>
            <w:tcW w:w="4261" w:type="dxa"/>
          </w:tcPr>
          <w:p w14:paraId="7B80B491" w14:textId="77777777" w:rsidR="001B40F1" w:rsidRPr="00B5540B" w:rsidRDefault="00AD15A1">
            <w:pPr>
              <w:pStyle w:val="aff7"/>
            </w:pPr>
            <w:r w:rsidRPr="00B5540B">
              <w:rPr>
                <w:rFonts w:hint="eastAsia"/>
                <w:color w:val="000000"/>
                <w:szCs w:val="21"/>
              </w:rPr>
              <w:t>硫酸雾、氮氧化物</w:t>
            </w:r>
          </w:p>
        </w:tc>
      </w:tr>
      <w:tr w:rsidR="001B40F1" w:rsidRPr="00B5540B" w14:paraId="3B514530" w14:textId="77777777">
        <w:trPr>
          <w:jc w:val="center"/>
        </w:trPr>
        <w:tc>
          <w:tcPr>
            <w:tcW w:w="4261" w:type="dxa"/>
            <w:vAlign w:val="center"/>
          </w:tcPr>
          <w:p w14:paraId="65C421CB" w14:textId="77777777" w:rsidR="001B40F1" w:rsidRPr="00B5540B" w:rsidRDefault="00AD15A1">
            <w:pPr>
              <w:pStyle w:val="aff7"/>
            </w:pPr>
            <w:r w:rsidRPr="00B5540B">
              <w:rPr>
                <w:i/>
                <w:iCs/>
              </w:rPr>
              <w:t>I</w:t>
            </w:r>
            <w:r w:rsidRPr="00B5540B">
              <w:rPr>
                <w:rFonts w:hint="eastAsia"/>
                <w:i/>
                <w:iCs/>
                <w:vertAlign w:val="subscript"/>
              </w:rPr>
              <w:t>S</w:t>
            </w:r>
          </w:p>
        </w:tc>
        <w:tc>
          <w:tcPr>
            <w:tcW w:w="4261" w:type="dxa"/>
            <w:vAlign w:val="center"/>
          </w:tcPr>
          <w:p w14:paraId="305155B1" w14:textId="77777777" w:rsidR="001B40F1" w:rsidRPr="00B5540B" w:rsidRDefault="00AD15A1">
            <w:pPr>
              <w:pStyle w:val="aff7"/>
            </w:pPr>
            <w:r w:rsidRPr="00B5540B">
              <w:rPr>
                <w:rFonts w:hint="eastAsia"/>
              </w:rPr>
              <w:t>1908696mmol</w:t>
            </w:r>
          </w:p>
        </w:tc>
      </w:tr>
      <w:tr w:rsidR="001B40F1" w:rsidRPr="00B5540B" w14:paraId="0C6C8C42" w14:textId="77777777">
        <w:trPr>
          <w:jc w:val="center"/>
        </w:trPr>
        <w:tc>
          <w:tcPr>
            <w:tcW w:w="4261" w:type="dxa"/>
            <w:vAlign w:val="center"/>
          </w:tcPr>
          <w:p w14:paraId="37D80CC4" w14:textId="77777777" w:rsidR="001B40F1" w:rsidRPr="00B5540B" w:rsidRDefault="00AD15A1">
            <w:pPr>
              <w:pStyle w:val="aff7"/>
              <w:rPr>
                <w:i/>
                <w:iCs/>
              </w:rPr>
            </w:pPr>
            <w:r w:rsidRPr="00B5540B">
              <w:rPr>
                <w:i/>
                <w:iCs/>
              </w:rPr>
              <w:t>L</w:t>
            </w:r>
            <w:r w:rsidRPr="00B5540B">
              <w:rPr>
                <w:rFonts w:hint="eastAsia"/>
                <w:i/>
                <w:iCs/>
                <w:vertAlign w:val="subscript"/>
              </w:rPr>
              <w:t>S</w:t>
            </w:r>
          </w:p>
        </w:tc>
        <w:tc>
          <w:tcPr>
            <w:tcW w:w="4261" w:type="dxa"/>
            <w:vAlign w:val="center"/>
          </w:tcPr>
          <w:p w14:paraId="766E9C3B" w14:textId="77777777" w:rsidR="001B40F1" w:rsidRPr="00B5540B" w:rsidRDefault="00AD15A1">
            <w:pPr>
              <w:pStyle w:val="aff7"/>
            </w:pPr>
            <w:r w:rsidRPr="00B5540B">
              <w:rPr>
                <w:rFonts w:hint="eastAsia"/>
              </w:rPr>
              <w:t>0mmol</w:t>
            </w:r>
          </w:p>
        </w:tc>
      </w:tr>
      <w:tr w:rsidR="001B40F1" w:rsidRPr="00B5540B" w14:paraId="565100E2" w14:textId="77777777">
        <w:trPr>
          <w:jc w:val="center"/>
        </w:trPr>
        <w:tc>
          <w:tcPr>
            <w:tcW w:w="4261" w:type="dxa"/>
            <w:vAlign w:val="center"/>
          </w:tcPr>
          <w:p w14:paraId="3B4D672A" w14:textId="77777777" w:rsidR="001B40F1" w:rsidRPr="00B5540B" w:rsidRDefault="00AD15A1">
            <w:pPr>
              <w:pStyle w:val="aff7"/>
            </w:pPr>
            <w:r w:rsidRPr="00B5540B">
              <w:rPr>
                <w:i/>
                <w:iCs/>
              </w:rPr>
              <w:t>R</w:t>
            </w:r>
            <w:r w:rsidRPr="00B5540B">
              <w:rPr>
                <w:rFonts w:hint="eastAsia"/>
                <w:i/>
                <w:iCs/>
                <w:vertAlign w:val="subscript"/>
              </w:rPr>
              <w:t>S</w:t>
            </w:r>
          </w:p>
        </w:tc>
        <w:tc>
          <w:tcPr>
            <w:tcW w:w="4261" w:type="dxa"/>
            <w:vAlign w:val="center"/>
          </w:tcPr>
          <w:p w14:paraId="237B9006" w14:textId="77777777" w:rsidR="001B40F1" w:rsidRPr="00B5540B" w:rsidRDefault="00AD15A1">
            <w:pPr>
              <w:pStyle w:val="aff7"/>
            </w:pPr>
            <w:r w:rsidRPr="00B5540B">
              <w:rPr>
                <w:rFonts w:hint="eastAsia"/>
              </w:rPr>
              <w:t>0mmol</w:t>
            </w:r>
          </w:p>
        </w:tc>
      </w:tr>
      <w:tr w:rsidR="001B40F1" w:rsidRPr="00B5540B" w14:paraId="302E2AD1" w14:textId="77777777">
        <w:trPr>
          <w:jc w:val="center"/>
        </w:trPr>
        <w:tc>
          <w:tcPr>
            <w:tcW w:w="4261" w:type="dxa"/>
            <w:vAlign w:val="center"/>
          </w:tcPr>
          <w:p w14:paraId="7C9BBB9C" w14:textId="77777777" w:rsidR="001B40F1" w:rsidRPr="00B5540B" w:rsidRDefault="00AD15A1">
            <w:pPr>
              <w:pStyle w:val="aff7"/>
            </w:pPr>
            <w:proofErr w:type="spellStart"/>
            <w:r w:rsidRPr="00B5540B">
              <w:rPr>
                <w:i/>
                <w:iCs/>
              </w:rPr>
              <w:t>ρ</w:t>
            </w:r>
            <w:r w:rsidRPr="00B5540B">
              <w:rPr>
                <w:i/>
                <w:iCs/>
                <w:vertAlign w:val="subscript"/>
              </w:rPr>
              <w:t>b</w:t>
            </w:r>
            <w:proofErr w:type="spellEnd"/>
          </w:p>
        </w:tc>
        <w:tc>
          <w:tcPr>
            <w:tcW w:w="4261" w:type="dxa"/>
            <w:vAlign w:val="center"/>
          </w:tcPr>
          <w:p w14:paraId="7D7943E2" w14:textId="77777777" w:rsidR="001B40F1" w:rsidRPr="00B5540B" w:rsidRDefault="00AD15A1">
            <w:pPr>
              <w:pStyle w:val="aff7"/>
            </w:pPr>
            <w:r w:rsidRPr="00B5540B">
              <w:rPr>
                <w:rFonts w:hint="eastAsia"/>
              </w:rPr>
              <w:t>1330kg/m</w:t>
            </w:r>
            <w:r w:rsidRPr="00B5540B">
              <w:rPr>
                <w:rFonts w:hint="eastAsia"/>
                <w:vertAlign w:val="superscript"/>
              </w:rPr>
              <w:t>3</w:t>
            </w:r>
          </w:p>
        </w:tc>
      </w:tr>
      <w:tr w:rsidR="001B40F1" w:rsidRPr="00B5540B" w14:paraId="188DC3C8" w14:textId="77777777">
        <w:trPr>
          <w:jc w:val="center"/>
        </w:trPr>
        <w:tc>
          <w:tcPr>
            <w:tcW w:w="4261" w:type="dxa"/>
            <w:vAlign w:val="center"/>
          </w:tcPr>
          <w:p w14:paraId="762D552F" w14:textId="77777777" w:rsidR="001B40F1" w:rsidRPr="00B5540B" w:rsidRDefault="00AD15A1">
            <w:pPr>
              <w:pStyle w:val="aff7"/>
            </w:pPr>
            <w:r w:rsidRPr="00B5540B">
              <w:rPr>
                <w:rFonts w:hint="eastAsia"/>
                <w:i/>
                <w:iCs/>
              </w:rPr>
              <w:t>A</w:t>
            </w:r>
          </w:p>
        </w:tc>
        <w:tc>
          <w:tcPr>
            <w:tcW w:w="4261" w:type="dxa"/>
            <w:vAlign w:val="center"/>
          </w:tcPr>
          <w:p w14:paraId="4429F44B" w14:textId="77777777" w:rsidR="001B40F1" w:rsidRPr="00B5540B" w:rsidRDefault="00AD15A1">
            <w:pPr>
              <w:pStyle w:val="aff7"/>
            </w:pPr>
            <w:r w:rsidRPr="00B5540B">
              <w:rPr>
                <w:color w:val="000000"/>
                <w:szCs w:val="21"/>
                <w:lang w:bidi="ar"/>
              </w:rPr>
              <w:t>25000000</w:t>
            </w:r>
            <w:r w:rsidRPr="00B5540B">
              <w:rPr>
                <w:rFonts w:hint="eastAsia"/>
              </w:rPr>
              <w:t>m</w:t>
            </w:r>
            <w:r w:rsidRPr="00B5540B">
              <w:rPr>
                <w:rFonts w:hint="eastAsia"/>
                <w:vertAlign w:val="superscript"/>
              </w:rPr>
              <w:t>2</w:t>
            </w:r>
          </w:p>
        </w:tc>
      </w:tr>
      <w:tr w:rsidR="001B40F1" w:rsidRPr="00B5540B" w14:paraId="44D16A8D" w14:textId="77777777">
        <w:trPr>
          <w:jc w:val="center"/>
        </w:trPr>
        <w:tc>
          <w:tcPr>
            <w:tcW w:w="4261" w:type="dxa"/>
            <w:vAlign w:val="center"/>
          </w:tcPr>
          <w:p w14:paraId="119C7DAA" w14:textId="77777777" w:rsidR="001B40F1" w:rsidRPr="00B5540B" w:rsidRDefault="00AD15A1">
            <w:pPr>
              <w:pStyle w:val="aff7"/>
            </w:pPr>
            <w:r w:rsidRPr="00B5540B">
              <w:rPr>
                <w:rFonts w:hint="eastAsia"/>
                <w:i/>
                <w:iCs/>
              </w:rPr>
              <w:t>D</w:t>
            </w:r>
          </w:p>
        </w:tc>
        <w:tc>
          <w:tcPr>
            <w:tcW w:w="4261" w:type="dxa"/>
            <w:vAlign w:val="center"/>
          </w:tcPr>
          <w:p w14:paraId="3B8DAA77" w14:textId="77777777" w:rsidR="001B40F1" w:rsidRPr="00B5540B" w:rsidRDefault="00AD15A1">
            <w:pPr>
              <w:pStyle w:val="aff7"/>
            </w:pPr>
            <w:r w:rsidRPr="00B5540B">
              <w:rPr>
                <w:rFonts w:hint="eastAsia"/>
              </w:rPr>
              <w:t>0.2</w:t>
            </w:r>
          </w:p>
        </w:tc>
      </w:tr>
      <w:tr w:rsidR="001B40F1" w:rsidRPr="00B5540B" w14:paraId="39813F50" w14:textId="77777777">
        <w:trPr>
          <w:jc w:val="center"/>
        </w:trPr>
        <w:tc>
          <w:tcPr>
            <w:tcW w:w="4261" w:type="dxa"/>
            <w:vAlign w:val="center"/>
          </w:tcPr>
          <w:p w14:paraId="30F17C77" w14:textId="77777777" w:rsidR="001B40F1" w:rsidRPr="00B5540B" w:rsidRDefault="00AD15A1">
            <w:pPr>
              <w:pStyle w:val="aff7"/>
            </w:pPr>
            <w:r w:rsidRPr="00B5540B">
              <w:rPr>
                <w:rFonts w:hint="eastAsia"/>
                <w:i/>
                <w:iCs/>
              </w:rPr>
              <w:t>n</w:t>
            </w:r>
          </w:p>
        </w:tc>
        <w:tc>
          <w:tcPr>
            <w:tcW w:w="4261" w:type="dxa"/>
            <w:vAlign w:val="center"/>
          </w:tcPr>
          <w:p w14:paraId="3B40A185" w14:textId="77777777" w:rsidR="001B40F1" w:rsidRPr="00B5540B" w:rsidRDefault="00AD15A1">
            <w:pPr>
              <w:pStyle w:val="aff7"/>
            </w:pPr>
            <w:r w:rsidRPr="00B5540B">
              <w:rPr>
                <w:rFonts w:hint="eastAsia"/>
              </w:rPr>
              <w:t>1/5/10//20</w:t>
            </w:r>
          </w:p>
        </w:tc>
      </w:tr>
      <w:tr w:rsidR="001B40F1" w:rsidRPr="00B5540B" w14:paraId="52726591" w14:textId="77777777">
        <w:trPr>
          <w:jc w:val="center"/>
        </w:trPr>
        <w:tc>
          <w:tcPr>
            <w:tcW w:w="4261" w:type="dxa"/>
            <w:vAlign w:val="center"/>
          </w:tcPr>
          <w:p w14:paraId="2E66AB4B" w14:textId="77777777" w:rsidR="001B40F1" w:rsidRPr="00B5540B" w:rsidRDefault="00AD15A1">
            <w:pPr>
              <w:pStyle w:val="aff7"/>
              <w:rPr>
                <w:i/>
                <w:iCs/>
              </w:rPr>
            </w:pPr>
            <w:proofErr w:type="spellStart"/>
            <w:r w:rsidRPr="00B5540B">
              <w:rPr>
                <w:rFonts w:cs="Times New Roman"/>
                <w:color w:val="000000"/>
              </w:rPr>
              <w:t>BC</w:t>
            </w:r>
            <w:r w:rsidRPr="00B5540B">
              <w:rPr>
                <w:rFonts w:cs="Times New Roman"/>
                <w:color w:val="000000"/>
                <w:sz w:val="16"/>
                <w:szCs w:val="16"/>
              </w:rPr>
              <w:t>pH</w:t>
            </w:r>
            <w:proofErr w:type="spellEnd"/>
          </w:p>
        </w:tc>
        <w:tc>
          <w:tcPr>
            <w:tcW w:w="4261" w:type="dxa"/>
            <w:vAlign w:val="center"/>
          </w:tcPr>
          <w:p w14:paraId="33C61DCF" w14:textId="77777777" w:rsidR="001B40F1" w:rsidRPr="00B5540B" w:rsidRDefault="00AD15A1">
            <w:pPr>
              <w:pStyle w:val="aff7"/>
            </w:pPr>
            <w:r w:rsidRPr="00B5540B">
              <w:rPr>
                <w:rFonts w:hint="eastAsia"/>
              </w:rPr>
              <w:t>8.11mmol/(kg</w:t>
            </w:r>
            <w:r w:rsidRPr="00B5540B">
              <w:rPr>
                <w:rFonts w:hint="eastAsia"/>
              </w:rPr>
              <w:t>·</w:t>
            </w:r>
            <w:r w:rsidRPr="00B5540B">
              <w:rPr>
                <w:rFonts w:hint="eastAsia"/>
              </w:rPr>
              <w:t>pH)</w:t>
            </w:r>
          </w:p>
        </w:tc>
      </w:tr>
    </w:tbl>
    <w:p w14:paraId="09AF3D93" w14:textId="77777777" w:rsidR="001B40F1" w:rsidRPr="00B5540B" w:rsidRDefault="00AD15A1">
      <w:pPr>
        <w:pStyle w:val="aff5"/>
        <w:ind w:firstLine="480"/>
      </w:pPr>
      <w:r w:rsidRPr="00B5540B">
        <w:rPr>
          <w:rFonts w:hint="eastAsia"/>
        </w:rPr>
        <w:t>（</w:t>
      </w:r>
      <w:r w:rsidRPr="00B5540B">
        <w:rPr>
          <w:rFonts w:hint="eastAsia"/>
        </w:rPr>
        <w:t>4</w:t>
      </w:r>
      <w:r w:rsidRPr="00B5540B">
        <w:rPr>
          <w:rFonts w:hint="eastAsia"/>
        </w:rPr>
        <w:t>）预测结果</w:t>
      </w:r>
    </w:p>
    <w:p w14:paraId="277983C3" w14:textId="77777777" w:rsidR="00EB49CF" w:rsidRPr="00B5540B" w:rsidRDefault="00AD15A1">
      <w:pPr>
        <w:pStyle w:val="aff5"/>
        <w:ind w:firstLine="480"/>
      </w:pPr>
      <w:r w:rsidRPr="00B5540B">
        <w:t>预测结果详见下表。</w:t>
      </w:r>
    </w:p>
    <w:p w14:paraId="1F18BD1B" w14:textId="77777777" w:rsidR="001B40F1" w:rsidRPr="00B5540B" w:rsidRDefault="00AD15A1" w:rsidP="001E2218">
      <w:pPr>
        <w:pStyle w:val="aff9"/>
      </w:pPr>
      <w:r w:rsidRPr="00B5540B">
        <w:t>表</w:t>
      </w:r>
      <w:r w:rsidRPr="00B5540B">
        <w:t xml:space="preserve"> </w:t>
      </w:r>
      <w:r w:rsidRPr="00B5540B">
        <w:rPr>
          <w:rFonts w:hint="eastAsia"/>
        </w:rPr>
        <w:t>5.7</w:t>
      </w:r>
      <w:r w:rsidRPr="00B5540B">
        <w:t>-</w:t>
      </w:r>
      <w:r w:rsidRPr="00B5540B">
        <w:rPr>
          <w:rFonts w:hint="eastAsia"/>
        </w:rPr>
        <w:t>5</w:t>
      </w:r>
      <w:r w:rsidRPr="00B5540B">
        <w:t xml:space="preserve"> </w:t>
      </w:r>
      <w:r w:rsidRPr="00B5540B">
        <w:rPr>
          <w:rFonts w:hint="eastAsia"/>
        </w:rPr>
        <w:t xml:space="preserve"> </w:t>
      </w:r>
      <w:r w:rsidRPr="00B5540B">
        <w:t>预测点位表土层</w:t>
      </w:r>
      <w:r w:rsidRPr="00B5540B">
        <w:t>pH</w:t>
      </w:r>
      <w:r w:rsidRPr="00B5540B">
        <w:t>预测值一览表</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1274"/>
        <w:gridCol w:w="1276"/>
        <w:gridCol w:w="1417"/>
        <w:gridCol w:w="1560"/>
        <w:gridCol w:w="1326"/>
      </w:tblGrid>
      <w:tr w:rsidR="001B40F1" w:rsidRPr="00B5540B" w14:paraId="24A2FBBD" w14:textId="77777777" w:rsidTr="00EB49CF">
        <w:tc>
          <w:tcPr>
            <w:tcW w:w="870" w:type="pct"/>
            <w:vMerge w:val="restart"/>
            <w:vAlign w:val="center"/>
          </w:tcPr>
          <w:p w14:paraId="131B81B0" w14:textId="77777777" w:rsidR="001B40F1" w:rsidRPr="00B5540B" w:rsidRDefault="00AD15A1">
            <w:pPr>
              <w:pStyle w:val="aff7"/>
            </w:pPr>
            <w:r w:rsidRPr="00B5540B">
              <w:t>点位</w:t>
            </w:r>
          </w:p>
        </w:tc>
        <w:tc>
          <w:tcPr>
            <w:tcW w:w="768" w:type="pct"/>
            <w:noWrap/>
            <w:vAlign w:val="center"/>
          </w:tcPr>
          <w:p w14:paraId="214AFE5A" w14:textId="77777777" w:rsidR="001B40F1" w:rsidRPr="00B5540B" w:rsidRDefault="00AD15A1">
            <w:pPr>
              <w:pStyle w:val="aff7"/>
            </w:pPr>
            <w:r w:rsidRPr="00B5540B">
              <w:t>年限</w:t>
            </w:r>
          </w:p>
        </w:tc>
        <w:tc>
          <w:tcPr>
            <w:tcW w:w="769" w:type="pct"/>
            <w:noWrap/>
            <w:vAlign w:val="center"/>
          </w:tcPr>
          <w:p w14:paraId="550C8C20" w14:textId="77777777" w:rsidR="001B40F1" w:rsidRPr="00B5540B" w:rsidRDefault="00AD15A1">
            <w:pPr>
              <w:pStyle w:val="aff7"/>
            </w:pPr>
            <w:r w:rsidRPr="00B5540B">
              <w:rPr>
                <w:rFonts w:ascii="宋体" w:hAnsi="宋体" w:hint="eastAsia"/>
              </w:rPr>
              <w:t>△</w:t>
            </w:r>
            <w:r w:rsidRPr="00B5540B">
              <w:t>S</w:t>
            </w:r>
          </w:p>
        </w:tc>
        <w:tc>
          <w:tcPr>
            <w:tcW w:w="854" w:type="pct"/>
            <w:noWrap/>
            <w:vAlign w:val="center"/>
          </w:tcPr>
          <w:p w14:paraId="5D6881C3" w14:textId="77777777" w:rsidR="001B40F1" w:rsidRPr="00B5540B" w:rsidRDefault="00AD15A1">
            <w:pPr>
              <w:pStyle w:val="aff7"/>
            </w:pPr>
            <w:proofErr w:type="spellStart"/>
            <w:r w:rsidRPr="00B5540B">
              <w:t>pH</w:t>
            </w:r>
            <w:r w:rsidRPr="00B5540B">
              <w:rPr>
                <w:vertAlign w:val="subscript"/>
              </w:rPr>
              <w:t>b</w:t>
            </w:r>
            <w:proofErr w:type="spellEnd"/>
          </w:p>
        </w:tc>
        <w:tc>
          <w:tcPr>
            <w:tcW w:w="940" w:type="pct"/>
            <w:noWrap/>
            <w:vAlign w:val="center"/>
          </w:tcPr>
          <w:p w14:paraId="0D470363" w14:textId="77777777" w:rsidR="001B40F1" w:rsidRPr="00B5540B" w:rsidRDefault="00AD15A1">
            <w:pPr>
              <w:pStyle w:val="aff7"/>
            </w:pPr>
            <w:proofErr w:type="spellStart"/>
            <w:r w:rsidRPr="00B5540B">
              <w:t>BCpH</w:t>
            </w:r>
            <w:proofErr w:type="spellEnd"/>
            <w:r w:rsidRPr="00B5540B">
              <w:t xml:space="preserve"> </w:t>
            </w:r>
          </w:p>
        </w:tc>
        <w:tc>
          <w:tcPr>
            <w:tcW w:w="799" w:type="pct"/>
            <w:noWrap/>
            <w:vAlign w:val="center"/>
          </w:tcPr>
          <w:p w14:paraId="7859B5DE" w14:textId="77777777" w:rsidR="001B40F1" w:rsidRPr="00B5540B" w:rsidRDefault="00AD15A1">
            <w:pPr>
              <w:pStyle w:val="aff7"/>
            </w:pPr>
            <w:r w:rsidRPr="00B5540B">
              <w:t>预测</w:t>
            </w:r>
            <w:r w:rsidRPr="00B5540B">
              <w:t>pH</w:t>
            </w:r>
            <w:r w:rsidRPr="00B5540B">
              <w:t>值</w:t>
            </w:r>
          </w:p>
        </w:tc>
      </w:tr>
      <w:tr w:rsidR="001B40F1" w:rsidRPr="00B5540B" w14:paraId="6F260DDF" w14:textId="77777777" w:rsidTr="00EB49CF">
        <w:tc>
          <w:tcPr>
            <w:tcW w:w="870" w:type="pct"/>
            <w:vMerge/>
            <w:vAlign w:val="center"/>
          </w:tcPr>
          <w:p w14:paraId="1BA03F54" w14:textId="77777777" w:rsidR="001B40F1" w:rsidRPr="00B5540B" w:rsidRDefault="001B40F1">
            <w:pPr>
              <w:pStyle w:val="aff7"/>
            </w:pPr>
          </w:p>
        </w:tc>
        <w:tc>
          <w:tcPr>
            <w:tcW w:w="768" w:type="pct"/>
            <w:noWrap/>
            <w:vAlign w:val="center"/>
          </w:tcPr>
          <w:p w14:paraId="6DAA3FCC" w14:textId="77777777" w:rsidR="001B40F1" w:rsidRPr="00B5540B" w:rsidRDefault="00AD15A1">
            <w:pPr>
              <w:pStyle w:val="aff7"/>
            </w:pPr>
            <w:r w:rsidRPr="00B5540B">
              <w:t>a</w:t>
            </w:r>
          </w:p>
        </w:tc>
        <w:tc>
          <w:tcPr>
            <w:tcW w:w="769" w:type="pct"/>
            <w:noWrap/>
            <w:vAlign w:val="center"/>
          </w:tcPr>
          <w:p w14:paraId="375E5D7C" w14:textId="77777777" w:rsidR="001B40F1" w:rsidRPr="00B5540B" w:rsidRDefault="00AD15A1">
            <w:pPr>
              <w:pStyle w:val="aff7"/>
            </w:pPr>
            <w:r w:rsidRPr="00B5540B">
              <w:t>mmol/kg</w:t>
            </w:r>
          </w:p>
        </w:tc>
        <w:tc>
          <w:tcPr>
            <w:tcW w:w="854" w:type="pct"/>
            <w:noWrap/>
            <w:vAlign w:val="center"/>
          </w:tcPr>
          <w:p w14:paraId="3A3538F0" w14:textId="77777777" w:rsidR="001B40F1" w:rsidRPr="00B5540B" w:rsidRDefault="00AD15A1">
            <w:pPr>
              <w:pStyle w:val="aff7"/>
            </w:pPr>
            <w:r w:rsidRPr="00B5540B">
              <w:t>无量纲</w:t>
            </w:r>
          </w:p>
        </w:tc>
        <w:tc>
          <w:tcPr>
            <w:tcW w:w="940" w:type="pct"/>
            <w:noWrap/>
            <w:vAlign w:val="center"/>
          </w:tcPr>
          <w:p w14:paraId="26D60F54" w14:textId="77777777" w:rsidR="001B40F1" w:rsidRPr="00B5540B" w:rsidRDefault="00AD15A1">
            <w:pPr>
              <w:pStyle w:val="aff7"/>
            </w:pPr>
            <w:r w:rsidRPr="00B5540B">
              <w:t>mmol/(</w:t>
            </w:r>
            <w:proofErr w:type="spellStart"/>
            <w:r w:rsidRPr="00B5540B">
              <w:t>kg·pH</w:t>
            </w:r>
            <w:proofErr w:type="spellEnd"/>
            <w:r w:rsidRPr="00B5540B">
              <w:t>)</w:t>
            </w:r>
          </w:p>
        </w:tc>
        <w:tc>
          <w:tcPr>
            <w:tcW w:w="799" w:type="pct"/>
            <w:noWrap/>
            <w:vAlign w:val="center"/>
          </w:tcPr>
          <w:p w14:paraId="7D16CF92" w14:textId="77777777" w:rsidR="001B40F1" w:rsidRPr="00B5540B" w:rsidRDefault="00AD15A1">
            <w:pPr>
              <w:pStyle w:val="aff7"/>
            </w:pPr>
            <w:r w:rsidRPr="00B5540B">
              <w:t>无量纲</w:t>
            </w:r>
          </w:p>
        </w:tc>
      </w:tr>
      <w:tr w:rsidR="001B40F1" w:rsidRPr="00B5540B" w14:paraId="17AA513F" w14:textId="77777777" w:rsidTr="00EB49CF">
        <w:tc>
          <w:tcPr>
            <w:tcW w:w="870" w:type="pct"/>
            <w:vMerge w:val="restart"/>
            <w:vAlign w:val="center"/>
          </w:tcPr>
          <w:p w14:paraId="21EF0B57" w14:textId="753096D9" w:rsidR="001B40F1" w:rsidRPr="00B5540B" w:rsidRDefault="00EB49CF">
            <w:pPr>
              <w:pStyle w:val="aff7"/>
            </w:pPr>
            <w:r w:rsidRPr="00B5540B">
              <w:rPr>
                <w:rFonts w:hint="eastAsia"/>
              </w:rPr>
              <w:t>标准厂房</w:t>
            </w:r>
            <w:r w:rsidRPr="00B5540B">
              <w:rPr>
                <w:rFonts w:hint="eastAsia"/>
              </w:rPr>
              <w:t>B-3</w:t>
            </w:r>
            <w:r w:rsidRPr="00B5540B">
              <w:rPr>
                <w:rFonts w:hint="eastAsia"/>
              </w:rPr>
              <w:t>栋北侧</w:t>
            </w:r>
          </w:p>
        </w:tc>
        <w:tc>
          <w:tcPr>
            <w:tcW w:w="768" w:type="pct"/>
            <w:noWrap/>
            <w:vAlign w:val="center"/>
          </w:tcPr>
          <w:p w14:paraId="6A92CEA9" w14:textId="77777777" w:rsidR="001B40F1" w:rsidRPr="00B5540B" w:rsidRDefault="00AD15A1">
            <w:pPr>
              <w:pStyle w:val="aff7"/>
            </w:pPr>
            <w:r w:rsidRPr="00B5540B">
              <w:t>1</w:t>
            </w:r>
          </w:p>
        </w:tc>
        <w:tc>
          <w:tcPr>
            <w:tcW w:w="769" w:type="pct"/>
            <w:noWrap/>
            <w:vAlign w:val="bottom"/>
          </w:tcPr>
          <w:p w14:paraId="1D0F233B" w14:textId="77777777" w:rsidR="001B40F1" w:rsidRPr="00B5540B" w:rsidRDefault="00AD15A1">
            <w:pPr>
              <w:pStyle w:val="aff7"/>
            </w:pPr>
            <w:r w:rsidRPr="00B5540B">
              <w:rPr>
                <w:rFonts w:hint="eastAsia"/>
              </w:rPr>
              <w:t>0.0003</w:t>
            </w:r>
          </w:p>
        </w:tc>
        <w:tc>
          <w:tcPr>
            <w:tcW w:w="854" w:type="pct"/>
            <w:noWrap/>
            <w:vAlign w:val="center"/>
          </w:tcPr>
          <w:p w14:paraId="68C74F3F" w14:textId="77777777" w:rsidR="001B40F1" w:rsidRPr="00B5540B" w:rsidRDefault="00AD15A1">
            <w:pPr>
              <w:pStyle w:val="aff7"/>
            </w:pPr>
            <w:r w:rsidRPr="00B5540B">
              <w:rPr>
                <w:rFonts w:hint="eastAsia"/>
              </w:rPr>
              <w:t>6.42</w:t>
            </w:r>
          </w:p>
        </w:tc>
        <w:tc>
          <w:tcPr>
            <w:tcW w:w="940" w:type="pct"/>
            <w:noWrap/>
            <w:vAlign w:val="center"/>
          </w:tcPr>
          <w:p w14:paraId="4138024C" w14:textId="77777777" w:rsidR="001B40F1" w:rsidRPr="00B5540B" w:rsidRDefault="00AD15A1">
            <w:pPr>
              <w:pStyle w:val="aff7"/>
            </w:pPr>
            <w:r w:rsidRPr="00B5540B">
              <w:rPr>
                <w:color w:val="000000"/>
                <w:lang w:bidi="ar"/>
              </w:rPr>
              <w:t>8.11</w:t>
            </w:r>
          </w:p>
        </w:tc>
        <w:tc>
          <w:tcPr>
            <w:tcW w:w="799" w:type="pct"/>
            <w:noWrap/>
            <w:vAlign w:val="bottom"/>
          </w:tcPr>
          <w:p w14:paraId="1CBCF25B" w14:textId="77777777" w:rsidR="001B40F1" w:rsidRPr="00B5540B" w:rsidRDefault="00AD15A1">
            <w:pPr>
              <w:pStyle w:val="aff7"/>
              <w:rPr>
                <w:color w:val="000000"/>
                <w:lang w:bidi="ar"/>
              </w:rPr>
            </w:pPr>
            <w:r w:rsidRPr="00B5540B">
              <w:rPr>
                <w:rFonts w:hint="eastAsia"/>
                <w:color w:val="000000"/>
                <w:lang w:bidi="ar"/>
              </w:rPr>
              <w:t>6.4176</w:t>
            </w:r>
          </w:p>
        </w:tc>
      </w:tr>
      <w:tr w:rsidR="001B40F1" w:rsidRPr="00B5540B" w14:paraId="7045B1B2" w14:textId="77777777" w:rsidTr="00EB49CF">
        <w:tc>
          <w:tcPr>
            <w:tcW w:w="870" w:type="pct"/>
            <w:vMerge/>
            <w:vAlign w:val="center"/>
          </w:tcPr>
          <w:p w14:paraId="7BFB9C99" w14:textId="77777777" w:rsidR="001B40F1" w:rsidRPr="00B5540B" w:rsidRDefault="001B40F1">
            <w:pPr>
              <w:pStyle w:val="aff7"/>
            </w:pPr>
          </w:p>
        </w:tc>
        <w:tc>
          <w:tcPr>
            <w:tcW w:w="768" w:type="pct"/>
            <w:noWrap/>
            <w:vAlign w:val="center"/>
          </w:tcPr>
          <w:p w14:paraId="7EB39B0E" w14:textId="77777777" w:rsidR="001B40F1" w:rsidRPr="00B5540B" w:rsidRDefault="00AD15A1">
            <w:pPr>
              <w:pStyle w:val="aff7"/>
            </w:pPr>
            <w:r w:rsidRPr="00B5540B">
              <w:t>5</w:t>
            </w:r>
          </w:p>
        </w:tc>
        <w:tc>
          <w:tcPr>
            <w:tcW w:w="769" w:type="pct"/>
            <w:noWrap/>
            <w:vAlign w:val="bottom"/>
          </w:tcPr>
          <w:p w14:paraId="4B50637E" w14:textId="77777777" w:rsidR="001B40F1" w:rsidRPr="00B5540B" w:rsidRDefault="00AD15A1">
            <w:pPr>
              <w:pStyle w:val="aff7"/>
            </w:pPr>
            <w:r w:rsidRPr="00B5540B">
              <w:rPr>
                <w:rFonts w:hint="eastAsia"/>
              </w:rPr>
              <w:t>0.0015</w:t>
            </w:r>
          </w:p>
        </w:tc>
        <w:tc>
          <w:tcPr>
            <w:tcW w:w="854" w:type="pct"/>
            <w:noWrap/>
            <w:vAlign w:val="center"/>
          </w:tcPr>
          <w:p w14:paraId="6605B8E8" w14:textId="77777777" w:rsidR="001B40F1" w:rsidRPr="00B5540B" w:rsidRDefault="00AD15A1">
            <w:pPr>
              <w:pStyle w:val="aff7"/>
            </w:pPr>
            <w:r w:rsidRPr="00B5540B">
              <w:rPr>
                <w:rFonts w:hint="eastAsia"/>
              </w:rPr>
              <w:t>6.42</w:t>
            </w:r>
          </w:p>
        </w:tc>
        <w:tc>
          <w:tcPr>
            <w:tcW w:w="940" w:type="pct"/>
            <w:noWrap/>
            <w:vAlign w:val="center"/>
          </w:tcPr>
          <w:p w14:paraId="049377D9" w14:textId="77777777" w:rsidR="001B40F1" w:rsidRPr="00B5540B" w:rsidRDefault="00AD15A1">
            <w:pPr>
              <w:pStyle w:val="aff7"/>
            </w:pPr>
            <w:r w:rsidRPr="00B5540B">
              <w:rPr>
                <w:color w:val="000000"/>
                <w:lang w:bidi="ar"/>
              </w:rPr>
              <w:t>8.11</w:t>
            </w:r>
          </w:p>
        </w:tc>
        <w:tc>
          <w:tcPr>
            <w:tcW w:w="799" w:type="pct"/>
            <w:noWrap/>
            <w:vAlign w:val="bottom"/>
          </w:tcPr>
          <w:p w14:paraId="286971F6" w14:textId="77777777" w:rsidR="001B40F1" w:rsidRPr="00B5540B" w:rsidRDefault="00AD15A1">
            <w:pPr>
              <w:pStyle w:val="aff7"/>
              <w:rPr>
                <w:color w:val="000000"/>
                <w:lang w:bidi="ar"/>
              </w:rPr>
            </w:pPr>
            <w:r w:rsidRPr="00B5540B">
              <w:rPr>
                <w:rFonts w:hint="eastAsia"/>
                <w:color w:val="000000"/>
                <w:lang w:bidi="ar"/>
              </w:rPr>
              <w:t>6.4054</w:t>
            </w:r>
          </w:p>
        </w:tc>
      </w:tr>
      <w:tr w:rsidR="001B40F1" w:rsidRPr="00B5540B" w14:paraId="0AFC0BA8" w14:textId="77777777" w:rsidTr="00EB49CF">
        <w:tc>
          <w:tcPr>
            <w:tcW w:w="870" w:type="pct"/>
            <w:vMerge/>
            <w:vAlign w:val="center"/>
          </w:tcPr>
          <w:p w14:paraId="3CBEF6DF" w14:textId="77777777" w:rsidR="001B40F1" w:rsidRPr="00B5540B" w:rsidRDefault="001B40F1">
            <w:pPr>
              <w:pStyle w:val="aff7"/>
            </w:pPr>
          </w:p>
        </w:tc>
        <w:tc>
          <w:tcPr>
            <w:tcW w:w="768" w:type="pct"/>
            <w:noWrap/>
            <w:vAlign w:val="center"/>
          </w:tcPr>
          <w:p w14:paraId="05119092" w14:textId="77777777" w:rsidR="001B40F1" w:rsidRPr="00B5540B" w:rsidRDefault="00AD15A1">
            <w:pPr>
              <w:pStyle w:val="aff7"/>
            </w:pPr>
            <w:r w:rsidRPr="00B5540B">
              <w:t>10</w:t>
            </w:r>
          </w:p>
        </w:tc>
        <w:tc>
          <w:tcPr>
            <w:tcW w:w="769" w:type="pct"/>
            <w:noWrap/>
            <w:vAlign w:val="bottom"/>
          </w:tcPr>
          <w:p w14:paraId="0DE3F66D" w14:textId="77777777" w:rsidR="001B40F1" w:rsidRPr="00B5540B" w:rsidRDefault="00AD15A1">
            <w:pPr>
              <w:pStyle w:val="aff7"/>
            </w:pPr>
            <w:r w:rsidRPr="00B5540B">
              <w:rPr>
                <w:rFonts w:hint="eastAsia"/>
              </w:rPr>
              <w:t>0.003</w:t>
            </w:r>
          </w:p>
        </w:tc>
        <w:tc>
          <w:tcPr>
            <w:tcW w:w="854" w:type="pct"/>
            <w:noWrap/>
            <w:vAlign w:val="center"/>
          </w:tcPr>
          <w:p w14:paraId="7D716EB6" w14:textId="77777777" w:rsidR="001B40F1" w:rsidRPr="00B5540B" w:rsidRDefault="00AD15A1">
            <w:pPr>
              <w:pStyle w:val="aff7"/>
            </w:pPr>
            <w:r w:rsidRPr="00B5540B">
              <w:rPr>
                <w:rFonts w:hint="eastAsia"/>
              </w:rPr>
              <w:t>6.42</w:t>
            </w:r>
          </w:p>
        </w:tc>
        <w:tc>
          <w:tcPr>
            <w:tcW w:w="940" w:type="pct"/>
            <w:noWrap/>
            <w:vAlign w:val="center"/>
          </w:tcPr>
          <w:p w14:paraId="03B14863" w14:textId="77777777" w:rsidR="001B40F1" w:rsidRPr="00B5540B" w:rsidRDefault="00AD15A1">
            <w:pPr>
              <w:pStyle w:val="aff7"/>
            </w:pPr>
            <w:r w:rsidRPr="00B5540B">
              <w:rPr>
                <w:color w:val="000000"/>
                <w:lang w:bidi="ar"/>
              </w:rPr>
              <w:t>8.11</w:t>
            </w:r>
          </w:p>
        </w:tc>
        <w:tc>
          <w:tcPr>
            <w:tcW w:w="799" w:type="pct"/>
            <w:noWrap/>
            <w:vAlign w:val="bottom"/>
          </w:tcPr>
          <w:p w14:paraId="4332B2A4" w14:textId="77777777" w:rsidR="001B40F1" w:rsidRPr="00B5540B" w:rsidRDefault="00AD15A1">
            <w:pPr>
              <w:pStyle w:val="aff7"/>
              <w:rPr>
                <w:color w:val="000000"/>
                <w:lang w:bidi="ar"/>
              </w:rPr>
            </w:pPr>
            <w:r w:rsidRPr="00B5540B">
              <w:rPr>
                <w:rFonts w:hint="eastAsia"/>
                <w:color w:val="000000"/>
                <w:lang w:bidi="ar"/>
              </w:rPr>
              <w:t>6.3811</w:t>
            </w:r>
          </w:p>
        </w:tc>
      </w:tr>
      <w:tr w:rsidR="001B40F1" w:rsidRPr="00B5540B" w14:paraId="535D46A3" w14:textId="77777777" w:rsidTr="00EB49CF">
        <w:tc>
          <w:tcPr>
            <w:tcW w:w="870" w:type="pct"/>
            <w:vMerge/>
            <w:vAlign w:val="center"/>
          </w:tcPr>
          <w:p w14:paraId="0257E9DA" w14:textId="77777777" w:rsidR="001B40F1" w:rsidRPr="00B5540B" w:rsidRDefault="001B40F1">
            <w:pPr>
              <w:pStyle w:val="aff7"/>
            </w:pPr>
          </w:p>
        </w:tc>
        <w:tc>
          <w:tcPr>
            <w:tcW w:w="768" w:type="pct"/>
            <w:noWrap/>
            <w:vAlign w:val="center"/>
          </w:tcPr>
          <w:p w14:paraId="01B2FE0E" w14:textId="77777777" w:rsidR="001B40F1" w:rsidRPr="00B5540B" w:rsidRDefault="00AD15A1">
            <w:pPr>
              <w:pStyle w:val="aff7"/>
            </w:pPr>
            <w:r w:rsidRPr="00B5540B">
              <w:t>20</w:t>
            </w:r>
          </w:p>
        </w:tc>
        <w:tc>
          <w:tcPr>
            <w:tcW w:w="769" w:type="pct"/>
            <w:noWrap/>
            <w:vAlign w:val="bottom"/>
          </w:tcPr>
          <w:p w14:paraId="4AC918DC" w14:textId="77777777" w:rsidR="001B40F1" w:rsidRPr="00B5540B" w:rsidRDefault="00AD15A1">
            <w:pPr>
              <w:pStyle w:val="aff7"/>
            </w:pPr>
            <w:r w:rsidRPr="00B5540B">
              <w:rPr>
                <w:rFonts w:hint="eastAsia"/>
              </w:rPr>
              <w:t>0.006</w:t>
            </w:r>
          </w:p>
        </w:tc>
        <w:tc>
          <w:tcPr>
            <w:tcW w:w="854" w:type="pct"/>
            <w:noWrap/>
            <w:vAlign w:val="center"/>
          </w:tcPr>
          <w:p w14:paraId="1FCB7C1F" w14:textId="77777777" w:rsidR="001B40F1" w:rsidRPr="00B5540B" w:rsidRDefault="00AD15A1">
            <w:pPr>
              <w:pStyle w:val="aff7"/>
            </w:pPr>
            <w:r w:rsidRPr="00B5540B">
              <w:rPr>
                <w:rFonts w:hint="eastAsia"/>
              </w:rPr>
              <w:t>6.42</w:t>
            </w:r>
          </w:p>
        </w:tc>
        <w:tc>
          <w:tcPr>
            <w:tcW w:w="940" w:type="pct"/>
            <w:noWrap/>
            <w:vAlign w:val="center"/>
          </w:tcPr>
          <w:p w14:paraId="5C65790B" w14:textId="77777777" w:rsidR="001B40F1" w:rsidRPr="00B5540B" w:rsidRDefault="00AD15A1">
            <w:pPr>
              <w:pStyle w:val="aff7"/>
            </w:pPr>
            <w:r w:rsidRPr="00B5540B">
              <w:rPr>
                <w:color w:val="000000"/>
                <w:lang w:bidi="ar"/>
              </w:rPr>
              <w:t>8.11</w:t>
            </w:r>
          </w:p>
        </w:tc>
        <w:tc>
          <w:tcPr>
            <w:tcW w:w="799" w:type="pct"/>
            <w:noWrap/>
            <w:vAlign w:val="bottom"/>
          </w:tcPr>
          <w:p w14:paraId="3BE17549" w14:textId="77777777" w:rsidR="001B40F1" w:rsidRPr="00B5540B" w:rsidRDefault="00AD15A1">
            <w:pPr>
              <w:pStyle w:val="aff7"/>
              <w:rPr>
                <w:color w:val="000000"/>
                <w:lang w:bidi="ar"/>
              </w:rPr>
            </w:pPr>
            <w:r w:rsidRPr="00B5540B">
              <w:rPr>
                <w:rFonts w:hint="eastAsia"/>
                <w:color w:val="000000"/>
                <w:lang w:bidi="ar"/>
              </w:rPr>
              <w:t>6.3324</w:t>
            </w:r>
          </w:p>
        </w:tc>
      </w:tr>
      <w:tr w:rsidR="001B40F1" w:rsidRPr="00B5540B" w14:paraId="6BFD31CB" w14:textId="77777777" w:rsidTr="00EB49CF">
        <w:trPr>
          <w:trHeight w:val="179"/>
        </w:trPr>
        <w:tc>
          <w:tcPr>
            <w:tcW w:w="870" w:type="pct"/>
            <w:vMerge w:val="restart"/>
            <w:vAlign w:val="center"/>
          </w:tcPr>
          <w:p w14:paraId="3C6BC23E" w14:textId="2B660B18" w:rsidR="001B40F1" w:rsidRPr="00B5540B" w:rsidRDefault="00EB49CF">
            <w:pPr>
              <w:pStyle w:val="aff7"/>
              <w:adjustRightInd w:val="0"/>
            </w:pPr>
            <w:r w:rsidRPr="00B5540B">
              <w:rPr>
                <w:rFonts w:hint="eastAsia"/>
              </w:rPr>
              <w:t>标准厂房</w:t>
            </w:r>
            <w:r w:rsidRPr="00B5540B">
              <w:rPr>
                <w:rFonts w:hint="eastAsia"/>
              </w:rPr>
              <w:t>B-3</w:t>
            </w:r>
            <w:r w:rsidRPr="00B5540B">
              <w:rPr>
                <w:rFonts w:hint="eastAsia"/>
              </w:rPr>
              <w:t>栋北侧南侧</w:t>
            </w:r>
          </w:p>
        </w:tc>
        <w:tc>
          <w:tcPr>
            <w:tcW w:w="768" w:type="pct"/>
            <w:noWrap/>
            <w:vAlign w:val="center"/>
          </w:tcPr>
          <w:p w14:paraId="0D079500" w14:textId="77777777" w:rsidR="001B40F1" w:rsidRPr="00B5540B" w:rsidRDefault="00AD15A1">
            <w:pPr>
              <w:pStyle w:val="aff7"/>
            </w:pPr>
            <w:r w:rsidRPr="00B5540B">
              <w:t>1</w:t>
            </w:r>
          </w:p>
        </w:tc>
        <w:tc>
          <w:tcPr>
            <w:tcW w:w="769" w:type="pct"/>
            <w:noWrap/>
            <w:vAlign w:val="bottom"/>
          </w:tcPr>
          <w:p w14:paraId="76EBD79F" w14:textId="77777777" w:rsidR="001B40F1" w:rsidRPr="00B5540B" w:rsidRDefault="00AD15A1">
            <w:pPr>
              <w:pStyle w:val="aff7"/>
            </w:pPr>
            <w:r w:rsidRPr="00B5540B">
              <w:rPr>
                <w:rFonts w:hint="eastAsia"/>
              </w:rPr>
              <w:t>0.0003</w:t>
            </w:r>
          </w:p>
        </w:tc>
        <w:tc>
          <w:tcPr>
            <w:tcW w:w="854" w:type="pct"/>
            <w:noWrap/>
            <w:vAlign w:val="center"/>
          </w:tcPr>
          <w:p w14:paraId="50BBD88F" w14:textId="77777777" w:rsidR="001B40F1" w:rsidRPr="00B5540B" w:rsidRDefault="00AD15A1">
            <w:pPr>
              <w:pStyle w:val="aff7"/>
            </w:pPr>
            <w:r w:rsidRPr="00B5540B">
              <w:rPr>
                <w:rFonts w:hint="eastAsia"/>
              </w:rPr>
              <w:t>6.40</w:t>
            </w:r>
          </w:p>
        </w:tc>
        <w:tc>
          <w:tcPr>
            <w:tcW w:w="940" w:type="pct"/>
            <w:noWrap/>
            <w:vAlign w:val="center"/>
          </w:tcPr>
          <w:p w14:paraId="516FD212" w14:textId="77777777" w:rsidR="001B40F1" w:rsidRPr="00B5540B" w:rsidRDefault="00AD15A1">
            <w:pPr>
              <w:pStyle w:val="aff7"/>
            </w:pPr>
            <w:r w:rsidRPr="00B5540B">
              <w:rPr>
                <w:color w:val="000000"/>
                <w:lang w:bidi="ar"/>
              </w:rPr>
              <w:t>8.11</w:t>
            </w:r>
          </w:p>
        </w:tc>
        <w:tc>
          <w:tcPr>
            <w:tcW w:w="799" w:type="pct"/>
            <w:noWrap/>
            <w:vAlign w:val="bottom"/>
          </w:tcPr>
          <w:p w14:paraId="49DADA80" w14:textId="77777777" w:rsidR="001B40F1" w:rsidRPr="00B5540B" w:rsidRDefault="00AD15A1">
            <w:pPr>
              <w:pStyle w:val="aff7"/>
              <w:rPr>
                <w:color w:val="000000"/>
                <w:lang w:bidi="ar"/>
              </w:rPr>
            </w:pPr>
            <w:r w:rsidRPr="00B5540B">
              <w:rPr>
                <w:rFonts w:hint="eastAsia"/>
                <w:color w:val="000000"/>
                <w:lang w:bidi="ar"/>
              </w:rPr>
              <w:t>6.3976</w:t>
            </w:r>
          </w:p>
        </w:tc>
      </w:tr>
      <w:tr w:rsidR="001B40F1" w:rsidRPr="00B5540B" w14:paraId="6B697975" w14:textId="77777777" w:rsidTr="00EB49CF">
        <w:tc>
          <w:tcPr>
            <w:tcW w:w="870" w:type="pct"/>
            <w:vMerge/>
            <w:vAlign w:val="center"/>
          </w:tcPr>
          <w:p w14:paraId="6B6C3C05" w14:textId="77777777" w:rsidR="001B40F1" w:rsidRPr="00B5540B" w:rsidRDefault="001B40F1">
            <w:pPr>
              <w:pStyle w:val="aff7"/>
            </w:pPr>
          </w:p>
        </w:tc>
        <w:tc>
          <w:tcPr>
            <w:tcW w:w="768" w:type="pct"/>
            <w:noWrap/>
            <w:vAlign w:val="center"/>
          </w:tcPr>
          <w:p w14:paraId="32476EA6" w14:textId="77777777" w:rsidR="001B40F1" w:rsidRPr="00B5540B" w:rsidRDefault="00AD15A1">
            <w:pPr>
              <w:pStyle w:val="aff7"/>
            </w:pPr>
            <w:r w:rsidRPr="00B5540B">
              <w:t>5</w:t>
            </w:r>
          </w:p>
        </w:tc>
        <w:tc>
          <w:tcPr>
            <w:tcW w:w="769" w:type="pct"/>
            <w:noWrap/>
            <w:vAlign w:val="bottom"/>
          </w:tcPr>
          <w:p w14:paraId="796CA041" w14:textId="77777777" w:rsidR="001B40F1" w:rsidRPr="00B5540B" w:rsidRDefault="00AD15A1">
            <w:pPr>
              <w:pStyle w:val="aff7"/>
            </w:pPr>
            <w:r w:rsidRPr="00B5540B">
              <w:rPr>
                <w:rFonts w:hint="eastAsia"/>
              </w:rPr>
              <w:t>0.0015</w:t>
            </w:r>
          </w:p>
        </w:tc>
        <w:tc>
          <w:tcPr>
            <w:tcW w:w="854" w:type="pct"/>
            <w:noWrap/>
            <w:vAlign w:val="center"/>
          </w:tcPr>
          <w:p w14:paraId="574CE887" w14:textId="77777777" w:rsidR="001B40F1" w:rsidRPr="00B5540B" w:rsidRDefault="00AD15A1">
            <w:pPr>
              <w:pStyle w:val="aff7"/>
            </w:pPr>
            <w:r w:rsidRPr="00B5540B">
              <w:rPr>
                <w:rFonts w:hint="eastAsia"/>
              </w:rPr>
              <w:t>6.40</w:t>
            </w:r>
          </w:p>
        </w:tc>
        <w:tc>
          <w:tcPr>
            <w:tcW w:w="940" w:type="pct"/>
            <w:noWrap/>
            <w:vAlign w:val="center"/>
          </w:tcPr>
          <w:p w14:paraId="3C817A41" w14:textId="77777777" w:rsidR="001B40F1" w:rsidRPr="00B5540B" w:rsidRDefault="00AD15A1">
            <w:pPr>
              <w:pStyle w:val="aff7"/>
            </w:pPr>
            <w:r w:rsidRPr="00B5540B">
              <w:rPr>
                <w:color w:val="000000"/>
                <w:lang w:bidi="ar"/>
              </w:rPr>
              <w:t>8.11</w:t>
            </w:r>
          </w:p>
        </w:tc>
        <w:tc>
          <w:tcPr>
            <w:tcW w:w="799" w:type="pct"/>
            <w:noWrap/>
            <w:vAlign w:val="bottom"/>
          </w:tcPr>
          <w:p w14:paraId="4E3BE914" w14:textId="77777777" w:rsidR="001B40F1" w:rsidRPr="00B5540B" w:rsidRDefault="00AD15A1">
            <w:pPr>
              <w:pStyle w:val="aff7"/>
              <w:rPr>
                <w:color w:val="000000"/>
                <w:lang w:bidi="ar"/>
              </w:rPr>
            </w:pPr>
            <w:r w:rsidRPr="00B5540B">
              <w:rPr>
                <w:rFonts w:hint="eastAsia"/>
                <w:color w:val="000000"/>
                <w:lang w:bidi="ar"/>
              </w:rPr>
              <w:t>6.3854</w:t>
            </w:r>
          </w:p>
        </w:tc>
      </w:tr>
      <w:tr w:rsidR="001B40F1" w:rsidRPr="00B5540B" w14:paraId="70CEA541" w14:textId="77777777" w:rsidTr="00EB49CF">
        <w:tc>
          <w:tcPr>
            <w:tcW w:w="870" w:type="pct"/>
            <w:vMerge/>
            <w:vAlign w:val="center"/>
          </w:tcPr>
          <w:p w14:paraId="48656B80" w14:textId="77777777" w:rsidR="001B40F1" w:rsidRPr="00B5540B" w:rsidRDefault="001B40F1">
            <w:pPr>
              <w:pStyle w:val="aff7"/>
            </w:pPr>
          </w:p>
        </w:tc>
        <w:tc>
          <w:tcPr>
            <w:tcW w:w="768" w:type="pct"/>
            <w:noWrap/>
            <w:vAlign w:val="center"/>
          </w:tcPr>
          <w:p w14:paraId="75D9D9D9" w14:textId="77777777" w:rsidR="001B40F1" w:rsidRPr="00B5540B" w:rsidRDefault="00AD15A1">
            <w:pPr>
              <w:pStyle w:val="aff7"/>
            </w:pPr>
            <w:r w:rsidRPr="00B5540B">
              <w:t>10</w:t>
            </w:r>
          </w:p>
        </w:tc>
        <w:tc>
          <w:tcPr>
            <w:tcW w:w="769" w:type="pct"/>
            <w:noWrap/>
            <w:vAlign w:val="bottom"/>
          </w:tcPr>
          <w:p w14:paraId="41875D8E" w14:textId="77777777" w:rsidR="001B40F1" w:rsidRPr="00B5540B" w:rsidRDefault="00AD15A1">
            <w:pPr>
              <w:pStyle w:val="aff7"/>
            </w:pPr>
            <w:r w:rsidRPr="00B5540B">
              <w:rPr>
                <w:rFonts w:hint="eastAsia"/>
              </w:rPr>
              <w:t>0.003</w:t>
            </w:r>
          </w:p>
        </w:tc>
        <w:tc>
          <w:tcPr>
            <w:tcW w:w="854" w:type="pct"/>
            <w:noWrap/>
            <w:vAlign w:val="center"/>
          </w:tcPr>
          <w:p w14:paraId="011CF704" w14:textId="77777777" w:rsidR="001B40F1" w:rsidRPr="00B5540B" w:rsidRDefault="00AD15A1">
            <w:pPr>
              <w:pStyle w:val="aff7"/>
            </w:pPr>
            <w:r w:rsidRPr="00B5540B">
              <w:rPr>
                <w:rFonts w:hint="eastAsia"/>
              </w:rPr>
              <w:t>6.40</w:t>
            </w:r>
          </w:p>
        </w:tc>
        <w:tc>
          <w:tcPr>
            <w:tcW w:w="940" w:type="pct"/>
            <w:noWrap/>
            <w:vAlign w:val="center"/>
          </w:tcPr>
          <w:p w14:paraId="4F3D138B" w14:textId="77777777" w:rsidR="001B40F1" w:rsidRPr="00B5540B" w:rsidRDefault="00AD15A1">
            <w:pPr>
              <w:pStyle w:val="aff7"/>
            </w:pPr>
            <w:r w:rsidRPr="00B5540B">
              <w:rPr>
                <w:color w:val="000000"/>
                <w:lang w:bidi="ar"/>
              </w:rPr>
              <w:t>8.11</w:t>
            </w:r>
          </w:p>
        </w:tc>
        <w:tc>
          <w:tcPr>
            <w:tcW w:w="799" w:type="pct"/>
            <w:noWrap/>
            <w:vAlign w:val="bottom"/>
          </w:tcPr>
          <w:p w14:paraId="75239316" w14:textId="77777777" w:rsidR="001B40F1" w:rsidRPr="00B5540B" w:rsidRDefault="00AD15A1">
            <w:pPr>
              <w:pStyle w:val="aff7"/>
              <w:rPr>
                <w:color w:val="000000"/>
                <w:lang w:bidi="ar"/>
              </w:rPr>
            </w:pPr>
            <w:r w:rsidRPr="00B5540B">
              <w:rPr>
                <w:rFonts w:hint="eastAsia"/>
                <w:color w:val="000000"/>
                <w:lang w:bidi="ar"/>
              </w:rPr>
              <w:t>6.3611</w:t>
            </w:r>
          </w:p>
        </w:tc>
      </w:tr>
      <w:tr w:rsidR="001B40F1" w:rsidRPr="00B5540B" w14:paraId="3948ADDF" w14:textId="77777777" w:rsidTr="00EB49CF">
        <w:trPr>
          <w:trHeight w:val="70"/>
        </w:trPr>
        <w:tc>
          <w:tcPr>
            <w:tcW w:w="870" w:type="pct"/>
            <w:vMerge/>
            <w:vAlign w:val="center"/>
          </w:tcPr>
          <w:p w14:paraId="42A6AEF7" w14:textId="77777777" w:rsidR="001B40F1" w:rsidRPr="00B5540B" w:rsidRDefault="001B40F1">
            <w:pPr>
              <w:pStyle w:val="aff7"/>
            </w:pPr>
          </w:p>
        </w:tc>
        <w:tc>
          <w:tcPr>
            <w:tcW w:w="768" w:type="pct"/>
            <w:noWrap/>
            <w:vAlign w:val="center"/>
          </w:tcPr>
          <w:p w14:paraId="0F93196B" w14:textId="77777777" w:rsidR="001B40F1" w:rsidRPr="00B5540B" w:rsidRDefault="00AD15A1">
            <w:pPr>
              <w:pStyle w:val="aff7"/>
            </w:pPr>
            <w:r w:rsidRPr="00B5540B">
              <w:t>20</w:t>
            </w:r>
          </w:p>
        </w:tc>
        <w:tc>
          <w:tcPr>
            <w:tcW w:w="769" w:type="pct"/>
            <w:noWrap/>
            <w:vAlign w:val="bottom"/>
          </w:tcPr>
          <w:p w14:paraId="1942CFA0" w14:textId="77777777" w:rsidR="001B40F1" w:rsidRPr="00B5540B" w:rsidRDefault="00AD15A1">
            <w:pPr>
              <w:pStyle w:val="aff7"/>
              <w:adjustRightInd w:val="0"/>
            </w:pPr>
            <w:r w:rsidRPr="00B5540B">
              <w:rPr>
                <w:rFonts w:hint="eastAsia"/>
              </w:rPr>
              <w:t>0.006</w:t>
            </w:r>
          </w:p>
        </w:tc>
        <w:tc>
          <w:tcPr>
            <w:tcW w:w="854" w:type="pct"/>
            <w:noWrap/>
            <w:vAlign w:val="center"/>
          </w:tcPr>
          <w:p w14:paraId="3323F7FB" w14:textId="77777777" w:rsidR="001B40F1" w:rsidRPr="00B5540B" w:rsidRDefault="00AD15A1">
            <w:pPr>
              <w:pStyle w:val="aff7"/>
            </w:pPr>
            <w:r w:rsidRPr="00B5540B">
              <w:rPr>
                <w:rFonts w:hint="eastAsia"/>
              </w:rPr>
              <w:t>6.40</w:t>
            </w:r>
          </w:p>
        </w:tc>
        <w:tc>
          <w:tcPr>
            <w:tcW w:w="940" w:type="pct"/>
            <w:noWrap/>
            <w:vAlign w:val="center"/>
          </w:tcPr>
          <w:p w14:paraId="05ED1D45" w14:textId="77777777" w:rsidR="001B40F1" w:rsidRPr="00B5540B" w:rsidRDefault="00AD15A1">
            <w:pPr>
              <w:pStyle w:val="aff7"/>
            </w:pPr>
            <w:r w:rsidRPr="00B5540B">
              <w:t>8.11</w:t>
            </w:r>
          </w:p>
        </w:tc>
        <w:tc>
          <w:tcPr>
            <w:tcW w:w="799" w:type="pct"/>
            <w:noWrap/>
            <w:vAlign w:val="bottom"/>
          </w:tcPr>
          <w:p w14:paraId="7488A5AC" w14:textId="77777777" w:rsidR="001B40F1" w:rsidRPr="00B5540B" w:rsidRDefault="00AD15A1">
            <w:pPr>
              <w:pStyle w:val="aff7"/>
              <w:rPr>
                <w:color w:val="000000"/>
                <w:lang w:bidi="ar"/>
              </w:rPr>
            </w:pPr>
            <w:r w:rsidRPr="00B5540B">
              <w:rPr>
                <w:rFonts w:hint="eastAsia"/>
                <w:color w:val="000000"/>
                <w:lang w:bidi="ar"/>
              </w:rPr>
              <w:t>6.3124</w:t>
            </w:r>
          </w:p>
        </w:tc>
      </w:tr>
      <w:tr w:rsidR="001B40F1" w:rsidRPr="00B5540B" w14:paraId="1C9111EB" w14:textId="77777777" w:rsidTr="00EB49CF">
        <w:tc>
          <w:tcPr>
            <w:tcW w:w="870" w:type="pct"/>
            <w:vMerge w:val="restart"/>
            <w:vAlign w:val="center"/>
          </w:tcPr>
          <w:p w14:paraId="34431D8D" w14:textId="0D946084" w:rsidR="001B40F1" w:rsidRPr="00B5540B" w:rsidRDefault="00EB49CF">
            <w:pPr>
              <w:pStyle w:val="aff7"/>
            </w:pPr>
            <w:r w:rsidRPr="00B5540B">
              <w:rPr>
                <w:rFonts w:hint="eastAsia"/>
              </w:rPr>
              <w:t>标准厂房</w:t>
            </w:r>
            <w:r w:rsidRPr="00B5540B">
              <w:rPr>
                <w:rFonts w:hint="eastAsia"/>
              </w:rPr>
              <w:t>B-3</w:t>
            </w:r>
            <w:r w:rsidRPr="00B5540B">
              <w:rPr>
                <w:rFonts w:hint="eastAsia"/>
              </w:rPr>
              <w:t>栋西北侧</w:t>
            </w:r>
          </w:p>
        </w:tc>
        <w:tc>
          <w:tcPr>
            <w:tcW w:w="768" w:type="pct"/>
            <w:noWrap/>
            <w:vAlign w:val="center"/>
          </w:tcPr>
          <w:p w14:paraId="0DD18663" w14:textId="77777777" w:rsidR="001B40F1" w:rsidRPr="00B5540B" w:rsidRDefault="00AD15A1">
            <w:pPr>
              <w:pStyle w:val="aff7"/>
            </w:pPr>
            <w:r w:rsidRPr="00B5540B">
              <w:t>1</w:t>
            </w:r>
          </w:p>
        </w:tc>
        <w:tc>
          <w:tcPr>
            <w:tcW w:w="769" w:type="pct"/>
            <w:noWrap/>
            <w:vAlign w:val="bottom"/>
          </w:tcPr>
          <w:p w14:paraId="3A1D477A" w14:textId="77777777" w:rsidR="001B40F1" w:rsidRPr="00B5540B" w:rsidRDefault="00AD15A1">
            <w:pPr>
              <w:pStyle w:val="aff7"/>
            </w:pPr>
            <w:r w:rsidRPr="00B5540B">
              <w:rPr>
                <w:rFonts w:hint="eastAsia"/>
              </w:rPr>
              <w:t>0.0003</w:t>
            </w:r>
          </w:p>
        </w:tc>
        <w:tc>
          <w:tcPr>
            <w:tcW w:w="854" w:type="pct"/>
            <w:noWrap/>
            <w:vAlign w:val="center"/>
          </w:tcPr>
          <w:p w14:paraId="104BE00D" w14:textId="77777777" w:rsidR="001B40F1" w:rsidRPr="00B5540B" w:rsidRDefault="00AD15A1">
            <w:pPr>
              <w:pStyle w:val="aff7"/>
            </w:pPr>
            <w:r w:rsidRPr="00B5540B">
              <w:rPr>
                <w:rFonts w:hint="eastAsia"/>
              </w:rPr>
              <w:t>5.80</w:t>
            </w:r>
          </w:p>
        </w:tc>
        <w:tc>
          <w:tcPr>
            <w:tcW w:w="940" w:type="pct"/>
            <w:noWrap/>
            <w:vAlign w:val="center"/>
          </w:tcPr>
          <w:p w14:paraId="49DF0633" w14:textId="77777777" w:rsidR="001B40F1" w:rsidRPr="00B5540B" w:rsidRDefault="00AD15A1">
            <w:pPr>
              <w:pStyle w:val="aff7"/>
            </w:pPr>
            <w:r w:rsidRPr="00B5540B">
              <w:rPr>
                <w:color w:val="000000"/>
                <w:lang w:bidi="ar"/>
              </w:rPr>
              <w:t>8.11</w:t>
            </w:r>
          </w:p>
        </w:tc>
        <w:tc>
          <w:tcPr>
            <w:tcW w:w="799" w:type="pct"/>
            <w:noWrap/>
            <w:vAlign w:val="bottom"/>
          </w:tcPr>
          <w:p w14:paraId="0BFDA434" w14:textId="77777777" w:rsidR="001B40F1" w:rsidRPr="00B5540B" w:rsidRDefault="00AD15A1">
            <w:pPr>
              <w:pStyle w:val="aff7"/>
              <w:rPr>
                <w:color w:val="000000"/>
                <w:lang w:bidi="ar"/>
              </w:rPr>
            </w:pPr>
            <w:r w:rsidRPr="00B5540B">
              <w:rPr>
                <w:rFonts w:hint="eastAsia"/>
                <w:color w:val="000000"/>
                <w:lang w:bidi="ar"/>
              </w:rPr>
              <w:t>5.7976</w:t>
            </w:r>
          </w:p>
        </w:tc>
      </w:tr>
      <w:tr w:rsidR="001B40F1" w:rsidRPr="00B5540B" w14:paraId="7123A394" w14:textId="77777777" w:rsidTr="00EB49CF">
        <w:tc>
          <w:tcPr>
            <w:tcW w:w="870" w:type="pct"/>
            <w:vMerge/>
            <w:vAlign w:val="center"/>
          </w:tcPr>
          <w:p w14:paraId="0469329A" w14:textId="77777777" w:rsidR="001B40F1" w:rsidRPr="00B5540B" w:rsidRDefault="001B40F1">
            <w:pPr>
              <w:pStyle w:val="aff7"/>
            </w:pPr>
          </w:p>
        </w:tc>
        <w:tc>
          <w:tcPr>
            <w:tcW w:w="768" w:type="pct"/>
            <w:noWrap/>
            <w:vAlign w:val="center"/>
          </w:tcPr>
          <w:p w14:paraId="52C6E355" w14:textId="77777777" w:rsidR="001B40F1" w:rsidRPr="00B5540B" w:rsidRDefault="00AD15A1">
            <w:pPr>
              <w:pStyle w:val="aff7"/>
            </w:pPr>
            <w:r w:rsidRPr="00B5540B">
              <w:t>5</w:t>
            </w:r>
          </w:p>
        </w:tc>
        <w:tc>
          <w:tcPr>
            <w:tcW w:w="769" w:type="pct"/>
            <w:noWrap/>
            <w:vAlign w:val="bottom"/>
          </w:tcPr>
          <w:p w14:paraId="330C2638" w14:textId="77777777" w:rsidR="001B40F1" w:rsidRPr="00B5540B" w:rsidRDefault="00AD15A1">
            <w:pPr>
              <w:pStyle w:val="aff7"/>
            </w:pPr>
            <w:r w:rsidRPr="00B5540B">
              <w:rPr>
                <w:rFonts w:hint="eastAsia"/>
              </w:rPr>
              <w:t>0.0015</w:t>
            </w:r>
          </w:p>
        </w:tc>
        <w:tc>
          <w:tcPr>
            <w:tcW w:w="854" w:type="pct"/>
            <w:noWrap/>
            <w:vAlign w:val="center"/>
          </w:tcPr>
          <w:p w14:paraId="74231339" w14:textId="77777777" w:rsidR="001B40F1" w:rsidRPr="00B5540B" w:rsidRDefault="00AD15A1">
            <w:pPr>
              <w:pStyle w:val="aff7"/>
            </w:pPr>
            <w:r w:rsidRPr="00B5540B">
              <w:rPr>
                <w:rFonts w:hint="eastAsia"/>
              </w:rPr>
              <w:t>5.80</w:t>
            </w:r>
          </w:p>
        </w:tc>
        <w:tc>
          <w:tcPr>
            <w:tcW w:w="940" w:type="pct"/>
            <w:noWrap/>
            <w:vAlign w:val="center"/>
          </w:tcPr>
          <w:p w14:paraId="00A56C98" w14:textId="77777777" w:rsidR="001B40F1" w:rsidRPr="00B5540B" w:rsidRDefault="00AD15A1">
            <w:pPr>
              <w:pStyle w:val="aff7"/>
            </w:pPr>
            <w:r w:rsidRPr="00B5540B">
              <w:rPr>
                <w:color w:val="000000"/>
                <w:lang w:bidi="ar"/>
              </w:rPr>
              <w:t>8.11</w:t>
            </w:r>
          </w:p>
        </w:tc>
        <w:tc>
          <w:tcPr>
            <w:tcW w:w="799" w:type="pct"/>
            <w:noWrap/>
            <w:vAlign w:val="bottom"/>
          </w:tcPr>
          <w:p w14:paraId="6543B27F" w14:textId="77777777" w:rsidR="001B40F1" w:rsidRPr="00B5540B" w:rsidRDefault="00AD15A1">
            <w:pPr>
              <w:pStyle w:val="aff7"/>
              <w:rPr>
                <w:color w:val="000000"/>
                <w:lang w:bidi="ar"/>
              </w:rPr>
            </w:pPr>
            <w:r w:rsidRPr="00B5540B">
              <w:rPr>
                <w:rFonts w:hint="eastAsia"/>
                <w:color w:val="000000"/>
                <w:lang w:bidi="ar"/>
              </w:rPr>
              <w:t>5.7854</w:t>
            </w:r>
          </w:p>
        </w:tc>
      </w:tr>
      <w:tr w:rsidR="001B40F1" w:rsidRPr="00B5540B" w14:paraId="27771AB6" w14:textId="77777777" w:rsidTr="00EB49CF">
        <w:tc>
          <w:tcPr>
            <w:tcW w:w="870" w:type="pct"/>
            <w:vMerge/>
            <w:vAlign w:val="center"/>
          </w:tcPr>
          <w:p w14:paraId="7F474A37" w14:textId="77777777" w:rsidR="001B40F1" w:rsidRPr="00B5540B" w:rsidRDefault="001B40F1">
            <w:pPr>
              <w:pStyle w:val="aff7"/>
            </w:pPr>
          </w:p>
        </w:tc>
        <w:tc>
          <w:tcPr>
            <w:tcW w:w="768" w:type="pct"/>
            <w:noWrap/>
            <w:vAlign w:val="center"/>
          </w:tcPr>
          <w:p w14:paraId="6CF71E15" w14:textId="77777777" w:rsidR="001B40F1" w:rsidRPr="00B5540B" w:rsidRDefault="00AD15A1">
            <w:pPr>
              <w:pStyle w:val="aff7"/>
            </w:pPr>
            <w:r w:rsidRPr="00B5540B">
              <w:t>10</w:t>
            </w:r>
          </w:p>
        </w:tc>
        <w:tc>
          <w:tcPr>
            <w:tcW w:w="769" w:type="pct"/>
            <w:noWrap/>
            <w:vAlign w:val="bottom"/>
          </w:tcPr>
          <w:p w14:paraId="5F4A0071" w14:textId="77777777" w:rsidR="001B40F1" w:rsidRPr="00B5540B" w:rsidRDefault="00AD15A1">
            <w:pPr>
              <w:pStyle w:val="aff7"/>
            </w:pPr>
            <w:r w:rsidRPr="00B5540B">
              <w:rPr>
                <w:rFonts w:hint="eastAsia"/>
              </w:rPr>
              <w:t>0.003</w:t>
            </w:r>
          </w:p>
        </w:tc>
        <w:tc>
          <w:tcPr>
            <w:tcW w:w="854" w:type="pct"/>
            <w:noWrap/>
            <w:vAlign w:val="center"/>
          </w:tcPr>
          <w:p w14:paraId="34FFCFC9" w14:textId="77777777" w:rsidR="001B40F1" w:rsidRPr="00B5540B" w:rsidRDefault="00AD15A1">
            <w:pPr>
              <w:pStyle w:val="aff7"/>
            </w:pPr>
            <w:r w:rsidRPr="00B5540B">
              <w:rPr>
                <w:rFonts w:hint="eastAsia"/>
              </w:rPr>
              <w:t>5.80</w:t>
            </w:r>
          </w:p>
        </w:tc>
        <w:tc>
          <w:tcPr>
            <w:tcW w:w="940" w:type="pct"/>
            <w:noWrap/>
            <w:vAlign w:val="center"/>
          </w:tcPr>
          <w:p w14:paraId="54D3189A" w14:textId="77777777" w:rsidR="001B40F1" w:rsidRPr="00B5540B" w:rsidRDefault="00AD15A1">
            <w:pPr>
              <w:pStyle w:val="aff7"/>
            </w:pPr>
            <w:r w:rsidRPr="00B5540B">
              <w:rPr>
                <w:color w:val="000000"/>
                <w:lang w:bidi="ar"/>
              </w:rPr>
              <w:t>8.11</w:t>
            </w:r>
          </w:p>
        </w:tc>
        <w:tc>
          <w:tcPr>
            <w:tcW w:w="799" w:type="pct"/>
            <w:noWrap/>
            <w:vAlign w:val="bottom"/>
          </w:tcPr>
          <w:p w14:paraId="4163A9D5" w14:textId="77777777" w:rsidR="001B40F1" w:rsidRPr="00B5540B" w:rsidRDefault="00AD15A1">
            <w:pPr>
              <w:pStyle w:val="aff7"/>
              <w:rPr>
                <w:color w:val="000000"/>
                <w:lang w:bidi="ar"/>
              </w:rPr>
            </w:pPr>
            <w:r w:rsidRPr="00B5540B">
              <w:rPr>
                <w:rFonts w:hint="eastAsia"/>
                <w:color w:val="000000"/>
                <w:lang w:bidi="ar"/>
              </w:rPr>
              <w:t>5.7611</w:t>
            </w:r>
          </w:p>
        </w:tc>
      </w:tr>
      <w:tr w:rsidR="001B40F1" w:rsidRPr="00B5540B" w14:paraId="3F1118EB" w14:textId="77777777" w:rsidTr="00EB49CF">
        <w:tc>
          <w:tcPr>
            <w:tcW w:w="870" w:type="pct"/>
            <w:vMerge/>
            <w:vAlign w:val="center"/>
          </w:tcPr>
          <w:p w14:paraId="1F4872CA" w14:textId="77777777" w:rsidR="001B40F1" w:rsidRPr="00B5540B" w:rsidRDefault="001B40F1">
            <w:pPr>
              <w:pStyle w:val="aff7"/>
            </w:pPr>
          </w:p>
        </w:tc>
        <w:tc>
          <w:tcPr>
            <w:tcW w:w="768" w:type="pct"/>
            <w:noWrap/>
            <w:vAlign w:val="center"/>
          </w:tcPr>
          <w:p w14:paraId="39686B7A" w14:textId="77777777" w:rsidR="001B40F1" w:rsidRPr="00B5540B" w:rsidRDefault="00AD15A1">
            <w:pPr>
              <w:pStyle w:val="aff7"/>
            </w:pPr>
            <w:r w:rsidRPr="00B5540B">
              <w:t>20</w:t>
            </w:r>
          </w:p>
        </w:tc>
        <w:tc>
          <w:tcPr>
            <w:tcW w:w="769" w:type="pct"/>
            <w:noWrap/>
            <w:vAlign w:val="bottom"/>
          </w:tcPr>
          <w:p w14:paraId="75EFF4B8" w14:textId="77777777" w:rsidR="001B40F1" w:rsidRPr="00B5540B" w:rsidRDefault="00AD15A1">
            <w:pPr>
              <w:pStyle w:val="aff7"/>
            </w:pPr>
            <w:r w:rsidRPr="00B5540B">
              <w:rPr>
                <w:rFonts w:hint="eastAsia"/>
              </w:rPr>
              <w:t>0.006</w:t>
            </w:r>
          </w:p>
        </w:tc>
        <w:tc>
          <w:tcPr>
            <w:tcW w:w="854" w:type="pct"/>
            <w:noWrap/>
            <w:vAlign w:val="center"/>
          </w:tcPr>
          <w:p w14:paraId="118C290A" w14:textId="77777777" w:rsidR="001B40F1" w:rsidRPr="00B5540B" w:rsidRDefault="00AD15A1">
            <w:pPr>
              <w:pStyle w:val="aff7"/>
            </w:pPr>
            <w:r w:rsidRPr="00B5540B">
              <w:rPr>
                <w:rFonts w:hint="eastAsia"/>
              </w:rPr>
              <w:t>5.80</w:t>
            </w:r>
          </w:p>
        </w:tc>
        <w:tc>
          <w:tcPr>
            <w:tcW w:w="940" w:type="pct"/>
            <w:noWrap/>
            <w:vAlign w:val="center"/>
          </w:tcPr>
          <w:p w14:paraId="490F1137" w14:textId="77777777" w:rsidR="001B40F1" w:rsidRPr="00B5540B" w:rsidRDefault="00AD15A1">
            <w:pPr>
              <w:pStyle w:val="aff7"/>
            </w:pPr>
            <w:r w:rsidRPr="00B5540B">
              <w:rPr>
                <w:color w:val="000000"/>
                <w:lang w:bidi="ar"/>
              </w:rPr>
              <w:t>8.11</w:t>
            </w:r>
          </w:p>
        </w:tc>
        <w:tc>
          <w:tcPr>
            <w:tcW w:w="799" w:type="pct"/>
            <w:noWrap/>
            <w:vAlign w:val="bottom"/>
          </w:tcPr>
          <w:p w14:paraId="621447BD" w14:textId="77777777" w:rsidR="001B40F1" w:rsidRPr="00B5540B" w:rsidRDefault="00AD15A1">
            <w:pPr>
              <w:pStyle w:val="aff7"/>
              <w:rPr>
                <w:color w:val="000000"/>
                <w:lang w:bidi="ar"/>
              </w:rPr>
            </w:pPr>
            <w:r w:rsidRPr="00B5540B">
              <w:rPr>
                <w:rFonts w:hint="eastAsia"/>
                <w:color w:val="000000"/>
                <w:lang w:bidi="ar"/>
              </w:rPr>
              <w:t>5.7124</w:t>
            </w:r>
          </w:p>
        </w:tc>
      </w:tr>
      <w:tr w:rsidR="001B40F1" w:rsidRPr="00B5540B" w14:paraId="48043E9C" w14:textId="77777777" w:rsidTr="00EB49CF">
        <w:tc>
          <w:tcPr>
            <w:tcW w:w="870" w:type="pct"/>
            <w:vMerge w:val="restart"/>
            <w:vAlign w:val="center"/>
          </w:tcPr>
          <w:p w14:paraId="0DF5C17F" w14:textId="6D6D5578" w:rsidR="001B40F1" w:rsidRPr="00B5540B" w:rsidRDefault="00EB49CF">
            <w:pPr>
              <w:pStyle w:val="aff7"/>
            </w:pPr>
            <w:r w:rsidRPr="00B5540B">
              <w:rPr>
                <w:rFonts w:hint="eastAsia"/>
              </w:rPr>
              <w:t>标准厂房</w:t>
            </w:r>
            <w:r w:rsidRPr="00B5540B">
              <w:rPr>
                <w:rFonts w:hint="eastAsia"/>
              </w:rPr>
              <w:t>A-1</w:t>
            </w:r>
            <w:r w:rsidRPr="00B5540B">
              <w:t xml:space="preserve"> </w:t>
            </w:r>
            <w:proofErr w:type="gramStart"/>
            <w:r w:rsidRPr="00B5540B">
              <w:rPr>
                <w:rFonts w:hint="eastAsia"/>
              </w:rPr>
              <w:t>栋外东侧</w:t>
            </w:r>
            <w:proofErr w:type="gramEnd"/>
          </w:p>
        </w:tc>
        <w:tc>
          <w:tcPr>
            <w:tcW w:w="768" w:type="pct"/>
            <w:noWrap/>
            <w:vAlign w:val="center"/>
          </w:tcPr>
          <w:p w14:paraId="280CDB9D" w14:textId="77777777" w:rsidR="001B40F1" w:rsidRPr="00B5540B" w:rsidRDefault="00AD15A1">
            <w:pPr>
              <w:pStyle w:val="aff7"/>
            </w:pPr>
            <w:r w:rsidRPr="00B5540B">
              <w:rPr>
                <w:rFonts w:hint="eastAsia"/>
              </w:rPr>
              <w:t>1</w:t>
            </w:r>
          </w:p>
        </w:tc>
        <w:tc>
          <w:tcPr>
            <w:tcW w:w="769" w:type="pct"/>
            <w:noWrap/>
            <w:vAlign w:val="bottom"/>
          </w:tcPr>
          <w:p w14:paraId="1051CB8A" w14:textId="77777777" w:rsidR="001B40F1" w:rsidRPr="00B5540B" w:rsidRDefault="00AD15A1">
            <w:pPr>
              <w:pStyle w:val="aff7"/>
            </w:pPr>
            <w:r w:rsidRPr="00B5540B">
              <w:rPr>
                <w:rFonts w:hint="eastAsia"/>
              </w:rPr>
              <w:t>0.0003</w:t>
            </w:r>
          </w:p>
        </w:tc>
        <w:tc>
          <w:tcPr>
            <w:tcW w:w="854" w:type="pct"/>
            <w:noWrap/>
            <w:vAlign w:val="center"/>
          </w:tcPr>
          <w:p w14:paraId="2CFA14C5" w14:textId="77777777" w:rsidR="001B40F1" w:rsidRPr="00B5540B" w:rsidRDefault="00AD15A1">
            <w:pPr>
              <w:pStyle w:val="aff7"/>
            </w:pPr>
            <w:r w:rsidRPr="00B5540B">
              <w:rPr>
                <w:rFonts w:hint="eastAsia"/>
              </w:rPr>
              <w:t>5.42</w:t>
            </w:r>
          </w:p>
        </w:tc>
        <w:tc>
          <w:tcPr>
            <w:tcW w:w="940" w:type="pct"/>
            <w:noWrap/>
            <w:vAlign w:val="center"/>
          </w:tcPr>
          <w:p w14:paraId="10FBA6C8" w14:textId="77777777" w:rsidR="001B40F1" w:rsidRPr="00B5540B" w:rsidRDefault="00AD15A1">
            <w:pPr>
              <w:pStyle w:val="aff7"/>
              <w:rPr>
                <w:color w:val="000000"/>
                <w:lang w:bidi="ar"/>
              </w:rPr>
            </w:pPr>
            <w:r w:rsidRPr="00B5540B">
              <w:rPr>
                <w:color w:val="000000"/>
                <w:lang w:bidi="ar"/>
              </w:rPr>
              <w:t>8.11</w:t>
            </w:r>
          </w:p>
        </w:tc>
        <w:tc>
          <w:tcPr>
            <w:tcW w:w="799" w:type="pct"/>
            <w:noWrap/>
            <w:vAlign w:val="bottom"/>
          </w:tcPr>
          <w:p w14:paraId="2139F8A3" w14:textId="77777777" w:rsidR="001B40F1" w:rsidRPr="00B5540B" w:rsidRDefault="00AD15A1">
            <w:pPr>
              <w:pStyle w:val="aff7"/>
              <w:rPr>
                <w:color w:val="000000"/>
                <w:lang w:bidi="ar"/>
              </w:rPr>
            </w:pPr>
            <w:r w:rsidRPr="00B5540B">
              <w:rPr>
                <w:rFonts w:hint="eastAsia"/>
                <w:color w:val="000000"/>
                <w:lang w:bidi="ar"/>
              </w:rPr>
              <w:t>5.4176</w:t>
            </w:r>
          </w:p>
        </w:tc>
      </w:tr>
      <w:tr w:rsidR="001B40F1" w:rsidRPr="00B5540B" w14:paraId="6B1DCFD9" w14:textId="77777777" w:rsidTr="00EB49CF">
        <w:tc>
          <w:tcPr>
            <w:tcW w:w="870" w:type="pct"/>
            <w:vMerge/>
            <w:vAlign w:val="center"/>
          </w:tcPr>
          <w:p w14:paraId="65E2C5C1" w14:textId="77777777" w:rsidR="001B40F1" w:rsidRPr="00B5540B" w:rsidRDefault="001B40F1">
            <w:pPr>
              <w:pStyle w:val="aff7"/>
            </w:pPr>
          </w:p>
        </w:tc>
        <w:tc>
          <w:tcPr>
            <w:tcW w:w="768" w:type="pct"/>
            <w:noWrap/>
            <w:vAlign w:val="center"/>
          </w:tcPr>
          <w:p w14:paraId="47C96A35" w14:textId="77777777" w:rsidR="001B40F1" w:rsidRPr="00B5540B" w:rsidRDefault="00AD15A1">
            <w:pPr>
              <w:pStyle w:val="aff7"/>
            </w:pPr>
            <w:r w:rsidRPr="00B5540B">
              <w:rPr>
                <w:rFonts w:hint="eastAsia"/>
              </w:rPr>
              <w:t>5</w:t>
            </w:r>
          </w:p>
        </w:tc>
        <w:tc>
          <w:tcPr>
            <w:tcW w:w="769" w:type="pct"/>
            <w:noWrap/>
            <w:vAlign w:val="bottom"/>
          </w:tcPr>
          <w:p w14:paraId="14FC5F14" w14:textId="77777777" w:rsidR="001B40F1" w:rsidRPr="00B5540B" w:rsidRDefault="00AD15A1">
            <w:pPr>
              <w:pStyle w:val="aff7"/>
            </w:pPr>
            <w:r w:rsidRPr="00B5540B">
              <w:rPr>
                <w:rFonts w:hint="eastAsia"/>
              </w:rPr>
              <w:t>0.0015</w:t>
            </w:r>
          </w:p>
        </w:tc>
        <w:tc>
          <w:tcPr>
            <w:tcW w:w="854" w:type="pct"/>
            <w:noWrap/>
            <w:vAlign w:val="center"/>
          </w:tcPr>
          <w:p w14:paraId="30D8445B" w14:textId="77777777" w:rsidR="001B40F1" w:rsidRPr="00B5540B" w:rsidRDefault="00AD15A1">
            <w:pPr>
              <w:pStyle w:val="aff7"/>
            </w:pPr>
            <w:r w:rsidRPr="00B5540B">
              <w:rPr>
                <w:rFonts w:hint="eastAsia"/>
              </w:rPr>
              <w:t>5.42</w:t>
            </w:r>
          </w:p>
        </w:tc>
        <w:tc>
          <w:tcPr>
            <w:tcW w:w="940" w:type="pct"/>
            <w:noWrap/>
            <w:vAlign w:val="center"/>
          </w:tcPr>
          <w:p w14:paraId="73C31279" w14:textId="77777777" w:rsidR="001B40F1" w:rsidRPr="00B5540B" w:rsidRDefault="00AD15A1">
            <w:pPr>
              <w:pStyle w:val="aff7"/>
              <w:rPr>
                <w:color w:val="000000"/>
                <w:lang w:bidi="ar"/>
              </w:rPr>
            </w:pPr>
            <w:r w:rsidRPr="00B5540B">
              <w:rPr>
                <w:color w:val="000000"/>
                <w:lang w:bidi="ar"/>
              </w:rPr>
              <w:t>8.11</w:t>
            </w:r>
          </w:p>
        </w:tc>
        <w:tc>
          <w:tcPr>
            <w:tcW w:w="799" w:type="pct"/>
            <w:noWrap/>
            <w:vAlign w:val="bottom"/>
          </w:tcPr>
          <w:p w14:paraId="1DA8ADBC" w14:textId="77777777" w:rsidR="001B40F1" w:rsidRPr="00B5540B" w:rsidRDefault="00AD15A1">
            <w:pPr>
              <w:pStyle w:val="aff7"/>
              <w:rPr>
                <w:color w:val="000000"/>
                <w:lang w:bidi="ar"/>
              </w:rPr>
            </w:pPr>
            <w:r w:rsidRPr="00B5540B">
              <w:rPr>
                <w:rFonts w:hint="eastAsia"/>
                <w:color w:val="000000"/>
                <w:lang w:bidi="ar"/>
              </w:rPr>
              <w:t>5.4054</w:t>
            </w:r>
          </w:p>
        </w:tc>
      </w:tr>
      <w:tr w:rsidR="001B40F1" w:rsidRPr="00B5540B" w14:paraId="4EAED925" w14:textId="77777777" w:rsidTr="00EB49CF">
        <w:tc>
          <w:tcPr>
            <w:tcW w:w="870" w:type="pct"/>
            <w:vMerge/>
            <w:vAlign w:val="center"/>
          </w:tcPr>
          <w:p w14:paraId="71BBADC4" w14:textId="77777777" w:rsidR="001B40F1" w:rsidRPr="00B5540B" w:rsidRDefault="001B40F1">
            <w:pPr>
              <w:pStyle w:val="aff7"/>
            </w:pPr>
          </w:p>
        </w:tc>
        <w:tc>
          <w:tcPr>
            <w:tcW w:w="768" w:type="pct"/>
            <w:noWrap/>
            <w:vAlign w:val="center"/>
          </w:tcPr>
          <w:p w14:paraId="480634CF" w14:textId="77777777" w:rsidR="001B40F1" w:rsidRPr="00B5540B" w:rsidRDefault="00AD15A1">
            <w:pPr>
              <w:pStyle w:val="aff7"/>
            </w:pPr>
            <w:r w:rsidRPr="00B5540B">
              <w:rPr>
                <w:rFonts w:hint="eastAsia"/>
              </w:rPr>
              <w:t>10</w:t>
            </w:r>
          </w:p>
        </w:tc>
        <w:tc>
          <w:tcPr>
            <w:tcW w:w="769" w:type="pct"/>
            <w:noWrap/>
            <w:vAlign w:val="bottom"/>
          </w:tcPr>
          <w:p w14:paraId="3124C5BD" w14:textId="77777777" w:rsidR="001B40F1" w:rsidRPr="00B5540B" w:rsidRDefault="00AD15A1">
            <w:pPr>
              <w:pStyle w:val="aff7"/>
            </w:pPr>
            <w:r w:rsidRPr="00B5540B">
              <w:rPr>
                <w:rFonts w:hint="eastAsia"/>
              </w:rPr>
              <w:t>0.003</w:t>
            </w:r>
          </w:p>
        </w:tc>
        <w:tc>
          <w:tcPr>
            <w:tcW w:w="854" w:type="pct"/>
            <w:noWrap/>
            <w:vAlign w:val="center"/>
          </w:tcPr>
          <w:p w14:paraId="6AC2A3A6" w14:textId="77777777" w:rsidR="001B40F1" w:rsidRPr="00B5540B" w:rsidRDefault="00AD15A1">
            <w:pPr>
              <w:pStyle w:val="aff7"/>
            </w:pPr>
            <w:r w:rsidRPr="00B5540B">
              <w:rPr>
                <w:rFonts w:hint="eastAsia"/>
              </w:rPr>
              <w:t>5.42</w:t>
            </w:r>
          </w:p>
        </w:tc>
        <w:tc>
          <w:tcPr>
            <w:tcW w:w="940" w:type="pct"/>
            <w:noWrap/>
            <w:vAlign w:val="center"/>
          </w:tcPr>
          <w:p w14:paraId="480CF5CA" w14:textId="77777777" w:rsidR="001B40F1" w:rsidRPr="00B5540B" w:rsidRDefault="00AD15A1">
            <w:pPr>
              <w:pStyle w:val="aff7"/>
              <w:rPr>
                <w:color w:val="000000"/>
                <w:lang w:bidi="ar"/>
              </w:rPr>
            </w:pPr>
            <w:r w:rsidRPr="00B5540B">
              <w:rPr>
                <w:color w:val="000000"/>
                <w:lang w:bidi="ar"/>
              </w:rPr>
              <w:t>8.11</w:t>
            </w:r>
          </w:p>
        </w:tc>
        <w:tc>
          <w:tcPr>
            <w:tcW w:w="799" w:type="pct"/>
            <w:noWrap/>
            <w:vAlign w:val="bottom"/>
          </w:tcPr>
          <w:p w14:paraId="343E2219" w14:textId="77777777" w:rsidR="001B40F1" w:rsidRPr="00B5540B" w:rsidRDefault="00AD15A1">
            <w:pPr>
              <w:pStyle w:val="aff7"/>
              <w:rPr>
                <w:color w:val="000000"/>
                <w:lang w:bidi="ar"/>
              </w:rPr>
            </w:pPr>
            <w:r w:rsidRPr="00B5540B">
              <w:rPr>
                <w:rFonts w:hint="eastAsia"/>
                <w:color w:val="000000"/>
                <w:lang w:bidi="ar"/>
              </w:rPr>
              <w:t>5.3811</w:t>
            </w:r>
          </w:p>
        </w:tc>
      </w:tr>
      <w:tr w:rsidR="001B40F1" w:rsidRPr="00B5540B" w14:paraId="3030914B" w14:textId="77777777" w:rsidTr="00EB49CF">
        <w:tc>
          <w:tcPr>
            <w:tcW w:w="870" w:type="pct"/>
            <w:vMerge/>
            <w:vAlign w:val="center"/>
          </w:tcPr>
          <w:p w14:paraId="24CD45E5" w14:textId="77777777" w:rsidR="001B40F1" w:rsidRPr="00B5540B" w:rsidRDefault="001B40F1">
            <w:pPr>
              <w:pStyle w:val="aff7"/>
            </w:pPr>
          </w:p>
        </w:tc>
        <w:tc>
          <w:tcPr>
            <w:tcW w:w="768" w:type="pct"/>
            <w:noWrap/>
            <w:vAlign w:val="center"/>
          </w:tcPr>
          <w:p w14:paraId="71FF39C8" w14:textId="77777777" w:rsidR="001B40F1" w:rsidRPr="00B5540B" w:rsidRDefault="00AD15A1">
            <w:pPr>
              <w:pStyle w:val="aff7"/>
            </w:pPr>
            <w:r w:rsidRPr="00B5540B">
              <w:rPr>
                <w:rFonts w:hint="eastAsia"/>
              </w:rPr>
              <w:t>20</w:t>
            </w:r>
          </w:p>
        </w:tc>
        <w:tc>
          <w:tcPr>
            <w:tcW w:w="769" w:type="pct"/>
            <w:noWrap/>
            <w:vAlign w:val="bottom"/>
          </w:tcPr>
          <w:p w14:paraId="67589475" w14:textId="77777777" w:rsidR="001B40F1" w:rsidRPr="00B5540B" w:rsidRDefault="00AD15A1">
            <w:pPr>
              <w:pStyle w:val="aff7"/>
            </w:pPr>
            <w:r w:rsidRPr="00B5540B">
              <w:rPr>
                <w:rFonts w:hint="eastAsia"/>
              </w:rPr>
              <w:t>0.006</w:t>
            </w:r>
          </w:p>
        </w:tc>
        <w:tc>
          <w:tcPr>
            <w:tcW w:w="854" w:type="pct"/>
            <w:noWrap/>
            <w:vAlign w:val="center"/>
          </w:tcPr>
          <w:p w14:paraId="4C442E6F" w14:textId="77777777" w:rsidR="001B40F1" w:rsidRPr="00B5540B" w:rsidRDefault="00AD15A1">
            <w:pPr>
              <w:pStyle w:val="aff7"/>
            </w:pPr>
            <w:r w:rsidRPr="00B5540B">
              <w:rPr>
                <w:rFonts w:hint="eastAsia"/>
              </w:rPr>
              <w:t>5.42</w:t>
            </w:r>
          </w:p>
        </w:tc>
        <w:tc>
          <w:tcPr>
            <w:tcW w:w="940" w:type="pct"/>
            <w:noWrap/>
            <w:vAlign w:val="center"/>
          </w:tcPr>
          <w:p w14:paraId="6EB641AC" w14:textId="77777777" w:rsidR="001B40F1" w:rsidRPr="00B5540B" w:rsidRDefault="00AD15A1">
            <w:pPr>
              <w:pStyle w:val="aff7"/>
              <w:rPr>
                <w:color w:val="000000"/>
                <w:lang w:bidi="ar"/>
              </w:rPr>
            </w:pPr>
            <w:r w:rsidRPr="00B5540B">
              <w:rPr>
                <w:color w:val="000000"/>
                <w:lang w:bidi="ar"/>
              </w:rPr>
              <w:t>8.11</w:t>
            </w:r>
          </w:p>
        </w:tc>
        <w:tc>
          <w:tcPr>
            <w:tcW w:w="799" w:type="pct"/>
            <w:noWrap/>
            <w:vAlign w:val="bottom"/>
          </w:tcPr>
          <w:p w14:paraId="61024C28" w14:textId="77777777" w:rsidR="001B40F1" w:rsidRPr="00B5540B" w:rsidRDefault="00AD15A1">
            <w:pPr>
              <w:pStyle w:val="aff7"/>
              <w:rPr>
                <w:color w:val="000000"/>
                <w:lang w:bidi="ar"/>
              </w:rPr>
            </w:pPr>
            <w:r w:rsidRPr="00B5540B">
              <w:rPr>
                <w:rFonts w:hint="eastAsia"/>
                <w:color w:val="000000"/>
                <w:lang w:bidi="ar"/>
              </w:rPr>
              <w:t>5.3324</w:t>
            </w:r>
          </w:p>
        </w:tc>
      </w:tr>
      <w:tr w:rsidR="001B40F1" w:rsidRPr="00B5540B" w14:paraId="443C3068" w14:textId="77777777" w:rsidTr="00EB49CF">
        <w:tc>
          <w:tcPr>
            <w:tcW w:w="870" w:type="pct"/>
            <w:vMerge w:val="restart"/>
            <w:vAlign w:val="center"/>
          </w:tcPr>
          <w:p w14:paraId="5242C043" w14:textId="36586750" w:rsidR="001B40F1" w:rsidRPr="00B5540B" w:rsidRDefault="00EB49CF">
            <w:pPr>
              <w:pStyle w:val="aff7"/>
            </w:pPr>
            <w:r w:rsidRPr="00B5540B">
              <w:rPr>
                <w:rFonts w:hint="eastAsia"/>
              </w:rPr>
              <w:t>厂区外西侧</w:t>
            </w:r>
          </w:p>
        </w:tc>
        <w:tc>
          <w:tcPr>
            <w:tcW w:w="768" w:type="pct"/>
            <w:noWrap/>
            <w:vAlign w:val="center"/>
          </w:tcPr>
          <w:p w14:paraId="65D6B842" w14:textId="77777777" w:rsidR="001B40F1" w:rsidRPr="00B5540B" w:rsidRDefault="00AD15A1">
            <w:pPr>
              <w:pStyle w:val="aff7"/>
            </w:pPr>
            <w:r w:rsidRPr="00B5540B">
              <w:rPr>
                <w:rFonts w:hint="eastAsia"/>
              </w:rPr>
              <w:t>1</w:t>
            </w:r>
          </w:p>
        </w:tc>
        <w:tc>
          <w:tcPr>
            <w:tcW w:w="769" w:type="pct"/>
            <w:noWrap/>
            <w:vAlign w:val="bottom"/>
          </w:tcPr>
          <w:p w14:paraId="7967A7B8" w14:textId="77777777" w:rsidR="001B40F1" w:rsidRPr="00B5540B" w:rsidRDefault="00AD15A1">
            <w:pPr>
              <w:pStyle w:val="aff7"/>
            </w:pPr>
            <w:r w:rsidRPr="00B5540B">
              <w:rPr>
                <w:rFonts w:hint="eastAsia"/>
              </w:rPr>
              <w:t>0.0003</w:t>
            </w:r>
          </w:p>
        </w:tc>
        <w:tc>
          <w:tcPr>
            <w:tcW w:w="854" w:type="pct"/>
            <w:noWrap/>
            <w:vAlign w:val="center"/>
          </w:tcPr>
          <w:p w14:paraId="189A45B1" w14:textId="77777777" w:rsidR="001B40F1" w:rsidRPr="00B5540B" w:rsidRDefault="00AD15A1">
            <w:pPr>
              <w:pStyle w:val="aff7"/>
            </w:pPr>
            <w:r w:rsidRPr="00B5540B">
              <w:rPr>
                <w:rFonts w:hint="eastAsia"/>
              </w:rPr>
              <w:t>6.70</w:t>
            </w:r>
          </w:p>
        </w:tc>
        <w:tc>
          <w:tcPr>
            <w:tcW w:w="940" w:type="pct"/>
            <w:noWrap/>
            <w:vAlign w:val="center"/>
          </w:tcPr>
          <w:p w14:paraId="717056EA" w14:textId="77777777" w:rsidR="001B40F1" w:rsidRPr="00B5540B" w:rsidRDefault="00AD15A1">
            <w:pPr>
              <w:pStyle w:val="aff7"/>
              <w:rPr>
                <w:color w:val="000000"/>
                <w:lang w:bidi="ar"/>
              </w:rPr>
            </w:pPr>
            <w:r w:rsidRPr="00B5540B">
              <w:rPr>
                <w:color w:val="000000"/>
                <w:lang w:bidi="ar"/>
              </w:rPr>
              <w:t>8.11</w:t>
            </w:r>
          </w:p>
        </w:tc>
        <w:tc>
          <w:tcPr>
            <w:tcW w:w="799" w:type="pct"/>
            <w:noWrap/>
            <w:vAlign w:val="bottom"/>
          </w:tcPr>
          <w:p w14:paraId="7DC33103" w14:textId="77777777" w:rsidR="001B40F1" w:rsidRPr="00B5540B" w:rsidRDefault="00AD15A1">
            <w:pPr>
              <w:pStyle w:val="aff7"/>
              <w:rPr>
                <w:color w:val="000000"/>
                <w:lang w:bidi="ar"/>
              </w:rPr>
            </w:pPr>
            <w:r w:rsidRPr="00B5540B">
              <w:rPr>
                <w:rFonts w:hint="eastAsia"/>
                <w:color w:val="000000"/>
                <w:lang w:bidi="ar"/>
              </w:rPr>
              <w:t>6.5976</w:t>
            </w:r>
          </w:p>
        </w:tc>
      </w:tr>
      <w:tr w:rsidR="001B40F1" w:rsidRPr="00B5540B" w14:paraId="5BADD82D" w14:textId="77777777" w:rsidTr="00EB49CF">
        <w:tc>
          <w:tcPr>
            <w:tcW w:w="870" w:type="pct"/>
            <w:vMerge/>
            <w:vAlign w:val="center"/>
          </w:tcPr>
          <w:p w14:paraId="5419EA69" w14:textId="77777777" w:rsidR="001B40F1" w:rsidRPr="00B5540B" w:rsidRDefault="001B40F1">
            <w:pPr>
              <w:pStyle w:val="aff7"/>
            </w:pPr>
          </w:p>
        </w:tc>
        <w:tc>
          <w:tcPr>
            <w:tcW w:w="768" w:type="pct"/>
            <w:noWrap/>
            <w:vAlign w:val="center"/>
          </w:tcPr>
          <w:p w14:paraId="014295D1" w14:textId="77777777" w:rsidR="001B40F1" w:rsidRPr="00B5540B" w:rsidRDefault="00AD15A1">
            <w:pPr>
              <w:pStyle w:val="aff7"/>
            </w:pPr>
            <w:r w:rsidRPr="00B5540B">
              <w:rPr>
                <w:rFonts w:hint="eastAsia"/>
              </w:rPr>
              <w:t>5</w:t>
            </w:r>
          </w:p>
        </w:tc>
        <w:tc>
          <w:tcPr>
            <w:tcW w:w="769" w:type="pct"/>
            <w:noWrap/>
            <w:vAlign w:val="bottom"/>
          </w:tcPr>
          <w:p w14:paraId="727A13F7" w14:textId="77777777" w:rsidR="001B40F1" w:rsidRPr="00B5540B" w:rsidRDefault="00AD15A1">
            <w:pPr>
              <w:pStyle w:val="aff7"/>
            </w:pPr>
            <w:r w:rsidRPr="00B5540B">
              <w:rPr>
                <w:rFonts w:hint="eastAsia"/>
              </w:rPr>
              <w:t>0.0015</w:t>
            </w:r>
          </w:p>
        </w:tc>
        <w:tc>
          <w:tcPr>
            <w:tcW w:w="854" w:type="pct"/>
            <w:noWrap/>
          </w:tcPr>
          <w:p w14:paraId="505CEEE8" w14:textId="77777777" w:rsidR="001B40F1" w:rsidRPr="00B5540B" w:rsidRDefault="00AD15A1">
            <w:pPr>
              <w:pStyle w:val="aff7"/>
            </w:pPr>
            <w:r w:rsidRPr="00B5540B">
              <w:rPr>
                <w:rFonts w:hint="eastAsia"/>
              </w:rPr>
              <w:t>6.70</w:t>
            </w:r>
          </w:p>
        </w:tc>
        <w:tc>
          <w:tcPr>
            <w:tcW w:w="940" w:type="pct"/>
            <w:noWrap/>
            <w:vAlign w:val="center"/>
          </w:tcPr>
          <w:p w14:paraId="1846092F" w14:textId="77777777" w:rsidR="001B40F1" w:rsidRPr="00B5540B" w:rsidRDefault="00AD15A1">
            <w:pPr>
              <w:pStyle w:val="aff7"/>
              <w:rPr>
                <w:color w:val="000000"/>
                <w:lang w:bidi="ar"/>
              </w:rPr>
            </w:pPr>
            <w:r w:rsidRPr="00B5540B">
              <w:rPr>
                <w:color w:val="000000"/>
                <w:lang w:bidi="ar"/>
              </w:rPr>
              <w:t>8.11</w:t>
            </w:r>
          </w:p>
        </w:tc>
        <w:tc>
          <w:tcPr>
            <w:tcW w:w="799" w:type="pct"/>
            <w:noWrap/>
            <w:vAlign w:val="bottom"/>
          </w:tcPr>
          <w:p w14:paraId="51DB0DD0" w14:textId="77777777" w:rsidR="001B40F1" w:rsidRPr="00B5540B" w:rsidRDefault="00AD15A1">
            <w:pPr>
              <w:pStyle w:val="aff7"/>
              <w:rPr>
                <w:color w:val="000000"/>
                <w:lang w:bidi="ar"/>
              </w:rPr>
            </w:pPr>
            <w:r w:rsidRPr="00B5540B">
              <w:rPr>
                <w:rFonts w:hint="eastAsia"/>
                <w:color w:val="000000"/>
                <w:lang w:bidi="ar"/>
              </w:rPr>
              <w:t>6.6854</w:t>
            </w:r>
          </w:p>
        </w:tc>
      </w:tr>
      <w:tr w:rsidR="001B40F1" w:rsidRPr="00B5540B" w14:paraId="0C88B226" w14:textId="77777777" w:rsidTr="00EB49CF">
        <w:tc>
          <w:tcPr>
            <w:tcW w:w="870" w:type="pct"/>
            <w:vMerge/>
            <w:vAlign w:val="center"/>
          </w:tcPr>
          <w:p w14:paraId="374B1A9A" w14:textId="77777777" w:rsidR="001B40F1" w:rsidRPr="00B5540B" w:rsidRDefault="001B40F1">
            <w:pPr>
              <w:pStyle w:val="aff7"/>
            </w:pPr>
          </w:p>
        </w:tc>
        <w:tc>
          <w:tcPr>
            <w:tcW w:w="768" w:type="pct"/>
            <w:noWrap/>
            <w:vAlign w:val="center"/>
          </w:tcPr>
          <w:p w14:paraId="57486122" w14:textId="77777777" w:rsidR="001B40F1" w:rsidRPr="00B5540B" w:rsidRDefault="00AD15A1">
            <w:pPr>
              <w:pStyle w:val="aff7"/>
            </w:pPr>
            <w:r w:rsidRPr="00B5540B">
              <w:rPr>
                <w:rFonts w:hint="eastAsia"/>
              </w:rPr>
              <w:t>10</w:t>
            </w:r>
          </w:p>
        </w:tc>
        <w:tc>
          <w:tcPr>
            <w:tcW w:w="769" w:type="pct"/>
            <w:noWrap/>
            <w:vAlign w:val="bottom"/>
          </w:tcPr>
          <w:p w14:paraId="0EC3315E" w14:textId="77777777" w:rsidR="001B40F1" w:rsidRPr="00B5540B" w:rsidRDefault="00AD15A1">
            <w:pPr>
              <w:pStyle w:val="aff7"/>
            </w:pPr>
            <w:r w:rsidRPr="00B5540B">
              <w:rPr>
                <w:rFonts w:hint="eastAsia"/>
              </w:rPr>
              <w:t>0.003</w:t>
            </w:r>
          </w:p>
        </w:tc>
        <w:tc>
          <w:tcPr>
            <w:tcW w:w="854" w:type="pct"/>
            <w:noWrap/>
          </w:tcPr>
          <w:p w14:paraId="714998B8" w14:textId="77777777" w:rsidR="001B40F1" w:rsidRPr="00B5540B" w:rsidRDefault="00AD15A1">
            <w:pPr>
              <w:pStyle w:val="aff7"/>
            </w:pPr>
            <w:r w:rsidRPr="00B5540B">
              <w:rPr>
                <w:rFonts w:hint="eastAsia"/>
              </w:rPr>
              <w:t>6.70</w:t>
            </w:r>
          </w:p>
        </w:tc>
        <w:tc>
          <w:tcPr>
            <w:tcW w:w="940" w:type="pct"/>
            <w:noWrap/>
            <w:vAlign w:val="center"/>
          </w:tcPr>
          <w:p w14:paraId="2F74C62D" w14:textId="77777777" w:rsidR="001B40F1" w:rsidRPr="00B5540B" w:rsidRDefault="00AD15A1">
            <w:pPr>
              <w:pStyle w:val="aff7"/>
              <w:rPr>
                <w:color w:val="000000"/>
                <w:lang w:bidi="ar"/>
              </w:rPr>
            </w:pPr>
            <w:r w:rsidRPr="00B5540B">
              <w:rPr>
                <w:color w:val="000000"/>
                <w:lang w:bidi="ar"/>
              </w:rPr>
              <w:t>8.11</w:t>
            </w:r>
          </w:p>
        </w:tc>
        <w:tc>
          <w:tcPr>
            <w:tcW w:w="799" w:type="pct"/>
            <w:noWrap/>
            <w:vAlign w:val="bottom"/>
          </w:tcPr>
          <w:p w14:paraId="2DE38597" w14:textId="77777777" w:rsidR="001B40F1" w:rsidRPr="00B5540B" w:rsidRDefault="00AD15A1">
            <w:pPr>
              <w:pStyle w:val="aff7"/>
              <w:rPr>
                <w:color w:val="000000"/>
                <w:lang w:bidi="ar"/>
              </w:rPr>
            </w:pPr>
            <w:r w:rsidRPr="00B5540B">
              <w:rPr>
                <w:rFonts w:hint="eastAsia"/>
                <w:color w:val="000000"/>
                <w:lang w:bidi="ar"/>
              </w:rPr>
              <w:t>6.6611</w:t>
            </w:r>
          </w:p>
        </w:tc>
      </w:tr>
      <w:tr w:rsidR="001B40F1" w:rsidRPr="00B5540B" w14:paraId="77237A3A" w14:textId="77777777" w:rsidTr="001E2218">
        <w:trPr>
          <w:trHeight w:val="70"/>
        </w:trPr>
        <w:tc>
          <w:tcPr>
            <w:tcW w:w="870" w:type="pct"/>
            <w:vMerge/>
            <w:vAlign w:val="center"/>
          </w:tcPr>
          <w:p w14:paraId="7327096F" w14:textId="77777777" w:rsidR="001B40F1" w:rsidRPr="00B5540B" w:rsidRDefault="001B40F1">
            <w:pPr>
              <w:pStyle w:val="aff7"/>
            </w:pPr>
          </w:p>
        </w:tc>
        <w:tc>
          <w:tcPr>
            <w:tcW w:w="768" w:type="pct"/>
            <w:noWrap/>
            <w:vAlign w:val="center"/>
          </w:tcPr>
          <w:p w14:paraId="3BA1D8EB" w14:textId="77777777" w:rsidR="001B40F1" w:rsidRPr="00B5540B" w:rsidRDefault="00AD15A1">
            <w:pPr>
              <w:pStyle w:val="aff7"/>
            </w:pPr>
            <w:r w:rsidRPr="00B5540B">
              <w:rPr>
                <w:rFonts w:hint="eastAsia"/>
              </w:rPr>
              <w:t>20</w:t>
            </w:r>
          </w:p>
        </w:tc>
        <w:tc>
          <w:tcPr>
            <w:tcW w:w="769" w:type="pct"/>
            <w:noWrap/>
            <w:vAlign w:val="bottom"/>
          </w:tcPr>
          <w:p w14:paraId="4B0B70EF" w14:textId="77777777" w:rsidR="001B40F1" w:rsidRPr="00B5540B" w:rsidRDefault="00AD15A1">
            <w:pPr>
              <w:pStyle w:val="aff7"/>
            </w:pPr>
            <w:r w:rsidRPr="00B5540B">
              <w:rPr>
                <w:rFonts w:hint="eastAsia"/>
              </w:rPr>
              <w:t>0.006</w:t>
            </w:r>
          </w:p>
        </w:tc>
        <w:tc>
          <w:tcPr>
            <w:tcW w:w="854" w:type="pct"/>
            <w:noWrap/>
          </w:tcPr>
          <w:p w14:paraId="10F85832" w14:textId="77777777" w:rsidR="001B40F1" w:rsidRPr="00B5540B" w:rsidRDefault="00AD15A1">
            <w:pPr>
              <w:pStyle w:val="aff7"/>
            </w:pPr>
            <w:r w:rsidRPr="00B5540B">
              <w:rPr>
                <w:rFonts w:hint="eastAsia"/>
              </w:rPr>
              <w:t>6.70</w:t>
            </w:r>
          </w:p>
        </w:tc>
        <w:tc>
          <w:tcPr>
            <w:tcW w:w="940" w:type="pct"/>
            <w:noWrap/>
            <w:vAlign w:val="center"/>
          </w:tcPr>
          <w:p w14:paraId="225C21B3" w14:textId="77777777" w:rsidR="001B40F1" w:rsidRPr="00B5540B" w:rsidRDefault="00AD15A1">
            <w:pPr>
              <w:pStyle w:val="aff7"/>
              <w:rPr>
                <w:color w:val="000000"/>
                <w:lang w:bidi="ar"/>
              </w:rPr>
            </w:pPr>
            <w:r w:rsidRPr="00B5540B">
              <w:rPr>
                <w:color w:val="000000"/>
                <w:lang w:bidi="ar"/>
              </w:rPr>
              <w:t>8.11</w:t>
            </w:r>
          </w:p>
        </w:tc>
        <w:tc>
          <w:tcPr>
            <w:tcW w:w="799" w:type="pct"/>
            <w:noWrap/>
            <w:vAlign w:val="bottom"/>
          </w:tcPr>
          <w:p w14:paraId="438597F5" w14:textId="77777777" w:rsidR="001B40F1" w:rsidRPr="00B5540B" w:rsidRDefault="00AD15A1">
            <w:pPr>
              <w:pStyle w:val="aff7"/>
              <w:rPr>
                <w:color w:val="000000"/>
                <w:lang w:bidi="ar"/>
              </w:rPr>
            </w:pPr>
            <w:r w:rsidRPr="00B5540B">
              <w:rPr>
                <w:rFonts w:hint="eastAsia"/>
                <w:color w:val="000000"/>
                <w:lang w:bidi="ar"/>
              </w:rPr>
              <w:t>6.6124</w:t>
            </w:r>
          </w:p>
        </w:tc>
      </w:tr>
      <w:tr w:rsidR="001B40F1" w:rsidRPr="00B5540B" w14:paraId="6EADE52C" w14:textId="77777777" w:rsidTr="00EB49CF">
        <w:tc>
          <w:tcPr>
            <w:tcW w:w="870" w:type="pct"/>
            <w:vMerge w:val="restart"/>
            <w:vAlign w:val="center"/>
          </w:tcPr>
          <w:p w14:paraId="2714F650" w14:textId="3FEE5D65" w:rsidR="001B40F1" w:rsidRPr="00B5540B" w:rsidRDefault="00EB49CF">
            <w:pPr>
              <w:pStyle w:val="aff7"/>
            </w:pPr>
            <w:r w:rsidRPr="00B5540B">
              <w:rPr>
                <w:rFonts w:hint="eastAsia"/>
              </w:rPr>
              <w:t>厂区外南侧</w:t>
            </w:r>
          </w:p>
        </w:tc>
        <w:tc>
          <w:tcPr>
            <w:tcW w:w="768" w:type="pct"/>
            <w:noWrap/>
            <w:vAlign w:val="center"/>
          </w:tcPr>
          <w:p w14:paraId="6A3A1C9F" w14:textId="77777777" w:rsidR="001B40F1" w:rsidRPr="00B5540B" w:rsidRDefault="00AD15A1">
            <w:pPr>
              <w:pStyle w:val="aff7"/>
            </w:pPr>
            <w:r w:rsidRPr="00B5540B">
              <w:rPr>
                <w:rFonts w:hint="eastAsia"/>
              </w:rPr>
              <w:t>1</w:t>
            </w:r>
          </w:p>
        </w:tc>
        <w:tc>
          <w:tcPr>
            <w:tcW w:w="769" w:type="pct"/>
            <w:noWrap/>
            <w:vAlign w:val="bottom"/>
          </w:tcPr>
          <w:p w14:paraId="5268FD7E" w14:textId="77777777" w:rsidR="001B40F1" w:rsidRPr="00B5540B" w:rsidRDefault="00AD15A1">
            <w:pPr>
              <w:pStyle w:val="aff7"/>
            </w:pPr>
            <w:r w:rsidRPr="00B5540B">
              <w:rPr>
                <w:rFonts w:hint="eastAsia"/>
              </w:rPr>
              <w:t>0.0003</w:t>
            </w:r>
          </w:p>
        </w:tc>
        <w:tc>
          <w:tcPr>
            <w:tcW w:w="854" w:type="pct"/>
            <w:noWrap/>
            <w:vAlign w:val="center"/>
          </w:tcPr>
          <w:p w14:paraId="20D19CAC" w14:textId="77777777" w:rsidR="001B40F1" w:rsidRPr="00B5540B" w:rsidRDefault="00AD15A1">
            <w:pPr>
              <w:pStyle w:val="aff7"/>
            </w:pPr>
            <w:r w:rsidRPr="00B5540B">
              <w:rPr>
                <w:rFonts w:hint="eastAsia"/>
              </w:rPr>
              <w:t>6.60</w:t>
            </w:r>
          </w:p>
        </w:tc>
        <w:tc>
          <w:tcPr>
            <w:tcW w:w="940" w:type="pct"/>
            <w:noWrap/>
            <w:vAlign w:val="center"/>
          </w:tcPr>
          <w:p w14:paraId="24743A6B" w14:textId="77777777" w:rsidR="001B40F1" w:rsidRPr="00B5540B" w:rsidRDefault="00AD15A1">
            <w:pPr>
              <w:pStyle w:val="aff7"/>
              <w:rPr>
                <w:color w:val="000000"/>
                <w:lang w:bidi="ar"/>
              </w:rPr>
            </w:pPr>
            <w:r w:rsidRPr="00B5540B">
              <w:rPr>
                <w:color w:val="000000"/>
                <w:lang w:bidi="ar"/>
              </w:rPr>
              <w:t>8.11</w:t>
            </w:r>
          </w:p>
        </w:tc>
        <w:tc>
          <w:tcPr>
            <w:tcW w:w="799" w:type="pct"/>
            <w:noWrap/>
            <w:vAlign w:val="bottom"/>
          </w:tcPr>
          <w:p w14:paraId="19F1DCBC" w14:textId="77777777" w:rsidR="001B40F1" w:rsidRPr="00B5540B" w:rsidRDefault="00AD15A1">
            <w:pPr>
              <w:pStyle w:val="aff7"/>
              <w:rPr>
                <w:color w:val="000000"/>
                <w:lang w:bidi="ar"/>
              </w:rPr>
            </w:pPr>
            <w:r w:rsidRPr="00B5540B">
              <w:rPr>
                <w:rFonts w:hint="eastAsia"/>
                <w:color w:val="000000"/>
                <w:lang w:bidi="ar"/>
              </w:rPr>
              <w:t>6.5976</w:t>
            </w:r>
          </w:p>
        </w:tc>
      </w:tr>
      <w:tr w:rsidR="001B40F1" w:rsidRPr="00B5540B" w14:paraId="573C3E7C" w14:textId="77777777" w:rsidTr="00EB49CF">
        <w:tc>
          <w:tcPr>
            <w:tcW w:w="870" w:type="pct"/>
            <w:vMerge/>
            <w:vAlign w:val="center"/>
          </w:tcPr>
          <w:p w14:paraId="203DB0C3" w14:textId="77777777" w:rsidR="001B40F1" w:rsidRPr="00B5540B" w:rsidRDefault="001B40F1">
            <w:pPr>
              <w:pStyle w:val="aff7"/>
            </w:pPr>
          </w:p>
        </w:tc>
        <w:tc>
          <w:tcPr>
            <w:tcW w:w="768" w:type="pct"/>
            <w:noWrap/>
            <w:vAlign w:val="center"/>
          </w:tcPr>
          <w:p w14:paraId="79B2F257" w14:textId="77777777" w:rsidR="001B40F1" w:rsidRPr="00B5540B" w:rsidRDefault="00AD15A1">
            <w:pPr>
              <w:pStyle w:val="aff7"/>
            </w:pPr>
            <w:r w:rsidRPr="00B5540B">
              <w:rPr>
                <w:rFonts w:hint="eastAsia"/>
              </w:rPr>
              <w:t>5</w:t>
            </w:r>
          </w:p>
        </w:tc>
        <w:tc>
          <w:tcPr>
            <w:tcW w:w="769" w:type="pct"/>
            <w:noWrap/>
            <w:vAlign w:val="bottom"/>
          </w:tcPr>
          <w:p w14:paraId="6107FB13" w14:textId="77777777" w:rsidR="001B40F1" w:rsidRPr="00B5540B" w:rsidRDefault="00AD15A1">
            <w:pPr>
              <w:pStyle w:val="aff7"/>
            </w:pPr>
            <w:r w:rsidRPr="00B5540B">
              <w:rPr>
                <w:rFonts w:hint="eastAsia"/>
              </w:rPr>
              <w:t>0.0015</w:t>
            </w:r>
          </w:p>
        </w:tc>
        <w:tc>
          <w:tcPr>
            <w:tcW w:w="854" w:type="pct"/>
            <w:noWrap/>
          </w:tcPr>
          <w:p w14:paraId="0A37F154" w14:textId="77777777" w:rsidR="001B40F1" w:rsidRPr="00B5540B" w:rsidRDefault="00AD15A1">
            <w:pPr>
              <w:pStyle w:val="aff7"/>
            </w:pPr>
            <w:r w:rsidRPr="00B5540B">
              <w:rPr>
                <w:rFonts w:hint="eastAsia"/>
              </w:rPr>
              <w:t>6.60</w:t>
            </w:r>
          </w:p>
        </w:tc>
        <w:tc>
          <w:tcPr>
            <w:tcW w:w="940" w:type="pct"/>
            <w:noWrap/>
            <w:vAlign w:val="center"/>
          </w:tcPr>
          <w:p w14:paraId="1F31ECCC" w14:textId="77777777" w:rsidR="001B40F1" w:rsidRPr="00B5540B" w:rsidRDefault="00AD15A1">
            <w:pPr>
              <w:pStyle w:val="aff7"/>
              <w:rPr>
                <w:color w:val="000000"/>
                <w:lang w:bidi="ar"/>
              </w:rPr>
            </w:pPr>
            <w:r w:rsidRPr="00B5540B">
              <w:rPr>
                <w:color w:val="000000"/>
                <w:lang w:bidi="ar"/>
              </w:rPr>
              <w:t>8.11</w:t>
            </w:r>
          </w:p>
        </w:tc>
        <w:tc>
          <w:tcPr>
            <w:tcW w:w="799" w:type="pct"/>
            <w:noWrap/>
            <w:vAlign w:val="bottom"/>
          </w:tcPr>
          <w:p w14:paraId="59561A4F" w14:textId="77777777" w:rsidR="001B40F1" w:rsidRPr="00B5540B" w:rsidRDefault="00AD15A1">
            <w:pPr>
              <w:pStyle w:val="aff7"/>
              <w:rPr>
                <w:color w:val="000000"/>
                <w:lang w:bidi="ar"/>
              </w:rPr>
            </w:pPr>
            <w:r w:rsidRPr="00B5540B">
              <w:rPr>
                <w:rFonts w:hint="eastAsia"/>
                <w:color w:val="000000"/>
                <w:lang w:bidi="ar"/>
              </w:rPr>
              <w:t>6.5854</w:t>
            </w:r>
          </w:p>
        </w:tc>
      </w:tr>
      <w:tr w:rsidR="001B40F1" w:rsidRPr="00B5540B" w14:paraId="4D5E8D0B" w14:textId="77777777" w:rsidTr="00EB49CF">
        <w:tc>
          <w:tcPr>
            <w:tcW w:w="870" w:type="pct"/>
            <w:vMerge/>
            <w:vAlign w:val="center"/>
          </w:tcPr>
          <w:p w14:paraId="3D360991" w14:textId="77777777" w:rsidR="001B40F1" w:rsidRPr="00B5540B" w:rsidRDefault="001B40F1">
            <w:pPr>
              <w:pStyle w:val="aff7"/>
            </w:pPr>
          </w:p>
        </w:tc>
        <w:tc>
          <w:tcPr>
            <w:tcW w:w="768" w:type="pct"/>
            <w:noWrap/>
            <w:vAlign w:val="center"/>
          </w:tcPr>
          <w:p w14:paraId="5D19D671" w14:textId="77777777" w:rsidR="001B40F1" w:rsidRPr="00B5540B" w:rsidRDefault="00AD15A1">
            <w:pPr>
              <w:pStyle w:val="aff7"/>
            </w:pPr>
            <w:r w:rsidRPr="00B5540B">
              <w:rPr>
                <w:rFonts w:hint="eastAsia"/>
              </w:rPr>
              <w:t>10</w:t>
            </w:r>
          </w:p>
        </w:tc>
        <w:tc>
          <w:tcPr>
            <w:tcW w:w="769" w:type="pct"/>
            <w:noWrap/>
            <w:vAlign w:val="bottom"/>
          </w:tcPr>
          <w:p w14:paraId="434493ED" w14:textId="77777777" w:rsidR="001B40F1" w:rsidRPr="00B5540B" w:rsidRDefault="00AD15A1">
            <w:pPr>
              <w:pStyle w:val="aff7"/>
            </w:pPr>
            <w:r w:rsidRPr="00B5540B">
              <w:rPr>
                <w:rFonts w:hint="eastAsia"/>
              </w:rPr>
              <w:t>0.003</w:t>
            </w:r>
          </w:p>
        </w:tc>
        <w:tc>
          <w:tcPr>
            <w:tcW w:w="854" w:type="pct"/>
            <w:noWrap/>
          </w:tcPr>
          <w:p w14:paraId="38EBD3FF" w14:textId="77777777" w:rsidR="001B40F1" w:rsidRPr="00B5540B" w:rsidRDefault="00AD15A1">
            <w:pPr>
              <w:pStyle w:val="aff7"/>
            </w:pPr>
            <w:r w:rsidRPr="00B5540B">
              <w:rPr>
                <w:rFonts w:hint="eastAsia"/>
              </w:rPr>
              <w:t>6.60</w:t>
            </w:r>
          </w:p>
        </w:tc>
        <w:tc>
          <w:tcPr>
            <w:tcW w:w="940" w:type="pct"/>
            <w:noWrap/>
            <w:vAlign w:val="center"/>
          </w:tcPr>
          <w:p w14:paraId="4A30C2DD" w14:textId="77777777" w:rsidR="001B40F1" w:rsidRPr="00B5540B" w:rsidRDefault="00AD15A1">
            <w:pPr>
              <w:pStyle w:val="aff7"/>
              <w:rPr>
                <w:color w:val="000000"/>
                <w:lang w:bidi="ar"/>
              </w:rPr>
            </w:pPr>
            <w:r w:rsidRPr="00B5540B">
              <w:rPr>
                <w:color w:val="000000"/>
                <w:lang w:bidi="ar"/>
              </w:rPr>
              <w:t>8.11</w:t>
            </w:r>
          </w:p>
        </w:tc>
        <w:tc>
          <w:tcPr>
            <w:tcW w:w="799" w:type="pct"/>
            <w:noWrap/>
            <w:vAlign w:val="bottom"/>
          </w:tcPr>
          <w:p w14:paraId="4BB08156" w14:textId="77777777" w:rsidR="001B40F1" w:rsidRPr="00B5540B" w:rsidRDefault="00AD15A1">
            <w:pPr>
              <w:pStyle w:val="aff7"/>
              <w:rPr>
                <w:color w:val="000000"/>
                <w:lang w:bidi="ar"/>
              </w:rPr>
            </w:pPr>
            <w:r w:rsidRPr="00B5540B">
              <w:rPr>
                <w:rFonts w:hint="eastAsia"/>
                <w:color w:val="000000"/>
                <w:lang w:bidi="ar"/>
              </w:rPr>
              <w:t>6.5611</w:t>
            </w:r>
          </w:p>
        </w:tc>
      </w:tr>
      <w:tr w:rsidR="001B40F1" w:rsidRPr="00B5540B" w14:paraId="355E2D66" w14:textId="77777777" w:rsidTr="00EB49CF">
        <w:tc>
          <w:tcPr>
            <w:tcW w:w="870" w:type="pct"/>
            <w:vMerge/>
            <w:vAlign w:val="center"/>
          </w:tcPr>
          <w:p w14:paraId="3F55BFCE" w14:textId="77777777" w:rsidR="001B40F1" w:rsidRPr="00B5540B" w:rsidRDefault="001B40F1">
            <w:pPr>
              <w:pStyle w:val="aff7"/>
            </w:pPr>
          </w:p>
        </w:tc>
        <w:tc>
          <w:tcPr>
            <w:tcW w:w="768" w:type="pct"/>
            <w:noWrap/>
            <w:vAlign w:val="center"/>
          </w:tcPr>
          <w:p w14:paraId="57AC0F63" w14:textId="77777777" w:rsidR="001B40F1" w:rsidRPr="00B5540B" w:rsidRDefault="00AD15A1">
            <w:pPr>
              <w:pStyle w:val="aff7"/>
            </w:pPr>
            <w:r w:rsidRPr="00B5540B">
              <w:rPr>
                <w:rFonts w:hint="eastAsia"/>
              </w:rPr>
              <w:t>20</w:t>
            </w:r>
          </w:p>
        </w:tc>
        <w:tc>
          <w:tcPr>
            <w:tcW w:w="769" w:type="pct"/>
            <w:noWrap/>
            <w:vAlign w:val="bottom"/>
          </w:tcPr>
          <w:p w14:paraId="7ED722BA" w14:textId="77777777" w:rsidR="001B40F1" w:rsidRPr="00B5540B" w:rsidRDefault="00AD15A1">
            <w:pPr>
              <w:pStyle w:val="aff7"/>
            </w:pPr>
            <w:r w:rsidRPr="00B5540B">
              <w:rPr>
                <w:rFonts w:hint="eastAsia"/>
              </w:rPr>
              <w:t>0.006</w:t>
            </w:r>
          </w:p>
        </w:tc>
        <w:tc>
          <w:tcPr>
            <w:tcW w:w="854" w:type="pct"/>
            <w:noWrap/>
          </w:tcPr>
          <w:p w14:paraId="1E5C2AA4" w14:textId="77777777" w:rsidR="001B40F1" w:rsidRPr="00B5540B" w:rsidRDefault="00AD15A1">
            <w:pPr>
              <w:pStyle w:val="aff7"/>
            </w:pPr>
            <w:r w:rsidRPr="00B5540B">
              <w:rPr>
                <w:rFonts w:hint="eastAsia"/>
              </w:rPr>
              <w:t>6.60</w:t>
            </w:r>
          </w:p>
        </w:tc>
        <w:tc>
          <w:tcPr>
            <w:tcW w:w="940" w:type="pct"/>
            <w:noWrap/>
            <w:vAlign w:val="center"/>
          </w:tcPr>
          <w:p w14:paraId="50DC8CCD" w14:textId="77777777" w:rsidR="001B40F1" w:rsidRPr="00B5540B" w:rsidRDefault="00AD15A1">
            <w:pPr>
              <w:pStyle w:val="aff7"/>
              <w:rPr>
                <w:color w:val="000000"/>
                <w:lang w:bidi="ar"/>
              </w:rPr>
            </w:pPr>
            <w:r w:rsidRPr="00B5540B">
              <w:rPr>
                <w:color w:val="000000"/>
                <w:lang w:bidi="ar"/>
              </w:rPr>
              <w:t>8.11</w:t>
            </w:r>
          </w:p>
        </w:tc>
        <w:tc>
          <w:tcPr>
            <w:tcW w:w="799" w:type="pct"/>
            <w:noWrap/>
            <w:vAlign w:val="bottom"/>
          </w:tcPr>
          <w:p w14:paraId="3812694B" w14:textId="77777777" w:rsidR="001B40F1" w:rsidRPr="00B5540B" w:rsidRDefault="00AD15A1">
            <w:pPr>
              <w:pStyle w:val="aff7"/>
              <w:rPr>
                <w:color w:val="000000"/>
                <w:lang w:bidi="ar"/>
              </w:rPr>
            </w:pPr>
            <w:r w:rsidRPr="00B5540B">
              <w:rPr>
                <w:rFonts w:hint="eastAsia"/>
                <w:color w:val="000000"/>
                <w:lang w:bidi="ar"/>
              </w:rPr>
              <w:t>6.5124</w:t>
            </w:r>
          </w:p>
        </w:tc>
      </w:tr>
    </w:tbl>
    <w:p w14:paraId="79008302" w14:textId="77777777" w:rsidR="001B40F1" w:rsidRPr="00B5540B" w:rsidRDefault="00AD15A1">
      <w:pPr>
        <w:pStyle w:val="aff5"/>
        <w:ind w:firstLine="480"/>
      </w:pPr>
      <w:r w:rsidRPr="00B5540B">
        <w:lastRenderedPageBreak/>
        <w:t>根据预测结果可知，本项目</w:t>
      </w:r>
      <w:r w:rsidRPr="00B5540B">
        <w:rPr>
          <w:rFonts w:hint="eastAsia"/>
        </w:rPr>
        <w:t>酸性废气</w:t>
      </w:r>
      <w:r w:rsidRPr="00B5540B">
        <w:t>排放通过大气沉降进入土壤的对土壤酸化的影响非常小，</w:t>
      </w:r>
      <w:r w:rsidRPr="00B5540B">
        <w:t>pH</w:t>
      </w:r>
      <w:proofErr w:type="gramStart"/>
      <w:r w:rsidRPr="00B5540B">
        <w:t>值预测</w:t>
      </w:r>
      <w:proofErr w:type="gramEnd"/>
      <w:r w:rsidRPr="00B5540B">
        <w:t>值在</w:t>
      </w:r>
      <w:r w:rsidRPr="00B5540B">
        <w:rPr>
          <w:rFonts w:hint="eastAsia"/>
        </w:rPr>
        <w:t>5.3324~6.684</w:t>
      </w:r>
      <w:r w:rsidRPr="00B5540B">
        <w:t>之间，</w:t>
      </w:r>
      <w:r w:rsidRPr="00B5540B">
        <w:rPr>
          <w:rFonts w:hint="eastAsia"/>
        </w:rPr>
        <w:t>酸性废气</w:t>
      </w:r>
      <w:r w:rsidRPr="00B5540B">
        <w:t>排放对周边土壤环境中酸碱度影响较小。</w:t>
      </w:r>
    </w:p>
    <w:p w14:paraId="23AEE594" w14:textId="77777777" w:rsidR="001B40F1" w:rsidRPr="00B5540B" w:rsidRDefault="00AD15A1">
      <w:pPr>
        <w:pStyle w:val="aff5"/>
        <w:ind w:firstLine="480"/>
      </w:pPr>
      <w:r w:rsidRPr="00B5540B">
        <w:rPr>
          <w:rFonts w:hint="eastAsia"/>
        </w:rPr>
        <w:t>2</w:t>
      </w:r>
      <w:r w:rsidRPr="00B5540B">
        <w:rPr>
          <w:rFonts w:hint="eastAsia"/>
        </w:rPr>
        <w:t>、</w:t>
      </w:r>
      <w:r w:rsidRPr="00B5540B">
        <w:rPr>
          <w:rFonts w:hint="eastAsia"/>
          <w:color w:val="000000"/>
        </w:rPr>
        <w:t>地面漫流途径土壤环境影响分析</w:t>
      </w:r>
    </w:p>
    <w:p w14:paraId="07AA305E" w14:textId="252647D0" w:rsidR="001B40F1" w:rsidRPr="00B5540B" w:rsidRDefault="00AD15A1">
      <w:pPr>
        <w:pStyle w:val="aff5"/>
        <w:ind w:firstLine="480"/>
        <w:rPr>
          <w:rFonts w:ascii="宋体" w:hAnsi="宋体" w:hint="eastAsia"/>
        </w:rPr>
      </w:pPr>
      <w:r w:rsidRPr="00B5540B">
        <w:rPr>
          <w:rFonts w:hint="eastAsia"/>
        </w:rPr>
        <w:t>在事故情况和降雨情况下产生的废水会发生地面漫流，进一步污染土壤。企业通过设置废水三级防控，设置</w:t>
      </w:r>
      <w:r w:rsidR="004253DD" w:rsidRPr="00B5540B">
        <w:rPr>
          <w:rFonts w:hint="eastAsia"/>
        </w:rPr>
        <w:t>导流槽</w:t>
      </w:r>
      <w:r w:rsidRPr="00B5540B">
        <w:rPr>
          <w:rFonts w:hint="eastAsia"/>
        </w:rPr>
        <w:t>拦截事故水进入事故应急池；并在事故时结合地势，在雨水沟上方设置临时</w:t>
      </w:r>
      <w:proofErr w:type="gramStart"/>
      <w:r w:rsidRPr="00B5540B">
        <w:rPr>
          <w:rFonts w:hint="eastAsia"/>
        </w:rPr>
        <w:t>小挡坝</w:t>
      </w:r>
      <w:proofErr w:type="gramEnd"/>
      <w:r w:rsidRPr="00B5540B">
        <w:rPr>
          <w:rFonts w:hint="eastAsia"/>
        </w:rPr>
        <w:t>等措施，保证可能受污染的雨排水截留至雨水明沟，最终进入厂区内事故应急池，全面防控事故废水和可能受污染的雨水发生地面漫流，进入土壤。</w:t>
      </w:r>
      <w:r w:rsidRPr="00B5540B">
        <w:t>项目场地除非污染区的绿化区外，其他区域均已进行水泥硬化，</w:t>
      </w:r>
      <w:r w:rsidRPr="00B5540B">
        <w:rPr>
          <w:rFonts w:hint="eastAsia"/>
        </w:rPr>
        <w:t>在全面落实三级防控措施的情况下，</w:t>
      </w:r>
      <w:r w:rsidRPr="00B5540B">
        <w:rPr>
          <w:rFonts w:ascii="宋体" w:hAnsi="宋体" w:hint="eastAsia"/>
        </w:rPr>
        <w:t>地面漫流对土壤影响较小。</w:t>
      </w:r>
    </w:p>
    <w:p w14:paraId="270E3235" w14:textId="77777777" w:rsidR="001B40F1" w:rsidRPr="00B5540B" w:rsidRDefault="00AD15A1">
      <w:pPr>
        <w:pStyle w:val="aff5"/>
        <w:ind w:firstLine="480"/>
        <w:rPr>
          <w:color w:val="000000"/>
        </w:rPr>
      </w:pPr>
      <w:r w:rsidRPr="00B5540B">
        <w:rPr>
          <w:rFonts w:hint="eastAsia"/>
          <w:color w:val="000000"/>
        </w:rPr>
        <w:t>3</w:t>
      </w:r>
      <w:r w:rsidRPr="00B5540B">
        <w:rPr>
          <w:rFonts w:hint="eastAsia"/>
          <w:color w:val="000000"/>
        </w:rPr>
        <w:t>、垂直入渗途径土壤环境影响分析</w:t>
      </w:r>
    </w:p>
    <w:p w14:paraId="66A8ED99" w14:textId="77777777" w:rsidR="001B40F1" w:rsidRPr="00EB49CF" w:rsidRDefault="00AD15A1">
      <w:pPr>
        <w:pStyle w:val="aff5"/>
        <w:ind w:firstLine="480"/>
        <w:rPr>
          <w:u w:val="single"/>
        </w:rPr>
      </w:pPr>
      <w:r w:rsidRPr="00B5540B">
        <w:rPr>
          <w:rFonts w:hint="eastAsia"/>
        </w:rPr>
        <w:t>在事故情况下，会造成物料、污染物等的泄漏，通过垂直入渗进一步污染土壤。本项目参照《石油化工工程防渗技术规范》（</w:t>
      </w:r>
      <w:r w:rsidRPr="00B5540B">
        <w:t>GB/T50934-2013</w:t>
      </w:r>
      <w:r w:rsidRPr="00B5540B">
        <w:rPr>
          <w:rFonts w:hint="eastAsia"/>
        </w:rPr>
        <w:t>）中的要求，根据场地特性和项目特征，制定分区防渗。对于地下及半地下工程构筑物采取重点防渗，对于可能发生物料和污染物泄露的地上构筑物采取一级防渗，其他区域按建筑要求做地面处理，防渗材料应与物料或污染物相兼容，其渗透</w:t>
      </w:r>
      <w:r w:rsidRPr="00B5540B">
        <w:rPr>
          <w:rFonts w:hint="eastAsia"/>
        </w:rPr>
        <w:t xml:space="preserve"> </w:t>
      </w:r>
      <w:r w:rsidRPr="00B5540B">
        <w:rPr>
          <w:rFonts w:hint="eastAsia"/>
        </w:rPr>
        <w:t>系数应小于等于</w:t>
      </w:r>
      <w:r w:rsidRPr="00B5540B">
        <w:t>1.0×10</w:t>
      </w:r>
      <w:r w:rsidRPr="00B5540B">
        <w:rPr>
          <w:vertAlign w:val="superscript"/>
        </w:rPr>
        <w:t>-7</w:t>
      </w:r>
      <w:r w:rsidRPr="00B5540B">
        <w:t>cm/s</w:t>
      </w:r>
      <w:r w:rsidRPr="00B5540B">
        <w:rPr>
          <w:rFonts w:hint="eastAsia"/>
        </w:rPr>
        <w:t>，在全面落实分区防渗措施的情况下，物料或污染物的垂直入渗对土壤影响较小。</w:t>
      </w:r>
    </w:p>
    <w:p w14:paraId="79AFF852" w14:textId="77777777" w:rsidR="001B40F1" w:rsidRDefault="00AD15A1">
      <w:pPr>
        <w:pStyle w:val="3"/>
      </w:pPr>
      <w:bookmarkStart w:id="213" w:name="_Toc183185554"/>
      <w:r>
        <w:rPr>
          <w:rFonts w:hint="eastAsia"/>
        </w:rPr>
        <w:t xml:space="preserve">5.7.4 </w:t>
      </w:r>
      <w:r>
        <w:rPr>
          <w:rFonts w:hint="eastAsia"/>
        </w:rPr>
        <w:t>土壤环境影响评价结论</w:t>
      </w:r>
      <w:bookmarkEnd w:id="213"/>
    </w:p>
    <w:p w14:paraId="6ED657A6" w14:textId="77777777" w:rsidR="001B40F1" w:rsidRDefault="00AD15A1">
      <w:pPr>
        <w:pStyle w:val="aff5"/>
        <w:ind w:firstLine="480"/>
        <w:rPr>
          <w:rFonts w:ascii="宋体" w:hAnsi="宋体" w:hint="eastAsia"/>
          <w:color w:val="000000"/>
          <w14:ligatures w14:val="none"/>
        </w:rPr>
      </w:pPr>
      <w:r>
        <w:rPr>
          <w:rFonts w:hint="eastAsia"/>
        </w:rPr>
        <w:t>本次评价通过定量与定性相结合的办法，从大气沉降、地面漫流和垂直入渗三个影</w:t>
      </w:r>
      <w:r>
        <w:rPr>
          <w:rFonts w:ascii="宋体" w:hAnsi="宋体" w:hint="eastAsia"/>
        </w:rPr>
        <w:t>响途径分析项目运营对土壤环境的影响。</w:t>
      </w:r>
      <w:r>
        <w:rPr>
          <w:rFonts w:hint="eastAsia"/>
          <w:color w:val="000000"/>
          <w14:ligatures w14:val="none"/>
        </w:rPr>
        <w:t>经预测，外排的硫酸雾、氮氧化物对周边土壤</w:t>
      </w:r>
      <w:r>
        <w:rPr>
          <w:rFonts w:hint="eastAsia"/>
          <w:color w:val="000000"/>
          <w14:ligatures w14:val="none"/>
        </w:rPr>
        <w:t xml:space="preserve"> </w:t>
      </w:r>
      <w:r>
        <w:rPr>
          <w:rFonts w:cs="Times New Roman"/>
          <w:color w:val="000000"/>
          <w14:ligatures w14:val="none"/>
        </w:rPr>
        <w:t xml:space="preserve">pH </w:t>
      </w:r>
      <w:r>
        <w:rPr>
          <w:rFonts w:ascii="宋体" w:hAnsi="宋体" w:hint="eastAsia"/>
          <w:color w:val="000000"/>
          <w14:ligatures w14:val="none"/>
        </w:rPr>
        <w:t>影响较小。</w:t>
      </w:r>
      <w:r>
        <w:rPr>
          <w:rFonts w:hint="eastAsia"/>
          <w:color w:val="000000"/>
          <w14:ligatures w14:val="none"/>
        </w:rPr>
        <w:t>同时在企业做好三</w:t>
      </w:r>
      <w:r>
        <w:rPr>
          <w:rFonts w:ascii="宋体" w:hAnsi="宋体" w:hint="eastAsia"/>
          <w:color w:val="000000"/>
          <w14:ligatures w14:val="none"/>
        </w:rPr>
        <w:t>级防控和分区防渗措施的情况下，地面漫流和垂直入渗对土壤的影响较小。</w:t>
      </w:r>
    </w:p>
    <w:p w14:paraId="2FED70DE" w14:textId="77777777" w:rsidR="001B40F1" w:rsidRDefault="00AD15A1">
      <w:pPr>
        <w:pStyle w:val="aff5"/>
        <w:ind w:firstLine="480"/>
      </w:pPr>
      <w:r>
        <w:rPr>
          <w:rFonts w:hint="eastAsia"/>
        </w:rPr>
        <w:t>综上，项目运营期对土壤的影响较小。</w:t>
      </w:r>
    </w:p>
    <w:p w14:paraId="430FCE56" w14:textId="77777777" w:rsidR="001B40F1" w:rsidRDefault="00AD15A1">
      <w:pPr>
        <w:pStyle w:val="2"/>
      </w:pPr>
      <w:bookmarkStart w:id="214" w:name="_Toc183185555"/>
      <w:r>
        <w:rPr>
          <w:rFonts w:hint="eastAsia"/>
        </w:rPr>
        <w:t>5</w:t>
      </w:r>
      <w:r>
        <w:t>.</w:t>
      </w:r>
      <w:r>
        <w:rPr>
          <w:rFonts w:hint="eastAsia"/>
        </w:rPr>
        <w:t xml:space="preserve">8 </w:t>
      </w:r>
      <w:r>
        <w:rPr>
          <w:rFonts w:hint="eastAsia"/>
        </w:rPr>
        <w:t>生态环境</w:t>
      </w:r>
      <w:r>
        <w:t>影响分析</w:t>
      </w:r>
      <w:bookmarkEnd w:id="214"/>
    </w:p>
    <w:p w14:paraId="506BA357" w14:textId="77777777" w:rsidR="001B40F1" w:rsidRDefault="00AD15A1">
      <w:pPr>
        <w:pStyle w:val="aff5"/>
        <w:ind w:firstLine="480"/>
        <w:rPr>
          <w:rFonts w:ascii="宋体" w:hAnsi="宋体" w:hint="eastAsia"/>
        </w:rPr>
      </w:pPr>
      <w:r>
        <w:rPr>
          <w:rFonts w:hint="eastAsia"/>
        </w:rPr>
        <w:t>本项目位于永州经济技术开发区高新大道以西，为经开区内规划工业用地，项目实施不占用水域。项目周围的环境现状主要为企业、道路和居民为主。项目所在地周围无饮用水水源保护区、无地下水出口，也无大面积自然植被群落</w:t>
      </w:r>
      <w:r>
        <w:rPr>
          <w:rFonts w:hint="eastAsia"/>
        </w:rPr>
        <w:lastRenderedPageBreak/>
        <w:t>及珍稀动植</w:t>
      </w:r>
      <w:r>
        <w:rPr>
          <w:rFonts w:ascii="宋体" w:hAnsi="宋体" w:hint="eastAsia"/>
        </w:rPr>
        <w:t>物资源。项目所在地为集中工业区，附近村镇主要为农业生态系统、乡村生态系统等，</w:t>
      </w:r>
      <w:r>
        <w:rPr>
          <w:rFonts w:hint="eastAsia"/>
        </w:rPr>
        <w:t>空间异质性不大。同时，本项目废气、废水经合理有效的防治措施后均可实现达标排放，</w:t>
      </w:r>
      <w:proofErr w:type="gramStart"/>
      <w:r>
        <w:rPr>
          <w:rFonts w:ascii="宋体" w:hAnsi="宋体" w:hint="eastAsia"/>
        </w:rPr>
        <w:t>固废可实现</w:t>
      </w:r>
      <w:proofErr w:type="gramEnd"/>
      <w:r>
        <w:rPr>
          <w:rFonts w:ascii="宋体" w:hAnsi="宋体" w:hint="eastAsia"/>
        </w:rPr>
        <w:t>无害化处置，不外排。</w:t>
      </w:r>
    </w:p>
    <w:p w14:paraId="4C66223D" w14:textId="77777777" w:rsidR="001B40F1" w:rsidRDefault="00AD15A1">
      <w:pPr>
        <w:pStyle w:val="aff5"/>
        <w:ind w:firstLine="480"/>
        <w:rPr>
          <w:color w:val="000000"/>
        </w:rPr>
      </w:pPr>
      <w:r>
        <w:rPr>
          <w:rFonts w:hint="eastAsia"/>
          <w:color w:val="000000"/>
        </w:rPr>
        <w:t>综上所述，项目建设对生态环境影响较小。</w:t>
      </w:r>
    </w:p>
    <w:p w14:paraId="053C4BA4" w14:textId="77777777" w:rsidR="001B40F1" w:rsidRDefault="001B40F1">
      <w:pPr>
        <w:pStyle w:val="aff5"/>
        <w:ind w:firstLine="480"/>
        <w:sectPr w:rsidR="001B40F1">
          <w:pgSz w:w="11906" w:h="16838"/>
          <w:pgMar w:top="1440" w:right="1800" w:bottom="1440" w:left="1800" w:header="851" w:footer="992" w:gutter="0"/>
          <w:cols w:space="425"/>
          <w:docGrid w:type="lines" w:linePitch="312"/>
        </w:sectPr>
      </w:pPr>
    </w:p>
    <w:p w14:paraId="752E7F02" w14:textId="77777777" w:rsidR="001B40F1" w:rsidRDefault="00AD15A1">
      <w:pPr>
        <w:pStyle w:val="1"/>
        <w:jc w:val="center"/>
        <w:rPr>
          <w:sz w:val="44"/>
          <w:szCs w:val="56"/>
        </w:rPr>
      </w:pPr>
      <w:bookmarkStart w:id="215" w:name="_Toc183185556"/>
      <w:r>
        <w:rPr>
          <w:rFonts w:hint="eastAsia"/>
          <w:sz w:val="44"/>
          <w:szCs w:val="56"/>
        </w:rPr>
        <w:lastRenderedPageBreak/>
        <w:t>第</w:t>
      </w:r>
      <w:r>
        <w:rPr>
          <w:rFonts w:hint="eastAsia"/>
          <w:sz w:val="44"/>
          <w:szCs w:val="56"/>
        </w:rPr>
        <w:t>6</w:t>
      </w:r>
      <w:r>
        <w:rPr>
          <w:rFonts w:hint="eastAsia"/>
          <w:sz w:val="44"/>
          <w:szCs w:val="56"/>
        </w:rPr>
        <w:t>章</w:t>
      </w:r>
      <w:r>
        <w:rPr>
          <w:rFonts w:hint="eastAsia"/>
          <w:sz w:val="44"/>
          <w:szCs w:val="56"/>
        </w:rPr>
        <w:t xml:space="preserve"> </w:t>
      </w:r>
      <w:r>
        <w:rPr>
          <w:sz w:val="44"/>
          <w:szCs w:val="56"/>
        </w:rPr>
        <w:t>污染防治措施分析</w:t>
      </w:r>
      <w:bookmarkEnd w:id="215"/>
    </w:p>
    <w:p w14:paraId="13CB64EB" w14:textId="77777777" w:rsidR="001B40F1" w:rsidRDefault="00AD15A1">
      <w:pPr>
        <w:pStyle w:val="2"/>
      </w:pPr>
      <w:bookmarkStart w:id="216" w:name="_Toc183185557"/>
      <w:r>
        <w:rPr>
          <w:rFonts w:hint="eastAsia"/>
        </w:rPr>
        <w:t>6</w:t>
      </w:r>
      <w:r>
        <w:t>.</w:t>
      </w:r>
      <w:r>
        <w:rPr>
          <w:rFonts w:hint="eastAsia"/>
        </w:rPr>
        <w:t xml:space="preserve">1 </w:t>
      </w:r>
      <w:r>
        <w:rPr>
          <w:rFonts w:hint="eastAsia"/>
        </w:rPr>
        <w:t>施工期污染防治措施</w:t>
      </w:r>
      <w:bookmarkEnd w:id="216"/>
    </w:p>
    <w:p w14:paraId="7CEB4224" w14:textId="51B4A23F" w:rsidR="001B40F1" w:rsidRDefault="00BC530C">
      <w:pPr>
        <w:pStyle w:val="aff5"/>
        <w:ind w:firstLine="480"/>
      </w:pPr>
      <w:r w:rsidRPr="00BC530C">
        <w:rPr>
          <w:rFonts w:hint="eastAsia"/>
        </w:rPr>
        <w:t>本项目租用湖南骏捷智能科技有限公司位于永州经济技术开发区高新大道以西的标准厂房</w:t>
      </w:r>
      <w:r w:rsidRPr="00BC530C">
        <w:rPr>
          <w:rFonts w:hint="eastAsia"/>
        </w:rPr>
        <w:t>A-1</w:t>
      </w:r>
      <w:r w:rsidRPr="00BC530C">
        <w:rPr>
          <w:rFonts w:hint="eastAsia"/>
        </w:rPr>
        <w:t>栋</w:t>
      </w:r>
      <w:r w:rsidRPr="00BC530C">
        <w:rPr>
          <w:rFonts w:hint="eastAsia"/>
        </w:rPr>
        <w:t>1~5</w:t>
      </w:r>
      <w:r w:rsidRPr="00BC530C">
        <w:rPr>
          <w:rFonts w:hint="eastAsia"/>
        </w:rPr>
        <w:t>层厂房、标准厂房</w:t>
      </w:r>
      <w:r w:rsidRPr="00BC530C">
        <w:rPr>
          <w:rFonts w:hint="eastAsia"/>
        </w:rPr>
        <w:t>B-3</w:t>
      </w:r>
      <w:r w:rsidRPr="00BC530C">
        <w:rPr>
          <w:rFonts w:hint="eastAsia"/>
        </w:rPr>
        <w:t>栋</w:t>
      </w:r>
      <w:r w:rsidRPr="00BC530C">
        <w:rPr>
          <w:rFonts w:hint="eastAsia"/>
        </w:rPr>
        <w:t>1</w:t>
      </w:r>
      <w:r w:rsidRPr="00BC530C">
        <w:rPr>
          <w:rFonts w:hint="eastAsia"/>
        </w:rPr>
        <w:t>层部分厂房（租用面积约</w:t>
      </w:r>
      <w:r w:rsidRPr="00BC530C">
        <w:rPr>
          <w:rFonts w:hint="eastAsia"/>
        </w:rPr>
        <w:t>15206.25m</w:t>
      </w:r>
      <w:r w:rsidRPr="00BC530C">
        <w:rPr>
          <w:rFonts w:hint="eastAsia"/>
          <w:vertAlign w:val="superscript"/>
        </w:rPr>
        <w:t>2</w:t>
      </w:r>
      <w:r w:rsidRPr="00BC530C">
        <w:rPr>
          <w:rFonts w:hint="eastAsia"/>
        </w:rPr>
        <w:t>），建设精密五金配件加工生产线（主要采用机加工、阳极氧化等工艺），年产</w:t>
      </w:r>
      <w:r w:rsidRPr="00BC530C">
        <w:rPr>
          <w:rFonts w:hint="eastAsia"/>
        </w:rPr>
        <w:t>900</w:t>
      </w:r>
      <w:r w:rsidRPr="00BC530C">
        <w:rPr>
          <w:rFonts w:hint="eastAsia"/>
        </w:rPr>
        <w:t>万件精密五金配件。</w:t>
      </w:r>
      <w:r w:rsidR="00AD15A1">
        <w:rPr>
          <w:rFonts w:hint="eastAsia"/>
        </w:rPr>
        <w:t>施工期仅对车间进行简单的布局改造、设备安装及污水处理设施施工等活动，工程量不大，建设过程比较简单，施工期对周边环境影响较小，通过加强施工期间设备安装过程的工程管理，严格控制夜间施工时间等，本项目施工期，通过采取相应的环境保护措施后，施工期对环境影响小。</w:t>
      </w:r>
    </w:p>
    <w:p w14:paraId="685556D0" w14:textId="77777777" w:rsidR="001B40F1" w:rsidRDefault="00AD15A1">
      <w:pPr>
        <w:pStyle w:val="2"/>
      </w:pPr>
      <w:bookmarkStart w:id="217" w:name="_Toc18101"/>
      <w:bookmarkStart w:id="218" w:name="_Toc2391"/>
      <w:bookmarkStart w:id="219" w:name="_Toc31838"/>
      <w:bookmarkStart w:id="220" w:name="_Toc21529"/>
      <w:bookmarkStart w:id="221" w:name="_Toc26627"/>
      <w:bookmarkStart w:id="222" w:name="_Toc183185558"/>
      <w:r>
        <w:rPr>
          <w:rFonts w:hint="eastAsia"/>
        </w:rPr>
        <w:t>6</w:t>
      </w:r>
      <w:r>
        <w:t xml:space="preserve">.2 </w:t>
      </w:r>
      <w:r>
        <w:t>营运</w:t>
      </w:r>
      <w:proofErr w:type="gramStart"/>
      <w:r>
        <w:t>期污染</w:t>
      </w:r>
      <w:proofErr w:type="gramEnd"/>
      <w:r>
        <w:t>防治措施</w:t>
      </w:r>
      <w:bookmarkEnd w:id="217"/>
      <w:bookmarkEnd w:id="218"/>
      <w:bookmarkEnd w:id="219"/>
      <w:bookmarkEnd w:id="220"/>
      <w:bookmarkEnd w:id="221"/>
      <w:bookmarkEnd w:id="222"/>
    </w:p>
    <w:p w14:paraId="2CF04D98" w14:textId="77777777" w:rsidR="001B40F1" w:rsidRDefault="00AD15A1">
      <w:pPr>
        <w:pStyle w:val="3"/>
      </w:pPr>
      <w:bookmarkStart w:id="223" w:name="_Toc183185559"/>
      <w:r>
        <w:rPr>
          <w:rFonts w:hint="eastAsia"/>
        </w:rPr>
        <w:t>6</w:t>
      </w:r>
      <w:r>
        <w:t>.</w:t>
      </w:r>
      <w:r>
        <w:rPr>
          <w:rFonts w:hint="eastAsia"/>
        </w:rPr>
        <w:t>2</w:t>
      </w:r>
      <w:r>
        <w:t xml:space="preserve">.1 </w:t>
      </w:r>
      <w:r>
        <w:rPr>
          <w:rFonts w:hint="eastAsia"/>
        </w:rPr>
        <w:t>营运期</w:t>
      </w:r>
      <w:r>
        <w:t>大气污染防治措施</w:t>
      </w:r>
      <w:bookmarkEnd w:id="223"/>
    </w:p>
    <w:p w14:paraId="19DD8681" w14:textId="77777777" w:rsidR="001B40F1" w:rsidRDefault="00AD15A1">
      <w:pPr>
        <w:pStyle w:val="aff5"/>
        <w:ind w:firstLine="480"/>
        <w:rPr>
          <w:rFonts w:ascii="宋体" w:hAnsi="宋体" w:hint="eastAsia"/>
        </w:rPr>
      </w:pPr>
      <w:r>
        <w:rPr>
          <w:rFonts w:hint="eastAsia"/>
        </w:rPr>
        <w:t>根据项目特征，本项目废气污染物主要包括：喷砂过程产生的喷砂粉尘；阳极氧化过</w:t>
      </w:r>
      <w:r>
        <w:rPr>
          <w:rFonts w:ascii="宋体" w:hAnsi="宋体" w:hint="eastAsia"/>
        </w:rPr>
        <w:t>程产生的硝酸雾、硫酸雾。</w:t>
      </w:r>
    </w:p>
    <w:p w14:paraId="627DC4E0" w14:textId="77777777" w:rsidR="001B40F1" w:rsidRDefault="00AD15A1">
      <w:pPr>
        <w:pStyle w:val="4"/>
      </w:pPr>
      <w:r>
        <w:rPr>
          <w:rFonts w:hint="eastAsia"/>
        </w:rPr>
        <w:t>6.2.1.</w:t>
      </w:r>
      <w:r>
        <w:t>1</w:t>
      </w:r>
      <w:r>
        <w:rPr>
          <w:rFonts w:hint="eastAsia"/>
        </w:rPr>
        <w:t xml:space="preserve"> </w:t>
      </w:r>
      <w:r>
        <w:rPr>
          <w:rFonts w:hint="eastAsia"/>
        </w:rPr>
        <w:t>喷砂粉尘</w:t>
      </w:r>
    </w:p>
    <w:p w14:paraId="0DF6A031" w14:textId="77777777" w:rsidR="001B40F1" w:rsidRDefault="00AD15A1">
      <w:pPr>
        <w:pStyle w:val="aff5"/>
        <w:ind w:firstLine="480"/>
      </w:pPr>
      <w:r>
        <w:rPr>
          <w:rFonts w:hint="eastAsia"/>
        </w:rPr>
        <w:t>1</w:t>
      </w:r>
      <w:r>
        <w:rPr>
          <w:rFonts w:hint="eastAsia"/>
        </w:rPr>
        <w:t>、喷砂粉尘产生及治理情况</w:t>
      </w:r>
    </w:p>
    <w:p w14:paraId="496C30F9" w14:textId="77777777" w:rsidR="001B40F1" w:rsidRDefault="00AD15A1">
      <w:pPr>
        <w:pStyle w:val="aff5"/>
        <w:ind w:firstLine="480"/>
      </w:pPr>
      <w:r>
        <w:rPr>
          <w:rFonts w:hint="eastAsia"/>
        </w:rPr>
        <w:t>本项目喷砂粉尘经喷砂机出风口经密闭管道直接引入喷砂机自带的布袋除尘器处理后在车间内无组织排放。</w:t>
      </w:r>
    </w:p>
    <w:p w14:paraId="569F8AA3" w14:textId="77777777" w:rsidR="001B40F1" w:rsidRDefault="00AD15A1">
      <w:pPr>
        <w:pStyle w:val="aff5"/>
        <w:ind w:firstLine="480"/>
      </w:pPr>
      <w:r>
        <w:rPr>
          <w:rFonts w:hint="eastAsia"/>
        </w:rPr>
        <w:t>2</w:t>
      </w:r>
      <w:r>
        <w:rPr>
          <w:rFonts w:hint="eastAsia"/>
        </w:rPr>
        <w:t>、袋式除尘器工艺原理</w:t>
      </w:r>
    </w:p>
    <w:p w14:paraId="41966250" w14:textId="77777777" w:rsidR="001B40F1" w:rsidRDefault="00AD15A1">
      <w:pPr>
        <w:pStyle w:val="aff5"/>
        <w:ind w:firstLine="480"/>
        <w:rPr>
          <w:rFonts w:ascii="宋体" w:hAnsi="宋体" w:hint="eastAsia"/>
        </w:rPr>
      </w:pPr>
      <w:r>
        <w:rPr>
          <w:rFonts w:hint="eastAsia"/>
        </w:rPr>
        <w:t>袋式除尘器主要由净气室（上箱体）、尘气室（中箱体）、灰斗、喷吹装置、滤</w:t>
      </w:r>
      <w:proofErr w:type="gramStart"/>
      <w:r>
        <w:rPr>
          <w:rFonts w:hint="eastAsia"/>
        </w:rPr>
        <w:t>袋及滤袋</w:t>
      </w:r>
      <w:proofErr w:type="gramEnd"/>
      <w:r>
        <w:rPr>
          <w:rFonts w:hint="eastAsia"/>
        </w:rPr>
        <w:t>框架、</w:t>
      </w:r>
      <w:proofErr w:type="gramStart"/>
      <w:r>
        <w:rPr>
          <w:rFonts w:hint="eastAsia"/>
        </w:rPr>
        <w:t>输灰装置</w:t>
      </w:r>
      <w:proofErr w:type="gramEnd"/>
      <w:r>
        <w:rPr>
          <w:rFonts w:hint="eastAsia"/>
        </w:rPr>
        <w:t>等部件组成。含尘气体由除尘器进风口进入</w:t>
      </w:r>
      <w:proofErr w:type="gramStart"/>
      <w:r>
        <w:rPr>
          <w:rFonts w:hint="eastAsia"/>
        </w:rPr>
        <w:t>尘</w:t>
      </w:r>
      <w:proofErr w:type="gramEnd"/>
      <w:r>
        <w:rPr>
          <w:rFonts w:hint="eastAsia"/>
        </w:rPr>
        <w:t>气室，在挡风板形成的预分离室内，大颗粒粉尘因惯性而落入灰斗，含尘气体沿挡风板四周到达滤袋，粉尘通过滤布时由于产生筛分、惯性、粘附、扩散和静电等作用而被收集，阻留在滤袋外侧；净化后的气体则进入袋内，汇集到净气室，经出门管道排出。</w:t>
      </w:r>
      <w:proofErr w:type="gramStart"/>
      <w:r>
        <w:rPr>
          <w:rFonts w:hint="eastAsia"/>
        </w:rPr>
        <w:t>过滤时滤袋</w:t>
      </w:r>
      <w:proofErr w:type="gramEnd"/>
      <w:r>
        <w:rPr>
          <w:rFonts w:hint="eastAsia"/>
        </w:rPr>
        <w:t>在框架的阻挡力下呈梅花状，过滤操作一定时间后，由于粘附等作用，尘粒在滤布网孔间产生架桥现象，使气</w:t>
      </w:r>
      <w:r>
        <w:rPr>
          <w:rFonts w:ascii="宋体" w:hAnsi="宋体" w:hint="eastAsia"/>
        </w:rPr>
        <w:t>流通过滤布的孔径变小，滤布网孔及表面迅速截留粉尘，形成粉尘层。随着滤袋外表面的</w:t>
      </w:r>
      <w:r>
        <w:rPr>
          <w:rFonts w:hint="eastAsia"/>
        </w:rPr>
        <w:t>粉尘不断增加，设备阻力上升，当运行到设定的时间或压差达到设定值时。</w:t>
      </w:r>
      <w:r>
        <w:rPr>
          <w:rFonts w:hint="eastAsia"/>
        </w:rPr>
        <w:lastRenderedPageBreak/>
        <w:t>压力控制</w:t>
      </w:r>
      <w:proofErr w:type="gramStart"/>
      <w:r>
        <w:rPr>
          <w:rFonts w:hint="eastAsia"/>
        </w:rPr>
        <w:t>仪发出</w:t>
      </w:r>
      <w:proofErr w:type="gramEnd"/>
      <w:r>
        <w:rPr>
          <w:rFonts w:hint="eastAsia"/>
        </w:rPr>
        <w:t>信号，喷吹装置工作，压缩空气从气包经脉冲阀</w:t>
      </w:r>
      <w:proofErr w:type="gramStart"/>
      <w:r>
        <w:rPr>
          <w:rFonts w:hint="eastAsia"/>
        </w:rPr>
        <w:t>流入各滤袋内</w:t>
      </w:r>
      <w:proofErr w:type="gramEnd"/>
      <w:r>
        <w:rPr>
          <w:rFonts w:hint="eastAsia"/>
        </w:rPr>
        <w:t>，由于膨胀产生的加速度和反向气流的作用，附在滤袋外表面的粉尘脱离滤袋落入灰斗，经螺旋输送机排出；喷吹结束后，滤袋即恢复过滤状态。袋式除尘器是目前用途最广、应用最广泛的除尘装置，</w:t>
      </w:r>
      <w:r>
        <w:rPr>
          <w:rFonts w:hint="eastAsia"/>
        </w:rPr>
        <w:t xml:space="preserve"> </w:t>
      </w:r>
      <w:r>
        <w:rPr>
          <w:rFonts w:ascii="宋体" w:hAnsi="宋体" w:hint="eastAsia"/>
        </w:rPr>
        <w:t>技术成熟、运行效果稳定。</w:t>
      </w:r>
    </w:p>
    <w:p w14:paraId="41465B66" w14:textId="77777777" w:rsidR="001B40F1" w:rsidRDefault="00AD15A1">
      <w:pPr>
        <w:pStyle w:val="aff5"/>
        <w:ind w:firstLine="480"/>
      </w:pPr>
      <w:r>
        <w:rPr>
          <w:rFonts w:hint="eastAsia"/>
        </w:rPr>
        <w:t>3</w:t>
      </w:r>
      <w:r>
        <w:rPr>
          <w:rFonts w:hint="eastAsia"/>
        </w:rPr>
        <w:t>、可行技术分析</w:t>
      </w:r>
    </w:p>
    <w:p w14:paraId="432D24B5" w14:textId="77777777" w:rsidR="001B40F1" w:rsidRDefault="00AD15A1">
      <w:pPr>
        <w:pStyle w:val="aff5"/>
        <w:ind w:firstLine="480"/>
      </w:pPr>
      <w:r>
        <w:rPr>
          <w:rFonts w:hint="eastAsia"/>
        </w:rPr>
        <w:t>根据《电镀污染防治可行技术指南》（</w:t>
      </w:r>
      <w:r>
        <w:rPr>
          <w:rFonts w:cs="Times New Roman"/>
        </w:rPr>
        <w:t>HJ 1306-2023</w:t>
      </w:r>
      <w:r>
        <w:rPr>
          <w:rFonts w:hint="eastAsia"/>
        </w:rPr>
        <w:t>），喷砂工序产</w:t>
      </w:r>
      <w:r>
        <w:rPr>
          <w:rFonts w:ascii="宋体" w:hAnsi="宋体" w:hint="eastAsia"/>
        </w:rPr>
        <w:t>生的颗粒物经袋式除尘器处理的工艺为可行工艺。</w:t>
      </w:r>
    </w:p>
    <w:p w14:paraId="35E606A0" w14:textId="77777777" w:rsidR="001B40F1" w:rsidRDefault="00AD15A1">
      <w:pPr>
        <w:pStyle w:val="4"/>
      </w:pPr>
      <w:r>
        <w:rPr>
          <w:rFonts w:hint="eastAsia"/>
        </w:rPr>
        <w:t xml:space="preserve">6.2.1.2 </w:t>
      </w:r>
      <w:r>
        <w:rPr>
          <w:rFonts w:hint="eastAsia"/>
        </w:rPr>
        <w:t>酸性废气</w:t>
      </w:r>
    </w:p>
    <w:p w14:paraId="5498FDEB" w14:textId="77777777" w:rsidR="001B40F1" w:rsidRDefault="00AD15A1">
      <w:pPr>
        <w:pStyle w:val="aff5"/>
        <w:ind w:firstLine="480"/>
      </w:pPr>
      <w:r>
        <w:rPr>
          <w:rFonts w:hint="eastAsia"/>
        </w:rPr>
        <w:t>1</w:t>
      </w:r>
      <w:r>
        <w:rPr>
          <w:rFonts w:hint="eastAsia"/>
        </w:rPr>
        <w:t>、酸性废气产生及治理情况</w:t>
      </w:r>
    </w:p>
    <w:p w14:paraId="0C51F964" w14:textId="77777777" w:rsidR="001B40F1" w:rsidRDefault="00AD15A1">
      <w:pPr>
        <w:pStyle w:val="aff5"/>
        <w:ind w:firstLine="480"/>
      </w:pPr>
      <w:r>
        <w:rPr>
          <w:rFonts w:hint="eastAsia"/>
        </w:rPr>
        <w:t>本项目中和、出光产生的硝酸雾、化学抛光产生的硫酸雾和硝酸雾、阳极氧化产生的硫酸雾，通过</w:t>
      </w:r>
      <w:r>
        <w:rPr>
          <w:rStyle w:val="aff8"/>
          <w:rFonts w:hint="eastAsia"/>
        </w:rPr>
        <w:t>各</w:t>
      </w:r>
      <w:r>
        <w:rPr>
          <w:rFonts w:hint="eastAsia"/>
        </w:rPr>
        <w:t>槽体</w:t>
      </w:r>
      <w:proofErr w:type="gramStart"/>
      <w:r>
        <w:rPr>
          <w:rFonts w:hint="eastAsia"/>
        </w:rPr>
        <w:t>侧方侧吸装置</w:t>
      </w:r>
      <w:proofErr w:type="gramEnd"/>
      <w:r>
        <w:rPr>
          <w:rFonts w:hint="eastAsia"/>
        </w:rPr>
        <w:t>及槽体</w:t>
      </w:r>
      <w:proofErr w:type="gramStart"/>
      <w:r>
        <w:rPr>
          <w:rFonts w:hint="eastAsia"/>
        </w:rPr>
        <w:t>上方集</w:t>
      </w:r>
      <w:proofErr w:type="gramEnd"/>
      <w:r>
        <w:rPr>
          <w:rFonts w:hint="eastAsia"/>
        </w:rPr>
        <w:t>气罩收集进入碱液喷淋塔处理后通过楼顶</w:t>
      </w:r>
      <w:r>
        <w:rPr>
          <w:rFonts w:hint="eastAsia"/>
        </w:rPr>
        <w:t>30m</w:t>
      </w:r>
      <w:r>
        <w:rPr>
          <w:rFonts w:hint="eastAsia"/>
        </w:rPr>
        <w:t>高的排气筒（</w:t>
      </w:r>
      <w:r>
        <w:rPr>
          <w:rFonts w:hint="eastAsia"/>
        </w:rPr>
        <w:t>DA001</w:t>
      </w:r>
      <w:r>
        <w:rPr>
          <w:rFonts w:hint="eastAsia"/>
        </w:rPr>
        <w:t>）排放。</w:t>
      </w:r>
    </w:p>
    <w:p w14:paraId="3FD91CB6" w14:textId="77777777" w:rsidR="001B40F1" w:rsidRDefault="00AD15A1">
      <w:pPr>
        <w:pStyle w:val="aff5"/>
        <w:ind w:firstLine="480"/>
      </w:pPr>
      <w:r>
        <w:rPr>
          <w:rFonts w:hint="eastAsia"/>
        </w:rPr>
        <w:t>2</w:t>
      </w:r>
      <w:r>
        <w:rPr>
          <w:rFonts w:hint="eastAsia"/>
        </w:rPr>
        <w:t>、碱液喷淋工艺原理</w:t>
      </w:r>
    </w:p>
    <w:p w14:paraId="072F527B" w14:textId="77777777" w:rsidR="001B40F1" w:rsidRDefault="00AD15A1">
      <w:pPr>
        <w:pStyle w:val="aff5"/>
        <w:ind w:firstLine="480"/>
      </w:pPr>
      <w:r>
        <w:rPr>
          <w:rFonts w:hint="eastAsia"/>
        </w:rPr>
        <w:t>酸雾喷淋塔工作原理：酸雾废气通过吸收罩收集，由玻璃钢离心风机压入净化塔之进气段后，先经过气体分布器，然后过气体分布器分布之后，气体垂直向上与喷淋段自上而下的吸收液起中和反应，使废气浓度降低，然后继续向上进入填料段，废气在填料段处塑料球打滚再与吸收液起中和反应，使废气浓度进一步降低，气体和液体进行完全饱和接触并进行物理吸收和化学反应，中和或吸收之后的液体会流入贮液箱，处理后的液体如果</w:t>
      </w:r>
      <w:r>
        <w:rPr>
          <w:rFonts w:cs="Times New Roman"/>
        </w:rPr>
        <w:t>pH</w:t>
      </w:r>
      <w:r>
        <w:rPr>
          <w:rFonts w:ascii="宋体" w:hAnsi="宋体" w:hint="eastAsia"/>
        </w:rPr>
        <w:t>值达到</w:t>
      </w:r>
      <w:r>
        <w:rPr>
          <w:rFonts w:cs="Times New Roman"/>
        </w:rPr>
        <w:t>5</w:t>
      </w:r>
      <w:r>
        <w:rPr>
          <w:rFonts w:ascii="宋体" w:hAnsi="宋体" w:hint="eastAsia"/>
        </w:rPr>
        <w:t>之后再由水泵抽走回收使用，而达标的气体则会通过除雾器除雾后排入大气中。</w:t>
      </w:r>
    </w:p>
    <w:p w14:paraId="3D7BDC6D" w14:textId="77777777" w:rsidR="001B40F1" w:rsidRDefault="00AD15A1">
      <w:pPr>
        <w:pStyle w:val="aff5"/>
        <w:ind w:firstLineChars="0" w:firstLine="0"/>
        <w:jc w:val="center"/>
      </w:pPr>
      <w:r>
        <w:rPr>
          <w:noProof/>
        </w:rPr>
        <w:lastRenderedPageBreak/>
        <w:drawing>
          <wp:inline distT="0" distB="0" distL="0" distR="0" wp14:anchorId="6F1263A2" wp14:editId="2F853896">
            <wp:extent cx="3898900" cy="4305300"/>
            <wp:effectExtent l="0" t="0" r="0" b="0"/>
            <wp:docPr id="18383107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310781" name="图片 1"/>
                    <pic:cNvPicPr>
                      <a:picLocks noChangeAspect="1"/>
                    </pic:cNvPicPr>
                  </pic:nvPicPr>
                  <pic:blipFill>
                    <a:blip r:embed="rId39"/>
                    <a:stretch>
                      <a:fillRect/>
                    </a:stretch>
                  </pic:blipFill>
                  <pic:spPr>
                    <a:xfrm>
                      <a:off x="0" y="0"/>
                      <a:ext cx="3926476" cy="4335385"/>
                    </a:xfrm>
                    <a:prstGeom prst="rect">
                      <a:avLst/>
                    </a:prstGeom>
                  </pic:spPr>
                </pic:pic>
              </a:graphicData>
            </a:graphic>
          </wp:inline>
        </w:drawing>
      </w:r>
    </w:p>
    <w:p w14:paraId="53C40DB9" w14:textId="77777777" w:rsidR="001B40F1" w:rsidRDefault="00AD15A1">
      <w:pPr>
        <w:pStyle w:val="aff5"/>
        <w:ind w:firstLineChars="83"/>
        <w:jc w:val="center"/>
        <w:rPr>
          <w:b/>
          <w:bCs/>
        </w:rPr>
      </w:pPr>
      <w:r>
        <w:rPr>
          <w:rFonts w:hint="eastAsia"/>
          <w:b/>
          <w:bCs/>
        </w:rPr>
        <w:t>图</w:t>
      </w:r>
      <w:r>
        <w:rPr>
          <w:rFonts w:hint="eastAsia"/>
          <w:b/>
          <w:bCs/>
        </w:rPr>
        <w:t xml:space="preserve">6.2-1  </w:t>
      </w:r>
      <w:r>
        <w:rPr>
          <w:rFonts w:hint="eastAsia"/>
          <w:b/>
          <w:bCs/>
        </w:rPr>
        <w:t>碱液喷淋塔构造图</w:t>
      </w:r>
    </w:p>
    <w:p w14:paraId="234F6107" w14:textId="77777777" w:rsidR="001B40F1" w:rsidRDefault="00AD15A1">
      <w:pPr>
        <w:pStyle w:val="aff5"/>
        <w:ind w:firstLine="480"/>
      </w:pPr>
      <w:r>
        <w:rPr>
          <w:rFonts w:hint="eastAsia"/>
        </w:rPr>
        <w:t>3</w:t>
      </w:r>
      <w:r>
        <w:rPr>
          <w:rFonts w:hint="eastAsia"/>
        </w:rPr>
        <w:t>、可行技术分析</w:t>
      </w:r>
    </w:p>
    <w:p w14:paraId="374A15D2" w14:textId="77777777" w:rsidR="001B40F1" w:rsidRDefault="00AD15A1">
      <w:pPr>
        <w:pStyle w:val="aff5"/>
        <w:ind w:firstLine="480"/>
        <w:rPr>
          <w:rFonts w:ascii="宋体" w:hAnsi="宋体" w:hint="eastAsia"/>
        </w:rPr>
      </w:pPr>
      <w:r>
        <w:rPr>
          <w:rFonts w:hint="eastAsia"/>
        </w:rPr>
        <w:t>根据《电镀污染防治可行技术指南》（</w:t>
      </w:r>
      <w:r>
        <w:rPr>
          <w:rFonts w:cs="Times New Roman"/>
        </w:rPr>
        <w:t>HJ 1306-2023</w:t>
      </w:r>
      <w:r>
        <w:rPr>
          <w:rFonts w:hint="eastAsia"/>
        </w:rPr>
        <w:t>），阳极氧化产</w:t>
      </w:r>
      <w:r>
        <w:rPr>
          <w:rFonts w:ascii="宋体" w:hAnsi="宋体" w:hint="eastAsia"/>
        </w:rPr>
        <w:t>生的酸性废气经碱液喷淋塔处理的工艺为可行工艺。</w:t>
      </w:r>
    </w:p>
    <w:p w14:paraId="3033EFAF" w14:textId="77777777" w:rsidR="001B40F1" w:rsidRDefault="00AD15A1">
      <w:pPr>
        <w:pStyle w:val="aff5"/>
        <w:ind w:firstLine="480"/>
      </w:pPr>
      <w:r>
        <w:rPr>
          <w:rFonts w:hint="eastAsia"/>
        </w:rPr>
        <w:t>4</w:t>
      </w:r>
      <w:r>
        <w:rPr>
          <w:rFonts w:hint="eastAsia"/>
        </w:rPr>
        <w:t>、</w:t>
      </w:r>
      <w:r>
        <w:rPr>
          <w:rFonts w:cs="Times New Roman" w:hint="eastAsia"/>
        </w:rPr>
        <w:t>排气筒高度合理性分析</w:t>
      </w:r>
    </w:p>
    <w:p w14:paraId="537ED09C" w14:textId="77777777" w:rsidR="001B40F1" w:rsidRDefault="00AD15A1">
      <w:pPr>
        <w:pStyle w:val="aff5"/>
        <w:ind w:firstLine="480"/>
      </w:pPr>
      <w:r>
        <w:rPr>
          <w:rFonts w:hint="eastAsia"/>
        </w:rPr>
        <w:t>排气筒高度为</w:t>
      </w:r>
      <w:r>
        <w:rPr>
          <w:rFonts w:cs="Times New Roman" w:hint="eastAsia"/>
        </w:rPr>
        <w:t>30</w:t>
      </w:r>
      <w:r>
        <w:rPr>
          <w:rFonts w:cs="Times New Roman"/>
        </w:rPr>
        <w:t>m</w:t>
      </w:r>
      <w:r>
        <w:rPr>
          <w:rFonts w:hint="eastAsia"/>
        </w:rPr>
        <w:t>，周边</w:t>
      </w:r>
      <w:r>
        <w:rPr>
          <w:rFonts w:cs="Times New Roman"/>
        </w:rPr>
        <w:t>200m</w:t>
      </w:r>
      <w:r>
        <w:rPr>
          <w:rFonts w:hint="eastAsia"/>
        </w:rPr>
        <w:t>范围内均为标准厂房，厂房高度约为</w:t>
      </w:r>
      <w:r>
        <w:rPr>
          <w:rFonts w:hint="eastAsia"/>
        </w:rPr>
        <w:t>23m</w:t>
      </w:r>
      <w:r>
        <w:rPr>
          <w:rFonts w:hint="eastAsia"/>
        </w:rPr>
        <w:t>，</w:t>
      </w:r>
    </w:p>
    <w:p w14:paraId="4315C7D0" w14:textId="77777777" w:rsidR="001B40F1" w:rsidRDefault="00AD15A1">
      <w:pPr>
        <w:pStyle w:val="aff5"/>
        <w:ind w:firstLineChars="83" w:firstLine="199"/>
        <w:rPr>
          <w:rFonts w:ascii="宋体" w:hAnsi="宋体" w:hint="eastAsia"/>
        </w:rPr>
      </w:pPr>
      <w:r>
        <w:rPr>
          <w:rFonts w:ascii="宋体" w:hAnsi="宋体" w:hint="eastAsia"/>
        </w:rPr>
        <w:t>因此排气筒高度高于</w:t>
      </w:r>
      <w:r>
        <w:rPr>
          <w:rFonts w:cs="Times New Roman"/>
        </w:rPr>
        <w:t xml:space="preserve">200 m </w:t>
      </w:r>
      <w:r>
        <w:rPr>
          <w:rFonts w:ascii="宋体" w:hAnsi="宋体" w:hint="eastAsia"/>
        </w:rPr>
        <w:t xml:space="preserve">半径范围内的建筑物 </w:t>
      </w:r>
      <w:r>
        <w:rPr>
          <w:rFonts w:cs="Times New Roman"/>
        </w:rPr>
        <w:t xml:space="preserve">5m </w:t>
      </w:r>
      <w:r>
        <w:rPr>
          <w:rFonts w:ascii="宋体" w:hAnsi="宋体" w:hint="eastAsia"/>
        </w:rPr>
        <w:t>以上。</w:t>
      </w:r>
    </w:p>
    <w:p w14:paraId="359F59EB" w14:textId="77777777" w:rsidR="001B40F1" w:rsidRDefault="00AD15A1">
      <w:pPr>
        <w:pStyle w:val="aff5"/>
        <w:ind w:firstLine="480"/>
      </w:pPr>
      <w:r>
        <w:rPr>
          <w:rFonts w:hint="eastAsia"/>
        </w:rPr>
        <w:t>5</w:t>
      </w:r>
      <w:r>
        <w:t>、</w:t>
      </w:r>
      <w:r>
        <w:rPr>
          <w:rFonts w:ascii="宋体" w:hAnsi="宋体" w:hint="eastAsia"/>
        </w:rPr>
        <w:t>达标行分析</w:t>
      </w:r>
    </w:p>
    <w:p w14:paraId="3D4960AA" w14:textId="77777777" w:rsidR="001B40F1" w:rsidRDefault="00AD15A1">
      <w:pPr>
        <w:pStyle w:val="aff5"/>
        <w:ind w:firstLine="480"/>
      </w:pPr>
      <w:r>
        <w:rPr>
          <w:rFonts w:hint="eastAsia"/>
        </w:rPr>
        <w:t>本项目中和、出光产生的硝酸雾（以氮氧化物计）、化学抛光产生的硫酸雾和硝酸雾（以氮氧化物计）、阳极氧化产生的硫酸雾，通过</w:t>
      </w:r>
      <w:r>
        <w:rPr>
          <w:rStyle w:val="aff8"/>
          <w:rFonts w:hint="eastAsia"/>
        </w:rPr>
        <w:t>各</w:t>
      </w:r>
      <w:r>
        <w:rPr>
          <w:rFonts w:hint="eastAsia"/>
        </w:rPr>
        <w:t>槽体</w:t>
      </w:r>
      <w:proofErr w:type="gramStart"/>
      <w:r>
        <w:rPr>
          <w:rFonts w:hint="eastAsia"/>
        </w:rPr>
        <w:t>侧方侧吸装置</w:t>
      </w:r>
      <w:proofErr w:type="gramEnd"/>
      <w:r>
        <w:rPr>
          <w:rFonts w:hint="eastAsia"/>
        </w:rPr>
        <w:t>及槽体</w:t>
      </w:r>
      <w:proofErr w:type="gramStart"/>
      <w:r>
        <w:rPr>
          <w:rFonts w:hint="eastAsia"/>
        </w:rPr>
        <w:t>上方集</w:t>
      </w:r>
      <w:proofErr w:type="gramEnd"/>
      <w:r>
        <w:rPr>
          <w:rFonts w:hint="eastAsia"/>
        </w:rPr>
        <w:t>气罩收集进入碱液喷淋塔处理后通过楼顶</w:t>
      </w:r>
      <w:r>
        <w:rPr>
          <w:rFonts w:hint="eastAsia"/>
        </w:rPr>
        <w:t>30m</w:t>
      </w:r>
      <w:r>
        <w:rPr>
          <w:rFonts w:hint="eastAsia"/>
        </w:rPr>
        <w:t>高的排气筒（</w:t>
      </w:r>
      <w:r>
        <w:rPr>
          <w:rFonts w:hint="eastAsia"/>
        </w:rPr>
        <w:t>DA001</w:t>
      </w:r>
      <w:r>
        <w:rPr>
          <w:rFonts w:hint="eastAsia"/>
        </w:rPr>
        <w:t>）排放，废气收集效率为</w:t>
      </w:r>
      <w:r>
        <w:rPr>
          <w:rFonts w:hint="eastAsia"/>
        </w:rPr>
        <w:t>85%</w:t>
      </w:r>
      <w:r>
        <w:rPr>
          <w:rFonts w:hint="eastAsia"/>
        </w:rPr>
        <w:t>，硫酸雾去除效率为</w:t>
      </w:r>
      <w:r>
        <w:rPr>
          <w:rFonts w:hint="eastAsia"/>
        </w:rPr>
        <w:t>90%</w:t>
      </w:r>
      <w:r>
        <w:rPr>
          <w:rFonts w:hint="eastAsia"/>
        </w:rPr>
        <w:t>、氮氧化物去除效率为</w:t>
      </w:r>
      <w:r>
        <w:rPr>
          <w:rFonts w:hint="eastAsia"/>
        </w:rPr>
        <w:t>85%</w:t>
      </w:r>
      <w:r>
        <w:rPr>
          <w:rFonts w:hint="eastAsia"/>
        </w:rPr>
        <w:t>，工段工作时间为</w:t>
      </w:r>
      <w:r>
        <w:rPr>
          <w:rFonts w:hint="eastAsia"/>
        </w:rPr>
        <w:t>2400h</w:t>
      </w:r>
      <w:r>
        <w:rPr>
          <w:rFonts w:hint="eastAsia"/>
        </w:rPr>
        <w:t>，设计风量</w:t>
      </w:r>
      <w:r>
        <w:rPr>
          <w:rFonts w:hint="eastAsia"/>
        </w:rPr>
        <w:t>10000m</w:t>
      </w:r>
      <w:r>
        <w:rPr>
          <w:rFonts w:hint="eastAsia"/>
          <w:vertAlign w:val="superscript"/>
        </w:rPr>
        <w:t>3</w:t>
      </w:r>
      <w:r>
        <w:rPr>
          <w:rFonts w:hint="eastAsia"/>
        </w:rPr>
        <w:t>/h</w:t>
      </w:r>
      <w:r>
        <w:rPr>
          <w:rFonts w:hint="eastAsia"/>
        </w:rPr>
        <w:t>，则氮氧化物排放浓度为</w:t>
      </w:r>
      <w:r>
        <w:rPr>
          <w:rFonts w:hint="eastAsia"/>
        </w:rPr>
        <w:t>0.38mg/m</w:t>
      </w:r>
      <w:r>
        <w:rPr>
          <w:rFonts w:hint="eastAsia"/>
          <w:vertAlign w:val="superscript"/>
        </w:rPr>
        <w:t>3</w:t>
      </w:r>
      <w:r>
        <w:rPr>
          <w:rFonts w:hint="eastAsia"/>
        </w:rPr>
        <w:t>、硫酸雾排放浓度为</w:t>
      </w:r>
      <w:r>
        <w:rPr>
          <w:rFonts w:hint="eastAsia"/>
        </w:rPr>
        <w:t>1.43mg/m</w:t>
      </w:r>
      <w:r>
        <w:rPr>
          <w:rFonts w:hint="eastAsia"/>
          <w:vertAlign w:val="superscript"/>
        </w:rPr>
        <w:t>3</w:t>
      </w:r>
      <w:r>
        <w:rPr>
          <w:rFonts w:hint="eastAsia"/>
        </w:rPr>
        <w:t>。经换算成基准排放</w:t>
      </w:r>
      <w:proofErr w:type="gramStart"/>
      <w:r>
        <w:rPr>
          <w:rFonts w:hint="eastAsia"/>
        </w:rPr>
        <w:t>浓度后氮氧化物</w:t>
      </w:r>
      <w:proofErr w:type="gramEnd"/>
      <w:r>
        <w:rPr>
          <w:rFonts w:hint="eastAsia"/>
        </w:rPr>
        <w:t>排放浓度为</w:t>
      </w:r>
      <w:r>
        <w:rPr>
          <w:rFonts w:hint="eastAsia"/>
        </w:rPr>
        <w:t>5.45mg/m</w:t>
      </w:r>
      <w:r>
        <w:rPr>
          <w:rFonts w:hint="eastAsia"/>
          <w:vertAlign w:val="superscript"/>
        </w:rPr>
        <w:t>3</w:t>
      </w:r>
      <w:r>
        <w:rPr>
          <w:rFonts w:hint="eastAsia"/>
        </w:rPr>
        <w:t>、硫酸雾排放浓度为</w:t>
      </w:r>
      <w:r>
        <w:rPr>
          <w:rFonts w:hint="eastAsia"/>
        </w:rPr>
        <w:t>20.5mg/m</w:t>
      </w:r>
      <w:r>
        <w:rPr>
          <w:rFonts w:hint="eastAsia"/>
          <w:vertAlign w:val="superscript"/>
        </w:rPr>
        <w:t>3</w:t>
      </w:r>
      <w:r>
        <w:rPr>
          <w:rFonts w:hint="eastAsia"/>
        </w:rPr>
        <w:t>，氮氧化物、硫酸</w:t>
      </w:r>
      <w:r>
        <w:rPr>
          <w:rFonts w:hint="eastAsia"/>
        </w:rPr>
        <w:lastRenderedPageBreak/>
        <w:t>雾排放浓度均满足《电镀污染物排放标准》（</w:t>
      </w:r>
      <w:r>
        <w:t>GB21900-2008</w:t>
      </w:r>
      <w:r>
        <w:rPr>
          <w:rFonts w:hint="eastAsia"/>
        </w:rPr>
        <w:t>）表</w:t>
      </w:r>
      <w:r>
        <w:t xml:space="preserve">5 </w:t>
      </w:r>
      <w:r>
        <w:rPr>
          <w:rFonts w:hint="eastAsia"/>
        </w:rPr>
        <w:t>的排放限值要求。</w:t>
      </w:r>
    </w:p>
    <w:p w14:paraId="430E40DC" w14:textId="77777777" w:rsidR="001B40F1" w:rsidRDefault="00AD15A1">
      <w:pPr>
        <w:pStyle w:val="3"/>
      </w:pPr>
      <w:bookmarkStart w:id="224" w:name="_Toc183185560"/>
      <w:r>
        <w:rPr>
          <w:rFonts w:hint="eastAsia"/>
        </w:rPr>
        <w:t>6</w:t>
      </w:r>
      <w:r>
        <w:t>.</w:t>
      </w:r>
      <w:r>
        <w:rPr>
          <w:rFonts w:hint="eastAsia"/>
        </w:rPr>
        <w:t>2</w:t>
      </w:r>
      <w:r>
        <w:t>.</w:t>
      </w:r>
      <w:r>
        <w:rPr>
          <w:rFonts w:hint="eastAsia"/>
        </w:rPr>
        <w:t>2</w:t>
      </w:r>
      <w:r>
        <w:t xml:space="preserve"> </w:t>
      </w:r>
      <w:r>
        <w:rPr>
          <w:rFonts w:hint="eastAsia"/>
        </w:rPr>
        <w:t>营运期地表水</w:t>
      </w:r>
      <w:r>
        <w:t>污染防治措施</w:t>
      </w:r>
      <w:bookmarkEnd w:id="224"/>
    </w:p>
    <w:p w14:paraId="14DB0F5E" w14:textId="77777777" w:rsidR="001B40F1" w:rsidRDefault="00AD15A1">
      <w:pPr>
        <w:pStyle w:val="4"/>
      </w:pPr>
      <w:r>
        <w:rPr>
          <w:rFonts w:hint="eastAsia"/>
        </w:rPr>
        <w:t>6.2.2.</w:t>
      </w:r>
      <w:r>
        <w:t>1</w:t>
      </w:r>
      <w:r>
        <w:rPr>
          <w:rFonts w:hint="eastAsia"/>
        </w:rPr>
        <w:t xml:space="preserve"> </w:t>
      </w:r>
      <w:r>
        <w:rPr>
          <w:rFonts w:hint="eastAsia"/>
        </w:rPr>
        <w:t>项目废水类别</w:t>
      </w:r>
    </w:p>
    <w:p w14:paraId="32E93BA7" w14:textId="77777777" w:rsidR="001B40F1" w:rsidRDefault="00AD15A1">
      <w:pPr>
        <w:pStyle w:val="aff5"/>
        <w:ind w:firstLine="480"/>
      </w:pPr>
      <w:r>
        <w:rPr>
          <w:rFonts w:hint="eastAsia"/>
        </w:rPr>
        <w:t>本项目营运期产生的废水主要为综合废水（包括清洗废水、阳极氧化生产废水、碱液喷淋塔废水、地面清洗废水）、生活污水。</w:t>
      </w:r>
    </w:p>
    <w:p w14:paraId="38A2397B" w14:textId="3602AE2F" w:rsidR="001B40F1" w:rsidRDefault="00AD15A1">
      <w:pPr>
        <w:pStyle w:val="aff5"/>
        <w:ind w:firstLine="480"/>
      </w:pPr>
      <w:r>
        <w:rPr>
          <w:rFonts w:hint="eastAsia"/>
        </w:rPr>
        <w:t>其中综合废水产生量约为</w:t>
      </w:r>
      <w:r>
        <w:rPr>
          <w:rFonts w:hint="eastAsia"/>
        </w:rPr>
        <w:t>3404.42m</w:t>
      </w:r>
      <w:r>
        <w:rPr>
          <w:rFonts w:hint="eastAsia"/>
          <w:vertAlign w:val="superscript"/>
        </w:rPr>
        <w:t>3</w:t>
      </w:r>
      <w:r>
        <w:rPr>
          <w:rFonts w:hint="eastAsia"/>
        </w:rPr>
        <w:t>/a</w:t>
      </w:r>
      <w:r>
        <w:rPr>
          <w:rFonts w:hint="eastAsia"/>
        </w:rPr>
        <w:t>，主要污染因子为</w:t>
      </w:r>
      <w:r w:rsidR="00FF6DB2">
        <w:rPr>
          <w:rFonts w:hint="eastAsia"/>
        </w:rPr>
        <w:t>pH</w:t>
      </w:r>
      <w:r w:rsidR="00FF6DB2">
        <w:rPr>
          <w:rFonts w:hint="eastAsia"/>
        </w:rPr>
        <w:t>、</w:t>
      </w:r>
      <w:r w:rsidR="00FF6DB2">
        <w:rPr>
          <w:rFonts w:hint="eastAsia"/>
        </w:rPr>
        <w:t>COD</w:t>
      </w:r>
      <w:r w:rsidR="00FF6DB2">
        <w:rPr>
          <w:rFonts w:hint="eastAsia"/>
        </w:rPr>
        <w:t>、</w:t>
      </w:r>
      <w:r w:rsidR="00FF6DB2">
        <w:rPr>
          <w:rFonts w:hint="eastAsia"/>
        </w:rPr>
        <w:t>BOD</w:t>
      </w:r>
      <w:r w:rsidR="00FF6DB2">
        <w:rPr>
          <w:rFonts w:hint="eastAsia"/>
          <w:vertAlign w:val="subscript"/>
        </w:rPr>
        <w:t>5</w:t>
      </w:r>
      <w:r w:rsidR="00FF6DB2">
        <w:rPr>
          <w:rFonts w:hint="eastAsia"/>
        </w:rPr>
        <w:t>、氨氮、总氮、总磷、</w:t>
      </w:r>
      <w:r w:rsidR="00FF6DB2">
        <w:rPr>
          <w:rFonts w:hint="eastAsia"/>
        </w:rPr>
        <w:t>SS</w:t>
      </w:r>
      <w:r w:rsidR="00FF6DB2">
        <w:rPr>
          <w:rFonts w:hint="eastAsia"/>
        </w:rPr>
        <w:t>、石油类、总铝、</w:t>
      </w:r>
      <w:r w:rsidR="00FF6DB2">
        <w:rPr>
          <w:rFonts w:hint="eastAsia"/>
        </w:rPr>
        <w:t>LAS</w:t>
      </w:r>
      <w:r w:rsidR="00FF6DB2">
        <w:rPr>
          <w:rFonts w:hint="eastAsia"/>
        </w:rPr>
        <w:t>、色度</w:t>
      </w:r>
      <w:r>
        <w:rPr>
          <w:rFonts w:hint="eastAsia"/>
        </w:rPr>
        <w:t>；生活污水产生量约为</w:t>
      </w:r>
      <w:r>
        <w:rPr>
          <w:rFonts w:hint="eastAsia"/>
        </w:rPr>
        <w:t>4800m</w:t>
      </w:r>
      <w:r>
        <w:rPr>
          <w:rFonts w:hint="eastAsia"/>
          <w:vertAlign w:val="superscript"/>
        </w:rPr>
        <w:t>3</w:t>
      </w:r>
      <w:r>
        <w:rPr>
          <w:rFonts w:hint="eastAsia"/>
        </w:rPr>
        <w:t>/a</w:t>
      </w:r>
      <w:r>
        <w:rPr>
          <w:rFonts w:hint="eastAsia"/>
        </w:rPr>
        <w:t>，主要污染因子为</w:t>
      </w:r>
      <w:r>
        <w:rPr>
          <w:rFonts w:cs="Times New Roman"/>
        </w:rPr>
        <w:t>COD</w:t>
      </w:r>
      <w:r>
        <w:rPr>
          <w:rFonts w:hint="eastAsia"/>
        </w:rPr>
        <w:t>、</w:t>
      </w:r>
      <w:r>
        <w:rPr>
          <w:rFonts w:cs="Times New Roman"/>
        </w:rPr>
        <w:t>BOD</w:t>
      </w:r>
      <w:r>
        <w:rPr>
          <w:rFonts w:cs="Times New Roman"/>
          <w:vertAlign w:val="subscript"/>
        </w:rPr>
        <w:t>5</w:t>
      </w:r>
      <w:r>
        <w:rPr>
          <w:rFonts w:hint="eastAsia"/>
        </w:rPr>
        <w:t>、氨氮、</w:t>
      </w:r>
      <w:r>
        <w:rPr>
          <w:rFonts w:cs="Times New Roman"/>
        </w:rPr>
        <w:t>SS</w:t>
      </w:r>
      <w:r>
        <w:rPr>
          <w:rFonts w:hint="eastAsia"/>
        </w:rPr>
        <w:t>、动植物油。</w:t>
      </w:r>
    </w:p>
    <w:p w14:paraId="4283E5EC" w14:textId="77777777" w:rsidR="001B40F1" w:rsidRDefault="00AD15A1">
      <w:pPr>
        <w:pStyle w:val="4"/>
      </w:pPr>
      <w:r>
        <w:rPr>
          <w:rFonts w:hint="eastAsia"/>
        </w:rPr>
        <w:t xml:space="preserve">6.2.2.2 </w:t>
      </w:r>
      <w:r>
        <w:rPr>
          <w:rFonts w:hint="eastAsia"/>
        </w:rPr>
        <w:t>污水排放去向</w:t>
      </w:r>
    </w:p>
    <w:p w14:paraId="59185817" w14:textId="2E7B4C7A" w:rsidR="001B40F1" w:rsidRDefault="00AD15A1">
      <w:pPr>
        <w:pStyle w:val="aff5"/>
        <w:ind w:firstLine="480"/>
      </w:pPr>
      <w:r>
        <w:rPr>
          <w:rFonts w:hint="eastAsia"/>
        </w:rPr>
        <w:t>综合废水进入污水处理站，经处理后总铝、单位产品基准排水量均能够满足《电镀污染物排放标准》（</w:t>
      </w:r>
      <w:r>
        <w:rPr>
          <w:rFonts w:cs="Times New Roman"/>
        </w:rPr>
        <w:t>GB21900-2008</w:t>
      </w:r>
      <w:r>
        <w:rPr>
          <w:rFonts w:hint="eastAsia"/>
        </w:rPr>
        <w:t>）表</w:t>
      </w:r>
      <w:r>
        <w:rPr>
          <w:rFonts w:cs="Times New Roman"/>
        </w:rPr>
        <w:t>2</w:t>
      </w:r>
      <w:r>
        <w:rPr>
          <w:rFonts w:hint="eastAsia"/>
        </w:rPr>
        <w:t>排放标准，</w:t>
      </w:r>
      <w:r w:rsidR="000E7F1B">
        <w:rPr>
          <w:rFonts w:hint="eastAsia"/>
        </w:rPr>
        <w:t>COD</w:t>
      </w:r>
      <w:r w:rsidR="000E7F1B">
        <w:rPr>
          <w:rFonts w:hint="eastAsia"/>
        </w:rPr>
        <w:t>、</w:t>
      </w:r>
      <w:r w:rsidR="000E7F1B">
        <w:rPr>
          <w:rFonts w:hint="eastAsia"/>
        </w:rPr>
        <w:t>BOD</w:t>
      </w:r>
      <w:r w:rsidR="000E7F1B">
        <w:rPr>
          <w:rFonts w:hint="eastAsia"/>
          <w:vertAlign w:val="subscript"/>
        </w:rPr>
        <w:t>5</w:t>
      </w:r>
      <w:r w:rsidR="000E7F1B">
        <w:rPr>
          <w:rFonts w:hint="eastAsia"/>
        </w:rPr>
        <w:t>、氨氮、总氮、总磷、</w:t>
      </w:r>
      <w:r w:rsidR="000E7F1B">
        <w:rPr>
          <w:rFonts w:hint="eastAsia"/>
        </w:rPr>
        <w:t>SS</w:t>
      </w:r>
      <w:r w:rsidR="000E7F1B">
        <w:rPr>
          <w:rFonts w:hint="eastAsia"/>
        </w:rPr>
        <w:t>、石油类、</w:t>
      </w:r>
      <w:r w:rsidR="000E7F1B">
        <w:rPr>
          <w:rFonts w:hint="eastAsia"/>
        </w:rPr>
        <w:t>LAS</w:t>
      </w:r>
      <w:r w:rsidR="000E7F1B">
        <w:rPr>
          <w:rFonts w:hint="eastAsia"/>
        </w:rPr>
        <w:t>、色度</w:t>
      </w:r>
      <w:r>
        <w:rPr>
          <w:rFonts w:hint="eastAsia"/>
        </w:rPr>
        <w:t>等污染因子均能够满足《污水综合排放标准》（</w:t>
      </w:r>
      <w:r>
        <w:rPr>
          <w:rFonts w:cs="Times New Roman"/>
        </w:rPr>
        <w:t>GB8978-1996</w:t>
      </w:r>
      <w:r>
        <w:rPr>
          <w:rFonts w:hint="eastAsia"/>
        </w:rPr>
        <w:t>）表</w:t>
      </w:r>
      <w:r>
        <w:rPr>
          <w:rFonts w:hint="eastAsia"/>
        </w:rPr>
        <w:t xml:space="preserve"> </w:t>
      </w:r>
      <w:r>
        <w:rPr>
          <w:rFonts w:cs="Times New Roman"/>
        </w:rPr>
        <w:t xml:space="preserve">4 </w:t>
      </w:r>
      <w:r>
        <w:rPr>
          <w:rFonts w:hint="eastAsia"/>
        </w:rPr>
        <w:t>中三级标准要求及下河线污水处理</w:t>
      </w:r>
      <w:proofErr w:type="gramStart"/>
      <w:r>
        <w:rPr>
          <w:rFonts w:hint="eastAsia"/>
        </w:rPr>
        <w:t>厂纳管</w:t>
      </w:r>
      <w:proofErr w:type="gramEnd"/>
      <w:r>
        <w:rPr>
          <w:rFonts w:hint="eastAsia"/>
        </w:rPr>
        <w:t>标准、永州经开区工业污水处理</w:t>
      </w:r>
      <w:proofErr w:type="gramStart"/>
      <w:r>
        <w:rPr>
          <w:rFonts w:hint="eastAsia"/>
        </w:rPr>
        <w:t>厂纳管</w:t>
      </w:r>
      <w:proofErr w:type="gramEnd"/>
      <w:r>
        <w:rPr>
          <w:rFonts w:hint="eastAsia"/>
        </w:rPr>
        <w:t>标准较严值，排入园区污水管网，近期排入下河线污水处理厂处理，远期排入永州经开区工业污水处理厂处理。</w:t>
      </w:r>
    </w:p>
    <w:p w14:paraId="15F83D87" w14:textId="77777777" w:rsidR="001B40F1" w:rsidRDefault="00AD15A1">
      <w:pPr>
        <w:pStyle w:val="aff5"/>
        <w:ind w:firstLine="480"/>
      </w:pPr>
      <w:r>
        <w:rPr>
          <w:rFonts w:hint="eastAsia"/>
          <w:snapToGrid w:val="0"/>
        </w:rPr>
        <w:t>生活污水经化粪池处理后，</w:t>
      </w:r>
      <w:proofErr w:type="gramStart"/>
      <w:r>
        <w:rPr>
          <w:rFonts w:hint="eastAsia"/>
        </w:rPr>
        <w:t>各污染</w:t>
      </w:r>
      <w:proofErr w:type="gramEnd"/>
      <w:r>
        <w:rPr>
          <w:rFonts w:hint="eastAsia"/>
        </w:rPr>
        <w:t>因子均能够满足《污水综合排放标准》（</w:t>
      </w:r>
      <w:r>
        <w:rPr>
          <w:rFonts w:cs="Times New Roman"/>
        </w:rPr>
        <w:t>GB8978-1996</w:t>
      </w:r>
      <w:r>
        <w:rPr>
          <w:rFonts w:hint="eastAsia"/>
        </w:rPr>
        <w:t>）表</w:t>
      </w:r>
      <w:r>
        <w:rPr>
          <w:rFonts w:hint="eastAsia"/>
        </w:rPr>
        <w:t xml:space="preserve"> </w:t>
      </w:r>
      <w:r>
        <w:rPr>
          <w:rFonts w:cs="Times New Roman"/>
        </w:rPr>
        <w:t xml:space="preserve">4 </w:t>
      </w:r>
      <w:r>
        <w:rPr>
          <w:rFonts w:hint="eastAsia"/>
        </w:rPr>
        <w:t>中三级标准要求及下河线污水处理</w:t>
      </w:r>
      <w:proofErr w:type="gramStart"/>
      <w:r>
        <w:rPr>
          <w:rFonts w:hint="eastAsia"/>
        </w:rPr>
        <w:t>厂纳管</w:t>
      </w:r>
      <w:proofErr w:type="gramEnd"/>
      <w:r>
        <w:rPr>
          <w:rFonts w:hint="eastAsia"/>
        </w:rPr>
        <w:t>标准、永州经开区工业污水处理</w:t>
      </w:r>
      <w:proofErr w:type="gramStart"/>
      <w:r>
        <w:rPr>
          <w:rFonts w:hint="eastAsia"/>
        </w:rPr>
        <w:t>厂纳管</w:t>
      </w:r>
      <w:proofErr w:type="gramEnd"/>
      <w:r>
        <w:rPr>
          <w:rFonts w:hint="eastAsia"/>
        </w:rPr>
        <w:t>标准的较严值，排入园区污水管网，近期排入下河线污水处理厂处理，远期排入永州经开区工业污水处理厂处理。</w:t>
      </w:r>
    </w:p>
    <w:p w14:paraId="6F5D2F58" w14:textId="77777777" w:rsidR="001B40F1" w:rsidRDefault="00AD15A1">
      <w:pPr>
        <w:pStyle w:val="4"/>
      </w:pPr>
      <w:r>
        <w:rPr>
          <w:rFonts w:hint="eastAsia"/>
        </w:rPr>
        <w:t xml:space="preserve">6.2.2.3 </w:t>
      </w:r>
      <w:r>
        <w:rPr>
          <w:rFonts w:hint="eastAsia"/>
        </w:rPr>
        <w:t>废水处理方案</w:t>
      </w:r>
    </w:p>
    <w:p w14:paraId="64EE31DC" w14:textId="77777777" w:rsidR="001B40F1" w:rsidRDefault="00AD15A1">
      <w:pPr>
        <w:pStyle w:val="aff5"/>
        <w:ind w:firstLine="480"/>
        <w:rPr>
          <w:snapToGrid w:val="0"/>
        </w:rPr>
      </w:pPr>
      <w:r>
        <w:rPr>
          <w:rFonts w:hint="eastAsia"/>
          <w:snapToGrid w:val="0"/>
        </w:rPr>
        <w:t>根据建设单位提供的设计方案，拟采用化学沉淀</w:t>
      </w:r>
      <w:r>
        <w:rPr>
          <w:rFonts w:hint="eastAsia"/>
          <w:snapToGrid w:val="0"/>
        </w:rPr>
        <w:t>+</w:t>
      </w:r>
      <w:r>
        <w:rPr>
          <w:rFonts w:hint="eastAsia"/>
          <w:snapToGrid w:val="0"/>
        </w:rPr>
        <w:t>生物处理技术，对生产废水进行处理。主要由废水调节池</w:t>
      </w:r>
      <w:r>
        <w:rPr>
          <w:rFonts w:hint="eastAsia"/>
          <w:snapToGrid w:val="0"/>
        </w:rPr>
        <w:t>+pH</w:t>
      </w:r>
      <w:r>
        <w:rPr>
          <w:rFonts w:hint="eastAsia"/>
          <w:snapToGrid w:val="0"/>
        </w:rPr>
        <w:t>调节池</w:t>
      </w:r>
      <w:r>
        <w:rPr>
          <w:rFonts w:hint="eastAsia"/>
          <w:snapToGrid w:val="0"/>
        </w:rPr>
        <w:t>+</w:t>
      </w:r>
      <w:r>
        <w:rPr>
          <w:rFonts w:hint="eastAsia"/>
          <w:snapToGrid w:val="0"/>
        </w:rPr>
        <w:t>物化反应池</w:t>
      </w:r>
      <w:r>
        <w:rPr>
          <w:rFonts w:hint="eastAsia"/>
          <w:snapToGrid w:val="0"/>
        </w:rPr>
        <w:t>+</w:t>
      </w:r>
      <w:r>
        <w:rPr>
          <w:rFonts w:hint="eastAsia"/>
          <w:snapToGrid w:val="0"/>
        </w:rPr>
        <w:t>混</w:t>
      </w:r>
      <w:proofErr w:type="gramStart"/>
      <w:r>
        <w:rPr>
          <w:rFonts w:hint="eastAsia"/>
          <w:snapToGrid w:val="0"/>
        </w:rPr>
        <w:t>凝反应</w:t>
      </w:r>
      <w:proofErr w:type="gramEnd"/>
      <w:r>
        <w:rPr>
          <w:rFonts w:hint="eastAsia"/>
          <w:snapToGrid w:val="0"/>
        </w:rPr>
        <w:t>池</w:t>
      </w:r>
      <w:r>
        <w:rPr>
          <w:rFonts w:hint="eastAsia"/>
          <w:snapToGrid w:val="0"/>
        </w:rPr>
        <w:t>+</w:t>
      </w:r>
      <w:r>
        <w:rPr>
          <w:rFonts w:hint="eastAsia"/>
          <w:snapToGrid w:val="0"/>
        </w:rPr>
        <w:t>絮凝反应池</w:t>
      </w:r>
      <w:r>
        <w:rPr>
          <w:rFonts w:hint="eastAsia"/>
          <w:snapToGrid w:val="0"/>
        </w:rPr>
        <w:t>+</w:t>
      </w:r>
      <w:r>
        <w:rPr>
          <w:rFonts w:hint="eastAsia"/>
          <w:snapToGrid w:val="0"/>
        </w:rPr>
        <w:t>综合沉淀池</w:t>
      </w:r>
      <w:r>
        <w:rPr>
          <w:rFonts w:hint="eastAsia"/>
          <w:snapToGrid w:val="0"/>
        </w:rPr>
        <w:t>+</w:t>
      </w:r>
      <w:r>
        <w:rPr>
          <w:rFonts w:hint="eastAsia"/>
          <w:snapToGrid w:val="0"/>
        </w:rPr>
        <w:t>水解酸化池</w:t>
      </w:r>
      <w:r>
        <w:rPr>
          <w:rFonts w:hint="eastAsia"/>
          <w:snapToGrid w:val="0"/>
        </w:rPr>
        <w:t>+</w:t>
      </w:r>
      <w:r>
        <w:rPr>
          <w:rFonts w:hint="eastAsia"/>
          <w:snapToGrid w:val="0"/>
        </w:rPr>
        <w:t>缺氧池</w:t>
      </w:r>
      <w:r>
        <w:rPr>
          <w:rFonts w:hint="eastAsia"/>
          <w:snapToGrid w:val="0"/>
        </w:rPr>
        <w:t>+</w:t>
      </w:r>
      <w:r>
        <w:rPr>
          <w:rFonts w:hint="eastAsia"/>
          <w:snapToGrid w:val="0"/>
        </w:rPr>
        <w:t>接触</w:t>
      </w:r>
      <w:proofErr w:type="gramStart"/>
      <w:r>
        <w:rPr>
          <w:rFonts w:hint="eastAsia"/>
          <w:snapToGrid w:val="0"/>
        </w:rPr>
        <w:t>好氧池</w:t>
      </w:r>
      <w:proofErr w:type="gramEnd"/>
      <w:r>
        <w:rPr>
          <w:rFonts w:hint="eastAsia"/>
          <w:snapToGrid w:val="0"/>
        </w:rPr>
        <w:t>+MBR</w:t>
      </w:r>
      <w:r>
        <w:rPr>
          <w:rFonts w:hint="eastAsia"/>
          <w:snapToGrid w:val="0"/>
        </w:rPr>
        <w:t>池</w:t>
      </w:r>
      <w:r>
        <w:rPr>
          <w:rFonts w:hint="eastAsia"/>
          <w:snapToGrid w:val="0"/>
        </w:rPr>
        <w:t>+</w:t>
      </w:r>
      <w:r>
        <w:rPr>
          <w:rFonts w:hint="eastAsia"/>
          <w:snapToGrid w:val="0"/>
        </w:rPr>
        <w:t>清水池组成，处理工艺流程见图</w:t>
      </w:r>
      <w:r>
        <w:rPr>
          <w:rFonts w:hint="eastAsia"/>
          <w:snapToGrid w:val="0"/>
        </w:rPr>
        <w:t>6.2-2</w:t>
      </w:r>
      <w:r>
        <w:rPr>
          <w:rFonts w:hint="eastAsia"/>
          <w:snapToGrid w:val="0"/>
        </w:rPr>
        <w:t>。</w:t>
      </w:r>
    </w:p>
    <w:p w14:paraId="20FBBE88" w14:textId="77777777" w:rsidR="001B40F1" w:rsidRDefault="00AD15A1">
      <w:pPr>
        <w:pStyle w:val="aff5"/>
        <w:ind w:firstLineChars="0" w:firstLine="0"/>
        <w:jc w:val="center"/>
        <w:rPr>
          <w:snapToGrid w:val="0"/>
        </w:rPr>
      </w:pPr>
      <w:r>
        <w:rPr>
          <w:snapToGrid w:val="0"/>
        </w:rPr>
        <w:object w:dxaOrig="4770" w:dyaOrig="11520" w14:anchorId="24D89A5A">
          <v:shape id="_x0000_i1030" type="#_x0000_t75" style="width:238.5pt;height:8in" o:ole="">
            <v:imagedata r:id="rId40" o:title=""/>
          </v:shape>
          <o:OLEObject Type="Embed" ProgID="Visio.Drawing.15" ShapeID="_x0000_i1030" DrawAspect="Content" ObjectID="_1795338067" r:id="rId41"/>
        </w:object>
      </w:r>
    </w:p>
    <w:p w14:paraId="74C939AD" w14:textId="77777777" w:rsidR="001B40F1" w:rsidRDefault="00AD15A1">
      <w:pPr>
        <w:pStyle w:val="aff5"/>
        <w:ind w:firstLineChars="83"/>
        <w:jc w:val="center"/>
        <w:rPr>
          <w:b/>
          <w:bCs/>
        </w:rPr>
      </w:pPr>
      <w:r>
        <w:rPr>
          <w:rFonts w:hint="eastAsia"/>
          <w:b/>
          <w:bCs/>
        </w:rPr>
        <w:t>图</w:t>
      </w:r>
      <w:r>
        <w:rPr>
          <w:rFonts w:hint="eastAsia"/>
          <w:b/>
          <w:bCs/>
        </w:rPr>
        <w:t xml:space="preserve">6.2-2  </w:t>
      </w:r>
      <w:r>
        <w:rPr>
          <w:rFonts w:hint="eastAsia"/>
          <w:b/>
          <w:bCs/>
        </w:rPr>
        <w:t>污水处理站处理工艺流程图</w:t>
      </w:r>
    </w:p>
    <w:p w14:paraId="66B68C9E" w14:textId="77777777" w:rsidR="001B40F1" w:rsidRDefault="00AD15A1">
      <w:pPr>
        <w:pStyle w:val="aff5"/>
        <w:ind w:firstLine="480"/>
      </w:pPr>
      <w:r>
        <w:rPr>
          <w:rFonts w:hint="eastAsia"/>
        </w:rPr>
        <w:t>工艺流程说明：</w:t>
      </w:r>
    </w:p>
    <w:p w14:paraId="043D8376" w14:textId="77777777" w:rsidR="001B40F1" w:rsidRDefault="00AD15A1">
      <w:pPr>
        <w:pStyle w:val="aff5"/>
        <w:ind w:firstLine="480"/>
      </w:pPr>
      <w:r>
        <w:rPr>
          <w:rFonts w:hint="eastAsia"/>
        </w:rPr>
        <w:t>废水调节池：清洗废水、阳极氧化生产废水、碱液喷淋塔废水、地面清洗废水一并进入污水处理站处理，因此综合废水的水量、水质不均匀，设置废水调节池以调节水量，均匀水质。</w:t>
      </w:r>
    </w:p>
    <w:p w14:paraId="46E8F539" w14:textId="77777777" w:rsidR="001B40F1" w:rsidRDefault="00AD15A1">
      <w:pPr>
        <w:pStyle w:val="aff5"/>
        <w:ind w:firstLine="480"/>
      </w:pPr>
      <w:r>
        <w:rPr>
          <w:rFonts w:hint="eastAsia"/>
        </w:rPr>
        <w:lastRenderedPageBreak/>
        <w:t>pH</w:t>
      </w:r>
      <w:r>
        <w:rPr>
          <w:rFonts w:hint="eastAsia"/>
        </w:rPr>
        <w:t>调节池：废水自流进入</w:t>
      </w:r>
      <w:r>
        <w:rPr>
          <w:rFonts w:hint="eastAsia"/>
        </w:rPr>
        <w:t>pH</w:t>
      </w:r>
      <w:r>
        <w:rPr>
          <w:rFonts w:hint="eastAsia"/>
        </w:rPr>
        <w:t>调节池，通过投加石灰调节</w:t>
      </w:r>
      <w:r>
        <w:rPr>
          <w:rFonts w:hint="eastAsia"/>
        </w:rPr>
        <w:t>pH</w:t>
      </w:r>
      <w:r>
        <w:rPr>
          <w:rFonts w:hint="eastAsia"/>
        </w:rPr>
        <w:t>值至合适的范围。</w:t>
      </w:r>
    </w:p>
    <w:p w14:paraId="72145DC0" w14:textId="77777777" w:rsidR="001B40F1" w:rsidRPr="00B5540B" w:rsidRDefault="00AD15A1">
      <w:pPr>
        <w:pStyle w:val="aff5"/>
        <w:ind w:firstLine="480"/>
      </w:pPr>
      <w:r w:rsidRPr="00B5540B">
        <w:rPr>
          <w:rFonts w:hint="eastAsia"/>
        </w:rPr>
        <w:t>物化反应池：废水自流进入物化反应池，通过</w:t>
      </w:r>
      <w:proofErr w:type="gramStart"/>
      <w:r w:rsidRPr="00B5540B">
        <w:rPr>
          <w:rFonts w:hint="eastAsia"/>
        </w:rPr>
        <w:t>投加除磷</w:t>
      </w:r>
      <w:proofErr w:type="gramEnd"/>
      <w:r w:rsidRPr="00B5540B">
        <w:rPr>
          <w:rFonts w:hint="eastAsia"/>
        </w:rPr>
        <w:t>剂、脱色剂，对废水进行除磷、脱色处理。除磷的基本原理是在废水中</w:t>
      </w:r>
      <w:proofErr w:type="gramStart"/>
      <w:r w:rsidRPr="00B5540B">
        <w:rPr>
          <w:rFonts w:hint="eastAsia"/>
        </w:rPr>
        <w:t>投加除磷</w:t>
      </w:r>
      <w:proofErr w:type="gramEnd"/>
      <w:r w:rsidRPr="00B5540B">
        <w:rPr>
          <w:rFonts w:hint="eastAsia"/>
        </w:rPr>
        <w:t>剂，</w:t>
      </w:r>
      <w:r w:rsidRPr="00B5540B">
        <w:t>通过除磷剂中的磷酸盐絮凝剂与水中的磷酸盐形成聚合体，这些聚合体在重力作用下沉淀，从而去除水中的磷酸盐</w:t>
      </w:r>
      <w:r w:rsidRPr="00B5540B">
        <w:rPr>
          <w:rFonts w:hint="eastAsia"/>
        </w:rPr>
        <w:t>。脱色的基本原理是在废水中投入脱色剂，为</w:t>
      </w:r>
      <w:r w:rsidRPr="00B5540B">
        <w:t>新型的</w:t>
      </w:r>
      <w:proofErr w:type="gramStart"/>
      <w:r w:rsidRPr="00B5540B">
        <w:t>季胺型有机</w:t>
      </w:r>
      <w:proofErr w:type="gramEnd"/>
      <w:r w:rsidRPr="00B5540B">
        <w:t>高分子絮凝剂</w:t>
      </w:r>
      <w:r w:rsidRPr="00B5540B">
        <w:rPr>
          <w:rFonts w:hint="eastAsia"/>
        </w:rPr>
        <w:t>，</w:t>
      </w:r>
      <w:r w:rsidRPr="00B5540B">
        <w:t>具有脱色、絮凝和降解</w:t>
      </w:r>
      <w:r w:rsidRPr="00B5540B">
        <w:t>COD</w:t>
      </w:r>
      <w:r w:rsidRPr="00B5540B">
        <w:t>等多种功能。它通过物理和化学作用将水中的悬浮物和有色物质凝聚成较大的颗粒，便于通过物理方法去除。</w:t>
      </w:r>
    </w:p>
    <w:p w14:paraId="125D8AFC" w14:textId="77777777" w:rsidR="001B40F1" w:rsidRDefault="00AD15A1">
      <w:pPr>
        <w:pStyle w:val="aff5"/>
        <w:ind w:firstLine="480"/>
      </w:pPr>
      <w:r>
        <w:rPr>
          <w:rFonts w:hint="eastAsia"/>
        </w:rPr>
        <w:t>混</w:t>
      </w:r>
      <w:proofErr w:type="gramStart"/>
      <w:r>
        <w:rPr>
          <w:rFonts w:hint="eastAsia"/>
        </w:rPr>
        <w:t>凝反应</w:t>
      </w:r>
      <w:proofErr w:type="gramEnd"/>
      <w:r>
        <w:rPr>
          <w:rFonts w:hint="eastAsia"/>
        </w:rPr>
        <w:t>池：废水自流进入混</w:t>
      </w:r>
      <w:proofErr w:type="gramStart"/>
      <w:r>
        <w:rPr>
          <w:rFonts w:hint="eastAsia"/>
        </w:rPr>
        <w:t>凝反应</w:t>
      </w:r>
      <w:proofErr w:type="gramEnd"/>
      <w:r>
        <w:rPr>
          <w:rFonts w:hint="eastAsia"/>
        </w:rPr>
        <w:t>池，投加</w:t>
      </w:r>
      <w:r>
        <w:rPr>
          <w:rFonts w:hint="eastAsia"/>
        </w:rPr>
        <w:t>PAC</w:t>
      </w:r>
      <w:r>
        <w:rPr>
          <w:rFonts w:hint="eastAsia"/>
        </w:rPr>
        <w:t>混凝剂。混凝的基本原理是在废水中投入混凝剂，因混凝剂为电解质，在废水里形成胶团，与废水中的胶体物质发生电中和，</w:t>
      </w:r>
      <w:proofErr w:type="gramStart"/>
      <w:r>
        <w:rPr>
          <w:rFonts w:hint="eastAsia"/>
        </w:rPr>
        <w:t>形成绒粒沉降</w:t>
      </w:r>
      <w:proofErr w:type="gramEnd"/>
      <w:r>
        <w:rPr>
          <w:rFonts w:hint="eastAsia"/>
        </w:rPr>
        <w:t>。混凝沉淀不但可以去除废水中的粒径为</w:t>
      </w:r>
      <w:r>
        <w:rPr>
          <w:rFonts w:hint="eastAsia"/>
        </w:rPr>
        <w:t>10</w:t>
      </w:r>
      <w:r>
        <w:rPr>
          <w:rFonts w:hint="eastAsia"/>
          <w:vertAlign w:val="superscript"/>
        </w:rPr>
        <w:t>-3</w:t>
      </w:r>
      <w:r>
        <w:rPr>
          <w:rFonts w:hint="eastAsia"/>
        </w:rPr>
        <w:t>~10</w:t>
      </w:r>
      <w:r>
        <w:rPr>
          <w:rFonts w:hint="eastAsia"/>
          <w:vertAlign w:val="superscript"/>
        </w:rPr>
        <w:t>-6</w:t>
      </w:r>
      <w:r>
        <w:rPr>
          <w:rFonts w:hint="eastAsia"/>
        </w:rPr>
        <w:t>mm</w:t>
      </w:r>
      <w:r>
        <w:rPr>
          <w:rFonts w:hint="eastAsia"/>
        </w:rPr>
        <w:t>的细小悬浮颗粒，而且还能够去除色度、油分、微生物、氮和磷等富营养物质、重金属以及有机物等。</w:t>
      </w:r>
    </w:p>
    <w:p w14:paraId="29A99F51" w14:textId="77777777" w:rsidR="001B40F1" w:rsidRDefault="00AD15A1">
      <w:pPr>
        <w:pStyle w:val="aff5"/>
        <w:ind w:firstLine="480"/>
      </w:pPr>
      <w:r>
        <w:rPr>
          <w:rFonts w:hint="eastAsia"/>
        </w:rPr>
        <w:t>絮凝反应池：反应后的废水自流进入絮凝反应池，投加</w:t>
      </w:r>
      <w:r>
        <w:rPr>
          <w:rFonts w:hint="eastAsia"/>
        </w:rPr>
        <w:t>PAM</w:t>
      </w:r>
      <w:r>
        <w:rPr>
          <w:rFonts w:hint="eastAsia"/>
        </w:rPr>
        <w:t>絮凝剂。絮凝的基本原理是在废水中投入絮凝剂，</w:t>
      </w:r>
      <w:r>
        <w:t>其作用是吸附微粒，在微粒间</w:t>
      </w:r>
      <w:r>
        <w:rPr>
          <w:rFonts w:ascii="宋体" w:hAnsi="宋体"/>
        </w:rPr>
        <w:t>“</w:t>
      </w:r>
      <w:r>
        <w:t>架桥</w:t>
      </w:r>
      <w:r>
        <w:rPr>
          <w:rFonts w:ascii="宋体" w:hAnsi="宋体"/>
        </w:rPr>
        <w:t>”</w:t>
      </w:r>
      <w:r>
        <w:t>，从而促进</w:t>
      </w:r>
      <w:r w:rsidR="001B40F1">
        <w:fldChar w:fldCharType="begin"/>
      </w:r>
      <w:r w:rsidR="001B40F1">
        <w:instrText>HYPERLINK "https://baike.baidu.com/item/%E9%9B%86%E8%81%9A/2746116?fromModule=lemma_inlink" \t "_blank"</w:instrText>
      </w:r>
      <w:r w:rsidR="001B40F1">
        <w:fldChar w:fldCharType="separate"/>
      </w:r>
      <w:r w:rsidR="001B40F1">
        <w:t>集聚</w:t>
      </w:r>
      <w:r w:rsidR="001B40F1">
        <w:fldChar w:fldCharType="end"/>
      </w:r>
      <w:r>
        <w:rPr>
          <w:rFonts w:hint="eastAsia"/>
        </w:rPr>
        <w:t>，形成絮团，加快粒子的聚沉。</w:t>
      </w:r>
    </w:p>
    <w:p w14:paraId="6B51C1FC" w14:textId="77777777" w:rsidR="001B40F1" w:rsidRDefault="00AD15A1">
      <w:pPr>
        <w:pStyle w:val="aff5"/>
        <w:ind w:firstLine="480"/>
        <w:rPr>
          <w:rFonts w:ascii="宋体" w:hAnsi="宋体" w:hint="eastAsia"/>
        </w:rPr>
      </w:pPr>
      <w:r>
        <w:rPr>
          <w:rFonts w:hint="eastAsia"/>
          <w:color w:val="000000"/>
        </w:rPr>
        <w:t>综合沉淀池：反应后的废水自流进入综合沉淀池，</w:t>
      </w:r>
      <w:r>
        <w:rPr>
          <w:rFonts w:hint="eastAsia"/>
        </w:rPr>
        <w:t>形成的絮状体颗粒</w:t>
      </w:r>
      <w:proofErr w:type="gramStart"/>
      <w:r>
        <w:rPr>
          <w:rFonts w:hint="eastAsia"/>
        </w:rPr>
        <w:t>物由于</w:t>
      </w:r>
      <w:proofErr w:type="gramEnd"/>
      <w:r>
        <w:rPr>
          <w:rFonts w:hint="eastAsia"/>
        </w:rPr>
        <w:t>自重沉于池底，从而达到固液分离的效果，分离后的清液流入水解酸化池</w:t>
      </w:r>
      <w:r>
        <w:rPr>
          <w:rFonts w:ascii="宋体" w:hAnsi="宋体" w:hint="eastAsia"/>
        </w:rPr>
        <w:t>。</w:t>
      </w:r>
    </w:p>
    <w:p w14:paraId="3A8BDF67" w14:textId="77777777" w:rsidR="001B40F1" w:rsidRDefault="00AD15A1">
      <w:pPr>
        <w:pStyle w:val="aff5"/>
        <w:ind w:firstLine="480"/>
      </w:pPr>
      <w:r>
        <w:rPr>
          <w:rFonts w:ascii="宋体" w:hAnsi="宋体" w:hint="eastAsia"/>
        </w:rPr>
        <w:t>水解酸化池：</w:t>
      </w:r>
      <w:r>
        <w:rPr>
          <w:rFonts w:hint="eastAsia"/>
        </w:rPr>
        <w:t>水解酸化是在</w:t>
      </w:r>
      <w:hyperlink r:id="rId42" w:tgtFrame="_blank" w:history="1">
        <w:r w:rsidR="001B40F1">
          <w:rPr>
            <w:rFonts w:hint="eastAsia"/>
          </w:rPr>
          <w:t>厌氧生物反应</w:t>
        </w:r>
      </w:hyperlink>
      <w:r>
        <w:rPr>
          <w:rFonts w:hint="eastAsia"/>
        </w:rPr>
        <w:t>的四个阶段（水解，酸化，产乙酸，甲烷化），将反应控制在水解和酸化两个阶段的反应过程，可以将悬浮性有机物和大分子物质（碳水化合物、脂肪和脂类等）通过微生物胞外酶水解成小分子，小分子有机物在酸化</w:t>
      </w:r>
      <w:proofErr w:type="gramStart"/>
      <w:r>
        <w:rPr>
          <w:rFonts w:hint="eastAsia"/>
        </w:rPr>
        <w:t>菌</w:t>
      </w:r>
      <w:proofErr w:type="gramEnd"/>
      <w:r>
        <w:rPr>
          <w:rFonts w:hint="eastAsia"/>
        </w:rPr>
        <w:t>作用下转化成挥发性脂肪酸的过程。在这一过程中同时可以将悬浮性固体水解为溶解性有机物、将难生物降解的大分子物质转化为易生物降解的小分子物质。</w:t>
      </w:r>
    </w:p>
    <w:p w14:paraId="230639D4" w14:textId="77777777" w:rsidR="001B40F1" w:rsidRDefault="00AD15A1">
      <w:pPr>
        <w:pStyle w:val="aff5"/>
        <w:ind w:firstLine="480"/>
      </w:pPr>
      <w:r>
        <w:rPr>
          <w:rFonts w:hint="eastAsia"/>
        </w:rPr>
        <w:t>缺氧池</w:t>
      </w:r>
      <w:r>
        <w:rPr>
          <w:rFonts w:hint="eastAsia"/>
        </w:rPr>
        <w:t>-</w:t>
      </w:r>
      <w:r>
        <w:rPr>
          <w:rFonts w:hint="eastAsia"/>
        </w:rPr>
        <w:t>接触氧化池：缺氧池和接触氧化池串联在一起，形成</w:t>
      </w:r>
      <w:r>
        <w:rPr>
          <w:rFonts w:hint="eastAsia"/>
        </w:rPr>
        <w:t>A/O</w:t>
      </w:r>
      <w:r>
        <w:rPr>
          <w:rFonts w:hint="eastAsia"/>
        </w:rPr>
        <w:t>工艺，池中设有填料，供微生物栖息，增加生物相浓度。在缺氧池异养菌将废水中的淀粉、纤维、碳水化合物等悬浮污染物和可溶性有机物水解为有机酸，使大分子有机物分解为小分子有机物，不溶性的有机物转化为可溶性的有机物，当这些</w:t>
      </w:r>
      <w:r>
        <w:rPr>
          <w:rFonts w:hint="eastAsia"/>
        </w:rPr>
        <w:lastRenderedPageBreak/>
        <w:t>经缺氧水解的产物进入</w:t>
      </w:r>
      <w:proofErr w:type="gramStart"/>
      <w:r>
        <w:rPr>
          <w:rFonts w:hint="eastAsia"/>
        </w:rPr>
        <w:t>好氧池进行</w:t>
      </w:r>
      <w:proofErr w:type="gramEnd"/>
      <w:r>
        <w:rPr>
          <w:rFonts w:hint="eastAsia"/>
        </w:rPr>
        <w:t>好</w:t>
      </w:r>
      <w:proofErr w:type="gramStart"/>
      <w:r>
        <w:rPr>
          <w:rFonts w:hint="eastAsia"/>
        </w:rPr>
        <w:t>氧处理</w:t>
      </w:r>
      <w:proofErr w:type="gramEnd"/>
      <w:r>
        <w:rPr>
          <w:rFonts w:hint="eastAsia"/>
        </w:rPr>
        <w:t>时，提高污水的可生化性，提高氧的效率；在缺氧段异养菌将蛋白质、脂肪等污染物进行氨化（有机链上的</w:t>
      </w:r>
      <w:r>
        <w:rPr>
          <w:rFonts w:hint="eastAsia"/>
        </w:rPr>
        <w:t xml:space="preserve"> N </w:t>
      </w:r>
      <w:r>
        <w:rPr>
          <w:rFonts w:hint="eastAsia"/>
        </w:rPr>
        <w:t>或氨基酸中的氨基）游离出的氨（</w:t>
      </w:r>
      <w:r>
        <w:rPr>
          <w:rFonts w:hint="eastAsia"/>
        </w:rPr>
        <w:t>NH</w:t>
      </w:r>
      <w:r>
        <w:rPr>
          <w:rFonts w:hint="eastAsia"/>
          <w:vertAlign w:val="subscript"/>
        </w:rPr>
        <w:t>3</w:t>
      </w:r>
      <w:r>
        <w:rPr>
          <w:rFonts w:hint="eastAsia"/>
        </w:rPr>
        <w:t>、</w:t>
      </w:r>
      <w:r>
        <w:rPr>
          <w:rFonts w:hint="eastAsia"/>
        </w:rPr>
        <w:t>NH</w:t>
      </w:r>
      <w:r>
        <w:rPr>
          <w:rFonts w:hint="eastAsia"/>
          <w:vertAlign w:val="superscript"/>
        </w:rPr>
        <w:t>4+</w:t>
      </w:r>
      <w:r>
        <w:rPr>
          <w:rFonts w:hint="eastAsia"/>
        </w:rPr>
        <w:t>），在充足供氧条件下，</w:t>
      </w:r>
      <w:proofErr w:type="gramStart"/>
      <w:r>
        <w:rPr>
          <w:rFonts w:hint="eastAsia"/>
        </w:rPr>
        <w:t>自氧菌</w:t>
      </w:r>
      <w:proofErr w:type="gramEnd"/>
      <w:r>
        <w:rPr>
          <w:rFonts w:hint="eastAsia"/>
        </w:rPr>
        <w:t>的硝化作用将</w:t>
      </w:r>
      <w:r>
        <w:rPr>
          <w:rFonts w:hint="eastAsia"/>
        </w:rPr>
        <w:t xml:space="preserve"> NH</w:t>
      </w:r>
      <w:r>
        <w:rPr>
          <w:rFonts w:hint="eastAsia"/>
          <w:vertAlign w:val="subscript"/>
        </w:rPr>
        <w:t>3</w:t>
      </w:r>
      <w:r>
        <w:rPr>
          <w:rFonts w:hint="eastAsia"/>
        </w:rPr>
        <w:t>、</w:t>
      </w:r>
      <w:r>
        <w:rPr>
          <w:rFonts w:hint="eastAsia"/>
        </w:rPr>
        <w:t>NH</w:t>
      </w:r>
      <w:r>
        <w:rPr>
          <w:rFonts w:hint="eastAsia"/>
          <w:vertAlign w:val="superscript"/>
        </w:rPr>
        <w:t>4+</w:t>
      </w:r>
      <w:r>
        <w:rPr>
          <w:rFonts w:hint="eastAsia"/>
        </w:rPr>
        <w:t>氧化为</w:t>
      </w:r>
      <w:r>
        <w:rPr>
          <w:rFonts w:hint="eastAsia"/>
        </w:rPr>
        <w:t xml:space="preserve"> NH</w:t>
      </w:r>
      <w:r>
        <w:rPr>
          <w:rFonts w:hint="eastAsia"/>
          <w:vertAlign w:val="superscript"/>
        </w:rPr>
        <w:t>3-</w:t>
      </w:r>
      <w:r>
        <w:rPr>
          <w:rFonts w:hint="eastAsia"/>
        </w:rPr>
        <w:t>，通过回流控制返回至</w:t>
      </w:r>
      <w:r>
        <w:rPr>
          <w:rFonts w:hint="eastAsia"/>
        </w:rPr>
        <w:t xml:space="preserve"> A </w:t>
      </w:r>
      <w:r>
        <w:rPr>
          <w:rFonts w:hint="eastAsia"/>
        </w:rPr>
        <w:t>池，在缺氧的条件下，异养菌的反硝化作用将</w:t>
      </w:r>
      <w:r>
        <w:rPr>
          <w:rFonts w:hint="eastAsia"/>
        </w:rPr>
        <w:t>NO</w:t>
      </w:r>
      <w:r>
        <w:rPr>
          <w:rFonts w:hint="eastAsia"/>
          <w:vertAlign w:val="superscript"/>
        </w:rPr>
        <w:t>3</w:t>
      </w:r>
      <w:r>
        <w:rPr>
          <w:rFonts w:hint="eastAsia"/>
          <w:vertAlign w:val="superscript"/>
        </w:rPr>
        <w:t>－</w:t>
      </w:r>
      <w:r>
        <w:rPr>
          <w:rFonts w:hint="eastAsia"/>
        </w:rPr>
        <w:t>还原为分子态氮（</w:t>
      </w:r>
      <w:r>
        <w:rPr>
          <w:rFonts w:hint="eastAsia"/>
        </w:rPr>
        <w:t>N</w:t>
      </w:r>
      <w:r>
        <w:rPr>
          <w:rFonts w:hint="eastAsia"/>
          <w:vertAlign w:val="subscript"/>
        </w:rPr>
        <w:t>2</w:t>
      </w:r>
      <w:r>
        <w:rPr>
          <w:rFonts w:hint="eastAsia"/>
        </w:rPr>
        <w:t>）完成</w:t>
      </w:r>
      <w:r>
        <w:rPr>
          <w:rFonts w:hint="eastAsia"/>
        </w:rPr>
        <w:t xml:space="preserve"> C</w:t>
      </w:r>
      <w:r>
        <w:rPr>
          <w:rFonts w:hint="eastAsia"/>
        </w:rPr>
        <w:t>、</w:t>
      </w:r>
      <w:r>
        <w:rPr>
          <w:rFonts w:hint="eastAsia"/>
        </w:rPr>
        <w:t>N</w:t>
      </w:r>
      <w:r>
        <w:rPr>
          <w:rFonts w:hint="eastAsia"/>
        </w:rPr>
        <w:t>、</w:t>
      </w:r>
      <w:r>
        <w:rPr>
          <w:rFonts w:hint="eastAsia"/>
        </w:rPr>
        <w:t xml:space="preserve">O </w:t>
      </w:r>
      <w:r>
        <w:rPr>
          <w:rFonts w:hint="eastAsia"/>
        </w:rPr>
        <w:t>在生态中的循环，实现无害化处理。</w:t>
      </w:r>
    </w:p>
    <w:p w14:paraId="40E53176" w14:textId="77777777" w:rsidR="001B40F1" w:rsidRDefault="00AD15A1">
      <w:pPr>
        <w:pStyle w:val="aff5"/>
        <w:ind w:firstLine="480"/>
        <w:rPr>
          <w:rFonts w:ascii="宋体" w:hAnsi="宋体" w:hint="eastAsia"/>
        </w:rPr>
      </w:pPr>
      <w:r>
        <w:rPr>
          <w:rFonts w:hint="eastAsia"/>
        </w:rPr>
        <w:t>MBR</w:t>
      </w:r>
      <w:r>
        <w:t>池：</w:t>
      </w:r>
      <w:r>
        <w:rPr>
          <w:rFonts w:hint="eastAsia"/>
        </w:rPr>
        <w:t>经生物处理后的含泥污水利用膜生物反应器（</w:t>
      </w:r>
      <w:r>
        <w:rPr>
          <w:rFonts w:cs="Times New Roman"/>
        </w:rPr>
        <w:t>MBR</w:t>
      </w:r>
      <w:r>
        <w:rPr>
          <w:rFonts w:hint="eastAsia"/>
        </w:rPr>
        <w:t>）用膜对生化反应池内的含泥污水进行过滤，实现泥水分离。一方面，膜截留了反应池中的微生物，</w:t>
      </w:r>
      <w:r>
        <w:rPr>
          <w:rFonts w:hint="eastAsia"/>
        </w:rPr>
        <w:t xml:space="preserve"> </w:t>
      </w:r>
      <w:r>
        <w:rPr>
          <w:rFonts w:hint="eastAsia"/>
        </w:rPr>
        <w:t>使池中的活性污泥浓度大大增加，达到很高的水平，使降解污水的生化反应进行得更迅速更</w:t>
      </w:r>
      <w:r>
        <w:rPr>
          <w:rFonts w:ascii="宋体" w:hAnsi="宋体" w:hint="eastAsia"/>
        </w:rPr>
        <w:t>彻底，另一方面，由于膜的高过滤精度，保证了出水清澈透明，得到高质量的产水。</w:t>
      </w:r>
    </w:p>
    <w:p w14:paraId="33A76598" w14:textId="77777777" w:rsidR="001B40F1" w:rsidRDefault="00AD15A1">
      <w:pPr>
        <w:pStyle w:val="4"/>
      </w:pPr>
      <w:r>
        <w:rPr>
          <w:rFonts w:hint="eastAsia"/>
        </w:rPr>
        <w:t xml:space="preserve">6.2.2.4 </w:t>
      </w:r>
      <w:r>
        <w:rPr>
          <w:rFonts w:hint="eastAsia"/>
        </w:rPr>
        <w:t>达标性分析</w:t>
      </w:r>
    </w:p>
    <w:p w14:paraId="37F13702" w14:textId="77777777" w:rsidR="001B40F1" w:rsidRDefault="00AD15A1">
      <w:pPr>
        <w:pStyle w:val="aff5"/>
        <w:ind w:firstLine="480"/>
      </w:pPr>
      <w:r>
        <w:rPr>
          <w:rFonts w:hint="eastAsia"/>
        </w:rPr>
        <w:t>本项目废水处理效率见表</w:t>
      </w:r>
      <w:r>
        <w:rPr>
          <w:rFonts w:hint="eastAsia"/>
        </w:rPr>
        <w:t>6.2-1</w:t>
      </w:r>
      <w:r>
        <w:rPr>
          <w:rFonts w:hint="eastAsia"/>
        </w:rPr>
        <w:t>。</w:t>
      </w:r>
    </w:p>
    <w:p w14:paraId="3BD829CF" w14:textId="77777777" w:rsidR="001B40F1" w:rsidRDefault="001B40F1">
      <w:pPr>
        <w:pStyle w:val="aff5"/>
        <w:ind w:firstLine="480"/>
        <w:rPr>
          <w:rFonts w:ascii="宋体" w:hAnsi="宋体" w:hint="eastAsia"/>
        </w:rPr>
        <w:sectPr w:rsidR="001B40F1">
          <w:pgSz w:w="11906" w:h="16838"/>
          <w:pgMar w:top="1440" w:right="1800" w:bottom="1440" w:left="1800" w:header="851" w:footer="992" w:gutter="0"/>
          <w:cols w:space="425"/>
          <w:docGrid w:type="lines" w:linePitch="312"/>
        </w:sectPr>
      </w:pPr>
    </w:p>
    <w:p w14:paraId="6EC8BB1F" w14:textId="77777777" w:rsidR="001B40F1" w:rsidRDefault="00AD15A1">
      <w:pPr>
        <w:pStyle w:val="aff9"/>
      </w:pPr>
      <w:r>
        <w:rPr>
          <w:rFonts w:hint="eastAsia"/>
        </w:rPr>
        <w:lastRenderedPageBreak/>
        <w:t>表</w:t>
      </w:r>
      <w:r>
        <w:rPr>
          <w:rFonts w:hint="eastAsia"/>
        </w:rPr>
        <w:t xml:space="preserve">6.2-1  </w:t>
      </w:r>
      <w:r>
        <w:rPr>
          <w:rFonts w:hint="eastAsia"/>
        </w:rPr>
        <w:t>本项目污水处理站处理效率</w:t>
      </w:r>
    </w:p>
    <w:tbl>
      <w:tblPr>
        <w:tblStyle w:val="aff"/>
        <w:tblW w:w="0" w:type="auto"/>
        <w:jc w:val="center"/>
        <w:tblLook w:val="04A0" w:firstRow="1" w:lastRow="0" w:firstColumn="1" w:lastColumn="0" w:noHBand="0" w:noVBand="1"/>
      </w:tblPr>
      <w:tblGrid>
        <w:gridCol w:w="2436"/>
        <w:gridCol w:w="1673"/>
        <w:gridCol w:w="888"/>
        <w:gridCol w:w="900"/>
        <w:gridCol w:w="897"/>
        <w:gridCol w:w="900"/>
        <w:gridCol w:w="891"/>
        <w:gridCol w:w="895"/>
        <w:gridCol w:w="895"/>
        <w:gridCol w:w="895"/>
        <w:gridCol w:w="895"/>
        <w:gridCol w:w="892"/>
        <w:gridCol w:w="891"/>
      </w:tblGrid>
      <w:tr w:rsidR="001B40F1" w14:paraId="413E01A7" w14:textId="77777777">
        <w:trPr>
          <w:jc w:val="center"/>
        </w:trPr>
        <w:tc>
          <w:tcPr>
            <w:tcW w:w="2436" w:type="dxa"/>
            <w:vAlign w:val="center"/>
          </w:tcPr>
          <w:p w14:paraId="25BF74B2" w14:textId="77777777" w:rsidR="001B40F1" w:rsidRDefault="00AD15A1">
            <w:pPr>
              <w:pStyle w:val="aff7"/>
            </w:pPr>
            <w:bookmarkStart w:id="225" w:name="_Hlk182938804"/>
            <w:r>
              <w:rPr>
                <w:rFonts w:hint="eastAsia"/>
              </w:rPr>
              <w:t>处理系统</w:t>
            </w:r>
          </w:p>
        </w:tc>
        <w:tc>
          <w:tcPr>
            <w:tcW w:w="1673" w:type="dxa"/>
            <w:vAlign w:val="center"/>
          </w:tcPr>
          <w:p w14:paraId="3CECA1D0" w14:textId="77777777" w:rsidR="001B40F1" w:rsidRDefault="00AD15A1">
            <w:pPr>
              <w:pStyle w:val="aff7"/>
            </w:pPr>
            <w:r>
              <w:rPr>
                <w:rFonts w:hint="eastAsia"/>
              </w:rPr>
              <w:t>类别</w:t>
            </w:r>
          </w:p>
        </w:tc>
        <w:tc>
          <w:tcPr>
            <w:tcW w:w="888" w:type="dxa"/>
            <w:vAlign w:val="center"/>
          </w:tcPr>
          <w:p w14:paraId="5D087789" w14:textId="77777777" w:rsidR="001B40F1" w:rsidRDefault="00AD15A1">
            <w:pPr>
              <w:pStyle w:val="aff7"/>
            </w:pPr>
            <w:r>
              <w:rPr>
                <w:rFonts w:hint="eastAsia"/>
              </w:rPr>
              <w:t>pH</w:t>
            </w:r>
          </w:p>
        </w:tc>
        <w:tc>
          <w:tcPr>
            <w:tcW w:w="900" w:type="dxa"/>
            <w:vAlign w:val="center"/>
          </w:tcPr>
          <w:p w14:paraId="28DEADD8" w14:textId="77777777" w:rsidR="001B40F1" w:rsidRDefault="00AD15A1">
            <w:pPr>
              <w:pStyle w:val="aff7"/>
            </w:pPr>
            <w:r>
              <w:rPr>
                <w:rFonts w:hint="eastAsia"/>
              </w:rPr>
              <w:t>COD</w:t>
            </w:r>
          </w:p>
        </w:tc>
        <w:tc>
          <w:tcPr>
            <w:tcW w:w="897" w:type="dxa"/>
            <w:vAlign w:val="center"/>
          </w:tcPr>
          <w:p w14:paraId="01C0009A" w14:textId="77777777" w:rsidR="001B40F1" w:rsidRDefault="00AD15A1">
            <w:pPr>
              <w:pStyle w:val="aff7"/>
            </w:pPr>
            <w:r>
              <w:rPr>
                <w:rFonts w:hint="eastAsia"/>
              </w:rPr>
              <w:t>BOD</w:t>
            </w:r>
            <w:r>
              <w:rPr>
                <w:rFonts w:hint="eastAsia"/>
                <w:vertAlign w:val="subscript"/>
              </w:rPr>
              <w:t>5</w:t>
            </w:r>
          </w:p>
        </w:tc>
        <w:tc>
          <w:tcPr>
            <w:tcW w:w="900" w:type="dxa"/>
            <w:vAlign w:val="center"/>
          </w:tcPr>
          <w:p w14:paraId="3DE3D236" w14:textId="77777777" w:rsidR="001B40F1" w:rsidRDefault="00AD15A1">
            <w:pPr>
              <w:pStyle w:val="aff7"/>
            </w:pPr>
            <w:r>
              <w:rPr>
                <w:rFonts w:hint="eastAsia"/>
              </w:rPr>
              <w:t>氨氮</w:t>
            </w:r>
          </w:p>
        </w:tc>
        <w:tc>
          <w:tcPr>
            <w:tcW w:w="891" w:type="dxa"/>
            <w:vAlign w:val="center"/>
          </w:tcPr>
          <w:p w14:paraId="68043949" w14:textId="77777777" w:rsidR="001B40F1" w:rsidRDefault="00AD15A1">
            <w:pPr>
              <w:pStyle w:val="aff7"/>
            </w:pPr>
            <w:r>
              <w:rPr>
                <w:rFonts w:hint="eastAsia"/>
              </w:rPr>
              <w:t>总氮</w:t>
            </w:r>
          </w:p>
        </w:tc>
        <w:tc>
          <w:tcPr>
            <w:tcW w:w="895" w:type="dxa"/>
            <w:vAlign w:val="center"/>
          </w:tcPr>
          <w:p w14:paraId="051683EF" w14:textId="77777777" w:rsidR="001B40F1" w:rsidRDefault="00AD15A1">
            <w:pPr>
              <w:pStyle w:val="aff7"/>
            </w:pPr>
            <w:r>
              <w:rPr>
                <w:rFonts w:hint="eastAsia"/>
              </w:rPr>
              <w:t>总磷</w:t>
            </w:r>
          </w:p>
        </w:tc>
        <w:tc>
          <w:tcPr>
            <w:tcW w:w="895" w:type="dxa"/>
            <w:vAlign w:val="center"/>
          </w:tcPr>
          <w:p w14:paraId="4BD01634" w14:textId="77777777" w:rsidR="001B40F1" w:rsidRDefault="00AD15A1">
            <w:pPr>
              <w:pStyle w:val="aff7"/>
            </w:pPr>
            <w:r>
              <w:rPr>
                <w:rFonts w:hint="eastAsia"/>
              </w:rPr>
              <w:t>SS</w:t>
            </w:r>
          </w:p>
        </w:tc>
        <w:tc>
          <w:tcPr>
            <w:tcW w:w="895" w:type="dxa"/>
            <w:vAlign w:val="center"/>
          </w:tcPr>
          <w:p w14:paraId="08F0B371" w14:textId="77777777" w:rsidR="001B40F1" w:rsidRDefault="00AD15A1">
            <w:pPr>
              <w:pStyle w:val="aff7"/>
            </w:pPr>
            <w:r>
              <w:rPr>
                <w:rFonts w:hint="eastAsia"/>
              </w:rPr>
              <w:t>石油类</w:t>
            </w:r>
          </w:p>
        </w:tc>
        <w:tc>
          <w:tcPr>
            <w:tcW w:w="895" w:type="dxa"/>
            <w:vAlign w:val="center"/>
          </w:tcPr>
          <w:p w14:paraId="1520B4C5" w14:textId="77777777" w:rsidR="001B40F1" w:rsidRDefault="00AD15A1">
            <w:pPr>
              <w:pStyle w:val="aff7"/>
            </w:pPr>
            <w:proofErr w:type="gramStart"/>
            <w:r>
              <w:rPr>
                <w:rFonts w:hint="eastAsia"/>
              </w:rPr>
              <w:t>总铝</w:t>
            </w:r>
            <w:proofErr w:type="gramEnd"/>
          </w:p>
        </w:tc>
        <w:tc>
          <w:tcPr>
            <w:tcW w:w="892" w:type="dxa"/>
            <w:vAlign w:val="center"/>
          </w:tcPr>
          <w:p w14:paraId="22C39E51" w14:textId="77777777" w:rsidR="001B40F1" w:rsidRDefault="00AD15A1">
            <w:pPr>
              <w:pStyle w:val="aff7"/>
            </w:pPr>
            <w:r>
              <w:rPr>
                <w:rFonts w:hint="eastAsia"/>
              </w:rPr>
              <w:t>LAS</w:t>
            </w:r>
          </w:p>
        </w:tc>
        <w:tc>
          <w:tcPr>
            <w:tcW w:w="891" w:type="dxa"/>
            <w:vAlign w:val="center"/>
          </w:tcPr>
          <w:p w14:paraId="459D5E78" w14:textId="77777777" w:rsidR="001B40F1" w:rsidRDefault="00AD15A1">
            <w:pPr>
              <w:pStyle w:val="aff7"/>
            </w:pPr>
            <w:r>
              <w:rPr>
                <w:rFonts w:hint="eastAsia"/>
              </w:rPr>
              <w:t>色度</w:t>
            </w:r>
          </w:p>
        </w:tc>
      </w:tr>
      <w:tr w:rsidR="001B40F1" w14:paraId="0F29B711" w14:textId="77777777">
        <w:trPr>
          <w:jc w:val="center"/>
        </w:trPr>
        <w:tc>
          <w:tcPr>
            <w:tcW w:w="2436" w:type="dxa"/>
            <w:vMerge w:val="restart"/>
            <w:vAlign w:val="center"/>
          </w:tcPr>
          <w:p w14:paraId="02D23844" w14:textId="77777777" w:rsidR="001B40F1" w:rsidRDefault="00AD15A1">
            <w:pPr>
              <w:pStyle w:val="aff7"/>
            </w:pPr>
            <w:r>
              <w:rPr>
                <w:rFonts w:hint="eastAsia"/>
              </w:rPr>
              <w:t>废水调节池</w:t>
            </w:r>
          </w:p>
        </w:tc>
        <w:tc>
          <w:tcPr>
            <w:tcW w:w="1673" w:type="dxa"/>
            <w:vAlign w:val="center"/>
          </w:tcPr>
          <w:p w14:paraId="55C53EF3" w14:textId="77777777" w:rsidR="001B40F1" w:rsidRDefault="00AD15A1">
            <w:pPr>
              <w:pStyle w:val="aff7"/>
            </w:pPr>
            <w:r>
              <w:rPr>
                <w:rFonts w:hint="eastAsia"/>
              </w:rPr>
              <w:t>原水（</w:t>
            </w:r>
            <w:r>
              <w:rPr>
                <w:rFonts w:hint="eastAsia"/>
              </w:rPr>
              <w:t>mg/L</w:t>
            </w:r>
            <w:r>
              <w:rPr>
                <w:rFonts w:hint="eastAsia"/>
              </w:rPr>
              <w:t>）</w:t>
            </w:r>
          </w:p>
        </w:tc>
        <w:tc>
          <w:tcPr>
            <w:tcW w:w="888" w:type="dxa"/>
            <w:vAlign w:val="center"/>
          </w:tcPr>
          <w:p w14:paraId="0B0CDD9B" w14:textId="77777777" w:rsidR="001B40F1" w:rsidRDefault="00AD15A1">
            <w:pPr>
              <w:pStyle w:val="aff7"/>
            </w:pPr>
            <w:r>
              <w:rPr>
                <w:rFonts w:hint="eastAsia"/>
              </w:rPr>
              <w:t>1~3</w:t>
            </w:r>
          </w:p>
        </w:tc>
        <w:tc>
          <w:tcPr>
            <w:tcW w:w="900" w:type="dxa"/>
            <w:vAlign w:val="center"/>
          </w:tcPr>
          <w:p w14:paraId="079E27F4" w14:textId="77777777" w:rsidR="001B40F1" w:rsidRDefault="00AD15A1">
            <w:pPr>
              <w:pStyle w:val="aff7"/>
            </w:pPr>
            <w:r>
              <w:rPr>
                <w:rFonts w:hint="eastAsia"/>
              </w:rPr>
              <w:t>327</w:t>
            </w:r>
          </w:p>
        </w:tc>
        <w:tc>
          <w:tcPr>
            <w:tcW w:w="897" w:type="dxa"/>
            <w:vAlign w:val="center"/>
          </w:tcPr>
          <w:p w14:paraId="596F684C" w14:textId="77777777" w:rsidR="001B40F1" w:rsidRDefault="00AD15A1">
            <w:pPr>
              <w:pStyle w:val="aff7"/>
            </w:pPr>
            <w:r>
              <w:rPr>
                <w:rFonts w:hint="eastAsia"/>
              </w:rPr>
              <w:t>83.6</w:t>
            </w:r>
          </w:p>
        </w:tc>
        <w:tc>
          <w:tcPr>
            <w:tcW w:w="900" w:type="dxa"/>
            <w:vAlign w:val="center"/>
          </w:tcPr>
          <w:p w14:paraId="22010F57" w14:textId="77777777" w:rsidR="001B40F1" w:rsidRDefault="00AD15A1">
            <w:pPr>
              <w:pStyle w:val="aff7"/>
            </w:pPr>
            <w:r>
              <w:rPr>
                <w:rFonts w:hint="eastAsia"/>
              </w:rPr>
              <w:t>15.4</w:t>
            </w:r>
          </w:p>
        </w:tc>
        <w:tc>
          <w:tcPr>
            <w:tcW w:w="891" w:type="dxa"/>
            <w:vAlign w:val="center"/>
          </w:tcPr>
          <w:p w14:paraId="1DB64D61" w14:textId="77777777" w:rsidR="001B40F1" w:rsidRDefault="00AD15A1">
            <w:pPr>
              <w:pStyle w:val="aff7"/>
            </w:pPr>
            <w:r>
              <w:rPr>
                <w:rFonts w:hint="eastAsia"/>
              </w:rPr>
              <w:t>31.4</w:t>
            </w:r>
          </w:p>
        </w:tc>
        <w:tc>
          <w:tcPr>
            <w:tcW w:w="895" w:type="dxa"/>
            <w:vAlign w:val="center"/>
          </w:tcPr>
          <w:p w14:paraId="75C354BB" w14:textId="77777777" w:rsidR="001B40F1" w:rsidRDefault="00AD15A1">
            <w:pPr>
              <w:pStyle w:val="aff7"/>
            </w:pPr>
            <w:r>
              <w:rPr>
                <w:rFonts w:hint="eastAsia"/>
              </w:rPr>
              <w:t>2.51</w:t>
            </w:r>
          </w:p>
        </w:tc>
        <w:tc>
          <w:tcPr>
            <w:tcW w:w="895" w:type="dxa"/>
            <w:vAlign w:val="center"/>
          </w:tcPr>
          <w:p w14:paraId="6196899C" w14:textId="77777777" w:rsidR="001B40F1" w:rsidRDefault="00AD15A1">
            <w:pPr>
              <w:pStyle w:val="aff7"/>
            </w:pPr>
            <w:r>
              <w:rPr>
                <w:rFonts w:hint="eastAsia"/>
              </w:rPr>
              <w:t>45</w:t>
            </w:r>
          </w:p>
        </w:tc>
        <w:tc>
          <w:tcPr>
            <w:tcW w:w="895" w:type="dxa"/>
            <w:vAlign w:val="center"/>
          </w:tcPr>
          <w:p w14:paraId="672A134A" w14:textId="77777777" w:rsidR="001B40F1" w:rsidRDefault="00AD15A1">
            <w:pPr>
              <w:pStyle w:val="aff7"/>
            </w:pPr>
            <w:r>
              <w:rPr>
                <w:rFonts w:hint="eastAsia"/>
              </w:rPr>
              <w:t>1.72</w:t>
            </w:r>
          </w:p>
        </w:tc>
        <w:tc>
          <w:tcPr>
            <w:tcW w:w="895" w:type="dxa"/>
            <w:vAlign w:val="center"/>
          </w:tcPr>
          <w:p w14:paraId="5432F41E" w14:textId="77777777" w:rsidR="001B40F1" w:rsidRDefault="00AD15A1">
            <w:pPr>
              <w:pStyle w:val="aff7"/>
            </w:pPr>
            <w:r>
              <w:rPr>
                <w:rFonts w:hint="eastAsia"/>
              </w:rPr>
              <w:t>20.9</w:t>
            </w:r>
          </w:p>
        </w:tc>
        <w:tc>
          <w:tcPr>
            <w:tcW w:w="892" w:type="dxa"/>
            <w:vAlign w:val="center"/>
          </w:tcPr>
          <w:p w14:paraId="41CC14DD" w14:textId="77777777" w:rsidR="001B40F1" w:rsidRDefault="00AD15A1">
            <w:pPr>
              <w:pStyle w:val="aff7"/>
            </w:pPr>
            <w:r>
              <w:rPr>
                <w:rFonts w:hint="eastAsia"/>
              </w:rPr>
              <w:t>2.91</w:t>
            </w:r>
          </w:p>
        </w:tc>
        <w:tc>
          <w:tcPr>
            <w:tcW w:w="891" w:type="dxa"/>
            <w:vAlign w:val="center"/>
          </w:tcPr>
          <w:p w14:paraId="4D4946B0" w14:textId="77777777" w:rsidR="001B40F1" w:rsidRDefault="00AD15A1">
            <w:pPr>
              <w:pStyle w:val="aff7"/>
            </w:pPr>
            <w:r>
              <w:rPr>
                <w:rFonts w:hint="eastAsia"/>
              </w:rPr>
              <w:t>90</w:t>
            </w:r>
          </w:p>
        </w:tc>
      </w:tr>
      <w:tr w:rsidR="001B40F1" w14:paraId="6FAD2913" w14:textId="77777777">
        <w:trPr>
          <w:jc w:val="center"/>
        </w:trPr>
        <w:tc>
          <w:tcPr>
            <w:tcW w:w="2436" w:type="dxa"/>
            <w:vMerge/>
            <w:vAlign w:val="center"/>
          </w:tcPr>
          <w:p w14:paraId="4E60B495" w14:textId="77777777" w:rsidR="001B40F1" w:rsidRDefault="001B40F1">
            <w:pPr>
              <w:pStyle w:val="aff7"/>
            </w:pPr>
          </w:p>
        </w:tc>
        <w:tc>
          <w:tcPr>
            <w:tcW w:w="1673" w:type="dxa"/>
            <w:vAlign w:val="center"/>
          </w:tcPr>
          <w:p w14:paraId="6EFC94D0" w14:textId="77777777" w:rsidR="001B40F1" w:rsidRDefault="00AD15A1">
            <w:pPr>
              <w:pStyle w:val="aff7"/>
            </w:pPr>
            <w:r>
              <w:rPr>
                <w:rFonts w:hint="eastAsia"/>
              </w:rPr>
              <w:t>出水（</w:t>
            </w:r>
            <w:r>
              <w:rPr>
                <w:rFonts w:hint="eastAsia"/>
              </w:rPr>
              <w:t>mg/L</w:t>
            </w:r>
            <w:r>
              <w:rPr>
                <w:rFonts w:hint="eastAsia"/>
              </w:rPr>
              <w:t>）</w:t>
            </w:r>
          </w:p>
        </w:tc>
        <w:tc>
          <w:tcPr>
            <w:tcW w:w="888" w:type="dxa"/>
            <w:vAlign w:val="center"/>
          </w:tcPr>
          <w:p w14:paraId="6AE5E3D9" w14:textId="77777777" w:rsidR="001B40F1" w:rsidRDefault="00AD15A1">
            <w:pPr>
              <w:pStyle w:val="aff7"/>
            </w:pPr>
            <w:r>
              <w:rPr>
                <w:rFonts w:hint="eastAsia"/>
              </w:rPr>
              <w:t>1~3</w:t>
            </w:r>
          </w:p>
        </w:tc>
        <w:tc>
          <w:tcPr>
            <w:tcW w:w="900" w:type="dxa"/>
            <w:vAlign w:val="center"/>
          </w:tcPr>
          <w:p w14:paraId="1062F871" w14:textId="77777777" w:rsidR="001B40F1" w:rsidRDefault="00AD15A1">
            <w:pPr>
              <w:pStyle w:val="aff7"/>
            </w:pPr>
            <w:r>
              <w:rPr>
                <w:rFonts w:hint="eastAsia"/>
              </w:rPr>
              <w:t>327</w:t>
            </w:r>
          </w:p>
        </w:tc>
        <w:tc>
          <w:tcPr>
            <w:tcW w:w="897" w:type="dxa"/>
            <w:vAlign w:val="center"/>
          </w:tcPr>
          <w:p w14:paraId="3FE1BD39" w14:textId="77777777" w:rsidR="001B40F1" w:rsidRDefault="00AD15A1">
            <w:pPr>
              <w:pStyle w:val="aff7"/>
            </w:pPr>
            <w:r>
              <w:rPr>
                <w:rFonts w:hint="eastAsia"/>
              </w:rPr>
              <w:t>83.6</w:t>
            </w:r>
          </w:p>
        </w:tc>
        <w:tc>
          <w:tcPr>
            <w:tcW w:w="900" w:type="dxa"/>
            <w:vAlign w:val="center"/>
          </w:tcPr>
          <w:p w14:paraId="52251A0F" w14:textId="77777777" w:rsidR="001B40F1" w:rsidRDefault="00AD15A1">
            <w:pPr>
              <w:pStyle w:val="aff7"/>
            </w:pPr>
            <w:r>
              <w:rPr>
                <w:rFonts w:hint="eastAsia"/>
              </w:rPr>
              <w:t>15.4</w:t>
            </w:r>
          </w:p>
        </w:tc>
        <w:tc>
          <w:tcPr>
            <w:tcW w:w="891" w:type="dxa"/>
            <w:vAlign w:val="center"/>
          </w:tcPr>
          <w:p w14:paraId="74658FEE" w14:textId="77777777" w:rsidR="001B40F1" w:rsidRDefault="00AD15A1">
            <w:pPr>
              <w:pStyle w:val="aff7"/>
            </w:pPr>
            <w:r>
              <w:rPr>
                <w:rFonts w:hint="eastAsia"/>
              </w:rPr>
              <w:t>31.4</w:t>
            </w:r>
          </w:p>
        </w:tc>
        <w:tc>
          <w:tcPr>
            <w:tcW w:w="895" w:type="dxa"/>
            <w:vAlign w:val="center"/>
          </w:tcPr>
          <w:p w14:paraId="774F9F89" w14:textId="77777777" w:rsidR="001B40F1" w:rsidRDefault="00AD15A1">
            <w:pPr>
              <w:pStyle w:val="aff7"/>
            </w:pPr>
            <w:r>
              <w:rPr>
                <w:rFonts w:hint="eastAsia"/>
              </w:rPr>
              <w:t>2.51</w:t>
            </w:r>
          </w:p>
        </w:tc>
        <w:tc>
          <w:tcPr>
            <w:tcW w:w="895" w:type="dxa"/>
            <w:vAlign w:val="center"/>
          </w:tcPr>
          <w:p w14:paraId="44A83132" w14:textId="77777777" w:rsidR="001B40F1" w:rsidRDefault="00AD15A1">
            <w:pPr>
              <w:pStyle w:val="aff7"/>
            </w:pPr>
            <w:r>
              <w:rPr>
                <w:rFonts w:hint="eastAsia"/>
              </w:rPr>
              <w:t>45</w:t>
            </w:r>
          </w:p>
        </w:tc>
        <w:tc>
          <w:tcPr>
            <w:tcW w:w="895" w:type="dxa"/>
            <w:vAlign w:val="center"/>
          </w:tcPr>
          <w:p w14:paraId="037430B2" w14:textId="77777777" w:rsidR="001B40F1" w:rsidRDefault="00AD15A1">
            <w:pPr>
              <w:pStyle w:val="aff7"/>
            </w:pPr>
            <w:r>
              <w:rPr>
                <w:rFonts w:hint="eastAsia"/>
              </w:rPr>
              <w:t>1.72</w:t>
            </w:r>
          </w:p>
        </w:tc>
        <w:tc>
          <w:tcPr>
            <w:tcW w:w="895" w:type="dxa"/>
            <w:vAlign w:val="center"/>
          </w:tcPr>
          <w:p w14:paraId="1B7CD4DD" w14:textId="77777777" w:rsidR="001B40F1" w:rsidRDefault="00AD15A1">
            <w:pPr>
              <w:pStyle w:val="aff7"/>
            </w:pPr>
            <w:r>
              <w:rPr>
                <w:rFonts w:hint="eastAsia"/>
              </w:rPr>
              <w:t>20.9</w:t>
            </w:r>
          </w:p>
        </w:tc>
        <w:tc>
          <w:tcPr>
            <w:tcW w:w="892" w:type="dxa"/>
            <w:vAlign w:val="center"/>
          </w:tcPr>
          <w:p w14:paraId="1EFEDE9B" w14:textId="77777777" w:rsidR="001B40F1" w:rsidRDefault="00AD15A1">
            <w:pPr>
              <w:pStyle w:val="aff7"/>
            </w:pPr>
            <w:r>
              <w:rPr>
                <w:rFonts w:hint="eastAsia"/>
              </w:rPr>
              <w:t>2.91</w:t>
            </w:r>
          </w:p>
        </w:tc>
        <w:tc>
          <w:tcPr>
            <w:tcW w:w="891" w:type="dxa"/>
            <w:vAlign w:val="center"/>
          </w:tcPr>
          <w:p w14:paraId="32AE9C41" w14:textId="77777777" w:rsidR="001B40F1" w:rsidRDefault="00AD15A1">
            <w:pPr>
              <w:pStyle w:val="aff7"/>
            </w:pPr>
            <w:r>
              <w:rPr>
                <w:rFonts w:hint="eastAsia"/>
              </w:rPr>
              <w:t>90</w:t>
            </w:r>
          </w:p>
        </w:tc>
      </w:tr>
      <w:tr w:rsidR="001B40F1" w14:paraId="3ED253D9" w14:textId="77777777">
        <w:trPr>
          <w:jc w:val="center"/>
        </w:trPr>
        <w:tc>
          <w:tcPr>
            <w:tcW w:w="2436" w:type="dxa"/>
            <w:vMerge/>
            <w:vAlign w:val="center"/>
          </w:tcPr>
          <w:p w14:paraId="610DB855" w14:textId="77777777" w:rsidR="001B40F1" w:rsidRDefault="001B40F1">
            <w:pPr>
              <w:pStyle w:val="aff7"/>
            </w:pPr>
          </w:p>
        </w:tc>
        <w:tc>
          <w:tcPr>
            <w:tcW w:w="1673" w:type="dxa"/>
            <w:vAlign w:val="center"/>
          </w:tcPr>
          <w:p w14:paraId="66658D96" w14:textId="77777777" w:rsidR="001B40F1" w:rsidRDefault="00AD15A1">
            <w:pPr>
              <w:pStyle w:val="aff7"/>
            </w:pPr>
            <w:r>
              <w:rPr>
                <w:rFonts w:hint="eastAsia"/>
              </w:rPr>
              <w:t>去除率</w:t>
            </w:r>
          </w:p>
        </w:tc>
        <w:tc>
          <w:tcPr>
            <w:tcW w:w="888" w:type="dxa"/>
            <w:vAlign w:val="center"/>
          </w:tcPr>
          <w:p w14:paraId="60F5A53B" w14:textId="77777777" w:rsidR="001B40F1" w:rsidRDefault="00AD15A1">
            <w:pPr>
              <w:pStyle w:val="aff7"/>
            </w:pPr>
            <w:r>
              <w:rPr>
                <w:rFonts w:hint="eastAsia"/>
              </w:rPr>
              <w:t>/</w:t>
            </w:r>
          </w:p>
        </w:tc>
        <w:tc>
          <w:tcPr>
            <w:tcW w:w="900" w:type="dxa"/>
            <w:vAlign w:val="center"/>
          </w:tcPr>
          <w:p w14:paraId="4AD0BE4C" w14:textId="77777777" w:rsidR="001B40F1" w:rsidRDefault="00AD15A1">
            <w:pPr>
              <w:pStyle w:val="aff7"/>
            </w:pPr>
            <w:r>
              <w:rPr>
                <w:rFonts w:hint="eastAsia"/>
              </w:rPr>
              <w:t>0%</w:t>
            </w:r>
          </w:p>
        </w:tc>
        <w:tc>
          <w:tcPr>
            <w:tcW w:w="897" w:type="dxa"/>
            <w:vAlign w:val="center"/>
          </w:tcPr>
          <w:p w14:paraId="452138BC" w14:textId="77777777" w:rsidR="001B40F1" w:rsidRDefault="00AD15A1">
            <w:pPr>
              <w:pStyle w:val="aff7"/>
            </w:pPr>
            <w:r>
              <w:rPr>
                <w:rFonts w:hint="eastAsia"/>
              </w:rPr>
              <w:t>0%</w:t>
            </w:r>
          </w:p>
        </w:tc>
        <w:tc>
          <w:tcPr>
            <w:tcW w:w="900" w:type="dxa"/>
            <w:vAlign w:val="center"/>
          </w:tcPr>
          <w:p w14:paraId="268A56F2" w14:textId="77777777" w:rsidR="001B40F1" w:rsidRDefault="00AD15A1">
            <w:pPr>
              <w:pStyle w:val="aff7"/>
            </w:pPr>
            <w:r>
              <w:rPr>
                <w:rFonts w:hint="eastAsia"/>
              </w:rPr>
              <w:t>0%</w:t>
            </w:r>
          </w:p>
        </w:tc>
        <w:tc>
          <w:tcPr>
            <w:tcW w:w="891" w:type="dxa"/>
            <w:vAlign w:val="center"/>
          </w:tcPr>
          <w:p w14:paraId="243642CE" w14:textId="77777777" w:rsidR="001B40F1" w:rsidRDefault="00AD15A1">
            <w:pPr>
              <w:pStyle w:val="aff7"/>
            </w:pPr>
            <w:r>
              <w:rPr>
                <w:rFonts w:hint="eastAsia"/>
              </w:rPr>
              <w:t>0%</w:t>
            </w:r>
          </w:p>
        </w:tc>
        <w:tc>
          <w:tcPr>
            <w:tcW w:w="895" w:type="dxa"/>
            <w:vAlign w:val="center"/>
          </w:tcPr>
          <w:p w14:paraId="50AD97DA" w14:textId="77777777" w:rsidR="001B40F1" w:rsidRDefault="00AD15A1">
            <w:pPr>
              <w:pStyle w:val="aff7"/>
            </w:pPr>
            <w:r>
              <w:rPr>
                <w:rFonts w:hint="eastAsia"/>
              </w:rPr>
              <w:t>0%</w:t>
            </w:r>
          </w:p>
        </w:tc>
        <w:tc>
          <w:tcPr>
            <w:tcW w:w="895" w:type="dxa"/>
            <w:vAlign w:val="center"/>
          </w:tcPr>
          <w:p w14:paraId="2EA756D2" w14:textId="77777777" w:rsidR="001B40F1" w:rsidRDefault="00AD15A1">
            <w:pPr>
              <w:pStyle w:val="aff7"/>
            </w:pPr>
            <w:r>
              <w:rPr>
                <w:rFonts w:hint="eastAsia"/>
              </w:rPr>
              <w:t>0%</w:t>
            </w:r>
          </w:p>
        </w:tc>
        <w:tc>
          <w:tcPr>
            <w:tcW w:w="895" w:type="dxa"/>
            <w:vAlign w:val="center"/>
          </w:tcPr>
          <w:p w14:paraId="64BA7AD9" w14:textId="77777777" w:rsidR="001B40F1" w:rsidRDefault="00AD15A1">
            <w:pPr>
              <w:pStyle w:val="aff7"/>
            </w:pPr>
            <w:r>
              <w:rPr>
                <w:rFonts w:hint="eastAsia"/>
              </w:rPr>
              <w:t>0%</w:t>
            </w:r>
          </w:p>
        </w:tc>
        <w:tc>
          <w:tcPr>
            <w:tcW w:w="895" w:type="dxa"/>
            <w:vAlign w:val="center"/>
          </w:tcPr>
          <w:p w14:paraId="6107B863" w14:textId="77777777" w:rsidR="001B40F1" w:rsidRDefault="00AD15A1">
            <w:pPr>
              <w:pStyle w:val="aff7"/>
            </w:pPr>
            <w:r>
              <w:rPr>
                <w:rFonts w:hint="eastAsia"/>
              </w:rPr>
              <w:t>0%</w:t>
            </w:r>
          </w:p>
        </w:tc>
        <w:tc>
          <w:tcPr>
            <w:tcW w:w="892" w:type="dxa"/>
            <w:vAlign w:val="center"/>
          </w:tcPr>
          <w:p w14:paraId="00399AD7" w14:textId="77777777" w:rsidR="001B40F1" w:rsidRDefault="00AD15A1">
            <w:pPr>
              <w:pStyle w:val="aff7"/>
            </w:pPr>
            <w:r>
              <w:rPr>
                <w:rFonts w:hint="eastAsia"/>
              </w:rPr>
              <w:t>0%</w:t>
            </w:r>
          </w:p>
        </w:tc>
        <w:tc>
          <w:tcPr>
            <w:tcW w:w="891" w:type="dxa"/>
            <w:vAlign w:val="center"/>
          </w:tcPr>
          <w:p w14:paraId="3CF5DAA9" w14:textId="77777777" w:rsidR="001B40F1" w:rsidRDefault="00AD15A1">
            <w:pPr>
              <w:pStyle w:val="aff7"/>
            </w:pPr>
            <w:r>
              <w:rPr>
                <w:rFonts w:hint="eastAsia"/>
              </w:rPr>
              <w:t>0%</w:t>
            </w:r>
          </w:p>
        </w:tc>
      </w:tr>
      <w:tr w:rsidR="001B40F1" w14:paraId="056DFA96" w14:textId="77777777">
        <w:trPr>
          <w:jc w:val="center"/>
        </w:trPr>
        <w:tc>
          <w:tcPr>
            <w:tcW w:w="2436" w:type="dxa"/>
            <w:vMerge w:val="restart"/>
            <w:vAlign w:val="center"/>
          </w:tcPr>
          <w:p w14:paraId="25E77484" w14:textId="77777777" w:rsidR="001B40F1" w:rsidRDefault="00AD15A1">
            <w:pPr>
              <w:pStyle w:val="aff7"/>
            </w:pPr>
            <w:r>
              <w:rPr>
                <w:rFonts w:hint="eastAsia"/>
              </w:rPr>
              <w:t>pH</w:t>
            </w:r>
            <w:r>
              <w:rPr>
                <w:rFonts w:hint="eastAsia"/>
              </w:rPr>
              <w:t>调节池</w:t>
            </w:r>
          </w:p>
        </w:tc>
        <w:tc>
          <w:tcPr>
            <w:tcW w:w="1673" w:type="dxa"/>
            <w:vAlign w:val="center"/>
          </w:tcPr>
          <w:p w14:paraId="3B6DA6C6" w14:textId="77777777" w:rsidR="001B40F1" w:rsidRDefault="00AD15A1">
            <w:pPr>
              <w:pStyle w:val="aff7"/>
            </w:pPr>
            <w:r>
              <w:rPr>
                <w:rFonts w:hint="eastAsia"/>
              </w:rPr>
              <w:t>进水（</w:t>
            </w:r>
            <w:r>
              <w:rPr>
                <w:rFonts w:hint="eastAsia"/>
              </w:rPr>
              <w:t>mg/L</w:t>
            </w:r>
            <w:r>
              <w:rPr>
                <w:rFonts w:hint="eastAsia"/>
              </w:rPr>
              <w:t>）</w:t>
            </w:r>
          </w:p>
        </w:tc>
        <w:tc>
          <w:tcPr>
            <w:tcW w:w="888" w:type="dxa"/>
            <w:vAlign w:val="center"/>
          </w:tcPr>
          <w:p w14:paraId="78A3C3F5" w14:textId="77777777" w:rsidR="001B40F1" w:rsidRDefault="00AD15A1">
            <w:pPr>
              <w:pStyle w:val="aff7"/>
            </w:pPr>
            <w:r>
              <w:rPr>
                <w:rFonts w:hint="eastAsia"/>
              </w:rPr>
              <w:t>1~3</w:t>
            </w:r>
          </w:p>
        </w:tc>
        <w:tc>
          <w:tcPr>
            <w:tcW w:w="900" w:type="dxa"/>
            <w:vAlign w:val="center"/>
          </w:tcPr>
          <w:p w14:paraId="3DA17987" w14:textId="77777777" w:rsidR="001B40F1" w:rsidRDefault="00AD15A1">
            <w:pPr>
              <w:pStyle w:val="aff7"/>
            </w:pPr>
            <w:r>
              <w:rPr>
                <w:rFonts w:hint="eastAsia"/>
              </w:rPr>
              <w:t>COD</w:t>
            </w:r>
          </w:p>
        </w:tc>
        <w:tc>
          <w:tcPr>
            <w:tcW w:w="897" w:type="dxa"/>
            <w:vAlign w:val="center"/>
          </w:tcPr>
          <w:p w14:paraId="76BFFCB1" w14:textId="77777777" w:rsidR="001B40F1" w:rsidRDefault="00AD15A1">
            <w:pPr>
              <w:pStyle w:val="aff7"/>
            </w:pPr>
            <w:r>
              <w:rPr>
                <w:rFonts w:hint="eastAsia"/>
              </w:rPr>
              <w:t>BOD</w:t>
            </w:r>
            <w:r>
              <w:rPr>
                <w:rFonts w:hint="eastAsia"/>
                <w:vertAlign w:val="subscript"/>
              </w:rPr>
              <w:t>5</w:t>
            </w:r>
          </w:p>
        </w:tc>
        <w:tc>
          <w:tcPr>
            <w:tcW w:w="900" w:type="dxa"/>
            <w:vAlign w:val="center"/>
          </w:tcPr>
          <w:p w14:paraId="3E4E0B89" w14:textId="77777777" w:rsidR="001B40F1" w:rsidRDefault="00AD15A1">
            <w:pPr>
              <w:pStyle w:val="aff7"/>
            </w:pPr>
            <w:r>
              <w:rPr>
                <w:rFonts w:hint="eastAsia"/>
              </w:rPr>
              <w:t>氨氮</w:t>
            </w:r>
          </w:p>
        </w:tc>
        <w:tc>
          <w:tcPr>
            <w:tcW w:w="891" w:type="dxa"/>
            <w:vAlign w:val="center"/>
          </w:tcPr>
          <w:p w14:paraId="531D5CB6" w14:textId="77777777" w:rsidR="001B40F1" w:rsidRDefault="00AD15A1">
            <w:pPr>
              <w:pStyle w:val="aff7"/>
            </w:pPr>
            <w:r>
              <w:rPr>
                <w:rFonts w:hint="eastAsia"/>
              </w:rPr>
              <w:t>总氮</w:t>
            </w:r>
          </w:p>
        </w:tc>
        <w:tc>
          <w:tcPr>
            <w:tcW w:w="895" w:type="dxa"/>
            <w:vAlign w:val="center"/>
          </w:tcPr>
          <w:p w14:paraId="287A9912" w14:textId="77777777" w:rsidR="001B40F1" w:rsidRDefault="00AD15A1">
            <w:pPr>
              <w:pStyle w:val="aff7"/>
            </w:pPr>
            <w:r>
              <w:rPr>
                <w:rFonts w:hint="eastAsia"/>
              </w:rPr>
              <w:t>总磷</w:t>
            </w:r>
          </w:p>
        </w:tc>
        <w:tc>
          <w:tcPr>
            <w:tcW w:w="895" w:type="dxa"/>
            <w:vAlign w:val="center"/>
          </w:tcPr>
          <w:p w14:paraId="024F110C" w14:textId="77777777" w:rsidR="001B40F1" w:rsidRDefault="00AD15A1">
            <w:pPr>
              <w:pStyle w:val="aff7"/>
            </w:pPr>
            <w:r>
              <w:rPr>
                <w:rFonts w:hint="eastAsia"/>
              </w:rPr>
              <w:t>SS</w:t>
            </w:r>
          </w:p>
        </w:tc>
        <w:tc>
          <w:tcPr>
            <w:tcW w:w="895" w:type="dxa"/>
            <w:vAlign w:val="center"/>
          </w:tcPr>
          <w:p w14:paraId="2E4DB41B" w14:textId="77777777" w:rsidR="001B40F1" w:rsidRDefault="00AD15A1">
            <w:pPr>
              <w:pStyle w:val="aff7"/>
            </w:pPr>
            <w:r>
              <w:rPr>
                <w:rFonts w:hint="eastAsia"/>
              </w:rPr>
              <w:t>石油类</w:t>
            </w:r>
          </w:p>
        </w:tc>
        <w:tc>
          <w:tcPr>
            <w:tcW w:w="895" w:type="dxa"/>
            <w:vAlign w:val="center"/>
          </w:tcPr>
          <w:p w14:paraId="760332DE" w14:textId="77777777" w:rsidR="001B40F1" w:rsidRDefault="00AD15A1">
            <w:pPr>
              <w:pStyle w:val="aff7"/>
            </w:pPr>
            <w:proofErr w:type="gramStart"/>
            <w:r>
              <w:rPr>
                <w:rFonts w:hint="eastAsia"/>
              </w:rPr>
              <w:t>总铝</w:t>
            </w:r>
            <w:proofErr w:type="gramEnd"/>
          </w:p>
        </w:tc>
        <w:tc>
          <w:tcPr>
            <w:tcW w:w="892" w:type="dxa"/>
            <w:vAlign w:val="center"/>
          </w:tcPr>
          <w:p w14:paraId="73C3754B" w14:textId="77777777" w:rsidR="001B40F1" w:rsidRDefault="00AD15A1">
            <w:pPr>
              <w:pStyle w:val="aff7"/>
            </w:pPr>
            <w:r>
              <w:rPr>
                <w:rFonts w:hint="eastAsia"/>
              </w:rPr>
              <w:t>LAS</w:t>
            </w:r>
          </w:p>
        </w:tc>
        <w:tc>
          <w:tcPr>
            <w:tcW w:w="891" w:type="dxa"/>
            <w:vAlign w:val="center"/>
          </w:tcPr>
          <w:p w14:paraId="2C77A7D2" w14:textId="77777777" w:rsidR="001B40F1" w:rsidRDefault="00AD15A1">
            <w:pPr>
              <w:pStyle w:val="aff7"/>
            </w:pPr>
            <w:r>
              <w:rPr>
                <w:rFonts w:hint="eastAsia"/>
              </w:rPr>
              <w:t>色度</w:t>
            </w:r>
          </w:p>
        </w:tc>
      </w:tr>
      <w:tr w:rsidR="001B40F1" w14:paraId="2D04F82E" w14:textId="77777777">
        <w:trPr>
          <w:jc w:val="center"/>
        </w:trPr>
        <w:tc>
          <w:tcPr>
            <w:tcW w:w="2436" w:type="dxa"/>
            <w:vMerge/>
            <w:vAlign w:val="center"/>
          </w:tcPr>
          <w:p w14:paraId="6732F10E" w14:textId="77777777" w:rsidR="001B40F1" w:rsidRDefault="001B40F1">
            <w:pPr>
              <w:pStyle w:val="aff7"/>
            </w:pPr>
          </w:p>
        </w:tc>
        <w:tc>
          <w:tcPr>
            <w:tcW w:w="1673" w:type="dxa"/>
            <w:vAlign w:val="center"/>
          </w:tcPr>
          <w:p w14:paraId="28569881" w14:textId="77777777" w:rsidR="001B40F1" w:rsidRDefault="00AD15A1">
            <w:pPr>
              <w:pStyle w:val="aff7"/>
            </w:pPr>
            <w:r>
              <w:rPr>
                <w:rFonts w:hint="eastAsia"/>
              </w:rPr>
              <w:t>出水（</w:t>
            </w:r>
            <w:r>
              <w:rPr>
                <w:rFonts w:hint="eastAsia"/>
              </w:rPr>
              <w:t>mg/L</w:t>
            </w:r>
            <w:r>
              <w:rPr>
                <w:rFonts w:hint="eastAsia"/>
              </w:rPr>
              <w:t>）</w:t>
            </w:r>
          </w:p>
        </w:tc>
        <w:tc>
          <w:tcPr>
            <w:tcW w:w="888" w:type="dxa"/>
            <w:vAlign w:val="center"/>
          </w:tcPr>
          <w:p w14:paraId="1D254E5A" w14:textId="77777777" w:rsidR="001B40F1" w:rsidRDefault="00AD15A1">
            <w:pPr>
              <w:pStyle w:val="aff7"/>
            </w:pPr>
            <w:r>
              <w:rPr>
                <w:rFonts w:hint="eastAsia"/>
              </w:rPr>
              <w:t>6~9</w:t>
            </w:r>
          </w:p>
        </w:tc>
        <w:tc>
          <w:tcPr>
            <w:tcW w:w="900" w:type="dxa"/>
            <w:vAlign w:val="center"/>
          </w:tcPr>
          <w:p w14:paraId="3B3BA318" w14:textId="77777777" w:rsidR="001B40F1" w:rsidRDefault="00AD15A1">
            <w:pPr>
              <w:pStyle w:val="aff7"/>
            </w:pPr>
            <w:r>
              <w:rPr>
                <w:rFonts w:hint="eastAsia"/>
              </w:rPr>
              <w:t>327</w:t>
            </w:r>
          </w:p>
        </w:tc>
        <w:tc>
          <w:tcPr>
            <w:tcW w:w="897" w:type="dxa"/>
            <w:vAlign w:val="center"/>
          </w:tcPr>
          <w:p w14:paraId="79ECA5BC" w14:textId="77777777" w:rsidR="001B40F1" w:rsidRDefault="00AD15A1">
            <w:pPr>
              <w:pStyle w:val="aff7"/>
            </w:pPr>
            <w:r>
              <w:rPr>
                <w:rFonts w:hint="eastAsia"/>
              </w:rPr>
              <w:t>83.6</w:t>
            </w:r>
          </w:p>
        </w:tc>
        <w:tc>
          <w:tcPr>
            <w:tcW w:w="900" w:type="dxa"/>
            <w:vAlign w:val="center"/>
          </w:tcPr>
          <w:p w14:paraId="069F0B38" w14:textId="77777777" w:rsidR="001B40F1" w:rsidRDefault="00AD15A1">
            <w:pPr>
              <w:pStyle w:val="aff7"/>
            </w:pPr>
            <w:r>
              <w:rPr>
                <w:rFonts w:hint="eastAsia"/>
              </w:rPr>
              <w:t>15.4</w:t>
            </w:r>
          </w:p>
        </w:tc>
        <w:tc>
          <w:tcPr>
            <w:tcW w:w="891" w:type="dxa"/>
            <w:vAlign w:val="center"/>
          </w:tcPr>
          <w:p w14:paraId="1E7E28CE" w14:textId="77777777" w:rsidR="001B40F1" w:rsidRDefault="00AD15A1">
            <w:pPr>
              <w:pStyle w:val="aff7"/>
            </w:pPr>
            <w:r>
              <w:rPr>
                <w:rFonts w:hint="eastAsia"/>
              </w:rPr>
              <w:t>31.4</w:t>
            </w:r>
          </w:p>
        </w:tc>
        <w:tc>
          <w:tcPr>
            <w:tcW w:w="895" w:type="dxa"/>
            <w:vAlign w:val="center"/>
          </w:tcPr>
          <w:p w14:paraId="68F028EC" w14:textId="77777777" w:rsidR="001B40F1" w:rsidRDefault="00AD15A1">
            <w:pPr>
              <w:pStyle w:val="aff7"/>
            </w:pPr>
            <w:r>
              <w:rPr>
                <w:rFonts w:hint="eastAsia"/>
              </w:rPr>
              <w:t>2.51</w:t>
            </w:r>
          </w:p>
        </w:tc>
        <w:tc>
          <w:tcPr>
            <w:tcW w:w="895" w:type="dxa"/>
            <w:vAlign w:val="center"/>
          </w:tcPr>
          <w:p w14:paraId="605EC784" w14:textId="77777777" w:rsidR="001B40F1" w:rsidRDefault="00AD15A1">
            <w:pPr>
              <w:pStyle w:val="aff7"/>
            </w:pPr>
            <w:r>
              <w:rPr>
                <w:rFonts w:hint="eastAsia"/>
              </w:rPr>
              <w:t>45</w:t>
            </w:r>
          </w:p>
        </w:tc>
        <w:tc>
          <w:tcPr>
            <w:tcW w:w="895" w:type="dxa"/>
            <w:vAlign w:val="center"/>
          </w:tcPr>
          <w:p w14:paraId="2F18EE5E" w14:textId="77777777" w:rsidR="001B40F1" w:rsidRDefault="00AD15A1">
            <w:pPr>
              <w:pStyle w:val="aff7"/>
            </w:pPr>
            <w:r>
              <w:rPr>
                <w:rFonts w:hint="eastAsia"/>
              </w:rPr>
              <w:t>1.72</w:t>
            </w:r>
          </w:p>
        </w:tc>
        <w:tc>
          <w:tcPr>
            <w:tcW w:w="895" w:type="dxa"/>
            <w:vAlign w:val="center"/>
          </w:tcPr>
          <w:p w14:paraId="6A7D56B3" w14:textId="77777777" w:rsidR="001B40F1" w:rsidRDefault="00AD15A1">
            <w:pPr>
              <w:pStyle w:val="aff7"/>
            </w:pPr>
            <w:r>
              <w:rPr>
                <w:rFonts w:hint="eastAsia"/>
              </w:rPr>
              <w:t>20.9</w:t>
            </w:r>
          </w:p>
        </w:tc>
        <w:tc>
          <w:tcPr>
            <w:tcW w:w="892" w:type="dxa"/>
            <w:vAlign w:val="center"/>
          </w:tcPr>
          <w:p w14:paraId="657406F6" w14:textId="77777777" w:rsidR="001B40F1" w:rsidRDefault="00AD15A1">
            <w:pPr>
              <w:pStyle w:val="aff7"/>
            </w:pPr>
            <w:r>
              <w:rPr>
                <w:rFonts w:hint="eastAsia"/>
              </w:rPr>
              <w:t>2.91</w:t>
            </w:r>
          </w:p>
        </w:tc>
        <w:tc>
          <w:tcPr>
            <w:tcW w:w="891" w:type="dxa"/>
            <w:vAlign w:val="center"/>
          </w:tcPr>
          <w:p w14:paraId="2F3C07D3" w14:textId="77777777" w:rsidR="001B40F1" w:rsidRDefault="00AD15A1">
            <w:pPr>
              <w:pStyle w:val="aff7"/>
            </w:pPr>
            <w:r>
              <w:rPr>
                <w:rFonts w:hint="eastAsia"/>
              </w:rPr>
              <w:t>90</w:t>
            </w:r>
          </w:p>
        </w:tc>
      </w:tr>
      <w:tr w:rsidR="001B40F1" w14:paraId="4D0FCDBA" w14:textId="77777777">
        <w:trPr>
          <w:jc w:val="center"/>
        </w:trPr>
        <w:tc>
          <w:tcPr>
            <w:tcW w:w="2436" w:type="dxa"/>
            <w:vMerge/>
            <w:vAlign w:val="center"/>
          </w:tcPr>
          <w:p w14:paraId="32B1BDFA" w14:textId="77777777" w:rsidR="001B40F1" w:rsidRDefault="001B40F1">
            <w:pPr>
              <w:pStyle w:val="aff7"/>
            </w:pPr>
          </w:p>
        </w:tc>
        <w:tc>
          <w:tcPr>
            <w:tcW w:w="1673" w:type="dxa"/>
            <w:vAlign w:val="center"/>
          </w:tcPr>
          <w:p w14:paraId="67D1DB50" w14:textId="77777777" w:rsidR="001B40F1" w:rsidRDefault="00AD15A1">
            <w:pPr>
              <w:pStyle w:val="aff7"/>
            </w:pPr>
            <w:r>
              <w:rPr>
                <w:rFonts w:hint="eastAsia"/>
              </w:rPr>
              <w:t>去除率</w:t>
            </w:r>
          </w:p>
        </w:tc>
        <w:tc>
          <w:tcPr>
            <w:tcW w:w="888" w:type="dxa"/>
            <w:vAlign w:val="center"/>
          </w:tcPr>
          <w:p w14:paraId="78D76E71" w14:textId="77777777" w:rsidR="001B40F1" w:rsidRDefault="00AD15A1">
            <w:pPr>
              <w:pStyle w:val="aff7"/>
            </w:pPr>
            <w:r>
              <w:rPr>
                <w:rFonts w:hint="eastAsia"/>
              </w:rPr>
              <w:t>/</w:t>
            </w:r>
          </w:p>
        </w:tc>
        <w:tc>
          <w:tcPr>
            <w:tcW w:w="900" w:type="dxa"/>
            <w:vAlign w:val="center"/>
          </w:tcPr>
          <w:p w14:paraId="7BB4D1D8" w14:textId="77777777" w:rsidR="001B40F1" w:rsidRDefault="00AD15A1">
            <w:pPr>
              <w:pStyle w:val="aff7"/>
            </w:pPr>
            <w:r>
              <w:rPr>
                <w:rFonts w:hint="eastAsia"/>
              </w:rPr>
              <w:t>327</w:t>
            </w:r>
          </w:p>
        </w:tc>
        <w:tc>
          <w:tcPr>
            <w:tcW w:w="897" w:type="dxa"/>
            <w:vAlign w:val="center"/>
          </w:tcPr>
          <w:p w14:paraId="62E341C7" w14:textId="77777777" w:rsidR="001B40F1" w:rsidRDefault="00AD15A1">
            <w:pPr>
              <w:pStyle w:val="aff7"/>
            </w:pPr>
            <w:r>
              <w:rPr>
                <w:rFonts w:hint="eastAsia"/>
              </w:rPr>
              <w:t>83.6</w:t>
            </w:r>
          </w:p>
        </w:tc>
        <w:tc>
          <w:tcPr>
            <w:tcW w:w="900" w:type="dxa"/>
            <w:vAlign w:val="center"/>
          </w:tcPr>
          <w:p w14:paraId="435F684D" w14:textId="77777777" w:rsidR="001B40F1" w:rsidRDefault="00AD15A1">
            <w:pPr>
              <w:pStyle w:val="aff7"/>
            </w:pPr>
            <w:r>
              <w:rPr>
                <w:rFonts w:hint="eastAsia"/>
              </w:rPr>
              <w:t>15.4</w:t>
            </w:r>
          </w:p>
        </w:tc>
        <w:tc>
          <w:tcPr>
            <w:tcW w:w="891" w:type="dxa"/>
            <w:vAlign w:val="center"/>
          </w:tcPr>
          <w:p w14:paraId="3E313939" w14:textId="77777777" w:rsidR="001B40F1" w:rsidRDefault="00AD15A1">
            <w:pPr>
              <w:pStyle w:val="aff7"/>
            </w:pPr>
            <w:r>
              <w:rPr>
                <w:rFonts w:hint="eastAsia"/>
              </w:rPr>
              <w:t>31.4</w:t>
            </w:r>
          </w:p>
        </w:tc>
        <w:tc>
          <w:tcPr>
            <w:tcW w:w="895" w:type="dxa"/>
            <w:vAlign w:val="center"/>
          </w:tcPr>
          <w:p w14:paraId="016D2517" w14:textId="77777777" w:rsidR="001B40F1" w:rsidRDefault="00AD15A1">
            <w:pPr>
              <w:pStyle w:val="aff7"/>
            </w:pPr>
            <w:r>
              <w:rPr>
                <w:rFonts w:hint="eastAsia"/>
              </w:rPr>
              <w:t>2.51</w:t>
            </w:r>
          </w:p>
        </w:tc>
        <w:tc>
          <w:tcPr>
            <w:tcW w:w="895" w:type="dxa"/>
            <w:vAlign w:val="center"/>
          </w:tcPr>
          <w:p w14:paraId="53348D9D" w14:textId="77777777" w:rsidR="001B40F1" w:rsidRDefault="00AD15A1">
            <w:pPr>
              <w:pStyle w:val="aff7"/>
            </w:pPr>
            <w:r>
              <w:rPr>
                <w:rFonts w:hint="eastAsia"/>
              </w:rPr>
              <w:t>45</w:t>
            </w:r>
          </w:p>
        </w:tc>
        <w:tc>
          <w:tcPr>
            <w:tcW w:w="895" w:type="dxa"/>
            <w:vAlign w:val="center"/>
          </w:tcPr>
          <w:p w14:paraId="2229AAF6" w14:textId="77777777" w:rsidR="001B40F1" w:rsidRDefault="00AD15A1">
            <w:pPr>
              <w:pStyle w:val="aff7"/>
            </w:pPr>
            <w:r>
              <w:rPr>
                <w:rFonts w:hint="eastAsia"/>
              </w:rPr>
              <w:t>1.72</w:t>
            </w:r>
          </w:p>
        </w:tc>
        <w:tc>
          <w:tcPr>
            <w:tcW w:w="895" w:type="dxa"/>
            <w:vAlign w:val="center"/>
          </w:tcPr>
          <w:p w14:paraId="33906607" w14:textId="77777777" w:rsidR="001B40F1" w:rsidRDefault="00AD15A1">
            <w:pPr>
              <w:pStyle w:val="aff7"/>
            </w:pPr>
            <w:r>
              <w:rPr>
                <w:rFonts w:hint="eastAsia"/>
              </w:rPr>
              <w:t>20.9</w:t>
            </w:r>
          </w:p>
        </w:tc>
        <w:tc>
          <w:tcPr>
            <w:tcW w:w="892" w:type="dxa"/>
            <w:vAlign w:val="center"/>
          </w:tcPr>
          <w:p w14:paraId="45A6D908" w14:textId="77777777" w:rsidR="001B40F1" w:rsidRDefault="00AD15A1">
            <w:pPr>
              <w:pStyle w:val="aff7"/>
            </w:pPr>
            <w:r>
              <w:rPr>
                <w:rFonts w:hint="eastAsia"/>
              </w:rPr>
              <w:t>2.91</w:t>
            </w:r>
          </w:p>
        </w:tc>
        <w:tc>
          <w:tcPr>
            <w:tcW w:w="891" w:type="dxa"/>
            <w:vAlign w:val="center"/>
          </w:tcPr>
          <w:p w14:paraId="2CE0F47B" w14:textId="77777777" w:rsidR="001B40F1" w:rsidRDefault="00AD15A1">
            <w:pPr>
              <w:pStyle w:val="aff7"/>
            </w:pPr>
            <w:r>
              <w:rPr>
                <w:rFonts w:hint="eastAsia"/>
              </w:rPr>
              <w:t>90</w:t>
            </w:r>
          </w:p>
        </w:tc>
      </w:tr>
      <w:tr w:rsidR="001B40F1" w14:paraId="2D91F934" w14:textId="77777777">
        <w:trPr>
          <w:jc w:val="center"/>
        </w:trPr>
        <w:tc>
          <w:tcPr>
            <w:tcW w:w="2436" w:type="dxa"/>
            <w:vMerge w:val="restart"/>
            <w:vAlign w:val="center"/>
          </w:tcPr>
          <w:p w14:paraId="72543780" w14:textId="77777777" w:rsidR="001B40F1" w:rsidRDefault="00AD15A1">
            <w:pPr>
              <w:pStyle w:val="aff7"/>
            </w:pPr>
            <w:r>
              <w:rPr>
                <w:rFonts w:hint="eastAsia"/>
              </w:rPr>
              <w:t>物化反应池</w:t>
            </w:r>
          </w:p>
        </w:tc>
        <w:tc>
          <w:tcPr>
            <w:tcW w:w="1673" w:type="dxa"/>
            <w:vAlign w:val="center"/>
          </w:tcPr>
          <w:p w14:paraId="23E22F06" w14:textId="77777777" w:rsidR="001B40F1" w:rsidRDefault="00AD15A1">
            <w:pPr>
              <w:pStyle w:val="aff7"/>
            </w:pPr>
            <w:r>
              <w:rPr>
                <w:rFonts w:hint="eastAsia"/>
              </w:rPr>
              <w:t>原水（</w:t>
            </w:r>
            <w:r>
              <w:rPr>
                <w:rFonts w:hint="eastAsia"/>
              </w:rPr>
              <w:t>mg/L</w:t>
            </w:r>
            <w:r>
              <w:rPr>
                <w:rFonts w:hint="eastAsia"/>
              </w:rPr>
              <w:t>）</w:t>
            </w:r>
          </w:p>
        </w:tc>
        <w:tc>
          <w:tcPr>
            <w:tcW w:w="888" w:type="dxa"/>
            <w:vAlign w:val="center"/>
          </w:tcPr>
          <w:p w14:paraId="3732C708" w14:textId="77777777" w:rsidR="001B40F1" w:rsidRDefault="00AD15A1">
            <w:pPr>
              <w:pStyle w:val="aff7"/>
            </w:pPr>
            <w:r>
              <w:rPr>
                <w:rFonts w:hint="eastAsia"/>
              </w:rPr>
              <w:t>6~9</w:t>
            </w:r>
          </w:p>
        </w:tc>
        <w:tc>
          <w:tcPr>
            <w:tcW w:w="900" w:type="dxa"/>
            <w:vAlign w:val="center"/>
          </w:tcPr>
          <w:p w14:paraId="320A4D2E" w14:textId="77777777" w:rsidR="001B40F1" w:rsidRDefault="00AD15A1">
            <w:pPr>
              <w:pStyle w:val="aff7"/>
              <w:rPr>
                <w:rFonts w:cs="Times New Roman"/>
                <w:szCs w:val="21"/>
              </w:rPr>
            </w:pPr>
            <w:r>
              <w:rPr>
                <w:rFonts w:hint="eastAsia"/>
              </w:rPr>
              <w:t>327</w:t>
            </w:r>
          </w:p>
        </w:tc>
        <w:tc>
          <w:tcPr>
            <w:tcW w:w="897" w:type="dxa"/>
            <w:vAlign w:val="center"/>
          </w:tcPr>
          <w:p w14:paraId="503FBE4B" w14:textId="77777777" w:rsidR="001B40F1" w:rsidRDefault="00AD15A1">
            <w:pPr>
              <w:pStyle w:val="aff7"/>
              <w:rPr>
                <w:rFonts w:cs="Times New Roman"/>
                <w:szCs w:val="21"/>
              </w:rPr>
            </w:pPr>
            <w:r>
              <w:rPr>
                <w:rFonts w:hint="eastAsia"/>
              </w:rPr>
              <w:t>83.6</w:t>
            </w:r>
          </w:p>
        </w:tc>
        <w:tc>
          <w:tcPr>
            <w:tcW w:w="900" w:type="dxa"/>
            <w:vAlign w:val="center"/>
          </w:tcPr>
          <w:p w14:paraId="38742242" w14:textId="77777777" w:rsidR="001B40F1" w:rsidRDefault="00AD15A1">
            <w:pPr>
              <w:pStyle w:val="aff7"/>
              <w:rPr>
                <w:rFonts w:cs="Times New Roman"/>
                <w:szCs w:val="21"/>
              </w:rPr>
            </w:pPr>
            <w:r>
              <w:rPr>
                <w:rFonts w:hint="eastAsia"/>
              </w:rPr>
              <w:t>15.4</w:t>
            </w:r>
          </w:p>
        </w:tc>
        <w:tc>
          <w:tcPr>
            <w:tcW w:w="891" w:type="dxa"/>
            <w:vAlign w:val="center"/>
          </w:tcPr>
          <w:p w14:paraId="5A52FDBD" w14:textId="77777777" w:rsidR="001B40F1" w:rsidRDefault="00AD15A1">
            <w:pPr>
              <w:pStyle w:val="aff7"/>
              <w:rPr>
                <w:rFonts w:cs="Times New Roman"/>
                <w:szCs w:val="21"/>
              </w:rPr>
            </w:pPr>
            <w:r>
              <w:rPr>
                <w:rFonts w:hint="eastAsia"/>
              </w:rPr>
              <w:t>31.4</w:t>
            </w:r>
          </w:p>
        </w:tc>
        <w:tc>
          <w:tcPr>
            <w:tcW w:w="895" w:type="dxa"/>
            <w:vAlign w:val="center"/>
          </w:tcPr>
          <w:p w14:paraId="3CDD2B9B" w14:textId="77777777" w:rsidR="001B40F1" w:rsidRDefault="00AD15A1">
            <w:pPr>
              <w:pStyle w:val="aff7"/>
              <w:rPr>
                <w:rFonts w:cs="Times New Roman"/>
                <w:szCs w:val="21"/>
              </w:rPr>
            </w:pPr>
            <w:r>
              <w:rPr>
                <w:rFonts w:hint="eastAsia"/>
              </w:rPr>
              <w:t>2.51</w:t>
            </w:r>
          </w:p>
        </w:tc>
        <w:tc>
          <w:tcPr>
            <w:tcW w:w="895" w:type="dxa"/>
            <w:vAlign w:val="center"/>
          </w:tcPr>
          <w:p w14:paraId="0BDE9B06" w14:textId="77777777" w:rsidR="001B40F1" w:rsidRDefault="00AD15A1">
            <w:pPr>
              <w:pStyle w:val="aff7"/>
              <w:rPr>
                <w:rFonts w:cs="Times New Roman"/>
                <w:szCs w:val="21"/>
              </w:rPr>
            </w:pPr>
            <w:r>
              <w:rPr>
                <w:rFonts w:hint="eastAsia"/>
              </w:rPr>
              <w:t>45</w:t>
            </w:r>
          </w:p>
        </w:tc>
        <w:tc>
          <w:tcPr>
            <w:tcW w:w="895" w:type="dxa"/>
            <w:vAlign w:val="center"/>
          </w:tcPr>
          <w:p w14:paraId="75EDF41E" w14:textId="77777777" w:rsidR="001B40F1" w:rsidRDefault="00AD15A1">
            <w:pPr>
              <w:pStyle w:val="aff7"/>
              <w:rPr>
                <w:rFonts w:cs="Times New Roman"/>
                <w:szCs w:val="21"/>
              </w:rPr>
            </w:pPr>
            <w:r>
              <w:rPr>
                <w:rFonts w:hint="eastAsia"/>
              </w:rPr>
              <w:t>1.72</w:t>
            </w:r>
          </w:p>
        </w:tc>
        <w:tc>
          <w:tcPr>
            <w:tcW w:w="895" w:type="dxa"/>
            <w:vAlign w:val="center"/>
          </w:tcPr>
          <w:p w14:paraId="44BB12EB" w14:textId="77777777" w:rsidR="001B40F1" w:rsidRDefault="00AD15A1">
            <w:pPr>
              <w:pStyle w:val="aff7"/>
              <w:rPr>
                <w:rFonts w:cs="Times New Roman"/>
                <w:szCs w:val="21"/>
              </w:rPr>
            </w:pPr>
            <w:r>
              <w:rPr>
                <w:rFonts w:hint="eastAsia"/>
              </w:rPr>
              <w:t>20.9</w:t>
            </w:r>
          </w:p>
        </w:tc>
        <w:tc>
          <w:tcPr>
            <w:tcW w:w="892" w:type="dxa"/>
            <w:vAlign w:val="center"/>
          </w:tcPr>
          <w:p w14:paraId="57D18A20" w14:textId="77777777" w:rsidR="001B40F1" w:rsidRDefault="00AD15A1">
            <w:pPr>
              <w:pStyle w:val="aff7"/>
              <w:rPr>
                <w:rFonts w:cs="Times New Roman"/>
                <w:szCs w:val="21"/>
              </w:rPr>
            </w:pPr>
            <w:r>
              <w:rPr>
                <w:rFonts w:hint="eastAsia"/>
              </w:rPr>
              <w:t>2.91</w:t>
            </w:r>
          </w:p>
        </w:tc>
        <w:tc>
          <w:tcPr>
            <w:tcW w:w="891" w:type="dxa"/>
            <w:vAlign w:val="center"/>
          </w:tcPr>
          <w:p w14:paraId="1CACD5C7" w14:textId="77777777" w:rsidR="001B40F1" w:rsidRDefault="00AD15A1">
            <w:pPr>
              <w:pStyle w:val="aff7"/>
            </w:pPr>
            <w:r>
              <w:rPr>
                <w:rFonts w:hint="eastAsia"/>
              </w:rPr>
              <w:t>90</w:t>
            </w:r>
          </w:p>
        </w:tc>
      </w:tr>
      <w:tr w:rsidR="001B40F1" w14:paraId="04CE1E45" w14:textId="77777777">
        <w:trPr>
          <w:jc w:val="center"/>
        </w:trPr>
        <w:tc>
          <w:tcPr>
            <w:tcW w:w="2436" w:type="dxa"/>
            <w:vMerge/>
            <w:vAlign w:val="center"/>
          </w:tcPr>
          <w:p w14:paraId="5412056C" w14:textId="77777777" w:rsidR="001B40F1" w:rsidRDefault="001B40F1">
            <w:pPr>
              <w:pStyle w:val="aff7"/>
            </w:pPr>
          </w:p>
        </w:tc>
        <w:tc>
          <w:tcPr>
            <w:tcW w:w="1673" w:type="dxa"/>
            <w:vAlign w:val="center"/>
          </w:tcPr>
          <w:p w14:paraId="5266EFA7" w14:textId="77777777" w:rsidR="001B40F1" w:rsidRDefault="00AD15A1">
            <w:pPr>
              <w:pStyle w:val="aff7"/>
            </w:pPr>
            <w:r>
              <w:rPr>
                <w:rFonts w:hint="eastAsia"/>
              </w:rPr>
              <w:t>出水（</w:t>
            </w:r>
            <w:r>
              <w:rPr>
                <w:rFonts w:hint="eastAsia"/>
              </w:rPr>
              <w:t>mg/L</w:t>
            </w:r>
            <w:r>
              <w:rPr>
                <w:rFonts w:hint="eastAsia"/>
              </w:rPr>
              <w:t>）</w:t>
            </w:r>
          </w:p>
        </w:tc>
        <w:tc>
          <w:tcPr>
            <w:tcW w:w="888" w:type="dxa"/>
            <w:vAlign w:val="center"/>
          </w:tcPr>
          <w:p w14:paraId="5204B754" w14:textId="77777777" w:rsidR="001B40F1" w:rsidRDefault="00AD15A1">
            <w:pPr>
              <w:pStyle w:val="aff7"/>
            </w:pPr>
            <w:r>
              <w:rPr>
                <w:rFonts w:hint="eastAsia"/>
              </w:rPr>
              <w:t>6~9</w:t>
            </w:r>
          </w:p>
        </w:tc>
        <w:tc>
          <w:tcPr>
            <w:tcW w:w="900" w:type="dxa"/>
            <w:vAlign w:val="bottom"/>
          </w:tcPr>
          <w:p w14:paraId="19F9ED4E" w14:textId="77777777" w:rsidR="001B40F1" w:rsidRDefault="00AD15A1">
            <w:pPr>
              <w:pStyle w:val="aff7"/>
            </w:pPr>
            <w:r>
              <w:rPr>
                <w:rFonts w:hint="eastAsia"/>
              </w:rPr>
              <w:t>228.9</w:t>
            </w:r>
          </w:p>
        </w:tc>
        <w:tc>
          <w:tcPr>
            <w:tcW w:w="897" w:type="dxa"/>
            <w:vAlign w:val="bottom"/>
          </w:tcPr>
          <w:p w14:paraId="2411905F" w14:textId="77777777" w:rsidR="001B40F1" w:rsidRDefault="00AD15A1">
            <w:pPr>
              <w:pStyle w:val="aff7"/>
            </w:pPr>
            <w:r>
              <w:rPr>
                <w:rFonts w:hint="eastAsia"/>
              </w:rPr>
              <w:t>66.88</w:t>
            </w:r>
          </w:p>
        </w:tc>
        <w:tc>
          <w:tcPr>
            <w:tcW w:w="900" w:type="dxa"/>
            <w:vAlign w:val="bottom"/>
          </w:tcPr>
          <w:p w14:paraId="50DC477B" w14:textId="77777777" w:rsidR="001B40F1" w:rsidRDefault="00AD15A1">
            <w:pPr>
              <w:pStyle w:val="aff7"/>
            </w:pPr>
            <w:r>
              <w:rPr>
                <w:rFonts w:hint="eastAsia"/>
              </w:rPr>
              <w:t>15.4</w:t>
            </w:r>
          </w:p>
        </w:tc>
        <w:tc>
          <w:tcPr>
            <w:tcW w:w="891" w:type="dxa"/>
            <w:vAlign w:val="bottom"/>
          </w:tcPr>
          <w:p w14:paraId="2DAF11A7" w14:textId="77777777" w:rsidR="001B40F1" w:rsidRDefault="00AD15A1">
            <w:pPr>
              <w:pStyle w:val="aff7"/>
            </w:pPr>
            <w:r>
              <w:rPr>
                <w:rFonts w:hint="eastAsia"/>
              </w:rPr>
              <w:t>31.4</w:t>
            </w:r>
          </w:p>
        </w:tc>
        <w:tc>
          <w:tcPr>
            <w:tcW w:w="895" w:type="dxa"/>
            <w:vAlign w:val="bottom"/>
          </w:tcPr>
          <w:p w14:paraId="3044F096" w14:textId="77777777" w:rsidR="001B40F1" w:rsidRDefault="00AD15A1">
            <w:pPr>
              <w:pStyle w:val="aff7"/>
            </w:pPr>
            <w:r>
              <w:rPr>
                <w:rFonts w:hint="eastAsia"/>
              </w:rPr>
              <w:t>0.75</w:t>
            </w:r>
          </w:p>
        </w:tc>
        <w:tc>
          <w:tcPr>
            <w:tcW w:w="895" w:type="dxa"/>
            <w:vAlign w:val="bottom"/>
          </w:tcPr>
          <w:p w14:paraId="5FCE77D1" w14:textId="77777777" w:rsidR="001B40F1" w:rsidRDefault="00AD15A1">
            <w:pPr>
              <w:pStyle w:val="aff7"/>
            </w:pPr>
            <w:r>
              <w:rPr>
                <w:rFonts w:hint="eastAsia"/>
              </w:rPr>
              <w:t>45</w:t>
            </w:r>
          </w:p>
        </w:tc>
        <w:tc>
          <w:tcPr>
            <w:tcW w:w="895" w:type="dxa"/>
            <w:vAlign w:val="bottom"/>
          </w:tcPr>
          <w:p w14:paraId="0ED77827" w14:textId="77777777" w:rsidR="001B40F1" w:rsidRDefault="00AD15A1">
            <w:pPr>
              <w:pStyle w:val="aff7"/>
            </w:pPr>
            <w:r>
              <w:rPr>
                <w:rFonts w:hint="eastAsia"/>
              </w:rPr>
              <w:t>1.72</w:t>
            </w:r>
          </w:p>
        </w:tc>
        <w:tc>
          <w:tcPr>
            <w:tcW w:w="895" w:type="dxa"/>
            <w:vAlign w:val="bottom"/>
          </w:tcPr>
          <w:p w14:paraId="7B2920DE" w14:textId="77777777" w:rsidR="001B40F1" w:rsidRDefault="00AD15A1">
            <w:pPr>
              <w:pStyle w:val="aff7"/>
            </w:pPr>
            <w:r>
              <w:rPr>
                <w:rFonts w:hint="eastAsia"/>
              </w:rPr>
              <w:t>20.9</w:t>
            </w:r>
          </w:p>
        </w:tc>
        <w:tc>
          <w:tcPr>
            <w:tcW w:w="892" w:type="dxa"/>
            <w:vAlign w:val="bottom"/>
          </w:tcPr>
          <w:p w14:paraId="73DEE765" w14:textId="77777777" w:rsidR="001B40F1" w:rsidRDefault="00AD15A1">
            <w:pPr>
              <w:pStyle w:val="aff7"/>
            </w:pPr>
            <w:r>
              <w:rPr>
                <w:rFonts w:hint="eastAsia"/>
              </w:rPr>
              <w:t>2.91</w:t>
            </w:r>
          </w:p>
        </w:tc>
        <w:tc>
          <w:tcPr>
            <w:tcW w:w="891" w:type="dxa"/>
            <w:vAlign w:val="bottom"/>
          </w:tcPr>
          <w:p w14:paraId="49600C8B" w14:textId="77777777" w:rsidR="001B40F1" w:rsidRDefault="00AD15A1">
            <w:pPr>
              <w:pStyle w:val="aff7"/>
            </w:pPr>
            <w:r>
              <w:rPr>
                <w:rFonts w:hint="eastAsia"/>
              </w:rPr>
              <w:t>9</w:t>
            </w:r>
          </w:p>
        </w:tc>
      </w:tr>
      <w:tr w:rsidR="001B40F1" w14:paraId="1C259EF7" w14:textId="77777777">
        <w:trPr>
          <w:jc w:val="center"/>
        </w:trPr>
        <w:tc>
          <w:tcPr>
            <w:tcW w:w="2436" w:type="dxa"/>
            <w:vMerge/>
            <w:vAlign w:val="center"/>
          </w:tcPr>
          <w:p w14:paraId="726BF483" w14:textId="77777777" w:rsidR="001B40F1" w:rsidRDefault="001B40F1">
            <w:pPr>
              <w:pStyle w:val="aff7"/>
            </w:pPr>
          </w:p>
        </w:tc>
        <w:tc>
          <w:tcPr>
            <w:tcW w:w="1673" w:type="dxa"/>
            <w:vAlign w:val="center"/>
          </w:tcPr>
          <w:p w14:paraId="32902F51" w14:textId="77777777" w:rsidR="001B40F1" w:rsidRDefault="00AD15A1">
            <w:pPr>
              <w:pStyle w:val="aff7"/>
            </w:pPr>
            <w:r>
              <w:rPr>
                <w:rFonts w:hint="eastAsia"/>
              </w:rPr>
              <w:t>去除率</w:t>
            </w:r>
          </w:p>
        </w:tc>
        <w:tc>
          <w:tcPr>
            <w:tcW w:w="888" w:type="dxa"/>
            <w:vAlign w:val="center"/>
          </w:tcPr>
          <w:p w14:paraId="6073F54A" w14:textId="77777777" w:rsidR="001B40F1" w:rsidRDefault="00AD15A1">
            <w:pPr>
              <w:pStyle w:val="aff7"/>
            </w:pPr>
            <w:r>
              <w:rPr>
                <w:rFonts w:hint="eastAsia"/>
              </w:rPr>
              <w:t>/</w:t>
            </w:r>
          </w:p>
        </w:tc>
        <w:tc>
          <w:tcPr>
            <w:tcW w:w="900" w:type="dxa"/>
            <w:vAlign w:val="center"/>
          </w:tcPr>
          <w:p w14:paraId="5B9600EE" w14:textId="77777777" w:rsidR="001B40F1" w:rsidRDefault="00AD15A1">
            <w:pPr>
              <w:pStyle w:val="aff7"/>
            </w:pPr>
            <w:r>
              <w:rPr>
                <w:rFonts w:hint="eastAsia"/>
              </w:rPr>
              <w:t>30%</w:t>
            </w:r>
          </w:p>
        </w:tc>
        <w:tc>
          <w:tcPr>
            <w:tcW w:w="897" w:type="dxa"/>
            <w:vAlign w:val="center"/>
          </w:tcPr>
          <w:p w14:paraId="24AE9DA1" w14:textId="77777777" w:rsidR="001B40F1" w:rsidRDefault="00AD15A1">
            <w:pPr>
              <w:pStyle w:val="aff7"/>
            </w:pPr>
            <w:r>
              <w:rPr>
                <w:rFonts w:hint="eastAsia"/>
              </w:rPr>
              <w:t>20%</w:t>
            </w:r>
          </w:p>
        </w:tc>
        <w:tc>
          <w:tcPr>
            <w:tcW w:w="900" w:type="dxa"/>
            <w:vAlign w:val="center"/>
          </w:tcPr>
          <w:p w14:paraId="59E1E3EE" w14:textId="77777777" w:rsidR="001B40F1" w:rsidRDefault="00AD15A1">
            <w:pPr>
              <w:pStyle w:val="aff7"/>
            </w:pPr>
            <w:r>
              <w:rPr>
                <w:rFonts w:hint="eastAsia"/>
              </w:rPr>
              <w:t>0%</w:t>
            </w:r>
          </w:p>
        </w:tc>
        <w:tc>
          <w:tcPr>
            <w:tcW w:w="891" w:type="dxa"/>
            <w:vAlign w:val="center"/>
          </w:tcPr>
          <w:p w14:paraId="49F21560" w14:textId="77777777" w:rsidR="001B40F1" w:rsidRDefault="00AD15A1">
            <w:pPr>
              <w:pStyle w:val="aff7"/>
            </w:pPr>
            <w:r>
              <w:rPr>
                <w:rFonts w:hint="eastAsia"/>
              </w:rPr>
              <w:t>0%</w:t>
            </w:r>
          </w:p>
        </w:tc>
        <w:tc>
          <w:tcPr>
            <w:tcW w:w="895" w:type="dxa"/>
          </w:tcPr>
          <w:p w14:paraId="672ADDA3" w14:textId="77777777" w:rsidR="001B40F1" w:rsidRDefault="00AD15A1">
            <w:pPr>
              <w:pStyle w:val="aff7"/>
            </w:pPr>
            <w:r>
              <w:rPr>
                <w:rFonts w:hint="eastAsia"/>
              </w:rPr>
              <w:t>70%</w:t>
            </w:r>
          </w:p>
        </w:tc>
        <w:tc>
          <w:tcPr>
            <w:tcW w:w="895" w:type="dxa"/>
          </w:tcPr>
          <w:p w14:paraId="7285A747" w14:textId="77777777" w:rsidR="001B40F1" w:rsidRDefault="00AD15A1">
            <w:pPr>
              <w:pStyle w:val="aff7"/>
            </w:pPr>
            <w:r>
              <w:rPr>
                <w:rFonts w:hint="eastAsia"/>
              </w:rPr>
              <w:t>0%</w:t>
            </w:r>
          </w:p>
        </w:tc>
        <w:tc>
          <w:tcPr>
            <w:tcW w:w="895" w:type="dxa"/>
            <w:vAlign w:val="center"/>
          </w:tcPr>
          <w:p w14:paraId="0C6F52AC" w14:textId="77777777" w:rsidR="001B40F1" w:rsidRDefault="00AD15A1">
            <w:pPr>
              <w:pStyle w:val="aff7"/>
            </w:pPr>
            <w:r>
              <w:rPr>
                <w:rFonts w:hint="eastAsia"/>
              </w:rPr>
              <w:t>0%</w:t>
            </w:r>
          </w:p>
        </w:tc>
        <w:tc>
          <w:tcPr>
            <w:tcW w:w="895" w:type="dxa"/>
            <w:vAlign w:val="center"/>
          </w:tcPr>
          <w:p w14:paraId="25C337F9" w14:textId="77777777" w:rsidR="001B40F1" w:rsidRDefault="00AD15A1">
            <w:pPr>
              <w:pStyle w:val="aff7"/>
            </w:pPr>
            <w:r>
              <w:rPr>
                <w:rFonts w:hint="eastAsia"/>
              </w:rPr>
              <w:t>0%</w:t>
            </w:r>
          </w:p>
        </w:tc>
        <w:tc>
          <w:tcPr>
            <w:tcW w:w="892" w:type="dxa"/>
            <w:vAlign w:val="center"/>
          </w:tcPr>
          <w:p w14:paraId="4D471ABB" w14:textId="77777777" w:rsidR="001B40F1" w:rsidRDefault="00AD15A1">
            <w:pPr>
              <w:pStyle w:val="aff7"/>
            </w:pPr>
            <w:r>
              <w:rPr>
                <w:rFonts w:hint="eastAsia"/>
              </w:rPr>
              <w:t>0%</w:t>
            </w:r>
          </w:p>
        </w:tc>
        <w:tc>
          <w:tcPr>
            <w:tcW w:w="891" w:type="dxa"/>
          </w:tcPr>
          <w:p w14:paraId="3BD95884" w14:textId="77777777" w:rsidR="001B40F1" w:rsidRDefault="00AD15A1">
            <w:pPr>
              <w:pStyle w:val="aff7"/>
            </w:pPr>
            <w:r>
              <w:rPr>
                <w:rFonts w:hint="eastAsia"/>
              </w:rPr>
              <w:t>90%</w:t>
            </w:r>
          </w:p>
        </w:tc>
      </w:tr>
      <w:tr w:rsidR="001B40F1" w14:paraId="75C6FAD9" w14:textId="77777777">
        <w:trPr>
          <w:jc w:val="center"/>
        </w:trPr>
        <w:tc>
          <w:tcPr>
            <w:tcW w:w="2436" w:type="dxa"/>
            <w:vMerge w:val="restart"/>
            <w:vAlign w:val="center"/>
          </w:tcPr>
          <w:p w14:paraId="6A50297E" w14:textId="77777777" w:rsidR="001B40F1" w:rsidRDefault="00AD15A1">
            <w:pPr>
              <w:pStyle w:val="aff7"/>
            </w:pPr>
            <w:r>
              <w:rPr>
                <w:rFonts w:hint="eastAsia"/>
                <w:snapToGrid w:val="0"/>
              </w:rPr>
              <w:t>混</w:t>
            </w:r>
            <w:proofErr w:type="gramStart"/>
            <w:r>
              <w:rPr>
                <w:rFonts w:hint="eastAsia"/>
                <w:snapToGrid w:val="0"/>
              </w:rPr>
              <w:t>凝反应</w:t>
            </w:r>
            <w:proofErr w:type="gramEnd"/>
            <w:r>
              <w:rPr>
                <w:rFonts w:hint="eastAsia"/>
                <w:snapToGrid w:val="0"/>
              </w:rPr>
              <w:t>池</w:t>
            </w:r>
            <w:r>
              <w:rPr>
                <w:rFonts w:hint="eastAsia"/>
                <w:snapToGrid w:val="0"/>
              </w:rPr>
              <w:t>+</w:t>
            </w:r>
            <w:r>
              <w:rPr>
                <w:rFonts w:hint="eastAsia"/>
                <w:snapToGrid w:val="0"/>
              </w:rPr>
              <w:t>絮凝反应池</w:t>
            </w:r>
            <w:r>
              <w:rPr>
                <w:rFonts w:hint="eastAsia"/>
                <w:snapToGrid w:val="0"/>
              </w:rPr>
              <w:t>+</w:t>
            </w:r>
            <w:r>
              <w:rPr>
                <w:rFonts w:hint="eastAsia"/>
                <w:snapToGrid w:val="0"/>
              </w:rPr>
              <w:t>综合沉淀池</w:t>
            </w:r>
          </w:p>
        </w:tc>
        <w:tc>
          <w:tcPr>
            <w:tcW w:w="1673" w:type="dxa"/>
            <w:vAlign w:val="center"/>
          </w:tcPr>
          <w:p w14:paraId="2054B6B8" w14:textId="77777777" w:rsidR="001B40F1" w:rsidRDefault="00AD15A1">
            <w:pPr>
              <w:pStyle w:val="aff7"/>
            </w:pPr>
            <w:r>
              <w:rPr>
                <w:rFonts w:hint="eastAsia"/>
              </w:rPr>
              <w:t>进水（</w:t>
            </w:r>
            <w:r>
              <w:rPr>
                <w:rFonts w:hint="eastAsia"/>
              </w:rPr>
              <w:t>mg/L</w:t>
            </w:r>
            <w:r>
              <w:rPr>
                <w:rFonts w:hint="eastAsia"/>
              </w:rPr>
              <w:t>）</w:t>
            </w:r>
          </w:p>
        </w:tc>
        <w:tc>
          <w:tcPr>
            <w:tcW w:w="888" w:type="dxa"/>
            <w:vAlign w:val="center"/>
          </w:tcPr>
          <w:p w14:paraId="6CF2728E" w14:textId="77777777" w:rsidR="001B40F1" w:rsidRDefault="00AD15A1">
            <w:pPr>
              <w:pStyle w:val="aff7"/>
            </w:pPr>
            <w:r>
              <w:rPr>
                <w:rFonts w:hint="eastAsia"/>
              </w:rPr>
              <w:t>6~9</w:t>
            </w:r>
          </w:p>
        </w:tc>
        <w:tc>
          <w:tcPr>
            <w:tcW w:w="900" w:type="dxa"/>
            <w:vAlign w:val="bottom"/>
          </w:tcPr>
          <w:p w14:paraId="2C2196E4" w14:textId="77777777" w:rsidR="001B40F1" w:rsidRDefault="00AD15A1">
            <w:pPr>
              <w:pStyle w:val="aff7"/>
            </w:pPr>
            <w:r>
              <w:rPr>
                <w:rFonts w:hint="eastAsia"/>
              </w:rPr>
              <w:t>228.9</w:t>
            </w:r>
          </w:p>
        </w:tc>
        <w:tc>
          <w:tcPr>
            <w:tcW w:w="897" w:type="dxa"/>
            <w:vAlign w:val="bottom"/>
          </w:tcPr>
          <w:p w14:paraId="1FA6727C" w14:textId="77777777" w:rsidR="001B40F1" w:rsidRDefault="00AD15A1">
            <w:pPr>
              <w:pStyle w:val="aff7"/>
            </w:pPr>
            <w:r>
              <w:rPr>
                <w:rFonts w:hint="eastAsia"/>
              </w:rPr>
              <w:t>66.88</w:t>
            </w:r>
          </w:p>
        </w:tc>
        <w:tc>
          <w:tcPr>
            <w:tcW w:w="900" w:type="dxa"/>
            <w:vAlign w:val="bottom"/>
          </w:tcPr>
          <w:p w14:paraId="4F82C7BA" w14:textId="77777777" w:rsidR="001B40F1" w:rsidRDefault="00AD15A1">
            <w:pPr>
              <w:pStyle w:val="aff7"/>
            </w:pPr>
            <w:r>
              <w:rPr>
                <w:rFonts w:hint="eastAsia"/>
              </w:rPr>
              <w:t>15.4</w:t>
            </w:r>
          </w:p>
        </w:tc>
        <w:tc>
          <w:tcPr>
            <w:tcW w:w="891" w:type="dxa"/>
            <w:vAlign w:val="bottom"/>
          </w:tcPr>
          <w:p w14:paraId="67350BC0" w14:textId="77777777" w:rsidR="001B40F1" w:rsidRDefault="00AD15A1">
            <w:pPr>
              <w:pStyle w:val="aff7"/>
            </w:pPr>
            <w:r>
              <w:rPr>
                <w:rFonts w:hint="eastAsia"/>
              </w:rPr>
              <w:t>31.4</w:t>
            </w:r>
          </w:p>
        </w:tc>
        <w:tc>
          <w:tcPr>
            <w:tcW w:w="895" w:type="dxa"/>
            <w:vAlign w:val="bottom"/>
          </w:tcPr>
          <w:p w14:paraId="7910B524" w14:textId="77777777" w:rsidR="001B40F1" w:rsidRDefault="00AD15A1">
            <w:pPr>
              <w:pStyle w:val="aff7"/>
            </w:pPr>
            <w:r>
              <w:rPr>
                <w:rFonts w:hint="eastAsia"/>
              </w:rPr>
              <w:t>0.75</w:t>
            </w:r>
          </w:p>
        </w:tc>
        <w:tc>
          <w:tcPr>
            <w:tcW w:w="895" w:type="dxa"/>
            <w:vAlign w:val="bottom"/>
          </w:tcPr>
          <w:p w14:paraId="1102119A" w14:textId="77777777" w:rsidR="001B40F1" w:rsidRDefault="00AD15A1">
            <w:pPr>
              <w:pStyle w:val="aff7"/>
            </w:pPr>
            <w:r>
              <w:rPr>
                <w:rFonts w:hint="eastAsia"/>
              </w:rPr>
              <w:t>45</w:t>
            </w:r>
          </w:p>
        </w:tc>
        <w:tc>
          <w:tcPr>
            <w:tcW w:w="895" w:type="dxa"/>
            <w:vAlign w:val="bottom"/>
          </w:tcPr>
          <w:p w14:paraId="176A0D9A" w14:textId="77777777" w:rsidR="001B40F1" w:rsidRDefault="00AD15A1">
            <w:pPr>
              <w:pStyle w:val="aff7"/>
            </w:pPr>
            <w:r>
              <w:rPr>
                <w:rFonts w:hint="eastAsia"/>
              </w:rPr>
              <w:t>1.72</w:t>
            </w:r>
          </w:p>
        </w:tc>
        <w:tc>
          <w:tcPr>
            <w:tcW w:w="895" w:type="dxa"/>
            <w:vAlign w:val="bottom"/>
          </w:tcPr>
          <w:p w14:paraId="5A987974" w14:textId="77777777" w:rsidR="001B40F1" w:rsidRDefault="00AD15A1">
            <w:pPr>
              <w:pStyle w:val="aff7"/>
            </w:pPr>
            <w:r>
              <w:rPr>
                <w:rFonts w:hint="eastAsia"/>
              </w:rPr>
              <w:t>20.9</w:t>
            </w:r>
          </w:p>
        </w:tc>
        <w:tc>
          <w:tcPr>
            <w:tcW w:w="892" w:type="dxa"/>
            <w:vAlign w:val="bottom"/>
          </w:tcPr>
          <w:p w14:paraId="26782CEF" w14:textId="77777777" w:rsidR="001B40F1" w:rsidRDefault="00AD15A1">
            <w:pPr>
              <w:pStyle w:val="aff7"/>
            </w:pPr>
            <w:r>
              <w:rPr>
                <w:rFonts w:hint="eastAsia"/>
              </w:rPr>
              <w:t>2.91</w:t>
            </w:r>
          </w:p>
        </w:tc>
        <w:tc>
          <w:tcPr>
            <w:tcW w:w="891" w:type="dxa"/>
            <w:vAlign w:val="bottom"/>
          </w:tcPr>
          <w:p w14:paraId="6B60A5D6" w14:textId="77777777" w:rsidR="001B40F1" w:rsidRDefault="00AD15A1">
            <w:pPr>
              <w:pStyle w:val="aff7"/>
            </w:pPr>
            <w:r>
              <w:rPr>
                <w:rFonts w:hint="eastAsia"/>
              </w:rPr>
              <w:t>9</w:t>
            </w:r>
          </w:p>
        </w:tc>
      </w:tr>
      <w:tr w:rsidR="001B40F1" w14:paraId="1EE8917D" w14:textId="77777777">
        <w:trPr>
          <w:jc w:val="center"/>
        </w:trPr>
        <w:tc>
          <w:tcPr>
            <w:tcW w:w="2436" w:type="dxa"/>
            <w:vMerge/>
            <w:vAlign w:val="center"/>
          </w:tcPr>
          <w:p w14:paraId="6D925DA0" w14:textId="77777777" w:rsidR="001B40F1" w:rsidRDefault="001B40F1">
            <w:pPr>
              <w:pStyle w:val="aff7"/>
            </w:pPr>
          </w:p>
        </w:tc>
        <w:tc>
          <w:tcPr>
            <w:tcW w:w="1673" w:type="dxa"/>
            <w:vAlign w:val="center"/>
          </w:tcPr>
          <w:p w14:paraId="231EBAA3" w14:textId="77777777" w:rsidR="001B40F1" w:rsidRDefault="00AD15A1">
            <w:pPr>
              <w:pStyle w:val="aff7"/>
            </w:pPr>
            <w:r>
              <w:rPr>
                <w:rFonts w:hint="eastAsia"/>
              </w:rPr>
              <w:t>出水（</w:t>
            </w:r>
            <w:r>
              <w:rPr>
                <w:rFonts w:hint="eastAsia"/>
              </w:rPr>
              <w:t>mg/L</w:t>
            </w:r>
            <w:r>
              <w:rPr>
                <w:rFonts w:hint="eastAsia"/>
              </w:rPr>
              <w:t>）</w:t>
            </w:r>
          </w:p>
        </w:tc>
        <w:tc>
          <w:tcPr>
            <w:tcW w:w="888" w:type="dxa"/>
            <w:vAlign w:val="center"/>
          </w:tcPr>
          <w:p w14:paraId="6CEACE43" w14:textId="77777777" w:rsidR="001B40F1" w:rsidRDefault="00AD15A1">
            <w:pPr>
              <w:pStyle w:val="aff7"/>
            </w:pPr>
            <w:r>
              <w:rPr>
                <w:rFonts w:hint="eastAsia"/>
              </w:rPr>
              <w:t>6~9</w:t>
            </w:r>
          </w:p>
        </w:tc>
        <w:tc>
          <w:tcPr>
            <w:tcW w:w="900" w:type="dxa"/>
            <w:vAlign w:val="bottom"/>
          </w:tcPr>
          <w:p w14:paraId="06F7D262" w14:textId="77777777" w:rsidR="001B40F1" w:rsidRDefault="00AD15A1">
            <w:pPr>
              <w:pStyle w:val="aff7"/>
            </w:pPr>
            <w:r>
              <w:rPr>
                <w:rFonts w:hint="eastAsia"/>
              </w:rPr>
              <w:t>206.01</w:t>
            </w:r>
          </w:p>
        </w:tc>
        <w:tc>
          <w:tcPr>
            <w:tcW w:w="897" w:type="dxa"/>
            <w:vAlign w:val="bottom"/>
          </w:tcPr>
          <w:p w14:paraId="6C4EBEC2" w14:textId="77777777" w:rsidR="001B40F1" w:rsidRDefault="00AD15A1">
            <w:pPr>
              <w:pStyle w:val="aff7"/>
            </w:pPr>
            <w:r>
              <w:rPr>
                <w:rFonts w:hint="eastAsia"/>
              </w:rPr>
              <w:t>53.5</w:t>
            </w:r>
          </w:p>
        </w:tc>
        <w:tc>
          <w:tcPr>
            <w:tcW w:w="900" w:type="dxa"/>
            <w:vAlign w:val="bottom"/>
          </w:tcPr>
          <w:p w14:paraId="23F90B6B" w14:textId="77777777" w:rsidR="001B40F1" w:rsidRDefault="00AD15A1">
            <w:pPr>
              <w:pStyle w:val="aff7"/>
            </w:pPr>
            <w:r>
              <w:rPr>
                <w:rFonts w:hint="eastAsia"/>
              </w:rPr>
              <w:t>15.4</w:t>
            </w:r>
          </w:p>
        </w:tc>
        <w:tc>
          <w:tcPr>
            <w:tcW w:w="891" w:type="dxa"/>
            <w:vAlign w:val="bottom"/>
          </w:tcPr>
          <w:p w14:paraId="2437D3ED" w14:textId="77777777" w:rsidR="001B40F1" w:rsidRDefault="00AD15A1">
            <w:pPr>
              <w:pStyle w:val="aff7"/>
            </w:pPr>
            <w:r>
              <w:rPr>
                <w:rFonts w:hint="eastAsia"/>
              </w:rPr>
              <w:t>31.4</w:t>
            </w:r>
          </w:p>
        </w:tc>
        <w:tc>
          <w:tcPr>
            <w:tcW w:w="895" w:type="dxa"/>
            <w:vAlign w:val="bottom"/>
          </w:tcPr>
          <w:p w14:paraId="0CC9EC97" w14:textId="77777777" w:rsidR="001B40F1" w:rsidRDefault="00AD15A1">
            <w:pPr>
              <w:pStyle w:val="aff7"/>
            </w:pPr>
            <w:r>
              <w:rPr>
                <w:rFonts w:hint="eastAsia"/>
              </w:rPr>
              <w:t>0.71</w:t>
            </w:r>
          </w:p>
        </w:tc>
        <w:tc>
          <w:tcPr>
            <w:tcW w:w="895" w:type="dxa"/>
            <w:vAlign w:val="bottom"/>
          </w:tcPr>
          <w:p w14:paraId="398606E4" w14:textId="77777777" w:rsidR="001B40F1" w:rsidRDefault="00AD15A1">
            <w:pPr>
              <w:pStyle w:val="aff7"/>
            </w:pPr>
            <w:r>
              <w:rPr>
                <w:rFonts w:hint="eastAsia"/>
              </w:rPr>
              <w:t>18</w:t>
            </w:r>
          </w:p>
        </w:tc>
        <w:tc>
          <w:tcPr>
            <w:tcW w:w="895" w:type="dxa"/>
            <w:vAlign w:val="bottom"/>
          </w:tcPr>
          <w:p w14:paraId="65C32ED8" w14:textId="77777777" w:rsidR="001B40F1" w:rsidRDefault="00AD15A1">
            <w:pPr>
              <w:pStyle w:val="aff7"/>
            </w:pPr>
            <w:r>
              <w:rPr>
                <w:rFonts w:hint="eastAsia"/>
              </w:rPr>
              <w:t>1.2</w:t>
            </w:r>
          </w:p>
        </w:tc>
        <w:tc>
          <w:tcPr>
            <w:tcW w:w="895" w:type="dxa"/>
            <w:vAlign w:val="bottom"/>
          </w:tcPr>
          <w:p w14:paraId="0BE90264" w14:textId="77777777" w:rsidR="001B40F1" w:rsidRDefault="00AD15A1">
            <w:pPr>
              <w:pStyle w:val="aff7"/>
            </w:pPr>
            <w:r>
              <w:rPr>
                <w:rFonts w:hint="eastAsia"/>
              </w:rPr>
              <w:t>2.09</w:t>
            </w:r>
          </w:p>
        </w:tc>
        <w:tc>
          <w:tcPr>
            <w:tcW w:w="892" w:type="dxa"/>
            <w:vAlign w:val="bottom"/>
          </w:tcPr>
          <w:p w14:paraId="050D7BB7" w14:textId="77777777" w:rsidR="001B40F1" w:rsidRDefault="00AD15A1">
            <w:pPr>
              <w:pStyle w:val="aff7"/>
            </w:pPr>
            <w:r>
              <w:rPr>
                <w:rFonts w:hint="eastAsia"/>
              </w:rPr>
              <w:t>1.46</w:t>
            </w:r>
          </w:p>
        </w:tc>
        <w:tc>
          <w:tcPr>
            <w:tcW w:w="891" w:type="dxa"/>
            <w:vAlign w:val="bottom"/>
          </w:tcPr>
          <w:p w14:paraId="714FD699" w14:textId="77777777" w:rsidR="001B40F1" w:rsidRDefault="00AD15A1">
            <w:pPr>
              <w:pStyle w:val="aff7"/>
            </w:pPr>
            <w:r>
              <w:rPr>
                <w:rFonts w:hint="eastAsia"/>
              </w:rPr>
              <w:t>9</w:t>
            </w:r>
          </w:p>
        </w:tc>
      </w:tr>
      <w:tr w:rsidR="001B40F1" w14:paraId="3A2EE6B6" w14:textId="77777777">
        <w:trPr>
          <w:jc w:val="center"/>
        </w:trPr>
        <w:tc>
          <w:tcPr>
            <w:tcW w:w="2436" w:type="dxa"/>
            <w:vMerge/>
            <w:vAlign w:val="center"/>
          </w:tcPr>
          <w:p w14:paraId="5B221D15" w14:textId="77777777" w:rsidR="001B40F1" w:rsidRDefault="001B40F1">
            <w:pPr>
              <w:pStyle w:val="aff7"/>
            </w:pPr>
          </w:p>
        </w:tc>
        <w:tc>
          <w:tcPr>
            <w:tcW w:w="1673" w:type="dxa"/>
            <w:vAlign w:val="center"/>
          </w:tcPr>
          <w:p w14:paraId="46C2A311" w14:textId="77777777" w:rsidR="001B40F1" w:rsidRDefault="00AD15A1">
            <w:pPr>
              <w:pStyle w:val="aff7"/>
            </w:pPr>
            <w:r>
              <w:rPr>
                <w:rFonts w:hint="eastAsia"/>
              </w:rPr>
              <w:t>去除率</w:t>
            </w:r>
          </w:p>
        </w:tc>
        <w:tc>
          <w:tcPr>
            <w:tcW w:w="888" w:type="dxa"/>
            <w:vAlign w:val="center"/>
          </w:tcPr>
          <w:p w14:paraId="33F6A75B" w14:textId="77777777" w:rsidR="001B40F1" w:rsidRDefault="00AD15A1">
            <w:pPr>
              <w:pStyle w:val="aff7"/>
            </w:pPr>
            <w:r>
              <w:rPr>
                <w:rFonts w:hint="eastAsia"/>
              </w:rPr>
              <w:t>/</w:t>
            </w:r>
          </w:p>
        </w:tc>
        <w:tc>
          <w:tcPr>
            <w:tcW w:w="900" w:type="dxa"/>
            <w:vAlign w:val="bottom"/>
          </w:tcPr>
          <w:p w14:paraId="187F2248" w14:textId="77777777" w:rsidR="001B40F1" w:rsidRDefault="00AD15A1">
            <w:pPr>
              <w:pStyle w:val="aff7"/>
            </w:pPr>
            <w:r>
              <w:rPr>
                <w:rFonts w:cs="Times New Roman" w:hint="eastAsia"/>
                <w:szCs w:val="21"/>
              </w:rPr>
              <w:t>10%</w:t>
            </w:r>
          </w:p>
        </w:tc>
        <w:tc>
          <w:tcPr>
            <w:tcW w:w="897" w:type="dxa"/>
            <w:vAlign w:val="bottom"/>
          </w:tcPr>
          <w:p w14:paraId="6052DDED" w14:textId="77777777" w:rsidR="001B40F1" w:rsidRDefault="00AD15A1">
            <w:pPr>
              <w:pStyle w:val="aff7"/>
            </w:pPr>
            <w:r>
              <w:rPr>
                <w:rFonts w:cs="Times New Roman" w:hint="eastAsia"/>
                <w:szCs w:val="21"/>
              </w:rPr>
              <w:t>20%</w:t>
            </w:r>
          </w:p>
        </w:tc>
        <w:tc>
          <w:tcPr>
            <w:tcW w:w="900" w:type="dxa"/>
            <w:vAlign w:val="bottom"/>
          </w:tcPr>
          <w:p w14:paraId="6618A8A8" w14:textId="77777777" w:rsidR="001B40F1" w:rsidRDefault="00AD15A1">
            <w:pPr>
              <w:pStyle w:val="aff7"/>
            </w:pPr>
            <w:r>
              <w:rPr>
                <w:rFonts w:cs="Times New Roman" w:hint="eastAsia"/>
                <w:szCs w:val="21"/>
              </w:rPr>
              <w:t>0%</w:t>
            </w:r>
          </w:p>
        </w:tc>
        <w:tc>
          <w:tcPr>
            <w:tcW w:w="891" w:type="dxa"/>
            <w:vAlign w:val="bottom"/>
          </w:tcPr>
          <w:p w14:paraId="5B0B33E2" w14:textId="77777777" w:rsidR="001B40F1" w:rsidRDefault="00AD15A1">
            <w:pPr>
              <w:pStyle w:val="aff7"/>
            </w:pPr>
            <w:r>
              <w:rPr>
                <w:rFonts w:cs="Times New Roman" w:hint="eastAsia"/>
                <w:szCs w:val="21"/>
              </w:rPr>
              <w:t>0%</w:t>
            </w:r>
          </w:p>
        </w:tc>
        <w:tc>
          <w:tcPr>
            <w:tcW w:w="895" w:type="dxa"/>
            <w:vAlign w:val="bottom"/>
          </w:tcPr>
          <w:p w14:paraId="57D252CC" w14:textId="77777777" w:rsidR="001B40F1" w:rsidRDefault="00AD15A1">
            <w:pPr>
              <w:pStyle w:val="aff7"/>
            </w:pPr>
            <w:r>
              <w:rPr>
                <w:rFonts w:cs="Times New Roman" w:hint="eastAsia"/>
                <w:szCs w:val="21"/>
              </w:rPr>
              <w:t>5%</w:t>
            </w:r>
          </w:p>
        </w:tc>
        <w:tc>
          <w:tcPr>
            <w:tcW w:w="895" w:type="dxa"/>
            <w:vAlign w:val="bottom"/>
          </w:tcPr>
          <w:p w14:paraId="3ABF32F4" w14:textId="77777777" w:rsidR="001B40F1" w:rsidRDefault="00AD15A1">
            <w:pPr>
              <w:pStyle w:val="aff7"/>
            </w:pPr>
            <w:r>
              <w:rPr>
                <w:rFonts w:cs="Times New Roman" w:hint="eastAsia"/>
                <w:szCs w:val="21"/>
              </w:rPr>
              <w:t>60%</w:t>
            </w:r>
          </w:p>
        </w:tc>
        <w:tc>
          <w:tcPr>
            <w:tcW w:w="895" w:type="dxa"/>
            <w:vAlign w:val="bottom"/>
          </w:tcPr>
          <w:p w14:paraId="5412821F" w14:textId="77777777" w:rsidR="001B40F1" w:rsidRDefault="00AD15A1">
            <w:pPr>
              <w:pStyle w:val="aff7"/>
            </w:pPr>
            <w:r>
              <w:rPr>
                <w:rFonts w:cs="Times New Roman" w:hint="eastAsia"/>
                <w:szCs w:val="21"/>
              </w:rPr>
              <w:t>30%</w:t>
            </w:r>
          </w:p>
        </w:tc>
        <w:tc>
          <w:tcPr>
            <w:tcW w:w="895" w:type="dxa"/>
            <w:vAlign w:val="bottom"/>
          </w:tcPr>
          <w:p w14:paraId="6516C40A" w14:textId="77777777" w:rsidR="001B40F1" w:rsidRDefault="00AD15A1">
            <w:pPr>
              <w:pStyle w:val="aff7"/>
            </w:pPr>
            <w:r>
              <w:rPr>
                <w:rFonts w:cs="Times New Roman" w:hint="eastAsia"/>
                <w:szCs w:val="21"/>
              </w:rPr>
              <w:t>90%</w:t>
            </w:r>
          </w:p>
        </w:tc>
        <w:tc>
          <w:tcPr>
            <w:tcW w:w="892" w:type="dxa"/>
            <w:vAlign w:val="bottom"/>
          </w:tcPr>
          <w:p w14:paraId="356B993D" w14:textId="77777777" w:rsidR="001B40F1" w:rsidRDefault="00AD15A1">
            <w:pPr>
              <w:pStyle w:val="aff7"/>
            </w:pPr>
            <w:r>
              <w:rPr>
                <w:rFonts w:cs="Times New Roman" w:hint="eastAsia"/>
                <w:szCs w:val="21"/>
              </w:rPr>
              <w:t>50%</w:t>
            </w:r>
          </w:p>
        </w:tc>
        <w:tc>
          <w:tcPr>
            <w:tcW w:w="891" w:type="dxa"/>
            <w:vAlign w:val="center"/>
          </w:tcPr>
          <w:p w14:paraId="7BE27852" w14:textId="77777777" w:rsidR="001B40F1" w:rsidRDefault="00AD15A1">
            <w:pPr>
              <w:pStyle w:val="aff7"/>
            </w:pPr>
            <w:r>
              <w:rPr>
                <w:rFonts w:hint="eastAsia"/>
              </w:rPr>
              <w:t>0%</w:t>
            </w:r>
          </w:p>
        </w:tc>
      </w:tr>
      <w:tr w:rsidR="001B40F1" w14:paraId="6D95812F" w14:textId="77777777">
        <w:trPr>
          <w:jc w:val="center"/>
        </w:trPr>
        <w:tc>
          <w:tcPr>
            <w:tcW w:w="2436" w:type="dxa"/>
            <w:vMerge w:val="restart"/>
            <w:vAlign w:val="center"/>
          </w:tcPr>
          <w:p w14:paraId="3455B6F3" w14:textId="77777777" w:rsidR="001B40F1" w:rsidRDefault="00AD15A1">
            <w:pPr>
              <w:pStyle w:val="aff7"/>
            </w:pPr>
            <w:r>
              <w:rPr>
                <w:rFonts w:hint="eastAsia"/>
              </w:rPr>
              <w:t>水解酸化池</w:t>
            </w:r>
          </w:p>
        </w:tc>
        <w:tc>
          <w:tcPr>
            <w:tcW w:w="1673" w:type="dxa"/>
            <w:vAlign w:val="center"/>
          </w:tcPr>
          <w:p w14:paraId="57585228" w14:textId="77777777" w:rsidR="001B40F1" w:rsidRDefault="00AD15A1">
            <w:pPr>
              <w:pStyle w:val="aff7"/>
            </w:pPr>
            <w:r>
              <w:rPr>
                <w:rFonts w:hint="eastAsia"/>
              </w:rPr>
              <w:t>进水（</w:t>
            </w:r>
            <w:r>
              <w:rPr>
                <w:rFonts w:hint="eastAsia"/>
              </w:rPr>
              <w:t>mg/L</w:t>
            </w:r>
            <w:r>
              <w:rPr>
                <w:rFonts w:hint="eastAsia"/>
              </w:rPr>
              <w:t>）</w:t>
            </w:r>
          </w:p>
        </w:tc>
        <w:tc>
          <w:tcPr>
            <w:tcW w:w="888" w:type="dxa"/>
            <w:vAlign w:val="center"/>
          </w:tcPr>
          <w:p w14:paraId="7254A61D" w14:textId="77777777" w:rsidR="001B40F1" w:rsidRDefault="00AD15A1">
            <w:pPr>
              <w:pStyle w:val="aff7"/>
            </w:pPr>
            <w:r>
              <w:rPr>
                <w:rFonts w:hint="eastAsia"/>
              </w:rPr>
              <w:t>6~9</w:t>
            </w:r>
          </w:p>
        </w:tc>
        <w:tc>
          <w:tcPr>
            <w:tcW w:w="900" w:type="dxa"/>
            <w:vAlign w:val="bottom"/>
          </w:tcPr>
          <w:p w14:paraId="3475A1B8" w14:textId="77777777" w:rsidR="001B40F1" w:rsidRDefault="00AD15A1">
            <w:pPr>
              <w:pStyle w:val="aff7"/>
            </w:pPr>
            <w:r>
              <w:rPr>
                <w:rFonts w:hint="eastAsia"/>
              </w:rPr>
              <w:t>206.01</w:t>
            </w:r>
          </w:p>
        </w:tc>
        <w:tc>
          <w:tcPr>
            <w:tcW w:w="897" w:type="dxa"/>
            <w:vAlign w:val="bottom"/>
          </w:tcPr>
          <w:p w14:paraId="1FC9DB00" w14:textId="77777777" w:rsidR="001B40F1" w:rsidRDefault="00AD15A1">
            <w:pPr>
              <w:pStyle w:val="aff7"/>
            </w:pPr>
            <w:r>
              <w:rPr>
                <w:rFonts w:hint="eastAsia"/>
              </w:rPr>
              <w:t>53.5</w:t>
            </w:r>
          </w:p>
        </w:tc>
        <w:tc>
          <w:tcPr>
            <w:tcW w:w="900" w:type="dxa"/>
            <w:vAlign w:val="bottom"/>
          </w:tcPr>
          <w:p w14:paraId="1DE34999" w14:textId="77777777" w:rsidR="001B40F1" w:rsidRDefault="00AD15A1">
            <w:pPr>
              <w:pStyle w:val="aff7"/>
            </w:pPr>
            <w:r>
              <w:rPr>
                <w:rFonts w:hint="eastAsia"/>
              </w:rPr>
              <w:t>15.4</w:t>
            </w:r>
          </w:p>
        </w:tc>
        <w:tc>
          <w:tcPr>
            <w:tcW w:w="891" w:type="dxa"/>
            <w:vAlign w:val="bottom"/>
          </w:tcPr>
          <w:p w14:paraId="338B27B5" w14:textId="77777777" w:rsidR="001B40F1" w:rsidRDefault="00AD15A1">
            <w:pPr>
              <w:pStyle w:val="aff7"/>
            </w:pPr>
            <w:r>
              <w:rPr>
                <w:rFonts w:hint="eastAsia"/>
              </w:rPr>
              <w:t>31.4</w:t>
            </w:r>
          </w:p>
        </w:tc>
        <w:tc>
          <w:tcPr>
            <w:tcW w:w="895" w:type="dxa"/>
            <w:vAlign w:val="bottom"/>
          </w:tcPr>
          <w:p w14:paraId="7C7F1C46" w14:textId="77777777" w:rsidR="001B40F1" w:rsidRDefault="00AD15A1">
            <w:pPr>
              <w:pStyle w:val="aff7"/>
            </w:pPr>
            <w:r>
              <w:rPr>
                <w:rFonts w:hint="eastAsia"/>
              </w:rPr>
              <w:t>0.71</w:t>
            </w:r>
          </w:p>
        </w:tc>
        <w:tc>
          <w:tcPr>
            <w:tcW w:w="895" w:type="dxa"/>
            <w:vAlign w:val="bottom"/>
          </w:tcPr>
          <w:p w14:paraId="336C9B3F" w14:textId="77777777" w:rsidR="001B40F1" w:rsidRDefault="00AD15A1">
            <w:pPr>
              <w:pStyle w:val="aff7"/>
            </w:pPr>
            <w:r>
              <w:rPr>
                <w:rFonts w:hint="eastAsia"/>
              </w:rPr>
              <w:t>18</w:t>
            </w:r>
          </w:p>
        </w:tc>
        <w:tc>
          <w:tcPr>
            <w:tcW w:w="895" w:type="dxa"/>
            <w:vAlign w:val="bottom"/>
          </w:tcPr>
          <w:p w14:paraId="688C966D" w14:textId="77777777" w:rsidR="001B40F1" w:rsidRDefault="00AD15A1">
            <w:pPr>
              <w:pStyle w:val="aff7"/>
            </w:pPr>
            <w:r>
              <w:rPr>
                <w:rFonts w:hint="eastAsia"/>
              </w:rPr>
              <w:t>1.2</w:t>
            </w:r>
          </w:p>
        </w:tc>
        <w:tc>
          <w:tcPr>
            <w:tcW w:w="895" w:type="dxa"/>
            <w:vAlign w:val="bottom"/>
          </w:tcPr>
          <w:p w14:paraId="7473CBEE" w14:textId="77777777" w:rsidR="001B40F1" w:rsidRDefault="00AD15A1">
            <w:pPr>
              <w:pStyle w:val="aff7"/>
            </w:pPr>
            <w:r>
              <w:rPr>
                <w:rFonts w:hint="eastAsia"/>
              </w:rPr>
              <w:t>2.09</w:t>
            </w:r>
          </w:p>
        </w:tc>
        <w:tc>
          <w:tcPr>
            <w:tcW w:w="892" w:type="dxa"/>
            <w:vAlign w:val="bottom"/>
          </w:tcPr>
          <w:p w14:paraId="19635EBA" w14:textId="77777777" w:rsidR="001B40F1" w:rsidRDefault="00AD15A1">
            <w:pPr>
              <w:pStyle w:val="aff7"/>
            </w:pPr>
            <w:r>
              <w:rPr>
                <w:rFonts w:hint="eastAsia"/>
              </w:rPr>
              <w:t>1.46</w:t>
            </w:r>
          </w:p>
        </w:tc>
        <w:tc>
          <w:tcPr>
            <w:tcW w:w="891" w:type="dxa"/>
            <w:vAlign w:val="bottom"/>
          </w:tcPr>
          <w:p w14:paraId="1435C364" w14:textId="77777777" w:rsidR="001B40F1" w:rsidRDefault="00AD15A1">
            <w:pPr>
              <w:pStyle w:val="aff7"/>
            </w:pPr>
            <w:r>
              <w:rPr>
                <w:rFonts w:hint="eastAsia"/>
              </w:rPr>
              <w:t>9</w:t>
            </w:r>
          </w:p>
        </w:tc>
      </w:tr>
      <w:tr w:rsidR="001B40F1" w14:paraId="217147DD" w14:textId="77777777">
        <w:trPr>
          <w:jc w:val="center"/>
        </w:trPr>
        <w:tc>
          <w:tcPr>
            <w:tcW w:w="2436" w:type="dxa"/>
            <w:vMerge/>
            <w:vAlign w:val="center"/>
          </w:tcPr>
          <w:p w14:paraId="1B89C836" w14:textId="77777777" w:rsidR="001B40F1" w:rsidRDefault="001B40F1">
            <w:pPr>
              <w:pStyle w:val="aff7"/>
            </w:pPr>
          </w:p>
        </w:tc>
        <w:tc>
          <w:tcPr>
            <w:tcW w:w="1673" w:type="dxa"/>
            <w:vAlign w:val="center"/>
          </w:tcPr>
          <w:p w14:paraId="0FD274E5" w14:textId="77777777" w:rsidR="001B40F1" w:rsidRDefault="00AD15A1">
            <w:pPr>
              <w:pStyle w:val="aff7"/>
            </w:pPr>
            <w:r>
              <w:rPr>
                <w:rFonts w:hint="eastAsia"/>
              </w:rPr>
              <w:t>出水（</w:t>
            </w:r>
            <w:r>
              <w:rPr>
                <w:rFonts w:hint="eastAsia"/>
              </w:rPr>
              <w:t>mg/L</w:t>
            </w:r>
            <w:r>
              <w:rPr>
                <w:rFonts w:hint="eastAsia"/>
              </w:rPr>
              <w:t>）</w:t>
            </w:r>
          </w:p>
        </w:tc>
        <w:tc>
          <w:tcPr>
            <w:tcW w:w="888" w:type="dxa"/>
            <w:vAlign w:val="center"/>
          </w:tcPr>
          <w:p w14:paraId="17DB2E4A" w14:textId="77777777" w:rsidR="001B40F1" w:rsidRDefault="00AD15A1">
            <w:pPr>
              <w:pStyle w:val="aff7"/>
            </w:pPr>
            <w:r>
              <w:rPr>
                <w:rFonts w:hint="eastAsia"/>
              </w:rPr>
              <w:t>6~9</w:t>
            </w:r>
          </w:p>
        </w:tc>
        <w:tc>
          <w:tcPr>
            <w:tcW w:w="900" w:type="dxa"/>
            <w:vAlign w:val="bottom"/>
          </w:tcPr>
          <w:p w14:paraId="4E8B9018" w14:textId="77777777" w:rsidR="001B40F1" w:rsidRDefault="00AD15A1">
            <w:pPr>
              <w:pStyle w:val="aff7"/>
            </w:pPr>
            <w:r>
              <w:rPr>
                <w:rFonts w:hint="eastAsia"/>
              </w:rPr>
              <w:t>185.41</w:t>
            </w:r>
          </w:p>
        </w:tc>
        <w:tc>
          <w:tcPr>
            <w:tcW w:w="897" w:type="dxa"/>
            <w:vAlign w:val="bottom"/>
          </w:tcPr>
          <w:p w14:paraId="5B23BFEF" w14:textId="77777777" w:rsidR="001B40F1" w:rsidRDefault="00AD15A1">
            <w:pPr>
              <w:pStyle w:val="aff7"/>
            </w:pPr>
            <w:r>
              <w:rPr>
                <w:rFonts w:hint="eastAsia"/>
              </w:rPr>
              <w:t>50.83</w:t>
            </w:r>
          </w:p>
        </w:tc>
        <w:tc>
          <w:tcPr>
            <w:tcW w:w="900" w:type="dxa"/>
            <w:vAlign w:val="bottom"/>
          </w:tcPr>
          <w:p w14:paraId="05871E27" w14:textId="77777777" w:rsidR="001B40F1" w:rsidRDefault="00AD15A1">
            <w:pPr>
              <w:pStyle w:val="aff7"/>
            </w:pPr>
            <w:r>
              <w:rPr>
                <w:rFonts w:hint="eastAsia"/>
              </w:rPr>
              <w:t>15.4</w:t>
            </w:r>
          </w:p>
        </w:tc>
        <w:tc>
          <w:tcPr>
            <w:tcW w:w="891" w:type="dxa"/>
            <w:vAlign w:val="bottom"/>
          </w:tcPr>
          <w:p w14:paraId="2B9C67FB" w14:textId="77777777" w:rsidR="001B40F1" w:rsidRDefault="00AD15A1">
            <w:pPr>
              <w:pStyle w:val="aff7"/>
            </w:pPr>
            <w:r>
              <w:rPr>
                <w:rFonts w:hint="eastAsia"/>
              </w:rPr>
              <w:t>31.4</w:t>
            </w:r>
          </w:p>
        </w:tc>
        <w:tc>
          <w:tcPr>
            <w:tcW w:w="895" w:type="dxa"/>
            <w:vAlign w:val="bottom"/>
          </w:tcPr>
          <w:p w14:paraId="2A4DC94C" w14:textId="77777777" w:rsidR="001B40F1" w:rsidRDefault="00AD15A1">
            <w:pPr>
              <w:pStyle w:val="aff7"/>
            </w:pPr>
            <w:r>
              <w:rPr>
                <w:rFonts w:hint="eastAsia"/>
              </w:rPr>
              <w:t>0.67</w:t>
            </w:r>
          </w:p>
        </w:tc>
        <w:tc>
          <w:tcPr>
            <w:tcW w:w="895" w:type="dxa"/>
            <w:vAlign w:val="bottom"/>
          </w:tcPr>
          <w:p w14:paraId="05303C88" w14:textId="77777777" w:rsidR="001B40F1" w:rsidRDefault="00AD15A1">
            <w:pPr>
              <w:pStyle w:val="aff7"/>
            </w:pPr>
            <w:r>
              <w:rPr>
                <w:rFonts w:hint="eastAsia"/>
              </w:rPr>
              <w:t>17.1</w:t>
            </w:r>
          </w:p>
        </w:tc>
        <w:tc>
          <w:tcPr>
            <w:tcW w:w="895" w:type="dxa"/>
            <w:vAlign w:val="bottom"/>
          </w:tcPr>
          <w:p w14:paraId="268EF1AB" w14:textId="77777777" w:rsidR="001B40F1" w:rsidRDefault="00AD15A1">
            <w:pPr>
              <w:pStyle w:val="aff7"/>
            </w:pPr>
            <w:r>
              <w:rPr>
                <w:rFonts w:hint="eastAsia"/>
              </w:rPr>
              <w:t>0.84</w:t>
            </w:r>
          </w:p>
        </w:tc>
        <w:tc>
          <w:tcPr>
            <w:tcW w:w="895" w:type="dxa"/>
            <w:vAlign w:val="bottom"/>
          </w:tcPr>
          <w:p w14:paraId="54D9F2CE" w14:textId="77777777" w:rsidR="001B40F1" w:rsidRDefault="00AD15A1">
            <w:pPr>
              <w:pStyle w:val="aff7"/>
            </w:pPr>
            <w:r>
              <w:rPr>
                <w:rFonts w:hint="eastAsia"/>
              </w:rPr>
              <w:t>2.09</w:t>
            </w:r>
          </w:p>
        </w:tc>
        <w:tc>
          <w:tcPr>
            <w:tcW w:w="892" w:type="dxa"/>
            <w:vAlign w:val="bottom"/>
          </w:tcPr>
          <w:p w14:paraId="48449FD4" w14:textId="77777777" w:rsidR="001B40F1" w:rsidRDefault="00AD15A1">
            <w:pPr>
              <w:pStyle w:val="aff7"/>
            </w:pPr>
            <w:r>
              <w:rPr>
                <w:rFonts w:hint="eastAsia"/>
              </w:rPr>
              <w:t>1.31</w:t>
            </w:r>
          </w:p>
        </w:tc>
        <w:tc>
          <w:tcPr>
            <w:tcW w:w="891" w:type="dxa"/>
            <w:vAlign w:val="bottom"/>
          </w:tcPr>
          <w:p w14:paraId="0BB45D70" w14:textId="77777777" w:rsidR="001B40F1" w:rsidRDefault="00AD15A1">
            <w:pPr>
              <w:pStyle w:val="aff7"/>
            </w:pPr>
            <w:r>
              <w:rPr>
                <w:rFonts w:hint="eastAsia"/>
              </w:rPr>
              <w:t>9</w:t>
            </w:r>
          </w:p>
        </w:tc>
      </w:tr>
      <w:tr w:rsidR="001B40F1" w14:paraId="48B47703" w14:textId="77777777">
        <w:trPr>
          <w:jc w:val="center"/>
        </w:trPr>
        <w:tc>
          <w:tcPr>
            <w:tcW w:w="2436" w:type="dxa"/>
            <w:vMerge/>
            <w:vAlign w:val="center"/>
          </w:tcPr>
          <w:p w14:paraId="11DEA947" w14:textId="77777777" w:rsidR="001B40F1" w:rsidRDefault="001B40F1">
            <w:pPr>
              <w:pStyle w:val="aff7"/>
            </w:pPr>
          </w:p>
        </w:tc>
        <w:tc>
          <w:tcPr>
            <w:tcW w:w="1673" w:type="dxa"/>
            <w:vAlign w:val="center"/>
          </w:tcPr>
          <w:p w14:paraId="2610C0EB" w14:textId="77777777" w:rsidR="001B40F1" w:rsidRDefault="00AD15A1">
            <w:pPr>
              <w:pStyle w:val="aff7"/>
            </w:pPr>
            <w:r>
              <w:rPr>
                <w:rFonts w:hint="eastAsia"/>
              </w:rPr>
              <w:t>去除率</w:t>
            </w:r>
          </w:p>
        </w:tc>
        <w:tc>
          <w:tcPr>
            <w:tcW w:w="888" w:type="dxa"/>
            <w:vAlign w:val="center"/>
          </w:tcPr>
          <w:p w14:paraId="6BC5ACB8" w14:textId="77777777" w:rsidR="001B40F1" w:rsidRDefault="00AD15A1">
            <w:pPr>
              <w:pStyle w:val="aff7"/>
            </w:pPr>
            <w:r>
              <w:rPr>
                <w:rFonts w:hint="eastAsia"/>
              </w:rPr>
              <w:t>/</w:t>
            </w:r>
          </w:p>
        </w:tc>
        <w:tc>
          <w:tcPr>
            <w:tcW w:w="900" w:type="dxa"/>
            <w:vAlign w:val="center"/>
          </w:tcPr>
          <w:p w14:paraId="197FF546" w14:textId="77777777" w:rsidR="001B40F1" w:rsidRDefault="00AD15A1">
            <w:pPr>
              <w:pStyle w:val="aff7"/>
            </w:pPr>
            <w:r>
              <w:rPr>
                <w:rFonts w:hint="eastAsia"/>
              </w:rPr>
              <w:t>10%</w:t>
            </w:r>
          </w:p>
        </w:tc>
        <w:tc>
          <w:tcPr>
            <w:tcW w:w="897" w:type="dxa"/>
            <w:vAlign w:val="center"/>
          </w:tcPr>
          <w:p w14:paraId="5CF13D98" w14:textId="77777777" w:rsidR="001B40F1" w:rsidRDefault="00AD15A1">
            <w:pPr>
              <w:pStyle w:val="aff7"/>
            </w:pPr>
            <w:r>
              <w:rPr>
                <w:rFonts w:hint="eastAsia"/>
              </w:rPr>
              <w:t>5%</w:t>
            </w:r>
          </w:p>
        </w:tc>
        <w:tc>
          <w:tcPr>
            <w:tcW w:w="900" w:type="dxa"/>
            <w:vAlign w:val="bottom"/>
          </w:tcPr>
          <w:p w14:paraId="2DD4CEC8" w14:textId="77777777" w:rsidR="001B40F1" w:rsidRDefault="00AD15A1">
            <w:pPr>
              <w:pStyle w:val="aff7"/>
            </w:pPr>
            <w:r>
              <w:rPr>
                <w:rFonts w:cs="Times New Roman" w:hint="eastAsia"/>
                <w:szCs w:val="21"/>
              </w:rPr>
              <w:t>0%</w:t>
            </w:r>
          </w:p>
        </w:tc>
        <w:tc>
          <w:tcPr>
            <w:tcW w:w="891" w:type="dxa"/>
            <w:vAlign w:val="bottom"/>
          </w:tcPr>
          <w:p w14:paraId="580D8AF9" w14:textId="77777777" w:rsidR="001B40F1" w:rsidRDefault="00AD15A1">
            <w:pPr>
              <w:pStyle w:val="aff7"/>
            </w:pPr>
            <w:r>
              <w:rPr>
                <w:rFonts w:cs="Times New Roman" w:hint="eastAsia"/>
                <w:szCs w:val="21"/>
              </w:rPr>
              <w:t>0%</w:t>
            </w:r>
          </w:p>
        </w:tc>
        <w:tc>
          <w:tcPr>
            <w:tcW w:w="895" w:type="dxa"/>
            <w:vAlign w:val="center"/>
          </w:tcPr>
          <w:p w14:paraId="1A9954C4" w14:textId="77777777" w:rsidR="001B40F1" w:rsidRDefault="00AD15A1">
            <w:pPr>
              <w:pStyle w:val="aff7"/>
            </w:pPr>
            <w:r>
              <w:rPr>
                <w:rFonts w:hint="eastAsia"/>
              </w:rPr>
              <w:t>5%</w:t>
            </w:r>
          </w:p>
        </w:tc>
        <w:tc>
          <w:tcPr>
            <w:tcW w:w="895" w:type="dxa"/>
            <w:vAlign w:val="center"/>
          </w:tcPr>
          <w:p w14:paraId="0755A2AC" w14:textId="77777777" w:rsidR="001B40F1" w:rsidRDefault="00AD15A1">
            <w:pPr>
              <w:pStyle w:val="aff7"/>
            </w:pPr>
            <w:r>
              <w:rPr>
                <w:rFonts w:cs="Times New Roman" w:hint="eastAsia"/>
                <w:szCs w:val="21"/>
              </w:rPr>
              <w:t>5%</w:t>
            </w:r>
          </w:p>
        </w:tc>
        <w:tc>
          <w:tcPr>
            <w:tcW w:w="895" w:type="dxa"/>
            <w:vAlign w:val="center"/>
          </w:tcPr>
          <w:p w14:paraId="7B4E4E30" w14:textId="77777777" w:rsidR="001B40F1" w:rsidRDefault="00AD15A1">
            <w:pPr>
              <w:pStyle w:val="aff7"/>
            </w:pPr>
            <w:r>
              <w:rPr>
                <w:rFonts w:hint="eastAsia"/>
              </w:rPr>
              <w:t>30%</w:t>
            </w:r>
          </w:p>
        </w:tc>
        <w:tc>
          <w:tcPr>
            <w:tcW w:w="895" w:type="dxa"/>
            <w:vAlign w:val="center"/>
          </w:tcPr>
          <w:p w14:paraId="061A8000" w14:textId="77777777" w:rsidR="001B40F1" w:rsidRDefault="00AD15A1">
            <w:pPr>
              <w:pStyle w:val="aff7"/>
            </w:pPr>
            <w:r>
              <w:rPr>
                <w:rFonts w:cs="Times New Roman" w:hint="eastAsia"/>
                <w:szCs w:val="21"/>
              </w:rPr>
              <w:t>0%</w:t>
            </w:r>
          </w:p>
        </w:tc>
        <w:tc>
          <w:tcPr>
            <w:tcW w:w="892" w:type="dxa"/>
            <w:vAlign w:val="center"/>
          </w:tcPr>
          <w:p w14:paraId="41AD3D84" w14:textId="77777777" w:rsidR="001B40F1" w:rsidRDefault="00AD15A1">
            <w:pPr>
              <w:pStyle w:val="aff7"/>
            </w:pPr>
            <w:r>
              <w:rPr>
                <w:rFonts w:hint="eastAsia"/>
              </w:rPr>
              <w:t>10%</w:t>
            </w:r>
          </w:p>
        </w:tc>
        <w:tc>
          <w:tcPr>
            <w:tcW w:w="891" w:type="dxa"/>
            <w:vAlign w:val="center"/>
          </w:tcPr>
          <w:p w14:paraId="2E1DCFAA" w14:textId="77777777" w:rsidR="001B40F1" w:rsidRDefault="00AD15A1">
            <w:pPr>
              <w:pStyle w:val="aff7"/>
            </w:pPr>
            <w:r>
              <w:rPr>
                <w:rFonts w:hint="eastAsia"/>
              </w:rPr>
              <w:t>0%</w:t>
            </w:r>
          </w:p>
        </w:tc>
      </w:tr>
      <w:tr w:rsidR="001B40F1" w14:paraId="3F9B1901" w14:textId="77777777">
        <w:trPr>
          <w:jc w:val="center"/>
        </w:trPr>
        <w:tc>
          <w:tcPr>
            <w:tcW w:w="2436" w:type="dxa"/>
            <w:vMerge w:val="restart"/>
            <w:vAlign w:val="center"/>
          </w:tcPr>
          <w:p w14:paraId="4E468827" w14:textId="77777777" w:rsidR="001B40F1" w:rsidRDefault="00AD15A1">
            <w:pPr>
              <w:pStyle w:val="aff7"/>
            </w:pPr>
            <w:r>
              <w:rPr>
                <w:rFonts w:hint="eastAsia"/>
              </w:rPr>
              <w:t>缺氧池</w:t>
            </w:r>
            <w:r>
              <w:rPr>
                <w:rFonts w:hint="eastAsia"/>
              </w:rPr>
              <w:t>+</w:t>
            </w:r>
            <w:r>
              <w:rPr>
                <w:rFonts w:hint="eastAsia"/>
              </w:rPr>
              <w:t>接触氧化池</w:t>
            </w:r>
          </w:p>
        </w:tc>
        <w:tc>
          <w:tcPr>
            <w:tcW w:w="1673" w:type="dxa"/>
            <w:vAlign w:val="center"/>
          </w:tcPr>
          <w:p w14:paraId="02E226C0" w14:textId="77777777" w:rsidR="001B40F1" w:rsidRDefault="00AD15A1">
            <w:pPr>
              <w:pStyle w:val="aff7"/>
            </w:pPr>
            <w:r>
              <w:rPr>
                <w:rFonts w:hint="eastAsia"/>
              </w:rPr>
              <w:t>进水（</w:t>
            </w:r>
            <w:r>
              <w:rPr>
                <w:rFonts w:hint="eastAsia"/>
              </w:rPr>
              <w:t>mg/L</w:t>
            </w:r>
            <w:r>
              <w:rPr>
                <w:rFonts w:hint="eastAsia"/>
              </w:rPr>
              <w:t>）</w:t>
            </w:r>
          </w:p>
        </w:tc>
        <w:tc>
          <w:tcPr>
            <w:tcW w:w="888" w:type="dxa"/>
            <w:vAlign w:val="center"/>
          </w:tcPr>
          <w:p w14:paraId="38F53A6A" w14:textId="77777777" w:rsidR="001B40F1" w:rsidRDefault="00AD15A1">
            <w:pPr>
              <w:pStyle w:val="aff7"/>
            </w:pPr>
            <w:r>
              <w:rPr>
                <w:rFonts w:hint="eastAsia"/>
              </w:rPr>
              <w:t>6~9</w:t>
            </w:r>
          </w:p>
        </w:tc>
        <w:tc>
          <w:tcPr>
            <w:tcW w:w="900" w:type="dxa"/>
            <w:vAlign w:val="bottom"/>
          </w:tcPr>
          <w:p w14:paraId="32CEC3DC" w14:textId="77777777" w:rsidR="001B40F1" w:rsidRDefault="00AD15A1">
            <w:pPr>
              <w:pStyle w:val="aff7"/>
            </w:pPr>
            <w:r>
              <w:rPr>
                <w:rFonts w:hint="eastAsia"/>
              </w:rPr>
              <w:t>185.41</w:t>
            </w:r>
          </w:p>
        </w:tc>
        <w:tc>
          <w:tcPr>
            <w:tcW w:w="897" w:type="dxa"/>
            <w:vAlign w:val="bottom"/>
          </w:tcPr>
          <w:p w14:paraId="413CA71D" w14:textId="77777777" w:rsidR="001B40F1" w:rsidRDefault="00AD15A1">
            <w:pPr>
              <w:pStyle w:val="aff7"/>
            </w:pPr>
            <w:r>
              <w:rPr>
                <w:rFonts w:hint="eastAsia"/>
              </w:rPr>
              <w:t>50.83</w:t>
            </w:r>
          </w:p>
        </w:tc>
        <w:tc>
          <w:tcPr>
            <w:tcW w:w="900" w:type="dxa"/>
            <w:vAlign w:val="bottom"/>
          </w:tcPr>
          <w:p w14:paraId="4EE3D55B" w14:textId="77777777" w:rsidR="001B40F1" w:rsidRDefault="00AD15A1">
            <w:pPr>
              <w:pStyle w:val="aff7"/>
            </w:pPr>
            <w:r>
              <w:rPr>
                <w:rFonts w:hint="eastAsia"/>
              </w:rPr>
              <w:t>15.4</w:t>
            </w:r>
          </w:p>
        </w:tc>
        <w:tc>
          <w:tcPr>
            <w:tcW w:w="891" w:type="dxa"/>
            <w:vAlign w:val="bottom"/>
          </w:tcPr>
          <w:p w14:paraId="157CEB63" w14:textId="77777777" w:rsidR="001B40F1" w:rsidRDefault="00AD15A1">
            <w:pPr>
              <w:pStyle w:val="aff7"/>
            </w:pPr>
            <w:r>
              <w:rPr>
                <w:rFonts w:hint="eastAsia"/>
              </w:rPr>
              <w:t>31.4</w:t>
            </w:r>
          </w:p>
        </w:tc>
        <w:tc>
          <w:tcPr>
            <w:tcW w:w="895" w:type="dxa"/>
            <w:vAlign w:val="bottom"/>
          </w:tcPr>
          <w:p w14:paraId="745EFAF2" w14:textId="77777777" w:rsidR="001B40F1" w:rsidRDefault="00AD15A1">
            <w:pPr>
              <w:pStyle w:val="aff7"/>
            </w:pPr>
            <w:r>
              <w:rPr>
                <w:rFonts w:hint="eastAsia"/>
              </w:rPr>
              <w:t>0.67</w:t>
            </w:r>
          </w:p>
        </w:tc>
        <w:tc>
          <w:tcPr>
            <w:tcW w:w="895" w:type="dxa"/>
            <w:vAlign w:val="bottom"/>
          </w:tcPr>
          <w:p w14:paraId="7ACE08C7" w14:textId="77777777" w:rsidR="001B40F1" w:rsidRDefault="00AD15A1">
            <w:pPr>
              <w:pStyle w:val="aff7"/>
            </w:pPr>
            <w:r>
              <w:rPr>
                <w:rFonts w:hint="eastAsia"/>
              </w:rPr>
              <w:t>17.1</w:t>
            </w:r>
          </w:p>
        </w:tc>
        <w:tc>
          <w:tcPr>
            <w:tcW w:w="895" w:type="dxa"/>
            <w:vAlign w:val="bottom"/>
          </w:tcPr>
          <w:p w14:paraId="4D33A5AA" w14:textId="77777777" w:rsidR="001B40F1" w:rsidRDefault="00AD15A1">
            <w:pPr>
              <w:pStyle w:val="aff7"/>
            </w:pPr>
            <w:r>
              <w:rPr>
                <w:rFonts w:hint="eastAsia"/>
              </w:rPr>
              <w:t>0.84</w:t>
            </w:r>
          </w:p>
        </w:tc>
        <w:tc>
          <w:tcPr>
            <w:tcW w:w="895" w:type="dxa"/>
            <w:vAlign w:val="bottom"/>
          </w:tcPr>
          <w:p w14:paraId="51674FD6" w14:textId="77777777" w:rsidR="001B40F1" w:rsidRDefault="00AD15A1">
            <w:pPr>
              <w:pStyle w:val="aff7"/>
            </w:pPr>
            <w:r>
              <w:rPr>
                <w:rFonts w:hint="eastAsia"/>
              </w:rPr>
              <w:t>2.09</w:t>
            </w:r>
          </w:p>
        </w:tc>
        <w:tc>
          <w:tcPr>
            <w:tcW w:w="892" w:type="dxa"/>
            <w:vAlign w:val="bottom"/>
          </w:tcPr>
          <w:p w14:paraId="036E9FDC" w14:textId="77777777" w:rsidR="001B40F1" w:rsidRDefault="00AD15A1">
            <w:pPr>
              <w:pStyle w:val="aff7"/>
            </w:pPr>
            <w:r>
              <w:rPr>
                <w:rFonts w:hint="eastAsia"/>
              </w:rPr>
              <w:t>1.31</w:t>
            </w:r>
          </w:p>
        </w:tc>
        <w:tc>
          <w:tcPr>
            <w:tcW w:w="891" w:type="dxa"/>
            <w:vAlign w:val="bottom"/>
          </w:tcPr>
          <w:p w14:paraId="45F7699A" w14:textId="77777777" w:rsidR="001B40F1" w:rsidRDefault="00AD15A1">
            <w:pPr>
              <w:pStyle w:val="aff7"/>
            </w:pPr>
            <w:r>
              <w:rPr>
                <w:rFonts w:hint="eastAsia"/>
              </w:rPr>
              <w:t>9</w:t>
            </w:r>
          </w:p>
        </w:tc>
      </w:tr>
      <w:tr w:rsidR="001B40F1" w14:paraId="7DE90938" w14:textId="77777777">
        <w:trPr>
          <w:jc w:val="center"/>
        </w:trPr>
        <w:tc>
          <w:tcPr>
            <w:tcW w:w="2436" w:type="dxa"/>
            <w:vMerge/>
            <w:vAlign w:val="center"/>
          </w:tcPr>
          <w:p w14:paraId="3C1B0FF5" w14:textId="77777777" w:rsidR="001B40F1" w:rsidRDefault="001B40F1">
            <w:pPr>
              <w:pStyle w:val="aff7"/>
            </w:pPr>
          </w:p>
        </w:tc>
        <w:tc>
          <w:tcPr>
            <w:tcW w:w="1673" w:type="dxa"/>
            <w:vAlign w:val="center"/>
          </w:tcPr>
          <w:p w14:paraId="7540069D" w14:textId="77777777" w:rsidR="001B40F1" w:rsidRDefault="00AD15A1">
            <w:pPr>
              <w:pStyle w:val="aff7"/>
            </w:pPr>
            <w:r>
              <w:rPr>
                <w:rFonts w:hint="eastAsia"/>
              </w:rPr>
              <w:t>出水（</w:t>
            </w:r>
            <w:r>
              <w:rPr>
                <w:rFonts w:hint="eastAsia"/>
              </w:rPr>
              <w:t>mg/L</w:t>
            </w:r>
            <w:r>
              <w:rPr>
                <w:rFonts w:hint="eastAsia"/>
              </w:rPr>
              <w:t>）</w:t>
            </w:r>
          </w:p>
        </w:tc>
        <w:tc>
          <w:tcPr>
            <w:tcW w:w="888" w:type="dxa"/>
            <w:vAlign w:val="center"/>
          </w:tcPr>
          <w:p w14:paraId="344AA25B" w14:textId="77777777" w:rsidR="001B40F1" w:rsidRDefault="00AD15A1">
            <w:pPr>
              <w:pStyle w:val="aff7"/>
            </w:pPr>
            <w:r>
              <w:rPr>
                <w:rFonts w:hint="eastAsia"/>
              </w:rPr>
              <w:t>6~9</w:t>
            </w:r>
          </w:p>
        </w:tc>
        <w:tc>
          <w:tcPr>
            <w:tcW w:w="900" w:type="dxa"/>
            <w:vAlign w:val="bottom"/>
          </w:tcPr>
          <w:p w14:paraId="2E435780" w14:textId="77777777" w:rsidR="001B40F1" w:rsidRDefault="00AD15A1">
            <w:pPr>
              <w:pStyle w:val="aff7"/>
            </w:pPr>
            <w:r>
              <w:rPr>
                <w:rFonts w:hint="eastAsia"/>
              </w:rPr>
              <w:t>37.08</w:t>
            </w:r>
          </w:p>
        </w:tc>
        <w:tc>
          <w:tcPr>
            <w:tcW w:w="897" w:type="dxa"/>
            <w:vAlign w:val="bottom"/>
          </w:tcPr>
          <w:p w14:paraId="68808631" w14:textId="77777777" w:rsidR="001B40F1" w:rsidRDefault="00AD15A1">
            <w:pPr>
              <w:pStyle w:val="aff7"/>
            </w:pPr>
            <w:r>
              <w:rPr>
                <w:rFonts w:hint="eastAsia"/>
              </w:rPr>
              <w:t>7.62</w:t>
            </w:r>
          </w:p>
        </w:tc>
        <w:tc>
          <w:tcPr>
            <w:tcW w:w="900" w:type="dxa"/>
            <w:vAlign w:val="bottom"/>
          </w:tcPr>
          <w:p w14:paraId="25A8E496" w14:textId="77777777" w:rsidR="001B40F1" w:rsidRDefault="00AD15A1">
            <w:pPr>
              <w:pStyle w:val="aff7"/>
            </w:pPr>
            <w:r>
              <w:rPr>
                <w:rFonts w:hint="eastAsia"/>
              </w:rPr>
              <w:t>4.62</w:t>
            </w:r>
          </w:p>
        </w:tc>
        <w:tc>
          <w:tcPr>
            <w:tcW w:w="891" w:type="dxa"/>
            <w:vAlign w:val="bottom"/>
          </w:tcPr>
          <w:p w14:paraId="5B561FB7" w14:textId="77777777" w:rsidR="001B40F1" w:rsidRDefault="00AD15A1">
            <w:pPr>
              <w:pStyle w:val="aff7"/>
            </w:pPr>
            <w:r>
              <w:rPr>
                <w:rFonts w:hint="eastAsia"/>
              </w:rPr>
              <w:t>9.42</w:t>
            </w:r>
          </w:p>
        </w:tc>
        <w:tc>
          <w:tcPr>
            <w:tcW w:w="895" w:type="dxa"/>
            <w:vAlign w:val="bottom"/>
          </w:tcPr>
          <w:p w14:paraId="120B856D" w14:textId="77777777" w:rsidR="001B40F1" w:rsidRDefault="00AD15A1">
            <w:pPr>
              <w:pStyle w:val="aff7"/>
            </w:pPr>
            <w:r>
              <w:rPr>
                <w:rFonts w:hint="eastAsia"/>
              </w:rPr>
              <w:t>0.64</w:t>
            </w:r>
          </w:p>
        </w:tc>
        <w:tc>
          <w:tcPr>
            <w:tcW w:w="895" w:type="dxa"/>
            <w:vAlign w:val="bottom"/>
          </w:tcPr>
          <w:p w14:paraId="5F0A672F" w14:textId="77777777" w:rsidR="001B40F1" w:rsidRDefault="00AD15A1">
            <w:pPr>
              <w:pStyle w:val="aff7"/>
            </w:pPr>
            <w:r>
              <w:rPr>
                <w:rFonts w:hint="eastAsia"/>
              </w:rPr>
              <w:t>17.1</w:t>
            </w:r>
          </w:p>
        </w:tc>
        <w:tc>
          <w:tcPr>
            <w:tcW w:w="895" w:type="dxa"/>
            <w:vAlign w:val="bottom"/>
          </w:tcPr>
          <w:p w14:paraId="2D2565F2" w14:textId="77777777" w:rsidR="001B40F1" w:rsidRDefault="00AD15A1">
            <w:pPr>
              <w:pStyle w:val="aff7"/>
            </w:pPr>
            <w:r>
              <w:rPr>
                <w:rFonts w:hint="eastAsia"/>
              </w:rPr>
              <w:t>0.59</w:t>
            </w:r>
          </w:p>
        </w:tc>
        <w:tc>
          <w:tcPr>
            <w:tcW w:w="895" w:type="dxa"/>
            <w:vAlign w:val="bottom"/>
          </w:tcPr>
          <w:p w14:paraId="0EC4AFA9" w14:textId="77777777" w:rsidR="001B40F1" w:rsidRDefault="00AD15A1">
            <w:pPr>
              <w:pStyle w:val="aff7"/>
            </w:pPr>
            <w:r>
              <w:rPr>
                <w:rFonts w:hint="eastAsia"/>
              </w:rPr>
              <w:t>2.09</w:t>
            </w:r>
          </w:p>
        </w:tc>
        <w:tc>
          <w:tcPr>
            <w:tcW w:w="892" w:type="dxa"/>
            <w:vAlign w:val="bottom"/>
          </w:tcPr>
          <w:p w14:paraId="2A93A975" w14:textId="77777777" w:rsidR="001B40F1" w:rsidRDefault="00AD15A1">
            <w:pPr>
              <w:pStyle w:val="aff7"/>
            </w:pPr>
            <w:r>
              <w:rPr>
                <w:rFonts w:hint="eastAsia"/>
              </w:rPr>
              <w:t>0.26</w:t>
            </w:r>
          </w:p>
        </w:tc>
        <w:tc>
          <w:tcPr>
            <w:tcW w:w="891" w:type="dxa"/>
            <w:vAlign w:val="bottom"/>
          </w:tcPr>
          <w:p w14:paraId="7DD8B6C8" w14:textId="77777777" w:rsidR="001B40F1" w:rsidRDefault="00AD15A1">
            <w:pPr>
              <w:pStyle w:val="aff7"/>
            </w:pPr>
            <w:r>
              <w:rPr>
                <w:rFonts w:hint="eastAsia"/>
              </w:rPr>
              <w:t>9</w:t>
            </w:r>
          </w:p>
        </w:tc>
      </w:tr>
      <w:tr w:rsidR="001B40F1" w14:paraId="75F679D6" w14:textId="77777777">
        <w:trPr>
          <w:jc w:val="center"/>
        </w:trPr>
        <w:tc>
          <w:tcPr>
            <w:tcW w:w="2436" w:type="dxa"/>
            <w:vMerge/>
            <w:vAlign w:val="center"/>
          </w:tcPr>
          <w:p w14:paraId="70139F34" w14:textId="77777777" w:rsidR="001B40F1" w:rsidRDefault="001B40F1">
            <w:pPr>
              <w:pStyle w:val="aff7"/>
            </w:pPr>
          </w:p>
        </w:tc>
        <w:tc>
          <w:tcPr>
            <w:tcW w:w="1673" w:type="dxa"/>
            <w:vAlign w:val="center"/>
          </w:tcPr>
          <w:p w14:paraId="3BCF8374" w14:textId="77777777" w:rsidR="001B40F1" w:rsidRDefault="00AD15A1">
            <w:pPr>
              <w:pStyle w:val="aff7"/>
            </w:pPr>
            <w:r>
              <w:rPr>
                <w:rFonts w:hint="eastAsia"/>
              </w:rPr>
              <w:t>去除率</w:t>
            </w:r>
          </w:p>
        </w:tc>
        <w:tc>
          <w:tcPr>
            <w:tcW w:w="888" w:type="dxa"/>
            <w:vAlign w:val="center"/>
          </w:tcPr>
          <w:p w14:paraId="22F2D2D5" w14:textId="77777777" w:rsidR="001B40F1" w:rsidRDefault="00AD15A1">
            <w:pPr>
              <w:pStyle w:val="aff7"/>
            </w:pPr>
            <w:r>
              <w:rPr>
                <w:rFonts w:hint="eastAsia"/>
              </w:rPr>
              <w:t>/</w:t>
            </w:r>
          </w:p>
        </w:tc>
        <w:tc>
          <w:tcPr>
            <w:tcW w:w="900" w:type="dxa"/>
            <w:vAlign w:val="bottom"/>
          </w:tcPr>
          <w:p w14:paraId="588EF91D" w14:textId="77777777" w:rsidR="001B40F1" w:rsidRDefault="00AD15A1">
            <w:pPr>
              <w:pStyle w:val="aff7"/>
            </w:pPr>
            <w:r>
              <w:rPr>
                <w:rFonts w:eastAsia="等线" w:cs="Times New Roman" w:hint="eastAsia"/>
                <w:color w:val="000000"/>
                <w:szCs w:val="21"/>
              </w:rPr>
              <w:t>80%</w:t>
            </w:r>
          </w:p>
        </w:tc>
        <w:tc>
          <w:tcPr>
            <w:tcW w:w="897" w:type="dxa"/>
            <w:vAlign w:val="bottom"/>
          </w:tcPr>
          <w:p w14:paraId="7FF7AF2A" w14:textId="77777777" w:rsidR="001B40F1" w:rsidRDefault="00AD15A1">
            <w:pPr>
              <w:pStyle w:val="aff7"/>
            </w:pPr>
            <w:r>
              <w:rPr>
                <w:rFonts w:eastAsia="等线" w:cs="Times New Roman" w:hint="eastAsia"/>
                <w:color w:val="000000"/>
                <w:szCs w:val="21"/>
              </w:rPr>
              <w:t>85%</w:t>
            </w:r>
          </w:p>
        </w:tc>
        <w:tc>
          <w:tcPr>
            <w:tcW w:w="900" w:type="dxa"/>
            <w:vAlign w:val="bottom"/>
          </w:tcPr>
          <w:p w14:paraId="5C07D218" w14:textId="77777777" w:rsidR="001B40F1" w:rsidRDefault="00AD15A1">
            <w:pPr>
              <w:pStyle w:val="aff7"/>
            </w:pPr>
            <w:r>
              <w:rPr>
                <w:rFonts w:eastAsia="等线" w:cs="Times New Roman" w:hint="eastAsia"/>
                <w:color w:val="000000"/>
                <w:szCs w:val="21"/>
              </w:rPr>
              <w:t>70%</w:t>
            </w:r>
          </w:p>
        </w:tc>
        <w:tc>
          <w:tcPr>
            <w:tcW w:w="891" w:type="dxa"/>
            <w:vAlign w:val="bottom"/>
          </w:tcPr>
          <w:p w14:paraId="3313DC07" w14:textId="77777777" w:rsidR="001B40F1" w:rsidRDefault="00AD15A1">
            <w:pPr>
              <w:pStyle w:val="aff7"/>
            </w:pPr>
            <w:r>
              <w:rPr>
                <w:rFonts w:eastAsia="等线" w:cs="Times New Roman" w:hint="eastAsia"/>
                <w:color w:val="000000"/>
                <w:szCs w:val="21"/>
              </w:rPr>
              <w:t>70%</w:t>
            </w:r>
          </w:p>
        </w:tc>
        <w:tc>
          <w:tcPr>
            <w:tcW w:w="895" w:type="dxa"/>
            <w:vAlign w:val="bottom"/>
          </w:tcPr>
          <w:p w14:paraId="1BECD54F" w14:textId="77777777" w:rsidR="001B40F1" w:rsidRDefault="00AD15A1">
            <w:pPr>
              <w:pStyle w:val="aff7"/>
            </w:pPr>
            <w:r>
              <w:rPr>
                <w:rFonts w:eastAsia="等线" w:cs="Times New Roman" w:hint="eastAsia"/>
                <w:color w:val="000000"/>
                <w:szCs w:val="21"/>
              </w:rPr>
              <w:t>5%</w:t>
            </w:r>
          </w:p>
        </w:tc>
        <w:tc>
          <w:tcPr>
            <w:tcW w:w="895" w:type="dxa"/>
            <w:vAlign w:val="bottom"/>
          </w:tcPr>
          <w:p w14:paraId="67BFE63A" w14:textId="77777777" w:rsidR="001B40F1" w:rsidRDefault="00AD15A1">
            <w:pPr>
              <w:pStyle w:val="aff7"/>
            </w:pPr>
            <w:r>
              <w:rPr>
                <w:rFonts w:eastAsia="等线" w:cs="Times New Roman" w:hint="eastAsia"/>
                <w:color w:val="000000"/>
                <w:szCs w:val="21"/>
              </w:rPr>
              <w:t>0%</w:t>
            </w:r>
          </w:p>
        </w:tc>
        <w:tc>
          <w:tcPr>
            <w:tcW w:w="895" w:type="dxa"/>
            <w:vAlign w:val="bottom"/>
          </w:tcPr>
          <w:p w14:paraId="47F0378E" w14:textId="77777777" w:rsidR="001B40F1" w:rsidRDefault="00AD15A1">
            <w:pPr>
              <w:pStyle w:val="aff7"/>
            </w:pPr>
            <w:r>
              <w:rPr>
                <w:rFonts w:eastAsia="等线" w:cs="Times New Roman" w:hint="eastAsia"/>
                <w:color w:val="000000"/>
                <w:szCs w:val="21"/>
              </w:rPr>
              <w:t>30%</w:t>
            </w:r>
          </w:p>
        </w:tc>
        <w:tc>
          <w:tcPr>
            <w:tcW w:w="895" w:type="dxa"/>
            <w:vAlign w:val="bottom"/>
          </w:tcPr>
          <w:p w14:paraId="65901F6C" w14:textId="77777777" w:rsidR="001B40F1" w:rsidRDefault="00AD15A1">
            <w:pPr>
              <w:pStyle w:val="aff7"/>
            </w:pPr>
            <w:r>
              <w:rPr>
                <w:rFonts w:eastAsia="等线" w:cs="Times New Roman" w:hint="eastAsia"/>
                <w:color w:val="000000"/>
                <w:szCs w:val="21"/>
              </w:rPr>
              <w:t>0%</w:t>
            </w:r>
          </w:p>
        </w:tc>
        <w:tc>
          <w:tcPr>
            <w:tcW w:w="892" w:type="dxa"/>
            <w:vAlign w:val="bottom"/>
          </w:tcPr>
          <w:p w14:paraId="65124E18" w14:textId="77777777" w:rsidR="001B40F1" w:rsidRDefault="00AD15A1">
            <w:pPr>
              <w:pStyle w:val="aff7"/>
            </w:pPr>
            <w:r>
              <w:rPr>
                <w:rFonts w:eastAsia="等线" w:cs="Times New Roman" w:hint="eastAsia"/>
                <w:color w:val="000000"/>
                <w:szCs w:val="21"/>
              </w:rPr>
              <w:t>80%</w:t>
            </w:r>
          </w:p>
        </w:tc>
        <w:tc>
          <w:tcPr>
            <w:tcW w:w="891" w:type="dxa"/>
            <w:vAlign w:val="center"/>
          </w:tcPr>
          <w:p w14:paraId="0A4AE316" w14:textId="77777777" w:rsidR="001B40F1" w:rsidRDefault="00AD15A1">
            <w:pPr>
              <w:pStyle w:val="aff7"/>
            </w:pPr>
            <w:r>
              <w:rPr>
                <w:rFonts w:hint="eastAsia"/>
              </w:rPr>
              <w:t>0%</w:t>
            </w:r>
          </w:p>
        </w:tc>
      </w:tr>
      <w:tr w:rsidR="001B40F1" w14:paraId="3BF4BAF3" w14:textId="77777777">
        <w:trPr>
          <w:jc w:val="center"/>
        </w:trPr>
        <w:tc>
          <w:tcPr>
            <w:tcW w:w="2436" w:type="dxa"/>
            <w:vMerge w:val="restart"/>
            <w:vAlign w:val="center"/>
          </w:tcPr>
          <w:p w14:paraId="0BAD0573" w14:textId="77777777" w:rsidR="001B40F1" w:rsidRDefault="00AD15A1">
            <w:pPr>
              <w:pStyle w:val="aff7"/>
            </w:pPr>
            <w:r>
              <w:rPr>
                <w:rFonts w:hint="eastAsia"/>
                <w:snapToGrid w:val="0"/>
              </w:rPr>
              <w:t>MBR</w:t>
            </w:r>
            <w:r>
              <w:rPr>
                <w:rFonts w:hint="eastAsia"/>
                <w:snapToGrid w:val="0"/>
              </w:rPr>
              <w:t>池</w:t>
            </w:r>
          </w:p>
        </w:tc>
        <w:tc>
          <w:tcPr>
            <w:tcW w:w="1673" w:type="dxa"/>
            <w:vAlign w:val="center"/>
          </w:tcPr>
          <w:p w14:paraId="07B6C640" w14:textId="77777777" w:rsidR="001B40F1" w:rsidRDefault="00AD15A1">
            <w:pPr>
              <w:pStyle w:val="aff7"/>
            </w:pPr>
            <w:r>
              <w:rPr>
                <w:rFonts w:hint="eastAsia"/>
              </w:rPr>
              <w:t>进水（</w:t>
            </w:r>
            <w:r>
              <w:rPr>
                <w:rFonts w:hint="eastAsia"/>
              </w:rPr>
              <w:t>mg/L</w:t>
            </w:r>
            <w:r>
              <w:rPr>
                <w:rFonts w:hint="eastAsia"/>
              </w:rPr>
              <w:t>）</w:t>
            </w:r>
          </w:p>
        </w:tc>
        <w:tc>
          <w:tcPr>
            <w:tcW w:w="888" w:type="dxa"/>
            <w:vAlign w:val="center"/>
          </w:tcPr>
          <w:p w14:paraId="09E044F1" w14:textId="77777777" w:rsidR="001B40F1" w:rsidRDefault="00AD15A1">
            <w:pPr>
              <w:pStyle w:val="aff7"/>
            </w:pPr>
            <w:r>
              <w:rPr>
                <w:rFonts w:hint="eastAsia"/>
              </w:rPr>
              <w:t>6~9</w:t>
            </w:r>
          </w:p>
        </w:tc>
        <w:tc>
          <w:tcPr>
            <w:tcW w:w="900" w:type="dxa"/>
            <w:vAlign w:val="bottom"/>
          </w:tcPr>
          <w:p w14:paraId="7BC19429" w14:textId="77777777" w:rsidR="001B40F1" w:rsidRDefault="00AD15A1">
            <w:pPr>
              <w:pStyle w:val="aff7"/>
            </w:pPr>
            <w:r>
              <w:rPr>
                <w:rFonts w:hint="eastAsia"/>
              </w:rPr>
              <w:t>37.08</w:t>
            </w:r>
          </w:p>
        </w:tc>
        <w:tc>
          <w:tcPr>
            <w:tcW w:w="897" w:type="dxa"/>
            <w:vAlign w:val="bottom"/>
          </w:tcPr>
          <w:p w14:paraId="4C5DD517" w14:textId="77777777" w:rsidR="001B40F1" w:rsidRDefault="00AD15A1">
            <w:pPr>
              <w:pStyle w:val="aff7"/>
            </w:pPr>
            <w:r>
              <w:rPr>
                <w:rFonts w:hint="eastAsia"/>
              </w:rPr>
              <w:t>7.62</w:t>
            </w:r>
          </w:p>
        </w:tc>
        <w:tc>
          <w:tcPr>
            <w:tcW w:w="900" w:type="dxa"/>
            <w:vAlign w:val="bottom"/>
          </w:tcPr>
          <w:p w14:paraId="46C4B849" w14:textId="77777777" w:rsidR="001B40F1" w:rsidRDefault="00AD15A1">
            <w:pPr>
              <w:pStyle w:val="aff7"/>
            </w:pPr>
            <w:r>
              <w:rPr>
                <w:rFonts w:hint="eastAsia"/>
              </w:rPr>
              <w:t>4.62</w:t>
            </w:r>
          </w:p>
        </w:tc>
        <w:tc>
          <w:tcPr>
            <w:tcW w:w="891" w:type="dxa"/>
            <w:vAlign w:val="bottom"/>
          </w:tcPr>
          <w:p w14:paraId="03DE95B3" w14:textId="77777777" w:rsidR="001B40F1" w:rsidRDefault="00AD15A1">
            <w:pPr>
              <w:pStyle w:val="aff7"/>
            </w:pPr>
            <w:r>
              <w:rPr>
                <w:rFonts w:hint="eastAsia"/>
              </w:rPr>
              <w:t>9.42</w:t>
            </w:r>
          </w:p>
        </w:tc>
        <w:tc>
          <w:tcPr>
            <w:tcW w:w="895" w:type="dxa"/>
            <w:vAlign w:val="bottom"/>
          </w:tcPr>
          <w:p w14:paraId="0D21AAF4" w14:textId="77777777" w:rsidR="001B40F1" w:rsidRDefault="00AD15A1">
            <w:pPr>
              <w:pStyle w:val="aff7"/>
            </w:pPr>
            <w:r>
              <w:rPr>
                <w:rFonts w:hint="eastAsia"/>
              </w:rPr>
              <w:t>0.64</w:t>
            </w:r>
          </w:p>
        </w:tc>
        <w:tc>
          <w:tcPr>
            <w:tcW w:w="895" w:type="dxa"/>
            <w:vAlign w:val="bottom"/>
          </w:tcPr>
          <w:p w14:paraId="5FA80B96" w14:textId="77777777" w:rsidR="001B40F1" w:rsidRDefault="00AD15A1">
            <w:pPr>
              <w:pStyle w:val="aff7"/>
            </w:pPr>
            <w:r>
              <w:rPr>
                <w:rFonts w:hint="eastAsia"/>
              </w:rPr>
              <w:t>17.1</w:t>
            </w:r>
          </w:p>
        </w:tc>
        <w:tc>
          <w:tcPr>
            <w:tcW w:w="895" w:type="dxa"/>
            <w:vAlign w:val="bottom"/>
          </w:tcPr>
          <w:p w14:paraId="4CD15521" w14:textId="77777777" w:rsidR="001B40F1" w:rsidRDefault="00AD15A1">
            <w:pPr>
              <w:pStyle w:val="aff7"/>
            </w:pPr>
            <w:r>
              <w:rPr>
                <w:rFonts w:hint="eastAsia"/>
              </w:rPr>
              <w:t>0.59</w:t>
            </w:r>
          </w:p>
        </w:tc>
        <w:tc>
          <w:tcPr>
            <w:tcW w:w="895" w:type="dxa"/>
            <w:vAlign w:val="bottom"/>
          </w:tcPr>
          <w:p w14:paraId="15BBB273" w14:textId="77777777" w:rsidR="001B40F1" w:rsidRDefault="00AD15A1">
            <w:pPr>
              <w:pStyle w:val="aff7"/>
            </w:pPr>
            <w:r>
              <w:rPr>
                <w:rFonts w:hint="eastAsia"/>
              </w:rPr>
              <w:t>2.09</w:t>
            </w:r>
          </w:p>
        </w:tc>
        <w:tc>
          <w:tcPr>
            <w:tcW w:w="892" w:type="dxa"/>
            <w:vAlign w:val="bottom"/>
          </w:tcPr>
          <w:p w14:paraId="5CB9A8FD" w14:textId="77777777" w:rsidR="001B40F1" w:rsidRDefault="00AD15A1">
            <w:pPr>
              <w:pStyle w:val="aff7"/>
            </w:pPr>
            <w:r>
              <w:rPr>
                <w:rFonts w:hint="eastAsia"/>
              </w:rPr>
              <w:t>0.26</w:t>
            </w:r>
          </w:p>
        </w:tc>
        <w:tc>
          <w:tcPr>
            <w:tcW w:w="891" w:type="dxa"/>
            <w:vAlign w:val="bottom"/>
          </w:tcPr>
          <w:p w14:paraId="5994C920" w14:textId="77777777" w:rsidR="001B40F1" w:rsidRDefault="00AD15A1">
            <w:pPr>
              <w:pStyle w:val="aff7"/>
            </w:pPr>
            <w:r>
              <w:rPr>
                <w:rFonts w:hint="eastAsia"/>
              </w:rPr>
              <w:t>9</w:t>
            </w:r>
          </w:p>
        </w:tc>
      </w:tr>
      <w:tr w:rsidR="001B40F1" w14:paraId="039B0A0E" w14:textId="77777777">
        <w:trPr>
          <w:jc w:val="center"/>
        </w:trPr>
        <w:tc>
          <w:tcPr>
            <w:tcW w:w="2436" w:type="dxa"/>
            <w:vMerge/>
            <w:vAlign w:val="center"/>
          </w:tcPr>
          <w:p w14:paraId="36B4CC74" w14:textId="77777777" w:rsidR="001B40F1" w:rsidRDefault="001B40F1">
            <w:pPr>
              <w:pStyle w:val="aff7"/>
            </w:pPr>
          </w:p>
        </w:tc>
        <w:tc>
          <w:tcPr>
            <w:tcW w:w="1673" w:type="dxa"/>
            <w:vAlign w:val="center"/>
          </w:tcPr>
          <w:p w14:paraId="51143F41" w14:textId="77777777" w:rsidR="001B40F1" w:rsidRDefault="00AD15A1">
            <w:pPr>
              <w:pStyle w:val="aff7"/>
            </w:pPr>
            <w:r>
              <w:rPr>
                <w:rFonts w:hint="eastAsia"/>
              </w:rPr>
              <w:t>出水（</w:t>
            </w:r>
            <w:r>
              <w:rPr>
                <w:rFonts w:hint="eastAsia"/>
              </w:rPr>
              <w:t>mg/L</w:t>
            </w:r>
            <w:r>
              <w:rPr>
                <w:rFonts w:hint="eastAsia"/>
              </w:rPr>
              <w:t>）</w:t>
            </w:r>
          </w:p>
        </w:tc>
        <w:tc>
          <w:tcPr>
            <w:tcW w:w="888" w:type="dxa"/>
            <w:vAlign w:val="center"/>
          </w:tcPr>
          <w:p w14:paraId="10CB7489" w14:textId="77777777" w:rsidR="001B40F1" w:rsidRDefault="00AD15A1">
            <w:pPr>
              <w:pStyle w:val="aff7"/>
            </w:pPr>
            <w:r>
              <w:rPr>
                <w:rFonts w:hint="eastAsia"/>
              </w:rPr>
              <w:t>6~9</w:t>
            </w:r>
          </w:p>
        </w:tc>
        <w:tc>
          <w:tcPr>
            <w:tcW w:w="900" w:type="dxa"/>
            <w:vAlign w:val="bottom"/>
          </w:tcPr>
          <w:p w14:paraId="68427007" w14:textId="77777777" w:rsidR="001B40F1" w:rsidRDefault="00AD15A1">
            <w:pPr>
              <w:pStyle w:val="aff7"/>
            </w:pPr>
            <w:r>
              <w:rPr>
                <w:rFonts w:hint="eastAsia"/>
              </w:rPr>
              <w:t>25.96</w:t>
            </w:r>
          </w:p>
        </w:tc>
        <w:tc>
          <w:tcPr>
            <w:tcW w:w="897" w:type="dxa"/>
            <w:vAlign w:val="bottom"/>
          </w:tcPr>
          <w:p w14:paraId="57D0A897" w14:textId="77777777" w:rsidR="001B40F1" w:rsidRDefault="00AD15A1">
            <w:pPr>
              <w:pStyle w:val="aff7"/>
            </w:pPr>
            <w:r>
              <w:rPr>
                <w:rFonts w:hint="eastAsia"/>
              </w:rPr>
              <w:t>6.1</w:t>
            </w:r>
          </w:p>
        </w:tc>
        <w:tc>
          <w:tcPr>
            <w:tcW w:w="900" w:type="dxa"/>
            <w:vAlign w:val="bottom"/>
          </w:tcPr>
          <w:p w14:paraId="7AE07FD8" w14:textId="77777777" w:rsidR="001B40F1" w:rsidRDefault="00AD15A1">
            <w:pPr>
              <w:pStyle w:val="aff7"/>
            </w:pPr>
            <w:r>
              <w:rPr>
                <w:rFonts w:hint="eastAsia"/>
              </w:rPr>
              <w:t>4.16</w:t>
            </w:r>
          </w:p>
        </w:tc>
        <w:tc>
          <w:tcPr>
            <w:tcW w:w="891" w:type="dxa"/>
            <w:vAlign w:val="bottom"/>
          </w:tcPr>
          <w:p w14:paraId="11957D41" w14:textId="77777777" w:rsidR="001B40F1" w:rsidRDefault="00AD15A1">
            <w:pPr>
              <w:pStyle w:val="aff7"/>
            </w:pPr>
            <w:r>
              <w:rPr>
                <w:rFonts w:hint="eastAsia"/>
              </w:rPr>
              <w:t>8.48</w:t>
            </w:r>
          </w:p>
        </w:tc>
        <w:tc>
          <w:tcPr>
            <w:tcW w:w="895" w:type="dxa"/>
            <w:vAlign w:val="bottom"/>
          </w:tcPr>
          <w:p w14:paraId="2EF2DCCA" w14:textId="77777777" w:rsidR="001B40F1" w:rsidRDefault="00AD15A1">
            <w:pPr>
              <w:pStyle w:val="aff7"/>
            </w:pPr>
            <w:r>
              <w:rPr>
                <w:rFonts w:hint="eastAsia"/>
              </w:rPr>
              <w:t>0.51</w:t>
            </w:r>
          </w:p>
        </w:tc>
        <w:tc>
          <w:tcPr>
            <w:tcW w:w="895" w:type="dxa"/>
            <w:vAlign w:val="bottom"/>
          </w:tcPr>
          <w:p w14:paraId="360CF15F" w14:textId="77777777" w:rsidR="001B40F1" w:rsidRDefault="00AD15A1">
            <w:pPr>
              <w:pStyle w:val="aff7"/>
            </w:pPr>
            <w:r>
              <w:rPr>
                <w:rFonts w:hint="eastAsia"/>
              </w:rPr>
              <w:t>6.84</w:t>
            </w:r>
          </w:p>
        </w:tc>
        <w:tc>
          <w:tcPr>
            <w:tcW w:w="895" w:type="dxa"/>
            <w:vAlign w:val="bottom"/>
          </w:tcPr>
          <w:p w14:paraId="2994A7FF" w14:textId="77777777" w:rsidR="001B40F1" w:rsidRDefault="00AD15A1">
            <w:pPr>
              <w:pStyle w:val="aff7"/>
            </w:pPr>
            <w:r>
              <w:rPr>
                <w:rFonts w:hint="eastAsia"/>
              </w:rPr>
              <w:t>0.3</w:t>
            </w:r>
          </w:p>
        </w:tc>
        <w:tc>
          <w:tcPr>
            <w:tcW w:w="895" w:type="dxa"/>
            <w:vAlign w:val="bottom"/>
          </w:tcPr>
          <w:p w14:paraId="46FDBD59" w14:textId="77777777" w:rsidR="001B40F1" w:rsidRDefault="00AD15A1">
            <w:pPr>
              <w:pStyle w:val="aff7"/>
            </w:pPr>
            <w:r>
              <w:rPr>
                <w:rFonts w:hint="eastAsia"/>
              </w:rPr>
              <w:t>1.88</w:t>
            </w:r>
          </w:p>
        </w:tc>
        <w:tc>
          <w:tcPr>
            <w:tcW w:w="892" w:type="dxa"/>
            <w:vAlign w:val="bottom"/>
          </w:tcPr>
          <w:p w14:paraId="0F55E5C3" w14:textId="77777777" w:rsidR="001B40F1" w:rsidRDefault="00AD15A1">
            <w:pPr>
              <w:pStyle w:val="aff7"/>
            </w:pPr>
            <w:r>
              <w:rPr>
                <w:rFonts w:hint="eastAsia"/>
              </w:rPr>
              <w:t>0.23</w:t>
            </w:r>
          </w:p>
        </w:tc>
        <w:tc>
          <w:tcPr>
            <w:tcW w:w="891" w:type="dxa"/>
            <w:vAlign w:val="bottom"/>
          </w:tcPr>
          <w:p w14:paraId="6D5C28ED" w14:textId="77777777" w:rsidR="001B40F1" w:rsidRDefault="00AD15A1">
            <w:pPr>
              <w:pStyle w:val="aff7"/>
            </w:pPr>
            <w:r>
              <w:rPr>
                <w:rFonts w:hint="eastAsia"/>
              </w:rPr>
              <w:t>9</w:t>
            </w:r>
          </w:p>
        </w:tc>
      </w:tr>
      <w:tr w:rsidR="001B40F1" w14:paraId="56A3DDF1" w14:textId="77777777">
        <w:trPr>
          <w:jc w:val="center"/>
        </w:trPr>
        <w:tc>
          <w:tcPr>
            <w:tcW w:w="2436" w:type="dxa"/>
            <w:vMerge/>
            <w:vAlign w:val="center"/>
          </w:tcPr>
          <w:p w14:paraId="6DDD7B99" w14:textId="77777777" w:rsidR="001B40F1" w:rsidRDefault="001B40F1">
            <w:pPr>
              <w:pStyle w:val="aff7"/>
            </w:pPr>
          </w:p>
        </w:tc>
        <w:tc>
          <w:tcPr>
            <w:tcW w:w="1673" w:type="dxa"/>
            <w:vAlign w:val="center"/>
          </w:tcPr>
          <w:p w14:paraId="64DB857B" w14:textId="77777777" w:rsidR="001B40F1" w:rsidRDefault="00AD15A1">
            <w:pPr>
              <w:pStyle w:val="aff7"/>
            </w:pPr>
            <w:r>
              <w:rPr>
                <w:rFonts w:hint="eastAsia"/>
              </w:rPr>
              <w:t>去除率</w:t>
            </w:r>
          </w:p>
        </w:tc>
        <w:tc>
          <w:tcPr>
            <w:tcW w:w="888" w:type="dxa"/>
            <w:vAlign w:val="center"/>
          </w:tcPr>
          <w:p w14:paraId="549CA4E9" w14:textId="77777777" w:rsidR="001B40F1" w:rsidRDefault="00AD15A1">
            <w:pPr>
              <w:pStyle w:val="aff7"/>
            </w:pPr>
            <w:r>
              <w:rPr>
                <w:rFonts w:hint="eastAsia"/>
              </w:rPr>
              <w:t>/</w:t>
            </w:r>
          </w:p>
        </w:tc>
        <w:tc>
          <w:tcPr>
            <w:tcW w:w="900" w:type="dxa"/>
            <w:vAlign w:val="center"/>
          </w:tcPr>
          <w:p w14:paraId="186F67B2" w14:textId="77777777" w:rsidR="001B40F1" w:rsidRDefault="00AD15A1">
            <w:pPr>
              <w:pStyle w:val="aff7"/>
            </w:pPr>
            <w:r>
              <w:rPr>
                <w:rFonts w:hint="eastAsia"/>
              </w:rPr>
              <w:t>30%</w:t>
            </w:r>
          </w:p>
        </w:tc>
        <w:tc>
          <w:tcPr>
            <w:tcW w:w="897" w:type="dxa"/>
            <w:vAlign w:val="center"/>
          </w:tcPr>
          <w:p w14:paraId="04E9E478" w14:textId="77777777" w:rsidR="001B40F1" w:rsidRDefault="00AD15A1">
            <w:pPr>
              <w:pStyle w:val="aff7"/>
            </w:pPr>
            <w:r>
              <w:rPr>
                <w:rFonts w:hint="eastAsia"/>
              </w:rPr>
              <w:t>20%</w:t>
            </w:r>
          </w:p>
        </w:tc>
        <w:tc>
          <w:tcPr>
            <w:tcW w:w="900" w:type="dxa"/>
            <w:vAlign w:val="center"/>
          </w:tcPr>
          <w:p w14:paraId="1BEE8A0A" w14:textId="77777777" w:rsidR="001B40F1" w:rsidRDefault="00AD15A1">
            <w:pPr>
              <w:pStyle w:val="aff7"/>
            </w:pPr>
            <w:r>
              <w:rPr>
                <w:rFonts w:hint="eastAsia"/>
              </w:rPr>
              <w:t>10%</w:t>
            </w:r>
          </w:p>
        </w:tc>
        <w:tc>
          <w:tcPr>
            <w:tcW w:w="891" w:type="dxa"/>
            <w:vAlign w:val="center"/>
          </w:tcPr>
          <w:p w14:paraId="29326F2F" w14:textId="77777777" w:rsidR="001B40F1" w:rsidRDefault="00AD15A1">
            <w:pPr>
              <w:pStyle w:val="aff7"/>
            </w:pPr>
            <w:r>
              <w:rPr>
                <w:rFonts w:hint="eastAsia"/>
              </w:rPr>
              <w:t>10%</w:t>
            </w:r>
          </w:p>
        </w:tc>
        <w:tc>
          <w:tcPr>
            <w:tcW w:w="895" w:type="dxa"/>
            <w:vAlign w:val="center"/>
          </w:tcPr>
          <w:p w14:paraId="0EE037D7" w14:textId="77777777" w:rsidR="001B40F1" w:rsidRDefault="00AD15A1">
            <w:pPr>
              <w:pStyle w:val="aff7"/>
            </w:pPr>
            <w:r>
              <w:rPr>
                <w:rFonts w:hint="eastAsia"/>
              </w:rPr>
              <w:t>20%</w:t>
            </w:r>
          </w:p>
        </w:tc>
        <w:tc>
          <w:tcPr>
            <w:tcW w:w="895" w:type="dxa"/>
            <w:vAlign w:val="center"/>
          </w:tcPr>
          <w:p w14:paraId="4ACAFDCF" w14:textId="77777777" w:rsidR="001B40F1" w:rsidRDefault="00AD15A1">
            <w:pPr>
              <w:pStyle w:val="aff7"/>
            </w:pPr>
            <w:r>
              <w:rPr>
                <w:rFonts w:hint="eastAsia"/>
              </w:rPr>
              <w:t>60%</w:t>
            </w:r>
          </w:p>
        </w:tc>
        <w:tc>
          <w:tcPr>
            <w:tcW w:w="895" w:type="dxa"/>
            <w:vAlign w:val="center"/>
          </w:tcPr>
          <w:p w14:paraId="6877CBB5" w14:textId="77777777" w:rsidR="001B40F1" w:rsidRDefault="00AD15A1">
            <w:pPr>
              <w:pStyle w:val="aff7"/>
            </w:pPr>
            <w:r>
              <w:rPr>
                <w:rFonts w:hint="eastAsia"/>
              </w:rPr>
              <w:t>50%</w:t>
            </w:r>
          </w:p>
        </w:tc>
        <w:tc>
          <w:tcPr>
            <w:tcW w:w="895" w:type="dxa"/>
            <w:vAlign w:val="center"/>
          </w:tcPr>
          <w:p w14:paraId="56CED2F7" w14:textId="77777777" w:rsidR="001B40F1" w:rsidRDefault="00AD15A1">
            <w:pPr>
              <w:pStyle w:val="aff7"/>
            </w:pPr>
            <w:r>
              <w:rPr>
                <w:rFonts w:hint="eastAsia"/>
              </w:rPr>
              <w:t>10%</w:t>
            </w:r>
          </w:p>
        </w:tc>
        <w:tc>
          <w:tcPr>
            <w:tcW w:w="892" w:type="dxa"/>
            <w:vAlign w:val="center"/>
          </w:tcPr>
          <w:p w14:paraId="5780435E" w14:textId="77777777" w:rsidR="001B40F1" w:rsidRDefault="00AD15A1">
            <w:pPr>
              <w:pStyle w:val="aff7"/>
            </w:pPr>
            <w:r>
              <w:rPr>
                <w:rFonts w:hint="eastAsia"/>
              </w:rPr>
              <w:t>10%</w:t>
            </w:r>
          </w:p>
        </w:tc>
        <w:tc>
          <w:tcPr>
            <w:tcW w:w="891" w:type="dxa"/>
            <w:vAlign w:val="center"/>
          </w:tcPr>
          <w:p w14:paraId="6EA54DBA" w14:textId="77777777" w:rsidR="001B40F1" w:rsidRDefault="00AD15A1">
            <w:pPr>
              <w:pStyle w:val="aff7"/>
            </w:pPr>
            <w:r>
              <w:rPr>
                <w:rFonts w:hint="eastAsia"/>
              </w:rPr>
              <w:t>0%</w:t>
            </w:r>
          </w:p>
        </w:tc>
      </w:tr>
    </w:tbl>
    <w:bookmarkEnd w:id="225"/>
    <w:p w14:paraId="67864CAD" w14:textId="4C73326C" w:rsidR="001B40F1" w:rsidRDefault="00AD15A1">
      <w:pPr>
        <w:pStyle w:val="aff5"/>
        <w:ind w:firstLine="480"/>
        <w:rPr>
          <w:rFonts w:ascii="宋体" w:hAnsi="宋体" w:hint="eastAsia"/>
        </w:rPr>
      </w:pPr>
      <w:r>
        <w:rPr>
          <w:rFonts w:ascii="宋体" w:hAnsi="宋体" w:hint="eastAsia"/>
        </w:rPr>
        <w:t>综上所述，本项目生产废水经污水处理站处理后，总</w:t>
      </w:r>
      <w:r>
        <w:rPr>
          <w:rFonts w:hint="eastAsia"/>
        </w:rPr>
        <w:t>铝、单位产品基准排水量均能够满足《电镀污染物排放标准》（</w:t>
      </w:r>
      <w:r>
        <w:rPr>
          <w:rFonts w:cs="Times New Roman"/>
        </w:rPr>
        <w:t>GB21900-2008</w:t>
      </w:r>
      <w:r>
        <w:rPr>
          <w:rFonts w:hint="eastAsia"/>
        </w:rPr>
        <w:t>）表</w:t>
      </w:r>
      <w:r>
        <w:rPr>
          <w:rFonts w:cs="Times New Roman"/>
        </w:rPr>
        <w:t>2</w:t>
      </w:r>
      <w:r>
        <w:rPr>
          <w:rFonts w:hint="eastAsia"/>
        </w:rPr>
        <w:t>排放标准，</w:t>
      </w:r>
      <w:r w:rsidR="000E7F1B">
        <w:rPr>
          <w:rFonts w:hint="eastAsia"/>
        </w:rPr>
        <w:t>COD</w:t>
      </w:r>
      <w:r w:rsidR="000E7F1B">
        <w:rPr>
          <w:rFonts w:hint="eastAsia"/>
        </w:rPr>
        <w:t>、</w:t>
      </w:r>
      <w:r w:rsidR="000E7F1B">
        <w:rPr>
          <w:rFonts w:hint="eastAsia"/>
        </w:rPr>
        <w:t>BOD</w:t>
      </w:r>
      <w:r w:rsidR="000E7F1B">
        <w:rPr>
          <w:rFonts w:hint="eastAsia"/>
          <w:vertAlign w:val="subscript"/>
        </w:rPr>
        <w:t>5</w:t>
      </w:r>
      <w:r w:rsidR="000E7F1B">
        <w:rPr>
          <w:rFonts w:hint="eastAsia"/>
        </w:rPr>
        <w:t>、氨氮、总氮、总磷、</w:t>
      </w:r>
      <w:r w:rsidR="000E7F1B">
        <w:rPr>
          <w:rFonts w:hint="eastAsia"/>
        </w:rPr>
        <w:t>SS</w:t>
      </w:r>
      <w:r w:rsidR="000E7F1B">
        <w:rPr>
          <w:rFonts w:hint="eastAsia"/>
        </w:rPr>
        <w:t>、石油类、</w:t>
      </w:r>
      <w:r w:rsidR="000E7F1B">
        <w:rPr>
          <w:rFonts w:hint="eastAsia"/>
        </w:rPr>
        <w:t>LAS</w:t>
      </w:r>
      <w:r w:rsidR="000E7F1B">
        <w:rPr>
          <w:rFonts w:hint="eastAsia"/>
        </w:rPr>
        <w:t>、色度</w:t>
      </w:r>
      <w:r>
        <w:rPr>
          <w:rFonts w:hint="eastAsia"/>
        </w:rPr>
        <w:t>等污染因子均能够满足《污水综合排放标准》（</w:t>
      </w:r>
      <w:r>
        <w:rPr>
          <w:rFonts w:cs="Times New Roman"/>
        </w:rPr>
        <w:t>GB8978-1996</w:t>
      </w:r>
      <w:r>
        <w:rPr>
          <w:rFonts w:hint="eastAsia"/>
        </w:rPr>
        <w:t>）表</w:t>
      </w:r>
      <w:r>
        <w:rPr>
          <w:rFonts w:hint="eastAsia"/>
        </w:rPr>
        <w:t xml:space="preserve"> </w:t>
      </w:r>
      <w:r>
        <w:rPr>
          <w:rFonts w:cs="Times New Roman"/>
        </w:rPr>
        <w:t xml:space="preserve">4 </w:t>
      </w:r>
      <w:r>
        <w:rPr>
          <w:rFonts w:hint="eastAsia"/>
        </w:rPr>
        <w:t>中三级标准要求及下河线污水处理</w:t>
      </w:r>
      <w:proofErr w:type="gramStart"/>
      <w:r>
        <w:rPr>
          <w:rFonts w:hint="eastAsia"/>
        </w:rPr>
        <w:t>厂纳管</w:t>
      </w:r>
      <w:proofErr w:type="gramEnd"/>
      <w:r>
        <w:rPr>
          <w:rFonts w:hint="eastAsia"/>
        </w:rPr>
        <w:t>标准、永州经开区工业污水处理</w:t>
      </w:r>
      <w:proofErr w:type="gramStart"/>
      <w:r>
        <w:rPr>
          <w:rFonts w:hint="eastAsia"/>
        </w:rPr>
        <w:t>厂纳管</w:t>
      </w:r>
      <w:proofErr w:type="gramEnd"/>
      <w:r>
        <w:rPr>
          <w:rFonts w:hint="eastAsia"/>
        </w:rPr>
        <w:t>标准较严值。</w:t>
      </w:r>
    </w:p>
    <w:p w14:paraId="263878CB" w14:textId="77777777" w:rsidR="001B40F1" w:rsidRDefault="001B40F1">
      <w:pPr>
        <w:pStyle w:val="aff5"/>
        <w:ind w:firstLine="480"/>
        <w:rPr>
          <w:rFonts w:ascii="宋体" w:hAnsi="宋体" w:hint="eastAsia"/>
        </w:rPr>
        <w:sectPr w:rsidR="001B40F1">
          <w:pgSz w:w="16838" w:h="11906" w:orient="landscape"/>
          <w:pgMar w:top="1800" w:right="1440" w:bottom="1800" w:left="1440" w:header="851" w:footer="992" w:gutter="0"/>
          <w:cols w:space="425"/>
          <w:docGrid w:type="lines" w:linePitch="326"/>
        </w:sectPr>
      </w:pPr>
    </w:p>
    <w:p w14:paraId="5F7EC575" w14:textId="77777777" w:rsidR="001B40F1" w:rsidRDefault="00AD15A1">
      <w:pPr>
        <w:pStyle w:val="4"/>
      </w:pPr>
      <w:r>
        <w:rPr>
          <w:rFonts w:hint="eastAsia"/>
        </w:rPr>
        <w:lastRenderedPageBreak/>
        <w:t xml:space="preserve">6.2.2.4 </w:t>
      </w:r>
      <w:r>
        <w:rPr>
          <w:rFonts w:hint="eastAsia"/>
        </w:rPr>
        <w:t>可行技术分析</w:t>
      </w:r>
    </w:p>
    <w:p w14:paraId="1D69FECF" w14:textId="77777777" w:rsidR="001B40F1" w:rsidRDefault="00AD15A1">
      <w:pPr>
        <w:pStyle w:val="aff5"/>
        <w:ind w:firstLine="480"/>
      </w:pPr>
      <w:r>
        <w:rPr>
          <w:rFonts w:hint="eastAsia"/>
        </w:rPr>
        <w:t>1</w:t>
      </w:r>
      <w:r>
        <w:rPr>
          <w:rFonts w:hint="eastAsia"/>
        </w:rPr>
        <w:t>、处理水量</w:t>
      </w:r>
    </w:p>
    <w:p w14:paraId="066114DC" w14:textId="77777777" w:rsidR="001B40F1" w:rsidRDefault="00AD15A1">
      <w:pPr>
        <w:pStyle w:val="aff5"/>
        <w:ind w:firstLine="480"/>
        <w:rPr>
          <w:rFonts w:ascii="宋体" w:hAnsi="宋体" w:hint="eastAsia"/>
        </w:rPr>
      </w:pPr>
      <w:r>
        <w:rPr>
          <w:rFonts w:hint="eastAsia"/>
        </w:rPr>
        <w:t>根据水平衡，项目生产过程中需进入污水处理站的</w:t>
      </w:r>
      <w:r>
        <w:rPr>
          <w:rFonts w:ascii="宋体" w:hAnsi="宋体" w:hint="eastAsia"/>
        </w:rPr>
        <w:t>生产废水总水量为</w:t>
      </w:r>
      <w:r>
        <w:rPr>
          <w:rFonts w:cs="Times New Roman" w:hint="eastAsia"/>
        </w:rPr>
        <w:t>11.3</w:t>
      </w:r>
      <w:r>
        <w:rPr>
          <w:rFonts w:cs="Times New Roman"/>
        </w:rPr>
        <w:t>m</w:t>
      </w:r>
      <w:r>
        <w:rPr>
          <w:vertAlign w:val="superscript"/>
        </w:rPr>
        <w:t>3</w:t>
      </w:r>
      <w:r>
        <w:rPr>
          <w:rFonts w:cs="Times New Roman"/>
          <w:sz w:val="16"/>
          <w:szCs w:val="16"/>
        </w:rPr>
        <w:t xml:space="preserve"> </w:t>
      </w:r>
      <w:r>
        <w:rPr>
          <w:rFonts w:cs="Times New Roman"/>
        </w:rPr>
        <w:t>/d</w:t>
      </w:r>
      <w:r>
        <w:rPr>
          <w:rFonts w:ascii="宋体" w:hAnsi="宋体" w:hint="eastAsia"/>
        </w:rPr>
        <w:t>。</w:t>
      </w:r>
      <w:r>
        <w:rPr>
          <w:rFonts w:hint="eastAsia"/>
        </w:rPr>
        <w:t>根据项目工程时间特点，充分考虑综合废水排放具有间歇性，水量水质随时间波动变化大的特点，评价建议废水处理调节池容积应≥</w:t>
      </w:r>
      <w:r>
        <w:rPr>
          <w:rFonts w:cs="Times New Roman" w:hint="eastAsia"/>
        </w:rPr>
        <w:t>15</w:t>
      </w:r>
      <w:r>
        <w:rPr>
          <w:rFonts w:cs="Times New Roman"/>
        </w:rPr>
        <w:t>m</w:t>
      </w:r>
      <w:r>
        <w:rPr>
          <w:vertAlign w:val="superscript"/>
        </w:rPr>
        <w:t>3</w:t>
      </w:r>
      <w:r>
        <w:rPr>
          <w:rFonts w:hint="eastAsia"/>
        </w:rPr>
        <w:t>，</w:t>
      </w:r>
      <w:r>
        <w:rPr>
          <w:rFonts w:ascii="宋体" w:hAnsi="宋体" w:hint="eastAsia"/>
        </w:rPr>
        <w:t>保证调节系统能够容纳</w:t>
      </w:r>
      <w:r>
        <w:rPr>
          <w:rFonts w:cs="Times New Roman"/>
        </w:rPr>
        <w:t>1</w:t>
      </w:r>
      <w:r>
        <w:rPr>
          <w:rFonts w:ascii="宋体" w:hAnsi="宋体" w:hint="eastAsia"/>
        </w:rPr>
        <w:t>天生产废水总量，避免废水水量、水质出现较大程度的变化。</w:t>
      </w:r>
      <w:r>
        <w:rPr>
          <w:rFonts w:hint="eastAsia"/>
        </w:rPr>
        <w:t>本次工程污水处理站设计处理规模为</w:t>
      </w:r>
      <w:r>
        <w:rPr>
          <w:rFonts w:cs="Times New Roman"/>
        </w:rPr>
        <w:t>1</w:t>
      </w:r>
      <w:r>
        <w:rPr>
          <w:rFonts w:cs="Times New Roman" w:hint="eastAsia"/>
        </w:rPr>
        <w:t>5</w:t>
      </w:r>
      <w:r>
        <w:rPr>
          <w:rFonts w:cs="Times New Roman"/>
        </w:rPr>
        <w:t>m</w:t>
      </w:r>
      <w:r>
        <w:rPr>
          <w:vertAlign w:val="superscript"/>
        </w:rPr>
        <w:t>3</w:t>
      </w:r>
      <w:r>
        <w:rPr>
          <w:rFonts w:cs="Times New Roman"/>
        </w:rPr>
        <w:t>/d</w:t>
      </w:r>
      <w:r>
        <w:rPr>
          <w:rFonts w:hint="eastAsia"/>
        </w:rPr>
        <w:t>，满足本项目不利条件下</w:t>
      </w:r>
      <w:r>
        <w:rPr>
          <w:rFonts w:ascii="宋体" w:hAnsi="宋体" w:hint="eastAsia"/>
        </w:rPr>
        <w:t>的废水处理需要。</w:t>
      </w:r>
    </w:p>
    <w:p w14:paraId="5569DE3D" w14:textId="77777777" w:rsidR="001B40F1" w:rsidRDefault="00AD15A1">
      <w:pPr>
        <w:pStyle w:val="aff5"/>
        <w:ind w:firstLine="480"/>
      </w:pPr>
      <w:r>
        <w:rPr>
          <w:rFonts w:hint="eastAsia"/>
        </w:rPr>
        <w:t>2</w:t>
      </w:r>
      <w:r>
        <w:t>、技术可行性</w:t>
      </w:r>
    </w:p>
    <w:p w14:paraId="597FAB57" w14:textId="77777777" w:rsidR="001B40F1" w:rsidRDefault="00AD15A1">
      <w:pPr>
        <w:pStyle w:val="aff5"/>
        <w:ind w:firstLine="480"/>
      </w:pPr>
      <w:r>
        <w:rPr>
          <w:rFonts w:hint="eastAsia"/>
        </w:rPr>
        <w:t>本项目综合废水处理工艺通过参照根据《电镀污染防治可行技术指南》（</w:t>
      </w:r>
      <w:r>
        <w:rPr>
          <w:rFonts w:cs="Times New Roman"/>
        </w:rPr>
        <w:t>HJ 1306-2023</w:t>
      </w:r>
      <w:r>
        <w:rPr>
          <w:rFonts w:hint="eastAsia"/>
        </w:rPr>
        <w:t>）</w:t>
      </w:r>
      <w:r>
        <w:rPr>
          <w:rFonts w:ascii="宋体" w:hAnsi="宋体" w:hint="eastAsia"/>
        </w:rPr>
        <w:t>，符合性分析详见下表。</w:t>
      </w:r>
    </w:p>
    <w:p w14:paraId="11DD1900" w14:textId="77777777" w:rsidR="001B40F1" w:rsidRDefault="00AD15A1">
      <w:pPr>
        <w:pStyle w:val="aff9"/>
      </w:pPr>
      <w:r>
        <w:rPr>
          <w:rFonts w:hint="eastAsia"/>
        </w:rPr>
        <w:t>表</w:t>
      </w:r>
      <w:r>
        <w:rPr>
          <w:rFonts w:hint="eastAsia"/>
        </w:rPr>
        <w:t xml:space="preserve">6.2-2  </w:t>
      </w:r>
      <w:r>
        <w:rPr>
          <w:rFonts w:hint="eastAsia"/>
        </w:rPr>
        <w:t>废水处理设施可行性分析一览表</w:t>
      </w:r>
    </w:p>
    <w:tbl>
      <w:tblPr>
        <w:tblStyle w:val="aff"/>
        <w:tblW w:w="9067" w:type="dxa"/>
        <w:jc w:val="center"/>
        <w:tblLook w:val="04A0" w:firstRow="1" w:lastRow="0" w:firstColumn="1" w:lastColumn="0" w:noHBand="0" w:noVBand="1"/>
      </w:tblPr>
      <w:tblGrid>
        <w:gridCol w:w="1101"/>
        <w:gridCol w:w="2155"/>
        <w:gridCol w:w="2551"/>
        <w:gridCol w:w="2126"/>
        <w:gridCol w:w="1134"/>
      </w:tblGrid>
      <w:tr w:rsidR="001B40F1" w14:paraId="241C65D6" w14:textId="77777777">
        <w:trPr>
          <w:jc w:val="center"/>
        </w:trPr>
        <w:tc>
          <w:tcPr>
            <w:tcW w:w="5807" w:type="dxa"/>
            <w:gridSpan w:val="3"/>
            <w:vAlign w:val="center"/>
          </w:tcPr>
          <w:p w14:paraId="6A14DA28" w14:textId="77777777" w:rsidR="001B40F1" w:rsidRDefault="00AD15A1">
            <w:pPr>
              <w:pStyle w:val="aff7"/>
            </w:pPr>
            <w:r>
              <w:rPr>
                <w:rFonts w:hint="eastAsia"/>
              </w:rPr>
              <w:t>参照根据《电镀污染防治可行技术指南》（</w:t>
            </w:r>
            <w:r>
              <w:rPr>
                <w:rFonts w:cs="Times New Roman"/>
              </w:rPr>
              <w:t>HJ 1306-2023</w:t>
            </w:r>
            <w:r>
              <w:rPr>
                <w:rFonts w:hint="eastAsia"/>
              </w:rPr>
              <w:t>）</w:t>
            </w:r>
          </w:p>
        </w:tc>
        <w:tc>
          <w:tcPr>
            <w:tcW w:w="2126" w:type="dxa"/>
            <w:vMerge w:val="restart"/>
            <w:vAlign w:val="center"/>
          </w:tcPr>
          <w:p w14:paraId="3D022379" w14:textId="77777777" w:rsidR="001B40F1" w:rsidRDefault="00AD15A1">
            <w:pPr>
              <w:pStyle w:val="aff7"/>
            </w:pPr>
            <w:r>
              <w:rPr>
                <w:rFonts w:hint="eastAsia"/>
              </w:rPr>
              <w:t>本项目采取的污染治理设施名称及</w:t>
            </w:r>
            <w:r>
              <w:rPr>
                <w:rFonts w:ascii="宋体" w:hAnsi="宋体" w:hint="eastAsia"/>
              </w:rPr>
              <w:t>工艺</w:t>
            </w:r>
          </w:p>
        </w:tc>
        <w:tc>
          <w:tcPr>
            <w:tcW w:w="1134" w:type="dxa"/>
            <w:vMerge w:val="restart"/>
            <w:vAlign w:val="center"/>
          </w:tcPr>
          <w:p w14:paraId="1617A4DD" w14:textId="77777777" w:rsidR="001B40F1" w:rsidRDefault="00AD15A1">
            <w:pPr>
              <w:pStyle w:val="aff7"/>
            </w:pPr>
            <w:r>
              <w:rPr>
                <w:rFonts w:hint="eastAsia"/>
              </w:rPr>
              <w:t>是否为可行技术</w:t>
            </w:r>
          </w:p>
        </w:tc>
      </w:tr>
      <w:tr w:rsidR="001B40F1" w14:paraId="0943C8ED" w14:textId="77777777" w:rsidTr="004253DD">
        <w:trPr>
          <w:jc w:val="center"/>
        </w:trPr>
        <w:tc>
          <w:tcPr>
            <w:tcW w:w="1101" w:type="dxa"/>
            <w:vAlign w:val="center"/>
          </w:tcPr>
          <w:p w14:paraId="707B9B61" w14:textId="77777777" w:rsidR="001B40F1" w:rsidRDefault="00AD15A1">
            <w:pPr>
              <w:pStyle w:val="aff7"/>
            </w:pPr>
            <w:r>
              <w:rPr>
                <w:rFonts w:hint="eastAsia"/>
              </w:rPr>
              <w:t>废水类别</w:t>
            </w:r>
          </w:p>
        </w:tc>
        <w:tc>
          <w:tcPr>
            <w:tcW w:w="2155" w:type="dxa"/>
            <w:vAlign w:val="center"/>
          </w:tcPr>
          <w:p w14:paraId="5104D3DF" w14:textId="77777777" w:rsidR="001B40F1" w:rsidRDefault="00AD15A1">
            <w:pPr>
              <w:pStyle w:val="aff7"/>
            </w:pPr>
            <w:r>
              <w:rPr>
                <w:rFonts w:hint="eastAsia"/>
              </w:rPr>
              <w:t>主要污染物</w:t>
            </w:r>
          </w:p>
        </w:tc>
        <w:tc>
          <w:tcPr>
            <w:tcW w:w="2551" w:type="dxa"/>
            <w:vAlign w:val="center"/>
          </w:tcPr>
          <w:p w14:paraId="4140E0C3" w14:textId="77777777" w:rsidR="001B40F1" w:rsidRDefault="00AD15A1">
            <w:pPr>
              <w:pStyle w:val="aff7"/>
            </w:pPr>
            <w:r>
              <w:rPr>
                <w:rFonts w:hint="eastAsia"/>
                <w:b/>
                <w:bCs/>
                <w:color w:val="000000"/>
                <w:szCs w:val="21"/>
              </w:rPr>
              <w:t>污染治理设施名称及工艺</w:t>
            </w:r>
          </w:p>
        </w:tc>
        <w:tc>
          <w:tcPr>
            <w:tcW w:w="2126" w:type="dxa"/>
            <w:vMerge/>
            <w:vAlign w:val="center"/>
          </w:tcPr>
          <w:p w14:paraId="70FB6F01" w14:textId="77777777" w:rsidR="001B40F1" w:rsidRDefault="001B40F1">
            <w:pPr>
              <w:pStyle w:val="aff7"/>
            </w:pPr>
          </w:p>
        </w:tc>
        <w:tc>
          <w:tcPr>
            <w:tcW w:w="1134" w:type="dxa"/>
            <w:vMerge/>
            <w:vAlign w:val="center"/>
          </w:tcPr>
          <w:p w14:paraId="78DE7537" w14:textId="77777777" w:rsidR="001B40F1" w:rsidRDefault="001B40F1">
            <w:pPr>
              <w:pStyle w:val="aff7"/>
            </w:pPr>
          </w:p>
        </w:tc>
      </w:tr>
      <w:tr w:rsidR="001B40F1" w14:paraId="2F21BAD3" w14:textId="77777777" w:rsidTr="004253DD">
        <w:trPr>
          <w:jc w:val="center"/>
        </w:trPr>
        <w:tc>
          <w:tcPr>
            <w:tcW w:w="1101" w:type="dxa"/>
            <w:vAlign w:val="center"/>
          </w:tcPr>
          <w:p w14:paraId="087FEF03" w14:textId="77777777" w:rsidR="001B40F1" w:rsidRDefault="00AD15A1">
            <w:pPr>
              <w:pStyle w:val="aff7"/>
            </w:pPr>
            <w:r>
              <w:rPr>
                <w:rFonts w:hint="eastAsia"/>
              </w:rPr>
              <w:t>综合废水</w:t>
            </w:r>
          </w:p>
        </w:tc>
        <w:tc>
          <w:tcPr>
            <w:tcW w:w="2155" w:type="dxa"/>
            <w:vAlign w:val="center"/>
          </w:tcPr>
          <w:p w14:paraId="2F01016F" w14:textId="1FD9E0AE" w:rsidR="001B40F1" w:rsidRDefault="00FF6DB2">
            <w:pPr>
              <w:pStyle w:val="aff7"/>
            </w:pPr>
            <w:r>
              <w:rPr>
                <w:rFonts w:hint="eastAsia"/>
              </w:rPr>
              <w:t>pH</w:t>
            </w:r>
            <w:r>
              <w:rPr>
                <w:rFonts w:hint="eastAsia"/>
              </w:rPr>
              <w:t>、</w:t>
            </w:r>
            <w:r>
              <w:rPr>
                <w:rFonts w:hint="eastAsia"/>
              </w:rPr>
              <w:t>COD</w:t>
            </w:r>
            <w:r>
              <w:rPr>
                <w:rFonts w:hint="eastAsia"/>
              </w:rPr>
              <w:t>、</w:t>
            </w:r>
            <w:r>
              <w:rPr>
                <w:rFonts w:hint="eastAsia"/>
              </w:rPr>
              <w:t>BOD</w:t>
            </w:r>
            <w:r>
              <w:rPr>
                <w:rFonts w:hint="eastAsia"/>
                <w:vertAlign w:val="subscript"/>
              </w:rPr>
              <w:t>5</w:t>
            </w:r>
            <w:r>
              <w:rPr>
                <w:rFonts w:hint="eastAsia"/>
              </w:rPr>
              <w:t>、氨氮、总氮、总磷、</w:t>
            </w:r>
            <w:r>
              <w:rPr>
                <w:rFonts w:hint="eastAsia"/>
              </w:rPr>
              <w:t>SS</w:t>
            </w:r>
            <w:r>
              <w:rPr>
                <w:rFonts w:hint="eastAsia"/>
              </w:rPr>
              <w:t>、石油类、</w:t>
            </w:r>
            <w:proofErr w:type="gramStart"/>
            <w:r>
              <w:rPr>
                <w:rFonts w:hint="eastAsia"/>
              </w:rPr>
              <w:t>总铝</w:t>
            </w:r>
            <w:proofErr w:type="gramEnd"/>
            <w:r>
              <w:rPr>
                <w:rFonts w:hint="eastAsia"/>
              </w:rPr>
              <w:t>LAS</w:t>
            </w:r>
            <w:r>
              <w:rPr>
                <w:rFonts w:hint="eastAsia"/>
              </w:rPr>
              <w:t>、色度</w:t>
            </w:r>
          </w:p>
        </w:tc>
        <w:tc>
          <w:tcPr>
            <w:tcW w:w="2551" w:type="dxa"/>
            <w:vAlign w:val="center"/>
          </w:tcPr>
          <w:p w14:paraId="54A0D3C4" w14:textId="77777777" w:rsidR="001B40F1" w:rsidRDefault="00AD15A1">
            <w:pPr>
              <w:pStyle w:val="aff7"/>
            </w:pPr>
            <w:r>
              <w:rPr>
                <w:rFonts w:hint="eastAsia"/>
              </w:rPr>
              <w:t>化学沉淀＋生物处理技术（</w:t>
            </w:r>
            <w:proofErr w:type="gramStart"/>
            <w:r>
              <w:rPr>
                <w:rFonts w:hint="eastAsia"/>
              </w:rPr>
              <w:t>序批式</w:t>
            </w:r>
            <w:proofErr w:type="gramEnd"/>
            <w:r>
              <w:rPr>
                <w:rFonts w:hint="eastAsia"/>
              </w:rPr>
              <w:t>活性污泥法</w:t>
            </w:r>
            <w:r>
              <w:rPr>
                <w:rFonts w:hint="eastAsia"/>
              </w:rPr>
              <w:t xml:space="preserve"> </w:t>
            </w:r>
            <w:r>
              <w:rPr>
                <w:rFonts w:hint="eastAsia"/>
              </w:rPr>
              <w:t>，</w:t>
            </w:r>
            <w:r>
              <w:t xml:space="preserve">A/O </w:t>
            </w:r>
            <w:r>
              <w:rPr>
                <w:rFonts w:hint="eastAsia"/>
              </w:rPr>
              <w:t>、</w:t>
            </w:r>
            <w:r>
              <w:rPr>
                <w:rFonts w:hint="eastAsia"/>
              </w:rPr>
              <w:t xml:space="preserve"> </w:t>
            </w:r>
            <w:r>
              <w:t>A/A/O</w:t>
            </w:r>
            <w:r>
              <w:rPr>
                <w:rFonts w:hint="eastAsia"/>
              </w:rPr>
              <w:t>，膜生物处理技术）</w:t>
            </w:r>
          </w:p>
        </w:tc>
        <w:tc>
          <w:tcPr>
            <w:tcW w:w="2126" w:type="dxa"/>
            <w:vAlign w:val="center"/>
          </w:tcPr>
          <w:p w14:paraId="38E8FB3E" w14:textId="77777777" w:rsidR="001B40F1" w:rsidRDefault="00AD15A1">
            <w:pPr>
              <w:pStyle w:val="aff7"/>
            </w:pPr>
            <w:r>
              <w:rPr>
                <w:rFonts w:hint="eastAsia"/>
              </w:rPr>
              <w:t>化学沉淀</w:t>
            </w:r>
            <w:r>
              <w:rPr>
                <w:rFonts w:hint="eastAsia"/>
              </w:rPr>
              <w:t>+</w:t>
            </w:r>
            <w:r>
              <w:rPr>
                <w:rFonts w:hint="eastAsia"/>
              </w:rPr>
              <w:t>厌氧</w:t>
            </w:r>
            <w:r>
              <w:rPr>
                <w:rFonts w:ascii="宋体" w:hAnsi="宋体" w:hint="eastAsia"/>
              </w:rPr>
              <w:t>-</w:t>
            </w:r>
            <w:r>
              <w:rPr>
                <w:rFonts w:hint="eastAsia"/>
              </w:rPr>
              <w:t>缺氧</w:t>
            </w:r>
            <w:r>
              <w:rPr>
                <w:rFonts w:cs="Times New Roman"/>
              </w:rPr>
              <w:t>/</w:t>
            </w:r>
            <w:r>
              <w:rPr>
                <w:rFonts w:hint="eastAsia"/>
              </w:rPr>
              <w:t>好氧</w:t>
            </w:r>
            <w:r>
              <w:rPr>
                <w:rFonts w:hint="eastAsia"/>
              </w:rPr>
              <w:t xml:space="preserve"> </w:t>
            </w:r>
            <w:r>
              <w:rPr>
                <w:rFonts w:cs="Times New Roman"/>
              </w:rPr>
              <w:t>(A</w:t>
            </w:r>
            <w:r>
              <w:rPr>
                <w:rFonts w:cs="Times New Roman"/>
                <w:sz w:val="14"/>
                <w:szCs w:val="14"/>
              </w:rPr>
              <w:t xml:space="preserve">2 </w:t>
            </w:r>
            <w:r>
              <w:rPr>
                <w:rFonts w:cs="Times New Roman"/>
              </w:rPr>
              <w:t>/O</w:t>
            </w:r>
            <w:r>
              <w:rPr>
                <w:rFonts w:cs="Times New Roman" w:hint="eastAsia"/>
              </w:rPr>
              <w:t>)</w:t>
            </w:r>
            <w:r>
              <w:rPr>
                <w:rFonts w:cs="Times New Roman"/>
              </w:rPr>
              <w:t xml:space="preserve"> </w:t>
            </w:r>
            <w:r>
              <w:rPr>
                <w:rFonts w:hint="eastAsia"/>
              </w:rPr>
              <w:t>生物处理工艺</w:t>
            </w:r>
            <w:r>
              <w:rPr>
                <w:rFonts w:hint="eastAsia"/>
              </w:rPr>
              <w:t>+</w:t>
            </w:r>
            <w:r>
              <w:rPr>
                <w:rFonts w:hint="eastAsia"/>
              </w:rPr>
              <w:t>膜生物处理工艺</w:t>
            </w:r>
          </w:p>
        </w:tc>
        <w:tc>
          <w:tcPr>
            <w:tcW w:w="1134" w:type="dxa"/>
            <w:vAlign w:val="center"/>
          </w:tcPr>
          <w:p w14:paraId="5CFB48B9" w14:textId="77777777" w:rsidR="001B40F1" w:rsidRDefault="00AD15A1">
            <w:pPr>
              <w:pStyle w:val="aff7"/>
            </w:pPr>
            <w:r>
              <w:rPr>
                <w:rFonts w:hint="eastAsia"/>
              </w:rPr>
              <w:t>是</w:t>
            </w:r>
          </w:p>
        </w:tc>
      </w:tr>
    </w:tbl>
    <w:p w14:paraId="3C08ED6B" w14:textId="77777777" w:rsidR="001B40F1" w:rsidRDefault="00AD15A1">
      <w:pPr>
        <w:pStyle w:val="aff5"/>
        <w:ind w:firstLine="480"/>
      </w:pPr>
      <w:r>
        <w:rPr>
          <w:rFonts w:hint="eastAsia"/>
        </w:rPr>
        <w:t>因此本项目采用的废水处理工艺为可行工艺。</w:t>
      </w:r>
    </w:p>
    <w:p w14:paraId="3D8907A0" w14:textId="77777777" w:rsidR="001B40F1" w:rsidRDefault="00AD15A1">
      <w:pPr>
        <w:pStyle w:val="3"/>
      </w:pPr>
      <w:bookmarkStart w:id="226" w:name="_Toc183185561"/>
      <w:r>
        <w:rPr>
          <w:rFonts w:hint="eastAsia"/>
        </w:rPr>
        <w:t>6</w:t>
      </w:r>
      <w:r>
        <w:t>.</w:t>
      </w:r>
      <w:r>
        <w:rPr>
          <w:rFonts w:hint="eastAsia"/>
        </w:rPr>
        <w:t>2</w:t>
      </w:r>
      <w:r>
        <w:t>.</w:t>
      </w:r>
      <w:r>
        <w:rPr>
          <w:rFonts w:hint="eastAsia"/>
        </w:rPr>
        <w:t>3</w:t>
      </w:r>
      <w:r>
        <w:t xml:space="preserve"> </w:t>
      </w:r>
      <w:r>
        <w:rPr>
          <w:rFonts w:hint="eastAsia"/>
        </w:rPr>
        <w:t>营运期地下水</w:t>
      </w:r>
      <w:r>
        <w:t>污染防治措施</w:t>
      </w:r>
      <w:bookmarkEnd w:id="226"/>
    </w:p>
    <w:p w14:paraId="4CF6523A" w14:textId="77777777" w:rsidR="001B40F1" w:rsidRDefault="00AD15A1">
      <w:pPr>
        <w:pStyle w:val="aff5"/>
        <w:ind w:firstLine="480"/>
      </w:pPr>
      <w:r>
        <w:rPr>
          <w:rFonts w:hint="eastAsia"/>
        </w:rPr>
        <w:t>针对项目可能发生的地下水污染，地下水污染防治措施按照“源头控制、</w:t>
      </w:r>
      <w:r>
        <w:rPr>
          <w:rFonts w:hint="eastAsia"/>
        </w:rPr>
        <w:t xml:space="preserve"> </w:t>
      </w:r>
      <w:r>
        <w:rPr>
          <w:rFonts w:hint="eastAsia"/>
        </w:rPr>
        <w:t>末端防治、污染监控、应急响应”相结合的原则，从污染物的产生。入渗、扩</w:t>
      </w:r>
      <w:r>
        <w:rPr>
          <w:rFonts w:hint="eastAsia"/>
        </w:rPr>
        <w:t xml:space="preserve"> </w:t>
      </w:r>
      <w:r>
        <w:rPr>
          <w:rFonts w:ascii="宋体" w:hAnsi="宋体" w:hint="eastAsia"/>
        </w:rPr>
        <w:t>散、应急</w:t>
      </w:r>
      <w:proofErr w:type="gramStart"/>
      <w:r>
        <w:rPr>
          <w:rFonts w:ascii="宋体" w:hAnsi="宋体" w:hint="eastAsia"/>
        </w:rPr>
        <w:t>响应全阶段</w:t>
      </w:r>
      <w:proofErr w:type="gramEnd"/>
      <w:r>
        <w:rPr>
          <w:rFonts w:ascii="宋体" w:hAnsi="宋体" w:hint="eastAsia"/>
        </w:rPr>
        <w:t>进行控制。</w:t>
      </w:r>
    </w:p>
    <w:p w14:paraId="20BD5164" w14:textId="77777777" w:rsidR="001B40F1" w:rsidRDefault="00AD15A1">
      <w:pPr>
        <w:pStyle w:val="4"/>
      </w:pPr>
      <w:r>
        <w:rPr>
          <w:rFonts w:hint="eastAsia"/>
        </w:rPr>
        <w:t>6.2.3.</w:t>
      </w:r>
      <w:r>
        <w:t>1</w:t>
      </w:r>
      <w:r>
        <w:rPr>
          <w:rFonts w:hint="eastAsia"/>
        </w:rPr>
        <w:t xml:space="preserve"> </w:t>
      </w:r>
      <w:r>
        <w:rPr>
          <w:rFonts w:hint="eastAsia"/>
        </w:rPr>
        <w:t>源头控制措施</w:t>
      </w:r>
    </w:p>
    <w:p w14:paraId="19E82666" w14:textId="77777777" w:rsidR="001B40F1" w:rsidRDefault="00AD15A1">
      <w:pPr>
        <w:pStyle w:val="aff5"/>
        <w:ind w:firstLine="480"/>
      </w:pPr>
      <w:r>
        <w:rPr>
          <w:rFonts w:hint="eastAsia"/>
        </w:rPr>
        <w:t>1</w:t>
      </w:r>
      <w:r>
        <w:rPr>
          <w:rFonts w:hint="eastAsia"/>
        </w:rPr>
        <w:t>、</w:t>
      </w:r>
      <w:r>
        <w:t>根据各厂区可能泄漏至地面区域污染物的性质和生产单元的构筑方式，将厂区划分为非污染防治区、污染防治区和特殊污染防治区，针对各防治区进行防渗处理；</w:t>
      </w:r>
    </w:p>
    <w:p w14:paraId="7A15CBF3" w14:textId="77777777" w:rsidR="001B40F1" w:rsidRDefault="00AD15A1">
      <w:pPr>
        <w:pStyle w:val="aff5"/>
        <w:ind w:firstLine="480"/>
      </w:pPr>
      <w:r>
        <w:rPr>
          <w:rFonts w:hint="eastAsia"/>
        </w:rPr>
        <w:t>2</w:t>
      </w:r>
      <w:r>
        <w:rPr>
          <w:rFonts w:hint="eastAsia"/>
        </w:rPr>
        <w:t>、</w:t>
      </w:r>
      <w:r>
        <w:t>在工艺、管道、设备、污水储存及处理构筑物采取相应措施，防止和降低污染物跑、冒、滴、漏，将污染物泄漏的环境风险事故降到最低程度；管线敷设尽可能地上或架空敷设，并</w:t>
      </w:r>
      <w:proofErr w:type="gramStart"/>
      <w:r>
        <w:t>作出</w:t>
      </w:r>
      <w:proofErr w:type="gramEnd"/>
      <w:r>
        <w:t>明显标识；</w:t>
      </w:r>
    </w:p>
    <w:p w14:paraId="313E329F" w14:textId="77777777" w:rsidR="001B40F1" w:rsidRDefault="00AD15A1">
      <w:pPr>
        <w:pStyle w:val="aff5"/>
        <w:ind w:firstLine="480"/>
      </w:pPr>
      <w:r>
        <w:rPr>
          <w:rFonts w:hint="eastAsia"/>
        </w:rPr>
        <w:t>3</w:t>
      </w:r>
      <w:r>
        <w:rPr>
          <w:rFonts w:hint="eastAsia"/>
        </w:rPr>
        <w:t>、</w:t>
      </w:r>
      <w:r>
        <w:t>在污染区地面进行防渗处理，防止洒落地面的污染物渗入地下，并把滞留在地面的污染物及时收集起来，集中送至污水处理系统处理；</w:t>
      </w:r>
    </w:p>
    <w:p w14:paraId="3A28D5A7" w14:textId="77777777" w:rsidR="001B40F1" w:rsidRDefault="00AD15A1">
      <w:pPr>
        <w:pStyle w:val="aff5"/>
        <w:ind w:firstLine="480"/>
      </w:pPr>
      <w:r>
        <w:rPr>
          <w:rFonts w:hint="eastAsia"/>
        </w:rPr>
        <w:lastRenderedPageBreak/>
        <w:t>4</w:t>
      </w:r>
      <w:r>
        <w:rPr>
          <w:rFonts w:hint="eastAsia"/>
        </w:rPr>
        <w:t>、</w:t>
      </w:r>
      <w:r>
        <w:t>在污染防治区内，根据企业各生产功能区的特点，采用不同的监测方法，监测污染源是否发生泄、渗漏以及是否对地下水造成污染；</w:t>
      </w:r>
    </w:p>
    <w:p w14:paraId="4B9943FB" w14:textId="77777777" w:rsidR="001B40F1" w:rsidRDefault="00AD15A1">
      <w:pPr>
        <w:pStyle w:val="aff5"/>
        <w:ind w:firstLine="480"/>
      </w:pPr>
      <w:r>
        <w:rPr>
          <w:rFonts w:hint="eastAsia"/>
        </w:rPr>
        <w:t>5</w:t>
      </w:r>
      <w:r>
        <w:rPr>
          <w:rFonts w:hint="eastAsia"/>
        </w:rPr>
        <w:t>、</w:t>
      </w:r>
      <w:r>
        <w:t>当发生污染物泄、渗漏至地下水使其受到污染时，采取应急措施，防止污染物进一步扩散，包括一旦发现地下水污染事故，立即启动应急预案、采取应急措施控制地下水污染，并使污染得到治理；</w:t>
      </w:r>
    </w:p>
    <w:p w14:paraId="51D1C5A1" w14:textId="77777777" w:rsidR="001B40F1" w:rsidRDefault="00AD15A1">
      <w:pPr>
        <w:pStyle w:val="aff5"/>
        <w:ind w:firstLine="480"/>
        <w:rPr>
          <w:szCs w:val="22"/>
        </w:rPr>
      </w:pPr>
      <w:r>
        <w:rPr>
          <w:rFonts w:hint="eastAsia"/>
        </w:rPr>
        <w:t>6</w:t>
      </w:r>
      <w:r>
        <w:rPr>
          <w:rFonts w:hint="eastAsia"/>
        </w:rPr>
        <w:t>、</w:t>
      </w:r>
      <w:r>
        <w:t>项目各物料管道均应尽可能布置于地面，便于对管道及设施进行日常维护，避免跑冒滴漏情况的发生。</w:t>
      </w:r>
    </w:p>
    <w:p w14:paraId="77979C55" w14:textId="77777777" w:rsidR="001B40F1" w:rsidRPr="00B5540B" w:rsidRDefault="00AD15A1">
      <w:pPr>
        <w:pStyle w:val="4"/>
      </w:pPr>
      <w:r w:rsidRPr="00B5540B">
        <w:rPr>
          <w:rFonts w:hint="eastAsia"/>
        </w:rPr>
        <w:t xml:space="preserve">6.2.3.2 </w:t>
      </w:r>
      <w:r w:rsidRPr="00B5540B">
        <w:rPr>
          <w:rFonts w:hint="eastAsia"/>
        </w:rPr>
        <w:t>分区防渗措施</w:t>
      </w:r>
    </w:p>
    <w:p w14:paraId="0E5569D5" w14:textId="77777777" w:rsidR="001B40F1" w:rsidRPr="00B5540B" w:rsidRDefault="00AD15A1">
      <w:pPr>
        <w:pStyle w:val="aff5"/>
        <w:ind w:firstLine="480"/>
      </w:pPr>
      <w:r w:rsidRPr="00B5540B">
        <w:t>防渗是控制污染物进一步下渗的重要措施，可以大大降低地下水被污染的风险。根据《环境影响评价技术导则</w:t>
      </w:r>
      <w:r w:rsidRPr="00B5540B">
        <w:t>-</w:t>
      </w:r>
      <w:r w:rsidRPr="00B5540B">
        <w:t>地下水环境》（</w:t>
      </w:r>
      <w:r w:rsidRPr="00B5540B">
        <w:t>HJ610-2016</w:t>
      </w:r>
      <w:r w:rsidRPr="00B5540B">
        <w:t>），将建设场地划分为重点防渗区、一般防渗区和简单防渗区。</w:t>
      </w:r>
    </w:p>
    <w:p w14:paraId="7DC9DB14" w14:textId="77777777" w:rsidR="001B40F1" w:rsidRPr="00B5540B" w:rsidRDefault="00AD15A1">
      <w:pPr>
        <w:pStyle w:val="aff5"/>
        <w:ind w:firstLine="480"/>
        <w:rPr>
          <w:snapToGrid w:val="0"/>
        </w:rPr>
      </w:pPr>
      <w:r w:rsidRPr="00B5540B">
        <w:rPr>
          <w:rFonts w:cs="Times New Roman"/>
          <w:color w:val="000000"/>
        </w:rPr>
        <w:t>1</w:t>
      </w:r>
      <w:r w:rsidRPr="00B5540B">
        <w:rPr>
          <w:rFonts w:hint="eastAsia"/>
          <w:color w:val="000000"/>
        </w:rPr>
        <w:t>、重点防渗区</w:t>
      </w:r>
    </w:p>
    <w:p w14:paraId="43E69224" w14:textId="5D9F681E" w:rsidR="001B40F1" w:rsidRPr="00B5540B" w:rsidRDefault="00AD15A1">
      <w:pPr>
        <w:pStyle w:val="aff5"/>
        <w:ind w:firstLine="480"/>
      </w:pPr>
      <w:r w:rsidRPr="00B5540B">
        <w:t>对于位于地下或者半地下的生产功能单元，发生物料泄漏后不容易及时发现和处理的区域或部位，将其划分为重点污染防治区，包括地下管道、地下容器、储罐等区域或部位。项目</w:t>
      </w:r>
      <w:r w:rsidRPr="00B5540B">
        <w:rPr>
          <w:rFonts w:hint="eastAsia"/>
        </w:rPr>
        <w:t>阳极氧化车间</w:t>
      </w:r>
      <w:r w:rsidRPr="00B5540B">
        <w:t>、</w:t>
      </w:r>
      <w:r w:rsidRPr="00B5540B">
        <w:rPr>
          <w:rFonts w:hint="eastAsia"/>
        </w:rPr>
        <w:t>化学品仓库、</w:t>
      </w:r>
      <w:r w:rsidR="001E2218" w:rsidRPr="00B5540B">
        <w:rPr>
          <w:rFonts w:hint="eastAsia"/>
        </w:rPr>
        <w:t>切削液储存区、</w:t>
      </w:r>
      <w:proofErr w:type="gramStart"/>
      <w:r w:rsidRPr="00B5540B">
        <w:t>危废暂存</w:t>
      </w:r>
      <w:proofErr w:type="gramEnd"/>
      <w:r w:rsidRPr="00B5540B">
        <w:t>间、</w:t>
      </w:r>
      <w:r w:rsidRPr="00B5540B">
        <w:rPr>
          <w:rFonts w:hint="eastAsia"/>
        </w:rPr>
        <w:t>废水处理池、初期雨水收集池、事故应急</w:t>
      </w:r>
      <w:r w:rsidRPr="00B5540B">
        <w:t>池为重点防渗区。</w:t>
      </w:r>
    </w:p>
    <w:p w14:paraId="7F813CED" w14:textId="13B3A065" w:rsidR="001B40F1" w:rsidRPr="00B5540B" w:rsidRDefault="00AD15A1">
      <w:pPr>
        <w:pStyle w:val="aff5"/>
        <w:ind w:firstLine="480"/>
      </w:pPr>
      <w:r w:rsidRPr="00B5540B">
        <w:rPr>
          <w:rStyle w:val="100"/>
          <w:rFonts w:ascii="宋体" w:hAnsi="宋体" w:cs="宋体" w:hint="eastAsia"/>
        </w:rPr>
        <w:t>①</w:t>
      </w:r>
      <w:proofErr w:type="gramStart"/>
      <w:r w:rsidRPr="00B5540B">
        <w:t>危废暂存</w:t>
      </w:r>
      <w:proofErr w:type="gramEnd"/>
      <w:r w:rsidRPr="00B5540B">
        <w:t>间的防渗措施应依据《危险废物贮存污染控制标准》（</w:t>
      </w:r>
      <w:r w:rsidRPr="00B5540B">
        <w:t>GB18597</w:t>
      </w:r>
      <w:r w:rsidRPr="00B5540B">
        <w:rPr>
          <w:rFonts w:hint="eastAsia"/>
        </w:rPr>
        <w:t>-2023</w:t>
      </w:r>
      <w:r w:rsidRPr="00B5540B">
        <w:t>）进行设置。建议以上构筑物采用刚性</w:t>
      </w:r>
      <w:r w:rsidRPr="00B5540B">
        <w:t>+</w:t>
      </w:r>
      <w:r w:rsidRPr="00B5540B">
        <w:t>柔性防渗措施，即采用</w:t>
      </w:r>
      <w:r w:rsidRPr="00B5540B">
        <w:t>P8</w:t>
      </w:r>
      <w:r w:rsidRPr="00B5540B">
        <w:t>等级混凝土</w:t>
      </w:r>
      <w:r w:rsidRPr="00B5540B">
        <w:t xml:space="preserve"> +2mmHDPE</w:t>
      </w:r>
      <w:r w:rsidRPr="00B5540B">
        <w:t>膜防渗结构，渗透系数</w:t>
      </w:r>
      <w:r w:rsidRPr="00B5540B">
        <w:t xml:space="preserve"> K≤1×10</w:t>
      </w:r>
      <w:r w:rsidRPr="00B5540B">
        <w:rPr>
          <w:vertAlign w:val="superscript"/>
        </w:rPr>
        <w:t>-10</w:t>
      </w:r>
      <w:r w:rsidRPr="00B5540B">
        <w:t>cm/s</w:t>
      </w:r>
      <w:r w:rsidRPr="00B5540B">
        <w:t>。建议具体防渗结构由上至下依次为：水泥基渗透结晶型防渗涂层（</w:t>
      </w:r>
      <w:r w:rsidRPr="00B5540B">
        <w:t>≥0.8mm</w:t>
      </w:r>
      <w:r w:rsidRPr="00B5540B">
        <w:t>）、抗渗混凝土面层（厚度</w:t>
      </w:r>
      <w:r w:rsidRPr="00B5540B">
        <w:t>300mm</w:t>
      </w:r>
      <w:r w:rsidRPr="00B5540B">
        <w:t>，抗渗等级为</w:t>
      </w:r>
      <w:r w:rsidRPr="00B5540B">
        <w:t>P8</w:t>
      </w:r>
      <w:r w:rsidRPr="00B5540B">
        <w:t>）、基层</w:t>
      </w:r>
      <w:r w:rsidRPr="00B5540B">
        <w:t>+</w:t>
      </w:r>
      <w:r w:rsidRPr="00B5540B">
        <w:t>垫层、</w:t>
      </w:r>
      <w:r w:rsidRPr="00B5540B">
        <w:t>600g/m</w:t>
      </w:r>
      <w:r w:rsidRPr="00B5540B">
        <w:rPr>
          <w:vertAlign w:val="superscript"/>
        </w:rPr>
        <w:t>2</w:t>
      </w:r>
      <w:r w:rsidRPr="00B5540B">
        <w:t>长丝无纺土工布、</w:t>
      </w:r>
      <w:r w:rsidRPr="00B5540B">
        <w:t>2mm</w:t>
      </w:r>
      <w:r w:rsidRPr="00B5540B">
        <w:t>厚</w:t>
      </w:r>
      <w:r w:rsidRPr="00B5540B">
        <w:t>HDPE</w:t>
      </w:r>
      <w:r w:rsidRPr="00B5540B">
        <w:t>防渗膜、</w:t>
      </w:r>
      <w:r w:rsidRPr="00B5540B">
        <w:t>600g/m</w:t>
      </w:r>
      <w:r w:rsidRPr="00B5540B">
        <w:rPr>
          <w:vertAlign w:val="superscript"/>
        </w:rPr>
        <w:t>2</w:t>
      </w:r>
      <w:r w:rsidRPr="00B5540B">
        <w:t>长丝无纺土工布、细砂保护层、原土压（夯）实。同时建议以上构筑物均需采取一定的防腐措施（如铺设环氧树脂防腐层）。</w:t>
      </w:r>
    </w:p>
    <w:p w14:paraId="1C0B45BD" w14:textId="77777777" w:rsidR="001B40F1" w:rsidRPr="00B5540B" w:rsidRDefault="00AD15A1">
      <w:pPr>
        <w:pStyle w:val="aff5"/>
        <w:ind w:firstLine="480"/>
      </w:pPr>
      <w:r w:rsidRPr="00B5540B">
        <w:fldChar w:fldCharType="begin"/>
      </w:r>
      <w:r w:rsidRPr="00B5540B">
        <w:instrText xml:space="preserve"> = 2 \* GB3 \* MERGEFORMAT </w:instrText>
      </w:r>
      <w:r w:rsidRPr="00B5540B">
        <w:fldChar w:fldCharType="separate"/>
      </w:r>
      <w:r w:rsidRPr="00B5540B">
        <w:rPr>
          <w:rFonts w:ascii="宋体" w:hAnsi="宋体" w:hint="eastAsia"/>
        </w:rPr>
        <w:t>②</w:t>
      </w:r>
      <w:r w:rsidRPr="00B5540B">
        <w:fldChar w:fldCharType="end"/>
      </w:r>
      <w:r w:rsidRPr="00B5540B">
        <w:rPr>
          <w:rFonts w:hint="eastAsia"/>
        </w:rPr>
        <w:t>阳极氧化车间</w:t>
      </w:r>
      <w:r w:rsidRPr="00B5540B">
        <w:t>、</w:t>
      </w:r>
      <w:r w:rsidRPr="00B5540B">
        <w:rPr>
          <w:rFonts w:hint="eastAsia"/>
        </w:rPr>
        <w:t>化学品仓库、废水处理池、初期雨水收集池、事故应急</w:t>
      </w:r>
      <w:r w:rsidRPr="00B5540B">
        <w:t>池等依据《环境影响评价技术导则</w:t>
      </w:r>
      <w:r w:rsidRPr="00B5540B">
        <w:rPr>
          <w:rFonts w:hint="eastAsia"/>
        </w:rPr>
        <w:t xml:space="preserve"> </w:t>
      </w:r>
      <w:r w:rsidRPr="00B5540B">
        <w:t>地下水环境》（</w:t>
      </w:r>
      <w:r w:rsidRPr="00B5540B">
        <w:t xml:space="preserve">HJ610-2016 </w:t>
      </w:r>
      <w:r w:rsidRPr="00B5540B">
        <w:t>），并借鉴《石油化工工程防渗技术规范》（</w:t>
      </w:r>
      <w:r w:rsidRPr="00B5540B">
        <w:t>GB/T50934-2013</w:t>
      </w:r>
      <w:r w:rsidRPr="00B5540B">
        <w:t>）及同类型工程经验，环</w:t>
      </w:r>
      <w:proofErr w:type="gramStart"/>
      <w:r w:rsidRPr="00B5540B">
        <w:t>评要求</w:t>
      </w:r>
      <w:proofErr w:type="gramEnd"/>
      <w:r w:rsidRPr="00B5540B">
        <w:t>以上构筑物采用防渗性能与厚度</w:t>
      </w:r>
      <w:r w:rsidRPr="00B5540B">
        <w:t xml:space="preserve">Mb≥6.0m </w:t>
      </w:r>
      <w:r w:rsidRPr="00B5540B">
        <w:t>，渗透系数</w:t>
      </w:r>
      <w:r w:rsidRPr="00B5540B">
        <w:t>K≤1×10</w:t>
      </w:r>
      <w:r w:rsidRPr="00B5540B">
        <w:rPr>
          <w:vertAlign w:val="superscript"/>
        </w:rPr>
        <w:t>-7</w:t>
      </w:r>
      <w:r w:rsidRPr="00B5540B">
        <w:t>cm/s</w:t>
      </w:r>
      <w:r w:rsidRPr="00B5540B">
        <w:t>黏土防渗层等效的防渗措施。建议具体防渗结构如下：水泥基渗透结晶型防渗涂层（</w:t>
      </w:r>
      <w:r w:rsidRPr="00B5540B">
        <w:t>≥0.8mm</w:t>
      </w:r>
      <w:r w:rsidRPr="00B5540B">
        <w:t>）、抗渗混凝土面层</w:t>
      </w:r>
      <w:r w:rsidRPr="00B5540B">
        <w:lastRenderedPageBreak/>
        <w:t>（厚度</w:t>
      </w:r>
      <w:r w:rsidRPr="00B5540B">
        <w:t>300mm</w:t>
      </w:r>
      <w:r w:rsidRPr="00B5540B">
        <w:t>，抗渗等级为</w:t>
      </w:r>
      <w:r w:rsidRPr="00B5540B">
        <w:t>P8</w:t>
      </w:r>
      <w:r w:rsidRPr="00B5540B">
        <w:t>）、基层</w:t>
      </w:r>
      <w:r w:rsidRPr="00B5540B">
        <w:t>+</w:t>
      </w:r>
      <w:r w:rsidRPr="00B5540B">
        <w:t>垫层、原土压（夯）实。同时建议以上构筑物均需采取一定的防腐措施（如铺设环氧树脂防腐层）。</w:t>
      </w:r>
    </w:p>
    <w:p w14:paraId="777F1E07" w14:textId="77777777" w:rsidR="001B40F1" w:rsidRPr="00B5540B" w:rsidRDefault="00AD15A1">
      <w:pPr>
        <w:pStyle w:val="aff5"/>
        <w:ind w:firstLine="480"/>
      </w:pPr>
      <w:r w:rsidRPr="00B5540B">
        <w:rPr>
          <w:rFonts w:cs="Times New Roman"/>
        </w:rPr>
        <w:t>2</w:t>
      </w:r>
      <w:r w:rsidRPr="00B5540B">
        <w:rPr>
          <w:rFonts w:hint="eastAsia"/>
        </w:rPr>
        <w:t>、一般防渗区</w:t>
      </w:r>
      <w:r w:rsidRPr="00B5540B">
        <w:rPr>
          <w:rFonts w:hint="eastAsia"/>
        </w:rPr>
        <w:t xml:space="preserve"> </w:t>
      </w:r>
    </w:p>
    <w:p w14:paraId="62AFDF7D" w14:textId="08B8FCBD" w:rsidR="001B40F1" w:rsidRPr="00B5540B" w:rsidRDefault="001E2218" w:rsidP="001E2218">
      <w:pPr>
        <w:pStyle w:val="aff5"/>
        <w:kinsoku w:val="0"/>
        <w:overflowPunct w:val="0"/>
        <w:ind w:firstLine="480"/>
      </w:pPr>
      <w:r w:rsidRPr="00B5540B">
        <w:rPr>
          <w:rFonts w:hint="eastAsia"/>
          <w:color w:val="000000"/>
          <w:szCs w:val="21"/>
        </w:rPr>
        <w:t>机加工车间、原料仓库、原料裁切车间、清洗车间、喷砂车间</w:t>
      </w:r>
      <w:r w:rsidRPr="00B5540B">
        <w:rPr>
          <w:rFonts w:hint="eastAsia"/>
        </w:rPr>
        <w:t>等，</w:t>
      </w:r>
      <w:r w:rsidR="00AD15A1" w:rsidRPr="00B5540B">
        <w:t>采用防渗性能与厚度</w:t>
      </w:r>
      <w:r w:rsidR="00AD15A1" w:rsidRPr="00B5540B">
        <w:t>Mb≥1.5m</w:t>
      </w:r>
      <w:r w:rsidR="00AD15A1" w:rsidRPr="00B5540B">
        <w:t>，渗透系数</w:t>
      </w:r>
      <w:r w:rsidR="00AD15A1" w:rsidRPr="00B5540B">
        <w:t>K≤1×10</w:t>
      </w:r>
      <w:r w:rsidR="00AD15A1" w:rsidRPr="00B5540B">
        <w:rPr>
          <w:vertAlign w:val="superscript"/>
        </w:rPr>
        <w:t>-7</w:t>
      </w:r>
      <w:r w:rsidR="00AD15A1" w:rsidRPr="00B5540B">
        <w:t>cm/s</w:t>
      </w:r>
      <w:r w:rsidR="00AD15A1" w:rsidRPr="00B5540B">
        <w:t>黏土防渗层等效的防渗措施。建议具体防渗结构如下：抗渗混凝土面层（厚度</w:t>
      </w:r>
      <w:r w:rsidR="00AD15A1" w:rsidRPr="00B5540B">
        <w:t>300mm</w:t>
      </w:r>
      <w:r w:rsidR="00AD15A1" w:rsidRPr="00B5540B">
        <w:t>，抗渗等级为</w:t>
      </w:r>
      <w:r w:rsidR="00AD15A1" w:rsidRPr="00B5540B">
        <w:t>P6</w:t>
      </w:r>
      <w:r w:rsidR="00AD15A1" w:rsidRPr="00B5540B">
        <w:t>）、基层</w:t>
      </w:r>
      <w:r w:rsidR="00AD15A1" w:rsidRPr="00B5540B">
        <w:t>+</w:t>
      </w:r>
      <w:r w:rsidR="00AD15A1" w:rsidRPr="00B5540B">
        <w:t>垫层，原土压（夯）实。</w:t>
      </w:r>
    </w:p>
    <w:p w14:paraId="101D9C73" w14:textId="77777777" w:rsidR="001B40F1" w:rsidRPr="00B5540B" w:rsidRDefault="00AD15A1">
      <w:pPr>
        <w:pStyle w:val="aff5"/>
        <w:ind w:firstLine="480"/>
      </w:pPr>
      <w:r w:rsidRPr="00B5540B">
        <w:rPr>
          <w:rFonts w:hint="eastAsia"/>
        </w:rPr>
        <w:t>3</w:t>
      </w:r>
      <w:r w:rsidRPr="00B5540B">
        <w:t>、</w:t>
      </w:r>
      <w:r w:rsidRPr="00B5540B">
        <w:rPr>
          <w:rFonts w:hint="eastAsia"/>
          <w:color w:val="000000"/>
        </w:rPr>
        <w:t>简单防渗区</w:t>
      </w:r>
    </w:p>
    <w:p w14:paraId="5797279B" w14:textId="77777777" w:rsidR="001E2218" w:rsidRPr="00B5540B" w:rsidRDefault="00AD15A1">
      <w:pPr>
        <w:pStyle w:val="aff5"/>
        <w:ind w:firstLine="480"/>
      </w:pPr>
      <w:r w:rsidRPr="00B5540B">
        <w:rPr>
          <w:rFonts w:hint="eastAsia"/>
        </w:rPr>
        <w:t>简单防渗区防渗采取地面水泥硬化措施，如</w:t>
      </w:r>
      <w:r w:rsidR="001E2218" w:rsidRPr="00B5540B">
        <w:rPr>
          <w:rFonts w:hint="eastAsia"/>
          <w:color w:val="000000"/>
          <w:szCs w:val="21"/>
        </w:rPr>
        <w:t>办公区、仓库、质检车间、组装车间、抛光车间</w:t>
      </w:r>
      <w:r w:rsidRPr="00B5540B">
        <w:rPr>
          <w:rFonts w:hint="eastAsia"/>
        </w:rPr>
        <w:t>等。</w:t>
      </w:r>
    </w:p>
    <w:p w14:paraId="5B0799AE" w14:textId="4A37BE95" w:rsidR="001B40F1" w:rsidRPr="00B5540B" w:rsidRDefault="00AD15A1">
      <w:pPr>
        <w:pStyle w:val="aff5"/>
        <w:ind w:firstLine="480"/>
      </w:pPr>
      <w:r w:rsidRPr="00B5540B">
        <w:rPr>
          <w:rFonts w:ascii="宋体" w:hAnsi="宋体" w:hint="eastAsia"/>
        </w:rPr>
        <w:t>项目厂区分区防渗污染防治措施见下表。</w:t>
      </w:r>
    </w:p>
    <w:p w14:paraId="4D9F8100" w14:textId="77777777" w:rsidR="001B40F1" w:rsidRPr="00B5540B" w:rsidRDefault="00AD15A1">
      <w:pPr>
        <w:pStyle w:val="aff9"/>
      </w:pPr>
      <w:r w:rsidRPr="00B5540B">
        <w:rPr>
          <w:rFonts w:hint="eastAsia"/>
        </w:rPr>
        <w:t>表</w:t>
      </w:r>
      <w:r w:rsidRPr="00B5540B">
        <w:rPr>
          <w:rFonts w:hint="eastAsia"/>
        </w:rPr>
        <w:t xml:space="preserve"> </w:t>
      </w:r>
      <w:r w:rsidRPr="00B5540B">
        <w:rPr>
          <w:rFonts w:cs="Times New Roman"/>
        </w:rPr>
        <w:t>6.</w:t>
      </w:r>
      <w:r w:rsidRPr="00B5540B">
        <w:rPr>
          <w:rFonts w:cs="Times New Roman" w:hint="eastAsia"/>
        </w:rPr>
        <w:t>2</w:t>
      </w:r>
      <w:r w:rsidRPr="00B5540B">
        <w:rPr>
          <w:rFonts w:cs="Times New Roman"/>
        </w:rPr>
        <w:t>-</w:t>
      </w:r>
      <w:r w:rsidRPr="00B5540B">
        <w:rPr>
          <w:rFonts w:cs="Times New Roman" w:hint="eastAsia"/>
        </w:rPr>
        <w:t>3</w:t>
      </w:r>
      <w:r w:rsidRPr="00B5540B">
        <w:rPr>
          <w:rFonts w:cs="Times New Roman"/>
        </w:rPr>
        <w:t xml:space="preserve"> </w:t>
      </w:r>
      <w:r w:rsidRPr="00B5540B">
        <w:rPr>
          <w:rFonts w:hint="eastAsia"/>
        </w:rPr>
        <w:t>项目厂区分区污染防治措施一览表</w:t>
      </w:r>
    </w:p>
    <w:tbl>
      <w:tblPr>
        <w:tblStyle w:val="aff"/>
        <w:tblW w:w="0" w:type="auto"/>
        <w:jc w:val="center"/>
        <w:tblLook w:val="04A0" w:firstRow="1" w:lastRow="0" w:firstColumn="1" w:lastColumn="0" w:noHBand="0" w:noVBand="1"/>
      </w:tblPr>
      <w:tblGrid>
        <w:gridCol w:w="1384"/>
        <w:gridCol w:w="3303"/>
        <w:gridCol w:w="3835"/>
      </w:tblGrid>
      <w:tr w:rsidR="001B40F1" w:rsidRPr="00B5540B" w14:paraId="5037CF04" w14:textId="77777777">
        <w:trPr>
          <w:jc w:val="center"/>
        </w:trPr>
        <w:tc>
          <w:tcPr>
            <w:tcW w:w="1384" w:type="dxa"/>
            <w:vAlign w:val="center"/>
          </w:tcPr>
          <w:p w14:paraId="7B24C034" w14:textId="77777777" w:rsidR="001B40F1" w:rsidRPr="00B5540B" w:rsidRDefault="00AD15A1">
            <w:pPr>
              <w:pStyle w:val="aff7"/>
            </w:pPr>
            <w:r w:rsidRPr="00B5540B">
              <w:rPr>
                <w:rFonts w:hint="eastAsia"/>
                <w:b/>
                <w:bCs/>
                <w:color w:val="000000"/>
                <w:szCs w:val="21"/>
              </w:rPr>
              <w:t>厂区划分</w:t>
            </w:r>
          </w:p>
        </w:tc>
        <w:tc>
          <w:tcPr>
            <w:tcW w:w="3303" w:type="dxa"/>
            <w:vAlign w:val="center"/>
          </w:tcPr>
          <w:p w14:paraId="4BEE779C" w14:textId="77777777" w:rsidR="001B40F1" w:rsidRPr="00B5540B" w:rsidRDefault="00AD15A1">
            <w:pPr>
              <w:pStyle w:val="aff7"/>
            </w:pPr>
            <w:r w:rsidRPr="00B5540B">
              <w:rPr>
                <w:rFonts w:hint="eastAsia"/>
                <w:b/>
                <w:bCs/>
                <w:color w:val="000000"/>
                <w:szCs w:val="21"/>
              </w:rPr>
              <w:t>具体生产单元</w:t>
            </w:r>
          </w:p>
        </w:tc>
        <w:tc>
          <w:tcPr>
            <w:tcW w:w="3835" w:type="dxa"/>
            <w:vAlign w:val="center"/>
          </w:tcPr>
          <w:p w14:paraId="166F8B18" w14:textId="77777777" w:rsidR="001B40F1" w:rsidRPr="00B5540B" w:rsidRDefault="00AD15A1">
            <w:pPr>
              <w:pStyle w:val="aff7"/>
            </w:pPr>
            <w:r w:rsidRPr="00B5540B">
              <w:rPr>
                <w:rFonts w:hint="eastAsia"/>
                <w:b/>
                <w:bCs/>
                <w:color w:val="000000"/>
                <w:szCs w:val="21"/>
              </w:rPr>
              <w:t>防渗系数的要求</w:t>
            </w:r>
          </w:p>
        </w:tc>
      </w:tr>
      <w:tr w:rsidR="001B40F1" w:rsidRPr="00B5540B" w14:paraId="11ED3857" w14:textId="77777777">
        <w:trPr>
          <w:jc w:val="center"/>
        </w:trPr>
        <w:tc>
          <w:tcPr>
            <w:tcW w:w="1384" w:type="dxa"/>
            <w:vAlign w:val="center"/>
          </w:tcPr>
          <w:p w14:paraId="080DA83E" w14:textId="77777777" w:rsidR="001B40F1" w:rsidRPr="00B5540B" w:rsidRDefault="00AD15A1">
            <w:pPr>
              <w:pStyle w:val="aff7"/>
            </w:pPr>
            <w:r w:rsidRPr="00B5540B">
              <w:rPr>
                <w:rFonts w:hint="eastAsia"/>
                <w:color w:val="000000"/>
                <w:szCs w:val="21"/>
              </w:rPr>
              <w:t>重点防渗区</w:t>
            </w:r>
          </w:p>
        </w:tc>
        <w:tc>
          <w:tcPr>
            <w:tcW w:w="3303" w:type="dxa"/>
            <w:vAlign w:val="center"/>
          </w:tcPr>
          <w:p w14:paraId="0EFC198F" w14:textId="33EBB906" w:rsidR="001B40F1" w:rsidRPr="00B5540B" w:rsidRDefault="00AD15A1">
            <w:pPr>
              <w:pStyle w:val="aff7"/>
            </w:pPr>
            <w:r w:rsidRPr="00B5540B">
              <w:rPr>
                <w:rFonts w:hint="eastAsia"/>
              </w:rPr>
              <w:t>包括阳极氧化车间、</w:t>
            </w:r>
            <w:proofErr w:type="gramStart"/>
            <w:r w:rsidRPr="00B5540B">
              <w:rPr>
                <w:rFonts w:hint="eastAsia"/>
              </w:rPr>
              <w:t>危废暂存</w:t>
            </w:r>
            <w:proofErr w:type="gramEnd"/>
            <w:r w:rsidRPr="00B5540B">
              <w:rPr>
                <w:rFonts w:hint="eastAsia"/>
              </w:rPr>
              <w:t>间、化学品仓</w:t>
            </w:r>
            <w:r w:rsidRPr="00B5540B">
              <w:rPr>
                <w:rFonts w:ascii="宋体" w:hAnsi="宋体" w:hint="eastAsia"/>
              </w:rPr>
              <w:t>库、</w:t>
            </w:r>
            <w:r w:rsidR="001E2218" w:rsidRPr="00B5540B">
              <w:rPr>
                <w:rFonts w:ascii="宋体" w:hAnsi="宋体" w:hint="eastAsia"/>
              </w:rPr>
              <w:t>切削液储存区、</w:t>
            </w:r>
            <w:r w:rsidRPr="00B5540B">
              <w:rPr>
                <w:rFonts w:ascii="宋体" w:hAnsi="宋体" w:hint="eastAsia"/>
              </w:rPr>
              <w:t>废水处理池</w:t>
            </w:r>
          </w:p>
        </w:tc>
        <w:tc>
          <w:tcPr>
            <w:tcW w:w="3835" w:type="dxa"/>
            <w:vAlign w:val="center"/>
          </w:tcPr>
          <w:p w14:paraId="786D3DEA" w14:textId="77777777" w:rsidR="001B40F1" w:rsidRPr="00B5540B" w:rsidRDefault="00AD15A1">
            <w:pPr>
              <w:pStyle w:val="aff7"/>
            </w:pPr>
            <w:r w:rsidRPr="00B5540B">
              <w:rPr>
                <w:rFonts w:hint="eastAsia"/>
              </w:rPr>
              <w:t>等效黏</w:t>
            </w:r>
            <w:r w:rsidRPr="00B5540B">
              <w:rPr>
                <w:rFonts w:ascii="宋体" w:hAnsi="宋体" w:hint="eastAsia"/>
              </w:rPr>
              <w:t>土防渗层</w:t>
            </w:r>
            <w:r w:rsidRPr="00B5540B">
              <w:rPr>
                <w:rFonts w:cs="Times New Roman"/>
                <w:bCs/>
                <w:color w:val="000000"/>
                <w:kern w:val="2"/>
                <w:szCs w:val="21"/>
                <w:lang w:bidi="ar"/>
              </w:rPr>
              <w:t>Mb</w:t>
            </w:r>
            <w:r w:rsidRPr="00B5540B">
              <w:rPr>
                <w:rFonts w:cs="Times New Roman"/>
              </w:rPr>
              <w:t>≥6.0m</w:t>
            </w:r>
            <w:r w:rsidRPr="00B5540B">
              <w:rPr>
                <w:rFonts w:ascii="宋体" w:hAnsi="宋体" w:hint="eastAsia"/>
              </w:rPr>
              <w:t>，渗透系数</w:t>
            </w:r>
            <w:r w:rsidRPr="00B5540B">
              <w:rPr>
                <w:rFonts w:cs="Times New Roman"/>
                <w:bCs/>
                <w:color w:val="000000"/>
                <w:kern w:val="2"/>
                <w:szCs w:val="21"/>
                <w:lang w:bidi="ar"/>
              </w:rPr>
              <w:t>K</w:t>
            </w:r>
            <w:r w:rsidRPr="00B5540B">
              <w:rPr>
                <w:rFonts w:cs="Times New Roman"/>
              </w:rPr>
              <w:t>≤10</w:t>
            </w:r>
            <w:r w:rsidRPr="00B5540B">
              <w:rPr>
                <w:vertAlign w:val="superscript"/>
              </w:rPr>
              <w:t>-7</w:t>
            </w:r>
            <w:r w:rsidRPr="00B5540B">
              <w:rPr>
                <w:rFonts w:cs="Times New Roman"/>
              </w:rPr>
              <w:t>cm/s</w:t>
            </w:r>
            <w:r w:rsidRPr="00B5540B">
              <w:rPr>
                <w:rFonts w:cs="Times New Roman" w:hint="eastAsia"/>
              </w:rPr>
              <w:t>；</w:t>
            </w:r>
            <w:proofErr w:type="gramStart"/>
            <w:r w:rsidRPr="00B5540B">
              <w:rPr>
                <w:rFonts w:hint="eastAsia"/>
              </w:rPr>
              <w:t>危废暂存</w:t>
            </w:r>
            <w:proofErr w:type="gramEnd"/>
            <w:r w:rsidRPr="00B5540B">
              <w:rPr>
                <w:rFonts w:hint="eastAsia"/>
              </w:rPr>
              <w:t>间按照</w:t>
            </w:r>
            <w:r w:rsidRPr="00B5540B">
              <w:t>GB1859</w:t>
            </w:r>
            <w:r w:rsidRPr="00B5540B">
              <w:rPr>
                <w:rFonts w:hint="eastAsia"/>
              </w:rPr>
              <w:t>7</w:t>
            </w:r>
            <w:r w:rsidRPr="00B5540B">
              <w:t>执行</w:t>
            </w:r>
          </w:p>
        </w:tc>
      </w:tr>
      <w:tr w:rsidR="001B40F1" w:rsidRPr="00B5540B" w14:paraId="6EB3A712" w14:textId="77777777">
        <w:trPr>
          <w:jc w:val="center"/>
        </w:trPr>
        <w:tc>
          <w:tcPr>
            <w:tcW w:w="1384" w:type="dxa"/>
            <w:vAlign w:val="center"/>
          </w:tcPr>
          <w:p w14:paraId="54971EAC" w14:textId="77777777" w:rsidR="001B40F1" w:rsidRPr="00B5540B" w:rsidRDefault="00AD15A1">
            <w:pPr>
              <w:pStyle w:val="aff7"/>
            </w:pPr>
            <w:r w:rsidRPr="00B5540B">
              <w:rPr>
                <w:rFonts w:hint="eastAsia"/>
                <w:color w:val="000000"/>
                <w:szCs w:val="21"/>
              </w:rPr>
              <w:t>一般防渗区</w:t>
            </w:r>
          </w:p>
        </w:tc>
        <w:tc>
          <w:tcPr>
            <w:tcW w:w="3303" w:type="dxa"/>
            <w:vAlign w:val="center"/>
          </w:tcPr>
          <w:p w14:paraId="448087BF" w14:textId="51C5B82A" w:rsidR="001B40F1" w:rsidRPr="00B5540B" w:rsidRDefault="00AD15A1">
            <w:pPr>
              <w:pStyle w:val="aff7"/>
            </w:pPr>
            <w:r w:rsidRPr="00B5540B">
              <w:rPr>
                <w:rFonts w:hint="eastAsia"/>
                <w:color w:val="000000"/>
                <w:szCs w:val="21"/>
              </w:rPr>
              <w:t>机加工车间、原料仓库、原料裁切车间、清洗车间、喷砂车间</w:t>
            </w:r>
          </w:p>
        </w:tc>
        <w:tc>
          <w:tcPr>
            <w:tcW w:w="3835" w:type="dxa"/>
            <w:vAlign w:val="center"/>
          </w:tcPr>
          <w:p w14:paraId="11E48D5F" w14:textId="77777777" w:rsidR="001B40F1" w:rsidRPr="00B5540B" w:rsidRDefault="00AD15A1">
            <w:pPr>
              <w:pStyle w:val="aff7"/>
            </w:pPr>
            <w:r w:rsidRPr="00B5540B">
              <w:t>等效黏土防渗层</w:t>
            </w:r>
            <w:r w:rsidRPr="00B5540B">
              <w:t>Mb≥1.5m</w:t>
            </w:r>
            <w:r w:rsidRPr="00B5540B">
              <w:t>，</w:t>
            </w:r>
          </w:p>
          <w:p w14:paraId="081026F8" w14:textId="77777777" w:rsidR="001B40F1" w:rsidRPr="00B5540B" w:rsidRDefault="00AD15A1">
            <w:pPr>
              <w:pStyle w:val="aff7"/>
            </w:pPr>
            <w:r w:rsidRPr="00B5540B">
              <w:t>K≤1×10</w:t>
            </w:r>
            <w:r w:rsidRPr="00B5540B">
              <w:rPr>
                <w:vertAlign w:val="superscript"/>
              </w:rPr>
              <w:t>-7</w:t>
            </w:r>
            <w:r w:rsidRPr="00B5540B">
              <w:t>cm/s</w:t>
            </w:r>
            <w:r w:rsidRPr="00B5540B">
              <w:t>；或参照</w:t>
            </w:r>
            <w:r w:rsidRPr="00B5540B">
              <w:t>GB16889</w:t>
            </w:r>
            <w:r w:rsidRPr="00B5540B">
              <w:t>执行</w:t>
            </w:r>
          </w:p>
        </w:tc>
      </w:tr>
      <w:tr w:rsidR="001B40F1" w:rsidRPr="00B5540B" w14:paraId="05285869" w14:textId="77777777">
        <w:trPr>
          <w:jc w:val="center"/>
        </w:trPr>
        <w:tc>
          <w:tcPr>
            <w:tcW w:w="1384" w:type="dxa"/>
            <w:vAlign w:val="center"/>
          </w:tcPr>
          <w:p w14:paraId="7D1D5978" w14:textId="77777777" w:rsidR="001B40F1" w:rsidRPr="00B5540B" w:rsidRDefault="00AD15A1">
            <w:pPr>
              <w:pStyle w:val="aff7"/>
            </w:pPr>
            <w:r w:rsidRPr="00B5540B">
              <w:rPr>
                <w:rFonts w:hint="eastAsia"/>
                <w:color w:val="000000"/>
                <w:szCs w:val="21"/>
              </w:rPr>
              <w:t>简单防渗区</w:t>
            </w:r>
          </w:p>
        </w:tc>
        <w:tc>
          <w:tcPr>
            <w:tcW w:w="3303" w:type="dxa"/>
            <w:vAlign w:val="center"/>
          </w:tcPr>
          <w:p w14:paraId="69FE3B37" w14:textId="7A53328A" w:rsidR="00AD15A1" w:rsidRPr="00B5540B" w:rsidRDefault="00AD15A1" w:rsidP="00AD15A1">
            <w:pPr>
              <w:pStyle w:val="aff7"/>
              <w:rPr>
                <w:color w:val="000000"/>
                <w:szCs w:val="21"/>
              </w:rPr>
            </w:pPr>
            <w:r w:rsidRPr="00B5540B">
              <w:rPr>
                <w:rFonts w:hint="eastAsia"/>
                <w:color w:val="000000"/>
                <w:szCs w:val="21"/>
              </w:rPr>
              <w:t>办公区、仓库、质检车间、组装车间、抛光车间</w:t>
            </w:r>
          </w:p>
        </w:tc>
        <w:tc>
          <w:tcPr>
            <w:tcW w:w="3835" w:type="dxa"/>
            <w:vAlign w:val="center"/>
          </w:tcPr>
          <w:p w14:paraId="5932991A" w14:textId="77777777" w:rsidR="001B40F1" w:rsidRPr="00B5540B" w:rsidRDefault="00AD15A1">
            <w:pPr>
              <w:pStyle w:val="aff7"/>
            </w:pPr>
            <w:r w:rsidRPr="00B5540B">
              <w:rPr>
                <w:rFonts w:hint="eastAsia"/>
              </w:rPr>
              <w:t>一般地面硬化</w:t>
            </w:r>
          </w:p>
        </w:tc>
      </w:tr>
    </w:tbl>
    <w:p w14:paraId="77D45F13" w14:textId="77777777" w:rsidR="001B40F1" w:rsidRDefault="00AD15A1">
      <w:pPr>
        <w:pStyle w:val="4"/>
      </w:pPr>
      <w:r>
        <w:rPr>
          <w:rFonts w:hint="eastAsia"/>
        </w:rPr>
        <w:t xml:space="preserve">6.2.3.3 </w:t>
      </w:r>
      <w:r>
        <w:rPr>
          <w:rFonts w:hint="eastAsia"/>
        </w:rPr>
        <w:t>末端控制措施</w:t>
      </w:r>
    </w:p>
    <w:p w14:paraId="29505F2E" w14:textId="77777777" w:rsidR="001B40F1" w:rsidRDefault="00AD15A1">
      <w:pPr>
        <w:pStyle w:val="aff5"/>
        <w:ind w:firstLine="480"/>
        <w:rPr>
          <w:color w:val="000000"/>
        </w:rPr>
      </w:pPr>
      <w:r>
        <w:rPr>
          <w:rFonts w:hint="eastAsia"/>
        </w:rPr>
        <w:t>主要包括厂内污染区地面的防渗措施和泄漏、渗漏污染物收集措施，即在</w:t>
      </w:r>
      <w:r>
        <w:rPr>
          <w:rFonts w:hint="eastAsia"/>
        </w:rPr>
        <w:t xml:space="preserve"> </w:t>
      </w:r>
      <w:r>
        <w:rPr>
          <w:rFonts w:hint="eastAsia"/>
        </w:rPr>
        <w:t>污染区地面进行防渗处理，防止洒落地面的污染物渗入地下，并把滞留在地面的污染物收集起来，</w:t>
      </w:r>
      <w:r>
        <w:rPr>
          <w:rFonts w:hint="eastAsia"/>
          <w:color w:val="000000"/>
        </w:rPr>
        <w:t>集中送至污水处理站处理。</w:t>
      </w:r>
    </w:p>
    <w:p w14:paraId="0B60242E" w14:textId="77777777" w:rsidR="001B40F1" w:rsidRDefault="00AD15A1">
      <w:pPr>
        <w:pStyle w:val="4"/>
      </w:pPr>
      <w:r>
        <w:rPr>
          <w:rFonts w:hint="eastAsia"/>
        </w:rPr>
        <w:t xml:space="preserve">6.2.3.4 </w:t>
      </w:r>
      <w:r>
        <w:rPr>
          <w:rFonts w:hint="eastAsia"/>
        </w:rPr>
        <w:t>应急响应措施</w:t>
      </w:r>
    </w:p>
    <w:p w14:paraId="0258C298" w14:textId="77777777" w:rsidR="001B40F1" w:rsidRDefault="00AD15A1">
      <w:pPr>
        <w:pStyle w:val="aff5"/>
        <w:ind w:firstLine="480"/>
      </w:pPr>
      <w:r>
        <w:rPr>
          <w:rFonts w:hint="eastAsia"/>
        </w:rPr>
        <w:t>包括一旦发现地下水污染事故，立即启动应急预案、采取应急措施控制地</w:t>
      </w:r>
      <w:r>
        <w:rPr>
          <w:rFonts w:hint="eastAsia"/>
        </w:rPr>
        <w:t xml:space="preserve"> </w:t>
      </w:r>
      <w:r>
        <w:rPr>
          <w:rFonts w:hint="eastAsia"/>
        </w:rPr>
        <w:t>下水污染，并使污染得到治理。</w:t>
      </w:r>
      <w:r>
        <w:rPr>
          <w:rFonts w:hint="eastAsia"/>
        </w:rPr>
        <w:t xml:space="preserve"> </w:t>
      </w:r>
    </w:p>
    <w:p w14:paraId="222DF871" w14:textId="77777777" w:rsidR="001B40F1" w:rsidRDefault="00AD15A1">
      <w:pPr>
        <w:pStyle w:val="aff5"/>
        <w:ind w:firstLine="480"/>
        <w:rPr>
          <w:rFonts w:ascii="宋体" w:hAnsi="宋体" w:hint="eastAsia"/>
        </w:rPr>
      </w:pPr>
      <w:r>
        <w:rPr>
          <w:rFonts w:ascii="宋体" w:hAnsi="宋体" w:hint="eastAsia"/>
        </w:rPr>
        <w:t>项目应按国家、地方及行业相关规范要求，制定地下水污染应急预案，并</w:t>
      </w:r>
      <w:r>
        <w:rPr>
          <w:rFonts w:hint="eastAsia"/>
        </w:rPr>
        <w:t>在发现地下水受到污染时立刻启动应急预案，采取应急措施阻止污染扩散，防</w:t>
      </w:r>
      <w:r>
        <w:rPr>
          <w:rFonts w:hint="eastAsia"/>
        </w:rPr>
        <w:t xml:space="preserve"> </w:t>
      </w:r>
      <w:r>
        <w:rPr>
          <w:rFonts w:hint="eastAsia"/>
        </w:rPr>
        <w:t>止周边居民人体健康及生态环境受到影响。地下水污染应急预案应包括下列要点：</w:t>
      </w:r>
      <w:r>
        <w:rPr>
          <w:rFonts w:hint="eastAsia"/>
        </w:rPr>
        <w:t xml:space="preserve"> </w:t>
      </w:r>
    </w:p>
    <w:p w14:paraId="58A0DBDF" w14:textId="77777777" w:rsidR="001B40F1" w:rsidRDefault="00AD15A1">
      <w:pPr>
        <w:pStyle w:val="aff5"/>
        <w:ind w:firstLine="480"/>
      </w:pPr>
      <w:r>
        <w:rPr>
          <w:rFonts w:hint="eastAsia"/>
        </w:rPr>
        <w:t>如发现地下水污染事故，应立即向公司环保部门及行政管理部门报告，调查并确认污染源位置；</w:t>
      </w:r>
      <w:r>
        <w:rPr>
          <w:rFonts w:hint="eastAsia"/>
        </w:rPr>
        <w:t xml:space="preserve"> </w:t>
      </w:r>
    </w:p>
    <w:p w14:paraId="2E1FDC2B" w14:textId="77777777" w:rsidR="001B40F1" w:rsidRDefault="00AD15A1">
      <w:pPr>
        <w:pStyle w:val="aff5"/>
        <w:ind w:firstLine="480"/>
      </w:pPr>
      <w:r>
        <w:rPr>
          <w:rFonts w:hint="eastAsia"/>
        </w:rPr>
        <w:lastRenderedPageBreak/>
        <w:t>采取有效措施及时阻断确认的污染源，防止污染物继续渗漏到地下，导致土壤和地下水污染范围扩大；立即对重污染区域采取有效的修复措施，包括开挖并移走重污染土壤作危险废物处置，对重污染区的地下水抽出并送到事故应急池中，防止污染物在地下继续扩散；对厂区及周边区域的地下水敏感点进行取样监测，确定水质是否受到影响。</w:t>
      </w:r>
      <w:r>
        <w:rPr>
          <w:rFonts w:hint="eastAsia"/>
        </w:rPr>
        <w:t xml:space="preserve"> </w:t>
      </w:r>
      <w:r>
        <w:rPr>
          <w:rFonts w:hint="eastAsia"/>
        </w:rPr>
        <w:t>如果水质受到影响，应及时通知相关方并立即停用受影响的地下水。</w:t>
      </w:r>
      <w:r>
        <w:rPr>
          <w:rFonts w:hint="eastAsia"/>
        </w:rPr>
        <w:t xml:space="preserve"> </w:t>
      </w:r>
    </w:p>
    <w:p w14:paraId="174E3584" w14:textId="77777777" w:rsidR="001B40F1" w:rsidRDefault="00AD15A1">
      <w:pPr>
        <w:pStyle w:val="aff5"/>
        <w:ind w:firstLine="480"/>
      </w:pPr>
      <w:r>
        <w:rPr>
          <w:rFonts w:hint="eastAsia"/>
        </w:rPr>
        <w:t>危险废物临时贮存设施：发生泄漏时，应首先堵住泄漏源，利用围堰或</w:t>
      </w:r>
      <w:proofErr w:type="gramStart"/>
      <w:r>
        <w:rPr>
          <w:rFonts w:hint="eastAsia"/>
        </w:rPr>
        <w:t>收液槽</w:t>
      </w:r>
      <w:proofErr w:type="gramEnd"/>
      <w:r>
        <w:rPr>
          <w:rFonts w:hint="eastAsia"/>
        </w:rPr>
        <w:t>收容，然后收集、转移到事故池进行处理。如果已经渗入地下水，应将污染区的地下水抽出并送到污水处理装置，防止污染物在地下继续扩散。</w:t>
      </w:r>
      <w:r>
        <w:rPr>
          <w:rFonts w:hint="eastAsia"/>
        </w:rPr>
        <w:t xml:space="preserve"> </w:t>
      </w:r>
    </w:p>
    <w:p w14:paraId="2E67BEE7" w14:textId="77777777" w:rsidR="001B40F1" w:rsidRDefault="00AD15A1">
      <w:pPr>
        <w:pStyle w:val="aff5"/>
        <w:ind w:firstLine="480"/>
      </w:pPr>
      <w:r>
        <w:rPr>
          <w:rFonts w:hint="eastAsia"/>
        </w:rPr>
        <w:t>项目厂区周围应设置导流沟以隔断与外界水体的联系，在发生事故后保证事</w:t>
      </w:r>
      <w:r>
        <w:rPr>
          <w:rFonts w:ascii="宋体" w:hAnsi="宋体" w:hint="eastAsia"/>
        </w:rPr>
        <w:t>故废水、消防废水能够进入污水处站进行处理，不得进入周围水体。</w:t>
      </w:r>
    </w:p>
    <w:p w14:paraId="5D13755D" w14:textId="77777777" w:rsidR="001B40F1" w:rsidRDefault="00AD15A1">
      <w:pPr>
        <w:pStyle w:val="3"/>
      </w:pPr>
      <w:bookmarkStart w:id="227" w:name="_Toc183185562"/>
      <w:r>
        <w:rPr>
          <w:rFonts w:hint="eastAsia"/>
        </w:rPr>
        <w:t>6</w:t>
      </w:r>
      <w:r>
        <w:t>.</w:t>
      </w:r>
      <w:r>
        <w:rPr>
          <w:rFonts w:hint="eastAsia"/>
        </w:rPr>
        <w:t>2</w:t>
      </w:r>
      <w:r>
        <w:t>.</w:t>
      </w:r>
      <w:r>
        <w:rPr>
          <w:rFonts w:hint="eastAsia"/>
        </w:rPr>
        <w:t>3</w:t>
      </w:r>
      <w:r>
        <w:t xml:space="preserve"> </w:t>
      </w:r>
      <w:r>
        <w:rPr>
          <w:rFonts w:hint="eastAsia"/>
        </w:rPr>
        <w:t>营运期噪声</w:t>
      </w:r>
      <w:r>
        <w:t>污染防治措施</w:t>
      </w:r>
      <w:bookmarkEnd w:id="227"/>
    </w:p>
    <w:p w14:paraId="4E8A5BA2" w14:textId="77777777" w:rsidR="001B40F1" w:rsidRDefault="00AD15A1">
      <w:pPr>
        <w:pStyle w:val="aff5"/>
        <w:ind w:firstLine="480"/>
      </w:pPr>
      <w:r>
        <w:rPr>
          <w:rFonts w:hint="eastAsia"/>
        </w:rPr>
        <w:t>本项目选用的设备均属于低噪声设备，且主要噪声源均设在封闭的厂房内。</w:t>
      </w:r>
      <w:r>
        <w:rPr>
          <w:rFonts w:hint="eastAsia"/>
        </w:rPr>
        <w:t xml:space="preserve"> </w:t>
      </w:r>
      <w:r>
        <w:rPr>
          <w:rFonts w:hint="eastAsia"/>
        </w:rPr>
        <w:t>但为了进一步降低噪声对周围环境的影响，根据噪声</w:t>
      </w:r>
      <w:proofErr w:type="gramStart"/>
      <w:r>
        <w:rPr>
          <w:rFonts w:hint="eastAsia"/>
        </w:rPr>
        <w:t>源规划</w:t>
      </w:r>
      <w:proofErr w:type="gramEnd"/>
      <w:r>
        <w:rPr>
          <w:rFonts w:hint="eastAsia"/>
        </w:rPr>
        <w:t>分布以及发声特性，</w:t>
      </w:r>
      <w:r>
        <w:rPr>
          <w:rFonts w:hint="eastAsia"/>
        </w:rPr>
        <w:t xml:space="preserve"> </w:t>
      </w:r>
    </w:p>
    <w:p w14:paraId="2CEA3071" w14:textId="77777777" w:rsidR="001B40F1" w:rsidRDefault="00AD15A1">
      <w:pPr>
        <w:pStyle w:val="aff5"/>
        <w:ind w:firstLine="480"/>
      </w:pPr>
      <w:proofErr w:type="gramStart"/>
      <w:r>
        <w:rPr>
          <w:rFonts w:hint="eastAsia"/>
        </w:rPr>
        <w:t>本环评提出</w:t>
      </w:r>
      <w:proofErr w:type="gramEnd"/>
      <w:r>
        <w:rPr>
          <w:rFonts w:hint="eastAsia"/>
        </w:rPr>
        <w:t>如下噪声污染防治措施：</w:t>
      </w:r>
      <w:r>
        <w:rPr>
          <w:rFonts w:hint="eastAsia"/>
        </w:rPr>
        <w:t xml:space="preserve"> </w:t>
      </w:r>
    </w:p>
    <w:p w14:paraId="2F5129AE" w14:textId="77777777" w:rsidR="001B40F1" w:rsidRDefault="00AD15A1">
      <w:pPr>
        <w:pStyle w:val="aff5"/>
        <w:ind w:firstLine="480"/>
      </w:pPr>
      <w:r>
        <w:rPr>
          <w:rFonts w:hint="eastAsia"/>
        </w:rPr>
        <w:t>1</w:t>
      </w:r>
      <w:r>
        <w:rPr>
          <w:rFonts w:hint="eastAsia"/>
        </w:rPr>
        <w:t>、制定相关操作规程，做好对生产、装卸过程中的管理，对原料、成品</w:t>
      </w:r>
      <w:r>
        <w:rPr>
          <w:rFonts w:hint="eastAsia"/>
        </w:rPr>
        <w:t xml:space="preserve"> </w:t>
      </w:r>
      <w:r>
        <w:rPr>
          <w:rFonts w:hint="eastAsia"/>
        </w:rPr>
        <w:t>的搬运、装卸做到轻拿轻放，减少原料和成品装卸时的落差，尽量减少瞬时噪</w:t>
      </w:r>
      <w:r>
        <w:rPr>
          <w:rFonts w:hint="eastAsia"/>
        </w:rPr>
        <w:t xml:space="preserve"> </w:t>
      </w:r>
      <w:r>
        <w:rPr>
          <w:rFonts w:hint="eastAsia"/>
        </w:rPr>
        <w:t>声对周边环境产生的影响。</w:t>
      </w:r>
      <w:r>
        <w:rPr>
          <w:rFonts w:hint="eastAsia"/>
        </w:rPr>
        <w:t xml:space="preserve"> </w:t>
      </w:r>
    </w:p>
    <w:p w14:paraId="57B8CEC1" w14:textId="77777777" w:rsidR="001B40F1" w:rsidRDefault="00AD15A1">
      <w:pPr>
        <w:pStyle w:val="aff5"/>
        <w:ind w:firstLine="480"/>
      </w:pPr>
      <w:r>
        <w:rPr>
          <w:rFonts w:hint="eastAsia"/>
        </w:rPr>
        <w:t>2</w:t>
      </w:r>
      <w:r>
        <w:rPr>
          <w:rFonts w:hint="eastAsia"/>
        </w:rPr>
        <w:t>、在设计和设备采购阶段，应优先选用先进的低噪音设备，从声源上降低设备本身噪音。风机等动力设备选用满足国际标准的低噪声、低振动设备，通风系统的风机也采用符合国家标准的设备，同时主要应选</w:t>
      </w:r>
      <w:proofErr w:type="gramStart"/>
      <w:r>
        <w:rPr>
          <w:rFonts w:hint="eastAsia"/>
        </w:rPr>
        <w:t>择本身带</w:t>
      </w:r>
      <w:proofErr w:type="gramEnd"/>
      <w:r>
        <w:rPr>
          <w:rFonts w:hint="eastAsia"/>
        </w:rPr>
        <w:t>减振底座的风机。</w:t>
      </w:r>
      <w:r>
        <w:rPr>
          <w:rFonts w:hint="eastAsia"/>
        </w:rPr>
        <w:t xml:space="preserve"> </w:t>
      </w:r>
    </w:p>
    <w:p w14:paraId="67E09415" w14:textId="77777777" w:rsidR="001B40F1" w:rsidRDefault="00AD15A1">
      <w:pPr>
        <w:pStyle w:val="aff5"/>
        <w:ind w:firstLine="480"/>
      </w:pPr>
      <w:r>
        <w:rPr>
          <w:rFonts w:hint="eastAsia"/>
        </w:rPr>
        <w:t>3</w:t>
      </w:r>
      <w:r>
        <w:rPr>
          <w:rFonts w:hint="eastAsia"/>
        </w:rPr>
        <w:t>、在设备安装时，对高噪声设备采取减震、隔震措施。</w:t>
      </w:r>
      <w:proofErr w:type="gramStart"/>
      <w:r>
        <w:rPr>
          <w:rFonts w:hint="eastAsia"/>
        </w:rPr>
        <w:t>除选择</w:t>
      </w:r>
      <w:proofErr w:type="gramEnd"/>
      <w:r>
        <w:rPr>
          <w:rFonts w:hint="eastAsia"/>
        </w:rPr>
        <w:t>低噪设备</w:t>
      </w:r>
      <w:r>
        <w:rPr>
          <w:rFonts w:hint="eastAsia"/>
        </w:rPr>
        <w:t xml:space="preserve"> </w:t>
      </w:r>
      <w:r>
        <w:rPr>
          <w:rFonts w:hint="eastAsia"/>
        </w:rPr>
        <w:t>外，在设备四周设置防震沟，采用隔声屏或局部隔声罩；设备安装位置设置减</w:t>
      </w:r>
      <w:r>
        <w:rPr>
          <w:rFonts w:hint="eastAsia"/>
          <w:color w:val="000000"/>
          <w14:ligatures w14:val="none"/>
        </w:rPr>
        <w:t>振台，将其噪声影响控制在最小范围内。对于设置在屋顶的风机或排气口考虑</w:t>
      </w:r>
      <w:r>
        <w:rPr>
          <w:rFonts w:hint="eastAsia"/>
          <w:color w:val="000000"/>
          <w14:ligatures w14:val="none"/>
        </w:rPr>
        <w:t xml:space="preserve"> </w:t>
      </w:r>
      <w:r>
        <w:rPr>
          <w:rFonts w:hint="eastAsia"/>
          <w:color w:val="000000"/>
          <w14:ligatures w14:val="none"/>
        </w:rPr>
        <w:t>加设风机隔声罩，排风管道进出口加柔性软接头，以降低风机噪声对周围环境的影响。</w:t>
      </w:r>
      <w:r>
        <w:rPr>
          <w:rFonts w:hint="eastAsia"/>
          <w:color w:val="000000"/>
          <w14:ligatures w14:val="none"/>
        </w:rPr>
        <w:t xml:space="preserve"> </w:t>
      </w:r>
    </w:p>
    <w:p w14:paraId="2D9DDEE5" w14:textId="77777777" w:rsidR="001B40F1" w:rsidRDefault="00AD15A1">
      <w:pPr>
        <w:pStyle w:val="aff5"/>
        <w:ind w:firstLine="480"/>
        <w:rPr>
          <w14:ligatures w14:val="none"/>
        </w:rPr>
      </w:pPr>
      <w:r>
        <w:rPr>
          <w:rFonts w:hint="eastAsia"/>
          <w:color w:val="000000"/>
          <w14:ligatures w14:val="none"/>
        </w:rPr>
        <w:t>4</w:t>
      </w:r>
      <w:r>
        <w:rPr>
          <w:rFonts w:hint="eastAsia"/>
          <w:color w:val="000000"/>
          <w14:ligatures w14:val="none"/>
        </w:rPr>
        <w:t>、建筑物隔声。本项目建设的为大规模生产车间，所有生产设备均布置在车间内，因此噪声源均封闭在室内。车间所有门窗均采用双层隔声门窗，平时生产时尽量少开门窗以封闭隔声，并在房屋内壁铺设吸声材料，应至少可以降低噪声</w:t>
      </w:r>
      <w:r>
        <w:rPr>
          <w:rFonts w:hint="eastAsia"/>
          <w:color w:val="000000"/>
          <w14:ligatures w14:val="none"/>
        </w:rPr>
        <w:t xml:space="preserve"> </w:t>
      </w:r>
      <w:r>
        <w:rPr>
          <w:rFonts w:cs="Times New Roman"/>
          <w:color w:val="000000"/>
          <w14:ligatures w14:val="none"/>
        </w:rPr>
        <w:t xml:space="preserve">20 </w:t>
      </w:r>
      <w:r>
        <w:rPr>
          <w:rFonts w:hint="eastAsia"/>
          <w:color w:val="000000"/>
          <w14:ligatures w14:val="none"/>
        </w:rPr>
        <w:t>分贝</w:t>
      </w:r>
      <w:r>
        <w:rPr>
          <w:rFonts w:hint="eastAsia"/>
          <w:color w:val="000000"/>
          <w14:ligatures w14:val="none"/>
        </w:rPr>
        <w:lastRenderedPageBreak/>
        <w:t>以上。</w:t>
      </w:r>
      <w:r>
        <w:rPr>
          <w:rFonts w:hint="eastAsia"/>
          <w:color w:val="000000"/>
          <w14:ligatures w14:val="none"/>
        </w:rPr>
        <w:t xml:space="preserve"> </w:t>
      </w:r>
    </w:p>
    <w:p w14:paraId="1C7CB4EF" w14:textId="77777777" w:rsidR="001B40F1" w:rsidRDefault="00AD15A1">
      <w:pPr>
        <w:pStyle w:val="aff5"/>
        <w:ind w:firstLine="480"/>
        <w:rPr>
          <w14:ligatures w14:val="none"/>
        </w:rPr>
      </w:pPr>
      <w:r>
        <w:rPr>
          <w:rFonts w:hint="eastAsia"/>
          <w:color w:val="000000"/>
          <w14:ligatures w14:val="none"/>
        </w:rPr>
        <w:t>5</w:t>
      </w:r>
      <w:r>
        <w:rPr>
          <w:rFonts w:hint="eastAsia"/>
          <w:color w:val="000000"/>
          <w14:ligatures w14:val="none"/>
        </w:rPr>
        <w:t>、日常生产需加强对各设备的维修、保养，对其主要磨损部位要及时添加润滑油，确保设备处于良好的运转状态，杜绝因设备不正常运转而产生的高噪音现象。</w:t>
      </w:r>
      <w:r>
        <w:rPr>
          <w:rFonts w:hint="eastAsia"/>
          <w:color w:val="000000"/>
          <w14:ligatures w14:val="none"/>
        </w:rPr>
        <w:t xml:space="preserve"> </w:t>
      </w:r>
    </w:p>
    <w:p w14:paraId="77360212" w14:textId="77777777" w:rsidR="001B40F1" w:rsidRDefault="00AD15A1">
      <w:pPr>
        <w:pStyle w:val="aff5"/>
        <w:ind w:firstLine="480"/>
        <w:rPr>
          <w14:ligatures w14:val="none"/>
        </w:rPr>
      </w:pPr>
      <w:r>
        <w:rPr>
          <w:rFonts w:hint="eastAsia"/>
          <w:color w:val="000000"/>
          <w14:ligatures w14:val="none"/>
        </w:rPr>
        <w:t>6</w:t>
      </w:r>
      <w:r>
        <w:rPr>
          <w:rFonts w:hint="eastAsia"/>
          <w:color w:val="000000"/>
          <w14:ligatures w14:val="none"/>
        </w:rPr>
        <w:t>、厂界及车间外，应加强绿化种植树木，以增加噪声传播过程的衰减量，</w:t>
      </w:r>
      <w:r>
        <w:rPr>
          <w:rFonts w:hint="eastAsia"/>
          <w:color w:val="000000"/>
          <w14:ligatures w14:val="none"/>
        </w:rPr>
        <w:t xml:space="preserve"> </w:t>
      </w:r>
      <w:r>
        <w:rPr>
          <w:rFonts w:hint="eastAsia"/>
          <w:color w:val="000000"/>
          <w14:ligatures w14:val="none"/>
        </w:rPr>
        <w:t>减少对厂界的影响。</w:t>
      </w:r>
      <w:r>
        <w:rPr>
          <w:rFonts w:hint="eastAsia"/>
          <w:color w:val="000000"/>
          <w14:ligatures w14:val="none"/>
        </w:rPr>
        <w:t xml:space="preserve"> </w:t>
      </w:r>
    </w:p>
    <w:p w14:paraId="6DFA7727" w14:textId="77777777" w:rsidR="001B40F1" w:rsidRDefault="00AD15A1">
      <w:pPr>
        <w:pStyle w:val="aff5"/>
        <w:ind w:firstLine="480"/>
        <w:rPr>
          <w:color w:val="000000"/>
          <w14:ligatures w14:val="none"/>
        </w:rPr>
      </w:pPr>
      <w:r>
        <w:rPr>
          <w:rFonts w:hint="eastAsia"/>
          <w:color w:val="000000"/>
          <w14:ligatures w14:val="none"/>
        </w:rPr>
        <w:t>通过采取以上减振降噪措施，各厂界昼间噪声能够控制在</w:t>
      </w:r>
      <w:r>
        <w:rPr>
          <w:rFonts w:hint="eastAsia"/>
          <w:color w:val="000000"/>
          <w14:ligatures w14:val="none"/>
        </w:rPr>
        <w:t xml:space="preserve"> </w:t>
      </w:r>
      <w:r>
        <w:rPr>
          <w:rFonts w:cs="Times New Roman"/>
          <w:color w:val="000000"/>
          <w14:ligatures w14:val="none"/>
        </w:rPr>
        <w:t>65dB(A)</w:t>
      </w:r>
      <w:r>
        <w:rPr>
          <w:rFonts w:hint="eastAsia"/>
          <w:color w:val="000000"/>
          <w14:ligatures w14:val="none"/>
        </w:rPr>
        <w:t>以内，</w:t>
      </w:r>
      <w:r>
        <w:rPr>
          <w:rFonts w:hint="eastAsia"/>
          <w:color w:val="000000"/>
          <w14:ligatures w14:val="none"/>
        </w:rPr>
        <w:t xml:space="preserve"> </w:t>
      </w:r>
      <w:r>
        <w:rPr>
          <w:rFonts w:hint="eastAsia"/>
          <w:color w:val="000000"/>
          <w14:ligatures w14:val="none"/>
        </w:rPr>
        <w:t>夜间噪声能够控制在</w:t>
      </w:r>
      <w:r>
        <w:rPr>
          <w:rFonts w:hint="eastAsia"/>
          <w:color w:val="000000"/>
          <w14:ligatures w14:val="none"/>
        </w:rPr>
        <w:t xml:space="preserve"> </w:t>
      </w:r>
      <w:r>
        <w:rPr>
          <w:rFonts w:cs="Times New Roman"/>
          <w:color w:val="000000"/>
          <w14:ligatures w14:val="none"/>
        </w:rPr>
        <w:t>55dB(A)</w:t>
      </w:r>
      <w:r>
        <w:rPr>
          <w:rFonts w:hint="eastAsia"/>
          <w:color w:val="000000"/>
          <w14:ligatures w14:val="none"/>
        </w:rPr>
        <w:t>以内，因此能满足《工业企业厂界环境噪声排放标准》（</w:t>
      </w:r>
      <w:r>
        <w:rPr>
          <w:rFonts w:cs="Times New Roman"/>
          <w:color w:val="000000"/>
          <w14:ligatures w14:val="none"/>
        </w:rPr>
        <w:t>GB12348-2008</w:t>
      </w:r>
      <w:r>
        <w:rPr>
          <w:rFonts w:hint="eastAsia"/>
          <w:color w:val="000000"/>
          <w14:ligatures w14:val="none"/>
        </w:rPr>
        <w:t>）</w:t>
      </w:r>
      <w:r>
        <w:rPr>
          <w:rFonts w:cs="Times New Roman"/>
          <w:color w:val="000000"/>
          <w14:ligatures w14:val="none"/>
        </w:rPr>
        <w:t xml:space="preserve">3 </w:t>
      </w:r>
      <w:r>
        <w:rPr>
          <w:rFonts w:hint="eastAsia"/>
          <w:color w:val="000000"/>
          <w14:ligatures w14:val="none"/>
        </w:rPr>
        <w:t>类标准，对</w:t>
      </w:r>
      <w:proofErr w:type="gramStart"/>
      <w:r>
        <w:rPr>
          <w:rFonts w:hint="eastAsia"/>
          <w:color w:val="000000"/>
          <w14:ligatures w14:val="none"/>
        </w:rPr>
        <w:t>周围声</w:t>
      </w:r>
      <w:proofErr w:type="gramEnd"/>
      <w:r>
        <w:rPr>
          <w:rFonts w:hint="eastAsia"/>
          <w:color w:val="000000"/>
          <w14:ligatures w14:val="none"/>
        </w:rPr>
        <w:t>环境影响较小，措施可行。</w:t>
      </w:r>
    </w:p>
    <w:p w14:paraId="3CBA14DF" w14:textId="77777777" w:rsidR="001B40F1" w:rsidRDefault="00AD15A1">
      <w:pPr>
        <w:pStyle w:val="3"/>
      </w:pPr>
      <w:bookmarkStart w:id="228" w:name="_Toc183185563"/>
      <w:r>
        <w:rPr>
          <w:rFonts w:hint="eastAsia"/>
        </w:rPr>
        <w:t>6</w:t>
      </w:r>
      <w:r>
        <w:t>.</w:t>
      </w:r>
      <w:r>
        <w:rPr>
          <w:rFonts w:hint="eastAsia"/>
        </w:rPr>
        <w:t>2</w:t>
      </w:r>
      <w:r>
        <w:t>.</w:t>
      </w:r>
      <w:r>
        <w:rPr>
          <w:rFonts w:hint="eastAsia"/>
        </w:rPr>
        <w:t>4</w:t>
      </w:r>
      <w:r>
        <w:t xml:space="preserve"> </w:t>
      </w:r>
      <w:r>
        <w:rPr>
          <w:rFonts w:hint="eastAsia"/>
        </w:rPr>
        <w:t>营运期固体废物</w:t>
      </w:r>
      <w:r>
        <w:t>污染防治措施</w:t>
      </w:r>
      <w:bookmarkEnd w:id="228"/>
    </w:p>
    <w:p w14:paraId="49BF72AC" w14:textId="77777777" w:rsidR="001B40F1" w:rsidRDefault="00AD15A1">
      <w:pPr>
        <w:pStyle w:val="aff5"/>
        <w:ind w:firstLine="480"/>
        <w:rPr>
          <w:rFonts w:ascii="宋体" w:hAnsi="宋体" w:hint="eastAsia"/>
        </w:rPr>
      </w:pPr>
      <w:r>
        <w:rPr>
          <w:rFonts w:hint="eastAsia"/>
        </w:rPr>
        <w:t>根据工程分析可知，项目产生的固体废弃物主要包括一般工业固废、危险废物及生</w:t>
      </w:r>
      <w:r>
        <w:rPr>
          <w:rFonts w:ascii="宋体" w:hAnsi="宋体" w:hint="eastAsia"/>
        </w:rPr>
        <w:t>活垃圾。</w:t>
      </w:r>
    </w:p>
    <w:p w14:paraId="509F0B26" w14:textId="77777777" w:rsidR="001B40F1" w:rsidRDefault="00AD15A1">
      <w:pPr>
        <w:pStyle w:val="aff5"/>
        <w:ind w:firstLine="480"/>
      </w:pPr>
      <w:r>
        <w:rPr>
          <w:rFonts w:hint="eastAsia"/>
        </w:rPr>
        <w:t>一般工业固</w:t>
      </w:r>
      <w:proofErr w:type="gramStart"/>
      <w:r>
        <w:rPr>
          <w:rFonts w:hint="eastAsia"/>
        </w:rPr>
        <w:t>废主要</w:t>
      </w:r>
      <w:proofErr w:type="gramEnd"/>
      <w:r>
        <w:rPr>
          <w:rFonts w:hint="eastAsia"/>
        </w:rPr>
        <w:t>包括废金属边角料、一般废包装材料、废石英砂、金属粉尘、废反渗透膜、污水处理站污泥。其中废金属边角料、一般废包装材料、废石英砂、金属粉尘收集后外售综合利用；废</w:t>
      </w:r>
      <w:proofErr w:type="gramStart"/>
      <w:r>
        <w:rPr>
          <w:rFonts w:hint="eastAsia"/>
        </w:rPr>
        <w:t>反渗透膜</w:t>
      </w:r>
      <w:r>
        <w:rPr>
          <w:rFonts w:hint="eastAsia"/>
          <w:color w:val="000000"/>
        </w:rPr>
        <w:t>由设备</w:t>
      </w:r>
      <w:proofErr w:type="gramEnd"/>
      <w:r>
        <w:rPr>
          <w:rFonts w:hint="eastAsia"/>
          <w:color w:val="000000"/>
        </w:rPr>
        <w:t>保养公司进行更换并回收处理；</w:t>
      </w:r>
      <w:r>
        <w:rPr>
          <w:rFonts w:hint="eastAsia"/>
        </w:rPr>
        <w:t>污水处理站污泥送专业单位处置。</w:t>
      </w:r>
    </w:p>
    <w:p w14:paraId="007B8268" w14:textId="77777777" w:rsidR="001B40F1" w:rsidRDefault="00AD15A1">
      <w:pPr>
        <w:pStyle w:val="aff5"/>
        <w:ind w:firstLine="480"/>
      </w:pPr>
      <w:r>
        <w:rPr>
          <w:rFonts w:hint="eastAsia"/>
        </w:rPr>
        <w:t>危险废物主要包括沾染了切削液的废金属边角料、化学抛光槽渣、</w:t>
      </w:r>
      <w:r>
        <w:rPr>
          <w:rFonts w:ascii="宋体" w:hAnsi="宋体" w:hint="eastAsia"/>
        </w:rPr>
        <w:t>阳极氧化槽渣、废滤芯、</w:t>
      </w:r>
      <w:r>
        <w:rPr>
          <w:rFonts w:hint="eastAsia"/>
        </w:rPr>
        <w:t>危化品废包装材料、</w:t>
      </w:r>
      <w:r>
        <w:rPr>
          <w:rFonts w:ascii="宋体" w:hAnsi="宋体" w:hint="eastAsia"/>
        </w:rPr>
        <w:t>废润滑油、含油抹布及手套。其中</w:t>
      </w:r>
      <w:r>
        <w:rPr>
          <w:rFonts w:hint="eastAsia"/>
        </w:rPr>
        <w:t>沾染了切削液的金属边角料，经过滤除油达到</w:t>
      </w:r>
      <w:proofErr w:type="gramStart"/>
      <w:r>
        <w:rPr>
          <w:rFonts w:hint="eastAsia"/>
        </w:rPr>
        <w:t>静置无滴漏</w:t>
      </w:r>
      <w:proofErr w:type="gramEnd"/>
      <w:r>
        <w:rPr>
          <w:rFonts w:hint="eastAsia"/>
        </w:rPr>
        <w:t>后打包压块，</w:t>
      </w:r>
      <w:proofErr w:type="gramStart"/>
      <w:r>
        <w:rPr>
          <w:rFonts w:hint="eastAsia"/>
        </w:rPr>
        <w:t>在危废暂存</w:t>
      </w:r>
      <w:proofErr w:type="gramEnd"/>
      <w:r>
        <w:rPr>
          <w:rFonts w:hint="eastAsia"/>
        </w:rPr>
        <w:t>间暂存，再交由厂家回收利用（用于金属冶炼），</w:t>
      </w:r>
      <w:r>
        <w:t>场内暂存、</w:t>
      </w:r>
      <w:proofErr w:type="gramStart"/>
      <w:r>
        <w:t>转移</w:t>
      </w:r>
      <w:r>
        <w:rPr>
          <w:rFonts w:hint="eastAsia"/>
        </w:rPr>
        <w:t>按危险</w:t>
      </w:r>
      <w:proofErr w:type="gramEnd"/>
      <w:r>
        <w:rPr>
          <w:rFonts w:hint="eastAsia"/>
        </w:rPr>
        <w:t>废物管理；化学抛光槽渣、</w:t>
      </w:r>
      <w:r>
        <w:rPr>
          <w:rFonts w:ascii="宋体" w:hAnsi="宋体" w:hint="eastAsia"/>
        </w:rPr>
        <w:t>阳极氧化槽渣、废滤芯、</w:t>
      </w:r>
      <w:r>
        <w:rPr>
          <w:rFonts w:hint="eastAsia"/>
        </w:rPr>
        <w:t>危化品废包装材料、</w:t>
      </w:r>
      <w:r>
        <w:rPr>
          <w:rFonts w:ascii="宋体" w:hAnsi="宋体" w:hint="eastAsia"/>
        </w:rPr>
        <w:t>废润滑油、含油抹布及手套</w:t>
      </w:r>
      <w:proofErr w:type="gramStart"/>
      <w:r>
        <w:rPr>
          <w:rFonts w:ascii="宋体" w:hAnsi="宋体" w:hint="eastAsia"/>
        </w:rPr>
        <w:t>在危废暂存</w:t>
      </w:r>
      <w:proofErr w:type="gramEnd"/>
      <w:r>
        <w:rPr>
          <w:rFonts w:ascii="宋体" w:hAnsi="宋体" w:hint="eastAsia"/>
        </w:rPr>
        <w:t>间暂存，再委托有资质单位处置。</w:t>
      </w:r>
    </w:p>
    <w:p w14:paraId="1D467BD7" w14:textId="77777777" w:rsidR="001B40F1" w:rsidRDefault="00AD15A1">
      <w:pPr>
        <w:pStyle w:val="aff5"/>
        <w:ind w:firstLine="480"/>
        <w:rPr>
          <w:rFonts w:ascii="宋体" w:hAnsi="宋体" w:hint="eastAsia"/>
        </w:rPr>
      </w:pPr>
      <w:r>
        <w:rPr>
          <w:rFonts w:hint="eastAsia"/>
        </w:rPr>
        <w:t>危险废物要用不易破损、变形、老化、能有效地防止渗透、扩散的容器贮</w:t>
      </w:r>
      <w:r>
        <w:rPr>
          <w:rFonts w:hint="eastAsia"/>
        </w:rPr>
        <w:t xml:space="preserve"> </w:t>
      </w:r>
      <w:r>
        <w:rPr>
          <w:rFonts w:hint="eastAsia"/>
        </w:rPr>
        <w:t>存，装有危险废物的容器必须贴有标签，在标签上详细表明危险废物的名称、</w:t>
      </w:r>
      <w:r>
        <w:rPr>
          <w:rFonts w:hint="eastAsia"/>
        </w:rPr>
        <w:t xml:space="preserve"> </w:t>
      </w:r>
      <w:r>
        <w:rPr>
          <w:rFonts w:ascii="宋体" w:hAnsi="宋体" w:hint="eastAsia"/>
        </w:rPr>
        <w:t>重量、成分、特性及发生泄漏的处理方法等。</w:t>
      </w:r>
    </w:p>
    <w:p w14:paraId="3409B974" w14:textId="2219F9E7" w:rsidR="001B40F1" w:rsidRDefault="00AD15A1">
      <w:pPr>
        <w:pStyle w:val="aff5"/>
        <w:ind w:firstLine="480"/>
        <w:rPr>
          <w:rFonts w:ascii="宋体" w:hAnsi="宋体" w:hint="eastAsia"/>
        </w:rPr>
      </w:pPr>
      <w:r>
        <w:rPr>
          <w:rFonts w:hint="eastAsia"/>
        </w:rPr>
        <w:t>按《危险废物贮存污染控制标准》要求，用以存放装载固体危险废物容器的地方，必须有耐腐蚀的硬化地面，做好防腐防渗防漏处置。危险固废储存于阴凉、通风、隔离的库房。</w:t>
      </w:r>
      <w:proofErr w:type="gramStart"/>
      <w:r>
        <w:rPr>
          <w:rFonts w:hint="eastAsia"/>
        </w:rPr>
        <w:t>库温不</w:t>
      </w:r>
      <w:proofErr w:type="gramEnd"/>
      <w:r>
        <w:rPr>
          <w:rFonts w:hint="eastAsia"/>
        </w:rPr>
        <w:t>超过</w:t>
      </w:r>
      <w:r>
        <w:rPr>
          <w:rFonts w:hint="eastAsia"/>
        </w:rPr>
        <w:t xml:space="preserve"> </w:t>
      </w:r>
      <w:r>
        <w:rPr>
          <w:rFonts w:cs="Times New Roman"/>
        </w:rPr>
        <w:t>35</w:t>
      </w:r>
      <w:r>
        <w:rPr>
          <w:rFonts w:hint="eastAsia"/>
        </w:rPr>
        <w:t>℃，相对湿度不超过</w:t>
      </w:r>
      <w:r>
        <w:rPr>
          <w:rFonts w:hint="eastAsia"/>
        </w:rPr>
        <w:t xml:space="preserve"> </w:t>
      </w:r>
      <w:r>
        <w:rPr>
          <w:rFonts w:cs="Times New Roman"/>
        </w:rPr>
        <w:t>85%</w:t>
      </w:r>
      <w:r>
        <w:rPr>
          <w:rFonts w:hint="eastAsia"/>
        </w:rPr>
        <w:t>，保持储存</w:t>
      </w:r>
      <w:r>
        <w:rPr>
          <w:rFonts w:hint="eastAsia"/>
        </w:rPr>
        <w:t xml:space="preserve"> </w:t>
      </w:r>
      <w:r>
        <w:rPr>
          <w:rFonts w:hint="eastAsia"/>
        </w:rPr>
        <w:t>容器密封。应与禁配物分开存放，切忌混储。</w:t>
      </w:r>
      <w:proofErr w:type="gramStart"/>
      <w:r>
        <w:rPr>
          <w:rFonts w:hint="eastAsia"/>
        </w:rPr>
        <w:t>储区备有</w:t>
      </w:r>
      <w:proofErr w:type="gramEnd"/>
      <w:r>
        <w:rPr>
          <w:rFonts w:hint="eastAsia"/>
        </w:rPr>
        <w:t>泄漏应急处理设备和合</w:t>
      </w:r>
      <w:r>
        <w:rPr>
          <w:rFonts w:ascii="宋体" w:hAnsi="宋体" w:hint="eastAsia"/>
        </w:rPr>
        <w:t>适的收容材料。起</w:t>
      </w:r>
      <w:r>
        <w:rPr>
          <w:rFonts w:ascii="宋体" w:hAnsi="宋体" w:hint="eastAsia"/>
        </w:rPr>
        <w:lastRenderedPageBreak/>
        <w:t>运时包装要完整，装载应稳妥。</w:t>
      </w:r>
    </w:p>
    <w:p w14:paraId="741C6E04" w14:textId="77777777" w:rsidR="001B40F1" w:rsidRDefault="00AD15A1">
      <w:pPr>
        <w:pStyle w:val="aff5"/>
        <w:ind w:firstLine="480"/>
        <w:rPr>
          <w:rFonts w:ascii="宋体" w:hAnsi="宋体" w:hint="eastAsia"/>
        </w:rPr>
      </w:pPr>
      <w:r>
        <w:rPr>
          <w:rFonts w:hint="eastAsia"/>
        </w:rPr>
        <w:t>运输过程中需要确保容器</w:t>
      </w:r>
      <w:proofErr w:type="gramStart"/>
      <w:r>
        <w:rPr>
          <w:rFonts w:hint="eastAsia"/>
        </w:rPr>
        <w:t>不</w:t>
      </w:r>
      <w:proofErr w:type="gramEnd"/>
      <w:r>
        <w:rPr>
          <w:rFonts w:hint="eastAsia"/>
        </w:rPr>
        <w:t>泄漏、不倒塌、</w:t>
      </w:r>
      <w:proofErr w:type="gramStart"/>
      <w:r>
        <w:rPr>
          <w:rFonts w:hint="eastAsia"/>
        </w:rPr>
        <w:t>不</w:t>
      </w:r>
      <w:proofErr w:type="gramEnd"/>
      <w:r>
        <w:rPr>
          <w:rFonts w:hint="eastAsia"/>
        </w:rPr>
        <w:t>坠落、不损坏。严禁与易燃</w:t>
      </w:r>
      <w:proofErr w:type="gramStart"/>
      <w:r>
        <w:rPr>
          <w:rFonts w:hint="eastAsia"/>
        </w:rPr>
        <w:t>及其它禁配物</w:t>
      </w:r>
      <w:proofErr w:type="gramEnd"/>
      <w:r>
        <w:rPr>
          <w:rFonts w:hint="eastAsia"/>
        </w:rPr>
        <w:t>混装混运。运输时运输车辆应配备泄漏应急处理设备。运输途中应防暴晒、雨淋、防高温。公里运输时要按规定的线路行驶，勿在居民区和人</w:t>
      </w:r>
      <w:r>
        <w:rPr>
          <w:rFonts w:ascii="宋体" w:hAnsi="宋体" w:hint="eastAsia"/>
        </w:rPr>
        <w:t>口稠密区停留。</w:t>
      </w:r>
    </w:p>
    <w:p w14:paraId="01B593F8" w14:textId="316F46C0" w:rsidR="001B40F1" w:rsidRDefault="00AD15A1">
      <w:pPr>
        <w:pStyle w:val="aff5"/>
        <w:ind w:firstLine="480"/>
      </w:pPr>
      <w:r>
        <w:rPr>
          <w:rFonts w:hint="eastAsia"/>
        </w:rPr>
        <w:t>分别根据《一般工业固体废物贮存和填埋污染控制标准》（</w:t>
      </w:r>
      <w:r>
        <w:rPr>
          <w:rFonts w:cs="Times New Roman"/>
        </w:rPr>
        <w:t>GB18599-2020</w:t>
      </w:r>
      <w:r>
        <w:rPr>
          <w:rFonts w:hint="eastAsia"/>
        </w:rPr>
        <w:t>）、《危险废物贮存污染控制标准》（</w:t>
      </w:r>
      <w:r>
        <w:rPr>
          <w:rFonts w:cs="Times New Roman"/>
        </w:rPr>
        <w:t>GB18597-20</w:t>
      </w:r>
      <w:r>
        <w:rPr>
          <w:rFonts w:cs="Times New Roman" w:hint="eastAsia"/>
        </w:rPr>
        <w:t>23</w:t>
      </w:r>
      <w:r>
        <w:rPr>
          <w:rFonts w:hint="eastAsia"/>
        </w:rPr>
        <w:t>）的主要建设指标，建议将项目固</w:t>
      </w:r>
      <w:proofErr w:type="gramStart"/>
      <w:r>
        <w:rPr>
          <w:rFonts w:hint="eastAsia"/>
        </w:rPr>
        <w:t>废临时</w:t>
      </w:r>
      <w:proofErr w:type="gramEnd"/>
      <w:r>
        <w:rPr>
          <w:rFonts w:hint="eastAsia"/>
        </w:rPr>
        <w:t>贮存设施（场所）设置在生产厂房内，</w:t>
      </w:r>
      <w:proofErr w:type="gramStart"/>
      <w:r>
        <w:rPr>
          <w:rFonts w:hint="eastAsia"/>
        </w:rPr>
        <w:t>危废暂存</w:t>
      </w:r>
      <w:proofErr w:type="gramEnd"/>
      <w:r>
        <w:rPr>
          <w:rFonts w:hint="eastAsia"/>
        </w:rPr>
        <w:t>时间不得超过一年。根据厂内</w:t>
      </w:r>
      <w:proofErr w:type="gramStart"/>
      <w:r>
        <w:rPr>
          <w:rFonts w:hint="eastAsia"/>
        </w:rPr>
        <w:t>危废产生</w:t>
      </w:r>
      <w:proofErr w:type="gramEnd"/>
      <w:r>
        <w:rPr>
          <w:rFonts w:hint="eastAsia"/>
        </w:rPr>
        <w:t>量，企业拟在</w:t>
      </w:r>
      <w:r w:rsidR="00041FAD">
        <w:rPr>
          <w:rFonts w:hint="eastAsia"/>
        </w:rPr>
        <w:t>标准厂房</w:t>
      </w:r>
      <w:r>
        <w:rPr>
          <w:rFonts w:hint="eastAsia"/>
        </w:rPr>
        <w:t>A-1</w:t>
      </w:r>
      <w:r>
        <w:rPr>
          <w:rFonts w:hint="eastAsia"/>
        </w:rPr>
        <w:t>栋</w:t>
      </w:r>
      <w:r w:rsidR="00041FAD">
        <w:rPr>
          <w:rFonts w:hint="eastAsia"/>
        </w:rPr>
        <w:t>1</w:t>
      </w:r>
      <w:r w:rsidR="000039C9">
        <w:rPr>
          <w:rFonts w:hint="eastAsia"/>
        </w:rPr>
        <w:t>层</w:t>
      </w:r>
      <w:r>
        <w:rPr>
          <w:rFonts w:hint="eastAsia"/>
        </w:rPr>
        <w:t>西南侧设置有</w:t>
      </w:r>
      <w:r>
        <w:rPr>
          <w:rFonts w:hint="eastAsia"/>
        </w:rPr>
        <w:t>50m</w:t>
      </w:r>
      <w:r>
        <w:rPr>
          <w:rFonts w:hint="eastAsia"/>
          <w:vertAlign w:val="superscript"/>
        </w:rPr>
        <w:t>2</w:t>
      </w:r>
      <w:proofErr w:type="gramStart"/>
      <w:r>
        <w:rPr>
          <w:rFonts w:hint="eastAsia"/>
        </w:rPr>
        <w:t>的危废暂存</w:t>
      </w:r>
      <w:proofErr w:type="gramEnd"/>
      <w:r>
        <w:rPr>
          <w:rFonts w:hint="eastAsia"/>
        </w:rPr>
        <w:t>间，可以满足</w:t>
      </w:r>
      <w:proofErr w:type="gramStart"/>
      <w:r>
        <w:rPr>
          <w:rFonts w:hint="eastAsia"/>
        </w:rPr>
        <w:t>厂内危废暂存</w:t>
      </w:r>
      <w:proofErr w:type="gramEnd"/>
      <w:r>
        <w:rPr>
          <w:rFonts w:hint="eastAsia"/>
        </w:rPr>
        <w:t>要求。一般工业固废和危险废物应妥善分类用指定容器收集，同时标注：标志标识、防渗、污水和废气导排、包装容器等情况。</w:t>
      </w:r>
      <w:r>
        <w:rPr>
          <w:rFonts w:hint="eastAsia"/>
        </w:rPr>
        <w:t xml:space="preserve"> </w:t>
      </w:r>
    </w:p>
    <w:p w14:paraId="2DFA3A61" w14:textId="77777777" w:rsidR="001B40F1" w:rsidRDefault="00AD15A1">
      <w:pPr>
        <w:pStyle w:val="aff5"/>
        <w:ind w:firstLine="480"/>
      </w:pPr>
      <w:r>
        <w:rPr>
          <w:rFonts w:hint="eastAsia"/>
        </w:rPr>
        <w:t>项目危险废物暂存时应在车间内设置专用</w:t>
      </w:r>
      <w:proofErr w:type="gramStart"/>
      <w:r>
        <w:rPr>
          <w:rFonts w:hint="eastAsia"/>
        </w:rPr>
        <w:t>的危废暂存</w:t>
      </w:r>
      <w:proofErr w:type="gramEnd"/>
      <w:r>
        <w:rPr>
          <w:rFonts w:hint="eastAsia"/>
        </w:rPr>
        <w:t>间，并</w:t>
      </w:r>
      <w:proofErr w:type="gramStart"/>
      <w:r>
        <w:rPr>
          <w:rFonts w:hint="eastAsia"/>
        </w:rPr>
        <w:t>贴有危废标示</w:t>
      </w:r>
      <w:proofErr w:type="gramEnd"/>
      <w:r>
        <w:rPr>
          <w:rFonts w:hint="eastAsia"/>
        </w:rPr>
        <w:t>。同时，根据《危险废物贮存污染控制标准》（</w:t>
      </w:r>
      <w:r>
        <w:rPr>
          <w:rFonts w:cs="Times New Roman"/>
        </w:rPr>
        <w:t>G18597-20</w:t>
      </w:r>
      <w:r>
        <w:rPr>
          <w:rFonts w:cs="Times New Roman" w:hint="eastAsia"/>
        </w:rPr>
        <w:t>23</w:t>
      </w:r>
      <w:r>
        <w:rPr>
          <w:rFonts w:hint="eastAsia"/>
        </w:rPr>
        <w:t>）要求，危险废物堆放场地相关要求如下：</w:t>
      </w:r>
      <w:r>
        <w:rPr>
          <w:rFonts w:hint="eastAsia"/>
        </w:rPr>
        <w:t xml:space="preserve"> </w:t>
      </w:r>
    </w:p>
    <w:p w14:paraId="739E784C" w14:textId="77777777" w:rsidR="001B40F1" w:rsidRDefault="00AD15A1">
      <w:pPr>
        <w:pStyle w:val="aff5"/>
        <w:ind w:firstLine="480"/>
      </w:pPr>
      <w:r>
        <w:rPr>
          <w:rFonts w:ascii="宋体" w:hAnsi="宋体" w:hint="eastAsia"/>
        </w:rPr>
        <w:t>①</w:t>
      </w:r>
      <w:r>
        <w:rPr>
          <w:rFonts w:hint="eastAsia"/>
        </w:rPr>
        <w:t>基础必须防渗，防渗层为至少</w:t>
      </w:r>
      <w:r>
        <w:t>1</w:t>
      </w:r>
      <w:r>
        <w:rPr>
          <w:rFonts w:hint="eastAsia"/>
        </w:rPr>
        <w:t>米厚粘土层（渗透系数</w:t>
      </w:r>
      <w:r>
        <w:t>≤10</w:t>
      </w:r>
      <w:r>
        <w:rPr>
          <w:vertAlign w:val="superscript"/>
        </w:rPr>
        <w:t>-7</w:t>
      </w:r>
      <w:r>
        <w:t>cm/s</w:t>
      </w:r>
      <w:r>
        <w:rPr>
          <w:rFonts w:hint="eastAsia"/>
        </w:rPr>
        <w:t>），或</w:t>
      </w:r>
      <w:r>
        <w:t>2</w:t>
      </w:r>
      <w:r>
        <w:rPr>
          <w:rFonts w:hint="eastAsia"/>
        </w:rPr>
        <w:t>毫米厚高密度聚乙烯，或至少</w:t>
      </w:r>
      <w:r>
        <w:t xml:space="preserve">2 </w:t>
      </w:r>
      <w:r>
        <w:rPr>
          <w:rFonts w:hint="eastAsia"/>
        </w:rPr>
        <w:t>毫米厚的其它人工材料，渗透系数</w:t>
      </w:r>
      <w:r>
        <w:t>≤10</w:t>
      </w:r>
      <w:r>
        <w:rPr>
          <w:vertAlign w:val="superscript"/>
        </w:rPr>
        <w:t>-10</w:t>
      </w:r>
      <w:r>
        <w:t>cm/s</w:t>
      </w:r>
      <w:r>
        <w:rPr>
          <w:rFonts w:hint="eastAsia"/>
        </w:rPr>
        <w:t>。</w:t>
      </w:r>
      <w:r>
        <w:rPr>
          <w:rFonts w:hint="eastAsia"/>
        </w:rPr>
        <w:t xml:space="preserve"> </w:t>
      </w:r>
    </w:p>
    <w:p w14:paraId="217A0362" w14:textId="77777777" w:rsidR="001B40F1" w:rsidRDefault="00AD15A1">
      <w:pPr>
        <w:pStyle w:val="aff5"/>
        <w:ind w:firstLine="480"/>
      </w:pPr>
      <w:r>
        <w:rPr>
          <w:rFonts w:hint="eastAsia"/>
        </w:rPr>
        <w:t>②堆放危险废物的高度应根据地面承载能力确定。</w:t>
      </w:r>
      <w:r>
        <w:rPr>
          <w:rFonts w:hint="eastAsia"/>
        </w:rPr>
        <w:t xml:space="preserve"> </w:t>
      </w:r>
    </w:p>
    <w:p w14:paraId="60E07F2C" w14:textId="77777777" w:rsidR="001B40F1" w:rsidRDefault="00AD15A1">
      <w:pPr>
        <w:pStyle w:val="aff5"/>
        <w:ind w:firstLine="480"/>
      </w:pPr>
      <w:r>
        <w:rPr>
          <w:rFonts w:hint="eastAsia"/>
        </w:rPr>
        <w:t>③衬里放在一个基础或底座上。</w:t>
      </w:r>
      <w:r>
        <w:rPr>
          <w:rFonts w:hint="eastAsia"/>
        </w:rPr>
        <w:t xml:space="preserve"> </w:t>
      </w:r>
    </w:p>
    <w:p w14:paraId="1F7B9A25" w14:textId="77777777" w:rsidR="001B40F1" w:rsidRDefault="00AD15A1">
      <w:pPr>
        <w:pStyle w:val="aff5"/>
        <w:ind w:firstLine="480"/>
      </w:pPr>
      <w:r>
        <w:rPr>
          <w:rFonts w:hint="eastAsia"/>
        </w:rPr>
        <w:t>④衬里要能够覆盖危险废物或其溶出物可能涉及到的范围。</w:t>
      </w:r>
      <w:r>
        <w:rPr>
          <w:rFonts w:hint="eastAsia"/>
        </w:rPr>
        <w:t xml:space="preserve"> </w:t>
      </w:r>
    </w:p>
    <w:p w14:paraId="63D54B24" w14:textId="77777777" w:rsidR="001B40F1" w:rsidRDefault="00AD15A1">
      <w:pPr>
        <w:pStyle w:val="aff5"/>
        <w:ind w:firstLine="480"/>
      </w:pPr>
      <w:r>
        <w:rPr>
          <w:rFonts w:hint="eastAsia"/>
        </w:rPr>
        <w:t>⑤衬里材料与堆放危险废物相容。</w:t>
      </w:r>
      <w:r>
        <w:rPr>
          <w:rFonts w:hint="eastAsia"/>
        </w:rPr>
        <w:t xml:space="preserve"> </w:t>
      </w:r>
    </w:p>
    <w:p w14:paraId="08B08BC8" w14:textId="77777777" w:rsidR="001B40F1" w:rsidRDefault="00AD15A1">
      <w:pPr>
        <w:pStyle w:val="aff5"/>
        <w:ind w:firstLine="480"/>
      </w:pPr>
      <w:r>
        <w:rPr>
          <w:rFonts w:hint="eastAsia"/>
        </w:rPr>
        <w:t>⑥在衬里上设计、建造浸出液收集清除系统。</w:t>
      </w:r>
      <w:r>
        <w:rPr>
          <w:rFonts w:hint="eastAsia"/>
        </w:rPr>
        <w:t xml:space="preserve"> </w:t>
      </w:r>
    </w:p>
    <w:p w14:paraId="77EF3A1D" w14:textId="77777777" w:rsidR="001B40F1" w:rsidRDefault="00AD15A1">
      <w:pPr>
        <w:pStyle w:val="aff5"/>
        <w:ind w:firstLine="480"/>
        <w:rPr>
          <w:rFonts w:ascii="宋体" w:hAnsi="宋体" w:hint="eastAsia"/>
        </w:rPr>
      </w:pPr>
      <w:r>
        <w:rPr>
          <w:rFonts w:ascii="宋体" w:hAnsi="宋体" w:hint="eastAsia"/>
        </w:rPr>
        <w:t>⑦应建造径流疏导系统，保证能防</w:t>
      </w:r>
      <w:r>
        <w:rPr>
          <w:rFonts w:cs="Times New Roman"/>
        </w:rPr>
        <w:t>25</w:t>
      </w:r>
      <w:r>
        <w:rPr>
          <w:rFonts w:ascii="宋体" w:hAnsi="宋体" w:hint="eastAsia"/>
        </w:rPr>
        <w:t>年一遇的暴雨不会流到危险废物堆里。</w:t>
      </w:r>
    </w:p>
    <w:p w14:paraId="2F956F29" w14:textId="77777777" w:rsidR="001B40F1" w:rsidRDefault="00AD15A1">
      <w:pPr>
        <w:pStyle w:val="aff5"/>
        <w:ind w:firstLine="480"/>
      </w:pPr>
      <w:r>
        <w:rPr>
          <w:rFonts w:hint="eastAsia"/>
        </w:rPr>
        <w:t>⑧危险废物堆要防风、防雨、防晒。产生量大的危险废物可以散装方式堆放贮存在按上述要求设计的废物堆里。</w:t>
      </w:r>
      <w:r>
        <w:rPr>
          <w:rFonts w:hint="eastAsia"/>
        </w:rPr>
        <w:t xml:space="preserve"> </w:t>
      </w:r>
    </w:p>
    <w:p w14:paraId="12D63EDB" w14:textId="77777777" w:rsidR="001B40F1" w:rsidRDefault="00AD15A1">
      <w:pPr>
        <w:pStyle w:val="aff5"/>
        <w:ind w:firstLine="480"/>
      </w:pPr>
      <w:r>
        <w:rPr>
          <w:rFonts w:hint="eastAsia"/>
        </w:rPr>
        <w:t>⑨不相容的危险废物不能堆放在一起。</w:t>
      </w:r>
      <w:r>
        <w:rPr>
          <w:rFonts w:hint="eastAsia"/>
        </w:rPr>
        <w:t xml:space="preserve"> </w:t>
      </w:r>
    </w:p>
    <w:p w14:paraId="609AD2C9" w14:textId="283DAFDE" w:rsidR="00041FAD" w:rsidRDefault="00041FAD">
      <w:pPr>
        <w:pStyle w:val="aff5"/>
        <w:ind w:firstLine="480"/>
      </w:pPr>
      <w:r w:rsidRPr="00041FAD">
        <w:rPr>
          <w:rFonts w:hint="eastAsia"/>
        </w:rPr>
        <w:t>⑩</w:t>
      </w:r>
      <w:r w:rsidR="00D53ABB" w:rsidRPr="00D53ABB">
        <w:rPr>
          <w:rFonts w:ascii="宋体" w:hAnsi="宋体" w:hint="eastAsia"/>
        </w:rPr>
        <w:t>设置地面液体收集设施</w:t>
      </w:r>
      <w:r w:rsidR="00D53ABB">
        <w:rPr>
          <w:rFonts w:ascii="宋体" w:hAnsi="宋体" w:hint="eastAsia"/>
        </w:rPr>
        <w:t>，如</w:t>
      </w:r>
      <w:r w:rsidR="002310AB" w:rsidRPr="002310AB">
        <w:rPr>
          <w:rFonts w:hint="eastAsia"/>
        </w:rPr>
        <w:t>围堰或者导流地槽</w:t>
      </w:r>
      <w:r w:rsidR="00D53ABB">
        <w:rPr>
          <w:rFonts w:ascii="宋体" w:hAnsi="宋体" w:hint="eastAsia"/>
        </w:rPr>
        <w:t>等。</w:t>
      </w:r>
    </w:p>
    <w:p w14:paraId="40360B8F" w14:textId="77777777" w:rsidR="001B40F1" w:rsidRDefault="00AD15A1">
      <w:pPr>
        <w:pStyle w:val="aff5"/>
        <w:ind w:firstLine="480"/>
      </w:pPr>
      <w:r>
        <w:rPr>
          <w:rFonts w:hint="eastAsia"/>
        </w:rPr>
        <w:t>本项目营运期产生的生活垃圾，经过收集后交由环卫部门清运处理。</w:t>
      </w:r>
      <w:r>
        <w:rPr>
          <w:rFonts w:hint="eastAsia"/>
        </w:rPr>
        <w:t xml:space="preserve"> </w:t>
      </w:r>
    </w:p>
    <w:p w14:paraId="74664909" w14:textId="77777777" w:rsidR="001B40F1" w:rsidRDefault="00AD15A1">
      <w:pPr>
        <w:pStyle w:val="aff5"/>
        <w:ind w:firstLine="480"/>
        <w:rPr>
          <w:rFonts w:ascii="宋体" w:hAnsi="宋体" w:hint="eastAsia"/>
        </w:rPr>
      </w:pPr>
      <w:r>
        <w:rPr>
          <w:rFonts w:hint="eastAsia"/>
        </w:rPr>
        <w:t>综上所述，本项目固体废物处理处置符合国家《固体废物污染环境防治法》</w:t>
      </w:r>
      <w:r>
        <w:rPr>
          <w:rFonts w:hint="eastAsia"/>
        </w:rPr>
        <w:t xml:space="preserve"> </w:t>
      </w:r>
      <w:r>
        <w:rPr>
          <w:rFonts w:hint="eastAsia"/>
        </w:rPr>
        <w:t>规定的原则，符合《一般工业固体废物贮存和填埋污染控制标准》（</w:t>
      </w:r>
      <w:r>
        <w:rPr>
          <w:rFonts w:cs="Times New Roman"/>
        </w:rPr>
        <w:t>GB18599- 2020</w:t>
      </w:r>
      <w:r>
        <w:rPr>
          <w:rFonts w:hint="eastAsia"/>
        </w:rPr>
        <w:t>）</w:t>
      </w:r>
      <w:r>
        <w:rPr>
          <w:rFonts w:hint="eastAsia"/>
        </w:rPr>
        <w:lastRenderedPageBreak/>
        <w:t>和《危险废物贮存污染控制标准》（</w:t>
      </w:r>
      <w:r>
        <w:rPr>
          <w:rFonts w:cs="Times New Roman"/>
        </w:rPr>
        <w:t>GB18597-20</w:t>
      </w:r>
      <w:r>
        <w:rPr>
          <w:rFonts w:cs="Times New Roman" w:hint="eastAsia"/>
        </w:rPr>
        <w:t>23</w:t>
      </w:r>
      <w:r>
        <w:rPr>
          <w:rFonts w:hint="eastAsia"/>
        </w:rPr>
        <w:t>）规定，采取上述措施后，本工程固体废物可得到妥善的处理，对周围环境造成</w:t>
      </w:r>
      <w:r>
        <w:rPr>
          <w:rFonts w:ascii="宋体" w:hAnsi="宋体" w:hint="eastAsia"/>
        </w:rPr>
        <w:t>的影响很小，固</w:t>
      </w:r>
      <w:proofErr w:type="gramStart"/>
      <w:r>
        <w:rPr>
          <w:rFonts w:ascii="宋体" w:hAnsi="宋体" w:hint="eastAsia"/>
        </w:rPr>
        <w:t>废治理</w:t>
      </w:r>
      <w:proofErr w:type="gramEnd"/>
      <w:r>
        <w:rPr>
          <w:rFonts w:ascii="宋体" w:hAnsi="宋体" w:hint="eastAsia"/>
        </w:rPr>
        <w:t>措施可行。</w:t>
      </w:r>
    </w:p>
    <w:p w14:paraId="130CC12E" w14:textId="77777777" w:rsidR="001B40F1" w:rsidRDefault="00AD15A1">
      <w:pPr>
        <w:pStyle w:val="3"/>
        <w:keepNext w:val="0"/>
        <w:keepLines w:val="0"/>
        <w:widowControl w:val="0"/>
      </w:pPr>
      <w:bookmarkStart w:id="229" w:name="_Toc183185564"/>
      <w:r>
        <w:rPr>
          <w:rFonts w:hint="eastAsia"/>
        </w:rPr>
        <w:t>6</w:t>
      </w:r>
      <w:r>
        <w:t>.</w:t>
      </w:r>
      <w:r>
        <w:rPr>
          <w:rFonts w:hint="eastAsia"/>
        </w:rPr>
        <w:t>2</w:t>
      </w:r>
      <w:r>
        <w:t>.</w:t>
      </w:r>
      <w:r>
        <w:rPr>
          <w:rFonts w:hint="eastAsia"/>
        </w:rPr>
        <w:t>5</w:t>
      </w:r>
      <w:r>
        <w:t xml:space="preserve"> </w:t>
      </w:r>
      <w:r>
        <w:rPr>
          <w:rFonts w:hint="eastAsia"/>
        </w:rPr>
        <w:t>营运期土壤</w:t>
      </w:r>
      <w:r>
        <w:t>污染防治措施</w:t>
      </w:r>
      <w:bookmarkEnd w:id="229"/>
    </w:p>
    <w:p w14:paraId="6B5BAC31" w14:textId="77777777" w:rsidR="001B40F1" w:rsidRDefault="00AD15A1">
      <w:pPr>
        <w:pStyle w:val="aff5"/>
        <w:ind w:firstLine="480"/>
      </w:pPr>
      <w:r>
        <w:t>营运期土壤防治措施要求与地下水环境防控措施基本类似，主体按照</w:t>
      </w:r>
      <w:r>
        <w:rPr>
          <w:rFonts w:ascii="宋体" w:hAnsi="宋体"/>
        </w:rPr>
        <w:t>“</w:t>
      </w:r>
      <w:r>
        <w:t>源头控制、分区防治、污染监控、应急响应</w:t>
      </w:r>
      <w:r>
        <w:rPr>
          <w:rFonts w:ascii="宋体" w:hAnsi="宋体"/>
        </w:rPr>
        <w:t>”</w:t>
      </w:r>
      <w:r>
        <w:t>相结合的原则。</w:t>
      </w:r>
    </w:p>
    <w:p w14:paraId="36E9D3A1" w14:textId="77777777" w:rsidR="001B40F1" w:rsidRDefault="00AD15A1">
      <w:pPr>
        <w:pStyle w:val="4"/>
      </w:pPr>
      <w:r>
        <w:rPr>
          <w:rFonts w:hint="eastAsia"/>
        </w:rPr>
        <w:t>6.2.5.</w:t>
      </w:r>
      <w:r>
        <w:t>1</w:t>
      </w:r>
      <w:r>
        <w:rPr>
          <w:rFonts w:hint="eastAsia"/>
        </w:rPr>
        <w:t xml:space="preserve"> </w:t>
      </w:r>
      <w:r>
        <w:rPr>
          <w:rFonts w:hint="eastAsia"/>
        </w:rPr>
        <w:t>源头控制措施</w:t>
      </w:r>
    </w:p>
    <w:p w14:paraId="43689CD5" w14:textId="77777777" w:rsidR="001B40F1" w:rsidRDefault="00AD15A1">
      <w:pPr>
        <w:pStyle w:val="aff5"/>
        <w:ind w:firstLine="480"/>
      </w:pPr>
      <w:r>
        <w:t>主要包括在工艺、管道、设备、污水储存及处理构筑物采取相应措施，防止和降低污染物跑、冒、滴、漏，将污染物泄漏的环境风险事故降到最低程度；管线敷设尽量采用</w:t>
      </w:r>
      <w:r>
        <w:rPr>
          <w:rFonts w:ascii="宋体" w:hAnsi="宋体"/>
        </w:rPr>
        <w:t>“</w:t>
      </w:r>
      <w:r>
        <w:t>可视化</w:t>
      </w:r>
      <w:r>
        <w:rPr>
          <w:rFonts w:ascii="宋体" w:hAnsi="宋体"/>
        </w:rPr>
        <w:t>”</w:t>
      </w:r>
      <w:r>
        <w:t>原则，即管道尽可能地上敷设，做到污染物</w:t>
      </w:r>
      <w:r>
        <w:rPr>
          <w:rFonts w:ascii="宋体" w:hAnsi="宋体"/>
        </w:rPr>
        <w:t>“</w:t>
      </w:r>
      <w:r>
        <w:t>早发现、早处理</w:t>
      </w:r>
      <w:r>
        <w:rPr>
          <w:rFonts w:ascii="宋体" w:hAnsi="宋体"/>
        </w:rPr>
        <w:t>”</w:t>
      </w:r>
      <w:r>
        <w:t>，减少由于埋地管道泄漏而造成的土壤污染。</w:t>
      </w:r>
    </w:p>
    <w:p w14:paraId="1F556CF3" w14:textId="77777777" w:rsidR="001B40F1" w:rsidRDefault="00AD15A1">
      <w:pPr>
        <w:pStyle w:val="4"/>
      </w:pPr>
      <w:r>
        <w:rPr>
          <w:rFonts w:hint="eastAsia"/>
        </w:rPr>
        <w:t xml:space="preserve">6.2.5.2 </w:t>
      </w:r>
      <w:r>
        <w:t>过程防控措施</w:t>
      </w:r>
    </w:p>
    <w:p w14:paraId="2B416A64" w14:textId="77777777" w:rsidR="001B40F1" w:rsidRDefault="00AD15A1">
      <w:pPr>
        <w:pStyle w:val="aff5"/>
        <w:ind w:firstLine="480"/>
        <w:rPr>
          <w:rFonts w:ascii="宋体" w:hAnsi="宋体" w:hint="eastAsia"/>
        </w:rPr>
      </w:pPr>
      <w:r>
        <w:rPr>
          <w:rFonts w:hint="eastAsia"/>
        </w:rPr>
        <w:t>过程控制主要从大气沉降、入渗、地面漫流等途径进行控制。</w:t>
      </w:r>
      <w:r>
        <w:rPr>
          <w:rFonts w:hint="eastAsia"/>
        </w:rPr>
        <w:t xml:space="preserve"> </w:t>
      </w:r>
    </w:p>
    <w:p w14:paraId="079B3614" w14:textId="77777777" w:rsidR="001B40F1" w:rsidRDefault="00AD15A1">
      <w:pPr>
        <w:pStyle w:val="aff5"/>
        <w:ind w:firstLine="480"/>
      </w:pPr>
      <w:r>
        <w:rPr>
          <w:rFonts w:hint="eastAsia"/>
        </w:rPr>
        <w:t>（</w:t>
      </w:r>
      <w:r>
        <w:rPr>
          <w:rFonts w:cs="Times New Roman"/>
        </w:rPr>
        <w:t>1</w:t>
      </w:r>
      <w:r>
        <w:rPr>
          <w:rFonts w:hint="eastAsia"/>
        </w:rPr>
        <w:t>）涉及大气沉降途径影响</w:t>
      </w:r>
      <w:r>
        <w:rPr>
          <w:rFonts w:hint="eastAsia"/>
        </w:rPr>
        <w:t xml:space="preserve"> </w:t>
      </w:r>
    </w:p>
    <w:p w14:paraId="68765622" w14:textId="77777777" w:rsidR="001B40F1" w:rsidRDefault="00AD15A1">
      <w:pPr>
        <w:pStyle w:val="aff5"/>
        <w:ind w:firstLine="480"/>
      </w:pPr>
      <w:r>
        <w:rPr>
          <w:rFonts w:hint="eastAsia"/>
        </w:rPr>
        <w:t>合理设计废气收集和处理设施，确保废气处理效率和稳定达标排放，减少因大</w:t>
      </w:r>
      <w:r>
        <w:rPr>
          <w:rFonts w:hint="eastAsia"/>
        </w:rPr>
        <w:t xml:space="preserve"> </w:t>
      </w:r>
      <w:r>
        <w:rPr>
          <w:rFonts w:hint="eastAsia"/>
        </w:rPr>
        <w:t>气沉降带来的土壤污染。占地范围内应采取绿化措施，以种植具有较强吸附能力的</w:t>
      </w:r>
      <w:r>
        <w:rPr>
          <w:rFonts w:hint="eastAsia"/>
        </w:rPr>
        <w:t xml:space="preserve"> </w:t>
      </w:r>
      <w:r>
        <w:rPr>
          <w:rFonts w:hint="eastAsia"/>
        </w:rPr>
        <w:t>植物为主。</w:t>
      </w:r>
      <w:r>
        <w:rPr>
          <w:rFonts w:hint="eastAsia"/>
        </w:rPr>
        <w:t xml:space="preserve"> </w:t>
      </w:r>
    </w:p>
    <w:p w14:paraId="1ED35163" w14:textId="77777777" w:rsidR="001B40F1" w:rsidRDefault="00AD15A1">
      <w:pPr>
        <w:pStyle w:val="aff5"/>
        <w:ind w:firstLine="480"/>
      </w:pPr>
      <w:r>
        <w:rPr>
          <w:rFonts w:hint="eastAsia"/>
        </w:rPr>
        <w:t>（</w:t>
      </w:r>
      <w:r>
        <w:rPr>
          <w:rFonts w:cs="Times New Roman"/>
        </w:rPr>
        <w:t>2</w:t>
      </w:r>
      <w:r>
        <w:rPr>
          <w:rFonts w:hint="eastAsia"/>
        </w:rPr>
        <w:t>）涉及入渗途径影响</w:t>
      </w:r>
      <w:r>
        <w:rPr>
          <w:rFonts w:hint="eastAsia"/>
        </w:rPr>
        <w:t xml:space="preserve"> </w:t>
      </w:r>
    </w:p>
    <w:p w14:paraId="2BE6002F" w14:textId="77777777" w:rsidR="001B40F1" w:rsidRDefault="00AD15A1">
      <w:pPr>
        <w:pStyle w:val="aff5"/>
        <w:ind w:firstLine="480"/>
      </w:pPr>
      <w:r>
        <w:rPr>
          <w:rFonts w:hint="eastAsia"/>
        </w:rPr>
        <w:t>根据防渗参照的标准和规范，结合目前施工过程中的可操作性和和技术水平，</w:t>
      </w:r>
      <w:r>
        <w:rPr>
          <w:rFonts w:hint="eastAsia"/>
        </w:rPr>
        <w:t xml:space="preserve"> </w:t>
      </w:r>
      <w:r>
        <w:rPr>
          <w:rFonts w:hint="eastAsia"/>
        </w:rPr>
        <w:t>不同的防渗区域采用在满足防渗标准要求前提下的防渗措施，详见</w:t>
      </w:r>
      <w:r>
        <w:rPr>
          <w:rFonts w:cs="Times New Roman" w:hint="eastAsia"/>
        </w:rPr>
        <w:t>表</w:t>
      </w:r>
      <w:r>
        <w:rPr>
          <w:rFonts w:cs="Times New Roman" w:hint="eastAsia"/>
        </w:rPr>
        <w:t>6.2-3</w:t>
      </w:r>
      <w:r>
        <w:rPr>
          <w:rFonts w:hint="eastAsia"/>
        </w:rPr>
        <w:t>。</w:t>
      </w:r>
      <w:r>
        <w:rPr>
          <w:rFonts w:hint="eastAsia"/>
        </w:rPr>
        <w:t xml:space="preserve"> </w:t>
      </w:r>
    </w:p>
    <w:p w14:paraId="31A1CDE9" w14:textId="77777777" w:rsidR="001B40F1" w:rsidRDefault="00AD15A1">
      <w:pPr>
        <w:pStyle w:val="aff5"/>
        <w:ind w:firstLine="480"/>
      </w:pPr>
      <w:r>
        <w:rPr>
          <w:rFonts w:hint="eastAsia"/>
        </w:rPr>
        <w:t>（</w:t>
      </w:r>
      <w:r>
        <w:rPr>
          <w:rFonts w:cs="Times New Roman"/>
        </w:rPr>
        <w:t>3</w:t>
      </w:r>
      <w:r>
        <w:rPr>
          <w:rFonts w:hint="eastAsia"/>
        </w:rPr>
        <w:t>）涉及地面漫流影响</w:t>
      </w:r>
      <w:r>
        <w:rPr>
          <w:rFonts w:hint="eastAsia"/>
        </w:rPr>
        <w:t xml:space="preserve"> </w:t>
      </w:r>
    </w:p>
    <w:p w14:paraId="72170E2A" w14:textId="644728BA" w:rsidR="001B40F1" w:rsidRDefault="00AD15A1" w:rsidP="002310AB">
      <w:pPr>
        <w:pStyle w:val="aff5"/>
        <w:ind w:firstLine="480"/>
      </w:pPr>
      <w:r>
        <w:rPr>
          <w:rFonts w:hint="eastAsia"/>
        </w:rPr>
        <w:t>根据建设项目所在地的地形特点优化地面布局，必要时设置地面硬化、</w:t>
      </w:r>
      <w:r w:rsidR="002310AB" w:rsidRPr="002310AB">
        <w:rPr>
          <w:rFonts w:hint="eastAsia"/>
        </w:rPr>
        <w:t>围堰或者导流地槽</w:t>
      </w:r>
      <w:r>
        <w:rPr>
          <w:rFonts w:hint="eastAsia"/>
        </w:rPr>
        <w:t>，以防止土壤环境污染。</w:t>
      </w:r>
    </w:p>
    <w:p w14:paraId="798755EB" w14:textId="77777777" w:rsidR="001B40F1" w:rsidRDefault="00AD15A1">
      <w:pPr>
        <w:pStyle w:val="4"/>
      </w:pPr>
      <w:r>
        <w:rPr>
          <w:rFonts w:hint="eastAsia"/>
        </w:rPr>
        <w:t xml:space="preserve">6.2.5.3 </w:t>
      </w:r>
      <w:r>
        <w:rPr>
          <w:rFonts w:hint="eastAsia"/>
        </w:rPr>
        <w:t>应急相应措施</w:t>
      </w:r>
    </w:p>
    <w:p w14:paraId="57F81187" w14:textId="77777777" w:rsidR="001B40F1" w:rsidRDefault="00AD15A1">
      <w:pPr>
        <w:pStyle w:val="aff5"/>
        <w:ind w:firstLine="480"/>
      </w:pPr>
      <w:r>
        <w:rPr>
          <w:rFonts w:hint="eastAsia"/>
        </w:rPr>
        <w:t>1</w:t>
      </w:r>
      <w:r>
        <w:t>、当发生异常情况时，按照装置制定的环境事故应急预案。在第一时间内尽快上报主管领导，启动周围社会风险预案，密切关注土壤质量变化情况。</w:t>
      </w:r>
    </w:p>
    <w:p w14:paraId="62C55D4E" w14:textId="77777777" w:rsidR="001B40F1" w:rsidRDefault="00AD15A1">
      <w:pPr>
        <w:pStyle w:val="aff5"/>
        <w:ind w:firstLine="480"/>
      </w:pPr>
      <w:r>
        <w:rPr>
          <w:rFonts w:hint="eastAsia"/>
        </w:rPr>
        <w:t>2</w:t>
      </w:r>
      <w:r>
        <w:t>、组织专业队伍负责查找环境事故发生地点，分析事故原因，尽量紧急时间局部化，如可能应予以消除，尽量缩小环境事故对人和财产的影响。若存在污染物泄漏情况，应及时采取有效措施阻断确认的污染源，对重污染区域采取有效修复措施，</w:t>
      </w:r>
      <w:r>
        <w:lastRenderedPageBreak/>
        <w:t>防止污染物继续渗漏到地下，导致土壤和土壤污染范围扩大。</w:t>
      </w:r>
    </w:p>
    <w:p w14:paraId="48995D71" w14:textId="77777777" w:rsidR="001B40F1" w:rsidRDefault="00AD15A1">
      <w:pPr>
        <w:pStyle w:val="aff5"/>
        <w:ind w:firstLine="480"/>
      </w:pPr>
      <w:r>
        <w:rPr>
          <w:rFonts w:hint="eastAsia"/>
        </w:rPr>
        <w:t>3</w:t>
      </w:r>
      <w:r>
        <w:t>、对事故现场进行调查，监测，处理。对事故后果进行评估，采取紧急措施</w:t>
      </w:r>
      <w:r>
        <w:rPr>
          <w:rFonts w:hint="eastAsia"/>
        </w:rPr>
        <w:t>制止事故的扩散，并制定防止类似时间发生的措施。</w:t>
      </w:r>
    </w:p>
    <w:p w14:paraId="3EA2854D" w14:textId="77777777" w:rsidR="001B40F1" w:rsidRDefault="001B40F1">
      <w:pPr>
        <w:pStyle w:val="aff5"/>
        <w:ind w:firstLine="480"/>
        <w:sectPr w:rsidR="001B40F1">
          <w:headerReference w:type="default" r:id="rId43"/>
          <w:footerReference w:type="default" r:id="rId44"/>
          <w:pgSz w:w="11906" w:h="16838"/>
          <w:pgMar w:top="1417" w:right="1417" w:bottom="1417" w:left="1701" w:header="851" w:footer="992" w:gutter="0"/>
          <w:cols w:space="720"/>
          <w:docGrid w:type="lines" w:linePitch="326"/>
        </w:sectPr>
      </w:pPr>
    </w:p>
    <w:p w14:paraId="7BE0BF39" w14:textId="77777777" w:rsidR="001B40F1" w:rsidRDefault="00AD15A1">
      <w:pPr>
        <w:pStyle w:val="1"/>
        <w:jc w:val="center"/>
        <w:rPr>
          <w:sz w:val="44"/>
          <w:szCs w:val="56"/>
        </w:rPr>
      </w:pPr>
      <w:bookmarkStart w:id="230" w:name="_Toc183185565"/>
      <w:r>
        <w:rPr>
          <w:rFonts w:hint="eastAsia"/>
          <w:sz w:val="44"/>
          <w:szCs w:val="56"/>
        </w:rPr>
        <w:lastRenderedPageBreak/>
        <w:t>第</w:t>
      </w:r>
      <w:r>
        <w:rPr>
          <w:rFonts w:hint="eastAsia"/>
          <w:sz w:val="44"/>
          <w:szCs w:val="56"/>
        </w:rPr>
        <w:t>7</w:t>
      </w:r>
      <w:r>
        <w:rPr>
          <w:rFonts w:hint="eastAsia"/>
          <w:sz w:val="44"/>
          <w:szCs w:val="56"/>
        </w:rPr>
        <w:t>章</w:t>
      </w:r>
      <w:r>
        <w:rPr>
          <w:rFonts w:hint="eastAsia"/>
          <w:sz w:val="44"/>
          <w:szCs w:val="56"/>
        </w:rPr>
        <w:t xml:space="preserve"> </w:t>
      </w:r>
      <w:r>
        <w:rPr>
          <w:rFonts w:hint="eastAsia"/>
          <w:sz w:val="44"/>
          <w:szCs w:val="56"/>
        </w:rPr>
        <w:t>环境风险评价</w:t>
      </w:r>
      <w:bookmarkEnd w:id="230"/>
    </w:p>
    <w:p w14:paraId="7814EF41" w14:textId="77777777" w:rsidR="001B40F1" w:rsidRDefault="00AD15A1">
      <w:pPr>
        <w:pStyle w:val="2"/>
      </w:pPr>
      <w:bookmarkStart w:id="231" w:name="_Toc183185566"/>
      <w:r>
        <w:rPr>
          <w:rFonts w:hint="eastAsia"/>
        </w:rPr>
        <w:t>7</w:t>
      </w:r>
      <w:r>
        <w:t>.</w:t>
      </w:r>
      <w:r>
        <w:rPr>
          <w:rFonts w:hint="eastAsia"/>
        </w:rPr>
        <w:t xml:space="preserve">1 </w:t>
      </w:r>
      <w:r>
        <w:rPr>
          <w:rFonts w:hint="eastAsia"/>
        </w:rPr>
        <w:t>环境风险评价原则</w:t>
      </w:r>
      <w:bookmarkEnd w:id="231"/>
    </w:p>
    <w:p w14:paraId="562B9310" w14:textId="77777777" w:rsidR="001B40F1" w:rsidRDefault="00AD15A1">
      <w:pPr>
        <w:pStyle w:val="aff5"/>
        <w:ind w:firstLine="480"/>
        <w:rPr>
          <w:rFonts w:ascii="宋体" w:hAnsi="宋体" w:hint="eastAsia"/>
        </w:rPr>
      </w:pPr>
      <w:r>
        <w:rPr>
          <w:rFonts w:hint="eastAsia"/>
        </w:rPr>
        <w:t>按照《建设项目环境风险评价技术导则》（</w:t>
      </w:r>
      <w:r>
        <w:rPr>
          <w:rFonts w:cs="Times New Roman"/>
        </w:rPr>
        <w:t>HJ169-2018</w:t>
      </w:r>
      <w:r>
        <w:rPr>
          <w:rFonts w:hint="eastAsia"/>
        </w:rPr>
        <w:t>）的要求，环境风</w:t>
      </w:r>
      <w:r>
        <w:rPr>
          <w:rFonts w:hint="eastAsia"/>
        </w:rPr>
        <w:t xml:space="preserve"> </w:t>
      </w:r>
      <w:proofErr w:type="gramStart"/>
      <w:r>
        <w:rPr>
          <w:rFonts w:hint="eastAsia"/>
        </w:rPr>
        <w:t>险评价</w:t>
      </w:r>
      <w:proofErr w:type="gramEnd"/>
      <w:r>
        <w:rPr>
          <w:rFonts w:hint="eastAsia"/>
        </w:rPr>
        <w:t>应以突发性事故导致的危险物质环境急性损害防控为目标，对建设项目</w:t>
      </w:r>
      <w:r>
        <w:rPr>
          <w:rFonts w:hint="eastAsia"/>
        </w:rPr>
        <w:t xml:space="preserve"> </w:t>
      </w:r>
      <w:r>
        <w:rPr>
          <w:rFonts w:hint="eastAsia"/>
        </w:rPr>
        <w:t>的环境风险进行分析、预测和评估，提出环境风险预防、控制、减缓措施，明</w:t>
      </w:r>
      <w:r>
        <w:rPr>
          <w:rFonts w:ascii="宋体" w:hAnsi="宋体" w:hint="eastAsia"/>
        </w:rPr>
        <w:t>确环境风险监控及应急要求，为建设项目环境风险防控提供科学依据。</w:t>
      </w:r>
    </w:p>
    <w:p w14:paraId="60B5AFCB" w14:textId="77777777" w:rsidR="001B40F1" w:rsidRDefault="00AD15A1">
      <w:pPr>
        <w:pStyle w:val="2"/>
      </w:pPr>
      <w:bookmarkStart w:id="232" w:name="_Toc183185567"/>
      <w:r>
        <w:rPr>
          <w:rFonts w:hint="eastAsia"/>
        </w:rPr>
        <w:t>7</w:t>
      </w:r>
      <w:r>
        <w:t>.</w:t>
      </w:r>
      <w:r>
        <w:rPr>
          <w:rFonts w:hint="eastAsia"/>
        </w:rPr>
        <w:t xml:space="preserve">2 </w:t>
      </w:r>
      <w:r>
        <w:rPr>
          <w:rFonts w:hint="eastAsia"/>
        </w:rPr>
        <w:t>评价工作程序</w:t>
      </w:r>
      <w:bookmarkEnd w:id="232"/>
    </w:p>
    <w:p w14:paraId="3525D690" w14:textId="77777777" w:rsidR="001B40F1" w:rsidRDefault="00AD15A1">
      <w:pPr>
        <w:pStyle w:val="aff5"/>
        <w:ind w:firstLine="480"/>
        <w:rPr>
          <w:color w:val="000000"/>
        </w:rPr>
      </w:pPr>
      <w:r>
        <w:rPr>
          <w:rFonts w:hint="eastAsia"/>
          <w:color w:val="000000"/>
        </w:rPr>
        <w:t>评价工作程序见下图。</w:t>
      </w:r>
    </w:p>
    <w:p w14:paraId="07A527A9" w14:textId="77777777" w:rsidR="001B40F1" w:rsidRDefault="00AD15A1">
      <w:pPr>
        <w:pStyle w:val="aff5"/>
        <w:ind w:firstLine="480"/>
      </w:pPr>
      <w:r>
        <w:rPr>
          <w:noProof/>
        </w:rPr>
        <w:drawing>
          <wp:inline distT="0" distB="0" distL="0" distR="0" wp14:anchorId="24A62997" wp14:editId="159656DB">
            <wp:extent cx="5274310" cy="5211445"/>
            <wp:effectExtent l="0" t="0" r="0" b="0"/>
            <wp:docPr id="5053113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11368" name="图片 1"/>
                    <pic:cNvPicPr>
                      <a:picLocks noChangeAspect="1"/>
                    </pic:cNvPicPr>
                  </pic:nvPicPr>
                  <pic:blipFill>
                    <a:blip r:embed="rId45"/>
                    <a:stretch>
                      <a:fillRect/>
                    </a:stretch>
                  </pic:blipFill>
                  <pic:spPr>
                    <a:xfrm>
                      <a:off x="0" y="0"/>
                      <a:ext cx="5274310" cy="5211445"/>
                    </a:xfrm>
                    <a:prstGeom prst="rect">
                      <a:avLst/>
                    </a:prstGeom>
                  </pic:spPr>
                </pic:pic>
              </a:graphicData>
            </a:graphic>
          </wp:inline>
        </w:drawing>
      </w:r>
    </w:p>
    <w:p w14:paraId="65EF2D99" w14:textId="77777777" w:rsidR="001B40F1" w:rsidRDefault="00AD15A1">
      <w:pPr>
        <w:pStyle w:val="aff5"/>
        <w:ind w:firstLineChars="0" w:firstLine="0"/>
        <w:jc w:val="center"/>
        <w:rPr>
          <w:b/>
          <w:bCs/>
        </w:rPr>
      </w:pPr>
      <w:r>
        <w:rPr>
          <w:rFonts w:hint="eastAsia"/>
          <w:b/>
          <w:bCs/>
        </w:rPr>
        <w:t>图</w:t>
      </w:r>
      <w:r>
        <w:rPr>
          <w:rFonts w:hint="eastAsia"/>
          <w:b/>
          <w:bCs/>
        </w:rPr>
        <w:t xml:space="preserve">7.2-1 </w:t>
      </w:r>
      <w:r>
        <w:rPr>
          <w:rFonts w:hint="eastAsia"/>
          <w:b/>
          <w:bCs/>
        </w:rPr>
        <w:t>项目风险评价工作程序</w:t>
      </w:r>
    </w:p>
    <w:p w14:paraId="23B5310F" w14:textId="77777777" w:rsidR="001B40F1" w:rsidRDefault="00AD15A1">
      <w:pPr>
        <w:pStyle w:val="2"/>
        <w:keepNext w:val="0"/>
        <w:keepLines w:val="0"/>
        <w:widowControl w:val="0"/>
        <w:jc w:val="both"/>
      </w:pPr>
      <w:bookmarkStart w:id="233" w:name="_Toc183185568"/>
      <w:r>
        <w:rPr>
          <w:rFonts w:hint="eastAsia"/>
        </w:rPr>
        <w:t>7</w:t>
      </w:r>
      <w:r>
        <w:t>.</w:t>
      </w:r>
      <w:r>
        <w:rPr>
          <w:rFonts w:hint="eastAsia"/>
        </w:rPr>
        <w:t xml:space="preserve">3 </w:t>
      </w:r>
      <w:r>
        <w:rPr>
          <w:rFonts w:hint="eastAsia"/>
        </w:rPr>
        <w:t>风险调查</w:t>
      </w:r>
      <w:bookmarkEnd w:id="233"/>
    </w:p>
    <w:p w14:paraId="7927C431" w14:textId="77777777" w:rsidR="001B40F1" w:rsidRDefault="00AD15A1">
      <w:pPr>
        <w:pStyle w:val="3"/>
      </w:pPr>
      <w:bookmarkStart w:id="234" w:name="_Toc183185569"/>
      <w:r>
        <w:lastRenderedPageBreak/>
        <w:t xml:space="preserve">7.3.1 </w:t>
      </w:r>
      <w:r>
        <w:rPr>
          <w:rFonts w:hint="eastAsia"/>
        </w:rPr>
        <w:t>建设项目环境风险源调查</w:t>
      </w:r>
      <w:bookmarkEnd w:id="234"/>
    </w:p>
    <w:p w14:paraId="059E9167" w14:textId="0ADD8F3E" w:rsidR="001B40F1" w:rsidRPr="00B5540B" w:rsidRDefault="00AD15A1">
      <w:pPr>
        <w:pStyle w:val="aff5"/>
        <w:overflowPunct w:val="0"/>
        <w:ind w:firstLine="480"/>
      </w:pPr>
      <w:r w:rsidRPr="00B5540B">
        <w:rPr>
          <w:rFonts w:hint="eastAsia"/>
        </w:rPr>
        <w:t>本项目所用的原辅材料及燃料中，硝酸、硫酸、磷酸、切削液、润滑油、危险废物属于《建设项目环境风险评价技术导则》（</w:t>
      </w:r>
      <w:r w:rsidRPr="00B5540B">
        <w:t>HJ169</w:t>
      </w:r>
      <w:r w:rsidRPr="00B5540B">
        <w:rPr>
          <w:rFonts w:hint="eastAsia"/>
        </w:rPr>
        <w:t>－</w:t>
      </w:r>
      <w:r w:rsidRPr="00B5540B">
        <w:t>2018</w:t>
      </w:r>
      <w:r w:rsidRPr="00B5540B">
        <w:rPr>
          <w:rFonts w:hint="eastAsia"/>
        </w:rPr>
        <w:t>）附录</w:t>
      </w:r>
      <w:r w:rsidRPr="00B5540B">
        <w:rPr>
          <w:rFonts w:hint="eastAsia"/>
        </w:rPr>
        <w:t xml:space="preserve"> </w:t>
      </w:r>
      <w:r w:rsidRPr="00B5540B">
        <w:t xml:space="preserve">B </w:t>
      </w:r>
      <w:r w:rsidRPr="00B5540B">
        <w:rPr>
          <w:rFonts w:hint="eastAsia"/>
        </w:rPr>
        <w:t>及《企业突发环境事件风险分级方法》（</w:t>
      </w:r>
      <w:r w:rsidRPr="00B5540B">
        <w:t>HJ941-2018</w:t>
      </w:r>
      <w:r w:rsidRPr="00B5540B">
        <w:rPr>
          <w:rFonts w:hint="eastAsia"/>
        </w:rPr>
        <w:t>）中所列的风险物质。其余原辅材料均不在（</w:t>
      </w:r>
      <w:r w:rsidRPr="00B5540B">
        <w:t>HJ169</w:t>
      </w:r>
      <w:r w:rsidRPr="00B5540B">
        <w:rPr>
          <w:rFonts w:hint="eastAsia"/>
        </w:rPr>
        <w:t>－</w:t>
      </w:r>
      <w:r w:rsidRPr="00B5540B">
        <w:t>2018</w:t>
      </w:r>
      <w:r w:rsidRPr="00B5540B">
        <w:rPr>
          <w:rFonts w:hint="eastAsia"/>
        </w:rPr>
        <w:t>）附录</w:t>
      </w:r>
      <w:r w:rsidRPr="00B5540B">
        <w:rPr>
          <w:rFonts w:hint="eastAsia"/>
        </w:rPr>
        <w:t xml:space="preserve"> </w:t>
      </w:r>
      <w:r w:rsidRPr="00B5540B">
        <w:t xml:space="preserve">B </w:t>
      </w:r>
      <w:r w:rsidRPr="00B5540B">
        <w:rPr>
          <w:rFonts w:hint="eastAsia"/>
        </w:rPr>
        <w:t>及（</w:t>
      </w:r>
      <w:r w:rsidRPr="00B5540B">
        <w:t>HJ941-2018</w:t>
      </w:r>
      <w:r w:rsidRPr="00B5540B">
        <w:rPr>
          <w:rFonts w:hint="eastAsia"/>
        </w:rPr>
        <w:t>）所列风险物质内。</w:t>
      </w:r>
    </w:p>
    <w:p w14:paraId="2F3CCACD" w14:textId="77777777" w:rsidR="001B40F1" w:rsidRPr="00B5540B" w:rsidRDefault="00AD15A1">
      <w:pPr>
        <w:pStyle w:val="aff5"/>
        <w:ind w:firstLine="480"/>
      </w:pPr>
      <w:r w:rsidRPr="00B5540B">
        <w:rPr>
          <w:rFonts w:hint="eastAsia"/>
        </w:rPr>
        <w:t>项目涉及的危险物质理化性质见下表。</w:t>
      </w:r>
    </w:p>
    <w:p w14:paraId="4A3CDEA8" w14:textId="01A9CA8D" w:rsidR="001B40F1" w:rsidRPr="00B5540B" w:rsidRDefault="00AD15A1">
      <w:pPr>
        <w:pStyle w:val="aff9"/>
      </w:pPr>
      <w:r w:rsidRPr="00B5540B">
        <w:rPr>
          <w:rFonts w:hint="eastAsia"/>
        </w:rPr>
        <w:t>表</w:t>
      </w:r>
      <w:r w:rsidRPr="00B5540B">
        <w:rPr>
          <w:rFonts w:hint="eastAsia"/>
        </w:rPr>
        <w:t>7.3-</w:t>
      </w:r>
      <w:r w:rsidR="007A7619" w:rsidRPr="00B5540B">
        <w:rPr>
          <w:rFonts w:hint="eastAsia"/>
        </w:rPr>
        <w:t>1</w:t>
      </w:r>
      <w:r w:rsidRPr="00B5540B">
        <w:rPr>
          <w:rFonts w:hint="eastAsia"/>
        </w:rPr>
        <w:t xml:space="preserve"> </w:t>
      </w:r>
      <w:r w:rsidRPr="00B5540B">
        <w:rPr>
          <w:rFonts w:hint="eastAsia"/>
        </w:rPr>
        <w:t>项目危险物质理化性质一览表</w:t>
      </w:r>
    </w:p>
    <w:tbl>
      <w:tblPr>
        <w:tblStyle w:val="aff"/>
        <w:tblW w:w="0" w:type="auto"/>
        <w:jc w:val="center"/>
        <w:tblLook w:val="04A0" w:firstRow="1" w:lastRow="0" w:firstColumn="1" w:lastColumn="0" w:noHBand="0" w:noVBand="1"/>
      </w:tblPr>
      <w:tblGrid>
        <w:gridCol w:w="1214"/>
        <w:gridCol w:w="7082"/>
      </w:tblGrid>
      <w:tr w:rsidR="001B40F1" w:rsidRPr="00B5540B" w14:paraId="4D05F690" w14:textId="77777777">
        <w:trPr>
          <w:jc w:val="center"/>
        </w:trPr>
        <w:tc>
          <w:tcPr>
            <w:tcW w:w="1242" w:type="dxa"/>
            <w:vAlign w:val="center"/>
          </w:tcPr>
          <w:p w14:paraId="1C36B81D" w14:textId="77777777" w:rsidR="001B40F1" w:rsidRPr="00B5540B" w:rsidRDefault="00AD15A1">
            <w:pPr>
              <w:pStyle w:val="aff7"/>
            </w:pPr>
            <w:r w:rsidRPr="00B5540B">
              <w:rPr>
                <w:rFonts w:hint="eastAsia"/>
              </w:rPr>
              <w:t>材料名称</w:t>
            </w:r>
          </w:p>
        </w:tc>
        <w:tc>
          <w:tcPr>
            <w:tcW w:w="7280" w:type="dxa"/>
            <w:vAlign w:val="center"/>
          </w:tcPr>
          <w:p w14:paraId="7A41E548" w14:textId="77777777" w:rsidR="001B40F1" w:rsidRPr="00B5540B" w:rsidRDefault="00AD15A1">
            <w:pPr>
              <w:pStyle w:val="aff7"/>
            </w:pPr>
            <w:r w:rsidRPr="00B5540B">
              <w:rPr>
                <w:rFonts w:hint="eastAsia"/>
              </w:rPr>
              <w:t>理化性质</w:t>
            </w:r>
          </w:p>
        </w:tc>
      </w:tr>
      <w:tr w:rsidR="001B40F1" w:rsidRPr="00B5540B" w14:paraId="19AFE443" w14:textId="77777777">
        <w:trPr>
          <w:jc w:val="center"/>
        </w:trPr>
        <w:tc>
          <w:tcPr>
            <w:tcW w:w="1242" w:type="dxa"/>
            <w:vAlign w:val="center"/>
          </w:tcPr>
          <w:p w14:paraId="78D0D271" w14:textId="77777777" w:rsidR="001B40F1" w:rsidRPr="00B5540B" w:rsidRDefault="00AD15A1">
            <w:pPr>
              <w:pStyle w:val="aff7"/>
            </w:pPr>
            <w:r w:rsidRPr="00B5540B">
              <w:rPr>
                <w:rFonts w:hint="eastAsia"/>
              </w:rPr>
              <w:t>硝酸</w:t>
            </w:r>
          </w:p>
        </w:tc>
        <w:tc>
          <w:tcPr>
            <w:tcW w:w="7280" w:type="dxa"/>
            <w:vAlign w:val="center"/>
          </w:tcPr>
          <w:p w14:paraId="7E263AF9" w14:textId="77777777" w:rsidR="001B40F1" w:rsidRPr="00B5540B" w:rsidRDefault="00AD15A1">
            <w:pPr>
              <w:pStyle w:val="aff7"/>
              <w:jc w:val="both"/>
              <w:rPr>
                <w:sz w:val="24"/>
              </w:rPr>
            </w:pPr>
            <w:r w:rsidRPr="00B5540B">
              <w:rPr>
                <w:rFonts w:hint="eastAsia"/>
              </w:rPr>
              <w:t>理化性质：分子式</w:t>
            </w:r>
            <w:r w:rsidRPr="00B5540B">
              <w:rPr>
                <w:rFonts w:cs="Times New Roman"/>
              </w:rPr>
              <w:t>HNO</w:t>
            </w:r>
            <w:r w:rsidRPr="00B5540B">
              <w:rPr>
                <w:rFonts w:cs="Times New Roman"/>
                <w:sz w:val="13"/>
                <w:szCs w:val="13"/>
              </w:rPr>
              <w:t>3</w:t>
            </w:r>
            <w:r w:rsidRPr="00B5540B">
              <w:rPr>
                <w:rFonts w:hint="eastAsia"/>
              </w:rPr>
              <w:t>，分子量</w:t>
            </w:r>
            <w:r w:rsidRPr="00B5540B">
              <w:rPr>
                <w:rFonts w:hint="eastAsia"/>
              </w:rPr>
              <w:t xml:space="preserve"> </w:t>
            </w:r>
            <w:r w:rsidRPr="00B5540B">
              <w:rPr>
                <w:rFonts w:cs="Times New Roman"/>
              </w:rPr>
              <w:t>63.01</w:t>
            </w:r>
            <w:r w:rsidRPr="00B5540B">
              <w:rPr>
                <w:rFonts w:hint="eastAsia"/>
              </w:rPr>
              <w:t>，为无色液体，密度</w:t>
            </w:r>
            <w:r w:rsidRPr="00B5540B">
              <w:rPr>
                <w:rFonts w:cs="Times New Roman"/>
              </w:rPr>
              <w:t>1.42g/cm</w:t>
            </w:r>
            <w:r w:rsidRPr="00B5540B">
              <w:rPr>
                <w:rFonts w:hint="eastAsia"/>
              </w:rPr>
              <w:t>³，熔点</w:t>
            </w:r>
            <w:r w:rsidRPr="00B5540B">
              <w:rPr>
                <w:rFonts w:hint="eastAsia"/>
              </w:rPr>
              <w:t>-</w:t>
            </w:r>
            <w:r w:rsidRPr="00B5540B">
              <w:rPr>
                <w:rFonts w:cs="Times New Roman"/>
              </w:rPr>
              <w:t>42℃</w:t>
            </w:r>
            <w:r w:rsidRPr="00B5540B">
              <w:rPr>
                <w:rFonts w:hint="eastAsia"/>
              </w:rPr>
              <w:t>，沸点</w:t>
            </w:r>
            <w:r w:rsidRPr="00B5540B">
              <w:rPr>
                <w:rFonts w:hint="eastAsia"/>
              </w:rPr>
              <w:t xml:space="preserve"> </w:t>
            </w:r>
            <w:r w:rsidRPr="00B5540B">
              <w:rPr>
                <w:rFonts w:cs="Times New Roman"/>
              </w:rPr>
              <w:t>122℃</w:t>
            </w:r>
            <w:r w:rsidRPr="00B5540B">
              <w:rPr>
                <w:rFonts w:hint="eastAsia"/>
              </w:rPr>
              <w:t>，易溶于水。化学性质不稳定，遇光或热会分解。</w:t>
            </w:r>
            <w:r w:rsidRPr="00B5540B">
              <w:rPr>
                <w:rFonts w:hint="eastAsia"/>
              </w:rPr>
              <w:t xml:space="preserve"> </w:t>
            </w:r>
          </w:p>
          <w:p w14:paraId="1BB16177" w14:textId="77777777" w:rsidR="001B40F1" w:rsidRPr="00B5540B" w:rsidRDefault="00AD15A1">
            <w:pPr>
              <w:pStyle w:val="aff7"/>
              <w:jc w:val="both"/>
            </w:pPr>
            <w:r w:rsidRPr="00B5540B">
              <w:rPr>
                <w:rFonts w:hint="eastAsia"/>
              </w:rPr>
              <w:t>危险性类别：酸性腐蚀品、氧化剂、易制爆、强腐蚀（含量高于</w:t>
            </w:r>
            <w:r w:rsidRPr="00B5540B">
              <w:rPr>
                <w:rFonts w:cs="Times New Roman"/>
              </w:rPr>
              <w:t>70%</w:t>
            </w:r>
            <w:r w:rsidRPr="00B5540B">
              <w:rPr>
                <w:rFonts w:hint="eastAsia"/>
              </w:rPr>
              <w:t>）</w:t>
            </w:r>
            <w:r w:rsidRPr="00B5540B">
              <w:rPr>
                <w:rFonts w:cs="Times New Roman"/>
              </w:rPr>
              <w:t>/</w:t>
            </w:r>
            <w:r w:rsidRPr="00B5540B">
              <w:rPr>
                <w:rFonts w:hint="eastAsia"/>
              </w:rPr>
              <w:t>氧化剂（含量不超过</w:t>
            </w:r>
            <w:r w:rsidRPr="00B5540B">
              <w:rPr>
                <w:rFonts w:hint="eastAsia"/>
              </w:rPr>
              <w:t xml:space="preserve"> </w:t>
            </w:r>
            <w:r w:rsidRPr="00B5540B">
              <w:rPr>
                <w:rFonts w:cs="Times New Roman"/>
              </w:rPr>
              <w:t>70%</w:t>
            </w:r>
            <w:r w:rsidRPr="00B5540B">
              <w:rPr>
                <w:rFonts w:hint="eastAsia"/>
              </w:rPr>
              <w:t>）。</w:t>
            </w:r>
          </w:p>
          <w:p w14:paraId="7EF4C135" w14:textId="77777777" w:rsidR="001B40F1" w:rsidRPr="00B5540B" w:rsidRDefault="00AD15A1">
            <w:pPr>
              <w:pStyle w:val="aff7"/>
              <w:jc w:val="both"/>
              <w:rPr>
                <w:sz w:val="24"/>
              </w:rPr>
            </w:pPr>
            <w:r w:rsidRPr="00B5540B">
              <w:rPr>
                <w:rFonts w:hint="eastAsia"/>
              </w:rPr>
              <w:t>危险特性：能与多种物质如金属粉末、电石、硫化氢、松节油等猛烈反应，甚至发生爆炸。与还原剂、可燃物如糖、纤维素、木屑、棉花、稻草或废纱头等接触，引起燃烧并散发出剧毒的棕色烟雾。具有强腐蚀性。</w:t>
            </w:r>
            <w:r w:rsidRPr="00B5540B">
              <w:rPr>
                <w:rFonts w:hint="eastAsia"/>
              </w:rPr>
              <w:t xml:space="preserve"> </w:t>
            </w:r>
          </w:p>
          <w:p w14:paraId="0EA50A30" w14:textId="77777777" w:rsidR="001B40F1" w:rsidRPr="00B5540B" w:rsidRDefault="00AD15A1">
            <w:pPr>
              <w:pStyle w:val="aff7"/>
              <w:jc w:val="both"/>
              <w:rPr>
                <w:sz w:val="24"/>
              </w:rPr>
            </w:pPr>
            <w:r w:rsidRPr="00B5540B">
              <w:rPr>
                <w:rFonts w:hint="eastAsia"/>
              </w:rPr>
              <w:t>健康危害：吸入硝酸气雾产生呼吸道刺激作用，可引起急性肺水肿。口服引起腹部剧痛，严重者可有胃穿孔、腹膜炎、喉痉挛、肾损害、休克以及窒息。眼和皮肤接触引起灼伤。慢性影响</w:t>
            </w:r>
            <w:r w:rsidRPr="00B5540B">
              <w:rPr>
                <w:rFonts w:hint="eastAsia"/>
              </w:rPr>
              <w:t xml:space="preserve"> </w:t>
            </w:r>
            <w:r w:rsidRPr="00B5540B">
              <w:rPr>
                <w:rFonts w:hint="eastAsia"/>
              </w:rPr>
              <w:t>长期接触可引起牙齿酸蚀症。</w:t>
            </w:r>
            <w:r w:rsidRPr="00B5540B">
              <w:rPr>
                <w:rFonts w:hint="eastAsia"/>
              </w:rPr>
              <w:t xml:space="preserve"> </w:t>
            </w:r>
          </w:p>
          <w:p w14:paraId="6C8497B2" w14:textId="77777777" w:rsidR="001B40F1" w:rsidRPr="00B5540B" w:rsidRDefault="00AD15A1">
            <w:pPr>
              <w:pStyle w:val="aff7"/>
              <w:jc w:val="both"/>
              <w:rPr>
                <w:sz w:val="24"/>
              </w:rPr>
            </w:pPr>
            <w:r w:rsidRPr="00B5540B">
              <w:rPr>
                <w:rFonts w:hint="eastAsia"/>
              </w:rPr>
              <w:t>燃爆危险：助燃。与可燃物混合会发生爆炸。</w:t>
            </w:r>
            <w:r w:rsidRPr="00B5540B">
              <w:rPr>
                <w:rFonts w:hint="eastAsia"/>
              </w:rPr>
              <w:t xml:space="preserve"> </w:t>
            </w:r>
          </w:p>
          <w:p w14:paraId="35BC73B6" w14:textId="77777777" w:rsidR="001B40F1" w:rsidRPr="00B5540B" w:rsidRDefault="00AD15A1">
            <w:pPr>
              <w:pStyle w:val="aff7"/>
              <w:jc w:val="both"/>
            </w:pPr>
            <w:r w:rsidRPr="00B5540B">
              <w:rPr>
                <w:rFonts w:hint="eastAsia"/>
              </w:rPr>
              <w:t>毒理学资料：无资料。</w:t>
            </w:r>
          </w:p>
        </w:tc>
      </w:tr>
      <w:tr w:rsidR="001B40F1" w:rsidRPr="00B5540B" w14:paraId="09A66BCA" w14:textId="77777777">
        <w:trPr>
          <w:cantSplit/>
          <w:jc w:val="center"/>
        </w:trPr>
        <w:tc>
          <w:tcPr>
            <w:tcW w:w="1242" w:type="dxa"/>
            <w:vAlign w:val="center"/>
          </w:tcPr>
          <w:p w14:paraId="0BD49B56" w14:textId="77777777" w:rsidR="001B40F1" w:rsidRPr="00B5540B" w:rsidRDefault="00AD15A1">
            <w:pPr>
              <w:pStyle w:val="aff7"/>
            </w:pPr>
            <w:r w:rsidRPr="00B5540B">
              <w:rPr>
                <w:rFonts w:hint="eastAsia"/>
              </w:rPr>
              <w:t>磷酸</w:t>
            </w:r>
          </w:p>
        </w:tc>
        <w:tc>
          <w:tcPr>
            <w:tcW w:w="7280" w:type="dxa"/>
            <w:vAlign w:val="center"/>
          </w:tcPr>
          <w:p w14:paraId="7657E02C" w14:textId="77777777" w:rsidR="001B40F1" w:rsidRPr="00B5540B" w:rsidRDefault="00AD15A1">
            <w:pPr>
              <w:pStyle w:val="aff7"/>
              <w:jc w:val="both"/>
              <w:rPr>
                <w:sz w:val="24"/>
              </w:rPr>
            </w:pPr>
            <w:r w:rsidRPr="00B5540B">
              <w:rPr>
                <w:rFonts w:hint="eastAsia"/>
              </w:rPr>
              <w:t>理化性质：磷酸或正磷酸，化学式</w:t>
            </w:r>
            <w:r w:rsidRPr="00B5540B">
              <w:rPr>
                <w:rFonts w:hint="eastAsia"/>
              </w:rPr>
              <w:t xml:space="preserve"> </w:t>
            </w:r>
            <w:r w:rsidRPr="00B5540B">
              <w:rPr>
                <w:rFonts w:cs="Times New Roman"/>
              </w:rPr>
              <w:t>H</w:t>
            </w:r>
            <w:r w:rsidRPr="00B5540B">
              <w:rPr>
                <w:rFonts w:cs="Times New Roman"/>
                <w:szCs w:val="21"/>
                <w:vertAlign w:val="subscript"/>
              </w:rPr>
              <w:t>3</w:t>
            </w:r>
            <w:r w:rsidRPr="00B5540B">
              <w:rPr>
                <w:rFonts w:cs="Times New Roman"/>
              </w:rPr>
              <w:t>PO</w:t>
            </w:r>
            <w:r w:rsidRPr="00B5540B">
              <w:rPr>
                <w:rFonts w:cs="Times New Roman"/>
                <w:szCs w:val="21"/>
                <w:vertAlign w:val="subscript"/>
              </w:rPr>
              <w:t>4</w:t>
            </w:r>
            <w:r w:rsidRPr="00B5540B">
              <w:rPr>
                <w:rFonts w:hint="eastAsia"/>
              </w:rPr>
              <w:t>，分子量为</w:t>
            </w:r>
            <w:r w:rsidRPr="00B5540B">
              <w:rPr>
                <w:rFonts w:hint="eastAsia"/>
              </w:rPr>
              <w:t xml:space="preserve"> </w:t>
            </w:r>
            <w:r w:rsidRPr="00B5540B">
              <w:rPr>
                <w:rFonts w:cs="Times New Roman"/>
              </w:rPr>
              <w:t>97.9724</w:t>
            </w:r>
            <w:r w:rsidRPr="00B5540B">
              <w:rPr>
                <w:rFonts w:hint="eastAsia"/>
              </w:rPr>
              <w:t>，是一种常见</w:t>
            </w:r>
            <w:r w:rsidRPr="00B5540B">
              <w:rPr>
                <w:rFonts w:hint="eastAsia"/>
              </w:rPr>
              <w:t xml:space="preserve"> </w:t>
            </w:r>
            <w:r w:rsidRPr="00B5540B">
              <w:rPr>
                <w:rFonts w:hint="eastAsia"/>
              </w:rPr>
              <w:t>的无机酸，是中强酸。熔点</w:t>
            </w:r>
            <w:r w:rsidRPr="00B5540B">
              <w:rPr>
                <w:rFonts w:hint="eastAsia"/>
              </w:rPr>
              <w:t xml:space="preserve"> </w:t>
            </w:r>
            <w:r w:rsidRPr="00B5540B">
              <w:rPr>
                <w:rFonts w:cs="Times New Roman"/>
              </w:rPr>
              <w:t>42℃</w:t>
            </w:r>
            <w:r w:rsidRPr="00B5540B">
              <w:rPr>
                <w:rFonts w:hint="eastAsia"/>
              </w:rPr>
              <w:t>，沸点</w:t>
            </w:r>
            <w:r w:rsidRPr="00B5540B">
              <w:rPr>
                <w:rFonts w:hint="eastAsia"/>
              </w:rPr>
              <w:t xml:space="preserve"> </w:t>
            </w:r>
            <w:r w:rsidRPr="00B5540B">
              <w:rPr>
                <w:rFonts w:cs="Times New Roman"/>
              </w:rPr>
              <w:t>261℃</w:t>
            </w:r>
            <w:r w:rsidRPr="00B5540B">
              <w:rPr>
                <w:rFonts w:hint="eastAsia"/>
              </w:rPr>
              <w:t>（分解，磷酸受热逐渐脱水，</w:t>
            </w:r>
            <w:r w:rsidRPr="00B5540B">
              <w:rPr>
                <w:rFonts w:hint="eastAsia"/>
              </w:rPr>
              <w:t xml:space="preserve"> </w:t>
            </w:r>
            <w:r w:rsidRPr="00B5540B">
              <w:rPr>
                <w:rFonts w:hint="eastAsia"/>
              </w:rPr>
              <w:t>因此没有自身的沸点）。市售磷酸是含</w:t>
            </w:r>
            <w:r w:rsidRPr="00B5540B">
              <w:rPr>
                <w:rFonts w:cs="Times New Roman"/>
              </w:rPr>
              <w:t>85%H</w:t>
            </w:r>
            <w:r w:rsidRPr="00B5540B">
              <w:rPr>
                <w:rFonts w:cs="Times New Roman"/>
                <w:vertAlign w:val="subscript"/>
              </w:rPr>
              <w:t>3</w:t>
            </w:r>
            <w:r w:rsidRPr="00B5540B">
              <w:rPr>
                <w:rFonts w:cs="Times New Roman"/>
              </w:rPr>
              <w:t>PO</w:t>
            </w:r>
            <w:r w:rsidRPr="00B5540B">
              <w:rPr>
                <w:rFonts w:cs="Times New Roman"/>
                <w:vertAlign w:val="subscript"/>
              </w:rPr>
              <w:t>4</w:t>
            </w:r>
            <w:r w:rsidRPr="00B5540B">
              <w:rPr>
                <w:rFonts w:cs="Times New Roman"/>
              </w:rPr>
              <w:t xml:space="preserve"> </w:t>
            </w:r>
            <w:r w:rsidRPr="00B5540B">
              <w:rPr>
                <w:rFonts w:hint="eastAsia"/>
              </w:rPr>
              <w:t>的</w:t>
            </w:r>
            <w:proofErr w:type="gramStart"/>
            <w:r w:rsidRPr="00B5540B">
              <w:rPr>
                <w:rFonts w:hint="eastAsia"/>
              </w:rPr>
              <w:t>粘稠状浓溶液</w:t>
            </w:r>
            <w:proofErr w:type="gramEnd"/>
            <w:r w:rsidRPr="00B5540B">
              <w:rPr>
                <w:rFonts w:hint="eastAsia"/>
              </w:rPr>
              <w:t>。磷酸主要用于制药、食品、肥料等工业，也可用作化学试剂。</w:t>
            </w:r>
          </w:p>
          <w:p w14:paraId="243FDF16" w14:textId="77777777" w:rsidR="001B40F1" w:rsidRPr="00B5540B" w:rsidRDefault="00AD15A1">
            <w:pPr>
              <w:pStyle w:val="aff7"/>
              <w:jc w:val="both"/>
              <w:rPr>
                <w:sz w:val="24"/>
              </w:rPr>
            </w:pPr>
            <w:r w:rsidRPr="00B5540B">
              <w:rPr>
                <w:rFonts w:hint="eastAsia"/>
              </w:rPr>
              <w:t>健康危害：</w:t>
            </w:r>
            <w:proofErr w:type="gramStart"/>
            <w:r w:rsidRPr="00B5540B">
              <w:rPr>
                <w:rFonts w:hint="eastAsia"/>
              </w:rPr>
              <w:t>蒸气</w:t>
            </w:r>
            <w:proofErr w:type="gramEnd"/>
            <w:r w:rsidRPr="00B5540B">
              <w:rPr>
                <w:rFonts w:hint="eastAsia"/>
              </w:rPr>
              <w:t>或雾对眼、鼻、喉有刺激性。口服液体可引起恶心、呕吐、腹痛、血便或体克。皮肤或</w:t>
            </w:r>
            <w:proofErr w:type="gramStart"/>
            <w:r w:rsidRPr="00B5540B">
              <w:rPr>
                <w:rFonts w:hint="eastAsia"/>
              </w:rPr>
              <w:t>眼接触</w:t>
            </w:r>
            <w:proofErr w:type="gramEnd"/>
            <w:r w:rsidRPr="00B5540B">
              <w:rPr>
                <w:rFonts w:hint="eastAsia"/>
              </w:rPr>
              <w:t>可致灼伤。慢性影响：鼻粘膜萎缩、鼻中隔穿孔。长期反复皮肤接触，可引起皮肤刺激。</w:t>
            </w:r>
            <w:r w:rsidRPr="00B5540B">
              <w:rPr>
                <w:rFonts w:hint="eastAsia"/>
              </w:rPr>
              <w:t xml:space="preserve"> </w:t>
            </w:r>
          </w:p>
          <w:p w14:paraId="415E266F" w14:textId="77777777" w:rsidR="001B40F1" w:rsidRPr="00B5540B" w:rsidRDefault="00AD15A1">
            <w:pPr>
              <w:pStyle w:val="aff7"/>
              <w:jc w:val="both"/>
              <w:rPr>
                <w:sz w:val="24"/>
              </w:rPr>
            </w:pPr>
            <w:r w:rsidRPr="00B5540B">
              <w:rPr>
                <w:rFonts w:hint="eastAsia"/>
              </w:rPr>
              <w:t>毒理学资料：急性毒性：</w:t>
            </w:r>
            <w:r w:rsidRPr="00B5540B">
              <w:rPr>
                <w:rFonts w:cs="Times New Roman"/>
              </w:rPr>
              <w:t>LD1530mg/kg</w:t>
            </w:r>
            <w:r w:rsidRPr="00B5540B">
              <w:rPr>
                <w:rFonts w:cs="Times New Roman" w:hint="eastAsia"/>
              </w:rPr>
              <w:t>（</w:t>
            </w:r>
            <w:r w:rsidRPr="00B5540B">
              <w:rPr>
                <w:rFonts w:hint="eastAsia"/>
              </w:rPr>
              <w:t>大鼠经口</w:t>
            </w:r>
            <w:r w:rsidRPr="00B5540B">
              <w:rPr>
                <w:rFonts w:cs="Times New Roman" w:hint="eastAsia"/>
              </w:rPr>
              <w:t>）</w:t>
            </w:r>
            <w:r w:rsidRPr="00B5540B">
              <w:rPr>
                <w:rFonts w:hint="eastAsia"/>
              </w:rPr>
              <w:t>；</w:t>
            </w:r>
            <w:r w:rsidRPr="00B5540B">
              <w:rPr>
                <w:rFonts w:cs="Times New Roman"/>
              </w:rPr>
              <w:t>2740</w:t>
            </w:r>
            <w:r w:rsidRPr="00B5540B">
              <w:rPr>
                <w:rFonts w:hint="eastAsia"/>
              </w:rPr>
              <w:t>（</w:t>
            </w:r>
            <w:proofErr w:type="gramStart"/>
            <w:r w:rsidRPr="00B5540B">
              <w:rPr>
                <w:rFonts w:hint="eastAsia"/>
              </w:rPr>
              <w:t>兔经皮</w:t>
            </w:r>
            <w:proofErr w:type="gramEnd"/>
            <w:r w:rsidRPr="00B5540B">
              <w:rPr>
                <w:rFonts w:hint="eastAsia"/>
              </w:rPr>
              <w:t>）。</w:t>
            </w:r>
            <w:r w:rsidRPr="00B5540B">
              <w:rPr>
                <w:rFonts w:hint="eastAsia"/>
              </w:rPr>
              <w:t xml:space="preserve"> </w:t>
            </w:r>
          </w:p>
          <w:p w14:paraId="53F54930" w14:textId="77777777" w:rsidR="001B40F1" w:rsidRPr="00B5540B" w:rsidRDefault="00AD15A1">
            <w:pPr>
              <w:pStyle w:val="aff7"/>
              <w:jc w:val="both"/>
              <w:rPr>
                <w:sz w:val="24"/>
              </w:rPr>
            </w:pPr>
            <w:r w:rsidRPr="00B5540B">
              <w:rPr>
                <w:rFonts w:hint="eastAsia"/>
              </w:rPr>
              <w:t>环境危害：对环境有危害，对水体和土壤可造成污染。</w:t>
            </w:r>
            <w:r w:rsidRPr="00B5540B">
              <w:rPr>
                <w:rFonts w:hint="eastAsia"/>
              </w:rPr>
              <w:t xml:space="preserve"> </w:t>
            </w:r>
          </w:p>
          <w:p w14:paraId="0405A09D" w14:textId="77777777" w:rsidR="001B40F1" w:rsidRPr="00B5540B" w:rsidRDefault="00AD15A1">
            <w:pPr>
              <w:pStyle w:val="aff7"/>
              <w:jc w:val="both"/>
              <w:rPr>
                <w:sz w:val="24"/>
              </w:rPr>
            </w:pPr>
            <w:r w:rsidRPr="00B5540B">
              <w:rPr>
                <w:rFonts w:hint="eastAsia"/>
              </w:rPr>
              <w:t>燃爆危险：本品不燃，具腐蚀性、刺激性，可致人体灼伤。</w:t>
            </w:r>
            <w:r w:rsidRPr="00B5540B">
              <w:rPr>
                <w:rFonts w:hint="eastAsia"/>
              </w:rPr>
              <w:t xml:space="preserve"> </w:t>
            </w:r>
          </w:p>
          <w:p w14:paraId="66EF6945" w14:textId="77777777" w:rsidR="001B40F1" w:rsidRPr="00B5540B" w:rsidRDefault="00AD15A1">
            <w:pPr>
              <w:pStyle w:val="aff7"/>
              <w:jc w:val="both"/>
            </w:pPr>
            <w:r w:rsidRPr="00B5540B">
              <w:rPr>
                <w:rFonts w:hint="eastAsia"/>
              </w:rPr>
              <w:t>危险性类别：第</w:t>
            </w:r>
            <w:r w:rsidRPr="00B5540B">
              <w:rPr>
                <w:rFonts w:hint="eastAsia"/>
              </w:rPr>
              <w:t xml:space="preserve"> </w:t>
            </w:r>
            <w:r w:rsidRPr="00B5540B">
              <w:rPr>
                <w:rFonts w:cs="Times New Roman"/>
              </w:rPr>
              <w:t xml:space="preserve">8.1 </w:t>
            </w:r>
            <w:r w:rsidRPr="00B5540B">
              <w:rPr>
                <w:rFonts w:hint="eastAsia"/>
              </w:rPr>
              <w:t>酸性腐蚀品。包装等级</w:t>
            </w:r>
            <w:r w:rsidRPr="00B5540B">
              <w:rPr>
                <w:rFonts w:hint="eastAsia"/>
              </w:rPr>
              <w:t xml:space="preserve"> </w:t>
            </w:r>
            <w:r w:rsidRPr="00B5540B">
              <w:rPr>
                <w:rFonts w:cs="Times New Roman"/>
              </w:rPr>
              <w:t>III</w:t>
            </w:r>
            <w:r w:rsidRPr="00B5540B">
              <w:rPr>
                <w:rFonts w:hint="eastAsia"/>
              </w:rPr>
              <w:t>。</w:t>
            </w:r>
          </w:p>
        </w:tc>
      </w:tr>
      <w:tr w:rsidR="001B40F1" w:rsidRPr="00B5540B" w14:paraId="5EF26959" w14:textId="77777777">
        <w:trPr>
          <w:jc w:val="center"/>
        </w:trPr>
        <w:tc>
          <w:tcPr>
            <w:tcW w:w="1242" w:type="dxa"/>
            <w:vAlign w:val="center"/>
          </w:tcPr>
          <w:p w14:paraId="5081D130" w14:textId="77777777" w:rsidR="001B40F1" w:rsidRPr="00B5540B" w:rsidRDefault="00AD15A1">
            <w:pPr>
              <w:pStyle w:val="aff7"/>
            </w:pPr>
            <w:r w:rsidRPr="00B5540B">
              <w:rPr>
                <w:rFonts w:hint="eastAsia"/>
              </w:rPr>
              <w:t>硫酸</w:t>
            </w:r>
          </w:p>
        </w:tc>
        <w:tc>
          <w:tcPr>
            <w:tcW w:w="7280" w:type="dxa"/>
            <w:vAlign w:val="center"/>
          </w:tcPr>
          <w:p w14:paraId="1F43101B" w14:textId="77777777" w:rsidR="001B40F1" w:rsidRPr="00B5540B" w:rsidRDefault="00AD15A1">
            <w:pPr>
              <w:pStyle w:val="aff7"/>
              <w:jc w:val="both"/>
              <w:rPr>
                <w:sz w:val="24"/>
              </w:rPr>
            </w:pPr>
            <w:r w:rsidRPr="00B5540B">
              <w:rPr>
                <w:rFonts w:hint="eastAsia"/>
              </w:rPr>
              <w:t>理化性质：硫酸是一种最活泼的二元无机强酸，能和许多金属发生反应。高浓度的硫酸有强烈吸水性。与水混合时，亦会放出大量热能。其具有强烈的腐蚀性和氧化性。纯硫酸一般为无色油状液体，密度</w:t>
            </w:r>
            <w:r w:rsidRPr="00B5540B">
              <w:rPr>
                <w:rFonts w:cs="Times New Roman"/>
              </w:rPr>
              <w:t>1.84g/cm³</w:t>
            </w:r>
            <w:r w:rsidRPr="00B5540B">
              <w:rPr>
                <w:rFonts w:hint="eastAsia"/>
              </w:rPr>
              <w:t>，沸点</w:t>
            </w:r>
            <w:r w:rsidRPr="00B5540B">
              <w:rPr>
                <w:rFonts w:cs="Times New Roman"/>
              </w:rPr>
              <w:t>337℃</w:t>
            </w:r>
            <w:r w:rsidRPr="00B5540B">
              <w:rPr>
                <w:rFonts w:hint="eastAsia"/>
              </w:rPr>
              <w:t>，能与水以任意比例互溶。</w:t>
            </w:r>
            <w:r w:rsidRPr="00B5540B">
              <w:rPr>
                <w:rFonts w:hint="eastAsia"/>
              </w:rPr>
              <w:t xml:space="preserve"> </w:t>
            </w:r>
          </w:p>
          <w:p w14:paraId="6ACDA456" w14:textId="77777777" w:rsidR="001B40F1" w:rsidRPr="00B5540B" w:rsidRDefault="00AD15A1">
            <w:pPr>
              <w:pStyle w:val="aff7"/>
              <w:jc w:val="both"/>
              <w:rPr>
                <w:sz w:val="24"/>
              </w:rPr>
            </w:pPr>
            <w:r w:rsidRPr="00B5540B">
              <w:rPr>
                <w:rFonts w:hint="eastAsia"/>
              </w:rPr>
              <w:t>健康危害：对皮肤、粘膜等组织有强烈的刺激和腐蚀作用。</w:t>
            </w:r>
            <w:proofErr w:type="gramStart"/>
            <w:r w:rsidRPr="00B5540B">
              <w:rPr>
                <w:rFonts w:hint="eastAsia"/>
              </w:rPr>
              <w:t>蒸气或雾可引起</w:t>
            </w:r>
            <w:proofErr w:type="gramEnd"/>
            <w:r w:rsidRPr="00B5540B">
              <w:rPr>
                <w:rFonts w:hint="eastAsia"/>
              </w:rPr>
              <w:t>结膜炎、结膜水肿、角膜混浊，以致失明；引起呼吸道刺激，重者发生呼吸困难和肺水肿；高浓度引起喉痉挛或声门水肿而窒息死亡。</w:t>
            </w:r>
            <w:r w:rsidRPr="00B5540B">
              <w:rPr>
                <w:rFonts w:hint="eastAsia"/>
              </w:rPr>
              <w:t xml:space="preserve"> </w:t>
            </w:r>
          </w:p>
          <w:p w14:paraId="6E2670D9" w14:textId="77777777" w:rsidR="001B40F1" w:rsidRPr="00B5540B" w:rsidRDefault="00AD15A1">
            <w:pPr>
              <w:pStyle w:val="aff7"/>
              <w:jc w:val="both"/>
              <w:rPr>
                <w:sz w:val="24"/>
              </w:rPr>
            </w:pPr>
            <w:r w:rsidRPr="00B5540B">
              <w:rPr>
                <w:rFonts w:hint="eastAsia"/>
              </w:rPr>
              <w:t>毒理学资</w:t>
            </w:r>
            <w:r w:rsidRPr="00B5540B">
              <w:rPr>
                <w:rFonts w:hint="eastAsia"/>
              </w:rPr>
              <w:t xml:space="preserve"> </w:t>
            </w:r>
            <w:r w:rsidRPr="00B5540B">
              <w:rPr>
                <w:rFonts w:hint="eastAsia"/>
              </w:rPr>
              <w:t>料：属</w:t>
            </w:r>
            <w:r w:rsidRPr="00B5540B">
              <w:rPr>
                <w:rFonts w:hint="eastAsia"/>
              </w:rPr>
              <w:t xml:space="preserve"> </w:t>
            </w:r>
            <w:r w:rsidRPr="00B5540B">
              <w:rPr>
                <w:rFonts w:hint="eastAsia"/>
              </w:rPr>
              <w:t>中等毒</w:t>
            </w:r>
            <w:r w:rsidRPr="00B5540B">
              <w:rPr>
                <w:rFonts w:hint="eastAsia"/>
              </w:rPr>
              <w:t xml:space="preserve"> </w:t>
            </w:r>
            <w:r w:rsidRPr="00B5540B">
              <w:rPr>
                <w:rFonts w:hint="eastAsia"/>
              </w:rPr>
              <w:t>性。急</w:t>
            </w:r>
            <w:r w:rsidRPr="00B5540B">
              <w:rPr>
                <w:rFonts w:hint="eastAsia"/>
              </w:rPr>
              <w:t xml:space="preserve"> </w:t>
            </w:r>
            <w:r w:rsidRPr="00B5540B">
              <w:rPr>
                <w:rFonts w:hint="eastAsia"/>
              </w:rPr>
              <w:t>性毒性</w:t>
            </w:r>
            <w:r w:rsidRPr="00B5540B">
              <w:rPr>
                <w:rFonts w:hint="eastAsia"/>
              </w:rPr>
              <w:t xml:space="preserve"> </w:t>
            </w:r>
            <w:r w:rsidRPr="00B5540B">
              <w:rPr>
                <w:rFonts w:hint="eastAsia"/>
              </w:rPr>
              <w:t>：</w:t>
            </w:r>
            <w:r w:rsidRPr="00B5540B">
              <w:rPr>
                <w:rFonts w:hint="eastAsia"/>
              </w:rPr>
              <w:t xml:space="preserve"> </w:t>
            </w:r>
            <w:r w:rsidRPr="00B5540B">
              <w:rPr>
                <w:rFonts w:cs="Times New Roman"/>
              </w:rPr>
              <w:t>LD2140mg/kg</w:t>
            </w:r>
            <w:r w:rsidRPr="00B5540B">
              <w:rPr>
                <w:rFonts w:cs="Times New Roman" w:hint="eastAsia"/>
              </w:rPr>
              <w:t>（</w:t>
            </w:r>
            <w:r w:rsidRPr="00B5540B">
              <w:rPr>
                <w:rFonts w:hint="eastAsia"/>
              </w:rPr>
              <w:t>大鼠经口</w:t>
            </w:r>
            <w:r w:rsidRPr="00B5540B">
              <w:rPr>
                <w:rFonts w:cs="Times New Roman" w:hint="eastAsia"/>
              </w:rPr>
              <w:t>）；</w:t>
            </w:r>
          </w:p>
          <w:p w14:paraId="53C42D8A" w14:textId="77777777" w:rsidR="001B40F1" w:rsidRPr="00B5540B" w:rsidRDefault="00AD15A1">
            <w:pPr>
              <w:pStyle w:val="aff7"/>
              <w:jc w:val="both"/>
              <w:rPr>
                <w:sz w:val="24"/>
              </w:rPr>
            </w:pPr>
            <w:r w:rsidRPr="00B5540B">
              <w:rPr>
                <w:rFonts w:cs="Times New Roman"/>
              </w:rPr>
              <w:t>LC510mg/m</w:t>
            </w:r>
            <w:r w:rsidRPr="00B5540B">
              <w:rPr>
                <w:rFonts w:cs="Times New Roman" w:hint="eastAsia"/>
                <w:vertAlign w:val="superscript"/>
              </w:rPr>
              <w:t>3</w:t>
            </w:r>
            <w:r w:rsidRPr="00B5540B">
              <w:rPr>
                <w:rFonts w:hint="eastAsia"/>
              </w:rPr>
              <w:t>，</w:t>
            </w:r>
            <w:r w:rsidRPr="00B5540B">
              <w:rPr>
                <w:rFonts w:cs="Times New Roman"/>
              </w:rPr>
              <w:t>2</w:t>
            </w:r>
            <w:r w:rsidRPr="00B5540B">
              <w:rPr>
                <w:rFonts w:hint="eastAsia"/>
              </w:rPr>
              <w:t>小时（大鼠吸入）；</w:t>
            </w:r>
            <w:r w:rsidRPr="00B5540B">
              <w:rPr>
                <w:rFonts w:cs="Times New Roman"/>
              </w:rPr>
              <w:t>320 mg/m</w:t>
            </w:r>
            <w:r w:rsidRPr="00B5540B">
              <w:rPr>
                <w:rFonts w:cs="Times New Roman" w:hint="eastAsia"/>
                <w:vertAlign w:val="superscript"/>
              </w:rPr>
              <w:t>3</w:t>
            </w:r>
            <w:r w:rsidRPr="00B5540B">
              <w:rPr>
                <w:rFonts w:hint="eastAsia"/>
              </w:rPr>
              <w:t>，</w:t>
            </w:r>
            <w:r w:rsidRPr="00B5540B">
              <w:rPr>
                <w:rFonts w:cs="Times New Roman"/>
              </w:rPr>
              <w:t xml:space="preserve">2 </w:t>
            </w:r>
            <w:r w:rsidRPr="00B5540B">
              <w:rPr>
                <w:rFonts w:hint="eastAsia"/>
              </w:rPr>
              <w:t>小时（小鼠吸入）。</w:t>
            </w:r>
            <w:r w:rsidRPr="00B5540B">
              <w:rPr>
                <w:rFonts w:hint="eastAsia"/>
              </w:rPr>
              <w:t xml:space="preserve"> </w:t>
            </w:r>
          </w:p>
          <w:p w14:paraId="2813F8F3" w14:textId="77777777" w:rsidR="001B40F1" w:rsidRPr="00B5540B" w:rsidRDefault="00AD15A1">
            <w:pPr>
              <w:pStyle w:val="aff7"/>
              <w:jc w:val="both"/>
              <w:rPr>
                <w:sz w:val="24"/>
              </w:rPr>
            </w:pPr>
            <w:r w:rsidRPr="00B5540B">
              <w:rPr>
                <w:rFonts w:hint="eastAsia"/>
              </w:rPr>
              <w:t>环境危害：对环境有危害，对水体和土壤可造成污染。</w:t>
            </w:r>
            <w:r w:rsidRPr="00B5540B">
              <w:rPr>
                <w:rFonts w:hint="eastAsia"/>
              </w:rPr>
              <w:t xml:space="preserve"> </w:t>
            </w:r>
          </w:p>
          <w:p w14:paraId="214258BF" w14:textId="77777777" w:rsidR="001B40F1" w:rsidRPr="00B5540B" w:rsidRDefault="00AD15A1">
            <w:pPr>
              <w:pStyle w:val="aff7"/>
              <w:jc w:val="both"/>
              <w:rPr>
                <w:sz w:val="24"/>
              </w:rPr>
            </w:pPr>
            <w:r w:rsidRPr="00B5540B">
              <w:rPr>
                <w:rFonts w:hint="eastAsia"/>
              </w:rPr>
              <w:t>燃爆危险：本品助燃，具强腐蚀性、强刺激性，可致人体灼伤。</w:t>
            </w:r>
            <w:r w:rsidRPr="00B5540B">
              <w:rPr>
                <w:rFonts w:hint="eastAsia"/>
              </w:rPr>
              <w:t xml:space="preserve"> </w:t>
            </w:r>
          </w:p>
          <w:p w14:paraId="09536265" w14:textId="77777777" w:rsidR="001B40F1" w:rsidRPr="00B5540B" w:rsidRDefault="00AD15A1">
            <w:pPr>
              <w:pStyle w:val="aff7"/>
              <w:jc w:val="both"/>
            </w:pPr>
            <w:r w:rsidRPr="00B5540B">
              <w:rPr>
                <w:rFonts w:hint="eastAsia"/>
              </w:rPr>
              <w:t>危险性类别：第</w:t>
            </w:r>
            <w:r w:rsidRPr="00B5540B">
              <w:rPr>
                <w:rFonts w:hint="eastAsia"/>
              </w:rPr>
              <w:t xml:space="preserve"> </w:t>
            </w:r>
            <w:r w:rsidRPr="00B5540B">
              <w:rPr>
                <w:rFonts w:cs="Times New Roman"/>
              </w:rPr>
              <w:t xml:space="preserve">8.1 </w:t>
            </w:r>
            <w:r w:rsidRPr="00B5540B">
              <w:rPr>
                <w:rFonts w:hint="eastAsia"/>
              </w:rPr>
              <w:t>酸性腐蚀品。</w:t>
            </w:r>
          </w:p>
        </w:tc>
      </w:tr>
    </w:tbl>
    <w:p w14:paraId="14C05F11" w14:textId="77777777" w:rsidR="001B40F1" w:rsidRDefault="00AD15A1">
      <w:pPr>
        <w:pStyle w:val="3"/>
      </w:pPr>
      <w:bookmarkStart w:id="235" w:name="_Toc183185570"/>
      <w:r>
        <w:lastRenderedPageBreak/>
        <w:t xml:space="preserve">7.3.2 </w:t>
      </w:r>
      <w:r>
        <w:rPr>
          <w:rFonts w:hint="eastAsia"/>
        </w:rPr>
        <w:t>环境敏感目标调查</w:t>
      </w:r>
      <w:bookmarkEnd w:id="235"/>
    </w:p>
    <w:p w14:paraId="330BB996" w14:textId="77777777" w:rsidR="001B40F1" w:rsidRDefault="00AD15A1">
      <w:pPr>
        <w:pStyle w:val="aff5"/>
        <w:ind w:firstLine="480"/>
      </w:pPr>
      <w:r>
        <w:rPr>
          <w:rFonts w:hint="eastAsia"/>
        </w:rPr>
        <w:t>本项目根据危险物质可能的影响途径，明确环境敏感目标。</w:t>
      </w:r>
      <w:r>
        <w:rPr>
          <w:rFonts w:ascii="宋体" w:hAnsi="宋体" w:hint="eastAsia"/>
        </w:rPr>
        <w:t>具体环境敏感目标概况如下表所示。</w:t>
      </w:r>
    </w:p>
    <w:p w14:paraId="63DB81FD" w14:textId="5B4F97B5" w:rsidR="001B40F1" w:rsidRDefault="00AD15A1">
      <w:pPr>
        <w:pStyle w:val="aff9"/>
        <w:rPr>
          <w:rFonts w:ascii="宋体" w:hAnsi="宋体" w:hint="eastAsia"/>
        </w:rPr>
      </w:pPr>
      <w:r>
        <w:rPr>
          <w:rFonts w:hint="eastAsia"/>
        </w:rPr>
        <w:t>表</w:t>
      </w:r>
      <w:r>
        <w:rPr>
          <w:rFonts w:hint="eastAsia"/>
        </w:rPr>
        <w:t xml:space="preserve"> </w:t>
      </w:r>
      <w:r>
        <w:rPr>
          <w:rFonts w:cs="Times New Roman"/>
        </w:rPr>
        <w:t>7.3-</w:t>
      </w:r>
      <w:r w:rsidR="007A7619">
        <w:rPr>
          <w:rFonts w:cs="Times New Roman" w:hint="eastAsia"/>
        </w:rPr>
        <w:t>2</w:t>
      </w:r>
      <w:r>
        <w:rPr>
          <w:rFonts w:cs="Times New Roman"/>
        </w:rPr>
        <w:t xml:space="preserve"> </w:t>
      </w:r>
      <w:r>
        <w:rPr>
          <w:rFonts w:hint="eastAsia"/>
        </w:rPr>
        <w:t>建设项目环境风险敏感特征表</w:t>
      </w:r>
    </w:p>
    <w:tbl>
      <w:tblPr>
        <w:tblStyle w:val="aff"/>
        <w:tblW w:w="8613" w:type="dxa"/>
        <w:jc w:val="center"/>
        <w:tblLook w:val="04A0" w:firstRow="1" w:lastRow="0" w:firstColumn="1" w:lastColumn="0" w:noHBand="0" w:noVBand="1"/>
      </w:tblPr>
      <w:tblGrid>
        <w:gridCol w:w="1101"/>
        <w:gridCol w:w="800"/>
        <w:gridCol w:w="2176"/>
        <w:gridCol w:w="897"/>
        <w:gridCol w:w="189"/>
        <w:gridCol w:w="1087"/>
        <w:gridCol w:w="662"/>
        <w:gridCol w:w="519"/>
        <w:gridCol w:w="1182"/>
      </w:tblGrid>
      <w:tr w:rsidR="001B40F1" w14:paraId="5C745148" w14:textId="77777777">
        <w:trPr>
          <w:jc w:val="center"/>
        </w:trPr>
        <w:tc>
          <w:tcPr>
            <w:tcW w:w="1101" w:type="dxa"/>
            <w:vAlign w:val="center"/>
          </w:tcPr>
          <w:p w14:paraId="7716A039" w14:textId="77777777" w:rsidR="001B40F1" w:rsidRDefault="00AD15A1">
            <w:pPr>
              <w:pStyle w:val="aff7"/>
            </w:pPr>
            <w:r>
              <w:rPr>
                <w:rFonts w:hint="eastAsia"/>
              </w:rPr>
              <w:t>项目</w:t>
            </w:r>
          </w:p>
        </w:tc>
        <w:tc>
          <w:tcPr>
            <w:tcW w:w="2976" w:type="dxa"/>
            <w:gridSpan w:val="2"/>
            <w:vAlign w:val="center"/>
          </w:tcPr>
          <w:p w14:paraId="3A0D9854" w14:textId="77777777" w:rsidR="001B40F1" w:rsidRDefault="00AD15A1">
            <w:pPr>
              <w:pStyle w:val="aff7"/>
            </w:pPr>
            <w:r>
              <w:rPr>
                <w:rFonts w:hint="eastAsia"/>
              </w:rPr>
              <w:t>敏感目标名称</w:t>
            </w:r>
          </w:p>
        </w:tc>
        <w:tc>
          <w:tcPr>
            <w:tcW w:w="897" w:type="dxa"/>
            <w:vAlign w:val="center"/>
          </w:tcPr>
          <w:p w14:paraId="36999E77" w14:textId="77777777" w:rsidR="001B40F1" w:rsidRDefault="00AD15A1">
            <w:pPr>
              <w:pStyle w:val="aff7"/>
            </w:pPr>
            <w:r>
              <w:rPr>
                <w:rFonts w:hint="eastAsia"/>
              </w:rPr>
              <w:t>属性</w:t>
            </w:r>
          </w:p>
        </w:tc>
        <w:tc>
          <w:tcPr>
            <w:tcW w:w="1276" w:type="dxa"/>
            <w:gridSpan w:val="2"/>
            <w:vAlign w:val="center"/>
          </w:tcPr>
          <w:p w14:paraId="3E610DCD" w14:textId="77777777" w:rsidR="001B40F1" w:rsidRDefault="00AD15A1">
            <w:pPr>
              <w:pStyle w:val="aff7"/>
            </w:pPr>
            <w:r>
              <w:rPr>
                <w:rFonts w:hint="eastAsia"/>
              </w:rPr>
              <w:t>人口数</w:t>
            </w:r>
          </w:p>
        </w:tc>
        <w:tc>
          <w:tcPr>
            <w:tcW w:w="662" w:type="dxa"/>
            <w:vAlign w:val="center"/>
          </w:tcPr>
          <w:p w14:paraId="2C5B51C2" w14:textId="77777777" w:rsidR="001B40F1" w:rsidRDefault="00AD15A1">
            <w:pPr>
              <w:pStyle w:val="aff7"/>
            </w:pPr>
            <w:r>
              <w:rPr>
                <w:rFonts w:hint="eastAsia"/>
              </w:rPr>
              <w:t>方位</w:t>
            </w:r>
          </w:p>
        </w:tc>
        <w:tc>
          <w:tcPr>
            <w:tcW w:w="1701" w:type="dxa"/>
            <w:gridSpan w:val="2"/>
            <w:vAlign w:val="center"/>
          </w:tcPr>
          <w:p w14:paraId="465C429D" w14:textId="77777777" w:rsidR="001B40F1" w:rsidRDefault="00AD15A1">
            <w:pPr>
              <w:pStyle w:val="aff7"/>
            </w:pPr>
            <w:r>
              <w:rPr>
                <w:rFonts w:hint="eastAsia"/>
              </w:rPr>
              <w:t>与项目边界距离</w:t>
            </w:r>
          </w:p>
        </w:tc>
      </w:tr>
      <w:tr w:rsidR="001B40F1" w14:paraId="265122FF" w14:textId="77777777">
        <w:trPr>
          <w:jc w:val="center"/>
        </w:trPr>
        <w:tc>
          <w:tcPr>
            <w:tcW w:w="1101" w:type="dxa"/>
            <w:vMerge w:val="restart"/>
            <w:vAlign w:val="center"/>
          </w:tcPr>
          <w:p w14:paraId="755F2599" w14:textId="77777777" w:rsidR="001B40F1" w:rsidRDefault="00AD15A1">
            <w:pPr>
              <w:pStyle w:val="aff7"/>
            </w:pPr>
            <w:r>
              <w:rPr>
                <w:rFonts w:hint="eastAsia"/>
              </w:rPr>
              <w:t>环境空气</w:t>
            </w:r>
          </w:p>
        </w:tc>
        <w:tc>
          <w:tcPr>
            <w:tcW w:w="2976" w:type="dxa"/>
            <w:gridSpan w:val="2"/>
            <w:vAlign w:val="center"/>
          </w:tcPr>
          <w:p w14:paraId="5E3254BE" w14:textId="77777777" w:rsidR="001B40F1" w:rsidRDefault="00AD15A1">
            <w:pPr>
              <w:pStyle w:val="aff7"/>
            </w:pPr>
            <w:r>
              <w:rPr>
                <w:rFonts w:hint="eastAsia"/>
              </w:rPr>
              <w:t>金叶·丰泰园</w:t>
            </w:r>
          </w:p>
        </w:tc>
        <w:tc>
          <w:tcPr>
            <w:tcW w:w="897" w:type="dxa"/>
            <w:vAlign w:val="center"/>
          </w:tcPr>
          <w:p w14:paraId="4BE9E818" w14:textId="77777777" w:rsidR="001B40F1" w:rsidRDefault="00AD15A1">
            <w:pPr>
              <w:pStyle w:val="aff7"/>
            </w:pPr>
            <w:r>
              <w:rPr>
                <w:rFonts w:hint="eastAsia"/>
              </w:rPr>
              <w:t>居住区</w:t>
            </w:r>
          </w:p>
        </w:tc>
        <w:tc>
          <w:tcPr>
            <w:tcW w:w="1276" w:type="dxa"/>
            <w:gridSpan w:val="2"/>
            <w:vAlign w:val="center"/>
          </w:tcPr>
          <w:p w14:paraId="6779D036" w14:textId="77777777" w:rsidR="001B40F1" w:rsidRDefault="00AD15A1">
            <w:pPr>
              <w:pStyle w:val="aff7"/>
            </w:pPr>
            <w:r>
              <w:rPr>
                <w:rFonts w:hint="eastAsia"/>
              </w:rPr>
              <w:t>约</w:t>
            </w:r>
            <w:r>
              <w:rPr>
                <w:rFonts w:hint="eastAsia"/>
              </w:rPr>
              <w:t>800</w:t>
            </w:r>
            <w:r>
              <w:rPr>
                <w:rFonts w:hint="eastAsia"/>
              </w:rPr>
              <w:t>人</w:t>
            </w:r>
          </w:p>
        </w:tc>
        <w:tc>
          <w:tcPr>
            <w:tcW w:w="662" w:type="dxa"/>
            <w:vAlign w:val="center"/>
          </w:tcPr>
          <w:p w14:paraId="47358C3F" w14:textId="77777777" w:rsidR="001B40F1" w:rsidRDefault="00AD15A1">
            <w:pPr>
              <w:pStyle w:val="aff7"/>
            </w:pPr>
            <w:r>
              <w:rPr>
                <w:rFonts w:hint="eastAsia"/>
              </w:rPr>
              <w:t>东南</w:t>
            </w:r>
          </w:p>
        </w:tc>
        <w:tc>
          <w:tcPr>
            <w:tcW w:w="1701" w:type="dxa"/>
            <w:gridSpan w:val="2"/>
            <w:vAlign w:val="center"/>
          </w:tcPr>
          <w:p w14:paraId="6C52248D" w14:textId="77777777" w:rsidR="001B40F1" w:rsidRDefault="00AD15A1">
            <w:pPr>
              <w:pStyle w:val="aff7"/>
            </w:pPr>
            <w:r>
              <w:rPr>
                <w:rFonts w:hint="eastAsia"/>
              </w:rPr>
              <w:t>260-390m</w:t>
            </w:r>
          </w:p>
        </w:tc>
      </w:tr>
      <w:tr w:rsidR="001B40F1" w14:paraId="70279B59" w14:textId="77777777">
        <w:trPr>
          <w:jc w:val="center"/>
        </w:trPr>
        <w:tc>
          <w:tcPr>
            <w:tcW w:w="1101" w:type="dxa"/>
            <w:vMerge/>
            <w:vAlign w:val="center"/>
          </w:tcPr>
          <w:p w14:paraId="11B84829" w14:textId="77777777" w:rsidR="001B40F1" w:rsidRDefault="001B40F1">
            <w:pPr>
              <w:pStyle w:val="aff7"/>
            </w:pPr>
          </w:p>
        </w:tc>
        <w:tc>
          <w:tcPr>
            <w:tcW w:w="2976" w:type="dxa"/>
            <w:gridSpan w:val="2"/>
            <w:vAlign w:val="center"/>
          </w:tcPr>
          <w:p w14:paraId="65B51739" w14:textId="77777777" w:rsidR="001B40F1" w:rsidRDefault="00AD15A1">
            <w:pPr>
              <w:pStyle w:val="aff7"/>
            </w:pPr>
            <w:r>
              <w:rPr>
                <w:rFonts w:hint="eastAsia"/>
                <w:szCs w:val="21"/>
              </w:rPr>
              <w:t>永州市德顺中等职业技术学校</w:t>
            </w:r>
          </w:p>
        </w:tc>
        <w:tc>
          <w:tcPr>
            <w:tcW w:w="897" w:type="dxa"/>
            <w:vAlign w:val="center"/>
          </w:tcPr>
          <w:p w14:paraId="6F48C6BD" w14:textId="77777777" w:rsidR="001B40F1" w:rsidRDefault="00AD15A1">
            <w:pPr>
              <w:pStyle w:val="aff7"/>
            </w:pPr>
            <w:r>
              <w:rPr>
                <w:rFonts w:hint="eastAsia"/>
              </w:rPr>
              <w:t>学校</w:t>
            </w:r>
          </w:p>
        </w:tc>
        <w:tc>
          <w:tcPr>
            <w:tcW w:w="1276" w:type="dxa"/>
            <w:gridSpan w:val="2"/>
            <w:vAlign w:val="center"/>
          </w:tcPr>
          <w:p w14:paraId="55FD231D" w14:textId="77777777" w:rsidR="001B40F1" w:rsidRDefault="00AD15A1">
            <w:pPr>
              <w:pStyle w:val="aff7"/>
            </w:pPr>
            <w:r>
              <w:rPr>
                <w:rFonts w:hint="eastAsia"/>
              </w:rPr>
              <w:t>约</w:t>
            </w:r>
            <w:r>
              <w:rPr>
                <w:rFonts w:hint="eastAsia"/>
              </w:rPr>
              <w:t>50</w:t>
            </w:r>
            <w:r>
              <w:rPr>
                <w:rFonts w:hint="eastAsia"/>
              </w:rPr>
              <w:t>人</w:t>
            </w:r>
          </w:p>
        </w:tc>
        <w:tc>
          <w:tcPr>
            <w:tcW w:w="662" w:type="dxa"/>
            <w:vAlign w:val="center"/>
          </w:tcPr>
          <w:p w14:paraId="6B390372" w14:textId="77777777" w:rsidR="001B40F1" w:rsidRDefault="00AD15A1">
            <w:pPr>
              <w:pStyle w:val="aff7"/>
            </w:pPr>
            <w:r>
              <w:rPr>
                <w:rFonts w:hint="eastAsia"/>
              </w:rPr>
              <w:t>东南</w:t>
            </w:r>
          </w:p>
        </w:tc>
        <w:tc>
          <w:tcPr>
            <w:tcW w:w="1701" w:type="dxa"/>
            <w:gridSpan w:val="2"/>
            <w:vAlign w:val="center"/>
          </w:tcPr>
          <w:p w14:paraId="05462C8C" w14:textId="77777777" w:rsidR="001B40F1" w:rsidRDefault="00AD15A1">
            <w:pPr>
              <w:pStyle w:val="aff7"/>
            </w:pPr>
            <w:r>
              <w:rPr>
                <w:rFonts w:hint="eastAsia"/>
              </w:rPr>
              <w:t>1890-1991m</w:t>
            </w:r>
          </w:p>
        </w:tc>
      </w:tr>
      <w:tr w:rsidR="001B40F1" w14:paraId="284F1DA8" w14:textId="77777777">
        <w:trPr>
          <w:jc w:val="center"/>
        </w:trPr>
        <w:tc>
          <w:tcPr>
            <w:tcW w:w="1101" w:type="dxa"/>
            <w:vMerge/>
            <w:vAlign w:val="center"/>
          </w:tcPr>
          <w:p w14:paraId="3A7F90C8" w14:textId="77777777" w:rsidR="001B40F1" w:rsidRDefault="001B40F1">
            <w:pPr>
              <w:pStyle w:val="aff7"/>
            </w:pPr>
          </w:p>
        </w:tc>
        <w:tc>
          <w:tcPr>
            <w:tcW w:w="2976" w:type="dxa"/>
            <w:gridSpan w:val="2"/>
            <w:vAlign w:val="center"/>
          </w:tcPr>
          <w:p w14:paraId="4AE20E6A" w14:textId="77777777" w:rsidR="001B40F1" w:rsidRDefault="00AD15A1">
            <w:pPr>
              <w:pStyle w:val="aff7"/>
            </w:pPr>
            <w:r>
              <w:rPr>
                <w:rFonts w:hint="eastAsia"/>
              </w:rPr>
              <w:t>田家洞</w:t>
            </w:r>
          </w:p>
        </w:tc>
        <w:tc>
          <w:tcPr>
            <w:tcW w:w="897" w:type="dxa"/>
            <w:vAlign w:val="center"/>
          </w:tcPr>
          <w:p w14:paraId="5D4FD677" w14:textId="77777777" w:rsidR="001B40F1" w:rsidRDefault="00AD15A1">
            <w:pPr>
              <w:pStyle w:val="aff7"/>
            </w:pPr>
            <w:r>
              <w:rPr>
                <w:rFonts w:hint="eastAsia"/>
              </w:rPr>
              <w:t>居住区</w:t>
            </w:r>
          </w:p>
        </w:tc>
        <w:tc>
          <w:tcPr>
            <w:tcW w:w="1276" w:type="dxa"/>
            <w:gridSpan w:val="2"/>
            <w:vAlign w:val="center"/>
          </w:tcPr>
          <w:p w14:paraId="5AE38AE4" w14:textId="77777777" w:rsidR="001B40F1" w:rsidRDefault="00AD15A1">
            <w:pPr>
              <w:pStyle w:val="aff7"/>
            </w:pPr>
            <w:r>
              <w:rPr>
                <w:rFonts w:hint="eastAsia"/>
              </w:rPr>
              <w:t>约</w:t>
            </w:r>
            <w:r>
              <w:rPr>
                <w:rFonts w:hint="eastAsia"/>
              </w:rPr>
              <w:t>90</w:t>
            </w:r>
            <w:r>
              <w:rPr>
                <w:rFonts w:hint="eastAsia"/>
              </w:rPr>
              <w:t>人</w:t>
            </w:r>
          </w:p>
        </w:tc>
        <w:tc>
          <w:tcPr>
            <w:tcW w:w="662" w:type="dxa"/>
            <w:vAlign w:val="center"/>
          </w:tcPr>
          <w:p w14:paraId="665429BD" w14:textId="77777777" w:rsidR="001B40F1" w:rsidRDefault="00AD15A1">
            <w:pPr>
              <w:pStyle w:val="aff7"/>
            </w:pPr>
            <w:r>
              <w:rPr>
                <w:rFonts w:hint="eastAsia"/>
              </w:rPr>
              <w:t>东南</w:t>
            </w:r>
          </w:p>
        </w:tc>
        <w:tc>
          <w:tcPr>
            <w:tcW w:w="1701" w:type="dxa"/>
            <w:gridSpan w:val="2"/>
            <w:vAlign w:val="center"/>
          </w:tcPr>
          <w:p w14:paraId="45D21A7E" w14:textId="77777777" w:rsidR="001B40F1" w:rsidRDefault="00AD15A1">
            <w:pPr>
              <w:pStyle w:val="aff7"/>
            </w:pPr>
            <w:r>
              <w:rPr>
                <w:rFonts w:hint="eastAsia"/>
              </w:rPr>
              <w:t>1098-1508m</w:t>
            </w:r>
          </w:p>
        </w:tc>
      </w:tr>
      <w:tr w:rsidR="001B40F1" w14:paraId="16F77DAB" w14:textId="77777777">
        <w:trPr>
          <w:jc w:val="center"/>
        </w:trPr>
        <w:tc>
          <w:tcPr>
            <w:tcW w:w="1101" w:type="dxa"/>
            <w:vMerge/>
            <w:vAlign w:val="center"/>
          </w:tcPr>
          <w:p w14:paraId="7E316D40" w14:textId="77777777" w:rsidR="001B40F1" w:rsidRDefault="001B40F1">
            <w:pPr>
              <w:pStyle w:val="aff7"/>
            </w:pPr>
          </w:p>
        </w:tc>
        <w:tc>
          <w:tcPr>
            <w:tcW w:w="2976" w:type="dxa"/>
            <w:gridSpan w:val="2"/>
            <w:vAlign w:val="center"/>
          </w:tcPr>
          <w:p w14:paraId="49392B6F" w14:textId="77777777" w:rsidR="001B40F1" w:rsidRDefault="00AD15A1">
            <w:pPr>
              <w:pStyle w:val="aff7"/>
            </w:pPr>
            <w:r>
              <w:rPr>
                <w:rFonts w:hint="eastAsia"/>
              </w:rPr>
              <w:t>新田村</w:t>
            </w:r>
          </w:p>
        </w:tc>
        <w:tc>
          <w:tcPr>
            <w:tcW w:w="897" w:type="dxa"/>
            <w:vAlign w:val="center"/>
          </w:tcPr>
          <w:p w14:paraId="31440C7B" w14:textId="77777777" w:rsidR="001B40F1" w:rsidRDefault="00AD15A1">
            <w:pPr>
              <w:pStyle w:val="aff7"/>
            </w:pPr>
            <w:r>
              <w:rPr>
                <w:rFonts w:hint="eastAsia"/>
              </w:rPr>
              <w:t>居住区</w:t>
            </w:r>
          </w:p>
        </w:tc>
        <w:tc>
          <w:tcPr>
            <w:tcW w:w="1276" w:type="dxa"/>
            <w:gridSpan w:val="2"/>
            <w:vAlign w:val="center"/>
          </w:tcPr>
          <w:p w14:paraId="1A9F8548" w14:textId="77777777" w:rsidR="001B40F1" w:rsidRDefault="00AD15A1">
            <w:pPr>
              <w:pStyle w:val="aff7"/>
            </w:pPr>
            <w:r>
              <w:rPr>
                <w:rFonts w:hint="eastAsia"/>
              </w:rPr>
              <w:t>约</w:t>
            </w:r>
            <w:r>
              <w:rPr>
                <w:rFonts w:hint="eastAsia"/>
              </w:rPr>
              <w:t>450</w:t>
            </w:r>
            <w:r>
              <w:rPr>
                <w:rFonts w:hint="eastAsia"/>
              </w:rPr>
              <w:t>人</w:t>
            </w:r>
          </w:p>
        </w:tc>
        <w:tc>
          <w:tcPr>
            <w:tcW w:w="662" w:type="dxa"/>
            <w:vAlign w:val="center"/>
          </w:tcPr>
          <w:p w14:paraId="74C8D047" w14:textId="77777777" w:rsidR="001B40F1" w:rsidRDefault="00AD15A1">
            <w:pPr>
              <w:pStyle w:val="aff7"/>
            </w:pPr>
            <w:r>
              <w:rPr>
                <w:rFonts w:hint="eastAsia"/>
              </w:rPr>
              <w:t>东南</w:t>
            </w:r>
          </w:p>
        </w:tc>
        <w:tc>
          <w:tcPr>
            <w:tcW w:w="1701" w:type="dxa"/>
            <w:gridSpan w:val="2"/>
            <w:vAlign w:val="center"/>
          </w:tcPr>
          <w:p w14:paraId="56EB2BAD" w14:textId="77777777" w:rsidR="001B40F1" w:rsidRDefault="00AD15A1">
            <w:pPr>
              <w:pStyle w:val="aff7"/>
            </w:pPr>
            <w:r>
              <w:rPr>
                <w:rFonts w:hint="eastAsia"/>
              </w:rPr>
              <w:t>1579-3325m</w:t>
            </w:r>
          </w:p>
        </w:tc>
      </w:tr>
      <w:tr w:rsidR="001B40F1" w14:paraId="7034FC3C" w14:textId="77777777">
        <w:trPr>
          <w:jc w:val="center"/>
        </w:trPr>
        <w:tc>
          <w:tcPr>
            <w:tcW w:w="1101" w:type="dxa"/>
            <w:vMerge/>
            <w:vAlign w:val="center"/>
          </w:tcPr>
          <w:p w14:paraId="2F9CB93A" w14:textId="77777777" w:rsidR="001B40F1" w:rsidRDefault="001B40F1">
            <w:pPr>
              <w:pStyle w:val="aff7"/>
            </w:pPr>
          </w:p>
        </w:tc>
        <w:tc>
          <w:tcPr>
            <w:tcW w:w="2976" w:type="dxa"/>
            <w:gridSpan w:val="2"/>
            <w:vAlign w:val="center"/>
          </w:tcPr>
          <w:p w14:paraId="2A7AB113" w14:textId="77777777" w:rsidR="001B40F1" w:rsidRDefault="00AD15A1">
            <w:pPr>
              <w:pStyle w:val="aff7"/>
            </w:pPr>
            <w:r>
              <w:rPr>
                <w:rFonts w:hint="eastAsia"/>
              </w:rPr>
              <w:t>潇湘科技创新中心</w:t>
            </w:r>
          </w:p>
        </w:tc>
        <w:tc>
          <w:tcPr>
            <w:tcW w:w="897" w:type="dxa"/>
            <w:vAlign w:val="center"/>
          </w:tcPr>
          <w:p w14:paraId="3FE7F8EC" w14:textId="77777777" w:rsidR="001B40F1" w:rsidRDefault="00AD15A1">
            <w:pPr>
              <w:pStyle w:val="aff7"/>
            </w:pPr>
            <w:r>
              <w:rPr>
                <w:rFonts w:hint="eastAsia"/>
              </w:rPr>
              <w:t>办公区</w:t>
            </w:r>
          </w:p>
        </w:tc>
        <w:tc>
          <w:tcPr>
            <w:tcW w:w="1276" w:type="dxa"/>
            <w:gridSpan w:val="2"/>
            <w:vAlign w:val="center"/>
          </w:tcPr>
          <w:p w14:paraId="41455977" w14:textId="77777777" w:rsidR="001B40F1" w:rsidRDefault="00AD15A1">
            <w:pPr>
              <w:pStyle w:val="aff7"/>
            </w:pPr>
            <w:r>
              <w:rPr>
                <w:rFonts w:hint="eastAsia"/>
              </w:rPr>
              <w:t>约</w:t>
            </w:r>
            <w:r>
              <w:rPr>
                <w:rFonts w:hint="eastAsia"/>
              </w:rPr>
              <w:t>100</w:t>
            </w:r>
            <w:r>
              <w:rPr>
                <w:rFonts w:hint="eastAsia"/>
              </w:rPr>
              <w:t>人</w:t>
            </w:r>
          </w:p>
        </w:tc>
        <w:tc>
          <w:tcPr>
            <w:tcW w:w="662" w:type="dxa"/>
            <w:vAlign w:val="center"/>
          </w:tcPr>
          <w:p w14:paraId="1C85FB01" w14:textId="77777777" w:rsidR="001B40F1" w:rsidRDefault="00AD15A1">
            <w:pPr>
              <w:pStyle w:val="aff7"/>
            </w:pPr>
            <w:r>
              <w:rPr>
                <w:rFonts w:hint="eastAsia"/>
              </w:rPr>
              <w:t>东南</w:t>
            </w:r>
          </w:p>
        </w:tc>
        <w:tc>
          <w:tcPr>
            <w:tcW w:w="1701" w:type="dxa"/>
            <w:gridSpan w:val="2"/>
            <w:vAlign w:val="center"/>
          </w:tcPr>
          <w:p w14:paraId="5AFB27DC" w14:textId="77777777" w:rsidR="001B40F1" w:rsidRDefault="00AD15A1">
            <w:pPr>
              <w:pStyle w:val="aff7"/>
            </w:pPr>
            <w:r>
              <w:rPr>
                <w:rFonts w:hint="eastAsia"/>
              </w:rPr>
              <w:t>2125-2345m</w:t>
            </w:r>
          </w:p>
        </w:tc>
      </w:tr>
      <w:tr w:rsidR="001B40F1" w14:paraId="465A3F41" w14:textId="77777777">
        <w:trPr>
          <w:jc w:val="center"/>
        </w:trPr>
        <w:tc>
          <w:tcPr>
            <w:tcW w:w="1101" w:type="dxa"/>
            <w:vMerge/>
            <w:vAlign w:val="center"/>
          </w:tcPr>
          <w:p w14:paraId="3BBD776B" w14:textId="77777777" w:rsidR="001B40F1" w:rsidRDefault="001B40F1">
            <w:pPr>
              <w:pStyle w:val="aff7"/>
            </w:pPr>
          </w:p>
        </w:tc>
        <w:tc>
          <w:tcPr>
            <w:tcW w:w="2976" w:type="dxa"/>
            <w:gridSpan w:val="2"/>
            <w:vAlign w:val="center"/>
          </w:tcPr>
          <w:p w14:paraId="6E9B13D1" w14:textId="77777777" w:rsidR="001B40F1" w:rsidRDefault="00AD15A1">
            <w:pPr>
              <w:pStyle w:val="aff7"/>
            </w:pPr>
            <w:r>
              <w:rPr>
                <w:rFonts w:hint="eastAsia"/>
              </w:rPr>
              <w:t>青草铺村</w:t>
            </w:r>
          </w:p>
        </w:tc>
        <w:tc>
          <w:tcPr>
            <w:tcW w:w="897" w:type="dxa"/>
            <w:vAlign w:val="center"/>
          </w:tcPr>
          <w:p w14:paraId="4E5431DC" w14:textId="77777777" w:rsidR="001B40F1" w:rsidRDefault="00AD15A1">
            <w:pPr>
              <w:pStyle w:val="aff7"/>
            </w:pPr>
            <w:r>
              <w:rPr>
                <w:rFonts w:hint="eastAsia"/>
              </w:rPr>
              <w:t>居住区</w:t>
            </w:r>
          </w:p>
        </w:tc>
        <w:tc>
          <w:tcPr>
            <w:tcW w:w="1276" w:type="dxa"/>
            <w:gridSpan w:val="2"/>
            <w:vAlign w:val="center"/>
          </w:tcPr>
          <w:p w14:paraId="0F09A55C" w14:textId="77777777" w:rsidR="001B40F1" w:rsidRDefault="00AD15A1">
            <w:pPr>
              <w:pStyle w:val="aff7"/>
            </w:pPr>
            <w:r>
              <w:rPr>
                <w:rFonts w:hint="eastAsia"/>
              </w:rPr>
              <w:t>约</w:t>
            </w:r>
            <w:r>
              <w:rPr>
                <w:rFonts w:hint="eastAsia"/>
              </w:rPr>
              <w:t>300</w:t>
            </w:r>
            <w:r>
              <w:rPr>
                <w:rFonts w:hint="eastAsia"/>
              </w:rPr>
              <w:t>人</w:t>
            </w:r>
          </w:p>
        </w:tc>
        <w:tc>
          <w:tcPr>
            <w:tcW w:w="662" w:type="dxa"/>
            <w:vAlign w:val="center"/>
          </w:tcPr>
          <w:p w14:paraId="00196523" w14:textId="77777777" w:rsidR="001B40F1" w:rsidRDefault="00AD15A1">
            <w:pPr>
              <w:pStyle w:val="aff7"/>
            </w:pPr>
            <w:r>
              <w:rPr>
                <w:rFonts w:hint="eastAsia"/>
              </w:rPr>
              <w:t>东南</w:t>
            </w:r>
          </w:p>
        </w:tc>
        <w:tc>
          <w:tcPr>
            <w:tcW w:w="1701" w:type="dxa"/>
            <w:gridSpan w:val="2"/>
            <w:vAlign w:val="center"/>
          </w:tcPr>
          <w:p w14:paraId="6949915B" w14:textId="77777777" w:rsidR="001B40F1" w:rsidRDefault="00AD15A1">
            <w:pPr>
              <w:pStyle w:val="aff7"/>
            </w:pPr>
            <w:r>
              <w:rPr>
                <w:rFonts w:hint="eastAsia"/>
              </w:rPr>
              <w:t>2100-2535m</w:t>
            </w:r>
          </w:p>
        </w:tc>
      </w:tr>
      <w:tr w:rsidR="001B40F1" w14:paraId="4C77B678" w14:textId="77777777">
        <w:trPr>
          <w:jc w:val="center"/>
        </w:trPr>
        <w:tc>
          <w:tcPr>
            <w:tcW w:w="1101" w:type="dxa"/>
            <w:vMerge/>
            <w:vAlign w:val="center"/>
          </w:tcPr>
          <w:p w14:paraId="0F397702" w14:textId="77777777" w:rsidR="001B40F1" w:rsidRDefault="001B40F1">
            <w:pPr>
              <w:pStyle w:val="aff7"/>
            </w:pPr>
          </w:p>
        </w:tc>
        <w:tc>
          <w:tcPr>
            <w:tcW w:w="2976" w:type="dxa"/>
            <w:gridSpan w:val="2"/>
            <w:vAlign w:val="center"/>
          </w:tcPr>
          <w:p w14:paraId="2A974BC3" w14:textId="77777777" w:rsidR="001B40F1" w:rsidRDefault="00AD15A1">
            <w:pPr>
              <w:pStyle w:val="aff7"/>
            </w:pPr>
            <w:r>
              <w:rPr>
                <w:rFonts w:hint="eastAsia"/>
              </w:rPr>
              <w:t>雷家村</w:t>
            </w:r>
          </w:p>
        </w:tc>
        <w:tc>
          <w:tcPr>
            <w:tcW w:w="897" w:type="dxa"/>
            <w:vAlign w:val="center"/>
          </w:tcPr>
          <w:p w14:paraId="09424EFC" w14:textId="77777777" w:rsidR="001B40F1" w:rsidRDefault="00AD15A1">
            <w:pPr>
              <w:pStyle w:val="aff7"/>
            </w:pPr>
            <w:r>
              <w:rPr>
                <w:rFonts w:hint="eastAsia"/>
              </w:rPr>
              <w:t>居住区</w:t>
            </w:r>
          </w:p>
        </w:tc>
        <w:tc>
          <w:tcPr>
            <w:tcW w:w="1276" w:type="dxa"/>
            <w:gridSpan w:val="2"/>
            <w:vAlign w:val="center"/>
          </w:tcPr>
          <w:p w14:paraId="4FDCD68A" w14:textId="77777777" w:rsidR="001B40F1" w:rsidRDefault="00AD15A1">
            <w:pPr>
              <w:pStyle w:val="aff7"/>
            </w:pPr>
            <w:r>
              <w:rPr>
                <w:rFonts w:hint="eastAsia"/>
              </w:rPr>
              <w:t>约</w:t>
            </w:r>
            <w:r>
              <w:rPr>
                <w:rFonts w:hint="eastAsia"/>
              </w:rPr>
              <w:t>300</w:t>
            </w:r>
            <w:r>
              <w:rPr>
                <w:rFonts w:hint="eastAsia"/>
              </w:rPr>
              <w:t>人</w:t>
            </w:r>
          </w:p>
        </w:tc>
        <w:tc>
          <w:tcPr>
            <w:tcW w:w="662" w:type="dxa"/>
            <w:vAlign w:val="center"/>
          </w:tcPr>
          <w:p w14:paraId="661F406D" w14:textId="77777777" w:rsidR="001B40F1" w:rsidRDefault="00AD15A1">
            <w:pPr>
              <w:pStyle w:val="aff7"/>
            </w:pPr>
            <w:r>
              <w:rPr>
                <w:rFonts w:hint="eastAsia"/>
              </w:rPr>
              <w:t>东南</w:t>
            </w:r>
          </w:p>
        </w:tc>
        <w:tc>
          <w:tcPr>
            <w:tcW w:w="1701" w:type="dxa"/>
            <w:gridSpan w:val="2"/>
            <w:vAlign w:val="center"/>
          </w:tcPr>
          <w:p w14:paraId="57F77CB3" w14:textId="77777777" w:rsidR="001B40F1" w:rsidRDefault="00AD15A1">
            <w:pPr>
              <w:pStyle w:val="aff7"/>
            </w:pPr>
            <w:r>
              <w:rPr>
                <w:rFonts w:hint="eastAsia"/>
              </w:rPr>
              <w:t>2795-3346m</w:t>
            </w:r>
          </w:p>
        </w:tc>
      </w:tr>
      <w:tr w:rsidR="001B40F1" w14:paraId="2CD93C14" w14:textId="77777777">
        <w:trPr>
          <w:jc w:val="center"/>
        </w:trPr>
        <w:tc>
          <w:tcPr>
            <w:tcW w:w="1101" w:type="dxa"/>
            <w:vMerge/>
            <w:vAlign w:val="center"/>
          </w:tcPr>
          <w:p w14:paraId="279FF276" w14:textId="77777777" w:rsidR="001B40F1" w:rsidRDefault="001B40F1">
            <w:pPr>
              <w:pStyle w:val="aff7"/>
            </w:pPr>
          </w:p>
        </w:tc>
        <w:tc>
          <w:tcPr>
            <w:tcW w:w="2976" w:type="dxa"/>
            <w:gridSpan w:val="2"/>
            <w:vAlign w:val="center"/>
          </w:tcPr>
          <w:p w14:paraId="3E255CAD" w14:textId="77777777" w:rsidR="001B40F1" w:rsidRDefault="00AD15A1">
            <w:pPr>
              <w:pStyle w:val="aff7"/>
            </w:pPr>
            <w:r>
              <w:rPr>
                <w:rFonts w:hint="eastAsia"/>
              </w:rPr>
              <w:t>八元村</w:t>
            </w:r>
          </w:p>
        </w:tc>
        <w:tc>
          <w:tcPr>
            <w:tcW w:w="897" w:type="dxa"/>
            <w:vAlign w:val="center"/>
          </w:tcPr>
          <w:p w14:paraId="3A614173" w14:textId="77777777" w:rsidR="001B40F1" w:rsidRDefault="00AD15A1">
            <w:pPr>
              <w:pStyle w:val="aff7"/>
            </w:pPr>
            <w:r>
              <w:rPr>
                <w:rFonts w:hint="eastAsia"/>
              </w:rPr>
              <w:t>居住区</w:t>
            </w:r>
          </w:p>
        </w:tc>
        <w:tc>
          <w:tcPr>
            <w:tcW w:w="1276" w:type="dxa"/>
            <w:gridSpan w:val="2"/>
            <w:vAlign w:val="center"/>
          </w:tcPr>
          <w:p w14:paraId="4018A222" w14:textId="77777777" w:rsidR="001B40F1" w:rsidRDefault="00AD15A1">
            <w:pPr>
              <w:pStyle w:val="aff7"/>
            </w:pPr>
            <w:r>
              <w:rPr>
                <w:rFonts w:hint="eastAsia"/>
              </w:rPr>
              <w:t>约</w:t>
            </w:r>
            <w:r>
              <w:rPr>
                <w:rFonts w:hint="eastAsia"/>
              </w:rPr>
              <w:t>150</w:t>
            </w:r>
            <w:r>
              <w:rPr>
                <w:rFonts w:hint="eastAsia"/>
              </w:rPr>
              <w:t>人</w:t>
            </w:r>
          </w:p>
        </w:tc>
        <w:tc>
          <w:tcPr>
            <w:tcW w:w="662" w:type="dxa"/>
            <w:vAlign w:val="center"/>
          </w:tcPr>
          <w:p w14:paraId="0C10C587" w14:textId="77777777" w:rsidR="001B40F1" w:rsidRDefault="00AD15A1">
            <w:pPr>
              <w:pStyle w:val="aff7"/>
            </w:pPr>
            <w:r>
              <w:rPr>
                <w:rFonts w:hint="eastAsia"/>
              </w:rPr>
              <w:t>东南</w:t>
            </w:r>
          </w:p>
        </w:tc>
        <w:tc>
          <w:tcPr>
            <w:tcW w:w="1701" w:type="dxa"/>
            <w:gridSpan w:val="2"/>
            <w:vAlign w:val="center"/>
          </w:tcPr>
          <w:p w14:paraId="7A7670FB" w14:textId="77777777" w:rsidR="001B40F1" w:rsidRDefault="00AD15A1">
            <w:pPr>
              <w:pStyle w:val="aff7"/>
            </w:pPr>
            <w:r>
              <w:rPr>
                <w:rFonts w:hint="eastAsia"/>
              </w:rPr>
              <w:t>3545-4330m</w:t>
            </w:r>
          </w:p>
        </w:tc>
      </w:tr>
      <w:tr w:rsidR="001B40F1" w14:paraId="68000A4A" w14:textId="77777777">
        <w:trPr>
          <w:jc w:val="center"/>
        </w:trPr>
        <w:tc>
          <w:tcPr>
            <w:tcW w:w="1101" w:type="dxa"/>
            <w:vMerge/>
            <w:vAlign w:val="center"/>
          </w:tcPr>
          <w:p w14:paraId="24E29E83" w14:textId="77777777" w:rsidR="001B40F1" w:rsidRDefault="001B40F1">
            <w:pPr>
              <w:pStyle w:val="aff7"/>
            </w:pPr>
          </w:p>
        </w:tc>
        <w:tc>
          <w:tcPr>
            <w:tcW w:w="2976" w:type="dxa"/>
            <w:gridSpan w:val="2"/>
            <w:vAlign w:val="center"/>
          </w:tcPr>
          <w:p w14:paraId="24E7D9DD" w14:textId="77777777" w:rsidR="001B40F1" w:rsidRDefault="00AD15A1">
            <w:pPr>
              <w:pStyle w:val="aff7"/>
            </w:pPr>
            <w:r>
              <w:rPr>
                <w:rFonts w:hint="eastAsia"/>
              </w:rPr>
              <w:t>湖南潇湘技师学院</w:t>
            </w:r>
          </w:p>
        </w:tc>
        <w:tc>
          <w:tcPr>
            <w:tcW w:w="897" w:type="dxa"/>
            <w:vAlign w:val="center"/>
          </w:tcPr>
          <w:p w14:paraId="6D9DB7B1" w14:textId="77777777" w:rsidR="001B40F1" w:rsidRDefault="00AD15A1">
            <w:pPr>
              <w:pStyle w:val="aff7"/>
            </w:pPr>
            <w:r>
              <w:rPr>
                <w:rFonts w:hint="eastAsia"/>
              </w:rPr>
              <w:t>学校</w:t>
            </w:r>
          </w:p>
        </w:tc>
        <w:tc>
          <w:tcPr>
            <w:tcW w:w="1276" w:type="dxa"/>
            <w:gridSpan w:val="2"/>
            <w:vAlign w:val="center"/>
          </w:tcPr>
          <w:p w14:paraId="569CFB48" w14:textId="77777777" w:rsidR="001B40F1" w:rsidRDefault="00AD15A1">
            <w:pPr>
              <w:pStyle w:val="aff7"/>
            </w:pPr>
            <w:r>
              <w:rPr>
                <w:rFonts w:hint="eastAsia"/>
              </w:rPr>
              <w:t>约</w:t>
            </w:r>
            <w:r>
              <w:rPr>
                <w:rFonts w:hint="eastAsia"/>
              </w:rPr>
              <w:t>8000</w:t>
            </w:r>
            <w:r>
              <w:rPr>
                <w:rFonts w:hint="eastAsia"/>
              </w:rPr>
              <w:t>人</w:t>
            </w:r>
          </w:p>
        </w:tc>
        <w:tc>
          <w:tcPr>
            <w:tcW w:w="662" w:type="dxa"/>
            <w:vAlign w:val="center"/>
          </w:tcPr>
          <w:p w14:paraId="5F60EE44" w14:textId="77777777" w:rsidR="001B40F1" w:rsidRDefault="00AD15A1">
            <w:pPr>
              <w:pStyle w:val="aff7"/>
            </w:pPr>
            <w:r>
              <w:rPr>
                <w:rFonts w:hint="eastAsia"/>
              </w:rPr>
              <w:t>东南</w:t>
            </w:r>
          </w:p>
        </w:tc>
        <w:tc>
          <w:tcPr>
            <w:tcW w:w="1701" w:type="dxa"/>
            <w:gridSpan w:val="2"/>
            <w:vAlign w:val="center"/>
          </w:tcPr>
          <w:p w14:paraId="24A1A33C" w14:textId="77777777" w:rsidR="001B40F1" w:rsidRDefault="00AD15A1">
            <w:pPr>
              <w:pStyle w:val="aff7"/>
            </w:pPr>
            <w:r>
              <w:rPr>
                <w:rFonts w:hint="eastAsia"/>
              </w:rPr>
              <w:t>4585-5000m</w:t>
            </w:r>
          </w:p>
        </w:tc>
      </w:tr>
      <w:tr w:rsidR="001B40F1" w14:paraId="5168803C" w14:textId="77777777">
        <w:trPr>
          <w:jc w:val="center"/>
        </w:trPr>
        <w:tc>
          <w:tcPr>
            <w:tcW w:w="1101" w:type="dxa"/>
            <w:vMerge/>
            <w:vAlign w:val="center"/>
          </w:tcPr>
          <w:p w14:paraId="64979C63" w14:textId="77777777" w:rsidR="001B40F1" w:rsidRDefault="001B40F1">
            <w:pPr>
              <w:pStyle w:val="aff7"/>
            </w:pPr>
          </w:p>
        </w:tc>
        <w:tc>
          <w:tcPr>
            <w:tcW w:w="2976" w:type="dxa"/>
            <w:gridSpan w:val="2"/>
            <w:vAlign w:val="center"/>
          </w:tcPr>
          <w:p w14:paraId="27576433" w14:textId="77777777" w:rsidR="001B40F1" w:rsidRDefault="00AD15A1">
            <w:pPr>
              <w:pStyle w:val="aff7"/>
            </w:pPr>
            <w:proofErr w:type="gramStart"/>
            <w:r>
              <w:rPr>
                <w:rFonts w:hint="eastAsia"/>
              </w:rPr>
              <w:t>三庙社区</w:t>
            </w:r>
            <w:proofErr w:type="gramEnd"/>
          </w:p>
        </w:tc>
        <w:tc>
          <w:tcPr>
            <w:tcW w:w="897" w:type="dxa"/>
            <w:vAlign w:val="center"/>
          </w:tcPr>
          <w:p w14:paraId="5EABB106" w14:textId="77777777" w:rsidR="001B40F1" w:rsidRDefault="00AD15A1">
            <w:pPr>
              <w:pStyle w:val="aff7"/>
            </w:pPr>
            <w:r>
              <w:rPr>
                <w:rFonts w:hint="eastAsia"/>
              </w:rPr>
              <w:t>居住区</w:t>
            </w:r>
          </w:p>
        </w:tc>
        <w:tc>
          <w:tcPr>
            <w:tcW w:w="1276" w:type="dxa"/>
            <w:gridSpan w:val="2"/>
            <w:vAlign w:val="center"/>
          </w:tcPr>
          <w:p w14:paraId="7BB30B5E" w14:textId="77777777" w:rsidR="001B40F1" w:rsidRDefault="00AD15A1">
            <w:pPr>
              <w:pStyle w:val="aff7"/>
            </w:pPr>
            <w:r>
              <w:rPr>
                <w:rFonts w:hint="eastAsia"/>
              </w:rPr>
              <w:t>约</w:t>
            </w:r>
            <w:r>
              <w:rPr>
                <w:rFonts w:hint="eastAsia"/>
              </w:rPr>
              <w:t>1000</w:t>
            </w:r>
            <w:r>
              <w:rPr>
                <w:rFonts w:hint="eastAsia"/>
              </w:rPr>
              <w:t>人</w:t>
            </w:r>
          </w:p>
        </w:tc>
        <w:tc>
          <w:tcPr>
            <w:tcW w:w="662" w:type="dxa"/>
            <w:vAlign w:val="center"/>
          </w:tcPr>
          <w:p w14:paraId="1EC80D56" w14:textId="77777777" w:rsidR="001B40F1" w:rsidRDefault="00AD15A1">
            <w:pPr>
              <w:pStyle w:val="aff7"/>
            </w:pPr>
            <w:r>
              <w:rPr>
                <w:rFonts w:hint="eastAsia"/>
              </w:rPr>
              <w:t>东南</w:t>
            </w:r>
          </w:p>
        </w:tc>
        <w:tc>
          <w:tcPr>
            <w:tcW w:w="1701" w:type="dxa"/>
            <w:gridSpan w:val="2"/>
            <w:vAlign w:val="center"/>
          </w:tcPr>
          <w:p w14:paraId="7BB45D34" w14:textId="77777777" w:rsidR="001B40F1" w:rsidRDefault="00AD15A1">
            <w:pPr>
              <w:pStyle w:val="aff7"/>
            </w:pPr>
            <w:r>
              <w:rPr>
                <w:rFonts w:hint="eastAsia"/>
              </w:rPr>
              <w:t>4338-5000m</w:t>
            </w:r>
          </w:p>
        </w:tc>
      </w:tr>
      <w:tr w:rsidR="001B40F1" w14:paraId="74273B0F" w14:textId="77777777">
        <w:trPr>
          <w:jc w:val="center"/>
        </w:trPr>
        <w:tc>
          <w:tcPr>
            <w:tcW w:w="1101" w:type="dxa"/>
            <w:vMerge/>
            <w:vAlign w:val="center"/>
          </w:tcPr>
          <w:p w14:paraId="310C70D0" w14:textId="77777777" w:rsidR="001B40F1" w:rsidRDefault="001B40F1">
            <w:pPr>
              <w:pStyle w:val="aff7"/>
            </w:pPr>
          </w:p>
        </w:tc>
        <w:tc>
          <w:tcPr>
            <w:tcW w:w="2976" w:type="dxa"/>
            <w:gridSpan w:val="2"/>
            <w:vAlign w:val="center"/>
          </w:tcPr>
          <w:p w14:paraId="4550AE6F" w14:textId="77777777" w:rsidR="001B40F1" w:rsidRDefault="00AD15A1">
            <w:pPr>
              <w:pStyle w:val="aff7"/>
            </w:pPr>
            <w:r>
              <w:rPr>
                <w:rFonts w:hint="eastAsia"/>
              </w:rPr>
              <w:t>八角丘</w:t>
            </w:r>
          </w:p>
        </w:tc>
        <w:tc>
          <w:tcPr>
            <w:tcW w:w="897" w:type="dxa"/>
            <w:vAlign w:val="center"/>
          </w:tcPr>
          <w:p w14:paraId="4340AE1E" w14:textId="77777777" w:rsidR="001B40F1" w:rsidRDefault="00AD15A1">
            <w:pPr>
              <w:pStyle w:val="aff7"/>
            </w:pPr>
            <w:r>
              <w:rPr>
                <w:rFonts w:hint="eastAsia"/>
              </w:rPr>
              <w:t>居住区</w:t>
            </w:r>
          </w:p>
        </w:tc>
        <w:tc>
          <w:tcPr>
            <w:tcW w:w="1276" w:type="dxa"/>
            <w:gridSpan w:val="2"/>
            <w:vAlign w:val="center"/>
          </w:tcPr>
          <w:p w14:paraId="23648DEA" w14:textId="77777777" w:rsidR="001B40F1" w:rsidRDefault="00AD15A1">
            <w:pPr>
              <w:pStyle w:val="aff7"/>
            </w:pPr>
            <w:r>
              <w:rPr>
                <w:rFonts w:hint="eastAsia"/>
              </w:rPr>
              <w:t>约</w:t>
            </w:r>
            <w:r>
              <w:rPr>
                <w:rFonts w:hint="eastAsia"/>
              </w:rPr>
              <w:t>120</w:t>
            </w:r>
            <w:r>
              <w:rPr>
                <w:rFonts w:hint="eastAsia"/>
              </w:rPr>
              <w:t>人</w:t>
            </w:r>
          </w:p>
        </w:tc>
        <w:tc>
          <w:tcPr>
            <w:tcW w:w="662" w:type="dxa"/>
            <w:vAlign w:val="center"/>
          </w:tcPr>
          <w:p w14:paraId="63A51BC1" w14:textId="77777777" w:rsidR="001B40F1" w:rsidRDefault="00AD15A1">
            <w:pPr>
              <w:pStyle w:val="aff7"/>
            </w:pPr>
            <w:r>
              <w:rPr>
                <w:rFonts w:hint="eastAsia"/>
              </w:rPr>
              <w:t>南</w:t>
            </w:r>
          </w:p>
        </w:tc>
        <w:tc>
          <w:tcPr>
            <w:tcW w:w="1701" w:type="dxa"/>
            <w:gridSpan w:val="2"/>
            <w:vAlign w:val="center"/>
          </w:tcPr>
          <w:p w14:paraId="50269B78" w14:textId="77777777" w:rsidR="001B40F1" w:rsidRDefault="00AD15A1">
            <w:pPr>
              <w:pStyle w:val="aff7"/>
            </w:pPr>
            <w:r>
              <w:rPr>
                <w:rFonts w:hint="eastAsia"/>
              </w:rPr>
              <w:t>820-1949m</w:t>
            </w:r>
          </w:p>
        </w:tc>
      </w:tr>
      <w:tr w:rsidR="001B40F1" w14:paraId="00626A5E" w14:textId="77777777">
        <w:trPr>
          <w:jc w:val="center"/>
        </w:trPr>
        <w:tc>
          <w:tcPr>
            <w:tcW w:w="1101" w:type="dxa"/>
            <w:vMerge/>
            <w:vAlign w:val="center"/>
          </w:tcPr>
          <w:p w14:paraId="2011A0F1" w14:textId="77777777" w:rsidR="001B40F1" w:rsidRDefault="001B40F1">
            <w:pPr>
              <w:pStyle w:val="aff7"/>
            </w:pPr>
          </w:p>
        </w:tc>
        <w:tc>
          <w:tcPr>
            <w:tcW w:w="2976" w:type="dxa"/>
            <w:gridSpan w:val="2"/>
            <w:vAlign w:val="center"/>
          </w:tcPr>
          <w:p w14:paraId="5F580601" w14:textId="77777777" w:rsidR="001B40F1" w:rsidRDefault="00AD15A1">
            <w:pPr>
              <w:pStyle w:val="aff7"/>
            </w:pPr>
            <w:r>
              <w:rPr>
                <w:rFonts w:hint="eastAsia"/>
              </w:rPr>
              <w:t>老屋村</w:t>
            </w:r>
          </w:p>
        </w:tc>
        <w:tc>
          <w:tcPr>
            <w:tcW w:w="897" w:type="dxa"/>
            <w:vAlign w:val="center"/>
          </w:tcPr>
          <w:p w14:paraId="4EEB4701" w14:textId="77777777" w:rsidR="001B40F1" w:rsidRDefault="00AD15A1">
            <w:pPr>
              <w:pStyle w:val="aff7"/>
            </w:pPr>
            <w:r>
              <w:rPr>
                <w:rFonts w:hint="eastAsia"/>
              </w:rPr>
              <w:t>居住区</w:t>
            </w:r>
          </w:p>
        </w:tc>
        <w:tc>
          <w:tcPr>
            <w:tcW w:w="1276" w:type="dxa"/>
            <w:gridSpan w:val="2"/>
            <w:vAlign w:val="center"/>
          </w:tcPr>
          <w:p w14:paraId="330FC7C2" w14:textId="77777777" w:rsidR="001B40F1" w:rsidRDefault="00AD15A1">
            <w:pPr>
              <w:pStyle w:val="aff7"/>
            </w:pPr>
            <w:r>
              <w:rPr>
                <w:rFonts w:hint="eastAsia"/>
              </w:rPr>
              <w:t>约</w:t>
            </w:r>
            <w:r>
              <w:rPr>
                <w:rFonts w:hint="eastAsia"/>
              </w:rPr>
              <w:t>150</w:t>
            </w:r>
            <w:r>
              <w:rPr>
                <w:rFonts w:hint="eastAsia"/>
              </w:rPr>
              <w:t>人</w:t>
            </w:r>
          </w:p>
        </w:tc>
        <w:tc>
          <w:tcPr>
            <w:tcW w:w="662" w:type="dxa"/>
            <w:vAlign w:val="center"/>
          </w:tcPr>
          <w:p w14:paraId="7F6F2182" w14:textId="77777777" w:rsidR="001B40F1" w:rsidRDefault="00AD15A1">
            <w:pPr>
              <w:pStyle w:val="aff7"/>
            </w:pPr>
            <w:r>
              <w:rPr>
                <w:rFonts w:hint="eastAsia"/>
              </w:rPr>
              <w:t>南</w:t>
            </w:r>
          </w:p>
        </w:tc>
        <w:tc>
          <w:tcPr>
            <w:tcW w:w="1701" w:type="dxa"/>
            <w:gridSpan w:val="2"/>
            <w:vAlign w:val="center"/>
          </w:tcPr>
          <w:p w14:paraId="656575BB" w14:textId="77777777" w:rsidR="001B40F1" w:rsidRDefault="00AD15A1">
            <w:pPr>
              <w:pStyle w:val="aff7"/>
            </w:pPr>
            <w:r>
              <w:rPr>
                <w:rFonts w:hint="eastAsia"/>
              </w:rPr>
              <w:t>2315-2860m</w:t>
            </w:r>
          </w:p>
        </w:tc>
      </w:tr>
      <w:tr w:rsidR="001B40F1" w14:paraId="575734BA" w14:textId="77777777">
        <w:trPr>
          <w:jc w:val="center"/>
        </w:trPr>
        <w:tc>
          <w:tcPr>
            <w:tcW w:w="1101" w:type="dxa"/>
            <w:vMerge/>
            <w:vAlign w:val="center"/>
          </w:tcPr>
          <w:p w14:paraId="5A974D0C" w14:textId="77777777" w:rsidR="001B40F1" w:rsidRDefault="001B40F1">
            <w:pPr>
              <w:pStyle w:val="aff7"/>
            </w:pPr>
          </w:p>
        </w:tc>
        <w:tc>
          <w:tcPr>
            <w:tcW w:w="2976" w:type="dxa"/>
            <w:gridSpan w:val="2"/>
            <w:vAlign w:val="center"/>
          </w:tcPr>
          <w:p w14:paraId="7973A857" w14:textId="77777777" w:rsidR="001B40F1" w:rsidRDefault="00AD15A1">
            <w:pPr>
              <w:pStyle w:val="aff7"/>
            </w:pPr>
            <w:r>
              <w:rPr>
                <w:rFonts w:hint="eastAsia"/>
              </w:rPr>
              <w:t>岭东坝</w:t>
            </w:r>
          </w:p>
        </w:tc>
        <w:tc>
          <w:tcPr>
            <w:tcW w:w="897" w:type="dxa"/>
            <w:vAlign w:val="center"/>
          </w:tcPr>
          <w:p w14:paraId="650DF7CE" w14:textId="77777777" w:rsidR="001B40F1" w:rsidRDefault="00AD15A1">
            <w:pPr>
              <w:pStyle w:val="aff7"/>
            </w:pPr>
            <w:r>
              <w:rPr>
                <w:rFonts w:hint="eastAsia"/>
              </w:rPr>
              <w:t>居住区</w:t>
            </w:r>
          </w:p>
        </w:tc>
        <w:tc>
          <w:tcPr>
            <w:tcW w:w="1276" w:type="dxa"/>
            <w:gridSpan w:val="2"/>
            <w:vAlign w:val="center"/>
          </w:tcPr>
          <w:p w14:paraId="63E890BF" w14:textId="77777777" w:rsidR="001B40F1" w:rsidRDefault="00AD15A1">
            <w:pPr>
              <w:pStyle w:val="aff7"/>
            </w:pPr>
            <w:r>
              <w:rPr>
                <w:rFonts w:hint="eastAsia"/>
              </w:rPr>
              <w:t>约</w:t>
            </w:r>
            <w:r>
              <w:rPr>
                <w:rFonts w:hint="eastAsia"/>
              </w:rPr>
              <w:t>60</w:t>
            </w:r>
            <w:r>
              <w:rPr>
                <w:rFonts w:hint="eastAsia"/>
              </w:rPr>
              <w:t>人</w:t>
            </w:r>
          </w:p>
        </w:tc>
        <w:tc>
          <w:tcPr>
            <w:tcW w:w="662" w:type="dxa"/>
            <w:vAlign w:val="center"/>
          </w:tcPr>
          <w:p w14:paraId="6C05D357" w14:textId="77777777" w:rsidR="001B40F1" w:rsidRDefault="00AD15A1">
            <w:pPr>
              <w:pStyle w:val="aff7"/>
            </w:pPr>
            <w:r>
              <w:rPr>
                <w:rFonts w:hint="eastAsia"/>
              </w:rPr>
              <w:t>南</w:t>
            </w:r>
          </w:p>
        </w:tc>
        <w:tc>
          <w:tcPr>
            <w:tcW w:w="1701" w:type="dxa"/>
            <w:gridSpan w:val="2"/>
            <w:vAlign w:val="center"/>
          </w:tcPr>
          <w:p w14:paraId="36899649" w14:textId="77777777" w:rsidR="001B40F1" w:rsidRDefault="00AD15A1">
            <w:pPr>
              <w:pStyle w:val="aff7"/>
            </w:pPr>
            <w:r>
              <w:rPr>
                <w:rFonts w:hint="eastAsia"/>
              </w:rPr>
              <w:t>3410-4000m</w:t>
            </w:r>
          </w:p>
        </w:tc>
      </w:tr>
      <w:tr w:rsidR="001B40F1" w14:paraId="0B62871A" w14:textId="77777777">
        <w:trPr>
          <w:jc w:val="center"/>
        </w:trPr>
        <w:tc>
          <w:tcPr>
            <w:tcW w:w="1101" w:type="dxa"/>
            <w:vMerge/>
            <w:vAlign w:val="center"/>
          </w:tcPr>
          <w:p w14:paraId="478EA4FA" w14:textId="77777777" w:rsidR="001B40F1" w:rsidRDefault="001B40F1">
            <w:pPr>
              <w:pStyle w:val="aff7"/>
            </w:pPr>
          </w:p>
        </w:tc>
        <w:tc>
          <w:tcPr>
            <w:tcW w:w="2976" w:type="dxa"/>
            <w:gridSpan w:val="2"/>
            <w:vAlign w:val="center"/>
          </w:tcPr>
          <w:p w14:paraId="465BE9C1" w14:textId="77777777" w:rsidR="001B40F1" w:rsidRDefault="00AD15A1">
            <w:pPr>
              <w:pStyle w:val="aff7"/>
            </w:pPr>
            <w:r>
              <w:rPr>
                <w:rFonts w:hint="eastAsia"/>
              </w:rPr>
              <w:t>庄屋里</w:t>
            </w:r>
          </w:p>
        </w:tc>
        <w:tc>
          <w:tcPr>
            <w:tcW w:w="897" w:type="dxa"/>
            <w:vAlign w:val="center"/>
          </w:tcPr>
          <w:p w14:paraId="4F237046" w14:textId="77777777" w:rsidR="001B40F1" w:rsidRDefault="00AD15A1">
            <w:pPr>
              <w:pStyle w:val="aff7"/>
            </w:pPr>
            <w:r>
              <w:rPr>
                <w:rFonts w:hint="eastAsia"/>
              </w:rPr>
              <w:t>居住区</w:t>
            </w:r>
          </w:p>
        </w:tc>
        <w:tc>
          <w:tcPr>
            <w:tcW w:w="1276" w:type="dxa"/>
            <w:gridSpan w:val="2"/>
            <w:vAlign w:val="center"/>
          </w:tcPr>
          <w:p w14:paraId="1D96FB22" w14:textId="77777777" w:rsidR="001B40F1" w:rsidRDefault="00AD15A1">
            <w:pPr>
              <w:pStyle w:val="aff7"/>
            </w:pPr>
            <w:r>
              <w:rPr>
                <w:rFonts w:hint="eastAsia"/>
              </w:rPr>
              <w:t>约</w:t>
            </w:r>
            <w:r>
              <w:rPr>
                <w:rFonts w:hint="eastAsia"/>
              </w:rPr>
              <w:t>120</w:t>
            </w:r>
            <w:r>
              <w:rPr>
                <w:rFonts w:hint="eastAsia"/>
              </w:rPr>
              <w:t>人</w:t>
            </w:r>
          </w:p>
        </w:tc>
        <w:tc>
          <w:tcPr>
            <w:tcW w:w="662" w:type="dxa"/>
            <w:vAlign w:val="center"/>
          </w:tcPr>
          <w:p w14:paraId="442D08B0" w14:textId="77777777" w:rsidR="001B40F1" w:rsidRDefault="00AD15A1">
            <w:pPr>
              <w:pStyle w:val="aff7"/>
            </w:pPr>
            <w:r>
              <w:rPr>
                <w:rFonts w:hint="eastAsia"/>
              </w:rPr>
              <w:t>南</w:t>
            </w:r>
          </w:p>
        </w:tc>
        <w:tc>
          <w:tcPr>
            <w:tcW w:w="1701" w:type="dxa"/>
            <w:gridSpan w:val="2"/>
            <w:vAlign w:val="center"/>
          </w:tcPr>
          <w:p w14:paraId="0EB330C4" w14:textId="77777777" w:rsidR="001B40F1" w:rsidRDefault="00AD15A1">
            <w:pPr>
              <w:pStyle w:val="aff7"/>
            </w:pPr>
            <w:r>
              <w:rPr>
                <w:rFonts w:hint="eastAsia"/>
              </w:rPr>
              <w:t>4287-5000m</w:t>
            </w:r>
          </w:p>
        </w:tc>
      </w:tr>
      <w:tr w:rsidR="001B40F1" w14:paraId="30F57225" w14:textId="77777777">
        <w:trPr>
          <w:jc w:val="center"/>
        </w:trPr>
        <w:tc>
          <w:tcPr>
            <w:tcW w:w="1101" w:type="dxa"/>
            <w:vMerge/>
            <w:vAlign w:val="center"/>
          </w:tcPr>
          <w:p w14:paraId="5DE5B740" w14:textId="77777777" w:rsidR="001B40F1" w:rsidRDefault="001B40F1">
            <w:pPr>
              <w:pStyle w:val="aff7"/>
            </w:pPr>
          </w:p>
        </w:tc>
        <w:tc>
          <w:tcPr>
            <w:tcW w:w="2976" w:type="dxa"/>
            <w:gridSpan w:val="2"/>
            <w:vAlign w:val="center"/>
          </w:tcPr>
          <w:p w14:paraId="50B4050A" w14:textId="77777777" w:rsidR="001B40F1" w:rsidRDefault="00AD15A1">
            <w:pPr>
              <w:pStyle w:val="aff7"/>
            </w:pPr>
            <w:r>
              <w:rPr>
                <w:rFonts w:hint="eastAsia"/>
              </w:rPr>
              <w:t>袁家村</w:t>
            </w:r>
          </w:p>
        </w:tc>
        <w:tc>
          <w:tcPr>
            <w:tcW w:w="897" w:type="dxa"/>
            <w:vAlign w:val="center"/>
          </w:tcPr>
          <w:p w14:paraId="253234F7" w14:textId="77777777" w:rsidR="001B40F1" w:rsidRDefault="00AD15A1">
            <w:pPr>
              <w:pStyle w:val="aff7"/>
            </w:pPr>
            <w:r>
              <w:rPr>
                <w:rFonts w:hint="eastAsia"/>
              </w:rPr>
              <w:t>居住区</w:t>
            </w:r>
          </w:p>
        </w:tc>
        <w:tc>
          <w:tcPr>
            <w:tcW w:w="1276" w:type="dxa"/>
            <w:gridSpan w:val="2"/>
            <w:vAlign w:val="center"/>
          </w:tcPr>
          <w:p w14:paraId="1226A387" w14:textId="77777777" w:rsidR="001B40F1" w:rsidRDefault="00AD15A1">
            <w:pPr>
              <w:pStyle w:val="aff7"/>
            </w:pPr>
            <w:r>
              <w:rPr>
                <w:rFonts w:hint="eastAsia"/>
              </w:rPr>
              <w:t>约</w:t>
            </w:r>
            <w:r>
              <w:rPr>
                <w:rFonts w:hint="eastAsia"/>
              </w:rPr>
              <w:t>90</w:t>
            </w:r>
            <w:r>
              <w:rPr>
                <w:rFonts w:hint="eastAsia"/>
              </w:rPr>
              <w:t>人</w:t>
            </w:r>
          </w:p>
        </w:tc>
        <w:tc>
          <w:tcPr>
            <w:tcW w:w="662" w:type="dxa"/>
            <w:vAlign w:val="center"/>
          </w:tcPr>
          <w:p w14:paraId="6F5C2391" w14:textId="77777777" w:rsidR="001B40F1" w:rsidRDefault="00AD15A1">
            <w:pPr>
              <w:pStyle w:val="aff7"/>
            </w:pPr>
            <w:r>
              <w:rPr>
                <w:rFonts w:hint="eastAsia"/>
              </w:rPr>
              <w:t>西南</w:t>
            </w:r>
          </w:p>
        </w:tc>
        <w:tc>
          <w:tcPr>
            <w:tcW w:w="1701" w:type="dxa"/>
            <w:gridSpan w:val="2"/>
            <w:vAlign w:val="center"/>
          </w:tcPr>
          <w:p w14:paraId="3CCD745A" w14:textId="77777777" w:rsidR="001B40F1" w:rsidRDefault="00AD15A1">
            <w:pPr>
              <w:pStyle w:val="aff7"/>
            </w:pPr>
            <w:r>
              <w:rPr>
                <w:rFonts w:hint="eastAsia"/>
              </w:rPr>
              <w:t>1086-1530m</w:t>
            </w:r>
          </w:p>
        </w:tc>
      </w:tr>
      <w:tr w:rsidR="001B40F1" w14:paraId="7D87DA41" w14:textId="77777777">
        <w:trPr>
          <w:jc w:val="center"/>
        </w:trPr>
        <w:tc>
          <w:tcPr>
            <w:tcW w:w="1101" w:type="dxa"/>
            <w:vMerge/>
            <w:vAlign w:val="center"/>
          </w:tcPr>
          <w:p w14:paraId="5328B9ED" w14:textId="77777777" w:rsidR="001B40F1" w:rsidRDefault="001B40F1">
            <w:pPr>
              <w:pStyle w:val="aff7"/>
            </w:pPr>
          </w:p>
        </w:tc>
        <w:tc>
          <w:tcPr>
            <w:tcW w:w="2976" w:type="dxa"/>
            <w:gridSpan w:val="2"/>
            <w:vAlign w:val="center"/>
          </w:tcPr>
          <w:p w14:paraId="5C7193AF" w14:textId="77777777" w:rsidR="001B40F1" w:rsidRDefault="00AD15A1">
            <w:pPr>
              <w:pStyle w:val="aff7"/>
            </w:pPr>
            <w:r>
              <w:rPr>
                <w:rFonts w:hint="eastAsia"/>
              </w:rPr>
              <w:t>华南村</w:t>
            </w:r>
          </w:p>
        </w:tc>
        <w:tc>
          <w:tcPr>
            <w:tcW w:w="897" w:type="dxa"/>
            <w:vAlign w:val="center"/>
          </w:tcPr>
          <w:p w14:paraId="0C3B9192" w14:textId="77777777" w:rsidR="001B40F1" w:rsidRDefault="00AD15A1">
            <w:pPr>
              <w:pStyle w:val="aff7"/>
            </w:pPr>
            <w:r>
              <w:rPr>
                <w:rFonts w:hint="eastAsia"/>
              </w:rPr>
              <w:t>居住区</w:t>
            </w:r>
          </w:p>
        </w:tc>
        <w:tc>
          <w:tcPr>
            <w:tcW w:w="1276" w:type="dxa"/>
            <w:gridSpan w:val="2"/>
            <w:vAlign w:val="center"/>
          </w:tcPr>
          <w:p w14:paraId="644C3E37" w14:textId="77777777" w:rsidR="001B40F1" w:rsidRDefault="00AD15A1">
            <w:pPr>
              <w:pStyle w:val="aff7"/>
            </w:pPr>
            <w:r>
              <w:rPr>
                <w:rFonts w:hint="eastAsia"/>
              </w:rPr>
              <w:t>约</w:t>
            </w:r>
            <w:r>
              <w:rPr>
                <w:rFonts w:hint="eastAsia"/>
              </w:rPr>
              <w:t>120</w:t>
            </w:r>
            <w:r>
              <w:rPr>
                <w:rFonts w:hint="eastAsia"/>
              </w:rPr>
              <w:t>人</w:t>
            </w:r>
          </w:p>
        </w:tc>
        <w:tc>
          <w:tcPr>
            <w:tcW w:w="662" w:type="dxa"/>
            <w:vAlign w:val="center"/>
          </w:tcPr>
          <w:p w14:paraId="5BFBBC50" w14:textId="77777777" w:rsidR="001B40F1" w:rsidRDefault="00AD15A1">
            <w:pPr>
              <w:pStyle w:val="aff7"/>
            </w:pPr>
            <w:r>
              <w:rPr>
                <w:rFonts w:hint="eastAsia"/>
              </w:rPr>
              <w:t>西南</w:t>
            </w:r>
          </w:p>
        </w:tc>
        <w:tc>
          <w:tcPr>
            <w:tcW w:w="1701" w:type="dxa"/>
            <w:gridSpan w:val="2"/>
            <w:vAlign w:val="center"/>
          </w:tcPr>
          <w:p w14:paraId="63743E53" w14:textId="77777777" w:rsidR="001B40F1" w:rsidRDefault="00AD15A1">
            <w:pPr>
              <w:pStyle w:val="aff7"/>
            </w:pPr>
            <w:r>
              <w:rPr>
                <w:rFonts w:hint="eastAsia"/>
              </w:rPr>
              <w:t>2248-2745m</w:t>
            </w:r>
          </w:p>
        </w:tc>
      </w:tr>
      <w:tr w:rsidR="001B40F1" w14:paraId="1E53D682" w14:textId="77777777">
        <w:trPr>
          <w:jc w:val="center"/>
        </w:trPr>
        <w:tc>
          <w:tcPr>
            <w:tcW w:w="1101" w:type="dxa"/>
            <w:vMerge/>
            <w:vAlign w:val="center"/>
          </w:tcPr>
          <w:p w14:paraId="5FCCE33A" w14:textId="77777777" w:rsidR="001B40F1" w:rsidRDefault="001B40F1">
            <w:pPr>
              <w:pStyle w:val="aff7"/>
            </w:pPr>
          </w:p>
        </w:tc>
        <w:tc>
          <w:tcPr>
            <w:tcW w:w="2976" w:type="dxa"/>
            <w:gridSpan w:val="2"/>
            <w:vAlign w:val="center"/>
          </w:tcPr>
          <w:p w14:paraId="52360C66" w14:textId="77777777" w:rsidR="001B40F1" w:rsidRDefault="00AD15A1">
            <w:pPr>
              <w:pStyle w:val="aff7"/>
            </w:pPr>
            <w:r>
              <w:rPr>
                <w:rFonts w:hint="eastAsia"/>
              </w:rPr>
              <w:t>田庄屋</w:t>
            </w:r>
          </w:p>
        </w:tc>
        <w:tc>
          <w:tcPr>
            <w:tcW w:w="897" w:type="dxa"/>
            <w:vAlign w:val="center"/>
          </w:tcPr>
          <w:p w14:paraId="7E868735" w14:textId="77777777" w:rsidR="001B40F1" w:rsidRDefault="00AD15A1">
            <w:pPr>
              <w:pStyle w:val="aff7"/>
            </w:pPr>
            <w:r>
              <w:rPr>
                <w:rFonts w:hint="eastAsia"/>
              </w:rPr>
              <w:t>居住区</w:t>
            </w:r>
          </w:p>
        </w:tc>
        <w:tc>
          <w:tcPr>
            <w:tcW w:w="1276" w:type="dxa"/>
            <w:gridSpan w:val="2"/>
            <w:vAlign w:val="center"/>
          </w:tcPr>
          <w:p w14:paraId="09FDFA83" w14:textId="77777777" w:rsidR="001B40F1" w:rsidRDefault="00AD15A1">
            <w:pPr>
              <w:pStyle w:val="aff7"/>
            </w:pPr>
            <w:r>
              <w:rPr>
                <w:rFonts w:hint="eastAsia"/>
              </w:rPr>
              <w:t>约</w:t>
            </w:r>
            <w:r>
              <w:rPr>
                <w:rFonts w:hint="eastAsia"/>
              </w:rPr>
              <w:t>45</w:t>
            </w:r>
            <w:r>
              <w:rPr>
                <w:rFonts w:hint="eastAsia"/>
              </w:rPr>
              <w:t>人</w:t>
            </w:r>
          </w:p>
        </w:tc>
        <w:tc>
          <w:tcPr>
            <w:tcW w:w="662" w:type="dxa"/>
            <w:vAlign w:val="center"/>
          </w:tcPr>
          <w:p w14:paraId="6F80299C" w14:textId="77777777" w:rsidR="001B40F1" w:rsidRDefault="00AD15A1">
            <w:pPr>
              <w:pStyle w:val="aff7"/>
            </w:pPr>
            <w:r>
              <w:rPr>
                <w:rFonts w:hint="eastAsia"/>
              </w:rPr>
              <w:t>西南</w:t>
            </w:r>
          </w:p>
        </w:tc>
        <w:tc>
          <w:tcPr>
            <w:tcW w:w="1701" w:type="dxa"/>
            <w:gridSpan w:val="2"/>
            <w:vAlign w:val="center"/>
          </w:tcPr>
          <w:p w14:paraId="22C94474" w14:textId="77777777" w:rsidR="001B40F1" w:rsidRDefault="00AD15A1">
            <w:pPr>
              <w:pStyle w:val="aff7"/>
            </w:pPr>
            <w:r>
              <w:rPr>
                <w:rFonts w:hint="eastAsia"/>
              </w:rPr>
              <w:t>1625-1898m</w:t>
            </w:r>
          </w:p>
        </w:tc>
      </w:tr>
      <w:tr w:rsidR="001B40F1" w14:paraId="3D8FA824" w14:textId="77777777">
        <w:trPr>
          <w:jc w:val="center"/>
        </w:trPr>
        <w:tc>
          <w:tcPr>
            <w:tcW w:w="1101" w:type="dxa"/>
            <w:vMerge/>
            <w:vAlign w:val="center"/>
          </w:tcPr>
          <w:p w14:paraId="1158EDD4" w14:textId="77777777" w:rsidR="001B40F1" w:rsidRDefault="001B40F1">
            <w:pPr>
              <w:pStyle w:val="aff7"/>
            </w:pPr>
          </w:p>
        </w:tc>
        <w:tc>
          <w:tcPr>
            <w:tcW w:w="2976" w:type="dxa"/>
            <w:gridSpan w:val="2"/>
            <w:vAlign w:val="center"/>
          </w:tcPr>
          <w:p w14:paraId="1BA8A520" w14:textId="77777777" w:rsidR="001B40F1" w:rsidRDefault="00AD15A1">
            <w:pPr>
              <w:pStyle w:val="aff7"/>
            </w:pPr>
            <w:proofErr w:type="gramStart"/>
            <w:r>
              <w:rPr>
                <w:rFonts w:hint="eastAsia"/>
              </w:rPr>
              <w:t>渣冲村</w:t>
            </w:r>
            <w:proofErr w:type="gramEnd"/>
          </w:p>
        </w:tc>
        <w:tc>
          <w:tcPr>
            <w:tcW w:w="897" w:type="dxa"/>
            <w:vAlign w:val="center"/>
          </w:tcPr>
          <w:p w14:paraId="2FD37E90" w14:textId="77777777" w:rsidR="001B40F1" w:rsidRDefault="00AD15A1">
            <w:pPr>
              <w:pStyle w:val="aff7"/>
            </w:pPr>
            <w:r>
              <w:rPr>
                <w:rFonts w:hint="eastAsia"/>
              </w:rPr>
              <w:t>居住区</w:t>
            </w:r>
          </w:p>
        </w:tc>
        <w:tc>
          <w:tcPr>
            <w:tcW w:w="1276" w:type="dxa"/>
            <w:gridSpan w:val="2"/>
            <w:vAlign w:val="center"/>
          </w:tcPr>
          <w:p w14:paraId="5FAB2E28" w14:textId="77777777" w:rsidR="001B40F1" w:rsidRDefault="00AD15A1">
            <w:pPr>
              <w:pStyle w:val="aff7"/>
            </w:pPr>
            <w:r>
              <w:rPr>
                <w:rFonts w:hint="eastAsia"/>
              </w:rPr>
              <w:t>约</w:t>
            </w:r>
            <w:r>
              <w:rPr>
                <w:rFonts w:hint="eastAsia"/>
              </w:rPr>
              <w:t>60</w:t>
            </w:r>
            <w:r>
              <w:rPr>
                <w:rFonts w:hint="eastAsia"/>
              </w:rPr>
              <w:t>人</w:t>
            </w:r>
          </w:p>
        </w:tc>
        <w:tc>
          <w:tcPr>
            <w:tcW w:w="662" w:type="dxa"/>
            <w:vAlign w:val="center"/>
          </w:tcPr>
          <w:p w14:paraId="45169830" w14:textId="77777777" w:rsidR="001B40F1" w:rsidRDefault="00AD15A1">
            <w:pPr>
              <w:pStyle w:val="aff7"/>
            </w:pPr>
            <w:r>
              <w:rPr>
                <w:rFonts w:hint="eastAsia"/>
              </w:rPr>
              <w:t>西南</w:t>
            </w:r>
          </w:p>
        </w:tc>
        <w:tc>
          <w:tcPr>
            <w:tcW w:w="1701" w:type="dxa"/>
            <w:gridSpan w:val="2"/>
            <w:vAlign w:val="center"/>
          </w:tcPr>
          <w:p w14:paraId="0ED9333F" w14:textId="77777777" w:rsidR="001B40F1" w:rsidRDefault="00AD15A1">
            <w:pPr>
              <w:pStyle w:val="aff7"/>
            </w:pPr>
            <w:r>
              <w:rPr>
                <w:rFonts w:hint="eastAsia"/>
              </w:rPr>
              <w:t>2643-3067m</w:t>
            </w:r>
          </w:p>
        </w:tc>
      </w:tr>
      <w:tr w:rsidR="001B40F1" w14:paraId="3478E358" w14:textId="77777777">
        <w:trPr>
          <w:jc w:val="center"/>
        </w:trPr>
        <w:tc>
          <w:tcPr>
            <w:tcW w:w="1101" w:type="dxa"/>
            <w:vMerge/>
            <w:vAlign w:val="center"/>
          </w:tcPr>
          <w:p w14:paraId="4B324605" w14:textId="77777777" w:rsidR="001B40F1" w:rsidRDefault="001B40F1">
            <w:pPr>
              <w:pStyle w:val="aff7"/>
            </w:pPr>
          </w:p>
        </w:tc>
        <w:tc>
          <w:tcPr>
            <w:tcW w:w="2976" w:type="dxa"/>
            <w:gridSpan w:val="2"/>
            <w:vAlign w:val="center"/>
          </w:tcPr>
          <w:p w14:paraId="62B4F898" w14:textId="77777777" w:rsidR="001B40F1" w:rsidRDefault="00AD15A1">
            <w:pPr>
              <w:pStyle w:val="aff7"/>
            </w:pPr>
            <w:r>
              <w:rPr>
                <w:rFonts w:hint="eastAsia"/>
              </w:rPr>
              <w:t>石塘</w:t>
            </w:r>
          </w:p>
        </w:tc>
        <w:tc>
          <w:tcPr>
            <w:tcW w:w="897" w:type="dxa"/>
            <w:vAlign w:val="center"/>
          </w:tcPr>
          <w:p w14:paraId="53B1C3B2" w14:textId="77777777" w:rsidR="001B40F1" w:rsidRDefault="00AD15A1">
            <w:pPr>
              <w:pStyle w:val="aff7"/>
            </w:pPr>
            <w:r>
              <w:rPr>
                <w:rFonts w:hint="eastAsia"/>
              </w:rPr>
              <w:t>居住区</w:t>
            </w:r>
          </w:p>
        </w:tc>
        <w:tc>
          <w:tcPr>
            <w:tcW w:w="1276" w:type="dxa"/>
            <w:gridSpan w:val="2"/>
            <w:vAlign w:val="center"/>
          </w:tcPr>
          <w:p w14:paraId="65AD73C1" w14:textId="77777777" w:rsidR="001B40F1" w:rsidRDefault="00AD15A1">
            <w:pPr>
              <w:pStyle w:val="aff7"/>
            </w:pPr>
            <w:r>
              <w:rPr>
                <w:rFonts w:hint="eastAsia"/>
              </w:rPr>
              <w:t>约</w:t>
            </w:r>
            <w:r>
              <w:rPr>
                <w:rFonts w:hint="eastAsia"/>
              </w:rPr>
              <w:t>30</w:t>
            </w:r>
            <w:r>
              <w:rPr>
                <w:rFonts w:hint="eastAsia"/>
              </w:rPr>
              <w:t>人</w:t>
            </w:r>
          </w:p>
        </w:tc>
        <w:tc>
          <w:tcPr>
            <w:tcW w:w="662" w:type="dxa"/>
            <w:vAlign w:val="center"/>
          </w:tcPr>
          <w:p w14:paraId="4A3EA920" w14:textId="77777777" w:rsidR="001B40F1" w:rsidRDefault="00AD15A1">
            <w:pPr>
              <w:pStyle w:val="aff7"/>
            </w:pPr>
            <w:r>
              <w:rPr>
                <w:rFonts w:hint="eastAsia"/>
              </w:rPr>
              <w:t>西南</w:t>
            </w:r>
          </w:p>
        </w:tc>
        <w:tc>
          <w:tcPr>
            <w:tcW w:w="1701" w:type="dxa"/>
            <w:gridSpan w:val="2"/>
            <w:vAlign w:val="center"/>
          </w:tcPr>
          <w:p w14:paraId="60EB0DAF" w14:textId="77777777" w:rsidR="001B40F1" w:rsidRDefault="00AD15A1">
            <w:pPr>
              <w:pStyle w:val="aff7"/>
            </w:pPr>
            <w:r>
              <w:rPr>
                <w:rFonts w:hint="eastAsia"/>
              </w:rPr>
              <w:t>3660-3900m</w:t>
            </w:r>
          </w:p>
        </w:tc>
      </w:tr>
      <w:tr w:rsidR="001B40F1" w14:paraId="56AA5A92" w14:textId="77777777">
        <w:trPr>
          <w:jc w:val="center"/>
        </w:trPr>
        <w:tc>
          <w:tcPr>
            <w:tcW w:w="1101" w:type="dxa"/>
            <w:vMerge/>
            <w:vAlign w:val="center"/>
          </w:tcPr>
          <w:p w14:paraId="1CB6689C" w14:textId="77777777" w:rsidR="001B40F1" w:rsidRDefault="001B40F1">
            <w:pPr>
              <w:pStyle w:val="aff7"/>
            </w:pPr>
          </w:p>
        </w:tc>
        <w:tc>
          <w:tcPr>
            <w:tcW w:w="2976" w:type="dxa"/>
            <w:gridSpan w:val="2"/>
            <w:vAlign w:val="center"/>
          </w:tcPr>
          <w:p w14:paraId="1CD7E0A5" w14:textId="77777777" w:rsidR="001B40F1" w:rsidRDefault="00AD15A1">
            <w:pPr>
              <w:pStyle w:val="aff7"/>
            </w:pPr>
            <w:r>
              <w:rPr>
                <w:rFonts w:hint="eastAsia"/>
              </w:rPr>
              <w:t>罗建村</w:t>
            </w:r>
          </w:p>
        </w:tc>
        <w:tc>
          <w:tcPr>
            <w:tcW w:w="897" w:type="dxa"/>
            <w:vAlign w:val="center"/>
          </w:tcPr>
          <w:p w14:paraId="20D1E7B8" w14:textId="77777777" w:rsidR="001B40F1" w:rsidRDefault="00AD15A1">
            <w:pPr>
              <w:pStyle w:val="aff7"/>
            </w:pPr>
            <w:r>
              <w:rPr>
                <w:rFonts w:hint="eastAsia"/>
              </w:rPr>
              <w:t>居住区</w:t>
            </w:r>
          </w:p>
        </w:tc>
        <w:tc>
          <w:tcPr>
            <w:tcW w:w="1276" w:type="dxa"/>
            <w:gridSpan w:val="2"/>
            <w:vAlign w:val="center"/>
          </w:tcPr>
          <w:p w14:paraId="2FB34627" w14:textId="77777777" w:rsidR="001B40F1" w:rsidRDefault="00AD15A1">
            <w:pPr>
              <w:pStyle w:val="aff7"/>
            </w:pPr>
            <w:r>
              <w:rPr>
                <w:rFonts w:hint="eastAsia"/>
              </w:rPr>
              <w:t>约</w:t>
            </w:r>
            <w:r>
              <w:rPr>
                <w:rFonts w:hint="eastAsia"/>
              </w:rPr>
              <w:t>120</w:t>
            </w:r>
            <w:r>
              <w:rPr>
                <w:rFonts w:hint="eastAsia"/>
              </w:rPr>
              <w:t>人</w:t>
            </w:r>
          </w:p>
        </w:tc>
        <w:tc>
          <w:tcPr>
            <w:tcW w:w="662" w:type="dxa"/>
            <w:vAlign w:val="center"/>
          </w:tcPr>
          <w:p w14:paraId="0B970483" w14:textId="77777777" w:rsidR="001B40F1" w:rsidRDefault="00AD15A1">
            <w:pPr>
              <w:pStyle w:val="aff7"/>
            </w:pPr>
            <w:r>
              <w:rPr>
                <w:rFonts w:hint="eastAsia"/>
              </w:rPr>
              <w:t>西南</w:t>
            </w:r>
          </w:p>
        </w:tc>
        <w:tc>
          <w:tcPr>
            <w:tcW w:w="1701" w:type="dxa"/>
            <w:gridSpan w:val="2"/>
            <w:vAlign w:val="center"/>
          </w:tcPr>
          <w:p w14:paraId="3B94CDDD" w14:textId="77777777" w:rsidR="001B40F1" w:rsidRDefault="00AD15A1">
            <w:pPr>
              <w:pStyle w:val="aff7"/>
            </w:pPr>
            <w:r>
              <w:rPr>
                <w:rFonts w:hint="eastAsia"/>
              </w:rPr>
              <w:t>4180-5000m</w:t>
            </w:r>
          </w:p>
        </w:tc>
      </w:tr>
      <w:tr w:rsidR="001B40F1" w14:paraId="7D66032C" w14:textId="77777777">
        <w:trPr>
          <w:jc w:val="center"/>
        </w:trPr>
        <w:tc>
          <w:tcPr>
            <w:tcW w:w="1101" w:type="dxa"/>
            <w:vMerge/>
            <w:vAlign w:val="center"/>
          </w:tcPr>
          <w:p w14:paraId="60617139" w14:textId="77777777" w:rsidR="001B40F1" w:rsidRDefault="001B40F1">
            <w:pPr>
              <w:pStyle w:val="aff7"/>
            </w:pPr>
          </w:p>
        </w:tc>
        <w:tc>
          <w:tcPr>
            <w:tcW w:w="2976" w:type="dxa"/>
            <w:gridSpan w:val="2"/>
            <w:vAlign w:val="center"/>
          </w:tcPr>
          <w:p w14:paraId="15417DEA" w14:textId="77777777" w:rsidR="001B40F1" w:rsidRDefault="00AD15A1">
            <w:pPr>
              <w:pStyle w:val="aff7"/>
            </w:pPr>
            <w:r>
              <w:rPr>
                <w:rFonts w:hint="eastAsia"/>
              </w:rPr>
              <w:t>大荷塘</w:t>
            </w:r>
          </w:p>
        </w:tc>
        <w:tc>
          <w:tcPr>
            <w:tcW w:w="897" w:type="dxa"/>
            <w:vAlign w:val="center"/>
          </w:tcPr>
          <w:p w14:paraId="0C882432" w14:textId="77777777" w:rsidR="001B40F1" w:rsidRDefault="00AD15A1">
            <w:pPr>
              <w:pStyle w:val="aff7"/>
            </w:pPr>
            <w:r>
              <w:rPr>
                <w:rFonts w:hint="eastAsia"/>
              </w:rPr>
              <w:t>居住区</w:t>
            </w:r>
          </w:p>
        </w:tc>
        <w:tc>
          <w:tcPr>
            <w:tcW w:w="1276" w:type="dxa"/>
            <w:gridSpan w:val="2"/>
            <w:vAlign w:val="center"/>
          </w:tcPr>
          <w:p w14:paraId="5DE14FC1" w14:textId="77777777" w:rsidR="001B40F1" w:rsidRDefault="00AD15A1">
            <w:pPr>
              <w:pStyle w:val="aff7"/>
            </w:pPr>
            <w:r>
              <w:rPr>
                <w:rFonts w:hint="eastAsia"/>
              </w:rPr>
              <w:t>约</w:t>
            </w:r>
            <w:r>
              <w:rPr>
                <w:rFonts w:hint="eastAsia"/>
              </w:rPr>
              <w:t>60</w:t>
            </w:r>
            <w:r>
              <w:rPr>
                <w:rFonts w:hint="eastAsia"/>
              </w:rPr>
              <w:t>人</w:t>
            </w:r>
          </w:p>
        </w:tc>
        <w:tc>
          <w:tcPr>
            <w:tcW w:w="662" w:type="dxa"/>
            <w:vAlign w:val="center"/>
          </w:tcPr>
          <w:p w14:paraId="27BD84CB" w14:textId="77777777" w:rsidR="001B40F1" w:rsidRDefault="00AD15A1">
            <w:pPr>
              <w:pStyle w:val="aff7"/>
            </w:pPr>
            <w:r>
              <w:rPr>
                <w:rFonts w:hint="eastAsia"/>
              </w:rPr>
              <w:t>西南</w:t>
            </w:r>
          </w:p>
        </w:tc>
        <w:tc>
          <w:tcPr>
            <w:tcW w:w="1701" w:type="dxa"/>
            <w:gridSpan w:val="2"/>
            <w:vAlign w:val="center"/>
          </w:tcPr>
          <w:p w14:paraId="2C9C25E1" w14:textId="77777777" w:rsidR="001B40F1" w:rsidRDefault="00AD15A1">
            <w:pPr>
              <w:pStyle w:val="aff7"/>
            </w:pPr>
            <w:r>
              <w:rPr>
                <w:rFonts w:hint="eastAsia"/>
              </w:rPr>
              <w:t>2694-2888m</w:t>
            </w:r>
          </w:p>
        </w:tc>
      </w:tr>
      <w:tr w:rsidR="001B40F1" w14:paraId="0563FCD3" w14:textId="77777777">
        <w:trPr>
          <w:jc w:val="center"/>
        </w:trPr>
        <w:tc>
          <w:tcPr>
            <w:tcW w:w="1101" w:type="dxa"/>
            <w:vMerge/>
            <w:vAlign w:val="center"/>
          </w:tcPr>
          <w:p w14:paraId="4D94B867" w14:textId="77777777" w:rsidR="001B40F1" w:rsidRDefault="001B40F1">
            <w:pPr>
              <w:pStyle w:val="aff7"/>
            </w:pPr>
          </w:p>
        </w:tc>
        <w:tc>
          <w:tcPr>
            <w:tcW w:w="2976" w:type="dxa"/>
            <w:gridSpan w:val="2"/>
            <w:vAlign w:val="center"/>
          </w:tcPr>
          <w:p w14:paraId="5D73265A" w14:textId="77777777" w:rsidR="001B40F1" w:rsidRDefault="00AD15A1">
            <w:pPr>
              <w:pStyle w:val="aff7"/>
            </w:pPr>
            <w:r>
              <w:rPr>
                <w:rFonts w:hint="eastAsia"/>
              </w:rPr>
              <w:t>金台村</w:t>
            </w:r>
          </w:p>
        </w:tc>
        <w:tc>
          <w:tcPr>
            <w:tcW w:w="897" w:type="dxa"/>
            <w:vAlign w:val="center"/>
          </w:tcPr>
          <w:p w14:paraId="259329DB" w14:textId="77777777" w:rsidR="001B40F1" w:rsidRDefault="00AD15A1">
            <w:pPr>
              <w:pStyle w:val="aff7"/>
            </w:pPr>
            <w:r>
              <w:rPr>
                <w:rFonts w:hint="eastAsia"/>
              </w:rPr>
              <w:t>居住区</w:t>
            </w:r>
          </w:p>
        </w:tc>
        <w:tc>
          <w:tcPr>
            <w:tcW w:w="1276" w:type="dxa"/>
            <w:gridSpan w:val="2"/>
            <w:vAlign w:val="center"/>
          </w:tcPr>
          <w:p w14:paraId="19B98443" w14:textId="77777777" w:rsidR="001B40F1" w:rsidRDefault="00AD15A1">
            <w:pPr>
              <w:pStyle w:val="aff7"/>
            </w:pPr>
            <w:r>
              <w:rPr>
                <w:rFonts w:hint="eastAsia"/>
              </w:rPr>
              <w:t>约</w:t>
            </w:r>
            <w:r>
              <w:rPr>
                <w:rFonts w:hint="eastAsia"/>
              </w:rPr>
              <w:t>80</w:t>
            </w:r>
            <w:r>
              <w:rPr>
                <w:rFonts w:hint="eastAsia"/>
              </w:rPr>
              <w:t>人</w:t>
            </w:r>
          </w:p>
        </w:tc>
        <w:tc>
          <w:tcPr>
            <w:tcW w:w="662" w:type="dxa"/>
            <w:vAlign w:val="center"/>
          </w:tcPr>
          <w:p w14:paraId="7D13BFAD" w14:textId="77777777" w:rsidR="001B40F1" w:rsidRDefault="00AD15A1">
            <w:pPr>
              <w:pStyle w:val="aff7"/>
            </w:pPr>
            <w:r>
              <w:rPr>
                <w:rFonts w:hint="eastAsia"/>
              </w:rPr>
              <w:t>西南</w:t>
            </w:r>
          </w:p>
        </w:tc>
        <w:tc>
          <w:tcPr>
            <w:tcW w:w="1701" w:type="dxa"/>
            <w:gridSpan w:val="2"/>
            <w:vAlign w:val="center"/>
          </w:tcPr>
          <w:p w14:paraId="79AD38AB" w14:textId="77777777" w:rsidR="001B40F1" w:rsidRDefault="00AD15A1">
            <w:pPr>
              <w:pStyle w:val="aff7"/>
            </w:pPr>
            <w:r>
              <w:rPr>
                <w:rFonts w:hint="eastAsia"/>
              </w:rPr>
              <w:t>2920-3840m</w:t>
            </w:r>
          </w:p>
        </w:tc>
      </w:tr>
      <w:tr w:rsidR="001B40F1" w14:paraId="2C0670C2" w14:textId="77777777">
        <w:trPr>
          <w:jc w:val="center"/>
        </w:trPr>
        <w:tc>
          <w:tcPr>
            <w:tcW w:w="1101" w:type="dxa"/>
            <w:vMerge/>
            <w:vAlign w:val="center"/>
          </w:tcPr>
          <w:p w14:paraId="67E6D223" w14:textId="77777777" w:rsidR="001B40F1" w:rsidRDefault="001B40F1">
            <w:pPr>
              <w:pStyle w:val="aff7"/>
            </w:pPr>
          </w:p>
        </w:tc>
        <w:tc>
          <w:tcPr>
            <w:tcW w:w="2976" w:type="dxa"/>
            <w:gridSpan w:val="2"/>
            <w:vAlign w:val="center"/>
          </w:tcPr>
          <w:p w14:paraId="1D187E5B" w14:textId="77777777" w:rsidR="001B40F1" w:rsidRDefault="00AD15A1">
            <w:pPr>
              <w:pStyle w:val="aff7"/>
            </w:pPr>
            <w:r>
              <w:rPr>
                <w:rFonts w:hint="eastAsia"/>
              </w:rPr>
              <w:t>金木塘村</w:t>
            </w:r>
          </w:p>
        </w:tc>
        <w:tc>
          <w:tcPr>
            <w:tcW w:w="897" w:type="dxa"/>
            <w:vAlign w:val="center"/>
          </w:tcPr>
          <w:p w14:paraId="4FB42347" w14:textId="77777777" w:rsidR="001B40F1" w:rsidRDefault="00AD15A1">
            <w:pPr>
              <w:pStyle w:val="aff7"/>
            </w:pPr>
            <w:r>
              <w:rPr>
                <w:rFonts w:hint="eastAsia"/>
              </w:rPr>
              <w:t>居住区</w:t>
            </w:r>
          </w:p>
        </w:tc>
        <w:tc>
          <w:tcPr>
            <w:tcW w:w="1276" w:type="dxa"/>
            <w:gridSpan w:val="2"/>
            <w:vAlign w:val="center"/>
          </w:tcPr>
          <w:p w14:paraId="4CBA39CD" w14:textId="77777777" w:rsidR="001B40F1" w:rsidRDefault="00AD15A1">
            <w:pPr>
              <w:pStyle w:val="aff7"/>
            </w:pPr>
            <w:r>
              <w:rPr>
                <w:rFonts w:hint="eastAsia"/>
              </w:rPr>
              <w:t>约</w:t>
            </w:r>
            <w:r>
              <w:rPr>
                <w:rFonts w:hint="eastAsia"/>
              </w:rPr>
              <w:t>50</w:t>
            </w:r>
            <w:r>
              <w:rPr>
                <w:rFonts w:hint="eastAsia"/>
              </w:rPr>
              <w:t>人</w:t>
            </w:r>
          </w:p>
        </w:tc>
        <w:tc>
          <w:tcPr>
            <w:tcW w:w="662" w:type="dxa"/>
            <w:vAlign w:val="center"/>
          </w:tcPr>
          <w:p w14:paraId="1F48539A" w14:textId="77777777" w:rsidR="001B40F1" w:rsidRDefault="00AD15A1">
            <w:pPr>
              <w:pStyle w:val="aff7"/>
            </w:pPr>
            <w:r>
              <w:rPr>
                <w:rFonts w:hint="eastAsia"/>
              </w:rPr>
              <w:t>西南</w:t>
            </w:r>
          </w:p>
        </w:tc>
        <w:tc>
          <w:tcPr>
            <w:tcW w:w="1701" w:type="dxa"/>
            <w:gridSpan w:val="2"/>
            <w:vAlign w:val="center"/>
          </w:tcPr>
          <w:p w14:paraId="34BC0487" w14:textId="77777777" w:rsidR="001B40F1" w:rsidRDefault="00AD15A1">
            <w:pPr>
              <w:pStyle w:val="aff7"/>
            </w:pPr>
            <w:r>
              <w:rPr>
                <w:rFonts w:hint="eastAsia"/>
              </w:rPr>
              <w:t>4190-4287m</w:t>
            </w:r>
          </w:p>
        </w:tc>
      </w:tr>
      <w:tr w:rsidR="001B40F1" w14:paraId="33FFA4B5" w14:textId="77777777">
        <w:trPr>
          <w:jc w:val="center"/>
        </w:trPr>
        <w:tc>
          <w:tcPr>
            <w:tcW w:w="1101" w:type="dxa"/>
            <w:vMerge/>
            <w:vAlign w:val="center"/>
          </w:tcPr>
          <w:p w14:paraId="0E20816B" w14:textId="77777777" w:rsidR="001B40F1" w:rsidRDefault="001B40F1">
            <w:pPr>
              <w:pStyle w:val="aff7"/>
            </w:pPr>
          </w:p>
        </w:tc>
        <w:tc>
          <w:tcPr>
            <w:tcW w:w="2976" w:type="dxa"/>
            <w:gridSpan w:val="2"/>
            <w:vAlign w:val="center"/>
          </w:tcPr>
          <w:p w14:paraId="1011AF87" w14:textId="77777777" w:rsidR="001B40F1" w:rsidRDefault="00AD15A1">
            <w:pPr>
              <w:pStyle w:val="aff7"/>
            </w:pPr>
            <w:r>
              <w:rPr>
                <w:rFonts w:hint="eastAsia"/>
              </w:rPr>
              <w:t>峦山</w:t>
            </w:r>
          </w:p>
        </w:tc>
        <w:tc>
          <w:tcPr>
            <w:tcW w:w="897" w:type="dxa"/>
            <w:vAlign w:val="center"/>
          </w:tcPr>
          <w:p w14:paraId="118796BA" w14:textId="77777777" w:rsidR="001B40F1" w:rsidRDefault="00AD15A1">
            <w:pPr>
              <w:pStyle w:val="aff7"/>
            </w:pPr>
            <w:r>
              <w:rPr>
                <w:rFonts w:hint="eastAsia"/>
              </w:rPr>
              <w:t>居住区</w:t>
            </w:r>
          </w:p>
        </w:tc>
        <w:tc>
          <w:tcPr>
            <w:tcW w:w="1276" w:type="dxa"/>
            <w:gridSpan w:val="2"/>
            <w:vAlign w:val="center"/>
          </w:tcPr>
          <w:p w14:paraId="19AE1864" w14:textId="77777777" w:rsidR="001B40F1" w:rsidRDefault="00AD15A1">
            <w:pPr>
              <w:pStyle w:val="aff7"/>
            </w:pPr>
            <w:r>
              <w:rPr>
                <w:rFonts w:hint="eastAsia"/>
              </w:rPr>
              <w:t>约</w:t>
            </w:r>
            <w:r>
              <w:rPr>
                <w:rFonts w:hint="eastAsia"/>
              </w:rPr>
              <w:t>30</w:t>
            </w:r>
            <w:r>
              <w:rPr>
                <w:rFonts w:hint="eastAsia"/>
              </w:rPr>
              <w:t>人</w:t>
            </w:r>
          </w:p>
        </w:tc>
        <w:tc>
          <w:tcPr>
            <w:tcW w:w="662" w:type="dxa"/>
            <w:vAlign w:val="center"/>
          </w:tcPr>
          <w:p w14:paraId="46EA7E5B" w14:textId="77777777" w:rsidR="001B40F1" w:rsidRDefault="00AD15A1">
            <w:pPr>
              <w:pStyle w:val="aff7"/>
            </w:pPr>
            <w:r>
              <w:rPr>
                <w:rFonts w:hint="eastAsia"/>
              </w:rPr>
              <w:t>西</w:t>
            </w:r>
          </w:p>
        </w:tc>
        <w:tc>
          <w:tcPr>
            <w:tcW w:w="1701" w:type="dxa"/>
            <w:gridSpan w:val="2"/>
            <w:vAlign w:val="center"/>
          </w:tcPr>
          <w:p w14:paraId="2CFE5495" w14:textId="77777777" w:rsidR="001B40F1" w:rsidRDefault="00AD15A1">
            <w:pPr>
              <w:pStyle w:val="aff7"/>
            </w:pPr>
            <w:r>
              <w:rPr>
                <w:rFonts w:hint="eastAsia"/>
              </w:rPr>
              <w:t>2159-2570m</w:t>
            </w:r>
          </w:p>
        </w:tc>
      </w:tr>
      <w:tr w:rsidR="001B40F1" w14:paraId="53FEBF5C" w14:textId="77777777">
        <w:trPr>
          <w:jc w:val="center"/>
        </w:trPr>
        <w:tc>
          <w:tcPr>
            <w:tcW w:w="1101" w:type="dxa"/>
            <w:vMerge/>
            <w:vAlign w:val="center"/>
          </w:tcPr>
          <w:p w14:paraId="715E7FA7" w14:textId="77777777" w:rsidR="001B40F1" w:rsidRDefault="001B40F1">
            <w:pPr>
              <w:pStyle w:val="aff7"/>
            </w:pPr>
          </w:p>
        </w:tc>
        <w:tc>
          <w:tcPr>
            <w:tcW w:w="2976" w:type="dxa"/>
            <w:gridSpan w:val="2"/>
            <w:vAlign w:val="center"/>
          </w:tcPr>
          <w:p w14:paraId="515429F2" w14:textId="77777777" w:rsidR="001B40F1" w:rsidRDefault="00AD15A1">
            <w:pPr>
              <w:pStyle w:val="aff7"/>
            </w:pPr>
            <w:proofErr w:type="gramStart"/>
            <w:r>
              <w:rPr>
                <w:rFonts w:hint="eastAsia"/>
              </w:rPr>
              <w:t>大栗山</w:t>
            </w:r>
            <w:proofErr w:type="gramEnd"/>
          </w:p>
        </w:tc>
        <w:tc>
          <w:tcPr>
            <w:tcW w:w="897" w:type="dxa"/>
            <w:vAlign w:val="center"/>
          </w:tcPr>
          <w:p w14:paraId="24DA018E" w14:textId="77777777" w:rsidR="001B40F1" w:rsidRDefault="00AD15A1">
            <w:pPr>
              <w:pStyle w:val="aff7"/>
            </w:pPr>
            <w:r>
              <w:rPr>
                <w:rFonts w:hint="eastAsia"/>
              </w:rPr>
              <w:t>居住区</w:t>
            </w:r>
          </w:p>
        </w:tc>
        <w:tc>
          <w:tcPr>
            <w:tcW w:w="1276" w:type="dxa"/>
            <w:gridSpan w:val="2"/>
            <w:vAlign w:val="center"/>
          </w:tcPr>
          <w:p w14:paraId="5A7A79DA" w14:textId="77777777" w:rsidR="001B40F1" w:rsidRDefault="00AD15A1">
            <w:pPr>
              <w:pStyle w:val="aff7"/>
            </w:pPr>
            <w:r>
              <w:rPr>
                <w:rFonts w:hint="eastAsia"/>
              </w:rPr>
              <w:t>约</w:t>
            </w:r>
            <w:r>
              <w:rPr>
                <w:rFonts w:hint="eastAsia"/>
              </w:rPr>
              <w:t>10</w:t>
            </w:r>
            <w:r>
              <w:t>人</w:t>
            </w:r>
          </w:p>
        </w:tc>
        <w:tc>
          <w:tcPr>
            <w:tcW w:w="662" w:type="dxa"/>
            <w:vAlign w:val="center"/>
          </w:tcPr>
          <w:p w14:paraId="27A19529" w14:textId="77777777" w:rsidR="001B40F1" w:rsidRDefault="00AD15A1">
            <w:pPr>
              <w:pStyle w:val="aff7"/>
            </w:pPr>
            <w:r>
              <w:rPr>
                <w:rFonts w:hint="eastAsia"/>
              </w:rPr>
              <w:t>西</w:t>
            </w:r>
          </w:p>
        </w:tc>
        <w:tc>
          <w:tcPr>
            <w:tcW w:w="1701" w:type="dxa"/>
            <w:gridSpan w:val="2"/>
            <w:vAlign w:val="center"/>
          </w:tcPr>
          <w:p w14:paraId="7CE40E1F" w14:textId="77777777" w:rsidR="001B40F1" w:rsidRDefault="00AD15A1">
            <w:pPr>
              <w:pStyle w:val="aff7"/>
            </w:pPr>
            <w:r>
              <w:rPr>
                <w:rFonts w:hint="eastAsia"/>
              </w:rPr>
              <w:t>3225-3500</w:t>
            </w:r>
            <w:r>
              <w:t>m</w:t>
            </w:r>
          </w:p>
        </w:tc>
      </w:tr>
      <w:tr w:rsidR="001B40F1" w14:paraId="6F012656" w14:textId="77777777">
        <w:trPr>
          <w:jc w:val="center"/>
        </w:trPr>
        <w:tc>
          <w:tcPr>
            <w:tcW w:w="1101" w:type="dxa"/>
            <w:vMerge/>
            <w:vAlign w:val="center"/>
          </w:tcPr>
          <w:p w14:paraId="6F000F40" w14:textId="77777777" w:rsidR="001B40F1" w:rsidRDefault="001B40F1">
            <w:pPr>
              <w:pStyle w:val="aff7"/>
            </w:pPr>
          </w:p>
        </w:tc>
        <w:tc>
          <w:tcPr>
            <w:tcW w:w="2976" w:type="dxa"/>
            <w:gridSpan w:val="2"/>
            <w:vAlign w:val="center"/>
          </w:tcPr>
          <w:p w14:paraId="7055FA7D" w14:textId="77777777" w:rsidR="001B40F1" w:rsidRDefault="00AD15A1">
            <w:pPr>
              <w:pStyle w:val="aff7"/>
            </w:pPr>
            <w:proofErr w:type="gramStart"/>
            <w:r>
              <w:rPr>
                <w:rFonts w:hint="eastAsia"/>
              </w:rPr>
              <w:t>仁湾</w:t>
            </w:r>
            <w:proofErr w:type="gramEnd"/>
          </w:p>
        </w:tc>
        <w:tc>
          <w:tcPr>
            <w:tcW w:w="897" w:type="dxa"/>
            <w:vAlign w:val="center"/>
          </w:tcPr>
          <w:p w14:paraId="2D779183" w14:textId="77777777" w:rsidR="001B40F1" w:rsidRDefault="00AD15A1">
            <w:pPr>
              <w:pStyle w:val="aff7"/>
            </w:pPr>
            <w:r>
              <w:rPr>
                <w:rFonts w:hint="eastAsia"/>
              </w:rPr>
              <w:t>居住区</w:t>
            </w:r>
          </w:p>
        </w:tc>
        <w:tc>
          <w:tcPr>
            <w:tcW w:w="1276" w:type="dxa"/>
            <w:gridSpan w:val="2"/>
            <w:vAlign w:val="center"/>
          </w:tcPr>
          <w:p w14:paraId="5F160B0E" w14:textId="77777777" w:rsidR="001B40F1" w:rsidRDefault="00AD15A1">
            <w:pPr>
              <w:pStyle w:val="aff7"/>
            </w:pPr>
            <w:r>
              <w:rPr>
                <w:rFonts w:hint="eastAsia"/>
              </w:rPr>
              <w:t>约</w:t>
            </w:r>
            <w:r>
              <w:rPr>
                <w:rFonts w:hint="eastAsia"/>
              </w:rPr>
              <w:t>75</w:t>
            </w:r>
            <w:r>
              <w:rPr>
                <w:rFonts w:hint="eastAsia"/>
              </w:rPr>
              <w:t>人</w:t>
            </w:r>
          </w:p>
        </w:tc>
        <w:tc>
          <w:tcPr>
            <w:tcW w:w="662" w:type="dxa"/>
            <w:vAlign w:val="center"/>
          </w:tcPr>
          <w:p w14:paraId="6BB30854" w14:textId="77777777" w:rsidR="001B40F1" w:rsidRDefault="00AD15A1">
            <w:pPr>
              <w:pStyle w:val="aff7"/>
            </w:pPr>
            <w:r>
              <w:rPr>
                <w:rFonts w:hint="eastAsia"/>
              </w:rPr>
              <w:t>西北</w:t>
            </w:r>
          </w:p>
        </w:tc>
        <w:tc>
          <w:tcPr>
            <w:tcW w:w="1701" w:type="dxa"/>
            <w:gridSpan w:val="2"/>
            <w:vAlign w:val="center"/>
          </w:tcPr>
          <w:p w14:paraId="4E535C1A" w14:textId="77777777" w:rsidR="001B40F1" w:rsidRDefault="00AD15A1">
            <w:pPr>
              <w:pStyle w:val="aff7"/>
            </w:pPr>
            <w:r>
              <w:rPr>
                <w:rFonts w:hint="eastAsia"/>
              </w:rPr>
              <w:t>1131-1451m</w:t>
            </w:r>
          </w:p>
        </w:tc>
      </w:tr>
      <w:tr w:rsidR="001B40F1" w14:paraId="4CD9AC78" w14:textId="77777777">
        <w:trPr>
          <w:jc w:val="center"/>
        </w:trPr>
        <w:tc>
          <w:tcPr>
            <w:tcW w:w="1101" w:type="dxa"/>
            <w:vMerge/>
            <w:vAlign w:val="center"/>
          </w:tcPr>
          <w:p w14:paraId="1A28A9BB" w14:textId="77777777" w:rsidR="001B40F1" w:rsidRDefault="001B40F1">
            <w:pPr>
              <w:pStyle w:val="aff7"/>
            </w:pPr>
          </w:p>
        </w:tc>
        <w:tc>
          <w:tcPr>
            <w:tcW w:w="2976" w:type="dxa"/>
            <w:gridSpan w:val="2"/>
            <w:vAlign w:val="center"/>
          </w:tcPr>
          <w:p w14:paraId="25042169" w14:textId="77777777" w:rsidR="001B40F1" w:rsidRDefault="00AD15A1">
            <w:pPr>
              <w:pStyle w:val="aff7"/>
            </w:pPr>
            <w:r>
              <w:rPr>
                <w:rFonts w:hint="eastAsia"/>
              </w:rPr>
              <w:t>小东冲</w:t>
            </w:r>
          </w:p>
        </w:tc>
        <w:tc>
          <w:tcPr>
            <w:tcW w:w="897" w:type="dxa"/>
            <w:vAlign w:val="center"/>
          </w:tcPr>
          <w:p w14:paraId="2A826EA5" w14:textId="77777777" w:rsidR="001B40F1" w:rsidRDefault="00AD15A1">
            <w:pPr>
              <w:pStyle w:val="aff7"/>
            </w:pPr>
            <w:r>
              <w:rPr>
                <w:rFonts w:hint="eastAsia"/>
              </w:rPr>
              <w:t>居住区</w:t>
            </w:r>
          </w:p>
        </w:tc>
        <w:tc>
          <w:tcPr>
            <w:tcW w:w="1276" w:type="dxa"/>
            <w:gridSpan w:val="2"/>
            <w:vAlign w:val="center"/>
          </w:tcPr>
          <w:p w14:paraId="68DB7DF1" w14:textId="77777777" w:rsidR="001B40F1" w:rsidRDefault="00AD15A1">
            <w:pPr>
              <w:pStyle w:val="aff7"/>
            </w:pPr>
            <w:r>
              <w:rPr>
                <w:rFonts w:hint="eastAsia"/>
              </w:rPr>
              <w:t>约</w:t>
            </w:r>
            <w:r>
              <w:rPr>
                <w:rFonts w:hint="eastAsia"/>
              </w:rPr>
              <w:t>30</w:t>
            </w:r>
            <w:r>
              <w:t>人</w:t>
            </w:r>
          </w:p>
        </w:tc>
        <w:tc>
          <w:tcPr>
            <w:tcW w:w="662" w:type="dxa"/>
            <w:vAlign w:val="center"/>
          </w:tcPr>
          <w:p w14:paraId="477B63C3" w14:textId="77777777" w:rsidR="001B40F1" w:rsidRDefault="00AD15A1">
            <w:pPr>
              <w:pStyle w:val="aff7"/>
            </w:pPr>
            <w:r>
              <w:rPr>
                <w:rFonts w:hint="eastAsia"/>
              </w:rPr>
              <w:t>西北</w:t>
            </w:r>
          </w:p>
        </w:tc>
        <w:tc>
          <w:tcPr>
            <w:tcW w:w="1701" w:type="dxa"/>
            <w:gridSpan w:val="2"/>
            <w:vAlign w:val="center"/>
          </w:tcPr>
          <w:p w14:paraId="63AF082E" w14:textId="77777777" w:rsidR="001B40F1" w:rsidRDefault="00AD15A1">
            <w:pPr>
              <w:pStyle w:val="aff7"/>
            </w:pPr>
            <w:r>
              <w:rPr>
                <w:rFonts w:hint="eastAsia"/>
              </w:rPr>
              <w:t>1966-2329m</w:t>
            </w:r>
          </w:p>
        </w:tc>
      </w:tr>
      <w:tr w:rsidR="001B40F1" w14:paraId="5786B6E5" w14:textId="77777777">
        <w:trPr>
          <w:jc w:val="center"/>
        </w:trPr>
        <w:tc>
          <w:tcPr>
            <w:tcW w:w="1101" w:type="dxa"/>
            <w:vMerge/>
            <w:vAlign w:val="center"/>
          </w:tcPr>
          <w:p w14:paraId="55BA56AD" w14:textId="77777777" w:rsidR="001B40F1" w:rsidRDefault="001B40F1">
            <w:pPr>
              <w:pStyle w:val="aff7"/>
            </w:pPr>
          </w:p>
        </w:tc>
        <w:tc>
          <w:tcPr>
            <w:tcW w:w="2976" w:type="dxa"/>
            <w:gridSpan w:val="2"/>
            <w:vAlign w:val="center"/>
          </w:tcPr>
          <w:p w14:paraId="689C17F1" w14:textId="77777777" w:rsidR="001B40F1" w:rsidRDefault="00AD15A1">
            <w:pPr>
              <w:pStyle w:val="aff7"/>
            </w:pPr>
            <w:proofErr w:type="gramStart"/>
            <w:r>
              <w:rPr>
                <w:rFonts w:hint="eastAsia"/>
              </w:rPr>
              <w:t>瓮</w:t>
            </w:r>
            <w:proofErr w:type="gramEnd"/>
            <w:r>
              <w:rPr>
                <w:rFonts w:hint="eastAsia"/>
              </w:rPr>
              <w:t>水头</w:t>
            </w:r>
          </w:p>
        </w:tc>
        <w:tc>
          <w:tcPr>
            <w:tcW w:w="897" w:type="dxa"/>
            <w:vAlign w:val="center"/>
          </w:tcPr>
          <w:p w14:paraId="474F645F" w14:textId="77777777" w:rsidR="001B40F1" w:rsidRDefault="00AD15A1">
            <w:pPr>
              <w:pStyle w:val="aff7"/>
            </w:pPr>
            <w:r>
              <w:rPr>
                <w:rFonts w:hint="eastAsia"/>
              </w:rPr>
              <w:t>居住区</w:t>
            </w:r>
          </w:p>
        </w:tc>
        <w:tc>
          <w:tcPr>
            <w:tcW w:w="1276" w:type="dxa"/>
            <w:gridSpan w:val="2"/>
            <w:vAlign w:val="center"/>
          </w:tcPr>
          <w:p w14:paraId="4BCA78F6" w14:textId="77777777" w:rsidR="001B40F1" w:rsidRDefault="00AD15A1">
            <w:pPr>
              <w:pStyle w:val="aff7"/>
            </w:pPr>
            <w:r>
              <w:rPr>
                <w:rFonts w:hint="eastAsia"/>
              </w:rPr>
              <w:t>约</w:t>
            </w:r>
            <w:r>
              <w:rPr>
                <w:rFonts w:hint="eastAsia"/>
              </w:rPr>
              <w:t>45</w:t>
            </w:r>
            <w:r>
              <w:t>人</w:t>
            </w:r>
          </w:p>
        </w:tc>
        <w:tc>
          <w:tcPr>
            <w:tcW w:w="662" w:type="dxa"/>
            <w:vAlign w:val="center"/>
          </w:tcPr>
          <w:p w14:paraId="318F5726" w14:textId="77777777" w:rsidR="001B40F1" w:rsidRDefault="00AD15A1">
            <w:pPr>
              <w:pStyle w:val="aff7"/>
            </w:pPr>
            <w:r>
              <w:rPr>
                <w:rFonts w:hint="eastAsia"/>
              </w:rPr>
              <w:t>西北</w:t>
            </w:r>
          </w:p>
        </w:tc>
        <w:tc>
          <w:tcPr>
            <w:tcW w:w="1701" w:type="dxa"/>
            <w:gridSpan w:val="2"/>
            <w:vAlign w:val="center"/>
          </w:tcPr>
          <w:p w14:paraId="630F2837" w14:textId="77777777" w:rsidR="001B40F1" w:rsidRDefault="00AD15A1">
            <w:pPr>
              <w:pStyle w:val="aff7"/>
            </w:pPr>
            <w:r>
              <w:rPr>
                <w:rFonts w:hint="eastAsia"/>
              </w:rPr>
              <w:t>3250-3600</w:t>
            </w:r>
            <w:r>
              <w:t>m</w:t>
            </w:r>
          </w:p>
        </w:tc>
      </w:tr>
      <w:tr w:rsidR="001B40F1" w14:paraId="6D2923F2" w14:textId="77777777">
        <w:trPr>
          <w:jc w:val="center"/>
        </w:trPr>
        <w:tc>
          <w:tcPr>
            <w:tcW w:w="1101" w:type="dxa"/>
            <w:vMerge/>
            <w:vAlign w:val="center"/>
          </w:tcPr>
          <w:p w14:paraId="66236520" w14:textId="77777777" w:rsidR="001B40F1" w:rsidRDefault="001B40F1">
            <w:pPr>
              <w:pStyle w:val="aff7"/>
            </w:pPr>
          </w:p>
        </w:tc>
        <w:tc>
          <w:tcPr>
            <w:tcW w:w="2976" w:type="dxa"/>
            <w:gridSpan w:val="2"/>
            <w:vAlign w:val="center"/>
          </w:tcPr>
          <w:p w14:paraId="76EB7914" w14:textId="77777777" w:rsidR="001B40F1" w:rsidRDefault="00AD15A1">
            <w:pPr>
              <w:pStyle w:val="aff7"/>
            </w:pPr>
            <w:r>
              <w:rPr>
                <w:rFonts w:hint="eastAsia"/>
              </w:rPr>
              <w:t>东冲村</w:t>
            </w:r>
          </w:p>
        </w:tc>
        <w:tc>
          <w:tcPr>
            <w:tcW w:w="897" w:type="dxa"/>
            <w:vAlign w:val="center"/>
          </w:tcPr>
          <w:p w14:paraId="4290E927" w14:textId="77777777" w:rsidR="001B40F1" w:rsidRDefault="00AD15A1">
            <w:pPr>
              <w:pStyle w:val="aff7"/>
            </w:pPr>
            <w:r>
              <w:rPr>
                <w:rFonts w:hint="eastAsia"/>
              </w:rPr>
              <w:t>居住区</w:t>
            </w:r>
          </w:p>
        </w:tc>
        <w:tc>
          <w:tcPr>
            <w:tcW w:w="1276" w:type="dxa"/>
            <w:gridSpan w:val="2"/>
            <w:vAlign w:val="center"/>
          </w:tcPr>
          <w:p w14:paraId="4C4D64CB" w14:textId="77777777" w:rsidR="001B40F1" w:rsidRDefault="00AD15A1">
            <w:pPr>
              <w:pStyle w:val="aff7"/>
            </w:pPr>
            <w:r>
              <w:rPr>
                <w:rFonts w:hint="eastAsia"/>
              </w:rPr>
              <w:t>约</w:t>
            </w:r>
            <w:r>
              <w:rPr>
                <w:rFonts w:hint="eastAsia"/>
              </w:rPr>
              <w:t>45</w:t>
            </w:r>
            <w:r>
              <w:rPr>
                <w:rFonts w:hint="eastAsia"/>
              </w:rPr>
              <w:t>人</w:t>
            </w:r>
          </w:p>
        </w:tc>
        <w:tc>
          <w:tcPr>
            <w:tcW w:w="662" w:type="dxa"/>
            <w:vAlign w:val="center"/>
          </w:tcPr>
          <w:p w14:paraId="5020A19A" w14:textId="77777777" w:rsidR="001B40F1" w:rsidRDefault="00AD15A1">
            <w:pPr>
              <w:pStyle w:val="aff7"/>
            </w:pPr>
            <w:r>
              <w:rPr>
                <w:rFonts w:hint="eastAsia"/>
              </w:rPr>
              <w:t>西北</w:t>
            </w:r>
          </w:p>
        </w:tc>
        <w:tc>
          <w:tcPr>
            <w:tcW w:w="1701" w:type="dxa"/>
            <w:gridSpan w:val="2"/>
            <w:vAlign w:val="center"/>
          </w:tcPr>
          <w:p w14:paraId="0EE47354" w14:textId="77777777" w:rsidR="001B40F1" w:rsidRDefault="00AD15A1">
            <w:pPr>
              <w:pStyle w:val="aff7"/>
            </w:pPr>
            <w:r>
              <w:rPr>
                <w:rFonts w:hint="eastAsia"/>
              </w:rPr>
              <w:t>1848-2687m</w:t>
            </w:r>
          </w:p>
        </w:tc>
      </w:tr>
      <w:tr w:rsidR="001B40F1" w14:paraId="2509BD1A" w14:textId="77777777">
        <w:trPr>
          <w:jc w:val="center"/>
        </w:trPr>
        <w:tc>
          <w:tcPr>
            <w:tcW w:w="1101" w:type="dxa"/>
            <w:vMerge/>
            <w:vAlign w:val="center"/>
          </w:tcPr>
          <w:p w14:paraId="5E54F139" w14:textId="77777777" w:rsidR="001B40F1" w:rsidRDefault="001B40F1">
            <w:pPr>
              <w:pStyle w:val="aff7"/>
            </w:pPr>
          </w:p>
        </w:tc>
        <w:tc>
          <w:tcPr>
            <w:tcW w:w="2976" w:type="dxa"/>
            <w:gridSpan w:val="2"/>
            <w:vAlign w:val="center"/>
          </w:tcPr>
          <w:p w14:paraId="7BB710B7" w14:textId="77777777" w:rsidR="001B40F1" w:rsidRDefault="00AD15A1">
            <w:pPr>
              <w:pStyle w:val="aff7"/>
            </w:pPr>
            <w:proofErr w:type="gramStart"/>
            <w:r>
              <w:rPr>
                <w:rFonts w:hint="eastAsia"/>
              </w:rPr>
              <w:t>白竹冲</w:t>
            </w:r>
            <w:proofErr w:type="gramEnd"/>
          </w:p>
        </w:tc>
        <w:tc>
          <w:tcPr>
            <w:tcW w:w="897" w:type="dxa"/>
            <w:vAlign w:val="center"/>
          </w:tcPr>
          <w:p w14:paraId="390923BB" w14:textId="77777777" w:rsidR="001B40F1" w:rsidRDefault="00AD15A1">
            <w:pPr>
              <w:pStyle w:val="aff7"/>
            </w:pPr>
            <w:r>
              <w:rPr>
                <w:rFonts w:hint="eastAsia"/>
              </w:rPr>
              <w:t>居住区</w:t>
            </w:r>
          </w:p>
        </w:tc>
        <w:tc>
          <w:tcPr>
            <w:tcW w:w="1276" w:type="dxa"/>
            <w:gridSpan w:val="2"/>
            <w:vAlign w:val="center"/>
          </w:tcPr>
          <w:p w14:paraId="2EACA276" w14:textId="77777777" w:rsidR="001B40F1" w:rsidRDefault="00AD15A1">
            <w:pPr>
              <w:pStyle w:val="aff7"/>
            </w:pPr>
            <w:r>
              <w:rPr>
                <w:rFonts w:hint="eastAsia"/>
              </w:rPr>
              <w:t>约</w:t>
            </w:r>
            <w:r>
              <w:rPr>
                <w:rFonts w:hint="eastAsia"/>
              </w:rPr>
              <w:t>60</w:t>
            </w:r>
            <w:r>
              <w:t>人</w:t>
            </w:r>
          </w:p>
        </w:tc>
        <w:tc>
          <w:tcPr>
            <w:tcW w:w="662" w:type="dxa"/>
            <w:vAlign w:val="center"/>
          </w:tcPr>
          <w:p w14:paraId="2FE1676E" w14:textId="77777777" w:rsidR="001B40F1" w:rsidRDefault="00AD15A1">
            <w:pPr>
              <w:pStyle w:val="aff7"/>
            </w:pPr>
            <w:r>
              <w:rPr>
                <w:rFonts w:hint="eastAsia"/>
              </w:rPr>
              <w:t>西北</w:t>
            </w:r>
          </w:p>
        </w:tc>
        <w:tc>
          <w:tcPr>
            <w:tcW w:w="1701" w:type="dxa"/>
            <w:gridSpan w:val="2"/>
            <w:vAlign w:val="center"/>
          </w:tcPr>
          <w:p w14:paraId="7549A346" w14:textId="77777777" w:rsidR="001B40F1" w:rsidRDefault="00AD15A1">
            <w:pPr>
              <w:pStyle w:val="aff7"/>
            </w:pPr>
            <w:r>
              <w:rPr>
                <w:rFonts w:hint="eastAsia"/>
              </w:rPr>
              <w:t>4580-5000m</w:t>
            </w:r>
          </w:p>
        </w:tc>
      </w:tr>
      <w:tr w:rsidR="001B40F1" w14:paraId="01A8D812" w14:textId="77777777">
        <w:trPr>
          <w:jc w:val="center"/>
        </w:trPr>
        <w:tc>
          <w:tcPr>
            <w:tcW w:w="1101" w:type="dxa"/>
            <w:vMerge/>
            <w:vAlign w:val="center"/>
          </w:tcPr>
          <w:p w14:paraId="01A84DEA" w14:textId="77777777" w:rsidR="001B40F1" w:rsidRDefault="001B40F1">
            <w:pPr>
              <w:pStyle w:val="aff7"/>
            </w:pPr>
          </w:p>
        </w:tc>
        <w:tc>
          <w:tcPr>
            <w:tcW w:w="2976" w:type="dxa"/>
            <w:gridSpan w:val="2"/>
            <w:vAlign w:val="center"/>
          </w:tcPr>
          <w:p w14:paraId="30C1B7B7" w14:textId="77777777" w:rsidR="001B40F1" w:rsidRDefault="00AD15A1">
            <w:pPr>
              <w:pStyle w:val="aff7"/>
            </w:pPr>
            <w:proofErr w:type="gramStart"/>
            <w:r>
              <w:rPr>
                <w:rFonts w:hint="eastAsia"/>
              </w:rPr>
              <w:t>小仁湾</w:t>
            </w:r>
            <w:proofErr w:type="gramEnd"/>
          </w:p>
        </w:tc>
        <w:tc>
          <w:tcPr>
            <w:tcW w:w="897" w:type="dxa"/>
            <w:vAlign w:val="center"/>
          </w:tcPr>
          <w:p w14:paraId="12B1B9AE" w14:textId="77777777" w:rsidR="001B40F1" w:rsidRDefault="00AD15A1">
            <w:pPr>
              <w:pStyle w:val="aff7"/>
            </w:pPr>
            <w:r>
              <w:rPr>
                <w:rFonts w:hint="eastAsia"/>
              </w:rPr>
              <w:t>居住区</w:t>
            </w:r>
          </w:p>
        </w:tc>
        <w:tc>
          <w:tcPr>
            <w:tcW w:w="1276" w:type="dxa"/>
            <w:gridSpan w:val="2"/>
            <w:vAlign w:val="center"/>
          </w:tcPr>
          <w:p w14:paraId="472D1127" w14:textId="77777777" w:rsidR="001B40F1" w:rsidRDefault="00AD15A1">
            <w:pPr>
              <w:pStyle w:val="aff7"/>
            </w:pPr>
            <w:r>
              <w:rPr>
                <w:rFonts w:hint="eastAsia"/>
              </w:rPr>
              <w:t>约</w:t>
            </w:r>
            <w:r>
              <w:rPr>
                <w:rFonts w:hint="eastAsia"/>
              </w:rPr>
              <w:t>60</w:t>
            </w:r>
            <w:r>
              <w:rPr>
                <w:rFonts w:hint="eastAsia"/>
              </w:rPr>
              <w:t>人</w:t>
            </w:r>
          </w:p>
        </w:tc>
        <w:tc>
          <w:tcPr>
            <w:tcW w:w="662" w:type="dxa"/>
            <w:vAlign w:val="center"/>
          </w:tcPr>
          <w:p w14:paraId="26F7EB8F" w14:textId="77777777" w:rsidR="001B40F1" w:rsidRDefault="00AD15A1">
            <w:pPr>
              <w:pStyle w:val="aff7"/>
            </w:pPr>
            <w:r>
              <w:rPr>
                <w:rFonts w:hint="eastAsia"/>
              </w:rPr>
              <w:t>西北</w:t>
            </w:r>
          </w:p>
        </w:tc>
        <w:tc>
          <w:tcPr>
            <w:tcW w:w="1701" w:type="dxa"/>
            <w:gridSpan w:val="2"/>
            <w:vAlign w:val="center"/>
          </w:tcPr>
          <w:p w14:paraId="10149BC7" w14:textId="77777777" w:rsidR="001B40F1" w:rsidRDefault="00AD15A1">
            <w:pPr>
              <w:pStyle w:val="aff7"/>
            </w:pPr>
            <w:r>
              <w:rPr>
                <w:rFonts w:hint="eastAsia"/>
              </w:rPr>
              <w:t>1624-1814m</w:t>
            </w:r>
          </w:p>
        </w:tc>
      </w:tr>
      <w:tr w:rsidR="001B40F1" w14:paraId="62C4E81A" w14:textId="77777777">
        <w:trPr>
          <w:jc w:val="center"/>
        </w:trPr>
        <w:tc>
          <w:tcPr>
            <w:tcW w:w="1101" w:type="dxa"/>
            <w:vMerge/>
            <w:vAlign w:val="center"/>
          </w:tcPr>
          <w:p w14:paraId="4575D58C" w14:textId="77777777" w:rsidR="001B40F1" w:rsidRDefault="001B40F1">
            <w:pPr>
              <w:pStyle w:val="aff7"/>
            </w:pPr>
          </w:p>
        </w:tc>
        <w:tc>
          <w:tcPr>
            <w:tcW w:w="2976" w:type="dxa"/>
            <w:gridSpan w:val="2"/>
            <w:vAlign w:val="center"/>
          </w:tcPr>
          <w:p w14:paraId="548E3FBD" w14:textId="77777777" w:rsidR="001B40F1" w:rsidRDefault="00AD15A1">
            <w:pPr>
              <w:pStyle w:val="aff7"/>
            </w:pPr>
            <w:r>
              <w:rPr>
                <w:rFonts w:hint="eastAsia"/>
              </w:rPr>
              <w:t>月塘</w:t>
            </w:r>
          </w:p>
        </w:tc>
        <w:tc>
          <w:tcPr>
            <w:tcW w:w="897" w:type="dxa"/>
            <w:vAlign w:val="center"/>
          </w:tcPr>
          <w:p w14:paraId="70301FD5" w14:textId="77777777" w:rsidR="001B40F1" w:rsidRDefault="00AD15A1">
            <w:pPr>
              <w:pStyle w:val="aff7"/>
            </w:pPr>
            <w:r>
              <w:rPr>
                <w:rFonts w:hint="eastAsia"/>
              </w:rPr>
              <w:t>居住区</w:t>
            </w:r>
          </w:p>
        </w:tc>
        <w:tc>
          <w:tcPr>
            <w:tcW w:w="1276" w:type="dxa"/>
            <w:gridSpan w:val="2"/>
            <w:vAlign w:val="center"/>
          </w:tcPr>
          <w:p w14:paraId="014216FC" w14:textId="77777777" w:rsidR="001B40F1" w:rsidRDefault="00AD15A1">
            <w:pPr>
              <w:pStyle w:val="aff7"/>
            </w:pPr>
            <w:r>
              <w:rPr>
                <w:rFonts w:hint="eastAsia"/>
              </w:rPr>
              <w:t>约</w:t>
            </w:r>
            <w:r>
              <w:rPr>
                <w:rFonts w:hint="eastAsia"/>
              </w:rPr>
              <w:t>60</w:t>
            </w:r>
            <w:r>
              <w:t>人</w:t>
            </w:r>
          </w:p>
        </w:tc>
        <w:tc>
          <w:tcPr>
            <w:tcW w:w="662" w:type="dxa"/>
            <w:vAlign w:val="center"/>
          </w:tcPr>
          <w:p w14:paraId="5F786489" w14:textId="77777777" w:rsidR="001B40F1" w:rsidRDefault="00AD15A1">
            <w:pPr>
              <w:pStyle w:val="aff7"/>
            </w:pPr>
            <w:r>
              <w:rPr>
                <w:rFonts w:hint="eastAsia"/>
              </w:rPr>
              <w:t>西北</w:t>
            </w:r>
          </w:p>
        </w:tc>
        <w:tc>
          <w:tcPr>
            <w:tcW w:w="1701" w:type="dxa"/>
            <w:gridSpan w:val="2"/>
            <w:vAlign w:val="center"/>
          </w:tcPr>
          <w:p w14:paraId="28B5D54E" w14:textId="77777777" w:rsidR="001B40F1" w:rsidRDefault="00AD15A1">
            <w:pPr>
              <w:pStyle w:val="aff7"/>
            </w:pPr>
            <w:r>
              <w:rPr>
                <w:rFonts w:hint="eastAsia"/>
              </w:rPr>
              <w:t>1860-2324m</w:t>
            </w:r>
          </w:p>
        </w:tc>
      </w:tr>
      <w:tr w:rsidR="001B40F1" w14:paraId="01F3F975" w14:textId="77777777">
        <w:trPr>
          <w:jc w:val="center"/>
        </w:trPr>
        <w:tc>
          <w:tcPr>
            <w:tcW w:w="1101" w:type="dxa"/>
            <w:vMerge/>
            <w:vAlign w:val="center"/>
          </w:tcPr>
          <w:p w14:paraId="37091453" w14:textId="77777777" w:rsidR="001B40F1" w:rsidRDefault="001B40F1">
            <w:pPr>
              <w:pStyle w:val="aff7"/>
            </w:pPr>
          </w:p>
        </w:tc>
        <w:tc>
          <w:tcPr>
            <w:tcW w:w="2976" w:type="dxa"/>
            <w:gridSpan w:val="2"/>
            <w:vAlign w:val="center"/>
          </w:tcPr>
          <w:p w14:paraId="725D76B0" w14:textId="77777777" w:rsidR="001B40F1" w:rsidRDefault="00AD15A1">
            <w:pPr>
              <w:pStyle w:val="aff7"/>
            </w:pPr>
            <w:r>
              <w:rPr>
                <w:rFonts w:hint="eastAsia"/>
              </w:rPr>
              <w:t>张家村</w:t>
            </w:r>
          </w:p>
        </w:tc>
        <w:tc>
          <w:tcPr>
            <w:tcW w:w="897" w:type="dxa"/>
            <w:vAlign w:val="center"/>
          </w:tcPr>
          <w:p w14:paraId="069F232B" w14:textId="77777777" w:rsidR="001B40F1" w:rsidRDefault="00AD15A1">
            <w:pPr>
              <w:pStyle w:val="aff7"/>
            </w:pPr>
            <w:r>
              <w:rPr>
                <w:rFonts w:hint="eastAsia"/>
              </w:rPr>
              <w:t>居住区</w:t>
            </w:r>
          </w:p>
        </w:tc>
        <w:tc>
          <w:tcPr>
            <w:tcW w:w="1276" w:type="dxa"/>
            <w:gridSpan w:val="2"/>
            <w:vAlign w:val="center"/>
          </w:tcPr>
          <w:p w14:paraId="2214EB62" w14:textId="77777777" w:rsidR="001B40F1" w:rsidRDefault="00AD15A1">
            <w:pPr>
              <w:pStyle w:val="aff7"/>
            </w:pPr>
            <w:r>
              <w:rPr>
                <w:rFonts w:hint="eastAsia"/>
              </w:rPr>
              <w:t>约</w:t>
            </w:r>
            <w:r>
              <w:rPr>
                <w:rFonts w:hint="eastAsia"/>
              </w:rPr>
              <w:t>45</w:t>
            </w:r>
            <w:r>
              <w:t>人</w:t>
            </w:r>
          </w:p>
        </w:tc>
        <w:tc>
          <w:tcPr>
            <w:tcW w:w="662" w:type="dxa"/>
            <w:vAlign w:val="center"/>
          </w:tcPr>
          <w:p w14:paraId="1796E260" w14:textId="77777777" w:rsidR="001B40F1" w:rsidRDefault="00AD15A1">
            <w:pPr>
              <w:pStyle w:val="aff7"/>
            </w:pPr>
            <w:r>
              <w:rPr>
                <w:rFonts w:hint="eastAsia"/>
              </w:rPr>
              <w:t>西北</w:t>
            </w:r>
          </w:p>
        </w:tc>
        <w:tc>
          <w:tcPr>
            <w:tcW w:w="1701" w:type="dxa"/>
            <w:gridSpan w:val="2"/>
            <w:vAlign w:val="center"/>
          </w:tcPr>
          <w:p w14:paraId="12773333" w14:textId="77777777" w:rsidR="001B40F1" w:rsidRDefault="00AD15A1">
            <w:pPr>
              <w:pStyle w:val="aff7"/>
            </w:pPr>
            <w:r>
              <w:rPr>
                <w:rFonts w:hint="eastAsia"/>
              </w:rPr>
              <w:t>4150-5000</w:t>
            </w:r>
            <w:r>
              <w:t>m</w:t>
            </w:r>
          </w:p>
        </w:tc>
      </w:tr>
      <w:tr w:rsidR="001B40F1" w14:paraId="0FB7865F" w14:textId="77777777">
        <w:trPr>
          <w:jc w:val="center"/>
        </w:trPr>
        <w:tc>
          <w:tcPr>
            <w:tcW w:w="1101" w:type="dxa"/>
            <w:vMerge/>
            <w:vAlign w:val="center"/>
          </w:tcPr>
          <w:p w14:paraId="07B5AD63" w14:textId="77777777" w:rsidR="001B40F1" w:rsidRDefault="001B40F1">
            <w:pPr>
              <w:pStyle w:val="aff7"/>
            </w:pPr>
          </w:p>
        </w:tc>
        <w:tc>
          <w:tcPr>
            <w:tcW w:w="2976" w:type="dxa"/>
            <w:gridSpan w:val="2"/>
            <w:vAlign w:val="center"/>
          </w:tcPr>
          <w:p w14:paraId="5FC96510" w14:textId="77777777" w:rsidR="001B40F1" w:rsidRDefault="00AD15A1">
            <w:pPr>
              <w:pStyle w:val="aff7"/>
            </w:pPr>
            <w:r>
              <w:rPr>
                <w:rFonts w:hint="eastAsia"/>
              </w:rPr>
              <w:t>冷水滩区骄阳小学</w:t>
            </w:r>
          </w:p>
        </w:tc>
        <w:tc>
          <w:tcPr>
            <w:tcW w:w="897" w:type="dxa"/>
            <w:vAlign w:val="center"/>
          </w:tcPr>
          <w:p w14:paraId="4C370D30" w14:textId="77777777" w:rsidR="001B40F1" w:rsidRDefault="00AD15A1">
            <w:pPr>
              <w:pStyle w:val="aff7"/>
            </w:pPr>
            <w:r>
              <w:rPr>
                <w:rFonts w:hint="eastAsia"/>
              </w:rPr>
              <w:t>学校</w:t>
            </w:r>
          </w:p>
        </w:tc>
        <w:tc>
          <w:tcPr>
            <w:tcW w:w="1276" w:type="dxa"/>
            <w:gridSpan w:val="2"/>
            <w:vAlign w:val="center"/>
          </w:tcPr>
          <w:p w14:paraId="7701DB0D" w14:textId="77777777" w:rsidR="001B40F1" w:rsidRDefault="00AD15A1">
            <w:pPr>
              <w:pStyle w:val="aff7"/>
            </w:pPr>
            <w:r>
              <w:rPr>
                <w:rFonts w:hint="eastAsia"/>
              </w:rPr>
              <w:t>约</w:t>
            </w:r>
            <w:r>
              <w:rPr>
                <w:rFonts w:hint="eastAsia"/>
              </w:rPr>
              <w:t>150</w:t>
            </w:r>
            <w:r>
              <w:t>人</w:t>
            </w:r>
          </w:p>
        </w:tc>
        <w:tc>
          <w:tcPr>
            <w:tcW w:w="662" w:type="dxa"/>
            <w:vAlign w:val="center"/>
          </w:tcPr>
          <w:p w14:paraId="1D3D8227" w14:textId="77777777" w:rsidR="001B40F1" w:rsidRDefault="00AD15A1">
            <w:pPr>
              <w:pStyle w:val="aff7"/>
            </w:pPr>
            <w:r>
              <w:rPr>
                <w:rFonts w:hint="eastAsia"/>
              </w:rPr>
              <w:t>西北</w:t>
            </w:r>
          </w:p>
        </w:tc>
        <w:tc>
          <w:tcPr>
            <w:tcW w:w="1701" w:type="dxa"/>
            <w:gridSpan w:val="2"/>
            <w:vAlign w:val="center"/>
          </w:tcPr>
          <w:p w14:paraId="5BB6D288" w14:textId="77777777" w:rsidR="001B40F1" w:rsidRDefault="00AD15A1">
            <w:pPr>
              <w:pStyle w:val="aff7"/>
            </w:pPr>
            <w:r>
              <w:rPr>
                <w:rFonts w:hint="eastAsia"/>
              </w:rPr>
              <w:t>2406-2700m</w:t>
            </w:r>
          </w:p>
        </w:tc>
      </w:tr>
      <w:tr w:rsidR="001B40F1" w14:paraId="3F14825A" w14:textId="77777777">
        <w:trPr>
          <w:jc w:val="center"/>
        </w:trPr>
        <w:tc>
          <w:tcPr>
            <w:tcW w:w="1101" w:type="dxa"/>
            <w:vMerge/>
            <w:vAlign w:val="center"/>
          </w:tcPr>
          <w:p w14:paraId="0EAAB19F" w14:textId="77777777" w:rsidR="001B40F1" w:rsidRDefault="001B40F1">
            <w:pPr>
              <w:pStyle w:val="aff7"/>
            </w:pPr>
          </w:p>
        </w:tc>
        <w:tc>
          <w:tcPr>
            <w:tcW w:w="2976" w:type="dxa"/>
            <w:gridSpan w:val="2"/>
            <w:vAlign w:val="center"/>
          </w:tcPr>
          <w:p w14:paraId="456CE2B3" w14:textId="77777777" w:rsidR="001B40F1" w:rsidRDefault="00AD15A1">
            <w:pPr>
              <w:pStyle w:val="aff7"/>
            </w:pPr>
            <w:r>
              <w:rPr>
                <w:rFonts w:hint="eastAsia"/>
              </w:rPr>
              <w:t>黄</w:t>
            </w:r>
            <w:proofErr w:type="gramStart"/>
            <w:r>
              <w:rPr>
                <w:rFonts w:hint="eastAsia"/>
              </w:rPr>
              <w:t>甸</w:t>
            </w:r>
            <w:proofErr w:type="gramEnd"/>
            <w:r>
              <w:rPr>
                <w:rFonts w:hint="eastAsia"/>
              </w:rPr>
              <w:t>村</w:t>
            </w:r>
          </w:p>
        </w:tc>
        <w:tc>
          <w:tcPr>
            <w:tcW w:w="897" w:type="dxa"/>
            <w:vAlign w:val="center"/>
          </w:tcPr>
          <w:p w14:paraId="7D41C0DE" w14:textId="77777777" w:rsidR="001B40F1" w:rsidRDefault="00AD15A1">
            <w:pPr>
              <w:pStyle w:val="aff7"/>
            </w:pPr>
            <w:r>
              <w:rPr>
                <w:rFonts w:hint="eastAsia"/>
              </w:rPr>
              <w:t>居住区</w:t>
            </w:r>
          </w:p>
        </w:tc>
        <w:tc>
          <w:tcPr>
            <w:tcW w:w="1276" w:type="dxa"/>
            <w:gridSpan w:val="2"/>
            <w:vAlign w:val="center"/>
          </w:tcPr>
          <w:p w14:paraId="5E910EAA" w14:textId="77777777" w:rsidR="001B40F1" w:rsidRDefault="00AD15A1">
            <w:pPr>
              <w:pStyle w:val="aff7"/>
            </w:pPr>
            <w:r>
              <w:rPr>
                <w:rFonts w:hint="eastAsia"/>
              </w:rPr>
              <w:t>约</w:t>
            </w:r>
            <w:r>
              <w:rPr>
                <w:rFonts w:hint="eastAsia"/>
              </w:rPr>
              <w:t>30</w:t>
            </w:r>
            <w:r>
              <w:rPr>
                <w:rFonts w:hint="eastAsia"/>
              </w:rPr>
              <w:t>人</w:t>
            </w:r>
          </w:p>
        </w:tc>
        <w:tc>
          <w:tcPr>
            <w:tcW w:w="662" w:type="dxa"/>
            <w:vAlign w:val="center"/>
          </w:tcPr>
          <w:p w14:paraId="7DEC8012" w14:textId="77777777" w:rsidR="001B40F1" w:rsidRDefault="00AD15A1">
            <w:pPr>
              <w:pStyle w:val="aff7"/>
            </w:pPr>
            <w:r>
              <w:rPr>
                <w:rFonts w:hint="eastAsia"/>
              </w:rPr>
              <w:t>西北</w:t>
            </w:r>
          </w:p>
        </w:tc>
        <w:tc>
          <w:tcPr>
            <w:tcW w:w="1701" w:type="dxa"/>
            <w:gridSpan w:val="2"/>
            <w:vAlign w:val="center"/>
          </w:tcPr>
          <w:p w14:paraId="74FA3D74" w14:textId="77777777" w:rsidR="001B40F1" w:rsidRDefault="00AD15A1">
            <w:pPr>
              <w:pStyle w:val="aff7"/>
            </w:pPr>
            <w:r>
              <w:rPr>
                <w:rFonts w:hint="eastAsia"/>
              </w:rPr>
              <w:t>2687-2850m</w:t>
            </w:r>
          </w:p>
        </w:tc>
      </w:tr>
      <w:tr w:rsidR="001B40F1" w14:paraId="6D5B7527" w14:textId="77777777">
        <w:trPr>
          <w:jc w:val="center"/>
        </w:trPr>
        <w:tc>
          <w:tcPr>
            <w:tcW w:w="1101" w:type="dxa"/>
            <w:vMerge/>
            <w:vAlign w:val="center"/>
          </w:tcPr>
          <w:p w14:paraId="10D9903D" w14:textId="77777777" w:rsidR="001B40F1" w:rsidRDefault="001B40F1">
            <w:pPr>
              <w:pStyle w:val="aff7"/>
            </w:pPr>
          </w:p>
        </w:tc>
        <w:tc>
          <w:tcPr>
            <w:tcW w:w="2976" w:type="dxa"/>
            <w:gridSpan w:val="2"/>
            <w:vAlign w:val="center"/>
          </w:tcPr>
          <w:p w14:paraId="057F29F6" w14:textId="77777777" w:rsidR="001B40F1" w:rsidRDefault="00AD15A1">
            <w:pPr>
              <w:pStyle w:val="aff7"/>
            </w:pPr>
            <w:r>
              <w:rPr>
                <w:rFonts w:hint="eastAsia"/>
              </w:rPr>
              <w:t>上磨石</w:t>
            </w:r>
          </w:p>
        </w:tc>
        <w:tc>
          <w:tcPr>
            <w:tcW w:w="897" w:type="dxa"/>
            <w:vAlign w:val="center"/>
          </w:tcPr>
          <w:p w14:paraId="7A7985E0" w14:textId="77777777" w:rsidR="001B40F1" w:rsidRDefault="00AD15A1">
            <w:pPr>
              <w:pStyle w:val="aff7"/>
            </w:pPr>
            <w:r>
              <w:rPr>
                <w:rFonts w:hint="eastAsia"/>
              </w:rPr>
              <w:t>居住区</w:t>
            </w:r>
          </w:p>
        </w:tc>
        <w:tc>
          <w:tcPr>
            <w:tcW w:w="1276" w:type="dxa"/>
            <w:gridSpan w:val="2"/>
            <w:vAlign w:val="center"/>
          </w:tcPr>
          <w:p w14:paraId="2311D578" w14:textId="77777777" w:rsidR="001B40F1" w:rsidRDefault="00AD15A1">
            <w:pPr>
              <w:pStyle w:val="aff7"/>
            </w:pPr>
            <w:r>
              <w:rPr>
                <w:rFonts w:hint="eastAsia"/>
              </w:rPr>
              <w:t>约</w:t>
            </w:r>
            <w:r>
              <w:rPr>
                <w:rFonts w:hint="eastAsia"/>
              </w:rPr>
              <w:t>60</w:t>
            </w:r>
            <w:r>
              <w:rPr>
                <w:rFonts w:hint="eastAsia"/>
              </w:rPr>
              <w:t>人</w:t>
            </w:r>
          </w:p>
        </w:tc>
        <w:tc>
          <w:tcPr>
            <w:tcW w:w="662" w:type="dxa"/>
            <w:vAlign w:val="center"/>
          </w:tcPr>
          <w:p w14:paraId="7E371011" w14:textId="77777777" w:rsidR="001B40F1" w:rsidRDefault="00AD15A1">
            <w:pPr>
              <w:pStyle w:val="aff7"/>
            </w:pPr>
            <w:r>
              <w:rPr>
                <w:rFonts w:hint="eastAsia"/>
              </w:rPr>
              <w:t>西北</w:t>
            </w:r>
          </w:p>
        </w:tc>
        <w:tc>
          <w:tcPr>
            <w:tcW w:w="1701" w:type="dxa"/>
            <w:gridSpan w:val="2"/>
            <w:vAlign w:val="center"/>
          </w:tcPr>
          <w:p w14:paraId="21705437" w14:textId="77777777" w:rsidR="001B40F1" w:rsidRDefault="00AD15A1">
            <w:pPr>
              <w:pStyle w:val="aff7"/>
            </w:pPr>
            <w:r>
              <w:rPr>
                <w:rFonts w:hint="eastAsia"/>
              </w:rPr>
              <w:t>627-1606m</w:t>
            </w:r>
          </w:p>
        </w:tc>
      </w:tr>
      <w:tr w:rsidR="001B40F1" w14:paraId="67BDBD1F" w14:textId="77777777">
        <w:trPr>
          <w:jc w:val="center"/>
        </w:trPr>
        <w:tc>
          <w:tcPr>
            <w:tcW w:w="1101" w:type="dxa"/>
            <w:vMerge/>
            <w:vAlign w:val="center"/>
          </w:tcPr>
          <w:p w14:paraId="68AA5BB1" w14:textId="77777777" w:rsidR="001B40F1" w:rsidRDefault="001B40F1">
            <w:pPr>
              <w:pStyle w:val="aff7"/>
            </w:pPr>
          </w:p>
        </w:tc>
        <w:tc>
          <w:tcPr>
            <w:tcW w:w="2976" w:type="dxa"/>
            <w:gridSpan w:val="2"/>
            <w:vAlign w:val="center"/>
          </w:tcPr>
          <w:p w14:paraId="6A8C7F52" w14:textId="77777777" w:rsidR="001B40F1" w:rsidRDefault="00AD15A1">
            <w:pPr>
              <w:pStyle w:val="aff7"/>
            </w:pPr>
            <w:proofErr w:type="gramStart"/>
            <w:r>
              <w:rPr>
                <w:rFonts w:hint="eastAsia"/>
              </w:rPr>
              <w:t>梓</w:t>
            </w:r>
            <w:proofErr w:type="gramEnd"/>
            <w:r>
              <w:rPr>
                <w:rFonts w:hint="eastAsia"/>
              </w:rPr>
              <w:t>塘村</w:t>
            </w:r>
          </w:p>
        </w:tc>
        <w:tc>
          <w:tcPr>
            <w:tcW w:w="897" w:type="dxa"/>
            <w:vAlign w:val="center"/>
          </w:tcPr>
          <w:p w14:paraId="2AFD6DD1" w14:textId="77777777" w:rsidR="001B40F1" w:rsidRDefault="00AD15A1">
            <w:pPr>
              <w:pStyle w:val="aff7"/>
            </w:pPr>
            <w:r>
              <w:rPr>
                <w:rFonts w:hint="eastAsia"/>
              </w:rPr>
              <w:t>居住区</w:t>
            </w:r>
          </w:p>
        </w:tc>
        <w:tc>
          <w:tcPr>
            <w:tcW w:w="1276" w:type="dxa"/>
            <w:gridSpan w:val="2"/>
            <w:vAlign w:val="center"/>
          </w:tcPr>
          <w:p w14:paraId="576ABC86" w14:textId="77777777" w:rsidR="001B40F1" w:rsidRDefault="00AD15A1">
            <w:pPr>
              <w:pStyle w:val="aff7"/>
            </w:pPr>
            <w:r>
              <w:rPr>
                <w:rFonts w:hint="eastAsia"/>
              </w:rPr>
              <w:t>约</w:t>
            </w:r>
            <w:r>
              <w:rPr>
                <w:rFonts w:hint="eastAsia"/>
              </w:rPr>
              <w:t>75</w:t>
            </w:r>
            <w:r>
              <w:rPr>
                <w:rFonts w:hint="eastAsia"/>
              </w:rPr>
              <w:t>人</w:t>
            </w:r>
          </w:p>
        </w:tc>
        <w:tc>
          <w:tcPr>
            <w:tcW w:w="662" w:type="dxa"/>
            <w:vAlign w:val="center"/>
          </w:tcPr>
          <w:p w14:paraId="34CF331A" w14:textId="77777777" w:rsidR="001B40F1" w:rsidRDefault="00AD15A1">
            <w:pPr>
              <w:pStyle w:val="aff7"/>
            </w:pPr>
            <w:r>
              <w:rPr>
                <w:rFonts w:hint="eastAsia"/>
              </w:rPr>
              <w:t>西北</w:t>
            </w:r>
          </w:p>
        </w:tc>
        <w:tc>
          <w:tcPr>
            <w:tcW w:w="1701" w:type="dxa"/>
            <w:gridSpan w:val="2"/>
            <w:vAlign w:val="center"/>
          </w:tcPr>
          <w:p w14:paraId="0BE83ECC" w14:textId="77777777" w:rsidR="001B40F1" w:rsidRDefault="00AD15A1">
            <w:pPr>
              <w:pStyle w:val="aff7"/>
            </w:pPr>
            <w:r>
              <w:rPr>
                <w:rFonts w:hint="eastAsia"/>
              </w:rPr>
              <w:t>1628-2459m</w:t>
            </w:r>
          </w:p>
        </w:tc>
      </w:tr>
      <w:tr w:rsidR="001B40F1" w14:paraId="05138035" w14:textId="77777777">
        <w:trPr>
          <w:jc w:val="center"/>
        </w:trPr>
        <w:tc>
          <w:tcPr>
            <w:tcW w:w="1101" w:type="dxa"/>
            <w:vMerge/>
            <w:vAlign w:val="center"/>
          </w:tcPr>
          <w:p w14:paraId="750D441F" w14:textId="77777777" w:rsidR="001B40F1" w:rsidRDefault="001B40F1">
            <w:pPr>
              <w:pStyle w:val="aff7"/>
            </w:pPr>
          </w:p>
        </w:tc>
        <w:tc>
          <w:tcPr>
            <w:tcW w:w="2976" w:type="dxa"/>
            <w:gridSpan w:val="2"/>
            <w:vAlign w:val="center"/>
          </w:tcPr>
          <w:p w14:paraId="18FB4EC1" w14:textId="77777777" w:rsidR="001B40F1" w:rsidRDefault="00AD15A1">
            <w:pPr>
              <w:pStyle w:val="aff7"/>
            </w:pPr>
            <w:proofErr w:type="gramStart"/>
            <w:r>
              <w:rPr>
                <w:rFonts w:hint="eastAsia"/>
              </w:rPr>
              <w:t>马井丘</w:t>
            </w:r>
            <w:proofErr w:type="gramEnd"/>
          </w:p>
        </w:tc>
        <w:tc>
          <w:tcPr>
            <w:tcW w:w="897" w:type="dxa"/>
            <w:vAlign w:val="center"/>
          </w:tcPr>
          <w:p w14:paraId="7C08EE64" w14:textId="77777777" w:rsidR="001B40F1" w:rsidRDefault="00AD15A1">
            <w:pPr>
              <w:pStyle w:val="aff7"/>
            </w:pPr>
            <w:r>
              <w:rPr>
                <w:rFonts w:hint="eastAsia"/>
              </w:rPr>
              <w:t>居住区</w:t>
            </w:r>
          </w:p>
        </w:tc>
        <w:tc>
          <w:tcPr>
            <w:tcW w:w="1276" w:type="dxa"/>
            <w:gridSpan w:val="2"/>
            <w:vAlign w:val="center"/>
          </w:tcPr>
          <w:p w14:paraId="7DAE7FF0" w14:textId="77777777" w:rsidR="001B40F1" w:rsidRDefault="00AD15A1">
            <w:pPr>
              <w:pStyle w:val="aff7"/>
            </w:pPr>
            <w:r>
              <w:rPr>
                <w:rFonts w:hint="eastAsia"/>
              </w:rPr>
              <w:t>约</w:t>
            </w:r>
            <w:r>
              <w:rPr>
                <w:rFonts w:hint="eastAsia"/>
              </w:rPr>
              <w:t>45</w:t>
            </w:r>
            <w:r>
              <w:rPr>
                <w:rFonts w:hint="eastAsia"/>
              </w:rPr>
              <w:t>人</w:t>
            </w:r>
          </w:p>
        </w:tc>
        <w:tc>
          <w:tcPr>
            <w:tcW w:w="662" w:type="dxa"/>
            <w:vAlign w:val="center"/>
          </w:tcPr>
          <w:p w14:paraId="2A6F2615" w14:textId="77777777" w:rsidR="001B40F1" w:rsidRDefault="00AD15A1">
            <w:pPr>
              <w:pStyle w:val="aff7"/>
            </w:pPr>
            <w:r>
              <w:rPr>
                <w:rFonts w:hint="eastAsia"/>
              </w:rPr>
              <w:t>西北</w:t>
            </w:r>
          </w:p>
        </w:tc>
        <w:tc>
          <w:tcPr>
            <w:tcW w:w="1701" w:type="dxa"/>
            <w:gridSpan w:val="2"/>
            <w:vAlign w:val="center"/>
          </w:tcPr>
          <w:p w14:paraId="0514ABE7" w14:textId="77777777" w:rsidR="001B40F1" w:rsidRDefault="00AD15A1">
            <w:pPr>
              <w:pStyle w:val="aff7"/>
            </w:pPr>
            <w:r>
              <w:rPr>
                <w:rFonts w:hint="eastAsia"/>
              </w:rPr>
              <w:t>2067-2553m</w:t>
            </w:r>
          </w:p>
        </w:tc>
      </w:tr>
      <w:tr w:rsidR="001B40F1" w14:paraId="01A31778" w14:textId="77777777">
        <w:trPr>
          <w:jc w:val="center"/>
        </w:trPr>
        <w:tc>
          <w:tcPr>
            <w:tcW w:w="1101" w:type="dxa"/>
            <w:vMerge/>
            <w:vAlign w:val="center"/>
          </w:tcPr>
          <w:p w14:paraId="582A2913" w14:textId="77777777" w:rsidR="001B40F1" w:rsidRDefault="001B40F1">
            <w:pPr>
              <w:pStyle w:val="aff7"/>
            </w:pPr>
          </w:p>
        </w:tc>
        <w:tc>
          <w:tcPr>
            <w:tcW w:w="2976" w:type="dxa"/>
            <w:gridSpan w:val="2"/>
            <w:vAlign w:val="center"/>
          </w:tcPr>
          <w:p w14:paraId="6476A41A" w14:textId="77777777" w:rsidR="001B40F1" w:rsidRDefault="00AD15A1">
            <w:pPr>
              <w:pStyle w:val="aff7"/>
            </w:pPr>
            <w:r>
              <w:rPr>
                <w:rFonts w:hint="eastAsia"/>
              </w:rPr>
              <w:t>高新村</w:t>
            </w:r>
          </w:p>
        </w:tc>
        <w:tc>
          <w:tcPr>
            <w:tcW w:w="897" w:type="dxa"/>
            <w:vAlign w:val="center"/>
          </w:tcPr>
          <w:p w14:paraId="3682705B" w14:textId="77777777" w:rsidR="001B40F1" w:rsidRDefault="00AD15A1">
            <w:pPr>
              <w:pStyle w:val="aff7"/>
            </w:pPr>
            <w:r>
              <w:rPr>
                <w:rFonts w:hint="eastAsia"/>
              </w:rPr>
              <w:t>居住区</w:t>
            </w:r>
          </w:p>
        </w:tc>
        <w:tc>
          <w:tcPr>
            <w:tcW w:w="1276" w:type="dxa"/>
            <w:gridSpan w:val="2"/>
            <w:vAlign w:val="center"/>
          </w:tcPr>
          <w:p w14:paraId="451D3703" w14:textId="77777777" w:rsidR="001B40F1" w:rsidRDefault="00AD15A1">
            <w:pPr>
              <w:pStyle w:val="aff7"/>
            </w:pPr>
            <w:r>
              <w:rPr>
                <w:rFonts w:hint="eastAsia"/>
              </w:rPr>
              <w:t>约</w:t>
            </w:r>
            <w:r>
              <w:rPr>
                <w:rFonts w:hint="eastAsia"/>
              </w:rPr>
              <w:t>90</w:t>
            </w:r>
            <w:r>
              <w:rPr>
                <w:rFonts w:hint="eastAsia"/>
              </w:rPr>
              <w:t>人</w:t>
            </w:r>
          </w:p>
        </w:tc>
        <w:tc>
          <w:tcPr>
            <w:tcW w:w="662" w:type="dxa"/>
            <w:vAlign w:val="center"/>
          </w:tcPr>
          <w:p w14:paraId="0CD453C5" w14:textId="77777777" w:rsidR="001B40F1" w:rsidRDefault="00AD15A1">
            <w:pPr>
              <w:pStyle w:val="aff7"/>
            </w:pPr>
            <w:r>
              <w:rPr>
                <w:rFonts w:hint="eastAsia"/>
              </w:rPr>
              <w:t>西北</w:t>
            </w:r>
          </w:p>
        </w:tc>
        <w:tc>
          <w:tcPr>
            <w:tcW w:w="1701" w:type="dxa"/>
            <w:gridSpan w:val="2"/>
            <w:vAlign w:val="center"/>
          </w:tcPr>
          <w:p w14:paraId="489E72B3" w14:textId="77777777" w:rsidR="001B40F1" w:rsidRDefault="00AD15A1">
            <w:pPr>
              <w:pStyle w:val="aff7"/>
            </w:pPr>
            <w:r>
              <w:rPr>
                <w:rFonts w:hint="eastAsia"/>
              </w:rPr>
              <w:t>2624-3120m</w:t>
            </w:r>
          </w:p>
        </w:tc>
      </w:tr>
      <w:tr w:rsidR="001B40F1" w14:paraId="1BFDAE76" w14:textId="77777777">
        <w:trPr>
          <w:jc w:val="center"/>
        </w:trPr>
        <w:tc>
          <w:tcPr>
            <w:tcW w:w="1101" w:type="dxa"/>
            <w:vMerge/>
            <w:vAlign w:val="center"/>
          </w:tcPr>
          <w:p w14:paraId="68C81349" w14:textId="77777777" w:rsidR="001B40F1" w:rsidRDefault="001B40F1">
            <w:pPr>
              <w:pStyle w:val="aff7"/>
            </w:pPr>
          </w:p>
        </w:tc>
        <w:tc>
          <w:tcPr>
            <w:tcW w:w="2976" w:type="dxa"/>
            <w:gridSpan w:val="2"/>
            <w:vAlign w:val="center"/>
          </w:tcPr>
          <w:p w14:paraId="5E98B64E" w14:textId="77777777" w:rsidR="001B40F1" w:rsidRDefault="00AD15A1">
            <w:pPr>
              <w:pStyle w:val="aff7"/>
            </w:pPr>
            <w:r>
              <w:rPr>
                <w:rFonts w:hint="eastAsia"/>
              </w:rPr>
              <w:t>潇湘苑</w:t>
            </w:r>
          </w:p>
        </w:tc>
        <w:tc>
          <w:tcPr>
            <w:tcW w:w="897" w:type="dxa"/>
            <w:vAlign w:val="center"/>
          </w:tcPr>
          <w:p w14:paraId="2396AB06" w14:textId="77777777" w:rsidR="001B40F1" w:rsidRDefault="00AD15A1">
            <w:pPr>
              <w:pStyle w:val="aff7"/>
            </w:pPr>
            <w:r>
              <w:rPr>
                <w:rFonts w:hint="eastAsia"/>
              </w:rPr>
              <w:t>居住区</w:t>
            </w:r>
          </w:p>
        </w:tc>
        <w:tc>
          <w:tcPr>
            <w:tcW w:w="1276" w:type="dxa"/>
            <w:gridSpan w:val="2"/>
            <w:vAlign w:val="center"/>
          </w:tcPr>
          <w:p w14:paraId="662BD31A" w14:textId="77777777" w:rsidR="001B40F1" w:rsidRDefault="00AD15A1">
            <w:pPr>
              <w:pStyle w:val="aff7"/>
            </w:pPr>
            <w:r>
              <w:rPr>
                <w:rFonts w:hint="eastAsia"/>
              </w:rPr>
              <w:t>在建</w:t>
            </w:r>
          </w:p>
        </w:tc>
        <w:tc>
          <w:tcPr>
            <w:tcW w:w="662" w:type="dxa"/>
            <w:vAlign w:val="center"/>
          </w:tcPr>
          <w:p w14:paraId="3A4E890D" w14:textId="77777777" w:rsidR="001B40F1" w:rsidRDefault="00AD15A1">
            <w:pPr>
              <w:pStyle w:val="aff7"/>
            </w:pPr>
            <w:r>
              <w:rPr>
                <w:rFonts w:hint="eastAsia"/>
              </w:rPr>
              <w:t>东北</w:t>
            </w:r>
          </w:p>
        </w:tc>
        <w:tc>
          <w:tcPr>
            <w:tcW w:w="1701" w:type="dxa"/>
            <w:gridSpan w:val="2"/>
            <w:vAlign w:val="center"/>
          </w:tcPr>
          <w:p w14:paraId="71EC942E" w14:textId="77777777" w:rsidR="001B40F1" w:rsidRDefault="00AD15A1">
            <w:pPr>
              <w:pStyle w:val="aff7"/>
            </w:pPr>
            <w:r>
              <w:rPr>
                <w:rFonts w:hint="eastAsia"/>
              </w:rPr>
              <w:t>300-480m</w:t>
            </w:r>
          </w:p>
        </w:tc>
      </w:tr>
      <w:tr w:rsidR="001B40F1" w14:paraId="097EDAF1" w14:textId="77777777">
        <w:trPr>
          <w:jc w:val="center"/>
        </w:trPr>
        <w:tc>
          <w:tcPr>
            <w:tcW w:w="1101" w:type="dxa"/>
            <w:vMerge/>
            <w:vAlign w:val="center"/>
          </w:tcPr>
          <w:p w14:paraId="6E1AA12F" w14:textId="77777777" w:rsidR="001B40F1" w:rsidRDefault="001B40F1">
            <w:pPr>
              <w:pStyle w:val="aff7"/>
            </w:pPr>
          </w:p>
        </w:tc>
        <w:tc>
          <w:tcPr>
            <w:tcW w:w="2976" w:type="dxa"/>
            <w:gridSpan w:val="2"/>
            <w:vAlign w:val="center"/>
          </w:tcPr>
          <w:p w14:paraId="0EA66A62" w14:textId="77777777" w:rsidR="001B40F1" w:rsidRDefault="00AD15A1">
            <w:pPr>
              <w:pStyle w:val="aff7"/>
            </w:pPr>
            <w:r>
              <w:rPr>
                <w:rFonts w:hint="eastAsia"/>
              </w:rPr>
              <w:t>磨石</w:t>
            </w:r>
          </w:p>
        </w:tc>
        <w:tc>
          <w:tcPr>
            <w:tcW w:w="897" w:type="dxa"/>
            <w:vAlign w:val="center"/>
          </w:tcPr>
          <w:p w14:paraId="214BF111" w14:textId="77777777" w:rsidR="001B40F1" w:rsidRDefault="00AD15A1">
            <w:pPr>
              <w:pStyle w:val="aff7"/>
            </w:pPr>
            <w:r>
              <w:rPr>
                <w:rFonts w:hint="eastAsia"/>
              </w:rPr>
              <w:t>居住区</w:t>
            </w:r>
          </w:p>
        </w:tc>
        <w:tc>
          <w:tcPr>
            <w:tcW w:w="1276" w:type="dxa"/>
            <w:gridSpan w:val="2"/>
            <w:vAlign w:val="center"/>
          </w:tcPr>
          <w:p w14:paraId="796BED3E" w14:textId="77777777" w:rsidR="001B40F1" w:rsidRDefault="00AD15A1">
            <w:pPr>
              <w:pStyle w:val="aff7"/>
            </w:pPr>
            <w:r>
              <w:rPr>
                <w:rFonts w:hint="eastAsia"/>
              </w:rPr>
              <w:t>约</w:t>
            </w:r>
            <w:r>
              <w:rPr>
                <w:rFonts w:hint="eastAsia"/>
              </w:rPr>
              <w:t>60</w:t>
            </w:r>
            <w:r>
              <w:rPr>
                <w:rFonts w:hint="eastAsia"/>
              </w:rPr>
              <w:t>人</w:t>
            </w:r>
          </w:p>
        </w:tc>
        <w:tc>
          <w:tcPr>
            <w:tcW w:w="662" w:type="dxa"/>
            <w:vAlign w:val="center"/>
          </w:tcPr>
          <w:p w14:paraId="3C795C15" w14:textId="77777777" w:rsidR="001B40F1" w:rsidRDefault="00AD15A1">
            <w:pPr>
              <w:pStyle w:val="aff7"/>
            </w:pPr>
            <w:r>
              <w:rPr>
                <w:rFonts w:hint="eastAsia"/>
              </w:rPr>
              <w:t>东北</w:t>
            </w:r>
          </w:p>
        </w:tc>
        <w:tc>
          <w:tcPr>
            <w:tcW w:w="1701" w:type="dxa"/>
            <w:gridSpan w:val="2"/>
            <w:vAlign w:val="center"/>
          </w:tcPr>
          <w:p w14:paraId="16CE7583" w14:textId="77777777" w:rsidR="001B40F1" w:rsidRDefault="00AD15A1">
            <w:pPr>
              <w:pStyle w:val="aff7"/>
            </w:pPr>
            <w:r>
              <w:rPr>
                <w:rFonts w:hint="eastAsia"/>
              </w:rPr>
              <w:t>882-1435m</w:t>
            </w:r>
          </w:p>
        </w:tc>
      </w:tr>
      <w:tr w:rsidR="001B40F1" w14:paraId="192E3415" w14:textId="77777777">
        <w:trPr>
          <w:jc w:val="center"/>
        </w:trPr>
        <w:tc>
          <w:tcPr>
            <w:tcW w:w="1101" w:type="dxa"/>
            <w:vMerge/>
            <w:vAlign w:val="center"/>
          </w:tcPr>
          <w:p w14:paraId="62A1F371" w14:textId="77777777" w:rsidR="001B40F1" w:rsidRDefault="001B40F1">
            <w:pPr>
              <w:pStyle w:val="aff7"/>
            </w:pPr>
          </w:p>
        </w:tc>
        <w:tc>
          <w:tcPr>
            <w:tcW w:w="2976" w:type="dxa"/>
            <w:gridSpan w:val="2"/>
            <w:vAlign w:val="center"/>
          </w:tcPr>
          <w:p w14:paraId="7A05101D" w14:textId="77777777" w:rsidR="001B40F1" w:rsidRDefault="00AD15A1">
            <w:pPr>
              <w:pStyle w:val="aff7"/>
            </w:pPr>
            <w:r>
              <w:rPr>
                <w:rFonts w:hint="eastAsia"/>
              </w:rPr>
              <w:t>永州</w:t>
            </w:r>
            <w:proofErr w:type="gramStart"/>
            <w:r>
              <w:rPr>
                <w:rFonts w:hint="eastAsia"/>
              </w:rPr>
              <w:t>铁航职业</w:t>
            </w:r>
            <w:proofErr w:type="gramEnd"/>
            <w:r>
              <w:rPr>
                <w:rFonts w:hint="eastAsia"/>
              </w:rPr>
              <w:t>技术学校</w:t>
            </w:r>
          </w:p>
        </w:tc>
        <w:tc>
          <w:tcPr>
            <w:tcW w:w="897" w:type="dxa"/>
            <w:vAlign w:val="center"/>
          </w:tcPr>
          <w:p w14:paraId="2F480F1D" w14:textId="77777777" w:rsidR="001B40F1" w:rsidRDefault="00AD15A1">
            <w:pPr>
              <w:pStyle w:val="aff7"/>
            </w:pPr>
            <w:r>
              <w:rPr>
                <w:rFonts w:hint="eastAsia"/>
              </w:rPr>
              <w:t>学校</w:t>
            </w:r>
          </w:p>
        </w:tc>
        <w:tc>
          <w:tcPr>
            <w:tcW w:w="1276" w:type="dxa"/>
            <w:gridSpan w:val="2"/>
            <w:vAlign w:val="center"/>
          </w:tcPr>
          <w:p w14:paraId="7A7898A2" w14:textId="77777777" w:rsidR="001B40F1" w:rsidRDefault="00AD15A1">
            <w:pPr>
              <w:pStyle w:val="aff7"/>
            </w:pPr>
            <w:r>
              <w:rPr>
                <w:rFonts w:hint="eastAsia"/>
              </w:rPr>
              <w:t>约</w:t>
            </w:r>
            <w:r>
              <w:rPr>
                <w:rFonts w:hint="eastAsia"/>
              </w:rPr>
              <w:t>660</w:t>
            </w:r>
            <w:r>
              <w:rPr>
                <w:rFonts w:hint="eastAsia"/>
              </w:rPr>
              <w:t>人</w:t>
            </w:r>
          </w:p>
        </w:tc>
        <w:tc>
          <w:tcPr>
            <w:tcW w:w="662" w:type="dxa"/>
            <w:vAlign w:val="center"/>
          </w:tcPr>
          <w:p w14:paraId="7F847B87" w14:textId="77777777" w:rsidR="001B40F1" w:rsidRDefault="00AD15A1">
            <w:pPr>
              <w:pStyle w:val="aff7"/>
            </w:pPr>
            <w:r>
              <w:rPr>
                <w:rFonts w:hint="eastAsia"/>
              </w:rPr>
              <w:t>东北</w:t>
            </w:r>
          </w:p>
        </w:tc>
        <w:tc>
          <w:tcPr>
            <w:tcW w:w="1701" w:type="dxa"/>
            <w:gridSpan w:val="2"/>
            <w:vAlign w:val="center"/>
          </w:tcPr>
          <w:p w14:paraId="1883F3D7" w14:textId="77777777" w:rsidR="001B40F1" w:rsidRDefault="00AD15A1">
            <w:pPr>
              <w:pStyle w:val="aff7"/>
            </w:pPr>
            <w:r>
              <w:rPr>
                <w:rFonts w:hint="eastAsia"/>
              </w:rPr>
              <w:t>1297-1483m</w:t>
            </w:r>
          </w:p>
        </w:tc>
      </w:tr>
      <w:tr w:rsidR="001B40F1" w14:paraId="310FD12B" w14:textId="77777777">
        <w:trPr>
          <w:jc w:val="center"/>
        </w:trPr>
        <w:tc>
          <w:tcPr>
            <w:tcW w:w="1101" w:type="dxa"/>
            <w:vMerge/>
            <w:vAlign w:val="center"/>
          </w:tcPr>
          <w:p w14:paraId="1C90CD37" w14:textId="77777777" w:rsidR="001B40F1" w:rsidRDefault="001B40F1">
            <w:pPr>
              <w:pStyle w:val="aff7"/>
            </w:pPr>
          </w:p>
        </w:tc>
        <w:tc>
          <w:tcPr>
            <w:tcW w:w="2976" w:type="dxa"/>
            <w:gridSpan w:val="2"/>
            <w:vAlign w:val="center"/>
          </w:tcPr>
          <w:p w14:paraId="7A1D8AAC" w14:textId="77777777" w:rsidR="001B40F1" w:rsidRDefault="00AD15A1">
            <w:pPr>
              <w:pStyle w:val="aff7"/>
            </w:pPr>
            <w:proofErr w:type="gramStart"/>
            <w:r>
              <w:rPr>
                <w:rFonts w:hint="eastAsia"/>
              </w:rPr>
              <w:t>德雅学校</w:t>
            </w:r>
            <w:proofErr w:type="gramEnd"/>
          </w:p>
        </w:tc>
        <w:tc>
          <w:tcPr>
            <w:tcW w:w="897" w:type="dxa"/>
            <w:vAlign w:val="center"/>
          </w:tcPr>
          <w:p w14:paraId="5A5DE490" w14:textId="77777777" w:rsidR="001B40F1" w:rsidRDefault="00AD15A1">
            <w:pPr>
              <w:pStyle w:val="aff7"/>
            </w:pPr>
            <w:r>
              <w:rPr>
                <w:rFonts w:hint="eastAsia"/>
              </w:rPr>
              <w:t>学校</w:t>
            </w:r>
          </w:p>
        </w:tc>
        <w:tc>
          <w:tcPr>
            <w:tcW w:w="1276" w:type="dxa"/>
            <w:gridSpan w:val="2"/>
            <w:vAlign w:val="center"/>
          </w:tcPr>
          <w:p w14:paraId="5F1660B8" w14:textId="77777777" w:rsidR="001B40F1" w:rsidRDefault="00AD15A1">
            <w:pPr>
              <w:pStyle w:val="aff7"/>
            </w:pPr>
            <w:r>
              <w:rPr>
                <w:rFonts w:hint="eastAsia"/>
              </w:rPr>
              <w:t>约</w:t>
            </w:r>
            <w:r>
              <w:rPr>
                <w:rFonts w:hint="eastAsia"/>
              </w:rPr>
              <w:t>500</w:t>
            </w:r>
            <w:r>
              <w:rPr>
                <w:rFonts w:hint="eastAsia"/>
              </w:rPr>
              <w:t>人</w:t>
            </w:r>
          </w:p>
        </w:tc>
        <w:tc>
          <w:tcPr>
            <w:tcW w:w="662" w:type="dxa"/>
            <w:vAlign w:val="center"/>
          </w:tcPr>
          <w:p w14:paraId="78896F12" w14:textId="77777777" w:rsidR="001B40F1" w:rsidRDefault="00AD15A1">
            <w:pPr>
              <w:pStyle w:val="aff7"/>
            </w:pPr>
            <w:r>
              <w:rPr>
                <w:rFonts w:hint="eastAsia"/>
              </w:rPr>
              <w:t>东北</w:t>
            </w:r>
          </w:p>
        </w:tc>
        <w:tc>
          <w:tcPr>
            <w:tcW w:w="1701" w:type="dxa"/>
            <w:gridSpan w:val="2"/>
            <w:vAlign w:val="center"/>
          </w:tcPr>
          <w:p w14:paraId="4B770BE3" w14:textId="77777777" w:rsidR="001B40F1" w:rsidRDefault="00AD15A1">
            <w:pPr>
              <w:pStyle w:val="aff7"/>
            </w:pPr>
            <w:r>
              <w:rPr>
                <w:rFonts w:hint="eastAsia"/>
              </w:rPr>
              <w:t>1592-1912m</w:t>
            </w:r>
          </w:p>
        </w:tc>
      </w:tr>
      <w:tr w:rsidR="001B40F1" w14:paraId="713B5968" w14:textId="77777777">
        <w:trPr>
          <w:jc w:val="center"/>
        </w:trPr>
        <w:tc>
          <w:tcPr>
            <w:tcW w:w="1101" w:type="dxa"/>
            <w:vMerge/>
            <w:vAlign w:val="center"/>
          </w:tcPr>
          <w:p w14:paraId="46D81FF5" w14:textId="77777777" w:rsidR="001B40F1" w:rsidRDefault="001B40F1">
            <w:pPr>
              <w:pStyle w:val="aff7"/>
            </w:pPr>
          </w:p>
        </w:tc>
        <w:tc>
          <w:tcPr>
            <w:tcW w:w="2976" w:type="dxa"/>
            <w:gridSpan w:val="2"/>
            <w:vAlign w:val="center"/>
          </w:tcPr>
          <w:p w14:paraId="6C4EE2D4" w14:textId="77777777" w:rsidR="001B40F1" w:rsidRDefault="00AD15A1">
            <w:pPr>
              <w:pStyle w:val="aff7"/>
            </w:pPr>
            <w:r>
              <w:rPr>
                <w:rFonts w:hint="eastAsia"/>
              </w:rPr>
              <w:t>永州综合职业</w:t>
            </w:r>
            <w:proofErr w:type="gramStart"/>
            <w:r>
              <w:rPr>
                <w:rFonts w:hint="eastAsia"/>
              </w:rPr>
              <w:t>中专仁湾校区</w:t>
            </w:r>
            <w:proofErr w:type="gramEnd"/>
          </w:p>
        </w:tc>
        <w:tc>
          <w:tcPr>
            <w:tcW w:w="897" w:type="dxa"/>
            <w:vAlign w:val="center"/>
          </w:tcPr>
          <w:p w14:paraId="2960BD47" w14:textId="77777777" w:rsidR="001B40F1" w:rsidRDefault="00AD15A1">
            <w:pPr>
              <w:pStyle w:val="aff7"/>
            </w:pPr>
            <w:r>
              <w:rPr>
                <w:rFonts w:hint="eastAsia"/>
              </w:rPr>
              <w:t>学校</w:t>
            </w:r>
          </w:p>
        </w:tc>
        <w:tc>
          <w:tcPr>
            <w:tcW w:w="1276" w:type="dxa"/>
            <w:gridSpan w:val="2"/>
            <w:vAlign w:val="center"/>
          </w:tcPr>
          <w:p w14:paraId="7F4A13BF" w14:textId="77777777" w:rsidR="001B40F1" w:rsidRDefault="00AD15A1">
            <w:pPr>
              <w:pStyle w:val="aff7"/>
            </w:pPr>
            <w:r>
              <w:rPr>
                <w:rFonts w:hint="eastAsia"/>
              </w:rPr>
              <w:t>约</w:t>
            </w:r>
            <w:r>
              <w:rPr>
                <w:rFonts w:hint="eastAsia"/>
              </w:rPr>
              <w:t>500</w:t>
            </w:r>
            <w:r>
              <w:rPr>
                <w:rFonts w:hint="eastAsia"/>
              </w:rPr>
              <w:t>人</w:t>
            </w:r>
          </w:p>
        </w:tc>
        <w:tc>
          <w:tcPr>
            <w:tcW w:w="662" w:type="dxa"/>
            <w:vAlign w:val="center"/>
          </w:tcPr>
          <w:p w14:paraId="57E4871D" w14:textId="77777777" w:rsidR="001B40F1" w:rsidRDefault="00AD15A1">
            <w:pPr>
              <w:pStyle w:val="aff7"/>
            </w:pPr>
            <w:r>
              <w:rPr>
                <w:rFonts w:hint="eastAsia"/>
              </w:rPr>
              <w:t>东北</w:t>
            </w:r>
          </w:p>
        </w:tc>
        <w:tc>
          <w:tcPr>
            <w:tcW w:w="1701" w:type="dxa"/>
            <w:gridSpan w:val="2"/>
            <w:vAlign w:val="center"/>
          </w:tcPr>
          <w:p w14:paraId="75203FC5" w14:textId="77777777" w:rsidR="001B40F1" w:rsidRDefault="00AD15A1">
            <w:pPr>
              <w:pStyle w:val="aff7"/>
            </w:pPr>
            <w:r>
              <w:rPr>
                <w:rFonts w:hint="eastAsia"/>
              </w:rPr>
              <w:t>1189-1446m</w:t>
            </w:r>
          </w:p>
        </w:tc>
      </w:tr>
      <w:tr w:rsidR="001B40F1" w14:paraId="0BA6DA8C" w14:textId="77777777">
        <w:trPr>
          <w:jc w:val="center"/>
        </w:trPr>
        <w:tc>
          <w:tcPr>
            <w:tcW w:w="1101" w:type="dxa"/>
            <w:vMerge/>
            <w:vAlign w:val="center"/>
          </w:tcPr>
          <w:p w14:paraId="0CE1D9E7" w14:textId="77777777" w:rsidR="001B40F1" w:rsidRDefault="001B40F1">
            <w:pPr>
              <w:pStyle w:val="aff7"/>
            </w:pPr>
          </w:p>
        </w:tc>
        <w:tc>
          <w:tcPr>
            <w:tcW w:w="2976" w:type="dxa"/>
            <w:gridSpan w:val="2"/>
            <w:vAlign w:val="center"/>
          </w:tcPr>
          <w:p w14:paraId="4F7134C8" w14:textId="77777777" w:rsidR="001B40F1" w:rsidRDefault="00AD15A1">
            <w:pPr>
              <w:pStyle w:val="aff7"/>
            </w:pPr>
            <w:r>
              <w:rPr>
                <w:rFonts w:hint="eastAsia"/>
              </w:rPr>
              <w:t>横冲村</w:t>
            </w:r>
          </w:p>
        </w:tc>
        <w:tc>
          <w:tcPr>
            <w:tcW w:w="897" w:type="dxa"/>
            <w:vAlign w:val="center"/>
          </w:tcPr>
          <w:p w14:paraId="4502A988" w14:textId="77777777" w:rsidR="001B40F1" w:rsidRDefault="00AD15A1">
            <w:pPr>
              <w:pStyle w:val="aff7"/>
            </w:pPr>
            <w:r>
              <w:rPr>
                <w:rFonts w:hint="eastAsia"/>
              </w:rPr>
              <w:t>居住区</w:t>
            </w:r>
          </w:p>
        </w:tc>
        <w:tc>
          <w:tcPr>
            <w:tcW w:w="1276" w:type="dxa"/>
            <w:gridSpan w:val="2"/>
            <w:vAlign w:val="center"/>
          </w:tcPr>
          <w:p w14:paraId="122EAE2F" w14:textId="77777777" w:rsidR="001B40F1" w:rsidRDefault="00AD15A1">
            <w:pPr>
              <w:pStyle w:val="aff7"/>
            </w:pPr>
            <w:r>
              <w:rPr>
                <w:rFonts w:hint="eastAsia"/>
              </w:rPr>
              <w:t>约</w:t>
            </w:r>
            <w:r>
              <w:rPr>
                <w:rFonts w:hint="eastAsia"/>
              </w:rPr>
              <w:t>5000</w:t>
            </w:r>
            <w:r>
              <w:rPr>
                <w:rFonts w:hint="eastAsia"/>
              </w:rPr>
              <w:t>人</w:t>
            </w:r>
          </w:p>
        </w:tc>
        <w:tc>
          <w:tcPr>
            <w:tcW w:w="662" w:type="dxa"/>
            <w:vAlign w:val="center"/>
          </w:tcPr>
          <w:p w14:paraId="23DD0A82" w14:textId="77777777" w:rsidR="001B40F1" w:rsidRDefault="00AD15A1">
            <w:pPr>
              <w:pStyle w:val="aff7"/>
            </w:pPr>
            <w:r>
              <w:rPr>
                <w:rFonts w:hint="eastAsia"/>
              </w:rPr>
              <w:t>东北</w:t>
            </w:r>
          </w:p>
        </w:tc>
        <w:tc>
          <w:tcPr>
            <w:tcW w:w="1701" w:type="dxa"/>
            <w:gridSpan w:val="2"/>
            <w:vAlign w:val="center"/>
          </w:tcPr>
          <w:p w14:paraId="71E8D100" w14:textId="77777777" w:rsidR="001B40F1" w:rsidRDefault="00AD15A1">
            <w:pPr>
              <w:pStyle w:val="aff7"/>
            </w:pPr>
            <w:r>
              <w:rPr>
                <w:rFonts w:hint="eastAsia"/>
              </w:rPr>
              <w:t>1523-2925m</w:t>
            </w:r>
          </w:p>
        </w:tc>
      </w:tr>
      <w:tr w:rsidR="001B40F1" w14:paraId="370B6456" w14:textId="77777777">
        <w:trPr>
          <w:jc w:val="center"/>
        </w:trPr>
        <w:tc>
          <w:tcPr>
            <w:tcW w:w="1101" w:type="dxa"/>
            <w:vMerge/>
            <w:vAlign w:val="center"/>
          </w:tcPr>
          <w:p w14:paraId="1B1AF5EB" w14:textId="77777777" w:rsidR="001B40F1" w:rsidRDefault="001B40F1">
            <w:pPr>
              <w:pStyle w:val="aff7"/>
            </w:pPr>
          </w:p>
        </w:tc>
        <w:tc>
          <w:tcPr>
            <w:tcW w:w="2976" w:type="dxa"/>
            <w:gridSpan w:val="2"/>
            <w:vAlign w:val="center"/>
          </w:tcPr>
          <w:p w14:paraId="7458EFAA" w14:textId="77777777" w:rsidR="001B40F1" w:rsidRDefault="00AD15A1">
            <w:pPr>
              <w:pStyle w:val="aff7"/>
            </w:pPr>
            <w:r>
              <w:rPr>
                <w:rFonts w:hint="eastAsia"/>
              </w:rPr>
              <w:t>永州</w:t>
            </w:r>
            <w:proofErr w:type="gramStart"/>
            <w:r>
              <w:rPr>
                <w:rFonts w:hint="eastAsia"/>
              </w:rPr>
              <w:t>佗泰肾</w:t>
            </w:r>
            <w:proofErr w:type="gramEnd"/>
            <w:r>
              <w:rPr>
                <w:rFonts w:hint="eastAsia"/>
              </w:rPr>
              <w:t>科医院</w:t>
            </w:r>
          </w:p>
        </w:tc>
        <w:tc>
          <w:tcPr>
            <w:tcW w:w="897" w:type="dxa"/>
            <w:vAlign w:val="center"/>
          </w:tcPr>
          <w:p w14:paraId="12EF4EE9" w14:textId="77777777" w:rsidR="001B40F1" w:rsidRDefault="00AD15A1">
            <w:pPr>
              <w:pStyle w:val="aff7"/>
            </w:pPr>
            <w:r>
              <w:rPr>
                <w:rFonts w:hint="eastAsia"/>
              </w:rPr>
              <w:t>医院</w:t>
            </w:r>
          </w:p>
        </w:tc>
        <w:tc>
          <w:tcPr>
            <w:tcW w:w="1276" w:type="dxa"/>
            <w:gridSpan w:val="2"/>
            <w:vAlign w:val="center"/>
          </w:tcPr>
          <w:p w14:paraId="01B307C1" w14:textId="77777777" w:rsidR="001B40F1" w:rsidRDefault="00AD15A1">
            <w:pPr>
              <w:pStyle w:val="aff7"/>
            </w:pPr>
            <w:r>
              <w:rPr>
                <w:rFonts w:hint="eastAsia"/>
              </w:rPr>
              <w:t>暂未营业</w:t>
            </w:r>
          </w:p>
        </w:tc>
        <w:tc>
          <w:tcPr>
            <w:tcW w:w="662" w:type="dxa"/>
            <w:vAlign w:val="center"/>
          </w:tcPr>
          <w:p w14:paraId="4C3D390D" w14:textId="77777777" w:rsidR="001B40F1" w:rsidRDefault="00AD15A1">
            <w:pPr>
              <w:pStyle w:val="aff7"/>
            </w:pPr>
            <w:r>
              <w:rPr>
                <w:rFonts w:hint="eastAsia"/>
              </w:rPr>
              <w:t>东北</w:t>
            </w:r>
          </w:p>
        </w:tc>
        <w:tc>
          <w:tcPr>
            <w:tcW w:w="1701" w:type="dxa"/>
            <w:gridSpan w:val="2"/>
            <w:vAlign w:val="center"/>
          </w:tcPr>
          <w:p w14:paraId="63C27B91" w14:textId="77777777" w:rsidR="001B40F1" w:rsidRDefault="00AD15A1">
            <w:pPr>
              <w:pStyle w:val="aff7"/>
            </w:pPr>
            <w:r>
              <w:rPr>
                <w:rFonts w:hint="eastAsia"/>
              </w:rPr>
              <w:t>1880-1943m</w:t>
            </w:r>
          </w:p>
        </w:tc>
      </w:tr>
      <w:tr w:rsidR="001B40F1" w14:paraId="311D06F7" w14:textId="77777777">
        <w:trPr>
          <w:jc w:val="center"/>
        </w:trPr>
        <w:tc>
          <w:tcPr>
            <w:tcW w:w="1101" w:type="dxa"/>
            <w:vMerge/>
            <w:vAlign w:val="center"/>
          </w:tcPr>
          <w:p w14:paraId="4B14F7FB" w14:textId="77777777" w:rsidR="001B40F1" w:rsidRDefault="001B40F1">
            <w:pPr>
              <w:pStyle w:val="aff7"/>
            </w:pPr>
          </w:p>
        </w:tc>
        <w:tc>
          <w:tcPr>
            <w:tcW w:w="2976" w:type="dxa"/>
            <w:gridSpan w:val="2"/>
            <w:vAlign w:val="center"/>
          </w:tcPr>
          <w:p w14:paraId="7E7A2F9F" w14:textId="77777777" w:rsidR="001B40F1" w:rsidRDefault="00AD15A1">
            <w:pPr>
              <w:pStyle w:val="aff7"/>
            </w:pPr>
            <w:r>
              <w:rPr>
                <w:rFonts w:hint="eastAsia"/>
              </w:rPr>
              <w:t>横冲幼儿园</w:t>
            </w:r>
          </w:p>
        </w:tc>
        <w:tc>
          <w:tcPr>
            <w:tcW w:w="897" w:type="dxa"/>
            <w:vAlign w:val="center"/>
          </w:tcPr>
          <w:p w14:paraId="3081E5FE" w14:textId="77777777" w:rsidR="001B40F1" w:rsidRDefault="00AD15A1">
            <w:pPr>
              <w:pStyle w:val="aff7"/>
            </w:pPr>
            <w:r>
              <w:rPr>
                <w:rFonts w:hint="eastAsia"/>
              </w:rPr>
              <w:t>幼儿园</w:t>
            </w:r>
          </w:p>
        </w:tc>
        <w:tc>
          <w:tcPr>
            <w:tcW w:w="1276" w:type="dxa"/>
            <w:gridSpan w:val="2"/>
            <w:vAlign w:val="center"/>
          </w:tcPr>
          <w:p w14:paraId="0261053D" w14:textId="77777777" w:rsidR="001B40F1" w:rsidRDefault="00AD15A1">
            <w:pPr>
              <w:pStyle w:val="aff7"/>
            </w:pPr>
            <w:r>
              <w:rPr>
                <w:rFonts w:hint="eastAsia"/>
              </w:rPr>
              <w:t>约</w:t>
            </w:r>
            <w:r>
              <w:rPr>
                <w:rFonts w:hint="eastAsia"/>
              </w:rPr>
              <w:t>100</w:t>
            </w:r>
            <w:r>
              <w:rPr>
                <w:rFonts w:hint="eastAsia"/>
              </w:rPr>
              <w:t>人</w:t>
            </w:r>
          </w:p>
        </w:tc>
        <w:tc>
          <w:tcPr>
            <w:tcW w:w="662" w:type="dxa"/>
            <w:vAlign w:val="center"/>
          </w:tcPr>
          <w:p w14:paraId="5F129EF8" w14:textId="77777777" w:rsidR="001B40F1" w:rsidRDefault="00AD15A1">
            <w:pPr>
              <w:pStyle w:val="aff7"/>
            </w:pPr>
            <w:r>
              <w:rPr>
                <w:rFonts w:hint="eastAsia"/>
              </w:rPr>
              <w:t>东北</w:t>
            </w:r>
          </w:p>
        </w:tc>
        <w:tc>
          <w:tcPr>
            <w:tcW w:w="1701" w:type="dxa"/>
            <w:gridSpan w:val="2"/>
            <w:vAlign w:val="center"/>
          </w:tcPr>
          <w:p w14:paraId="68697792" w14:textId="77777777" w:rsidR="001B40F1" w:rsidRDefault="00AD15A1">
            <w:pPr>
              <w:pStyle w:val="aff7"/>
            </w:pPr>
            <w:r>
              <w:rPr>
                <w:rFonts w:hint="eastAsia"/>
              </w:rPr>
              <w:t>1882-1934m</w:t>
            </w:r>
          </w:p>
        </w:tc>
      </w:tr>
      <w:tr w:rsidR="001B40F1" w14:paraId="24A6CA55" w14:textId="77777777">
        <w:trPr>
          <w:jc w:val="center"/>
        </w:trPr>
        <w:tc>
          <w:tcPr>
            <w:tcW w:w="1101" w:type="dxa"/>
            <w:vMerge/>
            <w:vAlign w:val="center"/>
          </w:tcPr>
          <w:p w14:paraId="41A0ECED" w14:textId="77777777" w:rsidR="001B40F1" w:rsidRDefault="001B40F1">
            <w:pPr>
              <w:pStyle w:val="aff7"/>
            </w:pPr>
          </w:p>
        </w:tc>
        <w:tc>
          <w:tcPr>
            <w:tcW w:w="2976" w:type="dxa"/>
            <w:gridSpan w:val="2"/>
            <w:vAlign w:val="center"/>
          </w:tcPr>
          <w:p w14:paraId="55AE069B" w14:textId="77777777" w:rsidR="001B40F1" w:rsidRDefault="00AD15A1">
            <w:pPr>
              <w:pStyle w:val="aff7"/>
            </w:pPr>
            <w:r>
              <w:rPr>
                <w:rFonts w:hint="eastAsia"/>
              </w:rPr>
              <w:t>永州综合职业中专</w:t>
            </w:r>
          </w:p>
        </w:tc>
        <w:tc>
          <w:tcPr>
            <w:tcW w:w="897" w:type="dxa"/>
            <w:vAlign w:val="center"/>
          </w:tcPr>
          <w:p w14:paraId="10403F3B" w14:textId="77777777" w:rsidR="001B40F1" w:rsidRDefault="00AD15A1">
            <w:pPr>
              <w:pStyle w:val="aff7"/>
            </w:pPr>
            <w:r>
              <w:rPr>
                <w:rFonts w:hint="eastAsia"/>
              </w:rPr>
              <w:t>学校</w:t>
            </w:r>
          </w:p>
        </w:tc>
        <w:tc>
          <w:tcPr>
            <w:tcW w:w="1276" w:type="dxa"/>
            <w:gridSpan w:val="2"/>
            <w:vAlign w:val="center"/>
          </w:tcPr>
          <w:p w14:paraId="0BC66286" w14:textId="77777777" w:rsidR="001B40F1" w:rsidRDefault="00AD15A1">
            <w:pPr>
              <w:pStyle w:val="aff7"/>
            </w:pPr>
            <w:r>
              <w:rPr>
                <w:rFonts w:hint="eastAsia"/>
              </w:rPr>
              <w:t>约</w:t>
            </w:r>
            <w:r>
              <w:rPr>
                <w:rFonts w:hint="eastAsia"/>
              </w:rPr>
              <w:t>6000</w:t>
            </w:r>
            <w:r>
              <w:rPr>
                <w:rFonts w:hint="eastAsia"/>
              </w:rPr>
              <w:t>人</w:t>
            </w:r>
          </w:p>
        </w:tc>
        <w:tc>
          <w:tcPr>
            <w:tcW w:w="662" w:type="dxa"/>
            <w:vAlign w:val="center"/>
          </w:tcPr>
          <w:p w14:paraId="54BE68F9" w14:textId="77777777" w:rsidR="001B40F1" w:rsidRDefault="00AD15A1">
            <w:pPr>
              <w:pStyle w:val="aff7"/>
            </w:pPr>
            <w:r>
              <w:rPr>
                <w:rFonts w:hint="eastAsia"/>
              </w:rPr>
              <w:t>东北</w:t>
            </w:r>
          </w:p>
        </w:tc>
        <w:tc>
          <w:tcPr>
            <w:tcW w:w="1701" w:type="dxa"/>
            <w:gridSpan w:val="2"/>
            <w:vAlign w:val="center"/>
          </w:tcPr>
          <w:p w14:paraId="27CDFE70" w14:textId="77777777" w:rsidR="001B40F1" w:rsidRDefault="00AD15A1">
            <w:pPr>
              <w:pStyle w:val="aff7"/>
            </w:pPr>
            <w:r>
              <w:rPr>
                <w:rFonts w:hint="eastAsia"/>
              </w:rPr>
              <w:t>2276-2640m</w:t>
            </w:r>
          </w:p>
        </w:tc>
      </w:tr>
      <w:tr w:rsidR="001B40F1" w14:paraId="1635B179" w14:textId="77777777">
        <w:trPr>
          <w:jc w:val="center"/>
        </w:trPr>
        <w:tc>
          <w:tcPr>
            <w:tcW w:w="1101" w:type="dxa"/>
            <w:vMerge/>
            <w:vAlign w:val="center"/>
          </w:tcPr>
          <w:p w14:paraId="2DACE8D6" w14:textId="77777777" w:rsidR="001B40F1" w:rsidRDefault="001B40F1">
            <w:pPr>
              <w:pStyle w:val="aff7"/>
            </w:pPr>
          </w:p>
        </w:tc>
        <w:tc>
          <w:tcPr>
            <w:tcW w:w="2976" w:type="dxa"/>
            <w:gridSpan w:val="2"/>
            <w:vAlign w:val="center"/>
          </w:tcPr>
          <w:p w14:paraId="5D6D17EE" w14:textId="77777777" w:rsidR="001B40F1" w:rsidRDefault="00AD15A1">
            <w:pPr>
              <w:pStyle w:val="aff7"/>
            </w:pPr>
            <w:r>
              <w:rPr>
                <w:rFonts w:hint="eastAsia"/>
              </w:rPr>
              <w:t>长丰社区</w:t>
            </w:r>
          </w:p>
        </w:tc>
        <w:tc>
          <w:tcPr>
            <w:tcW w:w="897" w:type="dxa"/>
            <w:vAlign w:val="center"/>
          </w:tcPr>
          <w:p w14:paraId="3D3BFC86" w14:textId="77777777" w:rsidR="001B40F1" w:rsidRDefault="00AD15A1">
            <w:pPr>
              <w:pStyle w:val="aff7"/>
            </w:pPr>
            <w:r>
              <w:rPr>
                <w:rFonts w:hint="eastAsia"/>
              </w:rPr>
              <w:t>居住区</w:t>
            </w:r>
          </w:p>
        </w:tc>
        <w:tc>
          <w:tcPr>
            <w:tcW w:w="1276" w:type="dxa"/>
            <w:gridSpan w:val="2"/>
            <w:vAlign w:val="center"/>
          </w:tcPr>
          <w:p w14:paraId="41536C35" w14:textId="77777777" w:rsidR="001B40F1" w:rsidRDefault="00AD15A1">
            <w:pPr>
              <w:pStyle w:val="aff7"/>
            </w:pPr>
            <w:r>
              <w:rPr>
                <w:rFonts w:hint="eastAsia"/>
              </w:rPr>
              <w:t>约</w:t>
            </w:r>
            <w:r>
              <w:rPr>
                <w:rFonts w:hint="eastAsia"/>
              </w:rPr>
              <w:t>5000</w:t>
            </w:r>
            <w:r>
              <w:rPr>
                <w:rFonts w:hint="eastAsia"/>
              </w:rPr>
              <w:t>人</w:t>
            </w:r>
          </w:p>
        </w:tc>
        <w:tc>
          <w:tcPr>
            <w:tcW w:w="662" w:type="dxa"/>
            <w:vAlign w:val="center"/>
          </w:tcPr>
          <w:p w14:paraId="386B0AB1" w14:textId="77777777" w:rsidR="001B40F1" w:rsidRDefault="00AD15A1">
            <w:pPr>
              <w:pStyle w:val="aff7"/>
            </w:pPr>
            <w:r>
              <w:rPr>
                <w:rFonts w:hint="eastAsia"/>
              </w:rPr>
              <w:t>东北</w:t>
            </w:r>
          </w:p>
        </w:tc>
        <w:tc>
          <w:tcPr>
            <w:tcW w:w="1701" w:type="dxa"/>
            <w:gridSpan w:val="2"/>
            <w:vAlign w:val="center"/>
          </w:tcPr>
          <w:p w14:paraId="7D85EF2E" w14:textId="77777777" w:rsidR="001B40F1" w:rsidRDefault="00AD15A1">
            <w:pPr>
              <w:pStyle w:val="aff7"/>
            </w:pPr>
            <w:r>
              <w:rPr>
                <w:rFonts w:hint="eastAsia"/>
              </w:rPr>
              <w:t>2036-3000m</w:t>
            </w:r>
          </w:p>
        </w:tc>
      </w:tr>
      <w:tr w:rsidR="001B40F1" w14:paraId="72EA225E" w14:textId="77777777">
        <w:trPr>
          <w:jc w:val="center"/>
        </w:trPr>
        <w:tc>
          <w:tcPr>
            <w:tcW w:w="1101" w:type="dxa"/>
            <w:vMerge/>
            <w:vAlign w:val="center"/>
          </w:tcPr>
          <w:p w14:paraId="24E628E1" w14:textId="77777777" w:rsidR="001B40F1" w:rsidRDefault="001B40F1">
            <w:pPr>
              <w:pStyle w:val="aff7"/>
            </w:pPr>
          </w:p>
        </w:tc>
        <w:tc>
          <w:tcPr>
            <w:tcW w:w="2976" w:type="dxa"/>
            <w:gridSpan w:val="2"/>
            <w:vAlign w:val="center"/>
          </w:tcPr>
          <w:p w14:paraId="2CBB02E0" w14:textId="77777777" w:rsidR="001B40F1" w:rsidRDefault="00AD15A1">
            <w:pPr>
              <w:pStyle w:val="aff7"/>
            </w:pPr>
            <w:r>
              <w:rPr>
                <w:rFonts w:hint="eastAsia"/>
              </w:rPr>
              <w:t>长丰医院</w:t>
            </w:r>
          </w:p>
        </w:tc>
        <w:tc>
          <w:tcPr>
            <w:tcW w:w="897" w:type="dxa"/>
            <w:vAlign w:val="center"/>
          </w:tcPr>
          <w:p w14:paraId="1D6A1BA0" w14:textId="77777777" w:rsidR="001B40F1" w:rsidRDefault="00AD15A1">
            <w:pPr>
              <w:pStyle w:val="aff7"/>
            </w:pPr>
            <w:r>
              <w:rPr>
                <w:rFonts w:hint="eastAsia"/>
              </w:rPr>
              <w:t>医院</w:t>
            </w:r>
          </w:p>
        </w:tc>
        <w:tc>
          <w:tcPr>
            <w:tcW w:w="1276" w:type="dxa"/>
            <w:gridSpan w:val="2"/>
            <w:vAlign w:val="center"/>
          </w:tcPr>
          <w:p w14:paraId="0AB29136" w14:textId="77777777" w:rsidR="001B40F1" w:rsidRDefault="00AD15A1">
            <w:pPr>
              <w:pStyle w:val="aff7"/>
            </w:pPr>
            <w:r>
              <w:rPr>
                <w:rFonts w:hint="eastAsia"/>
              </w:rPr>
              <w:t>约</w:t>
            </w:r>
            <w:r>
              <w:rPr>
                <w:rFonts w:hint="eastAsia"/>
              </w:rPr>
              <w:t>200</w:t>
            </w:r>
            <w:r>
              <w:rPr>
                <w:rFonts w:hint="eastAsia"/>
              </w:rPr>
              <w:t>人</w:t>
            </w:r>
          </w:p>
        </w:tc>
        <w:tc>
          <w:tcPr>
            <w:tcW w:w="662" w:type="dxa"/>
            <w:vAlign w:val="center"/>
          </w:tcPr>
          <w:p w14:paraId="7F796E0D" w14:textId="77777777" w:rsidR="001B40F1" w:rsidRDefault="00AD15A1">
            <w:pPr>
              <w:pStyle w:val="aff7"/>
            </w:pPr>
            <w:r>
              <w:rPr>
                <w:rFonts w:hint="eastAsia"/>
              </w:rPr>
              <w:t>东北</w:t>
            </w:r>
          </w:p>
        </w:tc>
        <w:tc>
          <w:tcPr>
            <w:tcW w:w="1701" w:type="dxa"/>
            <w:gridSpan w:val="2"/>
            <w:vAlign w:val="center"/>
          </w:tcPr>
          <w:p w14:paraId="707FD3B8" w14:textId="77777777" w:rsidR="001B40F1" w:rsidRDefault="00AD15A1">
            <w:pPr>
              <w:pStyle w:val="aff7"/>
            </w:pPr>
            <w:r>
              <w:rPr>
                <w:rFonts w:hint="eastAsia"/>
              </w:rPr>
              <w:t>2800-2900m</w:t>
            </w:r>
          </w:p>
        </w:tc>
      </w:tr>
      <w:tr w:rsidR="001B40F1" w14:paraId="1D3233D4" w14:textId="77777777">
        <w:trPr>
          <w:jc w:val="center"/>
        </w:trPr>
        <w:tc>
          <w:tcPr>
            <w:tcW w:w="1101" w:type="dxa"/>
            <w:vMerge/>
            <w:vAlign w:val="center"/>
          </w:tcPr>
          <w:p w14:paraId="1B3558FA" w14:textId="77777777" w:rsidR="001B40F1" w:rsidRDefault="001B40F1">
            <w:pPr>
              <w:pStyle w:val="aff7"/>
            </w:pPr>
          </w:p>
        </w:tc>
        <w:tc>
          <w:tcPr>
            <w:tcW w:w="2976" w:type="dxa"/>
            <w:gridSpan w:val="2"/>
            <w:vAlign w:val="center"/>
          </w:tcPr>
          <w:p w14:paraId="68A326CA" w14:textId="77777777" w:rsidR="001B40F1" w:rsidRDefault="00AD15A1">
            <w:pPr>
              <w:pStyle w:val="aff7"/>
            </w:pPr>
            <w:r>
              <w:rPr>
                <w:rFonts w:hint="eastAsia"/>
              </w:rPr>
              <w:t>长丰小学</w:t>
            </w:r>
          </w:p>
        </w:tc>
        <w:tc>
          <w:tcPr>
            <w:tcW w:w="897" w:type="dxa"/>
            <w:vAlign w:val="center"/>
          </w:tcPr>
          <w:p w14:paraId="56140785" w14:textId="77777777" w:rsidR="001B40F1" w:rsidRDefault="00AD15A1">
            <w:pPr>
              <w:pStyle w:val="aff7"/>
            </w:pPr>
            <w:r>
              <w:rPr>
                <w:rFonts w:hint="eastAsia"/>
              </w:rPr>
              <w:t>学校</w:t>
            </w:r>
          </w:p>
        </w:tc>
        <w:tc>
          <w:tcPr>
            <w:tcW w:w="1276" w:type="dxa"/>
            <w:gridSpan w:val="2"/>
            <w:vAlign w:val="center"/>
          </w:tcPr>
          <w:p w14:paraId="597167FC" w14:textId="77777777" w:rsidR="001B40F1" w:rsidRDefault="00AD15A1">
            <w:pPr>
              <w:pStyle w:val="aff7"/>
            </w:pPr>
            <w:r>
              <w:rPr>
                <w:rFonts w:hint="eastAsia"/>
              </w:rPr>
              <w:t>约</w:t>
            </w:r>
            <w:r>
              <w:rPr>
                <w:rFonts w:hint="eastAsia"/>
              </w:rPr>
              <w:t>500</w:t>
            </w:r>
            <w:r>
              <w:rPr>
                <w:rFonts w:hint="eastAsia"/>
              </w:rPr>
              <w:t>人</w:t>
            </w:r>
          </w:p>
        </w:tc>
        <w:tc>
          <w:tcPr>
            <w:tcW w:w="662" w:type="dxa"/>
            <w:vAlign w:val="center"/>
          </w:tcPr>
          <w:p w14:paraId="6EAF133F" w14:textId="77777777" w:rsidR="001B40F1" w:rsidRDefault="00AD15A1">
            <w:pPr>
              <w:pStyle w:val="aff7"/>
            </w:pPr>
            <w:r>
              <w:rPr>
                <w:rFonts w:hint="eastAsia"/>
              </w:rPr>
              <w:t>东北</w:t>
            </w:r>
          </w:p>
        </w:tc>
        <w:tc>
          <w:tcPr>
            <w:tcW w:w="1701" w:type="dxa"/>
            <w:gridSpan w:val="2"/>
            <w:vAlign w:val="center"/>
          </w:tcPr>
          <w:p w14:paraId="4D825CE2" w14:textId="77777777" w:rsidR="001B40F1" w:rsidRDefault="00AD15A1">
            <w:pPr>
              <w:pStyle w:val="aff7"/>
            </w:pPr>
            <w:r>
              <w:rPr>
                <w:rFonts w:hint="eastAsia"/>
              </w:rPr>
              <w:t>2700-2830m</w:t>
            </w:r>
          </w:p>
        </w:tc>
      </w:tr>
      <w:tr w:rsidR="001B40F1" w14:paraId="729FB2DF" w14:textId="77777777">
        <w:trPr>
          <w:jc w:val="center"/>
        </w:trPr>
        <w:tc>
          <w:tcPr>
            <w:tcW w:w="1101" w:type="dxa"/>
            <w:vMerge/>
            <w:vAlign w:val="center"/>
          </w:tcPr>
          <w:p w14:paraId="29FB0ACF" w14:textId="77777777" w:rsidR="001B40F1" w:rsidRDefault="001B40F1">
            <w:pPr>
              <w:pStyle w:val="aff7"/>
            </w:pPr>
          </w:p>
        </w:tc>
        <w:tc>
          <w:tcPr>
            <w:tcW w:w="2976" w:type="dxa"/>
            <w:gridSpan w:val="2"/>
            <w:vAlign w:val="center"/>
          </w:tcPr>
          <w:p w14:paraId="1EDA62EB" w14:textId="77777777" w:rsidR="001B40F1" w:rsidRDefault="00AD15A1">
            <w:pPr>
              <w:pStyle w:val="aff7"/>
            </w:pPr>
            <w:r>
              <w:rPr>
                <w:rFonts w:hint="eastAsia"/>
              </w:rPr>
              <w:t>刘家村</w:t>
            </w:r>
          </w:p>
        </w:tc>
        <w:tc>
          <w:tcPr>
            <w:tcW w:w="897" w:type="dxa"/>
            <w:vAlign w:val="center"/>
          </w:tcPr>
          <w:p w14:paraId="3B11A24B" w14:textId="77777777" w:rsidR="001B40F1" w:rsidRDefault="00AD15A1">
            <w:pPr>
              <w:pStyle w:val="aff7"/>
            </w:pPr>
            <w:r>
              <w:rPr>
                <w:rFonts w:hint="eastAsia"/>
              </w:rPr>
              <w:t>居住区</w:t>
            </w:r>
          </w:p>
        </w:tc>
        <w:tc>
          <w:tcPr>
            <w:tcW w:w="1276" w:type="dxa"/>
            <w:gridSpan w:val="2"/>
            <w:vAlign w:val="center"/>
          </w:tcPr>
          <w:p w14:paraId="2E8BF7AE" w14:textId="77777777" w:rsidR="001B40F1" w:rsidRDefault="00AD15A1">
            <w:pPr>
              <w:pStyle w:val="aff7"/>
            </w:pPr>
            <w:r>
              <w:rPr>
                <w:rFonts w:hint="eastAsia"/>
              </w:rPr>
              <w:t>约</w:t>
            </w:r>
            <w:r>
              <w:rPr>
                <w:rFonts w:hint="eastAsia"/>
              </w:rPr>
              <w:t>300</w:t>
            </w:r>
            <w:r>
              <w:rPr>
                <w:rFonts w:hint="eastAsia"/>
              </w:rPr>
              <w:t>人</w:t>
            </w:r>
          </w:p>
        </w:tc>
        <w:tc>
          <w:tcPr>
            <w:tcW w:w="662" w:type="dxa"/>
            <w:vAlign w:val="center"/>
          </w:tcPr>
          <w:p w14:paraId="4AA99F48" w14:textId="77777777" w:rsidR="001B40F1" w:rsidRDefault="00AD15A1">
            <w:pPr>
              <w:pStyle w:val="aff7"/>
            </w:pPr>
            <w:r>
              <w:rPr>
                <w:rFonts w:hint="eastAsia"/>
              </w:rPr>
              <w:t>东北</w:t>
            </w:r>
          </w:p>
        </w:tc>
        <w:tc>
          <w:tcPr>
            <w:tcW w:w="1701" w:type="dxa"/>
            <w:gridSpan w:val="2"/>
            <w:vAlign w:val="center"/>
          </w:tcPr>
          <w:p w14:paraId="68507B86" w14:textId="77777777" w:rsidR="001B40F1" w:rsidRDefault="00AD15A1">
            <w:pPr>
              <w:pStyle w:val="aff7"/>
            </w:pPr>
            <w:r>
              <w:rPr>
                <w:rFonts w:hint="eastAsia"/>
              </w:rPr>
              <w:t>2200-3000m</w:t>
            </w:r>
          </w:p>
        </w:tc>
      </w:tr>
      <w:tr w:rsidR="001B40F1" w14:paraId="751139F8" w14:textId="77777777">
        <w:trPr>
          <w:jc w:val="center"/>
        </w:trPr>
        <w:tc>
          <w:tcPr>
            <w:tcW w:w="1101" w:type="dxa"/>
            <w:vMerge/>
            <w:vAlign w:val="center"/>
          </w:tcPr>
          <w:p w14:paraId="739E0421" w14:textId="77777777" w:rsidR="001B40F1" w:rsidRDefault="001B40F1">
            <w:pPr>
              <w:pStyle w:val="aff7"/>
            </w:pPr>
          </w:p>
        </w:tc>
        <w:tc>
          <w:tcPr>
            <w:tcW w:w="2976" w:type="dxa"/>
            <w:gridSpan w:val="2"/>
            <w:vAlign w:val="center"/>
          </w:tcPr>
          <w:p w14:paraId="10114E37" w14:textId="77777777" w:rsidR="001B40F1" w:rsidRDefault="00AD15A1">
            <w:pPr>
              <w:pStyle w:val="aff7"/>
            </w:pPr>
            <w:r>
              <w:rPr>
                <w:rFonts w:hint="eastAsia"/>
              </w:rPr>
              <w:t>老鸭窝村</w:t>
            </w:r>
          </w:p>
        </w:tc>
        <w:tc>
          <w:tcPr>
            <w:tcW w:w="897" w:type="dxa"/>
            <w:vAlign w:val="center"/>
          </w:tcPr>
          <w:p w14:paraId="02F260F0" w14:textId="77777777" w:rsidR="001B40F1" w:rsidRDefault="00AD15A1">
            <w:pPr>
              <w:pStyle w:val="aff7"/>
            </w:pPr>
            <w:r>
              <w:rPr>
                <w:rFonts w:hint="eastAsia"/>
              </w:rPr>
              <w:t>居住区</w:t>
            </w:r>
          </w:p>
        </w:tc>
        <w:tc>
          <w:tcPr>
            <w:tcW w:w="1276" w:type="dxa"/>
            <w:gridSpan w:val="2"/>
            <w:vAlign w:val="center"/>
          </w:tcPr>
          <w:p w14:paraId="277D7935" w14:textId="77777777" w:rsidR="001B40F1" w:rsidRDefault="00AD15A1">
            <w:pPr>
              <w:pStyle w:val="aff7"/>
            </w:pPr>
            <w:r>
              <w:rPr>
                <w:rFonts w:hint="eastAsia"/>
              </w:rPr>
              <w:t>约</w:t>
            </w:r>
            <w:r>
              <w:rPr>
                <w:rFonts w:hint="eastAsia"/>
              </w:rPr>
              <w:t>2000</w:t>
            </w:r>
            <w:r>
              <w:rPr>
                <w:rFonts w:hint="eastAsia"/>
              </w:rPr>
              <w:t>人</w:t>
            </w:r>
          </w:p>
        </w:tc>
        <w:tc>
          <w:tcPr>
            <w:tcW w:w="662" w:type="dxa"/>
            <w:vAlign w:val="center"/>
          </w:tcPr>
          <w:p w14:paraId="139FAB91" w14:textId="77777777" w:rsidR="001B40F1" w:rsidRDefault="00AD15A1">
            <w:pPr>
              <w:pStyle w:val="aff7"/>
            </w:pPr>
            <w:r>
              <w:rPr>
                <w:rFonts w:hint="eastAsia"/>
              </w:rPr>
              <w:t>东北</w:t>
            </w:r>
          </w:p>
        </w:tc>
        <w:tc>
          <w:tcPr>
            <w:tcW w:w="1701" w:type="dxa"/>
            <w:gridSpan w:val="2"/>
            <w:vAlign w:val="center"/>
          </w:tcPr>
          <w:p w14:paraId="6F85A4D4" w14:textId="77777777" w:rsidR="001B40F1" w:rsidRDefault="00AD15A1">
            <w:pPr>
              <w:pStyle w:val="aff7"/>
            </w:pPr>
            <w:r>
              <w:rPr>
                <w:rFonts w:hint="eastAsia"/>
              </w:rPr>
              <w:t>3060-3340m</w:t>
            </w:r>
          </w:p>
        </w:tc>
      </w:tr>
      <w:tr w:rsidR="001B40F1" w14:paraId="5CEBDD5B" w14:textId="77777777">
        <w:trPr>
          <w:jc w:val="center"/>
        </w:trPr>
        <w:tc>
          <w:tcPr>
            <w:tcW w:w="1101" w:type="dxa"/>
            <w:vMerge/>
            <w:vAlign w:val="center"/>
          </w:tcPr>
          <w:p w14:paraId="30E9E118" w14:textId="77777777" w:rsidR="001B40F1" w:rsidRDefault="001B40F1">
            <w:pPr>
              <w:pStyle w:val="aff7"/>
            </w:pPr>
          </w:p>
        </w:tc>
        <w:tc>
          <w:tcPr>
            <w:tcW w:w="2976" w:type="dxa"/>
            <w:gridSpan w:val="2"/>
            <w:vAlign w:val="center"/>
          </w:tcPr>
          <w:p w14:paraId="176D3541" w14:textId="77777777" w:rsidR="001B40F1" w:rsidRDefault="00AD15A1">
            <w:pPr>
              <w:pStyle w:val="aff7"/>
            </w:pPr>
            <w:r>
              <w:rPr>
                <w:rFonts w:hint="eastAsia"/>
              </w:rPr>
              <w:t>舜皇社区</w:t>
            </w:r>
          </w:p>
        </w:tc>
        <w:tc>
          <w:tcPr>
            <w:tcW w:w="897" w:type="dxa"/>
            <w:vAlign w:val="center"/>
          </w:tcPr>
          <w:p w14:paraId="53A0C8CB" w14:textId="77777777" w:rsidR="001B40F1" w:rsidRDefault="00AD15A1">
            <w:pPr>
              <w:pStyle w:val="aff7"/>
            </w:pPr>
            <w:r>
              <w:rPr>
                <w:rFonts w:hint="eastAsia"/>
              </w:rPr>
              <w:t>居住区</w:t>
            </w:r>
          </w:p>
        </w:tc>
        <w:tc>
          <w:tcPr>
            <w:tcW w:w="1276" w:type="dxa"/>
            <w:gridSpan w:val="2"/>
            <w:vAlign w:val="center"/>
          </w:tcPr>
          <w:p w14:paraId="5A43E6D7" w14:textId="77777777" w:rsidR="001B40F1" w:rsidRDefault="00AD15A1">
            <w:pPr>
              <w:pStyle w:val="aff7"/>
            </w:pPr>
            <w:r>
              <w:rPr>
                <w:rFonts w:hint="eastAsia"/>
              </w:rPr>
              <w:t>约</w:t>
            </w:r>
            <w:r>
              <w:rPr>
                <w:rFonts w:hint="eastAsia"/>
              </w:rPr>
              <w:t>5000</w:t>
            </w:r>
            <w:r>
              <w:rPr>
                <w:rFonts w:hint="eastAsia"/>
              </w:rPr>
              <w:t>人</w:t>
            </w:r>
          </w:p>
        </w:tc>
        <w:tc>
          <w:tcPr>
            <w:tcW w:w="662" w:type="dxa"/>
            <w:vAlign w:val="center"/>
          </w:tcPr>
          <w:p w14:paraId="79FBB0CD" w14:textId="77777777" w:rsidR="001B40F1" w:rsidRDefault="00AD15A1">
            <w:pPr>
              <w:pStyle w:val="aff7"/>
            </w:pPr>
            <w:r>
              <w:rPr>
                <w:rFonts w:hint="eastAsia"/>
              </w:rPr>
              <w:t>东北</w:t>
            </w:r>
          </w:p>
        </w:tc>
        <w:tc>
          <w:tcPr>
            <w:tcW w:w="1701" w:type="dxa"/>
            <w:gridSpan w:val="2"/>
            <w:vAlign w:val="center"/>
          </w:tcPr>
          <w:p w14:paraId="47BA9B7D" w14:textId="77777777" w:rsidR="001B40F1" w:rsidRDefault="00AD15A1">
            <w:pPr>
              <w:pStyle w:val="aff7"/>
            </w:pPr>
            <w:r>
              <w:rPr>
                <w:rFonts w:hint="eastAsia"/>
              </w:rPr>
              <w:t>2500-3200m</w:t>
            </w:r>
          </w:p>
        </w:tc>
      </w:tr>
      <w:tr w:rsidR="001B40F1" w14:paraId="2B1781CF" w14:textId="77777777">
        <w:trPr>
          <w:jc w:val="center"/>
        </w:trPr>
        <w:tc>
          <w:tcPr>
            <w:tcW w:w="1101" w:type="dxa"/>
            <w:vMerge/>
            <w:vAlign w:val="center"/>
          </w:tcPr>
          <w:p w14:paraId="5F97C8D1" w14:textId="77777777" w:rsidR="001B40F1" w:rsidRDefault="001B40F1">
            <w:pPr>
              <w:pStyle w:val="aff7"/>
            </w:pPr>
          </w:p>
        </w:tc>
        <w:tc>
          <w:tcPr>
            <w:tcW w:w="2976" w:type="dxa"/>
            <w:gridSpan w:val="2"/>
            <w:vAlign w:val="center"/>
          </w:tcPr>
          <w:p w14:paraId="5CFFF52E" w14:textId="77777777" w:rsidR="001B40F1" w:rsidRDefault="00AD15A1">
            <w:pPr>
              <w:pStyle w:val="aff7"/>
            </w:pPr>
            <w:r>
              <w:rPr>
                <w:rFonts w:hint="eastAsia"/>
              </w:rPr>
              <w:t>将军岭小学</w:t>
            </w:r>
          </w:p>
        </w:tc>
        <w:tc>
          <w:tcPr>
            <w:tcW w:w="897" w:type="dxa"/>
            <w:vAlign w:val="center"/>
          </w:tcPr>
          <w:p w14:paraId="626DDE32" w14:textId="77777777" w:rsidR="001B40F1" w:rsidRDefault="00AD15A1">
            <w:pPr>
              <w:pStyle w:val="aff7"/>
            </w:pPr>
            <w:r>
              <w:rPr>
                <w:rFonts w:hint="eastAsia"/>
              </w:rPr>
              <w:t>学校</w:t>
            </w:r>
          </w:p>
        </w:tc>
        <w:tc>
          <w:tcPr>
            <w:tcW w:w="1276" w:type="dxa"/>
            <w:gridSpan w:val="2"/>
            <w:vAlign w:val="center"/>
          </w:tcPr>
          <w:p w14:paraId="2BF20100" w14:textId="77777777" w:rsidR="001B40F1" w:rsidRDefault="00AD15A1">
            <w:pPr>
              <w:pStyle w:val="aff7"/>
            </w:pPr>
            <w:r>
              <w:rPr>
                <w:rFonts w:hint="eastAsia"/>
              </w:rPr>
              <w:t>约</w:t>
            </w:r>
            <w:r>
              <w:rPr>
                <w:rFonts w:hint="eastAsia"/>
              </w:rPr>
              <w:t>600</w:t>
            </w:r>
            <w:r>
              <w:rPr>
                <w:rFonts w:hint="eastAsia"/>
              </w:rPr>
              <w:t>人</w:t>
            </w:r>
          </w:p>
        </w:tc>
        <w:tc>
          <w:tcPr>
            <w:tcW w:w="662" w:type="dxa"/>
            <w:vAlign w:val="center"/>
          </w:tcPr>
          <w:p w14:paraId="7E1D38DC" w14:textId="77777777" w:rsidR="001B40F1" w:rsidRDefault="00AD15A1">
            <w:pPr>
              <w:pStyle w:val="aff7"/>
            </w:pPr>
            <w:r>
              <w:rPr>
                <w:rFonts w:hint="eastAsia"/>
              </w:rPr>
              <w:t>东北</w:t>
            </w:r>
          </w:p>
        </w:tc>
        <w:tc>
          <w:tcPr>
            <w:tcW w:w="1701" w:type="dxa"/>
            <w:gridSpan w:val="2"/>
            <w:vAlign w:val="center"/>
          </w:tcPr>
          <w:p w14:paraId="421B4449" w14:textId="77777777" w:rsidR="001B40F1" w:rsidRDefault="00AD15A1">
            <w:pPr>
              <w:pStyle w:val="aff7"/>
            </w:pPr>
            <w:r>
              <w:rPr>
                <w:rFonts w:hint="eastAsia"/>
              </w:rPr>
              <w:t>3240-3350m</w:t>
            </w:r>
          </w:p>
        </w:tc>
      </w:tr>
      <w:tr w:rsidR="001B40F1" w14:paraId="09AD016B" w14:textId="77777777">
        <w:trPr>
          <w:jc w:val="center"/>
        </w:trPr>
        <w:tc>
          <w:tcPr>
            <w:tcW w:w="1101" w:type="dxa"/>
            <w:vMerge/>
            <w:vAlign w:val="center"/>
          </w:tcPr>
          <w:p w14:paraId="3FDB9B25" w14:textId="77777777" w:rsidR="001B40F1" w:rsidRDefault="001B40F1">
            <w:pPr>
              <w:pStyle w:val="aff7"/>
            </w:pPr>
          </w:p>
        </w:tc>
        <w:tc>
          <w:tcPr>
            <w:tcW w:w="2976" w:type="dxa"/>
            <w:gridSpan w:val="2"/>
            <w:vAlign w:val="center"/>
          </w:tcPr>
          <w:p w14:paraId="66DBB614" w14:textId="77777777" w:rsidR="001B40F1" w:rsidRDefault="00AD15A1">
            <w:pPr>
              <w:pStyle w:val="aff7"/>
            </w:pPr>
            <w:r>
              <w:rPr>
                <w:rFonts w:hint="eastAsia"/>
              </w:rPr>
              <w:t>将军岭幼儿园</w:t>
            </w:r>
          </w:p>
        </w:tc>
        <w:tc>
          <w:tcPr>
            <w:tcW w:w="897" w:type="dxa"/>
            <w:vAlign w:val="center"/>
          </w:tcPr>
          <w:p w14:paraId="15E4FCBA" w14:textId="77777777" w:rsidR="001B40F1" w:rsidRDefault="00AD15A1">
            <w:pPr>
              <w:pStyle w:val="aff7"/>
            </w:pPr>
            <w:r>
              <w:rPr>
                <w:rFonts w:hint="eastAsia"/>
              </w:rPr>
              <w:t>学校</w:t>
            </w:r>
          </w:p>
        </w:tc>
        <w:tc>
          <w:tcPr>
            <w:tcW w:w="1276" w:type="dxa"/>
            <w:gridSpan w:val="2"/>
            <w:vAlign w:val="center"/>
          </w:tcPr>
          <w:p w14:paraId="0CC02EC9" w14:textId="77777777" w:rsidR="001B40F1" w:rsidRDefault="00AD15A1">
            <w:pPr>
              <w:pStyle w:val="aff7"/>
            </w:pPr>
            <w:r>
              <w:rPr>
                <w:rFonts w:hint="eastAsia"/>
              </w:rPr>
              <w:t>约</w:t>
            </w:r>
            <w:r>
              <w:rPr>
                <w:rFonts w:hint="eastAsia"/>
              </w:rPr>
              <w:t>100</w:t>
            </w:r>
            <w:r>
              <w:rPr>
                <w:rFonts w:hint="eastAsia"/>
              </w:rPr>
              <w:t>人</w:t>
            </w:r>
          </w:p>
        </w:tc>
        <w:tc>
          <w:tcPr>
            <w:tcW w:w="662" w:type="dxa"/>
            <w:vAlign w:val="center"/>
          </w:tcPr>
          <w:p w14:paraId="43CF85DF" w14:textId="77777777" w:rsidR="001B40F1" w:rsidRDefault="00AD15A1">
            <w:pPr>
              <w:pStyle w:val="aff7"/>
            </w:pPr>
            <w:r>
              <w:rPr>
                <w:rFonts w:hint="eastAsia"/>
              </w:rPr>
              <w:t>东北</w:t>
            </w:r>
          </w:p>
        </w:tc>
        <w:tc>
          <w:tcPr>
            <w:tcW w:w="1701" w:type="dxa"/>
            <w:gridSpan w:val="2"/>
            <w:vAlign w:val="center"/>
          </w:tcPr>
          <w:p w14:paraId="0B4FA657" w14:textId="77777777" w:rsidR="001B40F1" w:rsidRDefault="00AD15A1">
            <w:pPr>
              <w:pStyle w:val="aff7"/>
            </w:pPr>
            <w:r>
              <w:rPr>
                <w:rFonts w:hint="eastAsia"/>
              </w:rPr>
              <w:t>3235-3265m</w:t>
            </w:r>
          </w:p>
        </w:tc>
      </w:tr>
      <w:tr w:rsidR="001B40F1" w14:paraId="20276E0D" w14:textId="77777777">
        <w:trPr>
          <w:jc w:val="center"/>
        </w:trPr>
        <w:tc>
          <w:tcPr>
            <w:tcW w:w="1101" w:type="dxa"/>
            <w:vMerge/>
            <w:vAlign w:val="center"/>
          </w:tcPr>
          <w:p w14:paraId="4D1C26FC" w14:textId="77777777" w:rsidR="001B40F1" w:rsidRDefault="001B40F1">
            <w:pPr>
              <w:pStyle w:val="aff7"/>
            </w:pPr>
          </w:p>
        </w:tc>
        <w:tc>
          <w:tcPr>
            <w:tcW w:w="2976" w:type="dxa"/>
            <w:gridSpan w:val="2"/>
            <w:vAlign w:val="center"/>
          </w:tcPr>
          <w:p w14:paraId="4C106577" w14:textId="77777777" w:rsidR="001B40F1" w:rsidRDefault="00AD15A1">
            <w:pPr>
              <w:pStyle w:val="aff7"/>
            </w:pPr>
            <w:r>
              <w:rPr>
                <w:rFonts w:hint="eastAsia"/>
              </w:rPr>
              <w:t>狮子口社区</w:t>
            </w:r>
          </w:p>
        </w:tc>
        <w:tc>
          <w:tcPr>
            <w:tcW w:w="897" w:type="dxa"/>
            <w:vAlign w:val="center"/>
          </w:tcPr>
          <w:p w14:paraId="2C1170DB" w14:textId="77777777" w:rsidR="001B40F1" w:rsidRDefault="00AD15A1">
            <w:pPr>
              <w:pStyle w:val="aff7"/>
            </w:pPr>
            <w:r>
              <w:rPr>
                <w:rFonts w:hint="eastAsia"/>
              </w:rPr>
              <w:t>居住区</w:t>
            </w:r>
          </w:p>
        </w:tc>
        <w:tc>
          <w:tcPr>
            <w:tcW w:w="1276" w:type="dxa"/>
            <w:gridSpan w:val="2"/>
            <w:vAlign w:val="center"/>
          </w:tcPr>
          <w:p w14:paraId="3423473E" w14:textId="77777777" w:rsidR="001B40F1" w:rsidRDefault="00AD15A1">
            <w:pPr>
              <w:pStyle w:val="aff7"/>
            </w:pPr>
            <w:r>
              <w:rPr>
                <w:rFonts w:hint="eastAsia"/>
              </w:rPr>
              <w:t>约</w:t>
            </w:r>
            <w:r>
              <w:rPr>
                <w:rFonts w:hint="eastAsia"/>
              </w:rPr>
              <w:t>5000</w:t>
            </w:r>
            <w:r>
              <w:rPr>
                <w:rFonts w:hint="eastAsia"/>
              </w:rPr>
              <w:t>人</w:t>
            </w:r>
          </w:p>
        </w:tc>
        <w:tc>
          <w:tcPr>
            <w:tcW w:w="662" w:type="dxa"/>
            <w:vAlign w:val="center"/>
          </w:tcPr>
          <w:p w14:paraId="4870EC84" w14:textId="77777777" w:rsidR="001B40F1" w:rsidRDefault="00AD15A1">
            <w:pPr>
              <w:pStyle w:val="aff7"/>
            </w:pPr>
            <w:r>
              <w:rPr>
                <w:rFonts w:hint="eastAsia"/>
              </w:rPr>
              <w:t>东北</w:t>
            </w:r>
          </w:p>
        </w:tc>
        <w:tc>
          <w:tcPr>
            <w:tcW w:w="1701" w:type="dxa"/>
            <w:gridSpan w:val="2"/>
            <w:vAlign w:val="center"/>
          </w:tcPr>
          <w:p w14:paraId="2F2E595F" w14:textId="77777777" w:rsidR="001B40F1" w:rsidRDefault="00AD15A1">
            <w:pPr>
              <w:pStyle w:val="aff7"/>
            </w:pPr>
            <w:r>
              <w:rPr>
                <w:rFonts w:hint="eastAsia"/>
              </w:rPr>
              <w:t>3170-4280m</w:t>
            </w:r>
          </w:p>
        </w:tc>
      </w:tr>
      <w:tr w:rsidR="001B40F1" w14:paraId="3AC77CE9" w14:textId="77777777">
        <w:trPr>
          <w:jc w:val="center"/>
        </w:trPr>
        <w:tc>
          <w:tcPr>
            <w:tcW w:w="1101" w:type="dxa"/>
            <w:vMerge/>
            <w:vAlign w:val="center"/>
          </w:tcPr>
          <w:p w14:paraId="23B5A8B7" w14:textId="77777777" w:rsidR="001B40F1" w:rsidRDefault="001B40F1">
            <w:pPr>
              <w:pStyle w:val="aff7"/>
            </w:pPr>
          </w:p>
        </w:tc>
        <w:tc>
          <w:tcPr>
            <w:tcW w:w="2976" w:type="dxa"/>
            <w:gridSpan w:val="2"/>
            <w:vAlign w:val="center"/>
          </w:tcPr>
          <w:p w14:paraId="0B162C9B" w14:textId="77777777" w:rsidR="001B40F1" w:rsidRDefault="00AD15A1">
            <w:pPr>
              <w:pStyle w:val="aff7"/>
            </w:pPr>
            <w:r>
              <w:rPr>
                <w:rFonts w:hint="eastAsia"/>
              </w:rPr>
              <w:t>永州市第十二中学</w:t>
            </w:r>
          </w:p>
        </w:tc>
        <w:tc>
          <w:tcPr>
            <w:tcW w:w="897" w:type="dxa"/>
            <w:vAlign w:val="center"/>
          </w:tcPr>
          <w:p w14:paraId="6CB9EBA8" w14:textId="77777777" w:rsidR="001B40F1" w:rsidRDefault="00AD15A1">
            <w:pPr>
              <w:pStyle w:val="aff7"/>
            </w:pPr>
            <w:r>
              <w:rPr>
                <w:rFonts w:hint="eastAsia"/>
              </w:rPr>
              <w:t>学校</w:t>
            </w:r>
          </w:p>
        </w:tc>
        <w:tc>
          <w:tcPr>
            <w:tcW w:w="1276" w:type="dxa"/>
            <w:gridSpan w:val="2"/>
            <w:vAlign w:val="center"/>
          </w:tcPr>
          <w:p w14:paraId="33927276" w14:textId="77777777" w:rsidR="001B40F1" w:rsidRDefault="00AD15A1">
            <w:pPr>
              <w:pStyle w:val="aff7"/>
            </w:pPr>
            <w:r>
              <w:rPr>
                <w:rFonts w:hint="eastAsia"/>
              </w:rPr>
              <w:t>约</w:t>
            </w:r>
            <w:r>
              <w:rPr>
                <w:rFonts w:hint="eastAsia"/>
              </w:rPr>
              <w:t>1800</w:t>
            </w:r>
            <w:r>
              <w:rPr>
                <w:rFonts w:hint="eastAsia"/>
              </w:rPr>
              <w:t>人</w:t>
            </w:r>
          </w:p>
        </w:tc>
        <w:tc>
          <w:tcPr>
            <w:tcW w:w="662" w:type="dxa"/>
            <w:vAlign w:val="center"/>
          </w:tcPr>
          <w:p w14:paraId="143DD809" w14:textId="77777777" w:rsidR="001B40F1" w:rsidRDefault="00AD15A1">
            <w:pPr>
              <w:pStyle w:val="aff7"/>
            </w:pPr>
            <w:r>
              <w:rPr>
                <w:rFonts w:hint="eastAsia"/>
              </w:rPr>
              <w:t>东北</w:t>
            </w:r>
          </w:p>
        </w:tc>
        <w:tc>
          <w:tcPr>
            <w:tcW w:w="1701" w:type="dxa"/>
            <w:gridSpan w:val="2"/>
            <w:vAlign w:val="center"/>
          </w:tcPr>
          <w:p w14:paraId="23958978" w14:textId="77777777" w:rsidR="001B40F1" w:rsidRDefault="00AD15A1">
            <w:pPr>
              <w:pStyle w:val="aff7"/>
            </w:pPr>
            <w:r>
              <w:rPr>
                <w:rFonts w:hint="eastAsia"/>
              </w:rPr>
              <w:t>3670-3915m</w:t>
            </w:r>
          </w:p>
        </w:tc>
      </w:tr>
      <w:tr w:rsidR="001B40F1" w14:paraId="3D57F5CF" w14:textId="77777777">
        <w:trPr>
          <w:jc w:val="center"/>
        </w:trPr>
        <w:tc>
          <w:tcPr>
            <w:tcW w:w="1101" w:type="dxa"/>
            <w:vMerge/>
            <w:vAlign w:val="center"/>
          </w:tcPr>
          <w:p w14:paraId="120FD8F4" w14:textId="77777777" w:rsidR="001B40F1" w:rsidRDefault="001B40F1">
            <w:pPr>
              <w:pStyle w:val="aff7"/>
            </w:pPr>
          </w:p>
        </w:tc>
        <w:tc>
          <w:tcPr>
            <w:tcW w:w="2976" w:type="dxa"/>
            <w:gridSpan w:val="2"/>
            <w:vAlign w:val="center"/>
          </w:tcPr>
          <w:p w14:paraId="0502C81C" w14:textId="77777777" w:rsidR="001B40F1" w:rsidRDefault="00AD15A1">
            <w:pPr>
              <w:pStyle w:val="aff7"/>
            </w:pPr>
            <w:r>
              <w:rPr>
                <w:rFonts w:hint="eastAsia"/>
              </w:rPr>
              <w:t>朱家山小学</w:t>
            </w:r>
          </w:p>
        </w:tc>
        <w:tc>
          <w:tcPr>
            <w:tcW w:w="897" w:type="dxa"/>
            <w:vAlign w:val="center"/>
          </w:tcPr>
          <w:p w14:paraId="56C387E1" w14:textId="77777777" w:rsidR="001B40F1" w:rsidRDefault="00AD15A1">
            <w:pPr>
              <w:pStyle w:val="aff7"/>
            </w:pPr>
            <w:r>
              <w:rPr>
                <w:rFonts w:hint="eastAsia"/>
              </w:rPr>
              <w:t>学校</w:t>
            </w:r>
          </w:p>
        </w:tc>
        <w:tc>
          <w:tcPr>
            <w:tcW w:w="1276" w:type="dxa"/>
            <w:gridSpan w:val="2"/>
            <w:vAlign w:val="center"/>
          </w:tcPr>
          <w:p w14:paraId="264094F0" w14:textId="77777777" w:rsidR="001B40F1" w:rsidRDefault="00AD15A1">
            <w:pPr>
              <w:pStyle w:val="aff7"/>
            </w:pPr>
            <w:r>
              <w:rPr>
                <w:rFonts w:hint="eastAsia"/>
              </w:rPr>
              <w:t>约</w:t>
            </w:r>
            <w:r>
              <w:rPr>
                <w:rFonts w:hint="eastAsia"/>
              </w:rPr>
              <w:t>800</w:t>
            </w:r>
            <w:r>
              <w:rPr>
                <w:rFonts w:hint="eastAsia"/>
              </w:rPr>
              <w:t>人</w:t>
            </w:r>
          </w:p>
        </w:tc>
        <w:tc>
          <w:tcPr>
            <w:tcW w:w="662" w:type="dxa"/>
            <w:vAlign w:val="center"/>
          </w:tcPr>
          <w:p w14:paraId="169E78A2" w14:textId="77777777" w:rsidR="001B40F1" w:rsidRDefault="00AD15A1">
            <w:pPr>
              <w:pStyle w:val="aff7"/>
            </w:pPr>
            <w:r>
              <w:rPr>
                <w:rFonts w:hint="eastAsia"/>
              </w:rPr>
              <w:t>东北</w:t>
            </w:r>
          </w:p>
        </w:tc>
        <w:tc>
          <w:tcPr>
            <w:tcW w:w="1701" w:type="dxa"/>
            <w:gridSpan w:val="2"/>
            <w:vAlign w:val="center"/>
          </w:tcPr>
          <w:p w14:paraId="5886903A" w14:textId="77777777" w:rsidR="001B40F1" w:rsidRDefault="00AD15A1">
            <w:pPr>
              <w:pStyle w:val="aff7"/>
            </w:pPr>
            <w:r>
              <w:rPr>
                <w:rFonts w:hint="eastAsia"/>
              </w:rPr>
              <w:t>4145-4290m</w:t>
            </w:r>
          </w:p>
        </w:tc>
      </w:tr>
      <w:tr w:rsidR="001B40F1" w14:paraId="072E9FEC" w14:textId="77777777">
        <w:trPr>
          <w:jc w:val="center"/>
        </w:trPr>
        <w:tc>
          <w:tcPr>
            <w:tcW w:w="1101" w:type="dxa"/>
            <w:vMerge/>
            <w:vAlign w:val="center"/>
          </w:tcPr>
          <w:p w14:paraId="727DDFE3" w14:textId="77777777" w:rsidR="001B40F1" w:rsidRDefault="001B40F1">
            <w:pPr>
              <w:pStyle w:val="aff7"/>
            </w:pPr>
          </w:p>
        </w:tc>
        <w:tc>
          <w:tcPr>
            <w:tcW w:w="2976" w:type="dxa"/>
            <w:gridSpan w:val="2"/>
            <w:vAlign w:val="center"/>
          </w:tcPr>
          <w:p w14:paraId="6202F190" w14:textId="77777777" w:rsidR="001B40F1" w:rsidRDefault="00AD15A1">
            <w:pPr>
              <w:pStyle w:val="aff7"/>
            </w:pPr>
            <w:r>
              <w:rPr>
                <w:rFonts w:hint="eastAsia"/>
              </w:rPr>
              <w:t>又一村社区</w:t>
            </w:r>
          </w:p>
        </w:tc>
        <w:tc>
          <w:tcPr>
            <w:tcW w:w="897" w:type="dxa"/>
            <w:vAlign w:val="center"/>
          </w:tcPr>
          <w:p w14:paraId="25FA02F2" w14:textId="77777777" w:rsidR="001B40F1" w:rsidRDefault="00AD15A1">
            <w:pPr>
              <w:pStyle w:val="aff7"/>
            </w:pPr>
            <w:r>
              <w:rPr>
                <w:rFonts w:hint="eastAsia"/>
              </w:rPr>
              <w:t>居住区</w:t>
            </w:r>
          </w:p>
        </w:tc>
        <w:tc>
          <w:tcPr>
            <w:tcW w:w="1276" w:type="dxa"/>
            <w:gridSpan w:val="2"/>
            <w:vAlign w:val="center"/>
          </w:tcPr>
          <w:p w14:paraId="034FCB65" w14:textId="77777777" w:rsidR="001B40F1" w:rsidRDefault="00AD15A1">
            <w:pPr>
              <w:pStyle w:val="aff7"/>
            </w:pPr>
            <w:r>
              <w:rPr>
                <w:rFonts w:hint="eastAsia"/>
              </w:rPr>
              <w:t>约</w:t>
            </w:r>
            <w:r>
              <w:rPr>
                <w:rFonts w:hint="eastAsia"/>
              </w:rPr>
              <w:t>5000</w:t>
            </w:r>
            <w:r>
              <w:rPr>
                <w:rFonts w:hint="eastAsia"/>
              </w:rPr>
              <w:t>人</w:t>
            </w:r>
          </w:p>
        </w:tc>
        <w:tc>
          <w:tcPr>
            <w:tcW w:w="662" w:type="dxa"/>
            <w:vAlign w:val="center"/>
          </w:tcPr>
          <w:p w14:paraId="273A8E20" w14:textId="77777777" w:rsidR="001B40F1" w:rsidRDefault="00AD15A1">
            <w:pPr>
              <w:pStyle w:val="aff7"/>
            </w:pPr>
            <w:r>
              <w:rPr>
                <w:rFonts w:hint="eastAsia"/>
              </w:rPr>
              <w:t>东北</w:t>
            </w:r>
          </w:p>
        </w:tc>
        <w:tc>
          <w:tcPr>
            <w:tcW w:w="1701" w:type="dxa"/>
            <w:gridSpan w:val="2"/>
            <w:vAlign w:val="center"/>
          </w:tcPr>
          <w:p w14:paraId="0C6B3075" w14:textId="77777777" w:rsidR="001B40F1" w:rsidRDefault="00AD15A1">
            <w:pPr>
              <w:pStyle w:val="aff7"/>
            </w:pPr>
            <w:r>
              <w:rPr>
                <w:rFonts w:hint="eastAsia"/>
              </w:rPr>
              <w:t>4500-5000m</w:t>
            </w:r>
          </w:p>
        </w:tc>
      </w:tr>
      <w:tr w:rsidR="001B40F1" w14:paraId="537AFD60" w14:textId="77777777">
        <w:trPr>
          <w:jc w:val="center"/>
        </w:trPr>
        <w:tc>
          <w:tcPr>
            <w:tcW w:w="1101" w:type="dxa"/>
            <w:vMerge/>
            <w:vAlign w:val="center"/>
          </w:tcPr>
          <w:p w14:paraId="22B9C2AE" w14:textId="77777777" w:rsidR="001B40F1" w:rsidRDefault="001B40F1">
            <w:pPr>
              <w:pStyle w:val="aff7"/>
            </w:pPr>
          </w:p>
        </w:tc>
        <w:tc>
          <w:tcPr>
            <w:tcW w:w="2976" w:type="dxa"/>
            <w:gridSpan w:val="2"/>
            <w:vAlign w:val="center"/>
          </w:tcPr>
          <w:p w14:paraId="4B6E4B8D" w14:textId="77777777" w:rsidR="001B40F1" w:rsidRDefault="00AD15A1">
            <w:pPr>
              <w:pStyle w:val="aff7"/>
            </w:pPr>
            <w:r>
              <w:rPr>
                <w:rFonts w:hint="eastAsia"/>
              </w:rPr>
              <w:t>杨家桥小学</w:t>
            </w:r>
          </w:p>
        </w:tc>
        <w:tc>
          <w:tcPr>
            <w:tcW w:w="897" w:type="dxa"/>
            <w:vAlign w:val="center"/>
          </w:tcPr>
          <w:p w14:paraId="61553EDB" w14:textId="77777777" w:rsidR="001B40F1" w:rsidRDefault="00AD15A1">
            <w:pPr>
              <w:pStyle w:val="aff7"/>
            </w:pPr>
            <w:r>
              <w:rPr>
                <w:rFonts w:hint="eastAsia"/>
              </w:rPr>
              <w:t>学校</w:t>
            </w:r>
          </w:p>
        </w:tc>
        <w:tc>
          <w:tcPr>
            <w:tcW w:w="1276" w:type="dxa"/>
            <w:gridSpan w:val="2"/>
            <w:vAlign w:val="center"/>
          </w:tcPr>
          <w:p w14:paraId="1E594136" w14:textId="77777777" w:rsidR="001B40F1" w:rsidRDefault="00AD15A1">
            <w:pPr>
              <w:pStyle w:val="aff7"/>
            </w:pPr>
            <w:r>
              <w:rPr>
                <w:rFonts w:hint="eastAsia"/>
              </w:rPr>
              <w:t>约</w:t>
            </w:r>
            <w:r>
              <w:rPr>
                <w:rFonts w:hint="eastAsia"/>
              </w:rPr>
              <w:t>800</w:t>
            </w:r>
            <w:r>
              <w:rPr>
                <w:rFonts w:hint="eastAsia"/>
              </w:rPr>
              <w:t>人</w:t>
            </w:r>
          </w:p>
        </w:tc>
        <w:tc>
          <w:tcPr>
            <w:tcW w:w="662" w:type="dxa"/>
            <w:vAlign w:val="center"/>
          </w:tcPr>
          <w:p w14:paraId="61276C70" w14:textId="77777777" w:rsidR="001B40F1" w:rsidRDefault="00AD15A1">
            <w:pPr>
              <w:pStyle w:val="aff7"/>
            </w:pPr>
            <w:r>
              <w:rPr>
                <w:rFonts w:hint="eastAsia"/>
              </w:rPr>
              <w:t>东北</w:t>
            </w:r>
          </w:p>
        </w:tc>
        <w:tc>
          <w:tcPr>
            <w:tcW w:w="1701" w:type="dxa"/>
            <w:gridSpan w:val="2"/>
            <w:vAlign w:val="center"/>
          </w:tcPr>
          <w:p w14:paraId="4077EAE4" w14:textId="77777777" w:rsidR="001B40F1" w:rsidRDefault="00AD15A1">
            <w:pPr>
              <w:pStyle w:val="aff7"/>
            </w:pPr>
            <w:r>
              <w:rPr>
                <w:rFonts w:hint="eastAsia"/>
              </w:rPr>
              <w:t>4600-4710m</w:t>
            </w:r>
          </w:p>
        </w:tc>
      </w:tr>
      <w:tr w:rsidR="001B40F1" w14:paraId="754525DB" w14:textId="77777777">
        <w:trPr>
          <w:jc w:val="center"/>
        </w:trPr>
        <w:tc>
          <w:tcPr>
            <w:tcW w:w="1101" w:type="dxa"/>
            <w:vMerge/>
            <w:vAlign w:val="center"/>
          </w:tcPr>
          <w:p w14:paraId="30572FD5" w14:textId="77777777" w:rsidR="001B40F1" w:rsidRDefault="001B40F1">
            <w:pPr>
              <w:pStyle w:val="aff7"/>
            </w:pPr>
          </w:p>
        </w:tc>
        <w:tc>
          <w:tcPr>
            <w:tcW w:w="2976" w:type="dxa"/>
            <w:gridSpan w:val="2"/>
            <w:vAlign w:val="center"/>
          </w:tcPr>
          <w:p w14:paraId="1BD2BDB2" w14:textId="77777777" w:rsidR="001B40F1" w:rsidRDefault="00AD15A1">
            <w:pPr>
              <w:pStyle w:val="aff7"/>
            </w:pPr>
            <w:r>
              <w:rPr>
                <w:rFonts w:hint="eastAsia"/>
              </w:rPr>
              <w:t>冷水滩区妇幼保健院</w:t>
            </w:r>
          </w:p>
        </w:tc>
        <w:tc>
          <w:tcPr>
            <w:tcW w:w="897" w:type="dxa"/>
            <w:vAlign w:val="center"/>
          </w:tcPr>
          <w:p w14:paraId="7EC41BCB" w14:textId="77777777" w:rsidR="001B40F1" w:rsidRDefault="00AD15A1">
            <w:pPr>
              <w:pStyle w:val="aff7"/>
            </w:pPr>
            <w:r>
              <w:rPr>
                <w:rFonts w:hint="eastAsia"/>
              </w:rPr>
              <w:t>医院</w:t>
            </w:r>
          </w:p>
        </w:tc>
        <w:tc>
          <w:tcPr>
            <w:tcW w:w="1276" w:type="dxa"/>
            <w:gridSpan w:val="2"/>
            <w:vAlign w:val="center"/>
          </w:tcPr>
          <w:p w14:paraId="446B3B8C" w14:textId="77777777" w:rsidR="001B40F1" w:rsidRDefault="00AD15A1">
            <w:pPr>
              <w:pStyle w:val="aff7"/>
            </w:pPr>
            <w:r>
              <w:rPr>
                <w:rFonts w:hint="eastAsia"/>
              </w:rPr>
              <w:t>约</w:t>
            </w:r>
            <w:r>
              <w:rPr>
                <w:rFonts w:hint="eastAsia"/>
              </w:rPr>
              <w:t>100</w:t>
            </w:r>
            <w:r>
              <w:rPr>
                <w:rFonts w:hint="eastAsia"/>
              </w:rPr>
              <w:t>人</w:t>
            </w:r>
          </w:p>
        </w:tc>
        <w:tc>
          <w:tcPr>
            <w:tcW w:w="662" w:type="dxa"/>
            <w:vAlign w:val="center"/>
          </w:tcPr>
          <w:p w14:paraId="60D84CFD" w14:textId="77777777" w:rsidR="001B40F1" w:rsidRDefault="00AD15A1">
            <w:pPr>
              <w:pStyle w:val="aff7"/>
            </w:pPr>
            <w:r>
              <w:rPr>
                <w:rFonts w:hint="eastAsia"/>
              </w:rPr>
              <w:t>东北</w:t>
            </w:r>
          </w:p>
        </w:tc>
        <w:tc>
          <w:tcPr>
            <w:tcW w:w="1701" w:type="dxa"/>
            <w:gridSpan w:val="2"/>
            <w:vAlign w:val="center"/>
          </w:tcPr>
          <w:p w14:paraId="650E6BA9" w14:textId="77777777" w:rsidR="001B40F1" w:rsidRDefault="00AD15A1">
            <w:pPr>
              <w:pStyle w:val="aff7"/>
            </w:pPr>
            <w:r>
              <w:rPr>
                <w:rFonts w:hint="eastAsia"/>
              </w:rPr>
              <w:t>4400-4500m</w:t>
            </w:r>
          </w:p>
        </w:tc>
      </w:tr>
      <w:tr w:rsidR="001B40F1" w14:paraId="0D6389D6" w14:textId="77777777">
        <w:trPr>
          <w:jc w:val="center"/>
        </w:trPr>
        <w:tc>
          <w:tcPr>
            <w:tcW w:w="1101" w:type="dxa"/>
            <w:vMerge/>
            <w:vAlign w:val="center"/>
          </w:tcPr>
          <w:p w14:paraId="78CA3F3C" w14:textId="77777777" w:rsidR="001B40F1" w:rsidRDefault="001B40F1">
            <w:pPr>
              <w:pStyle w:val="aff7"/>
            </w:pPr>
          </w:p>
        </w:tc>
        <w:tc>
          <w:tcPr>
            <w:tcW w:w="2976" w:type="dxa"/>
            <w:gridSpan w:val="2"/>
            <w:vAlign w:val="center"/>
          </w:tcPr>
          <w:p w14:paraId="01E8EA98" w14:textId="77777777" w:rsidR="001B40F1" w:rsidRDefault="00AD15A1">
            <w:pPr>
              <w:pStyle w:val="aff7"/>
            </w:pPr>
            <w:r>
              <w:rPr>
                <w:rFonts w:hint="eastAsia"/>
              </w:rPr>
              <w:t>白竹亭社区</w:t>
            </w:r>
          </w:p>
        </w:tc>
        <w:tc>
          <w:tcPr>
            <w:tcW w:w="897" w:type="dxa"/>
            <w:vAlign w:val="center"/>
          </w:tcPr>
          <w:p w14:paraId="5F7C7E31" w14:textId="77777777" w:rsidR="001B40F1" w:rsidRDefault="00AD15A1">
            <w:pPr>
              <w:pStyle w:val="aff7"/>
            </w:pPr>
            <w:r>
              <w:rPr>
                <w:rFonts w:hint="eastAsia"/>
              </w:rPr>
              <w:t>居住区</w:t>
            </w:r>
          </w:p>
        </w:tc>
        <w:tc>
          <w:tcPr>
            <w:tcW w:w="1276" w:type="dxa"/>
            <w:gridSpan w:val="2"/>
            <w:vAlign w:val="center"/>
          </w:tcPr>
          <w:p w14:paraId="460207C0" w14:textId="77777777" w:rsidR="001B40F1" w:rsidRDefault="00AD15A1">
            <w:pPr>
              <w:pStyle w:val="aff7"/>
            </w:pPr>
            <w:r>
              <w:rPr>
                <w:rFonts w:hint="eastAsia"/>
              </w:rPr>
              <w:t>约</w:t>
            </w:r>
            <w:r>
              <w:rPr>
                <w:rFonts w:hint="eastAsia"/>
              </w:rPr>
              <w:t>5000</w:t>
            </w:r>
            <w:r>
              <w:rPr>
                <w:rFonts w:hint="eastAsia"/>
              </w:rPr>
              <w:t>人</w:t>
            </w:r>
          </w:p>
        </w:tc>
        <w:tc>
          <w:tcPr>
            <w:tcW w:w="662" w:type="dxa"/>
            <w:vAlign w:val="center"/>
          </w:tcPr>
          <w:p w14:paraId="56F03B72" w14:textId="77777777" w:rsidR="001B40F1" w:rsidRDefault="00AD15A1">
            <w:pPr>
              <w:pStyle w:val="aff7"/>
            </w:pPr>
            <w:r>
              <w:rPr>
                <w:rFonts w:hint="eastAsia"/>
              </w:rPr>
              <w:t>东北</w:t>
            </w:r>
          </w:p>
        </w:tc>
        <w:tc>
          <w:tcPr>
            <w:tcW w:w="1701" w:type="dxa"/>
            <w:gridSpan w:val="2"/>
            <w:vAlign w:val="center"/>
          </w:tcPr>
          <w:p w14:paraId="5925776E" w14:textId="77777777" w:rsidR="001B40F1" w:rsidRDefault="00AD15A1">
            <w:pPr>
              <w:pStyle w:val="aff7"/>
            </w:pPr>
            <w:r>
              <w:rPr>
                <w:rFonts w:hint="eastAsia"/>
              </w:rPr>
              <w:t>4180-5000m</w:t>
            </w:r>
          </w:p>
        </w:tc>
      </w:tr>
      <w:tr w:rsidR="001B40F1" w14:paraId="239B5F3F" w14:textId="77777777">
        <w:trPr>
          <w:jc w:val="center"/>
        </w:trPr>
        <w:tc>
          <w:tcPr>
            <w:tcW w:w="1101" w:type="dxa"/>
            <w:vMerge/>
            <w:vAlign w:val="center"/>
          </w:tcPr>
          <w:p w14:paraId="3EAB862C" w14:textId="77777777" w:rsidR="001B40F1" w:rsidRDefault="001B40F1">
            <w:pPr>
              <w:pStyle w:val="aff7"/>
            </w:pPr>
          </w:p>
        </w:tc>
        <w:tc>
          <w:tcPr>
            <w:tcW w:w="2976" w:type="dxa"/>
            <w:gridSpan w:val="2"/>
            <w:vAlign w:val="center"/>
          </w:tcPr>
          <w:p w14:paraId="55471F00" w14:textId="77777777" w:rsidR="001B40F1" w:rsidRDefault="00AD15A1">
            <w:pPr>
              <w:pStyle w:val="aff7"/>
            </w:pPr>
            <w:r>
              <w:rPr>
                <w:rFonts w:hint="eastAsia"/>
              </w:rPr>
              <w:t>永州市第四中学</w:t>
            </w:r>
          </w:p>
        </w:tc>
        <w:tc>
          <w:tcPr>
            <w:tcW w:w="897" w:type="dxa"/>
            <w:vAlign w:val="center"/>
          </w:tcPr>
          <w:p w14:paraId="247D14C0" w14:textId="77777777" w:rsidR="001B40F1" w:rsidRDefault="00AD15A1">
            <w:pPr>
              <w:pStyle w:val="aff7"/>
            </w:pPr>
            <w:r>
              <w:rPr>
                <w:rFonts w:hint="eastAsia"/>
              </w:rPr>
              <w:t>学校</w:t>
            </w:r>
          </w:p>
        </w:tc>
        <w:tc>
          <w:tcPr>
            <w:tcW w:w="1276" w:type="dxa"/>
            <w:gridSpan w:val="2"/>
            <w:vAlign w:val="center"/>
          </w:tcPr>
          <w:p w14:paraId="6D91C3BE" w14:textId="77777777" w:rsidR="001B40F1" w:rsidRDefault="00AD15A1">
            <w:pPr>
              <w:pStyle w:val="aff7"/>
            </w:pPr>
            <w:r>
              <w:rPr>
                <w:rFonts w:hint="eastAsia"/>
              </w:rPr>
              <w:t>约</w:t>
            </w:r>
            <w:r>
              <w:rPr>
                <w:rFonts w:hint="eastAsia"/>
              </w:rPr>
              <w:t>5000</w:t>
            </w:r>
            <w:r>
              <w:rPr>
                <w:rFonts w:hint="eastAsia"/>
              </w:rPr>
              <w:t>人</w:t>
            </w:r>
          </w:p>
        </w:tc>
        <w:tc>
          <w:tcPr>
            <w:tcW w:w="662" w:type="dxa"/>
            <w:vAlign w:val="center"/>
          </w:tcPr>
          <w:p w14:paraId="0C0F407F" w14:textId="77777777" w:rsidR="001B40F1" w:rsidRDefault="00AD15A1">
            <w:pPr>
              <w:pStyle w:val="aff7"/>
            </w:pPr>
            <w:r>
              <w:rPr>
                <w:rFonts w:hint="eastAsia"/>
              </w:rPr>
              <w:t>东北</w:t>
            </w:r>
          </w:p>
        </w:tc>
        <w:tc>
          <w:tcPr>
            <w:tcW w:w="1701" w:type="dxa"/>
            <w:gridSpan w:val="2"/>
            <w:vAlign w:val="center"/>
          </w:tcPr>
          <w:p w14:paraId="4029EDFA" w14:textId="77777777" w:rsidR="001B40F1" w:rsidRDefault="00AD15A1">
            <w:pPr>
              <w:pStyle w:val="aff7"/>
            </w:pPr>
            <w:r>
              <w:rPr>
                <w:rFonts w:hint="eastAsia"/>
              </w:rPr>
              <w:t>4560-5000m</w:t>
            </w:r>
          </w:p>
        </w:tc>
      </w:tr>
      <w:tr w:rsidR="001B40F1" w14:paraId="5F4831F6" w14:textId="77777777">
        <w:trPr>
          <w:jc w:val="center"/>
        </w:trPr>
        <w:tc>
          <w:tcPr>
            <w:tcW w:w="1101" w:type="dxa"/>
            <w:vMerge/>
            <w:vAlign w:val="center"/>
          </w:tcPr>
          <w:p w14:paraId="1AA1BC0C" w14:textId="77777777" w:rsidR="001B40F1" w:rsidRDefault="001B40F1">
            <w:pPr>
              <w:pStyle w:val="aff7"/>
            </w:pPr>
          </w:p>
        </w:tc>
        <w:tc>
          <w:tcPr>
            <w:tcW w:w="2976" w:type="dxa"/>
            <w:gridSpan w:val="2"/>
            <w:vAlign w:val="center"/>
          </w:tcPr>
          <w:p w14:paraId="49B7C8C3" w14:textId="77777777" w:rsidR="001B40F1" w:rsidRDefault="00AD15A1">
            <w:pPr>
              <w:pStyle w:val="aff7"/>
            </w:pPr>
            <w:r>
              <w:rPr>
                <w:rFonts w:hint="eastAsia"/>
              </w:rPr>
              <w:t>曲河社区</w:t>
            </w:r>
          </w:p>
        </w:tc>
        <w:tc>
          <w:tcPr>
            <w:tcW w:w="897" w:type="dxa"/>
            <w:vAlign w:val="center"/>
          </w:tcPr>
          <w:p w14:paraId="2A9DC7B8" w14:textId="77777777" w:rsidR="001B40F1" w:rsidRDefault="00AD15A1">
            <w:pPr>
              <w:pStyle w:val="aff7"/>
            </w:pPr>
            <w:r>
              <w:rPr>
                <w:rFonts w:hint="eastAsia"/>
              </w:rPr>
              <w:t>居住区</w:t>
            </w:r>
          </w:p>
        </w:tc>
        <w:tc>
          <w:tcPr>
            <w:tcW w:w="1276" w:type="dxa"/>
            <w:gridSpan w:val="2"/>
            <w:vAlign w:val="center"/>
          </w:tcPr>
          <w:p w14:paraId="0203A062" w14:textId="77777777" w:rsidR="001B40F1" w:rsidRDefault="00AD15A1">
            <w:pPr>
              <w:pStyle w:val="aff7"/>
            </w:pPr>
            <w:r>
              <w:rPr>
                <w:rFonts w:hint="eastAsia"/>
              </w:rPr>
              <w:t>约</w:t>
            </w:r>
            <w:r>
              <w:rPr>
                <w:rFonts w:hint="eastAsia"/>
              </w:rPr>
              <w:t>5000</w:t>
            </w:r>
            <w:r>
              <w:rPr>
                <w:rFonts w:hint="eastAsia"/>
              </w:rPr>
              <w:t>人</w:t>
            </w:r>
          </w:p>
        </w:tc>
        <w:tc>
          <w:tcPr>
            <w:tcW w:w="662" w:type="dxa"/>
            <w:vAlign w:val="center"/>
          </w:tcPr>
          <w:p w14:paraId="602C8E77" w14:textId="77777777" w:rsidR="001B40F1" w:rsidRDefault="00AD15A1">
            <w:pPr>
              <w:pStyle w:val="aff7"/>
            </w:pPr>
            <w:r>
              <w:rPr>
                <w:rFonts w:hint="eastAsia"/>
              </w:rPr>
              <w:t>东北</w:t>
            </w:r>
          </w:p>
        </w:tc>
        <w:tc>
          <w:tcPr>
            <w:tcW w:w="1701" w:type="dxa"/>
            <w:gridSpan w:val="2"/>
            <w:vAlign w:val="center"/>
          </w:tcPr>
          <w:p w14:paraId="28625449" w14:textId="77777777" w:rsidR="001B40F1" w:rsidRDefault="00AD15A1">
            <w:pPr>
              <w:pStyle w:val="aff7"/>
            </w:pPr>
            <w:r>
              <w:rPr>
                <w:rFonts w:hint="eastAsia"/>
              </w:rPr>
              <w:t>4120-4500m</w:t>
            </w:r>
          </w:p>
        </w:tc>
      </w:tr>
      <w:tr w:rsidR="001B40F1" w14:paraId="5219ABD5" w14:textId="77777777">
        <w:trPr>
          <w:jc w:val="center"/>
        </w:trPr>
        <w:tc>
          <w:tcPr>
            <w:tcW w:w="1101" w:type="dxa"/>
            <w:vMerge/>
            <w:vAlign w:val="center"/>
          </w:tcPr>
          <w:p w14:paraId="6FB1821B" w14:textId="77777777" w:rsidR="001B40F1" w:rsidRDefault="001B40F1">
            <w:pPr>
              <w:pStyle w:val="aff7"/>
            </w:pPr>
          </w:p>
        </w:tc>
        <w:tc>
          <w:tcPr>
            <w:tcW w:w="2976" w:type="dxa"/>
            <w:gridSpan w:val="2"/>
            <w:vAlign w:val="center"/>
          </w:tcPr>
          <w:p w14:paraId="07D93A8D" w14:textId="77777777" w:rsidR="001B40F1" w:rsidRDefault="00AD15A1">
            <w:pPr>
              <w:pStyle w:val="aff7"/>
            </w:pPr>
            <w:r>
              <w:rPr>
                <w:rFonts w:hint="eastAsia"/>
              </w:rPr>
              <w:t>永州市妇幼保健院</w:t>
            </w:r>
          </w:p>
        </w:tc>
        <w:tc>
          <w:tcPr>
            <w:tcW w:w="897" w:type="dxa"/>
            <w:vAlign w:val="center"/>
          </w:tcPr>
          <w:p w14:paraId="33A7E6B3" w14:textId="77777777" w:rsidR="001B40F1" w:rsidRDefault="00AD15A1">
            <w:pPr>
              <w:pStyle w:val="aff7"/>
            </w:pPr>
            <w:r>
              <w:rPr>
                <w:rFonts w:hint="eastAsia"/>
              </w:rPr>
              <w:t>医院</w:t>
            </w:r>
          </w:p>
        </w:tc>
        <w:tc>
          <w:tcPr>
            <w:tcW w:w="1276" w:type="dxa"/>
            <w:gridSpan w:val="2"/>
            <w:vAlign w:val="center"/>
          </w:tcPr>
          <w:p w14:paraId="4B4A32B3" w14:textId="77777777" w:rsidR="001B40F1" w:rsidRDefault="00AD15A1">
            <w:pPr>
              <w:pStyle w:val="aff7"/>
            </w:pPr>
            <w:r>
              <w:rPr>
                <w:rFonts w:hint="eastAsia"/>
              </w:rPr>
              <w:t>约</w:t>
            </w:r>
            <w:r>
              <w:rPr>
                <w:rFonts w:hint="eastAsia"/>
              </w:rPr>
              <w:t>200</w:t>
            </w:r>
            <w:r>
              <w:rPr>
                <w:rFonts w:hint="eastAsia"/>
              </w:rPr>
              <w:t>人</w:t>
            </w:r>
          </w:p>
        </w:tc>
        <w:tc>
          <w:tcPr>
            <w:tcW w:w="662" w:type="dxa"/>
            <w:vAlign w:val="center"/>
          </w:tcPr>
          <w:p w14:paraId="7887D66A" w14:textId="77777777" w:rsidR="001B40F1" w:rsidRDefault="00AD15A1">
            <w:pPr>
              <w:pStyle w:val="aff7"/>
            </w:pPr>
            <w:r>
              <w:rPr>
                <w:rFonts w:hint="eastAsia"/>
              </w:rPr>
              <w:t>东北</w:t>
            </w:r>
          </w:p>
        </w:tc>
        <w:tc>
          <w:tcPr>
            <w:tcW w:w="1701" w:type="dxa"/>
            <w:gridSpan w:val="2"/>
            <w:vAlign w:val="center"/>
          </w:tcPr>
          <w:p w14:paraId="0E399519" w14:textId="77777777" w:rsidR="001B40F1" w:rsidRDefault="00AD15A1">
            <w:pPr>
              <w:pStyle w:val="aff7"/>
            </w:pPr>
            <w:r>
              <w:rPr>
                <w:rFonts w:hint="eastAsia"/>
              </w:rPr>
              <w:t>4250-4490m</w:t>
            </w:r>
          </w:p>
        </w:tc>
      </w:tr>
      <w:tr w:rsidR="001B40F1" w14:paraId="17328DFC" w14:textId="77777777">
        <w:trPr>
          <w:jc w:val="center"/>
        </w:trPr>
        <w:tc>
          <w:tcPr>
            <w:tcW w:w="1101" w:type="dxa"/>
            <w:vMerge/>
            <w:vAlign w:val="center"/>
          </w:tcPr>
          <w:p w14:paraId="3DE1FCB8" w14:textId="77777777" w:rsidR="001B40F1" w:rsidRDefault="001B40F1">
            <w:pPr>
              <w:pStyle w:val="aff7"/>
            </w:pPr>
          </w:p>
        </w:tc>
        <w:tc>
          <w:tcPr>
            <w:tcW w:w="2976" w:type="dxa"/>
            <w:gridSpan w:val="2"/>
            <w:vAlign w:val="center"/>
          </w:tcPr>
          <w:p w14:paraId="21A8FFBA" w14:textId="77777777" w:rsidR="001B40F1" w:rsidRDefault="00AD15A1">
            <w:pPr>
              <w:pStyle w:val="aff7"/>
            </w:pPr>
            <w:r>
              <w:rPr>
                <w:rFonts w:hint="eastAsia"/>
              </w:rPr>
              <w:t>翠竹园社区</w:t>
            </w:r>
          </w:p>
        </w:tc>
        <w:tc>
          <w:tcPr>
            <w:tcW w:w="897" w:type="dxa"/>
            <w:vAlign w:val="center"/>
          </w:tcPr>
          <w:p w14:paraId="6B675716" w14:textId="77777777" w:rsidR="001B40F1" w:rsidRDefault="00AD15A1">
            <w:pPr>
              <w:pStyle w:val="aff7"/>
            </w:pPr>
            <w:r>
              <w:rPr>
                <w:rFonts w:hint="eastAsia"/>
              </w:rPr>
              <w:t>居住区</w:t>
            </w:r>
          </w:p>
        </w:tc>
        <w:tc>
          <w:tcPr>
            <w:tcW w:w="1276" w:type="dxa"/>
            <w:gridSpan w:val="2"/>
            <w:vAlign w:val="center"/>
          </w:tcPr>
          <w:p w14:paraId="7684E2FF" w14:textId="77777777" w:rsidR="001B40F1" w:rsidRDefault="00AD15A1">
            <w:pPr>
              <w:pStyle w:val="aff7"/>
            </w:pPr>
            <w:r>
              <w:rPr>
                <w:rFonts w:hint="eastAsia"/>
              </w:rPr>
              <w:t>约</w:t>
            </w:r>
            <w:r>
              <w:rPr>
                <w:rFonts w:hint="eastAsia"/>
              </w:rPr>
              <w:t>8000</w:t>
            </w:r>
            <w:r>
              <w:rPr>
                <w:rFonts w:hint="eastAsia"/>
              </w:rPr>
              <w:t>人</w:t>
            </w:r>
          </w:p>
        </w:tc>
        <w:tc>
          <w:tcPr>
            <w:tcW w:w="662" w:type="dxa"/>
            <w:vAlign w:val="center"/>
          </w:tcPr>
          <w:p w14:paraId="63054227" w14:textId="77777777" w:rsidR="001B40F1" w:rsidRDefault="00AD15A1">
            <w:pPr>
              <w:pStyle w:val="aff7"/>
            </w:pPr>
            <w:r>
              <w:rPr>
                <w:rFonts w:hint="eastAsia"/>
              </w:rPr>
              <w:t>东北</w:t>
            </w:r>
          </w:p>
        </w:tc>
        <w:tc>
          <w:tcPr>
            <w:tcW w:w="1701" w:type="dxa"/>
            <w:gridSpan w:val="2"/>
            <w:vAlign w:val="center"/>
          </w:tcPr>
          <w:p w14:paraId="5BC7B333" w14:textId="77777777" w:rsidR="001B40F1" w:rsidRDefault="00AD15A1">
            <w:pPr>
              <w:pStyle w:val="aff7"/>
            </w:pPr>
            <w:r>
              <w:rPr>
                <w:rFonts w:hint="eastAsia"/>
              </w:rPr>
              <w:t>3580-4390m</w:t>
            </w:r>
          </w:p>
        </w:tc>
      </w:tr>
      <w:tr w:rsidR="001B40F1" w14:paraId="4D47CE46" w14:textId="77777777">
        <w:trPr>
          <w:jc w:val="center"/>
        </w:trPr>
        <w:tc>
          <w:tcPr>
            <w:tcW w:w="1101" w:type="dxa"/>
            <w:vMerge/>
            <w:vAlign w:val="center"/>
          </w:tcPr>
          <w:p w14:paraId="097DC9F4" w14:textId="77777777" w:rsidR="001B40F1" w:rsidRDefault="001B40F1">
            <w:pPr>
              <w:pStyle w:val="aff7"/>
            </w:pPr>
          </w:p>
        </w:tc>
        <w:tc>
          <w:tcPr>
            <w:tcW w:w="2976" w:type="dxa"/>
            <w:gridSpan w:val="2"/>
            <w:vAlign w:val="center"/>
          </w:tcPr>
          <w:p w14:paraId="39B93B1B" w14:textId="77777777" w:rsidR="001B40F1" w:rsidRDefault="00AD15A1">
            <w:pPr>
              <w:pStyle w:val="aff7"/>
            </w:pPr>
            <w:r>
              <w:rPr>
                <w:rFonts w:hint="eastAsia"/>
              </w:rPr>
              <w:t>翠竹园小学</w:t>
            </w:r>
          </w:p>
        </w:tc>
        <w:tc>
          <w:tcPr>
            <w:tcW w:w="897" w:type="dxa"/>
            <w:vAlign w:val="center"/>
          </w:tcPr>
          <w:p w14:paraId="121D4DC2" w14:textId="77777777" w:rsidR="001B40F1" w:rsidRDefault="00AD15A1">
            <w:pPr>
              <w:pStyle w:val="aff7"/>
            </w:pPr>
            <w:r>
              <w:rPr>
                <w:rFonts w:hint="eastAsia"/>
              </w:rPr>
              <w:t>学校</w:t>
            </w:r>
          </w:p>
        </w:tc>
        <w:tc>
          <w:tcPr>
            <w:tcW w:w="1276" w:type="dxa"/>
            <w:gridSpan w:val="2"/>
            <w:vAlign w:val="center"/>
          </w:tcPr>
          <w:p w14:paraId="093CC1E1" w14:textId="77777777" w:rsidR="001B40F1" w:rsidRDefault="00AD15A1">
            <w:pPr>
              <w:pStyle w:val="aff7"/>
            </w:pPr>
            <w:r>
              <w:rPr>
                <w:rFonts w:hint="eastAsia"/>
              </w:rPr>
              <w:t>约</w:t>
            </w:r>
            <w:r>
              <w:rPr>
                <w:rFonts w:hint="eastAsia"/>
              </w:rPr>
              <w:t>2700</w:t>
            </w:r>
            <w:r>
              <w:rPr>
                <w:rFonts w:hint="eastAsia"/>
              </w:rPr>
              <w:t>人</w:t>
            </w:r>
          </w:p>
        </w:tc>
        <w:tc>
          <w:tcPr>
            <w:tcW w:w="662" w:type="dxa"/>
            <w:vAlign w:val="center"/>
          </w:tcPr>
          <w:p w14:paraId="7AE68344" w14:textId="77777777" w:rsidR="001B40F1" w:rsidRDefault="00AD15A1">
            <w:pPr>
              <w:pStyle w:val="aff7"/>
            </w:pPr>
            <w:r>
              <w:rPr>
                <w:rFonts w:hint="eastAsia"/>
              </w:rPr>
              <w:t>东北</w:t>
            </w:r>
          </w:p>
        </w:tc>
        <w:tc>
          <w:tcPr>
            <w:tcW w:w="1701" w:type="dxa"/>
            <w:gridSpan w:val="2"/>
            <w:vAlign w:val="center"/>
          </w:tcPr>
          <w:p w14:paraId="7846C02F" w14:textId="77777777" w:rsidR="001B40F1" w:rsidRDefault="00AD15A1">
            <w:pPr>
              <w:pStyle w:val="aff7"/>
            </w:pPr>
            <w:r>
              <w:rPr>
                <w:rFonts w:hint="eastAsia"/>
              </w:rPr>
              <w:t>3765-3920m</w:t>
            </w:r>
          </w:p>
        </w:tc>
      </w:tr>
      <w:tr w:rsidR="001B40F1" w14:paraId="10968850" w14:textId="77777777">
        <w:trPr>
          <w:jc w:val="center"/>
        </w:trPr>
        <w:tc>
          <w:tcPr>
            <w:tcW w:w="1101" w:type="dxa"/>
            <w:vMerge/>
            <w:vAlign w:val="center"/>
          </w:tcPr>
          <w:p w14:paraId="56C12F5E" w14:textId="77777777" w:rsidR="001B40F1" w:rsidRDefault="001B40F1">
            <w:pPr>
              <w:pStyle w:val="aff7"/>
            </w:pPr>
          </w:p>
        </w:tc>
        <w:tc>
          <w:tcPr>
            <w:tcW w:w="2976" w:type="dxa"/>
            <w:gridSpan w:val="2"/>
            <w:vAlign w:val="center"/>
          </w:tcPr>
          <w:p w14:paraId="4C42FE1E" w14:textId="77777777" w:rsidR="001B40F1" w:rsidRDefault="00AD15A1">
            <w:pPr>
              <w:pStyle w:val="aff7"/>
            </w:pPr>
            <w:r>
              <w:rPr>
                <w:rFonts w:hint="eastAsia"/>
              </w:rPr>
              <w:t>李达中学</w:t>
            </w:r>
          </w:p>
        </w:tc>
        <w:tc>
          <w:tcPr>
            <w:tcW w:w="897" w:type="dxa"/>
            <w:vAlign w:val="center"/>
          </w:tcPr>
          <w:p w14:paraId="411B9DFD" w14:textId="77777777" w:rsidR="001B40F1" w:rsidRDefault="00AD15A1">
            <w:pPr>
              <w:pStyle w:val="aff7"/>
            </w:pPr>
            <w:r>
              <w:rPr>
                <w:rFonts w:hint="eastAsia"/>
              </w:rPr>
              <w:t>学校</w:t>
            </w:r>
          </w:p>
        </w:tc>
        <w:tc>
          <w:tcPr>
            <w:tcW w:w="1276" w:type="dxa"/>
            <w:gridSpan w:val="2"/>
            <w:vAlign w:val="center"/>
          </w:tcPr>
          <w:p w14:paraId="5B88CBA0" w14:textId="77777777" w:rsidR="001B40F1" w:rsidRDefault="00AD15A1">
            <w:pPr>
              <w:pStyle w:val="aff7"/>
            </w:pPr>
            <w:r>
              <w:rPr>
                <w:rFonts w:hint="eastAsia"/>
              </w:rPr>
              <w:t>约</w:t>
            </w:r>
            <w:r>
              <w:rPr>
                <w:rFonts w:hint="eastAsia"/>
              </w:rPr>
              <w:t>4500</w:t>
            </w:r>
            <w:r>
              <w:rPr>
                <w:rFonts w:hint="eastAsia"/>
              </w:rPr>
              <w:t>人</w:t>
            </w:r>
          </w:p>
        </w:tc>
        <w:tc>
          <w:tcPr>
            <w:tcW w:w="662" w:type="dxa"/>
            <w:vAlign w:val="center"/>
          </w:tcPr>
          <w:p w14:paraId="29F8955D" w14:textId="77777777" w:rsidR="001B40F1" w:rsidRDefault="00AD15A1">
            <w:pPr>
              <w:pStyle w:val="aff7"/>
            </w:pPr>
            <w:r>
              <w:rPr>
                <w:rFonts w:hint="eastAsia"/>
              </w:rPr>
              <w:t>东北</w:t>
            </w:r>
          </w:p>
        </w:tc>
        <w:tc>
          <w:tcPr>
            <w:tcW w:w="1701" w:type="dxa"/>
            <w:gridSpan w:val="2"/>
            <w:vAlign w:val="center"/>
          </w:tcPr>
          <w:p w14:paraId="4086DB44" w14:textId="77777777" w:rsidR="001B40F1" w:rsidRDefault="00AD15A1">
            <w:pPr>
              <w:pStyle w:val="aff7"/>
            </w:pPr>
            <w:r>
              <w:rPr>
                <w:rFonts w:hint="eastAsia"/>
              </w:rPr>
              <w:t>4220-4530m</w:t>
            </w:r>
          </w:p>
        </w:tc>
      </w:tr>
      <w:tr w:rsidR="001B40F1" w14:paraId="2B44F9A5" w14:textId="77777777">
        <w:trPr>
          <w:jc w:val="center"/>
        </w:trPr>
        <w:tc>
          <w:tcPr>
            <w:tcW w:w="1101" w:type="dxa"/>
            <w:vMerge/>
            <w:vAlign w:val="center"/>
          </w:tcPr>
          <w:p w14:paraId="79F818E9" w14:textId="77777777" w:rsidR="001B40F1" w:rsidRDefault="001B40F1">
            <w:pPr>
              <w:pStyle w:val="aff7"/>
            </w:pPr>
          </w:p>
        </w:tc>
        <w:tc>
          <w:tcPr>
            <w:tcW w:w="2976" w:type="dxa"/>
            <w:gridSpan w:val="2"/>
            <w:vAlign w:val="center"/>
          </w:tcPr>
          <w:p w14:paraId="3DE09729" w14:textId="77777777" w:rsidR="001B40F1" w:rsidRDefault="00AD15A1">
            <w:pPr>
              <w:pStyle w:val="aff7"/>
            </w:pPr>
            <w:r>
              <w:rPr>
                <w:rFonts w:hint="eastAsia"/>
              </w:rPr>
              <w:t>梅湾社区</w:t>
            </w:r>
          </w:p>
        </w:tc>
        <w:tc>
          <w:tcPr>
            <w:tcW w:w="897" w:type="dxa"/>
            <w:vAlign w:val="center"/>
          </w:tcPr>
          <w:p w14:paraId="6C13C4C0" w14:textId="77777777" w:rsidR="001B40F1" w:rsidRDefault="00AD15A1">
            <w:pPr>
              <w:pStyle w:val="aff7"/>
            </w:pPr>
            <w:r>
              <w:rPr>
                <w:rFonts w:hint="eastAsia"/>
              </w:rPr>
              <w:t>居住区</w:t>
            </w:r>
          </w:p>
        </w:tc>
        <w:tc>
          <w:tcPr>
            <w:tcW w:w="1276" w:type="dxa"/>
            <w:gridSpan w:val="2"/>
            <w:vAlign w:val="center"/>
          </w:tcPr>
          <w:p w14:paraId="4D6FF72E" w14:textId="77777777" w:rsidR="001B40F1" w:rsidRDefault="00AD15A1">
            <w:pPr>
              <w:pStyle w:val="aff7"/>
            </w:pPr>
            <w:r>
              <w:rPr>
                <w:rFonts w:hint="eastAsia"/>
              </w:rPr>
              <w:t>约</w:t>
            </w:r>
            <w:r>
              <w:rPr>
                <w:rFonts w:hint="eastAsia"/>
              </w:rPr>
              <w:t>5000</w:t>
            </w:r>
            <w:r>
              <w:rPr>
                <w:rFonts w:hint="eastAsia"/>
              </w:rPr>
              <w:t>人</w:t>
            </w:r>
          </w:p>
        </w:tc>
        <w:tc>
          <w:tcPr>
            <w:tcW w:w="662" w:type="dxa"/>
            <w:vAlign w:val="center"/>
          </w:tcPr>
          <w:p w14:paraId="5B6A7C3F" w14:textId="77777777" w:rsidR="001B40F1" w:rsidRDefault="00AD15A1">
            <w:pPr>
              <w:pStyle w:val="aff7"/>
            </w:pPr>
            <w:r>
              <w:rPr>
                <w:rFonts w:hint="eastAsia"/>
              </w:rPr>
              <w:t>东北</w:t>
            </w:r>
          </w:p>
        </w:tc>
        <w:tc>
          <w:tcPr>
            <w:tcW w:w="1701" w:type="dxa"/>
            <w:gridSpan w:val="2"/>
            <w:vAlign w:val="center"/>
          </w:tcPr>
          <w:p w14:paraId="1F2D633E" w14:textId="77777777" w:rsidR="001B40F1" w:rsidRDefault="00AD15A1">
            <w:pPr>
              <w:pStyle w:val="aff7"/>
            </w:pPr>
            <w:r>
              <w:rPr>
                <w:rFonts w:hint="eastAsia"/>
              </w:rPr>
              <w:t>4110-4590m</w:t>
            </w:r>
          </w:p>
        </w:tc>
      </w:tr>
      <w:tr w:rsidR="001B40F1" w14:paraId="5BFF27A3" w14:textId="77777777">
        <w:trPr>
          <w:jc w:val="center"/>
        </w:trPr>
        <w:tc>
          <w:tcPr>
            <w:tcW w:w="1101" w:type="dxa"/>
            <w:vMerge/>
            <w:vAlign w:val="center"/>
          </w:tcPr>
          <w:p w14:paraId="102A0AA8" w14:textId="77777777" w:rsidR="001B40F1" w:rsidRDefault="001B40F1">
            <w:pPr>
              <w:pStyle w:val="aff7"/>
            </w:pPr>
          </w:p>
        </w:tc>
        <w:tc>
          <w:tcPr>
            <w:tcW w:w="2976" w:type="dxa"/>
            <w:gridSpan w:val="2"/>
            <w:vAlign w:val="center"/>
          </w:tcPr>
          <w:p w14:paraId="37E78F19" w14:textId="77777777" w:rsidR="001B40F1" w:rsidRDefault="00AD15A1">
            <w:pPr>
              <w:pStyle w:val="aff7"/>
            </w:pPr>
            <w:r>
              <w:rPr>
                <w:rFonts w:hint="eastAsia"/>
              </w:rPr>
              <w:t>滨江小学</w:t>
            </w:r>
          </w:p>
        </w:tc>
        <w:tc>
          <w:tcPr>
            <w:tcW w:w="897" w:type="dxa"/>
            <w:vAlign w:val="center"/>
          </w:tcPr>
          <w:p w14:paraId="4969712C" w14:textId="77777777" w:rsidR="001B40F1" w:rsidRDefault="00AD15A1">
            <w:pPr>
              <w:pStyle w:val="aff7"/>
            </w:pPr>
            <w:r>
              <w:rPr>
                <w:rFonts w:hint="eastAsia"/>
              </w:rPr>
              <w:t>学校</w:t>
            </w:r>
          </w:p>
        </w:tc>
        <w:tc>
          <w:tcPr>
            <w:tcW w:w="1276" w:type="dxa"/>
            <w:gridSpan w:val="2"/>
            <w:vAlign w:val="center"/>
          </w:tcPr>
          <w:p w14:paraId="6D277C93" w14:textId="77777777" w:rsidR="001B40F1" w:rsidRDefault="00AD15A1">
            <w:pPr>
              <w:pStyle w:val="aff7"/>
            </w:pPr>
            <w:r>
              <w:rPr>
                <w:rFonts w:hint="eastAsia"/>
              </w:rPr>
              <w:t>约</w:t>
            </w:r>
            <w:r>
              <w:rPr>
                <w:rFonts w:hint="eastAsia"/>
              </w:rPr>
              <w:t>2500</w:t>
            </w:r>
            <w:r>
              <w:rPr>
                <w:rFonts w:hint="eastAsia"/>
              </w:rPr>
              <w:t>人</w:t>
            </w:r>
          </w:p>
        </w:tc>
        <w:tc>
          <w:tcPr>
            <w:tcW w:w="662" w:type="dxa"/>
            <w:vAlign w:val="center"/>
          </w:tcPr>
          <w:p w14:paraId="1EE2FA35" w14:textId="77777777" w:rsidR="001B40F1" w:rsidRDefault="00AD15A1">
            <w:pPr>
              <w:pStyle w:val="aff7"/>
            </w:pPr>
            <w:r>
              <w:rPr>
                <w:rFonts w:hint="eastAsia"/>
              </w:rPr>
              <w:t>东北</w:t>
            </w:r>
          </w:p>
        </w:tc>
        <w:tc>
          <w:tcPr>
            <w:tcW w:w="1701" w:type="dxa"/>
            <w:gridSpan w:val="2"/>
            <w:vAlign w:val="center"/>
          </w:tcPr>
          <w:p w14:paraId="04A57ED3" w14:textId="77777777" w:rsidR="001B40F1" w:rsidRDefault="00AD15A1">
            <w:pPr>
              <w:pStyle w:val="aff7"/>
            </w:pPr>
            <w:r>
              <w:rPr>
                <w:rFonts w:hint="eastAsia"/>
              </w:rPr>
              <w:t>4200-4400m</w:t>
            </w:r>
          </w:p>
        </w:tc>
      </w:tr>
      <w:tr w:rsidR="001B40F1" w14:paraId="297C2A32" w14:textId="77777777">
        <w:trPr>
          <w:jc w:val="center"/>
        </w:trPr>
        <w:tc>
          <w:tcPr>
            <w:tcW w:w="1101" w:type="dxa"/>
            <w:vMerge/>
            <w:vAlign w:val="center"/>
          </w:tcPr>
          <w:p w14:paraId="66A080E3" w14:textId="77777777" w:rsidR="001B40F1" w:rsidRDefault="001B40F1">
            <w:pPr>
              <w:pStyle w:val="aff7"/>
            </w:pPr>
          </w:p>
        </w:tc>
        <w:tc>
          <w:tcPr>
            <w:tcW w:w="2976" w:type="dxa"/>
            <w:gridSpan w:val="2"/>
            <w:vAlign w:val="center"/>
          </w:tcPr>
          <w:p w14:paraId="367D7B27" w14:textId="77777777" w:rsidR="001B40F1" w:rsidRDefault="00AD15A1">
            <w:pPr>
              <w:pStyle w:val="aff7"/>
            </w:pPr>
            <w:r>
              <w:rPr>
                <w:rFonts w:hint="eastAsia"/>
              </w:rPr>
              <w:t>梅湾小学</w:t>
            </w:r>
          </w:p>
        </w:tc>
        <w:tc>
          <w:tcPr>
            <w:tcW w:w="897" w:type="dxa"/>
            <w:vAlign w:val="center"/>
          </w:tcPr>
          <w:p w14:paraId="06EA5639" w14:textId="77777777" w:rsidR="001B40F1" w:rsidRDefault="00AD15A1">
            <w:pPr>
              <w:pStyle w:val="aff7"/>
            </w:pPr>
            <w:r>
              <w:rPr>
                <w:rFonts w:hint="eastAsia"/>
              </w:rPr>
              <w:t>学校</w:t>
            </w:r>
          </w:p>
        </w:tc>
        <w:tc>
          <w:tcPr>
            <w:tcW w:w="1276" w:type="dxa"/>
            <w:gridSpan w:val="2"/>
            <w:vAlign w:val="center"/>
          </w:tcPr>
          <w:p w14:paraId="66FA6E05" w14:textId="77777777" w:rsidR="001B40F1" w:rsidRDefault="00AD15A1">
            <w:pPr>
              <w:pStyle w:val="aff7"/>
            </w:pPr>
            <w:r>
              <w:rPr>
                <w:rFonts w:hint="eastAsia"/>
              </w:rPr>
              <w:t>约</w:t>
            </w:r>
            <w:r>
              <w:rPr>
                <w:rFonts w:hint="eastAsia"/>
              </w:rPr>
              <w:t>3500</w:t>
            </w:r>
            <w:r>
              <w:rPr>
                <w:rFonts w:hint="eastAsia"/>
              </w:rPr>
              <w:t>人</w:t>
            </w:r>
          </w:p>
        </w:tc>
        <w:tc>
          <w:tcPr>
            <w:tcW w:w="662" w:type="dxa"/>
            <w:vAlign w:val="center"/>
          </w:tcPr>
          <w:p w14:paraId="305BA131" w14:textId="77777777" w:rsidR="001B40F1" w:rsidRDefault="00AD15A1">
            <w:pPr>
              <w:pStyle w:val="aff7"/>
            </w:pPr>
            <w:r>
              <w:rPr>
                <w:rFonts w:hint="eastAsia"/>
              </w:rPr>
              <w:t>东北</w:t>
            </w:r>
          </w:p>
        </w:tc>
        <w:tc>
          <w:tcPr>
            <w:tcW w:w="1701" w:type="dxa"/>
            <w:gridSpan w:val="2"/>
            <w:vAlign w:val="center"/>
          </w:tcPr>
          <w:p w14:paraId="46439371" w14:textId="77777777" w:rsidR="001B40F1" w:rsidRDefault="00AD15A1">
            <w:pPr>
              <w:pStyle w:val="aff7"/>
            </w:pPr>
            <w:r>
              <w:rPr>
                <w:rFonts w:hint="eastAsia"/>
              </w:rPr>
              <w:t>4600-4750m</w:t>
            </w:r>
          </w:p>
        </w:tc>
      </w:tr>
      <w:tr w:rsidR="001B40F1" w14:paraId="41402107" w14:textId="77777777">
        <w:trPr>
          <w:jc w:val="center"/>
        </w:trPr>
        <w:tc>
          <w:tcPr>
            <w:tcW w:w="1101" w:type="dxa"/>
            <w:vMerge/>
            <w:vAlign w:val="center"/>
          </w:tcPr>
          <w:p w14:paraId="1B6B9955" w14:textId="77777777" w:rsidR="001B40F1" w:rsidRDefault="001B40F1">
            <w:pPr>
              <w:pStyle w:val="aff7"/>
            </w:pPr>
          </w:p>
        </w:tc>
        <w:tc>
          <w:tcPr>
            <w:tcW w:w="2976" w:type="dxa"/>
            <w:gridSpan w:val="2"/>
            <w:vAlign w:val="center"/>
          </w:tcPr>
          <w:p w14:paraId="09E60B34" w14:textId="77777777" w:rsidR="001B40F1" w:rsidRDefault="00AD15A1">
            <w:pPr>
              <w:pStyle w:val="aff7"/>
            </w:pPr>
            <w:r>
              <w:rPr>
                <w:rFonts w:hint="eastAsia"/>
              </w:rPr>
              <w:t>京华中学</w:t>
            </w:r>
          </w:p>
        </w:tc>
        <w:tc>
          <w:tcPr>
            <w:tcW w:w="897" w:type="dxa"/>
            <w:vAlign w:val="center"/>
          </w:tcPr>
          <w:p w14:paraId="59487BA4" w14:textId="77777777" w:rsidR="001B40F1" w:rsidRDefault="00AD15A1">
            <w:pPr>
              <w:pStyle w:val="aff7"/>
            </w:pPr>
            <w:r>
              <w:rPr>
                <w:rFonts w:hint="eastAsia"/>
              </w:rPr>
              <w:t>学校</w:t>
            </w:r>
          </w:p>
        </w:tc>
        <w:tc>
          <w:tcPr>
            <w:tcW w:w="1276" w:type="dxa"/>
            <w:gridSpan w:val="2"/>
            <w:vAlign w:val="center"/>
          </w:tcPr>
          <w:p w14:paraId="4CBC33CB" w14:textId="77777777" w:rsidR="001B40F1" w:rsidRDefault="00AD15A1">
            <w:pPr>
              <w:pStyle w:val="aff7"/>
            </w:pPr>
            <w:r>
              <w:rPr>
                <w:rFonts w:hint="eastAsia"/>
              </w:rPr>
              <w:t>约</w:t>
            </w:r>
            <w:r>
              <w:rPr>
                <w:rFonts w:hint="eastAsia"/>
              </w:rPr>
              <w:t>5000</w:t>
            </w:r>
            <w:r>
              <w:rPr>
                <w:rFonts w:hint="eastAsia"/>
              </w:rPr>
              <w:t>人</w:t>
            </w:r>
          </w:p>
        </w:tc>
        <w:tc>
          <w:tcPr>
            <w:tcW w:w="662" w:type="dxa"/>
            <w:vAlign w:val="center"/>
          </w:tcPr>
          <w:p w14:paraId="6B1BDE31" w14:textId="77777777" w:rsidR="001B40F1" w:rsidRDefault="00AD15A1">
            <w:pPr>
              <w:pStyle w:val="aff7"/>
            </w:pPr>
            <w:r>
              <w:rPr>
                <w:rFonts w:hint="eastAsia"/>
              </w:rPr>
              <w:t>东北</w:t>
            </w:r>
          </w:p>
        </w:tc>
        <w:tc>
          <w:tcPr>
            <w:tcW w:w="1701" w:type="dxa"/>
            <w:gridSpan w:val="2"/>
            <w:vAlign w:val="center"/>
          </w:tcPr>
          <w:p w14:paraId="2727E9C6" w14:textId="77777777" w:rsidR="001B40F1" w:rsidRDefault="00AD15A1">
            <w:pPr>
              <w:pStyle w:val="aff7"/>
            </w:pPr>
            <w:r>
              <w:rPr>
                <w:rFonts w:hint="eastAsia"/>
              </w:rPr>
              <w:t>4650-4800m</w:t>
            </w:r>
          </w:p>
        </w:tc>
      </w:tr>
      <w:tr w:rsidR="001B40F1" w14:paraId="52F0AA90" w14:textId="77777777">
        <w:trPr>
          <w:jc w:val="center"/>
        </w:trPr>
        <w:tc>
          <w:tcPr>
            <w:tcW w:w="1101" w:type="dxa"/>
            <w:vMerge/>
            <w:vAlign w:val="center"/>
          </w:tcPr>
          <w:p w14:paraId="543FEA0D" w14:textId="77777777" w:rsidR="001B40F1" w:rsidRDefault="001B40F1">
            <w:pPr>
              <w:pStyle w:val="aff7"/>
            </w:pPr>
          </w:p>
        </w:tc>
        <w:tc>
          <w:tcPr>
            <w:tcW w:w="2976" w:type="dxa"/>
            <w:gridSpan w:val="2"/>
            <w:vAlign w:val="center"/>
          </w:tcPr>
          <w:p w14:paraId="3302CCC4" w14:textId="77777777" w:rsidR="001B40F1" w:rsidRDefault="00AD15A1">
            <w:pPr>
              <w:pStyle w:val="aff7"/>
            </w:pPr>
            <w:proofErr w:type="gramStart"/>
            <w:r>
              <w:rPr>
                <w:rFonts w:hint="eastAsia"/>
              </w:rPr>
              <w:t>清桥社区</w:t>
            </w:r>
            <w:proofErr w:type="gramEnd"/>
          </w:p>
        </w:tc>
        <w:tc>
          <w:tcPr>
            <w:tcW w:w="897" w:type="dxa"/>
            <w:vAlign w:val="center"/>
          </w:tcPr>
          <w:p w14:paraId="0D763F17" w14:textId="77777777" w:rsidR="001B40F1" w:rsidRDefault="00AD15A1">
            <w:pPr>
              <w:pStyle w:val="aff7"/>
            </w:pPr>
            <w:r>
              <w:rPr>
                <w:rFonts w:hint="eastAsia"/>
              </w:rPr>
              <w:t>居住区</w:t>
            </w:r>
          </w:p>
        </w:tc>
        <w:tc>
          <w:tcPr>
            <w:tcW w:w="1276" w:type="dxa"/>
            <w:gridSpan w:val="2"/>
            <w:vAlign w:val="center"/>
          </w:tcPr>
          <w:p w14:paraId="0C5F1E90" w14:textId="77777777" w:rsidR="001B40F1" w:rsidRDefault="00AD15A1">
            <w:pPr>
              <w:pStyle w:val="aff7"/>
            </w:pPr>
            <w:r>
              <w:rPr>
                <w:rFonts w:hint="eastAsia"/>
              </w:rPr>
              <w:t>约</w:t>
            </w:r>
            <w:r>
              <w:rPr>
                <w:rFonts w:hint="eastAsia"/>
              </w:rPr>
              <w:t>4000</w:t>
            </w:r>
            <w:r>
              <w:rPr>
                <w:rFonts w:hint="eastAsia"/>
              </w:rPr>
              <w:t>人</w:t>
            </w:r>
          </w:p>
        </w:tc>
        <w:tc>
          <w:tcPr>
            <w:tcW w:w="662" w:type="dxa"/>
            <w:vAlign w:val="center"/>
          </w:tcPr>
          <w:p w14:paraId="38243F8C" w14:textId="77777777" w:rsidR="001B40F1" w:rsidRDefault="00AD15A1">
            <w:pPr>
              <w:pStyle w:val="aff7"/>
            </w:pPr>
            <w:r>
              <w:rPr>
                <w:rFonts w:hint="eastAsia"/>
              </w:rPr>
              <w:t>东北</w:t>
            </w:r>
          </w:p>
        </w:tc>
        <w:tc>
          <w:tcPr>
            <w:tcW w:w="1701" w:type="dxa"/>
            <w:gridSpan w:val="2"/>
            <w:vAlign w:val="center"/>
          </w:tcPr>
          <w:p w14:paraId="61A6B167" w14:textId="77777777" w:rsidR="001B40F1" w:rsidRDefault="00AD15A1">
            <w:pPr>
              <w:pStyle w:val="aff7"/>
            </w:pPr>
            <w:r>
              <w:rPr>
                <w:rFonts w:hint="eastAsia"/>
              </w:rPr>
              <w:t>4335-5000m</w:t>
            </w:r>
          </w:p>
        </w:tc>
      </w:tr>
      <w:tr w:rsidR="001B40F1" w14:paraId="0EA2ECFC" w14:textId="77777777">
        <w:trPr>
          <w:jc w:val="center"/>
        </w:trPr>
        <w:tc>
          <w:tcPr>
            <w:tcW w:w="1101" w:type="dxa"/>
            <w:vMerge/>
            <w:vAlign w:val="center"/>
          </w:tcPr>
          <w:p w14:paraId="75CC3099" w14:textId="77777777" w:rsidR="001B40F1" w:rsidRDefault="001B40F1">
            <w:pPr>
              <w:pStyle w:val="aff7"/>
            </w:pPr>
          </w:p>
        </w:tc>
        <w:tc>
          <w:tcPr>
            <w:tcW w:w="2976" w:type="dxa"/>
            <w:gridSpan w:val="2"/>
            <w:vAlign w:val="center"/>
          </w:tcPr>
          <w:p w14:paraId="35715911" w14:textId="77777777" w:rsidR="001B40F1" w:rsidRDefault="00AD15A1">
            <w:pPr>
              <w:pStyle w:val="aff7"/>
            </w:pPr>
            <w:r>
              <w:rPr>
                <w:rFonts w:hint="eastAsia"/>
              </w:rPr>
              <w:t>永州市第八中学</w:t>
            </w:r>
          </w:p>
        </w:tc>
        <w:tc>
          <w:tcPr>
            <w:tcW w:w="897" w:type="dxa"/>
            <w:vAlign w:val="center"/>
          </w:tcPr>
          <w:p w14:paraId="5872A1D6" w14:textId="77777777" w:rsidR="001B40F1" w:rsidRDefault="00AD15A1">
            <w:pPr>
              <w:pStyle w:val="aff7"/>
            </w:pPr>
            <w:r>
              <w:rPr>
                <w:rFonts w:hint="eastAsia"/>
              </w:rPr>
              <w:t>学校</w:t>
            </w:r>
          </w:p>
        </w:tc>
        <w:tc>
          <w:tcPr>
            <w:tcW w:w="1276" w:type="dxa"/>
            <w:gridSpan w:val="2"/>
            <w:vAlign w:val="center"/>
          </w:tcPr>
          <w:p w14:paraId="40B78594" w14:textId="77777777" w:rsidR="001B40F1" w:rsidRDefault="00AD15A1">
            <w:pPr>
              <w:pStyle w:val="aff7"/>
            </w:pPr>
            <w:r>
              <w:rPr>
                <w:rFonts w:hint="eastAsia"/>
              </w:rPr>
              <w:t>约</w:t>
            </w:r>
            <w:r>
              <w:rPr>
                <w:rFonts w:hint="eastAsia"/>
              </w:rPr>
              <w:t>4600</w:t>
            </w:r>
            <w:r>
              <w:rPr>
                <w:rFonts w:hint="eastAsia"/>
              </w:rPr>
              <w:t>人</w:t>
            </w:r>
          </w:p>
        </w:tc>
        <w:tc>
          <w:tcPr>
            <w:tcW w:w="662" w:type="dxa"/>
            <w:vAlign w:val="center"/>
          </w:tcPr>
          <w:p w14:paraId="5B8C5BC0" w14:textId="77777777" w:rsidR="001B40F1" w:rsidRDefault="00AD15A1">
            <w:pPr>
              <w:pStyle w:val="aff7"/>
            </w:pPr>
            <w:r>
              <w:rPr>
                <w:rFonts w:hint="eastAsia"/>
              </w:rPr>
              <w:t>东北</w:t>
            </w:r>
          </w:p>
        </w:tc>
        <w:tc>
          <w:tcPr>
            <w:tcW w:w="1701" w:type="dxa"/>
            <w:gridSpan w:val="2"/>
            <w:vAlign w:val="center"/>
          </w:tcPr>
          <w:p w14:paraId="32A8BE8D" w14:textId="77777777" w:rsidR="001B40F1" w:rsidRDefault="00AD15A1">
            <w:pPr>
              <w:pStyle w:val="aff7"/>
            </w:pPr>
            <w:r>
              <w:rPr>
                <w:rFonts w:hint="eastAsia"/>
              </w:rPr>
              <w:t>4540-4890m</w:t>
            </w:r>
          </w:p>
        </w:tc>
      </w:tr>
      <w:tr w:rsidR="001B40F1" w14:paraId="627425DE" w14:textId="77777777">
        <w:trPr>
          <w:jc w:val="center"/>
        </w:trPr>
        <w:tc>
          <w:tcPr>
            <w:tcW w:w="1101" w:type="dxa"/>
            <w:vMerge/>
            <w:vAlign w:val="center"/>
          </w:tcPr>
          <w:p w14:paraId="1B6A3725" w14:textId="77777777" w:rsidR="001B40F1" w:rsidRDefault="001B40F1">
            <w:pPr>
              <w:pStyle w:val="aff7"/>
            </w:pPr>
          </w:p>
        </w:tc>
        <w:tc>
          <w:tcPr>
            <w:tcW w:w="2976" w:type="dxa"/>
            <w:gridSpan w:val="2"/>
            <w:vAlign w:val="center"/>
          </w:tcPr>
          <w:p w14:paraId="54D257BD" w14:textId="77777777" w:rsidR="001B40F1" w:rsidRDefault="00AD15A1">
            <w:pPr>
              <w:pStyle w:val="aff7"/>
            </w:pPr>
            <w:r>
              <w:rPr>
                <w:rFonts w:hint="eastAsia"/>
              </w:rPr>
              <w:t>500m</w:t>
            </w:r>
            <w:r>
              <w:rPr>
                <w:rFonts w:hint="eastAsia"/>
              </w:rPr>
              <w:t>范围内</w:t>
            </w:r>
          </w:p>
        </w:tc>
        <w:tc>
          <w:tcPr>
            <w:tcW w:w="4536" w:type="dxa"/>
            <w:gridSpan w:val="6"/>
            <w:vAlign w:val="center"/>
          </w:tcPr>
          <w:p w14:paraId="247CCA93" w14:textId="77777777" w:rsidR="001B40F1" w:rsidRDefault="00AD15A1">
            <w:pPr>
              <w:pStyle w:val="aff7"/>
            </w:pPr>
            <w:r>
              <w:rPr>
                <w:rFonts w:hint="eastAsia"/>
              </w:rPr>
              <w:t>600</w:t>
            </w:r>
            <w:r>
              <w:rPr>
                <w:rFonts w:hint="eastAsia"/>
              </w:rPr>
              <w:t>人</w:t>
            </w:r>
          </w:p>
        </w:tc>
      </w:tr>
      <w:tr w:rsidR="001B40F1" w14:paraId="78C35DAA" w14:textId="77777777">
        <w:trPr>
          <w:jc w:val="center"/>
        </w:trPr>
        <w:tc>
          <w:tcPr>
            <w:tcW w:w="1101" w:type="dxa"/>
            <w:vMerge/>
            <w:vAlign w:val="center"/>
          </w:tcPr>
          <w:p w14:paraId="1CDDA5E5" w14:textId="77777777" w:rsidR="001B40F1" w:rsidRDefault="001B40F1">
            <w:pPr>
              <w:pStyle w:val="aff7"/>
            </w:pPr>
          </w:p>
        </w:tc>
        <w:tc>
          <w:tcPr>
            <w:tcW w:w="2976" w:type="dxa"/>
            <w:gridSpan w:val="2"/>
            <w:vAlign w:val="center"/>
          </w:tcPr>
          <w:p w14:paraId="7E31F969" w14:textId="77777777" w:rsidR="001B40F1" w:rsidRDefault="00AD15A1">
            <w:pPr>
              <w:pStyle w:val="aff7"/>
            </w:pPr>
            <w:r>
              <w:rPr>
                <w:rFonts w:hint="eastAsia"/>
              </w:rPr>
              <w:t>5000m</w:t>
            </w:r>
            <w:r>
              <w:rPr>
                <w:rFonts w:hint="eastAsia"/>
              </w:rPr>
              <w:t>范围内</w:t>
            </w:r>
          </w:p>
        </w:tc>
        <w:tc>
          <w:tcPr>
            <w:tcW w:w="4536" w:type="dxa"/>
            <w:gridSpan w:val="6"/>
            <w:vAlign w:val="center"/>
          </w:tcPr>
          <w:p w14:paraId="5E3A2C53" w14:textId="77777777" w:rsidR="001B40F1" w:rsidRDefault="00AD15A1">
            <w:pPr>
              <w:pStyle w:val="aff7"/>
            </w:pPr>
            <w:r>
              <w:rPr>
                <w:rFonts w:hint="eastAsia"/>
              </w:rPr>
              <w:t>108075</w:t>
            </w:r>
            <w:r>
              <w:rPr>
                <w:rFonts w:hint="eastAsia"/>
              </w:rPr>
              <w:t>人</w:t>
            </w:r>
          </w:p>
        </w:tc>
      </w:tr>
      <w:tr w:rsidR="001B40F1" w14:paraId="62EA2D8A" w14:textId="77777777">
        <w:trPr>
          <w:jc w:val="center"/>
        </w:trPr>
        <w:tc>
          <w:tcPr>
            <w:tcW w:w="1101" w:type="dxa"/>
            <w:vMerge w:val="restart"/>
            <w:vAlign w:val="center"/>
          </w:tcPr>
          <w:p w14:paraId="79ED4A13" w14:textId="77777777" w:rsidR="001B40F1" w:rsidRDefault="00AD15A1">
            <w:pPr>
              <w:pStyle w:val="aff7"/>
            </w:pPr>
            <w:r>
              <w:rPr>
                <w:rFonts w:hint="eastAsia"/>
              </w:rPr>
              <w:t>地表水</w:t>
            </w:r>
          </w:p>
        </w:tc>
        <w:tc>
          <w:tcPr>
            <w:tcW w:w="800" w:type="dxa"/>
            <w:vAlign w:val="center"/>
          </w:tcPr>
          <w:p w14:paraId="1F3FBCE8" w14:textId="77777777" w:rsidR="001B40F1" w:rsidRDefault="00AD15A1">
            <w:pPr>
              <w:pStyle w:val="aff7"/>
            </w:pPr>
            <w:r>
              <w:rPr>
                <w:rFonts w:hint="eastAsia"/>
              </w:rPr>
              <w:t>序号</w:t>
            </w:r>
          </w:p>
        </w:tc>
        <w:tc>
          <w:tcPr>
            <w:tcW w:w="2176" w:type="dxa"/>
            <w:vAlign w:val="center"/>
          </w:tcPr>
          <w:p w14:paraId="6B3EC973" w14:textId="77777777" w:rsidR="001B40F1" w:rsidRDefault="00AD15A1">
            <w:pPr>
              <w:pStyle w:val="aff7"/>
            </w:pPr>
            <w:r>
              <w:rPr>
                <w:rFonts w:hint="eastAsia"/>
              </w:rPr>
              <w:t>受纳水体名称</w:t>
            </w:r>
          </w:p>
        </w:tc>
        <w:tc>
          <w:tcPr>
            <w:tcW w:w="2173" w:type="dxa"/>
            <w:gridSpan w:val="3"/>
            <w:vAlign w:val="center"/>
          </w:tcPr>
          <w:p w14:paraId="62C33151" w14:textId="77777777" w:rsidR="001B40F1" w:rsidRDefault="00AD15A1">
            <w:pPr>
              <w:pStyle w:val="aff7"/>
            </w:pPr>
            <w:r>
              <w:rPr>
                <w:rFonts w:hint="eastAsia"/>
                <w:color w:val="000000"/>
                <w:szCs w:val="21"/>
              </w:rPr>
              <w:t>排放点水域环境功能</w:t>
            </w:r>
          </w:p>
        </w:tc>
        <w:tc>
          <w:tcPr>
            <w:tcW w:w="2363" w:type="dxa"/>
            <w:gridSpan w:val="3"/>
            <w:vAlign w:val="center"/>
          </w:tcPr>
          <w:p w14:paraId="7547EA08" w14:textId="77777777" w:rsidR="001B40F1" w:rsidRDefault="00AD15A1">
            <w:pPr>
              <w:pStyle w:val="aff7"/>
            </w:pPr>
            <w:r>
              <w:rPr>
                <w:rFonts w:cs="Times New Roman"/>
                <w:color w:val="000000"/>
                <w:szCs w:val="21"/>
              </w:rPr>
              <w:t xml:space="preserve">24h </w:t>
            </w:r>
            <w:r>
              <w:rPr>
                <w:rFonts w:hint="eastAsia"/>
                <w:color w:val="000000"/>
                <w:szCs w:val="21"/>
              </w:rPr>
              <w:t>内流经范围</w:t>
            </w:r>
            <w:r>
              <w:rPr>
                <w:rFonts w:cs="Times New Roman"/>
                <w:color w:val="000000"/>
                <w:szCs w:val="21"/>
              </w:rPr>
              <w:t>/km</w:t>
            </w:r>
          </w:p>
        </w:tc>
      </w:tr>
      <w:tr w:rsidR="001B40F1" w14:paraId="0901AE32" w14:textId="77777777">
        <w:trPr>
          <w:jc w:val="center"/>
        </w:trPr>
        <w:tc>
          <w:tcPr>
            <w:tcW w:w="1101" w:type="dxa"/>
            <w:vMerge/>
            <w:vAlign w:val="center"/>
          </w:tcPr>
          <w:p w14:paraId="4CE1F20E" w14:textId="77777777" w:rsidR="001B40F1" w:rsidRDefault="001B40F1">
            <w:pPr>
              <w:pStyle w:val="aff7"/>
            </w:pPr>
          </w:p>
        </w:tc>
        <w:tc>
          <w:tcPr>
            <w:tcW w:w="800" w:type="dxa"/>
            <w:vAlign w:val="center"/>
          </w:tcPr>
          <w:p w14:paraId="130FE4A5" w14:textId="77777777" w:rsidR="001B40F1" w:rsidRDefault="00AD15A1">
            <w:pPr>
              <w:pStyle w:val="aff7"/>
            </w:pPr>
            <w:r>
              <w:rPr>
                <w:rFonts w:hint="eastAsia"/>
              </w:rPr>
              <w:t>1</w:t>
            </w:r>
          </w:p>
        </w:tc>
        <w:tc>
          <w:tcPr>
            <w:tcW w:w="2176" w:type="dxa"/>
            <w:vAlign w:val="center"/>
          </w:tcPr>
          <w:p w14:paraId="63C35472" w14:textId="77777777" w:rsidR="001B40F1" w:rsidRDefault="00AD15A1">
            <w:pPr>
              <w:pStyle w:val="aff7"/>
            </w:pPr>
            <w:r>
              <w:rPr>
                <w:rFonts w:hint="eastAsia"/>
              </w:rPr>
              <w:t>亲水河</w:t>
            </w:r>
          </w:p>
        </w:tc>
        <w:tc>
          <w:tcPr>
            <w:tcW w:w="2173" w:type="dxa"/>
            <w:gridSpan w:val="3"/>
            <w:vAlign w:val="center"/>
          </w:tcPr>
          <w:p w14:paraId="578B96B1" w14:textId="77777777" w:rsidR="001B40F1" w:rsidRDefault="00AD15A1">
            <w:pPr>
              <w:pStyle w:val="aff7"/>
            </w:pPr>
            <w:r>
              <w:rPr>
                <w:rFonts w:cs="Times New Roman"/>
              </w:rPr>
              <w:t>Ⅴ</w:t>
            </w:r>
          </w:p>
        </w:tc>
        <w:tc>
          <w:tcPr>
            <w:tcW w:w="2363" w:type="dxa"/>
            <w:gridSpan w:val="3"/>
            <w:vAlign w:val="center"/>
          </w:tcPr>
          <w:p w14:paraId="2120F91E" w14:textId="77777777" w:rsidR="001B40F1" w:rsidRDefault="00AD15A1">
            <w:pPr>
              <w:pStyle w:val="aff7"/>
            </w:pPr>
            <w:r>
              <w:rPr>
                <w:rFonts w:hint="eastAsia"/>
              </w:rPr>
              <w:t>/</w:t>
            </w:r>
          </w:p>
        </w:tc>
      </w:tr>
      <w:tr w:rsidR="001B40F1" w14:paraId="7D4C57CE" w14:textId="77777777">
        <w:trPr>
          <w:jc w:val="center"/>
        </w:trPr>
        <w:tc>
          <w:tcPr>
            <w:tcW w:w="1101" w:type="dxa"/>
            <w:vMerge w:val="restart"/>
            <w:vAlign w:val="center"/>
          </w:tcPr>
          <w:p w14:paraId="208473C8" w14:textId="77777777" w:rsidR="001B40F1" w:rsidRDefault="00AD15A1">
            <w:pPr>
              <w:pStyle w:val="aff7"/>
            </w:pPr>
            <w:r>
              <w:rPr>
                <w:rFonts w:hint="eastAsia"/>
              </w:rPr>
              <w:t>地下水</w:t>
            </w:r>
          </w:p>
        </w:tc>
        <w:tc>
          <w:tcPr>
            <w:tcW w:w="800" w:type="dxa"/>
            <w:vAlign w:val="center"/>
          </w:tcPr>
          <w:p w14:paraId="145A7B4D" w14:textId="77777777" w:rsidR="001B40F1" w:rsidRDefault="00AD15A1">
            <w:pPr>
              <w:pStyle w:val="aff7"/>
            </w:pPr>
            <w:r>
              <w:rPr>
                <w:rFonts w:hint="eastAsia"/>
              </w:rPr>
              <w:t>序号</w:t>
            </w:r>
          </w:p>
        </w:tc>
        <w:tc>
          <w:tcPr>
            <w:tcW w:w="2176" w:type="dxa"/>
            <w:vAlign w:val="center"/>
          </w:tcPr>
          <w:p w14:paraId="6E3902ED" w14:textId="77777777" w:rsidR="001B40F1" w:rsidRDefault="00AD15A1">
            <w:pPr>
              <w:pStyle w:val="aff7"/>
            </w:pPr>
            <w:r>
              <w:rPr>
                <w:rFonts w:hint="eastAsia"/>
              </w:rPr>
              <w:t>环境敏感区名称</w:t>
            </w:r>
          </w:p>
        </w:tc>
        <w:tc>
          <w:tcPr>
            <w:tcW w:w="1086" w:type="dxa"/>
            <w:gridSpan w:val="2"/>
            <w:vAlign w:val="center"/>
          </w:tcPr>
          <w:p w14:paraId="1C3222A7" w14:textId="77777777" w:rsidR="001B40F1" w:rsidRDefault="00AD15A1">
            <w:pPr>
              <w:pStyle w:val="aff7"/>
              <w:rPr>
                <w:rFonts w:cs="Times New Roman"/>
              </w:rPr>
            </w:pPr>
            <w:r>
              <w:rPr>
                <w:rFonts w:hint="eastAsia"/>
              </w:rPr>
              <w:t>环境敏感特征</w:t>
            </w:r>
          </w:p>
        </w:tc>
        <w:tc>
          <w:tcPr>
            <w:tcW w:w="1087" w:type="dxa"/>
            <w:vAlign w:val="center"/>
          </w:tcPr>
          <w:p w14:paraId="4A683184" w14:textId="77777777" w:rsidR="001B40F1" w:rsidRDefault="00AD15A1">
            <w:pPr>
              <w:pStyle w:val="aff7"/>
              <w:rPr>
                <w:rFonts w:cs="Times New Roman"/>
              </w:rPr>
            </w:pPr>
            <w:r>
              <w:rPr>
                <w:rFonts w:hint="eastAsia"/>
              </w:rPr>
              <w:t>水质目标</w:t>
            </w:r>
          </w:p>
        </w:tc>
        <w:tc>
          <w:tcPr>
            <w:tcW w:w="1181" w:type="dxa"/>
            <w:gridSpan w:val="2"/>
            <w:vAlign w:val="center"/>
          </w:tcPr>
          <w:p w14:paraId="1A406E6C" w14:textId="77777777" w:rsidR="001B40F1" w:rsidRDefault="00AD15A1">
            <w:pPr>
              <w:pStyle w:val="aff7"/>
            </w:pPr>
            <w:r>
              <w:rPr>
                <w:rFonts w:hint="eastAsia"/>
              </w:rPr>
              <w:t>包气带防污性能</w:t>
            </w:r>
          </w:p>
        </w:tc>
        <w:tc>
          <w:tcPr>
            <w:tcW w:w="1182" w:type="dxa"/>
            <w:vAlign w:val="center"/>
          </w:tcPr>
          <w:p w14:paraId="34D8D411" w14:textId="77777777" w:rsidR="001B40F1" w:rsidRDefault="00AD15A1">
            <w:pPr>
              <w:pStyle w:val="aff7"/>
            </w:pPr>
            <w:r>
              <w:rPr>
                <w:rFonts w:hint="eastAsia"/>
              </w:rPr>
              <w:t>与下游厂界距离</w:t>
            </w:r>
            <w:r>
              <w:t>/m</w:t>
            </w:r>
          </w:p>
        </w:tc>
      </w:tr>
      <w:tr w:rsidR="001B40F1" w14:paraId="241CBD94" w14:textId="77777777">
        <w:trPr>
          <w:jc w:val="center"/>
        </w:trPr>
        <w:tc>
          <w:tcPr>
            <w:tcW w:w="1101" w:type="dxa"/>
            <w:vMerge/>
            <w:vAlign w:val="center"/>
          </w:tcPr>
          <w:p w14:paraId="74D16C8C" w14:textId="77777777" w:rsidR="001B40F1" w:rsidRDefault="001B40F1">
            <w:pPr>
              <w:pStyle w:val="aff7"/>
            </w:pPr>
          </w:p>
        </w:tc>
        <w:tc>
          <w:tcPr>
            <w:tcW w:w="800" w:type="dxa"/>
            <w:vAlign w:val="center"/>
          </w:tcPr>
          <w:p w14:paraId="213E3AA9" w14:textId="77777777" w:rsidR="001B40F1" w:rsidRDefault="00AD15A1">
            <w:pPr>
              <w:pStyle w:val="aff7"/>
            </w:pPr>
            <w:r>
              <w:rPr>
                <w:rFonts w:hint="eastAsia"/>
              </w:rPr>
              <w:t>1</w:t>
            </w:r>
          </w:p>
        </w:tc>
        <w:tc>
          <w:tcPr>
            <w:tcW w:w="2176" w:type="dxa"/>
            <w:vAlign w:val="center"/>
          </w:tcPr>
          <w:p w14:paraId="6B5D2C59" w14:textId="77777777" w:rsidR="001B40F1" w:rsidRDefault="00AD15A1">
            <w:pPr>
              <w:pStyle w:val="aff7"/>
            </w:pPr>
            <w:r>
              <w:rPr>
                <w:rFonts w:hint="eastAsia"/>
              </w:rPr>
              <w:t>/</w:t>
            </w:r>
          </w:p>
        </w:tc>
        <w:tc>
          <w:tcPr>
            <w:tcW w:w="1086" w:type="dxa"/>
            <w:gridSpan w:val="2"/>
            <w:vAlign w:val="center"/>
          </w:tcPr>
          <w:p w14:paraId="707B530E" w14:textId="77777777" w:rsidR="001B40F1" w:rsidRDefault="00AD15A1">
            <w:pPr>
              <w:pStyle w:val="aff7"/>
              <w:rPr>
                <w:rFonts w:cs="Times New Roman"/>
              </w:rPr>
            </w:pPr>
            <w:r>
              <w:rPr>
                <w:rFonts w:cs="Times New Roman" w:hint="eastAsia"/>
              </w:rPr>
              <w:t>/</w:t>
            </w:r>
          </w:p>
        </w:tc>
        <w:tc>
          <w:tcPr>
            <w:tcW w:w="1087" w:type="dxa"/>
            <w:vAlign w:val="center"/>
          </w:tcPr>
          <w:p w14:paraId="462E42B0" w14:textId="77777777" w:rsidR="001B40F1" w:rsidRDefault="00AD15A1">
            <w:pPr>
              <w:pStyle w:val="aff7"/>
              <w:rPr>
                <w:rFonts w:cs="Times New Roman"/>
              </w:rPr>
            </w:pPr>
            <w:r>
              <w:rPr>
                <w:rFonts w:cs="Times New Roman" w:hint="eastAsia"/>
              </w:rPr>
              <w:t>/</w:t>
            </w:r>
          </w:p>
        </w:tc>
        <w:tc>
          <w:tcPr>
            <w:tcW w:w="1181" w:type="dxa"/>
            <w:gridSpan w:val="2"/>
            <w:vAlign w:val="center"/>
          </w:tcPr>
          <w:p w14:paraId="77C1247D" w14:textId="77777777" w:rsidR="001B40F1" w:rsidRDefault="00AD15A1">
            <w:pPr>
              <w:pStyle w:val="aff7"/>
            </w:pPr>
            <w:r>
              <w:rPr>
                <w:rFonts w:hint="eastAsia"/>
              </w:rPr>
              <w:t>/</w:t>
            </w:r>
          </w:p>
        </w:tc>
        <w:tc>
          <w:tcPr>
            <w:tcW w:w="1182" w:type="dxa"/>
            <w:vAlign w:val="center"/>
          </w:tcPr>
          <w:p w14:paraId="47A1C559" w14:textId="77777777" w:rsidR="001B40F1" w:rsidRDefault="00AD15A1">
            <w:pPr>
              <w:pStyle w:val="aff7"/>
            </w:pPr>
            <w:r>
              <w:rPr>
                <w:rFonts w:hint="eastAsia"/>
              </w:rPr>
              <w:t>/</w:t>
            </w:r>
          </w:p>
        </w:tc>
      </w:tr>
    </w:tbl>
    <w:p w14:paraId="7DA18CDC" w14:textId="77777777" w:rsidR="001B40F1" w:rsidRDefault="00AD15A1">
      <w:pPr>
        <w:pStyle w:val="2"/>
        <w:keepNext w:val="0"/>
        <w:keepLines w:val="0"/>
        <w:widowControl w:val="0"/>
        <w:jc w:val="both"/>
      </w:pPr>
      <w:bookmarkStart w:id="236" w:name="_Toc183185571"/>
      <w:r>
        <w:rPr>
          <w:rFonts w:hint="eastAsia"/>
        </w:rPr>
        <w:t>7</w:t>
      </w:r>
      <w:r>
        <w:t>.</w:t>
      </w:r>
      <w:r>
        <w:rPr>
          <w:rFonts w:hint="eastAsia"/>
        </w:rPr>
        <w:t xml:space="preserve">4 </w:t>
      </w:r>
      <w:r>
        <w:rPr>
          <w:rFonts w:hint="eastAsia"/>
        </w:rPr>
        <w:t>环境风险潜势初判及评价等级判定</w:t>
      </w:r>
      <w:bookmarkEnd w:id="236"/>
    </w:p>
    <w:p w14:paraId="39A5D9AB" w14:textId="77777777" w:rsidR="001B40F1" w:rsidRDefault="00AD15A1">
      <w:pPr>
        <w:pStyle w:val="3"/>
      </w:pPr>
      <w:bookmarkStart w:id="237" w:name="_Toc183185572"/>
      <w:r>
        <w:t>7.</w:t>
      </w:r>
      <w:r>
        <w:rPr>
          <w:rFonts w:hint="eastAsia"/>
        </w:rPr>
        <w:t>4</w:t>
      </w:r>
      <w:r>
        <w:t xml:space="preserve">.1 </w:t>
      </w:r>
      <w:r>
        <w:rPr>
          <w:rFonts w:cs="Times New Roman"/>
          <w:color w:val="000000"/>
          <w:szCs w:val="28"/>
        </w:rPr>
        <w:t>危险物质及工艺系统危险性（</w:t>
      </w:r>
      <w:r>
        <w:rPr>
          <w:rFonts w:cs="Times New Roman"/>
          <w:color w:val="000000"/>
          <w:szCs w:val="28"/>
        </w:rPr>
        <w:t>P</w:t>
      </w:r>
      <w:r>
        <w:rPr>
          <w:rFonts w:cs="Times New Roman"/>
          <w:color w:val="000000"/>
          <w:szCs w:val="28"/>
        </w:rPr>
        <w:t>）分级</w:t>
      </w:r>
      <w:bookmarkEnd w:id="237"/>
    </w:p>
    <w:p w14:paraId="2A9C57CE" w14:textId="77777777" w:rsidR="001B40F1" w:rsidRDefault="00AD15A1">
      <w:pPr>
        <w:pStyle w:val="aff5"/>
        <w:ind w:firstLine="480"/>
      </w:pPr>
      <w:r>
        <w:rPr>
          <w:rFonts w:hint="eastAsia"/>
        </w:rPr>
        <w:t>1</w:t>
      </w:r>
      <w:r>
        <w:t>、</w:t>
      </w:r>
      <w:r>
        <w:rPr>
          <w:rFonts w:hint="eastAsia"/>
        </w:rPr>
        <w:t>危险物质数量与临界量比值（</w:t>
      </w:r>
      <w:r>
        <w:rPr>
          <w:i/>
          <w:iCs/>
        </w:rPr>
        <w:t>Q</w:t>
      </w:r>
      <w:r>
        <w:rPr>
          <w:rFonts w:hint="eastAsia"/>
        </w:rPr>
        <w:t>）</w:t>
      </w:r>
    </w:p>
    <w:p w14:paraId="4AE135C7" w14:textId="77777777" w:rsidR="001B40F1" w:rsidRDefault="00AD15A1">
      <w:pPr>
        <w:pStyle w:val="aff5"/>
        <w:ind w:firstLine="480"/>
      </w:pPr>
      <w:r>
        <w:rPr>
          <w:rFonts w:hint="eastAsia"/>
        </w:rPr>
        <w:t>计算所涉及的每种危险物质在厂界内的最大存在总量与其在《建设项目环</w:t>
      </w:r>
      <w:r>
        <w:rPr>
          <w:rFonts w:hint="eastAsia"/>
        </w:rPr>
        <w:lastRenderedPageBreak/>
        <w:t>境风险评价技术导则》（</w:t>
      </w:r>
      <w:r>
        <w:rPr>
          <w:rFonts w:cs="Times New Roman"/>
        </w:rPr>
        <w:t>HJ169-2018</w:t>
      </w:r>
      <w:r>
        <w:rPr>
          <w:rFonts w:hint="eastAsia"/>
        </w:rPr>
        <w:t>）（以下称</w:t>
      </w:r>
      <w:r>
        <w:rPr>
          <w:rFonts w:ascii="宋体" w:hAnsi="宋体" w:cs="Times New Roman"/>
        </w:rPr>
        <w:t>“</w:t>
      </w:r>
      <w:r>
        <w:rPr>
          <w:rFonts w:hint="eastAsia"/>
        </w:rPr>
        <w:t>风险导则</w:t>
      </w:r>
      <w:r>
        <w:rPr>
          <w:rFonts w:ascii="宋体" w:hAnsi="宋体" w:cs="Times New Roman"/>
        </w:rPr>
        <w:t>”</w:t>
      </w:r>
      <w:r>
        <w:rPr>
          <w:rFonts w:hint="eastAsia"/>
        </w:rPr>
        <w:t>）附录</w:t>
      </w:r>
      <w:r>
        <w:rPr>
          <w:rFonts w:cs="Times New Roman"/>
        </w:rPr>
        <w:t>B</w:t>
      </w:r>
      <w:r>
        <w:rPr>
          <w:rFonts w:hint="eastAsia"/>
        </w:rPr>
        <w:t>中对应临界量的比值</w:t>
      </w:r>
      <w:r>
        <w:rPr>
          <w:rFonts w:cs="Times New Roman"/>
          <w:i/>
          <w:iCs/>
        </w:rPr>
        <w:t>Q</w:t>
      </w:r>
      <w:r>
        <w:rPr>
          <w:rFonts w:hint="eastAsia"/>
        </w:rPr>
        <w:t>。在不同厂区的同一种物质，按其在厂界内的最大存在总量计算。</w:t>
      </w:r>
      <w:r>
        <w:rPr>
          <w:rFonts w:hint="eastAsia"/>
        </w:rPr>
        <w:t xml:space="preserve"> </w:t>
      </w:r>
    </w:p>
    <w:p w14:paraId="3CD8F91F" w14:textId="77777777" w:rsidR="001B40F1" w:rsidRDefault="00AD15A1">
      <w:pPr>
        <w:pStyle w:val="aff5"/>
        <w:ind w:firstLine="480"/>
      </w:pPr>
      <w:r>
        <w:rPr>
          <w:rFonts w:ascii="宋体" w:hAnsi="宋体" w:hint="eastAsia"/>
        </w:rPr>
        <w:t>①</w:t>
      </w:r>
      <w:r>
        <w:rPr>
          <w:rFonts w:hint="eastAsia"/>
        </w:rPr>
        <w:t>当</w:t>
      </w:r>
      <w:proofErr w:type="gramStart"/>
      <w:r>
        <w:rPr>
          <w:rFonts w:hint="eastAsia"/>
        </w:rPr>
        <w:t>至涉及</w:t>
      </w:r>
      <w:proofErr w:type="gramEnd"/>
      <w:r>
        <w:rPr>
          <w:rFonts w:hint="eastAsia"/>
        </w:rPr>
        <w:t>一种危险物质时，计算该物质的总量与其临界量比值，即为</w:t>
      </w:r>
      <w:r>
        <w:rPr>
          <w:rFonts w:cs="Times New Roman"/>
          <w:i/>
          <w:iCs/>
        </w:rPr>
        <w:t>Q</w:t>
      </w:r>
      <w:r>
        <w:rPr>
          <w:rFonts w:hint="eastAsia"/>
        </w:rPr>
        <w:t>；</w:t>
      </w:r>
      <w:r>
        <w:rPr>
          <w:rFonts w:hint="eastAsia"/>
        </w:rPr>
        <w:t xml:space="preserve"> </w:t>
      </w:r>
    </w:p>
    <w:p w14:paraId="6AD9EE54" w14:textId="77777777" w:rsidR="001B40F1" w:rsidRDefault="00AD15A1">
      <w:pPr>
        <w:pStyle w:val="aff5"/>
        <w:ind w:firstLine="480"/>
      </w:pPr>
      <w:r>
        <w:rPr>
          <w:rFonts w:ascii="宋体" w:hAnsi="宋体" w:hint="eastAsia"/>
        </w:rPr>
        <w:t>②</w:t>
      </w:r>
      <w:r>
        <w:rPr>
          <w:rFonts w:hint="eastAsia"/>
        </w:rPr>
        <w:t>但存在多种危险物质时，按下式计算：</w:t>
      </w:r>
      <w:r>
        <w:rPr>
          <w:rFonts w:hint="eastAsia"/>
        </w:rPr>
        <w:t xml:space="preserve"> </w:t>
      </w:r>
    </w:p>
    <w:p w14:paraId="45990513" w14:textId="77777777" w:rsidR="001B40F1" w:rsidRDefault="00AD15A1">
      <w:pPr>
        <w:pStyle w:val="aff5"/>
        <w:ind w:firstLineChars="0" w:firstLine="0"/>
        <w:jc w:val="center"/>
        <w:rPr>
          <w:rFonts w:cs="Times New Roman"/>
        </w:rPr>
      </w:pPr>
      <w:r>
        <w:rPr>
          <w:rFonts w:cs="Times New Roman"/>
          <w:noProof/>
        </w:rPr>
        <w:drawing>
          <wp:anchor distT="0" distB="0" distL="114300" distR="114300" simplePos="0" relativeHeight="251659264" behindDoc="0" locked="0" layoutInCell="1" allowOverlap="1" wp14:anchorId="438ED099" wp14:editId="58E54A88">
            <wp:simplePos x="0" y="0"/>
            <wp:positionH relativeFrom="column">
              <wp:posOffset>1872615</wp:posOffset>
            </wp:positionH>
            <wp:positionV relativeFrom="paragraph">
              <wp:posOffset>64135</wp:posOffset>
            </wp:positionV>
            <wp:extent cx="1270000" cy="406400"/>
            <wp:effectExtent l="0" t="0" r="0" b="0"/>
            <wp:wrapNone/>
            <wp:docPr id="3549640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964064" name="图片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270000" cy="406400"/>
                    </a:xfrm>
                    <a:prstGeom prst="rect">
                      <a:avLst/>
                    </a:prstGeom>
                    <a:noFill/>
                    <a:ln>
                      <a:noFill/>
                    </a:ln>
                    <a:effectLst/>
                  </pic:spPr>
                </pic:pic>
              </a:graphicData>
            </a:graphic>
          </wp:anchor>
        </w:drawing>
      </w:r>
    </w:p>
    <w:p w14:paraId="1A648DC9" w14:textId="77777777" w:rsidR="001B40F1" w:rsidRDefault="001B40F1">
      <w:pPr>
        <w:pStyle w:val="aff5"/>
        <w:ind w:firstLineChars="0" w:firstLine="0"/>
        <w:jc w:val="center"/>
        <w:rPr>
          <w:rFonts w:cs="Times New Roman"/>
        </w:rPr>
      </w:pPr>
    </w:p>
    <w:p w14:paraId="1EA0105E" w14:textId="77777777" w:rsidR="001B40F1" w:rsidRDefault="00AD15A1">
      <w:pPr>
        <w:pStyle w:val="aff5"/>
        <w:ind w:firstLine="480"/>
      </w:pPr>
      <w:r>
        <w:rPr>
          <w:rFonts w:hint="eastAsia"/>
        </w:rPr>
        <w:t>式中：</w:t>
      </w:r>
      <w:r>
        <w:rPr>
          <w:rFonts w:cs="Times New Roman"/>
          <w:i/>
          <w:iCs/>
        </w:rPr>
        <w:t>q</w:t>
      </w:r>
      <w:r>
        <w:rPr>
          <w:rFonts w:cs="Times New Roman"/>
        </w:rPr>
        <w:t>1</w:t>
      </w:r>
      <w:r>
        <w:rPr>
          <w:rFonts w:cs="Times New Roman" w:hint="eastAsia"/>
        </w:rPr>
        <w:t>，</w:t>
      </w:r>
      <w:r>
        <w:rPr>
          <w:rFonts w:cs="Times New Roman"/>
          <w:i/>
          <w:iCs/>
        </w:rPr>
        <w:t>q</w:t>
      </w:r>
      <w:r>
        <w:rPr>
          <w:rFonts w:cs="Times New Roman"/>
        </w:rPr>
        <w:t>2</w:t>
      </w:r>
      <w:r>
        <w:rPr>
          <w:rFonts w:cs="Times New Roman" w:hint="eastAsia"/>
        </w:rPr>
        <w:t>，</w:t>
      </w:r>
      <w:r>
        <w:rPr>
          <w:rFonts w:cs="Times New Roman"/>
        </w:rPr>
        <w:t>…</w:t>
      </w:r>
      <w:r>
        <w:rPr>
          <w:rFonts w:cs="Times New Roman" w:hint="eastAsia"/>
        </w:rPr>
        <w:t>，</w:t>
      </w:r>
      <w:r>
        <w:rPr>
          <w:rFonts w:cs="Times New Roman"/>
          <w:i/>
          <w:iCs/>
        </w:rPr>
        <w:t>q</w:t>
      </w:r>
      <w:r>
        <w:rPr>
          <w:rFonts w:cs="Times New Roman"/>
        </w:rPr>
        <w:t>n—</w:t>
      </w:r>
      <w:r>
        <w:rPr>
          <w:rFonts w:hint="eastAsia"/>
        </w:rPr>
        <w:t>每种危险物质最大存在量</w:t>
      </w:r>
      <w:r>
        <w:rPr>
          <w:rFonts w:cs="Times New Roman"/>
        </w:rPr>
        <w:t>(t)</w:t>
      </w:r>
      <w:r>
        <w:rPr>
          <w:rFonts w:hint="eastAsia"/>
        </w:rPr>
        <w:t>；</w:t>
      </w:r>
      <w:r>
        <w:rPr>
          <w:rFonts w:hint="eastAsia"/>
        </w:rPr>
        <w:t xml:space="preserve"> </w:t>
      </w:r>
    </w:p>
    <w:p w14:paraId="7DA0B066" w14:textId="77777777" w:rsidR="001B40F1" w:rsidRDefault="00AD15A1">
      <w:pPr>
        <w:pStyle w:val="aff5"/>
        <w:ind w:firstLineChars="500" w:firstLine="1200"/>
      </w:pPr>
      <w:r>
        <w:rPr>
          <w:rFonts w:cs="Times New Roman"/>
          <w:i/>
          <w:iCs/>
        </w:rPr>
        <w:t>Q</w:t>
      </w:r>
      <w:r>
        <w:rPr>
          <w:rFonts w:cs="Times New Roman"/>
        </w:rPr>
        <w:t>1</w:t>
      </w:r>
      <w:r>
        <w:rPr>
          <w:rFonts w:ascii="宋体" w:hAnsi="宋体" w:cs="Times New Roman"/>
        </w:rPr>
        <w:t>,</w:t>
      </w:r>
      <w:r>
        <w:rPr>
          <w:rFonts w:cs="Times New Roman"/>
          <w:i/>
          <w:iCs/>
        </w:rPr>
        <w:t>Q</w:t>
      </w:r>
      <w:r>
        <w:rPr>
          <w:rFonts w:cs="Times New Roman"/>
        </w:rPr>
        <w:t>2</w:t>
      </w:r>
      <w:r>
        <w:rPr>
          <w:rFonts w:cs="Times New Roman" w:hint="eastAsia"/>
        </w:rPr>
        <w:t>，</w:t>
      </w:r>
      <w:r>
        <w:rPr>
          <w:rFonts w:cs="Times New Roman"/>
        </w:rPr>
        <w:t>…</w:t>
      </w:r>
      <w:r>
        <w:rPr>
          <w:rFonts w:cs="Times New Roman" w:hint="eastAsia"/>
        </w:rPr>
        <w:t>，</w:t>
      </w:r>
      <w:r>
        <w:rPr>
          <w:rFonts w:cs="Times New Roman"/>
          <w:i/>
          <w:iCs/>
        </w:rPr>
        <w:t>Q</w:t>
      </w:r>
      <w:r>
        <w:rPr>
          <w:rFonts w:cs="Times New Roman"/>
        </w:rPr>
        <w:t>n—</w:t>
      </w:r>
      <w:r>
        <w:rPr>
          <w:rFonts w:hint="eastAsia"/>
        </w:rPr>
        <w:t>每种危险物质的临界量</w:t>
      </w:r>
      <w:r>
        <w:rPr>
          <w:rFonts w:cs="Times New Roman"/>
        </w:rPr>
        <w:t>(t)</w:t>
      </w:r>
      <w:r>
        <w:rPr>
          <w:rFonts w:hint="eastAsia"/>
        </w:rPr>
        <w:t>。</w:t>
      </w:r>
      <w:r>
        <w:rPr>
          <w:rFonts w:hint="eastAsia"/>
        </w:rPr>
        <w:t xml:space="preserve"> </w:t>
      </w:r>
    </w:p>
    <w:p w14:paraId="189C397C" w14:textId="77777777" w:rsidR="001B40F1" w:rsidRDefault="00AD15A1">
      <w:pPr>
        <w:pStyle w:val="aff5"/>
        <w:ind w:firstLine="480"/>
      </w:pPr>
      <w:r>
        <w:rPr>
          <w:rFonts w:hint="eastAsia"/>
        </w:rPr>
        <w:t>按数值大小，将</w:t>
      </w:r>
      <w:r>
        <w:rPr>
          <w:rFonts w:hint="eastAsia"/>
        </w:rPr>
        <w:t xml:space="preserve"> </w:t>
      </w:r>
      <w:r>
        <w:rPr>
          <w:rFonts w:cs="Times New Roman"/>
        </w:rPr>
        <w:t xml:space="preserve">Q </w:t>
      </w:r>
      <w:r>
        <w:rPr>
          <w:rFonts w:hint="eastAsia"/>
        </w:rPr>
        <w:t>划分为</w:t>
      </w:r>
      <w:r>
        <w:rPr>
          <w:rFonts w:hint="eastAsia"/>
        </w:rPr>
        <w:t xml:space="preserve"> </w:t>
      </w:r>
      <w:r>
        <w:rPr>
          <w:rFonts w:cs="Times New Roman"/>
        </w:rPr>
        <w:t xml:space="preserve">4 </w:t>
      </w:r>
      <w:proofErr w:type="gramStart"/>
      <w:r>
        <w:rPr>
          <w:rFonts w:hint="eastAsia"/>
        </w:rPr>
        <w:t>个</w:t>
      </w:r>
      <w:proofErr w:type="gramEnd"/>
      <w:r>
        <w:rPr>
          <w:rFonts w:hint="eastAsia"/>
        </w:rPr>
        <w:t>水平：</w:t>
      </w:r>
      <w:r>
        <w:rPr>
          <w:rFonts w:hint="eastAsia"/>
        </w:rPr>
        <w:t xml:space="preserve"> </w:t>
      </w:r>
    </w:p>
    <w:p w14:paraId="3C560A69" w14:textId="77777777" w:rsidR="001B40F1" w:rsidRDefault="00AD15A1">
      <w:pPr>
        <w:pStyle w:val="aff5"/>
        <w:ind w:firstLine="480"/>
      </w:pPr>
      <w:r>
        <w:rPr>
          <w:rFonts w:hint="eastAsia"/>
        </w:rPr>
        <w:t>当</w:t>
      </w:r>
      <w:r>
        <w:rPr>
          <w:rFonts w:hint="eastAsia"/>
        </w:rPr>
        <w:t xml:space="preserve"> </w:t>
      </w:r>
      <w:r>
        <w:rPr>
          <w:rFonts w:cs="Times New Roman"/>
          <w:i/>
          <w:iCs/>
        </w:rPr>
        <w:t>Q</w:t>
      </w:r>
      <w:r>
        <w:t>＜</w:t>
      </w:r>
      <w:r>
        <w:rPr>
          <w:rFonts w:cs="Times New Roman"/>
        </w:rPr>
        <w:t>1</w:t>
      </w:r>
      <w:r>
        <w:rPr>
          <w:rFonts w:hint="eastAsia"/>
        </w:rPr>
        <w:t>时，该项目环境风险潜势为</w:t>
      </w:r>
      <w:r>
        <w:rPr>
          <w:rFonts w:cs="Times New Roman"/>
        </w:rPr>
        <w:t>Ⅰ</w:t>
      </w:r>
      <w:r>
        <w:rPr>
          <w:rFonts w:hint="eastAsia"/>
        </w:rPr>
        <w:t>。</w:t>
      </w:r>
      <w:r>
        <w:rPr>
          <w:rFonts w:hint="eastAsia"/>
        </w:rPr>
        <w:t xml:space="preserve"> </w:t>
      </w:r>
    </w:p>
    <w:p w14:paraId="4BDA391B" w14:textId="77777777" w:rsidR="001B40F1" w:rsidRDefault="00AD15A1">
      <w:pPr>
        <w:pStyle w:val="aff5"/>
        <w:ind w:firstLine="480"/>
      </w:pPr>
      <w:r>
        <w:rPr>
          <w:rFonts w:cs="Times New Roman"/>
          <w:color w:val="000000"/>
        </w:rPr>
        <w:t>当</w:t>
      </w:r>
      <w:r>
        <w:rPr>
          <w:rFonts w:cs="Times New Roman"/>
          <w:i/>
          <w:iCs/>
          <w:color w:val="000000"/>
        </w:rPr>
        <w:t>Q</w:t>
      </w:r>
      <w:r>
        <w:rPr>
          <w:rFonts w:ascii="宋体" w:hAnsi="宋体" w:cs="Times New Roman"/>
          <w:color w:val="000000"/>
        </w:rPr>
        <w:t>≥</w:t>
      </w:r>
      <w:r>
        <w:rPr>
          <w:rFonts w:cs="Times New Roman"/>
          <w:color w:val="000000"/>
        </w:rPr>
        <w:t>1</w:t>
      </w:r>
      <w:r>
        <w:rPr>
          <w:rFonts w:cs="Times New Roman"/>
          <w:color w:val="000000"/>
        </w:rPr>
        <w:t>时，将</w:t>
      </w:r>
      <w:r>
        <w:rPr>
          <w:rFonts w:cs="Times New Roman"/>
          <w:i/>
          <w:iCs/>
          <w:color w:val="000000"/>
        </w:rPr>
        <w:t>Q</w:t>
      </w:r>
      <w:r>
        <w:rPr>
          <w:rFonts w:cs="Times New Roman"/>
          <w:color w:val="000000"/>
        </w:rPr>
        <w:t>值划分为：</w:t>
      </w:r>
      <w:r>
        <w:rPr>
          <w:rFonts w:cs="Times New Roman" w:hint="eastAsia"/>
          <w:color w:val="000000"/>
        </w:rPr>
        <w:t>（</w:t>
      </w:r>
      <w:r>
        <w:rPr>
          <w:rFonts w:cs="Times New Roman" w:hint="eastAsia"/>
          <w:color w:val="000000"/>
        </w:rPr>
        <w:t>1</w:t>
      </w:r>
      <w:r>
        <w:rPr>
          <w:rFonts w:cs="Times New Roman" w:hint="eastAsia"/>
          <w:color w:val="000000"/>
        </w:rPr>
        <w:t>）</w:t>
      </w:r>
      <w:r>
        <w:rPr>
          <w:rFonts w:cs="Times New Roman"/>
          <w:color w:val="000000"/>
        </w:rPr>
        <w:t>1</w:t>
      </w:r>
      <w:r>
        <w:rPr>
          <w:rFonts w:ascii="宋体" w:hAnsi="宋体"/>
        </w:rPr>
        <w:t>≤</w:t>
      </w:r>
      <w:r>
        <w:rPr>
          <w:rFonts w:cs="Times New Roman"/>
          <w:color w:val="000000"/>
        </w:rPr>
        <w:t>Q</w:t>
      </w:r>
      <w:r>
        <w:t>＜</w:t>
      </w:r>
      <w:r>
        <w:rPr>
          <w:rFonts w:cs="Times New Roman"/>
          <w:color w:val="000000"/>
        </w:rPr>
        <w:t>10</w:t>
      </w:r>
      <w:r>
        <w:rPr>
          <w:rFonts w:cs="Times New Roman"/>
          <w:color w:val="000000"/>
        </w:rPr>
        <w:t>；</w:t>
      </w:r>
      <w:r>
        <w:rPr>
          <w:rFonts w:cs="Times New Roman" w:hint="eastAsia"/>
          <w:color w:val="000000"/>
        </w:rPr>
        <w:t>（</w:t>
      </w:r>
      <w:r>
        <w:rPr>
          <w:rFonts w:cs="Times New Roman" w:hint="eastAsia"/>
          <w:color w:val="000000"/>
        </w:rPr>
        <w:t>2</w:t>
      </w:r>
      <w:r>
        <w:rPr>
          <w:rFonts w:cs="Times New Roman" w:hint="eastAsia"/>
          <w:color w:val="000000"/>
        </w:rPr>
        <w:t>）</w:t>
      </w:r>
      <w:r>
        <w:rPr>
          <w:rFonts w:cs="Times New Roman"/>
          <w:color w:val="000000"/>
        </w:rPr>
        <w:t>10</w:t>
      </w:r>
      <w:r>
        <w:rPr>
          <w:rFonts w:ascii="宋体" w:hAnsi="宋体" w:cs="Times New Roman"/>
        </w:rPr>
        <w:t>≤</w:t>
      </w:r>
      <w:r>
        <w:rPr>
          <w:rFonts w:cs="Times New Roman"/>
          <w:color w:val="000000"/>
        </w:rPr>
        <w:t>Q</w:t>
      </w:r>
      <w:r>
        <w:rPr>
          <w:rFonts w:cs="Times New Roman"/>
          <w:color w:val="000000"/>
        </w:rPr>
        <w:t>＜</w:t>
      </w:r>
      <w:r>
        <w:rPr>
          <w:rFonts w:cs="Times New Roman"/>
          <w:color w:val="000000"/>
        </w:rPr>
        <w:t>100</w:t>
      </w:r>
      <w:r>
        <w:rPr>
          <w:rFonts w:cs="Times New Roman"/>
          <w:color w:val="000000"/>
        </w:rPr>
        <w:t>；</w:t>
      </w:r>
      <w:r>
        <w:rPr>
          <w:rFonts w:cs="Times New Roman" w:hint="eastAsia"/>
          <w:color w:val="000000"/>
        </w:rPr>
        <w:t>（</w:t>
      </w:r>
      <w:r>
        <w:rPr>
          <w:rFonts w:cs="Times New Roman" w:hint="eastAsia"/>
          <w:color w:val="000000"/>
        </w:rPr>
        <w:t>3</w:t>
      </w:r>
      <w:r>
        <w:rPr>
          <w:rFonts w:cs="Times New Roman" w:hint="eastAsia"/>
          <w:color w:val="000000"/>
        </w:rPr>
        <w:t>）</w:t>
      </w:r>
      <w:r>
        <w:rPr>
          <w:rFonts w:cs="Times New Roman"/>
          <w:color w:val="000000"/>
        </w:rPr>
        <w:t>Q</w:t>
      </w:r>
      <w:r>
        <w:rPr>
          <w:rFonts w:ascii="宋体" w:hAnsi="宋体" w:cs="Times New Roman"/>
          <w:color w:val="000000"/>
        </w:rPr>
        <w:t>≥</w:t>
      </w:r>
      <w:r>
        <w:rPr>
          <w:rFonts w:cs="Times New Roman"/>
          <w:color w:val="000000"/>
        </w:rPr>
        <w:t>100</w:t>
      </w:r>
      <w:r>
        <w:rPr>
          <w:rFonts w:cs="Times New Roman"/>
          <w:color w:val="000000"/>
        </w:rPr>
        <w:t>。</w:t>
      </w:r>
    </w:p>
    <w:p w14:paraId="0DCDAE48" w14:textId="77777777" w:rsidR="001B40F1" w:rsidRPr="00CF7502" w:rsidRDefault="00AD15A1">
      <w:pPr>
        <w:pStyle w:val="aff9"/>
        <w:rPr>
          <w:rFonts w:cs="Times New Roman"/>
          <w:u w:val="single"/>
        </w:rPr>
      </w:pPr>
      <w:r w:rsidRPr="00CF7502">
        <w:rPr>
          <w:rFonts w:hint="eastAsia"/>
          <w:u w:val="single"/>
        </w:rPr>
        <w:t>表</w:t>
      </w:r>
      <w:r w:rsidRPr="00CF7502">
        <w:rPr>
          <w:rFonts w:hint="eastAsia"/>
          <w:u w:val="single"/>
        </w:rPr>
        <w:t xml:space="preserve"> </w:t>
      </w:r>
      <w:r w:rsidRPr="00CF7502">
        <w:rPr>
          <w:rFonts w:cs="Times New Roman"/>
          <w:u w:val="single"/>
        </w:rPr>
        <w:t>7.</w:t>
      </w:r>
      <w:r w:rsidRPr="00CF7502">
        <w:rPr>
          <w:rFonts w:cs="Times New Roman" w:hint="eastAsia"/>
          <w:u w:val="single"/>
        </w:rPr>
        <w:t>4</w:t>
      </w:r>
      <w:r w:rsidRPr="00CF7502">
        <w:rPr>
          <w:rFonts w:cs="Times New Roman"/>
          <w:u w:val="single"/>
        </w:rPr>
        <w:t>-</w:t>
      </w:r>
      <w:r w:rsidRPr="00CF7502">
        <w:rPr>
          <w:rFonts w:cs="Times New Roman" w:hint="eastAsia"/>
          <w:u w:val="single"/>
        </w:rPr>
        <w:t xml:space="preserve">1 </w:t>
      </w:r>
      <w:r w:rsidRPr="00CF7502">
        <w:rPr>
          <w:rFonts w:hint="eastAsia"/>
          <w:u w:val="single"/>
        </w:rPr>
        <w:t>危险物质数量与临界量比值（</w:t>
      </w:r>
      <w:r w:rsidRPr="00CF7502">
        <w:rPr>
          <w:u w:val="single"/>
        </w:rPr>
        <w:t>Q</w:t>
      </w:r>
      <w:r w:rsidRPr="00CF7502">
        <w:rPr>
          <w:rFonts w:hint="eastAsia"/>
          <w:u w:val="single"/>
        </w:rPr>
        <w:t>）</w:t>
      </w:r>
      <w:r w:rsidRPr="00CF7502">
        <w:rPr>
          <w:rFonts w:cs="Times New Roman"/>
          <w:u w:val="single"/>
        </w:rPr>
        <w:t xml:space="preserve"> </w:t>
      </w:r>
    </w:p>
    <w:tbl>
      <w:tblPr>
        <w:tblStyle w:val="aff"/>
        <w:tblW w:w="0" w:type="auto"/>
        <w:jc w:val="center"/>
        <w:tblLook w:val="04A0" w:firstRow="1" w:lastRow="0" w:firstColumn="1" w:lastColumn="0" w:noHBand="0" w:noVBand="1"/>
      </w:tblPr>
      <w:tblGrid>
        <w:gridCol w:w="557"/>
        <w:gridCol w:w="1524"/>
        <w:gridCol w:w="1820"/>
        <w:gridCol w:w="1258"/>
        <w:gridCol w:w="1257"/>
        <w:gridCol w:w="981"/>
        <w:gridCol w:w="899"/>
      </w:tblGrid>
      <w:tr w:rsidR="001B40F1" w:rsidRPr="00CF7502" w14:paraId="70E2D476" w14:textId="77777777">
        <w:trPr>
          <w:jc w:val="center"/>
        </w:trPr>
        <w:tc>
          <w:tcPr>
            <w:tcW w:w="557" w:type="dxa"/>
            <w:vAlign w:val="center"/>
          </w:tcPr>
          <w:p w14:paraId="26A3C218" w14:textId="77777777" w:rsidR="001B40F1" w:rsidRPr="00CF7502" w:rsidRDefault="00AD15A1">
            <w:pPr>
              <w:pStyle w:val="aff7"/>
              <w:rPr>
                <w:u w:val="single"/>
              </w:rPr>
            </w:pPr>
            <w:r w:rsidRPr="00CF7502">
              <w:rPr>
                <w:rFonts w:hint="eastAsia"/>
                <w:u w:val="single"/>
              </w:rPr>
              <w:t>序号</w:t>
            </w:r>
          </w:p>
        </w:tc>
        <w:tc>
          <w:tcPr>
            <w:tcW w:w="1524" w:type="dxa"/>
            <w:vAlign w:val="center"/>
          </w:tcPr>
          <w:p w14:paraId="7359E690" w14:textId="77777777" w:rsidR="001B40F1" w:rsidRPr="00CF7502" w:rsidRDefault="00AD15A1">
            <w:pPr>
              <w:pStyle w:val="aff7"/>
              <w:rPr>
                <w:u w:val="single"/>
              </w:rPr>
            </w:pPr>
            <w:r w:rsidRPr="00CF7502">
              <w:rPr>
                <w:rFonts w:hint="eastAsia"/>
                <w:u w:val="single"/>
              </w:rPr>
              <w:t>危险物质名称</w:t>
            </w:r>
          </w:p>
        </w:tc>
        <w:tc>
          <w:tcPr>
            <w:tcW w:w="1820" w:type="dxa"/>
            <w:vAlign w:val="center"/>
          </w:tcPr>
          <w:p w14:paraId="5AEF05F7" w14:textId="77777777" w:rsidR="001B40F1" w:rsidRPr="00CF7502" w:rsidRDefault="00AD15A1">
            <w:pPr>
              <w:pStyle w:val="aff7"/>
              <w:rPr>
                <w:u w:val="single"/>
              </w:rPr>
            </w:pPr>
            <w:r w:rsidRPr="00CF7502">
              <w:rPr>
                <w:rFonts w:hint="eastAsia"/>
                <w:u w:val="single"/>
              </w:rPr>
              <w:t>主要成分</w:t>
            </w:r>
          </w:p>
        </w:tc>
        <w:tc>
          <w:tcPr>
            <w:tcW w:w="1258" w:type="dxa"/>
            <w:vAlign w:val="center"/>
          </w:tcPr>
          <w:p w14:paraId="1EC4C50D" w14:textId="77777777" w:rsidR="001B40F1" w:rsidRPr="00CF7502" w:rsidRDefault="00AD15A1">
            <w:pPr>
              <w:pStyle w:val="aff7"/>
              <w:rPr>
                <w:u w:val="single"/>
              </w:rPr>
            </w:pPr>
            <w:r w:rsidRPr="00CF7502">
              <w:rPr>
                <w:rFonts w:hint="eastAsia"/>
                <w:u w:val="single"/>
              </w:rPr>
              <w:t>CAS</w:t>
            </w:r>
            <w:r w:rsidRPr="00CF7502">
              <w:rPr>
                <w:rFonts w:hint="eastAsia"/>
                <w:u w:val="single"/>
              </w:rPr>
              <w:t>号</w:t>
            </w:r>
          </w:p>
        </w:tc>
        <w:tc>
          <w:tcPr>
            <w:tcW w:w="1257" w:type="dxa"/>
            <w:vAlign w:val="center"/>
          </w:tcPr>
          <w:p w14:paraId="7DC841E9" w14:textId="77777777" w:rsidR="001B40F1" w:rsidRPr="00CF7502" w:rsidRDefault="00AD15A1">
            <w:pPr>
              <w:pStyle w:val="aff7"/>
              <w:rPr>
                <w:u w:val="single"/>
              </w:rPr>
            </w:pPr>
            <w:r w:rsidRPr="00CF7502">
              <w:rPr>
                <w:rFonts w:hint="eastAsia"/>
                <w:u w:val="single"/>
              </w:rPr>
              <w:t>最大存在量</w:t>
            </w:r>
            <w:r w:rsidRPr="00CF7502">
              <w:rPr>
                <w:rFonts w:hint="eastAsia"/>
                <w:i/>
                <w:iCs/>
                <w:u w:val="single"/>
              </w:rPr>
              <w:t>q</w:t>
            </w:r>
            <w:r w:rsidRPr="00CF7502">
              <w:rPr>
                <w:rFonts w:hint="eastAsia"/>
                <w:u w:val="single"/>
              </w:rPr>
              <w:t>n/t</w:t>
            </w:r>
          </w:p>
        </w:tc>
        <w:tc>
          <w:tcPr>
            <w:tcW w:w="981" w:type="dxa"/>
            <w:vAlign w:val="center"/>
          </w:tcPr>
          <w:p w14:paraId="06957EB6" w14:textId="77777777" w:rsidR="001B40F1" w:rsidRPr="00CF7502" w:rsidRDefault="00AD15A1">
            <w:pPr>
              <w:pStyle w:val="aff7"/>
              <w:rPr>
                <w:u w:val="single"/>
              </w:rPr>
            </w:pPr>
            <w:r w:rsidRPr="00CF7502">
              <w:rPr>
                <w:rFonts w:hint="eastAsia"/>
                <w:u w:val="single"/>
              </w:rPr>
              <w:t>临界量</w:t>
            </w:r>
            <w:r w:rsidRPr="00CF7502">
              <w:rPr>
                <w:rFonts w:hint="eastAsia"/>
                <w:i/>
                <w:iCs/>
                <w:u w:val="single"/>
              </w:rPr>
              <w:t>Q</w:t>
            </w:r>
            <w:r w:rsidRPr="00CF7502">
              <w:rPr>
                <w:rFonts w:hint="eastAsia"/>
                <w:u w:val="single"/>
              </w:rPr>
              <w:t>n/t</w:t>
            </w:r>
          </w:p>
        </w:tc>
        <w:tc>
          <w:tcPr>
            <w:tcW w:w="899" w:type="dxa"/>
            <w:vAlign w:val="center"/>
          </w:tcPr>
          <w:p w14:paraId="302AB15C" w14:textId="77777777" w:rsidR="001B40F1" w:rsidRPr="00CF7502" w:rsidRDefault="00AD15A1">
            <w:pPr>
              <w:pStyle w:val="aff7"/>
              <w:rPr>
                <w:u w:val="single"/>
              </w:rPr>
            </w:pPr>
            <w:r w:rsidRPr="00CF7502">
              <w:rPr>
                <w:rFonts w:hint="eastAsia"/>
                <w:i/>
                <w:iCs/>
                <w:u w:val="single"/>
              </w:rPr>
              <w:t>q</w:t>
            </w:r>
            <w:r w:rsidRPr="00CF7502">
              <w:rPr>
                <w:rFonts w:hint="eastAsia"/>
                <w:u w:val="single"/>
              </w:rPr>
              <w:t>n/</w:t>
            </w:r>
            <w:r w:rsidRPr="00CF7502">
              <w:rPr>
                <w:rFonts w:hint="eastAsia"/>
                <w:i/>
                <w:iCs/>
                <w:u w:val="single"/>
              </w:rPr>
              <w:t>Q</w:t>
            </w:r>
            <w:r w:rsidRPr="00CF7502">
              <w:rPr>
                <w:rFonts w:hint="eastAsia"/>
                <w:u w:val="single"/>
              </w:rPr>
              <w:t>n</w:t>
            </w:r>
          </w:p>
        </w:tc>
      </w:tr>
      <w:tr w:rsidR="001B40F1" w:rsidRPr="00CF7502" w14:paraId="383DFFAB" w14:textId="77777777">
        <w:trPr>
          <w:jc w:val="center"/>
        </w:trPr>
        <w:tc>
          <w:tcPr>
            <w:tcW w:w="557" w:type="dxa"/>
            <w:vAlign w:val="center"/>
          </w:tcPr>
          <w:p w14:paraId="48FD9BFE" w14:textId="77777777" w:rsidR="001B40F1" w:rsidRPr="00CF7502" w:rsidRDefault="00AD15A1">
            <w:pPr>
              <w:pStyle w:val="aff7"/>
              <w:rPr>
                <w:u w:val="single"/>
              </w:rPr>
            </w:pPr>
            <w:r w:rsidRPr="00CF7502">
              <w:rPr>
                <w:rFonts w:hint="eastAsia"/>
                <w:u w:val="single"/>
              </w:rPr>
              <w:t>1</w:t>
            </w:r>
          </w:p>
        </w:tc>
        <w:tc>
          <w:tcPr>
            <w:tcW w:w="1524" w:type="dxa"/>
            <w:vAlign w:val="center"/>
          </w:tcPr>
          <w:p w14:paraId="4456331E" w14:textId="77777777" w:rsidR="001B40F1" w:rsidRPr="00CF7502" w:rsidRDefault="00AD15A1">
            <w:pPr>
              <w:pStyle w:val="aff7"/>
              <w:rPr>
                <w:u w:val="single"/>
              </w:rPr>
            </w:pPr>
            <w:r w:rsidRPr="00CF7502">
              <w:rPr>
                <w:rFonts w:hint="eastAsia"/>
                <w:u w:val="single"/>
              </w:rPr>
              <w:t>硫酸</w:t>
            </w:r>
          </w:p>
        </w:tc>
        <w:tc>
          <w:tcPr>
            <w:tcW w:w="1820" w:type="dxa"/>
            <w:vAlign w:val="center"/>
          </w:tcPr>
          <w:p w14:paraId="39F3E98E" w14:textId="77777777" w:rsidR="001B40F1" w:rsidRPr="00CF7502" w:rsidRDefault="00AD15A1">
            <w:pPr>
              <w:pStyle w:val="aff7"/>
              <w:rPr>
                <w:u w:val="single"/>
              </w:rPr>
            </w:pPr>
            <w:r w:rsidRPr="00CF7502">
              <w:rPr>
                <w:rFonts w:hint="eastAsia"/>
                <w:u w:val="single"/>
              </w:rPr>
              <w:t>浓度</w:t>
            </w:r>
            <w:r w:rsidRPr="00CF7502">
              <w:rPr>
                <w:u w:val="single"/>
              </w:rPr>
              <w:t>98%H</w:t>
            </w:r>
            <w:r w:rsidRPr="00CF7502">
              <w:rPr>
                <w:u w:val="single"/>
                <w:vertAlign w:val="subscript"/>
              </w:rPr>
              <w:t>2</w:t>
            </w:r>
            <w:r w:rsidRPr="00CF7502">
              <w:rPr>
                <w:u w:val="single"/>
              </w:rPr>
              <w:t>SO</w:t>
            </w:r>
            <w:r w:rsidRPr="00CF7502">
              <w:rPr>
                <w:u w:val="single"/>
                <w:vertAlign w:val="subscript"/>
              </w:rPr>
              <w:t>4</w:t>
            </w:r>
          </w:p>
        </w:tc>
        <w:tc>
          <w:tcPr>
            <w:tcW w:w="1258" w:type="dxa"/>
            <w:vAlign w:val="center"/>
          </w:tcPr>
          <w:p w14:paraId="5D53B664" w14:textId="77777777" w:rsidR="001B40F1" w:rsidRPr="00CF7502" w:rsidRDefault="00AD15A1">
            <w:pPr>
              <w:pStyle w:val="aff7"/>
              <w:rPr>
                <w:u w:val="single"/>
              </w:rPr>
            </w:pPr>
            <w:r w:rsidRPr="00CF7502">
              <w:rPr>
                <w:u w:val="single"/>
              </w:rPr>
              <w:t>7664-93-9</w:t>
            </w:r>
          </w:p>
        </w:tc>
        <w:tc>
          <w:tcPr>
            <w:tcW w:w="1257" w:type="dxa"/>
            <w:vAlign w:val="center"/>
          </w:tcPr>
          <w:p w14:paraId="6F88F0F1" w14:textId="77777777" w:rsidR="001B40F1" w:rsidRPr="00CF7502" w:rsidRDefault="00AD15A1">
            <w:pPr>
              <w:pStyle w:val="aff7"/>
              <w:rPr>
                <w:u w:val="single"/>
              </w:rPr>
            </w:pPr>
            <w:r w:rsidRPr="00CF7502">
              <w:rPr>
                <w:rFonts w:hint="eastAsia"/>
                <w:u w:val="single"/>
              </w:rPr>
              <w:t>3</w:t>
            </w:r>
          </w:p>
        </w:tc>
        <w:tc>
          <w:tcPr>
            <w:tcW w:w="981" w:type="dxa"/>
            <w:vAlign w:val="center"/>
          </w:tcPr>
          <w:p w14:paraId="73904CDA" w14:textId="77777777" w:rsidR="001B40F1" w:rsidRPr="00CF7502" w:rsidRDefault="00AD15A1">
            <w:pPr>
              <w:pStyle w:val="aff7"/>
              <w:rPr>
                <w:u w:val="single"/>
              </w:rPr>
            </w:pPr>
            <w:r w:rsidRPr="00CF7502">
              <w:rPr>
                <w:rFonts w:hint="eastAsia"/>
                <w:u w:val="single"/>
              </w:rPr>
              <w:t>10</w:t>
            </w:r>
          </w:p>
        </w:tc>
        <w:tc>
          <w:tcPr>
            <w:tcW w:w="899" w:type="dxa"/>
            <w:vAlign w:val="bottom"/>
          </w:tcPr>
          <w:p w14:paraId="01E1386B" w14:textId="77777777" w:rsidR="001B40F1" w:rsidRPr="00CF7502" w:rsidRDefault="00AD15A1">
            <w:pPr>
              <w:pStyle w:val="aff7"/>
              <w:rPr>
                <w:u w:val="single"/>
              </w:rPr>
            </w:pPr>
            <w:r w:rsidRPr="00CF7502">
              <w:rPr>
                <w:rFonts w:hint="eastAsia"/>
                <w:u w:val="single"/>
              </w:rPr>
              <w:t>0.3</w:t>
            </w:r>
          </w:p>
        </w:tc>
      </w:tr>
      <w:tr w:rsidR="001B40F1" w:rsidRPr="00CF7502" w14:paraId="5DEC579D" w14:textId="77777777">
        <w:trPr>
          <w:jc w:val="center"/>
        </w:trPr>
        <w:tc>
          <w:tcPr>
            <w:tcW w:w="557" w:type="dxa"/>
            <w:vAlign w:val="center"/>
          </w:tcPr>
          <w:p w14:paraId="3D860FB3" w14:textId="77777777" w:rsidR="001B40F1" w:rsidRPr="00CF7502" w:rsidRDefault="00AD15A1">
            <w:pPr>
              <w:pStyle w:val="aff7"/>
              <w:rPr>
                <w:u w:val="single"/>
              </w:rPr>
            </w:pPr>
            <w:r w:rsidRPr="00CF7502">
              <w:rPr>
                <w:rFonts w:hint="eastAsia"/>
                <w:u w:val="single"/>
              </w:rPr>
              <w:t>2</w:t>
            </w:r>
          </w:p>
        </w:tc>
        <w:tc>
          <w:tcPr>
            <w:tcW w:w="1524" w:type="dxa"/>
            <w:vAlign w:val="center"/>
          </w:tcPr>
          <w:p w14:paraId="5B1528EE" w14:textId="77777777" w:rsidR="001B40F1" w:rsidRPr="00CF7502" w:rsidRDefault="00AD15A1">
            <w:pPr>
              <w:pStyle w:val="aff7"/>
              <w:rPr>
                <w:u w:val="single"/>
              </w:rPr>
            </w:pPr>
            <w:r w:rsidRPr="00CF7502">
              <w:rPr>
                <w:rFonts w:hint="eastAsia"/>
                <w:u w:val="single"/>
              </w:rPr>
              <w:t>硝酸</w:t>
            </w:r>
          </w:p>
        </w:tc>
        <w:tc>
          <w:tcPr>
            <w:tcW w:w="1820" w:type="dxa"/>
            <w:vAlign w:val="center"/>
          </w:tcPr>
          <w:p w14:paraId="55D029AC" w14:textId="77777777" w:rsidR="001B40F1" w:rsidRPr="00CF7502" w:rsidRDefault="00AD15A1">
            <w:pPr>
              <w:pStyle w:val="aff7"/>
              <w:rPr>
                <w:u w:val="single"/>
              </w:rPr>
            </w:pPr>
            <w:r w:rsidRPr="00CF7502">
              <w:rPr>
                <w:rFonts w:hint="eastAsia"/>
                <w:u w:val="single"/>
              </w:rPr>
              <w:t>浓度</w:t>
            </w:r>
            <w:r w:rsidRPr="00CF7502">
              <w:rPr>
                <w:rFonts w:hint="eastAsia"/>
                <w:u w:val="single"/>
              </w:rPr>
              <w:t>65%</w:t>
            </w:r>
            <w:r w:rsidRPr="00CF7502">
              <w:rPr>
                <w:rFonts w:cs="Times New Roman"/>
                <w:color w:val="000000"/>
                <w:sz w:val="24"/>
                <w:u w:val="single"/>
              </w:rPr>
              <w:t xml:space="preserve"> </w:t>
            </w:r>
            <w:r w:rsidRPr="00CF7502">
              <w:rPr>
                <w:rFonts w:hint="eastAsia"/>
                <w:u w:val="single"/>
              </w:rPr>
              <w:t>HNO</w:t>
            </w:r>
            <w:r w:rsidRPr="00CF7502">
              <w:rPr>
                <w:rFonts w:hint="eastAsia"/>
                <w:u w:val="single"/>
                <w:vertAlign w:val="subscript"/>
              </w:rPr>
              <w:t>3</w:t>
            </w:r>
          </w:p>
        </w:tc>
        <w:tc>
          <w:tcPr>
            <w:tcW w:w="1258" w:type="dxa"/>
            <w:vAlign w:val="center"/>
          </w:tcPr>
          <w:p w14:paraId="2DDB84F3" w14:textId="77777777" w:rsidR="001B40F1" w:rsidRPr="00CF7502" w:rsidRDefault="00AD15A1">
            <w:pPr>
              <w:pStyle w:val="aff7"/>
              <w:rPr>
                <w:u w:val="single"/>
              </w:rPr>
            </w:pPr>
            <w:r w:rsidRPr="00CF7502">
              <w:rPr>
                <w:u w:val="single"/>
              </w:rPr>
              <w:t>7697-37-2</w:t>
            </w:r>
          </w:p>
        </w:tc>
        <w:tc>
          <w:tcPr>
            <w:tcW w:w="1257" w:type="dxa"/>
            <w:vAlign w:val="center"/>
          </w:tcPr>
          <w:p w14:paraId="59883378" w14:textId="77777777" w:rsidR="001B40F1" w:rsidRPr="00CF7502" w:rsidRDefault="00AD15A1">
            <w:pPr>
              <w:pStyle w:val="aff7"/>
              <w:rPr>
                <w:u w:val="single"/>
              </w:rPr>
            </w:pPr>
            <w:r w:rsidRPr="00CF7502">
              <w:rPr>
                <w:rFonts w:hint="eastAsia"/>
                <w:u w:val="single"/>
              </w:rPr>
              <w:t>0.75</w:t>
            </w:r>
          </w:p>
        </w:tc>
        <w:tc>
          <w:tcPr>
            <w:tcW w:w="981" w:type="dxa"/>
            <w:vAlign w:val="center"/>
          </w:tcPr>
          <w:p w14:paraId="592B7096" w14:textId="77777777" w:rsidR="001B40F1" w:rsidRPr="00CF7502" w:rsidRDefault="00AD15A1">
            <w:pPr>
              <w:pStyle w:val="aff7"/>
              <w:rPr>
                <w:u w:val="single"/>
              </w:rPr>
            </w:pPr>
            <w:r w:rsidRPr="00CF7502">
              <w:rPr>
                <w:rFonts w:hint="eastAsia"/>
                <w:u w:val="single"/>
              </w:rPr>
              <w:t>7.5</w:t>
            </w:r>
          </w:p>
        </w:tc>
        <w:tc>
          <w:tcPr>
            <w:tcW w:w="899" w:type="dxa"/>
            <w:vAlign w:val="bottom"/>
          </w:tcPr>
          <w:p w14:paraId="728B1D34" w14:textId="77777777" w:rsidR="001B40F1" w:rsidRPr="00CF7502" w:rsidRDefault="00AD15A1">
            <w:pPr>
              <w:pStyle w:val="aff7"/>
              <w:rPr>
                <w:u w:val="single"/>
              </w:rPr>
            </w:pPr>
            <w:r w:rsidRPr="00CF7502">
              <w:rPr>
                <w:rFonts w:hint="eastAsia"/>
                <w:u w:val="single"/>
              </w:rPr>
              <w:t>0.1</w:t>
            </w:r>
          </w:p>
        </w:tc>
      </w:tr>
      <w:tr w:rsidR="001B40F1" w:rsidRPr="00CF7502" w14:paraId="6B3953C3" w14:textId="77777777">
        <w:trPr>
          <w:jc w:val="center"/>
        </w:trPr>
        <w:tc>
          <w:tcPr>
            <w:tcW w:w="557" w:type="dxa"/>
            <w:vAlign w:val="center"/>
          </w:tcPr>
          <w:p w14:paraId="4EEA0876" w14:textId="77777777" w:rsidR="001B40F1" w:rsidRPr="00CF7502" w:rsidRDefault="00AD15A1">
            <w:pPr>
              <w:pStyle w:val="aff7"/>
              <w:rPr>
                <w:u w:val="single"/>
              </w:rPr>
            </w:pPr>
            <w:r w:rsidRPr="00CF7502">
              <w:rPr>
                <w:rFonts w:hint="eastAsia"/>
                <w:u w:val="single"/>
              </w:rPr>
              <w:t>3</w:t>
            </w:r>
          </w:p>
        </w:tc>
        <w:tc>
          <w:tcPr>
            <w:tcW w:w="1524" w:type="dxa"/>
            <w:vAlign w:val="center"/>
          </w:tcPr>
          <w:p w14:paraId="03537C53" w14:textId="77777777" w:rsidR="001B40F1" w:rsidRPr="00CF7502" w:rsidRDefault="00AD15A1">
            <w:pPr>
              <w:pStyle w:val="aff7"/>
              <w:rPr>
                <w:u w:val="single"/>
              </w:rPr>
            </w:pPr>
            <w:r w:rsidRPr="00CF7502">
              <w:rPr>
                <w:rFonts w:hint="eastAsia"/>
                <w:u w:val="single"/>
              </w:rPr>
              <w:t>磷酸</w:t>
            </w:r>
          </w:p>
        </w:tc>
        <w:tc>
          <w:tcPr>
            <w:tcW w:w="1820" w:type="dxa"/>
            <w:vAlign w:val="center"/>
          </w:tcPr>
          <w:p w14:paraId="34D52D62" w14:textId="77777777" w:rsidR="001B40F1" w:rsidRPr="00CF7502" w:rsidRDefault="00AD15A1">
            <w:pPr>
              <w:pStyle w:val="aff7"/>
              <w:rPr>
                <w:u w:val="single"/>
              </w:rPr>
            </w:pPr>
            <w:r w:rsidRPr="00CF7502">
              <w:rPr>
                <w:rFonts w:hint="eastAsia"/>
                <w:u w:val="single"/>
              </w:rPr>
              <w:t>浓度</w:t>
            </w:r>
            <w:r w:rsidRPr="00CF7502">
              <w:rPr>
                <w:rFonts w:hint="eastAsia"/>
                <w:u w:val="single"/>
              </w:rPr>
              <w:t xml:space="preserve"> </w:t>
            </w:r>
            <w:r w:rsidRPr="00CF7502">
              <w:rPr>
                <w:u w:val="single"/>
              </w:rPr>
              <w:t>85%H</w:t>
            </w:r>
            <w:r w:rsidRPr="00CF7502">
              <w:rPr>
                <w:u w:val="single"/>
                <w:vertAlign w:val="subscript"/>
              </w:rPr>
              <w:t>3</w:t>
            </w:r>
            <w:r w:rsidRPr="00CF7502">
              <w:rPr>
                <w:u w:val="single"/>
              </w:rPr>
              <w:t>PO</w:t>
            </w:r>
            <w:r w:rsidRPr="00CF7502">
              <w:rPr>
                <w:u w:val="single"/>
                <w:vertAlign w:val="subscript"/>
              </w:rPr>
              <w:t>4</w:t>
            </w:r>
          </w:p>
        </w:tc>
        <w:tc>
          <w:tcPr>
            <w:tcW w:w="1258" w:type="dxa"/>
            <w:vAlign w:val="center"/>
          </w:tcPr>
          <w:p w14:paraId="713AC90A" w14:textId="77777777" w:rsidR="001B40F1" w:rsidRPr="00CF7502" w:rsidRDefault="00AD15A1">
            <w:pPr>
              <w:pStyle w:val="aff7"/>
              <w:rPr>
                <w:u w:val="single"/>
              </w:rPr>
            </w:pPr>
            <w:r w:rsidRPr="00CF7502">
              <w:rPr>
                <w:u w:val="single"/>
              </w:rPr>
              <w:t>7664-38-2</w:t>
            </w:r>
          </w:p>
        </w:tc>
        <w:tc>
          <w:tcPr>
            <w:tcW w:w="1257" w:type="dxa"/>
            <w:vAlign w:val="center"/>
          </w:tcPr>
          <w:p w14:paraId="773F7D90" w14:textId="77777777" w:rsidR="001B40F1" w:rsidRPr="00CF7502" w:rsidRDefault="00AD15A1">
            <w:pPr>
              <w:pStyle w:val="aff7"/>
              <w:rPr>
                <w:u w:val="single"/>
              </w:rPr>
            </w:pPr>
            <w:r w:rsidRPr="00CF7502">
              <w:rPr>
                <w:rFonts w:hint="eastAsia"/>
                <w:u w:val="single"/>
              </w:rPr>
              <w:t>5.25</w:t>
            </w:r>
          </w:p>
        </w:tc>
        <w:tc>
          <w:tcPr>
            <w:tcW w:w="981" w:type="dxa"/>
            <w:vAlign w:val="center"/>
          </w:tcPr>
          <w:p w14:paraId="59C1041B" w14:textId="77777777" w:rsidR="001B40F1" w:rsidRPr="00CF7502" w:rsidRDefault="00AD15A1">
            <w:pPr>
              <w:pStyle w:val="aff7"/>
              <w:rPr>
                <w:u w:val="single"/>
              </w:rPr>
            </w:pPr>
            <w:r w:rsidRPr="00CF7502">
              <w:rPr>
                <w:rFonts w:hint="eastAsia"/>
                <w:u w:val="single"/>
              </w:rPr>
              <w:t>10</w:t>
            </w:r>
          </w:p>
        </w:tc>
        <w:tc>
          <w:tcPr>
            <w:tcW w:w="899" w:type="dxa"/>
            <w:vAlign w:val="bottom"/>
          </w:tcPr>
          <w:p w14:paraId="5CC77751" w14:textId="77777777" w:rsidR="001B40F1" w:rsidRPr="00CF7502" w:rsidRDefault="00AD15A1">
            <w:pPr>
              <w:pStyle w:val="aff7"/>
              <w:rPr>
                <w:u w:val="single"/>
              </w:rPr>
            </w:pPr>
            <w:r w:rsidRPr="00CF7502">
              <w:rPr>
                <w:rFonts w:hint="eastAsia"/>
                <w:u w:val="single"/>
              </w:rPr>
              <w:t>0.525</w:t>
            </w:r>
          </w:p>
        </w:tc>
      </w:tr>
      <w:tr w:rsidR="001B40F1" w:rsidRPr="00CF7502" w14:paraId="5BB8C717" w14:textId="77777777">
        <w:trPr>
          <w:jc w:val="center"/>
        </w:trPr>
        <w:tc>
          <w:tcPr>
            <w:tcW w:w="557" w:type="dxa"/>
            <w:vAlign w:val="center"/>
          </w:tcPr>
          <w:p w14:paraId="114F4AEA" w14:textId="77777777" w:rsidR="001B40F1" w:rsidRPr="00CF7502" w:rsidRDefault="00AD15A1">
            <w:pPr>
              <w:pStyle w:val="aff7"/>
              <w:rPr>
                <w:u w:val="single"/>
              </w:rPr>
            </w:pPr>
            <w:r w:rsidRPr="00CF7502">
              <w:rPr>
                <w:rFonts w:hint="eastAsia"/>
                <w:u w:val="single"/>
              </w:rPr>
              <w:t>4</w:t>
            </w:r>
          </w:p>
        </w:tc>
        <w:tc>
          <w:tcPr>
            <w:tcW w:w="1524" w:type="dxa"/>
            <w:vAlign w:val="center"/>
          </w:tcPr>
          <w:p w14:paraId="29F9BC37" w14:textId="77777777" w:rsidR="001B40F1" w:rsidRPr="00CF7502" w:rsidRDefault="00AD15A1">
            <w:pPr>
              <w:pStyle w:val="aff7"/>
              <w:rPr>
                <w:u w:val="single"/>
              </w:rPr>
            </w:pPr>
            <w:r w:rsidRPr="00CF7502">
              <w:rPr>
                <w:rFonts w:hint="eastAsia"/>
                <w:u w:val="single"/>
              </w:rPr>
              <w:t>槽液含硫酸</w:t>
            </w:r>
          </w:p>
        </w:tc>
        <w:tc>
          <w:tcPr>
            <w:tcW w:w="1820" w:type="dxa"/>
            <w:vAlign w:val="center"/>
          </w:tcPr>
          <w:p w14:paraId="6CB64F36" w14:textId="77777777" w:rsidR="001B40F1" w:rsidRPr="00CF7502" w:rsidRDefault="00AD15A1">
            <w:pPr>
              <w:pStyle w:val="aff7"/>
              <w:rPr>
                <w:u w:val="single"/>
              </w:rPr>
            </w:pPr>
            <w:r w:rsidRPr="00CF7502">
              <w:rPr>
                <w:rFonts w:hint="eastAsia"/>
                <w:u w:val="single"/>
              </w:rPr>
              <w:t>硫酸</w:t>
            </w:r>
          </w:p>
        </w:tc>
        <w:tc>
          <w:tcPr>
            <w:tcW w:w="1258" w:type="dxa"/>
            <w:vAlign w:val="center"/>
          </w:tcPr>
          <w:p w14:paraId="2909C487" w14:textId="77777777" w:rsidR="001B40F1" w:rsidRPr="00CF7502" w:rsidRDefault="00AD15A1">
            <w:pPr>
              <w:pStyle w:val="aff7"/>
              <w:rPr>
                <w:u w:val="single"/>
              </w:rPr>
            </w:pPr>
            <w:r w:rsidRPr="00CF7502">
              <w:rPr>
                <w:u w:val="single"/>
              </w:rPr>
              <w:t>7664-93-9</w:t>
            </w:r>
          </w:p>
        </w:tc>
        <w:tc>
          <w:tcPr>
            <w:tcW w:w="1257" w:type="dxa"/>
            <w:vAlign w:val="center"/>
          </w:tcPr>
          <w:p w14:paraId="76C536E5" w14:textId="77777777" w:rsidR="001B40F1" w:rsidRPr="00CF7502" w:rsidRDefault="00AD15A1">
            <w:pPr>
              <w:pStyle w:val="aff7"/>
              <w:rPr>
                <w:u w:val="single"/>
              </w:rPr>
            </w:pPr>
            <w:r w:rsidRPr="00CF7502">
              <w:rPr>
                <w:rFonts w:hint="eastAsia"/>
                <w:u w:val="single"/>
              </w:rPr>
              <w:t>0.297</w:t>
            </w:r>
          </w:p>
        </w:tc>
        <w:tc>
          <w:tcPr>
            <w:tcW w:w="981" w:type="dxa"/>
            <w:vAlign w:val="center"/>
          </w:tcPr>
          <w:p w14:paraId="06D7F6D1" w14:textId="77777777" w:rsidR="001B40F1" w:rsidRPr="00CF7502" w:rsidRDefault="00AD15A1">
            <w:pPr>
              <w:pStyle w:val="aff7"/>
              <w:rPr>
                <w:u w:val="single"/>
              </w:rPr>
            </w:pPr>
            <w:r w:rsidRPr="00CF7502">
              <w:rPr>
                <w:rFonts w:hint="eastAsia"/>
                <w:u w:val="single"/>
              </w:rPr>
              <w:t>10</w:t>
            </w:r>
          </w:p>
        </w:tc>
        <w:tc>
          <w:tcPr>
            <w:tcW w:w="899" w:type="dxa"/>
            <w:vAlign w:val="bottom"/>
          </w:tcPr>
          <w:p w14:paraId="26245AB6" w14:textId="77777777" w:rsidR="001B40F1" w:rsidRPr="00CF7502" w:rsidRDefault="00AD15A1">
            <w:pPr>
              <w:pStyle w:val="aff7"/>
              <w:rPr>
                <w:u w:val="single"/>
              </w:rPr>
            </w:pPr>
            <w:r w:rsidRPr="00CF7502">
              <w:rPr>
                <w:rFonts w:hint="eastAsia"/>
                <w:u w:val="single"/>
              </w:rPr>
              <w:t>0.0297</w:t>
            </w:r>
          </w:p>
        </w:tc>
      </w:tr>
      <w:tr w:rsidR="001B40F1" w:rsidRPr="00CF7502" w14:paraId="6AFC5ED2" w14:textId="77777777">
        <w:trPr>
          <w:jc w:val="center"/>
        </w:trPr>
        <w:tc>
          <w:tcPr>
            <w:tcW w:w="557" w:type="dxa"/>
            <w:vAlign w:val="center"/>
          </w:tcPr>
          <w:p w14:paraId="5ABAA86D" w14:textId="77777777" w:rsidR="001B40F1" w:rsidRPr="00CF7502" w:rsidRDefault="00AD15A1">
            <w:pPr>
              <w:pStyle w:val="aff7"/>
              <w:rPr>
                <w:u w:val="single"/>
              </w:rPr>
            </w:pPr>
            <w:r w:rsidRPr="00CF7502">
              <w:rPr>
                <w:rFonts w:hint="eastAsia"/>
                <w:u w:val="single"/>
              </w:rPr>
              <w:t>5</w:t>
            </w:r>
          </w:p>
        </w:tc>
        <w:tc>
          <w:tcPr>
            <w:tcW w:w="1524" w:type="dxa"/>
            <w:vAlign w:val="center"/>
          </w:tcPr>
          <w:p w14:paraId="45DC4D17" w14:textId="77777777" w:rsidR="001B40F1" w:rsidRPr="00CF7502" w:rsidRDefault="00AD15A1">
            <w:pPr>
              <w:pStyle w:val="aff7"/>
              <w:rPr>
                <w:u w:val="single"/>
              </w:rPr>
            </w:pPr>
            <w:r w:rsidRPr="00CF7502">
              <w:rPr>
                <w:rFonts w:hint="eastAsia"/>
                <w:u w:val="single"/>
              </w:rPr>
              <w:t>槽液含硝酸</w:t>
            </w:r>
          </w:p>
        </w:tc>
        <w:tc>
          <w:tcPr>
            <w:tcW w:w="1820" w:type="dxa"/>
            <w:vAlign w:val="center"/>
          </w:tcPr>
          <w:p w14:paraId="2F864FFC" w14:textId="77777777" w:rsidR="001B40F1" w:rsidRPr="00CF7502" w:rsidRDefault="00AD15A1">
            <w:pPr>
              <w:pStyle w:val="aff7"/>
              <w:rPr>
                <w:u w:val="single"/>
              </w:rPr>
            </w:pPr>
            <w:r w:rsidRPr="00CF7502">
              <w:rPr>
                <w:rFonts w:hint="eastAsia"/>
                <w:u w:val="single"/>
              </w:rPr>
              <w:t>硝酸</w:t>
            </w:r>
          </w:p>
        </w:tc>
        <w:tc>
          <w:tcPr>
            <w:tcW w:w="1258" w:type="dxa"/>
            <w:vAlign w:val="center"/>
          </w:tcPr>
          <w:p w14:paraId="4EB74E36" w14:textId="77777777" w:rsidR="001B40F1" w:rsidRPr="00CF7502" w:rsidRDefault="00AD15A1">
            <w:pPr>
              <w:pStyle w:val="aff7"/>
              <w:rPr>
                <w:u w:val="single"/>
              </w:rPr>
            </w:pPr>
            <w:r w:rsidRPr="00CF7502">
              <w:rPr>
                <w:u w:val="single"/>
              </w:rPr>
              <w:t>7697-37-2</w:t>
            </w:r>
          </w:p>
        </w:tc>
        <w:tc>
          <w:tcPr>
            <w:tcW w:w="1257" w:type="dxa"/>
            <w:vAlign w:val="center"/>
          </w:tcPr>
          <w:p w14:paraId="69405B63" w14:textId="77777777" w:rsidR="001B40F1" w:rsidRPr="00CF7502" w:rsidRDefault="00AD15A1">
            <w:pPr>
              <w:pStyle w:val="aff7"/>
              <w:rPr>
                <w:u w:val="single"/>
              </w:rPr>
            </w:pPr>
            <w:r w:rsidRPr="00CF7502">
              <w:rPr>
                <w:rFonts w:hint="eastAsia"/>
                <w:u w:val="single"/>
              </w:rPr>
              <w:t>0.015</w:t>
            </w:r>
          </w:p>
        </w:tc>
        <w:tc>
          <w:tcPr>
            <w:tcW w:w="981" w:type="dxa"/>
            <w:vAlign w:val="center"/>
          </w:tcPr>
          <w:p w14:paraId="64FEC2C6" w14:textId="77777777" w:rsidR="001B40F1" w:rsidRPr="00CF7502" w:rsidRDefault="00AD15A1">
            <w:pPr>
              <w:pStyle w:val="aff7"/>
              <w:rPr>
                <w:u w:val="single"/>
              </w:rPr>
            </w:pPr>
            <w:r w:rsidRPr="00CF7502">
              <w:rPr>
                <w:rFonts w:hint="eastAsia"/>
                <w:u w:val="single"/>
              </w:rPr>
              <w:t>7.5</w:t>
            </w:r>
          </w:p>
        </w:tc>
        <w:tc>
          <w:tcPr>
            <w:tcW w:w="899" w:type="dxa"/>
            <w:vAlign w:val="bottom"/>
          </w:tcPr>
          <w:p w14:paraId="1C830FA8" w14:textId="77777777" w:rsidR="001B40F1" w:rsidRPr="00CF7502" w:rsidRDefault="00AD15A1">
            <w:pPr>
              <w:pStyle w:val="aff7"/>
              <w:rPr>
                <w:u w:val="single"/>
              </w:rPr>
            </w:pPr>
            <w:r w:rsidRPr="00CF7502">
              <w:rPr>
                <w:rFonts w:hint="eastAsia"/>
                <w:u w:val="single"/>
              </w:rPr>
              <w:t>0.002</w:t>
            </w:r>
          </w:p>
        </w:tc>
      </w:tr>
      <w:tr w:rsidR="001B40F1" w:rsidRPr="00CF7502" w14:paraId="7D7A062A" w14:textId="77777777">
        <w:trPr>
          <w:jc w:val="center"/>
        </w:trPr>
        <w:tc>
          <w:tcPr>
            <w:tcW w:w="557" w:type="dxa"/>
            <w:vAlign w:val="center"/>
          </w:tcPr>
          <w:p w14:paraId="6ECE805E" w14:textId="77777777" w:rsidR="001B40F1" w:rsidRPr="00CF7502" w:rsidRDefault="00AD15A1">
            <w:pPr>
              <w:pStyle w:val="aff7"/>
              <w:rPr>
                <w:u w:val="single"/>
              </w:rPr>
            </w:pPr>
            <w:r w:rsidRPr="00CF7502">
              <w:rPr>
                <w:rFonts w:hint="eastAsia"/>
                <w:u w:val="single"/>
              </w:rPr>
              <w:t>6</w:t>
            </w:r>
          </w:p>
        </w:tc>
        <w:tc>
          <w:tcPr>
            <w:tcW w:w="1524" w:type="dxa"/>
            <w:vAlign w:val="center"/>
          </w:tcPr>
          <w:p w14:paraId="031F8D83" w14:textId="77777777" w:rsidR="001B40F1" w:rsidRPr="00CF7502" w:rsidRDefault="00AD15A1">
            <w:pPr>
              <w:pStyle w:val="aff7"/>
              <w:rPr>
                <w:u w:val="single"/>
              </w:rPr>
            </w:pPr>
            <w:r w:rsidRPr="00CF7502">
              <w:rPr>
                <w:rFonts w:hint="eastAsia"/>
                <w:u w:val="single"/>
              </w:rPr>
              <w:t>槽液含磷酸</w:t>
            </w:r>
          </w:p>
        </w:tc>
        <w:tc>
          <w:tcPr>
            <w:tcW w:w="1820" w:type="dxa"/>
            <w:vAlign w:val="center"/>
          </w:tcPr>
          <w:p w14:paraId="6C849BB3" w14:textId="77777777" w:rsidR="001B40F1" w:rsidRPr="00CF7502" w:rsidRDefault="00AD15A1">
            <w:pPr>
              <w:pStyle w:val="aff7"/>
              <w:rPr>
                <w:u w:val="single"/>
              </w:rPr>
            </w:pPr>
            <w:r w:rsidRPr="00CF7502">
              <w:rPr>
                <w:rFonts w:hint="eastAsia"/>
                <w:u w:val="single"/>
              </w:rPr>
              <w:t>磷酸</w:t>
            </w:r>
          </w:p>
        </w:tc>
        <w:tc>
          <w:tcPr>
            <w:tcW w:w="1258" w:type="dxa"/>
            <w:vAlign w:val="center"/>
          </w:tcPr>
          <w:p w14:paraId="36561C50" w14:textId="77777777" w:rsidR="001B40F1" w:rsidRPr="00CF7502" w:rsidRDefault="00AD15A1">
            <w:pPr>
              <w:pStyle w:val="aff7"/>
              <w:rPr>
                <w:u w:val="single"/>
              </w:rPr>
            </w:pPr>
            <w:r w:rsidRPr="00CF7502">
              <w:rPr>
                <w:u w:val="single"/>
              </w:rPr>
              <w:t>7664-38-2</w:t>
            </w:r>
          </w:p>
        </w:tc>
        <w:tc>
          <w:tcPr>
            <w:tcW w:w="1257" w:type="dxa"/>
            <w:vAlign w:val="center"/>
          </w:tcPr>
          <w:p w14:paraId="20890467" w14:textId="77777777" w:rsidR="001B40F1" w:rsidRPr="00CF7502" w:rsidRDefault="00AD15A1">
            <w:pPr>
              <w:pStyle w:val="aff7"/>
              <w:rPr>
                <w:u w:val="single"/>
              </w:rPr>
            </w:pPr>
            <w:r w:rsidRPr="00CF7502">
              <w:rPr>
                <w:rFonts w:hint="eastAsia"/>
                <w:u w:val="single"/>
              </w:rPr>
              <w:t>1.186</w:t>
            </w:r>
          </w:p>
        </w:tc>
        <w:tc>
          <w:tcPr>
            <w:tcW w:w="981" w:type="dxa"/>
            <w:vAlign w:val="center"/>
          </w:tcPr>
          <w:p w14:paraId="437AA701" w14:textId="77777777" w:rsidR="001B40F1" w:rsidRPr="00CF7502" w:rsidRDefault="00AD15A1">
            <w:pPr>
              <w:pStyle w:val="aff7"/>
              <w:rPr>
                <w:u w:val="single"/>
              </w:rPr>
            </w:pPr>
            <w:r w:rsidRPr="00CF7502">
              <w:rPr>
                <w:rFonts w:hint="eastAsia"/>
                <w:u w:val="single"/>
              </w:rPr>
              <w:t>10</w:t>
            </w:r>
          </w:p>
        </w:tc>
        <w:tc>
          <w:tcPr>
            <w:tcW w:w="899" w:type="dxa"/>
            <w:vAlign w:val="bottom"/>
          </w:tcPr>
          <w:p w14:paraId="5365A50F" w14:textId="77777777" w:rsidR="001B40F1" w:rsidRPr="00CF7502" w:rsidRDefault="00AD15A1">
            <w:pPr>
              <w:pStyle w:val="aff7"/>
              <w:rPr>
                <w:u w:val="single"/>
              </w:rPr>
            </w:pPr>
            <w:r w:rsidRPr="00CF7502">
              <w:rPr>
                <w:rFonts w:hint="eastAsia"/>
                <w:u w:val="single"/>
              </w:rPr>
              <w:t>0.1186</w:t>
            </w:r>
          </w:p>
        </w:tc>
      </w:tr>
      <w:tr w:rsidR="001B40F1" w:rsidRPr="00CF7502" w14:paraId="19530E64" w14:textId="77777777">
        <w:trPr>
          <w:jc w:val="center"/>
        </w:trPr>
        <w:tc>
          <w:tcPr>
            <w:tcW w:w="557" w:type="dxa"/>
            <w:vAlign w:val="center"/>
          </w:tcPr>
          <w:p w14:paraId="4D4B71AB" w14:textId="77777777" w:rsidR="001B40F1" w:rsidRPr="00CF7502" w:rsidRDefault="00AD15A1">
            <w:pPr>
              <w:pStyle w:val="aff7"/>
              <w:rPr>
                <w:u w:val="single"/>
              </w:rPr>
            </w:pPr>
            <w:r w:rsidRPr="00CF7502">
              <w:rPr>
                <w:rFonts w:hint="eastAsia"/>
                <w:u w:val="single"/>
              </w:rPr>
              <w:t>7</w:t>
            </w:r>
          </w:p>
        </w:tc>
        <w:tc>
          <w:tcPr>
            <w:tcW w:w="1524" w:type="dxa"/>
            <w:vAlign w:val="center"/>
          </w:tcPr>
          <w:p w14:paraId="62548310" w14:textId="77777777" w:rsidR="001B40F1" w:rsidRPr="00CF7502" w:rsidRDefault="00AD15A1">
            <w:pPr>
              <w:pStyle w:val="aff7"/>
              <w:rPr>
                <w:u w:val="single"/>
              </w:rPr>
            </w:pPr>
            <w:r w:rsidRPr="00CF7502">
              <w:rPr>
                <w:rFonts w:hint="eastAsia"/>
                <w:u w:val="single"/>
              </w:rPr>
              <w:t>切削液</w:t>
            </w:r>
          </w:p>
        </w:tc>
        <w:tc>
          <w:tcPr>
            <w:tcW w:w="1820" w:type="dxa"/>
            <w:vAlign w:val="center"/>
          </w:tcPr>
          <w:p w14:paraId="5F34E3C3" w14:textId="77777777" w:rsidR="001B40F1" w:rsidRPr="00CF7502" w:rsidRDefault="00AD15A1">
            <w:pPr>
              <w:pStyle w:val="aff7"/>
              <w:rPr>
                <w:u w:val="single"/>
              </w:rPr>
            </w:pPr>
            <w:r w:rsidRPr="00CF7502">
              <w:rPr>
                <w:rFonts w:hint="eastAsia"/>
                <w:u w:val="single"/>
              </w:rPr>
              <w:t>/</w:t>
            </w:r>
          </w:p>
        </w:tc>
        <w:tc>
          <w:tcPr>
            <w:tcW w:w="1258" w:type="dxa"/>
            <w:vAlign w:val="center"/>
          </w:tcPr>
          <w:p w14:paraId="0B129FB6" w14:textId="75567088" w:rsidR="001B40F1" w:rsidRPr="00CF7502" w:rsidRDefault="00A9259A">
            <w:pPr>
              <w:pStyle w:val="aff7"/>
              <w:rPr>
                <w:u w:val="single"/>
              </w:rPr>
            </w:pPr>
            <w:r w:rsidRPr="00CF7502">
              <w:rPr>
                <w:rFonts w:hint="eastAsia"/>
                <w:u w:val="single"/>
              </w:rPr>
              <w:t>/</w:t>
            </w:r>
          </w:p>
        </w:tc>
        <w:tc>
          <w:tcPr>
            <w:tcW w:w="1257" w:type="dxa"/>
            <w:vAlign w:val="center"/>
          </w:tcPr>
          <w:p w14:paraId="6485C3DC" w14:textId="431CB8D4" w:rsidR="001B40F1" w:rsidRPr="00CF7502" w:rsidRDefault="00D412C6">
            <w:pPr>
              <w:pStyle w:val="aff7"/>
              <w:rPr>
                <w:u w:val="single"/>
              </w:rPr>
            </w:pPr>
            <w:r>
              <w:rPr>
                <w:rFonts w:hint="eastAsia"/>
                <w:u w:val="single"/>
              </w:rPr>
              <w:t>4</w:t>
            </w:r>
          </w:p>
        </w:tc>
        <w:tc>
          <w:tcPr>
            <w:tcW w:w="981" w:type="dxa"/>
            <w:vAlign w:val="center"/>
          </w:tcPr>
          <w:p w14:paraId="7AB7B858" w14:textId="77777777" w:rsidR="001B40F1" w:rsidRPr="00CF7502" w:rsidRDefault="00AD15A1">
            <w:pPr>
              <w:pStyle w:val="aff7"/>
              <w:rPr>
                <w:u w:val="single"/>
              </w:rPr>
            </w:pPr>
            <w:r w:rsidRPr="00CF7502">
              <w:rPr>
                <w:rFonts w:hint="eastAsia"/>
                <w:u w:val="single"/>
              </w:rPr>
              <w:t>2500</w:t>
            </w:r>
          </w:p>
        </w:tc>
        <w:tc>
          <w:tcPr>
            <w:tcW w:w="899" w:type="dxa"/>
            <w:vAlign w:val="bottom"/>
          </w:tcPr>
          <w:p w14:paraId="7527F79C" w14:textId="48C18924" w:rsidR="001B40F1" w:rsidRPr="00CF7502" w:rsidRDefault="00AD15A1">
            <w:pPr>
              <w:pStyle w:val="aff7"/>
              <w:rPr>
                <w:u w:val="single"/>
              </w:rPr>
            </w:pPr>
            <w:r w:rsidRPr="00CF7502">
              <w:rPr>
                <w:rFonts w:hint="eastAsia"/>
                <w:u w:val="single"/>
              </w:rPr>
              <w:t>0.00</w:t>
            </w:r>
            <w:r w:rsidR="00D412C6">
              <w:rPr>
                <w:rFonts w:hint="eastAsia"/>
                <w:u w:val="single"/>
              </w:rPr>
              <w:t>16</w:t>
            </w:r>
          </w:p>
        </w:tc>
      </w:tr>
      <w:tr w:rsidR="001B40F1" w:rsidRPr="00CF7502" w14:paraId="7572659C" w14:textId="77777777">
        <w:trPr>
          <w:jc w:val="center"/>
        </w:trPr>
        <w:tc>
          <w:tcPr>
            <w:tcW w:w="557" w:type="dxa"/>
            <w:vAlign w:val="center"/>
          </w:tcPr>
          <w:p w14:paraId="225BC967" w14:textId="77777777" w:rsidR="001B40F1" w:rsidRPr="00CF7502" w:rsidRDefault="00AD15A1">
            <w:pPr>
              <w:pStyle w:val="aff7"/>
              <w:rPr>
                <w:u w:val="single"/>
              </w:rPr>
            </w:pPr>
            <w:r w:rsidRPr="00CF7502">
              <w:rPr>
                <w:rFonts w:hint="eastAsia"/>
                <w:u w:val="single"/>
              </w:rPr>
              <w:t>8</w:t>
            </w:r>
          </w:p>
        </w:tc>
        <w:tc>
          <w:tcPr>
            <w:tcW w:w="1524" w:type="dxa"/>
            <w:vAlign w:val="center"/>
          </w:tcPr>
          <w:p w14:paraId="364A3B4D" w14:textId="77777777" w:rsidR="001B40F1" w:rsidRPr="00CF7502" w:rsidRDefault="00AD15A1">
            <w:pPr>
              <w:pStyle w:val="aff7"/>
              <w:rPr>
                <w:u w:val="single"/>
              </w:rPr>
            </w:pPr>
            <w:r w:rsidRPr="00CF7502">
              <w:rPr>
                <w:rFonts w:hint="eastAsia"/>
                <w:u w:val="single"/>
              </w:rPr>
              <w:t>润滑油</w:t>
            </w:r>
          </w:p>
        </w:tc>
        <w:tc>
          <w:tcPr>
            <w:tcW w:w="1820" w:type="dxa"/>
            <w:vAlign w:val="center"/>
          </w:tcPr>
          <w:p w14:paraId="58D1CC5E" w14:textId="77777777" w:rsidR="001B40F1" w:rsidRPr="00CF7502" w:rsidRDefault="00AD15A1">
            <w:pPr>
              <w:pStyle w:val="aff7"/>
              <w:rPr>
                <w:u w:val="single"/>
              </w:rPr>
            </w:pPr>
            <w:r w:rsidRPr="00CF7502">
              <w:rPr>
                <w:rFonts w:hint="eastAsia"/>
                <w:u w:val="single"/>
              </w:rPr>
              <w:t>/</w:t>
            </w:r>
          </w:p>
        </w:tc>
        <w:tc>
          <w:tcPr>
            <w:tcW w:w="1258" w:type="dxa"/>
            <w:vAlign w:val="center"/>
          </w:tcPr>
          <w:p w14:paraId="039A125C" w14:textId="10280540" w:rsidR="001B40F1" w:rsidRPr="00CF7502" w:rsidRDefault="00A9259A">
            <w:pPr>
              <w:pStyle w:val="aff7"/>
              <w:rPr>
                <w:u w:val="single"/>
              </w:rPr>
            </w:pPr>
            <w:r w:rsidRPr="00CF7502">
              <w:rPr>
                <w:rFonts w:hint="eastAsia"/>
                <w:u w:val="single"/>
              </w:rPr>
              <w:t>/</w:t>
            </w:r>
          </w:p>
        </w:tc>
        <w:tc>
          <w:tcPr>
            <w:tcW w:w="1257" w:type="dxa"/>
            <w:vAlign w:val="center"/>
          </w:tcPr>
          <w:p w14:paraId="48BF0F97" w14:textId="77777777" w:rsidR="001B40F1" w:rsidRPr="00CF7502" w:rsidRDefault="00AD15A1">
            <w:pPr>
              <w:pStyle w:val="aff7"/>
              <w:rPr>
                <w:u w:val="single"/>
              </w:rPr>
            </w:pPr>
            <w:r w:rsidRPr="00CF7502">
              <w:rPr>
                <w:rFonts w:hint="eastAsia"/>
                <w:u w:val="single"/>
              </w:rPr>
              <w:t>0.2</w:t>
            </w:r>
          </w:p>
        </w:tc>
        <w:tc>
          <w:tcPr>
            <w:tcW w:w="981" w:type="dxa"/>
            <w:vAlign w:val="center"/>
          </w:tcPr>
          <w:p w14:paraId="64C5E839" w14:textId="77777777" w:rsidR="001B40F1" w:rsidRPr="00CF7502" w:rsidRDefault="00AD15A1">
            <w:pPr>
              <w:pStyle w:val="aff7"/>
              <w:rPr>
                <w:u w:val="single"/>
              </w:rPr>
            </w:pPr>
            <w:r w:rsidRPr="00CF7502">
              <w:rPr>
                <w:rFonts w:hint="eastAsia"/>
                <w:u w:val="single"/>
              </w:rPr>
              <w:t>2500</w:t>
            </w:r>
          </w:p>
        </w:tc>
        <w:tc>
          <w:tcPr>
            <w:tcW w:w="899" w:type="dxa"/>
            <w:vAlign w:val="bottom"/>
          </w:tcPr>
          <w:p w14:paraId="176AC0C8" w14:textId="77777777" w:rsidR="001B40F1" w:rsidRPr="00CF7502" w:rsidRDefault="00AD15A1">
            <w:pPr>
              <w:pStyle w:val="aff7"/>
              <w:rPr>
                <w:u w:val="single"/>
              </w:rPr>
            </w:pPr>
            <w:r w:rsidRPr="00CF7502">
              <w:rPr>
                <w:rFonts w:hint="eastAsia"/>
                <w:u w:val="single"/>
              </w:rPr>
              <w:t>0.00008</w:t>
            </w:r>
          </w:p>
        </w:tc>
      </w:tr>
      <w:tr w:rsidR="001B40F1" w:rsidRPr="00CF7502" w14:paraId="3F921D8D" w14:textId="77777777">
        <w:trPr>
          <w:jc w:val="center"/>
        </w:trPr>
        <w:tc>
          <w:tcPr>
            <w:tcW w:w="557" w:type="dxa"/>
            <w:vAlign w:val="center"/>
          </w:tcPr>
          <w:p w14:paraId="40B11146" w14:textId="77777777" w:rsidR="001B40F1" w:rsidRPr="00CF7502" w:rsidRDefault="00AD15A1">
            <w:pPr>
              <w:pStyle w:val="aff7"/>
              <w:rPr>
                <w:u w:val="single"/>
              </w:rPr>
            </w:pPr>
            <w:r w:rsidRPr="00CF7502">
              <w:rPr>
                <w:rFonts w:hint="eastAsia"/>
                <w:u w:val="single"/>
              </w:rPr>
              <w:t>9</w:t>
            </w:r>
          </w:p>
        </w:tc>
        <w:tc>
          <w:tcPr>
            <w:tcW w:w="1524" w:type="dxa"/>
            <w:vAlign w:val="center"/>
          </w:tcPr>
          <w:p w14:paraId="63F09128" w14:textId="77777777" w:rsidR="001B40F1" w:rsidRPr="00CF7502" w:rsidRDefault="00AD15A1">
            <w:pPr>
              <w:pStyle w:val="aff7"/>
              <w:rPr>
                <w:u w:val="single"/>
              </w:rPr>
            </w:pPr>
            <w:r w:rsidRPr="00CF7502">
              <w:rPr>
                <w:rFonts w:hint="eastAsia"/>
                <w:u w:val="single"/>
              </w:rPr>
              <w:t>危险废物</w:t>
            </w:r>
          </w:p>
        </w:tc>
        <w:tc>
          <w:tcPr>
            <w:tcW w:w="1820" w:type="dxa"/>
            <w:vAlign w:val="center"/>
          </w:tcPr>
          <w:p w14:paraId="1EFD867F" w14:textId="77777777" w:rsidR="001B40F1" w:rsidRPr="00CF7502" w:rsidRDefault="00AD15A1">
            <w:pPr>
              <w:pStyle w:val="aff7"/>
              <w:rPr>
                <w:u w:val="single"/>
              </w:rPr>
            </w:pPr>
            <w:r w:rsidRPr="00CF7502">
              <w:rPr>
                <w:rFonts w:hint="eastAsia"/>
                <w:u w:val="single"/>
              </w:rPr>
              <w:t>/</w:t>
            </w:r>
          </w:p>
        </w:tc>
        <w:tc>
          <w:tcPr>
            <w:tcW w:w="1258" w:type="dxa"/>
            <w:vAlign w:val="center"/>
          </w:tcPr>
          <w:p w14:paraId="7F1D7D3D" w14:textId="6A5E14D5" w:rsidR="001B40F1" w:rsidRPr="00CF7502" w:rsidRDefault="00A9259A">
            <w:pPr>
              <w:pStyle w:val="aff7"/>
              <w:rPr>
                <w:u w:val="single"/>
              </w:rPr>
            </w:pPr>
            <w:r w:rsidRPr="00CF7502">
              <w:rPr>
                <w:rFonts w:hint="eastAsia"/>
                <w:u w:val="single"/>
              </w:rPr>
              <w:t>/</w:t>
            </w:r>
          </w:p>
        </w:tc>
        <w:tc>
          <w:tcPr>
            <w:tcW w:w="1257" w:type="dxa"/>
            <w:vAlign w:val="center"/>
          </w:tcPr>
          <w:p w14:paraId="295A9BD3" w14:textId="353F5004" w:rsidR="001B40F1" w:rsidRPr="003008DF" w:rsidRDefault="003008DF" w:rsidP="003008DF">
            <w:pPr>
              <w:pStyle w:val="aff7"/>
              <w:rPr>
                <w:rFonts w:ascii="等线" w:eastAsia="等线" w:hAnsi="等线" w:hint="eastAsia"/>
                <w:color w:val="000000"/>
                <w:sz w:val="22"/>
                <w:szCs w:val="22"/>
                <w14:ligatures w14:val="none"/>
              </w:rPr>
            </w:pPr>
            <w:r w:rsidRPr="003008DF">
              <w:rPr>
                <w:rFonts w:hint="eastAsia"/>
                <w:u w:val="single"/>
              </w:rPr>
              <w:t>1.315</w:t>
            </w:r>
          </w:p>
        </w:tc>
        <w:tc>
          <w:tcPr>
            <w:tcW w:w="981" w:type="dxa"/>
            <w:vAlign w:val="center"/>
          </w:tcPr>
          <w:p w14:paraId="1418C180" w14:textId="77777777" w:rsidR="001B40F1" w:rsidRPr="00CF7502" w:rsidRDefault="00AD15A1">
            <w:pPr>
              <w:pStyle w:val="aff7"/>
              <w:rPr>
                <w:u w:val="single"/>
              </w:rPr>
            </w:pPr>
            <w:r w:rsidRPr="00CF7502">
              <w:rPr>
                <w:rFonts w:hint="eastAsia"/>
                <w:u w:val="single"/>
              </w:rPr>
              <w:t>50</w:t>
            </w:r>
          </w:p>
        </w:tc>
        <w:tc>
          <w:tcPr>
            <w:tcW w:w="899" w:type="dxa"/>
            <w:vAlign w:val="bottom"/>
          </w:tcPr>
          <w:p w14:paraId="14C408CB" w14:textId="09E0838B" w:rsidR="001B40F1" w:rsidRPr="00151A8A" w:rsidRDefault="00151A8A" w:rsidP="00151A8A">
            <w:pPr>
              <w:pStyle w:val="aff7"/>
              <w:rPr>
                <w:rFonts w:ascii="等线" w:eastAsia="等线" w:hAnsi="等线" w:hint="eastAsia"/>
                <w:color w:val="000000"/>
                <w:sz w:val="22"/>
                <w:szCs w:val="22"/>
                <w14:ligatures w14:val="none"/>
              </w:rPr>
            </w:pPr>
            <w:r w:rsidRPr="00151A8A">
              <w:rPr>
                <w:rFonts w:hint="eastAsia"/>
                <w:u w:val="single"/>
              </w:rPr>
              <w:t>0.0263</w:t>
            </w:r>
          </w:p>
        </w:tc>
      </w:tr>
      <w:tr w:rsidR="001B40F1" w:rsidRPr="00CF7502" w14:paraId="207C4424" w14:textId="77777777">
        <w:trPr>
          <w:jc w:val="center"/>
        </w:trPr>
        <w:tc>
          <w:tcPr>
            <w:tcW w:w="7397" w:type="dxa"/>
            <w:gridSpan w:val="6"/>
            <w:vAlign w:val="center"/>
          </w:tcPr>
          <w:p w14:paraId="638480D7" w14:textId="77777777" w:rsidR="001B40F1" w:rsidRPr="00CF7502" w:rsidRDefault="00AD15A1">
            <w:pPr>
              <w:pStyle w:val="aff7"/>
              <w:rPr>
                <w:u w:val="single"/>
              </w:rPr>
            </w:pPr>
            <w:r w:rsidRPr="00CF7502">
              <w:rPr>
                <w:rFonts w:hint="eastAsia"/>
                <w:u w:val="single"/>
              </w:rPr>
              <w:t>合计</w:t>
            </w:r>
          </w:p>
        </w:tc>
        <w:tc>
          <w:tcPr>
            <w:tcW w:w="899" w:type="dxa"/>
            <w:vAlign w:val="center"/>
          </w:tcPr>
          <w:p w14:paraId="6D4F910B" w14:textId="22E94388" w:rsidR="001B40F1" w:rsidRPr="00D412C6" w:rsidRDefault="00151A8A" w:rsidP="00151A8A">
            <w:pPr>
              <w:pStyle w:val="aff7"/>
              <w:rPr>
                <w:rFonts w:ascii="等线" w:eastAsia="等线" w:hAnsi="等线" w:hint="eastAsia"/>
                <w:color w:val="000000"/>
                <w:sz w:val="22"/>
                <w:szCs w:val="22"/>
                <w14:ligatures w14:val="none"/>
              </w:rPr>
            </w:pPr>
            <w:r w:rsidRPr="00151A8A">
              <w:rPr>
                <w:rFonts w:hint="eastAsia"/>
                <w:u w:val="single"/>
              </w:rPr>
              <w:t>1.10328</w:t>
            </w:r>
          </w:p>
        </w:tc>
      </w:tr>
    </w:tbl>
    <w:p w14:paraId="2997AEDD" w14:textId="77777777" w:rsidR="00151A8A" w:rsidRDefault="00151A8A">
      <w:pPr>
        <w:pStyle w:val="aff5"/>
        <w:ind w:firstLine="480"/>
        <w:rPr>
          <w:u w:val="single"/>
        </w:rPr>
      </w:pPr>
      <w:r w:rsidRPr="003B0A4E">
        <w:rPr>
          <w:u w:val="single"/>
        </w:rPr>
        <w:t>由上表计算可知，拟建项目</w:t>
      </w:r>
      <w:r w:rsidRPr="003B0A4E">
        <w:rPr>
          <w:u w:val="single"/>
        </w:rPr>
        <w:t>Q</w:t>
      </w:r>
      <w:r w:rsidRPr="003B0A4E">
        <w:rPr>
          <w:u w:val="single"/>
        </w:rPr>
        <w:t>值为</w:t>
      </w:r>
      <w:r w:rsidRPr="00151A8A">
        <w:rPr>
          <w:rFonts w:hint="eastAsia"/>
          <w:szCs w:val="32"/>
          <w:u w:val="single"/>
        </w:rPr>
        <w:t>1.10328</w:t>
      </w:r>
      <w:r w:rsidRPr="003B0A4E">
        <w:rPr>
          <w:u w:val="single"/>
        </w:rPr>
        <w:t>，属于</w:t>
      </w:r>
      <w:r w:rsidRPr="003B0A4E">
        <w:rPr>
          <w:u w:val="single"/>
        </w:rPr>
        <w:t>1</w:t>
      </w:r>
      <w:r w:rsidRPr="003B0A4E">
        <w:rPr>
          <w:rFonts w:ascii="宋体" w:hAnsi="宋体"/>
          <w:u w:val="single"/>
        </w:rPr>
        <w:t>≤</w:t>
      </w:r>
      <w:r w:rsidRPr="003B0A4E">
        <w:rPr>
          <w:u w:val="single"/>
        </w:rPr>
        <w:t>Q</w:t>
      </w:r>
      <w:r w:rsidRPr="003B0A4E">
        <w:rPr>
          <w:u w:val="single"/>
        </w:rPr>
        <w:t>＜</w:t>
      </w:r>
      <w:r w:rsidRPr="003B0A4E">
        <w:rPr>
          <w:u w:val="single"/>
        </w:rPr>
        <w:t>10</w:t>
      </w:r>
      <w:r w:rsidRPr="003B0A4E">
        <w:rPr>
          <w:u w:val="single"/>
        </w:rPr>
        <w:t>。</w:t>
      </w:r>
    </w:p>
    <w:p w14:paraId="1DA822A3" w14:textId="6A430EB2" w:rsidR="001B40F1" w:rsidRDefault="00AD15A1">
      <w:pPr>
        <w:pStyle w:val="aff5"/>
        <w:ind w:firstLine="480"/>
        <w:rPr>
          <w:color w:val="000000"/>
        </w:rPr>
      </w:pPr>
      <w:r>
        <w:rPr>
          <w:rFonts w:hint="eastAsia"/>
          <w:color w:val="000000"/>
        </w:rPr>
        <w:t>2</w:t>
      </w:r>
      <w:r>
        <w:rPr>
          <w:rFonts w:hint="eastAsia"/>
          <w:color w:val="000000"/>
        </w:rPr>
        <w:t>、行业及生产工艺（</w:t>
      </w:r>
      <w:r>
        <w:rPr>
          <w:rFonts w:cs="Times New Roman"/>
          <w:color w:val="000000"/>
        </w:rPr>
        <w:t>M</w:t>
      </w:r>
      <w:r>
        <w:rPr>
          <w:rFonts w:hint="eastAsia"/>
          <w:color w:val="000000"/>
        </w:rPr>
        <w:t>）</w:t>
      </w:r>
    </w:p>
    <w:p w14:paraId="56458E9F" w14:textId="77777777" w:rsidR="001B40F1" w:rsidRDefault="00AD15A1">
      <w:pPr>
        <w:pStyle w:val="aff5"/>
        <w:ind w:firstLine="480"/>
      </w:pPr>
      <w:r>
        <w:rPr>
          <w:rFonts w:hint="eastAsia"/>
        </w:rPr>
        <w:t>分析项目所属行业及生产工艺特点，按照风险导则附表</w:t>
      </w:r>
      <w:r>
        <w:rPr>
          <w:rFonts w:cs="Times New Roman"/>
        </w:rPr>
        <w:t xml:space="preserve"> C.1 </w:t>
      </w:r>
      <w:r>
        <w:rPr>
          <w:rFonts w:hint="eastAsia"/>
        </w:rPr>
        <w:t>评估生产工艺情况。具有多套工艺单元的项目，对每套生产工艺分别评分并求和。将</w:t>
      </w:r>
      <w:r>
        <w:rPr>
          <w:rFonts w:cs="Times New Roman"/>
        </w:rPr>
        <w:t xml:space="preserve"> M </w:t>
      </w:r>
      <w:r>
        <w:rPr>
          <w:rFonts w:hint="eastAsia"/>
        </w:rPr>
        <w:t>划分为（</w:t>
      </w:r>
      <w:r>
        <w:rPr>
          <w:rFonts w:cs="Times New Roman"/>
        </w:rPr>
        <w:t>1</w:t>
      </w:r>
      <w:r>
        <w:rPr>
          <w:rFonts w:hint="eastAsia"/>
        </w:rPr>
        <w:t>）</w:t>
      </w:r>
      <w:r>
        <w:rPr>
          <w:rFonts w:cs="Times New Roman"/>
        </w:rPr>
        <w:t>M</w:t>
      </w:r>
      <w:r>
        <w:rPr>
          <w:rFonts w:hint="eastAsia"/>
        </w:rPr>
        <w:t>＞</w:t>
      </w:r>
      <w:r>
        <w:rPr>
          <w:rFonts w:cs="Times New Roman"/>
        </w:rPr>
        <w:t>20</w:t>
      </w:r>
      <w:r>
        <w:rPr>
          <w:rFonts w:hint="eastAsia"/>
        </w:rPr>
        <w:t>；</w:t>
      </w:r>
      <w:r>
        <w:rPr>
          <w:rFonts w:ascii="宋体" w:hAnsi="宋体" w:hint="eastAsia"/>
        </w:rPr>
        <w:t>（</w:t>
      </w:r>
      <w:r>
        <w:rPr>
          <w:rFonts w:cs="Times New Roman"/>
        </w:rPr>
        <w:t>2</w:t>
      </w:r>
      <w:r>
        <w:rPr>
          <w:rFonts w:ascii="宋体" w:hAnsi="宋体" w:hint="eastAsia"/>
        </w:rPr>
        <w:t>）</w:t>
      </w:r>
      <w:r>
        <w:rPr>
          <w:rFonts w:cs="Times New Roman"/>
        </w:rPr>
        <w:t>10</w:t>
      </w:r>
      <w:r>
        <w:rPr>
          <w:rFonts w:ascii="宋体" w:hAnsi="宋体" w:hint="eastAsia"/>
        </w:rPr>
        <w:t>＜</w:t>
      </w:r>
      <w:r>
        <w:rPr>
          <w:rFonts w:cs="Times New Roman"/>
        </w:rPr>
        <w:t>M</w:t>
      </w:r>
      <w:r>
        <w:rPr>
          <w:rFonts w:ascii="宋体" w:hAnsi="宋体" w:cs="Times New Roman"/>
        </w:rPr>
        <w:t>≤</w:t>
      </w:r>
      <w:r>
        <w:rPr>
          <w:rFonts w:cs="Times New Roman"/>
        </w:rPr>
        <w:t>20</w:t>
      </w:r>
      <w:r>
        <w:rPr>
          <w:rFonts w:ascii="宋体" w:hAnsi="宋体" w:hint="eastAsia"/>
        </w:rPr>
        <w:t>；（</w:t>
      </w:r>
      <w:r>
        <w:rPr>
          <w:rFonts w:cs="Times New Roman"/>
        </w:rPr>
        <w:t>3</w:t>
      </w:r>
      <w:r>
        <w:rPr>
          <w:rFonts w:ascii="宋体" w:hAnsi="宋体" w:hint="eastAsia"/>
        </w:rPr>
        <w:t>）</w:t>
      </w:r>
      <w:r>
        <w:rPr>
          <w:rFonts w:cs="Times New Roman"/>
        </w:rPr>
        <w:t>5</w:t>
      </w:r>
      <w:r>
        <w:rPr>
          <w:rFonts w:ascii="宋体" w:hAnsi="宋体" w:hint="eastAsia"/>
        </w:rPr>
        <w:t>＜</w:t>
      </w:r>
      <w:r>
        <w:rPr>
          <w:rFonts w:cs="Times New Roman"/>
        </w:rPr>
        <w:t>M</w:t>
      </w:r>
      <w:r>
        <w:rPr>
          <w:rFonts w:ascii="宋体" w:hAnsi="宋体" w:cs="Times New Roman"/>
        </w:rPr>
        <w:t>≤</w:t>
      </w:r>
      <w:r>
        <w:rPr>
          <w:rFonts w:cs="Times New Roman"/>
        </w:rPr>
        <w:t>10</w:t>
      </w:r>
      <w:r>
        <w:rPr>
          <w:rFonts w:ascii="宋体" w:hAnsi="宋体" w:hint="eastAsia"/>
        </w:rPr>
        <w:t>；（</w:t>
      </w:r>
      <w:r>
        <w:rPr>
          <w:rFonts w:cs="Times New Roman"/>
        </w:rPr>
        <w:t>4</w:t>
      </w:r>
      <w:r>
        <w:rPr>
          <w:rFonts w:ascii="宋体" w:hAnsi="宋体" w:hint="eastAsia"/>
        </w:rPr>
        <w:t>）</w:t>
      </w:r>
      <w:r>
        <w:rPr>
          <w:rFonts w:cs="Times New Roman"/>
        </w:rPr>
        <w:t>M=5</w:t>
      </w:r>
      <w:r>
        <w:rPr>
          <w:rFonts w:ascii="宋体" w:hAnsi="宋体" w:hint="eastAsia"/>
        </w:rPr>
        <w:t>，分别以</w:t>
      </w:r>
      <w:r>
        <w:rPr>
          <w:rFonts w:cs="Times New Roman"/>
        </w:rPr>
        <w:t xml:space="preserve"> M1</w:t>
      </w:r>
      <w:r>
        <w:rPr>
          <w:rFonts w:ascii="宋体" w:hAnsi="宋体" w:hint="eastAsia"/>
        </w:rPr>
        <w:t>、</w:t>
      </w:r>
      <w:r>
        <w:rPr>
          <w:rFonts w:cs="Times New Roman"/>
        </w:rPr>
        <w:t>M2</w:t>
      </w:r>
      <w:r>
        <w:rPr>
          <w:rFonts w:ascii="宋体" w:hAnsi="宋体" w:hint="eastAsia"/>
        </w:rPr>
        <w:t>、</w:t>
      </w:r>
      <w:r>
        <w:rPr>
          <w:rFonts w:cs="Times New Roman"/>
        </w:rPr>
        <w:t xml:space="preserve">M3 </w:t>
      </w:r>
      <w:r>
        <w:rPr>
          <w:rFonts w:ascii="宋体" w:hAnsi="宋体" w:hint="eastAsia"/>
        </w:rPr>
        <w:t>和</w:t>
      </w:r>
      <w:r>
        <w:rPr>
          <w:rFonts w:cs="Times New Roman"/>
        </w:rPr>
        <w:t xml:space="preserve"> M4 </w:t>
      </w:r>
      <w:r>
        <w:rPr>
          <w:rFonts w:ascii="宋体" w:hAnsi="宋体" w:hint="eastAsia"/>
        </w:rPr>
        <w:t>表示。</w:t>
      </w:r>
    </w:p>
    <w:p w14:paraId="457D4792" w14:textId="77777777" w:rsidR="001B40F1" w:rsidRDefault="001B40F1">
      <w:pPr>
        <w:pStyle w:val="aff9"/>
        <w:rPr>
          <w:rFonts w:cs="Times New Roman"/>
        </w:rPr>
      </w:pPr>
    </w:p>
    <w:p w14:paraId="722F95C3" w14:textId="77777777" w:rsidR="001B40F1" w:rsidRDefault="001B40F1">
      <w:pPr>
        <w:pStyle w:val="aff9"/>
        <w:rPr>
          <w:rFonts w:cs="Times New Roman"/>
        </w:rPr>
      </w:pPr>
    </w:p>
    <w:p w14:paraId="26913EFF" w14:textId="77777777" w:rsidR="001B40F1" w:rsidRDefault="00AD15A1">
      <w:pPr>
        <w:pStyle w:val="aff9"/>
      </w:pPr>
      <w:r>
        <w:rPr>
          <w:rFonts w:cs="Times New Roman" w:hint="eastAsia"/>
        </w:rPr>
        <w:lastRenderedPageBreak/>
        <w:t>7</w:t>
      </w:r>
      <w:r>
        <w:rPr>
          <w:rFonts w:cs="Times New Roman"/>
        </w:rPr>
        <w:t>.</w:t>
      </w:r>
      <w:r>
        <w:rPr>
          <w:rFonts w:cs="Times New Roman" w:hint="eastAsia"/>
        </w:rPr>
        <w:t>4</w:t>
      </w:r>
      <w:r>
        <w:rPr>
          <w:rFonts w:cs="Times New Roman"/>
        </w:rPr>
        <w:t>-</w:t>
      </w:r>
      <w:r>
        <w:rPr>
          <w:rFonts w:cs="Times New Roman" w:hint="eastAsia"/>
        </w:rPr>
        <w:t>2</w:t>
      </w:r>
      <w:r>
        <w:rPr>
          <w:rFonts w:cs="Times New Roman"/>
        </w:rPr>
        <w:t xml:space="preserve"> </w:t>
      </w:r>
      <w:r>
        <w:rPr>
          <w:rFonts w:hint="eastAsia"/>
        </w:rPr>
        <w:t>企业生产工艺过程评估</w:t>
      </w:r>
    </w:p>
    <w:tbl>
      <w:tblPr>
        <w:tblStyle w:val="aff"/>
        <w:tblW w:w="8500" w:type="dxa"/>
        <w:jc w:val="center"/>
        <w:tblLook w:val="04A0" w:firstRow="1" w:lastRow="0" w:firstColumn="1" w:lastColumn="0" w:noHBand="0" w:noVBand="1"/>
      </w:tblPr>
      <w:tblGrid>
        <w:gridCol w:w="1219"/>
        <w:gridCol w:w="4446"/>
        <w:gridCol w:w="1134"/>
        <w:gridCol w:w="1701"/>
      </w:tblGrid>
      <w:tr w:rsidR="001B40F1" w14:paraId="4393BAB4" w14:textId="77777777">
        <w:trPr>
          <w:jc w:val="center"/>
        </w:trPr>
        <w:tc>
          <w:tcPr>
            <w:tcW w:w="1219" w:type="dxa"/>
            <w:vAlign w:val="center"/>
          </w:tcPr>
          <w:p w14:paraId="2D2A7882" w14:textId="77777777" w:rsidR="001B40F1" w:rsidRDefault="00AD15A1">
            <w:pPr>
              <w:pStyle w:val="aff7"/>
            </w:pPr>
            <w:r>
              <w:t>行业</w:t>
            </w:r>
          </w:p>
        </w:tc>
        <w:tc>
          <w:tcPr>
            <w:tcW w:w="4446" w:type="dxa"/>
            <w:vAlign w:val="center"/>
          </w:tcPr>
          <w:p w14:paraId="515DCBB9" w14:textId="77777777" w:rsidR="001B40F1" w:rsidRDefault="00AD15A1">
            <w:pPr>
              <w:pStyle w:val="aff7"/>
            </w:pPr>
            <w:r>
              <w:t>评估依据</w:t>
            </w:r>
          </w:p>
        </w:tc>
        <w:tc>
          <w:tcPr>
            <w:tcW w:w="1134" w:type="dxa"/>
            <w:vAlign w:val="center"/>
          </w:tcPr>
          <w:p w14:paraId="165D5067" w14:textId="77777777" w:rsidR="001B40F1" w:rsidRDefault="00AD15A1">
            <w:pPr>
              <w:pStyle w:val="aff7"/>
            </w:pPr>
            <w:r>
              <w:t>分值</w:t>
            </w:r>
          </w:p>
        </w:tc>
        <w:tc>
          <w:tcPr>
            <w:tcW w:w="1701" w:type="dxa"/>
            <w:vAlign w:val="center"/>
          </w:tcPr>
          <w:p w14:paraId="14E22AE1" w14:textId="77777777" w:rsidR="001B40F1" w:rsidRDefault="00AD15A1">
            <w:pPr>
              <w:pStyle w:val="aff7"/>
            </w:pPr>
            <w:r>
              <w:t>本项目</w:t>
            </w:r>
          </w:p>
        </w:tc>
      </w:tr>
      <w:tr w:rsidR="001B40F1" w14:paraId="7A90C014" w14:textId="77777777">
        <w:trPr>
          <w:jc w:val="center"/>
        </w:trPr>
        <w:tc>
          <w:tcPr>
            <w:tcW w:w="1219" w:type="dxa"/>
            <w:vMerge w:val="restart"/>
            <w:vAlign w:val="center"/>
          </w:tcPr>
          <w:p w14:paraId="156E5160" w14:textId="77777777" w:rsidR="001B40F1" w:rsidRDefault="00AD15A1">
            <w:pPr>
              <w:pStyle w:val="aff7"/>
            </w:pPr>
            <w:r>
              <w:t>石化、化工、医药、轻工、有色冶炼等</w:t>
            </w:r>
          </w:p>
        </w:tc>
        <w:tc>
          <w:tcPr>
            <w:tcW w:w="4446" w:type="dxa"/>
            <w:vAlign w:val="center"/>
          </w:tcPr>
          <w:p w14:paraId="44349C60" w14:textId="77777777" w:rsidR="001B40F1" w:rsidRDefault="00AD15A1">
            <w:pPr>
              <w:pStyle w:val="aff7"/>
            </w:pPr>
            <w: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1134" w:type="dxa"/>
            <w:vAlign w:val="center"/>
          </w:tcPr>
          <w:p w14:paraId="315FFA2C" w14:textId="77777777" w:rsidR="001B40F1" w:rsidRDefault="00AD15A1">
            <w:pPr>
              <w:pStyle w:val="aff7"/>
            </w:pPr>
            <w:r>
              <w:t>10/</w:t>
            </w:r>
            <w:r>
              <w:t>套</w:t>
            </w:r>
          </w:p>
        </w:tc>
        <w:tc>
          <w:tcPr>
            <w:tcW w:w="1701" w:type="dxa"/>
            <w:vAlign w:val="center"/>
          </w:tcPr>
          <w:p w14:paraId="4A0D4805" w14:textId="77777777" w:rsidR="001B40F1" w:rsidRDefault="00AD15A1">
            <w:pPr>
              <w:pStyle w:val="aff7"/>
            </w:pPr>
            <w:r>
              <w:rPr>
                <w:rFonts w:hint="eastAsia"/>
              </w:rPr>
              <w:t>不涉及，</w:t>
            </w:r>
            <w:r>
              <w:t>0</w:t>
            </w:r>
          </w:p>
        </w:tc>
      </w:tr>
      <w:tr w:rsidR="001B40F1" w14:paraId="7EAF70B3" w14:textId="77777777">
        <w:trPr>
          <w:jc w:val="center"/>
        </w:trPr>
        <w:tc>
          <w:tcPr>
            <w:tcW w:w="1219" w:type="dxa"/>
            <w:vMerge/>
            <w:vAlign w:val="center"/>
          </w:tcPr>
          <w:p w14:paraId="1E25BE6C" w14:textId="77777777" w:rsidR="001B40F1" w:rsidRDefault="001B40F1">
            <w:pPr>
              <w:pStyle w:val="aff7"/>
            </w:pPr>
          </w:p>
        </w:tc>
        <w:tc>
          <w:tcPr>
            <w:tcW w:w="4446" w:type="dxa"/>
            <w:vAlign w:val="center"/>
          </w:tcPr>
          <w:p w14:paraId="2906F227" w14:textId="77777777" w:rsidR="001B40F1" w:rsidRDefault="00AD15A1">
            <w:pPr>
              <w:pStyle w:val="aff7"/>
            </w:pPr>
            <w:r>
              <w:t>无机酸制酸工艺、焦化工艺</w:t>
            </w:r>
          </w:p>
        </w:tc>
        <w:tc>
          <w:tcPr>
            <w:tcW w:w="1134" w:type="dxa"/>
            <w:vAlign w:val="center"/>
          </w:tcPr>
          <w:p w14:paraId="0A848F7F" w14:textId="77777777" w:rsidR="001B40F1" w:rsidRDefault="00AD15A1">
            <w:pPr>
              <w:pStyle w:val="aff7"/>
            </w:pPr>
            <w:r>
              <w:t>5/</w:t>
            </w:r>
            <w:r>
              <w:t>套</w:t>
            </w:r>
          </w:p>
        </w:tc>
        <w:tc>
          <w:tcPr>
            <w:tcW w:w="1701" w:type="dxa"/>
            <w:vAlign w:val="center"/>
          </w:tcPr>
          <w:p w14:paraId="1A81C000" w14:textId="77777777" w:rsidR="001B40F1" w:rsidRDefault="00AD15A1">
            <w:pPr>
              <w:pStyle w:val="aff7"/>
            </w:pPr>
            <w:r>
              <w:rPr>
                <w:rFonts w:hint="eastAsia"/>
              </w:rPr>
              <w:t>不涉及，</w:t>
            </w:r>
            <w:r>
              <w:t>0</w:t>
            </w:r>
          </w:p>
        </w:tc>
      </w:tr>
      <w:tr w:rsidR="001B40F1" w14:paraId="0BCB80D1" w14:textId="77777777">
        <w:trPr>
          <w:jc w:val="center"/>
        </w:trPr>
        <w:tc>
          <w:tcPr>
            <w:tcW w:w="1219" w:type="dxa"/>
            <w:vMerge/>
            <w:vAlign w:val="center"/>
          </w:tcPr>
          <w:p w14:paraId="2B8385C7" w14:textId="77777777" w:rsidR="001B40F1" w:rsidRDefault="001B40F1">
            <w:pPr>
              <w:pStyle w:val="aff7"/>
            </w:pPr>
          </w:p>
        </w:tc>
        <w:tc>
          <w:tcPr>
            <w:tcW w:w="4446" w:type="dxa"/>
            <w:vAlign w:val="center"/>
          </w:tcPr>
          <w:p w14:paraId="6FAFFBC8" w14:textId="77777777" w:rsidR="001B40F1" w:rsidRDefault="00AD15A1">
            <w:pPr>
              <w:pStyle w:val="aff7"/>
            </w:pPr>
            <w:r>
              <w:t>其他高温或高压、且涉及危险物质的工艺过程</w:t>
            </w:r>
            <w:r>
              <w:rPr>
                <w:vertAlign w:val="superscript"/>
              </w:rPr>
              <w:t>a</w:t>
            </w:r>
            <w:r>
              <w:t>、危险物质贮存罐区</w:t>
            </w:r>
          </w:p>
        </w:tc>
        <w:tc>
          <w:tcPr>
            <w:tcW w:w="1134" w:type="dxa"/>
            <w:vAlign w:val="center"/>
          </w:tcPr>
          <w:p w14:paraId="4D5B155A" w14:textId="77777777" w:rsidR="001B40F1" w:rsidRDefault="00AD15A1">
            <w:pPr>
              <w:pStyle w:val="aff7"/>
            </w:pPr>
            <w:r>
              <w:t>5/</w:t>
            </w:r>
            <w:r>
              <w:t>套</w:t>
            </w:r>
          </w:p>
          <w:p w14:paraId="3A4EF48A" w14:textId="77777777" w:rsidR="001B40F1" w:rsidRDefault="00AD15A1">
            <w:pPr>
              <w:pStyle w:val="aff7"/>
            </w:pPr>
            <w:r>
              <w:t>（罐区）</w:t>
            </w:r>
          </w:p>
        </w:tc>
        <w:tc>
          <w:tcPr>
            <w:tcW w:w="1701" w:type="dxa"/>
            <w:vAlign w:val="center"/>
          </w:tcPr>
          <w:p w14:paraId="0208199E" w14:textId="77777777" w:rsidR="001B40F1" w:rsidRDefault="00AD15A1">
            <w:pPr>
              <w:pStyle w:val="aff7"/>
            </w:pPr>
            <w:r>
              <w:rPr>
                <w:rFonts w:hint="eastAsia"/>
              </w:rPr>
              <w:t>不涉及，</w:t>
            </w:r>
            <w:r>
              <w:t>0</w:t>
            </w:r>
          </w:p>
        </w:tc>
      </w:tr>
      <w:tr w:rsidR="001B40F1" w14:paraId="2DBE2F2F" w14:textId="77777777">
        <w:trPr>
          <w:jc w:val="center"/>
        </w:trPr>
        <w:tc>
          <w:tcPr>
            <w:tcW w:w="1219" w:type="dxa"/>
            <w:vAlign w:val="center"/>
          </w:tcPr>
          <w:p w14:paraId="1919912C" w14:textId="77777777" w:rsidR="001B40F1" w:rsidRDefault="00AD15A1">
            <w:pPr>
              <w:pStyle w:val="aff7"/>
            </w:pPr>
            <w:r>
              <w:t>管道、港口</w:t>
            </w:r>
            <w:r>
              <w:t>/</w:t>
            </w:r>
            <w:r>
              <w:t>码头等</w:t>
            </w:r>
          </w:p>
        </w:tc>
        <w:tc>
          <w:tcPr>
            <w:tcW w:w="4446" w:type="dxa"/>
            <w:vAlign w:val="center"/>
          </w:tcPr>
          <w:p w14:paraId="04E2F4C8" w14:textId="77777777" w:rsidR="001B40F1" w:rsidRDefault="00AD15A1">
            <w:pPr>
              <w:pStyle w:val="aff7"/>
            </w:pPr>
            <w:r>
              <w:t>涉及危险物质管道运输项目、港口</w:t>
            </w:r>
            <w:r>
              <w:t>/</w:t>
            </w:r>
            <w:r>
              <w:t>码头等</w:t>
            </w:r>
          </w:p>
        </w:tc>
        <w:tc>
          <w:tcPr>
            <w:tcW w:w="1134" w:type="dxa"/>
            <w:vAlign w:val="center"/>
          </w:tcPr>
          <w:p w14:paraId="11D562E8" w14:textId="77777777" w:rsidR="001B40F1" w:rsidRDefault="00AD15A1">
            <w:pPr>
              <w:pStyle w:val="aff7"/>
            </w:pPr>
            <w:r>
              <w:t>10</w:t>
            </w:r>
          </w:p>
        </w:tc>
        <w:tc>
          <w:tcPr>
            <w:tcW w:w="1701" w:type="dxa"/>
            <w:vAlign w:val="center"/>
          </w:tcPr>
          <w:p w14:paraId="424009A1" w14:textId="77777777" w:rsidR="001B40F1" w:rsidRDefault="00AD15A1">
            <w:pPr>
              <w:pStyle w:val="aff7"/>
            </w:pPr>
            <w:r>
              <w:rPr>
                <w:rFonts w:hint="eastAsia"/>
              </w:rPr>
              <w:t>不涉及，</w:t>
            </w:r>
            <w:r>
              <w:t>0</w:t>
            </w:r>
          </w:p>
        </w:tc>
      </w:tr>
      <w:tr w:rsidR="001B40F1" w14:paraId="44F6F1A3" w14:textId="77777777">
        <w:trPr>
          <w:jc w:val="center"/>
        </w:trPr>
        <w:tc>
          <w:tcPr>
            <w:tcW w:w="1219" w:type="dxa"/>
            <w:vAlign w:val="center"/>
          </w:tcPr>
          <w:p w14:paraId="7424D704" w14:textId="77777777" w:rsidR="001B40F1" w:rsidRDefault="00AD15A1">
            <w:pPr>
              <w:pStyle w:val="aff7"/>
            </w:pPr>
            <w:r>
              <w:t>石油天然气</w:t>
            </w:r>
          </w:p>
        </w:tc>
        <w:tc>
          <w:tcPr>
            <w:tcW w:w="4446" w:type="dxa"/>
            <w:vAlign w:val="center"/>
          </w:tcPr>
          <w:p w14:paraId="4459B674" w14:textId="77777777" w:rsidR="001B40F1" w:rsidRDefault="00AD15A1">
            <w:pPr>
              <w:pStyle w:val="aff7"/>
            </w:pPr>
            <w:r>
              <w:t>石油、天然气、页岩气开采（含净化）、气库、油库（不含加气站的油库）、油气管线</w:t>
            </w:r>
            <w:r>
              <w:rPr>
                <w:vertAlign w:val="superscript"/>
              </w:rPr>
              <w:t>b</w:t>
            </w:r>
            <w:r>
              <w:t>（不含城镇燃气管线）</w:t>
            </w:r>
          </w:p>
        </w:tc>
        <w:tc>
          <w:tcPr>
            <w:tcW w:w="1134" w:type="dxa"/>
            <w:vAlign w:val="center"/>
          </w:tcPr>
          <w:p w14:paraId="40B95FAD" w14:textId="77777777" w:rsidR="001B40F1" w:rsidRDefault="00AD15A1">
            <w:pPr>
              <w:pStyle w:val="aff7"/>
            </w:pPr>
            <w:r>
              <w:t>10</w:t>
            </w:r>
          </w:p>
        </w:tc>
        <w:tc>
          <w:tcPr>
            <w:tcW w:w="1701" w:type="dxa"/>
            <w:vAlign w:val="center"/>
          </w:tcPr>
          <w:p w14:paraId="22983A07" w14:textId="77777777" w:rsidR="001B40F1" w:rsidRDefault="00AD15A1">
            <w:pPr>
              <w:pStyle w:val="aff7"/>
            </w:pPr>
            <w:r>
              <w:rPr>
                <w:rFonts w:hint="eastAsia"/>
              </w:rPr>
              <w:t>不涉及，</w:t>
            </w:r>
            <w:r>
              <w:t>0</w:t>
            </w:r>
          </w:p>
        </w:tc>
      </w:tr>
      <w:tr w:rsidR="001B40F1" w14:paraId="55105A27" w14:textId="77777777">
        <w:trPr>
          <w:jc w:val="center"/>
        </w:trPr>
        <w:tc>
          <w:tcPr>
            <w:tcW w:w="1219" w:type="dxa"/>
            <w:vAlign w:val="center"/>
          </w:tcPr>
          <w:p w14:paraId="50A0E4E9" w14:textId="77777777" w:rsidR="001B40F1" w:rsidRDefault="00AD15A1">
            <w:pPr>
              <w:pStyle w:val="aff7"/>
            </w:pPr>
            <w:r>
              <w:t>其他</w:t>
            </w:r>
          </w:p>
        </w:tc>
        <w:tc>
          <w:tcPr>
            <w:tcW w:w="4446" w:type="dxa"/>
            <w:vAlign w:val="center"/>
          </w:tcPr>
          <w:p w14:paraId="477AB1A9" w14:textId="77777777" w:rsidR="001B40F1" w:rsidRDefault="00AD15A1">
            <w:pPr>
              <w:pStyle w:val="aff7"/>
            </w:pPr>
            <w:r>
              <w:t>涉及危险物质使用、贮存的项目</w:t>
            </w:r>
          </w:p>
        </w:tc>
        <w:tc>
          <w:tcPr>
            <w:tcW w:w="1134" w:type="dxa"/>
            <w:vAlign w:val="center"/>
          </w:tcPr>
          <w:p w14:paraId="48FE7344" w14:textId="77777777" w:rsidR="001B40F1" w:rsidRDefault="00AD15A1">
            <w:pPr>
              <w:pStyle w:val="aff7"/>
            </w:pPr>
            <w:r>
              <w:t>5</w:t>
            </w:r>
          </w:p>
        </w:tc>
        <w:tc>
          <w:tcPr>
            <w:tcW w:w="1701" w:type="dxa"/>
            <w:vAlign w:val="center"/>
          </w:tcPr>
          <w:p w14:paraId="6498CD7E" w14:textId="77777777" w:rsidR="001B40F1" w:rsidRDefault="00AD15A1">
            <w:pPr>
              <w:pStyle w:val="aff7"/>
            </w:pPr>
            <w:r>
              <w:rPr>
                <w:rFonts w:hint="eastAsia"/>
              </w:rPr>
              <w:t>涉及危险物质使用、贮存，</w:t>
            </w:r>
            <w:r>
              <w:rPr>
                <w:rFonts w:hint="eastAsia"/>
              </w:rPr>
              <w:t>5</w:t>
            </w:r>
          </w:p>
        </w:tc>
      </w:tr>
      <w:tr w:rsidR="001B40F1" w14:paraId="5658E067" w14:textId="77777777">
        <w:trPr>
          <w:jc w:val="center"/>
        </w:trPr>
        <w:tc>
          <w:tcPr>
            <w:tcW w:w="8500" w:type="dxa"/>
            <w:gridSpan w:val="4"/>
            <w:vAlign w:val="center"/>
          </w:tcPr>
          <w:p w14:paraId="6F5F5BEA" w14:textId="77777777" w:rsidR="001B40F1" w:rsidRDefault="00AD15A1">
            <w:pPr>
              <w:pStyle w:val="aff7"/>
              <w:jc w:val="left"/>
            </w:pPr>
            <w:r>
              <w:t>注：</w:t>
            </w:r>
            <w:r>
              <w:t>a</w:t>
            </w:r>
            <w:r>
              <w:t>高温指工艺温度</w:t>
            </w:r>
            <w:r>
              <w:t>≥300℃</w:t>
            </w:r>
            <w:r>
              <w:t>，高压指压力容器的设计压力（</w:t>
            </w:r>
            <w:r>
              <w:t>p</w:t>
            </w:r>
            <w:r>
              <w:t>）</w:t>
            </w:r>
            <w:r>
              <w:t>≥10.0MPa</w:t>
            </w:r>
            <w:r>
              <w:rPr>
                <w:rFonts w:hint="eastAsia"/>
              </w:rPr>
              <w:t>；</w:t>
            </w:r>
          </w:p>
          <w:p w14:paraId="3856005E" w14:textId="77777777" w:rsidR="001B40F1" w:rsidRDefault="00AD15A1">
            <w:pPr>
              <w:pStyle w:val="aff7"/>
              <w:jc w:val="left"/>
            </w:pPr>
            <w:r>
              <w:t>b</w:t>
            </w:r>
            <w:r>
              <w:t>长输管道运输项目应按站场、管线分段进行评价</w:t>
            </w:r>
          </w:p>
        </w:tc>
      </w:tr>
    </w:tbl>
    <w:p w14:paraId="2AA5A97C" w14:textId="77777777" w:rsidR="001B40F1" w:rsidRDefault="00AD15A1">
      <w:pPr>
        <w:pStyle w:val="aff5"/>
        <w:ind w:firstLine="480"/>
      </w:pPr>
      <w:r>
        <w:rPr>
          <w:rFonts w:hint="eastAsia"/>
        </w:rPr>
        <w:t>根据上表可以知</w:t>
      </w:r>
      <w:r>
        <w:rPr>
          <w:rFonts w:cs="Times New Roman"/>
        </w:rPr>
        <w:t>M</w:t>
      </w:r>
      <w:r>
        <w:rPr>
          <w:rFonts w:hint="eastAsia"/>
        </w:rPr>
        <w:t>值为</w:t>
      </w:r>
      <w:r>
        <w:rPr>
          <w:rFonts w:cs="Times New Roman"/>
        </w:rPr>
        <w:t>5</w:t>
      </w:r>
      <w:r>
        <w:rPr>
          <w:rFonts w:hint="eastAsia"/>
        </w:rPr>
        <w:t>，等级为</w:t>
      </w:r>
      <w:r>
        <w:rPr>
          <w:rFonts w:cs="Times New Roman"/>
        </w:rPr>
        <w:t>M4</w:t>
      </w:r>
      <w:r>
        <w:rPr>
          <w:rFonts w:hint="eastAsia"/>
        </w:rPr>
        <w:t>。</w:t>
      </w:r>
    </w:p>
    <w:p w14:paraId="3063BA43" w14:textId="77777777" w:rsidR="001B40F1" w:rsidRDefault="00AD15A1">
      <w:pPr>
        <w:pStyle w:val="aff5"/>
        <w:ind w:firstLine="480"/>
        <w:rPr>
          <w:color w:val="000000"/>
        </w:rPr>
      </w:pPr>
      <w:r>
        <w:rPr>
          <w:rFonts w:hint="eastAsia"/>
        </w:rPr>
        <w:t>3</w:t>
      </w:r>
      <w:r>
        <w:rPr>
          <w:rFonts w:hint="eastAsia"/>
        </w:rPr>
        <w:t>、</w:t>
      </w:r>
      <w:r>
        <w:rPr>
          <w:rFonts w:hint="eastAsia"/>
          <w:color w:val="000000"/>
        </w:rPr>
        <w:t>危险物质及工艺系统危险性（</w:t>
      </w:r>
      <w:r>
        <w:rPr>
          <w:rFonts w:cs="Times New Roman"/>
          <w:color w:val="000000"/>
        </w:rPr>
        <w:t>P</w:t>
      </w:r>
      <w:r>
        <w:rPr>
          <w:rFonts w:hint="eastAsia"/>
          <w:color w:val="000000"/>
        </w:rPr>
        <w:t>）的确定</w:t>
      </w:r>
    </w:p>
    <w:p w14:paraId="7CED695D" w14:textId="77777777" w:rsidR="001B40F1" w:rsidRDefault="00AD15A1">
      <w:pPr>
        <w:pStyle w:val="aff5"/>
        <w:ind w:firstLine="480"/>
      </w:pPr>
      <w:r>
        <w:rPr>
          <w:rFonts w:hint="eastAsia"/>
        </w:rPr>
        <w:t>根据危险物质数量与临界量</w:t>
      </w:r>
      <w:r>
        <w:rPr>
          <w:rFonts w:cs="Times New Roman"/>
        </w:rPr>
        <w:t>Q</w:t>
      </w:r>
      <w:r>
        <w:rPr>
          <w:rFonts w:hint="eastAsia"/>
        </w:rPr>
        <w:t>和行业及生产工艺</w:t>
      </w:r>
      <w:r>
        <w:rPr>
          <w:rFonts w:cs="Times New Roman"/>
        </w:rPr>
        <w:t>M</w:t>
      </w:r>
      <w:r>
        <w:rPr>
          <w:rFonts w:hint="eastAsia"/>
        </w:rPr>
        <w:t>，按照风险导则附录</w:t>
      </w:r>
      <w:r>
        <w:rPr>
          <w:rFonts w:cs="Times New Roman"/>
        </w:rPr>
        <w:t>C</w:t>
      </w:r>
      <w:r>
        <w:rPr>
          <w:rFonts w:hint="eastAsia"/>
        </w:rPr>
        <w:t>表</w:t>
      </w:r>
      <w:r>
        <w:rPr>
          <w:rFonts w:cs="Times New Roman"/>
        </w:rPr>
        <w:t>C.2</w:t>
      </w:r>
      <w:r>
        <w:rPr>
          <w:rFonts w:hint="eastAsia"/>
        </w:rPr>
        <w:t>确定</w:t>
      </w:r>
      <w:r>
        <w:rPr>
          <w:rFonts w:ascii="宋体" w:hAnsi="宋体" w:hint="eastAsia"/>
        </w:rPr>
        <w:t>危险物质及工艺系统危险等级</w:t>
      </w:r>
      <w:r>
        <w:rPr>
          <w:rFonts w:cs="Times New Roman"/>
        </w:rPr>
        <w:t>P</w:t>
      </w:r>
      <w:r>
        <w:rPr>
          <w:rFonts w:ascii="宋体" w:hAnsi="宋体" w:hint="eastAsia"/>
        </w:rPr>
        <w:t>。</w:t>
      </w:r>
    </w:p>
    <w:p w14:paraId="3AF00A80" w14:textId="77777777" w:rsidR="001B40F1" w:rsidRDefault="00AD15A1">
      <w:pPr>
        <w:pStyle w:val="aff9"/>
      </w:pPr>
      <w:r>
        <w:rPr>
          <w:rFonts w:hint="eastAsia"/>
        </w:rPr>
        <w:t>表</w:t>
      </w:r>
      <w:r>
        <w:rPr>
          <w:rFonts w:hint="eastAsia"/>
        </w:rPr>
        <w:t xml:space="preserve"> </w:t>
      </w:r>
      <w:r>
        <w:rPr>
          <w:rFonts w:cs="Times New Roman" w:hint="eastAsia"/>
        </w:rPr>
        <w:t>7</w:t>
      </w:r>
      <w:r>
        <w:rPr>
          <w:rFonts w:cs="Times New Roman"/>
        </w:rPr>
        <w:t>.</w:t>
      </w:r>
      <w:r>
        <w:rPr>
          <w:rFonts w:cs="Times New Roman" w:hint="eastAsia"/>
        </w:rPr>
        <w:t>4</w:t>
      </w:r>
      <w:r>
        <w:rPr>
          <w:rFonts w:cs="Times New Roman"/>
        </w:rPr>
        <w:t>-</w:t>
      </w:r>
      <w:r>
        <w:rPr>
          <w:rFonts w:cs="Times New Roman" w:hint="eastAsia"/>
        </w:rPr>
        <w:t>3</w:t>
      </w:r>
      <w:r>
        <w:rPr>
          <w:rFonts w:cs="Times New Roman"/>
        </w:rPr>
        <w:t xml:space="preserve"> </w:t>
      </w:r>
      <w:r>
        <w:rPr>
          <w:rFonts w:hint="eastAsia"/>
        </w:rPr>
        <w:t>危险物质及工艺系统危险性等级判断</w:t>
      </w:r>
      <w:r>
        <w:rPr>
          <w:rFonts w:hint="eastAsia"/>
        </w:rPr>
        <w:t xml:space="preserve"> </w:t>
      </w:r>
      <w:r>
        <w:rPr>
          <w:rFonts w:cs="Times New Roman"/>
        </w:rPr>
        <w:t>P</w:t>
      </w:r>
    </w:p>
    <w:tbl>
      <w:tblPr>
        <w:tblStyle w:val="aff"/>
        <w:tblW w:w="0" w:type="auto"/>
        <w:jc w:val="center"/>
        <w:tblLook w:val="04A0" w:firstRow="1" w:lastRow="0" w:firstColumn="1" w:lastColumn="0" w:noHBand="0" w:noVBand="1"/>
      </w:tblPr>
      <w:tblGrid>
        <w:gridCol w:w="1909"/>
        <w:gridCol w:w="1596"/>
        <w:gridCol w:w="1597"/>
        <w:gridCol w:w="1597"/>
        <w:gridCol w:w="1597"/>
      </w:tblGrid>
      <w:tr w:rsidR="001B40F1" w14:paraId="103DC4CC" w14:textId="77777777">
        <w:trPr>
          <w:jc w:val="center"/>
        </w:trPr>
        <w:tc>
          <w:tcPr>
            <w:tcW w:w="1951" w:type="dxa"/>
            <w:vMerge w:val="restart"/>
            <w:vAlign w:val="center"/>
          </w:tcPr>
          <w:p w14:paraId="25CF91C4" w14:textId="77777777" w:rsidR="001B40F1" w:rsidRDefault="00AD15A1">
            <w:pPr>
              <w:rPr>
                <w:rFonts w:hint="eastAsia"/>
                <w14:ligatures w14:val="none"/>
              </w:rPr>
            </w:pPr>
            <w:r>
              <w:rPr>
                <w:rFonts w:hint="eastAsia"/>
                <w:color w:val="000000"/>
                <w:sz w:val="21"/>
                <w:szCs w:val="21"/>
                <w14:ligatures w14:val="none"/>
              </w:rPr>
              <w:t xml:space="preserve">危险物质数量与 </w:t>
            </w:r>
          </w:p>
          <w:p w14:paraId="2717C7B3" w14:textId="77777777" w:rsidR="001B40F1" w:rsidRDefault="00AD15A1">
            <w:pPr>
              <w:pStyle w:val="aff7"/>
            </w:pPr>
            <w:r>
              <w:rPr>
                <w:rFonts w:ascii="宋体" w:hAnsi="宋体" w:hint="eastAsia"/>
                <w:color w:val="000000"/>
                <w:szCs w:val="21"/>
                <w14:ligatures w14:val="none"/>
              </w:rPr>
              <w:t xml:space="preserve">临界量比值 </w:t>
            </w:r>
            <w:r>
              <w:rPr>
                <w:rFonts w:cs="Times New Roman"/>
                <w:color w:val="000000"/>
                <w:szCs w:val="21"/>
                <w14:ligatures w14:val="none"/>
              </w:rPr>
              <w:t>Q</w:t>
            </w:r>
          </w:p>
        </w:tc>
        <w:tc>
          <w:tcPr>
            <w:tcW w:w="6571" w:type="dxa"/>
            <w:gridSpan w:val="4"/>
            <w:vAlign w:val="center"/>
          </w:tcPr>
          <w:p w14:paraId="5654DA0B" w14:textId="77777777" w:rsidR="001B40F1" w:rsidRDefault="00AD15A1">
            <w:pPr>
              <w:pStyle w:val="aff7"/>
            </w:pPr>
            <w:r>
              <w:rPr>
                <w:rFonts w:hint="eastAsia"/>
                <w:color w:val="000000"/>
                <w:szCs w:val="21"/>
              </w:rPr>
              <w:t>行业及生产工艺</w:t>
            </w:r>
            <w:r>
              <w:rPr>
                <w:rFonts w:hint="eastAsia"/>
                <w:color w:val="000000"/>
                <w:szCs w:val="21"/>
              </w:rPr>
              <w:t xml:space="preserve"> </w:t>
            </w:r>
            <w:r>
              <w:rPr>
                <w:rFonts w:cs="Times New Roman"/>
                <w:color w:val="000000"/>
                <w:szCs w:val="21"/>
              </w:rPr>
              <w:t>M</w:t>
            </w:r>
          </w:p>
        </w:tc>
      </w:tr>
      <w:tr w:rsidR="001B40F1" w14:paraId="604D971C" w14:textId="77777777">
        <w:trPr>
          <w:jc w:val="center"/>
        </w:trPr>
        <w:tc>
          <w:tcPr>
            <w:tcW w:w="1951" w:type="dxa"/>
            <w:vMerge/>
            <w:vAlign w:val="center"/>
          </w:tcPr>
          <w:p w14:paraId="2CB36FB2" w14:textId="77777777" w:rsidR="001B40F1" w:rsidRDefault="001B40F1">
            <w:pPr>
              <w:pStyle w:val="aff7"/>
            </w:pPr>
          </w:p>
        </w:tc>
        <w:tc>
          <w:tcPr>
            <w:tcW w:w="1642" w:type="dxa"/>
            <w:vAlign w:val="center"/>
          </w:tcPr>
          <w:p w14:paraId="7AD0D23B" w14:textId="77777777" w:rsidR="001B40F1" w:rsidRDefault="00AD15A1">
            <w:pPr>
              <w:pStyle w:val="aff7"/>
            </w:pPr>
            <w:r>
              <w:rPr>
                <w:rFonts w:hint="eastAsia"/>
              </w:rPr>
              <w:t>M1</w:t>
            </w:r>
          </w:p>
        </w:tc>
        <w:tc>
          <w:tcPr>
            <w:tcW w:w="1643" w:type="dxa"/>
            <w:vAlign w:val="center"/>
          </w:tcPr>
          <w:p w14:paraId="381E2815" w14:textId="77777777" w:rsidR="001B40F1" w:rsidRDefault="00AD15A1">
            <w:pPr>
              <w:pStyle w:val="aff7"/>
            </w:pPr>
            <w:r>
              <w:rPr>
                <w:rFonts w:hint="eastAsia"/>
              </w:rPr>
              <w:t>M2</w:t>
            </w:r>
          </w:p>
        </w:tc>
        <w:tc>
          <w:tcPr>
            <w:tcW w:w="1643" w:type="dxa"/>
            <w:vAlign w:val="center"/>
          </w:tcPr>
          <w:p w14:paraId="77F470D6" w14:textId="77777777" w:rsidR="001B40F1" w:rsidRDefault="00AD15A1">
            <w:pPr>
              <w:pStyle w:val="aff7"/>
            </w:pPr>
            <w:r>
              <w:rPr>
                <w:rFonts w:hint="eastAsia"/>
              </w:rPr>
              <w:t>M3</w:t>
            </w:r>
          </w:p>
        </w:tc>
        <w:tc>
          <w:tcPr>
            <w:tcW w:w="1643" w:type="dxa"/>
            <w:vAlign w:val="center"/>
          </w:tcPr>
          <w:p w14:paraId="7799BF52" w14:textId="77777777" w:rsidR="001B40F1" w:rsidRDefault="00AD15A1">
            <w:pPr>
              <w:pStyle w:val="aff7"/>
            </w:pPr>
            <w:r>
              <w:rPr>
                <w:rFonts w:hint="eastAsia"/>
              </w:rPr>
              <w:t>M4</w:t>
            </w:r>
          </w:p>
        </w:tc>
      </w:tr>
      <w:tr w:rsidR="001B40F1" w14:paraId="5CA862DB" w14:textId="77777777">
        <w:trPr>
          <w:jc w:val="center"/>
        </w:trPr>
        <w:tc>
          <w:tcPr>
            <w:tcW w:w="1951" w:type="dxa"/>
            <w:vAlign w:val="center"/>
          </w:tcPr>
          <w:p w14:paraId="1BAB03C9" w14:textId="77777777" w:rsidR="001B40F1" w:rsidRDefault="00AD15A1">
            <w:pPr>
              <w:pStyle w:val="aff7"/>
            </w:pPr>
            <w:r>
              <w:rPr>
                <w:rFonts w:cs="Times New Roman"/>
                <w:color w:val="000000"/>
              </w:rPr>
              <w:t>Q</w:t>
            </w:r>
            <w:r>
              <w:rPr>
                <w:rFonts w:ascii="宋体" w:hAnsi="宋体" w:cs="Times New Roman"/>
                <w:color w:val="000000"/>
              </w:rPr>
              <w:t>≥</w:t>
            </w:r>
            <w:r>
              <w:rPr>
                <w:rFonts w:cs="Times New Roman"/>
                <w:color w:val="000000"/>
              </w:rPr>
              <w:t>100</w:t>
            </w:r>
          </w:p>
        </w:tc>
        <w:tc>
          <w:tcPr>
            <w:tcW w:w="1642" w:type="dxa"/>
            <w:vAlign w:val="center"/>
          </w:tcPr>
          <w:p w14:paraId="0ABCFE1B" w14:textId="77777777" w:rsidR="001B40F1" w:rsidRDefault="00AD15A1">
            <w:pPr>
              <w:pStyle w:val="aff7"/>
            </w:pPr>
            <w:r>
              <w:rPr>
                <w:rFonts w:hint="eastAsia"/>
              </w:rPr>
              <w:t>P1</w:t>
            </w:r>
          </w:p>
        </w:tc>
        <w:tc>
          <w:tcPr>
            <w:tcW w:w="1643" w:type="dxa"/>
            <w:vAlign w:val="center"/>
          </w:tcPr>
          <w:p w14:paraId="0F6CFB3F" w14:textId="77777777" w:rsidR="001B40F1" w:rsidRDefault="00AD15A1">
            <w:pPr>
              <w:pStyle w:val="aff7"/>
            </w:pPr>
            <w:r>
              <w:rPr>
                <w:rFonts w:hint="eastAsia"/>
              </w:rPr>
              <w:t>P1</w:t>
            </w:r>
          </w:p>
        </w:tc>
        <w:tc>
          <w:tcPr>
            <w:tcW w:w="1643" w:type="dxa"/>
            <w:vAlign w:val="center"/>
          </w:tcPr>
          <w:p w14:paraId="62EF6485" w14:textId="77777777" w:rsidR="001B40F1" w:rsidRDefault="00AD15A1">
            <w:pPr>
              <w:pStyle w:val="aff7"/>
            </w:pPr>
            <w:r>
              <w:rPr>
                <w:rFonts w:hint="eastAsia"/>
              </w:rPr>
              <w:t>P2</w:t>
            </w:r>
          </w:p>
        </w:tc>
        <w:tc>
          <w:tcPr>
            <w:tcW w:w="1643" w:type="dxa"/>
            <w:vAlign w:val="center"/>
          </w:tcPr>
          <w:p w14:paraId="14F02AD8" w14:textId="77777777" w:rsidR="001B40F1" w:rsidRDefault="00AD15A1">
            <w:pPr>
              <w:pStyle w:val="aff7"/>
            </w:pPr>
            <w:r>
              <w:rPr>
                <w:rFonts w:hint="eastAsia"/>
              </w:rPr>
              <w:t>P3</w:t>
            </w:r>
          </w:p>
        </w:tc>
      </w:tr>
      <w:tr w:rsidR="001B40F1" w14:paraId="0C99A382" w14:textId="77777777">
        <w:trPr>
          <w:jc w:val="center"/>
        </w:trPr>
        <w:tc>
          <w:tcPr>
            <w:tcW w:w="1951" w:type="dxa"/>
            <w:vAlign w:val="center"/>
          </w:tcPr>
          <w:p w14:paraId="42E542DA" w14:textId="77777777" w:rsidR="001B40F1" w:rsidRDefault="00AD15A1">
            <w:pPr>
              <w:pStyle w:val="aff7"/>
            </w:pPr>
            <w:r>
              <w:rPr>
                <w:rFonts w:cs="Times New Roman"/>
                <w:color w:val="000000"/>
              </w:rPr>
              <w:t>10</w:t>
            </w:r>
            <w:r>
              <w:rPr>
                <w:rFonts w:ascii="宋体" w:hAnsi="宋体" w:cs="Times New Roman"/>
              </w:rPr>
              <w:t>≤</w:t>
            </w:r>
            <w:r>
              <w:rPr>
                <w:rFonts w:cs="Times New Roman"/>
                <w:color w:val="000000"/>
              </w:rPr>
              <w:t>Q</w:t>
            </w:r>
            <w:r>
              <w:rPr>
                <w:rFonts w:cs="Times New Roman"/>
                <w:color w:val="000000"/>
              </w:rPr>
              <w:t>＜</w:t>
            </w:r>
            <w:r>
              <w:rPr>
                <w:rFonts w:cs="Times New Roman"/>
                <w:color w:val="000000"/>
              </w:rPr>
              <w:t>100</w:t>
            </w:r>
          </w:p>
        </w:tc>
        <w:tc>
          <w:tcPr>
            <w:tcW w:w="1642" w:type="dxa"/>
            <w:vAlign w:val="center"/>
          </w:tcPr>
          <w:p w14:paraId="7042701F" w14:textId="77777777" w:rsidR="001B40F1" w:rsidRDefault="00AD15A1">
            <w:pPr>
              <w:pStyle w:val="aff7"/>
            </w:pPr>
            <w:r>
              <w:rPr>
                <w:rFonts w:hint="eastAsia"/>
              </w:rPr>
              <w:t>P1</w:t>
            </w:r>
          </w:p>
        </w:tc>
        <w:tc>
          <w:tcPr>
            <w:tcW w:w="1643" w:type="dxa"/>
            <w:vAlign w:val="center"/>
          </w:tcPr>
          <w:p w14:paraId="3FD447AD" w14:textId="77777777" w:rsidR="001B40F1" w:rsidRDefault="00AD15A1">
            <w:pPr>
              <w:pStyle w:val="aff7"/>
            </w:pPr>
            <w:r>
              <w:rPr>
                <w:rFonts w:hint="eastAsia"/>
              </w:rPr>
              <w:t>P2</w:t>
            </w:r>
          </w:p>
        </w:tc>
        <w:tc>
          <w:tcPr>
            <w:tcW w:w="1643" w:type="dxa"/>
            <w:vAlign w:val="center"/>
          </w:tcPr>
          <w:p w14:paraId="4DCE9FC6" w14:textId="77777777" w:rsidR="001B40F1" w:rsidRDefault="00AD15A1">
            <w:pPr>
              <w:pStyle w:val="aff7"/>
            </w:pPr>
            <w:r>
              <w:rPr>
                <w:rFonts w:hint="eastAsia"/>
              </w:rPr>
              <w:t>P3</w:t>
            </w:r>
          </w:p>
        </w:tc>
        <w:tc>
          <w:tcPr>
            <w:tcW w:w="1643" w:type="dxa"/>
            <w:vAlign w:val="center"/>
          </w:tcPr>
          <w:p w14:paraId="0AD4464D" w14:textId="77777777" w:rsidR="001B40F1" w:rsidRDefault="00AD15A1">
            <w:pPr>
              <w:pStyle w:val="aff7"/>
            </w:pPr>
            <w:r>
              <w:rPr>
                <w:rFonts w:hint="eastAsia"/>
              </w:rPr>
              <w:t>P4</w:t>
            </w:r>
          </w:p>
        </w:tc>
      </w:tr>
      <w:tr w:rsidR="001B40F1" w14:paraId="059BB620" w14:textId="77777777">
        <w:trPr>
          <w:jc w:val="center"/>
        </w:trPr>
        <w:tc>
          <w:tcPr>
            <w:tcW w:w="1951" w:type="dxa"/>
            <w:vAlign w:val="center"/>
          </w:tcPr>
          <w:p w14:paraId="7D227A28" w14:textId="77777777" w:rsidR="001B40F1" w:rsidRDefault="00AD15A1">
            <w:pPr>
              <w:pStyle w:val="aff7"/>
            </w:pPr>
            <w:r>
              <w:rPr>
                <w:rFonts w:cs="Times New Roman"/>
                <w:color w:val="000000"/>
              </w:rPr>
              <w:t>1</w:t>
            </w:r>
            <w:r>
              <w:rPr>
                <w:rFonts w:ascii="宋体" w:hAnsi="宋体"/>
              </w:rPr>
              <w:t>≤</w:t>
            </w:r>
            <w:r>
              <w:rPr>
                <w:rFonts w:cs="Times New Roman"/>
                <w:color w:val="000000"/>
              </w:rPr>
              <w:t>Q</w:t>
            </w:r>
            <w:r>
              <w:t>＜</w:t>
            </w:r>
            <w:r>
              <w:rPr>
                <w:rFonts w:cs="Times New Roman"/>
                <w:color w:val="000000"/>
              </w:rPr>
              <w:t>10</w:t>
            </w:r>
          </w:p>
        </w:tc>
        <w:tc>
          <w:tcPr>
            <w:tcW w:w="1642" w:type="dxa"/>
            <w:vAlign w:val="center"/>
          </w:tcPr>
          <w:p w14:paraId="2EB538C2" w14:textId="77777777" w:rsidR="001B40F1" w:rsidRDefault="00AD15A1">
            <w:pPr>
              <w:pStyle w:val="aff7"/>
            </w:pPr>
            <w:r>
              <w:rPr>
                <w:rFonts w:hint="eastAsia"/>
              </w:rPr>
              <w:t>P1</w:t>
            </w:r>
          </w:p>
        </w:tc>
        <w:tc>
          <w:tcPr>
            <w:tcW w:w="1643" w:type="dxa"/>
            <w:vAlign w:val="center"/>
          </w:tcPr>
          <w:p w14:paraId="794F376D" w14:textId="77777777" w:rsidR="001B40F1" w:rsidRDefault="00AD15A1">
            <w:pPr>
              <w:pStyle w:val="aff7"/>
            </w:pPr>
            <w:r>
              <w:rPr>
                <w:rFonts w:hint="eastAsia"/>
              </w:rPr>
              <w:t>P3</w:t>
            </w:r>
          </w:p>
        </w:tc>
        <w:tc>
          <w:tcPr>
            <w:tcW w:w="1643" w:type="dxa"/>
            <w:vAlign w:val="center"/>
          </w:tcPr>
          <w:p w14:paraId="6F0E3F57" w14:textId="77777777" w:rsidR="001B40F1" w:rsidRDefault="00AD15A1">
            <w:pPr>
              <w:pStyle w:val="aff7"/>
            </w:pPr>
            <w:r>
              <w:rPr>
                <w:rFonts w:hint="eastAsia"/>
              </w:rPr>
              <w:t>P4</w:t>
            </w:r>
          </w:p>
        </w:tc>
        <w:tc>
          <w:tcPr>
            <w:tcW w:w="1643" w:type="dxa"/>
            <w:vAlign w:val="center"/>
          </w:tcPr>
          <w:p w14:paraId="10A0D86E" w14:textId="77777777" w:rsidR="001B40F1" w:rsidRDefault="00AD15A1">
            <w:pPr>
              <w:pStyle w:val="aff7"/>
              <w:rPr>
                <w:b/>
                <w:bCs/>
              </w:rPr>
            </w:pPr>
            <w:r>
              <w:rPr>
                <w:rFonts w:hint="eastAsia"/>
                <w:b/>
                <w:bCs/>
              </w:rPr>
              <w:t>P4</w:t>
            </w:r>
          </w:p>
        </w:tc>
      </w:tr>
    </w:tbl>
    <w:p w14:paraId="41A6AC03" w14:textId="77777777" w:rsidR="001B40F1" w:rsidRDefault="00AD15A1">
      <w:pPr>
        <w:pStyle w:val="aff5"/>
        <w:ind w:firstLine="480"/>
      </w:pPr>
      <w:r>
        <w:rPr>
          <w:rFonts w:hint="eastAsia"/>
        </w:rPr>
        <w:t>对照表格可得，本项目</w:t>
      </w:r>
      <w:r>
        <w:rPr>
          <w:rFonts w:cs="Times New Roman"/>
        </w:rPr>
        <w:t>P</w:t>
      </w:r>
      <w:r>
        <w:rPr>
          <w:rFonts w:hint="eastAsia"/>
        </w:rPr>
        <w:t>等级为</w:t>
      </w:r>
      <w:r>
        <w:rPr>
          <w:rFonts w:cs="Times New Roman"/>
        </w:rPr>
        <w:t>P4</w:t>
      </w:r>
      <w:r>
        <w:rPr>
          <w:rFonts w:hint="eastAsia"/>
        </w:rPr>
        <w:t>。</w:t>
      </w:r>
    </w:p>
    <w:p w14:paraId="3221C662" w14:textId="77777777" w:rsidR="001B40F1" w:rsidRPr="00B5540B" w:rsidRDefault="00AD15A1">
      <w:pPr>
        <w:pStyle w:val="3"/>
      </w:pPr>
      <w:bookmarkStart w:id="238" w:name="_Toc183185573"/>
      <w:r w:rsidRPr="00B5540B">
        <w:t>7.</w:t>
      </w:r>
      <w:r w:rsidRPr="00B5540B">
        <w:rPr>
          <w:rFonts w:hint="eastAsia"/>
        </w:rPr>
        <w:t>4</w:t>
      </w:r>
      <w:r w:rsidRPr="00B5540B">
        <w:t>.</w:t>
      </w:r>
      <w:r w:rsidRPr="00B5540B">
        <w:rPr>
          <w:rFonts w:hint="eastAsia"/>
        </w:rPr>
        <w:t>2</w:t>
      </w:r>
      <w:r w:rsidRPr="00B5540B">
        <w:t xml:space="preserve"> </w:t>
      </w:r>
      <w:r w:rsidRPr="00B5540B">
        <w:rPr>
          <w:rFonts w:cs="Times New Roman"/>
          <w:color w:val="000000"/>
          <w:szCs w:val="28"/>
        </w:rPr>
        <w:t>环境敏感程度（</w:t>
      </w:r>
      <w:r w:rsidRPr="00B5540B">
        <w:rPr>
          <w:rFonts w:cs="Times New Roman" w:hint="eastAsia"/>
          <w:color w:val="000000"/>
          <w:szCs w:val="28"/>
        </w:rPr>
        <w:t>E</w:t>
      </w:r>
      <w:r w:rsidRPr="00B5540B">
        <w:rPr>
          <w:rFonts w:cs="Times New Roman"/>
          <w:color w:val="000000"/>
          <w:szCs w:val="28"/>
        </w:rPr>
        <w:t>）分级</w:t>
      </w:r>
      <w:bookmarkEnd w:id="238"/>
    </w:p>
    <w:p w14:paraId="54C46887" w14:textId="77777777" w:rsidR="001B40F1" w:rsidRPr="00B5540B" w:rsidRDefault="00AD15A1">
      <w:pPr>
        <w:pStyle w:val="aff5"/>
        <w:ind w:firstLine="480"/>
      </w:pPr>
      <w:r w:rsidRPr="00B5540B">
        <w:rPr>
          <w:rFonts w:hint="eastAsia"/>
        </w:rPr>
        <w:t>1</w:t>
      </w:r>
      <w:r w:rsidRPr="00B5540B">
        <w:rPr>
          <w:rFonts w:hint="eastAsia"/>
        </w:rPr>
        <w:t>、大气环境</w:t>
      </w:r>
    </w:p>
    <w:p w14:paraId="0DEAF576" w14:textId="77777777" w:rsidR="001B40F1" w:rsidRPr="00B5540B" w:rsidRDefault="00AD15A1">
      <w:pPr>
        <w:pStyle w:val="aff5"/>
        <w:ind w:firstLine="480"/>
        <w:rPr>
          <w:rFonts w:ascii="宋体" w:hAnsi="宋体" w:hint="eastAsia"/>
        </w:rPr>
      </w:pPr>
      <w:r w:rsidRPr="00B5540B">
        <w:rPr>
          <w:rFonts w:hint="eastAsia"/>
        </w:rPr>
        <w:t>依据环境敏感目标环境敏感性及人口密度划分环境风险受体的敏感性共分三种类型，</w:t>
      </w:r>
      <w:r w:rsidRPr="00B5540B">
        <w:rPr>
          <w:rFonts w:cs="Times New Roman"/>
        </w:rPr>
        <w:t>E1</w:t>
      </w:r>
      <w:r w:rsidRPr="00B5540B">
        <w:rPr>
          <w:rFonts w:hint="eastAsia"/>
        </w:rPr>
        <w:t>为环境高度敏感区，</w:t>
      </w:r>
      <w:r w:rsidRPr="00B5540B">
        <w:rPr>
          <w:rFonts w:cs="Times New Roman"/>
        </w:rPr>
        <w:t>E2</w:t>
      </w:r>
      <w:r w:rsidRPr="00B5540B">
        <w:rPr>
          <w:rFonts w:hint="eastAsia"/>
        </w:rPr>
        <w:t>为环境中度敏感区，</w:t>
      </w:r>
      <w:r w:rsidRPr="00B5540B">
        <w:rPr>
          <w:rFonts w:cs="Times New Roman"/>
        </w:rPr>
        <w:t>E3</w:t>
      </w:r>
      <w:r w:rsidRPr="00B5540B">
        <w:rPr>
          <w:rFonts w:hint="eastAsia"/>
        </w:rPr>
        <w:t>为环境低度敏感区，分级原则见</w:t>
      </w:r>
      <w:r w:rsidRPr="00B5540B">
        <w:rPr>
          <w:rFonts w:ascii="宋体" w:hAnsi="宋体" w:hint="eastAsia"/>
        </w:rPr>
        <w:t>表</w:t>
      </w:r>
      <w:r w:rsidRPr="00B5540B">
        <w:rPr>
          <w:rFonts w:cs="Times New Roman" w:hint="eastAsia"/>
        </w:rPr>
        <w:t>7.4</w:t>
      </w:r>
      <w:r w:rsidRPr="00B5540B">
        <w:rPr>
          <w:rFonts w:cs="Times New Roman"/>
        </w:rPr>
        <w:t>-</w:t>
      </w:r>
      <w:r w:rsidRPr="00B5540B">
        <w:rPr>
          <w:rFonts w:cs="Times New Roman" w:hint="eastAsia"/>
        </w:rPr>
        <w:t>4</w:t>
      </w:r>
      <w:r w:rsidRPr="00B5540B">
        <w:rPr>
          <w:rFonts w:ascii="宋体" w:hAnsi="宋体" w:hint="eastAsia"/>
        </w:rPr>
        <w:t>。</w:t>
      </w:r>
    </w:p>
    <w:p w14:paraId="09D7715C" w14:textId="77777777" w:rsidR="001B40F1" w:rsidRPr="00CF7502" w:rsidRDefault="001B40F1">
      <w:pPr>
        <w:pStyle w:val="aff9"/>
        <w:rPr>
          <w:u w:val="single"/>
        </w:rPr>
      </w:pPr>
    </w:p>
    <w:p w14:paraId="29248075" w14:textId="77777777" w:rsidR="001B40F1" w:rsidRPr="00CF7502" w:rsidRDefault="001B40F1">
      <w:pPr>
        <w:pStyle w:val="aff9"/>
        <w:rPr>
          <w:u w:val="single"/>
        </w:rPr>
      </w:pPr>
    </w:p>
    <w:p w14:paraId="7860DE85" w14:textId="77777777" w:rsidR="001B40F1" w:rsidRPr="00CF7502" w:rsidRDefault="001B40F1">
      <w:pPr>
        <w:pStyle w:val="aff9"/>
        <w:rPr>
          <w:u w:val="single"/>
        </w:rPr>
      </w:pPr>
    </w:p>
    <w:p w14:paraId="3745823D" w14:textId="77777777" w:rsidR="001B40F1" w:rsidRPr="00B5540B" w:rsidRDefault="00AD15A1">
      <w:pPr>
        <w:pStyle w:val="aff9"/>
      </w:pPr>
      <w:r w:rsidRPr="00B5540B">
        <w:rPr>
          <w:rFonts w:hint="eastAsia"/>
        </w:rPr>
        <w:lastRenderedPageBreak/>
        <w:t>7.4</w:t>
      </w:r>
      <w:r w:rsidRPr="00B5540B">
        <w:t>-</w:t>
      </w:r>
      <w:r w:rsidRPr="00B5540B">
        <w:rPr>
          <w:rFonts w:hint="eastAsia"/>
        </w:rPr>
        <w:t>4</w:t>
      </w:r>
      <w:r w:rsidRPr="00B5540B">
        <w:t xml:space="preserve"> </w:t>
      </w:r>
      <w:r w:rsidRPr="00B5540B">
        <w:rPr>
          <w:rFonts w:hint="eastAsia"/>
        </w:rPr>
        <w:t>大气环境敏感度分级</w:t>
      </w:r>
    </w:p>
    <w:tbl>
      <w:tblPr>
        <w:tblStyle w:val="aff"/>
        <w:tblW w:w="0" w:type="auto"/>
        <w:jc w:val="center"/>
        <w:tblLook w:val="04A0" w:firstRow="1" w:lastRow="0" w:firstColumn="1" w:lastColumn="0" w:noHBand="0" w:noVBand="1"/>
      </w:tblPr>
      <w:tblGrid>
        <w:gridCol w:w="668"/>
        <w:gridCol w:w="7628"/>
      </w:tblGrid>
      <w:tr w:rsidR="001B40F1" w:rsidRPr="00B5540B" w14:paraId="35BA029E" w14:textId="77777777">
        <w:trPr>
          <w:jc w:val="center"/>
        </w:trPr>
        <w:tc>
          <w:tcPr>
            <w:tcW w:w="675" w:type="dxa"/>
            <w:vAlign w:val="center"/>
          </w:tcPr>
          <w:p w14:paraId="00A2239F" w14:textId="77777777" w:rsidR="001B40F1" w:rsidRPr="00B5540B" w:rsidRDefault="00AD15A1">
            <w:pPr>
              <w:pStyle w:val="aff7"/>
            </w:pPr>
            <w:r w:rsidRPr="00B5540B">
              <w:rPr>
                <w:rFonts w:hint="eastAsia"/>
              </w:rPr>
              <w:t>分级</w:t>
            </w:r>
          </w:p>
        </w:tc>
        <w:tc>
          <w:tcPr>
            <w:tcW w:w="7847" w:type="dxa"/>
            <w:vAlign w:val="center"/>
          </w:tcPr>
          <w:p w14:paraId="673D4CD9" w14:textId="77777777" w:rsidR="001B40F1" w:rsidRPr="00B5540B" w:rsidRDefault="00AD15A1">
            <w:pPr>
              <w:pStyle w:val="aff7"/>
            </w:pPr>
            <w:r w:rsidRPr="00B5540B">
              <w:rPr>
                <w:rFonts w:hint="eastAsia"/>
              </w:rPr>
              <w:t>大气环境敏感性</w:t>
            </w:r>
          </w:p>
        </w:tc>
      </w:tr>
      <w:tr w:rsidR="001B40F1" w:rsidRPr="00B5540B" w14:paraId="2017FFBA" w14:textId="77777777">
        <w:trPr>
          <w:jc w:val="center"/>
        </w:trPr>
        <w:tc>
          <w:tcPr>
            <w:tcW w:w="675" w:type="dxa"/>
            <w:vAlign w:val="center"/>
          </w:tcPr>
          <w:p w14:paraId="3C0327EA" w14:textId="77777777" w:rsidR="001B40F1" w:rsidRPr="00B5540B" w:rsidRDefault="00AD15A1">
            <w:pPr>
              <w:pStyle w:val="aff7"/>
              <w:rPr>
                <w:b/>
                <w:bCs/>
              </w:rPr>
            </w:pPr>
            <w:r w:rsidRPr="00B5540B">
              <w:rPr>
                <w:rFonts w:hint="eastAsia"/>
                <w:b/>
                <w:bCs/>
              </w:rPr>
              <w:t>E1</w:t>
            </w:r>
          </w:p>
        </w:tc>
        <w:tc>
          <w:tcPr>
            <w:tcW w:w="7847" w:type="dxa"/>
            <w:vAlign w:val="center"/>
          </w:tcPr>
          <w:p w14:paraId="601EFE8B" w14:textId="77777777" w:rsidR="001B40F1" w:rsidRPr="00B5540B" w:rsidRDefault="00AD15A1">
            <w:pPr>
              <w:pStyle w:val="aff7"/>
              <w:jc w:val="both"/>
              <w:rPr>
                <w:b/>
                <w:bCs/>
              </w:rPr>
            </w:pPr>
            <w:r w:rsidRPr="00B5540B">
              <w:rPr>
                <w:rFonts w:hint="eastAsia"/>
                <w:b/>
                <w:bCs/>
              </w:rPr>
              <w:t>周边</w:t>
            </w:r>
            <w:r w:rsidRPr="00B5540B">
              <w:rPr>
                <w:rFonts w:hint="eastAsia"/>
                <w:b/>
                <w:bCs/>
              </w:rPr>
              <w:t xml:space="preserve"> </w:t>
            </w:r>
            <w:r w:rsidRPr="00B5540B">
              <w:rPr>
                <w:rFonts w:cs="Times New Roman"/>
                <w:b/>
                <w:bCs/>
              </w:rPr>
              <w:t xml:space="preserve">5km </w:t>
            </w:r>
            <w:r w:rsidRPr="00B5540B">
              <w:rPr>
                <w:rFonts w:hint="eastAsia"/>
                <w:b/>
                <w:bCs/>
              </w:rPr>
              <w:t>范围内居住区、医疗卫生、文化教育、科研、行政办公等机构人口总数大于</w:t>
            </w:r>
            <w:r w:rsidRPr="00B5540B">
              <w:rPr>
                <w:rFonts w:hint="eastAsia"/>
                <w:b/>
                <w:bCs/>
              </w:rPr>
              <w:t xml:space="preserve"> </w:t>
            </w:r>
            <w:r w:rsidRPr="00B5540B">
              <w:rPr>
                <w:rFonts w:cs="Times New Roman"/>
                <w:b/>
                <w:bCs/>
              </w:rPr>
              <w:t xml:space="preserve">5 </w:t>
            </w:r>
            <w:r w:rsidRPr="00B5540B">
              <w:rPr>
                <w:rFonts w:hint="eastAsia"/>
                <w:b/>
                <w:bCs/>
              </w:rPr>
              <w:t>万人，或其他需要特殊保护区域；或周边</w:t>
            </w:r>
            <w:r w:rsidRPr="00B5540B">
              <w:rPr>
                <w:rFonts w:hint="eastAsia"/>
                <w:b/>
                <w:bCs/>
              </w:rPr>
              <w:t xml:space="preserve"> </w:t>
            </w:r>
            <w:r w:rsidRPr="00B5540B">
              <w:rPr>
                <w:rFonts w:cs="Times New Roman"/>
                <w:b/>
                <w:bCs/>
              </w:rPr>
              <w:t xml:space="preserve">500m </w:t>
            </w:r>
            <w:r w:rsidRPr="00B5540B">
              <w:rPr>
                <w:rFonts w:hint="eastAsia"/>
                <w:b/>
                <w:bCs/>
              </w:rPr>
              <w:t>范围内人口总数大于</w:t>
            </w:r>
            <w:r w:rsidRPr="00B5540B">
              <w:rPr>
                <w:rFonts w:cs="Times New Roman"/>
                <w:b/>
                <w:bCs/>
              </w:rPr>
              <w:t xml:space="preserve">1000 </w:t>
            </w:r>
            <w:r w:rsidRPr="00B5540B">
              <w:rPr>
                <w:rFonts w:hint="eastAsia"/>
                <w:b/>
                <w:bCs/>
              </w:rPr>
              <w:t>人；油气、化学品输送管线管段</w:t>
            </w:r>
            <w:r w:rsidRPr="00B5540B">
              <w:rPr>
                <w:rFonts w:ascii="宋体" w:hAnsi="宋体" w:hint="eastAsia"/>
                <w:b/>
                <w:bCs/>
              </w:rPr>
              <w:t xml:space="preserve">周边 </w:t>
            </w:r>
            <w:r w:rsidRPr="00B5540B">
              <w:rPr>
                <w:rFonts w:cs="Times New Roman"/>
                <w:b/>
                <w:bCs/>
              </w:rPr>
              <w:t xml:space="preserve">200m </w:t>
            </w:r>
            <w:r w:rsidRPr="00B5540B">
              <w:rPr>
                <w:rFonts w:ascii="宋体" w:hAnsi="宋体" w:hint="eastAsia"/>
                <w:b/>
                <w:bCs/>
              </w:rPr>
              <w:t>范围内，每千米管段人口数大于</w:t>
            </w:r>
            <w:r w:rsidRPr="00B5540B">
              <w:rPr>
                <w:rFonts w:cs="Times New Roman"/>
                <w:b/>
                <w:bCs/>
              </w:rPr>
              <w:t xml:space="preserve">200 </w:t>
            </w:r>
            <w:r w:rsidRPr="00B5540B">
              <w:rPr>
                <w:rFonts w:ascii="宋体" w:hAnsi="宋体" w:hint="eastAsia"/>
                <w:b/>
                <w:bCs/>
              </w:rPr>
              <w:t>人</w:t>
            </w:r>
          </w:p>
        </w:tc>
      </w:tr>
      <w:tr w:rsidR="001B40F1" w:rsidRPr="00B5540B" w14:paraId="0DB9D01B" w14:textId="77777777">
        <w:trPr>
          <w:jc w:val="center"/>
        </w:trPr>
        <w:tc>
          <w:tcPr>
            <w:tcW w:w="675" w:type="dxa"/>
            <w:vAlign w:val="center"/>
          </w:tcPr>
          <w:p w14:paraId="53BA4541" w14:textId="77777777" w:rsidR="001B40F1" w:rsidRPr="00B5540B" w:rsidRDefault="00AD15A1">
            <w:pPr>
              <w:pStyle w:val="aff7"/>
            </w:pPr>
            <w:r w:rsidRPr="00B5540B">
              <w:rPr>
                <w:rFonts w:hint="eastAsia"/>
              </w:rPr>
              <w:t>E2</w:t>
            </w:r>
          </w:p>
        </w:tc>
        <w:tc>
          <w:tcPr>
            <w:tcW w:w="7847" w:type="dxa"/>
            <w:vAlign w:val="center"/>
          </w:tcPr>
          <w:p w14:paraId="2BFFC1C8" w14:textId="77777777" w:rsidR="001B40F1" w:rsidRPr="00B5540B" w:rsidRDefault="00AD15A1">
            <w:pPr>
              <w:pStyle w:val="aff7"/>
              <w:jc w:val="both"/>
            </w:pPr>
            <w:r w:rsidRPr="00B5540B">
              <w:rPr>
                <w:rFonts w:hint="eastAsia"/>
              </w:rPr>
              <w:t>周边</w:t>
            </w:r>
            <w:r w:rsidRPr="00B5540B">
              <w:rPr>
                <w:rFonts w:hint="eastAsia"/>
              </w:rPr>
              <w:t xml:space="preserve"> </w:t>
            </w:r>
            <w:r w:rsidRPr="00B5540B">
              <w:rPr>
                <w:rFonts w:cs="Times New Roman"/>
              </w:rPr>
              <w:t xml:space="preserve">5km </w:t>
            </w:r>
            <w:r w:rsidRPr="00B5540B">
              <w:rPr>
                <w:rFonts w:hint="eastAsia"/>
              </w:rPr>
              <w:t>范围内居住区、医疗卫生、文化教育、科研、行政办公等机构人口总数大于</w:t>
            </w:r>
            <w:r w:rsidRPr="00B5540B">
              <w:rPr>
                <w:rFonts w:hint="eastAsia"/>
              </w:rPr>
              <w:t xml:space="preserve"> </w:t>
            </w:r>
            <w:r w:rsidRPr="00B5540B">
              <w:rPr>
                <w:rFonts w:cs="Times New Roman"/>
              </w:rPr>
              <w:t xml:space="preserve">1 </w:t>
            </w:r>
            <w:r w:rsidRPr="00B5540B">
              <w:rPr>
                <w:rFonts w:hint="eastAsia"/>
              </w:rPr>
              <w:t>万人，小于</w:t>
            </w:r>
            <w:r w:rsidRPr="00B5540B">
              <w:rPr>
                <w:rFonts w:cs="Times New Roman"/>
              </w:rPr>
              <w:t xml:space="preserve">5 </w:t>
            </w:r>
            <w:r w:rsidRPr="00B5540B">
              <w:rPr>
                <w:rFonts w:hint="eastAsia"/>
              </w:rPr>
              <w:t>万人；或周边</w:t>
            </w:r>
            <w:r w:rsidRPr="00B5540B">
              <w:rPr>
                <w:rFonts w:hint="eastAsia"/>
              </w:rPr>
              <w:t xml:space="preserve"> </w:t>
            </w:r>
            <w:r w:rsidRPr="00B5540B">
              <w:rPr>
                <w:rFonts w:cs="Times New Roman"/>
              </w:rPr>
              <w:t xml:space="preserve">500m </w:t>
            </w:r>
            <w:r w:rsidRPr="00B5540B">
              <w:rPr>
                <w:rFonts w:hint="eastAsia"/>
              </w:rPr>
              <w:t>范围内人口总数大于</w:t>
            </w:r>
            <w:r w:rsidRPr="00B5540B">
              <w:rPr>
                <w:rFonts w:cs="Times New Roman"/>
              </w:rPr>
              <w:t>500</w:t>
            </w:r>
            <w:r w:rsidRPr="00B5540B">
              <w:rPr>
                <w:rFonts w:hint="eastAsia"/>
              </w:rPr>
              <w:t>人，小于</w:t>
            </w:r>
            <w:r w:rsidRPr="00B5540B">
              <w:rPr>
                <w:rFonts w:cs="Times New Roman"/>
              </w:rPr>
              <w:t xml:space="preserve">1000 </w:t>
            </w:r>
            <w:r w:rsidRPr="00B5540B">
              <w:rPr>
                <w:rFonts w:hint="eastAsia"/>
              </w:rPr>
              <w:t>人；油气、化学品输送管线管段周边</w:t>
            </w:r>
            <w:r w:rsidRPr="00B5540B">
              <w:rPr>
                <w:rFonts w:cs="Times New Roman"/>
              </w:rPr>
              <w:t xml:space="preserve">200m </w:t>
            </w:r>
            <w:r w:rsidRPr="00B5540B">
              <w:rPr>
                <w:rFonts w:ascii="宋体" w:hAnsi="宋体" w:hint="eastAsia"/>
              </w:rPr>
              <w:t>范围内，每千米管段人口数大于</w:t>
            </w:r>
            <w:r w:rsidRPr="00B5540B">
              <w:rPr>
                <w:rFonts w:cs="Times New Roman"/>
              </w:rPr>
              <w:t>100</w:t>
            </w:r>
            <w:r w:rsidRPr="00B5540B">
              <w:rPr>
                <w:rFonts w:ascii="宋体" w:hAnsi="宋体" w:hint="eastAsia"/>
              </w:rPr>
              <w:t>人，小于</w:t>
            </w:r>
            <w:r w:rsidRPr="00B5540B">
              <w:rPr>
                <w:rFonts w:cs="Times New Roman"/>
              </w:rPr>
              <w:t xml:space="preserve">200 </w:t>
            </w:r>
            <w:r w:rsidRPr="00B5540B">
              <w:rPr>
                <w:rFonts w:ascii="宋体" w:hAnsi="宋体" w:hint="eastAsia"/>
              </w:rPr>
              <w:t>人</w:t>
            </w:r>
          </w:p>
        </w:tc>
      </w:tr>
      <w:tr w:rsidR="001B40F1" w:rsidRPr="00B5540B" w14:paraId="51AFDC1F" w14:textId="77777777">
        <w:trPr>
          <w:jc w:val="center"/>
        </w:trPr>
        <w:tc>
          <w:tcPr>
            <w:tcW w:w="675" w:type="dxa"/>
            <w:vAlign w:val="center"/>
          </w:tcPr>
          <w:p w14:paraId="2C7142FF" w14:textId="77777777" w:rsidR="001B40F1" w:rsidRPr="00B5540B" w:rsidRDefault="00AD15A1">
            <w:pPr>
              <w:pStyle w:val="aff7"/>
            </w:pPr>
            <w:r w:rsidRPr="00B5540B">
              <w:rPr>
                <w:rFonts w:hint="eastAsia"/>
              </w:rPr>
              <w:t>E3</w:t>
            </w:r>
          </w:p>
        </w:tc>
        <w:tc>
          <w:tcPr>
            <w:tcW w:w="7847" w:type="dxa"/>
            <w:vAlign w:val="center"/>
          </w:tcPr>
          <w:p w14:paraId="10240A67" w14:textId="77777777" w:rsidR="001B40F1" w:rsidRPr="00B5540B" w:rsidRDefault="00AD15A1">
            <w:pPr>
              <w:pStyle w:val="aff7"/>
              <w:jc w:val="both"/>
            </w:pPr>
            <w:r w:rsidRPr="00B5540B">
              <w:rPr>
                <w:rFonts w:hint="eastAsia"/>
              </w:rPr>
              <w:t>周边</w:t>
            </w:r>
            <w:r w:rsidRPr="00B5540B">
              <w:rPr>
                <w:rFonts w:hint="eastAsia"/>
              </w:rPr>
              <w:t xml:space="preserve"> </w:t>
            </w:r>
            <w:r w:rsidRPr="00B5540B">
              <w:rPr>
                <w:rFonts w:cs="Times New Roman"/>
              </w:rPr>
              <w:t xml:space="preserve">5km </w:t>
            </w:r>
            <w:r w:rsidRPr="00B5540B">
              <w:rPr>
                <w:rFonts w:hint="eastAsia"/>
              </w:rPr>
              <w:t>范围内居住区、医疗卫生、文化教育、科研、行政办公等机构人口总数小于</w:t>
            </w:r>
            <w:r w:rsidRPr="00B5540B">
              <w:rPr>
                <w:rFonts w:cs="Times New Roman"/>
              </w:rPr>
              <w:t>1</w:t>
            </w:r>
            <w:r w:rsidRPr="00B5540B">
              <w:rPr>
                <w:rFonts w:hint="eastAsia"/>
              </w:rPr>
              <w:t>万人；或周边</w:t>
            </w:r>
            <w:r w:rsidRPr="00B5540B">
              <w:rPr>
                <w:rFonts w:cs="Times New Roman"/>
              </w:rPr>
              <w:t xml:space="preserve">500m </w:t>
            </w:r>
            <w:r w:rsidRPr="00B5540B">
              <w:rPr>
                <w:rFonts w:hint="eastAsia"/>
              </w:rPr>
              <w:t>范围内人口总数小于</w:t>
            </w:r>
            <w:r w:rsidRPr="00B5540B">
              <w:rPr>
                <w:rFonts w:cs="Times New Roman"/>
              </w:rPr>
              <w:t>500</w:t>
            </w:r>
            <w:r w:rsidRPr="00B5540B">
              <w:rPr>
                <w:rFonts w:hint="eastAsia"/>
              </w:rPr>
              <w:t>人；油气、化学品输送管线管段周边</w:t>
            </w:r>
            <w:r w:rsidRPr="00B5540B">
              <w:rPr>
                <w:rFonts w:hint="eastAsia"/>
              </w:rPr>
              <w:t xml:space="preserve"> </w:t>
            </w:r>
            <w:r w:rsidRPr="00B5540B">
              <w:rPr>
                <w:rFonts w:cs="Times New Roman"/>
              </w:rPr>
              <w:t xml:space="preserve">200m </w:t>
            </w:r>
            <w:r w:rsidRPr="00B5540B">
              <w:rPr>
                <w:rFonts w:hint="eastAsia"/>
              </w:rPr>
              <w:t>范围内，每千米管段</w:t>
            </w:r>
            <w:r w:rsidRPr="00B5540B">
              <w:rPr>
                <w:rFonts w:ascii="宋体" w:hAnsi="宋体" w:hint="eastAsia"/>
              </w:rPr>
              <w:t>人口数小于</w:t>
            </w:r>
            <w:r w:rsidRPr="00B5540B">
              <w:rPr>
                <w:rFonts w:cs="Times New Roman"/>
              </w:rPr>
              <w:t>100</w:t>
            </w:r>
            <w:r w:rsidRPr="00B5540B">
              <w:rPr>
                <w:rFonts w:ascii="宋体" w:hAnsi="宋体" w:hint="eastAsia"/>
              </w:rPr>
              <w:t>人</w:t>
            </w:r>
          </w:p>
        </w:tc>
      </w:tr>
    </w:tbl>
    <w:p w14:paraId="629C6EC5" w14:textId="77777777" w:rsidR="001B40F1" w:rsidRPr="00B5540B" w:rsidRDefault="00AD15A1">
      <w:pPr>
        <w:pStyle w:val="aff5"/>
        <w:ind w:firstLine="480"/>
      </w:pPr>
      <w:r w:rsidRPr="00B5540B">
        <w:rPr>
          <w:rFonts w:hint="eastAsia"/>
        </w:rPr>
        <w:t>根据现场调查，企业周边</w:t>
      </w:r>
      <w:r w:rsidRPr="00B5540B">
        <w:t>5km</w:t>
      </w:r>
      <w:r w:rsidRPr="00B5540B">
        <w:rPr>
          <w:rFonts w:hint="eastAsia"/>
        </w:rPr>
        <w:t>范围内居住区、医疗卫生、文化教育、科研、行政办公等机构人口总数大于</w:t>
      </w:r>
      <w:r w:rsidRPr="00B5540B">
        <w:t>5</w:t>
      </w:r>
      <w:r w:rsidRPr="00B5540B">
        <w:rPr>
          <w:rFonts w:hint="eastAsia"/>
        </w:rPr>
        <w:t>万人；周边</w:t>
      </w:r>
      <w:r w:rsidRPr="00B5540B">
        <w:t>500m</w:t>
      </w:r>
      <w:r w:rsidRPr="00B5540B">
        <w:rPr>
          <w:rFonts w:hint="eastAsia"/>
        </w:rPr>
        <w:t>范围内人口总数小于</w:t>
      </w:r>
      <w:r w:rsidRPr="00B5540B">
        <w:rPr>
          <w:rFonts w:hint="eastAsia"/>
        </w:rPr>
        <w:t>10</w:t>
      </w:r>
      <w:r w:rsidRPr="00B5540B">
        <w:t>00</w:t>
      </w:r>
      <w:r w:rsidRPr="00B5540B">
        <w:rPr>
          <w:rFonts w:hint="eastAsia"/>
        </w:rPr>
        <w:t>人，所以项目的大气环境敏感性为</w:t>
      </w:r>
      <w:r w:rsidRPr="00B5540B">
        <w:t>E1</w:t>
      </w:r>
      <w:r w:rsidRPr="00B5540B">
        <w:rPr>
          <w:rFonts w:hint="eastAsia"/>
        </w:rPr>
        <w:t>。</w:t>
      </w:r>
    </w:p>
    <w:p w14:paraId="26526FC8" w14:textId="77777777" w:rsidR="001B40F1" w:rsidRPr="00B5540B" w:rsidRDefault="00AD15A1">
      <w:pPr>
        <w:pStyle w:val="aff5"/>
        <w:ind w:firstLine="480"/>
      </w:pPr>
      <w:r w:rsidRPr="00B5540B">
        <w:rPr>
          <w:rFonts w:hint="eastAsia"/>
        </w:rPr>
        <w:t>2</w:t>
      </w:r>
      <w:r w:rsidRPr="00B5540B">
        <w:t>、</w:t>
      </w:r>
      <w:r w:rsidRPr="00B5540B">
        <w:rPr>
          <w:rFonts w:hint="eastAsia"/>
        </w:rPr>
        <w:t>地表水环境</w:t>
      </w:r>
    </w:p>
    <w:p w14:paraId="43971AEE" w14:textId="77777777" w:rsidR="001B40F1" w:rsidRPr="00B5540B" w:rsidRDefault="00AD15A1">
      <w:pPr>
        <w:pStyle w:val="aff5"/>
        <w:ind w:firstLine="480"/>
      </w:pPr>
      <w:r w:rsidRPr="00B5540B">
        <w:rPr>
          <w:rFonts w:hint="eastAsia"/>
        </w:rPr>
        <w:t>依据事故情况下危险物质泄漏到水体的排放点受纳地表水体功能敏感性，与</w:t>
      </w:r>
      <w:proofErr w:type="gramStart"/>
      <w:r w:rsidRPr="00B5540B">
        <w:rPr>
          <w:rFonts w:hint="eastAsia"/>
        </w:rPr>
        <w:t>下游环境</w:t>
      </w:r>
      <w:proofErr w:type="gramEnd"/>
      <w:r w:rsidRPr="00B5540B">
        <w:rPr>
          <w:rFonts w:hint="eastAsia"/>
        </w:rPr>
        <w:t>敏感目标情况，共分为三种类型，分级原则见下表，其中地表水功能敏感性分区和环</w:t>
      </w:r>
      <w:r w:rsidRPr="00B5540B">
        <w:rPr>
          <w:rFonts w:ascii="宋体" w:hAnsi="宋体" w:hint="eastAsia"/>
        </w:rPr>
        <w:t xml:space="preserve">境敏感目标分级见表 </w:t>
      </w:r>
      <w:r w:rsidRPr="00B5540B">
        <w:rPr>
          <w:rFonts w:cs="Times New Roman" w:hint="eastAsia"/>
        </w:rPr>
        <w:t>7</w:t>
      </w:r>
      <w:r w:rsidRPr="00B5540B">
        <w:rPr>
          <w:rFonts w:cs="Times New Roman"/>
        </w:rPr>
        <w:t>.</w:t>
      </w:r>
      <w:r w:rsidRPr="00B5540B">
        <w:rPr>
          <w:rFonts w:cs="Times New Roman" w:hint="eastAsia"/>
        </w:rPr>
        <w:t>4</w:t>
      </w:r>
      <w:r w:rsidRPr="00B5540B">
        <w:rPr>
          <w:rFonts w:cs="Times New Roman"/>
        </w:rPr>
        <w:t>-</w:t>
      </w:r>
      <w:r w:rsidRPr="00B5540B">
        <w:rPr>
          <w:rFonts w:cs="Times New Roman" w:hint="eastAsia"/>
        </w:rPr>
        <w:t>6</w:t>
      </w:r>
      <w:r w:rsidRPr="00B5540B">
        <w:rPr>
          <w:rFonts w:ascii="宋体" w:hAnsi="宋体" w:hint="eastAsia"/>
        </w:rPr>
        <w:t>、</w:t>
      </w:r>
      <w:r w:rsidRPr="00B5540B">
        <w:rPr>
          <w:rFonts w:cs="Times New Roman" w:hint="eastAsia"/>
        </w:rPr>
        <w:t>7</w:t>
      </w:r>
      <w:r w:rsidRPr="00B5540B">
        <w:rPr>
          <w:rFonts w:cs="Times New Roman"/>
        </w:rPr>
        <w:t>.</w:t>
      </w:r>
      <w:r w:rsidRPr="00B5540B">
        <w:rPr>
          <w:rFonts w:cs="Times New Roman" w:hint="eastAsia"/>
        </w:rPr>
        <w:t>4</w:t>
      </w:r>
      <w:r w:rsidRPr="00B5540B">
        <w:rPr>
          <w:rFonts w:cs="Times New Roman"/>
        </w:rPr>
        <w:t>-</w:t>
      </w:r>
      <w:r w:rsidRPr="00B5540B">
        <w:rPr>
          <w:rFonts w:cs="Times New Roman" w:hint="eastAsia"/>
        </w:rPr>
        <w:t>7</w:t>
      </w:r>
      <w:r w:rsidRPr="00B5540B">
        <w:rPr>
          <w:rFonts w:ascii="宋体" w:hAnsi="宋体" w:hint="eastAsia"/>
        </w:rPr>
        <w:t>。</w:t>
      </w:r>
    </w:p>
    <w:p w14:paraId="16F0FD0C" w14:textId="77777777" w:rsidR="001B40F1" w:rsidRPr="00B5540B" w:rsidRDefault="00AD15A1">
      <w:pPr>
        <w:pStyle w:val="aff9"/>
      </w:pPr>
      <w:r w:rsidRPr="00B5540B">
        <w:rPr>
          <w:rFonts w:hint="eastAsia"/>
        </w:rPr>
        <w:t>表</w:t>
      </w:r>
      <w:r w:rsidRPr="00B5540B">
        <w:rPr>
          <w:rFonts w:hint="eastAsia"/>
        </w:rPr>
        <w:t xml:space="preserve"> 7</w:t>
      </w:r>
      <w:r w:rsidRPr="00B5540B">
        <w:t>.</w:t>
      </w:r>
      <w:r w:rsidRPr="00B5540B">
        <w:rPr>
          <w:rFonts w:hint="eastAsia"/>
        </w:rPr>
        <w:t>4</w:t>
      </w:r>
      <w:r w:rsidRPr="00B5540B">
        <w:t>-</w:t>
      </w:r>
      <w:r w:rsidRPr="00B5540B">
        <w:rPr>
          <w:rFonts w:hint="eastAsia"/>
        </w:rPr>
        <w:t>5</w:t>
      </w:r>
      <w:r w:rsidRPr="00B5540B">
        <w:t xml:space="preserve"> </w:t>
      </w:r>
      <w:r w:rsidRPr="00B5540B">
        <w:rPr>
          <w:rFonts w:hint="eastAsia"/>
        </w:rPr>
        <w:t>地表水环境敏感程度分级</w:t>
      </w:r>
    </w:p>
    <w:tbl>
      <w:tblPr>
        <w:tblStyle w:val="aff"/>
        <w:tblW w:w="0" w:type="auto"/>
        <w:jc w:val="center"/>
        <w:tblLook w:val="04A0" w:firstRow="1" w:lastRow="0" w:firstColumn="1" w:lastColumn="0" w:noHBand="0" w:noVBand="1"/>
      </w:tblPr>
      <w:tblGrid>
        <w:gridCol w:w="2073"/>
        <w:gridCol w:w="2074"/>
        <w:gridCol w:w="2074"/>
        <w:gridCol w:w="2075"/>
      </w:tblGrid>
      <w:tr w:rsidR="001B40F1" w:rsidRPr="00B5540B" w14:paraId="4F99655A" w14:textId="77777777">
        <w:trPr>
          <w:jc w:val="center"/>
        </w:trPr>
        <w:tc>
          <w:tcPr>
            <w:tcW w:w="2130" w:type="dxa"/>
            <w:vMerge w:val="restart"/>
            <w:vAlign w:val="center"/>
          </w:tcPr>
          <w:p w14:paraId="36286E02" w14:textId="77777777" w:rsidR="001B40F1" w:rsidRPr="00B5540B" w:rsidRDefault="00AD15A1">
            <w:pPr>
              <w:pStyle w:val="aff7"/>
            </w:pPr>
            <w:r w:rsidRPr="00B5540B">
              <w:rPr>
                <w:rFonts w:hint="eastAsia"/>
              </w:rPr>
              <w:t>环境敏感目标</w:t>
            </w:r>
          </w:p>
        </w:tc>
        <w:tc>
          <w:tcPr>
            <w:tcW w:w="6392" w:type="dxa"/>
            <w:gridSpan w:val="3"/>
            <w:vAlign w:val="center"/>
          </w:tcPr>
          <w:p w14:paraId="4811027E" w14:textId="77777777" w:rsidR="001B40F1" w:rsidRPr="00B5540B" w:rsidRDefault="00AD15A1">
            <w:pPr>
              <w:pStyle w:val="aff7"/>
            </w:pPr>
            <w:r w:rsidRPr="00B5540B">
              <w:rPr>
                <w:rFonts w:hint="eastAsia"/>
              </w:rPr>
              <w:t>地表水功能敏感性</w:t>
            </w:r>
          </w:p>
        </w:tc>
      </w:tr>
      <w:tr w:rsidR="001B40F1" w:rsidRPr="00B5540B" w14:paraId="2FD74C87" w14:textId="77777777">
        <w:trPr>
          <w:jc w:val="center"/>
        </w:trPr>
        <w:tc>
          <w:tcPr>
            <w:tcW w:w="2130" w:type="dxa"/>
            <w:vMerge/>
            <w:vAlign w:val="center"/>
          </w:tcPr>
          <w:p w14:paraId="4AD215C5" w14:textId="77777777" w:rsidR="001B40F1" w:rsidRPr="00B5540B" w:rsidRDefault="001B40F1">
            <w:pPr>
              <w:pStyle w:val="aff7"/>
            </w:pPr>
          </w:p>
        </w:tc>
        <w:tc>
          <w:tcPr>
            <w:tcW w:w="2130" w:type="dxa"/>
            <w:vAlign w:val="center"/>
          </w:tcPr>
          <w:p w14:paraId="789A0BDE" w14:textId="77777777" w:rsidR="001B40F1" w:rsidRPr="00B5540B" w:rsidRDefault="00AD15A1">
            <w:pPr>
              <w:pStyle w:val="aff7"/>
            </w:pPr>
            <w:r w:rsidRPr="00B5540B">
              <w:rPr>
                <w:rFonts w:hint="eastAsia"/>
              </w:rPr>
              <w:t>F1</w:t>
            </w:r>
          </w:p>
        </w:tc>
        <w:tc>
          <w:tcPr>
            <w:tcW w:w="2131" w:type="dxa"/>
            <w:vAlign w:val="center"/>
          </w:tcPr>
          <w:p w14:paraId="48C633AB" w14:textId="77777777" w:rsidR="001B40F1" w:rsidRPr="00B5540B" w:rsidRDefault="00AD15A1">
            <w:pPr>
              <w:pStyle w:val="aff7"/>
            </w:pPr>
            <w:r w:rsidRPr="00B5540B">
              <w:rPr>
                <w:rFonts w:hint="eastAsia"/>
              </w:rPr>
              <w:t>F2</w:t>
            </w:r>
          </w:p>
        </w:tc>
        <w:tc>
          <w:tcPr>
            <w:tcW w:w="2131" w:type="dxa"/>
            <w:vAlign w:val="center"/>
          </w:tcPr>
          <w:p w14:paraId="76B8EFE0" w14:textId="77777777" w:rsidR="001B40F1" w:rsidRPr="00B5540B" w:rsidRDefault="00AD15A1">
            <w:pPr>
              <w:pStyle w:val="aff7"/>
            </w:pPr>
            <w:r w:rsidRPr="00B5540B">
              <w:rPr>
                <w:rFonts w:hint="eastAsia"/>
              </w:rPr>
              <w:t>F3</w:t>
            </w:r>
          </w:p>
        </w:tc>
      </w:tr>
      <w:tr w:rsidR="001B40F1" w:rsidRPr="00B5540B" w14:paraId="67CD5F92" w14:textId="77777777">
        <w:trPr>
          <w:jc w:val="center"/>
        </w:trPr>
        <w:tc>
          <w:tcPr>
            <w:tcW w:w="2130" w:type="dxa"/>
            <w:vAlign w:val="center"/>
          </w:tcPr>
          <w:p w14:paraId="719F9D19" w14:textId="77777777" w:rsidR="001B40F1" w:rsidRPr="00B5540B" w:rsidRDefault="00AD15A1">
            <w:pPr>
              <w:pStyle w:val="aff7"/>
            </w:pPr>
            <w:r w:rsidRPr="00B5540B">
              <w:rPr>
                <w:rFonts w:hint="eastAsia"/>
              </w:rPr>
              <w:t>S1</w:t>
            </w:r>
          </w:p>
        </w:tc>
        <w:tc>
          <w:tcPr>
            <w:tcW w:w="2130" w:type="dxa"/>
            <w:vAlign w:val="center"/>
          </w:tcPr>
          <w:p w14:paraId="135AC1EB" w14:textId="77777777" w:rsidR="001B40F1" w:rsidRPr="00B5540B" w:rsidRDefault="00AD15A1">
            <w:pPr>
              <w:pStyle w:val="aff7"/>
            </w:pPr>
            <w:r w:rsidRPr="00B5540B">
              <w:rPr>
                <w:rFonts w:hint="eastAsia"/>
              </w:rPr>
              <w:t>E1</w:t>
            </w:r>
          </w:p>
        </w:tc>
        <w:tc>
          <w:tcPr>
            <w:tcW w:w="2131" w:type="dxa"/>
            <w:vAlign w:val="center"/>
          </w:tcPr>
          <w:p w14:paraId="1BCE1556" w14:textId="77777777" w:rsidR="001B40F1" w:rsidRPr="00B5540B" w:rsidRDefault="00AD15A1">
            <w:pPr>
              <w:pStyle w:val="aff7"/>
            </w:pPr>
            <w:r w:rsidRPr="00B5540B">
              <w:rPr>
                <w:rFonts w:hint="eastAsia"/>
              </w:rPr>
              <w:t>E1</w:t>
            </w:r>
          </w:p>
        </w:tc>
        <w:tc>
          <w:tcPr>
            <w:tcW w:w="2131" w:type="dxa"/>
            <w:vAlign w:val="center"/>
          </w:tcPr>
          <w:p w14:paraId="4C154A3A" w14:textId="77777777" w:rsidR="001B40F1" w:rsidRPr="00B5540B" w:rsidRDefault="00AD15A1">
            <w:pPr>
              <w:pStyle w:val="aff7"/>
              <w:rPr>
                <w:b/>
                <w:bCs/>
              </w:rPr>
            </w:pPr>
            <w:r w:rsidRPr="00B5540B">
              <w:rPr>
                <w:rFonts w:hint="eastAsia"/>
              </w:rPr>
              <w:t>E2</w:t>
            </w:r>
          </w:p>
        </w:tc>
      </w:tr>
      <w:tr w:rsidR="001B40F1" w:rsidRPr="00B5540B" w14:paraId="2AC85F5E" w14:textId="77777777">
        <w:trPr>
          <w:jc w:val="center"/>
        </w:trPr>
        <w:tc>
          <w:tcPr>
            <w:tcW w:w="2130" w:type="dxa"/>
            <w:vAlign w:val="center"/>
          </w:tcPr>
          <w:p w14:paraId="4CD84F56" w14:textId="77777777" w:rsidR="001B40F1" w:rsidRPr="00B5540B" w:rsidRDefault="00AD15A1">
            <w:pPr>
              <w:pStyle w:val="aff7"/>
            </w:pPr>
            <w:r w:rsidRPr="00B5540B">
              <w:rPr>
                <w:rFonts w:hint="eastAsia"/>
              </w:rPr>
              <w:t>S2</w:t>
            </w:r>
          </w:p>
        </w:tc>
        <w:tc>
          <w:tcPr>
            <w:tcW w:w="2130" w:type="dxa"/>
            <w:vAlign w:val="center"/>
          </w:tcPr>
          <w:p w14:paraId="21687448" w14:textId="77777777" w:rsidR="001B40F1" w:rsidRPr="00B5540B" w:rsidRDefault="00AD15A1">
            <w:pPr>
              <w:pStyle w:val="aff7"/>
            </w:pPr>
            <w:r w:rsidRPr="00B5540B">
              <w:rPr>
                <w:rFonts w:hint="eastAsia"/>
              </w:rPr>
              <w:t>E1</w:t>
            </w:r>
          </w:p>
        </w:tc>
        <w:tc>
          <w:tcPr>
            <w:tcW w:w="2131" w:type="dxa"/>
            <w:vAlign w:val="center"/>
          </w:tcPr>
          <w:p w14:paraId="3F41A00F" w14:textId="77777777" w:rsidR="001B40F1" w:rsidRPr="00B5540B" w:rsidRDefault="00AD15A1">
            <w:pPr>
              <w:pStyle w:val="aff7"/>
            </w:pPr>
            <w:r w:rsidRPr="00B5540B">
              <w:rPr>
                <w:rFonts w:hint="eastAsia"/>
              </w:rPr>
              <w:t>E2</w:t>
            </w:r>
          </w:p>
        </w:tc>
        <w:tc>
          <w:tcPr>
            <w:tcW w:w="2131" w:type="dxa"/>
            <w:vAlign w:val="center"/>
          </w:tcPr>
          <w:p w14:paraId="53A6383D" w14:textId="77777777" w:rsidR="001B40F1" w:rsidRPr="00B5540B" w:rsidRDefault="00AD15A1">
            <w:pPr>
              <w:pStyle w:val="aff7"/>
            </w:pPr>
            <w:r w:rsidRPr="00B5540B">
              <w:rPr>
                <w:rFonts w:hint="eastAsia"/>
              </w:rPr>
              <w:t>E3</w:t>
            </w:r>
          </w:p>
        </w:tc>
      </w:tr>
      <w:tr w:rsidR="001B40F1" w:rsidRPr="00B5540B" w14:paraId="65EA3E4F" w14:textId="77777777">
        <w:trPr>
          <w:jc w:val="center"/>
        </w:trPr>
        <w:tc>
          <w:tcPr>
            <w:tcW w:w="2130" w:type="dxa"/>
            <w:vAlign w:val="center"/>
          </w:tcPr>
          <w:p w14:paraId="63FF5F81" w14:textId="77777777" w:rsidR="001B40F1" w:rsidRPr="00B5540B" w:rsidRDefault="00AD15A1">
            <w:pPr>
              <w:pStyle w:val="aff7"/>
            </w:pPr>
            <w:r w:rsidRPr="00B5540B">
              <w:rPr>
                <w:rFonts w:hint="eastAsia"/>
              </w:rPr>
              <w:t>S3</w:t>
            </w:r>
          </w:p>
        </w:tc>
        <w:tc>
          <w:tcPr>
            <w:tcW w:w="2130" w:type="dxa"/>
            <w:vAlign w:val="center"/>
          </w:tcPr>
          <w:p w14:paraId="56FFC735" w14:textId="77777777" w:rsidR="001B40F1" w:rsidRPr="00B5540B" w:rsidRDefault="00AD15A1">
            <w:pPr>
              <w:pStyle w:val="aff7"/>
            </w:pPr>
            <w:r w:rsidRPr="00B5540B">
              <w:rPr>
                <w:rFonts w:hint="eastAsia"/>
              </w:rPr>
              <w:t>E1</w:t>
            </w:r>
          </w:p>
        </w:tc>
        <w:tc>
          <w:tcPr>
            <w:tcW w:w="2131" w:type="dxa"/>
            <w:vAlign w:val="center"/>
          </w:tcPr>
          <w:p w14:paraId="2D8A12F3" w14:textId="77777777" w:rsidR="001B40F1" w:rsidRPr="00B5540B" w:rsidRDefault="00AD15A1">
            <w:pPr>
              <w:pStyle w:val="aff7"/>
            </w:pPr>
            <w:r w:rsidRPr="00B5540B">
              <w:rPr>
                <w:rFonts w:hint="eastAsia"/>
              </w:rPr>
              <w:t>E2</w:t>
            </w:r>
          </w:p>
        </w:tc>
        <w:tc>
          <w:tcPr>
            <w:tcW w:w="2131" w:type="dxa"/>
            <w:vAlign w:val="center"/>
          </w:tcPr>
          <w:p w14:paraId="2505ADD3" w14:textId="77777777" w:rsidR="001B40F1" w:rsidRPr="00B5540B" w:rsidRDefault="00AD15A1">
            <w:pPr>
              <w:pStyle w:val="aff7"/>
              <w:rPr>
                <w:b/>
                <w:bCs/>
              </w:rPr>
            </w:pPr>
            <w:r w:rsidRPr="00B5540B">
              <w:rPr>
                <w:rFonts w:hint="eastAsia"/>
                <w:b/>
                <w:bCs/>
              </w:rPr>
              <w:t>E3</w:t>
            </w:r>
          </w:p>
        </w:tc>
      </w:tr>
    </w:tbl>
    <w:p w14:paraId="6665418D" w14:textId="77777777" w:rsidR="001B40F1" w:rsidRPr="00B5540B" w:rsidRDefault="00AD15A1">
      <w:pPr>
        <w:pStyle w:val="aff9"/>
      </w:pPr>
      <w:r w:rsidRPr="00B5540B">
        <w:rPr>
          <w:rFonts w:hint="eastAsia"/>
        </w:rPr>
        <w:t>表</w:t>
      </w:r>
      <w:r w:rsidRPr="00B5540B">
        <w:rPr>
          <w:rFonts w:hint="eastAsia"/>
        </w:rPr>
        <w:t xml:space="preserve"> 7</w:t>
      </w:r>
      <w:r w:rsidRPr="00B5540B">
        <w:t>.</w:t>
      </w:r>
      <w:r w:rsidRPr="00B5540B">
        <w:rPr>
          <w:rFonts w:hint="eastAsia"/>
        </w:rPr>
        <w:t>4</w:t>
      </w:r>
      <w:r w:rsidRPr="00B5540B">
        <w:t>-</w:t>
      </w:r>
      <w:r w:rsidRPr="00B5540B">
        <w:rPr>
          <w:rFonts w:hint="eastAsia"/>
        </w:rPr>
        <w:t>6</w:t>
      </w:r>
      <w:r w:rsidRPr="00B5540B">
        <w:t xml:space="preserve"> </w:t>
      </w:r>
      <w:r w:rsidRPr="00B5540B">
        <w:rPr>
          <w:rFonts w:hint="eastAsia"/>
        </w:rPr>
        <w:t>地表水功能敏感性分区</w:t>
      </w:r>
    </w:p>
    <w:tbl>
      <w:tblPr>
        <w:tblStyle w:val="aff"/>
        <w:tblW w:w="0" w:type="auto"/>
        <w:jc w:val="center"/>
        <w:tblLook w:val="04A0" w:firstRow="1" w:lastRow="0" w:firstColumn="1" w:lastColumn="0" w:noHBand="0" w:noVBand="1"/>
      </w:tblPr>
      <w:tblGrid>
        <w:gridCol w:w="1218"/>
        <w:gridCol w:w="7078"/>
      </w:tblGrid>
      <w:tr w:rsidR="001B40F1" w:rsidRPr="00B5540B" w14:paraId="39532A1A" w14:textId="77777777">
        <w:trPr>
          <w:jc w:val="center"/>
        </w:trPr>
        <w:tc>
          <w:tcPr>
            <w:tcW w:w="1242" w:type="dxa"/>
            <w:vAlign w:val="center"/>
          </w:tcPr>
          <w:p w14:paraId="5590AACB" w14:textId="77777777" w:rsidR="001B40F1" w:rsidRPr="00B5540B" w:rsidRDefault="00AD15A1">
            <w:pPr>
              <w:pStyle w:val="aff7"/>
            </w:pPr>
            <w:r w:rsidRPr="00B5540B">
              <w:rPr>
                <w:rFonts w:hint="eastAsia"/>
              </w:rPr>
              <w:t>敏感性</w:t>
            </w:r>
          </w:p>
        </w:tc>
        <w:tc>
          <w:tcPr>
            <w:tcW w:w="7280" w:type="dxa"/>
            <w:vAlign w:val="center"/>
          </w:tcPr>
          <w:p w14:paraId="29F50F28" w14:textId="77777777" w:rsidR="001B40F1" w:rsidRPr="00B5540B" w:rsidRDefault="00AD15A1">
            <w:pPr>
              <w:pStyle w:val="aff7"/>
            </w:pPr>
            <w:r w:rsidRPr="00B5540B">
              <w:rPr>
                <w:rFonts w:hint="eastAsia"/>
              </w:rPr>
              <w:t>地表水环境敏感特征</w:t>
            </w:r>
          </w:p>
        </w:tc>
      </w:tr>
      <w:tr w:rsidR="001B40F1" w:rsidRPr="00B5540B" w14:paraId="62A1D26D" w14:textId="77777777">
        <w:trPr>
          <w:jc w:val="center"/>
        </w:trPr>
        <w:tc>
          <w:tcPr>
            <w:tcW w:w="1242" w:type="dxa"/>
            <w:vAlign w:val="center"/>
          </w:tcPr>
          <w:p w14:paraId="4683069B" w14:textId="77777777" w:rsidR="001B40F1" w:rsidRPr="00B5540B" w:rsidRDefault="00AD15A1">
            <w:pPr>
              <w:pStyle w:val="aff7"/>
            </w:pPr>
            <w:r w:rsidRPr="00B5540B">
              <w:rPr>
                <w:rFonts w:hint="eastAsia"/>
              </w:rPr>
              <w:t>敏感</w:t>
            </w:r>
            <w:r w:rsidRPr="00B5540B">
              <w:rPr>
                <w:rFonts w:hint="eastAsia"/>
              </w:rPr>
              <w:t>F1</w:t>
            </w:r>
          </w:p>
        </w:tc>
        <w:tc>
          <w:tcPr>
            <w:tcW w:w="7280" w:type="dxa"/>
            <w:vAlign w:val="center"/>
          </w:tcPr>
          <w:p w14:paraId="2BA13603" w14:textId="77777777" w:rsidR="001B40F1" w:rsidRPr="00B5540B" w:rsidRDefault="00AD15A1">
            <w:pPr>
              <w:pStyle w:val="aff7"/>
              <w:jc w:val="both"/>
            </w:pPr>
            <w:r w:rsidRPr="00B5540B">
              <w:rPr>
                <w:rFonts w:hint="eastAsia"/>
              </w:rPr>
              <w:t>排放点进入地表水水域环境功能为</w:t>
            </w:r>
            <w:r w:rsidRPr="00B5540B">
              <w:rPr>
                <w:rFonts w:cs="Times New Roman"/>
              </w:rPr>
              <w:t>Ⅱ</w:t>
            </w:r>
            <w:r w:rsidRPr="00B5540B">
              <w:rPr>
                <w:rFonts w:hint="eastAsia"/>
              </w:rPr>
              <w:t>类及以上，或海水水质分类第一类；或以发生事故时，危险物质泄漏到水体的排放点算起，排放进入受纳河流最大流速时，</w:t>
            </w:r>
            <w:r w:rsidRPr="00B5540B">
              <w:rPr>
                <w:rFonts w:cs="Times New Roman"/>
              </w:rPr>
              <w:t>24</w:t>
            </w:r>
            <w:r w:rsidRPr="00B5540B">
              <w:rPr>
                <w:rFonts w:ascii="宋体" w:hAnsi="宋体" w:hint="eastAsia"/>
              </w:rPr>
              <w:t>小时流经</w:t>
            </w:r>
            <w:proofErr w:type="gramStart"/>
            <w:r w:rsidRPr="00B5540B">
              <w:rPr>
                <w:rFonts w:ascii="宋体" w:hAnsi="宋体" w:hint="eastAsia"/>
              </w:rPr>
              <w:t>范围内涉跨国界</w:t>
            </w:r>
            <w:proofErr w:type="gramEnd"/>
            <w:r w:rsidRPr="00B5540B">
              <w:rPr>
                <w:rFonts w:ascii="宋体" w:hAnsi="宋体" w:hint="eastAsia"/>
              </w:rPr>
              <w:t>的</w:t>
            </w:r>
          </w:p>
        </w:tc>
      </w:tr>
      <w:tr w:rsidR="001B40F1" w:rsidRPr="00B5540B" w14:paraId="56905018" w14:textId="77777777">
        <w:trPr>
          <w:jc w:val="center"/>
        </w:trPr>
        <w:tc>
          <w:tcPr>
            <w:tcW w:w="1242" w:type="dxa"/>
            <w:vAlign w:val="center"/>
          </w:tcPr>
          <w:p w14:paraId="7512886B" w14:textId="77777777" w:rsidR="001B40F1" w:rsidRPr="00B5540B" w:rsidRDefault="00AD15A1">
            <w:pPr>
              <w:pStyle w:val="aff7"/>
            </w:pPr>
            <w:r w:rsidRPr="00B5540B">
              <w:rPr>
                <w:rFonts w:hint="eastAsia"/>
              </w:rPr>
              <w:t>较敏感</w:t>
            </w:r>
            <w:r w:rsidRPr="00B5540B">
              <w:rPr>
                <w:rFonts w:hint="eastAsia"/>
              </w:rPr>
              <w:t>F2</w:t>
            </w:r>
          </w:p>
        </w:tc>
        <w:tc>
          <w:tcPr>
            <w:tcW w:w="7280" w:type="dxa"/>
            <w:vAlign w:val="center"/>
          </w:tcPr>
          <w:p w14:paraId="6308757E" w14:textId="77777777" w:rsidR="001B40F1" w:rsidRPr="00B5540B" w:rsidRDefault="00AD15A1">
            <w:pPr>
              <w:pStyle w:val="aff7"/>
              <w:jc w:val="both"/>
            </w:pPr>
            <w:r w:rsidRPr="00B5540B">
              <w:rPr>
                <w:rFonts w:hint="eastAsia"/>
              </w:rPr>
              <w:t>排放点进入地表水水域环境功能为</w:t>
            </w:r>
            <w:r w:rsidRPr="00B5540B">
              <w:rPr>
                <w:rFonts w:cs="Times New Roman"/>
              </w:rPr>
              <w:t>Ⅲ</w:t>
            </w:r>
            <w:r w:rsidRPr="00B5540B">
              <w:rPr>
                <w:rFonts w:hint="eastAsia"/>
              </w:rPr>
              <w:t>类及以上，或海水水质分类第二类；或以发生事故时，危险物质泄漏到水体的排放点算起，排放进入受纳河流最大流速时，</w:t>
            </w:r>
            <w:r w:rsidRPr="00B5540B">
              <w:rPr>
                <w:rFonts w:cs="Times New Roman"/>
              </w:rPr>
              <w:t>24</w:t>
            </w:r>
            <w:r w:rsidRPr="00B5540B">
              <w:rPr>
                <w:rFonts w:ascii="宋体" w:hAnsi="宋体" w:hint="eastAsia"/>
              </w:rPr>
              <w:t>小时流经范围</w:t>
            </w:r>
            <w:proofErr w:type="gramStart"/>
            <w:r w:rsidRPr="00B5540B">
              <w:rPr>
                <w:rFonts w:ascii="宋体" w:hAnsi="宋体" w:hint="eastAsia"/>
              </w:rPr>
              <w:t>内涉跨</w:t>
            </w:r>
            <w:proofErr w:type="gramEnd"/>
            <w:r w:rsidRPr="00B5540B">
              <w:rPr>
                <w:rFonts w:ascii="宋体" w:hAnsi="宋体" w:hint="eastAsia"/>
              </w:rPr>
              <w:t>省界的</w:t>
            </w:r>
          </w:p>
        </w:tc>
      </w:tr>
      <w:tr w:rsidR="001B40F1" w:rsidRPr="00B5540B" w14:paraId="61418776" w14:textId="77777777">
        <w:trPr>
          <w:jc w:val="center"/>
        </w:trPr>
        <w:tc>
          <w:tcPr>
            <w:tcW w:w="1242" w:type="dxa"/>
            <w:vAlign w:val="center"/>
          </w:tcPr>
          <w:p w14:paraId="795D8314" w14:textId="77777777" w:rsidR="001B40F1" w:rsidRPr="00B5540B" w:rsidRDefault="00AD15A1">
            <w:pPr>
              <w:pStyle w:val="aff7"/>
              <w:rPr>
                <w:b/>
                <w:bCs/>
              </w:rPr>
            </w:pPr>
            <w:r w:rsidRPr="00B5540B">
              <w:rPr>
                <w:rFonts w:hint="eastAsia"/>
                <w:b/>
                <w:bCs/>
              </w:rPr>
              <w:t>低敏感</w:t>
            </w:r>
            <w:r w:rsidRPr="00B5540B">
              <w:rPr>
                <w:rFonts w:hint="eastAsia"/>
                <w:b/>
                <w:bCs/>
              </w:rPr>
              <w:t>F3</w:t>
            </w:r>
          </w:p>
        </w:tc>
        <w:tc>
          <w:tcPr>
            <w:tcW w:w="7280" w:type="dxa"/>
            <w:vAlign w:val="center"/>
          </w:tcPr>
          <w:p w14:paraId="137A98B8" w14:textId="77777777" w:rsidR="001B40F1" w:rsidRPr="00B5540B" w:rsidRDefault="00AD15A1">
            <w:pPr>
              <w:pStyle w:val="aff7"/>
              <w:jc w:val="both"/>
              <w:rPr>
                <w:b/>
                <w:bCs/>
              </w:rPr>
            </w:pPr>
            <w:r w:rsidRPr="00B5540B">
              <w:rPr>
                <w:rFonts w:hint="eastAsia"/>
                <w:b/>
                <w:bCs/>
                <w:color w:val="000000"/>
                <w:szCs w:val="21"/>
              </w:rPr>
              <w:t>上述地区之外的其他地区</w:t>
            </w:r>
          </w:p>
        </w:tc>
      </w:tr>
    </w:tbl>
    <w:p w14:paraId="29F691AF" w14:textId="77777777" w:rsidR="001B40F1" w:rsidRPr="00B5540B" w:rsidRDefault="00AD15A1" w:rsidP="00BA3D6A">
      <w:pPr>
        <w:pStyle w:val="aff5"/>
        <w:ind w:firstLine="480"/>
      </w:pPr>
      <w:r w:rsidRPr="00B5540B">
        <w:rPr>
          <w:rFonts w:hint="eastAsia"/>
        </w:rPr>
        <w:t>本项目事故排放进入园区雨水管网，最终进入亲水河，属于地表水</w:t>
      </w:r>
      <w:r w:rsidRPr="00B5540B">
        <w:rPr>
          <w:rFonts w:cs="Times New Roman"/>
        </w:rPr>
        <w:t>Ⅴ</w:t>
      </w:r>
      <w:r w:rsidRPr="00B5540B">
        <w:rPr>
          <w:rFonts w:hint="eastAsia"/>
        </w:rPr>
        <w:t>类功能区，地表水环境敏感性为</w:t>
      </w:r>
      <w:r w:rsidRPr="00B5540B">
        <w:rPr>
          <w:rFonts w:hint="eastAsia"/>
        </w:rPr>
        <w:t>F3</w:t>
      </w:r>
      <w:r w:rsidRPr="00B5540B">
        <w:rPr>
          <w:rFonts w:hint="eastAsia"/>
        </w:rPr>
        <w:t>。</w:t>
      </w:r>
    </w:p>
    <w:p w14:paraId="733FBBEA" w14:textId="77777777" w:rsidR="001B40F1" w:rsidRDefault="001B40F1">
      <w:pPr>
        <w:pStyle w:val="aff9"/>
      </w:pPr>
    </w:p>
    <w:p w14:paraId="6F18FBF0" w14:textId="77777777" w:rsidR="001B40F1" w:rsidRDefault="001B40F1">
      <w:pPr>
        <w:pStyle w:val="aff9"/>
      </w:pPr>
    </w:p>
    <w:p w14:paraId="2C8610D0" w14:textId="77777777" w:rsidR="001B40F1" w:rsidRDefault="001B40F1">
      <w:pPr>
        <w:pStyle w:val="aff9"/>
      </w:pPr>
    </w:p>
    <w:p w14:paraId="2E3FC152" w14:textId="77777777" w:rsidR="001B40F1" w:rsidRPr="00B5540B" w:rsidRDefault="00AD15A1">
      <w:pPr>
        <w:pStyle w:val="aff9"/>
      </w:pPr>
      <w:r w:rsidRPr="00B5540B">
        <w:rPr>
          <w:rFonts w:hint="eastAsia"/>
        </w:rPr>
        <w:lastRenderedPageBreak/>
        <w:t>表</w:t>
      </w:r>
      <w:r w:rsidRPr="00B5540B">
        <w:rPr>
          <w:rFonts w:hint="eastAsia"/>
        </w:rPr>
        <w:t xml:space="preserve"> 7</w:t>
      </w:r>
      <w:r w:rsidRPr="00B5540B">
        <w:t>.</w:t>
      </w:r>
      <w:r w:rsidRPr="00B5540B">
        <w:rPr>
          <w:rFonts w:hint="eastAsia"/>
        </w:rPr>
        <w:t>4</w:t>
      </w:r>
      <w:r w:rsidRPr="00B5540B">
        <w:t>-</w:t>
      </w:r>
      <w:r w:rsidRPr="00B5540B">
        <w:rPr>
          <w:rFonts w:hint="eastAsia"/>
        </w:rPr>
        <w:t>7</w:t>
      </w:r>
      <w:r w:rsidRPr="00B5540B">
        <w:t xml:space="preserve"> </w:t>
      </w:r>
      <w:r w:rsidRPr="00B5540B">
        <w:rPr>
          <w:rFonts w:hint="eastAsia"/>
        </w:rPr>
        <w:t>环境敏感目标分级</w:t>
      </w:r>
    </w:p>
    <w:tbl>
      <w:tblPr>
        <w:tblStyle w:val="aff"/>
        <w:tblW w:w="0" w:type="auto"/>
        <w:jc w:val="center"/>
        <w:tblLook w:val="04A0" w:firstRow="1" w:lastRow="0" w:firstColumn="1" w:lastColumn="0" w:noHBand="0" w:noVBand="1"/>
      </w:tblPr>
      <w:tblGrid>
        <w:gridCol w:w="805"/>
        <w:gridCol w:w="7491"/>
      </w:tblGrid>
      <w:tr w:rsidR="001B40F1" w:rsidRPr="00B5540B" w14:paraId="6025E845" w14:textId="77777777">
        <w:trPr>
          <w:jc w:val="center"/>
        </w:trPr>
        <w:tc>
          <w:tcPr>
            <w:tcW w:w="817" w:type="dxa"/>
            <w:vAlign w:val="center"/>
          </w:tcPr>
          <w:p w14:paraId="5EE844BF" w14:textId="77777777" w:rsidR="001B40F1" w:rsidRPr="00B5540B" w:rsidRDefault="00AD15A1">
            <w:pPr>
              <w:pStyle w:val="aff7"/>
              <w:rPr>
                <w:b/>
                <w:bCs/>
              </w:rPr>
            </w:pPr>
            <w:r w:rsidRPr="00B5540B">
              <w:rPr>
                <w:rFonts w:hint="eastAsia"/>
                <w:b/>
                <w:bCs/>
              </w:rPr>
              <w:t>分级</w:t>
            </w:r>
          </w:p>
        </w:tc>
        <w:tc>
          <w:tcPr>
            <w:tcW w:w="7705" w:type="dxa"/>
            <w:vAlign w:val="center"/>
          </w:tcPr>
          <w:p w14:paraId="0FA24B0D" w14:textId="77777777" w:rsidR="001B40F1" w:rsidRPr="00B5540B" w:rsidRDefault="00AD15A1">
            <w:pPr>
              <w:pStyle w:val="aff7"/>
              <w:rPr>
                <w:b/>
                <w:bCs/>
              </w:rPr>
            </w:pPr>
            <w:r w:rsidRPr="00B5540B">
              <w:rPr>
                <w:rFonts w:hint="eastAsia"/>
                <w:b/>
                <w:bCs/>
              </w:rPr>
              <w:t>环境敏感目标</w:t>
            </w:r>
          </w:p>
        </w:tc>
      </w:tr>
      <w:tr w:rsidR="001B40F1" w:rsidRPr="00B5540B" w14:paraId="263C65E9" w14:textId="77777777">
        <w:trPr>
          <w:jc w:val="center"/>
        </w:trPr>
        <w:tc>
          <w:tcPr>
            <w:tcW w:w="817" w:type="dxa"/>
            <w:vAlign w:val="center"/>
          </w:tcPr>
          <w:p w14:paraId="294C81E6" w14:textId="77777777" w:rsidR="001B40F1" w:rsidRPr="00B5540B" w:rsidRDefault="00AD15A1">
            <w:pPr>
              <w:pStyle w:val="aff7"/>
            </w:pPr>
            <w:r w:rsidRPr="00B5540B">
              <w:rPr>
                <w:rFonts w:hint="eastAsia"/>
              </w:rPr>
              <w:t>S1</w:t>
            </w:r>
          </w:p>
        </w:tc>
        <w:tc>
          <w:tcPr>
            <w:tcW w:w="7705" w:type="dxa"/>
            <w:vAlign w:val="center"/>
          </w:tcPr>
          <w:p w14:paraId="77201E6E" w14:textId="77777777" w:rsidR="001B40F1" w:rsidRPr="00B5540B" w:rsidRDefault="00AD15A1">
            <w:pPr>
              <w:pStyle w:val="aff7"/>
              <w:jc w:val="both"/>
            </w:pPr>
            <w:r w:rsidRPr="00B5540B">
              <w:t>发生事故时，危险物质泄漏到内陆水体的排放点下游（顺水流向）</w:t>
            </w:r>
            <w:r w:rsidRPr="00B5540B">
              <w:t xml:space="preserve">10 km </w:t>
            </w:r>
            <w:r w:rsidRPr="00B5540B">
              <w:t>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rsidR="001B40F1" w:rsidRPr="00B5540B" w14:paraId="35D80A73" w14:textId="77777777">
        <w:trPr>
          <w:jc w:val="center"/>
        </w:trPr>
        <w:tc>
          <w:tcPr>
            <w:tcW w:w="817" w:type="dxa"/>
            <w:vAlign w:val="center"/>
          </w:tcPr>
          <w:p w14:paraId="761E7089" w14:textId="77777777" w:rsidR="001B40F1" w:rsidRPr="00B5540B" w:rsidRDefault="00AD15A1">
            <w:pPr>
              <w:pStyle w:val="aff7"/>
            </w:pPr>
            <w:r w:rsidRPr="00B5540B">
              <w:rPr>
                <w:rFonts w:hint="eastAsia"/>
              </w:rPr>
              <w:t>S2</w:t>
            </w:r>
          </w:p>
        </w:tc>
        <w:tc>
          <w:tcPr>
            <w:tcW w:w="7705" w:type="dxa"/>
            <w:vAlign w:val="center"/>
          </w:tcPr>
          <w:p w14:paraId="08D03042" w14:textId="77777777" w:rsidR="001B40F1" w:rsidRPr="00B5540B" w:rsidRDefault="00AD15A1">
            <w:pPr>
              <w:pStyle w:val="aff7"/>
              <w:jc w:val="both"/>
            </w:pPr>
            <w:r w:rsidRPr="00B5540B">
              <w:t>发生事故时，危险物质泄漏到内陆水体的排放点下游（顺水流向）</w:t>
            </w:r>
            <w:r w:rsidRPr="00B5540B">
              <w:t>10km</w:t>
            </w:r>
            <w:r w:rsidRPr="00B5540B">
              <w:t>范围内、近岸海域一个潮周期水质点可能达到的最大水平距离的两倍范围内，有如下一类或多类环境风险受体的：水产养殖区；天然渔场；森林公园；地质公园；海滨风景游览区；具有重要经济价值的海洋生物生存区域</w:t>
            </w:r>
          </w:p>
        </w:tc>
      </w:tr>
      <w:tr w:rsidR="001B40F1" w:rsidRPr="00B5540B" w14:paraId="41C088FA" w14:textId="77777777">
        <w:trPr>
          <w:jc w:val="center"/>
        </w:trPr>
        <w:tc>
          <w:tcPr>
            <w:tcW w:w="817" w:type="dxa"/>
            <w:vAlign w:val="center"/>
          </w:tcPr>
          <w:p w14:paraId="3C15B9A4" w14:textId="77777777" w:rsidR="001B40F1" w:rsidRPr="00B5540B" w:rsidRDefault="00AD15A1">
            <w:pPr>
              <w:pStyle w:val="aff7"/>
              <w:rPr>
                <w:b/>
                <w:bCs/>
              </w:rPr>
            </w:pPr>
            <w:r w:rsidRPr="00B5540B">
              <w:rPr>
                <w:rFonts w:hint="eastAsia"/>
                <w:b/>
                <w:bCs/>
              </w:rPr>
              <w:t>S3</w:t>
            </w:r>
          </w:p>
        </w:tc>
        <w:tc>
          <w:tcPr>
            <w:tcW w:w="7705" w:type="dxa"/>
            <w:vAlign w:val="center"/>
          </w:tcPr>
          <w:p w14:paraId="287F9695" w14:textId="77777777" w:rsidR="001B40F1" w:rsidRPr="00B5540B" w:rsidRDefault="00AD15A1">
            <w:pPr>
              <w:pStyle w:val="aff7"/>
              <w:jc w:val="both"/>
              <w:rPr>
                <w:b/>
                <w:bCs/>
              </w:rPr>
            </w:pPr>
            <w:r w:rsidRPr="00B5540B">
              <w:rPr>
                <w:b/>
                <w:bCs/>
              </w:rPr>
              <w:t>排放点下游（顺水流向）</w:t>
            </w:r>
            <w:r w:rsidRPr="00B5540B">
              <w:rPr>
                <w:b/>
                <w:bCs/>
              </w:rPr>
              <w:t>10 km</w:t>
            </w:r>
            <w:r w:rsidRPr="00B5540B">
              <w:rPr>
                <w:b/>
                <w:bCs/>
              </w:rPr>
              <w:t>范围、近岸海域一个潮周期水质点可能达到的最大水平距离的两倍范围内无上述类型</w:t>
            </w:r>
            <w:r w:rsidRPr="00B5540B">
              <w:rPr>
                <w:b/>
                <w:bCs/>
              </w:rPr>
              <w:t xml:space="preserve">1 </w:t>
            </w:r>
            <w:r w:rsidRPr="00B5540B">
              <w:rPr>
                <w:b/>
                <w:bCs/>
              </w:rPr>
              <w:t>和类型</w:t>
            </w:r>
            <w:r w:rsidRPr="00B5540B">
              <w:rPr>
                <w:b/>
                <w:bCs/>
              </w:rPr>
              <w:t xml:space="preserve">2 </w:t>
            </w:r>
            <w:r w:rsidRPr="00B5540B">
              <w:rPr>
                <w:b/>
                <w:bCs/>
              </w:rPr>
              <w:t>包括的敏感保护目标</w:t>
            </w:r>
          </w:p>
        </w:tc>
      </w:tr>
    </w:tbl>
    <w:p w14:paraId="1253B72A" w14:textId="77777777" w:rsidR="001B40F1" w:rsidRPr="00B5540B" w:rsidRDefault="00AD15A1">
      <w:pPr>
        <w:pStyle w:val="aff5"/>
        <w:ind w:firstLine="480"/>
      </w:pPr>
      <w:r w:rsidRPr="00B5540B">
        <w:rPr>
          <w:rFonts w:hint="eastAsia"/>
        </w:rPr>
        <w:t>本项目</w:t>
      </w:r>
      <w:r w:rsidRPr="00B5540B">
        <w:t>发生事故时，危险物质泄漏到</w:t>
      </w:r>
      <w:r w:rsidRPr="00B5540B">
        <w:rPr>
          <w:rFonts w:hint="eastAsia"/>
        </w:rPr>
        <w:t>亲水河，再汇入到湘江，</w:t>
      </w:r>
      <w:r w:rsidRPr="00B5540B">
        <w:t>排放点下游（顺水流向）</w:t>
      </w:r>
      <w:r w:rsidRPr="00B5540B">
        <w:t>10km</w:t>
      </w:r>
      <w:r w:rsidRPr="00B5540B">
        <w:t>范围内</w:t>
      </w:r>
      <w:r w:rsidRPr="00B5540B">
        <w:rPr>
          <w:rFonts w:hint="eastAsia"/>
        </w:rPr>
        <w:t>无上述类型</w:t>
      </w:r>
      <w:r w:rsidRPr="00B5540B">
        <w:rPr>
          <w:rFonts w:hint="eastAsia"/>
        </w:rPr>
        <w:t>1</w:t>
      </w:r>
      <w:r w:rsidRPr="00B5540B">
        <w:rPr>
          <w:rFonts w:hint="eastAsia"/>
        </w:rPr>
        <w:t>和类型</w:t>
      </w:r>
      <w:r w:rsidRPr="00B5540B">
        <w:rPr>
          <w:rFonts w:hint="eastAsia"/>
        </w:rPr>
        <w:t>2</w:t>
      </w:r>
      <w:r w:rsidRPr="00B5540B">
        <w:rPr>
          <w:rFonts w:hint="eastAsia"/>
        </w:rPr>
        <w:t>包括的敏感保护目标，为</w:t>
      </w:r>
      <w:r w:rsidRPr="00B5540B">
        <w:rPr>
          <w:rFonts w:hint="eastAsia"/>
        </w:rPr>
        <w:t>S3</w:t>
      </w:r>
      <w:r w:rsidRPr="00B5540B">
        <w:rPr>
          <w:rFonts w:hint="eastAsia"/>
        </w:rPr>
        <w:t>。</w:t>
      </w:r>
    </w:p>
    <w:p w14:paraId="30A67FA7" w14:textId="77777777" w:rsidR="001B40F1" w:rsidRPr="00B5540B" w:rsidRDefault="00AD15A1">
      <w:pPr>
        <w:pStyle w:val="aff5"/>
        <w:ind w:firstLine="480"/>
      </w:pPr>
      <w:r w:rsidRPr="00B5540B">
        <w:rPr>
          <w:rFonts w:hint="eastAsia"/>
        </w:rPr>
        <w:t>综上，本项目地表水环境敏感程度为</w:t>
      </w:r>
      <w:r w:rsidRPr="00B5540B">
        <w:rPr>
          <w:rFonts w:hint="eastAsia"/>
        </w:rPr>
        <w:t>E3</w:t>
      </w:r>
      <w:r w:rsidRPr="00B5540B">
        <w:rPr>
          <w:rFonts w:hint="eastAsia"/>
        </w:rPr>
        <w:t>。</w:t>
      </w:r>
    </w:p>
    <w:p w14:paraId="7E7C08C0" w14:textId="77777777" w:rsidR="001B40F1" w:rsidRPr="00B5540B" w:rsidRDefault="00AD15A1">
      <w:pPr>
        <w:pStyle w:val="aff5"/>
        <w:ind w:firstLine="480"/>
      </w:pPr>
      <w:r w:rsidRPr="00B5540B">
        <w:rPr>
          <w:rFonts w:hint="eastAsia"/>
        </w:rPr>
        <w:t>3</w:t>
      </w:r>
      <w:r w:rsidRPr="00B5540B">
        <w:t>、</w:t>
      </w:r>
      <w:r w:rsidRPr="00B5540B">
        <w:rPr>
          <w:rFonts w:hint="eastAsia"/>
        </w:rPr>
        <w:t>地下水环境</w:t>
      </w:r>
    </w:p>
    <w:p w14:paraId="77689AD8" w14:textId="77777777" w:rsidR="001B40F1" w:rsidRPr="00B5540B" w:rsidRDefault="00AD15A1">
      <w:pPr>
        <w:pStyle w:val="aff5"/>
        <w:ind w:firstLine="480"/>
        <w:rPr>
          <w:rFonts w:ascii="宋体" w:hAnsi="宋体" w:hint="eastAsia"/>
        </w:rPr>
      </w:pPr>
      <w:r w:rsidRPr="00B5540B">
        <w:rPr>
          <w:rFonts w:hint="eastAsia"/>
        </w:rPr>
        <w:t>依据地下水功能敏感性与包气带防污性能，共分为三种类型，</w:t>
      </w:r>
      <w:r w:rsidRPr="00B5540B">
        <w:rPr>
          <w:rFonts w:cs="Times New Roman"/>
        </w:rPr>
        <w:t xml:space="preserve">E1 </w:t>
      </w:r>
      <w:r w:rsidRPr="00B5540B">
        <w:rPr>
          <w:rFonts w:hint="eastAsia"/>
        </w:rPr>
        <w:t>为环境高度敏感区，</w:t>
      </w:r>
      <w:r w:rsidRPr="00B5540B">
        <w:rPr>
          <w:rFonts w:cs="Times New Roman"/>
        </w:rPr>
        <w:t xml:space="preserve">E2 </w:t>
      </w:r>
      <w:r w:rsidRPr="00B5540B">
        <w:rPr>
          <w:rFonts w:hint="eastAsia"/>
        </w:rPr>
        <w:t>为环境中度敏感区，</w:t>
      </w:r>
      <w:r w:rsidRPr="00B5540B">
        <w:rPr>
          <w:rFonts w:cs="Times New Roman"/>
        </w:rPr>
        <w:t xml:space="preserve">E3 </w:t>
      </w:r>
      <w:r w:rsidRPr="00B5540B">
        <w:rPr>
          <w:rFonts w:hint="eastAsia"/>
        </w:rPr>
        <w:t>为环境低度敏感区，分级原则见下表，其中地下水功能敏感区分区和包气带防污性能分级见表</w:t>
      </w:r>
      <w:r w:rsidRPr="00B5540B">
        <w:rPr>
          <w:rFonts w:hint="eastAsia"/>
        </w:rPr>
        <w:t xml:space="preserve"> </w:t>
      </w:r>
      <w:r w:rsidRPr="00B5540B">
        <w:rPr>
          <w:rFonts w:cs="Times New Roman" w:hint="eastAsia"/>
        </w:rPr>
        <w:t>7.4</w:t>
      </w:r>
      <w:r w:rsidRPr="00B5540B">
        <w:rPr>
          <w:rFonts w:cs="Times New Roman"/>
        </w:rPr>
        <w:t>-</w:t>
      </w:r>
      <w:r w:rsidRPr="00B5540B">
        <w:rPr>
          <w:rFonts w:cs="Times New Roman" w:hint="eastAsia"/>
        </w:rPr>
        <w:t>9</w:t>
      </w:r>
      <w:r w:rsidRPr="00B5540B">
        <w:rPr>
          <w:rFonts w:hint="eastAsia"/>
        </w:rPr>
        <w:t>、</w:t>
      </w:r>
      <w:r w:rsidRPr="00B5540B">
        <w:rPr>
          <w:rFonts w:cs="Times New Roman" w:hint="eastAsia"/>
        </w:rPr>
        <w:t>7.4</w:t>
      </w:r>
      <w:r w:rsidRPr="00B5540B">
        <w:rPr>
          <w:rFonts w:cs="Times New Roman"/>
        </w:rPr>
        <w:t>-1</w:t>
      </w:r>
      <w:r w:rsidRPr="00B5540B">
        <w:rPr>
          <w:rFonts w:cs="Times New Roman" w:hint="eastAsia"/>
        </w:rPr>
        <w:t>0</w:t>
      </w:r>
      <w:r w:rsidRPr="00B5540B">
        <w:rPr>
          <w:rFonts w:hint="eastAsia"/>
        </w:rPr>
        <w:t>，当同一建设项目涉及两个</w:t>
      </w:r>
      <w:r w:rsidRPr="00B5540B">
        <w:rPr>
          <w:rFonts w:hint="eastAsia"/>
        </w:rPr>
        <w:t xml:space="preserve"> </w:t>
      </w:r>
      <w:r w:rsidRPr="00B5540B">
        <w:rPr>
          <w:rFonts w:cs="Times New Roman"/>
        </w:rPr>
        <w:t xml:space="preserve">G </w:t>
      </w:r>
      <w:r w:rsidRPr="00B5540B">
        <w:rPr>
          <w:rFonts w:hint="eastAsia"/>
        </w:rPr>
        <w:t>分</w:t>
      </w:r>
      <w:r w:rsidRPr="00B5540B">
        <w:rPr>
          <w:rFonts w:ascii="宋体" w:hAnsi="宋体" w:hint="eastAsia"/>
        </w:rPr>
        <w:t xml:space="preserve">区或 </w:t>
      </w:r>
      <w:r w:rsidRPr="00B5540B">
        <w:rPr>
          <w:rFonts w:cs="Times New Roman"/>
        </w:rPr>
        <w:t xml:space="preserve">D </w:t>
      </w:r>
      <w:r w:rsidRPr="00B5540B">
        <w:rPr>
          <w:rFonts w:ascii="宋体" w:hAnsi="宋体" w:hint="eastAsia"/>
        </w:rPr>
        <w:t>分级及以上时，</w:t>
      </w:r>
      <w:proofErr w:type="gramStart"/>
      <w:r w:rsidRPr="00B5540B">
        <w:rPr>
          <w:rFonts w:ascii="宋体" w:hAnsi="宋体" w:hint="eastAsia"/>
        </w:rPr>
        <w:t>取相对</w:t>
      </w:r>
      <w:proofErr w:type="gramEnd"/>
      <w:r w:rsidRPr="00B5540B">
        <w:rPr>
          <w:rFonts w:ascii="宋体" w:hAnsi="宋体" w:hint="eastAsia"/>
        </w:rPr>
        <w:t>高值。</w:t>
      </w:r>
    </w:p>
    <w:p w14:paraId="03093C4B" w14:textId="77777777" w:rsidR="001B40F1" w:rsidRPr="00B5540B" w:rsidRDefault="00AD15A1">
      <w:pPr>
        <w:pStyle w:val="aff9"/>
      </w:pPr>
      <w:r w:rsidRPr="00B5540B">
        <w:rPr>
          <w:rFonts w:hint="eastAsia"/>
        </w:rPr>
        <w:t>表</w:t>
      </w:r>
      <w:r w:rsidRPr="00B5540B">
        <w:rPr>
          <w:rFonts w:hint="eastAsia"/>
        </w:rPr>
        <w:t xml:space="preserve"> 7</w:t>
      </w:r>
      <w:r w:rsidRPr="00B5540B">
        <w:t>.</w:t>
      </w:r>
      <w:r w:rsidRPr="00B5540B">
        <w:rPr>
          <w:rFonts w:hint="eastAsia"/>
        </w:rPr>
        <w:t>4</w:t>
      </w:r>
      <w:r w:rsidRPr="00B5540B">
        <w:t>-</w:t>
      </w:r>
      <w:r w:rsidRPr="00B5540B">
        <w:rPr>
          <w:rFonts w:hint="eastAsia"/>
        </w:rPr>
        <w:t xml:space="preserve">8 </w:t>
      </w:r>
      <w:r w:rsidRPr="00B5540B">
        <w:t xml:space="preserve"> </w:t>
      </w:r>
      <w:r w:rsidRPr="00B5540B">
        <w:rPr>
          <w:rFonts w:hint="eastAsia"/>
        </w:rPr>
        <w:t>地下水环境敏感程度分级</w:t>
      </w:r>
    </w:p>
    <w:tbl>
      <w:tblPr>
        <w:tblStyle w:val="aff"/>
        <w:tblW w:w="0" w:type="auto"/>
        <w:jc w:val="center"/>
        <w:tblLook w:val="04A0" w:firstRow="1" w:lastRow="0" w:firstColumn="1" w:lastColumn="0" w:noHBand="0" w:noVBand="1"/>
      </w:tblPr>
      <w:tblGrid>
        <w:gridCol w:w="2074"/>
        <w:gridCol w:w="2074"/>
        <w:gridCol w:w="2074"/>
        <w:gridCol w:w="2074"/>
      </w:tblGrid>
      <w:tr w:rsidR="001B40F1" w:rsidRPr="00B5540B" w14:paraId="275778B4" w14:textId="77777777">
        <w:trPr>
          <w:jc w:val="center"/>
        </w:trPr>
        <w:tc>
          <w:tcPr>
            <w:tcW w:w="2130" w:type="dxa"/>
            <w:vMerge w:val="restart"/>
            <w:vAlign w:val="center"/>
          </w:tcPr>
          <w:p w14:paraId="145ACB69" w14:textId="77777777" w:rsidR="001B40F1" w:rsidRPr="00B5540B" w:rsidRDefault="00AD15A1">
            <w:pPr>
              <w:pStyle w:val="aff7"/>
            </w:pPr>
            <w:r w:rsidRPr="00B5540B">
              <w:rPr>
                <w:rFonts w:hint="eastAsia"/>
              </w:rPr>
              <w:t>包气带防污性能</w:t>
            </w:r>
          </w:p>
        </w:tc>
        <w:tc>
          <w:tcPr>
            <w:tcW w:w="6392" w:type="dxa"/>
            <w:gridSpan w:val="3"/>
            <w:vAlign w:val="center"/>
          </w:tcPr>
          <w:p w14:paraId="7A3A3D88" w14:textId="77777777" w:rsidR="001B40F1" w:rsidRPr="00B5540B" w:rsidRDefault="00AD15A1">
            <w:pPr>
              <w:pStyle w:val="aff7"/>
            </w:pPr>
            <w:r w:rsidRPr="00B5540B">
              <w:rPr>
                <w:rFonts w:hint="eastAsia"/>
              </w:rPr>
              <w:t>地下水功能敏感性</w:t>
            </w:r>
          </w:p>
        </w:tc>
      </w:tr>
      <w:tr w:rsidR="001B40F1" w:rsidRPr="00B5540B" w14:paraId="4DC160C9" w14:textId="77777777">
        <w:trPr>
          <w:jc w:val="center"/>
        </w:trPr>
        <w:tc>
          <w:tcPr>
            <w:tcW w:w="2130" w:type="dxa"/>
            <w:vMerge/>
            <w:vAlign w:val="center"/>
          </w:tcPr>
          <w:p w14:paraId="61BE5340" w14:textId="77777777" w:rsidR="001B40F1" w:rsidRPr="00B5540B" w:rsidRDefault="001B40F1">
            <w:pPr>
              <w:pStyle w:val="aff7"/>
            </w:pPr>
          </w:p>
        </w:tc>
        <w:tc>
          <w:tcPr>
            <w:tcW w:w="2130" w:type="dxa"/>
            <w:vAlign w:val="center"/>
          </w:tcPr>
          <w:p w14:paraId="5D8CB17D" w14:textId="77777777" w:rsidR="001B40F1" w:rsidRPr="00B5540B" w:rsidRDefault="00AD15A1">
            <w:pPr>
              <w:pStyle w:val="aff7"/>
            </w:pPr>
            <w:r w:rsidRPr="00B5540B">
              <w:rPr>
                <w:rFonts w:hint="eastAsia"/>
              </w:rPr>
              <w:t>G1</w:t>
            </w:r>
          </w:p>
        </w:tc>
        <w:tc>
          <w:tcPr>
            <w:tcW w:w="2131" w:type="dxa"/>
            <w:vAlign w:val="center"/>
          </w:tcPr>
          <w:p w14:paraId="7981F02F" w14:textId="77777777" w:rsidR="001B40F1" w:rsidRPr="00B5540B" w:rsidRDefault="00AD15A1">
            <w:pPr>
              <w:pStyle w:val="aff7"/>
            </w:pPr>
            <w:r w:rsidRPr="00B5540B">
              <w:rPr>
                <w:rFonts w:hint="eastAsia"/>
              </w:rPr>
              <w:t>G2</w:t>
            </w:r>
          </w:p>
        </w:tc>
        <w:tc>
          <w:tcPr>
            <w:tcW w:w="2131" w:type="dxa"/>
            <w:vAlign w:val="center"/>
          </w:tcPr>
          <w:p w14:paraId="08E82ADF" w14:textId="77777777" w:rsidR="001B40F1" w:rsidRPr="00B5540B" w:rsidRDefault="00AD15A1">
            <w:pPr>
              <w:pStyle w:val="aff7"/>
            </w:pPr>
            <w:r w:rsidRPr="00B5540B">
              <w:rPr>
                <w:rFonts w:hint="eastAsia"/>
              </w:rPr>
              <w:t>G3</w:t>
            </w:r>
          </w:p>
        </w:tc>
      </w:tr>
      <w:tr w:rsidR="001B40F1" w:rsidRPr="00B5540B" w14:paraId="4FCD205A" w14:textId="77777777">
        <w:trPr>
          <w:jc w:val="center"/>
        </w:trPr>
        <w:tc>
          <w:tcPr>
            <w:tcW w:w="2130" w:type="dxa"/>
            <w:vAlign w:val="center"/>
          </w:tcPr>
          <w:p w14:paraId="0EAAEC91" w14:textId="77777777" w:rsidR="001B40F1" w:rsidRPr="00B5540B" w:rsidRDefault="00AD15A1">
            <w:pPr>
              <w:pStyle w:val="aff7"/>
            </w:pPr>
            <w:r w:rsidRPr="00B5540B">
              <w:rPr>
                <w:rFonts w:hint="eastAsia"/>
              </w:rPr>
              <w:t>D1</w:t>
            </w:r>
          </w:p>
        </w:tc>
        <w:tc>
          <w:tcPr>
            <w:tcW w:w="2130" w:type="dxa"/>
            <w:vAlign w:val="center"/>
          </w:tcPr>
          <w:p w14:paraId="4E423F95" w14:textId="77777777" w:rsidR="001B40F1" w:rsidRPr="00B5540B" w:rsidRDefault="00AD15A1">
            <w:pPr>
              <w:pStyle w:val="aff7"/>
            </w:pPr>
            <w:r w:rsidRPr="00B5540B">
              <w:rPr>
                <w:rFonts w:hint="eastAsia"/>
              </w:rPr>
              <w:t>E1</w:t>
            </w:r>
          </w:p>
        </w:tc>
        <w:tc>
          <w:tcPr>
            <w:tcW w:w="2131" w:type="dxa"/>
            <w:vAlign w:val="center"/>
          </w:tcPr>
          <w:p w14:paraId="5E8E06DA" w14:textId="77777777" w:rsidR="001B40F1" w:rsidRPr="00B5540B" w:rsidRDefault="00AD15A1">
            <w:pPr>
              <w:pStyle w:val="aff7"/>
            </w:pPr>
            <w:r w:rsidRPr="00B5540B">
              <w:rPr>
                <w:rFonts w:hint="eastAsia"/>
              </w:rPr>
              <w:t>E1</w:t>
            </w:r>
          </w:p>
        </w:tc>
        <w:tc>
          <w:tcPr>
            <w:tcW w:w="2131" w:type="dxa"/>
            <w:vAlign w:val="center"/>
          </w:tcPr>
          <w:p w14:paraId="09A9BD3A" w14:textId="77777777" w:rsidR="001B40F1" w:rsidRPr="00B5540B" w:rsidRDefault="00AD15A1">
            <w:pPr>
              <w:pStyle w:val="aff7"/>
            </w:pPr>
            <w:r w:rsidRPr="00B5540B">
              <w:rPr>
                <w:rFonts w:hint="eastAsia"/>
              </w:rPr>
              <w:t>E2</w:t>
            </w:r>
          </w:p>
        </w:tc>
      </w:tr>
      <w:tr w:rsidR="001B40F1" w:rsidRPr="00B5540B" w14:paraId="118FE922" w14:textId="77777777">
        <w:trPr>
          <w:jc w:val="center"/>
        </w:trPr>
        <w:tc>
          <w:tcPr>
            <w:tcW w:w="2130" w:type="dxa"/>
            <w:vAlign w:val="center"/>
          </w:tcPr>
          <w:p w14:paraId="0B5F0513" w14:textId="77777777" w:rsidR="001B40F1" w:rsidRPr="00B5540B" w:rsidRDefault="00AD15A1">
            <w:pPr>
              <w:pStyle w:val="aff7"/>
            </w:pPr>
            <w:r w:rsidRPr="00B5540B">
              <w:rPr>
                <w:rFonts w:hint="eastAsia"/>
              </w:rPr>
              <w:t>D2</w:t>
            </w:r>
          </w:p>
        </w:tc>
        <w:tc>
          <w:tcPr>
            <w:tcW w:w="2130" w:type="dxa"/>
            <w:vAlign w:val="center"/>
          </w:tcPr>
          <w:p w14:paraId="57525E5A" w14:textId="77777777" w:rsidR="001B40F1" w:rsidRPr="00B5540B" w:rsidRDefault="00AD15A1">
            <w:pPr>
              <w:pStyle w:val="aff7"/>
            </w:pPr>
            <w:r w:rsidRPr="00B5540B">
              <w:rPr>
                <w:rFonts w:hint="eastAsia"/>
              </w:rPr>
              <w:t>E1</w:t>
            </w:r>
          </w:p>
        </w:tc>
        <w:tc>
          <w:tcPr>
            <w:tcW w:w="2131" w:type="dxa"/>
            <w:vAlign w:val="center"/>
          </w:tcPr>
          <w:p w14:paraId="0DFA823B" w14:textId="77777777" w:rsidR="001B40F1" w:rsidRPr="00B5540B" w:rsidRDefault="00AD15A1">
            <w:pPr>
              <w:pStyle w:val="aff7"/>
            </w:pPr>
            <w:r w:rsidRPr="00B5540B">
              <w:rPr>
                <w:rFonts w:hint="eastAsia"/>
              </w:rPr>
              <w:t>E2</w:t>
            </w:r>
          </w:p>
        </w:tc>
        <w:tc>
          <w:tcPr>
            <w:tcW w:w="2131" w:type="dxa"/>
            <w:vAlign w:val="center"/>
          </w:tcPr>
          <w:p w14:paraId="5E62DB9C" w14:textId="77777777" w:rsidR="001B40F1" w:rsidRPr="00B5540B" w:rsidRDefault="00AD15A1">
            <w:pPr>
              <w:pStyle w:val="aff7"/>
              <w:rPr>
                <w:b/>
                <w:bCs/>
              </w:rPr>
            </w:pPr>
            <w:r w:rsidRPr="00B5540B">
              <w:rPr>
                <w:rFonts w:hint="eastAsia"/>
                <w:b/>
                <w:bCs/>
              </w:rPr>
              <w:t>E3</w:t>
            </w:r>
          </w:p>
        </w:tc>
      </w:tr>
      <w:tr w:rsidR="001B40F1" w:rsidRPr="00B5540B" w14:paraId="4A17C18B" w14:textId="77777777">
        <w:trPr>
          <w:jc w:val="center"/>
        </w:trPr>
        <w:tc>
          <w:tcPr>
            <w:tcW w:w="2130" w:type="dxa"/>
            <w:vAlign w:val="center"/>
          </w:tcPr>
          <w:p w14:paraId="58EF81AF" w14:textId="77777777" w:rsidR="001B40F1" w:rsidRPr="00B5540B" w:rsidRDefault="00AD15A1">
            <w:pPr>
              <w:pStyle w:val="aff7"/>
            </w:pPr>
            <w:r w:rsidRPr="00B5540B">
              <w:rPr>
                <w:rFonts w:hint="eastAsia"/>
              </w:rPr>
              <w:t>D3</w:t>
            </w:r>
          </w:p>
        </w:tc>
        <w:tc>
          <w:tcPr>
            <w:tcW w:w="2130" w:type="dxa"/>
            <w:vAlign w:val="center"/>
          </w:tcPr>
          <w:p w14:paraId="774F0996" w14:textId="77777777" w:rsidR="001B40F1" w:rsidRPr="00B5540B" w:rsidRDefault="00AD15A1">
            <w:pPr>
              <w:pStyle w:val="aff7"/>
            </w:pPr>
            <w:r w:rsidRPr="00B5540B">
              <w:rPr>
                <w:rFonts w:hint="eastAsia"/>
              </w:rPr>
              <w:t>E2</w:t>
            </w:r>
          </w:p>
        </w:tc>
        <w:tc>
          <w:tcPr>
            <w:tcW w:w="2131" w:type="dxa"/>
            <w:vAlign w:val="center"/>
          </w:tcPr>
          <w:p w14:paraId="2E2FB8BA" w14:textId="77777777" w:rsidR="001B40F1" w:rsidRPr="00B5540B" w:rsidRDefault="00AD15A1">
            <w:pPr>
              <w:pStyle w:val="aff7"/>
            </w:pPr>
            <w:r w:rsidRPr="00B5540B">
              <w:rPr>
                <w:rFonts w:hint="eastAsia"/>
              </w:rPr>
              <w:t>E3</w:t>
            </w:r>
          </w:p>
        </w:tc>
        <w:tc>
          <w:tcPr>
            <w:tcW w:w="2131" w:type="dxa"/>
            <w:vAlign w:val="center"/>
          </w:tcPr>
          <w:p w14:paraId="77CE8D83" w14:textId="77777777" w:rsidR="001B40F1" w:rsidRPr="00B5540B" w:rsidRDefault="00AD15A1">
            <w:pPr>
              <w:pStyle w:val="aff7"/>
            </w:pPr>
            <w:r w:rsidRPr="00B5540B">
              <w:rPr>
                <w:rFonts w:hint="eastAsia"/>
              </w:rPr>
              <w:t>E3</w:t>
            </w:r>
          </w:p>
        </w:tc>
      </w:tr>
    </w:tbl>
    <w:p w14:paraId="0C68BB27" w14:textId="77777777" w:rsidR="001B40F1" w:rsidRPr="00B5540B" w:rsidRDefault="00AD15A1">
      <w:pPr>
        <w:pStyle w:val="aff9"/>
      </w:pPr>
      <w:r w:rsidRPr="00B5540B">
        <w:rPr>
          <w:rFonts w:hint="eastAsia"/>
        </w:rPr>
        <w:t>表</w:t>
      </w:r>
      <w:r w:rsidRPr="00B5540B">
        <w:rPr>
          <w:rFonts w:hint="eastAsia"/>
        </w:rPr>
        <w:t xml:space="preserve"> 7</w:t>
      </w:r>
      <w:r w:rsidRPr="00B5540B">
        <w:t>.</w:t>
      </w:r>
      <w:r w:rsidRPr="00B5540B">
        <w:rPr>
          <w:rFonts w:hint="eastAsia"/>
        </w:rPr>
        <w:t>4</w:t>
      </w:r>
      <w:r w:rsidRPr="00B5540B">
        <w:t>-</w:t>
      </w:r>
      <w:r w:rsidRPr="00B5540B">
        <w:rPr>
          <w:rFonts w:hint="eastAsia"/>
        </w:rPr>
        <w:t xml:space="preserve">9 </w:t>
      </w:r>
      <w:r w:rsidRPr="00B5540B">
        <w:t xml:space="preserve"> </w:t>
      </w:r>
      <w:r w:rsidRPr="00B5540B">
        <w:rPr>
          <w:rFonts w:hint="eastAsia"/>
        </w:rPr>
        <w:t>地下水功能敏感性分区</w:t>
      </w:r>
    </w:p>
    <w:tbl>
      <w:tblPr>
        <w:tblStyle w:val="aff"/>
        <w:tblW w:w="8613" w:type="dxa"/>
        <w:jc w:val="center"/>
        <w:tblLook w:val="04A0" w:firstRow="1" w:lastRow="0" w:firstColumn="1" w:lastColumn="0" w:noHBand="0" w:noVBand="1"/>
      </w:tblPr>
      <w:tblGrid>
        <w:gridCol w:w="1242"/>
        <w:gridCol w:w="7371"/>
      </w:tblGrid>
      <w:tr w:rsidR="001B40F1" w:rsidRPr="00B5540B" w14:paraId="4A92B87B" w14:textId="77777777">
        <w:trPr>
          <w:jc w:val="center"/>
        </w:trPr>
        <w:tc>
          <w:tcPr>
            <w:tcW w:w="1242" w:type="dxa"/>
            <w:vAlign w:val="center"/>
          </w:tcPr>
          <w:p w14:paraId="28E08FDA" w14:textId="77777777" w:rsidR="001B40F1" w:rsidRPr="00B5540B" w:rsidRDefault="00AD15A1">
            <w:pPr>
              <w:pStyle w:val="aff7"/>
              <w:rPr>
                <w:b/>
                <w:bCs/>
              </w:rPr>
            </w:pPr>
            <w:r w:rsidRPr="00B5540B">
              <w:rPr>
                <w:rFonts w:hint="eastAsia"/>
                <w:b/>
                <w:bCs/>
              </w:rPr>
              <w:t>敏感性</w:t>
            </w:r>
          </w:p>
        </w:tc>
        <w:tc>
          <w:tcPr>
            <w:tcW w:w="7371" w:type="dxa"/>
            <w:vAlign w:val="center"/>
          </w:tcPr>
          <w:p w14:paraId="49FB5904" w14:textId="77777777" w:rsidR="001B40F1" w:rsidRPr="00B5540B" w:rsidRDefault="00AD15A1">
            <w:pPr>
              <w:pStyle w:val="aff7"/>
              <w:rPr>
                <w:b/>
                <w:bCs/>
              </w:rPr>
            </w:pPr>
            <w:r w:rsidRPr="00B5540B">
              <w:rPr>
                <w:rFonts w:hint="eastAsia"/>
                <w:b/>
                <w:bCs/>
              </w:rPr>
              <w:t>地下水环境敏感特征</w:t>
            </w:r>
          </w:p>
        </w:tc>
      </w:tr>
      <w:tr w:rsidR="001B40F1" w:rsidRPr="00B5540B" w14:paraId="5970A26E" w14:textId="77777777">
        <w:trPr>
          <w:jc w:val="center"/>
        </w:trPr>
        <w:tc>
          <w:tcPr>
            <w:tcW w:w="1242" w:type="dxa"/>
            <w:vAlign w:val="center"/>
          </w:tcPr>
          <w:p w14:paraId="79BC3234" w14:textId="77777777" w:rsidR="001B40F1" w:rsidRPr="00B5540B" w:rsidRDefault="00AD15A1">
            <w:pPr>
              <w:pStyle w:val="aff7"/>
            </w:pPr>
            <w:r w:rsidRPr="00B5540B">
              <w:rPr>
                <w:rFonts w:hint="eastAsia"/>
              </w:rPr>
              <w:t>敏感</w:t>
            </w:r>
            <w:r w:rsidRPr="00B5540B">
              <w:rPr>
                <w:rFonts w:hint="eastAsia"/>
              </w:rPr>
              <w:t>G1</w:t>
            </w:r>
          </w:p>
        </w:tc>
        <w:tc>
          <w:tcPr>
            <w:tcW w:w="7371" w:type="dxa"/>
            <w:vAlign w:val="center"/>
          </w:tcPr>
          <w:p w14:paraId="43DEE7D5" w14:textId="77777777" w:rsidR="001B40F1" w:rsidRPr="00B5540B" w:rsidRDefault="00AD15A1">
            <w:pPr>
              <w:pStyle w:val="aff7"/>
              <w:jc w:val="both"/>
            </w:pPr>
            <w:r w:rsidRPr="00B5540B">
              <w:rPr>
                <w:rFonts w:cs="Times New Roman"/>
                <w:bCs/>
                <w:color w:val="000000"/>
                <w:szCs w:val="21"/>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rsidR="001B40F1" w:rsidRPr="00B5540B" w14:paraId="1E5AC763" w14:textId="77777777">
        <w:trPr>
          <w:jc w:val="center"/>
        </w:trPr>
        <w:tc>
          <w:tcPr>
            <w:tcW w:w="1242" w:type="dxa"/>
            <w:vAlign w:val="center"/>
          </w:tcPr>
          <w:p w14:paraId="51143DD0" w14:textId="77777777" w:rsidR="001B40F1" w:rsidRPr="00B5540B" w:rsidRDefault="00AD15A1">
            <w:pPr>
              <w:pStyle w:val="aff7"/>
            </w:pPr>
            <w:r w:rsidRPr="00B5540B">
              <w:rPr>
                <w:rFonts w:hint="eastAsia"/>
              </w:rPr>
              <w:t>较敏感</w:t>
            </w:r>
            <w:r w:rsidRPr="00B5540B">
              <w:rPr>
                <w:rFonts w:hint="eastAsia"/>
              </w:rPr>
              <w:t>G2</w:t>
            </w:r>
          </w:p>
        </w:tc>
        <w:tc>
          <w:tcPr>
            <w:tcW w:w="7371" w:type="dxa"/>
            <w:vAlign w:val="center"/>
          </w:tcPr>
          <w:p w14:paraId="109424F7" w14:textId="77777777" w:rsidR="001B40F1" w:rsidRPr="00B5540B" w:rsidRDefault="00AD15A1">
            <w:pPr>
              <w:pStyle w:val="aff7"/>
              <w:jc w:val="both"/>
            </w:pPr>
            <w:r w:rsidRPr="00B5540B">
              <w:rPr>
                <w:rFonts w:cs="Times New Roman"/>
                <w:bCs/>
                <w:color w:val="000000"/>
                <w:szCs w:val="21"/>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w:t>
            </w:r>
          </w:p>
        </w:tc>
      </w:tr>
      <w:tr w:rsidR="001B40F1" w:rsidRPr="00B5540B" w14:paraId="2D2FA14C" w14:textId="77777777">
        <w:trPr>
          <w:jc w:val="center"/>
        </w:trPr>
        <w:tc>
          <w:tcPr>
            <w:tcW w:w="1242" w:type="dxa"/>
            <w:vAlign w:val="center"/>
          </w:tcPr>
          <w:p w14:paraId="1B9FE886" w14:textId="77777777" w:rsidR="001B40F1" w:rsidRPr="00B5540B" w:rsidRDefault="00AD15A1">
            <w:pPr>
              <w:pStyle w:val="aff7"/>
              <w:rPr>
                <w:b/>
                <w:bCs/>
              </w:rPr>
            </w:pPr>
            <w:r w:rsidRPr="00B5540B">
              <w:rPr>
                <w:rFonts w:hint="eastAsia"/>
                <w:b/>
                <w:bCs/>
              </w:rPr>
              <w:t>不敏感</w:t>
            </w:r>
            <w:r w:rsidRPr="00B5540B">
              <w:rPr>
                <w:rFonts w:hint="eastAsia"/>
                <w:b/>
                <w:bCs/>
              </w:rPr>
              <w:t>G3</w:t>
            </w:r>
          </w:p>
        </w:tc>
        <w:tc>
          <w:tcPr>
            <w:tcW w:w="7371" w:type="dxa"/>
            <w:vAlign w:val="center"/>
          </w:tcPr>
          <w:p w14:paraId="60A82210" w14:textId="77777777" w:rsidR="001B40F1" w:rsidRPr="00B5540B" w:rsidRDefault="00AD15A1">
            <w:pPr>
              <w:pStyle w:val="aff7"/>
              <w:jc w:val="both"/>
              <w:rPr>
                <w:b/>
                <w:bCs/>
              </w:rPr>
            </w:pPr>
            <w:r w:rsidRPr="00B5540B">
              <w:rPr>
                <w:rFonts w:hint="eastAsia"/>
                <w:b/>
                <w:bCs/>
                <w:color w:val="000000"/>
                <w:szCs w:val="21"/>
              </w:rPr>
              <w:t>上述地区之外的其他地区</w:t>
            </w:r>
          </w:p>
        </w:tc>
      </w:tr>
    </w:tbl>
    <w:p w14:paraId="174BA027" w14:textId="77777777" w:rsidR="001B40F1" w:rsidRPr="00B5540B" w:rsidRDefault="00AD15A1">
      <w:pPr>
        <w:pStyle w:val="aff9"/>
      </w:pPr>
      <w:r w:rsidRPr="00B5540B">
        <w:rPr>
          <w:rFonts w:hint="eastAsia"/>
        </w:rPr>
        <w:lastRenderedPageBreak/>
        <w:t>表</w:t>
      </w:r>
      <w:r w:rsidRPr="00B5540B">
        <w:rPr>
          <w:rFonts w:hint="eastAsia"/>
        </w:rPr>
        <w:t xml:space="preserve"> 7</w:t>
      </w:r>
      <w:r w:rsidRPr="00B5540B">
        <w:t>.</w:t>
      </w:r>
      <w:r w:rsidRPr="00B5540B">
        <w:rPr>
          <w:rFonts w:hint="eastAsia"/>
        </w:rPr>
        <w:t>4</w:t>
      </w:r>
      <w:r w:rsidRPr="00B5540B">
        <w:t>-</w:t>
      </w:r>
      <w:r w:rsidRPr="00B5540B">
        <w:rPr>
          <w:rFonts w:hint="eastAsia"/>
        </w:rPr>
        <w:t xml:space="preserve">10 </w:t>
      </w:r>
      <w:r w:rsidRPr="00B5540B">
        <w:t xml:space="preserve"> </w:t>
      </w:r>
      <w:r w:rsidRPr="00B5540B">
        <w:rPr>
          <w:rFonts w:hint="eastAsia"/>
        </w:rPr>
        <w:t>包气带防污性能分级</w:t>
      </w:r>
    </w:p>
    <w:tbl>
      <w:tblPr>
        <w:tblStyle w:val="aff"/>
        <w:tblW w:w="0" w:type="auto"/>
        <w:jc w:val="center"/>
        <w:tblLook w:val="04A0" w:firstRow="1" w:lastRow="0" w:firstColumn="1" w:lastColumn="0" w:noHBand="0" w:noVBand="1"/>
      </w:tblPr>
      <w:tblGrid>
        <w:gridCol w:w="1214"/>
        <w:gridCol w:w="7082"/>
      </w:tblGrid>
      <w:tr w:rsidR="001B40F1" w:rsidRPr="00B5540B" w14:paraId="7F78C0AC" w14:textId="77777777">
        <w:trPr>
          <w:jc w:val="center"/>
        </w:trPr>
        <w:tc>
          <w:tcPr>
            <w:tcW w:w="1242" w:type="dxa"/>
            <w:vAlign w:val="center"/>
          </w:tcPr>
          <w:p w14:paraId="4B4BACD8" w14:textId="77777777" w:rsidR="001B40F1" w:rsidRPr="00B5540B" w:rsidRDefault="00AD15A1">
            <w:pPr>
              <w:pStyle w:val="aff7"/>
            </w:pPr>
            <w:r w:rsidRPr="00B5540B">
              <w:rPr>
                <w:rFonts w:hint="eastAsia"/>
              </w:rPr>
              <w:t>分级</w:t>
            </w:r>
          </w:p>
        </w:tc>
        <w:tc>
          <w:tcPr>
            <w:tcW w:w="7280" w:type="dxa"/>
            <w:vAlign w:val="center"/>
          </w:tcPr>
          <w:p w14:paraId="3132A88C" w14:textId="77777777" w:rsidR="001B40F1" w:rsidRPr="00B5540B" w:rsidRDefault="00AD15A1">
            <w:pPr>
              <w:pStyle w:val="aff7"/>
            </w:pPr>
            <w:r w:rsidRPr="00B5540B">
              <w:t>包气带岩土的渗透性能</w:t>
            </w:r>
          </w:p>
        </w:tc>
      </w:tr>
      <w:tr w:rsidR="001B40F1" w:rsidRPr="00B5540B" w14:paraId="3A013743" w14:textId="77777777">
        <w:trPr>
          <w:trHeight w:val="70"/>
          <w:jc w:val="center"/>
        </w:trPr>
        <w:tc>
          <w:tcPr>
            <w:tcW w:w="1242" w:type="dxa"/>
            <w:vAlign w:val="center"/>
          </w:tcPr>
          <w:p w14:paraId="56848111" w14:textId="77777777" w:rsidR="001B40F1" w:rsidRPr="00B5540B" w:rsidRDefault="00AD15A1">
            <w:pPr>
              <w:pStyle w:val="aff7"/>
            </w:pPr>
            <w:r w:rsidRPr="00B5540B">
              <w:rPr>
                <w:rFonts w:hint="eastAsia"/>
              </w:rPr>
              <w:t>D3</w:t>
            </w:r>
          </w:p>
        </w:tc>
        <w:tc>
          <w:tcPr>
            <w:tcW w:w="7280" w:type="dxa"/>
            <w:vAlign w:val="center"/>
          </w:tcPr>
          <w:p w14:paraId="3458494F" w14:textId="77777777" w:rsidR="001B40F1" w:rsidRPr="00B5540B" w:rsidRDefault="00AD15A1">
            <w:pPr>
              <w:pStyle w:val="aff7"/>
            </w:pPr>
            <w:r w:rsidRPr="00B5540B">
              <w:rPr>
                <w:rFonts w:cs="Times New Roman"/>
                <w:bCs/>
                <w:color w:val="000000"/>
                <w:szCs w:val="21"/>
              </w:rPr>
              <w:t>Mb≥1.0m</w:t>
            </w:r>
            <w:r w:rsidRPr="00B5540B">
              <w:rPr>
                <w:rFonts w:cs="Times New Roman"/>
                <w:bCs/>
                <w:color w:val="000000"/>
                <w:szCs w:val="21"/>
              </w:rPr>
              <w:t>，</w:t>
            </w:r>
            <w:r w:rsidRPr="00B5540B">
              <w:rPr>
                <w:rFonts w:cs="Times New Roman"/>
                <w:bCs/>
                <w:color w:val="000000"/>
                <w:szCs w:val="21"/>
              </w:rPr>
              <w:t>K≤1.0×10</w:t>
            </w:r>
            <w:r w:rsidRPr="00B5540B">
              <w:rPr>
                <w:rFonts w:cs="Times New Roman"/>
                <w:bCs/>
                <w:color w:val="000000"/>
                <w:szCs w:val="21"/>
                <w:vertAlign w:val="superscript"/>
              </w:rPr>
              <w:t>-6</w:t>
            </w:r>
            <w:r w:rsidRPr="00B5540B">
              <w:rPr>
                <w:rFonts w:cs="Times New Roman"/>
                <w:bCs/>
                <w:color w:val="000000"/>
                <w:szCs w:val="21"/>
              </w:rPr>
              <w:t>cm/s</w:t>
            </w:r>
            <w:r w:rsidRPr="00B5540B">
              <w:rPr>
                <w:rFonts w:cs="Times New Roman"/>
                <w:bCs/>
                <w:color w:val="000000"/>
                <w:szCs w:val="21"/>
              </w:rPr>
              <w:t>，且分布连续、稳定</w:t>
            </w:r>
          </w:p>
        </w:tc>
      </w:tr>
      <w:tr w:rsidR="001B40F1" w:rsidRPr="00B5540B" w14:paraId="768EE3D9" w14:textId="77777777">
        <w:trPr>
          <w:jc w:val="center"/>
        </w:trPr>
        <w:tc>
          <w:tcPr>
            <w:tcW w:w="1242" w:type="dxa"/>
            <w:vAlign w:val="center"/>
          </w:tcPr>
          <w:p w14:paraId="5BB1DDD4" w14:textId="77777777" w:rsidR="001B40F1" w:rsidRPr="00B5540B" w:rsidRDefault="00AD15A1">
            <w:pPr>
              <w:pStyle w:val="aff7"/>
              <w:rPr>
                <w:b/>
                <w:bCs/>
              </w:rPr>
            </w:pPr>
            <w:r w:rsidRPr="00B5540B">
              <w:rPr>
                <w:rFonts w:hint="eastAsia"/>
                <w:b/>
                <w:bCs/>
              </w:rPr>
              <w:t>D2</w:t>
            </w:r>
          </w:p>
        </w:tc>
        <w:tc>
          <w:tcPr>
            <w:tcW w:w="7280" w:type="dxa"/>
            <w:vAlign w:val="center"/>
          </w:tcPr>
          <w:p w14:paraId="5197FBB6" w14:textId="77777777" w:rsidR="001B40F1" w:rsidRPr="00B5540B" w:rsidRDefault="00AD15A1">
            <w:pPr>
              <w:spacing w:line="280" w:lineRule="exact"/>
              <w:jc w:val="center"/>
              <w:rPr>
                <w:rFonts w:ascii="Times New Roman" w:hAnsi="Times New Roman" w:cs="Times New Roman"/>
                <w:b/>
                <w:bCs/>
                <w:color w:val="000000"/>
                <w:sz w:val="21"/>
                <w:szCs w:val="21"/>
              </w:rPr>
            </w:pPr>
            <w:r w:rsidRPr="00B5540B">
              <w:rPr>
                <w:rFonts w:ascii="Times New Roman" w:hAnsi="Times New Roman" w:cs="Times New Roman"/>
                <w:b/>
                <w:bCs/>
                <w:color w:val="000000"/>
                <w:sz w:val="21"/>
                <w:szCs w:val="21"/>
              </w:rPr>
              <w:t>0.5m≤Mb&lt;1.0m</w:t>
            </w:r>
            <w:r w:rsidRPr="00B5540B">
              <w:rPr>
                <w:rFonts w:ascii="Times New Roman" w:hAnsi="Times New Roman" w:cs="Times New Roman"/>
                <w:b/>
                <w:bCs/>
                <w:color w:val="000000"/>
                <w:sz w:val="21"/>
                <w:szCs w:val="21"/>
              </w:rPr>
              <w:t>，</w:t>
            </w:r>
            <w:r w:rsidRPr="00B5540B">
              <w:rPr>
                <w:rFonts w:ascii="Times New Roman" w:hAnsi="Times New Roman" w:cs="Times New Roman"/>
                <w:b/>
                <w:bCs/>
                <w:color w:val="000000"/>
                <w:sz w:val="21"/>
                <w:szCs w:val="21"/>
              </w:rPr>
              <w:t>K≤1.0×10</w:t>
            </w:r>
            <w:r w:rsidRPr="00B5540B">
              <w:rPr>
                <w:rFonts w:ascii="Times New Roman" w:hAnsi="Times New Roman" w:cs="Times New Roman"/>
                <w:b/>
                <w:bCs/>
                <w:color w:val="000000"/>
                <w:sz w:val="21"/>
                <w:szCs w:val="21"/>
                <w:vertAlign w:val="superscript"/>
              </w:rPr>
              <w:t>-6</w:t>
            </w:r>
            <w:r w:rsidRPr="00B5540B">
              <w:rPr>
                <w:rFonts w:ascii="Times New Roman" w:hAnsi="Times New Roman" w:cs="Times New Roman"/>
                <w:b/>
                <w:bCs/>
                <w:color w:val="000000"/>
                <w:sz w:val="21"/>
                <w:szCs w:val="21"/>
              </w:rPr>
              <w:t>cm/s</w:t>
            </w:r>
            <w:r w:rsidRPr="00B5540B">
              <w:rPr>
                <w:rFonts w:ascii="Times New Roman" w:hAnsi="Times New Roman" w:cs="Times New Roman"/>
                <w:b/>
                <w:bCs/>
                <w:color w:val="000000"/>
                <w:sz w:val="21"/>
                <w:szCs w:val="21"/>
              </w:rPr>
              <w:t>，且分布连续、稳定</w:t>
            </w:r>
          </w:p>
          <w:p w14:paraId="4EA04BF5" w14:textId="77777777" w:rsidR="001B40F1" w:rsidRPr="00B5540B" w:rsidRDefault="00AD15A1">
            <w:pPr>
              <w:pStyle w:val="aff7"/>
              <w:rPr>
                <w:b/>
                <w:bCs/>
              </w:rPr>
            </w:pPr>
            <w:r w:rsidRPr="00B5540B">
              <w:rPr>
                <w:rFonts w:cs="Times New Roman"/>
                <w:b/>
                <w:bCs/>
                <w:color w:val="000000"/>
                <w:szCs w:val="21"/>
              </w:rPr>
              <w:t>Mb≥1.0m</w:t>
            </w:r>
            <w:r w:rsidRPr="00B5540B">
              <w:rPr>
                <w:rFonts w:cs="Times New Roman"/>
                <w:b/>
                <w:bCs/>
                <w:color w:val="000000"/>
                <w:szCs w:val="21"/>
              </w:rPr>
              <w:t>，</w:t>
            </w:r>
            <w:r w:rsidRPr="00B5540B">
              <w:rPr>
                <w:rFonts w:cs="Times New Roman"/>
                <w:b/>
                <w:bCs/>
                <w:color w:val="000000"/>
                <w:szCs w:val="21"/>
              </w:rPr>
              <w:t>1.0×10</w:t>
            </w:r>
            <w:r w:rsidRPr="00B5540B">
              <w:rPr>
                <w:rFonts w:cs="Times New Roman"/>
                <w:b/>
                <w:bCs/>
                <w:color w:val="000000"/>
                <w:szCs w:val="21"/>
                <w:vertAlign w:val="superscript"/>
              </w:rPr>
              <w:t>-6</w:t>
            </w:r>
            <w:r w:rsidRPr="00B5540B">
              <w:rPr>
                <w:rFonts w:cs="Times New Roman"/>
                <w:b/>
                <w:bCs/>
                <w:color w:val="000000"/>
                <w:szCs w:val="21"/>
              </w:rPr>
              <w:t>cm/s</w:t>
            </w:r>
            <w:r w:rsidRPr="00B5540B">
              <w:rPr>
                <w:rFonts w:cs="Times New Roman"/>
                <w:b/>
                <w:bCs/>
                <w:color w:val="000000"/>
                <w:szCs w:val="21"/>
              </w:rPr>
              <w:t>＜</w:t>
            </w:r>
            <w:r w:rsidRPr="00B5540B">
              <w:rPr>
                <w:rFonts w:cs="Times New Roman"/>
                <w:b/>
                <w:bCs/>
                <w:color w:val="000000"/>
                <w:szCs w:val="21"/>
              </w:rPr>
              <w:t>K≤1.0×10</w:t>
            </w:r>
            <w:r w:rsidRPr="00B5540B">
              <w:rPr>
                <w:rFonts w:cs="Times New Roman"/>
                <w:b/>
                <w:bCs/>
                <w:color w:val="000000"/>
                <w:szCs w:val="21"/>
                <w:vertAlign w:val="superscript"/>
              </w:rPr>
              <w:t>-4</w:t>
            </w:r>
            <w:r w:rsidRPr="00B5540B">
              <w:rPr>
                <w:rFonts w:cs="Times New Roman"/>
                <w:b/>
                <w:bCs/>
                <w:color w:val="000000"/>
                <w:szCs w:val="21"/>
              </w:rPr>
              <w:t>cm/s</w:t>
            </w:r>
            <w:r w:rsidRPr="00B5540B">
              <w:rPr>
                <w:rFonts w:cs="Times New Roman"/>
                <w:b/>
                <w:bCs/>
                <w:color w:val="000000"/>
                <w:szCs w:val="21"/>
              </w:rPr>
              <w:t>，且分布连续、稳定</w:t>
            </w:r>
          </w:p>
        </w:tc>
      </w:tr>
      <w:tr w:rsidR="001B40F1" w:rsidRPr="00B5540B" w14:paraId="18FA90D5" w14:textId="77777777">
        <w:trPr>
          <w:trHeight w:val="70"/>
          <w:jc w:val="center"/>
        </w:trPr>
        <w:tc>
          <w:tcPr>
            <w:tcW w:w="1242" w:type="dxa"/>
            <w:vAlign w:val="center"/>
          </w:tcPr>
          <w:p w14:paraId="62C7E09C" w14:textId="77777777" w:rsidR="001B40F1" w:rsidRPr="00B5540B" w:rsidRDefault="00AD15A1">
            <w:pPr>
              <w:pStyle w:val="aff7"/>
            </w:pPr>
            <w:r w:rsidRPr="00B5540B">
              <w:rPr>
                <w:rFonts w:hint="eastAsia"/>
              </w:rPr>
              <w:t>D1</w:t>
            </w:r>
          </w:p>
        </w:tc>
        <w:tc>
          <w:tcPr>
            <w:tcW w:w="7280" w:type="dxa"/>
            <w:vAlign w:val="center"/>
          </w:tcPr>
          <w:p w14:paraId="2900A65A" w14:textId="77777777" w:rsidR="001B40F1" w:rsidRPr="00B5540B" w:rsidRDefault="00AD15A1">
            <w:pPr>
              <w:pStyle w:val="aff7"/>
              <w:rPr>
                <w:b/>
                <w:bCs/>
              </w:rPr>
            </w:pPr>
            <w:r w:rsidRPr="00B5540B">
              <w:rPr>
                <w:rFonts w:cs="Times New Roman"/>
                <w:bCs/>
                <w:color w:val="000000"/>
                <w:szCs w:val="21"/>
              </w:rPr>
              <w:t>岩（土）层不满足上述</w:t>
            </w:r>
            <w:r w:rsidRPr="00B5540B">
              <w:rPr>
                <w:rFonts w:ascii="宋体" w:hAnsi="宋体" w:cs="Times New Roman"/>
                <w:bCs/>
                <w:color w:val="000000"/>
                <w:szCs w:val="21"/>
              </w:rPr>
              <w:t>“</w:t>
            </w:r>
            <w:r w:rsidRPr="00B5540B">
              <w:rPr>
                <w:rFonts w:cs="Times New Roman"/>
                <w:bCs/>
                <w:color w:val="000000"/>
                <w:szCs w:val="21"/>
              </w:rPr>
              <w:t>D2</w:t>
            </w:r>
            <w:r w:rsidRPr="00B5540B">
              <w:rPr>
                <w:rFonts w:ascii="宋体" w:hAnsi="宋体" w:cs="Times New Roman"/>
                <w:bCs/>
                <w:color w:val="000000"/>
                <w:szCs w:val="21"/>
              </w:rPr>
              <w:t>”</w:t>
            </w:r>
            <w:r w:rsidRPr="00B5540B">
              <w:rPr>
                <w:rFonts w:cs="Times New Roman"/>
                <w:bCs/>
                <w:color w:val="000000"/>
                <w:szCs w:val="21"/>
              </w:rPr>
              <w:t>和</w:t>
            </w:r>
            <w:r w:rsidRPr="00B5540B">
              <w:rPr>
                <w:rFonts w:ascii="宋体" w:hAnsi="宋体" w:cs="Times New Roman"/>
                <w:bCs/>
                <w:color w:val="000000"/>
                <w:szCs w:val="21"/>
              </w:rPr>
              <w:t>“</w:t>
            </w:r>
            <w:r w:rsidRPr="00B5540B">
              <w:rPr>
                <w:rFonts w:cs="Times New Roman"/>
                <w:bCs/>
                <w:color w:val="000000"/>
                <w:szCs w:val="21"/>
              </w:rPr>
              <w:t>D3</w:t>
            </w:r>
            <w:r w:rsidRPr="00B5540B">
              <w:rPr>
                <w:rFonts w:ascii="宋体" w:hAnsi="宋体" w:cs="Times New Roman"/>
                <w:bCs/>
                <w:color w:val="000000"/>
                <w:szCs w:val="21"/>
              </w:rPr>
              <w:t>”</w:t>
            </w:r>
            <w:r w:rsidRPr="00B5540B">
              <w:rPr>
                <w:rFonts w:cs="Times New Roman"/>
                <w:bCs/>
                <w:color w:val="000000"/>
                <w:szCs w:val="21"/>
              </w:rPr>
              <w:t>条件</w:t>
            </w:r>
          </w:p>
        </w:tc>
      </w:tr>
    </w:tbl>
    <w:p w14:paraId="5F92EF74" w14:textId="77777777" w:rsidR="001B40F1" w:rsidRPr="00B5540B" w:rsidRDefault="00AD15A1">
      <w:pPr>
        <w:pStyle w:val="aff5"/>
        <w:ind w:firstLine="480"/>
        <w:rPr>
          <w:rFonts w:ascii="宋体" w:hAnsi="宋体" w:hint="eastAsia"/>
        </w:rPr>
      </w:pPr>
      <w:r w:rsidRPr="00B5540B">
        <w:rPr>
          <w:rFonts w:hint="eastAsia"/>
        </w:rPr>
        <w:t>根据上表可知，项目属于地下水</w:t>
      </w:r>
      <w:proofErr w:type="gramStart"/>
      <w:r w:rsidRPr="00B5540B">
        <w:rPr>
          <w:rFonts w:hint="eastAsia"/>
        </w:rPr>
        <w:t>不</w:t>
      </w:r>
      <w:proofErr w:type="gramEnd"/>
      <w:r w:rsidRPr="00B5540B">
        <w:rPr>
          <w:rFonts w:hint="eastAsia"/>
        </w:rPr>
        <w:t>敏感区</w:t>
      </w:r>
      <w:r w:rsidRPr="00B5540B">
        <w:rPr>
          <w:rFonts w:hint="eastAsia"/>
        </w:rPr>
        <w:t xml:space="preserve"> </w:t>
      </w:r>
      <w:r w:rsidRPr="00B5540B">
        <w:rPr>
          <w:rFonts w:cs="Times New Roman"/>
        </w:rPr>
        <w:t xml:space="preserve">G3 </w:t>
      </w:r>
      <w:r w:rsidRPr="00B5540B">
        <w:rPr>
          <w:rFonts w:hint="eastAsia"/>
        </w:rPr>
        <w:t>和</w:t>
      </w:r>
      <w:r w:rsidRPr="00B5540B">
        <w:rPr>
          <w:rFonts w:hint="eastAsia"/>
        </w:rPr>
        <w:t xml:space="preserve"> </w:t>
      </w:r>
      <w:r w:rsidRPr="00B5540B">
        <w:rPr>
          <w:rFonts w:cs="Times New Roman"/>
        </w:rPr>
        <w:t>D2</w:t>
      </w:r>
      <w:r w:rsidRPr="00B5540B">
        <w:rPr>
          <w:rFonts w:hint="eastAsia"/>
        </w:rPr>
        <w:t>，所以地下水环境为</w:t>
      </w:r>
      <w:r w:rsidRPr="00B5540B">
        <w:rPr>
          <w:rFonts w:hint="eastAsia"/>
        </w:rPr>
        <w:t xml:space="preserve"> </w:t>
      </w:r>
      <w:r w:rsidRPr="00B5540B">
        <w:rPr>
          <w:rFonts w:cs="Times New Roman"/>
        </w:rPr>
        <w:t>E3</w:t>
      </w:r>
      <w:r w:rsidRPr="00B5540B">
        <w:rPr>
          <w:rFonts w:ascii="宋体" w:hAnsi="宋体" w:hint="eastAsia"/>
        </w:rPr>
        <w:t>。</w:t>
      </w:r>
    </w:p>
    <w:p w14:paraId="22F91833" w14:textId="77777777" w:rsidR="001B40F1" w:rsidRPr="00B5540B" w:rsidRDefault="00AD15A1">
      <w:pPr>
        <w:pStyle w:val="aff5"/>
        <w:ind w:firstLine="482"/>
        <w:rPr>
          <w:b/>
          <w:bCs/>
          <w:color w:val="000000"/>
        </w:rPr>
      </w:pPr>
      <w:r w:rsidRPr="00B5540B">
        <w:rPr>
          <w:rFonts w:hint="eastAsia"/>
          <w:b/>
          <w:bCs/>
          <w:color w:val="000000"/>
        </w:rPr>
        <w:t>根据上述分析可知，项目大气、地表水和地下水的敏感度为</w:t>
      </w:r>
      <w:r w:rsidRPr="00B5540B">
        <w:rPr>
          <w:rFonts w:hint="eastAsia"/>
          <w:b/>
          <w:bCs/>
          <w:color w:val="000000"/>
        </w:rPr>
        <w:t xml:space="preserve"> </w:t>
      </w:r>
      <w:r w:rsidRPr="00B5540B">
        <w:rPr>
          <w:rFonts w:cs="Times New Roman"/>
          <w:b/>
          <w:bCs/>
          <w:color w:val="000000"/>
        </w:rPr>
        <w:t>E1</w:t>
      </w:r>
      <w:r w:rsidRPr="00B5540B">
        <w:rPr>
          <w:rFonts w:hint="eastAsia"/>
          <w:b/>
          <w:bCs/>
          <w:color w:val="000000"/>
        </w:rPr>
        <w:t>、</w:t>
      </w:r>
      <w:r w:rsidRPr="00B5540B">
        <w:rPr>
          <w:rFonts w:cs="Times New Roman"/>
          <w:b/>
          <w:bCs/>
          <w:color w:val="000000"/>
        </w:rPr>
        <w:t>E</w:t>
      </w:r>
      <w:r w:rsidRPr="00B5540B">
        <w:rPr>
          <w:rFonts w:cs="Times New Roman" w:hint="eastAsia"/>
          <w:b/>
          <w:bCs/>
          <w:color w:val="000000"/>
        </w:rPr>
        <w:t>3</w:t>
      </w:r>
      <w:r w:rsidRPr="00B5540B">
        <w:rPr>
          <w:rFonts w:cs="Times New Roman"/>
          <w:b/>
          <w:bCs/>
          <w:color w:val="000000"/>
        </w:rPr>
        <w:t xml:space="preserve"> </w:t>
      </w:r>
      <w:r w:rsidRPr="00B5540B">
        <w:rPr>
          <w:rFonts w:hint="eastAsia"/>
          <w:b/>
          <w:bCs/>
          <w:color w:val="000000"/>
        </w:rPr>
        <w:t>和</w:t>
      </w:r>
      <w:r w:rsidRPr="00B5540B">
        <w:rPr>
          <w:rFonts w:hint="eastAsia"/>
          <w:b/>
          <w:bCs/>
          <w:color w:val="000000"/>
        </w:rPr>
        <w:t xml:space="preserve"> </w:t>
      </w:r>
      <w:r w:rsidRPr="00B5540B">
        <w:rPr>
          <w:rFonts w:cs="Times New Roman"/>
          <w:b/>
          <w:bCs/>
          <w:color w:val="000000"/>
        </w:rPr>
        <w:t>E3</w:t>
      </w:r>
      <w:r w:rsidRPr="00B5540B">
        <w:rPr>
          <w:rFonts w:hint="eastAsia"/>
          <w:b/>
          <w:bCs/>
          <w:color w:val="000000"/>
        </w:rPr>
        <w:t>。</w:t>
      </w:r>
    </w:p>
    <w:p w14:paraId="492214F3" w14:textId="77777777" w:rsidR="001B40F1" w:rsidRDefault="00AD15A1">
      <w:pPr>
        <w:pStyle w:val="3"/>
        <w:rPr>
          <w:rFonts w:cs="Times New Roman"/>
          <w:color w:val="000000"/>
          <w:szCs w:val="28"/>
        </w:rPr>
      </w:pPr>
      <w:bookmarkStart w:id="239" w:name="_Toc183185574"/>
      <w:r>
        <w:t>7.</w:t>
      </w:r>
      <w:r>
        <w:rPr>
          <w:rFonts w:hint="eastAsia"/>
        </w:rPr>
        <w:t>4</w:t>
      </w:r>
      <w:r>
        <w:t>.</w:t>
      </w:r>
      <w:r>
        <w:rPr>
          <w:rFonts w:hint="eastAsia"/>
        </w:rPr>
        <w:t>3</w:t>
      </w:r>
      <w:r>
        <w:t xml:space="preserve"> </w:t>
      </w:r>
      <w:r>
        <w:rPr>
          <w:rFonts w:cs="Times New Roman"/>
          <w:color w:val="000000"/>
          <w:szCs w:val="28"/>
        </w:rPr>
        <w:t>环境</w:t>
      </w:r>
      <w:r>
        <w:rPr>
          <w:rFonts w:cs="Times New Roman" w:hint="eastAsia"/>
          <w:color w:val="000000"/>
          <w:szCs w:val="28"/>
        </w:rPr>
        <w:t>风险潜势判断</w:t>
      </w:r>
      <w:bookmarkEnd w:id="239"/>
    </w:p>
    <w:p w14:paraId="3B8A7F80" w14:textId="77777777" w:rsidR="001B40F1" w:rsidRDefault="00AD15A1">
      <w:pPr>
        <w:pStyle w:val="aff5"/>
        <w:ind w:firstLine="480"/>
        <w:rPr>
          <w:rFonts w:ascii="宋体" w:hAnsi="宋体" w:hint="eastAsia"/>
        </w:rPr>
      </w:pPr>
      <w:r>
        <w:rPr>
          <w:rFonts w:hint="eastAsia"/>
        </w:rPr>
        <w:t>建设项目环境风险潜势划分为</w:t>
      </w:r>
      <w:r>
        <w:rPr>
          <w:rFonts w:cs="Times New Roman"/>
        </w:rPr>
        <w:t>Ⅰ</w:t>
      </w:r>
      <w:r>
        <w:rPr>
          <w:rFonts w:hint="eastAsia"/>
        </w:rPr>
        <w:t>、</w:t>
      </w:r>
      <w:r>
        <w:rPr>
          <w:rFonts w:cs="Times New Roman"/>
        </w:rPr>
        <w:t>Ⅱ</w:t>
      </w:r>
      <w:r>
        <w:rPr>
          <w:rFonts w:hint="eastAsia"/>
        </w:rPr>
        <w:t>、</w:t>
      </w:r>
      <w:r>
        <w:rPr>
          <w:rFonts w:cs="Times New Roman"/>
        </w:rPr>
        <w:t>Ⅲ</w:t>
      </w:r>
      <w:r>
        <w:rPr>
          <w:rFonts w:hint="eastAsia"/>
        </w:rPr>
        <w:t>、</w:t>
      </w:r>
      <w:r>
        <w:rPr>
          <w:rFonts w:cs="Times New Roman"/>
        </w:rPr>
        <w:t>Ⅳ/Ⅳ</w:t>
      </w:r>
      <w:r w:rsidRPr="00BA3D6A">
        <w:rPr>
          <w:rFonts w:cs="Times New Roman"/>
          <w:vertAlign w:val="superscript"/>
        </w:rPr>
        <w:t>+</w:t>
      </w:r>
      <w:r>
        <w:rPr>
          <w:rFonts w:hint="eastAsia"/>
        </w:rPr>
        <w:t>级。根据建设项目涉及的物质和工艺系统的危险性及其所在地的环境敏感程度，结合事故情形下环境影响途径，对建设项</w:t>
      </w:r>
      <w:r>
        <w:rPr>
          <w:rFonts w:ascii="宋体" w:hAnsi="宋体" w:hint="eastAsia"/>
        </w:rPr>
        <w:t>目潜在环境危害程度</w:t>
      </w:r>
      <w:proofErr w:type="gramStart"/>
      <w:r>
        <w:rPr>
          <w:rFonts w:ascii="宋体" w:hAnsi="宋体" w:hint="eastAsia"/>
        </w:rPr>
        <w:t>进行概化分析</w:t>
      </w:r>
      <w:proofErr w:type="gramEnd"/>
      <w:r>
        <w:rPr>
          <w:rFonts w:ascii="宋体" w:hAnsi="宋体" w:hint="eastAsia"/>
        </w:rPr>
        <w:t>，按照下表（参见风险导则表</w:t>
      </w:r>
      <w:r>
        <w:rPr>
          <w:rFonts w:cs="Times New Roman"/>
        </w:rPr>
        <w:t xml:space="preserve"> 2</w:t>
      </w:r>
      <w:r>
        <w:rPr>
          <w:rFonts w:ascii="宋体" w:hAnsi="宋体" w:hint="eastAsia"/>
        </w:rPr>
        <w:t>）确定环境风险潜势。</w:t>
      </w:r>
    </w:p>
    <w:p w14:paraId="4B4A2771" w14:textId="77777777" w:rsidR="001B40F1" w:rsidRDefault="00AD15A1">
      <w:pPr>
        <w:pStyle w:val="aff9"/>
      </w:pPr>
      <w:r>
        <w:rPr>
          <w:rFonts w:hint="eastAsia"/>
        </w:rPr>
        <w:t>表</w:t>
      </w:r>
      <w:r>
        <w:rPr>
          <w:rFonts w:hint="eastAsia"/>
        </w:rPr>
        <w:t xml:space="preserve"> 7</w:t>
      </w:r>
      <w:r>
        <w:t>.</w:t>
      </w:r>
      <w:r>
        <w:rPr>
          <w:rFonts w:hint="eastAsia"/>
        </w:rPr>
        <w:t>4</w:t>
      </w:r>
      <w:r>
        <w:t>-</w:t>
      </w:r>
      <w:r>
        <w:rPr>
          <w:rFonts w:hint="eastAsia"/>
        </w:rPr>
        <w:t xml:space="preserve">11 </w:t>
      </w:r>
      <w:r>
        <w:t xml:space="preserve"> </w:t>
      </w:r>
      <w:r>
        <w:rPr>
          <w:rFonts w:hint="eastAsia"/>
        </w:rPr>
        <w:t>建设项目环境风险潜势划分</w:t>
      </w:r>
    </w:p>
    <w:tbl>
      <w:tblPr>
        <w:tblStyle w:val="aff"/>
        <w:tblW w:w="9000" w:type="dxa"/>
        <w:jc w:val="center"/>
        <w:tblLook w:val="04A0" w:firstRow="1" w:lastRow="0" w:firstColumn="1" w:lastColumn="0" w:noHBand="0" w:noVBand="1"/>
      </w:tblPr>
      <w:tblGrid>
        <w:gridCol w:w="1771"/>
        <w:gridCol w:w="1789"/>
        <w:gridCol w:w="1843"/>
        <w:gridCol w:w="1842"/>
        <w:gridCol w:w="1755"/>
      </w:tblGrid>
      <w:tr w:rsidR="001B40F1" w14:paraId="61B0C1D4" w14:textId="77777777">
        <w:trPr>
          <w:jc w:val="center"/>
        </w:trPr>
        <w:tc>
          <w:tcPr>
            <w:tcW w:w="1771" w:type="dxa"/>
            <w:vMerge w:val="restart"/>
            <w:vAlign w:val="center"/>
          </w:tcPr>
          <w:p w14:paraId="76D80100" w14:textId="77777777" w:rsidR="001B40F1" w:rsidRDefault="00AD15A1">
            <w:pPr>
              <w:pStyle w:val="aff7"/>
              <w:rPr>
                <w:b/>
                <w:bCs/>
              </w:rPr>
            </w:pPr>
            <w:r>
              <w:rPr>
                <w:rFonts w:hint="eastAsia"/>
                <w:b/>
                <w:bCs/>
              </w:rPr>
              <w:t>环境敏感程度（</w:t>
            </w:r>
            <w:r>
              <w:rPr>
                <w:rFonts w:hint="eastAsia"/>
                <w:b/>
                <w:bCs/>
              </w:rPr>
              <w:t>E</w:t>
            </w:r>
            <w:r>
              <w:rPr>
                <w:rFonts w:hint="eastAsia"/>
                <w:b/>
                <w:bCs/>
              </w:rPr>
              <w:t>）</w:t>
            </w:r>
          </w:p>
        </w:tc>
        <w:tc>
          <w:tcPr>
            <w:tcW w:w="7229" w:type="dxa"/>
            <w:gridSpan w:val="4"/>
            <w:vAlign w:val="center"/>
          </w:tcPr>
          <w:p w14:paraId="57AB4CDE" w14:textId="77777777" w:rsidR="001B40F1" w:rsidRDefault="00AD15A1">
            <w:pPr>
              <w:pStyle w:val="aff7"/>
              <w:rPr>
                <w:b/>
                <w:bCs/>
              </w:rPr>
            </w:pPr>
            <w:r>
              <w:rPr>
                <w:rFonts w:hint="eastAsia"/>
                <w:b/>
                <w:bCs/>
              </w:rPr>
              <w:t>行业及生产工艺（</w:t>
            </w:r>
            <w:r>
              <w:rPr>
                <w:b/>
                <w:bCs/>
              </w:rPr>
              <w:t>M</w:t>
            </w:r>
            <w:r>
              <w:rPr>
                <w:rFonts w:hint="eastAsia"/>
                <w:b/>
                <w:bCs/>
              </w:rPr>
              <w:t>）</w:t>
            </w:r>
          </w:p>
        </w:tc>
      </w:tr>
      <w:tr w:rsidR="001B40F1" w14:paraId="6A7D5D96" w14:textId="77777777">
        <w:trPr>
          <w:jc w:val="center"/>
        </w:trPr>
        <w:tc>
          <w:tcPr>
            <w:tcW w:w="1771" w:type="dxa"/>
            <w:vMerge/>
            <w:vAlign w:val="center"/>
          </w:tcPr>
          <w:p w14:paraId="5508D268" w14:textId="77777777" w:rsidR="001B40F1" w:rsidRDefault="001B40F1">
            <w:pPr>
              <w:pStyle w:val="aff7"/>
              <w:rPr>
                <w:b/>
                <w:bCs/>
              </w:rPr>
            </w:pPr>
          </w:p>
        </w:tc>
        <w:tc>
          <w:tcPr>
            <w:tcW w:w="1789" w:type="dxa"/>
            <w:vAlign w:val="center"/>
          </w:tcPr>
          <w:p w14:paraId="4E7CCB4E" w14:textId="77777777" w:rsidR="001B40F1" w:rsidRDefault="00AD15A1">
            <w:pPr>
              <w:pStyle w:val="aff7"/>
              <w:rPr>
                <w:b/>
                <w:bCs/>
              </w:rPr>
            </w:pPr>
            <w:r>
              <w:rPr>
                <w:rFonts w:hint="eastAsia"/>
                <w:b/>
                <w:bCs/>
              </w:rPr>
              <w:t>极高危害（</w:t>
            </w:r>
            <w:r>
              <w:rPr>
                <w:b/>
                <w:bCs/>
              </w:rPr>
              <w:t>P1</w:t>
            </w:r>
            <w:r>
              <w:rPr>
                <w:rFonts w:hint="eastAsia"/>
                <w:b/>
                <w:bCs/>
              </w:rPr>
              <w:t>）</w:t>
            </w:r>
          </w:p>
        </w:tc>
        <w:tc>
          <w:tcPr>
            <w:tcW w:w="1843" w:type="dxa"/>
            <w:vAlign w:val="center"/>
          </w:tcPr>
          <w:p w14:paraId="24903BEA" w14:textId="77777777" w:rsidR="001B40F1" w:rsidRDefault="00AD15A1">
            <w:pPr>
              <w:pStyle w:val="aff7"/>
              <w:rPr>
                <w:b/>
                <w:bCs/>
              </w:rPr>
            </w:pPr>
            <w:r>
              <w:rPr>
                <w:rFonts w:hint="eastAsia"/>
                <w:b/>
                <w:bCs/>
              </w:rPr>
              <w:t>高度危害（</w:t>
            </w:r>
            <w:r>
              <w:rPr>
                <w:b/>
                <w:bCs/>
              </w:rPr>
              <w:t>P</w:t>
            </w:r>
            <w:r>
              <w:rPr>
                <w:rFonts w:hint="eastAsia"/>
                <w:b/>
                <w:bCs/>
              </w:rPr>
              <w:t>2</w:t>
            </w:r>
            <w:r>
              <w:rPr>
                <w:rFonts w:hint="eastAsia"/>
                <w:b/>
                <w:bCs/>
              </w:rPr>
              <w:t>）</w:t>
            </w:r>
          </w:p>
        </w:tc>
        <w:tc>
          <w:tcPr>
            <w:tcW w:w="1842" w:type="dxa"/>
            <w:vAlign w:val="center"/>
          </w:tcPr>
          <w:p w14:paraId="4C574BE9" w14:textId="77777777" w:rsidR="001B40F1" w:rsidRDefault="00AD15A1">
            <w:pPr>
              <w:pStyle w:val="aff7"/>
              <w:rPr>
                <w:b/>
                <w:bCs/>
              </w:rPr>
            </w:pPr>
            <w:r>
              <w:rPr>
                <w:rFonts w:hint="eastAsia"/>
                <w:b/>
                <w:bCs/>
              </w:rPr>
              <w:t>中度危害（</w:t>
            </w:r>
            <w:r>
              <w:rPr>
                <w:b/>
                <w:bCs/>
              </w:rPr>
              <w:t>P</w:t>
            </w:r>
            <w:r>
              <w:rPr>
                <w:rFonts w:hint="eastAsia"/>
                <w:b/>
                <w:bCs/>
              </w:rPr>
              <w:t>3</w:t>
            </w:r>
            <w:r>
              <w:rPr>
                <w:rFonts w:hint="eastAsia"/>
                <w:b/>
                <w:bCs/>
              </w:rPr>
              <w:t>）</w:t>
            </w:r>
          </w:p>
        </w:tc>
        <w:tc>
          <w:tcPr>
            <w:tcW w:w="1755" w:type="dxa"/>
            <w:vAlign w:val="center"/>
          </w:tcPr>
          <w:p w14:paraId="4C08038F" w14:textId="77777777" w:rsidR="001B40F1" w:rsidRDefault="00AD15A1">
            <w:pPr>
              <w:pStyle w:val="aff7"/>
              <w:rPr>
                <w:b/>
                <w:bCs/>
              </w:rPr>
            </w:pPr>
            <w:r>
              <w:rPr>
                <w:rFonts w:hint="eastAsia"/>
                <w:b/>
                <w:bCs/>
              </w:rPr>
              <w:t>轻度危害（</w:t>
            </w:r>
            <w:r>
              <w:rPr>
                <w:rFonts w:hint="eastAsia"/>
                <w:b/>
                <w:bCs/>
              </w:rPr>
              <w:t>P4</w:t>
            </w:r>
            <w:r>
              <w:rPr>
                <w:rFonts w:hint="eastAsia"/>
                <w:b/>
                <w:bCs/>
              </w:rPr>
              <w:t>）</w:t>
            </w:r>
          </w:p>
        </w:tc>
      </w:tr>
      <w:tr w:rsidR="001B40F1" w14:paraId="74BB677F" w14:textId="77777777">
        <w:trPr>
          <w:trHeight w:val="70"/>
          <w:jc w:val="center"/>
        </w:trPr>
        <w:tc>
          <w:tcPr>
            <w:tcW w:w="1771" w:type="dxa"/>
            <w:vAlign w:val="center"/>
          </w:tcPr>
          <w:p w14:paraId="667C3F1F" w14:textId="77777777" w:rsidR="001B40F1" w:rsidRDefault="00AD15A1">
            <w:pPr>
              <w:pStyle w:val="aff7"/>
            </w:pPr>
            <w:r>
              <w:rPr>
                <w:rFonts w:hint="eastAsia"/>
              </w:rPr>
              <w:t>环境高度敏感区（</w:t>
            </w:r>
            <w:r>
              <w:t>E1</w:t>
            </w:r>
            <w:r>
              <w:rPr>
                <w:rFonts w:hint="eastAsia"/>
              </w:rPr>
              <w:t>）</w:t>
            </w:r>
          </w:p>
        </w:tc>
        <w:tc>
          <w:tcPr>
            <w:tcW w:w="1789" w:type="dxa"/>
            <w:vAlign w:val="center"/>
          </w:tcPr>
          <w:p w14:paraId="478E7D3A" w14:textId="77777777" w:rsidR="001B40F1" w:rsidRDefault="00AD15A1">
            <w:pPr>
              <w:pStyle w:val="aff7"/>
              <w:rPr>
                <w:szCs w:val="21"/>
              </w:rPr>
            </w:pPr>
            <w:r>
              <w:rPr>
                <w:rFonts w:cs="Times New Roman"/>
                <w:color w:val="000000"/>
                <w:szCs w:val="21"/>
              </w:rPr>
              <w:t>Ⅳ</w:t>
            </w:r>
            <w:r w:rsidRPr="00BA3D6A">
              <w:rPr>
                <w:rFonts w:cs="Times New Roman"/>
                <w:color w:val="000000"/>
                <w:szCs w:val="21"/>
                <w:vertAlign w:val="superscript"/>
              </w:rPr>
              <w:t>+</w:t>
            </w:r>
          </w:p>
        </w:tc>
        <w:tc>
          <w:tcPr>
            <w:tcW w:w="1843" w:type="dxa"/>
            <w:vAlign w:val="center"/>
          </w:tcPr>
          <w:p w14:paraId="4066E24D" w14:textId="77777777" w:rsidR="001B40F1" w:rsidRDefault="00AD15A1">
            <w:pPr>
              <w:pStyle w:val="aff7"/>
              <w:rPr>
                <w:szCs w:val="21"/>
              </w:rPr>
            </w:pPr>
            <w:r>
              <w:rPr>
                <w:rFonts w:cs="Times New Roman"/>
                <w:color w:val="000000"/>
                <w:szCs w:val="21"/>
              </w:rPr>
              <w:t>Ⅳ</w:t>
            </w:r>
          </w:p>
        </w:tc>
        <w:tc>
          <w:tcPr>
            <w:tcW w:w="1842" w:type="dxa"/>
            <w:vAlign w:val="center"/>
          </w:tcPr>
          <w:p w14:paraId="460481B5" w14:textId="77777777" w:rsidR="001B40F1" w:rsidRDefault="00AD15A1">
            <w:pPr>
              <w:pStyle w:val="aff7"/>
              <w:rPr>
                <w:szCs w:val="21"/>
              </w:rPr>
            </w:pPr>
            <w:r>
              <w:rPr>
                <w:rFonts w:cs="Times New Roman"/>
                <w:color w:val="000000"/>
                <w:szCs w:val="21"/>
              </w:rPr>
              <w:t>Ⅲ</w:t>
            </w:r>
          </w:p>
        </w:tc>
        <w:tc>
          <w:tcPr>
            <w:tcW w:w="1755" w:type="dxa"/>
            <w:vAlign w:val="center"/>
          </w:tcPr>
          <w:p w14:paraId="35F0DF83" w14:textId="77777777" w:rsidR="001B40F1" w:rsidRDefault="00AD15A1">
            <w:pPr>
              <w:pStyle w:val="aff7"/>
              <w:rPr>
                <w:szCs w:val="21"/>
              </w:rPr>
            </w:pPr>
            <w:r>
              <w:rPr>
                <w:rFonts w:cs="Times New Roman"/>
                <w:color w:val="000000"/>
                <w:szCs w:val="21"/>
              </w:rPr>
              <w:t>Ⅲ</w:t>
            </w:r>
          </w:p>
        </w:tc>
      </w:tr>
      <w:tr w:rsidR="001B40F1" w14:paraId="213411BA" w14:textId="77777777">
        <w:trPr>
          <w:trHeight w:val="70"/>
          <w:jc w:val="center"/>
        </w:trPr>
        <w:tc>
          <w:tcPr>
            <w:tcW w:w="1771" w:type="dxa"/>
            <w:vAlign w:val="center"/>
          </w:tcPr>
          <w:p w14:paraId="547E7B35" w14:textId="77777777" w:rsidR="001B40F1" w:rsidRDefault="00AD15A1">
            <w:pPr>
              <w:pStyle w:val="aff7"/>
            </w:pPr>
            <w:r>
              <w:rPr>
                <w:rFonts w:hint="eastAsia"/>
              </w:rPr>
              <w:t>环境中度敏感区（</w:t>
            </w:r>
            <w:r>
              <w:t>E</w:t>
            </w:r>
            <w:r>
              <w:rPr>
                <w:rFonts w:hint="eastAsia"/>
              </w:rPr>
              <w:t>2</w:t>
            </w:r>
            <w:r>
              <w:rPr>
                <w:rFonts w:hint="eastAsia"/>
              </w:rPr>
              <w:t>）</w:t>
            </w:r>
          </w:p>
        </w:tc>
        <w:tc>
          <w:tcPr>
            <w:tcW w:w="1789" w:type="dxa"/>
            <w:vAlign w:val="center"/>
          </w:tcPr>
          <w:p w14:paraId="134974B3" w14:textId="77777777" w:rsidR="001B40F1" w:rsidRDefault="00AD15A1">
            <w:pPr>
              <w:pStyle w:val="aff7"/>
              <w:rPr>
                <w:szCs w:val="21"/>
              </w:rPr>
            </w:pPr>
            <w:r>
              <w:rPr>
                <w:rFonts w:cs="Times New Roman"/>
                <w:color w:val="000000"/>
                <w:szCs w:val="21"/>
              </w:rPr>
              <w:t>Ⅳ</w:t>
            </w:r>
          </w:p>
        </w:tc>
        <w:tc>
          <w:tcPr>
            <w:tcW w:w="1843" w:type="dxa"/>
            <w:vAlign w:val="center"/>
          </w:tcPr>
          <w:p w14:paraId="040EC5B5" w14:textId="77777777" w:rsidR="001B40F1" w:rsidRDefault="00AD15A1">
            <w:pPr>
              <w:pStyle w:val="aff7"/>
              <w:rPr>
                <w:szCs w:val="21"/>
              </w:rPr>
            </w:pPr>
            <w:r>
              <w:rPr>
                <w:rFonts w:cs="Times New Roman"/>
                <w:color w:val="000000"/>
                <w:szCs w:val="21"/>
              </w:rPr>
              <w:t>Ⅲ</w:t>
            </w:r>
          </w:p>
        </w:tc>
        <w:tc>
          <w:tcPr>
            <w:tcW w:w="1842" w:type="dxa"/>
            <w:vAlign w:val="center"/>
          </w:tcPr>
          <w:p w14:paraId="45C35997" w14:textId="77777777" w:rsidR="001B40F1" w:rsidRDefault="00AD15A1">
            <w:pPr>
              <w:pStyle w:val="aff7"/>
              <w:rPr>
                <w:szCs w:val="21"/>
              </w:rPr>
            </w:pPr>
            <w:r>
              <w:rPr>
                <w:rFonts w:cs="Times New Roman"/>
                <w:color w:val="000000"/>
                <w:szCs w:val="21"/>
              </w:rPr>
              <w:t>Ⅲ</w:t>
            </w:r>
          </w:p>
        </w:tc>
        <w:tc>
          <w:tcPr>
            <w:tcW w:w="1755" w:type="dxa"/>
            <w:vAlign w:val="center"/>
          </w:tcPr>
          <w:p w14:paraId="7250CF78" w14:textId="77777777" w:rsidR="001B40F1" w:rsidRDefault="00AD15A1">
            <w:pPr>
              <w:pStyle w:val="aff7"/>
              <w:rPr>
                <w:szCs w:val="21"/>
              </w:rPr>
            </w:pPr>
            <w:r>
              <w:rPr>
                <w:rFonts w:cs="Times New Roman"/>
                <w:color w:val="000000"/>
                <w:szCs w:val="21"/>
              </w:rPr>
              <w:t>Ⅱ</w:t>
            </w:r>
          </w:p>
        </w:tc>
      </w:tr>
      <w:tr w:rsidR="001B40F1" w14:paraId="6CE06124" w14:textId="77777777">
        <w:trPr>
          <w:trHeight w:val="70"/>
          <w:jc w:val="center"/>
        </w:trPr>
        <w:tc>
          <w:tcPr>
            <w:tcW w:w="1771" w:type="dxa"/>
            <w:vAlign w:val="center"/>
          </w:tcPr>
          <w:p w14:paraId="6598CC08" w14:textId="77777777" w:rsidR="001B40F1" w:rsidRDefault="00AD15A1">
            <w:pPr>
              <w:pStyle w:val="aff7"/>
            </w:pPr>
            <w:r>
              <w:rPr>
                <w:rFonts w:hint="eastAsia"/>
              </w:rPr>
              <w:t>环境低度敏感区（</w:t>
            </w:r>
            <w:r>
              <w:t>E</w:t>
            </w:r>
            <w:r>
              <w:rPr>
                <w:rFonts w:hint="eastAsia"/>
              </w:rPr>
              <w:t>3</w:t>
            </w:r>
            <w:r>
              <w:rPr>
                <w:rFonts w:hint="eastAsia"/>
              </w:rPr>
              <w:t>）</w:t>
            </w:r>
          </w:p>
        </w:tc>
        <w:tc>
          <w:tcPr>
            <w:tcW w:w="1789" w:type="dxa"/>
            <w:vAlign w:val="center"/>
          </w:tcPr>
          <w:p w14:paraId="31D84957" w14:textId="77777777" w:rsidR="001B40F1" w:rsidRDefault="00AD15A1">
            <w:pPr>
              <w:pStyle w:val="aff7"/>
              <w:rPr>
                <w:szCs w:val="21"/>
              </w:rPr>
            </w:pPr>
            <w:r>
              <w:rPr>
                <w:rFonts w:cs="Times New Roman"/>
                <w:color w:val="000000"/>
                <w:szCs w:val="21"/>
              </w:rPr>
              <w:t>Ⅲ</w:t>
            </w:r>
          </w:p>
        </w:tc>
        <w:tc>
          <w:tcPr>
            <w:tcW w:w="1843" w:type="dxa"/>
            <w:vAlign w:val="center"/>
          </w:tcPr>
          <w:p w14:paraId="518260CD" w14:textId="77777777" w:rsidR="001B40F1" w:rsidRDefault="00AD15A1">
            <w:pPr>
              <w:pStyle w:val="aff7"/>
              <w:rPr>
                <w:szCs w:val="21"/>
              </w:rPr>
            </w:pPr>
            <w:r>
              <w:rPr>
                <w:rFonts w:cs="Times New Roman"/>
                <w:color w:val="000000"/>
                <w:szCs w:val="21"/>
              </w:rPr>
              <w:t>Ⅲ</w:t>
            </w:r>
          </w:p>
        </w:tc>
        <w:tc>
          <w:tcPr>
            <w:tcW w:w="1842" w:type="dxa"/>
            <w:vAlign w:val="center"/>
          </w:tcPr>
          <w:p w14:paraId="11C87C48" w14:textId="77777777" w:rsidR="001B40F1" w:rsidRDefault="00AD15A1">
            <w:pPr>
              <w:pStyle w:val="aff7"/>
              <w:rPr>
                <w:szCs w:val="21"/>
              </w:rPr>
            </w:pPr>
            <w:r>
              <w:rPr>
                <w:rFonts w:cs="Times New Roman"/>
                <w:color w:val="000000"/>
                <w:szCs w:val="21"/>
              </w:rPr>
              <w:t>Ⅱ</w:t>
            </w:r>
          </w:p>
        </w:tc>
        <w:tc>
          <w:tcPr>
            <w:tcW w:w="1755" w:type="dxa"/>
            <w:vAlign w:val="center"/>
          </w:tcPr>
          <w:p w14:paraId="53548788" w14:textId="77777777" w:rsidR="001B40F1" w:rsidRDefault="00AD15A1">
            <w:pPr>
              <w:pStyle w:val="aff7"/>
              <w:rPr>
                <w:szCs w:val="21"/>
              </w:rPr>
            </w:pPr>
            <w:r>
              <w:rPr>
                <w:rFonts w:cs="Times New Roman"/>
                <w:color w:val="000000"/>
                <w:szCs w:val="21"/>
              </w:rPr>
              <w:t>Ⅰ</w:t>
            </w:r>
          </w:p>
        </w:tc>
      </w:tr>
    </w:tbl>
    <w:p w14:paraId="76FBA221" w14:textId="77777777" w:rsidR="001B40F1" w:rsidRDefault="00AD15A1">
      <w:pPr>
        <w:pStyle w:val="aff5"/>
        <w:ind w:firstLine="480"/>
        <w:rPr>
          <w:rFonts w:ascii="宋体" w:hAnsi="宋体" w:hint="eastAsia"/>
        </w:rPr>
      </w:pPr>
      <w:r>
        <w:rPr>
          <w:rFonts w:hint="eastAsia"/>
        </w:rPr>
        <w:t>经判定得本项目大气环境风险潜势为</w:t>
      </w:r>
      <w:r>
        <w:rPr>
          <w:rFonts w:cs="Times New Roman"/>
        </w:rPr>
        <w:t>Ⅲ</w:t>
      </w:r>
      <w:r>
        <w:rPr>
          <w:rFonts w:hint="eastAsia"/>
        </w:rPr>
        <w:t>，地表水环境风险潜势为</w:t>
      </w:r>
      <w:r>
        <w:rPr>
          <w:rFonts w:cs="Times New Roman"/>
        </w:rPr>
        <w:t>Ⅰ</w:t>
      </w:r>
      <w:r>
        <w:rPr>
          <w:rFonts w:hint="eastAsia"/>
        </w:rPr>
        <w:t>、地下水环境风</w:t>
      </w:r>
      <w:r>
        <w:rPr>
          <w:rFonts w:ascii="宋体" w:hAnsi="宋体" w:hint="eastAsia"/>
        </w:rPr>
        <w:t>险潜势为</w:t>
      </w:r>
      <w:r>
        <w:rPr>
          <w:rFonts w:cs="Times New Roman"/>
        </w:rPr>
        <w:t>Ⅰ</w:t>
      </w:r>
      <w:r>
        <w:rPr>
          <w:rFonts w:ascii="宋体" w:hAnsi="宋体" w:hint="eastAsia"/>
        </w:rPr>
        <w:t>；综合风险潜势为</w:t>
      </w:r>
      <w:r>
        <w:rPr>
          <w:rFonts w:cs="Times New Roman"/>
        </w:rPr>
        <w:t>Ⅲ</w:t>
      </w:r>
      <w:r>
        <w:rPr>
          <w:rFonts w:ascii="宋体" w:hAnsi="宋体" w:hint="eastAsia"/>
        </w:rPr>
        <w:t>。</w:t>
      </w:r>
    </w:p>
    <w:p w14:paraId="2E87B62A" w14:textId="77777777" w:rsidR="001B40F1" w:rsidRDefault="00AD15A1">
      <w:pPr>
        <w:pStyle w:val="3"/>
        <w:rPr>
          <w:rFonts w:cs="Times New Roman"/>
          <w:color w:val="000000"/>
          <w:szCs w:val="28"/>
        </w:rPr>
      </w:pPr>
      <w:bookmarkStart w:id="240" w:name="_Toc183185575"/>
      <w:r>
        <w:t>7.</w:t>
      </w:r>
      <w:r>
        <w:rPr>
          <w:rFonts w:hint="eastAsia"/>
        </w:rPr>
        <w:t>4</w:t>
      </w:r>
      <w:r>
        <w:t>.</w:t>
      </w:r>
      <w:r>
        <w:rPr>
          <w:rFonts w:hint="eastAsia"/>
        </w:rPr>
        <w:t>4</w:t>
      </w:r>
      <w:r>
        <w:t xml:space="preserve"> </w:t>
      </w:r>
      <w:r>
        <w:rPr>
          <w:rFonts w:hint="eastAsia"/>
        </w:rPr>
        <w:t>评价等级确定</w:t>
      </w:r>
      <w:bookmarkEnd w:id="240"/>
    </w:p>
    <w:p w14:paraId="27642B92" w14:textId="77777777" w:rsidR="001B40F1" w:rsidRDefault="00AD15A1">
      <w:pPr>
        <w:pStyle w:val="aff5"/>
        <w:ind w:firstLine="480"/>
        <w:rPr>
          <w:color w:val="000000"/>
        </w:rPr>
      </w:pPr>
      <w:r>
        <w:rPr>
          <w:rFonts w:hint="eastAsia"/>
          <w:color w:val="000000"/>
        </w:rPr>
        <w:t>根据建设项目涉及的物质及工艺系统危险性和所在地的环境敏感性确定环境风险潜势，按照下表（风险导则表</w:t>
      </w:r>
      <w:r>
        <w:rPr>
          <w:rFonts w:cs="Times New Roman"/>
          <w:color w:val="000000"/>
        </w:rPr>
        <w:t>1</w:t>
      </w:r>
      <w:r>
        <w:rPr>
          <w:rFonts w:hint="eastAsia"/>
          <w:color w:val="000000"/>
        </w:rPr>
        <w:t>）确定评价工作等级。</w:t>
      </w:r>
    </w:p>
    <w:p w14:paraId="48E8505D" w14:textId="77777777" w:rsidR="001B40F1" w:rsidRDefault="00AD15A1">
      <w:pPr>
        <w:pStyle w:val="aff9"/>
      </w:pPr>
      <w:r>
        <w:rPr>
          <w:rFonts w:hint="eastAsia"/>
        </w:rPr>
        <w:t>表</w:t>
      </w:r>
      <w:r>
        <w:rPr>
          <w:rFonts w:hint="eastAsia"/>
        </w:rPr>
        <w:t xml:space="preserve"> 7</w:t>
      </w:r>
      <w:r>
        <w:t>.</w:t>
      </w:r>
      <w:r>
        <w:rPr>
          <w:rFonts w:hint="eastAsia"/>
        </w:rPr>
        <w:t>4</w:t>
      </w:r>
      <w:r>
        <w:t>-</w:t>
      </w:r>
      <w:r>
        <w:rPr>
          <w:rFonts w:hint="eastAsia"/>
        </w:rPr>
        <w:t xml:space="preserve">12 </w:t>
      </w:r>
      <w:r>
        <w:t xml:space="preserve"> </w:t>
      </w:r>
      <w:r>
        <w:rPr>
          <w:rFonts w:hint="eastAsia"/>
        </w:rPr>
        <w:t>评价工作等级划分表</w:t>
      </w:r>
    </w:p>
    <w:tbl>
      <w:tblPr>
        <w:tblStyle w:val="aff"/>
        <w:tblW w:w="0" w:type="auto"/>
        <w:jc w:val="center"/>
        <w:tblLook w:val="04A0" w:firstRow="1" w:lastRow="0" w:firstColumn="1" w:lastColumn="0" w:noHBand="0" w:noVBand="1"/>
      </w:tblPr>
      <w:tblGrid>
        <w:gridCol w:w="1656"/>
        <w:gridCol w:w="1666"/>
        <w:gridCol w:w="1658"/>
        <w:gridCol w:w="1658"/>
        <w:gridCol w:w="1658"/>
      </w:tblGrid>
      <w:tr w:rsidR="001B40F1" w14:paraId="02244B9B" w14:textId="77777777">
        <w:trPr>
          <w:jc w:val="center"/>
        </w:trPr>
        <w:tc>
          <w:tcPr>
            <w:tcW w:w="1704" w:type="dxa"/>
            <w:vAlign w:val="center"/>
          </w:tcPr>
          <w:p w14:paraId="135FCED6" w14:textId="77777777" w:rsidR="001B40F1" w:rsidRDefault="00AD15A1">
            <w:pPr>
              <w:pStyle w:val="aff7"/>
            </w:pPr>
            <w:r>
              <w:rPr>
                <w:rFonts w:hint="eastAsia"/>
                <w:b/>
                <w:bCs/>
                <w:color w:val="000000"/>
                <w:szCs w:val="21"/>
              </w:rPr>
              <w:t>环境风险潜势</w:t>
            </w:r>
          </w:p>
        </w:tc>
        <w:tc>
          <w:tcPr>
            <w:tcW w:w="1704" w:type="dxa"/>
            <w:vAlign w:val="center"/>
          </w:tcPr>
          <w:p w14:paraId="5D8EB36B" w14:textId="77777777" w:rsidR="001B40F1" w:rsidRDefault="00AD15A1">
            <w:pPr>
              <w:pStyle w:val="aff7"/>
            </w:pPr>
            <w:r>
              <w:rPr>
                <w:rFonts w:cs="Times New Roman"/>
                <w:b/>
                <w:bCs/>
                <w:color w:val="000000"/>
                <w:szCs w:val="21"/>
              </w:rPr>
              <w:t>Ⅳ</w:t>
            </w:r>
            <w:r>
              <w:rPr>
                <w:rFonts w:hint="eastAsia"/>
                <w:b/>
                <w:bCs/>
                <w:color w:val="000000"/>
                <w:szCs w:val="21"/>
              </w:rPr>
              <w:t>、</w:t>
            </w:r>
            <w:r>
              <w:rPr>
                <w:rFonts w:cs="Times New Roman"/>
                <w:b/>
                <w:bCs/>
                <w:color w:val="000000"/>
                <w:szCs w:val="21"/>
              </w:rPr>
              <w:t>Ⅳ+</w:t>
            </w:r>
          </w:p>
        </w:tc>
        <w:tc>
          <w:tcPr>
            <w:tcW w:w="1704" w:type="dxa"/>
            <w:vAlign w:val="center"/>
          </w:tcPr>
          <w:p w14:paraId="4685FB3E" w14:textId="77777777" w:rsidR="001B40F1" w:rsidRDefault="00AD15A1">
            <w:pPr>
              <w:pStyle w:val="aff7"/>
            </w:pPr>
            <w:r>
              <w:rPr>
                <w:rFonts w:cs="Times New Roman"/>
                <w:b/>
                <w:bCs/>
                <w:color w:val="000000"/>
                <w:szCs w:val="21"/>
              </w:rPr>
              <w:t>Ⅲ</w:t>
            </w:r>
          </w:p>
        </w:tc>
        <w:tc>
          <w:tcPr>
            <w:tcW w:w="1705" w:type="dxa"/>
            <w:vAlign w:val="center"/>
          </w:tcPr>
          <w:p w14:paraId="1D045E87" w14:textId="77777777" w:rsidR="001B40F1" w:rsidRDefault="00AD15A1">
            <w:pPr>
              <w:pStyle w:val="aff7"/>
            </w:pPr>
            <w:r>
              <w:rPr>
                <w:rFonts w:cs="Times New Roman"/>
                <w:b/>
                <w:bCs/>
                <w:color w:val="000000"/>
                <w:szCs w:val="21"/>
              </w:rPr>
              <w:t>Ⅱ</w:t>
            </w:r>
          </w:p>
        </w:tc>
        <w:tc>
          <w:tcPr>
            <w:tcW w:w="1705" w:type="dxa"/>
            <w:vAlign w:val="center"/>
          </w:tcPr>
          <w:p w14:paraId="4BAB3530" w14:textId="77777777" w:rsidR="001B40F1" w:rsidRDefault="00AD15A1">
            <w:pPr>
              <w:pStyle w:val="aff7"/>
            </w:pPr>
            <w:r>
              <w:rPr>
                <w:rFonts w:cs="Times New Roman"/>
                <w:b/>
                <w:bCs/>
                <w:color w:val="000000"/>
                <w:szCs w:val="21"/>
              </w:rPr>
              <w:t>Ⅰ</w:t>
            </w:r>
          </w:p>
        </w:tc>
      </w:tr>
      <w:tr w:rsidR="001B40F1" w14:paraId="3504980A" w14:textId="77777777">
        <w:trPr>
          <w:jc w:val="center"/>
        </w:trPr>
        <w:tc>
          <w:tcPr>
            <w:tcW w:w="1704" w:type="dxa"/>
            <w:vAlign w:val="center"/>
          </w:tcPr>
          <w:p w14:paraId="457532A1" w14:textId="77777777" w:rsidR="001B40F1" w:rsidRDefault="00AD15A1">
            <w:pPr>
              <w:pStyle w:val="aff7"/>
            </w:pPr>
            <w:r>
              <w:rPr>
                <w:rFonts w:hint="eastAsia"/>
              </w:rPr>
              <w:t>评价工作等级</w:t>
            </w:r>
          </w:p>
        </w:tc>
        <w:tc>
          <w:tcPr>
            <w:tcW w:w="1704" w:type="dxa"/>
            <w:vAlign w:val="center"/>
          </w:tcPr>
          <w:p w14:paraId="3C24229B" w14:textId="77777777" w:rsidR="001B40F1" w:rsidRDefault="00AD15A1">
            <w:pPr>
              <w:pStyle w:val="aff7"/>
            </w:pPr>
            <w:proofErr w:type="gramStart"/>
            <w:r>
              <w:rPr>
                <w:rFonts w:hint="eastAsia"/>
              </w:rPr>
              <w:t>一</w:t>
            </w:r>
            <w:proofErr w:type="gramEnd"/>
          </w:p>
        </w:tc>
        <w:tc>
          <w:tcPr>
            <w:tcW w:w="1704" w:type="dxa"/>
            <w:vAlign w:val="center"/>
          </w:tcPr>
          <w:p w14:paraId="5150762A" w14:textId="77777777" w:rsidR="001B40F1" w:rsidRDefault="00AD15A1">
            <w:pPr>
              <w:pStyle w:val="aff7"/>
            </w:pPr>
            <w:r>
              <w:rPr>
                <w:rFonts w:hint="eastAsia"/>
              </w:rPr>
              <w:t>二</w:t>
            </w:r>
          </w:p>
        </w:tc>
        <w:tc>
          <w:tcPr>
            <w:tcW w:w="1705" w:type="dxa"/>
            <w:vAlign w:val="center"/>
          </w:tcPr>
          <w:p w14:paraId="16D20BA4" w14:textId="77777777" w:rsidR="001B40F1" w:rsidRDefault="00AD15A1">
            <w:pPr>
              <w:pStyle w:val="aff7"/>
            </w:pPr>
            <w:r>
              <w:rPr>
                <w:rFonts w:hint="eastAsia"/>
              </w:rPr>
              <w:t>三</w:t>
            </w:r>
          </w:p>
        </w:tc>
        <w:tc>
          <w:tcPr>
            <w:tcW w:w="1705" w:type="dxa"/>
            <w:vAlign w:val="center"/>
          </w:tcPr>
          <w:p w14:paraId="13155904" w14:textId="77777777" w:rsidR="001B40F1" w:rsidRDefault="00AD15A1">
            <w:pPr>
              <w:pStyle w:val="aff7"/>
            </w:pPr>
            <w:r>
              <w:rPr>
                <w:rFonts w:hint="eastAsia"/>
              </w:rPr>
              <w:t>简单分析</w:t>
            </w:r>
            <w:r>
              <w:rPr>
                <w:rFonts w:hint="eastAsia"/>
                <w:vertAlign w:val="superscript"/>
              </w:rPr>
              <w:t>a</w:t>
            </w:r>
          </w:p>
        </w:tc>
      </w:tr>
      <w:tr w:rsidR="001B40F1" w14:paraId="7C47CD2C" w14:textId="77777777">
        <w:trPr>
          <w:jc w:val="center"/>
        </w:trPr>
        <w:tc>
          <w:tcPr>
            <w:tcW w:w="8522" w:type="dxa"/>
            <w:gridSpan w:val="5"/>
            <w:vAlign w:val="center"/>
          </w:tcPr>
          <w:p w14:paraId="0C498A35" w14:textId="77777777" w:rsidR="001B40F1" w:rsidRDefault="00AD15A1">
            <w:pPr>
              <w:pStyle w:val="aff7"/>
              <w:jc w:val="both"/>
            </w:pPr>
            <w:r>
              <w:rPr>
                <w:rFonts w:hint="eastAsia"/>
              </w:rPr>
              <w:t>a</w:t>
            </w:r>
            <w:r>
              <w:rPr>
                <w:rFonts w:hint="eastAsia"/>
              </w:rPr>
              <w:t>：相对于详细评价工作内容而言，在描述危险物质、环境影响途径、环境危害后果、风险防范措施</w:t>
            </w:r>
            <w:r>
              <w:rPr>
                <w:rFonts w:ascii="宋体" w:hAnsi="宋体" w:hint="eastAsia"/>
              </w:rPr>
              <w:t xml:space="preserve">等方面给出定性说明，项目导则附录 </w:t>
            </w:r>
            <w:r>
              <w:rPr>
                <w:rFonts w:cs="Times New Roman"/>
              </w:rPr>
              <w:t>A</w:t>
            </w:r>
            <w:r>
              <w:rPr>
                <w:rFonts w:ascii="宋体" w:hAnsi="宋体" w:hint="eastAsia"/>
              </w:rPr>
              <w:t>。</w:t>
            </w:r>
          </w:p>
        </w:tc>
      </w:tr>
    </w:tbl>
    <w:p w14:paraId="6996FA7B" w14:textId="77777777" w:rsidR="001B40F1" w:rsidRDefault="00AD15A1">
      <w:pPr>
        <w:pStyle w:val="aff5"/>
        <w:ind w:firstLine="480"/>
      </w:pPr>
      <w:r>
        <w:rPr>
          <w:rFonts w:hint="eastAsia"/>
        </w:rPr>
        <w:t>对照上表可见，本项目大气环境评价工作等级为二级，地表水环境、</w:t>
      </w:r>
      <w:r>
        <w:rPr>
          <w:rFonts w:ascii="宋体" w:hAnsi="宋体" w:hint="eastAsia"/>
        </w:rPr>
        <w:t>地下水环境评价工作等级为简单分析。</w:t>
      </w:r>
    </w:p>
    <w:p w14:paraId="6014374B" w14:textId="77777777" w:rsidR="001B40F1" w:rsidRDefault="00AD15A1">
      <w:pPr>
        <w:pStyle w:val="2"/>
        <w:keepNext w:val="0"/>
        <w:keepLines w:val="0"/>
        <w:widowControl w:val="0"/>
        <w:jc w:val="both"/>
      </w:pPr>
      <w:bookmarkStart w:id="241" w:name="_Toc183185576"/>
      <w:r>
        <w:rPr>
          <w:rFonts w:hint="eastAsia"/>
        </w:rPr>
        <w:t>7</w:t>
      </w:r>
      <w:r>
        <w:t>.</w:t>
      </w:r>
      <w:r>
        <w:rPr>
          <w:rFonts w:hint="eastAsia"/>
        </w:rPr>
        <w:t xml:space="preserve">5 </w:t>
      </w:r>
      <w:r>
        <w:rPr>
          <w:rFonts w:hint="eastAsia"/>
        </w:rPr>
        <w:t>风险识别</w:t>
      </w:r>
      <w:bookmarkEnd w:id="241"/>
    </w:p>
    <w:p w14:paraId="029A26B2" w14:textId="77777777" w:rsidR="001B40F1" w:rsidRDefault="00AD15A1">
      <w:pPr>
        <w:pStyle w:val="aff5"/>
        <w:ind w:firstLine="480"/>
      </w:pPr>
      <w:r>
        <w:rPr>
          <w:rFonts w:hint="eastAsia"/>
        </w:rPr>
        <w:lastRenderedPageBreak/>
        <w:t>风险识别范围包括生产过程所涉及的物质风险识别和生产设施风险识别。</w:t>
      </w:r>
      <w:r>
        <w:rPr>
          <w:rFonts w:hint="eastAsia"/>
        </w:rPr>
        <w:t xml:space="preserve"> </w:t>
      </w:r>
    </w:p>
    <w:p w14:paraId="6ECB2419" w14:textId="77777777" w:rsidR="001B40F1" w:rsidRDefault="00AD15A1">
      <w:pPr>
        <w:pStyle w:val="aff5"/>
        <w:ind w:firstLine="480"/>
      </w:pPr>
      <w:r>
        <w:rPr>
          <w:rFonts w:hint="eastAsia"/>
        </w:rPr>
        <w:t>物质风险识别范围：主要原材料及辅助材料、燃料、中间产品、最终产品</w:t>
      </w:r>
      <w:r>
        <w:rPr>
          <w:rFonts w:hint="eastAsia"/>
        </w:rPr>
        <w:t xml:space="preserve"> </w:t>
      </w:r>
      <w:r>
        <w:rPr>
          <w:rFonts w:hint="eastAsia"/>
        </w:rPr>
        <w:t>以及生产过程排放的“三废”污染物等。</w:t>
      </w:r>
      <w:r>
        <w:rPr>
          <w:rFonts w:hint="eastAsia"/>
        </w:rPr>
        <w:t xml:space="preserve"> </w:t>
      </w:r>
    </w:p>
    <w:p w14:paraId="0234BE16" w14:textId="77777777" w:rsidR="001B40F1" w:rsidRDefault="00AD15A1">
      <w:pPr>
        <w:pStyle w:val="aff5"/>
        <w:ind w:firstLine="480"/>
      </w:pPr>
      <w:r>
        <w:rPr>
          <w:rFonts w:hint="eastAsia"/>
        </w:rPr>
        <w:t>生产设施风险识别范围：主要生产装置等贮运系统、公用工程系统、工程</w:t>
      </w:r>
      <w:r>
        <w:rPr>
          <w:rFonts w:hint="eastAsia"/>
        </w:rPr>
        <w:t xml:space="preserve"> </w:t>
      </w:r>
      <w:r>
        <w:rPr>
          <w:rFonts w:hint="eastAsia"/>
        </w:rPr>
        <w:t>环保设施及辅助生产设施等。</w:t>
      </w:r>
    </w:p>
    <w:p w14:paraId="3C6D04DE" w14:textId="77777777" w:rsidR="001B40F1" w:rsidRDefault="00AD15A1">
      <w:pPr>
        <w:pStyle w:val="3"/>
      </w:pPr>
      <w:bookmarkStart w:id="242" w:name="_Toc183185577"/>
      <w:r>
        <w:t>7.</w:t>
      </w:r>
      <w:r>
        <w:rPr>
          <w:rFonts w:hint="eastAsia"/>
        </w:rPr>
        <w:t>5</w:t>
      </w:r>
      <w:r>
        <w:t xml:space="preserve">.1 </w:t>
      </w:r>
      <w:r>
        <w:rPr>
          <w:rFonts w:cs="Times New Roman" w:hint="eastAsia"/>
          <w:color w:val="000000"/>
          <w:szCs w:val="28"/>
        </w:rPr>
        <w:t>物质危险性识别</w:t>
      </w:r>
      <w:bookmarkEnd w:id="242"/>
    </w:p>
    <w:p w14:paraId="3D609F4E" w14:textId="77777777" w:rsidR="001B40F1" w:rsidRDefault="00AD15A1">
      <w:pPr>
        <w:pStyle w:val="aff5"/>
        <w:ind w:firstLine="480"/>
      </w:pPr>
      <w:r>
        <w:rPr>
          <w:rFonts w:hint="eastAsia"/>
        </w:rPr>
        <w:t>1</w:t>
      </w:r>
      <w:r>
        <w:t>、</w:t>
      </w:r>
      <w:r>
        <w:rPr>
          <w:rFonts w:hint="eastAsia"/>
        </w:rPr>
        <w:t>原辅材料、中间产品、产品</w:t>
      </w:r>
    </w:p>
    <w:p w14:paraId="3ECC37F8" w14:textId="77777777" w:rsidR="001B40F1" w:rsidRDefault="00AD15A1">
      <w:pPr>
        <w:pStyle w:val="aff5"/>
        <w:ind w:firstLine="480"/>
      </w:pPr>
      <w:r>
        <w:rPr>
          <w:rFonts w:hint="eastAsia"/>
        </w:rPr>
        <w:t>原辅材料、中间产品、产品中具有潜在危险性的物质主要有硝酸、硫酸、磷酸。项目重点关注的危险物质情况见表</w:t>
      </w:r>
      <w:r>
        <w:rPr>
          <w:rFonts w:hint="eastAsia"/>
        </w:rPr>
        <w:t xml:space="preserve"> </w:t>
      </w:r>
      <w:r>
        <w:rPr>
          <w:rFonts w:cs="Times New Roman"/>
        </w:rPr>
        <w:t>7.3-1</w:t>
      </w:r>
      <w:r>
        <w:rPr>
          <w:rFonts w:hint="eastAsia"/>
        </w:rPr>
        <w:t>，所有危险物质理化性质</w:t>
      </w:r>
      <w:r>
        <w:rPr>
          <w:rFonts w:ascii="宋体" w:hAnsi="宋体" w:hint="eastAsia"/>
        </w:rPr>
        <w:t xml:space="preserve">见表 </w:t>
      </w:r>
      <w:r>
        <w:rPr>
          <w:rFonts w:cs="Times New Roman"/>
        </w:rPr>
        <w:t>7.3-2</w:t>
      </w:r>
      <w:r>
        <w:rPr>
          <w:rFonts w:cs="Times New Roman" w:hint="eastAsia"/>
        </w:rPr>
        <w:t>。</w:t>
      </w:r>
    </w:p>
    <w:p w14:paraId="3B8C0D9F" w14:textId="77777777" w:rsidR="001B40F1" w:rsidRDefault="00AD15A1">
      <w:pPr>
        <w:pStyle w:val="aff5"/>
        <w:ind w:firstLine="480"/>
      </w:pPr>
      <w:r>
        <w:rPr>
          <w:rFonts w:hint="eastAsia"/>
        </w:rPr>
        <w:t>2</w:t>
      </w:r>
      <w:r>
        <w:rPr>
          <w:rFonts w:hint="eastAsia"/>
        </w:rPr>
        <w:t>、“三废”污染物</w:t>
      </w:r>
    </w:p>
    <w:p w14:paraId="06F34F27" w14:textId="77777777" w:rsidR="001B40F1" w:rsidRDefault="00AD15A1">
      <w:pPr>
        <w:pStyle w:val="aff5"/>
        <w:ind w:firstLine="480"/>
      </w:pPr>
      <w:r>
        <w:rPr>
          <w:rFonts w:hint="eastAsia"/>
        </w:rPr>
        <w:t>项目外排废气污染物主要有颗粒物、</w:t>
      </w:r>
      <w:r>
        <w:rPr>
          <w:rFonts w:hint="eastAsia"/>
        </w:rPr>
        <w:t xml:space="preserve"> </w:t>
      </w:r>
      <w:r>
        <w:rPr>
          <w:rFonts w:cs="Times New Roman"/>
        </w:rPr>
        <w:t>NOx</w:t>
      </w:r>
      <w:r>
        <w:rPr>
          <w:rFonts w:hint="eastAsia"/>
        </w:rPr>
        <w:t>、硫酸雾等；外排废水污染物主</w:t>
      </w:r>
      <w:r>
        <w:rPr>
          <w:rFonts w:hint="eastAsia"/>
        </w:rPr>
        <w:t xml:space="preserve"> </w:t>
      </w:r>
    </w:p>
    <w:p w14:paraId="3F303C19" w14:textId="6BBD3954" w:rsidR="001B40F1" w:rsidRDefault="00AD15A1">
      <w:pPr>
        <w:pStyle w:val="aff5"/>
        <w:ind w:firstLineChars="0" w:firstLine="0"/>
      </w:pPr>
      <w:r>
        <w:rPr>
          <w:rFonts w:hint="eastAsia"/>
        </w:rPr>
        <w:t>要有</w:t>
      </w:r>
      <w:r>
        <w:rPr>
          <w:rFonts w:hint="eastAsia"/>
        </w:rPr>
        <w:t xml:space="preserve"> </w:t>
      </w:r>
      <w:r w:rsidR="007A7619">
        <w:rPr>
          <w:rFonts w:hint="eastAsia"/>
        </w:rPr>
        <w:t>pH</w:t>
      </w:r>
      <w:r w:rsidR="007A7619">
        <w:rPr>
          <w:rFonts w:hint="eastAsia"/>
        </w:rPr>
        <w:t>、</w:t>
      </w:r>
      <w:r w:rsidR="007A7619">
        <w:rPr>
          <w:rFonts w:hint="eastAsia"/>
        </w:rPr>
        <w:t>COD</w:t>
      </w:r>
      <w:r w:rsidR="007A7619">
        <w:rPr>
          <w:rFonts w:hint="eastAsia"/>
        </w:rPr>
        <w:t>、</w:t>
      </w:r>
      <w:r w:rsidR="007A7619">
        <w:rPr>
          <w:rFonts w:hint="eastAsia"/>
        </w:rPr>
        <w:t>BOD</w:t>
      </w:r>
      <w:r w:rsidR="007A7619">
        <w:rPr>
          <w:rFonts w:hint="eastAsia"/>
          <w:vertAlign w:val="subscript"/>
        </w:rPr>
        <w:t>5</w:t>
      </w:r>
      <w:r w:rsidR="007A7619">
        <w:rPr>
          <w:rFonts w:hint="eastAsia"/>
        </w:rPr>
        <w:t>、氨氮、总氮、总磷、</w:t>
      </w:r>
      <w:r w:rsidR="007A7619">
        <w:rPr>
          <w:rFonts w:hint="eastAsia"/>
        </w:rPr>
        <w:t>SS</w:t>
      </w:r>
      <w:r w:rsidR="007A7619">
        <w:rPr>
          <w:rFonts w:hint="eastAsia"/>
        </w:rPr>
        <w:t>、石油类、总铝、</w:t>
      </w:r>
      <w:r w:rsidR="007A7619">
        <w:rPr>
          <w:rFonts w:hint="eastAsia"/>
        </w:rPr>
        <w:t>LAS</w:t>
      </w:r>
      <w:r w:rsidR="007A7619">
        <w:rPr>
          <w:rFonts w:hint="eastAsia"/>
        </w:rPr>
        <w:t>、色度</w:t>
      </w:r>
      <w:r>
        <w:rPr>
          <w:rFonts w:hint="eastAsia"/>
        </w:rPr>
        <w:t>等；产生危险废物主要有沾染了切削液的废金属边角料、化学抛光槽渣、</w:t>
      </w:r>
      <w:r>
        <w:rPr>
          <w:rFonts w:ascii="宋体" w:hAnsi="宋体" w:hint="eastAsia"/>
        </w:rPr>
        <w:t>阳极氧化槽渣、</w:t>
      </w:r>
      <w:r>
        <w:rPr>
          <w:rFonts w:hint="eastAsia"/>
        </w:rPr>
        <w:t>危化品废包装材料、</w:t>
      </w:r>
      <w:r>
        <w:rPr>
          <w:rFonts w:ascii="宋体" w:hAnsi="宋体" w:hint="eastAsia"/>
        </w:rPr>
        <w:t>废润滑油、含油抹布及手套。</w:t>
      </w:r>
      <w:r>
        <w:rPr>
          <w:rFonts w:hint="eastAsia"/>
        </w:rPr>
        <w:t>其危害程度识别见</w:t>
      </w:r>
      <w:r>
        <w:rPr>
          <w:rFonts w:ascii="宋体" w:hAnsi="宋体" w:hint="eastAsia"/>
        </w:rPr>
        <w:t>下表 。</w:t>
      </w:r>
    </w:p>
    <w:p w14:paraId="387E5603" w14:textId="77777777" w:rsidR="001B40F1" w:rsidRDefault="00AD15A1">
      <w:pPr>
        <w:pStyle w:val="aff9"/>
      </w:pPr>
      <w:r>
        <w:rPr>
          <w:rFonts w:hint="eastAsia"/>
        </w:rPr>
        <w:t>表</w:t>
      </w:r>
      <w:r>
        <w:rPr>
          <w:rFonts w:hint="eastAsia"/>
        </w:rPr>
        <w:t xml:space="preserve"> 7</w:t>
      </w:r>
      <w:r>
        <w:t>.</w:t>
      </w:r>
      <w:r>
        <w:rPr>
          <w:rFonts w:hint="eastAsia"/>
        </w:rPr>
        <w:t>5</w:t>
      </w:r>
      <w:r>
        <w:t>-</w:t>
      </w:r>
      <w:r>
        <w:rPr>
          <w:rFonts w:hint="eastAsia"/>
        </w:rPr>
        <w:t>1</w:t>
      </w:r>
      <w:r>
        <w:t xml:space="preserve"> </w:t>
      </w:r>
      <w:r>
        <w:rPr>
          <w:rFonts w:hint="eastAsia"/>
        </w:rPr>
        <w:t>本项目污染物危险性</w:t>
      </w:r>
    </w:p>
    <w:tbl>
      <w:tblPr>
        <w:tblStyle w:val="aff"/>
        <w:tblW w:w="0" w:type="auto"/>
        <w:jc w:val="center"/>
        <w:tblLook w:val="04A0" w:firstRow="1" w:lastRow="0" w:firstColumn="1" w:lastColumn="0" w:noHBand="0" w:noVBand="1"/>
      </w:tblPr>
      <w:tblGrid>
        <w:gridCol w:w="1075"/>
        <w:gridCol w:w="2606"/>
        <w:gridCol w:w="1843"/>
        <w:gridCol w:w="2772"/>
      </w:tblGrid>
      <w:tr w:rsidR="001B40F1" w14:paraId="3966B11C" w14:textId="77777777" w:rsidTr="007A7619">
        <w:trPr>
          <w:jc w:val="center"/>
        </w:trPr>
        <w:tc>
          <w:tcPr>
            <w:tcW w:w="1075" w:type="dxa"/>
            <w:vAlign w:val="center"/>
          </w:tcPr>
          <w:p w14:paraId="61B67D24" w14:textId="77777777" w:rsidR="001B40F1" w:rsidRDefault="00AD15A1">
            <w:pPr>
              <w:pStyle w:val="aff7"/>
            </w:pPr>
            <w:r>
              <w:rPr>
                <w:rFonts w:hint="eastAsia"/>
              </w:rPr>
              <w:t>污染要素</w:t>
            </w:r>
          </w:p>
        </w:tc>
        <w:tc>
          <w:tcPr>
            <w:tcW w:w="2606" w:type="dxa"/>
            <w:vAlign w:val="center"/>
          </w:tcPr>
          <w:p w14:paraId="30EBB5EE" w14:textId="77777777" w:rsidR="001B40F1" w:rsidRDefault="00AD15A1">
            <w:pPr>
              <w:pStyle w:val="aff7"/>
            </w:pPr>
            <w:r>
              <w:rPr>
                <w:rFonts w:hint="eastAsia"/>
              </w:rPr>
              <w:t>主要污染物</w:t>
            </w:r>
          </w:p>
        </w:tc>
        <w:tc>
          <w:tcPr>
            <w:tcW w:w="1843" w:type="dxa"/>
            <w:vAlign w:val="center"/>
          </w:tcPr>
          <w:p w14:paraId="5DAF3BDC" w14:textId="77777777" w:rsidR="001B40F1" w:rsidRDefault="00AD15A1">
            <w:pPr>
              <w:pStyle w:val="aff7"/>
            </w:pPr>
            <w:r>
              <w:rPr>
                <w:rFonts w:hint="eastAsia"/>
              </w:rPr>
              <w:t>产生单位</w:t>
            </w:r>
          </w:p>
        </w:tc>
        <w:tc>
          <w:tcPr>
            <w:tcW w:w="2772" w:type="dxa"/>
            <w:vAlign w:val="center"/>
          </w:tcPr>
          <w:p w14:paraId="26983CF1" w14:textId="77777777" w:rsidR="001B40F1" w:rsidRDefault="00AD15A1">
            <w:pPr>
              <w:pStyle w:val="aff7"/>
            </w:pPr>
            <w:r>
              <w:rPr>
                <w:rFonts w:hint="eastAsia"/>
              </w:rPr>
              <w:t>危险识别</w:t>
            </w:r>
          </w:p>
        </w:tc>
      </w:tr>
      <w:tr w:rsidR="001B40F1" w14:paraId="297C836A" w14:textId="77777777" w:rsidTr="007A7619">
        <w:trPr>
          <w:jc w:val="center"/>
        </w:trPr>
        <w:tc>
          <w:tcPr>
            <w:tcW w:w="1075" w:type="dxa"/>
            <w:vAlign w:val="center"/>
          </w:tcPr>
          <w:p w14:paraId="33A5448E" w14:textId="77777777" w:rsidR="001B40F1" w:rsidRDefault="00AD15A1">
            <w:pPr>
              <w:pStyle w:val="aff7"/>
            </w:pPr>
            <w:r>
              <w:rPr>
                <w:rFonts w:hint="eastAsia"/>
              </w:rPr>
              <w:t>废气</w:t>
            </w:r>
          </w:p>
        </w:tc>
        <w:tc>
          <w:tcPr>
            <w:tcW w:w="2606" w:type="dxa"/>
            <w:vAlign w:val="center"/>
          </w:tcPr>
          <w:p w14:paraId="6643DD11" w14:textId="77777777" w:rsidR="001B40F1" w:rsidRDefault="00AD15A1">
            <w:pPr>
              <w:pStyle w:val="aff7"/>
            </w:pPr>
            <w:r>
              <w:rPr>
                <w:rFonts w:hint="eastAsia"/>
              </w:rPr>
              <w:t>颗粒物、硫酸雾、</w:t>
            </w:r>
            <w:r>
              <w:rPr>
                <w:rFonts w:hint="eastAsia"/>
              </w:rPr>
              <w:t>NOx</w:t>
            </w:r>
          </w:p>
        </w:tc>
        <w:tc>
          <w:tcPr>
            <w:tcW w:w="1843" w:type="dxa"/>
            <w:vAlign w:val="center"/>
          </w:tcPr>
          <w:p w14:paraId="5484BB14" w14:textId="00842CD0" w:rsidR="001B40F1" w:rsidRDefault="00A9259A">
            <w:pPr>
              <w:pStyle w:val="aff7"/>
            </w:pPr>
            <w:r>
              <w:rPr>
                <w:rFonts w:hint="eastAsia"/>
              </w:rPr>
              <w:t>抛光车间、</w:t>
            </w:r>
            <w:r w:rsidR="00AD15A1">
              <w:rPr>
                <w:rFonts w:hint="eastAsia"/>
              </w:rPr>
              <w:t>喷砂车间、阳极氧化车间</w:t>
            </w:r>
          </w:p>
        </w:tc>
        <w:tc>
          <w:tcPr>
            <w:tcW w:w="2772" w:type="dxa"/>
            <w:vAlign w:val="center"/>
          </w:tcPr>
          <w:p w14:paraId="0309C94F" w14:textId="77777777" w:rsidR="001B40F1" w:rsidRDefault="00AD15A1">
            <w:pPr>
              <w:pStyle w:val="aff7"/>
            </w:pPr>
            <w:r>
              <w:rPr>
                <w:rFonts w:hint="eastAsia"/>
              </w:rPr>
              <w:t>车间超标危害操作工人身体；超标排放造成</w:t>
            </w:r>
            <w:r>
              <w:rPr>
                <w:rFonts w:ascii="宋体" w:hAnsi="宋体" w:hint="eastAsia"/>
              </w:rPr>
              <w:t>大气环境质量下降</w:t>
            </w:r>
          </w:p>
        </w:tc>
      </w:tr>
      <w:tr w:rsidR="001B40F1" w14:paraId="0A3A7359" w14:textId="77777777" w:rsidTr="007A7619">
        <w:trPr>
          <w:trHeight w:val="70"/>
          <w:jc w:val="center"/>
        </w:trPr>
        <w:tc>
          <w:tcPr>
            <w:tcW w:w="1075" w:type="dxa"/>
            <w:vAlign w:val="center"/>
          </w:tcPr>
          <w:p w14:paraId="28CA3754" w14:textId="77777777" w:rsidR="001B40F1" w:rsidRDefault="00AD15A1">
            <w:pPr>
              <w:pStyle w:val="aff7"/>
            </w:pPr>
            <w:r>
              <w:rPr>
                <w:rFonts w:hint="eastAsia"/>
              </w:rPr>
              <w:t>废水</w:t>
            </w:r>
          </w:p>
        </w:tc>
        <w:tc>
          <w:tcPr>
            <w:tcW w:w="2606" w:type="dxa"/>
            <w:vAlign w:val="center"/>
          </w:tcPr>
          <w:p w14:paraId="70B9565F" w14:textId="7278E5C0" w:rsidR="001B40F1" w:rsidRDefault="007A7619" w:rsidP="007A7619">
            <w:pPr>
              <w:pStyle w:val="aff7"/>
            </w:pPr>
            <w:r>
              <w:rPr>
                <w:rFonts w:hint="eastAsia"/>
              </w:rPr>
              <w:t>pH</w:t>
            </w:r>
            <w:r>
              <w:rPr>
                <w:rFonts w:hint="eastAsia"/>
              </w:rPr>
              <w:t>、</w:t>
            </w:r>
            <w:r>
              <w:rPr>
                <w:rFonts w:hint="eastAsia"/>
              </w:rPr>
              <w:t>COD</w:t>
            </w:r>
            <w:r>
              <w:rPr>
                <w:rFonts w:hint="eastAsia"/>
              </w:rPr>
              <w:t>、</w:t>
            </w:r>
            <w:r>
              <w:rPr>
                <w:rFonts w:hint="eastAsia"/>
              </w:rPr>
              <w:t>BOD</w:t>
            </w:r>
            <w:r>
              <w:rPr>
                <w:rFonts w:hint="eastAsia"/>
                <w:vertAlign w:val="subscript"/>
              </w:rPr>
              <w:t>5</w:t>
            </w:r>
            <w:r>
              <w:rPr>
                <w:rFonts w:hint="eastAsia"/>
              </w:rPr>
              <w:t>、氨氮、总氮、总磷、</w:t>
            </w:r>
            <w:r>
              <w:rPr>
                <w:rFonts w:hint="eastAsia"/>
              </w:rPr>
              <w:t>SS</w:t>
            </w:r>
            <w:r>
              <w:rPr>
                <w:rFonts w:hint="eastAsia"/>
              </w:rPr>
              <w:t>、石油类、总铝、</w:t>
            </w:r>
            <w:r>
              <w:rPr>
                <w:rFonts w:hint="eastAsia"/>
              </w:rPr>
              <w:t>LAS</w:t>
            </w:r>
            <w:r>
              <w:rPr>
                <w:rFonts w:hint="eastAsia"/>
              </w:rPr>
              <w:t>、色度</w:t>
            </w:r>
          </w:p>
        </w:tc>
        <w:tc>
          <w:tcPr>
            <w:tcW w:w="1843" w:type="dxa"/>
            <w:vAlign w:val="center"/>
          </w:tcPr>
          <w:p w14:paraId="113377F2" w14:textId="77777777" w:rsidR="001B40F1" w:rsidRDefault="00AD15A1">
            <w:pPr>
              <w:pStyle w:val="aff7"/>
            </w:pPr>
            <w:r>
              <w:rPr>
                <w:rFonts w:hint="eastAsia"/>
              </w:rPr>
              <w:t>清洗车间、阳极氧化车间、废气处理</w:t>
            </w:r>
          </w:p>
        </w:tc>
        <w:tc>
          <w:tcPr>
            <w:tcW w:w="2772" w:type="dxa"/>
            <w:vAlign w:val="center"/>
          </w:tcPr>
          <w:p w14:paraId="7E8D3515" w14:textId="77777777" w:rsidR="001B40F1" w:rsidRDefault="00AD15A1">
            <w:pPr>
              <w:pStyle w:val="aff7"/>
            </w:pPr>
            <w:r>
              <w:rPr>
                <w:rFonts w:hint="eastAsia"/>
              </w:rPr>
              <w:t>泄漏污染项目周边地下水、土壤；超标排放对污水处理</w:t>
            </w:r>
            <w:r>
              <w:rPr>
                <w:rFonts w:ascii="宋体" w:hAnsi="宋体" w:hint="eastAsia"/>
              </w:rPr>
              <w:t>厂运行造成冲击影响</w:t>
            </w:r>
          </w:p>
        </w:tc>
      </w:tr>
      <w:tr w:rsidR="001B40F1" w14:paraId="573BBC17" w14:textId="77777777" w:rsidTr="007A7619">
        <w:trPr>
          <w:jc w:val="center"/>
        </w:trPr>
        <w:tc>
          <w:tcPr>
            <w:tcW w:w="1075" w:type="dxa"/>
            <w:vAlign w:val="center"/>
          </w:tcPr>
          <w:p w14:paraId="7F67D59A" w14:textId="77777777" w:rsidR="001B40F1" w:rsidRDefault="00AD15A1">
            <w:pPr>
              <w:pStyle w:val="aff7"/>
            </w:pPr>
            <w:r>
              <w:rPr>
                <w:rFonts w:hint="eastAsia"/>
              </w:rPr>
              <w:t>危险废物</w:t>
            </w:r>
          </w:p>
        </w:tc>
        <w:tc>
          <w:tcPr>
            <w:tcW w:w="2606" w:type="dxa"/>
            <w:vAlign w:val="center"/>
          </w:tcPr>
          <w:p w14:paraId="4D7A5E98" w14:textId="77777777" w:rsidR="001B40F1" w:rsidRDefault="00AD15A1">
            <w:pPr>
              <w:pStyle w:val="aff7"/>
            </w:pPr>
            <w:r>
              <w:rPr>
                <w:rFonts w:hint="eastAsia"/>
              </w:rPr>
              <w:t>沾染了切削液的废金属边角料、化学抛光槽渣、</w:t>
            </w:r>
            <w:r>
              <w:rPr>
                <w:rFonts w:ascii="宋体" w:hAnsi="宋体" w:hint="eastAsia"/>
              </w:rPr>
              <w:t>阳极氧化槽渣、废滤芯、</w:t>
            </w:r>
            <w:r>
              <w:rPr>
                <w:rFonts w:hint="eastAsia"/>
              </w:rPr>
              <w:t>危化品废包装材料、</w:t>
            </w:r>
            <w:r>
              <w:rPr>
                <w:rFonts w:ascii="宋体" w:hAnsi="宋体" w:hint="eastAsia"/>
              </w:rPr>
              <w:t>废润滑油、含油抹布及手套</w:t>
            </w:r>
          </w:p>
        </w:tc>
        <w:tc>
          <w:tcPr>
            <w:tcW w:w="1843" w:type="dxa"/>
            <w:vAlign w:val="center"/>
          </w:tcPr>
          <w:p w14:paraId="6A8BCB8D" w14:textId="69B7CF33" w:rsidR="001B40F1" w:rsidRDefault="00AD15A1">
            <w:pPr>
              <w:pStyle w:val="aff7"/>
            </w:pPr>
            <w:proofErr w:type="gramStart"/>
            <w:r>
              <w:rPr>
                <w:rFonts w:hint="eastAsia"/>
              </w:rPr>
              <w:t>危废暂存</w:t>
            </w:r>
            <w:proofErr w:type="gramEnd"/>
            <w:r>
              <w:rPr>
                <w:rFonts w:hint="eastAsia"/>
              </w:rPr>
              <w:t>间</w:t>
            </w:r>
          </w:p>
        </w:tc>
        <w:tc>
          <w:tcPr>
            <w:tcW w:w="2772" w:type="dxa"/>
            <w:vAlign w:val="center"/>
          </w:tcPr>
          <w:p w14:paraId="100CD45D" w14:textId="77777777" w:rsidR="001B40F1" w:rsidRDefault="00AD15A1">
            <w:pPr>
              <w:pStyle w:val="aff7"/>
            </w:pPr>
            <w:r>
              <w:rPr>
                <w:rFonts w:hint="eastAsia"/>
              </w:rPr>
              <w:t>遗撒或泄漏易对周围地</w:t>
            </w:r>
            <w:r>
              <w:rPr>
                <w:rFonts w:ascii="宋体" w:hAnsi="宋体" w:hint="eastAsia"/>
              </w:rPr>
              <w:t>表水、地下水、土壤造成污染</w:t>
            </w:r>
          </w:p>
        </w:tc>
      </w:tr>
    </w:tbl>
    <w:p w14:paraId="29ABA310" w14:textId="77777777" w:rsidR="001B40F1" w:rsidRDefault="00AD15A1">
      <w:pPr>
        <w:pStyle w:val="3"/>
      </w:pPr>
      <w:bookmarkStart w:id="243" w:name="_Toc183185578"/>
      <w:r>
        <w:t>7.</w:t>
      </w:r>
      <w:r>
        <w:rPr>
          <w:rFonts w:hint="eastAsia"/>
        </w:rPr>
        <w:t>5</w:t>
      </w:r>
      <w:r>
        <w:t>.</w:t>
      </w:r>
      <w:r>
        <w:rPr>
          <w:rFonts w:hint="eastAsia"/>
        </w:rPr>
        <w:t>2</w:t>
      </w:r>
      <w:r>
        <w:t xml:space="preserve"> </w:t>
      </w:r>
      <w:r>
        <w:rPr>
          <w:rFonts w:cs="Times New Roman" w:hint="eastAsia"/>
          <w:color w:val="000000"/>
          <w:szCs w:val="28"/>
        </w:rPr>
        <w:t>生产设施风险识别</w:t>
      </w:r>
      <w:bookmarkEnd w:id="243"/>
    </w:p>
    <w:p w14:paraId="389B5516" w14:textId="77777777" w:rsidR="001B40F1" w:rsidRDefault="00AD15A1">
      <w:pPr>
        <w:pStyle w:val="aff5"/>
        <w:ind w:firstLine="480"/>
      </w:pPr>
      <w:r>
        <w:rPr>
          <w:rFonts w:hint="eastAsia"/>
        </w:rPr>
        <w:t>1</w:t>
      </w:r>
      <w:r>
        <w:rPr>
          <w:rFonts w:hint="eastAsia"/>
        </w:rPr>
        <w:t>、生产过程中的风险因素</w:t>
      </w:r>
    </w:p>
    <w:p w14:paraId="3A1BF047" w14:textId="77777777" w:rsidR="001B40F1" w:rsidRDefault="00AD15A1">
      <w:pPr>
        <w:pStyle w:val="aff5"/>
        <w:ind w:firstLine="480"/>
      </w:pPr>
      <w:r>
        <w:rPr>
          <w:rFonts w:hint="eastAsia"/>
        </w:rPr>
        <w:t>本项目生产过程中主要的风险因素各类槽体腐蚀导致泄漏；各类阀门、输送管道及输送泵等因人工</w:t>
      </w:r>
      <w:r>
        <w:rPr>
          <w:rFonts w:hint="eastAsia"/>
        </w:rPr>
        <w:t xml:space="preserve"> </w:t>
      </w:r>
      <w:r>
        <w:rPr>
          <w:rFonts w:hint="eastAsia"/>
        </w:rPr>
        <w:t>操作失误或发生故障，造成物料泄漏；车间及办公场所通电线路损坏可能引起</w:t>
      </w:r>
      <w:r>
        <w:rPr>
          <w:rFonts w:hint="eastAsia"/>
        </w:rPr>
        <w:t xml:space="preserve"> </w:t>
      </w:r>
      <w:r>
        <w:rPr>
          <w:rFonts w:ascii="宋体" w:hAnsi="宋体" w:hint="eastAsia"/>
        </w:rPr>
        <w:t>火灾。</w:t>
      </w:r>
    </w:p>
    <w:p w14:paraId="5CDDB1FA" w14:textId="77777777" w:rsidR="001B40F1" w:rsidRDefault="00AD15A1">
      <w:pPr>
        <w:pStyle w:val="aff5"/>
        <w:ind w:firstLine="480"/>
      </w:pPr>
      <w:r>
        <w:rPr>
          <w:rFonts w:hint="eastAsia"/>
        </w:rPr>
        <w:lastRenderedPageBreak/>
        <w:t>2</w:t>
      </w:r>
      <w:r>
        <w:t>、</w:t>
      </w:r>
      <w:r>
        <w:rPr>
          <w:rFonts w:hint="eastAsia"/>
        </w:rPr>
        <w:t>储存</w:t>
      </w:r>
      <w:r>
        <w:t>过程中</w:t>
      </w:r>
      <w:r>
        <w:rPr>
          <w:rFonts w:hint="eastAsia"/>
        </w:rPr>
        <w:t>的风险因素</w:t>
      </w:r>
    </w:p>
    <w:p w14:paraId="4001AA06" w14:textId="77777777" w:rsidR="001B40F1" w:rsidRDefault="00AD15A1">
      <w:pPr>
        <w:pStyle w:val="aff5"/>
        <w:ind w:firstLine="480"/>
        <w:rPr>
          <w:rFonts w:ascii="宋体" w:hAnsi="宋体" w:hint="eastAsia"/>
        </w:rPr>
      </w:pPr>
      <w:r>
        <w:rPr>
          <w:rFonts w:hint="eastAsia"/>
        </w:rPr>
        <w:t>本项目使用的硝酸、硫酸、磷酸不属于易燃、可燃物质，不存在爆炸风险，</w:t>
      </w:r>
      <w:r>
        <w:rPr>
          <w:rFonts w:hint="eastAsia"/>
        </w:rPr>
        <w:t xml:space="preserve"> </w:t>
      </w:r>
      <w:r>
        <w:rPr>
          <w:rFonts w:hint="eastAsia"/>
        </w:rPr>
        <w:t>但是硝酸、硫酸有助燃风险，而且硝酸、硫酸、磷酸属于腐蚀性物质，储存过</w:t>
      </w:r>
      <w:r>
        <w:rPr>
          <w:rFonts w:hint="eastAsia"/>
        </w:rPr>
        <w:t xml:space="preserve"> </w:t>
      </w:r>
      <w:r>
        <w:rPr>
          <w:rFonts w:ascii="宋体" w:hAnsi="宋体" w:hint="eastAsia"/>
        </w:rPr>
        <w:t>程中风险因素主要是泄漏所造成的环境污染。</w:t>
      </w:r>
    </w:p>
    <w:p w14:paraId="1AE478BB" w14:textId="77777777" w:rsidR="001B40F1" w:rsidRDefault="00AD15A1">
      <w:pPr>
        <w:pStyle w:val="aff5"/>
        <w:ind w:firstLine="480"/>
      </w:pPr>
      <w:r>
        <w:rPr>
          <w:rFonts w:hint="eastAsia"/>
        </w:rPr>
        <w:t>3</w:t>
      </w:r>
      <w:r>
        <w:t>、</w:t>
      </w:r>
      <w:r>
        <w:rPr>
          <w:rFonts w:hint="eastAsia"/>
        </w:rPr>
        <w:t>环保设施风险因素</w:t>
      </w:r>
    </w:p>
    <w:p w14:paraId="49F85B86" w14:textId="77777777" w:rsidR="001B40F1" w:rsidRDefault="00AD15A1">
      <w:pPr>
        <w:pStyle w:val="aff5"/>
        <w:ind w:firstLine="480"/>
      </w:pPr>
      <w:r>
        <w:rPr>
          <w:rFonts w:hint="eastAsia"/>
        </w:rPr>
        <w:t>本项目涉及的环保设施主要有废气处理设施、污水处理设施</w:t>
      </w:r>
      <w:proofErr w:type="gramStart"/>
      <w:r>
        <w:rPr>
          <w:rFonts w:hint="eastAsia"/>
        </w:rPr>
        <w:t>以及危废暂存</w:t>
      </w:r>
      <w:proofErr w:type="gramEnd"/>
      <w:r>
        <w:rPr>
          <w:rFonts w:hint="eastAsia"/>
        </w:rPr>
        <w:t>间等。</w:t>
      </w:r>
      <w:r>
        <w:rPr>
          <w:rFonts w:hint="eastAsia"/>
        </w:rPr>
        <w:t xml:space="preserve"> </w:t>
      </w:r>
    </w:p>
    <w:p w14:paraId="57DC095B" w14:textId="77777777" w:rsidR="001B40F1" w:rsidRDefault="00AD15A1">
      <w:pPr>
        <w:pStyle w:val="aff5"/>
        <w:ind w:firstLine="480"/>
      </w:pPr>
      <w:r>
        <w:rPr>
          <w:rFonts w:ascii="宋体" w:hAnsi="宋体" w:hint="eastAsia"/>
        </w:rPr>
        <w:t>①</w:t>
      </w:r>
      <w:r>
        <w:rPr>
          <w:rFonts w:hint="eastAsia"/>
        </w:rPr>
        <w:t>厂内设有事故应急池暂存事故时的生产污水，因此本项目污水处理设施出现故障时，企业通过采取有效的应急措施，能够将影响控制在厂区内，不会对区域环境带来不利影响。</w:t>
      </w:r>
      <w:r>
        <w:rPr>
          <w:rFonts w:hint="eastAsia"/>
        </w:rPr>
        <w:t xml:space="preserve"> </w:t>
      </w:r>
    </w:p>
    <w:p w14:paraId="2F5FD48E" w14:textId="77777777" w:rsidR="001B40F1" w:rsidRDefault="00AD15A1">
      <w:pPr>
        <w:pStyle w:val="aff5"/>
        <w:ind w:firstLine="480"/>
        <w:rPr>
          <w:rFonts w:ascii="宋体" w:hAnsi="宋体" w:hint="eastAsia"/>
        </w:rPr>
      </w:pPr>
      <w:r>
        <w:rPr>
          <w:rFonts w:ascii="宋体" w:hAnsi="宋体" w:hint="eastAsia"/>
        </w:rPr>
        <w:t>②</w:t>
      </w:r>
      <w:r>
        <w:rPr>
          <w:rFonts w:hint="eastAsia"/>
        </w:rPr>
        <w:t>本项目废气处理设置主要为酸性废气处理装置，装置如出现故障，导致</w:t>
      </w:r>
      <w:r>
        <w:rPr>
          <w:rFonts w:hint="eastAsia"/>
        </w:rPr>
        <w:t xml:space="preserve"> </w:t>
      </w:r>
      <w:r>
        <w:rPr>
          <w:rFonts w:ascii="宋体" w:hAnsi="宋体" w:hint="eastAsia"/>
        </w:rPr>
        <w:t>废气处理效率下降，废气非正常排放。</w:t>
      </w:r>
    </w:p>
    <w:p w14:paraId="0A6A2607" w14:textId="77777777" w:rsidR="001B40F1" w:rsidRDefault="00AD15A1">
      <w:pPr>
        <w:pStyle w:val="aff5"/>
        <w:ind w:firstLine="480"/>
        <w:rPr>
          <w:rFonts w:ascii="宋体" w:hAnsi="宋体" w:hint="eastAsia"/>
        </w:rPr>
      </w:pPr>
      <w:r>
        <w:rPr>
          <w:rFonts w:ascii="宋体" w:hAnsi="宋体" w:hint="eastAsia"/>
        </w:rPr>
        <w:t>③</w:t>
      </w:r>
      <w:proofErr w:type="gramStart"/>
      <w:r>
        <w:rPr>
          <w:rFonts w:hint="eastAsia"/>
        </w:rPr>
        <w:t>危废暂存</w:t>
      </w:r>
      <w:proofErr w:type="gramEnd"/>
      <w:r>
        <w:rPr>
          <w:rFonts w:hint="eastAsia"/>
        </w:rPr>
        <w:t>间按照《危险废物贮存污染控制标准》（</w:t>
      </w:r>
      <w:r>
        <w:rPr>
          <w:rFonts w:cs="Times New Roman"/>
        </w:rPr>
        <w:t>GB18597-20</w:t>
      </w:r>
      <w:r>
        <w:rPr>
          <w:rFonts w:cs="Times New Roman" w:hint="eastAsia"/>
        </w:rPr>
        <w:t>23</w:t>
      </w:r>
      <w:r>
        <w:rPr>
          <w:rFonts w:hint="eastAsia"/>
        </w:rPr>
        <w:t>）</w:t>
      </w:r>
      <w:r>
        <w:rPr>
          <w:rFonts w:ascii="宋体" w:hAnsi="宋体" w:hint="eastAsia"/>
        </w:rPr>
        <w:t>相应要求进行建设，</w:t>
      </w:r>
      <w:proofErr w:type="gramStart"/>
      <w:r>
        <w:rPr>
          <w:rFonts w:ascii="宋体" w:hAnsi="宋体" w:hint="eastAsia"/>
        </w:rPr>
        <w:t>发生危废泄漏</w:t>
      </w:r>
      <w:proofErr w:type="gramEnd"/>
      <w:r>
        <w:rPr>
          <w:rFonts w:ascii="宋体" w:hAnsi="宋体" w:hint="eastAsia"/>
        </w:rPr>
        <w:t>后可及时收集，不会进入自然环境中。</w:t>
      </w:r>
    </w:p>
    <w:p w14:paraId="2541973D" w14:textId="77777777" w:rsidR="001B40F1" w:rsidRDefault="00AD15A1">
      <w:pPr>
        <w:pStyle w:val="3"/>
      </w:pPr>
      <w:bookmarkStart w:id="244" w:name="_Toc183185579"/>
      <w:r>
        <w:t>7.</w:t>
      </w:r>
      <w:r>
        <w:rPr>
          <w:rFonts w:hint="eastAsia"/>
        </w:rPr>
        <w:t>5</w:t>
      </w:r>
      <w:r>
        <w:t>.</w:t>
      </w:r>
      <w:r>
        <w:rPr>
          <w:rFonts w:hint="eastAsia"/>
        </w:rPr>
        <w:t>3</w:t>
      </w:r>
      <w:r>
        <w:t xml:space="preserve"> </w:t>
      </w:r>
      <w:r>
        <w:rPr>
          <w:rFonts w:cs="Times New Roman" w:hint="eastAsia"/>
          <w:color w:val="000000"/>
          <w:szCs w:val="28"/>
        </w:rPr>
        <w:t>运输风险识别</w:t>
      </w:r>
      <w:bookmarkEnd w:id="244"/>
    </w:p>
    <w:p w14:paraId="6053B794" w14:textId="77777777" w:rsidR="001B40F1" w:rsidRDefault="00AD15A1">
      <w:pPr>
        <w:pStyle w:val="aff5"/>
        <w:wordWrap w:val="0"/>
        <w:ind w:firstLine="480"/>
      </w:pPr>
      <w:r>
        <w:rPr>
          <w:rFonts w:hint="eastAsia"/>
        </w:rPr>
        <w:t>生产所需原辅材料、成品以及产生的危险废物大多需经公路进行运输。各</w:t>
      </w:r>
      <w:r>
        <w:rPr>
          <w:rFonts w:hint="eastAsia"/>
        </w:rPr>
        <w:t xml:space="preserve"> </w:t>
      </w:r>
      <w:r>
        <w:rPr>
          <w:rFonts w:hint="eastAsia"/>
        </w:rPr>
        <w:t>类危险品装卸、运输中可能由于碰撞、震动、挤压等，同时由于操作不当、重</w:t>
      </w:r>
      <w:r>
        <w:rPr>
          <w:rFonts w:hint="eastAsia"/>
        </w:rPr>
        <w:t xml:space="preserve"> </w:t>
      </w:r>
      <w:proofErr w:type="gramStart"/>
      <w:r>
        <w:rPr>
          <w:rFonts w:hint="eastAsia"/>
        </w:rPr>
        <w:t>装重卸</w:t>
      </w:r>
      <w:proofErr w:type="gramEnd"/>
      <w:r>
        <w:rPr>
          <w:rFonts w:hint="eastAsia"/>
        </w:rPr>
        <w:t>、容器多次回收利用，强度下降，垫圈失落没有拧紧等，均易造成物品</w:t>
      </w:r>
      <w:r>
        <w:rPr>
          <w:rFonts w:hint="eastAsia"/>
        </w:rPr>
        <w:t xml:space="preserve"> </w:t>
      </w:r>
      <w:r>
        <w:rPr>
          <w:rFonts w:hint="eastAsia"/>
        </w:rPr>
        <w:t>泄漏、固体散落，甚至引起火灾、爆炸或污染环境等事故。同时在运输途中，由于意外各种原因，可能发生汽车翻车等，造成危险品抛至水体、大气，造成</w:t>
      </w:r>
      <w:r>
        <w:rPr>
          <w:rFonts w:hint="eastAsia"/>
        </w:rPr>
        <w:t xml:space="preserve"> </w:t>
      </w:r>
      <w:r>
        <w:rPr>
          <w:rFonts w:hint="eastAsia"/>
        </w:rPr>
        <w:t>较大事故，因此危险品在运输过程中存在一定环境风险。本项目风险</w:t>
      </w:r>
      <w:proofErr w:type="gramStart"/>
      <w:r>
        <w:rPr>
          <w:rFonts w:hint="eastAsia"/>
        </w:rPr>
        <w:t>物质均委</w:t>
      </w:r>
      <w:proofErr w:type="gramEnd"/>
      <w:r>
        <w:rPr>
          <w:rFonts w:hint="eastAsia"/>
        </w:rPr>
        <w:t xml:space="preserve"> </w:t>
      </w:r>
      <w:r>
        <w:rPr>
          <w:rFonts w:hint="eastAsia"/>
        </w:rPr>
        <w:t>托有资质的单位进行运输，运输过程中的风险由运输单位承担，</w:t>
      </w:r>
      <w:proofErr w:type="gramStart"/>
      <w:r>
        <w:rPr>
          <w:rFonts w:hint="eastAsia"/>
        </w:rPr>
        <w:t>不在本环评</w:t>
      </w:r>
      <w:proofErr w:type="gramEnd"/>
      <w:r>
        <w:rPr>
          <w:rFonts w:hint="eastAsia"/>
        </w:rPr>
        <w:t>的</w:t>
      </w:r>
      <w:r>
        <w:rPr>
          <w:rFonts w:hint="eastAsia"/>
        </w:rPr>
        <w:t xml:space="preserve"> </w:t>
      </w:r>
      <w:r>
        <w:rPr>
          <w:rFonts w:hint="eastAsia"/>
        </w:rPr>
        <w:t>评价范围内。</w:t>
      </w:r>
    </w:p>
    <w:p w14:paraId="06B6A05B" w14:textId="77777777" w:rsidR="001B40F1" w:rsidRDefault="00AD15A1">
      <w:pPr>
        <w:pStyle w:val="3"/>
      </w:pPr>
      <w:bookmarkStart w:id="245" w:name="_Toc183185580"/>
      <w:r>
        <w:t>7.</w:t>
      </w:r>
      <w:r>
        <w:rPr>
          <w:rFonts w:hint="eastAsia"/>
        </w:rPr>
        <w:t>5</w:t>
      </w:r>
      <w:r>
        <w:t>.</w:t>
      </w:r>
      <w:r>
        <w:rPr>
          <w:rFonts w:hint="eastAsia"/>
        </w:rPr>
        <w:t>4</w:t>
      </w:r>
      <w:r>
        <w:t xml:space="preserve"> </w:t>
      </w:r>
      <w:r>
        <w:rPr>
          <w:rFonts w:cs="Times New Roman" w:hint="eastAsia"/>
          <w:color w:val="000000"/>
          <w:szCs w:val="28"/>
        </w:rPr>
        <w:t>风险类型</w:t>
      </w:r>
      <w:bookmarkEnd w:id="245"/>
    </w:p>
    <w:p w14:paraId="273272A4" w14:textId="77777777" w:rsidR="001B40F1" w:rsidRDefault="00AD15A1">
      <w:pPr>
        <w:pStyle w:val="aff5"/>
        <w:ind w:firstLine="480"/>
      </w:pPr>
      <w:r>
        <w:rPr>
          <w:rFonts w:hint="eastAsia"/>
          <w:color w:val="000000"/>
        </w:rPr>
        <w:t>根据上述风险识别结果，汇总本项目环境风险类型见下表。</w:t>
      </w:r>
    </w:p>
    <w:p w14:paraId="032C745D" w14:textId="77777777" w:rsidR="001B40F1" w:rsidRDefault="00AD15A1">
      <w:pPr>
        <w:pStyle w:val="aff9"/>
      </w:pPr>
      <w:r>
        <w:rPr>
          <w:rFonts w:hint="eastAsia"/>
        </w:rPr>
        <w:t>表</w:t>
      </w:r>
      <w:r>
        <w:rPr>
          <w:rFonts w:hint="eastAsia"/>
        </w:rPr>
        <w:t xml:space="preserve"> 7</w:t>
      </w:r>
      <w:r>
        <w:t>.</w:t>
      </w:r>
      <w:r>
        <w:rPr>
          <w:rFonts w:hint="eastAsia"/>
        </w:rPr>
        <w:t>5</w:t>
      </w:r>
      <w:r>
        <w:t>-</w:t>
      </w:r>
      <w:r>
        <w:rPr>
          <w:rFonts w:hint="eastAsia"/>
        </w:rPr>
        <w:t>2</w:t>
      </w:r>
      <w:r>
        <w:t xml:space="preserve"> </w:t>
      </w:r>
      <w:r>
        <w:rPr>
          <w:rFonts w:hint="eastAsia"/>
        </w:rPr>
        <w:t xml:space="preserve"> </w:t>
      </w:r>
      <w:r>
        <w:rPr>
          <w:rFonts w:hint="eastAsia"/>
        </w:rPr>
        <w:t>本项目环境风险类型一览表</w:t>
      </w:r>
    </w:p>
    <w:tbl>
      <w:tblPr>
        <w:tblStyle w:val="aff"/>
        <w:tblW w:w="0" w:type="auto"/>
        <w:jc w:val="center"/>
        <w:tblLook w:val="04A0" w:firstRow="1" w:lastRow="0" w:firstColumn="1" w:lastColumn="0" w:noHBand="0" w:noVBand="1"/>
      </w:tblPr>
      <w:tblGrid>
        <w:gridCol w:w="667"/>
        <w:gridCol w:w="1520"/>
        <w:gridCol w:w="2346"/>
        <w:gridCol w:w="3763"/>
      </w:tblGrid>
      <w:tr w:rsidR="001B40F1" w14:paraId="4432D8A7" w14:textId="77777777" w:rsidTr="00A9259A">
        <w:trPr>
          <w:jc w:val="center"/>
        </w:trPr>
        <w:tc>
          <w:tcPr>
            <w:tcW w:w="667" w:type="dxa"/>
            <w:vAlign w:val="center"/>
          </w:tcPr>
          <w:p w14:paraId="5B78B6C6" w14:textId="77777777" w:rsidR="001B40F1" w:rsidRDefault="00AD15A1">
            <w:pPr>
              <w:pStyle w:val="aff7"/>
            </w:pPr>
            <w:r>
              <w:rPr>
                <w:rFonts w:hint="eastAsia"/>
              </w:rPr>
              <w:t>序号</w:t>
            </w:r>
          </w:p>
        </w:tc>
        <w:tc>
          <w:tcPr>
            <w:tcW w:w="1520" w:type="dxa"/>
            <w:vAlign w:val="center"/>
          </w:tcPr>
          <w:p w14:paraId="4108C377" w14:textId="77777777" w:rsidR="001B40F1" w:rsidRDefault="00AD15A1">
            <w:pPr>
              <w:pStyle w:val="aff7"/>
            </w:pPr>
            <w:r>
              <w:rPr>
                <w:rFonts w:hint="eastAsia"/>
              </w:rPr>
              <w:t>危险单位</w:t>
            </w:r>
          </w:p>
        </w:tc>
        <w:tc>
          <w:tcPr>
            <w:tcW w:w="2346" w:type="dxa"/>
            <w:vAlign w:val="center"/>
          </w:tcPr>
          <w:p w14:paraId="083F8E8A" w14:textId="77777777" w:rsidR="001B40F1" w:rsidRDefault="00AD15A1">
            <w:pPr>
              <w:pStyle w:val="aff7"/>
            </w:pPr>
            <w:r>
              <w:rPr>
                <w:rFonts w:hint="eastAsia"/>
              </w:rPr>
              <w:t>危险物质</w:t>
            </w:r>
          </w:p>
        </w:tc>
        <w:tc>
          <w:tcPr>
            <w:tcW w:w="3763" w:type="dxa"/>
            <w:vAlign w:val="center"/>
          </w:tcPr>
          <w:p w14:paraId="094C039A" w14:textId="77777777" w:rsidR="001B40F1" w:rsidRDefault="00AD15A1">
            <w:pPr>
              <w:pStyle w:val="aff7"/>
            </w:pPr>
            <w:r>
              <w:rPr>
                <w:rFonts w:hint="eastAsia"/>
              </w:rPr>
              <w:t>扩散途径及环境影响</w:t>
            </w:r>
          </w:p>
        </w:tc>
      </w:tr>
      <w:tr w:rsidR="001B40F1" w14:paraId="2E710F32" w14:textId="77777777" w:rsidTr="00A9259A">
        <w:trPr>
          <w:jc w:val="center"/>
        </w:trPr>
        <w:tc>
          <w:tcPr>
            <w:tcW w:w="667" w:type="dxa"/>
            <w:vAlign w:val="center"/>
          </w:tcPr>
          <w:p w14:paraId="6DAE50DD" w14:textId="77777777" w:rsidR="001B40F1" w:rsidRDefault="00AD15A1">
            <w:pPr>
              <w:pStyle w:val="aff7"/>
            </w:pPr>
            <w:r>
              <w:rPr>
                <w:rFonts w:hint="eastAsia"/>
              </w:rPr>
              <w:t>1</w:t>
            </w:r>
          </w:p>
        </w:tc>
        <w:tc>
          <w:tcPr>
            <w:tcW w:w="1520" w:type="dxa"/>
            <w:vAlign w:val="center"/>
          </w:tcPr>
          <w:p w14:paraId="53611217" w14:textId="77777777" w:rsidR="001B40F1" w:rsidRDefault="00AD15A1">
            <w:pPr>
              <w:pStyle w:val="aff7"/>
            </w:pPr>
            <w:r>
              <w:rPr>
                <w:rFonts w:hint="eastAsia"/>
              </w:rPr>
              <w:t>生产车间</w:t>
            </w:r>
          </w:p>
        </w:tc>
        <w:tc>
          <w:tcPr>
            <w:tcW w:w="2346" w:type="dxa"/>
            <w:vAlign w:val="center"/>
          </w:tcPr>
          <w:p w14:paraId="4DFFD419" w14:textId="77777777" w:rsidR="001B40F1" w:rsidRDefault="00AD15A1">
            <w:pPr>
              <w:pStyle w:val="aff7"/>
            </w:pPr>
            <w:r>
              <w:rPr>
                <w:rFonts w:hint="eastAsia"/>
              </w:rPr>
              <w:t>硫酸、硝酸、磷酸、切削液、润滑油</w:t>
            </w:r>
          </w:p>
        </w:tc>
        <w:tc>
          <w:tcPr>
            <w:tcW w:w="3763" w:type="dxa"/>
            <w:vMerge w:val="restart"/>
            <w:vAlign w:val="center"/>
          </w:tcPr>
          <w:p w14:paraId="6A789174" w14:textId="77777777" w:rsidR="001B40F1" w:rsidRDefault="00AD15A1">
            <w:pPr>
              <w:pStyle w:val="aff7"/>
            </w:pPr>
            <w:r>
              <w:rPr>
                <w:rFonts w:hint="eastAsia"/>
              </w:rPr>
              <w:t>泄漏引起大气污染及水环境、土壤环境污染；火灾爆炸次生污染物引起大气污</w:t>
            </w:r>
            <w:r>
              <w:rPr>
                <w:rFonts w:ascii="宋体" w:hAnsi="宋体" w:hint="eastAsia"/>
              </w:rPr>
              <w:t>染，消防废水引起水污染</w:t>
            </w:r>
          </w:p>
        </w:tc>
      </w:tr>
      <w:tr w:rsidR="001B40F1" w14:paraId="706C6BEA" w14:textId="77777777" w:rsidTr="00A9259A">
        <w:trPr>
          <w:jc w:val="center"/>
        </w:trPr>
        <w:tc>
          <w:tcPr>
            <w:tcW w:w="667" w:type="dxa"/>
            <w:vAlign w:val="center"/>
          </w:tcPr>
          <w:p w14:paraId="33E38788" w14:textId="60006B00" w:rsidR="001B40F1" w:rsidRDefault="00A9259A">
            <w:pPr>
              <w:pStyle w:val="aff7"/>
            </w:pPr>
            <w:r>
              <w:rPr>
                <w:rFonts w:hint="eastAsia"/>
              </w:rPr>
              <w:t>2</w:t>
            </w:r>
          </w:p>
        </w:tc>
        <w:tc>
          <w:tcPr>
            <w:tcW w:w="1520" w:type="dxa"/>
            <w:vAlign w:val="center"/>
          </w:tcPr>
          <w:p w14:paraId="3AD33DC7" w14:textId="77777777" w:rsidR="001B40F1" w:rsidRDefault="00AD15A1">
            <w:pPr>
              <w:pStyle w:val="aff7"/>
            </w:pPr>
            <w:r>
              <w:rPr>
                <w:rFonts w:hint="eastAsia"/>
              </w:rPr>
              <w:t>化学品仓库</w:t>
            </w:r>
          </w:p>
        </w:tc>
        <w:tc>
          <w:tcPr>
            <w:tcW w:w="2346" w:type="dxa"/>
            <w:vAlign w:val="center"/>
          </w:tcPr>
          <w:p w14:paraId="54F5DF2C" w14:textId="77777777" w:rsidR="001B40F1" w:rsidRDefault="00AD15A1">
            <w:pPr>
              <w:pStyle w:val="aff7"/>
            </w:pPr>
            <w:r>
              <w:rPr>
                <w:rFonts w:hint="eastAsia"/>
              </w:rPr>
              <w:t>硫酸、硝酸、磷酸</w:t>
            </w:r>
          </w:p>
        </w:tc>
        <w:tc>
          <w:tcPr>
            <w:tcW w:w="3763" w:type="dxa"/>
            <w:vMerge/>
            <w:vAlign w:val="center"/>
          </w:tcPr>
          <w:p w14:paraId="777F79B1" w14:textId="77777777" w:rsidR="001B40F1" w:rsidRDefault="001B40F1">
            <w:pPr>
              <w:pStyle w:val="aff7"/>
            </w:pPr>
          </w:p>
        </w:tc>
      </w:tr>
      <w:tr w:rsidR="00A9259A" w14:paraId="35460B0F" w14:textId="77777777" w:rsidTr="00A9259A">
        <w:trPr>
          <w:jc w:val="center"/>
        </w:trPr>
        <w:tc>
          <w:tcPr>
            <w:tcW w:w="667" w:type="dxa"/>
            <w:vAlign w:val="center"/>
          </w:tcPr>
          <w:p w14:paraId="01DC5D4E" w14:textId="5C9FF36C" w:rsidR="00A9259A" w:rsidRDefault="00A9259A" w:rsidP="00A9259A">
            <w:pPr>
              <w:pStyle w:val="aff7"/>
            </w:pPr>
            <w:r>
              <w:rPr>
                <w:rFonts w:hint="eastAsia"/>
              </w:rPr>
              <w:t>3</w:t>
            </w:r>
          </w:p>
        </w:tc>
        <w:tc>
          <w:tcPr>
            <w:tcW w:w="1520" w:type="dxa"/>
            <w:vAlign w:val="center"/>
          </w:tcPr>
          <w:p w14:paraId="7DF42F6E" w14:textId="546D751B" w:rsidR="00A9259A" w:rsidRDefault="00A9259A" w:rsidP="00A9259A">
            <w:pPr>
              <w:pStyle w:val="aff7"/>
            </w:pPr>
            <w:r>
              <w:rPr>
                <w:rFonts w:hint="eastAsia"/>
              </w:rPr>
              <w:t>原料仓库</w:t>
            </w:r>
          </w:p>
        </w:tc>
        <w:tc>
          <w:tcPr>
            <w:tcW w:w="2346" w:type="dxa"/>
            <w:vAlign w:val="center"/>
          </w:tcPr>
          <w:p w14:paraId="1BCC94B6" w14:textId="063279FC" w:rsidR="00A9259A" w:rsidRDefault="00A9259A" w:rsidP="00A9259A">
            <w:pPr>
              <w:pStyle w:val="aff7"/>
            </w:pPr>
            <w:r>
              <w:rPr>
                <w:rFonts w:hint="eastAsia"/>
              </w:rPr>
              <w:t>润滑油</w:t>
            </w:r>
          </w:p>
        </w:tc>
        <w:tc>
          <w:tcPr>
            <w:tcW w:w="3763" w:type="dxa"/>
            <w:vAlign w:val="center"/>
          </w:tcPr>
          <w:p w14:paraId="1271DD5E" w14:textId="614D964E" w:rsidR="00A9259A" w:rsidRDefault="00A9259A" w:rsidP="00A9259A">
            <w:pPr>
              <w:pStyle w:val="aff7"/>
              <w:rPr>
                <w:color w:val="000000"/>
                <w:szCs w:val="21"/>
              </w:rPr>
            </w:pPr>
            <w:r>
              <w:rPr>
                <w:rFonts w:hint="eastAsia"/>
                <w:color w:val="000000"/>
                <w:szCs w:val="21"/>
              </w:rPr>
              <w:t>泄漏引起土壤污染及地下水污染</w:t>
            </w:r>
          </w:p>
        </w:tc>
      </w:tr>
      <w:tr w:rsidR="00A9259A" w14:paraId="1C965EAE" w14:textId="77777777" w:rsidTr="00A9259A">
        <w:trPr>
          <w:jc w:val="center"/>
        </w:trPr>
        <w:tc>
          <w:tcPr>
            <w:tcW w:w="667" w:type="dxa"/>
            <w:vAlign w:val="center"/>
          </w:tcPr>
          <w:p w14:paraId="75B7B911" w14:textId="4FBB081C" w:rsidR="00A9259A" w:rsidRDefault="00A9259A">
            <w:pPr>
              <w:pStyle w:val="aff7"/>
            </w:pPr>
            <w:r>
              <w:rPr>
                <w:rFonts w:hint="eastAsia"/>
              </w:rPr>
              <w:lastRenderedPageBreak/>
              <w:t>4</w:t>
            </w:r>
          </w:p>
        </w:tc>
        <w:tc>
          <w:tcPr>
            <w:tcW w:w="1520" w:type="dxa"/>
            <w:vAlign w:val="center"/>
          </w:tcPr>
          <w:p w14:paraId="2443AB47" w14:textId="3B9AF952" w:rsidR="00A9259A" w:rsidRDefault="00A9259A">
            <w:pPr>
              <w:pStyle w:val="aff7"/>
            </w:pPr>
            <w:r>
              <w:rPr>
                <w:rFonts w:hint="eastAsia"/>
              </w:rPr>
              <w:t>切削液储存区</w:t>
            </w:r>
          </w:p>
        </w:tc>
        <w:tc>
          <w:tcPr>
            <w:tcW w:w="2346" w:type="dxa"/>
            <w:vAlign w:val="center"/>
          </w:tcPr>
          <w:p w14:paraId="530E7E0F" w14:textId="426C922C" w:rsidR="00A9259A" w:rsidRDefault="00A9259A">
            <w:pPr>
              <w:pStyle w:val="aff7"/>
            </w:pPr>
            <w:r>
              <w:rPr>
                <w:rFonts w:hint="eastAsia"/>
              </w:rPr>
              <w:t>切削液</w:t>
            </w:r>
          </w:p>
        </w:tc>
        <w:tc>
          <w:tcPr>
            <w:tcW w:w="3763" w:type="dxa"/>
            <w:vAlign w:val="center"/>
          </w:tcPr>
          <w:p w14:paraId="6E06F949" w14:textId="74663664" w:rsidR="00A9259A" w:rsidRDefault="00A9259A">
            <w:pPr>
              <w:pStyle w:val="aff7"/>
              <w:rPr>
                <w:color w:val="000000"/>
                <w:szCs w:val="21"/>
              </w:rPr>
            </w:pPr>
            <w:r>
              <w:rPr>
                <w:rFonts w:hint="eastAsia"/>
                <w:color w:val="000000"/>
                <w:szCs w:val="21"/>
              </w:rPr>
              <w:t>泄漏引起土壤污染及地下水污染</w:t>
            </w:r>
          </w:p>
        </w:tc>
      </w:tr>
      <w:tr w:rsidR="001B40F1" w14:paraId="0601D277" w14:textId="77777777" w:rsidTr="00A9259A">
        <w:trPr>
          <w:jc w:val="center"/>
        </w:trPr>
        <w:tc>
          <w:tcPr>
            <w:tcW w:w="667" w:type="dxa"/>
            <w:vAlign w:val="center"/>
          </w:tcPr>
          <w:p w14:paraId="0A74F083" w14:textId="2051B70C" w:rsidR="001B40F1" w:rsidRDefault="00A9259A">
            <w:pPr>
              <w:pStyle w:val="aff7"/>
            </w:pPr>
            <w:r>
              <w:rPr>
                <w:rFonts w:hint="eastAsia"/>
              </w:rPr>
              <w:t>5</w:t>
            </w:r>
          </w:p>
        </w:tc>
        <w:tc>
          <w:tcPr>
            <w:tcW w:w="1520" w:type="dxa"/>
            <w:vAlign w:val="center"/>
          </w:tcPr>
          <w:p w14:paraId="433B98D9" w14:textId="77777777" w:rsidR="001B40F1" w:rsidRDefault="00AD15A1">
            <w:pPr>
              <w:pStyle w:val="aff7"/>
            </w:pPr>
            <w:proofErr w:type="gramStart"/>
            <w:r>
              <w:rPr>
                <w:rFonts w:hint="eastAsia"/>
              </w:rPr>
              <w:t>危废暂存</w:t>
            </w:r>
            <w:proofErr w:type="gramEnd"/>
            <w:r>
              <w:rPr>
                <w:rFonts w:hint="eastAsia"/>
              </w:rPr>
              <w:t>间</w:t>
            </w:r>
          </w:p>
        </w:tc>
        <w:tc>
          <w:tcPr>
            <w:tcW w:w="2346" w:type="dxa"/>
            <w:vAlign w:val="center"/>
          </w:tcPr>
          <w:p w14:paraId="60638CB4" w14:textId="77777777" w:rsidR="001B40F1" w:rsidRDefault="00AD15A1">
            <w:pPr>
              <w:pStyle w:val="aff7"/>
            </w:pPr>
            <w:r>
              <w:rPr>
                <w:rFonts w:hint="eastAsia"/>
              </w:rPr>
              <w:t>危险废物</w:t>
            </w:r>
          </w:p>
        </w:tc>
        <w:tc>
          <w:tcPr>
            <w:tcW w:w="3763" w:type="dxa"/>
            <w:vAlign w:val="center"/>
          </w:tcPr>
          <w:p w14:paraId="6619C75B" w14:textId="77777777" w:rsidR="001B40F1" w:rsidRDefault="00AD15A1">
            <w:pPr>
              <w:pStyle w:val="aff7"/>
            </w:pPr>
            <w:r>
              <w:rPr>
                <w:rFonts w:hint="eastAsia"/>
                <w:color w:val="000000"/>
                <w:szCs w:val="21"/>
              </w:rPr>
              <w:t>泄漏引起土壤污染及地下水污染</w:t>
            </w:r>
          </w:p>
        </w:tc>
      </w:tr>
      <w:tr w:rsidR="001B40F1" w14:paraId="6075C6BE" w14:textId="77777777" w:rsidTr="00A9259A">
        <w:trPr>
          <w:jc w:val="center"/>
        </w:trPr>
        <w:tc>
          <w:tcPr>
            <w:tcW w:w="667" w:type="dxa"/>
            <w:vAlign w:val="center"/>
          </w:tcPr>
          <w:p w14:paraId="0EF3E1FF" w14:textId="551E4370" w:rsidR="001B40F1" w:rsidRDefault="00A9259A">
            <w:pPr>
              <w:pStyle w:val="aff7"/>
            </w:pPr>
            <w:r>
              <w:rPr>
                <w:rFonts w:hint="eastAsia"/>
              </w:rPr>
              <w:t>6</w:t>
            </w:r>
          </w:p>
        </w:tc>
        <w:tc>
          <w:tcPr>
            <w:tcW w:w="1520" w:type="dxa"/>
            <w:vAlign w:val="center"/>
          </w:tcPr>
          <w:p w14:paraId="3D31A10B" w14:textId="77777777" w:rsidR="001B40F1" w:rsidRDefault="00AD15A1">
            <w:pPr>
              <w:pStyle w:val="aff7"/>
            </w:pPr>
            <w:r>
              <w:rPr>
                <w:rFonts w:hint="eastAsia"/>
              </w:rPr>
              <w:t>废水处理站</w:t>
            </w:r>
          </w:p>
        </w:tc>
        <w:tc>
          <w:tcPr>
            <w:tcW w:w="2346" w:type="dxa"/>
            <w:vAlign w:val="center"/>
          </w:tcPr>
          <w:p w14:paraId="33FBFFAF" w14:textId="77777777" w:rsidR="001B40F1" w:rsidRDefault="00AD15A1">
            <w:pPr>
              <w:pStyle w:val="aff7"/>
            </w:pPr>
            <w:r>
              <w:rPr>
                <w:rFonts w:hint="eastAsia"/>
                <w:color w:val="000000"/>
                <w:szCs w:val="21"/>
              </w:rPr>
              <w:t>生产废水</w:t>
            </w:r>
          </w:p>
        </w:tc>
        <w:tc>
          <w:tcPr>
            <w:tcW w:w="3763" w:type="dxa"/>
            <w:vAlign w:val="center"/>
          </w:tcPr>
          <w:p w14:paraId="658CAA7F" w14:textId="77777777" w:rsidR="001B40F1" w:rsidRDefault="00AD15A1">
            <w:pPr>
              <w:pStyle w:val="aff7"/>
            </w:pPr>
            <w:r>
              <w:rPr>
                <w:rFonts w:hint="eastAsia"/>
              </w:rPr>
              <w:t>装置破损，引起地表水、地下水、土壤污</w:t>
            </w:r>
            <w:r>
              <w:rPr>
                <w:rFonts w:ascii="宋体" w:hAnsi="宋体" w:hint="eastAsia"/>
              </w:rPr>
              <w:t>染；处理系统故障，超标排放</w:t>
            </w:r>
          </w:p>
        </w:tc>
      </w:tr>
      <w:tr w:rsidR="001B40F1" w14:paraId="35F5A01D" w14:textId="77777777" w:rsidTr="00A9259A">
        <w:trPr>
          <w:jc w:val="center"/>
        </w:trPr>
        <w:tc>
          <w:tcPr>
            <w:tcW w:w="667" w:type="dxa"/>
            <w:vAlign w:val="center"/>
          </w:tcPr>
          <w:p w14:paraId="2156437D" w14:textId="0480BDD7" w:rsidR="001B40F1" w:rsidRDefault="00A9259A">
            <w:pPr>
              <w:pStyle w:val="aff7"/>
            </w:pPr>
            <w:r>
              <w:rPr>
                <w:rFonts w:hint="eastAsia"/>
              </w:rPr>
              <w:t>7</w:t>
            </w:r>
          </w:p>
        </w:tc>
        <w:tc>
          <w:tcPr>
            <w:tcW w:w="1520" w:type="dxa"/>
            <w:vAlign w:val="center"/>
          </w:tcPr>
          <w:p w14:paraId="0567CB6F" w14:textId="77777777" w:rsidR="001B40F1" w:rsidRDefault="00AD15A1">
            <w:pPr>
              <w:pStyle w:val="aff7"/>
            </w:pPr>
            <w:r>
              <w:rPr>
                <w:rFonts w:hint="eastAsia"/>
              </w:rPr>
              <w:t>废气处理设施</w:t>
            </w:r>
          </w:p>
        </w:tc>
        <w:tc>
          <w:tcPr>
            <w:tcW w:w="2346" w:type="dxa"/>
            <w:vAlign w:val="center"/>
          </w:tcPr>
          <w:p w14:paraId="79F41D90" w14:textId="77777777" w:rsidR="001B40F1" w:rsidRDefault="00AD15A1">
            <w:pPr>
              <w:pStyle w:val="aff7"/>
            </w:pPr>
            <w:r>
              <w:rPr>
                <w:rFonts w:hint="eastAsia"/>
              </w:rPr>
              <w:t>颗粒物、硫酸雾、</w:t>
            </w:r>
            <w:r>
              <w:rPr>
                <w:rFonts w:hint="eastAsia"/>
              </w:rPr>
              <w:t>NOx</w:t>
            </w:r>
          </w:p>
        </w:tc>
        <w:tc>
          <w:tcPr>
            <w:tcW w:w="3763" w:type="dxa"/>
            <w:vAlign w:val="center"/>
          </w:tcPr>
          <w:p w14:paraId="251F1F04" w14:textId="77777777" w:rsidR="001B40F1" w:rsidRDefault="00AD15A1">
            <w:pPr>
              <w:pStyle w:val="aff7"/>
              <w:rPr>
                <w:color w:val="000000"/>
                <w:szCs w:val="21"/>
              </w:rPr>
            </w:pPr>
            <w:r>
              <w:rPr>
                <w:rFonts w:hint="eastAsia"/>
                <w:color w:val="000000"/>
                <w:szCs w:val="21"/>
              </w:rPr>
              <w:t>废气处理系统故障，超标排放</w:t>
            </w:r>
          </w:p>
        </w:tc>
      </w:tr>
    </w:tbl>
    <w:p w14:paraId="2B0C5333" w14:textId="77777777" w:rsidR="001B40F1" w:rsidRDefault="00AD15A1">
      <w:pPr>
        <w:pStyle w:val="2"/>
        <w:keepNext w:val="0"/>
        <w:keepLines w:val="0"/>
        <w:widowControl w:val="0"/>
        <w:jc w:val="both"/>
      </w:pPr>
      <w:bookmarkStart w:id="246" w:name="_Toc183185581"/>
      <w:r>
        <w:rPr>
          <w:rFonts w:hint="eastAsia"/>
        </w:rPr>
        <w:t>7</w:t>
      </w:r>
      <w:r>
        <w:t>.</w:t>
      </w:r>
      <w:r>
        <w:rPr>
          <w:rFonts w:hint="eastAsia"/>
        </w:rPr>
        <w:t xml:space="preserve">5 </w:t>
      </w:r>
      <w:r>
        <w:rPr>
          <w:rFonts w:hint="eastAsia"/>
        </w:rPr>
        <w:t>风险事故情形</w:t>
      </w:r>
      <w:bookmarkEnd w:id="246"/>
    </w:p>
    <w:p w14:paraId="12E09D21" w14:textId="77777777" w:rsidR="001B40F1" w:rsidRDefault="00AD15A1">
      <w:pPr>
        <w:pStyle w:val="3"/>
      </w:pPr>
      <w:bookmarkStart w:id="247" w:name="_Toc183185582"/>
      <w:r>
        <w:t>7.</w:t>
      </w:r>
      <w:r>
        <w:rPr>
          <w:rFonts w:hint="eastAsia"/>
        </w:rPr>
        <w:t>5</w:t>
      </w:r>
      <w:r>
        <w:t xml:space="preserve">.1 </w:t>
      </w:r>
      <w:r>
        <w:rPr>
          <w:rFonts w:cs="Times New Roman" w:hint="eastAsia"/>
          <w:color w:val="000000"/>
          <w:szCs w:val="28"/>
        </w:rPr>
        <w:t>火灾</w:t>
      </w:r>
      <w:bookmarkEnd w:id="247"/>
    </w:p>
    <w:p w14:paraId="4DF8A70C" w14:textId="77777777" w:rsidR="001B40F1" w:rsidRDefault="00AD15A1">
      <w:pPr>
        <w:pStyle w:val="aff5"/>
        <w:ind w:firstLine="480"/>
      </w:pPr>
      <w:r>
        <w:rPr>
          <w:rFonts w:hint="eastAsia"/>
        </w:rPr>
        <w:t>原料在有高温起火条件或有爆炸引发起火条件下均易发生原料的燃烧现象，而且通常由于原料堆放密集，大面积燃烧而引起火灾事故。发生火灾时，其燃烧火焰高，火势蔓延迅速，直接对火源周围的人员、设备、建筑物构成极大的威胁。火灾风险对周围环境的主要危害包括以下方面：</w:t>
      </w:r>
      <w:r>
        <w:rPr>
          <w:rFonts w:hint="eastAsia"/>
        </w:rPr>
        <w:t xml:space="preserve"> </w:t>
      </w:r>
    </w:p>
    <w:p w14:paraId="572D49B4" w14:textId="77777777" w:rsidR="001B40F1" w:rsidRDefault="00AD15A1">
      <w:pPr>
        <w:pStyle w:val="aff5"/>
        <w:ind w:firstLine="480"/>
      </w:pPr>
      <w:r>
        <w:rPr>
          <w:rFonts w:ascii="宋体" w:hAnsi="宋体" w:hint="eastAsia"/>
        </w:rPr>
        <w:t>①</w:t>
      </w:r>
      <w:r>
        <w:rPr>
          <w:rFonts w:hint="eastAsia"/>
        </w:rPr>
        <w:t>热辐射：易燃物品由于</w:t>
      </w:r>
      <w:proofErr w:type="gramStart"/>
      <w:r>
        <w:rPr>
          <w:rFonts w:hint="eastAsia"/>
        </w:rPr>
        <w:t>其遇势挥发</w:t>
      </w:r>
      <w:proofErr w:type="gramEnd"/>
      <w:r>
        <w:rPr>
          <w:rFonts w:hint="eastAsia"/>
        </w:rPr>
        <w:t>和易于流散，不但燃烧速度快、燃烧面积大，而且放出大量的辐射热。危及火区周围的人员的生命及毗邻建筑物和设备的安全。</w:t>
      </w:r>
      <w:r>
        <w:rPr>
          <w:rFonts w:hint="eastAsia"/>
        </w:rPr>
        <w:t xml:space="preserve"> </w:t>
      </w:r>
    </w:p>
    <w:p w14:paraId="7F717021" w14:textId="77777777" w:rsidR="001B40F1" w:rsidRDefault="00AD15A1">
      <w:pPr>
        <w:pStyle w:val="aff5"/>
        <w:ind w:firstLine="480"/>
        <w:rPr>
          <w:rFonts w:ascii="宋体" w:hAnsi="宋体" w:hint="eastAsia"/>
        </w:rPr>
      </w:pPr>
      <w:r>
        <w:rPr>
          <w:rFonts w:ascii="宋体" w:hAnsi="宋体"/>
        </w:rPr>
        <w:t>②</w:t>
      </w:r>
      <w:r>
        <w:rPr>
          <w:rFonts w:hint="eastAsia"/>
        </w:rPr>
        <w:t>浓烟及有毒废气：易燃物品火灾时在放出大量辐射热的同时，还散发出大量的浓烟，它是由燃烧物质释放出的高温蒸汽和毒气，被分解的未燃物质和被火燃加热而带入上升气流中的空气和污染物质的混合物。它不但含有大量的热量，而且还含有蒸汽，有毒气体和弥散的固体微粒，对火场周围的人员生命安全和周围的大气环境质量造成污染</w:t>
      </w:r>
      <w:r>
        <w:rPr>
          <w:rFonts w:ascii="宋体" w:hAnsi="宋体" w:hint="eastAsia"/>
        </w:rPr>
        <w:t>和破坏。</w:t>
      </w:r>
    </w:p>
    <w:p w14:paraId="3DE797DA" w14:textId="77777777" w:rsidR="001B40F1" w:rsidRDefault="00AD15A1">
      <w:pPr>
        <w:pStyle w:val="3"/>
      </w:pPr>
      <w:bookmarkStart w:id="248" w:name="_Toc183185583"/>
      <w:r>
        <w:t>7.</w:t>
      </w:r>
      <w:r>
        <w:rPr>
          <w:rFonts w:hint="eastAsia"/>
        </w:rPr>
        <w:t>5</w:t>
      </w:r>
      <w:r>
        <w:t>.</w:t>
      </w:r>
      <w:r>
        <w:rPr>
          <w:rFonts w:hint="eastAsia"/>
        </w:rPr>
        <w:t>2</w:t>
      </w:r>
      <w:r>
        <w:t xml:space="preserve"> </w:t>
      </w:r>
      <w:r>
        <w:rPr>
          <w:rFonts w:cs="Times New Roman" w:hint="eastAsia"/>
          <w:color w:val="000000"/>
          <w:szCs w:val="28"/>
        </w:rPr>
        <w:t>泄漏</w:t>
      </w:r>
      <w:bookmarkEnd w:id="248"/>
    </w:p>
    <w:p w14:paraId="78B95564" w14:textId="77777777" w:rsidR="001B40F1" w:rsidRDefault="00AD15A1">
      <w:pPr>
        <w:pStyle w:val="aff5"/>
        <w:ind w:firstLine="480"/>
      </w:pPr>
      <w:r>
        <w:rPr>
          <w:rFonts w:hint="eastAsia"/>
        </w:rPr>
        <w:t>项目使用的酸均为桶装，化学品仓库地面作防腐处理，通常情况下发生泄漏事故的概率不大，一旦发生泄漏，可能会腐蚀地面和附近设备，若流入附近水体则可能引起水质</w:t>
      </w:r>
      <w:r>
        <w:rPr>
          <w:rFonts w:hint="eastAsia"/>
        </w:rPr>
        <w:t xml:space="preserve"> </w:t>
      </w:r>
      <w:r>
        <w:rPr>
          <w:rFonts w:cs="Times New Roman"/>
        </w:rPr>
        <w:t xml:space="preserve">pH </w:t>
      </w:r>
      <w:r>
        <w:rPr>
          <w:rFonts w:hint="eastAsia"/>
        </w:rPr>
        <w:t>值超标，若流入土壤可能会污染土壤或渗入地下污染</w:t>
      </w:r>
      <w:r>
        <w:rPr>
          <w:rFonts w:hint="eastAsia"/>
        </w:rPr>
        <w:t xml:space="preserve"> </w:t>
      </w:r>
    </w:p>
    <w:p w14:paraId="790DDD4D" w14:textId="77777777" w:rsidR="001B40F1" w:rsidRDefault="00AD15A1">
      <w:pPr>
        <w:pStyle w:val="aff5"/>
        <w:ind w:firstLineChars="0" w:firstLine="0"/>
      </w:pPr>
      <w:r>
        <w:rPr>
          <w:rFonts w:hint="eastAsia"/>
        </w:rPr>
        <w:t>地下水，若发生人体接触还可能会造成人体灼伤。</w:t>
      </w:r>
      <w:r>
        <w:rPr>
          <w:rFonts w:hint="eastAsia"/>
        </w:rPr>
        <w:t xml:space="preserve"> </w:t>
      </w:r>
    </w:p>
    <w:p w14:paraId="23EFDC78" w14:textId="156A671D" w:rsidR="001B40F1" w:rsidRDefault="00AD15A1">
      <w:pPr>
        <w:pStyle w:val="aff5"/>
        <w:ind w:firstLine="480"/>
      </w:pPr>
      <w:r>
        <w:rPr>
          <w:rFonts w:hint="eastAsia"/>
        </w:rPr>
        <w:t>由此可见，本项目在贮存和生产过程发生化学品泄漏的危险性较大，所造成的后果较为严重，因此，项目仓库地面及四周做防腐处理，并设有</w:t>
      </w:r>
      <w:r w:rsidR="00204B7E" w:rsidRPr="00204B7E">
        <w:rPr>
          <w:rFonts w:hint="eastAsia"/>
        </w:rPr>
        <w:t>导流地槽</w:t>
      </w:r>
      <w:r>
        <w:rPr>
          <w:rFonts w:hint="eastAsia"/>
        </w:rPr>
        <w:t>，防止泄漏液进入水体或土壤，同时建设单位应安排专人定期巡视液体物料贮存区，一旦</w:t>
      </w:r>
      <w:r>
        <w:rPr>
          <w:rFonts w:ascii="宋体" w:hAnsi="宋体" w:hint="eastAsia"/>
        </w:rPr>
        <w:t>发现有泄漏现象，立刻启动应急计划，及时处理，尽量减小泄漏事故带来的危害。</w:t>
      </w:r>
    </w:p>
    <w:p w14:paraId="43E9A70F" w14:textId="77777777" w:rsidR="001B40F1" w:rsidRDefault="00AD15A1">
      <w:pPr>
        <w:pStyle w:val="3"/>
      </w:pPr>
      <w:bookmarkStart w:id="249" w:name="_Toc183185584"/>
      <w:r>
        <w:lastRenderedPageBreak/>
        <w:t>7.</w:t>
      </w:r>
      <w:r>
        <w:rPr>
          <w:rFonts w:hint="eastAsia"/>
        </w:rPr>
        <w:t>5</w:t>
      </w:r>
      <w:r>
        <w:t>.</w:t>
      </w:r>
      <w:r>
        <w:rPr>
          <w:rFonts w:hint="eastAsia"/>
        </w:rPr>
        <w:t>3</w:t>
      </w:r>
      <w:r>
        <w:t xml:space="preserve"> </w:t>
      </w:r>
      <w:r>
        <w:rPr>
          <w:rFonts w:cs="Times New Roman" w:hint="eastAsia"/>
          <w:color w:val="000000"/>
          <w:szCs w:val="28"/>
        </w:rPr>
        <w:t>环境污染事故</w:t>
      </w:r>
      <w:bookmarkEnd w:id="249"/>
    </w:p>
    <w:p w14:paraId="75BABE84" w14:textId="31B1DA89" w:rsidR="001B40F1" w:rsidRDefault="00AD15A1">
      <w:pPr>
        <w:pStyle w:val="aff5"/>
        <w:ind w:firstLine="480"/>
      </w:pPr>
      <w:r>
        <w:rPr>
          <w:rFonts w:hint="eastAsia"/>
        </w:rPr>
        <w:t>由于本项目废水经收集由厂区污水处理站处理达标后排入管网，由污水处理厂进一步处理。因此，一般情况下，废水排放对环境的影响较小。就本项目而言，在发生风险事故时产生的事故废水对周围水环境的影响途径有两条：一是事故废水没有控制在厂区内，进入附近亲水河水体，污染亲水河水质；二是事故废水虽然控制在厂区内，但是出现大量超标废水通过管网进入污水处理厂，影响污水处理厂的正常运行，导致污水处理厂外排污水超标，间接污染污水厂受纳水体水质。</w:t>
      </w:r>
      <w:r>
        <w:rPr>
          <w:rFonts w:hint="eastAsia"/>
        </w:rPr>
        <w:t xml:space="preserve"> </w:t>
      </w:r>
    </w:p>
    <w:p w14:paraId="182BC684" w14:textId="77777777" w:rsidR="001B40F1" w:rsidRDefault="00AD15A1">
      <w:pPr>
        <w:pStyle w:val="aff5"/>
        <w:ind w:firstLine="480"/>
        <w:rPr>
          <w:rFonts w:ascii="宋体" w:hAnsi="宋体" w:hint="eastAsia"/>
        </w:rPr>
      </w:pPr>
      <w:r>
        <w:rPr>
          <w:rFonts w:hint="eastAsia"/>
        </w:rPr>
        <w:t>废水事故主要是泄漏物料排入雨水管，造成受纳水体的污染，从而对亲水河水质造成污染，因此一旦泄漏物料流入河水，将会对亲水河水体造成严重的污染。要求企业建事故</w:t>
      </w:r>
      <w:r>
        <w:rPr>
          <w:rFonts w:ascii="宋体" w:hAnsi="宋体" w:hint="eastAsia"/>
        </w:rPr>
        <w:t>应急池，对事故状态下废水进行收集，因此废水事故排放影响可控。</w:t>
      </w:r>
    </w:p>
    <w:p w14:paraId="626B7378" w14:textId="77777777" w:rsidR="001B40F1" w:rsidRDefault="00AD15A1">
      <w:pPr>
        <w:pStyle w:val="aff5"/>
        <w:ind w:firstLine="480"/>
      </w:pPr>
      <w:r>
        <w:rPr>
          <w:rFonts w:hint="eastAsia"/>
        </w:rPr>
        <w:t>废气治理装置易发生的事故主要有，区域性停（断）</w:t>
      </w:r>
      <w:proofErr w:type="gramStart"/>
      <w:r>
        <w:rPr>
          <w:rFonts w:hint="eastAsia"/>
        </w:rPr>
        <w:t>电导致</w:t>
      </w:r>
      <w:proofErr w:type="gramEnd"/>
      <w:r>
        <w:rPr>
          <w:rFonts w:hint="eastAsia"/>
        </w:rPr>
        <w:t>动力设备不能正常运转；动力设备自身出现故障不能运转；碱液喷淋塔出现故障、喷淋液</w:t>
      </w:r>
      <w:r>
        <w:rPr>
          <w:rFonts w:ascii="宋体" w:hAnsi="宋体" w:hint="eastAsia"/>
        </w:rPr>
        <w:t>不 及时更新等。其直接后果是造成区域环境空气质量下降，危害人体健康。</w:t>
      </w:r>
      <w:r>
        <w:rPr>
          <w:rFonts w:hint="eastAsia"/>
        </w:rPr>
        <w:t>建设单位安排人定期对废气处理设施进行检查，一旦出现故障，应立即停止生产。</w:t>
      </w:r>
    </w:p>
    <w:p w14:paraId="4F39A14D" w14:textId="77777777" w:rsidR="001B40F1" w:rsidRDefault="00AD15A1">
      <w:pPr>
        <w:pStyle w:val="3"/>
      </w:pPr>
      <w:bookmarkStart w:id="250" w:name="_Toc183185585"/>
      <w:r>
        <w:t>7.</w:t>
      </w:r>
      <w:r>
        <w:rPr>
          <w:rFonts w:hint="eastAsia"/>
        </w:rPr>
        <w:t>5</w:t>
      </w:r>
      <w:r>
        <w:t>.</w:t>
      </w:r>
      <w:r>
        <w:rPr>
          <w:rFonts w:hint="eastAsia"/>
        </w:rPr>
        <w:t>4</w:t>
      </w:r>
      <w:r>
        <w:t xml:space="preserve"> </w:t>
      </w:r>
      <w:r>
        <w:rPr>
          <w:rFonts w:cs="Times New Roman" w:hint="eastAsia"/>
          <w:color w:val="000000"/>
          <w:szCs w:val="28"/>
        </w:rPr>
        <w:t>最大可信事故</w:t>
      </w:r>
      <w:bookmarkEnd w:id="250"/>
    </w:p>
    <w:p w14:paraId="70EDF796" w14:textId="77777777" w:rsidR="001B40F1" w:rsidRDefault="00AD15A1">
      <w:pPr>
        <w:pStyle w:val="aff5"/>
        <w:ind w:firstLine="480"/>
      </w:pPr>
      <w:r>
        <w:rPr>
          <w:rFonts w:hint="eastAsia"/>
        </w:rPr>
        <w:t>1</w:t>
      </w:r>
      <w:r>
        <w:rPr>
          <w:rFonts w:hint="eastAsia"/>
        </w:rPr>
        <w:t>、事故概率分析</w:t>
      </w:r>
    </w:p>
    <w:p w14:paraId="744035EB" w14:textId="77777777" w:rsidR="001B40F1" w:rsidRDefault="00AD15A1">
      <w:pPr>
        <w:pStyle w:val="aff5"/>
        <w:ind w:firstLine="480"/>
      </w:pPr>
      <w:r>
        <w:rPr>
          <w:rFonts w:hint="eastAsia"/>
        </w:rPr>
        <w:t>本次风险评价泄漏频率参考《建设项目环境风险评价技术导则》（</w:t>
      </w:r>
      <w:r>
        <w:rPr>
          <w:rFonts w:cs="Times New Roman"/>
        </w:rPr>
        <w:t>HJ169-2018</w:t>
      </w:r>
      <w:r>
        <w:rPr>
          <w:rFonts w:hint="eastAsia"/>
        </w:rPr>
        <w:t>）附录</w:t>
      </w:r>
      <w:r>
        <w:rPr>
          <w:rFonts w:cs="Times New Roman"/>
        </w:rPr>
        <w:t xml:space="preserve">E </w:t>
      </w:r>
      <w:r>
        <w:rPr>
          <w:rFonts w:ascii="宋体" w:hAnsi="宋体" w:hint="eastAsia"/>
        </w:rPr>
        <w:t>中泄漏频率的推荐值，具体情形</w:t>
      </w:r>
      <w:proofErr w:type="gramStart"/>
      <w:r>
        <w:rPr>
          <w:rFonts w:ascii="宋体" w:hAnsi="宋体" w:hint="eastAsia"/>
        </w:rPr>
        <w:t>设定见</w:t>
      </w:r>
      <w:proofErr w:type="gramEnd"/>
      <w:r>
        <w:rPr>
          <w:rFonts w:ascii="宋体" w:hAnsi="宋体" w:hint="eastAsia"/>
        </w:rPr>
        <w:t>下表。</w:t>
      </w:r>
    </w:p>
    <w:p w14:paraId="5E615F19" w14:textId="77777777" w:rsidR="001B40F1" w:rsidRDefault="00AD15A1">
      <w:pPr>
        <w:pStyle w:val="aff9"/>
      </w:pPr>
      <w:r>
        <w:rPr>
          <w:rFonts w:hint="eastAsia"/>
        </w:rPr>
        <w:t>表</w:t>
      </w:r>
      <w:r>
        <w:rPr>
          <w:rFonts w:hint="eastAsia"/>
        </w:rPr>
        <w:t xml:space="preserve"> </w:t>
      </w:r>
      <w:r>
        <w:rPr>
          <w:rFonts w:ascii="TimesNewRomanPS-BoldMT" w:hAnsi="TimesNewRomanPS-BoldMT" w:hint="eastAsia"/>
        </w:rPr>
        <w:t>7.5</w:t>
      </w:r>
      <w:r>
        <w:rPr>
          <w:rFonts w:ascii="TimesNewRomanPS-BoldMT" w:hAnsi="TimesNewRomanPS-BoldMT"/>
        </w:rPr>
        <w:t>-</w:t>
      </w:r>
      <w:r>
        <w:rPr>
          <w:rFonts w:ascii="TimesNewRomanPS-BoldMT" w:hAnsi="TimesNewRomanPS-BoldMT" w:hint="eastAsia"/>
        </w:rPr>
        <w:t>3</w:t>
      </w:r>
      <w:r>
        <w:rPr>
          <w:rFonts w:ascii="TimesNewRomanPS-BoldMT" w:hAnsi="TimesNewRomanPS-BoldMT"/>
        </w:rPr>
        <w:t xml:space="preserve"> </w:t>
      </w:r>
      <w:r>
        <w:rPr>
          <w:rFonts w:hint="eastAsia"/>
        </w:rPr>
        <w:t>事故泄漏概率表（摘录）</w:t>
      </w:r>
    </w:p>
    <w:tbl>
      <w:tblPr>
        <w:tblStyle w:val="aff"/>
        <w:tblW w:w="9918" w:type="dxa"/>
        <w:jc w:val="center"/>
        <w:tblLook w:val="04A0" w:firstRow="1" w:lastRow="0" w:firstColumn="1" w:lastColumn="0" w:noHBand="0" w:noVBand="1"/>
      </w:tblPr>
      <w:tblGrid>
        <w:gridCol w:w="1980"/>
        <w:gridCol w:w="5953"/>
        <w:gridCol w:w="1985"/>
      </w:tblGrid>
      <w:tr w:rsidR="001B40F1" w14:paraId="3EF92A74" w14:textId="77777777" w:rsidTr="00A021F4">
        <w:trPr>
          <w:jc w:val="center"/>
        </w:trPr>
        <w:tc>
          <w:tcPr>
            <w:tcW w:w="1980" w:type="dxa"/>
            <w:vAlign w:val="center"/>
          </w:tcPr>
          <w:p w14:paraId="588A1D1E" w14:textId="77777777" w:rsidR="001B40F1" w:rsidRDefault="00AD15A1">
            <w:pPr>
              <w:pStyle w:val="aff7"/>
            </w:pPr>
            <w:r>
              <w:rPr>
                <w:rFonts w:hint="eastAsia"/>
                <w:color w:val="000000"/>
                <w:szCs w:val="21"/>
              </w:rPr>
              <w:t>部件类型</w:t>
            </w:r>
          </w:p>
        </w:tc>
        <w:tc>
          <w:tcPr>
            <w:tcW w:w="5953" w:type="dxa"/>
            <w:vAlign w:val="center"/>
          </w:tcPr>
          <w:p w14:paraId="458BFC56" w14:textId="77777777" w:rsidR="001B40F1" w:rsidRDefault="00AD15A1">
            <w:pPr>
              <w:pStyle w:val="aff7"/>
            </w:pPr>
            <w:r>
              <w:rPr>
                <w:rFonts w:hint="eastAsia"/>
                <w:color w:val="000000"/>
                <w:szCs w:val="21"/>
              </w:rPr>
              <w:t>泄漏模式</w:t>
            </w:r>
          </w:p>
        </w:tc>
        <w:tc>
          <w:tcPr>
            <w:tcW w:w="1985" w:type="dxa"/>
            <w:vAlign w:val="center"/>
          </w:tcPr>
          <w:p w14:paraId="265C536C" w14:textId="77777777" w:rsidR="001B40F1" w:rsidRDefault="00AD15A1">
            <w:pPr>
              <w:pStyle w:val="aff7"/>
            </w:pPr>
            <w:r>
              <w:rPr>
                <w:rFonts w:hint="eastAsia"/>
                <w:color w:val="000000"/>
                <w:szCs w:val="21"/>
              </w:rPr>
              <w:t>泄漏频率</w:t>
            </w:r>
          </w:p>
        </w:tc>
      </w:tr>
      <w:tr w:rsidR="001B40F1" w14:paraId="3A823B5A" w14:textId="77777777" w:rsidTr="00A021F4">
        <w:trPr>
          <w:jc w:val="center"/>
        </w:trPr>
        <w:tc>
          <w:tcPr>
            <w:tcW w:w="1980" w:type="dxa"/>
            <w:vAlign w:val="center"/>
          </w:tcPr>
          <w:p w14:paraId="77DE8445" w14:textId="77777777" w:rsidR="001B40F1" w:rsidRDefault="00AD15A1">
            <w:pPr>
              <w:pStyle w:val="aff7"/>
            </w:pPr>
            <w:r>
              <w:rPr>
                <w:rFonts w:hint="eastAsia"/>
              </w:rPr>
              <w:t>反应器</w:t>
            </w:r>
            <w:r>
              <w:rPr>
                <w:rFonts w:cs="Times New Roman"/>
              </w:rPr>
              <w:t>/</w:t>
            </w:r>
            <w:r>
              <w:rPr>
                <w:rFonts w:hint="eastAsia"/>
              </w:rPr>
              <w:t>工艺储罐</w:t>
            </w:r>
            <w:r>
              <w:rPr>
                <w:rFonts w:hint="eastAsia"/>
              </w:rPr>
              <w:t xml:space="preserve"> </w:t>
            </w:r>
            <w:r>
              <w:rPr>
                <w:rFonts w:cs="Times New Roman"/>
              </w:rPr>
              <w:t>/</w:t>
            </w:r>
            <w:r>
              <w:rPr>
                <w:rFonts w:ascii="宋体" w:hAnsi="宋体" w:hint="eastAsia"/>
              </w:rPr>
              <w:t>气体储罐</w:t>
            </w:r>
            <w:r>
              <w:rPr>
                <w:rFonts w:cs="Times New Roman"/>
              </w:rPr>
              <w:t>/</w:t>
            </w:r>
            <w:r>
              <w:rPr>
                <w:rFonts w:ascii="宋体" w:hAnsi="宋体" w:hint="eastAsia"/>
              </w:rPr>
              <w:t>塔器</w:t>
            </w:r>
          </w:p>
        </w:tc>
        <w:tc>
          <w:tcPr>
            <w:tcW w:w="5953" w:type="dxa"/>
            <w:vAlign w:val="center"/>
          </w:tcPr>
          <w:p w14:paraId="2E854CFE" w14:textId="77777777" w:rsidR="001B40F1" w:rsidRDefault="00AD15A1">
            <w:pPr>
              <w:pStyle w:val="aff7"/>
            </w:pPr>
            <w:r>
              <w:rPr>
                <w:rFonts w:hint="eastAsia"/>
              </w:rPr>
              <w:t>泄漏孔径为</w:t>
            </w:r>
            <w:r>
              <w:rPr>
                <w:rFonts w:hint="eastAsia"/>
              </w:rPr>
              <w:t xml:space="preserve"> </w:t>
            </w:r>
            <w:r>
              <w:rPr>
                <w:rFonts w:cs="Times New Roman"/>
              </w:rPr>
              <w:t xml:space="preserve">10mm </w:t>
            </w:r>
            <w:r>
              <w:rPr>
                <w:rFonts w:hint="eastAsia"/>
              </w:rPr>
              <w:t>孔径</w:t>
            </w:r>
            <w:r>
              <w:rPr>
                <w:rFonts w:hint="eastAsia"/>
              </w:rPr>
              <w:t xml:space="preserve"> </w:t>
            </w:r>
          </w:p>
          <w:p w14:paraId="4AE784EA" w14:textId="77777777" w:rsidR="001B40F1" w:rsidRDefault="00AD15A1">
            <w:pPr>
              <w:pStyle w:val="aff7"/>
            </w:pPr>
            <w:r>
              <w:rPr>
                <w:rFonts w:cs="Times New Roman"/>
              </w:rPr>
              <w:t xml:space="preserve">10min </w:t>
            </w:r>
            <w:r>
              <w:rPr>
                <w:rFonts w:hint="eastAsia"/>
              </w:rPr>
              <w:t>内储罐泄漏完</w:t>
            </w:r>
            <w:r>
              <w:rPr>
                <w:rFonts w:hint="eastAsia"/>
              </w:rPr>
              <w:t xml:space="preserve"> </w:t>
            </w:r>
          </w:p>
          <w:p w14:paraId="2EE2DA47" w14:textId="77777777" w:rsidR="001B40F1" w:rsidRDefault="00AD15A1">
            <w:pPr>
              <w:pStyle w:val="aff7"/>
            </w:pPr>
            <w:r>
              <w:rPr>
                <w:rFonts w:ascii="宋体" w:hAnsi="宋体" w:hint="eastAsia"/>
              </w:rPr>
              <w:t>储罐全破裂</w:t>
            </w:r>
          </w:p>
        </w:tc>
        <w:tc>
          <w:tcPr>
            <w:tcW w:w="1985" w:type="dxa"/>
            <w:vAlign w:val="center"/>
          </w:tcPr>
          <w:p w14:paraId="4FDCA464" w14:textId="77777777" w:rsidR="001B40F1" w:rsidRDefault="00AD15A1">
            <w:pPr>
              <w:pStyle w:val="aff7"/>
            </w:pPr>
            <w:r>
              <w:t>1.00×10</w:t>
            </w:r>
            <w:r>
              <w:rPr>
                <w:vertAlign w:val="superscript"/>
              </w:rPr>
              <w:t>-4</w:t>
            </w:r>
            <w:r>
              <w:t xml:space="preserve">/a </w:t>
            </w:r>
          </w:p>
          <w:p w14:paraId="5E9B7EEC" w14:textId="77777777" w:rsidR="001B40F1" w:rsidRDefault="00AD15A1">
            <w:pPr>
              <w:pStyle w:val="aff7"/>
            </w:pPr>
            <w:r>
              <w:t>5.00×10</w:t>
            </w:r>
            <w:r>
              <w:rPr>
                <w:vertAlign w:val="superscript"/>
              </w:rPr>
              <w:t>-6</w:t>
            </w:r>
            <w:r>
              <w:t xml:space="preserve">/a </w:t>
            </w:r>
          </w:p>
          <w:p w14:paraId="0E610179" w14:textId="77777777" w:rsidR="001B40F1" w:rsidRDefault="00AD15A1">
            <w:pPr>
              <w:pStyle w:val="aff7"/>
            </w:pPr>
            <w:r>
              <w:t>5.00×10</w:t>
            </w:r>
            <w:r>
              <w:rPr>
                <w:vertAlign w:val="superscript"/>
              </w:rPr>
              <w:t>-6</w:t>
            </w:r>
            <w:r>
              <w:t>/a</w:t>
            </w:r>
          </w:p>
        </w:tc>
      </w:tr>
      <w:tr w:rsidR="001B40F1" w14:paraId="4DF015CB" w14:textId="77777777" w:rsidTr="00A021F4">
        <w:trPr>
          <w:jc w:val="center"/>
        </w:trPr>
        <w:tc>
          <w:tcPr>
            <w:tcW w:w="1980" w:type="dxa"/>
            <w:vAlign w:val="center"/>
          </w:tcPr>
          <w:p w14:paraId="312BAE9C" w14:textId="77777777" w:rsidR="001B40F1" w:rsidRDefault="00AD15A1">
            <w:pPr>
              <w:pStyle w:val="aff7"/>
            </w:pPr>
            <w:r>
              <w:rPr>
                <w:rFonts w:hint="eastAsia"/>
                <w:color w:val="000000"/>
                <w:szCs w:val="21"/>
              </w:rPr>
              <w:t>常压单包容储罐</w:t>
            </w:r>
          </w:p>
        </w:tc>
        <w:tc>
          <w:tcPr>
            <w:tcW w:w="5953" w:type="dxa"/>
            <w:vAlign w:val="center"/>
          </w:tcPr>
          <w:p w14:paraId="73D65203" w14:textId="77777777" w:rsidR="001B40F1" w:rsidRDefault="00AD15A1">
            <w:pPr>
              <w:pStyle w:val="aff7"/>
            </w:pPr>
            <w:r>
              <w:rPr>
                <w:rFonts w:hint="eastAsia"/>
              </w:rPr>
              <w:t>泄漏孔径为</w:t>
            </w:r>
            <w:r>
              <w:rPr>
                <w:rFonts w:hint="eastAsia"/>
              </w:rPr>
              <w:t xml:space="preserve"> </w:t>
            </w:r>
            <w:r>
              <w:rPr>
                <w:rFonts w:cs="Times New Roman"/>
              </w:rPr>
              <w:t xml:space="preserve">10mm </w:t>
            </w:r>
            <w:r>
              <w:rPr>
                <w:rFonts w:hint="eastAsia"/>
              </w:rPr>
              <w:t>孔径</w:t>
            </w:r>
            <w:r>
              <w:rPr>
                <w:rFonts w:hint="eastAsia"/>
              </w:rPr>
              <w:t xml:space="preserve"> </w:t>
            </w:r>
          </w:p>
          <w:p w14:paraId="001537E7" w14:textId="77777777" w:rsidR="001B40F1" w:rsidRDefault="00AD15A1">
            <w:pPr>
              <w:pStyle w:val="aff7"/>
            </w:pPr>
            <w:r>
              <w:rPr>
                <w:rFonts w:cs="Times New Roman"/>
              </w:rPr>
              <w:t xml:space="preserve">10min </w:t>
            </w:r>
            <w:r>
              <w:rPr>
                <w:rFonts w:hint="eastAsia"/>
              </w:rPr>
              <w:t>内储罐泄漏完</w:t>
            </w:r>
            <w:r>
              <w:rPr>
                <w:rFonts w:hint="eastAsia"/>
              </w:rPr>
              <w:t xml:space="preserve"> </w:t>
            </w:r>
          </w:p>
          <w:p w14:paraId="490E414E" w14:textId="77777777" w:rsidR="001B40F1" w:rsidRDefault="00AD15A1">
            <w:pPr>
              <w:pStyle w:val="aff7"/>
            </w:pPr>
            <w:r>
              <w:rPr>
                <w:rFonts w:ascii="宋体" w:hAnsi="宋体" w:hint="eastAsia"/>
              </w:rPr>
              <w:t>储罐全破裂</w:t>
            </w:r>
          </w:p>
        </w:tc>
        <w:tc>
          <w:tcPr>
            <w:tcW w:w="1985" w:type="dxa"/>
            <w:vAlign w:val="center"/>
          </w:tcPr>
          <w:p w14:paraId="42EC2381" w14:textId="77777777" w:rsidR="001B40F1" w:rsidRDefault="00AD15A1">
            <w:pPr>
              <w:pStyle w:val="aff7"/>
            </w:pPr>
            <w:r>
              <w:t>1.00×10</w:t>
            </w:r>
            <w:r>
              <w:rPr>
                <w:vertAlign w:val="superscript"/>
              </w:rPr>
              <w:t>-4</w:t>
            </w:r>
            <w:r>
              <w:t xml:space="preserve">/a </w:t>
            </w:r>
          </w:p>
          <w:p w14:paraId="781AEEFE" w14:textId="77777777" w:rsidR="001B40F1" w:rsidRDefault="00AD15A1">
            <w:pPr>
              <w:pStyle w:val="aff7"/>
            </w:pPr>
            <w:r>
              <w:t>5.00×10</w:t>
            </w:r>
            <w:r>
              <w:rPr>
                <w:vertAlign w:val="superscript"/>
              </w:rPr>
              <w:t>-6</w:t>
            </w:r>
            <w:r>
              <w:t xml:space="preserve">/a </w:t>
            </w:r>
          </w:p>
          <w:p w14:paraId="3C4F6C07" w14:textId="77777777" w:rsidR="001B40F1" w:rsidRDefault="00AD15A1">
            <w:pPr>
              <w:pStyle w:val="aff7"/>
            </w:pPr>
            <w:r>
              <w:t>5.00×10</w:t>
            </w:r>
            <w:r>
              <w:rPr>
                <w:vertAlign w:val="superscript"/>
              </w:rPr>
              <w:t>-6</w:t>
            </w:r>
            <w:r>
              <w:t>/a</w:t>
            </w:r>
          </w:p>
        </w:tc>
      </w:tr>
      <w:tr w:rsidR="001B40F1" w14:paraId="79F5C25C" w14:textId="77777777" w:rsidTr="00A021F4">
        <w:trPr>
          <w:jc w:val="center"/>
        </w:trPr>
        <w:tc>
          <w:tcPr>
            <w:tcW w:w="1980" w:type="dxa"/>
            <w:vAlign w:val="center"/>
          </w:tcPr>
          <w:p w14:paraId="0E80F101" w14:textId="77777777" w:rsidR="001B40F1" w:rsidRDefault="00AD15A1">
            <w:pPr>
              <w:pStyle w:val="aff7"/>
            </w:pPr>
            <w:r>
              <w:rPr>
                <w:rFonts w:hint="eastAsia"/>
                <w:color w:val="000000"/>
                <w:szCs w:val="21"/>
              </w:rPr>
              <w:t>泵体和压缩机</w:t>
            </w:r>
          </w:p>
        </w:tc>
        <w:tc>
          <w:tcPr>
            <w:tcW w:w="5953" w:type="dxa"/>
            <w:vAlign w:val="center"/>
          </w:tcPr>
          <w:p w14:paraId="03AA6831" w14:textId="65362E99" w:rsidR="001B40F1" w:rsidRDefault="00AD15A1" w:rsidP="00A021F4">
            <w:pPr>
              <w:pStyle w:val="aff7"/>
            </w:pPr>
            <w:r>
              <w:rPr>
                <w:rFonts w:hint="eastAsia"/>
              </w:rPr>
              <w:t>泵体和压缩机最大连接管泄漏孔径为</w:t>
            </w:r>
            <w:r>
              <w:rPr>
                <w:rFonts w:hint="eastAsia"/>
              </w:rPr>
              <w:t xml:space="preserve"> </w:t>
            </w:r>
            <w:r>
              <w:rPr>
                <w:rFonts w:cs="Times New Roman"/>
              </w:rPr>
              <w:t>10%</w:t>
            </w:r>
            <w:r>
              <w:rPr>
                <w:rFonts w:hint="eastAsia"/>
              </w:rPr>
              <w:t>孔径（最大</w:t>
            </w:r>
            <w:r>
              <w:rPr>
                <w:rFonts w:cs="Times New Roman"/>
              </w:rPr>
              <w:t>50mm</w:t>
            </w:r>
            <w:r>
              <w:rPr>
                <w:rFonts w:hint="eastAsia"/>
              </w:rPr>
              <w:t>）</w:t>
            </w:r>
            <w:r>
              <w:rPr>
                <w:rFonts w:hint="eastAsia"/>
              </w:rPr>
              <w:t xml:space="preserve"> </w:t>
            </w:r>
          </w:p>
          <w:p w14:paraId="3B6BD573" w14:textId="77777777" w:rsidR="001B40F1" w:rsidRDefault="00AD15A1">
            <w:pPr>
              <w:pStyle w:val="aff7"/>
            </w:pPr>
            <w:r>
              <w:rPr>
                <w:rFonts w:ascii="宋体" w:hAnsi="宋体" w:hint="eastAsia"/>
              </w:rPr>
              <w:t>泵体和压缩机最大连接管全管径泄漏</w:t>
            </w:r>
          </w:p>
        </w:tc>
        <w:tc>
          <w:tcPr>
            <w:tcW w:w="1985" w:type="dxa"/>
            <w:vAlign w:val="center"/>
          </w:tcPr>
          <w:p w14:paraId="32E878B7" w14:textId="77777777" w:rsidR="001B40F1" w:rsidRDefault="00AD15A1">
            <w:pPr>
              <w:pStyle w:val="aff7"/>
            </w:pPr>
            <w:r>
              <w:t>5.00×10</w:t>
            </w:r>
            <w:r>
              <w:rPr>
                <w:vertAlign w:val="superscript"/>
              </w:rPr>
              <w:t>-</w:t>
            </w:r>
            <w:r>
              <w:rPr>
                <w:rFonts w:hint="eastAsia"/>
                <w:vertAlign w:val="superscript"/>
              </w:rPr>
              <w:t>4</w:t>
            </w:r>
            <w:r>
              <w:t>/a</w:t>
            </w:r>
          </w:p>
          <w:p w14:paraId="1381E9DF" w14:textId="77777777" w:rsidR="001B40F1" w:rsidRDefault="00AD15A1">
            <w:pPr>
              <w:pStyle w:val="aff7"/>
            </w:pPr>
            <w:r>
              <w:t>1.00×10</w:t>
            </w:r>
            <w:r>
              <w:rPr>
                <w:vertAlign w:val="superscript"/>
              </w:rPr>
              <w:t>-4</w:t>
            </w:r>
            <w:r>
              <w:t xml:space="preserve">/a </w:t>
            </w:r>
          </w:p>
        </w:tc>
      </w:tr>
      <w:tr w:rsidR="001B40F1" w14:paraId="40035B80" w14:textId="77777777" w:rsidTr="00A021F4">
        <w:trPr>
          <w:jc w:val="center"/>
        </w:trPr>
        <w:tc>
          <w:tcPr>
            <w:tcW w:w="1980" w:type="dxa"/>
            <w:vAlign w:val="center"/>
          </w:tcPr>
          <w:p w14:paraId="16FC3A4B" w14:textId="77777777" w:rsidR="00A021F4" w:rsidRDefault="00AD15A1">
            <w:pPr>
              <w:pStyle w:val="aff7"/>
            </w:pPr>
            <w:r>
              <w:rPr>
                <w:rFonts w:cs="Times New Roman"/>
              </w:rPr>
              <w:t>75mm</w:t>
            </w:r>
            <w:r>
              <w:rPr>
                <w:rFonts w:hint="eastAsia"/>
              </w:rPr>
              <w:t>＜内径</w:t>
            </w:r>
          </w:p>
          <w:p w14:paraId="642E4605" w14:textId="0467A39C" w:rsidR="001B40F1" w:rsidRDefault="00AD15A1">
            <w:pPr>
              <w:pStyle w:val="aff7"/>
            </w:pPr>
            <w:r>
              <w:rPr>
                <w:rFonts w:hint="eastAsia"/>
              </w:rPr>
              <w:t>≤</w:t>
            </w:r>
            <w:r>
              <w:rPr>
                <w:rFonts w:hint="eastAsia"/>
              </w:rPr>
              <w:t xml:space="preserve"> </w:t>
            </w:r>
            <w:r>
              <w:rPr>
                <w:rFonts w:cs="Times New Roman"/>
              </w:rPr>
              <w:t xml:space="preserve">150mm </w:t>
            </w:r>
            <w:r>
              <w:rPr>
                <w:rFonts w:ascii="宋体" w:hAnsi="宋体" w:hint="eastAsia"/>
              </w:rPr>
              <w:t>的管道</w:t>
            </w:r>
          </w:p>
        </w:tc>
        <w:tc>
          <w:tcPr>
            <w:tcW w:w="5953" w:type="dxa"/>
            <w:vAlign w:val="center"/>
          </w:tcPr>
          <w:p w14:paraId="5E411EBB" w14:textId="77777777" w:rsidR="001B40F1" w:rsidRDefault="00AD15A1">
            <w:pPr>
              <w:pStyle w:val="aff7"/>
            </w:pPr>
            <w:r>
              <w:rPr>
                <w:rFonts w:hint="eastAsia"/>
              </w:rPr>
              <w:t>泄漏孔径为</w:t>
            </w:r>
            <w:r>
              <w:rPr>
                <w:rFonts w:hint="eastAsia"/>
              </w:rPr>
              <w:t xml:space="preserve"> </w:t>
            </w:r>
            <w:r>
              <w:rPr>
                <w:rFonts w:cs="Times New Roman"/>
              </w:rPr>
              <w:t>10%</w:t>
            </w:r>
            <w:r>
              <w:rPr>
                <w:rFonts w:hint="eastAsia"/>
              </w:rPr>
              <w:t>孔径</w:t>
            </w:r>
            <w:r>
              <w:rPr>
                <w:rFonts w:hint="eastAsia"/>
              </w:rPr>
              <w:t xml:space="preserve"> </w:t>
            </w:r>
          </w:p>
          <w:p w14:paraId="0344E1E0" w14:textId="77777777" w:rsidR="001B40F1" w:rsidRDefault="00AD15A1">
            <w:pPr>
              <w:pStyle w:val="aff7"/>
            </w:pPr>
            <w:r>
              <w:rPr>
                <w:rFonts w:ascii="宋体" w:hAnsi="宋体" w:hint="eastAsia"/>
              </w:rPr>
              <w:t>全管径泄漏</w:t>
            </w:r>
          </w:p>
        </w:tc>
        <w:tc>
          <w:tcPr>
            <w:tcW w:w="1985" w:type="dxa"/>
            <w:vAlign w:val="center"/>
          </w:tcPr>
          <w:p w14:paraId="0499FE1C" w14:textId="77777777" w:rsidR="001B40F1" w:rsidRDefault="00AD15A1">
            <w:pPr>
              <w:pStyle w:val="aff7"/>
            </w:pPr>
            <w:r>
              <w:rPr>
                <w:rFonts w:hint="eastAsia"/>
              </w:rPr>
              <w:t>2</w:t>
            </w:r>
            <w:r>
              <w:t>.00×10</w:t>
            </w:r>
            <w:r>
              <w:rPr>
                <w:vertAlign w:val="superscript"/>
              </w:rPr>
              <w:t>-</w:t>
            </w:r>
            <w:r>
              <w:rPr>
                <w:rFonts w:hint="eastAsia"/>
                <w:vertAlign w:val="superscript"/>
              </w:rPr>
              <w:t>6</w:t>
            </w:r>
            <w:r>
              <w:t>/a</w:t>
            </w:r>
            <w:r>
              <w:rPr>
                <w:rFonts w:hint="eastAsia"/>
              </w:rPr>
              <w:t>（</w:t>
            </w:r>
            <w:proofErr w:type="spellStart"/>
            <w:r>
              <w:rPr>
                <w:rFonts w:hint="eastAsia"/>
              </w:rPr>
              <w:t>m</w:t>
            </w:r>
            <w:r>
              <w:rPr>
                <w:rFonts w:cs="Times New Roman"/>
              </w:rPr>
              <w:t>·</w:t>
            </w:r>
            <w:r>
              <w:rPr>
                <w:rFonts w:hint="eastAsia"/>
              </w:rPr>
              <w:t>a</w:t>
            </w:r>
            <w:proofErr w:type="spellEnd"/>
            <w:r>
              <w:rPr>
                <w:rFonts w:hint="eastAsia"/>
              </w:rPr>
              <w:t>）</w:t>
            </w:r>
          </w:p>
          <w:p w14:paraId="22B62057" w14:textId="77777777" w:rsidR="001B40F1" w:rsidRDefault="00AD15A1">
            <w:pPr>
              <w:pStyle w:val="aff7"/>
            </w:pPr>
            <w:r>
              <w:rPr>
                <w:rFonts w:hint="eastAsia"/>
              </w:rPr>
              <w:t>3</w:t>
            </w:r>
            <w:r>
              <w:t>.00×10</w:t>
            </w:r>
            <w:r>
              <w:rPr>
                <w:vertAlign w:val="superscript"/>
              </w:rPr>
              <w:t>-</w:t>
            </w:r>
            <w:r>
              <w:rPr>
                <w:rFonts w:hint="eastAsia"/>
                <w:vertAlign w:val="superscript"/>
              </w:rPr>
              <w:t>7</w:t>
            </w:r>
            <w:r>
              <w:t>/a</w:t>
            </w:r>
            <w:r>
              <w:rPr>
                <w:rFonts w:hint="eastAsia"/>
              </w:rPr>
              <w:t>（</w:t>
            </w:r>
            <w:proofErr w:type="spellStart"/>
            <w:r>
              <w:rPr>
                <w:rFonts w:hint="eastAsia"/>
              </w:rPr>
              <w:t>m</w:t>
            </w:r>
            <w:r>
              <w:rPr>
                <w:rFonts w:cs="Times New Roman"/>
              </w:rPr>
              <w:t>·</w:t>
            </w:r>
            <w:r>
              <w:rPr>
                <w:rFonts w:hint="eastAsia"/>
              </w:rPr>
              <w:t>a</w:t>
            </w:r>
            <w:proofErr w:type="spellEnd"/>
            <w:r>
              <w:rPr>
                <w:rFonts w:hint="eastAsia"/>
              </w:rPr>
              <w:t>）</w:t>
            </w:r>
          </w:p>
        </w:tc>
      </w:tr>
      <w:tr w:rsidR="001B40F1" w14:paraId="37D83ADE" w14:textId="77777777" w:rsidTr="00A021F4">
        <w:trPr>
          <w:cantSplit/>
          <w:jc w:val="center"/>
        </w:trPr>
        <w:tc>
          <w:tcPr>
            <w:tcW w:w="1980" w:type="dxa"/>
            <w:vAlign w:val="center"/>
          </w:tcPr>
          <w:p w14:paraId="5BDA070A" w14:textId="77777777" w:rsidR="001B40F1" w:rsidRDefault="00AD15A1">
            <w:pPr>
              <w:pStyle w:val="aff7"/>
            </w:pPr>
            <w:r>
              <w:rPr>
                <w:rFonts w:hint="eastAsia"/>
                <w:color w:val="000000"/>
                <w:szCs w:val="21"/>
              </w:rPr>
              <w:t>装卸软管</w:t>
            </w:r>
          </w:p>
        </w:tc>
        <w:tc>
          <w:tcPr>
            <w:tcW w:w="5953" w:type="dxa"/>
            <w:vAlign w:val="center"/>
          </w:tcPr>
          <w:p w14:paraId="1161B02E" w14:textId="67593AEB" w:rsidR="00BF57C5" w:rsidRPr="00A021F4" w:rsidRDefault="00AD15A1" w:rsidP="00A021F4">
            <w:pPr>
              <w:pStyle w:val="aff7"/>
            </w:pPr>
            <w:r>
              <w:rPr>
                <w:rFonts w:hint="eastAsia"/>
              </w:rPr>
              <w:t>装卸软管连接管泄漏孔径为</w:t>
            </w:r>
            <w:r>
              <w:rPr>
                <w:rFonts w:hint="eastAsia"/>
              </w:rPr>
              <w:t xml:space="preserve"> </w:t>
            </w:r>
            <w:r>
              <w:rPr>
                <w:rFonts w:cs="Times New Roman"/>
              </w:rPr>
              <w:t>10%</w:t>
            </w:r>
            <w:r>
              <w:rPr>
                <w:rFonts w:hint="eastAsia"/>
              </w:rPr>
              <w:t>孔径</w:t>
            </w:r>
            <w:r w:rsidR="00A021F4">
              <w:rPr>
                <w:rFonts w:hint="eastAsia"/>
              </w:rPr>
              <w:t>（最大</w:t>
            </w:r>
            <w:r w:rsidR="00A021F4">
              <w:rPr>
                <w:rFonts w:cs="Times New Roman"/>
              </w:rPr>
              <w:t>50mm</w:t>
            </w:r>
            <w:r w:rsidR="00A021F4">
              <w:rPr>
                <w:rFonts w:hint="eastAsia"/>
              </w:rPr>
              <w:t>）</w:t>
            </w:r>
            <w:r w:rsidR="00A021F4">
              <w:rPr>
                <w:rFonts w:hint="eastAsia"/>
              </w:rPr>
              <w:t xml:space="preserve"> </w:t>
            </w:r>
          </w:p>
          <w:p w14:paraId="564D025E" w14:textId="4B1C226E" w:rsidR="001B40F1" w:rsidRDefault="00AD15A1">
            <w:pPr>
              <w:pStyle w:val="aff7"/>
            </w:pPr>
            <w:r>
              <w:rPr>
                <w:rFonts w:ascii="宋体" w:hAnsi="宋体" w:hint="eastAsia"/>
              </w:rPr>
              <w:t>装卸软管全管径泄漏</w:t>
            </w:r>
          </w:p>
        </w:tc>
        <w:tc>
          <w:tcPr>
            <w:tcW w:w="1985" w:type="dxa"/>
            <w:vAlign w:val="center"/>
          </w:tcPr>
          <w:p w14:paraId="6360B407" w14:textId="77777777" w:rsidR="001B40F1" w:rsidRDefault="00AD15A1">
            <w:pPr>
              <w:pStyle w:val="aff7"/>
            </w:pPr>
            <w:r>
              <w:rPr>
                <w:rFonts w:hint="eastAsia"/>
              </w:rPr>
              <w:t>4</w:t>
            </w:r>
            <w:r>
              <w:t>.00×10</w:t>
            </w:r>
            <w:r>
              <w:rPr>
                <w:vertAlign w:val="superscript"/>
              </w:rPr>
              <w:t>-</w:t>
            </w:r>
            <w:r>
              <w:rPr>
                <w:rFonts w:hint="eastAsia"/>
                <w:vertAlign w:val="superscript"/>
              </w:rPr>
              <w:t>5</w:t>
            </w:r>
            <w:r>
              <w:t xml:space="preserve">/a </w:t>
            </w:r>
          </w:p>
          <w:p w14:paraId="0FE74F41" w14:textId="5034A6BB" w:rsidR="001B40F1" w:rsidRDefault="00AD15A1">
            <w:pPr>
              <w:pStyle w:val="aff7"/>
            </w:pPr>
            <w:r>
              <w:rPr>
                <w:rFonts w:hint="eastAsia"/>
              </w:rPr>
              <w:t>4</w:t>
            </w:r>
            <w:r>
              <w:t>.00×10</w:t>
            </w:r>
            <w:r>
              <w:rPr>
                <w:vertAlign w:val="superscript"/>
              </w:rPr>
              <w:t>-6</w:t>
            </w:r>
            <w:r>
              <w:t>/a</w:t>
            </w:r>
          </w:p>
        </w:tc>
      </w:tr>
    </w:tbl>
    <w:p w14:paraId="7D5730B5" w14:textId="77777777" w:rsidR="001B40F1" w:rsidRDefault="00AD15A1">
      <w:pPr>
        <w:pStyle w:val="aff5"/>
        <w:ind w:firstLine="480"/>
      </w:pPr>
      <w:r>
        <w:rPr>
          <w:rFonts w:hint="eastAsia"/>
        </w:rPr>
        <w:lastRenderedPageBreak/>
        <w:t>2</w:t>
      </w:r>
      <w:r>
        <w:rPr>
          <w:rFonts w:hint="eastAsia"/>
        </w:rPr>
        <w:t>、最大可信事故分析</w:t>
      </w:r>
    </w:p>
    <w:p w14:paraId="14F49CB2" w14:textId="77777777" w:rsidR="001B40F1" w:rsidRDefault="00AD15A1">
      <w:pPr>
        <w:pStyle w:val="aff5"/>
        <w:ind w:firstLine="480"/>
      </w:pPr>
      <w:r>
        <w:rPr>
          <w:rFonts w:hint="eastAsia"/>
        </w:rPr>
        <w:t>根据《建设项目环境风险评价技术导则》（</w:t>
      </w:r>
      <w:r>
        <w:rPr>
          <w:rFonts w:cs="Times New Roman"/>
        </w:rPr>
        <w:t>HJ 169-2018</w:t>
      </w:r>
      <w:r>
        <w:rPr>
          <w:rFonts w:hint="eastAsia"/>
        </w:rPr>
        <w:t>）中要求设定的风险事故情形发生可能性应处于合理的区间，并与经济技术发展水平想适应。一般而言，发生频率小于</w:t>
      </w:r>
      <w:r>
        <w:rPr>
          <w:rFonts w:cs="Times New Roman"/>
        </w:rPr>
        <w:t>10</w:t>
      </w:r>
      <w:r>
        <w:rPr>
          <w:rFonts w:cs="Times New Roman"/>
          <w:vertAlign w:val="superscript"/>
        </w:rPr>
        <w:t>-6</w:t>
      </w:r>
      <w:r>
        <w:rPr>
          <w:rFonts w:cs="Times New Roman"/>
        </w:rPr>
        <w:t>/</w:t>
      </w:r>
      <w:r>
        <w:rPr>
          <w:rFonts w:hint="eastAsia"/>
        </w:rPr>
        <w:t>年的时间是极小概率事件，可作为代表性事故情形中最大可信事故设定的参考。事故情形的设定应在环境风险识别的基础上筛选，设定的事故情形应具有危险物质、</w:t>
      </w:r>
      <w:r>
        <w:rPr>
          <w:rFonts w:ascii="宋体" w:hAnsi="宋体" w:hint="eastAsia"/>
        </w:rPr>
        <w:t>环境危害、影响途径等方面的代表性。</w:t>
      </w:r>
    </w:p>
    <w:p w14:paraId="072C25C5" w14:textId="77777777" w:rsidR="001B40F1" w:rsidRDefault="00AD15A1">
      <w:pPr>
        <w:pStyle w:val="aff5"/>
        <w:ind w:firstLine="480"/>
      </w:pPr>
      <w:r>
        <w:rPr>
          <w:rFonts w:hint="eastAsia"/>
        </w:rPr>
        <w:t>根据本项目危险物质的危险特性及《建设项目环境风险评价技术导则》（</w:t>
      </w:r>
      <w:r>
        <w:rPr>
          <w:rFonts w:cs="Times New Roman"/>
        </w:rPr>
        <w:t>HJ169-2018</w:t>
      </w:r>
      <w:r>
        <w:rPr>
          <w:rFonts w:hint="eastAsia"/>
        </w:rPr>
        <w:t>）</w:t>
      </w:r>
      <w:r>
        <w:rPr>
          <w:rFonts w:ascii="宋体" w:hAnsi="宋体" w:hint="eastAsia"/>
        </w:rPr>
        <w:t xml:space="preserve">附录 </w:t>
      </w:r>
      <w:r>
        <w:rPr>
          <w:rFonts w:cs="Times New Roman"/>
        </w:rPr>
        <w:t xml:space="preserve">E.1 </w:t>
      </w:r>
      <w:r>
        <w:rPr>
          <w:rFonts w:ascii="宋体" w:hAnsi="宋体" w:hint="eastAsia"/>
        </w:rPr>
        <w:t>中泄漏频率、同时结合环境风险识别结果，确定本项目的最大可信事故为：</w:t>
      </w:r>
      <w:r>
        <w:rPr>
          <w:rFonts w:hint="eastAsia"/>
        </w:rPr>
        <w:t>硝酸、磷酸、硫酸等危险化学品发生泄漏，本次评价根据物料储存量及毒理物性，选择危险性较高的</w:t>
      </w:r>
      <w:r>
        <w:rPr>
          <w:rFonts w:hint="eastAsia"/>
        </w:rPr>
        <w:t xml:space="preserve"> </w:t>
      </w:r>
      <w:r>
        <w:rPr>
          <w:rFonts w:cs="Times New Roman"/>
        </w:rPr>
        <w:t>98%</w:t>
      </w:r>
      <w:r>
        <w:rPr>
          <w:rFonts w:ascii="宋体" w:hAnsi="宋体" w:hint="eastAsia"/>
        </w:rPr>
        <w:t>硫酸作为代表</w:t>
      </w:r>
      <w:r>
        <w:rPr>
          <w:rFonts w:hint="eastAsia"/>
        </w:rPr>
        <w:t>参考常压单包容储罐储罐全破裂事故泄漏概率，取危险性最大的</w:t>
      </w:r>
      <w:r>
        <w:rPr>
          <w:rFonts w:ascii="宋体" w:hAnsi="宋体" w:hint="eastAsia"/>
        </w:rPr>
        <w:t>“储存容器全破裂”估算事故泄漏源强。</w:t>
      </w:r>
    </w:p>
    <w:p w14:paraId="43B1A685" w14:textId="77777777" w:rsidR="001B40F1" w:rsidRDefault="00AD15A1">
      <w:pPr>
        <w:pStyle w:val="aff9"/>
        <w:rPr>
          <w:rFonts w:ascii="宋体" w:hAnsi="宋体" w:hint="eastAsia"/>
        </w:rPr>
      </w:pPr>
      <w:r>
        <w:rPr>
          <w:rFonts w:hint="eastAsia"/>
        </w:rPr>
        <w:t>表</w:t>
      </w:r>
      <w:r>
        <w:rPr>
          <w:rFonts w:hint="eastAsia"/>
        </w:rPr>
        <w:t xml:space="preserve"> </w:t>
      </w:r>
      <w:r>
        <w:rPr>
          <w:rFonts w:ascii="TimesNewRomanPS-BoldMT" w:hAnsi="TimesNewRomanPS-BoldMT" w:hint="eastAsia"/>
        </w:rPr>
        <w:t>7.5</w:t>
      </w:r>
      <w:r>
        <w:rPr>
          <w:rFonts w:ascii="TimesNewRomanPS-BoldMT" w:hAnsi="TimesNewRomanPS-BoldMT"/>
        </w:rPr>
        <w:t>-</w:t>
      </w:r>
      <w:r>
        <w:rPr>
          <w:rFonts w:ascii="TimesNewRomanPS-BoldMT" w:hAnsi="TimesNewRomanPS-BoldMT" w:hint="eastAsia"/>
        </w:rPr>
        <w:t>4</w:t>
      </w:r>
      <w:r>
        <w:rPr>
          <w:rFonts w:ascii="TimesNewRomanPS-BoldMT" w:hAnsi="TimesNewRomanPS-BoldMT"/>
        </w:rPr>
        <w:t xml:space="preserve"> </w:t>
      </w:r>
      <w:r>
        <w:rPr>
          <w:rFonts w:hint="eastAsia"/>
        </w:rPr>
        <w:t>本项目最大可信事故及影响途径</w:t>
      </w:r>
    </w:p>
    <w:tbl>
      <w:tblPr>
        <w:tblStyle w:val="aff"/>
        <w:tblW w:w="0" w:type="auto"/>
        <w:jc w:val="center"/>
        <w:tblLook w:val="04A0" w:firstRow="1" w:lastRow="0" w:firstColumn="1" w:lastColumn="0" w:noHBand="0" w:noVBand="1"/>
      </w:tblPr>
      <w:tblGrid>
        <w:gridCol w:w="800"/>
        <w:gridCol w:w="1656"/>
        <w:gridCol w:w="1112"/>
        <w:gridCol w:w="2750"/>
        <w:gridCol w:w="1978"/>
      </w:tblGrid>
      <w:tr w:rsidR="001B40F1" w14:paraId="1383B5F4" w14:textId="77777777">
        <w:trPr>
          <w:jc w:val="center"/>
        </w:trPr>
        <w:tc>
          <w:tcPr>
            <w:tcW w:w="817" w:type="dxa"/>
            <w:vAlign w:val="center"/>
          </w:tcPr>
          <w:p w14:paraId="114E1FC0" w14:textId="77777777" w:rsidR="001B40F1" w:rsidRDefault="00AD15A1">
            <w:pPr>
              <w:pStyle w:val="aff7"/>
            </w:pPr>
            <w:r>
              <w:rPr>
                <w:rFonts w:hint="eastAsia"/>
              </w:rPr>
              <w:t>类型</w:t>
            </w:r>
          </w:p>
        </w:tc>
        <w:tc>
          <w:tcPr>
            <w:tcW w:w="1701" w:type="dxa"/>
            <w:vAlign w:val="center"/>
          </w:tcPr>
          <w:p w14:paraId="7D24BDA5" w14:textId="77777777" w:rsidR="001B40F1" w:rsidRDefault="00AD15A1">
            <w:pPr>
              <w:pStyle w:val="aff7"/>
            </w:pPr>
            <w:r>
              <w:rPr>
                <w:rFonts w:hint="eastAsia"/>
              </w:rPr>
              <w:t>危险单位</w:t>
            </w:r>
          </w:p>
        </w:tc>
        <w:tc>
          <w:tcPr>
            <w:tcW w:w="1134" w:type="dxa"/>
            <w:vAlign w:val="center"/>
          </w:tcPr>
          <w:p w14:paraId="058C6C4A" w14:textId="77777777" w:rsidR="001B40F1" w:rsidRDefault="00AD15A1">
            <w:pPr>
              <w:pStyle w:val="aff7"/>
            </w:pPr>
            <w:r>
              <w:rPr>
                <w:rFonts w:hint="eastAsia"/>
              </w:rPr>
              <w:t>危险物质</w:t>
            </w:r>
          </w:p>
        </w:tc>
        <w:tc>
          <w:tcPr>
            <w:tcW w:w="2835" w:type="dxa"/>
            <w:vAlign w:val="center"/>
          </w:tcPr>
          <w:p w14:paraId="77230468" w14:textId="77777777" w:rsidR="001B40F1" w:rsidRDefault="00AD15A1">
            <w:pPr>
              <w:pStyle w:val="aff7"/>
            </w:pPr>
            <w:r>
              <w:rPr>
                <w:rFonts w:hint="eastAsia"/>
              </w:rPr>
              <w:t>最大可信事故类别</w:t>
            </w:r>
          </w:p>
        </w:tc>
        <w:tc>
          <w:tcPr>
            <w:tcW w:w="2035" w:type="dxa"/>
            <w:vAlign w:val="center"/>
          </w:tcPr>
          <w:p w14:paraId="156D0C76" w14:textId="77777777" w:rsidR="001B40F1" w:rsidRDefault="00AD15A1">
            <w:pPr>
              <w:pStyle w:val="aff7"/>
            </w:pPr>
            <w:r>
              <w:rPr>
                <w:rFonts w:hint="eastAsia"/>
                <w:color w:val="000000"/>
                <w:szCs w:val="21"/>
              </w:rPr>
              <w:t>环境影响途径</w:t>
            </w:r>
          </w:p>
        </w:tc>
      </w:tr>
      <w:tr w:rsidR="001B40F1" w14:paraId="08A04B3E" w14:textId="77777777">
        <w:trPr>
          <w:jc w:val="center"/>
        </w:trPr>
        <w:tc>
          <w:tcPr>
            <w:tcW w:w="817" w:type="dxa"/>
            <w:vAlign w:val="center"/>
          </w:tcPr>
          <w:p w14:paraId="3EE81620" w14:textId="77777777" w:rsidR="001B40F1" w:rsidRDefault="00AD15A1">
            <w:pPr>
              <w:pStyle w:val="aff7"/>
            </w:pPr>
            <w:r>
              <w:rPr>
                <w:rFonts w:hint="eastAsia"/>
              </w:rPr>
              <w:t>泄漏</w:t>
            </w:r>
          </w:p>
        </w:tc>
        <w:tc>
          <w:tcPr>
            <w:tcW w:w="1701" w:type="dxa"/>
            <w:vMerge w:val="restart"/>
            <w:vAlign w:val="center"/>
          </w:tcPr>
          <w:p w14:paraId="68A5A436" w14:textId="77777777" w:rsidR="001B40F1" w:rsidRDefault="00AD15A1">
            <w:pPr>
              <w:pStyle w:val="aff7"/>
            </w:pPr>
            <w:r>
              <w:rPr>
                <w:rFonts w:hint="eastAsia"/>
              </w:rPr>
              <w:t>98%</w:t>
            </w:r>
            <w:r>
              <w:rPr>
                <w:rFonts w:hint="eastAsia"/>
              </w:rPr>
              <w:t>硫酸储存桶</w:t>
            </w:r>
          </w:p>
        </w:tc>
        <w:tc>
          <w:tcPr>
            <w:tcW w:w="1134" w:type="dxa"/>
            <w:vMerge w:val="restart"/>
            <w:vAlign w:val="center"/>
          </w:tcPr>
          <w:p w14:paraId="35999C9C" w14:textId="77777777" w:rsidR="001B40F1" w:rsidRDefault="00AD15A1">
            <w:pPr>
              <w:pStyle w:val="aff7"/>
            </w:pPr>
            <w:r>
              <w:rPr>
                <w:rFonts w:hint="eastAsia"/>
              </w:rPr>
              <w:t>98%</w:t>
            </w:r>
            <w:r>
              <w:rPr>
                <w:rFonts w:hint="eastAsia"/>
              </w:rPr>
              <w:t>硫酸</w:t>
            </w:r>
          </w:p>
        </w:tc>
        <w:tc>
          <w:tcPr>
            <w:tcW w:w="2835" w:type="dxa"/>
            <w:vAlign w:val="center"/>
          </w:tcPr>
          <w:p w14:paraId="6119E336" w14:textId="0410A13D" w:rsidR="001B40F1" w:rsidRDefault="00AD15A1">
            <w:pPr>
              <w:pStyle w:val="aff7"/>
            </w:pPr>
            <w:r>
              <w:rPr>
                <w:rFonts w:hint="eastAsia"/>
              </w:rPr>
              <w:t>泄漏孔径为</w:t>
            </w:r>
            <w:r>
              <w:rPr>
                <w:rFonts w:cs="Times New Roman"/>
              </w:rPr>
              <w:t xml:space="preserve">10mm </w:t>
            </w:r>
            <w:r>
              <w:rPr>
                <w:rFonts w:ascii="宋体" w:hAnsi="宋体" w:hint="eastAsia"/>
              </w:rPr>
              <w:t>孔径</w:t>
            </w:r>
          </w:p>
        </w:tc>
        <w:tc>
          <w:tcPr>
            <w:tcW w:w="2035" w:type="dxa"/>
            <w:vAlign w:val="center"/>
          </w:tcPr>
          <w:p w14:paraId="392E86F4" w14:textId="77777777" w:rsidR="001B40F1" w:rsidRDefault="00AD15A1">
            <w:pPr>
              <w:pStyle w:val="aff7"/>
            </w:pPr>
            <w:r>
              <w:rPr>
                <w:rFonts w:hint="eastAsia"/>
              </w:rPr>
              <w:t>大气扩散、地表</w:t>
            </w:r>
            <w:r>
              <w:rPr>
                <w:rFonts w:hint="eastAsia"/>
              </w:rPr>
              <w:t xml:space="preserve"> </w:t>
            </w:r>
          </w:p>
          <w:p w14:paraId="48FC0D8A" w14:textId="77777777" w:rsidR="001B40F1" w:rsidRDefault="00AD15A1">
            <w:pPr>
              <w:pStyle w:val="aff7"/>
            </w:pPr>
            <w:r>
              <w:rPr>
                <w:rFonts w:ascii="宋体" w:hAnsi="宋体" w:hint="eastAsia"/>
              </w:rPr>
              <w:t>水、土壤、地下水</w:t>
            </w:r>
          </w:p>
        </w:tc>
      </w:tr>
      <w:tr w:rsidR="001B40F1" w14:paraId="43BB85B9" w14:textId="77777777">
        <w:trPr>
          <w:jc w:val="center"/>
        </w:trPr>
        <w:tc>
          <w:tcPr>
            <w:tcW w:w="817" w:type="dxa"/>
            <w:vAlign w:val="center"/>
          </w:tcPr>
          <w:p w14:paraId="0873306A" w14:textId="77777777" w:rsidR="001B40F1" w:rsidRDefault="00AD15A1">
            <w:pPr>
              <w:pStyle w:val="aff7"/>
            </w:pPr>
            <w:r>
              <w:rPr>
                <w:rFonts w:hint="eastAsia"/>
              </w:rPr>
              <w:t>蒸发</w:t>
            </w:r>
          </w:p>
        </w:tc>
        <w:tc>
          <w:tcPr>
            <w:tcW w:w="1701" w:type="dxa"/>
            <w:vMerge/>
            <w:vAlign w:val="center"/>
          </w:tcPr>
          <w:p w14:paraId="46151066" w14:textId="77777777" w:rsidR="001B40F1" w:rsidRDefault="001B40F1">
            <w:pPr>
              <w:pStyle w:val="aff7"/>
            </w:pPr>
          </w:p>
        </w:tc>
        <w:tc>
          <w:tcPr>
            <w:tcW w:w="1134" w:type="dxa"/>
            <w:vMerge/>
            <w:vAlign w:val="center"/>
          </w:tcPr>
          <w:p w14:paraId="3122F43E" w14:textId="77777777" w:rsidR="001B40F1" w:rsidRDefault="001B40F1">
            <w:pPr>
              <w:pStyle w:val="aff7"/>
            </w:pPr>
          </w:p>
        </w:tc>
        <w:tc>
          <w:tcPr>
            <w:tcW w:w="2835" w:type="dxa"/>
            <w:vAlign w:val="center"/>
          </w:tcPr>
          <w:p w14:paraId="2500CA8A" w14:textId="77777777" w:rsidR="001B40F1" w:rsidRDefault="00AD15A1">
            <w:pPr>
              <w:pStyle w:val="aff7"/>
            </w:pPr>
            <w:r>
              <w:rPr>
                <w:rFonts w:hint="eastAsia"/>
                <w:color w:val="000000"/>
                <w:szCs w:val="21"/>
              </w:rPr>
              <w:t>泄漏的危险物质蒸发</w:t>
            </w:r>
          </w:p>
        </w:tc>
        <w:tc>
          <w:tcPr>
            <w:tcW w:w="2035" w:type="dxa"/>
            <w:vAlign w:val="center"/>
          </w:tcPr>
          <w:p w14:paraId="2A66C5B5" w14:textId="77777777" w:rsidR="001B40F1" w:rsidRDefault="00AD15A1">
            <w:pPr>
              <w:pStyle w:val="aff7"/>
            </w:pPr>
            <w:r>
              <w:rPr>
                <w:rFonts w:hint="eastAsia"/>
                <w:color w:val="000000"/>
                <w:szCs w:val="21"/>
              </w:rPr>
              <w:t>大气扩散</w:t>
            </w:r>
          </w:p>
        </w:tc>
      </w:tr>
    </w:tbl>
    <w:p w14:paraId="0C05E34D" w14:textId="77777777" w:rsidR="001B40F1" w:rsidRDefault="00AD15A1">
      <w:pPr>
        <w:pStyle w:val="2"/>
        <w:keepNext w:val="0"/>
        <w:keepLines w:val="0"/>
        <w:widowControl w:val="0"/>
        <w:jc w:val="both"/>
      </w:pPr>
      <w:bookmarkStart w:id="251" w:name="_Toc183185586"/>
      <w:r>
        <w:rPr>
          <w:rFonts w:hint="eastAsia"/>
        </w:rPr>
        <w:t>7</w:t>
      </w:r>
      <w:r>
        <w:t>.</w:t>
      </w:r>
      <w:r>
        <w:rPr>
          <w:rFonts w:hint="eastAsia"/>
        </w:rPr>
        <w:t xml:space="preserve">6 </w:t>
      </w:r>
      <w:r>
        <w:rPr>
          <w:rFonts w:hint="eastAsia"/>
        </w:rPr>
        <w:t>最大可信事故源项</w:t>
      </w:r>
      <w:bookmarkEnd w:id="251"/>
    </w:p>
    <w:p w14:paraId="58EDB353" w14:textId="77777777" w:rsidR="001B40F1" w:rsidRDefault="00AD15A1">
      <w:pPr>
        <w:pStyle w:val="aff5"/>
        <w:ind w:firstLine="480"/>
        <w:rPr>
          <w:rFonts w:ascii="宋体" w:hAnsi="宋体" w:hint="eastAsia"/>
        </w:rPr>
      </w:pPr>
      <w:r>
        <w:rPr>
          <w:rFonts w:hint="eastAsia"/>
        </w:rPr>
        <w:t>最大可信</w:t>
      </w:r>
      <w:proofErr w:type="gramStart"/>
      <w:r>
        <w:rPr>
          <w:rFonts w:hint="eastAsia"/>
        </w:rPr>
        <w:t>事故源项是</w:t>
      </w:r>
      <w:proofErr w:type="gramEnd"/>
      <w:r>
        <w:rPr>
          <w:rFonts w:hint="eastAsia"/>
        </w:rPr>
        <w:t>对所识别选出的危险物质，在最大可信事故情况下的释放率和释放时间的设定。事故发生具有随机性，服从一定的概率分布，最大可信事故的设定是在与经济技术水平相适应，结合大量统计资料基础上的一种合理假设，并不能代表全部</w:t>
      </w:r>
      <w:r>
        <w:rPr>
          <w:rFonts w:ascii="宋体" w:hAnsi="宋体" w:hint="eastAsia"/>
        </w:rPr>
        <w:t>可能的环境风险，但具有一定的代表性。本项目的最大可信事故</w:t>
      </w:r>
      <w:proofErr w:type="gramStart"/>
      <w:r>
        <w:rPr>
          <w:rFonts w:ascii="宋体" w:hAnsi="宋体" w:hint="eastAsia"/>
        </w:rPr>
        <w:t>源项计算</w:t>
      </w:r>
      <w:proofErr w:type="gramEnd"/>
      <w:r>
        <w:rPr>
          <w:rFonts w:ascii="宋体" w:hAnsi="宋体" w:hint="eastAsia"/>
        </w:rPr>
        <w:t>过程如下。</w:t>
      </w:r>
    </w:p>
    <w:p w14:paraId="32055364" w14:textId="77777777" w:rsidR="001B40F1" w:rsidRDefault="00AD15A1">
      <w:pPr>
        <w:pStyle w:val="3"/>
      </w:pPr>
      <w:bookmarkStart w:id="252" w:name="_Toc183185587"/>
      <w:r>
        <w:t>7.</w:t>
      </w:r>
      <w:r>
        <w:rPr>
          <w:rFonts w:hint="eastAsia"/>
        </w:rPr>
        <w:t>6</w:t>
      </w:r>
      <w:r>
        <w:t>.</w:t>
      </w:r>
      <w:r>
        <w:rPr>
          <w:rFonts w:hint="eastAsia"/>
        </w:rPr>
        <w:t>1</w:t>
      </w:r>
      <w:r>
        <w:t xml:space="preserve"> </w:t>
      </w:r>
      <w:r>
        <w:rPr>
          <w:rFonts w:cs="Times New Roman" w:hint="eastAsia"/>
          <w:color w:val="000000"/>
          <w:szCs w:val="28"/>
        </w:rPr>
        <w:t>硫酸泄漏量</w:t>
      </w:r>
      <w:bookmarkEnd w:id="252"/>
    </w:p>
    <w:p w14:paraId="115CEDCF" w14:textId="77777777" w:rsidR="001B40F1" w:rsidRDefault="00AD15A1">
      <w:pPr>
        <w:pStyle w:val="aff5"/>
        <w:ind w:firstLine="480"/>
        <w:rPr>
          <w:color w:val="000000"/>
        </w:rPr>
      </w:pPr>
      <w:r>
        <w:rPr>
          <w:rFonts w:hint="eastAsia"/>
          <w:color w:val="000000"/>
        </w:rPr>
        <w:t>液体泄漏速度</w:t>
      </w:r>
      <w:r>
        <w:rPr>
          <w:rFonts w:hint="eastAsia"/>
          <w:color w:val="000000"/>
        </w:rPr>
        <w:t xml:space="preserve"> </w:t>
      </w:r>
      <w:r>
        <w:rPr>
          <w:rFonts w:ascii="TimesNewRomanPS-ItalicMT" w:hAnsi="TimesNewRomanPS-ItalicMT"/>
          <w:i/>
          <w:iCs/>
          <w:color w:val="000000"/>
        </w:rPr>
        <w:t>Q</w:t>
      </w:r>
      <w:r>
        <w:rPr>
          <w:rFonts w:ascii="TimesNewRomanPS-ItalicMT" w:hAnsi="TimesNewRomanPS-ItalicMT"/>
          <w:i/>
          <w:iCs/>
          <w:color w:val="000000"/>
          <w:sz w:val="16"/>
          <w:szCs w:val="16"/>
        </w:rPr>
        <w:t xml:space="preserve">L </w:t>
      </w:r>
      <w:proofErr w:type="gramStart"/>
      <w:r>
        <w:rPr>
          <w:rFonts w:hint="eastAsia"/>
          <w:color w:val="000000"/>
        </w:rPr>
        <w:t>用柏努利</w:t>
      </w:r>
      <w:proofErr w:type="gramEnd"/>
      <w:r>
        <w:rPr>
          <w:rFonts w:hint="eastAsia"/>
          <w:color w:val="000000"/>
        </w:rPr>
        <w:t>方程计算：</w:t>
      </w:r>
    </w:p>
    <w:p w14:paraId="351BE6CE" w14:textId="77777777" w:rsidR="001B40F1" w:rsidRDefault="00AD15A1">
      <w:pPr>
        <w:pStyle w:val="aff5"/>
        <w:ind w:firstLine="480"/>
        <w:jc w:val="center"/>
      </w:pPr>
      <w:r>
        <w:rPr>
          <w:noProof/>
        </w:rPr>
        <w:drawing>
          <wp:inline distT="0" distB="0" distL="0" distR="0" wp14:anchorId="6F693226" wp14:editId="31B5C77A">
            <wp:extent cx="2132965" cy="466090"/>
            <wp:effectExtent l="0" t="0" r="635" b="0"/>
            <wp:docPr id="13230713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071342" name="图片 1"/>
                    <pic:cNvPicPr>
                      <a:picLocks noChangeAspect="1"/>
                    </pic:cNvPicPr>
                  </pic:nvPicPr>
                  <pic:blipFill>
                    <a:blip r:embed="rId47"/>
                    <a:stretch>
                      <a:fillRect/>
                    </a:stretch>
                  </pic:blipFill>
                  <pic:spPr>
                    <a:xfrm>
                      <a:off x="0" y="0"/>
                      <a:ext cx="2133333" cy="466667"/>
                    </a:xfrm>
                    <a:prstGeom prst="rect">
                      <a:avLst/>
                    </a:prstGeom>
                  </pic:spPr>
                </pic:pic>
              </a:graphicData>
            </a:graphic>
          </wp:inline>
        </w:drawing>
      </w:r>
    </w:p>
    <w:p w14:paraId="0A72470E" w14:textId="77777777" w:rsidR="001B40F1" w:rsidRDefault="00AD15A1">
      <w:pPr>
        <w:spacing w:line="360" w:lineRule="auto"/>
        <w:rPr>
          <w:rFonts w:hint="eastAsia"/>
          <w14:ligatures w14:val="none"/>
        </w:rPr>
      </w:pPr>
      <w:r>
        <w:rPr>
          <w:rFonts w:hint="eastAsia"/>
          <w:color w:val="000000"/>
          <w14:ligatures w14:val="none"/>
        </w:rPr>
        <w:t>式中：</w:t>
      </w:r>
      <w:r>
        <w:rPr>
          <w:rFonts w:ascii="TimesNewRomanPS-ItalicMT" w:hAnsi="TimesNewRomanPS-ItalicMT"/>
          <w:i/>
          <w:iCs/>
          <w:color w:val="000000"/>
          <w14:ligatures w14:val="none"/>
        </w:rPr>
        <w:t>Q</w:t>
      </w:r>
      <w:r>
        <w:rPr>
          <w:rFonts w:ascii="TimesNewRomanPS-ItalicMT" w:hAnsi="TimesNewRomanPS-ItalicMT"/>
          <w:i/>
          <w:iCs/>
          <w:color w:val="000000"/>
          <w:sz w:val="16"/>
          <w:szCs w:val="16"/>
          <w14:ligatures w14:val="none"/>
        </w:rPr>
        <w:t>L</w:t>
      </w:r>
      <w:r>
        <w:rPr>
          <w:rFonts w:ascii="Times New Roman" w:hAnsi="Times New Roman" w:cs="Times New Roman"/>
          <w:color w:val="000000"/>
          <w14:ligatures w14:val="none"/>
        </w:rPr>
        <w:t>—</w:t>
      </w:r>
      <w:r>
        <w:rPr>
          <w:rFonts w:hint="eastAsia"/>
          <w:color w:val="000000"/>
          <w14:ligatures w14:val="none"/>
        </w:rPr>
        <w:t>液体泄漏速度，</w:t>
      </w:r>
      <w:r>
        <w:rPr>
          <w:rFonts w:ascii="Times New Roman" w:hAnsi="Times New Roman" w:cs="Times New Roman"/>
          <w:color w:val="000000"/>
          <w14:ligatures w14:val="none"/>
        </w:rPr>
        <w:t>kg/s</w:t>
      </w:r>
      <w:r>
        <w:rPr>
          <w:rFonts w:hint="eastAsia"/>
          <w:color w:val="000000"/>
          <w14:ligatures w14:val="none"/>
        </w:rPr>
        <w:t xml:space="preserve">； </w:t>
      </w:r>
    </w:p>
    <w:p w14:paraId="5D1C8BDF" w14:textId="77777777" w:rsidR="001B40F1" w:rsidRDefault="00AD15A1">
      <w:pPr>
        <w:spacing w:line="360" w:lineRule="auto"/>
        <w:ind w:firstLineChars="300" w:firstLine="720"/>
        <w:rPr>
          <w:rFonts w:hint="eastAsia"/>
          <w14:ligatures w14:val="none"/>
        </w:rPr>
      </w:pPr>
      <w:r>
        <w:rPr>
          <w:rFonts w:ascii="TimesNewRomanPS-ItalicMT" w:hAnsi="TimesNewRomanPS-ItalicMT"/>
          <w:i/>
          <w:iCs/>
          <w:color w:val="000000"/>
          <w14:ligatures w14:val="none"/>
        </w:rPr>
        <w:t>C</w:t>
      </w:r>
      <w:r>
        <w:rPr>
          <w:rFonts w:ascii="TimesNewRomanPS-ItalicMT" w:hAnsi="TimesNewRomanPS-ItalicMT"/>
          <w:i/>
          <w:iCs/>
          <w:color w:val="000000"/>
          <w:sz w:val="16"/>
          <w:szCs w:val="16"/>
          <w14:ligatures w14:val="none"/>
        </w:rPr>
        <w:t>d</w:t>
      </w:r>
      <w:r>
        <w:rPr>
          <w:rFonts w:ascii="Times New Roman" w:hAnsi="Times New Roman" w:cs="Times New Roman"/>
          <w:color w:val="000000"/>
          <w14:ligatures w14:val="none"/>
        </w:rPr>
        <w:t>—</w:t>
      </w:r>
      <w:r>
        <w:rPr>
          <w:rFonts w:hint="eastAsia"/>
          <w:color w:val="000000"/>
          <w14:ligatures w14:val="none"/>
        </w:rPr>
        <w:t xml:space="preserve">液体泄漏系数（此值常用 </w:t>
      </w:r>
      <w:r>
        <w:rPr>
          <w:rFonts w:ascii="Times New Roman" w:hAnsi="Times New Roman" w:cs="Times New Roman"/>
          <w:color w:val="000000"/>
          <w14:ligatures w14:val="none"/>
        </w:rPr>
        <w:t>0.6~0.64</w:t>
      </w:r>
      <w:r>
        <w:rPr>
          <w:rFonts w:hint="eastAsia"/>
          <w:color w:val="000000"/>
          <w14:ligatures w14:val="none"/>
        </w:rPr>
        <w:t xml:space="preserve">，本项目取 </w:t>
      </w:r>
      <w:r>
        <w:rPr>
          <w:rFonts w:ascii="Times New Roman" w:hAnsi="Times New Roman" w:cs="Times New Roman"/>
          <w:color w:val="000000"/>
          <w14:ligatures w14:val="none"/>
        </w:rPr>
        <w:t>0.6</w:t>
      </w:r>
      <w:r>
        <w:rPr>
          <w:rFonts w:ascii="Times New Roman" w:hAnsi="Times New Roman" w:cs="Times New Roman" w:hint="eastAsia"/>
          <w:color w:val="000000"/>
          <w14:ligatures w14:val="none"/>
        </w:rPr>
        <w:t>2</w:t>
      </w:r>
      <w:r>
        <w:rPr>
          <w:rFonts w:hint="eastAsia"/>
          <w:color w:val="000000"/>
          <w14:ligatures w14:val="none"/>
        </w:rPr>
        <w:t xml:space="preserve">）。 </w:t>
      </w:r>
    </w:p>
    <w:p w14:paraId="2B2ED529" w14:textId="77777777" w:rsidR="001B40F1" w:rsidRDefault="00AD15A1">
      <w:pPr>
        <w:spacing w:line="360" w:lineRule="auto"/>
        <w:ind w:firstLineChars="300" w:firstLine="720"/>
        <w:rPr>
          <w:rFonts w:hint="eastAsia"/>
          <w14:ligatures w14:val="none"/>
        </w:rPr>
      </w:pPr>
      <w:r>
        <w:rPr>
          <w:rFonts w:ascii="Times New Roman" w:hAnsi="Times New Roman" w:cs="Times New Roman"/>
          <w:i/>
          <w:iCs/>
          <w:color w:val="000000"/>
          <w14:ligatures w14:val="none"/>
        </w:rPr>
        <w:t>A</w:t>
      </w:r>
      <w:r>
        <w:rPr>
          <w:rFonts w:ascii="Times New Roman" w:hAnsi="Times New Roman" w:cs="Times New Roman"/>
          <w:color w:val="000000"/>
          <w14:ligatures w14:val="none"/>
        </w:rPr>
        <w:t>—</w:t>
      </w:r>
      <w:r>
        <w:rPr>
          <w:rFonts w:hint="eastAsia"/>
          <w:color w:val="000000"/>
          <w14:ligatures w14:val="none"/>
        </w:rPr>
        <w:t>裂口面积，</w:t>
      </w:r>
      <w:r>
        <w:rPr>
          <w:rFonts w:ascii="Times New Roman" w:hAnsi="Times New Roman" w:cs="Times New Roman"/>
          <w:color w:val="000000"/>
          <w14:ligatures w14:val="none"/>
        </w:rPr>
        <w:t>m</w:t>
      </w:r>
      <w:r>
        <w:rPr>
          <w:rStyle w:val="aff6"/>
          <w:vertAlign w:val="superscript"/>
        </w:rPr>
        <w:t>2</w:t>
      </w:r>
      <w:r>
        <w:rPr>
          <w:rFonts w:hint="eastAsia"/>
          <w:color w:val="000000"/>
          <w14:ligatures w14:val="none"/>
        </w:rPr>
        <w:t xml:space="preserve">（取 </w:t>
      </w:r>
      <w:r>
        <w:rPr>
          <w:rFonts w:ascii="Times New Roman" w:hAnsi="Times New Roman" w:cs="Times New Roman" w:hint="eastAsia"/>
          <w:color w:val="000000"/>
          <w14:ligatures w14:val="none"/>
        </w:rPr>
        <w:t>7.88</w:t>
      </w:r>
      <w:r>
        <w:rPr>
          <w:rFonts w:ascii="Times New Roman" w:hAnsi="Times New Roman" w:cs="Times New Roman" w:hint="eastAsia"/>
          <w:color w:val="000000"/>
          <w14:ligatures w14:val="none"/>
        </w:rPr>
        <w:t>×</w:t>
      </w:r>
      <w:r>
        <w:rPr>
          <w:rFonts w:ascii="Times New Roman" w:hAnsi="Times New Roman" w:cs="Times New Roman" w:hint="eastAsia"/>
          <w:color w:val="000000"/>
          <w14:ligatures w14:val="none"/>
        </w:rPr>
        <w:t>10</w:t>
      </w:r>
      <w:r>
        <w:rPr>
          <w:rFonts w:ascii="Times New Roman" w:hAnsi="Times New Roman" w:cs="Times New Roman" w:hint="eastAsia"/>
          <w:color w:val="000000"/>
          <w:vertAlign w:val="superscript"/>
          <w14:ligatures w14:val="none"/>
        </w:rPr>
        <w:t>-5</w:t>
      </w:r>
      <w:r>
        <w:rPr>
          <w:rStyle w:val="aff6"/>
        </w:rPr>
        <w:t>m</w:t>
      </w:r>
      <w:r>
        <w:rPr>
          <w:rStyle w:val="aff6"/>
          <w:vertAlign w:val="superscript"/>
        </w:rPr>
        <w:t>2</w:t>
      </w:r>
      <w:r>
        <w:rPr>
          <w:rFonts w:hint="eastAsia"/>
          <w:color w:val="000000"/>
          <w14:ligatures w14:val="none"/>
        </w:rPr>
        <w:t xml:space="preserve">）； </w:t>
      </w:r>
    </w:p>
    <w:p w14:paraId="3EB455FE" w14:textId="77777777" w:rsidR="001B40F1" w:rsidRDefault="00AD15A1">
      <w:pPr>
        <w:spacing w:line="360" w:lineRule="auto"/>
        <w:ind w:firstLineChars="300" w:firstLine="720"/>
        <w:rPr>
          <w:rFonts w:hint="eastAsia"/>
          <w14:ligatures w14:val="none"/>
        </w:rPr>
      </w:pPr>
      <w:r>
        <w:rPr>
          <w:rStyle w:val="aff6"/>
          <w:i/>
          <w:iCs/>
        </w:rPr>
        <w:lastRenderedPageBreak/>
        <w:t>ρ</w:t>
      </w:r>
      <w:r>
        <w:rPr>
          <w:rFonts w:ascii="Times New Roman" w:hAnsi="Times New Roman" w:cs="Times New Roman"/>
          <w:color w:val="000000"/>
          <w14:ligatures w14:val="none"/>
        </w:rPr>
        <w:t>—</w:t>
      </w:r>
      <w:r>
        <w:rPr>
          <w:rFonts w:hint="eastAsia"/>
          <w:color w:val="000000"/>
          <w14:ligatures w14:val="none"/>
        </w:rPr>
        <w:t>泄漏液体密度，</w:t>
      </w:r>
      <w:r>
        <w:rPr>
          <w:rFonts w:ascii="Times New Roman" w:hAnsi="Times New Roman" w:cs="Times New Roman"/>
          <w:color w:val="000000"/>
          <w14:ligatures w14:val="none"/>
        </w:rPr>
        <w:t>kg/m</w:t>
      </w:r>
      <w:r>
        <w:rPr>
          <w:rStyle w:val="aff6"/>
          <w:vertAlign w:val="superscript"/>
        </w:rPr>
        <w:t>3</w:t>
      </w:r>
      <w:r>
        <w:rPr>
          <w:rFonts w:hint="eastAsia"/>
          <w:color w:val="000000"/>
          <w14:ligatures w14:val="none"/>
        </w:rPr>
        <w:t xml:space="preserve">（取 </w:t>
      </w:r>
      <w:r>
        <w:rPr>
          <w:rFonts w:ascii="Times New Roman" w:hAnsi="Times New Roman" w:cs="Times New Roman"/>
          <w:color w:val="000000"/>
          <w14:ligatures w14:val="none"/>
        </w:rPr>
        <w:t>1.83kg/m</w:t>
      </w:r>
      <w:r>
        <w:rPr>
          <w:rStyle w:val="aff6"/>
          <w:vertAlign w:val="superscript"/>
        </w:rPr>
        <w:t>3</w:t>
      </w:r>
      <w:r>
        <w:rPr>
          <w:rFonts w:hint="eastAsia"/>
          <w:color w:val="000000"/>
          <w14:ligatures w14:val="none"/>
        </w:rPr>
        <w:t xml:space="preserve">）； </w:t>
      </w:r>
    </w:p>
    <w:p w14:paraId="2753D1C8" w14:textId="77777777" w:rsidR="001B40F1" w:rsidRDefault="00AD15A1">
      <w:pPr>
        <w:spacing w:line="360" w:lineRule="auto"/>
        <w:ind w:firstLineChars="300" w:firstLine="720"/>
        <w:rPr>
          <w:rFonts w:hint="eastAsia"/>
          <w14:ligatures w14:val="none"/>
        </w:rPr>
      </w:pPr>
      <w:r>
        <w:rPr>
          <w:rFonts w:ascii="Times New Roman" w:hAnsi="Times New Roman" w:cs="Times New Roman"/>
          <w:i/>
          <w:iCs/>
          <w:color w:val="000000"/>
          <w14:ligatures w14:val="none"/>
        </w:rPr>
        <w:t>P</w:t>
      </w:r>
      <w:r>
        <w:rPr>
          <w:rFonts w:ascii="Times New Roman" w:hAnsi="Times New Roman" w:cs="Times New Roman"/>
          <w:color w:val="000000"/>
          <w14:ligatures w14:val="none"/>
        </w:rPr>
        <w:t>—</w:t>
      </w:r>
      <w:r>
        <w:rPr>
          <w:rFonts w:hint="eastAsia"/>
          <w:color w:val="000000"/>
          <w14:ligatures w14:val="none"/>
        </w:rPr>
        <w:t>容器内介质压力，</w:t>
      </w:r>
      <w:r>
        <w:rPr>
          <w:rFonts w:ascii="Times New Roman" w:hAnsi="Times New Roman" w:cs="Times New Roman"/>
          <w:color w:val="000000"/>
          <w14:ligatures w14:val="none"/>
        </w:rPr>
        <w:t>Pa</w:t>
      </w:r>
      <w:r>
        <w:rPr>
          <w:rFonts w:hint="eastAsia"/>
          <w:color w:val="000000"/>
          <w14:ligatures w14:val="none"/>
        </w:rPr>
        <w:t xml:space="preserve">（取 </w:t>
      </w:r>
      <w:r>
        <w:rPr>
          <w:rFonts w:ascii="Times New Roman" w:hAnsi="Times New Roman" w:cs="Times New Roman"/>
          <w:color w:val="000000"/>
          <w14:ligatures w14:val="none"/>
        </w:rPr>
        <w:t>101325Pa</w:t>
      </w:r>
      <w:r>
        <w:rPr>
          <w:rFonts w:hint="eastAsia"/>
          <w:color w:val="000000"/>
          <w14:ligatures w14:val="none"/>
        </w:rPr>
        <w:t xml:space="preserve">）； </w:t>
      </w:r>
    </w:p>
    <w:p w14:paraId="55A3BDB2" w14:textId="77777777" w:rsidR="001B40F1" w:rsidRDefault="00AD15A1">
      <w:pPr>
        <w:spacing w:line="360" w:lineRule="auto"/>
        <w:ind w:firstLineChars="300" w:firstLine="720"/>
        <w:rPr>
          <w:rFonts w:hint="eastAsia"/>
          <w14:ligatures w14:val="none"/>
        </w:rPr>
      </w:pPr>
      <w:r>
        <w:rPr>
          <w:rFonts w:ascii="Times New Roman" w:hAnsi="Times New Roman" w:cs="Times New Roman"/>
          <w:i/>
          <w:iCs/>
          <w:color w:val="000000"/>
          <w14:ligatures w14:val="none"/>
        </w:rPr>
        <w:t>P</w:t>
      </w:r>
      <w:r>
        <w:rPr>
          <w:rFonts w:ascii="Times New Roman" w:hAnsi="Times New Roman" w:cs="Times New Roman"/>
          <w:i/>
          <w:iCs/>
          <w:color w:val="000000"/>
          <w:vertAlign w:val="subscript"/>
          <w14:ligatures w14:val="none"/>
        </w:rPr>
        <w:t>0</w:t>
      </w:r>
      <w:r>
        <w:rPr>
          <w:rFonts w:ascii="Times New Roman" w:hAnsi="Times New Roman" w:cs="Times New Roman"/>
          <w:color w:val="000000"/>
          <w14:ligatures w14:val="none"/>
        </w:rPr>
        <w:t>—</w:t>
      </w:r>
      <w:r>
        <w:rPr>
          <w:rFonts w:hint="eastAsia"/>
          <w:color w:val="000000"/>
          <w14:ligatures w14:val="none"/>
        </w:rPr>
        <w:t>环境压力，</w:t>
      </w:r>
      <w:r>
        <w:rPr>
          <w:rFonts w:ascii="Times New Roman" w:hAnsi="Times New Roman" w:cs="Times New Roman"/>
          <w:color w:val="000000"/>
          <w14:ligatures w14:val="none"/>
        </w:rPr>
        <w:t>Pa</w:t>
      </w:r>
      <w:r>
        <w:rPr>
          <w:rFonts w:hint="eastAsia"/>
          <w:color w:val="000000"/>
          <w14:ligatures w14:val="none"/>
        </w:rPr>
        <w:t xml:space="preserve">（取 </w:t>
      </w:r>
      <w:r>
        <w:rPr>
          <w:rFonts w:ascii="Times New Roman" w:hAnsi="Times New Roman" w:cs="Times New Roman"/>
          <w:color w:val="000000"/>
          <w14:ligatures w14:val="none"/>
        </w:rPr>
        <w:t>101325Pa</w:t>
      </w:r>
      <w:r>
        <w:rPr>
          <w:rFonts w:hint="eastAsia"/>
          <w:color w:val="000000"/>
          <w14:ligatures w14:val="none"/>
        </w:rPr>
        <w:t xml:space="preserve">）； </w:t>
      </w:r>
    </w:p>
    <w:p w14:paraId="05B13FEB" w14:textId="77777777" w:rsidR="001B40F1" w:rsidRDefault="00AD15A1">
      <w:pPr>
        <w:spacing w:line="360" w:lineRule="auto"/>
        <w:ind w:firstLineChars="300" w:firstLine="720"/>
        <w:rPr>
          <w:rFonts w:hint="eastAsia"/>
          <w14:ligatures w14:val="none"/>
        </w:rPr>
      </w:pPr>
      <w:r>
        <w:rPr>
          <w:rFonts w:ascii="Times New Roman" w:hAnsi="Times New Roman" w:cs="Times New Roman"/>
          <w:i/>
          <w:iCs/>
          <w:color w:val="000000"/>
          <w14:ligatures w14:val="none"/>
        </w:rPr>
        <w:t>g</w:t>
      </w:r>
      <w:r>
        <w:rPr>
          <w:rFonts w:ascii="Times New Roman" w:hAnsi="Times New Roman" w:cs="Times New Roman"/>
          <w:color w:val="000000"/>
          <w14:ligatures w14:val="none"/>
        </w:rPr>
        <w:t>—</w:t>
      </w:r>
      <w:r>
        <w:rPr>
          <w:rFonts w:hint="eastAsia"/>
          <w:color w:val="000000"/>
          <w14:ligatures w14:val="none"/>
        </w:rPr>
        <w:t>重力加速度（</w:t>
      </w:r>
      <w:r>
        <w:rPr>
          <w:rFonts w:ascii="Times New Roman" w:hAnsi="Times New Roman" w:cs="Times New Roman"/>
          <w:color w:val="000000"/>
          <w14:ligatures w14:val="none"/>
        </w:rPr>
        <w:t>9.8m/s</w:t>
      </w:r>
      <w:r>
        <w:rPr>
          <w:rStyle w:val="aff6"/>
          <w:vertAlign w:val="superscript"/>
        </w:rPr>
        <w:t>2</w:t>
      </w:r>
      <w:r>
        <w:rPr>
          <w:rFonts w:hint="eastAsia"/>
          <w:color w:val="000000"/>
          <w14:ligatures w14:val="none"/>
        </w:rPr>
        <w:t xml:space="preserve">）； </w:t>
      </w:r>
    </w:p>
    <w:p w14:paraId="7BEDBD36" w14:textId="77777777" w:rsidR="001B40F1" w:rsidRDefault="00AD15A1">
      <w:pPr>
        <w:pStyle w:val="aff5"/>
        <w:ind w:firstLineChars="283" w:firstLine="679"/>
        <w:rPr>
          <w:rFonts w:ascii="宋体" w:hAnsi="宋体" w:hint="eastAsia"/>
          <w:color w:val="000000"/>
          <w14:ligatures w14:val="none"/>
        </w:rPr>
      </w:pPr>
      <w:r>
        <w:rPr>
          <w:rFonts w:cs="Times New Roman"/>
          <w:i/>
          <w:iCs/>
          <w:color w:val="000000"/>
          <w14:ligatures w14:val="none"/>
        </w:rPr>
        <w:t>h</w:t>
      </w:r>
      <w:r>
        <w:rPr>
          <w:rFonts w:cs="Times New Roman"/>
          <w:color w:val="000000"/>
          <w14:ligatures w14:val="none"/>
        </w:rPr>
        <w:t>—</w:t>
      </w:r>
      <w:r>
        <w:rPr>
          <w:rFonts w:ascii="宋体" w:hAnsi="宋体" w:hint="eastAsia"/>
          <w:color w:val="000000"/>
          <w14:ligatures w14:val="none"/>
        </w:rPr>
        <w:t>裂口</w:t>
      </w:r>
      <w:proofErr w:type="gramStart"/>
      <w:r>
        <w:rPr>
          <w:rFonts w:ascii="宋体" w:hAnsi="宋体" w:hint="eastAsia"/>
          <w:color w:val="000000"/>
          <w14:ligatures w14:val="none"/>
        </w:rPr>
        <w:t>之上液</w:t>
      </w:r>
      <w:proofErr w:type="gramEnd"/>
      <w:r>
        <w:rPr>
          <w:rFonts w:ascii="宋体" w:hAnsi="宋体" w:hint="eastAsia"/>
          <w:color w:val="000000"/>
          <w14:ligatures w14:val="none"/>
        </w:rPr>
        <w:t xml:space="preserve">位高度（取 </w:t>
      </w:r>
      <w:r>
        <w:rPr>
          <w:rFonts w:cs="Times New Roman"/>
          <w:color w:val="000000"/>
          <w14:ligatures w14:val="none"/>
        </w:rPr>
        <w:t>h=0.</w:t>
      </w:r>
      <w:r>
        <w:rPr>
          <w:rFonts w:cs="Times New Roman" w:hint="eastAsia"/>
          <w:color w:val="000000"/>
          <w14:ligatures w14:val="none"/>
        </w:rPr>
        <w:t>4</w:t>
      </w:r>
      <w:r>
        <w:rPr>
          <w:rFonts w:cs="Times New Roman"/>
          <w:color w:val="000000"/>
          <w14:ligatures w14:val="none"/>
        </w:rPr>
        <w:t>m</w:t>
      </w:r>
      <w:r>
        <w:rPr>
          <w:rFonts w:ascii="宋体" w:hAnsi="宋体" w:hint="eastAsia"/>
          <w:color w:val="000000"/>
          <w14:ligatures w14:val="none"/>
        </w:rPr>
        <w:t>）。</w:t>
      </w:r>
    </w:p>
    <w:p w14:paraId="6A80AC36" w14:textId="77777777" w:rsidR="001B40F1" w:rsidRDefault="00AD15A1">
      <w:pPr>
        <w:pStyle w:val="aff9"/>
      </w:pPr>
      <w:r>
        <w:rPr>
          <w:rFonts w:hint="eastAsia"/>
        </w:rPr>
        <w:t>表</w:t>
      </w:r>
      <w:r>
        <w:rPr>
          <w:rFonts w:hint="eastAsia"/>
        </w:rPr>
        <w:t xml:space="preserve"> </w:t>
      </w:r>
      <w:r>
        <w:rPr>
          <w:rFonts w:ascii="TimesNewRomanPS-BoldMT" w:hAnsi="TimesNewRomanPS-BoldMT" w:hint="eastAsia"/>
        </w:rPr>
        <w:t>7.6</w:t>
      </w:r>
      <w:r>
        <w:rPr>
          <w:rFonts w:ascii="TimesNewRomanPS-BoldMT" w:hAnsi="TimesNewRomanPS-BoldMT"/>
        </w:rPr>
        <w:t>-</w:t>
      </w:r>
      <w:r>
        <w:rPr>
          <w:rFonts w:ascii="TimesNewRomanPS-BoldMT" w:hAnsi="TimesNewRomanPS-BoldMT" w:hint="eastAsia"/>
        </w:rPr>
        <w:t>1</w:t>
      </w:r>
      <w:r>
        <w:rPr>
          <w:rFonts w:ascii="TimesNewRomanPS-BoldMT" w:hAnsi="TimesNewRomanPS-BoldMT"/>
        </w:rPr>
        <w:t xml:space="preserve"> </w:t>
      </w:r>
      <w:r>
        <w:rPr>
          <w:rFonts w:hint="eastAsia"/>
        </w:rPr>
        <w:t>硫酸泄漏量</w:t>
      </w:r>
    </w:p>
    <w:tbl>
      <w:tblPr>
        <w:tblStyle w:val="aff"/>
        <w:tblW w:w="8401" w:type="dxa"/>
        <w:tblLook w:val="04A0" w:firstRow="1" w:lastRow="0" w:firstColumn="1" w:lastColumn="0" w:noHBand="0" w:noVBand="1"/>
      </w:tblPr>
      <w:tblGrid>
        <w:gridCol w:w="1076"/>
        <w:gridCol w:w="592"/>
        <w:gridCol w:w="1275"/>
        <w:gridCol w:w="1300"/>
        <w:gridCol w:w="1056"/>
        <w:gridCol w:w="1056"/>
        <w:gridCol w:w="862"/>
        <w:gridCol w:w="1184"/>
      </w:tblGrid>
      <w:tr w:rsidR="001B40F1" w14:paraId="757EDDAB" w14:textId="77777777">
        <w:trPr>
          <w:trHeight w:val="70"/>
        </w:trPr>
        <w:tc>
          <w:tcPr>
            <w:tcW w:w="1076" w:type="dxa"/>
            <w:vMerge w:val="restart"/>
            <w:vAlign w:val="center"/>
          </w:tcPr>
          <w:p w14:paraId="655B8D86" w14:textId="77777777" w:rsidR="001B40F1" w:rsidRDefault="00AD15A1">
            <w:pPr>
              <w:pStyle w:val="aff7"/>
            </w:pPr>
            <w:r>
              <w:rPr>
                <w:rFonts w:hint="eastAsia"/>
              </w:rPr>
              <w:t>物质</w:t>
            </w:r>
          </w:p>
        </w:tc>
        <w:tc>
          <w:tcPr>
            <w:tcW w:w="6141" w:type="dxa"/>
            <w:gridSpan w:val="6"/>
            <w:vAlign w:val="center"/>
          </w:tcPr>
          <w:p w14:paraId="04513BD4" w14:textId="77777777" w:rsidR="001B40F1" w:rsidRDefault="00AD15A1">
            <w:pPr>
              <w:pStyle w:val="aff7"/>
            </w:pPr>
            <w:r>
              <w:rPr>
                <w:rFonts w:hint="eastAsia"/>
              </w:rPr>
              <w:t>参数选定</w:t>
            </w:r>
          </w:p>
        </w:tc>
        <w:tc>
          <w:tcPr>
            <w:tcW w:w="1184" w:type="dxa"/>
            <w:vMerge w:val="restart"/>
            <w:vAlign w:val="center"/>
          </w:tcPr>
          <w:p w14:paraId="3B70E7F1" w14:textId="77777777" w:rsidR="001B40F1" w:rsidRDefault="00AD15A1">
            <w:pPr>
              <w:pStyle w:val="aff7"/>
            </w:pPr>
            <w:r>
              <w:rPr>
                <w:rFonts w:hint="eastAsia"/>
              </w:rPr>
              <w:t>计算结果</w:t>
            </w:r>
          </w:p>
        </w:tc>
      </w:tr>
      <w:tr w:rsidR="001B40F1" w14:paraId="358F204A" w14:textId="77777777">
        <w:trPr>
          <w:trHeight w:val="144"/>
        </w:trPr>
        <w:tc>
          <w:tcPr>
            <w:tcW w:w="1076" w:type="dxa"/>
            <w:vMerge/>
            <w:vAlign w:val="center"/>
          </w:tcPr>
          <w:p w14:paraId="1F0AD026" w14:textId="77777777" w:rsidR="001B40F1" w:rsidRDefault="001B40F1">
            <w:pPr>
              <w:pStyle w:val="aff7"/>
            </w:pPr>
          </w:p>
        </w:tc>
        <w:tc>
          <w:tcPr>
            <w:tcW w:w="592" w:type="dxa"/>
            <w:vAlign w:val="center"/>
          </w:tcPr>
          <w:p w14:paraId="7CE01259" w14:textId="77777777" w:rsidR="001B40F1" w:rsidRDefault="00AD15A1">
            <w:pPr>
              <w:pStyle w:val="aff7"/>
            </w:pPr>
            <w:r>
              <w:rPr>
                <w:rFonts w:ascii="TimesNewRomanPS-ItalicMT" w:hAnsi="TimesNewRomanPS-ItalicMT"/>
                <w:i/>
                <w:iCs/>
                <w:color w:val="000000"/>
                <w14:ligatures w14:val="none"/>
              </w:rPr>
              <w:t>C</w:t>
            </w:r>
            <w:r>
              <w:rPr>
                <w:rFonts w:ascii="TimesNewRomanPS-ItalicMT" w:hAnsi="TimesNewRomanPS-ItalicMT"/>
                <w:i/>
                <w:iCs/>
                <w:color w:val="000000"/>
                <w:sz w:val="16"/>
                <w:szCs w:val="16"/>
                <w14:ligatures w14:val="none"/>
              </w:rPr>
              <w:t>d</w:t>
            </w:r>
          </w:p>
        </w:tc>
        <w:tc>
          <w:tcPr>
            <w:tcW w:w="1275" w:type="dxa"/>
            <w:vAlign w:val="center"/>
          </w:tcPr>
          <w:p w14:paraId="3B2CEAA6" w14:textId="77777777" w:rsidR="001B40F1" w:rsidRDefault="00AD15A1">
            <w:pPr>
              <w:pStyle w:val="aff7"/>
            </w:pPr>
            <w:r>
              <w:rPr>
                <w:rFonts w:hint="eastAsia"/>
                <w:i/>
                <w:iCs/>
              </w:rPr>
              <w:t>A</w:t>
            </w:r>
          </w:p>
        </w:tc>
        <w:tc>
          <w:tcPr>
            <w:tcW w:w="1300" w:type="dxa"/>
            <w:vAlign w:val="center"/>
          </w:tcPr>
          <w:p w14:paraId="4532C822" w14:textId="77777777" w:rsidR="001B40F1" w:rsidRDefault="00AD15A1">
            <w:pPr>
              <w:pStyle w:val="aff7"/>
            </w:pPr>
            <w:r>
              <w:rPr>
                <w:rStyle w:val="aff6"/>
                <w:i/>
                <w:iCs/>
              </w:rPr>
              <w:t>ρ</w:t>
            </w:r>
          </w:p>
        </w:tc>
        <w:tc>
          <w:tcPr>
            <w:tcW w:w="1056" w:type="dxa"/>
            <w:vAlign w:val="center"/>
          </w:tcPr>
          <w:p w14:paraId="4834946C" w14:textId="77777777" w:rsidR="001B40F1" w:rsidRDefault="00AD15A1">
            <w:pPr>
              <w:pStyle w:val="aff7"/>
            </w:pPr>
            <w:r>
              <w:rPr>
                <w:rFonts w:cs="Times New Roman"/>
                <w:i/>
                <w:iCs/>
                <w:color w:val="000000"/>
                <w14:ligatures w14:val="none"/>
              </w:rPr>
              <w:t>P</w:t>
            </w:r>
          </w:p>
        </w:tc>
        <w:tc>
          <w:tcPr>
            <w:tcW w:w="1056" w:type="dxa"/>
            <w:vAlign w:val="center"/>
          </w:tcPr>
          <w:p w14:paraId="242EC56F" w14:textId="77777777" w:rsidR="001B40F1" w:rsidRDefault="00AD15A1">
            <w:pPr>
              <w:pStyle w:val="aff7"/>
            </w:pPr>
            <w:r>
              <w:rPr>
                <w:rFonts w:cs="Times New Roman"/>
                <w:i/>
                <w:iCs/>
                <w:color w:val="000000"/>
                <w14:ligatures w14:val="none"/>
              </w:rPr>
              <w:t>P</w:t>
            </w:r>
            <w:r>
              <w:rPr>
                <w:rFonts w:cs="Times New Roman"/>
                <w:i/>
                <w:iCs/>
                <w:color w:val="000000"/>
                <w:vertAlign w:val="subscript"/>
                <w14:ligatures w14:val="none"/>
              </w:rPr>
              <w:t>0</w:t>
            </w:r>
          </w:p>
        </w:tc>
        <w:tc>
          <w:tcPr>
            <w:tcW w:w="862" w:type="dxa"/>
            <w:vAlign w:val="center"/>
          </w:tcPr>
          <w:p w14:paraId="3158F0C4" w14:textId="77777777" w:rsidR="001B40F1" w:rsidRDefault="00AD15A1">
            <w:pPr>
              <w:pStyle w:val="aff7"/>
            </w:pPr>
            <w:r>
              <w:rPr>
                <w:rFonts w:cs="Times New Roman"/>
                <w:i/>
                <w:iCs/>
                <w:color w:val="000000"/>
                <w14:ligatures w14:val="none"/>
              </w:rPr>
              <w:t>g</w:t>
            </w:r>
          </w:p>
        </w:tc>
        <w:tc>
          <w:tcPr>
            <w:tcW w:w="1184" w:type="dxa"/>
            <w:vMerge/>
            <w:vAlign w:val="center"/>
          </w:tcPr>
          <w:p w14:paraId="3C1966F2" w14:textId="77777777" w:rsidR="001B40F1" w:rsidRDefault="001B40F1">
            <w:pPr>
              <w:pStyle w:val="aff7"/>
            </w:pPr>
          </w:p>
        </w:tc>
      </w:tr>
      <w:tr w:rsidR="001B40F1" w14:paraId="16FB6562" w14:textId="77777777">
        <w:trPr>
          <w:trHeight w:val="70"/>
        </w:trPr>
        <w:tc>
          <w:tcPr>
            <w:tcW w:w="1076" w:type="dxa"/>
            <w:vAlign w:val="center"/>
          </w:tcPr>
          <w:p w14:paraId="4ED69092" w14:textId="77777777" w:rsidR="001B40F1" w:rsidRDefault="00AD15A1">
            <w:pPr>
              <w:pStyle w:val="aff7"/>
            </w:pPr>
            <w:r>
              <w:rPr>
                <w:rFonts w:hint="eastAsia"/>
              </w:rPr>
              <w:t>98%</w:t>
            </w:r>
            <w:r>
              <w:rPr>
                <w:rFonts w:hint="eastAsia"/>
              </w:rPr>
              <w:t>硫酸</w:t>
            </w:r>
          </w:p>
        </w:tc>
        <w:tc>
          <w:tcPr>
            <w:tcW w:w="592" w:type="dxa"/>
            <w:vAlign w:val="center"/>
          </w:tcPr>
          <w:p w14:paraId="18751B24" w14:textId="77777777" w:rsidR="001B40F1" w:rsidRDefault="00AD15A1">
            <w:pPr>
              <w:pStyle w:val="aff7"/>
            </w:pPr>
            <w:r>
              <w:rPr>
                <w:rFonts w:hint="eastAsia"/>
              </w:rPr>
              <w:t>0.62</w:t>
            </w:r>
          </w:p>
        </w:tc>
        <w:tc>
          <w:tcPr>
            <w:tcW w:w="1275" w:type="dxa"/>
            <w:vAlign w:val="center"/>
          </w:tcPr>
          <w:p w14:paraId="5F9EEF58" w14:textId="77777777" w:rsidR="001B40F1" w:rsidRDefault="00AD15A1">
            <w:pPr>
              <w:pStyle w:val="aff7"/>
            </w:pPr>
            <w:r>
              <w:rPr>
                <w:rFonts w:hint="eastAsia"/>
              </w:rPr>
              <w:t>7.88</w:t>
            </w:r>
            <w:r>
              <w:t>×</w:t>
            </w:r>
            <w:r>
              <w:rPr>
                <w:rFonts w:hint="eastAsia"/>
              </w:rPr>
              <w:t>10</w:t>
            </w:r>
            <w:r>
              <w:rPr>
                <w:rFonts w:hint="eastAsia"/>
                <w:vertAlign w:val="superscript"/>
              </w:rPr>
              <w:t>-5</w:t>
            </w:r>
            <w:r>
              <w:rPr>
                <w:rStyle w:val="aff6"/>
                <w:sz w:val="21"/>
              </w:rPr>
              <w:t>m</w:t>
            </w:r>
            <w:r>
              <w:rPr>
                <w:rStyle w:val="aff6"/>
                <w:sz w:val="21"/>
                <w:vertAlign w:val="superscript"/>
              </w:rPr>
              <w:t>2</w:t>
            </w:r>
          </w:p>
        </w:tc>
        <w:tc>
          <w:tcPr>
            <w:tcW w:w="1300" w:type="dxa"/>
            <w:vAlign w:val="center"/>
          </w:tcPr>
          <w:p w14:paraId="6F50F6CE" w14:textId="77777777" w:rsidR="001B40F1" w:rsidRDefault="00AD15A1">
            <w:pPr>
              <w:pStyle w:val="aff7"/>
            </w:pPr>
            <w:r>
              <w:rPr>
                <w:rFonts w:cs="Times New Roman"/>
                <w:color w:val="000000"/>
                <w14:ligatures w14:val="none"/>
              </w:rPr>
              <w:t>1.83kg/m</w:t>
            </w:r>
            <w:r>
              <w:rPr>
                <w:rStyle w:val="aff6"/>
                <w:vertAlign w:val="superscript"/>
              </w:rPr>
              <w:t>3</w:t>
            </w:r>
          </w:p>
        </w:tc>
        <w:tc>
          <w:tcPr>
            <w:tcW w:w="1056" w:type="dxa"/>
            <w:vAlign w:val="center"/>
          </w:tcPr>
          <w:p w14:paraId="10193600" w14:textId="77777777" w:rsidR="001B40F1" w:rsidRDefault="00AD15A1">
            <w:pPr>
              <w:pStyle w:val="aff7"/>
            </w:pPr>
            <w:r>
              <w:rPr>
                <w:rFonts w:cs="Times New Roman"/>
                <w:color w:val="000000"/>
                <w14:ligatures w14:val="none"/>
              </w:rPr>
              <w:t>101325Pa</w:t>
            </w:r>
          </w:p>
        </w:tc>
        <w:tc>
          <w:tcPr>
            <w:tcW w:w="1056" w:type="dxa"/>
            <w:vAlign w:val="center"/>
          </w:tcPr>
          <w:p w14:paraId="3239468A" w14:textId="77777777" w:rsidR="001B40F1" w:rsidRDefault="00AD15A1">
            <w:pPr>
              <w:pStyle w:val="aff7"/>
            </w:pPr>
            <w:r>
              <w:rPr>
                <w:rFonts w:cs="Times New Roman"/>
                <w:color w:val="000000"/>
                <w14:ligatures w14:val="none"/>
              </w:rPr>
              <w:t>101325Pa</w:t>
            </w:r>
          </w:p>
        </w:tc>
        <w:tc>
          <w:tcPr>
            <w:tcW w:w="862" w:type="dxa"/>
            <w:vAlign w:val="center"/>
          </w:tcPr>
          <w:p w14:paraId="5A53D9DF" w14:textId="77777777" w:rsidR="001B40F1" w:rsidRDefault="00AD15A1">
            <w:pPr>
              <w:pStyle w:val="aff7"/>
            </w:pPr>
            <w:r>
              <w:rPr>
                <w:rFonts w:cs="Times New Roman"/>
                <w:color w:val="000000"/>
                <w14:ligatures w14:val="none"/>
              </w:rPr>
              <w:t>9.8m/s</w:t>
            </w:r>
            <w:r>
              <w:rPr>
                <w:rStyle w:val="aff6"/>
                <w:vertAlign w:val="superscript"/>
              </w:rPr>
              <w:t>2</w:t>
            </w:r>
          </w:p>
        </w:tc>
        <w:tc>
          <w:tcPr>
            <w:tcW w:w="1184" w:type="dxa"/>
            <w:vAlign w:val="center"/>
          </w:tcPr>
          <w:p w14:paraId="5DDA33A0" w14:textId="77777777" w:rsidR="001B40F1" w:rsidRDefault="00AD15A1">
            <w:pPr>
              <w:pStyle w:val="aff7"/>
            </w:pPr>
            <w:r>
              <w:rPr>
                <w:rFonts w:hint="eastAsia"/>
              </w:rPr>
              <w:t>0.0003kg/s</w:t>
            </w:r>
          </w:p>
        </w:tc>
      </w:tr>
    </w:tbl>
    <w:p w14:paraId="456D156D" w14:textId="77777777" w:rsidR="001B40F1" w:rsidRDefault="00AD15A1">
      <w:pPr>
        <w:pStyle w:val="aff5"/>
        <w:ind w:firstLine="480"/>
        <w:rPr>
          <w:color w:val="000000"/>
        </w:rPr>
      </w:pPr>
      <w:r>
        <w:rPr>
          <w:rFonts w:hint="eastAsia"/>
          <w:color w:val="000000"/>
        </w:rPr>
        <w:t>单个</w:t>
      </w:r>
      <w:r>
        <w:rPr>
          <w:rFonts w:hint="eastAsia"/>
          <w:color w:val="000000"/>
        </w:rPr>
        <w:t xml:space="preserve"> </w:t>
      </w:r>
      <w:r>
        <w:rPr>
          <w:rFonts w:cs="Times New Roman"/>
          <w:color w:val="000000"/>
        </w:rPr>
        <w:t>98%</w:t>
      </w:r>
      <w:r>
        <w:rPr>
          <w:rFonts w:hint="eastAsia"/>
          <w:color w:val="000000"/>
        </w:rPr>
        <w:t>硫酸储存桶的最大储存量为</w:t>
      </w:r>
      <w:r>
        <w:rPr>
          <w:rFonts w:hint="eastAsia"/>
          <w:color w:val="000000"/>
        </w:rPr>
        <w:t>30kg/</w:t>
      </w:r>
      <w:r>
        <w:rPr>
          <w:rFonts w:hint="eastAsia"/>
          <w:color w:val="000000"/>
        </w:rPr>
        <w:t>桶，根据上表计算的泄漏速度，泄漏</w:t>
      </w:r>
      <w:r>
        <w:rPr>
          <w:rFonts w:hint="eastAsia"/>
          <w:color w:val="000000"/>
        </w:rPr>
        <w:t>10min</w:t>
      </w:r>
      <w:r>
        <w:rPr>
          <w:rFonts w:hint="eastAsia"/>
          <w:color w:val="000000"/>
        </w:rPr>
        <w:t>硫酸泄漏量为</w:t>
      </w:r>
      <w:r>
        <w:rPr>
          <w:rFonts w:hint="eastAsia"/>
          <w:color w:val="000000"/>
        </w:rPr>
        <w:t>0.18kg</w:t>
      </w:r>
      <w:r>
        <w:rPr>
          <w:rFonts w:hint="eastAsia"/>
          <w:color w:val="000000"/>
        </w:rPr>
        <w:t>。</w:t>
      </w:r>
    </w:p>
    <w:p w14:paraId="04DBD29D" w14:textId="77777777" w:rsidR="001B40F1" w:rsidRDefault="00AD15A1">
      <w:pPr>
        <w:pStyle w:val="3"/>
      </w:pPr>
      <w:bookmarkStart w:id="253" w:name="_Toc183185588"/>
      <w:r>
        <w:t>7.</w:t>
      </w:r>
      <w:r>
        <w:rPr>
          <w:rFonts w:hint="eastAsia"/>
        </w:rPr>
        <w:t>6</w:t>
      </w:r>
      <w:r>
        <w:t>.</w:t>
      </w:r>
      <w:r>
        <w:rPr>
          <w:rFonts w:hint="eastAsia"/>
        </w:rPr>
        <w:t>2</w:t>
      </w:r>
      <w:r>
        <w:t xml:space="preserve"> </w:t>
      </w:r>
      <w:r>
        <w:rPr>
          <w:rFonts w:cs="Times New Roman" w:hint="eastAsia"/>
          <w:color w:val="000000"/>
          <w:szCs w:val="28"/>
        </w:rPr>
        <w:t>硫酸蒸发量</w:t>
      </w:r>
      <w:bookmarkEnd w:id="253"/>
    </w:p>
    <w:p w14:paraId="002B869D" w14:textId="77777777" w:rsidR="001B40F1" w:rsidRDefault="00AD15A1">
      <w:pPr>
        <w:pStyle w:val="aff5"/>
        <w:ind w:firstLine="480"/>
        <w:rPr>
          <w:rFonts w:ascii="宋体" w:hAnsi="宋体" w:hint="eastAsia"/>
        </w:rPr>
      </w:pPr>
      <w:r>
        <w:rPr>
          <w:rFonts w:hint="eastAsia"/>
        </w:rPr>
        <w:t>泄漏液体的蒸发分为闪蒸蒸发、热量蒸发和质量蒸发，其蒸发总量为三种蒸发之</w:t>
      </w:r>
      <w:proofErr w:type="gramStart"/>
      <w:r>
        <w:rPr>
          <w:rFonts w:hint="eastAsia"/>
        </w:rPr>
        <w:t>和</w:t>
      </w:r>
      <w:proofErr w:type="gramEnd"/>
      <w:r>
        <w:rPr>
          <w:rFonts w:hint="eastAsia"/>
        </w:rPr>
        <w:t>。</w:t>
      </w:r>
      <w:r>
        <w:rPr>
          <w:rFonts w:cs="Times New Roman"/>
        </w:rPr>
        <w:t>98%</w:t>
      </w:r>
      <w:r>
        <w:rPr>
          <w:rFonts w:ascii="宋体" w:hAnsi="宋体" w:hint="eastAsia"/>
        </w:rPr>
        <w:t>硫酸的沸点高于环境温度，因此不考虑其闪蒸蒸发和热量蒸发，仅考虑其质量蒸发。</w:t>
      </w:r>
    </w:p>
    <w:p w14:paraId="20D7E3A5" w14:textId="77777777" w:rsidR="001B40F1" w:rsidRDefault="00AD15A1">
      <w:pPr>
        <w:pStyle w:val="aff5"/>
        <w:ind w:firstLineChars="0" w:firstLine="0"/>
        <w:jc w:val="center"/>
        <w:rPr>
          <w:rFonts w:ascii="宋体" w:hAnsi="宋体" w:hint="eastAsia"/>
        </w:rPr>
      </w:pPr>
      <w:r>
        <w:rPr>
          <w:rFonts w:ascii="宋体" w:hAnsi="宋体" w:hint="eastAsia"/>
          <w:noProof/>
        </w:rPr>
        <w:drawing>
          <wp:inline distT="0" distB="0" distL="0" distR="0" wp14:anchorId="25B26DE9" wp14:editId="492F4E46">
            <wp:extent cx="1724025" cy="571500"/>
            <wp:effectExtent l="0" t="0" r="0" b="0"/>
            <wp:docPr id="4944699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69967" name="图片 2"/>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1724025" cy="571500"/>
                    </a:xfrm>
                    <a:prstGeom prst="rect">
                      <a:avLst/>
                    </a:prstGeom>
                  </pic:spPr>
                </pic:pic>
              </a:graphicData>
            </a:graphic>
          </wp:inline>
        </w:drawing>
      </w:r>
    </w:p>
    <w:p w14:paraId="1544E3AC" w14:textId="77777777" w:rsidR="001B40F1" w:rsidRDefault="00AD15A1">
      <w:pPr>
        <w:pStyle w:val="aff5"/>
        <w:ind w:firstLine="480"/>
        <w:rPr>
          <w:rStyle w:val="100"/>
          <w:rFonts w:cs="宋体"/>
        </w:rPr>
      </w:pPr>
      <w:r>
        <w:rPr>
          <w:rStyle w:val="100"/>
          <w:rFonts w:cs="宋体" w:hint="eastAsia"/>
        </w:rPr>
        <w:t>式中：</w:t>
      </w:r>
      <w:r>
        <w:rPr>
          <w:rStyle w:val="100"/>
          <w:rFonts w:cs="宋体"/>
          <w:i/>
          <w:iCs/>
        </w:rPr>
        <w:t>Q</w:t>
      </w:r>
      <w:proofErr w:type="gramStart"/>
      <w:r>
        <w:rPr>
          <w:rFonts w:cs="Times New Roman"/>
          <w:color w:val="000000"/>
          <w14:ligatures w14:val="none"/>
        </w:rPr>
        <w:t>—</w:t>
      </w:r>
      <w:r>
        <w:rPr>
          <w:rStyle w:val="100"/>
          <w:rFonts w:cs="宋体" w:hint="eastAsia"/>
        </w:rPr>
        <w:t>质量</w:t>
      </w:r>
      <w:proofErr w:type="gramEnd"/>
      <w:r>
        <w:rPr>
          <w:rStyle w:val="100"/>
          <w:rFonts w:cs="宋体" w:hint="eastAsia"/>
        </w:rPr>
        <w:t>蒸发速率，</w:t>
      </w:r>
      <w:r>
        <w:rPr>
          <w:rStyle w:val="100"/>
          <w:rFonts w:cs="宋体"/>
        </w:rPr>
        <w:t>kg/s</w:t>
      </w:r>
      <w:r>
        <w:rPr>
          <w:rStyle w:val="100"/>
          <w:rFonts w:cs="宋体" w:hint="eastAsia"/>
        </w:rPr>
        <w:t>；</w:t>
      </w:r>
      <w:r>
        <w:rPr>
          <w:rStyle w:val="100"/>
          <w:rFonts w:cs="宋体" w:hint="eastAsia"/>
        </w:rPr>
        <w:t xml:space="preserve"> </w:t>
      </w:r>
    </w:p>
    <w:p w14:paraId="0EDEFE3A" w14:textId="77777777" w:rsidR="001B40F1" w:rsidRDefault="00AD15A1">
      <w:pPr>
        <w:pStyle w:val="aff5"/>
        <w:ind w:firstLineChars="500" w:firstLine="1200"/>
        <w:rPr>
          <w:rStyle w:val="100"/>
          <w:rFonts w:cs="宋体"/>
        </w:rPr>
      </w:pPr>
      <w:r>
        <w:rPr>
          <w:rStyle w:val="100"/>
          <w:rFonts w:cs="宋体"/>
          <w:i/>
          <w:iCs/>
        </w:rPr>
        <w:t>P</w:t>
      </w:r>
      <w:r>
        <w:rPr>
          <w:rFonts w:cs="Times New Roman"/>
          <w:color w:val="000000"/>
          <w14:ligatures w14:val="none"/>
        </w:rPr>
        <w:t>—</w:t>
      </w:r>
      <w:r>
        <w:rPr>
          <w:rStyle w:val="100"/>
          <w:rFonts w:cs="宋体" w:hint="eastAsia"/>
        </w:rPr>
        <w:t>液体表面</w:t>
      </w:r>
      <w:proofErr w:type="gramStart"/>
      <w:r>
        <w:rPr>
          <w:rStyle w:val="100"/>
          <w:rFonts w:cs="宋体" w:hint="eastAsia"/>
        </w:rPr>
        <w:t>蒸气</w:t>
      </w:r>
      <w:proofErr w:type="gramEnd"/>
      <w:r>
        <w:rPr>
          <w:rStyle w:val="100"/>
          <w:rFonts w:cs="宋体" w:hint="eastAsia"/>
        </w:rPr>
        <w:t>压，</w:t>
      </w:r>
      <w:r>
        <w:rPr>
          <w:rStyle w:val="100"/>
          <w:rFonts w:cs="宋体"/>
        </w:rPr>
        <w:t>Pa</w:t>
      </w:r>
      <w:r>
        <w:rPr>
          <w:rStyle w:val="100"/>
          <w:rFonts w:cs="宋体" w:hint="eastAsia"/>
        </w:rPr>
        <w:t>；</w:t>
      </w:r>
      <w:r>
        <w:rPr>
          <w:rStyle w:val="100"/>
          <w:rFonts w:cs="宋体" w:hint="eastAsia"/>
        </w:rPr>
        <w:t xml:space="preserve"> </w:t>
      </w:r>
    </w:p>
    <w:p w14:paraId="1BCBA827" w14:textId="77777777" w:rsidR="001B40F1" w:rsidRDefault="00AD15A1">
      <w:pPr>
        <w:pStyle w:val="aff5"/>
        <w:ind w:firstLineChars="500" w:firstLine="1200"/>
        <w:rPr>
          <w:rStyle w:val="100"/>
          <w:rFonts w:cs="宋体"/>
        </w:rPr>
      </w:pPr>
      <w:r>
        <w:rPr>
          <w:rStyle w:val="100"/>
          <w:rFonts w:cs="宋体"/>
          <w:i/>
          <w:iCs/>
        </w:rPr>
        <w:t>R</w:t>
      </w:r>
      <w:r>
        <w:rPr>
          <w:rFonts w:cs="Times New Roman"/>
          <w:color w:val="000000"/>
          <w14:ligatures w14:val="none"/>
        </w:rPr>
        <w:t>—</w:t>
      </w:r>
      <w:r>
        <w:rPr>
          <w:rStyle w:val="100"/>
          <w:rFonts w:cs="宋体" w:hint="eastAsia"/>
        </w:rPr>
        <w:t>气体常数，</w:t>
      </w:r>
      <w:r>
        <w:rPr>
          <w:rStyle w:val="100"/>
          <w:rFonts w:cs="宋体"/>
        </w:rPr>
        <w:t>J/</w:t>
      </w:r>
      <w:proofErr w:type="spellStart"/>
      <w:r>
        <w:rPr>
          <w:rStyle w:val="100"/>
          <w:rFonts w:cs="宋体"/>
        </w:rPr>
        <w:t>mol</w:t>
      </w:r>
      <w:r>
        <w:rPr>
          <w:rStyle w:val="100"/>
        </w:rPr>
        <w:t>·</w:t>
      </w:r>
      <w:r>
        <w:rPr>
          <w:rStyle w:val="100"/>
          <w:rFonts w:cs="宋体"/>
        </w:rPr>
        <w:t>K</w:t>
      </w:r>
      <w:proofErr w:type="spellEnd"/>
      <w:r>
        <w:rPr>
          <w:rStyle w:val="100"/>
          <w:rFonts w:cs="宋体" w:hint="eastAsia"/>
        </w:rPr>
        <w:t>；</w:t>
      </w:r>
      <w:r>
        <w:rPr>
          <w:rStyle w:val="100"/>
          <w:rFonts w:cs="宋体" w:hint="eastAsia"/>
        </w:rPr>
        <w:t xml:space="preserve"> </w:t>
      </w:r>
    </w:p>
    <w:p w14:paraId="6EFE92AB" w14:textId="77777777" w:rsidR="001B40F1" w:rsidRDefault="00AD15A1">
      <w:pPr>
        <w:pStyle w:val="aff5"/>
        <w:ind w:firstLineChars="500" w:firstLine="1200"/>
        <w:rPr>
          <w:rStyle w:val="100"/>
          <w:rFonts w:cs="宋体"/>
        </w:rPr>
      </w:pPr>
      <w:r>
        <w:rPr>
          <w:rStyle w:val="100"/>
          <w:rFonts w:cs="宋体"/>
          <w:i/>
          <w:iCs/>
        </w:rPr>
        <w:t>T</w:t>
      </w:r>
      <w:r>
        <w:rPr>
          <w:rStyle w:val="100"/>
          <w:rFonts w:cs="宋体" w:hint="eastAsia"/>
          <w:i/>
          <w:iCs/>
          <w:vertAlign w:val="subscript"/>
        </w:rPr>
        <w:t>0</w:t>
      </w:r>
      <w:r>
        <w:rPr>
          <w:rFonts w:cs="Times New Roman"/>
          <w:color w:val="000000"/>
          <w14:ligatures w14:val="none"/>
        </w:rPr>
        <w:t>—</w:t>
      </w:r>
      <w:r>
        <w:rPr>
          <w:rStyle w:val="100"/>
          <w:rFonts w:cs="宋体" w:hint="eastAsia"/>
        </w:rPr>
        <w:t>环境温度，</w:t>
      </w:r>
      <w:r>
        <w:rPr>
          <w:rStyle w:val="100"/>
          <w:rFonts w:cs="宋体"/>
        </w:rPr>
        <w:t>K</w:t>
      </w:r>
      <w:r>
        <w:rPr>
          <w:rStyle w:val="100"/>
          <w:rFonts w:cs="宋体" w:hint="eastAsia"/>
        </w:rPr>
        <w:t>；</w:t>
      </w:r>
      <w:r>
        <w:rPr>
          <w:rStyle w:val="100"/>
          <w:rFonts w:cs="宋体" w:hint="eastAsia"/>
        </w:rPr>
        <w:t xml:space="preserve"> </w:t>
      </w:r>
    </w:p>
    <w:p w14:paraId="374D944C" w14:textId="77777777" w:rsidR="001B40F1" w:rsidRDefault="00AD15A1">
      <w:pPr>
        <w:pStyle w:val="aff5"/>
        <w:ind w:firstLineChars="500" w:firstLine="1200"/>
        <w:rPr>
          <w:rStyle w:val="100"/>
          <w:rFonts w:cs="宋体"/>
        </w:rPr>
      </w:pPr>
      <w:r>
        <w:rPr>
          <w:rStyle w:val="100"/>
          <w:rFonts w:cs="宋体"/>
          <w:i/>
          <w:iCs/>
        </w:rPr>
        <w:t>M</w:t>
      </w:r>
      <w:proofErr w:type="gramStart"/>
      <w:r>
        <w:rPr>
          <w:rFonts w:cs="Times New Roman"/>
          <w:color w:val="000000"/>
          <w14:ligatures w14:val="none"/>
        </w:rPr>
        <w:t>—</w:t>
      </w:r>
      <w:r>
        <w:rPr>
          <w:rStyle w:val="100"/>
          <w:rFonts w:cs="宋体" w:hint="eastAsia"/>
        </w:rPr>
        <w:t>物质</w:t>
      </w:r>
      <w:proofErr w:type="gramEnd"/>
      <w:r>
        <w:rPr>
          <w:rStyle w:val="100"/>
          <w:rFonts w:cs="宋体" w:hint="eastAsia"/>
        </w:rPr>
        <w:t>的摩尔质量，</w:t>
      </w:r>
      <w:r>
        <w:rPr>
          <w:rStyle w:val="100"/>
          <w:rFonts w:cs="宋体"/>
        </w:rPr>
        <w:t>kg/mol</w:t>
      </w:r>
      <w:r>
        <w:rPr>
          <w:rStyle w:val="100"/>
          <w:rFonts w:cs="宋体" w:hint="eastAsia"/>
        </w:rPr>
        <w:t>；</w:t>
      </w:r>
      <w:r>
        <w:rPr>
          <w:rStyle w:val="100"/>
          <w:rFonts w:cs="宋体" w:hint="eastAsia"/>
        </w:rPr>
        <w:t xml:space="preserve"> </w:t>
      </w:r>
    </w:p>
    <w:p w14:paraId="363EE9EC" w14:textId="77777777" w:rsidR="001B40F1" w:rsidRDefault="00AD15A1">
      <w:pPr>
        <w:pStyle w:val="aff5"/>
        <w:ind w:firstLineChars="500" w:firstLine="1200"/>
        <w:rPr>
          <w:rStyle w:val="100"/>
          <w:rFonts w:cs="宋体"/>
        </w:rPr>
      </w:pPr>
      <w:r>
        <w:rPr>
          <w:rStyle w:val="100"/>
          <w:rFonts w:cs="宋体"/>
          <w:i/>
          <w:iCs/>
        </w:rPr>
        <w:t>μ</w:t>
      </w:r>
      <w:r>
        <w:rPr>
          <w:rFonts w:cs="Times New Roman"/>
          <w:color w:val="000000"/>
          <w14:ligatures w14:val="none"/>
        </w:rPr>
        <w:t>—</w:t>
      </w:r>
      <w:r>
        <w:rPr>
          <w:rStyle w:val="100"/>
          <w:rFonts w:cs="宋体" w:hint="eastAsia"/>
        </w:rPr>
        <w:t>风速，</w:t>
      </w:r>
      <w:r>
        <w:rPr>
          <w:rStyle w:val="100"/>
          <w:rFonts w:cs="宋体"/>
        </w:rPr>
        <w:t>m/s</w:t>
      </w:r>
      <w:r>
        <w:rPr>
          <w:rStyle w:val="100"/>
          <w:rFonts w:cs="宋体" w:hint="eastAsia"/>
        </w:rPr>
        <w:t>；</w:t>
      </w:r>
      <w:r>
        <w:rPr>
          <w:rStyle w:val="100"/>
          <w:rFonts w:cs="宋体" w:hint="eastAsia"/>
        </w:rPr>
        <w:t xml:space="preserve"> </w:t>
      </w:r>
    </w:p>
    <w:p w14:paraId="26A0D30F" w14:textId="77777777" w:rsidR="001B40F1" w:rsidRDefault="00AD15A1">
      <w:pPr>
        <w:pStyle w:val="aff5"/>
        <w:ind w:firstLineChars="500" w:firstLine="1200"/>
        <w:rPr>
          <w:rStyle w:val="100"/>
          <w:rFonts w:cs="宋体"/>
        </w:rPr>
      </w:pPr>
      <w:r>
        <w:rPr>
          <w:rStyle w:val="100"/>
          <w:rFonts w:cs="宋体"/>
          <w:i/>
          <w:iCs/>
        </w:rPr>
        <w:t>r</w:t>
      </w:r>
      <w:r>
        <w:rPr>
          <w:rFonts w:cs="Times New Roman"/>
          <w:color w:val="000000"/>
          <w14:ligatures w14:val="none"/>
        </w:rPr>
        <w:t>—</w:t>
      </w:r>
      <w:proofErr w:type="gramStart"/>
      <w:r>
        <w:rPr>
          <w:rStyle w:val="100"/>
          <w:rFonts w:cs="宋体" w:hint="eastAsia"/>
        </w:rPr>
        <w:t>液池半径</w:t>
      </w:r>
      <w:proofErr w:type="gramEnd"/>
      <w:r>
        <w:rPr>
          <w:rStyle w:val="100"/>
          <w:rFonts w:cs="宋体" w:hint="eastAsia"/>
        </w:rPr>
        <w:t>，</w:t>
      </w:r>
      <w:r>
        <w:rPr>
          <w:rStyle w:val="100"/>
          <w:rFonts w:cs="宋体"/>
        </w:rPr>
        <w:t>m</w:t>
      </w:r>
      <w:r>
        <w:rPr>
          <w:rStyle w:val="100"/>
          <w:rFonts w:cs="宋体" w:hint="eastAsia"/>
        </w:rPr>
        <w:t>；</w:t>
      </w:r>
      <w:r>
        <w:rPr>
          <w:rStyle w:val="100"/>
          <w:rFonts w:cs="宋体" w:hint="eastAsia"/>
        </w:rPr>
        <w:t xml:space="preserve"> </w:t>
      </w:r>
    </w:p>
    <w:p w14:paraId="02CDB581" w14:textId="77777777" w:rsidR="001B40F1" w:rsidRDefault="00AD15A1">
      <w:pPr>
        <w:pStyle w:val="aff5"/>
        <w:ind w:firstLineChars="500" w:firstLine="1200"/>
        <w:rPr>
          <w:rFonts w:ascii="宋体" w:hAnsi="宋体" w:hint="eastAsia"/>
        </w:rPr>
      </w:pPr>
      <w:r>
        <w:rPr>
          <w:rStyle w:val="100"/>
          <w:rFonts w:cs="宋体"/>
          <w:i/>
          <w:iCs/>
        </w:rPr>
        <w:t>α</w:t>
      </w:r>
      <w:r>
        <w:rPr>
          <w:rStyle w:val="100"/>
          <w:rFonts w:cs="宋体" w:hint="eastAsia"/>
        </w:rPr>
        <w:t>，</w:t>
      </w:r>
      <w:r>
        <w:rPr>
          <w:rStyle w:val="100"/>
          <w:rFonts w:cs="宋体"/>
          <w:i/>
          <w:iCs/>
        </w:rPr>
        <w:t>n</w:t>
      </w:r>
      <w:r>
        <w:rPr>
          <w:rFonts w:cs="Times New Roman"/>
          <w:color w:val="000000"/>
          <w14:ligatures w14:val="none"/>
        </w:rPr>
        <w:t>—</w:t>
      </w:r>
      <w:r>
        <w:rPr>
          <w:rStyle w:val="100"/>
          <w:rFonts w:cs="宋体" w:hint="eastAsia"/>
        </w:rPr>
        <w:t>大气稳定度系数</w:t>
      </w:r>
      <w:r>
        <w:rPr>
          <w:rFonts w:ascii="宋体" w:hAnsi="宋体" w:hint="eastAsia"/>
          <w:color w:val="000000"/>
          <w14:ligatures w14:val="none"/>
        </w:rPr>
        <w:t>。</w:t>
      </w:r>
    </w:p>
    <w:p w14:paraId="28B8BB2E" w14:textId="77777777" w:rsidR="001B40F1" w:rsidRDefault="00AD15A1">
      <w:pPr>
        <w:pStyle w:val="aff9"/>
      </w:pPr>
      <w:r>
        <w:rPr>
          <w:rFonts w:hint="eastAsia"/>
        </w:rPr>
        <w:t>表</w:t>
      </w:r>
      <w:r>
        <w:rPr>
          <w:rFonts w:hint="eastAsia"/>
        </w:rPr>
        <w:t xml:space="preserve"> </w:t>
      </w:r>
      <w:r>
        <w:rPr>
          <w:rFonts w:ascii="TimesNewRomanPS-BoldMT" w:hAnsi="TimesNewRomanPS-BoldMT" w:hint="eastAsia"/>
        </w:rPr>
        <w:t>7.6</w:t>
      </w:r>
      <w:r>
        <w:rPr>
          <w:rFonts w:ascii="TimesNewRomanPS-BoldMT" w:hAnsi="TimesNewRomanPS-BoldMT"/>
        </w:rPr>
        <w:t>-</w:t>
      </w:r>
      <w:r>
        <w:rPr>
          <w:rFonts w:ascii="TimesNewRomanPS-BoldMT" w:hAnsi="TimesNewRomanPS-BoldMT" w:hint="eastAsia"/>
        </w:rPr>
        <w:t>2</w:t>
      </w:r>
      <w:r>
        <w:rPr>
          <w:rFonts w:ascii="TimesNewRomanPS-BoldMT" w:hAnsi="TimesNewRomanPS-BoldMT"/>
        </w:rPr>
        <w:t xml:space="preserve"> </w:t>
      </w:r>
      <w:r>
        <w:rPr>
          <w:rFonts w:hint="eastAsia"/>
        </w:rPr>
        <w:t>质量蒸发源</w:t>
      </w:r>
      <w:proofErr w:type="gramStart"/>
      <w:r>
        <w:rPr>
          <w:rFonts w:hint="eastAsia"/>
        </w:rPr>
        <w:t>强计算</w:t>
      </w:r>
      <w:proofErr w:type="gramEnd"/>
      <w:r>
        <w:rPr>
          <w:rFonts w:hint="eastAsia"/>
        </w:rPr>
        <w:t>参数一览表</w:t>
      </w:r>
    </w:p>
    <w:tbl>
      <w:tblPr>
        <w:tblStyle w:val="aff"/>
        <w:tblW w:w="0" w:type="auto"/>
        <w:jc w:val="center"/>
        <w:tblLook w:val="04A0" w:firstRow="1" w:lastRow="0" w:firstColumn="1" w:lastColumn="0" w:noHBand="0" w:noVBand="1"/>
      </w:tblPr>
      <w:tblGrid>
        <w:gridCol w:w="2753"/>
        <w:gridCol w:w="2777"/>
        <w:gridCol w:w="2766"/>
      </w:tblGrid>
      <w:tr w:rsidR="001B40F1" w14:paraId="1044AB6C" w14:textId="77777777">
        <w:trPr>
          <w:jc w:val="center"/>
        </w:trPr>
        <w:tc>
          <w:tcPr>
            <w:tcW w:w="2840" w:type="dxa"/>
            <w:vAlign w:val="center"/>
          </w:tcPr>
          <w:p w14:paraId="51F198B9" w14:textId="77777777" w:rsidR="001B40F1" w:rsidRDefault="00AD15A1">
            <w:pPr>
              <w:pStyle w:val="aff7"/>
            </w:pPr>
            <w:r>
              <w:rPr>
                <w:rFonts w:hint="eastAsia"/>
                <w:color w:val="000000"/>
                <w:szCs w:val="21"/>
              </w:rPr>
              <w:t>最大可信事故类别</w:t>
            </w:r>
          </w:p>
        </w:tc>
        <w:tc>
          <w:tcPr>
            <w:tcW w:w="2841" w:type="dxa"/>
            <w:vAlign w:val="center"/>
          </w:tcPr>
          <w:p w14:paraId="3C7CC6DA" w14:textId="77777777" w:rsidR="001B40F1" w:rsidRDefault="00AD15A1">
            <w:pPr>
              <w:pStyle w:val="aff7"/>
            </w:pPr>
            <w:r>
              <w:rPr>
                <w:rFonts w:hint="eastAsia"/>
                <w:color w:val="000000"/>
                <w:szCs w:val="21"/>
              </w:rPr>
              <w:t>参数</w:t>
            </w:r>
          </w:p>
        </w:tc>
        <w:tc>
          <w:tcPr>
            <w:tcW w:w="2841" w:type="dxa"/>
            <w:vAlign w:val="center"/>
          </w:tcPr>
          <w:p w14:paraId="19E56447" w14:textId="77777777" w:rsidR="001B40F1" w:rsidRDefault="00AD15A1">
            <w:pPr>
              <w:pStyle w:val="aff7"/>
            </w:pPr>
            <w:r>
              <w:rPr>
                <w:rFonts w:hint="eastAsia"/>
                <w:color w:val="000000"/>
                <w:szCs w:val="21"/>
              </w:rPr>
              <w:t>最不利气象</w:t>
            </w:r>
          </w:p>
        </w:tc>
      </w:tr>
      <w:tr w:rsidR="001B40F1" w14:paraId="5967B5B2" w14:textId="77777777">
        <w:trPr>
          <w:jc w:val="center"/>
        </w:trPr>
        <w:tc>
          <w:tcPr>
            <w:tcW w:w="2840" w:type="dxa"/>
            <w:vMerge w:val="restart"/>
            <w:vAlign w:val="center"/>
          </w:tcPr>
          <w:p w14:paraId="4C38CAD5" w14:textId="12AE1ED0" w:rsidR="001B40F1" w:rsidRDefault="00A021F4">
            <w:pPr>
              <w:pStyle w:val="aff7"/>
            </w:pPr>
            <w:r>
              <w:rPr>
                <w:rFonts w:hint="eastAsia"/>
              </w:rPr>
              <w:t>泄漏孔径为</w:t>
            </w:r>
            <w:r>
              <w:rPr>
                <w:rFonts w:cs="Times New Roman"/>
              </w:rPr>
              <w:t xml:space="preserve">10mm </w:t>
            </w:r>
            <w:r>
              <w:rPr>
                <w:rFonts w:ascii="宋体" w:hAnsi="宋体" w:hint="eastAsia"/>
              </w:rPr>
              <w:t>孔径</w:t>
            </w:r>
          </w:p>
        </w:tc>
        <w:tc>
          <w:tcPr>
            <w:tcW w:w="2841" w:type="dxa"/>
            <w:vAlign w:val="center"/>
          </w:tcPr>
          <w:p w14:paraId="39CA1C5B" w14:textId="77777777" w:rsidR="001B40F1" w:rsidRDefault="00AD15A1">
            <w:pPr>
              <w:pStyle w:val="aff7"/>
            </w:pPr>
            <w:r>
              <w:rPr>
                <w:rFonts w:hint="eastAsia"/>
                <w:color w:val="000000"/>
                <w:szCs w:val="21"/>
              </w:rPr>
              <w:t>气象类型</w:t>
            </w:r>
          </w:p>
        </w:tc>
        <w:tc>
          <w:tcPr>
            <w:tcW w:w="2841" w:type="dxa"/>
            <w:vAlign w:val="center"/>
          </w:tcPr>
          <w:p w14:paraId="19AE93C5" w14:textId="77777777" w:rsidR="001B40F1" w:rsidRDefault="00AD15A1">
            <w:pPr>
              <w:pStyle w:val="aff7"/>
            </w:pPr>
            <w:r>
              <w:rPr>
                <w:rFonts w:hint="eastAsia"/>
                <w:color w:val="000000"/>
                <w:szCs w:val="21"/>
              </w:rPr>
              <w:t>最不利气象</w:t>
            </w:r>
          </w:p>
        </w:tc>
      </w:tr>
      <w:tr w:rsidR="001B40F1" w14:paraId="59CB460F" w14:textId="77777777">
        <w:trPr>
          <w:jc w:val="center"/>
        </w:trPr>
        <w:tc>
          <w:tcPr>
            <w:tcW w:w="2840" w:type="dxa"/>
            <w:vMerge/>
            <w:vAlign w:val="center"/>
          </w:tcPr>
          <w:p w14:paraId="7AB2524A" w14:textId="77777777" w:rsidR="001B40F1" w:rsidRDefault="001B40F1">
            <w:pPr>
              <w:pStyle w:val="aff7"/>
            </w:pPr>
          </w:p>
        </w:tc>
        <w:tc>
          <w:tcPr>
            <w:tcW w:w="2841" w:type="dxa"/>
            <w:vAlign w:val="center"/>
          </w:tcPr>
          <w:p w14:paraId="260BDEEA" w14:textId="77777777" w:rsidR="001B40F1" w:rsidRDefault="00AD15A1">
            <w:pPr>
              <w:pStyle w:val="aff7"/>
              <w:rPr>
                <w:i/>
                <w:iCs/>
              </w:rPr>
            </w:pPr>
            <w:r>
              <w:rPr>
                <w:rFonts w:hint="eastAsia"/>
                <w:i/>
                <w:iCs/>
              </w:rPr>
              <w:t>n</w:t>
            </w:r>
          </w:p>
        </w:tc>
        <w:tc>
          <w:tcPr>
            <w:tcW w:w="2841" w:type="dxa"/>
            <w:vAlign w:val="center"/>
          </w:tcPr>
          <w:p w14:paraId="30737E91" w14:textId="77777777" w:rsidR="001B40F1" w:rsidRDefault="00AD15A1">
            <w:pPr>
              <w:pStyle w:val="aff7"/>
            </w:pPr>
            <w:r>
              <w:rPr>
                <w:rFonts w:hint="eastAsia"/>
              </w:rPr>
              <w:t>0.3</w:t>
            </w:r>
          </w:p>
        </w:tc>
      </w:tr>
      <w:tr w:rsidR="001B40F1" w14:paraId="21BEA4CE" w14:textId="77777777">
        <w:trPr>
          <w:jc w:val="center"/>
        </w:trPr>
        <w:tc>
          <w:tcPr>
            <w:tcW w:w="2840" w:type="dxa"/>
            <w:vMerge/>
            <w:vAlign w:val="center"/>
          </w:tcPr>
          <w:p w14:paraId="664B8EEE" w14:textId="77777777" w:rsidR="001B40F1" w:rsidRDefault="001B40F1">
            <w:pPr>
              <w:pStyle w:val="aff7"/>
            </w:pPr>
          </w:p>
        </w:tc>
        <w:tc>
          <w:tcPr>
            <w:tcW w:w="2841" w:type="dxa"/>
            <w:vAlign w:val="center"/>
          </w:tcPr>
          <w:p w14:paraId="7BB7265C" w14:textId="77777777" w:rsidR="001B40F1" w:rsidRDefault="00AD15A1">
            <w:pPr>
              <w:pStyle w:val="aff7"/>
              <w:rPr>
                <w:i/>
                <w:iCs/>
              </w:rPr>
            </w:pPr>
            <w:r>
              <w:rPr>
                <w:rFonts w:hint="eastAsia"/>
                <w:i/>
                <w:iCs/>
              </w:rPr>
              <w:t>a</w:t>
            </w:r>
          </w:p>
        </w:tc>
        <w:tc>
          <w:tcPr>
            <w:tcW w:w="2841" w:type="dxa"/>
            <w:vAlign w:val="center"/>
          </w:tcPr>
          <w:p w14:paraId="3C4798D3" w14:textId="77777777" w:rsidR="001B40F1" w:rsidRDefault="00AD15A1">
            <w:pPr>
              <w:pStyle w:val="aff7"/>
            </w:pPr>
            <w:r>
              <w:rPr>
                <w:rFonts w:cs="Times New Roman"/>
                <w:color w:val="000000"/>
                <w:szCs w:val="21"/>
              </w:rPr>
              <w:t>5.285×10</w:t>
            </w:r>
            <w:r>
              <w:rPr>
                <w:vertAlign w:val="superscript"/>
              </w:rPr>
              <w:t>-3</w:t>
            </w:r>
          </w:p>
        </w:tc>
      </w:tr>
      <w:tr w:rsidR="001B40F1" w14:paraId="7AC1DA00" w14:textId="77777777">
        <w:trPr>
          <w:jc w:val="center"/>
        </w:trPr>
        <w:tc>
          <w:tcPr>
            <w:tcW w:w="2840" w:type="dxa"/>
            <w:vMerge/>
            <w:vAlign w:val="center"/>
          </w:tcPr>
          <w:p w14:paraId="29C5379F" w14:textId="77777777" w:rsidR="001B40F1" w:rsidRDefault="001B40F1">
            <w:pPr>
              <w:pStyle w:val="aff7"/>
            </w:pPr>
          </w:p>
        </w:tc>
        <w:tc>
          <w:tcPr>
            <w:tcW w:w="2841" w:type="dxa"/>
            <w:vAlign w:val="center"/>
          </w:tcPr>
          <w:p w14:paraId="0DF39EDD" w14:textId="77777777" w:rsidR="001B40F1" w:rsidRDefault="00AD15A1">
            <w:pPr>
              <w:pStyle w:val="aff7"/>
              <w:rPr>
                <w:i/>
                <w:iCs/>
              </w:rPr>
            </w:pPr>
            <w:r>
              <w:rPr>
                <w:rStyle w:val="100"/>
                <w:rFonts w:cs="宋体"/>
                <w:i/>
                <w:iCs/>
              </w:rPr>
              <w:t>P</w:t>
            </w:r>
            <w:r>
              <w:rPr>
                <w:rStyle w:val="100"/>
                <w:rFonts w:cs="宋体" w:hint="eastAsia"/>
              </w:rPr>
              <w:t>（</w:t>
            </w:r>
            <w:r>
              <w:rPr>
                <w:rStyle w:val="100"/>
                <w:rFonts w:cs="宋体" w:hint="eastAsia"/>
              </w:rPr>
              <w:t>Pa</w:t>
            </w:r>
            <w:r>
              <w:rPr>
                <w:rStyle w:val="100"/>
                <w:rFonts w:cs="宋体" w:hint="eastAsia"/>
              </w:rPr>
              <w:t>）</w:t>
            </w:r>
          </w:p>
        </w:tc>
        <w:tc>
          <w:tcPr>
            <w:tcW w:w="2841" w:type="dxa"/>
            <w:vAlign w:val="center"/>
          </w:tcPr>
          <w:p w14:paraId="56223E6E" w14:textId="77777777" w:rsidR="001B40F1" w:rsidRDefault="00AD15A1">
            <w:pPr>
              <w:pStyle w:val="aff7"/>
            </w:pPr>
            <w:r>
              <w:rPr>
                <w:rFonts w:cs="Times New Roman"/>
                <w:color w:val="000000"/>
                <w:szCs w:val="21"/>
              </w:rPr>
              <w:t>130</w:t>
            </w:r>
          </w:p>
        </w:tc>
      </w:tr>
      <w:tr w:rsidR="001B40F1" w14:paraId="2DA3BEEF" w14:textId="77777777">
        <w:trPr>
          <w:jc w:val="center"/>
        </w:trPr>
        <w:tc>
          <w:tcPr>
            <w:tcW w:w="2840" w:type="dxa"/>
            <w:vMerge/>
            <w:vAlign w:val="center"/>
          </w:tcPr>
          <w:p w14:paraId="79D51C3F" w14:textId="77777777" w:rsidR="001B40F1" w:rsidRDefault="001B40F1">
            <w:pPr>
              <w:pStyle w:val="aff7"/>
            </w:pPr>
          </w:p>
        </w:tc>
        <w:tc>
          <w:tcPr>
            <w:tcW w:w="2841" w:type="dxa"/>
            <w:vAlign w:val="center"/>
          </w:tcPr>
          <w:p w14:paraId="7FA98C9A" w14:textId="77777777" w:rsidR="001B40F1" w:rsidRDefault="00AD15A1">
            <w:pPr>
              <w:pStyle w:val="aff7"/>
            </w:pPr>
            <w:r>
              <w:rPr>
                <w:rStyle w:val="100"/>
                <w:rFonts w:cs="宋体"/>
                <w:i/>
                <w:iCs/>
              </w:rPr>
              <w:t>R</w:t>
            </w:r>
            <w:r>
              <w:rPr>
                <w:rStyle w:val="100"/>
                <w:rFonts w:cs="宋体" w:hint="eastAsia"/>
              </w:rPr>
              <w:t>（</w:t>
            </w:r>
            <w:r>
              <w:rPr>
                <w:rStyle w:val="100"/>
                <w:rFonts w:cs="宋体"/>
              </w:rPr>
              <w:t>J/</w:t>
            </w:r>
            <w:proofErr w:type="spellStart"/>
            <w:r>
              <w:rPr>
                <w:rStyle w:val="100"/>
                <w:rFonts w:cs="宋体"/>
              </w:rPr>
              <w:t>mol</w:t>
            </w:r>
            <w:r>
              <w:rPr>
                <w:rStyle w:val="100"/>
              </w:rPr>
              <w:t>·</w:t>
            </w:r>
            <w:r>
              <w:rPr>
                <w:rStyle w:val="100"/>
                <w:rFonts w:cs="宋体"/>
              </w:rPr>
              <w:t>K</w:t>
            </w:r>
            <w:proofErr w:type="spellEnd"/>
            <w:r>
              <w:rPr>
                <w:rStyle w:val="100"/>
                <w:rFonts w:cs="宋体" w:hint="eastAsia"/>
              </w:rPr>
              <w:t>）</w:t>
            </w:r>
          </w:p>
        </w:tc>
        <w:tc>
          <w:tcPr>
            <w:tcW w:w="2841" w:type="dxa"/>
            <w:vAlign w:val="center"/>
          </w:tcPr>
          <w:p w14:paraId="2683E98E" w14:textId="77777777" w:rsidR="001B40F1" w:rsidRDefault="00AD15A1">
            <w:pPr>
              <w:pStyle w:val="aff7"/>
            </w:pPr>
            <w:r>
              <w:rPr>
                <w:rFonts w:cs="Times New Roman" w:hint="eastAsia"/>
                <w:color w:val="000000"/>
                <w:szCs w:val="21"/>
              </w:rPr>
              <w:t>8.31</w:t>
            </w:r>
          </w:p>
        </w:tc>
      </w:tr>
      <w:tr w:rsidR="001B40F1" w14:paraId="6D2DE7A8" w14:textId="77777777">
        <w:trPr>
          <w:jc w:val="center"/>
        </w:trPr>
        <w:tc>
          <w:tcPr>
            <w:tcW w:w="2840" w:type="dxa"/>
            <w:vMerge/>
            <w:vAlign w:val="center"/>
          </w:tcPr>
          <w:p w14:paraId="7DE0A233" w14:textId="77777777" w:rsidR="001B40F1" w:rsidRDefault="001B40F1">
            <w:pPr>
              <w:pStyle w:val="aff7"/>
            </w:pPr>
          </w:p>
        </w:tc>
        <w:tc>
          <w:tcPr>
            <w:tcW w:w="2841" w:type="dxa"/>
            <w:vAlign w:val="center"/>
          </w:tcPr>
          <w:p w14:paraId="2DBB7464" w14:textId="77777777" w:rsidR="001B40F1" w:rsidRDefault="00AD15A1">
            <w:pPr>
              <w:pStyle w:val="aff7"/>
            </w:pPr>
            <w:r>
              <w:rPr>
                <w:rFonts w:hint="eastAsia"/>
                <w:i/>
                <w:iCs/>
              </w:rPr>
              <w:t>T</w:t>
            </w:r>
            <w:r>
              <w:rPr>
                <w:rFonts w:hint="eastAsia"/>
                <w:i/>
                <w:iCs/>
                <w:vertAlign w:val="subscript"/>
              </w:rPr>
              <w:t>0</w:t>
            </w:r>
            <w:r>
              <w:rPr>
                <w:rFonts w:hint="eastAsia"/>
              </w:rPr>
              <w:t>（</w:t>
            </w:r>
            <w:r>
              <w:rPr>
                <w:rFonts w:hint="eastAsia"/>
              </w:rPr>
              <w:t>K</w:t>
            </w:r>
            <w:r>
              <w:rPr>
                <w:rFonts w:hint="eastAsia"/>
              </w:rPr>
              <w:t>）</w:t>
            </w:r>
          </w:p>
        </w:tc>
        <w:tc>
          <w:tcPr>
            <w:tcW w:w="2841" w:type="dxa"/>
            <w:vAlign w:val="center"/>
          </w:tcPr>
          <w:p w14:paraId="0B6CEF88" w14:textId="77777777" w:rsidR="001B40F1" w:rsidRDefault="00AD15A1">
            <w:pPr>
              <w:jc w:val="center"/>
              <w:rPr>
                <w:rFonts w:hint="eastAsia"/>
                <w14:ligatures w14:val="none"/>
              </w:rPr>
            </w:pPr>
            <w:r>
              <w:rPr>
                <w:rFonts w:ascii="Times New Roman" w:hAnsi="Times New Roman" w:cs="Times New Roman"/>
                <w:color w:val="000000"/>
                <w:sz w:val="21"/>
                <w:szCs w:val="21"/>
                <w14:ligatures w14:val="none"/>
              </w:rPr>
              <w:t>298.15</w:t>
            </w:r>
          </w:p>
        </w:tc>
      </w:tr>
      <w:tr w:rsidR="001B40F1" w14:paraId="32BE6FFE" w14:textId="77777777">
        <w:trPr>
          <w:jc w:val="center"/>
        </w:trPr>
        <w:tc>
          <w:tcPr>
            <w:tcW w:w="2840" w:type="dxa"/>
            <w:vMerge/>
            <w:vAlign w:val="center"/>
          </w:tcPr>
          <w:p w14:paraId="151CFB2A" w14:textId="77777777" w:rsidR="001B40F1" w:rsidRDefault="001B40F1">
            <w:pPr>
              <w:pStyle w:val="aff7"/>
            </w:pPr>
          </w:p>
        </w:tc>
        <w:tc>
          <w:tcPr>
            <w:tcW w:w="2841" w:type="dxa"/>
            <w:vAlign w:val="center"/>
          </w:tcPr>
          <w:p w14:paraId="13DC39BA" w14:textId="77777777" w:rsidR="001B40F1" w:rsidRDefault="00AD15A1">
            <w:pPr>
              <w:pStyle w:val="aff7"/>
            </w:pPr>
            <w:r>
              <w:rPr>
                <w:rStyle w:val="100"/>
                <w:rFonts w:cs="宋体"/>
                <w:i/>
                <w:iCs/>
              </w:rPr>
              <w:t>M</w:t>
            </w:r>
            <w:r>
              <w:rPr>
                <w:rStyle w:val="100"/>
                <w:rFonts w:cs="宋体" w:hint="eastAsia"/>
              </w:rPr>
              <w:t>（</w:t>
            </w:r>
            <w:r>
              <w:rPr>
                <w:rStyle w:val="100"/>
                <w:rFonts w:cs="宋体"/>
              </w:rPr>
              <w:t>kg/mol</w:t>
            </w:r>
            <w:r>
              <w:rPr>
                <w:rStyle w:val="100"/>
                <w:rFonts w:cs="宋体" w:hint="eastAsia"/>
              </w:rPr>
              <w:t>）</w:t>
            </w:r>
          </w:p>
        </w:tc>
        <w:tc>
          <w:tcPr>
            <w:tcW w:w="2841" w:type="dxa"/>
            <w:vAlign w:val="center"/>
          </w:tcPr>
          <w:p w14:paraId="029F4248" w14:textId="77777777" w:rsidR="001B40F1" w:rsidRDefault="00AD15A1">
            <w:pPr>
              <w:pStyle w:val="aff7"/>
            </w:pPr>
            <w:r>
              <w:rPr>
                <w:rFonts w:cs="Times New Roman"/>
                <w:color w:val="000000"/>
                <w:szCs w:val="21"/>
              </w:rPr>
              <w:t>0.098</w:t>
            </w:r>
          </w:p>
        </w:tc>
      </w:tr>
      <w:tr w:rsidR="001B40F1" w14:paraId="3F9154C1" w14:textId="77777777">
        <w:trPr>
          <w:jc w:val="center"/>
        </w:trPr>
        <w:tc>
          <w:tcPr>
            <w:tcW w:w="2840" w:type="dxa"/>
            <w:vMerge/>
            <w:vAlign w:val="center"/>
          </w:tcPr>
          <w:p w14:paraId="4EDB20B7" w14:textId="77777777" w:rsidR="001B40F1" w:rsidRDefault="001B40F1">
            <w:pPr>
              <w:pStyle w:val="aff7"/>
            </w:pPr>
          </w:p>
        </w:tc>
        <w:tc>
          <w:tcPr>
            <w:tcW w:w="2841" w:type="dxa"/>
            <w:vAlign w:val="center"/>
          </w:tcPr>
          <w:p w14:paraId="4782FB39" w14:textId="77777777" w:rsidR="001B40F1" w:rsidRDefault="00AD15A1">
            <w:pPr>
              <w:pStyle w:val="aff7"/>
            </w:pPr>
            <w:r>
              <w:rPr>
                <w:rStyle w:val="100"/>
                <w:rFonts w:cs="宋体"/>
                <w:i/>
                <w:iCs/>
              </w:rPr>
              <w:t>μ</w:t>
            </w:r>
            <w:r>
              <w:rPr>
                <w:rStyle w:val="100"/>
                <w:rFonts w:cs="宋体" w:hint="eastAsia"/>
              </w:rPr>
              <w:t>（</w:t>
            </w:r>
            <w:r>
              <w:rPr>
                <w:rStyle w:val="100"/>
                <w:rFonts w:cs="宋体"/>
              </w:rPr>
              <w:t>m/s</w:t>
            </w:r>
            <w:r>
              <w:rPr>
                <w:rStyle w:val="100"/>
                <w:rFonts w:cs="宋体" w:hint="eastAsia"/>
              </w:rPr>
              <w:t>）</w:t>
            </w:r>
          </w:p>
        </w:tc>
        <w:tc>
          <w:tcPr>
            <w:tcW w:w="2841" w:type="dxa"/>
            <w:vAlign w:val="center"/>
          </w:tcPr>
          <w:p w14:paraId="06ECA562" w14:textId="77777777" w:rsidR="001B40F1" w:rsidRDefault="00AD15A1">
            <w:pPr>
              <w:pStyle w:val="aff7"/>
            </w:pPr>
            <w:r>
              <w:rPr>
                <w:rFonts w:cs="Times New Roman"/>
                <w:color w:val="000000"/>
                <w:szCs w:val="21"/>
              </w:rPr>
              <w:t>1.5</w:t>
            </w:r>
          </w:p>
        </w:tc>
      </w:tr>
      <w:tr w:rsidR="001B40F1" w14:paraId="26F59159" w14:textId="77777777">
        <w:trPr>
          <w:jc w:val="center"/>
        </w:trPr>
        <w:tc>
          <w:tcPr>
            <w:tcW w:w="2840" w:type="dxa"/>
            <w:vMerge/>
            <w:vAlign w:val="center"/>
          </w:tcPr>
          <w:p w14:paraId="456D33C6" w14:textId="77777777" w:rsidR="001B40F1" w:rsidRDefault="001B40F1">
            <w:pPr>
              <w:pStyle w:val="aff7"/>
            </w:pPr>
          </w:p>
        </w:tc>
        <w:tc>
          <w:tcPr>
            <w:tcW w:w="2841" w:type="dxa"/>
            <w:vAlign w:val="center"/>
          </w:tcPr>
          <w:p w14:paraId="09680D99" w14:textId="77777777" w:rsidR="001B40F1" w:rsidRDefault="00AD15A1">
            <w:pPr>
              <w:pStyle w:val="aff7"/>
            </w:pPr>
            <w:r>
              <w:rPr>
                <w:rStyle w:val="100"/>
                <w:rFonts w:cs="宋体"/>
                <w:i/>
                <w:iCs/>
              </w:rPr>
              <w:t>r</w:t>
            </w:r>
            <w:r>
              <w:rPr>
                <w:rStyle w:val="100"/>
                <w:rFonts w:cs="宋体" w:hint="eastAsia"/>
              </w:rPr>
              <w:t>（</w:t>
            </w:r>
            <w:r>
              <w:rPr>
                <w:rStyle w:val="100"/>
                <w:rFonts w:cs="宋体"/>
              </w:rPr>
              <w:t>m</w:t>
            </w:r>
            <w:r>
              <w:rPr>
                <w:rStyle w:val="100"/>
                <w:rFonts w:cs="宋体" w:hint="eastAsia"/>
              </w:rPr>
              <w:t>）</w:t>
            </w:r>
          </w:p>
        </w:tc>
        <w:tc>
          <w:tcPr>
            <w:tcW w:w="2841" w:type="dxa"/>
            <w:vAlign w:val="center"/>
          </w:tcPr>
          <w:p w14:paraId="77DE51D0" w14:textId="77777777" w:rsidR="001B40F1" w:rsidRDefault="00AD15A1">
            <w:pPr>
              <w:pStyle w:val="aff7"/>
            </w:pPr>
            <w:r>
              <w:rPr>
                <w:rFonts w:hint="eastAsia"/>
              </w:rPr>
              <w:t>0.55</w:t>
            </w:r>
          </w:p>
        </w:tc>
      </w:tr>
      <w:tr w:rsidR="001B40F1" w14:paraId="09999930" w14:textId="77777777">
        <w:trPr>
          <w:jc w:val="center"/>
        </w:trPr>
        <w:tc>
          <w:tcPr>
            <w:tcW w:w="2840" w:type="dxa"/>
            <w:vMerge/>
            <w:vAlign w:val="center"/>
          </w:tcPr>
          <w:p w14:paraId="35D5D5AE" w14:textId="77777777" w:rsidR="001B40F1" w:rsidRDefault="001B40F1">
            <w:pPr>
              <w:pStyle w:val="aff7"/>
            </w:pPr>
          </w:p>
        </w:tc>
        <w:tc>
          <w:tcPr>
            <w:tcW w:w="2841" w:type="dxa"/>
            <w:vAlign w:val="center"/>
          </w:tcPr>
          <w:p w14:paraId="67733F96" w14:textId="77777777" w:rsidR="001B40F1" w:rsidRDefault="00AD15A1">
            <w:pPr>
              <w:pStyle w:val="aff7"/>
              <w:rPr>
                <w:rStyle w:val="100"/>
                <w:rFonts w:cs="宋体"/>
                <w:i/>
                <w:iCs/>
              </w:rPr>
            </w:pPr>
            <w:r>
              <w:rPr>
                <w:rStyle w:val="100"/>
                <w:rFonts w:cs="宋体"/>
                <w:i/>
                <w:iCs/>
              </w:rPr>
              <w:t>Q</w:t>
            </w:r>
            <w:r>
              <w:rPr>
                <w:rStyle w:val="100"/>
                <w:rFonts w:cs="宋体" w:hint="eastAsia"/>
              </w:rPr>
              <w:t>（</w:t>
            </w:r>
            <w:r>
              <w:rPr>
                <w:rStyle w:val="100"/>
                <w:rFonts w:cs="宋体" w:hint="eastAsia"/>
              </w:rPr>
              <w:t>kg/s</w:t>
            </w:r>
            <w:r>
              <w:rPr>
                <w:rStyle w:val="100"/>
                <w:rFonts w:cs="宋体" w:hint="eastAsia"/>
              </w:rPr>
              <w:t>）</w:t>
            </w:r>
          </w:p>
        </w:tc>
        <w:tc>
          <w:tcPr>
            <w:tcW w:w="2841" w:type="dxa"/>
            <w:vAlign w:val="center"/>
          </w:tcPr>
          <w:p w14:paraId="4B5B535B" w14:textId="77777777" w:rsidR="001B40F1" w:rsidRDefault="00AD15A1">
            <w:pPr>
              <w:pStyle w:val="aff7"/>
            </w:pPr>
            <w:r>
              <w:rPr>
                <w:rFonts w:hint="eastAsia"/>
                <w:szCs w:val="21"/>
              </w:rPr>
              <w:t>0.000012</w:t>
            </w:r>
          </w:p>
        </w:tc>
      </w:tr>
      <w:tr w:rsidR="001B40F1" w14:paraId="139C59C8" w14:textId="77777777">
        <w:trPr>
          <w:jc w:val="center"/>
        </w:trPr>
        <w:tc>
          <w:tcPr>
            <w:tcW w:w="2840" w:type="dxa"/>
            <w:vMerge/>
            <w:vAlign w:val="center"/>
          </w:tcPr>
          <w:p w14:paraId="649672B8" w14:textId="77777777" w:rsidR="001B40F1" w:rsidRDefault="001B40F1">
            <w:pPr>
              <w:pStyle w:val="aff7"/>
            </w:pPr>
          </w:p>
        </w:tc>
        <w:tc>
          <w:tcPr>
            <w:tcW w:w="2841" w:type="dxa"/>
            <w:vAlign w:val="center"/>
          </w:tcPr>
          <w:p w14:paraId="7ABBE417" w14:textId="77777777" w:rsidR="001B40F1" w:rsidRDefault="00AD15A1">
            <w:pPr>
              <w:pStyle w:val="aff7"/>
            </w:pPr>
            <w:r>
              <w:rPr>
                <w:rFonts w:hint="eastAsia"/>
              </w:rPr>
              <w:t>蒸发时间（</w:t>
            </w:r>
            <w:r>
              <w:rPr>
                <w:rFonts w:hint="eastAsia"/>
              </w:rPr>
              <w:t>min</w:t>
            </w:r>
            <w:r>
              <w:rPr>
                <w:rFonts w:hint="eastAsia"/>
              </w:rPr>
              <w:t>）</w:t>
            </w:r>
          </w:p>
        </w:tc>
        <w:tc>
          <w:tcPr>
            <w:tcW w:w="2841" w:type="dxa"/>
            <w:vAlign w:val="center"/>
          </w:tcPr>
          <w:p w14:paraId="152A521A" w14:textId="77777777" w:rsidR="001B40F1" w:rsidRDefault="00AD15A1">
            <w:pPr>
              <w:pStyle w:val="aff7"/>
            </w:pPr>
            <w:r>
              <w:rPr>
                <w:rFonts w:hint="eastAsia"/>
              </w:rPr>
              <w:t>10</w:t>
            </w:r>
          </w:p>
        </w:tc>
      </w:tr>
      <w:tr w:rsidR="001B40F1" w14:paraId="59AA4239" w14:textId="77777777">
        <w:trPr>
          <w:jc w:val="center"/>
        </w:trPr>
        <w:tc>
          <w:tcPr>
            <w:tcW w:w="2840" w:type="dxa"/>
            <w:vMerge/>
            <w:vAlign w:val="center"/>
          </w:tcPr>
          <w:p w14:paraId="702D192E" w14:textId="77777777" w:rsidR="001B40F1" w:rsidRDefault="001B40F1">
            <w:pPr>
              <w:pStyle w:val="aff7"/>
            </w:pPr>
          </w:p>
        </w:tc>
        <w:tc>
          <w:tcPr>
            <w:tcW w:w="2841" w:type="dxa"/>
            <w:vAlign w:val="center"/>
          </w:tcPr>
          <w:p w14:paraId="0D2BFD83" w14:textId="77777777" w:rsidR="001B40F1" w:rsidRDefault="00AD15A1">
            <w:pPr>
              <w:pStyle w:val="aff7"/>
            </w:pPr>
            <w:r>
              <w:rPr>
                <w:rFonts w:hint="eastAsia"/>
              </w:rPr>
              <w:t>蒸发量（</w:t>
            </w:r>
            <w:r>
              <w:rPr>
                <w:rFonts w:hint="eastAsia"/>
              </w:rPr>
              <w:t>kg</w:t>
            </w:r>
            <w:r>
              <w:rPr>
                <w:rFonts w:hint="eastAsia"/>
              </w:rPr>
              <w:t>）</w:t>
            </w:r>
          </w:p>
        </w:tc>
        <w:tc>
          <w:tcPr>
            <w:tcW w:w="2841" w:type="dxa"/>
            <w:vAlign w:val="center"/>
          </w:tcPr>
          <w:p w14:paraId="6BA9518B" w14:textId="77777777" w:rsidR="001B40F1" w:rsidRDefault="00AD15A1">
            <w:pPr>
              <w:pStyle w:val="aff7"/>
            </w:pPr>
            <w:r>
              <w:rPr>
                <w:rFonts w:hint="eastAsia"/>
              </w:rPr>
              <w:t>0.0072</w:t>
            </w:r>
          </w:p>
        </w:tc>
      </w:tr>
    </w:tbl>
    <w:p w14:paraId="73BB60F1" w14:textId="77777777" w:rsidR="001B40F1" w:rsidRDefault="00AD15A1">
      <w:pPr>
        <w:pStyle w:val="2"/>
        <w:keepNext w:val="0"/>
        <w:keepLines w:val="0"/>
        <w:widowControl w:val="0"/>
        <w:jc w:val="both"/>
      </w:pPr>
      <w:bookmarkStart w:id="254" w:name="_Toc183185589"/>
      <w:r>
        <w:rPr>
          <w:rFonts w:hint="eastAsia"/>
        </w:rPr>
        <w:t>7</w:t>
      </w:r>
      <w:r>
        <w:t>.</w:t>
      </w:r>
      <w:r>
        <w:rPr>
          <w:rFonts w:hint="eastAsia"/>
        </w:rPr>
        <w:t xml:space="preserve">7 </w:t>
      </w:r>
      <w:r>
        <w:rPr>
          <w:rFonts w:hint="eastAsia"/>
        </w:rPr>
        <w:t>风险预测与评价</w:t>
      </w:r>
      <w:bookmarkEnd w:id="254"/>
    </w:p>
    <w:p w14:paraId="7682EE64" w14:textId="77777777" w:rsidR="001B40F1" w:rsidRDefault="00AD15A1">
      <w:pPr>
        <w:pStyle w:val="3"/>
      </w:pPr>
      <w:bookmarkStart w:id="255" w:name="_Toc183185590"/>
      <w:r>
        <w:t>7.</w:t>
      </w:r>
      <w:r>
        <w:rPr>
          <w:rFonts w:hint="eastAsia"/>
        </w:rPr>
        <w:t>7</w:t>
      </w:r>
      <w:r>
        <w:t>.</w:t>
      </w:r>
      <w:r>
        <w:rPr>
          <w:rFonts w:hint="eastAsia"/>
        </w:rPr>
        <w:t>1</w:t>
      </w:r>
      <w:r>
        <w:t xml:space="preserve"> </w:t>
      </w:r>
      <w:r>
        <w:rPr>
          <w:rFonts w:cs="Times New Roman" w:hint="eastAsia"/>
          <w:color w:val="000000"/>
          <w:szCs w:val="28"/>
        </w:rPr>
        <w:t>大气环境风险影响分析</w:t>
      </w:r>
      <w:bookmarkEnd w:id="255"/>
    </w:p>
    <w:p w14:paraId="18006173" w14:textId="77777777" w:rsidR="001B40F1" w:rsidRDefault="00AD15A1">
      <w:pPr>
        <w:pStyle w:val="4"/>
      </w:pPr>
      <w:r>
        <w:rPr>
          <w:rFonts w:hint="eastAsia"/>
        </w:rPr>
        <w:t>7.7.1.</w:t>
      </w:r>
      <w:r>
        <w:t>1</w:t>
      </w:r>
      <w:r>
        <w:rPr>
          <w:rFonts w:hint="eastAsia"/>
        </w:rPr>
        <w:t xml:space="preserve"> </w:t>
      </w:r>
      <w:r>
        <w:rPr>
          <w:rFonts w:hint="eastAsia"/>
        </w:rPr>
        <w:t>计算模式</w:t>
      </w:r>
    </w:p>
    <w:p w14:paraId="61A73AA3" w14:textId="77777777" w:rsidR="001B40F1" w:rsidRDefault="00AD15A1">
      <w:pPr>
        <w:pStyle w:val="aff5"/>
        <w:ind w:firstLine="480"/>
        <w:rPr>
          <w:color w:val="000000"/>
        </w:rPr>
      </w:pPr>
      <w:r>
        <w:rPr>
          <w:rFonts w:hint="eastAsia"/>
          <w:color w:val="000000"/>
        </w:rPr>
        <w:t>采用理查德森数（</w:t>
      </w:r>
      <w:r>
        <w:rPr>
          <w:rFonts w:cs="Times New Roman"/>
          <w:color w:val="000000"/>
        </w:rPr>
        <w:t>Ri</w:t>
      </w:r>
      <w:r>
        <w:rPr>
          <w:rFonts w:hint="eastAsia"/>
          <w:color w:val="000000"/>
        </w:rPr>
        <w:t>）来判断烟团</w:t>
      </w:r>
      <w:r>
        <w:rPr>
          <w:rFonts w:cs="Times New Roman"/>
          <w:color w:val="000000"/>
        </w:rPr>
        <w:t>/</w:t>
      </w:r>
      <w:r>
        <w:rPr>
          <w:rFonts w:hint="eastAsia"/>
          <w:color w:val="000000"/>
        </w:rPr>
        <w:t>烟羽是否为重质气体。</w:t>
      </w:r>
    </w:p>
    <w:p w14:paraId="67817274" w14:textId="77777777" w:rsidR="001B40F1" w:rsidRDefault="00AD15A1">
      <w:pPr>
        <w:pStyle w:val="aff5"/>
        <w:ind w:firstLine="480"/>
      </w:pPr>
      <w:r>
        <w:rPr>
          <w:rFonts w:hint="eastAsia"/>
          <w:color w:val="000000"/>
        </w:rPr>
        <w:t>对比排放时间</w:t>
      </w:r>
      <w:r>
        <w:rPr>
          <w:rFonts w:cs="Times New Roman"/>
          <w:color w:val="000000"/>
        </w:rPr>
        <w:t xml:space="preserve"> Td </w:t>
      </w:r>
      <w:r>
        <w:rPr>
          <w:rFonts w:hint="eastAsia"/>
          <w:color w:val="000000"/>
        </w:rPr>
        <w:t>和污染物到达最近的受体点（网格点或敏感点）的时间</w:t>
      </w:r>
      <w:r>
        <w:rPr>
          <w:rFonts w:cs="Times New Roman"/>
          <w:color w:val="000000"/>
        </w:rPr>
        <w:t xml:space="preserve"> T</w:t>
      </w:r>
      <w:r>
        <w:rPr>
          <w:rFonts w:hint="eastAsia"/>
          <w:color w:val="000000"/>
        </w:rPr>
        <w:t>：</w:t>
      </w:r>
    </w:p>
    <w:p w14:paraId="6C10B3EA" w14:textId="77777777" w:rsidR="001B40F1" w:rsidRDefault="00AD15A1">
      <w:pPr>
        <w:pStyle w:val="aff5"/>
        <w:ind w:firstLine="480"/>
        <w:jc w:val="center"/>
        <w:rPr>
          <w:rFonts w:cs="Times New Roman"/>
          <w:color w:val="000000"/>
        </w:rPr>
      </w:pPr>
      <w:r>
        <w:rPr>
          <w:rFonts w:cs="Times New Roman"/>
          <w:color w:val="000000"/>
        </w:rPr>
        <w:t>T=2X/Ur</w:t>
      </w:r>
    </w:p>
    <w:p w14:paraId="57D307CD" w14:textId="77777777" w:rsidR="001B40F1" w:rsidRDefault="00AD15A1">
      <w:pPr>
        <w:pStyle w:val="aff5"/>
        <w:ind w:firstLine="480"/>
      </w:pPr>
      <w:r>
        <w:rPr>
          <w:rFonts w:hint="eastAsia"/>
        </w:rPr>
        <w:t>式中：</w:t>
      </w:r>
      <w:r>
        <w:rPr>
          <w:rFonts w:hint="eastAsia"/>
        </w:rPr>
        <w:t>X</w:t>
      </w:r>
      <w:r>
        <w:rPr>
          <w:rFonts w:cs="Times New Roman"/>
        </w:rPr>
        <w:t>—</w:t>
      </w:r>
      <w:r>
        <w:rPr>
          <w:rFonts w:cs="Times New Roman" w:hint="eastAsia"/>
        </w:rPr>
        <w:t>事故发生地与计算点的距离，</w:t>
      </w:r>
      <w:r>
        <w:rPr>
          <w:rFonts w:cs="Times New Roman" w:hint="eastAsia"/>
        </w:rPr>
        <w:t>m</w:t>
      </w:r>
      <w:r>
        <w:rPr>
          <w:rFonts w:cs="Times New Roman" w:hint="eastAsia"/>
        </w:rPr>
        <w:t>；</w:t>
      </w:r>
      <w:r>
        <w:rPr>
          <w:rFonts w:hint="eastAsia"/>
        </w:rPr>
        <w:t>本项目事故发生地距离厂界东南侧金叶</w:t>
      </w:r>
      <w:r>
        <w:rPr>
          <w:rFonts w:cs="Times New Roman"/>
        </w:rPr>
        <w:t>·</w:t>
      </w:r>
      <w:r>
        <w:rPr>
          <w:rFonts w:hint="eastAsia"/>
        </w:rPr>
        <w:t>丰泰园</w:t>
      </w:r>
      <w:r>
        <w:rPr>
          <w:rFonts w:cs="Times New Roman" w:hint="eastAsia"/>
        </w:rPr>
        <w:t>90</w:t>
      </w:r>
      <w:r>
        <w:rPr>
          <w:rFonts w:cs="Times New Roman"/>
        </w:rPr>
        <w:t>m</w:t>
      </w:r>
      <w:r>
        <w:rPr>
          <w:rFonts w:cs="Times New Roman" w:hint="eastAsia"/>
        </w:rPr>
        <w:t>。</w:t>
      </w:r>
    </w:p>
    <w:p w14:paraId="55DF1D9C" w14:textId="77777777" w:rsidR="001B40F1" w:rsidRDefault="00AD15A1">
      <w:pPr>
        <w:pStyle w:val="aff5"/>
        <w:ind w:firstLine="480"/>
        <w:rPr>
          <w:rFonts w:cs="Times New Roman"/>
        </w:rPr>
      </w:pPr>
      <w:r>
        <w:rPr>
          <w:rFonts w:hint="eastAsia"/>
        </w:rPr>
        <w:t xml:space="preserve">            </w:t>
      </w:r>
      <w:r>
        <w:t xml:space="preserve">Ur—10m </w:t>
      </w:r>
      <w:r>
        <w:rPr>
          <w:rFonts w:ascii="宋体" w:hAnsi="宋体" w:hint="eastAsia"/>
        </w:rPr>
        <w:t>高处风速，</w:t>
      </w:r>
      <w:r>
        <w:t>m/s</w:t>
      </w:r>
      <w:r>
        <w:rPr>
          <w:rFonts w:hint="eastAsia"/>
        </w:rPr>
        <w:t>；</w:t>
      </w:r>
      <w:r>
        <w:rPr>
          <w:rFonts w:hint="eastAsia"/>
          <w:color w:val="000000"/>
        </w:rPr>
        <w:t>本项目区域为</w:t>
      </w:r>
      <w:r>
        <w:rPr>
          <w:rFonts w:hint="eastAsia"/>
          <w:color w:val="000000"/>
        </w:rPr>
        <w:t>2.4/s</w:t>
      </w:r>
      <w:r>
        <w:rPr>
          <w:rFonts w:hint="eastAsia"/>
          <w:color w:val="000000"/>
        </w:rPr>
        <w:t>。</w:t>
      </w:r>
      <w:r>
        <w:rPr>
          <w:rFonts w:hint="eastAsia"/>
        </w:rPr>
        <w:t>假设风速和风向在</w:t>
      </w:r>
      <w:r>
        <w:rPr>
          <w:rFonts w:hint="eastAsia"/>
        </w:rPr>
        <w:t xml:space="preserve"> </w:t>
      </w:r>
      <w:r>
        <w:rPr>
          <w:rFonts w:cs="Times New Roman"/>
        </w:rPr>
        <w:t xml:space="preserve">T </w:t>
      </w:r>
      <w:r>
        <w:rPr>
          <w:rFonts w:hint="eastAsia"/>
        </w:rPr>
        <w:t>时间段内保</w:t>
      </w:r>
      <w:r>
        <w:rPr>
          <w:rFonts w:ascii="宋体" w:hAnsi="宋体" w:hint="eastAsia"/>
        </w:rPr>
        <w:t>持不变</w:t>
      </w:r>
      <w:r>
        <w:rPr>
          <w:rFonts w:cs="Times New Roman" w:hint="eastAsia"/>
        </w:rPr>
        <w:t>。</w:t>
      </w:r>
    </w:p>
    <w:p w14:paraId="6B7FD737" w14:textId="77777777" w:rsidR="001B40F1" w:rsidRDefault="00AD15A1">
      <w:pPr>
        <w:pStyle w:val="aff5"/>
        <w:ind w:firstLine="480"/>
      </w:pPr>
      <w:r>
        <w:rPr>
          <w:rFonts w:hint="eastAsia"/>
          <w:color w:val="000000"/>
        </w:rPr>
        <w:t>当</w:t>
      </w:r>
      <w:r>
        <w:rPr>
          <w:rFonts w:hint="eastAsia"/>
          <w:color w:val="000000"/>
        </w:rPr>
        <w:t xml:space="preserve"> </w:t>
      </w:r>
      <w:r>
        <w:rPr>
          <w:rFonts w:cs="Times New Roman"/>
          <w:color w:val="000000"/>
        </w:rPr>
        <w:t>T</w:t>
      </w:r>
      <w:r>
        <w:rPr>
          <w:rFonts w:cs="Times New Roman"/>
          <w:color w:val="000000"/>
          <w:vertAlign w:val="subscript"/>
        </w:rPr>
        <w:t>d</w:t>
      </w:r>
      <w:r>
        <w:rPr>
          <w:rFonts w:hint="eastAsia"/>
          <w:color w:val="000000"/>
        </w:rPr>
        <w:t>＞</w:t>
      </w:r>
      <w:r>
        <w:rPr>
          <w:rFonts w:cs="Times New Roman"/>
          <w:color w:val="000000"/>
        </w:rPr>
        <w:t xml:space="preserve">T </w:t>
      </w:r>
      <w:r>
        <w:rPr>
          <w:rFonts w:hint="eastAsia"/>
          <w:color w:val="000000"/>
        </w:rPr>
        <w:t>时，可被认为是连续排放的；当</w:t>
      </w:r>
      <w:r>
        <w:rPr>
          <w:rFonts w:hint="eastAsia"/>
          <w:color w:val="000000"/>
        </w:rPr>
        <w:t xml:space="preserve"> </w:t>
      </w:r>
      <w:r>
        <w:rPr>
          <w:rFonts w:cs="Times New Roman"/>
          <w:color w:val="000000"/>
        </w:rPr>
        <w:t>T</w:t>
      </w:r>
      <w:r>
        <w:rPr>
          <w:rFonts w:cs="Times New Roman"/>
          <w:color w:val="000000"/>
          <w:vertAlign w:val="subscript"/>
        </w:rPr>
        <w:t>d</w:t>
      </w:r>
      <w:r>
        <w:rPr>
          <w:rFonts w:cs="Times New Roman" w:hint="eastAsia"/>
          <w:color w:val="000000"/>
        </w:rPr>
        <w:t>≤</w:t>
      </w:r>
      <w:r>
        <w:rPr>
          <w:rFonts w:cs="Times New Roman"/>
          <w:color w:val="000000"/>
        </w:rPr>
        <w:t xml:space="preserve">T </w:t>
      </w:r>
      <w:r>
        <w:rPr>
          <w:rFonts w:hint="eastAsia"/>
          <w:color w:val="000000"/>
        </w:rPr>
        <w:t>时，可被认为是瞬时排放。</w:t>
      </w:r>
    </w:p>
    <w:p w14:paraId="22704840" w14:textId="77777777" w:rsidR="001B40F1" w:rsidRDefault="00AD15A1">
      <w:pPr>
        <w:pStyle w:val="aff5"/>
        <w:ind w:firstLine="480"/>
      </w:pPr>
      <w:r>
        <w:rPr>
          <w:rFonts w:hint="eastAsia"/>
        </w:rPr>
        <w:t>经计算，</w:t>
      </w:r>
      <w:r>
        <w:rPr>
          <w:rFonts w:hint="eastAsia"/>
        </w:rPr>
        <w:t>T=75s</w:t>
      </w:r>
      <w:r>
        <w:rPr>
          <w:rFonts w:hint="eastAsia"/>
        </w:rPr>
        <w:t>，因此</w:t>
      </w:r>
      <w:r>
        <w:rPr>
          <w:rFonts w:hint="eastAsia"/>
        </w:rPr>
        <w:t>Td</w:t>
      </w:r>
      <w:r>
        <w:rPr>
          <w:rFonts w:hint="eastAsia"/>
        </w:rPr>
        <w:t>＞</w:t>
      </w:r>
      <w:r>
        <w:rPr>
          <w:rFonts w:hint="eastAsia"/>
        </w:rPr>
        <w:t>T</w:t>
      </w:r>
      <w:r>
        <w:rPr>
          <w:rFonts w:hint="eastAsia"/>
        </w:rPr>
        <w:t>，可认为本项为连续排放。</w:t>
      </w:r>
    </w:p>
    <w:p w14:paraId="48908F0C" w14:textId="77777777" w:rsidR="001B40F1" w:rsidRDefault="00AD15A1">
      <w:pPr>
        <w:pStyle w:val="aff5"/>
        <w:ind w:firstLine="480"/>
        <w:rPr>
          <w:color w:val="000000"/>
        </w:rPr>
      </w:pPr>
      <w:r>
        <w:rPr>
          <w:rFonts w:hint="eastAsia"/>
          <w:color w:val="000000"/>
        </w:rPr>
        <w:t>连续排放，理查德森数计算如下：</w:t>
      </w:r>
    </w:p>
    <w:p w14:paraId="6CCCAA5B" w14:textId="77777777" w:rsidR="001B40F1" w:rsidRDefault="00AD15A1">
      <w:pPr>
        <w:pStyle w:val="aff5"/>
        <w:ind w:firstLineChars="0" w:firstLine="0"/>
        <w:jc w:val="center"/>
        <w:rPr>
          <w:color w:val="000000"/>
        </w:rPr>
      </w:pPr>
      <w:r>
        <w:rPr>
          <w:noProof/>
        </w:rPr>
        <w:drawing>
          <wp:inline distT="0" distB="0" distL="0" distR="0" wp14:anchorId="36DAA9F9" wp14:editId="7DB7876D">
            <wp:extent cx="2342515" cy="704215"/>
            <wp:effectExtent l="0" t="0" r="635" b="635"/>
            <wp:docPr id="20726543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54363" name="图片 1"/>
                    <pic:cNvPicPr>
                      <a:picLocks noChangeAspect="1"/>
                    </pic:cNvPicPr>
                  </pic:nvPicPr>
                  <pic:blipFill>
                    <a:blip r:embed="rId49"/>
                    <a:stretch>
                      <a:fillRect/>
                    </a:stretch>
                  </pic:blipFill>
                  <pic:spPr>
                    <a:xfrm>
                      <a:off x="0" y="0"/>
                      <a:ext cx="2342857" cy="704762"/>
                    </a:xfrm>
                    <a:prstGeom prst="rect">
                      <a:avLst/>
                    </a:prstGeom>
                  </pic:spPr>
                </pic:pic>
              </a:graphicData>
            </a:graphic>
          </wp:inline>
        </w:drawing>
      </w:r>
    </w:p>
    <w:p w14:paraId="02B04D96" w14:textId="77777777" w:rsidR="001B40F1" w:rsidRDefault="00AD15A1">
      <w:pPr>
        <w:pStyle w:val="aff5"/>
        <w:ind w:firstLine="480"/>
      </w:pPr>
      <w:r>
        <w:rPr>
          <w:rFonts w:hint="eastAsia"/>
        </w:rPr>
        <w:t>式中：</w:t>
      </w:r>
      <w:proofErr w:type="spellStart"/>
      <w:r>
        <w:rPr>
          <w:rFonts w:cs="Times New Roman"/>
          <w:i/>
          <w:iCs/>
        </w:rPr>
        <w:t>ρrel</w:t>
      </w:r>
      <w:proofErr w:type="spellEnd"/>
      <w:r>
        <w:rPr>
          <w:rFonts w:cs="Times New Roman"/>
        </w:rPr>
        <w:t xml:space="preserve"> —</w:t>
      </w:r>
      <w:r>
        <w:rPr>
          <w:rFonts w:hint="eastAsia"/>
        </w:rPr>
        <w:t>排放物质进入大气的初始密度，</w:t>
      </w:r>
      <w:r>
        <w:t>kg/m</w:t>
      </w:r>
      <w:r>
        <w:rPr>
          <w:vertAlign w:val="superscript"/>
        </w:rPr>
        <w:t>3</w:t>
      </w:r>
      <w:r>
        <w:rPr>
          <w:rFonts w:hint="eastAsia"/>
        </w:rPr>
        <w:t>；</w:t>
      </w:r>
      <w:r>
        <w:rPr>
          <w:rFonts w:hint="eastAsia"/>
        </w:rPr>
        <w:t xml:space="preserve"> </w:t>
      </w:r>
      <w:r>
        <w:rPr>
          <w:rFonts w:hint="eastAsia"/>
        </w:rPr>
        <w:t>硫酸</w:t>
      </w:r>
      <w:r>
        <w:rPr>
          <w:rFonts w:cs="Times New Roman"/>
          <w:color w:val="000000"/>
          <w14:ligatures w14:val="none"/>
        </w:rPr>
        <w:t>1.83</w:t>
      </w:r>
      <w:r>
        <w:rPr>
          <w:rFonts w:cs="Times New Roman" w:hint="eastAsia"/>
          <w:color w:val="000000"/>
          <w14:ligatures w14:val="none"/>
        </w:rPr>
        <w:t>kg/m</w:t>
      </w:r>
      <w:r>
        <w:rPr>
          <w:rFonts w:cs="Times New Roman" w:hint="eastAsia"/>
          <w:color w:val="000000"/>
          <w:vertAlign w:val="superscript"/>
          <w14:ligatures w14:val="none"/>
        </w:rPr>
        <w:t>3</w:t>
      </w:r>
      <w:r>
        <w:rPr>
          <w:rFonts w:cs="Times New Roman" w:hint="eastAsia"/>
          <w:color w:val="000000"/>
          <w14:ligatures w14:val="none"/>
        </w:rPr>
        <w:t>；</w:t>
      </w:r>
    </w:p>
    <w:p w14:paraId="409D35F4" w14:textId="77777777" w:rsidR="001B40F1" w:rsidRDefault="00AD15A1">
      <w:pPr>
        <w:pStyle w:val="aff5"/>
        <w:ind w:firstLineChars="500" w:firstLine="1200"/>
      </w:pPr>
      <w:proofErr w:type="spellStart"/>
      <w:r>
        <w:rPr>
          <w:rFonts w:cs="Times New Roman"/>
          <w:i/>
          <w:iCs/>
        </w:rPr>
        <w:t>ρa</w:t>
      </w:r>
      <w:proofErr w:type="spellEnd"/>
      <w:r>
        <w:rPr>
          <w:rFonts w:cs="Times New Roman"/>
        </w:rPr>
        <w:t>—</w:t>
      </w:r>
      <w:r>
        <w:rPr>
          <w:rFonts w:hint="eastAsia"/>
        </w:rPr>
        <w:t>环境空气密度，</w:t>
      </w:r>
      <w:r>
        <w:rPr>
          <w:rFonts w:cs="Times New Roman"/>
        </w:rPr>
        <w:t>kg/m</w:t>
      </w:r>
      <w:r>
        <w:rPr>
          <w:vertAlign w:val="superscript"/>
        </w:rPr>
        <w:t>3</w:t>
      </w:r>
      <w:r>
        <w:rPr>
          <w:rFonts w:cs="Times New Roman"/>
          <w:sz w:val="16"/>
          <w:szCs w:val="16"/>
        </w:rPr>
        <w:t xml:space="preserve"> </w:t>
      </w:r>
      <w:r>
        <w:rPr>
          <w:rFonts w:hint="eastAsia"/>
        </w:rPr>
        <w:t>，</w:t>
      </w:r>
      <w:r>
        <w:t>1.29kg/m</w:t>
      </w:r>
      <w:r>
        <w:rPr>
          <w:vertAlign w:val="superscript"/>
        </w:rPr>
        <w:t>3</w:t>
      </w:r>
      <w:r>
        <w:t xml:space="preserve"> </w:t>
      </w:r>
      <w:r>
        <w:rPr>
          <w:rFonts w:hint="eastAsia"/>
        </w:rPr>
        <w:t>；</w:t>
      </w:r>
      <w:r>
        <w:rPr>
          <w:rFonts w:hint="eastAsia"/>
        </w:rPr>
        <w:t xml:space="preserve"> </w:t>
      </w:r>
    </w:p>
    <w:p w14:paraId="6A2BAFE7" w14:textId="77777777" w:rsidR="001B40F1" w:rsidRDefault="00AD15A1">
      <w:pPr>
        <w:pStyle w:val="aff5"/>
        <w:ind w:firstLineChars="500" w:firstLine="1200"/>
      </w:pPr>
      <w:r>
        <w:rPr>
          <w:rFonts w:cs="Times New Roman"/>
          <w:i/>
          <w:iCs/>
        </w:rPr>
        <w:t>Q</w:t>
      </w:r>
      <w:proofErr w:type="gramStart"/>
      <w:r>
        <w:rPr>
          <w:rFonts w:cs="Times New Roman"/>
        </w:rPr>
        <w:t>—</w:t>
      </w:r>
      <w:r>
        <w:rPr>
          <w:rFonts w:hint="eastAsia"/>
        </w:rPr>
        <w:t>连续</w:t>
      </w:r>
      <w:proofErr w:type="gramEnd"/>
      <w:r>
        <w:rPr>
          <w:rFonts w:hint="eastAsia"/>
        </w:rPr>
        <w:t>排放烟羽的排放速率，</w:t>
      </w:r>
      <w:r>
        <w:rPr>
          <w:rFonts w:cs="Times New Roman"/>
        </w:rPr>
        <w:t>kg/s</w:t>
      </w:r>
      <w:r>
        <w:rPr>
          <w:rFonts w:hint="eastAsia"/>
        </w:rPr>
        <w:t>；</w:t>
      </w:r>
      <w:r>
        <w:rPr>
          <w:rFonts w:hint="eastAsia"/>
        </w:rPr>
        <w:t xml:space="preserve"> </w:t>
      </w:r>
      <w:r>
        <w:rPr>
          <w:rFonts w:hint="eastAsia"/>
        </w:rPr>
        <w:t>取</w:t>
      </w:r>
      <w:r>
        <w:rPr>
          <w:rFonts w:hint="eastAsia"/>
          <w:szCs w:val="21"/>
        </w:rPr>
        <w:t>0.000012</w:t>
      </w:r>
      <w:r>
        <w:rPr>
          <w:rFonts w:hint="eastAsia"/>
        </w:rPr>
        <w:t>kg/s</w:t>
      </w:r>
      <w:r>
        <w:rPr>
          <w:rFonts w:hint="eastAsia"/>
        </w:rPr>
        <w:t>；</w:t>
      </w:r>
    </w:p>
    <w:p w14:paraId="29080EBB" w14:textId="77777777" w:rsidR="001B40F1" w:rsidRDefault="00AD15A1">
      <w:pPr>
        <w:pStyle w:val="aff5"/>
        <w:ind w:firstLineChars="500" w:firstLine="1200"/>
      </w:pPr>
      <w:proofErr w:type="spellStart"/>
      <w:r>
        <w:rPr>
          <w:rFonts w:cs="Times New Roman"/>
          <w:i/>
          <w:iCs/>
        </w:rPr>
        <w:t>Drel</w:t>
      </w:r>
      <w:proofErr w:type="spellEnd"/>
      <w:r>
        <w:rPr>
          <w:rFonts w:cs="Times New Roman"/>
        </w:rPr>
        <w:t>—</w:t>
      </w:r>
      <w:r>
        <w:rPr>
          <w:rFonts w:hint="eastAsia"/>
        </w:rPr>
        <w:t>初始的烟团宽度，即源直径，</w:t>
      </w:r>
      <w:r>
        <w:rPr>
          <w:rFonts w:cs="Times New Roman"/>
        </w:rPr>
        <w:t>m</w:t>
      </w:r>
      <w:r>
        <w:rPr>
          <w:rFonts w:hint="eastAsia"/>
        </w:rPr>
        <w:t>；</w:t>
      </w:r>
      <w:r>
        <w:rPr>
          <w:rFonts w:hint="eastAsia"/>
        </w:rPr>
        <w:t xml:space="preserve"> </w:t>
      </w:r>
      <w:r>
        <w:rPr>
          <w:rFonts w:hint="eastAsia"/>
        </w:rPr>
        <w:t>取</w:t>
      </w:r>
      <w:r>
        <w:rPr>
          <w:rFonts w:hint="eastAsia"/>
        </w:rPr>
        <w:t>1.1m</w:t>
      </w:r>
    </w:p>
    <w:p w14:paraId="3529DF4C" w14:textId="77777777" w:rsidR="001B40F1" w:rsidRDefault="00AD15A1">
      <w:pPr>
        <w:pStyle w:val="aff5"/>
        <w:ind w:firstLineChars="500" w:firstLine="1200"/>
      </w:pPr>
      <w:r>
        <w:rPr>
          <w:rFonts w:cs="Times New Roman"/>
          <w:i/>
          <w:iCs/>
        </w:rPr>
        <w:t>Ur</w:t>
      </w:r>
      <w:r>
        <w:rPr>
          <w:rFonts w:cs="Times New Roman"/>
        </w:rPr>
        <w:t xml:space="preserve">—10m </w:t>
      </w:r>
      <w:r>
        <w:rPr>
          <w:rFonts w:ascii="宋体" w:hAnsi="宋体" w:hint="eastAsia"/>
        </w:rPr>
        <w:t>高处风速，</w:t>
      </w:r>
      <w:r>
        <w:rPr>
          <w:rFonts w:cs="Times New Roman"/>
        </w:rPr>
        <w:t>m/s</w:t>
      </w:r>
      <w:r>
        <w:rPr>
          <w:rFonts w:ascii="宋体" w:hAnsi="宋体" w:hint="eastAsia"/>
        </w:rPr>
        <w:t>，取</w:t>
      </w:r>
      <w:r>
        <w:rPr>
          <w:rFonts w:cs="Times New Roman"/>
        </w:rPr>
        <w:t>2.</w:t>
      </w:r>
      <w:r>
        <w:rPr>
          <w:rFonts w:cs="Times New Roman" w:hint="eastAsia"/>
        </w:rPr>
        <w:t>4</w:t>
      </w:r>
      <w:r>
        <w:rPr>
          <w:rFonts w:cs="Times New Roman"/>
        </w:rPr>
        <w:t>m/s</w:t>
      </w:r>
      <w:r>
        <w:rPr>
          <w:rFonts w:ascii="宋体" w:hAnsi="宋体" w:hint="eastAsia"/>
        </w:rPr>
        <w:t>。</w:t>
      </w:r>
    </w:p>
    <w:p w14:paraId="22682567" w14:textId="77777777" w:rsidR="001B40F1" w:rsidRDefault="00AD15A1">
      <w:pPr>
        <w:pStyle w:val="aff5"/>
        <w:ind w:firstLine="480"/>
      </w:pPr>
      <w:r>
        <w:rPr>
          <w:rFonts w:hint="eastAsia"/>
        </w:rPr>
        <w:t>计算得硫酸理查德森数为</w:t>
      </w:r>
      <w:r>
        <w:rPr>
          <w:rFonts w:hint="eastAsia"/>
          <w:i/>
          <w:iCs/>
        </w:rPr>
        <w:t>R</w:t>
      </w:r>
      <w:r>
        <w:rPr>
          <w:rFonts w:hint="eastAsia"/>
        </w:rPr>
        <w:t>=0.012</w:t>
      </w:r>
      <w:r>
        <w:rPr>
          <w:rFonts w:hint="eastAsia"/>
        </w:rPr>
        <w:t>＜</w:t>
      </w:r>
      <w:r>
        <w:t>1/6</w:t>
      </w:r>
      <w:r>
        <w:rPr>
          <w:rFonts w:hint="eastAsia"/>
        </w:rPr>
        <w:t>，为轻质气体，</w:t>
      </w:r>
      <w:r>
        <w:t>扩散计算建议采用</w:t>
      </w:r>
      <w:r>
        <w:t>AFTOX</w:t>
      </w:r>
      <w:r>
        <w:t>模式。</w:t>
      </w:r>
    </w:p>
    <w:p w14:paraId="106F9C24" w14:textId="77777777" w:rsidR="001B40F1" w:rsidRDefault="00AD15A1">
      <w:pPr>
        <w:pStyle w:val="4"/>
      </w:pPr>
      <w:r>
        <w:rPr>
          <w:rFonts w:hint="eastAsia"/>
        </w:rPr>
        <w:t xml:space="preserve">7.7.1.2 </w:t>
      </w:r>
      <w:r>
        <w:rPr>
          <w:rFonts w:hint="eastAsia"/>
        </w:rPr>
        <w:t>评价范围与计算点</w:t>
      </w:r>
    </w:p>
    <w:p w14:paraId="24C5BBA4" w14:textId="77777777" w:rsidR="001B40F1" w:rsidRDefault="00AD15A1">
      <w:pPr>
        <w:pStyle w:val="aff5"/>
        <w:ind w:firstLine="480"/>
      </w:pPr>
      <w:r>
        <w:rPr>
          <w:rFonts w:hint="eastAsia"/>
        </w:rPr>
        <w:t>评价范围根据《建设项目环境风险评价技术导则》（</w:t>
      </w:r>
      <w:r>
        <w:rPr>
          <w:rFonts w:cs="Times New Roman"/>
        </w:rPr>
        <w:t>HJ169-2018</w:t>
      </w:r>
      <w:r>
        <w:rPr>
          <w:rFonts w:hint="eastAsia"/>
        </w:rPr>
        <w:t>）确定，厂区边界外</w:t>
      </w:r>
      <w:r>
        <w:rPr>
          <w:rFonts w:cs="Times New Roman"/>
        </w:rPr>
        <w:t>5km</w:t>
      </w:r>
      <w:r>
        <w:rPr>
          <w:rFonts w:hint="eastAsia"/>
        </w:rPr>
        <w:t>。计算</w:t>
      </w:r>
      <w:proofErr w:type="gramStart"/>
      <w:r>
        <w:rPr>
          <w:rFonts w:hint="eastAsia"/>
        </w:rPr>
        <w:t>点考虑</w:t>
      </w:r>
      <w:proofErr w:type="gramEnd"/>
      <w:r>
        <w:rPr>
          <w:rFonts w:hint="eastAsia"/>
        </w:rPr>
        <w:t>下风向不同距离点。一般计算点的设置应具有一</w:t>
      </w:r>
      <w:r>
        <w:rPr>
          <w:rFonts w:hint="eastAsia"/>
        </w:rPr>
        <w:lastRenderedPageBreak/>
        <w:t>定分辨率，距离风险源</w:t>
      </w:r>
      <w:r>
        <w:rPr>
          <w:rFonts w:cs="Times New Roman"/>
        </w:rPr>
        <w:t>500m</w:t>
      </w:r>
      <w:r>
        <w:rPr>
          <w:rFonts w:hint="eastAsia"/>
        </w:rPr>
        <w:t>范围内设置</w:t>
      </w:r>
      <w:r>
        <w:rPr>
          <w:rFonts w:cs="Times New Roman"/>
        </w:rPr>
        <w:t xml:space="preserve">50m </w:t>
      </w:r>
      <w:r>
        <w:rPr>
          <w:rFonts w:hint="eastAsia"/>
        </w:rPr>
        <w:t>间距，大于</w:t>
      </w:r>
      <w:r>
        <w:rPr>
          <w:rFonts w:hint="eastAsia"/>
        </w:rPr>
        <w:t xml:space="preserve"> </w:t>
      </w:r>
      <w:r>
        <w:rPr>
          <w:rFonts w:cs="Times New Roman"/>
        </w:rPr>
        <w:t xml:space="preserve">500m </w:t>
      </w:r>
      <w:r>
        <w:rPr>
          <w:rFonts w:hint="eastAsia"/>
        </w:rPr>
        <w:t>范围内设置</w:t>
      </w:r>
      <w:r>
        <w:rPr>
          <w:rFonts w:hint="eastAsia"/>
        </w:rPr>
        <w:t xml:space="preserve"> </w:t>
      </w:r>
      <w:r>
        <w:rPr>
          <w:rFonts w:cs="Times New Roman"/>
        </w:rPr>
        <w:t xml:space="preserve">100m </w:t>
      </w:r>
      <w:r>
        <w:rPr>
          <w:rFonts w:hint="eastAsia"/>
        </w:rPr>
        <w:t>间距。同时，选取项目</w:t>
      </w:r>
      <w:r>
        <w:rPr>
          <w:rFonts w:ascii="宋体" w:hAnsi="宋体" w:hint="eastAsia"/>
        </w:rPr>
        <w:t xml:space="preserve">厂区边界 </w:t>
      </w:r>
      <w:r>
        <w:rPr>
          <w:rFonts w:cs="Times New Roman"/>
        </w:rPr>
        <w:t xml:space="preserve">5km </w:t>
      </w:r>
      <w:r>
        <w:rPr>
          <w:rFonts w:ascii="宋体" w:hAnsi="宋体" w:hint="eastAsia"/>
        </w:rPr>
        <w:t>范围内的关心点进行预测。</w:t>
      </w:r>
    </w:p>
    <w:p w14:paraId="50BC3CA6" w14:textId="77777777" w:rsidR="001B40F1" w:rsidRDefault="00AD15A1">
      <w:pPr>
        <w:pStyle w:val="4"/>
      </w:pPr>
      <w:r>
        <w:rPr>
          <w:rFonts w:hint="eastAsia"/>
        </w:rPr>
        <w:t>7.7.1.3</w:t>
      </w:r>
      <w:r>
        <w:t xml:space="preserve"> </w:t>
      </w:r>
      <w:r>
        <w:rPr>
          <w:rFonts w:hint="eastAsia"/>
        </w:rPr>
        <w:t>气象参数</w:t>
      </w:r>
    </w:p>
    <w:p w14:paraId="606F7D60" w14:textId="77777777" w:rsidR="001B40F1" w:rsidRDefault="00AD15A1">
      <w:pPr>
        <w:pStyle w:val="aff5"/>
        <w:ind w:firstLine="480"/>
      </w:pPr>
      <w:r>
        <w:t>本项目选取不同气象条件进行后果预测，预测模型的主要气象参数见表</w:t>
      </w:r>
      <w:r>
        <w:rPr>
          <w:rFonts w:hint="eastAsia"/>
        </w:rPr>
        <w:t>7.7</w:t>
      </w:r>
      <w:r>
        <w:t>-1</w:t>
      </w:r>
      <w:r>
        <w:t>。</w:t>
      </w:r>
    </w:p>
    <w:p w14:paraId="3029BA3F" w14:textId="77777777" w:rsidR="001B40F1" w:rsidRDefault="00AD15A1">
      <w:pPr>
        <w:pStyle w:val="aff9"/>
      </w:pPr>
      <w:r>
        <w:t>表</w:t>
      </w:r>
      <w:r>
        <w:rPr>
          <w:rFonts w:hint="eastAsia"/>
        </w:rPr>
        <w:t>7</w:t>
      </w:r>
      <w:r>
        <w:t>.</w:t>
      </w:r>
      <w:r>
        <w:rPr>
          <w:rFonts w:hint="eastAsia"/>
        </w:rPr>
        <w:t>7</w:t>
      </w:r>
      <w:r>
        <w:t xml:space="preserve">-1  </w:t>
      </w:r>
      <w:r>
        <w:t>大气风险预测模型主要气象参数表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1654"/>
        <w:gridCol w:w="2640"/>
        <w:gridCol w:w="2645"/>
      </w:tblGrid>
      <w:tr w:rsidR="001B40F1" w14:paraId="0687BD35" w14:textId="77777777">
        <w:trPr>
          <w:trHeight w:val="370"/>
          <w:jc w:val="center"/>
        </w:trPr>
        <w:tc>
          <w:tcPr>
            <w:tcW w:w="815" w:type="pct"/>
            <w:vAlign w:val="center"/>
          </w:tcPr>
          <w:p w14:paraId="4BDACBB7" w14:textId="77777777" w:rsidR="001B40F1" w:rsidRDefault="00AD15A1">
            <w:pPr>
              <w:pStyle w:val="aff7"/>
            </w:pPr>
            <w:r>
              <w:t>参数类型</w:t>
            </w:r>
          </w:p>
        </w:tc>
        <w:tc>
          <w:tcPr>
            <w:tcW w:w="997" w:type="pct"/>
            <w:vAlign w:val="center"/>
          </w:tcPr>
          <w:p w14:paraId="23C61A9A" w14:textId="77777777" w:rsidR="001B40F1" w:rsidRDefault="00AD15A1">
            <w:pPr>
              <w:pStyle w:val="aff7"/>
            </w:pPr>
            <w:r>
              <w:t>选项</w:t>
            </w:r>
          </w:p>
        </w:tc>
        <w:tc>
          <w:tcPr>
            <w:tcW w:w="3187" w:type="pct"/>
            <w:gridSpan w:val="2"/>
            <w:vAlign w:val="center"/>
          </w:tcPr>
          <w:p w14:paraId="01F747BD" w14:textId="77777777" w:rsidR="001B40F1" w:rsidRDefault="00AD15A1">
            <w:pPr>
              <w:pStyle w:val="aff7"/>
            </w:pPr>
            <w:r>
              <w:t>参数</w:t>
            </w:r>
          </w:p>
        </w:tc>
      </w:tr>
      <w:tr w:rsidR="001B40F1" w14:paraId="65C3E443" w14:textId="77777777">
        <w:trPr>
          <w:jc w:val="center"/>
        </w:trPr>
        <w:tc>
          <w:tcPr>
            <w:tcW w:w="815" w:type="pct"/>
            <w:vMerge w:val="restart"/>
            <w:vAlign w:val="center"/>
          </w:tcPr>
          <w:p w14:paraId="20725FCB" w14:textId="77777777" w:rsidR="001B40F1" w:rsidRDefault="00AD15A1">
            <w:pPr>
              <w:pStyle w:val="aff7"/>
            </w:pPr>
            <w:r>
              <w:t>基本情况</w:t>
            </w:r>
          </w:p>
        </w:tc>
        <w:tc>
          <w:tcPr>
            <w:tcW w:w="997" w:type="pct"/>
            <w:vAlign w:val="center"/>
          </w:tcPr>
          <w:p w14:paraId="5ED1A86E" w14:textId="77777777" w:rsidR="001B40F1" w:rsidRDefault="00AD15A1">
            <w:pPr>
              <w:pStyle w:val="aff7"/>
            </w:pPr>
            <w:r>
              <w:t>事故源经度</w:t>
            </w:r>
            <w:r>
              <w:t>/(°)</w:t>
            </w:r>
          </w:p>
        </w:tc>
        <w:tc>
          <w:tcPr>
            <w:tcW w:w="3187" w:type="pct"/>
            <w:gridSpan w:val="2"/>
            <w:vAlign w:val="center"/>
          </w:tcPr>
          <w:p w14:paraId="2C376FAC" w14:textId="77777777" w:rsidR="001B40F1" w:rsidRDefault="00AD15A1">
            <w:pPr>
              <w:pStyle w:val="aff7"/>
            </w:pPr>
            <w:r>
              <w:t>E111°34'57.7801"</w:t>
            </w:r>
          </w:p>
        </w:tc>
      </w:tr>
      <w:tr w:rsidR="001B40F1" w14:paraId="33CB415E" w14:textId="77777777">
        <w:trPr>
          <w:trHeight w:val="223"/>
          <w:jc w:val="center"/>
        </w:trPr>
        <w:tc>
          <w:tcPr>
            <w:tcW w:w="815" w:type="pct"/>
            <w:vMerge/>
            <w:vAlign w:val="center"/>
          </w:tcPr>
          <w:p w14:paraId="2718C2D2" w14:textId="77777777" w:rsidR="001B40F1" w:rsidRDefault="001B40F1">
            <w:pPr>
              <w:pStyle w:val="aff7"/>
            </w:pPr>
          </w:p>
        </w:tc>
        <w:tc>
          <w:tcPr>
            <w:tcW w:w="997" w:type="pct"/>
            <w:vAlign w:val="center"/>
          </w:tcPr>
          <w:p w14:paraId="7BF6BC04" w14:textId="77777777" w:rsidR="001B40F1" w:rsidRDefault="00AD15A1">
            <w:pPr>
              <w:pStyle w:val="aff7"/>
            </w:pPr>
            <w:r>
              <w:t>事故源纬度</w:t>
            </w:r>
            <w:r>
              <w:t>/(°)</w:t>
            </w:r>
          </w:p>
        </w:tc>
        <w:tc>
          <w:tcPr>
            <w:tcW w:w="3187" w:type="pct"/>
            <w:gridSpan w:val="2"/>
            <w:vAlign w:val="center"/>
          </w:tcPr>
          <w:p w14:paraId="4397DB77" w14:textId="77777777" w:rsidR="001B40F1" w:rsidRDefault="00AD15A1">
            <w:pPr>
              <w:pStyle w:val="aff7"/>
            </w:pPr>
            <w:r>
              <w:t>N26°23'45.6424"</w:t>
            </w:r>
          </w:p>
        </w:tc>
      </w:tr>
      <w:tr w:rsidR="001B40F1" w14:paraId="4E203DA1" w14:textId="77777777">
        <w:trPr>
          <w:jc w:val="center"/>
        </w:trPr>
        <w:tc>
          <w:tcPr>
            <w:tcW w:w="815" w:type="pct"/>
            <w:vMerge/>
            <w:vAlign w:val="center"/>
          </w:tcPr>
          <w:p w14:paraId="17978486" w14:textId="77777777" w:rsidR="001B40F1" w:rsidRDefault="001B40F1">
            <w:pPr>
              <w:pStyle w:val="aff7"/>
            </w:pPr>
          </w:p>
        </w:tc>
        <w:tc>
          <w:tcPr>
            <w:tcW w:w="997" w:type="pct"/>
            <w:vAlign w:val="center"/>
          </w:tcPr>
          <w:p w14:paraId="2AC3C633" w14:textId="77777777" w:rsidR="001B40F1" w:rsidRDefault="00AD15A1">
            <w:pPr>
              <w:pStyle w:val="aff7"/>
            </w:pPr>
            <w:r>
              <w:t>事故</w:t>
            </w:r>
            <w:proofErr w:type="gramStart"/>
            <w:r>
              <w:t>源类型</w:t>
            </w:r>
            <w:proofErr w:type="gramEnd"/>
          </w:p>
        </w:tc>
        <w:tc>
          <w:tcPr>
            <w:tcW w:w="3187" w:type="pct"/>
            <w:gridSpan w:val="2"/>
            <w:vAlign w:val="center"/>
          </w:tcPr>
          <w:p w14:paraId="33974AE0" w14:textId="77777777" w:rsidR="001B40F1" w:rsidRDefault="00AD15A1">
            <w:pPr>
              <w:pStyle w:val="aff7"/>
            </w:pPr>
            <w:r>
              <w:t>液体硫酸泄漏</w:t>
            </w:r>
          </w:p>
        </w:tc>
      </w:tr>
      <w:tr w:rsidR="001B40F1" w14:paraId="09437863" w14:textId="77777777">
        <w:trPr>
          <w:jc w:val="center"/>
        </w:trPr>
        <w:tc>
          <w:tcPr>
            <w:tcW w:w="815" w:type="pct"/>
            <w:vMerge w:val="restart"/>
            <w:vAlign w:val="center"/>
          </w:tcPr>
          <w:p w14:paraId="45E9238D" w14:textId="77777777" w:rsidR="001B40F1" w:rsidRDefault="00AD15A1">
            <w:pPr>
              <w:pStyle w:val="aff7"/>
            </w:pPr>
            <w:r>
              <w:t>气象参数</w:t>
            </w:r>
          </w:p>
        </w:tc>
        <w:tc>
          <w:tcPr>
            <w:tcW w:w="997" w:type="pct"/>
            <w:vAlign w:val="center"/>
          </w:tcPr>
          <w:p w14:paraId="1C05BECD" w14:textId="77777777" w:rsidR="001B40F1" w:rsidRDefault="00AD15A1">
            <w:pPr>
              <w:pStyle w:val="aff7"/>
            </w:pPr>
            <w:r>
              <w:t>气象条件类型</w:t>
            </w:r>
          </w:p>
        </w:tc>
        <w:tc>
          <w:tcPr>
            <w:tcW w:w="1592" w:type="pct"/>
            <w:vAlign w:val="center"/>
          </w:tcPr>
          <w:p w14:paraId="23758B80" w14:textId="77777777" w:rsidR="001B40F1" w:rsidRDefault="00AD15A1">
            <w:pPr>
              <w:pStyle w:val="aff7"/>
            </w:pPr>
            <w:r>
              <w:t>最不利气象条件</w:t>
            </w:r>
          </w:p>
        </w:tc>
        <w:tc>
          <w:tcPr>
            <w:tcW w:w="1595" w:type="pct"/>
            <w:vAlign w:val="center"/>
          </w:tcPr>
          <w:p w14:paraId="6F757CD9" w14:textId="77777777" w:rsidR="001B40F1" w:rsidRDefault="00AD15A1">
            <w:pPr>
              <w:pStyle w:val="aff7"/>
            </w:pPr>
            <w:r>
              <w:t>最常见气象条件</w:t>
            </w:r>
          </w:p>
        </w:tc>
      </w:tr>
      <w:tr w:rsidR="001B40F1" w14:paraId="4AEC5CA3" w14:textId="77777777">
        <w:trPr>
          <w:jc w:val="center"/>
        </w:trPr>
        <w:tc>
          <w:tcPr>
            <w:tcW w:w="815" w:type="pct"/>
            <w:vMerge/>
            <w:vAlign w:val="center"/>
          </w:tcPr>
          <w:p w14:paraId="7C6E22A3" w14:textId="77777777" w:rsidR="001B40F1" w:rsidRDefault="001B40F1">
            <w:pPr>
              <w:pStyle w:val="aff7"/>
            </w:pPr>
          </w:p>
        </w:tc>
        <w:tc>
          <w:tcPr>
            <w:tcW w:w="997" w:type="pct"/>
            <w:vAlign w:val="center"/>
          </w:tcPr>
          <w:p w14:paraId="2833BBA8" w14:textId="77777777" w:rsidR="001B40F1" w:rsidRDefault="00AD15A1">
            <w:pPr>
              <w:pStyle w:val="aff7"/>
            </w:pPr>
            <w:r>
              <w:t>风速</w:t>
            </w:r>
            <w:r>
              <w:t>/(m/s)</w:t>
            </w:r>
          </w:p>
        </w:tc>
        <w:tc>
          <w:tcPr>
            <w:tcW w:w="1592" w:type="pct"/>
            <w:vAlign w:val="center"/>
          </w:tcPr>
          <w:p w14:paraId="63B2D9FF" w14:textId="77777777" w:rsidR="001B40F1" w:rsidRDefault="00AD15A1">
            <w:pPr>
              <w:pStyle w:val="aff7"/>
            </w:pPr>
            <w:r>
              <w:t>1.5</w:t>
            </w:r>
          </w:p>
        </w:tc>
        <w:tc>
          <w:tcPr>
            <w:tcW w:w="1595" w:type="pct"/>
            <w:vAlign w:val="center"/>
          </w:tcPr>
          <w:p w14:paraId="5F61EDCB" w14:textId="77777777" w:rsidR="001B40F1" w:rsidRDefault="00AD15A1">
            <w:pPr>
              <w:pStyle w:val="aff7"/>
            </w:pPr>
            <w:r>
              <w:rPr>
                <w:rFonts w:hint="eastAsia"/>
              </w:rPr>
              <w:t>2.0</w:t>
            </w:r>
          </w:p>
        </w:tc>
      </w:tr>
      <w:tr w:rsidR="001B40F1" w14:paraId="553CA20B" w14:textId="77777777">
        <w:trPr>
          <w:jc w:val="center"/>
        </w:trPr>
        <w:tc>
          <w:tcPr>
            <w:tcW w:w="815" w:type="pct"/>
            <w:vMerge/>
            <w:vAlign w:val="center"/>
          </w:tcPr>
          <w:p w14:paraId="68AAB586" w14:textId="77777777" w:rsidR="001B40F1" w:rsidRDefault="001B40F1">
            <w:pPr>
              <w:pStyle w:val="aff7"/>
            </w:pPr>
          </w:p>
        </w:tc>
        <w:tc>
          <w:tcPr>
            <w:tcW w:w="997" w:type="pct"/>
            <w:vAlign w:val="center"/>
          </w:tcPr>
          <w:p w14:paraId="7802CD7D" w14:textId="77777777" w:rsidR="001B40F1" w:rsidRDefault="00AD15A1">
            <w:pPr>
              <w:pStyle w:val="aff7"/>
            </w:pPr>
            <w:r>
              <w:t>环境温度</w:t>
            </w:r>
            <w:r>
              <w:t>/℃</w:t>
            </w:r>
          </w:p>
        </w:tc>
        <w:tc>
          <w:tcPr>
            <w:tcW w:w="1592" w:type="pct"/>
            <w:vAlign w:val="center"/>
          </w:tcPr>
          <w:p w14:paraId="1E921F43" w14:textId="77777777" w:rsidR="001B40F1" w:rsidRDefault="00AD15A1">
            <w:pPr>
              <w:pStyle w:val="aff7"/>
            </w:pPr>
            <w:r>
              <w:t>25</w:t>
            </w:r>
          </w:p>
        </w:tc>
        <w:tc>
          <w:tcPr>
            <w:tcW w:w="1595" w:type="pct"/>
            <w:vAlign w:val="center"/>
          </w:tcPr>
          <w:p w14:paraId="66C601B6" w14:textId="77777777" w:rsidR="001B40F1" w:rsidRDefault="00AD15A1">
            <w:pPr>
              <w:pStyle w:val="aff7"/>
            </w:pPr>
            <w:r>
              <w:rPr>
                <w:rFonts w:hint="eastAsia"/>
              </w:rPr>
              <w:t>18.6</w:t>
            </w:r>
          </w:p>
        </w:tc>
      </w:tr>
      <w:tr w:rsidR="001B40F1" w14:paraId="5360EE82" w14:textId="77777777">
        <w:trPr>
          <w:jc w:val="center"/>
        </w:trPr>
        <w:tc>
          <w:tcPr>
            <w:tcW w:w="815" w:type="pct"/>
            <w:vMerge/>
            <w:vAlign w:val="center"/>
          </w:tcPr>
          <w:p w14:paraId="122174AA" w14:textId="77777777" w:rsidR="001B40F1" w:rsidRDefault="001B40F1">
            <w:pPr>
              <w:pStyle w:val="aff7"/>
            </w:pPr>
          </w:p>
        </w:tc>
        <w:tc>
          <w:tcPr>
            <w:tcW w:w="997" w:type="pct"/>
            <w:vAlign w:val="center"/>
          </w:tcPr>
          <w:p w14:paraId="28854A1E" w14:textId="77777777" w:rsidR="001B40F1" w:rsidRDefault="00AD15A1">
            <w:pPr>
              <w:pStyle w:val="aff7"/>
            </w:pPr>
            <w:r>
              <w:t>相对湿度</w:t>
            </w:r>
            <w:r>
              <w:t>/%</w:t>
            </w:r>
          </w:p>
        </w:tc>
        <w:tc>
          <w:tcPr>
            <w:tcW w:w="1592" w:type="pct"/>
            <w:vAlign w:val="center"/>
          </w:tcPr>
          <w:p w14:paraId="1C7928C2" w14:textId="77777777" w:rsidR="001B40F1" w:rsidRDefault="00AD15A1">
            <w:pPr>
              <w:pStyle w:val="aff7"/>
            </w:pPr>
            <w:r>
              <w:t>50</w:t>
            </w:r>
          </w:p>
        </w:tc>
        <w:tc>
          <w:tcPr>
            <w:tcW w:w="1595" w:type="pct"/>
            <w:vAlign w:val="center"/>
          </w:tcPr>
          <w:p w14:paraId="6F1D555E" w14:textId="77777777" w:rsidR="001B40F1" w:rsidRDefault="00AD15A1">
            <w:pPr>
              <w:pStyle w:val="aff7"/>
            </w:pPr>
            <w:r>
              <w:rPr>
                <w:rFonts w:hint="eastAsia"/>
              </w:rPr>
              <w:t>78.2</w:t>
            </w:r>
          </w:p>
        </w:tc>
      </w:tr>
      <w:tr w:rsidR="001B40F1" w14:paraId="64710BBB" w14:textId="77777777">
        <w:trPr>
          <w:trHeight w:val="70"/>
          <w:jc w:val="center"/>
        </w:trPr>
        <w:tc>
          <w:tcPr>
            <w:tcW w:w="815" w:type="pct"/>
            <w:vMerge/>
            <w:vAlign w:val="center"/>
          </w:tcPr>
          <w:p w14:paraId="48AAD8B4" w14:textId="77777777" w:rsidR="001B40F1" w:rsidRDefault="001B40F1">
            <w:pPr>
              <w:pStyle w:val="aff7"/>
            </w:pPr>
          </w:p>
        </w:tc>
        <w:tc>
          <w:tcPr>
            <w:tcW w:w="997" w:type="pct"/>
            <w:vAlign w:val="center"/>
          </w:tcPr>
          <w:p w14:paraId="5D48454F" w14:textId="77777777" w:rsidR="001B40F1" w:rsidRDefault="00AD15A1">
            <w:pPr>
              <w:pStyle w:val="aff7"/>
            </w:pPr>
            <w:r>
              <w:t>稳定度</w:t>
            </w:r>
          </w:p>
        </w:tc>
        <w:tc>
          <w:tcPr>
            <w:tcW w:w="1592" w:type="pct"/>
            <w:vAlign w:val="center"/>
          </w:tcPr>
          <w:p w14:paraId="3897D253" w14:textId="77777777" w:rsidR="001B40F1" w:rsidRDefault="00AD15A1">
            <w:pPr>
              <w:pStyle w:val="aff7"/>
            </w:pPr>
            <w:r>
              <w:t>F</w:t>
            </w:r>
          </w:p>
        </w:tc>
        <w:tc>
          <w:tcPr>
            <w:tcW w:w="1595" w:type="pct"/>
            <w:vAlign w:val="center"/>
          </w:tcPr>
          <w:p w14:paraId="336C7FD6" w14:textId="77777777" w:rsidR="001B40F1" w:rsidRDefault="00AD15A1">
            <w:pPr>
              <w:pStyle w:val="aff7"/>
            </w:pPr>
            <w:r>
              <w:rPr>
                <w:rFonts w:hint="eastAsia"/>
              </w:rPr>
              <w:t>D</w:t>
            </w:r>
          </w:p>
        </w:tc>
      </w:tr>
      <w:tr w:rsidR="001B40F1" w14:paraId="5FD3F280" w14:textId="77777777">
        <w:trPr>
          <w:jc w:val="center"/>
        </w:trPr>
        <w:tc>
          <w:tcPr>
            <w:tcW w:w="815" w:type="pct"/>
            <w:vMerge w:val="restart"/>
            <w:vAlign w:val="center"/>
          </w:tcPr>
          <w:p w14:paraId="5FDC00B7" w14:textId="77777777" w:rsidR="001B40F1" w:rsidRDefault="00AD15A1">
            <w:pPr>
              <w:pStyle w:val="aff7"/>
            </w:pPr>
            <w:r>
              <w:t>其他参数</w:t>
            </w:r>
          </w:p>
        </w:tc>
        <w:tc>
          <w:tcPr>
            <w:tcW w:w="997" w:type="pct"/>
            <w:vAlign w:val="center"/>
          </w:tcPr>
          <w:p w14:paraId="16144905" w14:textId="77777777" w:rsidR="001B40F1" w:rsidRDefault="00AD15A1">
            <w:pPr>
              <w:pStyle w:val="aff7"/>
            </w:pPr>
            <w:r>
              <w:t>地表粗糙度</w:t>
            </w:r>
            <w:r>
              <w:t>/m</w:t>
            </w:r>
          </w:p>
        </w:tc>
        <w:tc>
          <w:tcPr>
            <w:tcW w:w="1592" w:type="pct"/>
            <w:vAlign w:val="center"/>
          </w:tcPr>
          <w:p w14:paraId="234204CF" w14:textId="77777777" w:rsidR="001B40F1" w:rsidRDefault="00AD15A1">
            <w:pPr>
              <w:pStyle w:val="aff7"/>
            </w:pPr>
            <w:r>
              <w:rPr>
                <w:rFonts w:hint="eastAsia"/>
              </w:rPr>
              <w:t>1</w:t>
            </w:r>
          </w:p>
        </w:tc>
        <w:tc>
          <w:tcPr>
            <w:tcW w:w="1595" w:type="pct"/>
            <w:vAlign w:val="center"/>
          </w:tcPr>
          <w:p w14:paraId="36BF3152" w14:textId="77777777" w:rsidR="001B40F1" w:rsidRDefault="00AD15A1">
            <w:pPr>
              <w:pStyle w:val="aff7"/>
            </w:pPr>
            <w:r>
              <w:rPr>
                <w:rFonts w:hint="eastAsia"/>
              </w:rPr>
              <w:t>1</w:t>
            </w:r>
          </w:p>
        </w:tc>
      </w:tr>
      <w:tr w:rsidR="001B40F1" w14:paraId="39B55EAA" w14:textId="77777777">
        <w:trPr>
          <w:jc w:val="center"/>
        </w:trPr>
        <w:tc>
          <w:tcPr>
            <w:tcW w:w="815" w:type="pct"/>
            <w:vMerge/>
            <w:vAlign w:val="center"/>
          </w:tcPr>
          <w:p w14:paraId="610AFEED" w14:textId="77777777" w:rsidR="001B40F1" w:rsidRDefault="001B40F1">
            <w:pPr>
              <w:pStyle w:val="aff7"/>
            </w:pPr>
          </w:p>
        </w:tc>
        <w:tc>
          <w:tcPr>
            <w:tcW w:w="997" w:type="pct"/>
            <w:vAlign w:val="center"/>
          </w:tcPr>
          <w:p w14:paraId="7DE2AF8C" w14:textId="77777777" w:rsidR="001B40F1" w:rsidRDefault="00AD15A1">
            <w:pPr>
              <w:pStyle w:val="aff7"/>
            </w:pPr>
            <w:r>
              <w:t>是否考虑地形</w:t>
            </w:r>
          </w:p>
        </w:tc>
        <w:tc>
          <w:tcPr>
            <w:tcW w:w="1592" w:type="pct"/>
            <w:vAlign w:val="center"/>
          </w:tcPr>
          <w:p w14:paraId="7C758BCF" w14:textId="77777777" w:rsidR="001B40F1" w:rsidRDefault="00AD15A1">
            <w:pPr>
              <w:pStyle w:val="aff7"/>
            </w:pPr>
            <w:r>
              <w:t>否</w:t>
            </w:r>
          </w:p>
        </w:tc>
        <w:tc>
          <w:tcPr>
            <w:tcW w:w="1595" w:type="pct"/>
            <w:vAlign w:val="center"/>
          </w:tcPr>
          <w:p w14:paraId="44819170" w14:textId="77777777" w:rsidR="001B40F1" w:rsidRDefault="00AD15A1">
            <w:pPr>
              <w:pStyle w:val="aff7"/>
            </w:pPr>
            <w:r>
              <w:t>否</w:t>
            </w:r>
          </w:p>
        </w:tc>
      </w:tr>
      <w:tr w:rsidR="001B40F1" w14:paraId="5459CDD9" w14:textId="77777777">
        <w:trPr>
          <w:jc w:val="center"/>
        </w:trPr>
        <w:tc>
          <w:tcPr>
            <w:tcW w:w="815" w:type="pct"/>
            <w:vMerge/>
            <w:vAlign w:val="center"/>
          </w:tcPr>
          <w:p w14:paraId="7DFD6596" w14:textId="77777777" w:rsidR="001B40F1" w:rsidRDefault="001B40F1">
            <w:pPr>
              <w:pStyle w:val="aff7"/>
            </w:pPr>
          </w:p>
        </w:tc>
        <w:tc>
          <w:tcPr>
            <w:tcW w:w="997" w:type="pct"/>
            <w:vAlign w:val="center"/>
          </w:tcPr>
          <w:p w14:paraId="7D2F36C8" w14:textId="77777777" w:rsidR="001B40F1" w:rsidRDefault="00AD15A1">
            <w:pPr>
              <w:pStyle w:val="aff7"/>
            </w:pPr>
            <w:r>
              <w:t>地形数据精度</w:t>
            </w:r>
            <w:r>
              <w:t>/m</w:t>
            </w:r>
          </w:p>
        </w:tc>
        <w:tc>
          <w:tcPr>
            <w:tcW w:w="1592" w:type="pct"/>
            <w:vAlign w:val="center"/>
          </w:tcPr>
          <w:p w14:paraId="17558A46" w14:textId="77777777" w:rsidR="001B40F1" w:rsidRDefault="00AD15A1">
            <w:pPr>
              <w:pStyle w:val="aff7"/>
            </w:pPr>
            <w:r>
              <w:t>90m</w:t>
            </w:r>
          </w:p>
        </w:tc>
        <w:tc>
          <w:tcPr>
            <w:tcW w:w="1595" w:type="pct"/>
            <w:vAlign w:val="center"/>
          </w:tcPr>
          <w:p w14:paraId="47A65D65" w14:textId="77777777" w:rsidR="001B40F1" w:rsidRDefault="00AD15A1">
            <w:pPr>
              <w:pStyle w:val="aff7"/>
            </w:pPr>
            <w:r>
              <w:t>90m</w:t>
            </w:r>
          </w:p>
        </w:tc>
      </w:tr>
    </w:tbl>
    <w:p w14:paraId="143AD5BA" w14:textId="77777777" w:rsidR="001B40F1" w:rsidRDefault="00AD15A1">
      <w:pPr>
        <w:pStyle w:val="4"/>
      </w:pPr>
      <w:r>
        <w:rPr>
          <w:rFonts w:hint="eastAsia"/>
        </w:rPr>
        <w:t>7</w:t>
      </w:r>
      <w:r>
        <w:t>.</w:t>
      </w:r>
      <w:r>
        <w:rPr>
          <w:rFonts w:hint="eastAsia"/>
        </w:rPr>
        <w:t>7</w:t>
      </w:r>
      <w:r>
        <w:t xml:space="preserve">.1.4 </w:t>
      </w:r>
      <w:r>
        <w:rPr>
          <w:rFonts w:hint="eastAsia"/>
        </w:rPr>
        <w:t>大气毒性终点浓度值选取</w:t>
      </w:r>
    </w:p>
    <w:p w14:paraId="3025F685" w14:textId="77777777" w:rsidR="001B40F1" w:rsidRDefault="00AD15A1">
      <w:pPr>
        <w:pStyle w:val="aff5"/>
        <w:ind w:firstLine="480"/>
        <w:rPr>
          <w:rFonts w:ascii="宋体" w:hAnsi="宋体" w:hint="eastAsia"/>
        </w:rPr>
      </w:pPr>
      <w:r>
        <w:rPr>
          <w:rFonts w:hint="eastAsia"/>
        </w:rPr>
        <w:t>大气毒性终点浓度即预测评价标准。大气毒性终点浓度值选取参见《建设项目环境</w:t>
      </w:r>
      <w:r>
        <w:rPr>
          <w:rFonts w:ascii="宋体" w:hAnsi="宋体" w:hint="eastAsia"/>
        </w:rPr>
        <w:t>风险评价技术导则》（</w:t>
      </w:r>
      <w:r>
        <w:rPr>
          <w:rFonts w:cs="Times New Roman"/>
        </w:rPr>
        <w:t>HJ169-2018</w:t>
      </w:r>
      <w:r>
        <w:rPr>
          <w:rFonts w:ascii="宋体" w:hAnsi="宋体" w:hint="eastAsia"/>
        </w:rPr>
        <w:t xml:space="preserve">）附录 </w:t>
      </w:r>
      <w:r>
        <w:rPr>
          <w:rFonts w:cs="Times New Roman"/>
        </w:rPr>
        <w:t>H</w:t>
      </w:r>
      <w:r>
        <w:rPr>
          <w:rFonts w:ascii="宋体" w:hAnsi="宋体" w:hint="eastAsia"/>
        </w:rPr>
        <w:t>。</w:t>
      </w:r>
      <w:r>
        <w:rPr>
          <w:rFonts w:cs="Times New Roman"/>
        </w:rPr>
        <w:t>98%</w:t>
      </w:r>
      <w:r>
        <w:rPr>
          <w:rFonts w:ascii="宋体" w:hAnsi="宋体" w:hint="eastAsia"/>
        </w:rPr>
        <w:t>硫酸大气毒性终点</w:t>
      </w:r>
      <w:proofErr w:type="gramStart"/>
      <w:r>
        <w:rPr>
          <w:rFonts w:ascii="宋体" w:hAnsi="宋体" w:hint="eastAsia"/>
        </w:rPr>
        <w:t>浓度值见下</w:t>
      </w:r>
      <w:proofErr w:type="gramEnd"/>
      <w:r>
        <w:rPr>
          <w:rFonts w:ascii="宋体" w:hAnsi="宋体" w:hint="eastAsia"/>
        </w:rPr>
        <w:t>所示。</w:t>
      </w:r>
    </w:p>
    <w:p w14:paraId="3B6F1DC4" w14:textId="77777777" w:rsidR="001B40F1" w:rsidRDefault="00AD15A1">
      <w:pPr>
        <w:pStyle w:val="aff9"/>
      </w:pPr>
      <w:r>
        <w:rPr>
          <w:rFonts w:hint="eastAsia"/>
        </w:rPr>
        <w:t>表</w:t>
      </w:r>
      <w:r>
        <w:rPr>
          <w:rFonts w:hint="eastAsia"/>
        </w:rPr>
        <w:t xml:space="preserve"> </w:t>
      </w:r>
      <w:r>
        <w:rPr>
          <w:rFonts w:ascii="TimesNewRomanPS-BoldMT" w:hAnsi="TimesNewRomanPS-BoldMT" w:hint="eastAsia"/>
        </w:rPr>
        <w:t>7.7</w:t>
      </w:r>
      <w:r>
        <w:rPr>
          <w:rFonts w:ascii="TimesNewRomanPS-BoldMT" w:hAnsi="TimesNewRomanPS-BoldMT"/>
        </w:rPr>
        <w:t xml:space="preserve">-2 </w:t>
      </w:r>
      <w:r>
        <w:rPr>
          <w:rFonts w:hint="eastAsia"/>
        </w:rPr>
        <w:t>大气毒性终点浓度值（摘录）</w:t>
      </w:r>
    </w:p>
    <w:tbl>
      <w:tblPr>
        <w:tblStyle w:val="aff"/>
        <w:tblW w:w="0" w:type="auto"/>
        <w:jc w:val="center"/>
        <w:tblLook w:val="04A0" w:firstRow="1" w:lastRow="0" w:firstColumn="1" w:lastColumn="0" w:noHBand="0" w:noVBand="1"/>
      </w:tblPr>
      <w:tblGrid>
        <w:gridCol w:w="1212"/>
        <w:gridCol w:w="1114"/>
        <w:gridCol w:w="3164"/>
        <w:gridCol w:w="2806"/>
      </w:tblGrid>
      <w:tr w:rsidR="001B40F1" w14:paraId="6DBA6283" w14:textId="77777777">
        <w:trPr>
          <w:jc w:val="center"/>
        </w:trPr>
        <w:tc>
          <w:tcPr>
            <w:tcW w:w="1242" w:type="dxa"/>
            <w:vAlign w:val="center"/>
          </w:tcPr>
          <w:p w14:paraId="30D5ACB0" w14:textId="77777777" w:rsidR="001B40F1" w:rsidRDefault="00AD15A1">
            <w:pPr>
              <w:pStyle w:val="aff7"/>
            </w:pPr>
            <w:r>
              <w:rPr>
                <w:rFonts w:hint="eastAsia"/>
                <w:b/>
                <w:bCs/>
                <w:color w:val="000000"/>
                <w:szCs w:val="21"/>
              </w:rPr>
              <w:t>物质名称</w:t>
            </w:r>
          </w:p>
        </w:tc>
        <w:tc>
          <w:tcPr>
            <w:tcW w:w="1134" w:type="dxa"/>
            <w:vAlign w:val="center"/>
          </w:tcPr>
          <w:p w14:paraId="104EB687" w14:textId="77777777" w:rsidR="001B40F1" w:rsidRDefault="00AD15A1">
            <w:pPr>
              <w:pStyle w:val="aff7"/>
            </w:pPr>
            <w:r>
              <w:rPr>
                <w:rFonts w:ascii="TimesNewRomanPS-BoldMT" w:hAnsi="TimesNewRomanPS-BoldMT"/>
                <w:b/>
                <w:bCs/>
                <w:color w:val="000000"/>
                <w:szCs w:val="21"/>
              </w:rPr>
              <w:t xml:space="preserve">CAS </w:t>
            </w:r>
            <w:r>
              <w:rPr>
                <w:rFonts w:hint="eastAsia"/>
                <w:b/>
                <w:bCs/>
                <w:color w:val="000000"/>
                <w:szCs w:val="21"/>
              </w:rPr>
              <w:t>号</w:t>
            </w:r>
          </w:p>
        </w:tc>
        <w:tc>
          <w:tcPr>
            <w:tcW w:w="3261" w:type="dxa"/>
            <w:vAlign w:val="center"/>
          </w:tcPr>
          <w:p w14:paraId="36BD23AC" w14:textId="77777777" w:rsidR="001B40F1" w:rsidRDefault="00AD15A1">
            <w:pPr>
              <w:pStyle w:val="aff7"/>
            </w:pPr>
            <w:r>
              <w:rPr>
                <w:rFonts w:hint="eastAsia"/>
                <w:b/>
                <w:bCs/>
                <w:color w:val="000000"/>
                <w:szCs w:val="21"/>
              </w:rPr>
              <w:t>毒性终点浓度</w:t>
            </w:r>
            <w:r>
              <w:rPr>
                <w:rFonts w:ascii="TimesNewRomanPS-BoldMT" w:hAnsi="TimesNewRomanPS-BoldMT"/>
                <w:b/>
                <w:bCs/>
                <w:color w:val="000000"/>
                <w:szCs w:val="21"/>
              </w:rPr>
              <w:t>-1/</w:t>
            </w:r>
            <w:r>
              <w:rPr>
                <w:rFonts w:hint="eastAsia"/>
                <w:b/>
                <w:bCs/>
                <w:color w:val="000000"/>
                <w:szCs w:val="21"/>
              </w:rPr>
              <w:t>（</w:t>
            </w:r>
            <w:r>
              <w:rPr>
                <w:rFonts w:ascii="TimesNewRomanPS-BoldMT" w:hAnsi="TimesNewRomanPS-BoldMT"/>
                <w:b/>
                <w:bCs/>
                <w:color w:val="000000"/>
                <w:szCs w:val="21"/>
              </w:rPr>
              <w:t>mg/m³</w:t>
            </w:r>
            <w:r>
              <w:rPr>
                <w:rFonts w:hint="eastAsia"/>
                <w:b/>
                <w:bCs/>
                <w:color w:val="000000"/>
                <w:szCs w:val="21"/>
              </w:rPr>
              <w:t>）</w:t>
            </w:r>
          </w:p>
        </w:tc>
        <w:tc>
          <w:tcPr>
            <w:tcW w:w="2885" w:type="dxa"/>
            <w:vAlign w:val="center"/>
          </w:tcPr>
          <w:p w14:paraId="110E5408" w14:textId="77777777" w:rsidR="001B40F1" w:rsidRDefault="00AD15A1">
            <w:pPr>
              <w:pStyle w:val="aff7"/>
            </w:pPr>
            <w:r>
              <w:rPr>
                <w:rFonts w:hint="eastAsia"/>
                <w:b/>
                <w:bCs/>
                <w:color w:val="000000"/>
                <w:szCs w:val="21"/>
              </w:rPr>
              <w:t>毒性终点浓度</w:t>
            </w:r>
            <w:r>
              <w:rPr>
                <w:rFonts w:ascii="TimesNewRomanPS-BoldMT" w:hAnsi="TimesNewRomanPS-BoldMT"/>
                <w:b/>
                <w:bCs/>
                <w:color w:val="000000"/>
                <w:szCs w:val="21"/>
              </w:rPr>
              <w:t>-2/</w:t>
            </w:r>
            <w:r>
              <w:rPr>
                <w:rFonts w:hint="eastAsia"/>
                <w:b/>
                <w:bCs/>
                <w:color w:val="000000"/>
                <w:szCs w:val="21"/>
              </w:rPr>
              <w:t>（</w:t>
            </w:r>
            <w:r>
              <w:rPr>
                <w:rFonts w:ascii="TimesNewRomanPS-BoldMT" w:hAnsi="TimesNewRomanPS-BoldMT"/>
                <w:b/>
                <w:bCs/>
                <w:color w:val="000000"/>
                <w:szCs w:val="21"/>
              </w:rPr>
              <w:t>mg/m³</w:t>
            </w:r>
            <w:r>
              <w:rPr>
                <w:rFonts w:hint="eastAsia"/>
                <w:b/>
                <w:bCs/>
                <w:color w:val="000000"/>
                <w:szCs w:val="21"/>
              </w:rPr>
              <w:t>）</w:t>
            </w:r>
          </w:p>
        </w:tc>
      </w:tr>
      <w:tr w:rsidR="001B40F1" w14:paraId="5B0748C2" w14:textId="77777777">
        <w:trPr>
          <w:jc w:val="center"/>
        </w:trPr>
        <w:tc>
          <w:tcPr>
            <w:tcW w:w="1242" w:type="dxa"/>
            <w:vAlign w:val="center"/>
          </w:tcPr>
          <w:p w14:paraId="226230DB" w14:textId="77777777" w:rsidR="001B40F1" w:rsidRDefault="00AD15A1">
            <w:pPr>
              <w:pStyle w:val="aff7"/>
            </w:pPr>
            <w:r>
              <w:rPr>
                <w:rFonts w:hint="eastAsia"/>
              </w:rPr>
              <w:t>98%</w:t>
            </w:r>
            <w:r>
              <w:rPr>
                <w:rFonts w:hint="eastAsia"/>
              </w:rPr>
              <w:t>硫酸</w:t>
            </w:r>
          </w:p>
        </w:tc>
        <w:tc>
          <w:tcPr>
            <w:tcW w:w="1134" w:type="dxa"/>
            <w:vAlign w:val="center"/>
          </w:tcPr>
          <w:p w14:paraId="2BF8FF60" w14:textId="77777777" w:rsidR="001B40F1" w:rsidRDefault="00AD15A1">
            <w:pPr>
              <w:pStyle w:val="aff7"/>
            </w:pPr>
            <w:r>
              <w:rPr>
                <w:rFonts w:cs="Times New Roman"/>
                <w:color w:val="000000"/>
                <w:szCs w:val="21"/>
              </w:rPr>
              <w:t>7664-93-9</w:t>
            </w:r>
          </w:p>
        </w:tc>
        <w:tc>
          <w:tcPr>
            <w:tcW w:w="3261" w:type="dxa"/>
            <w:vAlign w:val="center"/>
          </w:tcPr>
          <w:p w14:paraId="0A69DA19" w14:textId="77777777" w:rsidR="001B40F1" w:rsidRDefault="00AD15A1">
            <w:pPr>
              <w:pStyle w:val="aff7"/>
            </w:pPr>
            <w:r>
              <w:rPr>
                <w:rFonts w:hint="eastAsia"/>
              </w:rPr>
              <w:t>160</w:t>
            </w:r>
          </w:p>
        </w:tc>
        <w:tc>
          <w:tcPr>
            <w:tcW w:w="2885" w:type="dxa"/>
            <w:vAlign w:val="center"/>
          </w:tcPr>
          <w:p w14:paraId="19E0AADB" w14:textId="77777777" w:rsidR="001B40F1" w:rsidRDefault="00AD15A1">
            <w:pPr>
              <w:pStyle w:val="aff7"/>
            </w:pPr>
            <w:r>
              <w:rPr>
                <w:rFonts w:hint="eastAsia"/>
              </w:rPr>
              <w:t>8.7</w:t>
            </w:r>
          </w:p>
        </w:tc>
      </w:tr>
    </w:tbl>
    <w:p w14:paraId="417F12F8" w14:textId="77777777" w:rsidR="001B40F1" w:rsidRDefault="00AD15A1">
      <w:pPr>
        <w:pStyle w:val="4"/>
      </w:pPr>
      <w:r>
        <w:rPr>
          <w:rFonts w:hint="eastAsia"/>
        </w:rPr>
        <w:t>7</w:t>
      </w:r>
      <w:r>
        <w:t>.</w:t>
      </w:r>
      <w:r>
        <w:rPr>
          <w:rFonts w:hint="eastAsia"/>
        </w:rPr>
        <w:t>7</w:t>
      </w:r>
      <w:r>
        <w:t>.1.</w:t>
      </w:r>
      <w:r>
        <w:rPr>
          <w:rFonts w:hint="eastAsia"/>
        </w:rPr>
        <w:t>5</w:t>
      </w:r>
      <w:r>
        <w:t xml:space="preserve"> </w:t>
      </w:r>
      <w:r>
        <w:rPr>
          <w:rFonts w:hint="eastAsia"/>
        </w:rPr>
        <w:t>地表粗糙度</w:t>
      </w:r>
    </w:p>
    <w:p w14:paraId="43077B6D" w14:textId="77777777" w:rsidR="001B40F1" w:rsidRDefault="00AD15A1">
      <w:pPr>
        <w:pStyle w:val="aff5"/>
        <w:ind w:firstLine="480"/>
      </w:pPr>
      <w:r>
        <w:rPr>
          <w:rFonts w:hint="eastAsia"/>
        </w:rPr>
        <w:t>本项目周围</w:t>
      </w:r>
      <w:r>
        <w:rPr>
          <w:rFonts w:hint="eastAsia"/>
        </w:rPr>
        <w:t xml:space="preserve"> </w:t>
      </w:r>
      <w:r>
        <w:rPr>
          <w:rFonts w:cs="Times New Roman"/>
        </w:rPr>
        <w:t xml:space="preserve">1km </w:t>
      </w:r>
      <w:r>
        <w:rPr>
          <w:rFonts w:hint="eastAsia"/>
        </w:rPr>
        <w:t>范围内占地面积的最大土地利用类型为城市用地，根据导则附录</w:t>
      </w:r>
      <w:r>
        <w:rPr>
          <w:rFonts w:cs="Times New Roman"/>
        </w:rPr>
        <w:t xml:space="preserve">G </w:t>
      </w:r>
      <w:r>
        <w:rPr>
          <w:rFonts w:hint="eastAsia"/>
        </w:rPr>
        <w:t>中表</w:t>
      </w:r>
      <w:r>
        <w:rPr>
          <w:rFonts w:hint="eastAsia"/>
        </w:rPr>
        <w:t xml:space="preserve"> </w:t>
      </w:r>
      <w:r>
        <w:rPr>
          <w:rFonts w:cs="Times New Roman"/>
        </w:rPr>
        <w:t>G.1</w:t>
      </w:r>
      <w:r>
        <w:rPr>
          <w:rFonts w:hint="eastAsia"/>
        </w:rPr>
        <w:t>，项目区域地表粗糙度</w:t>
      </w:r>
      <w:proofErr w:type="gramStart"/>
      <w:r>
        <w:rPr>
          <w:rFonts w:hint="eastAsia"/>
        </w:rPr>
        <w:t>取值见</w:t>
      </w:r>
      <w:proofErr w:type="gramEnd"/>
      <w:r>
        <w:rPr>
          <w:rFonts w:hint="eastAsia"/>
        </w:rPr>
        <w:t>下表。</w:t>
      </w:r>
    </w:p>
    <w:p w14:paraId="1116DB71" w14:textId="77777777" w:rsidR="001B40F1" w:rsidRDefault="00AD15A1">
      <w:pPr>
        <w:pStyle w:val="aff9"/>
      </w:pPr>
      <w:r>
        <w:rPr>
          <w:rFonts w:hint="eastAsia"/>
        </w:rPr>
        <w:t>表</w:t>
      </w:r>
      <w:r>
        <w:rPr>
          <w:rFonts w:hint="eastAsia"/>
        </w:rPr>
        <w:t xml:space="preserve"> 7.7</w:t>
      </w:r>
      <w:r>
        <w:t xml:space="preserve">-3 </w:t>
      </w:r>
      <w:r>
        <w:rPr>
          <w:rFonts w:hint="eastAsia"/>
        </w:rPr>
        <w:t>土地利用类型地表粗糙度取值（摘录）</w:t>
      </w:r>
    </w:p>
    <w:tbl>
      <w:tblPr>
        <w:tblStyle w:val="aff"/>
        <w:tblW w:w="0" w:type="auto"/>
        <w:tblLook w:val="04A0" w:firstRow="1" w:lastRow="0" w:firstColumn="1" w:lastColumn="0" w:noHBand="0" w:noVBand="1"/>
      </w:tblPr>
      <w:tblGrid>
        <w:gridCol w:w="1642"/>
        <w:gridCol w:w="1667"/>
        <w:gridCol w:w="1667"/>
        <w:gridCol w:w="1660"/>
        <w:gridCol w:w="1660"/>
      </w:tblGrid>
      <w:tr w:rsidR="001B40F1" w14:paraId="00BBBB02" w14:textId="77777777">
        <w:tc>
          <w:tcPr>
            <w:tcW w:w="1704" w:type="dxa"/>
          </w:tcPr>
          <w:p w14:paraId="34ED4589" w14:textId="77777777" w:rsidR="001B40F1" w:rsidRDefault="00AD15A1">
            <w:pPr>
              <w:pStyle w:val="aff7"/>
            </w:pPr>
            <w:r>
              <w:rPr>
                <w:rFonts w:hint="eastAsia"/>
                <w:color w:val="000000"/>
                <w:szCs w:val="21"/>
              </w:rPr>
              <w:t>地表类型</w:t>
            </w:r>
          </w:p>
        </w:tc>
        <w:tc>
          <w:tcPr>
            <w:tcW w:w="1704" w:type="dxa"/>
          </w:tcPr>
          <w:p w14:paraId="0D915730" w14:textId="77777777" w:rsidR="001B40F1" w:rsidRDefault="00AD15A1">
            <w:pPr>
              <w:pStyle w:val="aff7"/>
            </w:pPr>
            <w:r>
              <w:rPr>
                <w:rFonts w:hint="eastAsia"/>
                <w:color w:val="000000"/>
                <w:szCs w:val="21"/>
              </w:rPr>
              <w:t>春季</w:t>
            </w:r>
            <w:r>
              <w:rPr>
                <w:rFonts w:hint="eastAsia"/>
                <w:color w:val="000000"/>
                <w:szCs w:val="21"/>
              </w:rPr>
              <w:t xml:space="preserve"> </w:t>
            </w:r>
          </w:p>
        </w:tc>
        <w:tc>
          <w:tcPr>
            <w:tcW w:w="1704" w:type="dxa"/>
          </w:tcPr>
          <w:p w14:paraId="1BCA8BAE" w14:textId="77777777" w:rsidR="001B40F1" w:rsidRDefault="00AD15A1">
            <w:pPr>
              <w:pStyle w:val="aff7"/>
            </w:pPr>
            <w:r>
              <w:rPr>
                <w:rFonts w:hint="eastAsia"/>
                <w:color w:val="000000"/>
                <w:szCs w:val="21"/>
              </w:rPr>
              <w:t>夏季</w:t>
            </w:r>
          </w:p>
        </w:tc>
        <w:tc>
          <w:tcPr>
            <w:tcW w:w="1705" w:type="dxa"/>
          </w:tcPr>
          <w:p w14:paraId="445D5160" w14:textId="77777777" w:rsidR="001B40F1" w:rsidRDefault="00AD15A1">
            <w:pPr>
              <w:pStyle w:val="aff7"/>
            </w:pPr>
            <w:r>
              <w:rPr>
                <w:rFonts w:hint="eastAsia"/>
                <w:color w:val="000000"/>
                <w:szCs w:val="21"/>
              </w:rPr>
              <w:t>秋季</w:t>
            </w:r>
          </w:p>
        </w:tc>
        <w:tc>
          <w:tcPr>
            <w:tcW w:w="1705" w:type="dxa"/>
          </w:tcPr>
          <w:p w14:paraId="4B07AE6F" w14:textId="77777777" w:rsidR="001B40F1" w:rsidRDefault="00AD15A1">
            <w:pPr>
              <w:pStyle w:val="aff7"/>
            </w:pPr>
            <w:r>
              <w:rPr>
                <w:rFonts w:hint="eastAsia"/>
                <w:color w:val="000000"/>
                <w:szCs w:val="21"/>
              </w:rPr>
              <w:t>冬季</w:t>
            </w:r>
          </w:p>
        </w:tc>
      </w:tr>
      <w:tr w:rsidR="001B40F1" w14:paraId="7AE80F98" w14:textId="77777777">
        <w:tc>
          <w:tcPr>
            <w:tcW w:w="1704" w:type="dxa"/>
          </w:tcPr>
          <w:p w14:paraId="3D01F7AB" w14:textId="77777777" w:rsidR="001B40F1" w:rsidRDefault="00AD15A1">
            <w:pPr>
              <w:pStyle w:val="aff7"/>
            </w:pPr>
            <w:r>
              <w:rPr>
                <w:rFonts w:hint="eastAsia"/>
              </w:rPr>
              <w:t>城市</w:t>
            </w:r>
          </w:p>
        </w:tc>
        <w:tc>
          <w:tcPr>
            <w:tcW w:w="1704" w:type="dxa"/>
          </w:tcPr>
          <w:p w14:paraId="0F8740F4" w14:textId="77777777" w:rsidR="001B40F1" w:rsidRDefault="00AD15A1">
            <w:pPr>
              <w:pStyle w:val="aff7"/>
            </w:pPr>
            <w:r>
              <w:rPr>
                <w:rFonts w:hint="eastAsia"/>
              </w:rPr>
              <w:t>1.0000m</w:t>
            </w:r>
          </w:p>
        </w:tc>
        <w:tc>
          <w:tcPr>
            <w:tcW w:w="1704" w:type="dxa"/>
          </w:tcPr>
          <w:p w14:paraId="52D389CF" w14:textId="77777777" w:rsidR="001B40F1" w:rsidRDefault="00AD15A1">
            <w:pPr>
              <w:pStyle w:val="aff7"/>
            </w:pPr>
            <w:r>
              <w:rPr>
                <w:rFonts w:hint="eastAsia"/>
              </w:rPr>
              <w:t>1.0000m</w:t>
            </w:r>
          </w:p>
        </w:tc>
        <w:tc>
          <w:tcPr>
            <w:tcW w:w="1705" w:type="dxa"/>
          </w:tcPr>
          <w:p w14:paraId="185ABABF" w14:textId="77777777" w:rsidR="001B40F1" w:rsidRDefault="00AD15A1">
            <w:pPr>
              <w:pStyle w:val="aff7"/>
            </w:pPr>
            <w:r>
              <w:rPr>
                <w:rFonts w:hint="eastAsia"/>
              </w:rPr>
              <w:t>1.0000</w:t>
            </w:r>
          </w:p>
        </w:tc>
        <w:tc>
          <w:tcPr>
            <w:tcW w:w="1705" w:type="dxa"/>
          </w:tcPr>
          <w:p w14:paraId="6BBADE1E" w14:textId="77777777" w:rsidR="001B40F1" w:rsidRDefault="00AD15A1">
            <w:pPr>
              <w:pStyle w:val="aff7"/>
            </w:pPr>
            <w:r>
              <w:rPr>
                <w:rFonts w:hint="eastAsia"/>
              </w:rPr>
              <w:t>1.0000</w:t>
            </w:r>
          </w:p>
        </w:tc>
      </w:tr>
    </w:tbl>
    <w:p w14:paraId="33AB2D3C" w14:textId="77777777" w:rsidR="001B40F1" w:rsidRDefault="00AD15A1">
      <w:pPr>
        <w:pStyle w:val="4"/>
      </w:pPr>
      <w:r>
        <w:rPr>
          <w:rFonts w:hint="eastAsia"/>
        </w:rPr>
        <w:t>7</w:t>
      </w:r>
      <w:r>
        <w:t>.</w:t>
      </w:r>
      <w:r>
        <w:rPr>
          <w:rFonts w:hint="eastAsia"/>
        </w:rPr>
        <w:t>7</w:t>
      </w:r>
      <w:r>
        <w:t>.1.</w:t>
      </w:r>
      <w:r>
        <w:rPr>
          <w:rFonts w:hint="eastAsia"/>
        </w:rPr>
        <w:t>6</w:t>
      </w:r>
      <w:r>
        <w:t xml:space="preserve"> </w:t>
      </w:r>
      <w:r>
        <w:rPr>
          <w:rFonts w:hint="eastAsia"/>
        </w:rPr>
        <w:t>预测结果</w:t>
      </w:r>
    </w:p>
    <w:p w14:paraId="48F329BE" w14:textId="77777777" w:rsidR="001B40F1" w:rsidRDefault="00AD15A1">
      <w:pPr>
        <w:pStyle w:val="aff5"/>
        <w:ind w:firstLine="480"/>
        <w:rPr>
          <w:rFonts w:ascii="宋体" w:hAnsi="宋体" w:hint="eastAsia"/>
        </w:rPr>
      </w:pPr>
      <w:r>
        <w:rPr>
          <w:rFonts w:hint="eastAsia"/>
        </w:rPr>
        <w:t>按照《建设项目环境风险评价技术导则》（</w:t>
      </w:r>
      <w:r>
        <w:rPr>
          <w:rFonts w:cs="Times New Roman"/>
        </w:rPr>
        <w:t>HJ169-2018</w:t>
      </w:r>
      <w:r>
        <w:rPr>
          <w:rFonts w:hint="eastAsia"/>
        </w:rPr>
        <w:t>）的要求，选取最不利气象条件进行后果预测。依据最大可信事故源强的分析，</w:t>
      </w:r>
      <w:r>
        <w:rPr>
          <w:rFonts w:ascii="宋体" w:hAnsi="宋体" w:hint="eastAsia"/>
        </w:rPr>
        <w:t>利用风险预测模型，经过模拟计算得到以下结果：</w:t>
      </w:r>
    </w:p>
    <w:p w14:paraId="33953AC9" w14:textId="77777777" w:rsidR="001B40F1" w:rsidRDefault="00AD15A1">
      <w:pPr>
        <w:pStyle w:val="aff5"/>
        <w:ind w:firstLine="480"/>
      </w:pPr>
      <w:r>
        <w:rPr>
          <w:rFonts w:hint="eastAsia"/>
        </w:rPr>
        <w:lastRenderedPageBreak/>
        <w:t>最不利气象条件情况下，</w:t>
      </w:r>
      <w:r>
        <w:rPr>
          <w:rFonts w:cs="Times New Roman"/>
        </w:rPr>
        <w:t>98%</w:t>
      </w:r>
      <w:r>
        <w:rPr>
          <w:rFonts w:hint="eastAsia"/>
        </w:rPr>
        <w:t>硫酸泄漏酸雾预测浓度扩散最大浓度小于毒性终点浓度</w:t>
      </w:r>
      <w:r>
        <w:rPr>
          <w:rFonts w:cs="Times New Roman"/>
        </w:rPr>
        <w:t xml:space="preserve">-1 </w:t>
      </w:r>
      <w:r>
        <w:rPr>
          <w:rFonts w:hint="eastAsia"/>
        </w:rPr>
        <w:t>无影响范围，超过毒性终点浓度</w:t>
      </w:r>
      <w:r>
        <w:rPr>
          <w:rFonts w:cs="Times New Roman"/>
        </w:rPr>
        <w:t xml:space="preserve">-2 </w:t>
      </w:r>
      <w:r>
        <w:rPr>
          <w:rFonts w:hint="eastAsia"/>
        </w:rPr>
        <w:t>无影响范围，</w:t>
      </w:r>
      <w:r>
        <w:rPr>
          <w:rFonts w:ascii="宋体" w:hAnsi="宋体" w:hint="eastAsia"/>
        </w:rPr>
        <w:t>各关心</w:t>
      </w:r>
      <w:proofErr w:type="gramStart"/>
      <w:r>
        <w:rPr>
          <w:rFonts w:ascii="宋体" w:hAnsi="宋体" w:hint="eastAsia"/>
        </w:rPr>
        <w:t>点预测</w:t>
      </w:r>
      <w:proofErr w:type="gramEnd"/>
      <w:r>
        <w:rPr>
          <w:rFonts w:ascii="宋体" w:hAnsi="宋体" w:hint="eastAsia"/>
        </w:rPr>
        <w:t>浓度均未超过评价标准。</w:t>
      </w:r>
    </w:p>
    <w:p w14:paraId="7EFD05E9" w14:textId="77777777" w:rsidR="001B40F1" w:rsidRDefault="00AD15A1">
      <w:pPr>
        <w:pStyle w:val="aff9"/>
      </w:pPr>
      <w:r>
        <w:rPr>
          <w:rFonts w:hint="eastAsia"/>
        </w:rPr>
        <w:t>表</w:t>
      </w:r>
      <w:r>
        <w:rPr>
          <w:rFonts w:hint="eastAsia"/>
        </w:rPr>
        <w:t xml:space="preserve"> </w:t>
      </w:r>
      <w:r>
        <w:rPr>
          <w:rFonts w:ascii="TimesNewRomanPS-BoldMT" w:hAnsi="TimesNewRomanPS-BoldMT" w:hint="eastAsia"/>
        </w:rPr>
        <w:t>7.7</w:t>
      </w:r>
      <w:r>
        <w:rPr>
          <w:rFonts w:ascii="TimesNewRomanPS-BoldMT" w:hAnsi="TimesNewRomanPS-BoldMT"/>
        </w:rPr>
        <w:t xml:space="preserve">-4 </w:t>
      </w:r>
      <w:r>
        <w:rPr>
          <w:rFonts w:hint="eastAsia"/>
        </w:rPr>
        <w:t>最不利气象条件下下风向不同距离处</w:t>
      </w:r>
      <w:r>
        <w:rPr>
          <w:rFonts w:hint="eastAsia"/>
        </w:rPr>
        <w:t xml:space="preserve"> </w:t>
      </w:r>
      <w:r>
        <w:rPr>
          <w:rFonts w:ascii="TimesNewRomanPS-BoldMT" w:hAnsi="TimesNewRomanPS-BoldMT"/>
        </w:rPr>
        <w:t>98%</w:t>
      </w:r>
      <w:r>
        <w:rPr>
          <w:rFonts w:hint="eastAsia"/>
        </w:rPr>
        <w:t>硫酸最大浓度</w:t>
      </w:r>
    </w:p>
    <w:tbl>
      <w:tblPr>
        <w:tblStyle w:val="aff"/>
        <w:tblW w:w="0" w:type="auto"/>
        <w:jc w:val="center"/>
        <w:tblLook w:val="04A0" w:firstRow="1" w:lastRow="0" w:firstColumn="1" w:lastColumn="0" w:noHBand="0" w:noVBand="1"/>
      </w:tblPr>
      <w:tblGrid>
        <w:gridCol w:w="2760"/>
        <w:gridCol w:w="2763"/>
        <w:gridCol w:w="2773"/>
      </w:tblGrid>
      <w:tr w:rsidR="001B40F1" w14:paraId="505129F4" w14:textId="77777777">
        <w:trPr>
          <w:jc w:val="center"/>
        </w:trPr>
        <w:tc>
          <w:tcPr>
            <w:tcW w:w="2840" w:type="dxa"/>
            <w:vAlign w:val="center"/>
          </w:tcPr>
          <w:p w14:paraId="4BD8B421" w14:textId="77777777" w:rsidR="001B40F1" w:rsidRDefault="00AD15A1">
            <w:pPr>
              <w:pStyle w:val="aff7"/>
            </w:pPr>
            <w:r>
              <w:rPr>
                <w:rFonts w:hint="eastAsia"/>
                <w:color w:val="000000"/>
                <w:szCs w:val="21"/>
              </w:rPr>
              <w:t>距离</w:t>
            </w:r>
            <w:r>
              <w:rPr>
                <w:rFonts w:cs="Times New Roman"/>
                <w:color w:val="000000"/>
                <w:szCs w:val="21"/>
              </w:rPr>
              <w:t>(m)</w:t>
            </w:r>
          </w:p>
        </w:tc>
        <w:tc>
          <w:tcPr>
            <w:tcW w:w="2841" w:type="dxa"/>
            <w:vAlign w:val="center"/>
          </w:tcPr>
          <w:p w14:paraId="538332D3" w14:textId="77777777" w:rsidR="001B40F1" w:rsidRDefault="00AD15A1">
            <w:pPr>
              <w:pStyle w:val="aff7"/>
            </w:pPr>
            <w:r>
              <w:rPr>
                <w:rFonts w:hint="eastAsia"/>
                <w:color w:val="000000"/>
                <w:szCs w:val="21"/>
              </w:rPr>
              <w:t>浓度出现时间</w:t>
            </w:r>
            <w:r>
              <w:rPr>
                <w:rFonts w:cs="Times New Roman"/>
                <w:color w:val="000000"/>
                <w:szCs w:val="21"/>
              </w:rPr>
              <w:t>(min)</w:t>
            </w:r>
          </w:p>
        </w:tc>
        <w:tc>
          <w:tcPr>
            <w:tcW w:w="2841" w:type="dxa"/>
            <w:vAlign w:val="center"/>
          </w:tcPr>
          <w:p w14:paraId="6B41A483" w14:textId="77777777" w:rsidR="001B40F1" w:rsidRDefault="00AD15A1">
            <w:pPr>
              <w:pStyle w:val="aff7"/>
            </w:pPr>
            <w:r>
              <w:rPr>
                <w:rFonts w:hint="eastAsia"/>
                <w:color w:val="000000"/>
                <w:szCs w:val="21"/>
              </w:rPr>
              <w:t>高峰浓度</w:t>
            </w:r>
            <w:r>
              <w:rPr>
                <w:rFonts w:cs="Times New Roman"/>
                <w:color w:val="000000"/>
                <w:szCs w:val="21"/>
              </w:rPr>
              <w:t>(mg/m</w:t>
            </w:r>
            <w:r>
              <w:rPr>
                <w:vertAlign w:val="superscript"/>
              </w:rPr>
              <w:t>3</w:t>
            </w:r>
            <w:r>
              <w:rPr>
                <w:rFonts w:cs="Times New Roman"/>
                <w:color w:val="000000"/>
                <w:sz w:val="14"/>
                <w:szCs w:val="14"/>
              </w:rPr>
              <w:t xml:space="preserve"> </w:t>
            </w:r>
            <w:r>
              <w:rPr>
                <w:rFonts w:cs="Times New Roman"/>
                <w:color w:val="000000"/>
                <w:szCs w:val="21"/>
              </w:rPr>
              <w:t>)</w:t>
            </w:r>
          </w:p>
        </w:tc>
      </w:tr>
      <w:tr w:rsidR="001B40F1" w14:paraId="722D4A54" w14:textId="77777777">
        <w:trPr>
          <w:jc w:val="center"/>
        </w:trPr>
        <w:tc>
          <w:tcPr>
            <w:tcW w:w="2840" w:type="dxa"/>
            <w:vAlign w:val="center"/>
          </w:tcPr>
          <w:p w14:paraId="54C352ED" w14:textId="77777777" w:rsidR="001B40F1" w:rsidRDefault="00AD15A1">
            <w:pPr>
              <w:pStyle w:val="aff7"/>
            </w:pPr>
            <w:r>
              <w:rPr>
                <w:rFonts w:hint="eastAsia"/>
              </w:rPr>
              <w:t>10</w:t>
            </w:r>
          </w:p>
        </w:tc>
        <w:tc>
          <w:tcPr>
            <w:tcW w:w="2841" w:type="dxa"/>
            <w:vAlign w:val="center"/>
          </w:tcPr>
          <w:p w14:paraId="64512D68" w14:textId="77777777" w:rsidR="001B40F1" w:rsidRDefault="00AD15A1">
            <w:pPr>
              <w:pStyle w:val="aff7"/>
            </w:pPr>
            <w:r>
              <w:rPr>
                <w:rFonts w:hint="eastAsia"/>
              </w:rPr>
              <w:t>0.11</w:t>
            </w:r>
          </w:p>
        </w:tc>
        <w:tc>
          <w:tcPr>
            <w:tcW w:w="2841" w:type="dxa"/>
            <w:vAlign w:val="center"/>
          </w:tcPr>
          <w:p w14:paraId="1947CA6C" w14:textId="77777777" w:rsidR="001B40F1" w:rsidRDefault="00AD15A1">
            <w:pPr>
              <w:pStyle w:val="aff7"/>
            </w:pPr>
            <w:r>
              <w:rPr>
                <w:rFonts w:hint="eastAsia"/>
              </w:rPr>
              <w:t>0.2173</w:t>
            </w:r>
          </w:p>
        </w:tc>
      </w:tr>
      <w:tr w:rsidR="001B40F1" w14:paraId="6F1423D9" w14:textId="77777777">
        <w:trPr>
          <w:jc w:val="center"/>
        </w:trPr>
        <w:tc>
          <w:tcPr>
            <w:tcW w:w="2840" w:type="dxa"/>
            <w:vAlign w:val="center"/>
          </w:tcPr>
          <w:p w14:paraId="4E896217" w14:textId="77777777" w:rsidR="001B40F1" w:rsidRDefault="00AD15A1">
            <w:pPr>
              <w:pStyle w:val="aff7"/>
            </w:pPr>
            <w:r>
              <w:rPr>
                <w:rFonts w:hint="eastAsia"/>
              </w:rPr>
              <w:t>20</w:t>
            </w:r>
          </w:p>
        </w:tc>
        <w:tc>
          <w:tcPr>
            <w:tcW w:w="2841" w:type="dxa"/>
            <w:vAlign w:val="center"/>
          </w:tcPr>
          <w:p w14:paraId="0784E3A7" w14:textId="77777777" w:rsidR="001B40F1" w:rsidRDefault="00AD15A1">
            <w:pPr>
              <w:pStyle w:val="aff7"/>
            </w:pPr>
            <w:r>
              <w:rPr>
                <w:rFonts w:hint="eastAsia"/>
              </w:rPr>
              <w:t>0.22</w:t>
            </w:r>
          </w:p>
        </w:tc>
        <w:tc>
          <w:tcPr>
            <w:tcW w:w="2841" w:type="dxa"/>
            <w:vAlign w:val="center"/>
          </w:tcPr>
          <w:p w14:paraId="101E223C" w14:textId="77777777" w:rsidR="001B40F1" w:rsidRDefault="00AD15A1">
            <w:pPr>
              <w:pStyle w:val="aff7"/>
            </w:pPr>
            <w:r>
              <w:rPr>
                <w:rFonts w:hint="eastAsia"/>
              </w:rPr>
              <w:t>0.3430</w:t>
            </w:r>
          </w:p>
        </w:tc>
      </w:tr>
      <w:tr w:rsidR="001B40F1" w14:paraId="569E5187" w14:textId="77777777">
        <w:trPr>
          <w:jc w:val="center"/>
        </w:trPr>
        <w:tc>
          <w:tcPr>
            <w:tcW w:w="2840" w:type="dxa"/>
            <w:vAlign w:val="center"/>
          </w:tcPr>
          <w:p w14:paraId="72B023AE" w14:textId="77777777" w:rsidR="001B40F1" w:rsidRDefault="00AD15A1">
            <w:pPr>
              <w:pStyle w:val="aff7"/>
            </w:pPr>
            <w:r>
              <w:rPr>
                <w:rFonts w:hint="eastAsia"/>
              </w:rPr>
              <w:t>30</w:t>
            </w:r>
          </w:p>
        </w:tc>
        <w:tc>
          <w:tcPr>
            <w:tcW w:w="2841" w:type="dxa"/>
            <w:vAlign w:val="center"/>
          </w:tcPr>
          <w:p w14:paraId="6A55C11F" w14:textId="77777777" w:rsidR="001B40F1" w:rsidRDefault="00AD15A1">
            <w:pPr>
              <w:pStyle w:val="aff7"/>
            </w:pPr>
            <w:r>
              <w:rPr>
                <w:rFonts w:hint="eastAsia"/>
              </w:rPr>
              <w:t>0.33</w:t>
            </w:r>
          </w:p>
        </w:tc>
        <w:tc>
          <w:tcPr>
            <w:tcW w:w="2841" w:type="dxa"/>
            <w:vAlign w:val="center"/>
          </w:tcPr>
          <w:p w14:paraId="76DEA64A" w14:textId="77777777" w:rsidR="001B40F1" w:rsidRDefault="00AD15A1">
            <w:pPr>
              <w:pStyle w:val="aff7"/>
            </w:pPr>
            <w:r>
              <w:rPr>
                <w:rFonts w:hint="eastAsia"/>
              </w:rPr>
              <w:t>0.2585</w:t>
            </w:r>
          </w:p>
        </w:tc>
      </w:tr>
      <w:tr w:rsidR="001B40F1" w14:paraId="14ADBCC2" w14:textId="77777777">
        <w:trPr>
          <w:jc w:val="center"/>
        </w:trPr>
        <w:tc>
          <w:tcPr>
            <w:tcW w:w="2840" w:type="dxa"/>
            <w:vAlign w:val="center"/>
          </w:tcPr>
          <w:p w14:paraId="12AA9092" w14:textId="77777777" w:rsidR="001B40F1" w:rsidRDefault="00AD15A1">
            <w:pPr>
              <w:pStyle w:val="aff7"/>
            </w:pPr>
            <w:r>
              <w:rPr>
                <w:rFonts w:hint="eastAsia"/>
              </w:rPr>
              <w:t>40</w:t>
            </w:r>
          </w:p>
        </w:tc>
        <w:tc>
          <w:tcPr>
            <w:tcW w:w="2841" w:type="dxa"/>
            <w:vAlign w:val="center"/>
          </w:tcPr>
          <w:p w14:paraId="3478F36D" w14:textId="77777777" w:rsidR="001B40F1" w:rsidRDefault="00AD15A1">
            <w:pPr>
              <w:pStyle w:val="aff7"/>
            </w:pPr>
            <w:r>
              <w:rPr>
                <w:rFonts w:hint="eastAsia"/>
              </w:rPr>
              <w:t>0.44</w:t>
            </w:r>
          </w:p>
        </w:tc>
        <w:tc>
          <w:tcPr>
            <w:tcW w:w="2841" w:type="dxa"/>
            <w:vAlign w:val="center"/>
          </w:tcPr>
          <w:p w14:paraId="1F1F73E4" w14:textId="77777777" w:rsidR="001B40F1" w:rsidRDefault="00AD15A1">
            <w:pPr>
              <w:pStyle w:val="aff7"/>
            </w:pPr>
            <w:r>
              <w:rPr>
                <w:rFonts w:hint="eastAsia"/>
              </w:rPr>
              <w:t>0.1882</w:t>
            </w:r>
          </w:p>
        </w:tc>
      </w:tr>
      <w:tr w:rsidR="001B40F1" w14:paraId="1B01F7F3" w14:textId="77777777">
        <w:trPr>
          <w:jc w:val="center"/>
        </w:trPr>
        <w:tc>
          <w:tcPr>
            <w:tcW w:w="2840" w:type="dxa"/>
            <w:vAlign w:val="center"/>
          </w:tcPr>
          <w:p w14:paraId="682F2A87" w14:textId="77777777" w:rsidR="001B40F1" w:rsidRDefault="00AD15A1">
            <w:pPr>
              <w:pStyle w:val="aff7"/>
            </w:pPr>
            <w:r>
              <w:rPr>
                <w:rFonts w:hint="eastAsia"/>
              </w:rPr>
              <w:t>50</w:t>
            </w:r>
          </w:p>
        </w:tc>
        <w:tc>
          <w:tcPr>
            <w:tcW w:w="2841" w:type="dxa"/>
            <w:vAlign w:val="center"/>
          </w:tcPr>
          <w:p w14:paraId="747F64E4" w14:textId="77777777" w:rsidR="001B40F1" w:rsidRDefault="00AD15A1">
            <w:pPr>
              <w:pStyle w:val="aff7"/>
            </w:pPr>
            <w:r>
              <w:rPr>
                <w:rFonts w:hint="eastAsia"/>
              </w:rPr>
              <w:t>0.56</w:t>
            </w:r>
          </w:p>
        </w:tc>
        <w:tc>
          <w:tcPr>
            <w:tcW w:w="2841" w:type="dxa"/>
            <w:vAlign w:val="center"/>
          </w:tcPr>
          <w:p w14:paraId="564E7597" w14:textId="77777777" w:rsidR="001B40F1" w:rsidRDefault="00AD15A1">
            <w:pPr>
              <w:pStyle w:val="aff7"/>
            </w:pPr>
            <w:r>
              <w:rPr>
                <w:rFonts w:hint="eastAsia"/>
              </w:rPr>
              <w:t>0.1412</w:t>
            </w:r>
          </w:p>
        </w:tc>
      </w:tr>
      <w:tr w:rsidR="001B40F1" w14:paraId="2D0D5892" w14:textId="77777777">
        <w:trPr>
          <w:jc w:val="center"/>
        </w:trPr>
        <w:tc>
          <w:tcPr>
            <w:tcW w:w="2840" w:type="dxa"/>
            <w:vAlign w:val="center"/>
          </w:tcPr>
          <w:p w14:paraId="3591F3CE" w14:textId="77777777" w:rsidR="001B40F1" w:rsidRDefault="00AD15A1">
            <w:pPr>
              <w:pStyle w:val="aff7"/>
            </w:pPr>
            <w:r>
              <w:rPr>
                <w:rFonts w:hint="eastAsia"/>
              </w:rPr>
              <w:t>60</w:t>
            </w:r>
          </w:p>
        </w:tc>
        <w:tc>
          <w:tcPr>
            <w:tcW w:w="2841" w:type="dxa"/>
            <w:vAlign w:val="center"/>
          </w:tcPr>
          <w:p w14:paraId="3B42E719" w14:textId="77777777" w:rsidR="001B40F1" w:rsidRDefault="00AD15A1">
            <w:pPr>
              <w:pStyle w:val="aff7"/>
            </w:pPr>
            <w:r>
              <w:rPr>
                <w:rFonts w:hint="eastAsia"/>
              </w:rPr>
              <w:t>0.67</w:t>
            </w:r>
          </w:p>
        </w:tc>
        <w:tc>
          <w:tcPr>
            <w:tcW w:w="2841" w:type="dxa"/>
            <w:vAlign w:val="center"/>
          </w:tcPr>
          <w:p w14:paraId="10A88BF1" w14:textId="77777777" w:rsidR="001B40F1" w:rsidRDefault="00AD15A1">
            <w:pPr>
              <w:pStyle w:val="aff7"/>
            </w:pPr>
            <w:r>
              <w:rPr>
                <w:rFonts w:hint="eastAsia"/>
              </w:rPr>
              <w:t>0.1096</w:t>
            </w:r>
          </w:p>
        </w:tc>
      </w:tr>
      <w:tr w:rsidR="001B40F1" w14:paraId="63683D6C" w14:textId="77777777">
        <w:trPr>
          <w:jc w:val="center"/>
        </w:trPr>
        <w:tc>
          <w:tcPr>
            <w:tcW w:w="2840" w:type="dxa"/>
            <w:vAlign w:val="center"/>
          </w:tcPr>
          <w:p w14:paraId="740B9F78" w14:textId="77777777" w:rsidR="001B40F1" w:rsidRDefault="00AD15A1">
            <w:pPr>
              <w:pStyle w:val="aff7"/>
            </w:pPr>
            <w:r>
              <w:rPr>
                <w:rFonts w:hint="eastAsia"/>
              </w:rPr>
              <w:t>70</w:t>
            </w:r>
          </w:p>
        </w:tc>
        <w:tc>
          <w:tcPr>
            <w:tcW w:w="2841" w:type="dxa"/>
            <w:vAlign w:val="center"/>
          </w:tcPr>
          <w:p w14:paraId="7CF1B4E7" w14:textId="77777777" w:rsidR="001B40F1" w:rsidRDefault="00AD15A1">
            <w:pPr>
              <w:pStyle w:val="aff7"/>
            </w:pPr>
            <w:r>
              <w:rPr>
                <w:rFonts w:hint="eastAsia"/>
              </w:rPr>
              <w:t>0.78</w:t>
            </w:r>
          </w:p>
        </w:tc>
        <w:tc>
          <w:tcPr>
            <w:tcW w:w="2841" w:type="dxa"/>
            <w:vAlign w:val="center"/>
          </w:tcPr>
          <w:p w14:paraId="5FB5FAED" w14:textId="77777777" w:rsidR="001B40F1" w:rsidRDefault="00AD15A1">
            <w:pPr>
              <w:pStyle w:val="aff7"/>
            </w:pPr>
            <w:r>
              <w:rPr>
                <w:rFonts w:hint="eastAsia"/>
              </w:rPr>
              <w:t>0.0875</w:t>
            </w:r>
          </w:p>
        </w:tc>
      </w:tr>
      <w:tr w:rsidR="001B40F1" w14:paraId="52C4700E" w14:textId="77777777">
        <w:trPr>
          <w:jc w:val="center"/>
        </w:trPr>
        <w:tc>
          <w:tcPr>
            <w:tcW w:w="2840" w:type="dxa"/>
            <w:vAlign w:val="center"/>
          </w:tcPr>
          <w:p w14:paraId="31094495" w14:textId="77777777" w:rsidR="001B40F1" w:rsidRDefault="00AD15A1">
            <w:pPr>
              <w:pStyle w:val="aff7"/>
            </w:pPr>
            <w:r>
              <w:rPr>
                <w:rFonts w:hint="eastAsia"/>
              </w:rPr>
              <w:t>80</w:t>
            </w:r>
          </w:p>
        </w:tc>
        <w:tc>
          <w:tcPr>
            <w:tcW w:w="2841" w:type="dxa"/>
            <w:vAlign w:val="center"/>
          </w:tcPr>
          <w:p w14:paraId="4B98D4A1" w14:textId="77777777" w:rsidR="001B40F1" w:rsidRDefault="00AD15A1">
            <w:pPr>
              <w:pStyle w:val="aff7"/>
            </w:pPr>
            <w:r>
              <w:rPr>
                <w:rFonts w:hint="eastAsia"/>
              </w:rPr>
              <w:t>0.89</w:t>
            </w:r>
          </w:p>
        </w:tc>
        <w:tc>
          <w:tcPr>
            <w:tcW w:w="2841" w:type="dxa"/>
            <w:vAlign w:val="center"/>
          </w:tcPr>
          <w:p w14:paraId="41220FC9" w14:textId="77777777" w:rsidR="001B40F1" w:rsidRDefault="00AD15A1">
            <w:pPr>
              <w:pStyle w:val="aff7"/>
            </w:pPr>
            <w:r>
              <w:rPr>
                <w:rFonts w:hint="eastAsia"/>
              </w:rPr>
              <w:t>0.0.716</w:t>
            </w:r>
          </w:p>
        </w:tc>
      </w:tr>
      <w:tr w:rsidR="001B40F1" w14:paraId="36C4FDF9" w14:textId="77777777">
        <w:trPr>
          <w:jc w:val="center"/>
        </w:trPr>
        <w:tc>
          <w:tcPr>
            <w:tcW w:w="2840" w:type="dxa"/>
            <w:vAlign w:val="center"/>
          </w:tcPr>
          <w:p w14:paraId="550BA15A" w14:textId="77777777" w:rsidR="001B40F1" w:rsidRDefault="00AD15A1">
            <w:pPr>
              <w:pStyle w:val="aff7"/>
            </w:pPr>
            <w:r>
              <w:rPr>
                <w:rFonts w:hint="eastAsia"/>
              </w:rPr>
              <w:t>90</w:t>
            </w:r>
          </w:p>
        </w:tc>
        <w:tc>
          <w:tcPr>
            <w:tcW w:w="2841" w:type="dxa"/>
            <w:vAlign w:val="center"/>
          </w:tcPr>
          <w:p w14:paraId="3A39D27C" w14:textId="77777777" w:rsidR="001B40F1" w:rsidRDefault="00AD15A1">
            <w:pPr>
              <w:pStyle w:val="aff7"/>
            </w:pPr>
            <w:r>
              <w:rPr>
                <w:rFonts w:hint="eastAsia"/>
              </w:rPr>
              <w:t>1.00</w:t>
            </w:r>
          </w:p>
        </w:tc>
        <w:tc>
          <w:tcPr>
            <w:tcW w:w="2841" w:type="dxa"/>
            <w:vAlign w:val="center"/>
          </w:tcPr>
          <w:p w14:paraId="574CC240" w14:textId="77777777" w:rsidR="001B40F1" w:rsidRDefault="00AD15A1">
            <w:pPr>
              <w:pStyle w:val="aff7"/>
            </w:pPr>
            <w:r>
              <w:rPr>
                <w:rFonts w:hint="eastAsia"/>
              </w:rPr>
              <w:t>0.0598</w:t>
            </w:r>
          </w:p>
        </w:tc>
      </w:tr>
      <w:tr w:rsidR="001B40F1" w14:paraId="2E627E77" w14:textId="77777777">
        <w:trPr>
          <w:jc w:val="center"/>
        </w:trPr>
        <w:tc>
          <w:tcPr>
            <w:tcW w:w="2840" w:type="dxa"/>
            <w:vAlign w:val="center"/>
          </w:tcPr>
          <w:p w14:paraId="3E500270" w14:textId="77777777" w:rsidR="001B40F1" w:rsidRDefault="00AD15A1">
            <w:pPr>
              <w:pStyle w:val="aff7"/>
            </w:pPr>
            <w:r>
              <w:rPr>
                <w:rFonts w:hint="eastAsia"/>
              </w:rPr>
              <w:t>100</w:t>
            </w:r>
          </w:p>
        </w:tc>
        <w:tc>
          <w:tcPr>
            <w:tcW w:w="2841" w:type="dxa"/>
            <w:vAlign w:val="center"/>
          </w:tcPr>
          <w:p w14:paraId="1E7A5962" w14:textId="77777777" w:rsidR="001B40F1" w:rsidRDefault="00AD15A1">
            <w:pPr>
              <w:pStyle w:val="aff7"/>
            </w:pPr>
            <w:r>
              <w:rPr>
                <w:rFonts w:hint="eastAsia"/>
              </w:rPr>
              <w:t>1.11</w:t>
            </w:r>
          </w:p>
        </w:tc>
        <w:tc>
          <w:tcPr>
            <w:tcW w:w="2841" w:type="dxa"/>
            <w:vAlign w:val="center"/>
          </w:tcPr>
          <w:p w14:paraId="56C3BE25" w14:textId="77777777" w:rsidR="001B40F1" w:rsidRDefault="00AD15A1">
            <w:pPr>
              <w:pStyle w:val="aff7"/>
            </w:pPr>
            <w:r>
              <w:rPr>
                <w:rFonts w:hint="eastAsia"/>
              </w:rPr>
              <w:t>0.0508</w:t>
            </w:r>
          </w:p>
        </w:tc>
      </w:tr>
      <w:tr w:rsidR="001B40F1" w14:paraId="05AF3AF2" w14:textId="77777777">
        <w:trPr>
          <w:jc w:val="center"/>
        </w:trPr>
        <w:tc>
          <w:tcPr>
            <w:tcW w:w="2840" w:type="dxa"/>
            <w:vAlign w:val="center"/>
          </w:tcPr>
          <w:p w14:paraId="139A59B9" w14:textId="77777777" w:rsidR="001B40F1" w:rsidRDefault="00AD15A1">
            <w:pPr>
              <w:pStyle w:val="aff7"/>
            </w:pPr>
            <w:r>
              <w:rPr>
                <w:rFonts w:hint="eastAsia"/>
              </w:rPr>
              <w:t>150</w:t>
            </w:r>
          </w:p>
        </w:tc>
        <w:tc>
          <w:tcPr>
            <w:tcW w:w="2841" w:type="dxa"/>
            <w:vAlign w:val="center"/>
          </w:tcPr>
          <w:p w14:paraId="2370D46B" w14:textId="77777777" w:rsidR="001B40F1" w:rsidRDefault="00AD15A1">
            <w:pPr>
              <w:pStyle w:val="aff7"/>
            </w:pPr>
            <w:r>
              <w:rPr>
                <w:rFonts w:hint="eastAsia"/>
              </w:rPr>
              <w:t>1.67</w:t>
            </w:r>
          </w:p>
        </w:tc>
        <w:tc>
          <w:tcPr>
            <w:tcW w:w="2841" w:type="dxa"/>
            <w:vAlign w:val="center"/>
          </w:tcPr>
          <w:p w14:paraId="3A91C7EA" w14:textId="77777777" w:rsidR="001B40F1" w:rsidRDefault="00AD15A1">
            <w:pPr>
              <w:pStyle w:val="aff7"/>
            </w:pPr>
            <w:r>
              <w:rPr>
                <w:rFonts w:hint="eastAsia"/>
              </w:rPr>
              <w:t>0.0266</w:t>
            </w:r>
          </w:p>
        </w:tc>
      </w:tr>
      <w:tr w:rsidR="001B40F1" w14:paraId="0562C8F4" w14:textId="77777777">
        <w:trPr>
          <w:jc w:val="center"/>
        </w:trPr>
        <w:tc>
          <w:tcPr>
            <w:tcW w:w="2840" w:type="dxa"/>
            <w:vAlign w:val="center"/>
          </w:tcPr>
          <w:p w14:paraId="2E750EB6" w14:textId="77777777" w:rsidR="001B40F1" w:rsidRDefault="00AD15A1">
            <w:pPr>
              <w:pStyle w:val="aff7"/>
            </w:pPr>
            <w:r>
              <w:rPr>
                <w:rFonts w:hint="eastAsia"/>
              </w:rPr>
              <w:t>200</w:t>
            </w:r>
          </w:p>
        </w:tc>
        <w:tc>
          <w:tcPr>
            <w:tcW w:w="2841" w:type="dxa"/>
            <w:vAlign w:val="center"/>
          </w:tcPr>
          <w:p w14:paraId="5BC229D1" w14:textId="77777777" w:rsidR="001B40F1" w:rsidRDefault="00AD15A1">
            <w:pPr>
              <w:pStyle w:val="aff7"/>
            </w:pPr>
            <w:r>
              <w:rPr>
                <w:rFonts w:hint="eastAsia"/>
              </w:rPr>
              <w:t>2.22</w:t>
            </w:r>
          </w:p>
        </w:tc>
        <w:tc>
          <w:tcPr>
            <w:tcW w:w="2841" w:type="dxa"/>
            <w:vAlign w:val="center"/>
          </w:tcPr>
          <w:p w14:paraId="42CB1EA0" w14:textId="77777777" w:rsidR="001B40F1" w:rsidRDefault="00AD15A1">
            <w:pPr>
              <w:pStyle w:val="aff7"/>
            </w:pPr>
            <w:r>
              <w:rPr>
                <w:rFonts w:hint="eastAsia"/>
              </w:rPr>
              <w:t>0.0167</w:t>
            </w:r>
          </w:p>
        </w:tc>
      </w:tr>
      <w:tr w:rsidR="001B40F1" w14:paraId="4EC8C426" w14:textId="77777777">
        <w:trPr>
          <w:jc w:val="center"/>
        </w:trPr>
        <w:tc>
          <w:tcPr>
            <w:tcW w:w="2840" w:type="dxa"/>
            <w:vAlign w:val="center"/>
          </w:tcPr>
          <w:p w14:paraId="39C3F08A" w14:textId="77777777" w:rsidR="001B40F1" w:rsidRDefault="00AD15A1">
            <w:pPr>
              <w:pStyle w:val="aff7"/>
            </w:pPr>
            <w:r>
              <w:rPr>
                <w:rFonts w:hint="eastAsia"/>
              </w:rPr>
              <w:t>300</w:t>
            </w:r>
          </w:p>
        </w:tc>
        <w:tc>
          <w:tcPr>
            <w:tcW w:w="2841" w:type="dxa"/>
            <w:vAlign w:val="center"/>
          </w:tcPr>
          <w:p w14:paraId="2CEFA4F1" w14:textId="77777777" w:rsidR="001B40F1" w:rsidRDefault="00AD15A1">
            <w:pPr>
              <w:pStyle w:val="aff7"/>
            </w:pPr>
            <w:r>
              <w:rPr>
                <w:rFonts w:hint="eastAsia"/>
              </w:rPr>
              <w:t>3.33</w:t>
            </w:r>
          </w:p>
        </w:tc>
        <w:tc>
          <w:tcPr>
            <w:tcW w:w="2841" w:type="dxa"/>
            <w:vAlign w:val="center"/>
          </w:tcPr>
          <w:p w14:paraId="00977DFB" w14:textId="77777777" w:rsidR="001B40F1" w:rsidRDefault="00AD15A1">
            <w:pPr>
              <w:pStyle w:val="aff7"/>
            </w:pPr>
            <w:r>
              <w:rPr>
                <w:rFonts w:hint="eastAsia"/>
              </w:rPr>
              <w:t>0.0086</w:t>
            </w:r>
          </w:p>
        </w:tc>
      </w:tr>
      <w:tr w:rsidR="001B40F1" w14:paraId="1E91F19B" w14:textId="77777777">
        <w:trPr>
          <w:jc w:val="center"/>
        </w:trPr>
        <w:tc>
          <w:tcPr>
            <w:tcW w:w="2840" w:type="dxa"/>
            <w:vAlign w:val="center"/>
          </w:tcPr>
          <w:p w14:paraId="0719C7F7" w14:textId="77777777" w:rsidR="001B40F1" w:rsidRDefault="00AD15A1">
            <w:pPr>
              <w:pStyle w:val="aff7"/>
            </w:pPr>
            <w:r>
              <w:rPr>
                <w:rFonts w:hint="eastAsia"/>
              </w:rPr>
              <w:t>400</w:t>
            </w:r>
          </w:p>
        </w:tc>
        <w:tc>
          <w:tcPr>
            <w:tcW w:w="2841" w:type="dxa"/>
            <w:vAlign w:val="center"/>
          </w:tcPr>
          <w:p w14:paraId="03190BBA" w14:textId="77777777" w:rsidR="001B40F1" w:rsidRDefault="00AD15A1">
            <w:pPr>
              <w:pStyle w:val="aff7"/>
            </w:pPr>
            <w:r>
              <w:rPr>
                <w:rFonts w:hint="eastAsia"/>
              </w:rPr>
              <w:t>4.44</w:t>
            </w:r>
          </w:p>
        </w:tc>
        <w:tc>
          <w:tcPr>
            <w:tcW w:w="2841" w:type="dxa"/>
            <w:vAlign w:val="center"/>
          </w:tcPr>
          <w:p w14:paraId="72E38C80" w14:textId="77777777" w:rsidR="001B40F1" w:rsidRDefault="00AD15A1">
            <w:pPr>
              <w:pStyle w:val="aff7"/>
            </w:pPr>
            <w:r>
              <w:rPr>
                <w:rFonts w:hint="eastAsia"/>
              </w:rPr>
              <w:t>0.0053</w:t>
            </w:r>
          </w:p>
        </w:tc>
      </w:tr>
      <w:tr w:rsidR="001B40F1" w14:paraId="33B4217E" w14:textId="77777777">
        <w:trPr>
          <w:jc w:val="center"/>
        </w:trPr>
        <w:tc>
          <w:tcPr>
            <w:tcW w:w="2840" w:type="dxa"/>
            <w:vAlign w:val="center"/>
          </w:tcPr>
          <w:p w14:paraId="5FEE8F77" w14:textId="77777777" w:rsidR="001B40F1" w:rsidRDefault="00AD15A1">
            <w:pPr>
              <w:pStyle w:val="aff7"/>
            </w:pPr>
            <w:r>
              <w:rPr>
                <w:rFonts w:hint="eastAsia"/>
              </w:rPr>
              <w:t>500</w:t>
            </w:r>
          </w:p>
        </w:tc>
        <w:tc>
          <w:tcPr>
            <w:tcW w:w="2841" w:type="dxa"/>
            <w:vAlign w:val="center"/>
          </w:tcPr>
          <w:p w14:paraId="5E029EFF" w14:textId="77777777" w:rsidR="001B40F1" w:rsidRDefault="00AD15A1">
            <w:pPr>
              <w:pStyle w:val="aff7"/>
            </w:pPr>
            <w:r>
              <w:rPr>
                <w:rFonts w:hint="eastAsia"/>
              </w:rPr>
              <w:t>5.56</w:t>
            </w:r>
          </w:p>
        </w:tc>
        <w:tc>
          <w:tcPr>
            <w:tcW w:w="2841" w:type="dxa"/>
            <w:vAlign w:val="center"/>
          </w:tcPr>
          <w:p w14:paraId="259A8384" w14:textId="77777777" w:rsidR="001B40F1" w:rsidRDefault="00AD15A1">
            <w:pPr>
              <w:pStyle w:val="aff7"/>
            </w:pPr>
            <w:r>
              <w:rPr>
                <w:rFonts w:hint="eastAsia"/>
              </w:rPr>
              <w:t>0.0037</w:t>
            </w:r>
          </w:p>
        </w:tc>
      </w:tr>
      <w:tr w:rsidR="001B40F1" w14:paraId="52CAB5AB" w14:textId="77777777">
        <w:trPr>
          <w:jc w:val="center"/>
        </w:trPr>
        <w:tc>
          <w:tcPr>
            <w:tcW w:w="2840" w:type="dxa"/>
            <w:vAlign w:val="center"/>
          </w:tcPr>
          <w:p w14:paraId="20759DA4" w14:textId="77777777" w:rsidR="001B40F1" w:rsidRDefault="00AD15A1">
            <w:pPr>
              <w:pStyle w:val="aff7"/>
            </w:pPr>
            <w:r>
              <w:rPr>
                <w:rFonts w:hint="eastAsia"/>
              </w:rPr>
              <w:t>600</w:t>
            </w:r>
          </w:p>
        </w:tc>
        <w:tc>
          <w:tcPr>
            <w:tcW w:w="2841" w:type="dxa"/>
            <w:vAlign w:val="center"/>
          </w:tcPr>
          <w:p w14:paraId="5B2D5F43" w14:textId="77777777" w:rsidR="001B40F1" w:rsidRDefault="00AD15A1">
            <w:pPr>
              <w:pStyle w:val="aff7"/>
            </w:pPr>
            <w:r>
              <w:rPr>
                <w:rFonts w:hint="eastAsia"/>
              </w:rPr>
              <w:t>6.67</w:t>
            </w:r>
          </w:p>
        </w:tc>
        <w:tc>
          <w:tcPr>
            <w:tcW w:w="2841" w:type="dxa"/>
            <w:vAlign w:val="center"/>
          </w:tcPr>
          <w:p w14:paraId="76AC8080" w14:textId="77777777" w:rsidR="001B40F1" w:rsidRDefault="00AD15A1">
            <w:pPr>
              <w:pStyle w:val="aff7"/>
            </w:pPr>
            <w:r>
              <w:rPr>
                <w:rFonts w:hint="eastAsia"/>
              </w:rPr>
              <w:t>0.0027</w:t>
            </w:r>
          </w:p>
        </w:tc>
      </w:tr>
      <w:tr w:rsidR="001B40F1" w14:paraId="3D0598F8" w14:textId="77777777">
        <w:trPr>
          <w:jc w:val="center"/>
        </w:trPr>
        <w:tc>
          <w:tcPr>
            <w:tcW w:w="2840" w:type="dxa"/>
            <w:vAlign w:val="center"/>
          </w:tcPr>
          <w:p w14:paraId="45A85509" w14:textId="77777777" w:rsidR="001B40F1" w:rsidRDefault="00AD15A1">
            <w:pPr>
              <w:pStyle w:val="aff7"/>
            </w:pPr>
            <w:r>
              <w:rPr>
                <w:rFonts w:hint="eastAsia"/>
              </w:rPr>
              <w:t>700</w:t>
            </w:r>
          </w:p>
        </w:tc>
        <w:tc>
          <w:tcPr>
            <w:tcW w:w="2841" w:type="dxa"/>
            <w:vAlign w:val="center"/>
          </w:tcPr>
          <w:p w14:paraId="65D31408" w14:textId="77777777" w:rsidR="001B40F1" w:rsidRDefault="00AD15A1">
            <w:pPr>
              <w:pStyle w:val="aff7"/>
            </w:pPr>
            <w:r>
              <w:rPr>
                <w:rFonts w:hint="eastAsia"/>
              </w:rPr>
              <w:t>7.77</w:t>
            </w:r>
          </w:p>
        </w:tc>
        <w:tc>
          <w:tcPr>
            <w:tcW w:w="2841" w:type="dxa"/>
            <w:vAlign w:val="center"/>
          </w:tcPr>
          <w:p w14:paraId="6DB467F8" w14:textId="77777777" w:rsidR="001B40F1" w:rsidRDefault="00AD15A1">
            <w:pPr>
              <w:pStyle w:val="aff7"/>
            </w:pPr>
            <w:r>
              <w:rPr>
                <w:rFonts w:hint="eastAsia"/>
              </w:rPr>
              <w:t>0.0021</w:t>
            </w:r>
          </w:p>
        </w:tc>
      </w:tr>
      <w:tr w:rsidR="001B40F1" w14:paraId="653DFED3" w14:textId="77777777">
        <w:trPr>
          <w:jc w:val="center"/>
        </w:trPr>
        <w:tc>
          <w:tcPr>
            <w:tcW w:w="2840" w:type="dxa"/>
            <w:vAlign w:val="center"/>
          </w:tcPr>
          <w:p w14:paraId="1ACA2FF2" w14:textId="77777777" w:rsidR="001B40F1" w:rsidRDefault="00AD15A1">
            <w:pPr>
              <w:pStyle w:val="aff7"/>
            </w:pPr>
            <w:r>
              <w:rPr>
                <w:rFonts w:hint="eastAsia"/>
              </w:rPr>
              <w:t>800</w:t>
            </w:r>
          </w:p>
        </w:tc>
        <w:tc>
          <w:tcPr>
            <w:tcW w:w="2841" w:type="dxa"/>
            <w:vAlign w:val="center"/>
          </w:tcPr>
          <w:p w14:paraId="599E2630" w14:textId="77777777" w:rsidR="001B40F1" w:rsidRDefault="00AD15A1">
            <w:pPr>
              <w:pStyle w:val="aff7"/>
            </w:pPr>
            <w:r>
              <w:rPr>
                <w:rFonts w:hint="eastAsia"/>
              </w:rPr>
              <w:t>8.89</w:t>
            </w:r>
          </w:p>
        </w:tc>
        <w:tc>
          <w:tcPr>
            <w:tcW w:w="2841" w:type="dxa"/>
            <w:vAlign w:val="center"/>
          </w:tcPr>
          <w:p w14:paraId="232BE006" w14:textId="77777777" w:rsidR="001B40F1" w:rsidRDefault="00AD15A1">
            <w:pPr>
              <w:pStyle w:val="aff7"/>
            </w:pPr>
            <w:r>
              <w:rPr>
                <w:rFonts w:hint="eastAsia"/>
              </w:rPr>
              <w:t>0.0017</w:t>
            </w:r>
          </w:p>
        </w:tc>
      </w:tr>
      <w:tr w:rsidR="001B40F1" w14:paraId="49B9C551" w14:textId="77777777">
        <w:trPr>
          <w:jc w:val="center"/>
        </w:trPr>
        <w:tc>
          <w:tcPr>
            <w:tcW w:w="2840" w:type="dxa"/>
            <w:vAlign w:val="center"/>
          </w:tcPr>
          <w:p w14:paraId="1665CAC8" w14:textId="77777777" w:rsidR="001B40F1" w:rsidRDefault="00AD15A1">
            <w:pPr>
              <w:pStyle w:val="aff7"/>
            </w:pPr>
            <w:r>
              <w:rPr>
                <w:rFonts w:hint="eastAsia"/>
              </w:rPr>
              <w:t>900</w:t>
            </w:r>
          </w:p>
        </w:tc>
        <w:tc>
          <w:tcPr>
            <w:tcW w:w="2841" w:type="dxa"/>
            <w:vAlign w:val="center"/>
          </w:tcPr>
          <w:p w14:paraId="5A21243C" w14:textId="77777777" w:rsidR="001B40F1" w:rsidRDefault="00AD15A1">
            <w:pPr>
              <w:pStyle w:val="aff7"/>
            </w:pPr>
            <w:r>
              <w:rPr>
                <w:rFonts w:hint="eastAsia"/>
              </w:rPr>
              <w:t>10.00</w:t>
            </w:r>
          </w:p>
        </w:tc>
        <w:tc>
          <w:tcPr>
            <w:tcW w:w="2841" w:type="dxa"/>
            <w:vAlign w:val="center"/>
          </w:tcPr>
          <w:p w14:paraId="4477F9DF" w14:textId="77777777" w:rsidR="001B40F1" w:rsidRDefault="00AD15A1">
            <w:pPr>
              <w:pStyle w:val="aff7"/>
            </w:pPr>
            <w:r>
              <w:rPr>
                <w:rFonts w:hint="eastAsia"/>
              </w:rPr>
              <w:t>0.0014</w:t>
            </w:r>
          </w:p>
        </w:tc>
      </w:tr>
      <w:tr w:rsidR="001B40F1" w14:paraId="192236E0" w14:textId="77777777">
        <w:trPr>
          <w:jc w:val="center"/>
        </w:trPr>
        <w:tc>
          <w:tcPr>
            <w:tcW w:w="2840" w:type="dxa"/>
            <w:vAlign w:val="center"/>
          </w:tcPr>
          <w:p w14:paraId="76D37E14" w14:textId="77777777" w:rsidR="001B40F1" w:rsidRDefault="00AD15A1">
            <w:pPr>
              <w:pStyle w:val="aff7"/>
            </w:pPr>
            <w:r>
              <w:rPr>
                <w:rFonts w:hint="eastAsia"/>
              </w:rPr>
              <w:t>1000</w:t>
            </w:r>
          </w:p>
        </w:tc>
        <w:tc>
          <w:tcPr>
            <w:tcW w:w="2841" w:type="dxa"/>
            <w:vAlign w:val="center"/>
          </w:tcPr>
          <w:p w14:paraId="2A98B450" w14:textId="77777777" w:rsidR="001B40F1" w:rsidRDefault="00AD15A1">
            <w:pPr>
              <w:pStyle w:val="aff7"/>
            </w:pPr>
            <w:r>
              <w:rPr>
                <w:rFonts w:hint="eastAsia"/>
              </w:rPr>
              <w:t>14.11</w:t>
            </w:r>
          </w:p>
        </w:tc>
        <w:tc>
          <w:tcPr>
            <w:tcW w:w="2841" w:type="dxa"/>
            <w:vAlign w:val="center"/>
          </w:tcPr>
          <w:p w14:paraId="3F4A1C08" w14:textId="77777777" w:rsidR="001B40F1" w:rsidRDefault="00AD15A1">
            <w:pPr>
              <w:pStyle w:val="aff7"/>
            </w:pPr>
            <w:r>
              <w:rPr>
                <w:rFonts w:hint="eastAsia"/>
              </w:rPr>
              <w:t>0.0010</w:t>
            </w:r>
          </w:p>
        </w:tc>
      </w:tr>
      <w:tr w:rsidR="001B40F1" w14:paraId="23C47369" w14:textId="77777777">
        <w:trPr>
          <w:jc w:val="center"/>
        </w:trPr>
        <w:tc>
          <w:tcPr>
            <w:tcW w:w="2840" w:type="dxa"/>
            <w:vAlign w:val="center"/>
          </w:tcPr>
          <w:p w14:paraId="509FEC4B" w14:textId="77777777" w:rsidR="001B40F1" w:rsidRDefault="00AD15A1">
            <w:pPr>
              <w:pStyle w:val="aff7"/>
            </w:pPr>
            <w:r>
              <w:rPr>
                <w:rFonts w:hint="eastAsia"/>
              </w:rPr>
              <w:t>1500</w:t>
            </w:r>
          </w:p>
        </w:tc>
        <w:tc>
          <w:tcPr>
            <w:tcW w:w="2841" w:type="dxa"/>
            <w:vAlign w:val="center"/>
          </w:tcPr>
          <w:p w14:paraId="2238C693" w14:textId="77777777" w:rsidR="001B40F1" w:rsidRDefault="00AD15A1">
            <w:pPr>
              <w:pStyle w:val="aff7"/>
            </w:pPr>
            <w:r>
              <w:rPr>
                <w:rFonts w:hint="eastAsia"/>
              </w:rPr>
              <w:t>21.67</w:t>
            </w:r>
          </w:p>
        </w:tc>
        <w:tc>
          <w:tcPr>
            <w:tcW w:w="2841" w:type="dxa"/>
            <w:vAlign w:val="center"/>
          </w:tcPr>
          <w:p w14:paraId="7726BA42" w14:textId="77777777" w:rsidR="001B40F1" w:rsidRDefault="00AD15A1">
            <w:pPr>
              <w:pStyle w:val="aff7"/>
              <w:rPr>
                <w:rFonts w:ascii="等线" w:eastAsia="等线" w:hAnsi="等线" w:hint="eastAsia"/>
                <w:color w:val="000000"/>
                <w:sz w:val="22"/>
                <w:szCs w:val="22"/>
              </w:rPr>
            </w:pPr>
            <w:r>
              <w:rPr>
                <w:rFonts w:hint="eastAsia"/>
              </w:rPr>
              <w:t xml:space="preserve">0.0006 </w:t>
            </w:r>
          </w:p>
        </w:tc>
      </w:tr>
      <w:tr w:rsidR="001B40F1" w14:paraId="1D5ECC02" w14:textId="77777777">
        <w:trPr>
          <w:jc w:val="center"/>
        </w:trPr>
        <w:tc>
          <w:tcPr>
            <w:tcW w:w="2840" w:type="dxa"/>
            <w:vAlign w:val="center"/>
          </w:tcPr>
          <w:p w14:paraId="428C3951" w14:textId="77777777" w:rsidR="001B40F1" w:rsidRDefault="00AD15A1">
            <w:pPr>
              <w:pStyle w:val="aff7"/>
            </w:pPr>
            <w:r>
              <w:rPr>
                <w:rFonts w:hint="eastAsia"/>
              </w:rPr>
              <w:t>2000</w:t>
            </w:r>
          </w:p>
        </w:tc>
        <w:tc>
          <w:tcPr>
            <w:tcW w:w="2841" w:type="dxa"/>
            <w:vAlign w:val="center"/>
          </w:tcPr>
          <w:p w14:paraId="187FBEC8" w14:textId="77777777" w:rsidR="001B40F1" w:rsidRDefault="00AD15A1">
            <w:pPr>
              <w:pStyle w:val="aff7"/>
            </w:pPr>
            <w:r>
              <w:rPr>
                <w:rFonts w:hint="eastAsia"/>
              </w:rPr>
              <w:t>27.22</w:t>
            </w:r>
          </w:p>
        </w:tc>
        <w:tc>
          <w:tcPr>
            <w:tcW w:w="2841" w:type="dxa"/>
            <w:vAlign w:val="center"/>
          </w:tcPr>
          <w:p w14:paraId="77C6B6C6" w14:textId="77777777" w:rsidR="001B40F1" w:rsidRDefault="00AD15A1">
            <w:pPr>
              <w:pStyle w:val="aff7"/>
              <w:rPr>
                <w:rFonts w:ascii="等线" w:eastAsia="等线" w:hAnsi="等线" w:hint="eastAsia"/>
                <w:color w:val="000000"/>
                <w:sz w:val="22"/>
                <w:szCs w:val="22"/>
              </w:rPr>
            </w:pPr>
            <w:r>
              <w:rPr>
                <w:rFonts w:hint="eastAsia"/>
              </w:rPr>
              <w:t xml:space="preserve">0.0004 </w:t>
            </w:r>
          </w:p>
        </w:tc>
      </w:tr>
      <w:tr w:rsidR="001B40F1" w14:paraId="69000AAE" w14:textId="77777777">
        <w:trPr>
          <w:jc w:val="center"/>
        </w:trPr>
        <w:tc>
          <w:tcPr>
            <w:tcW w:w="2840" w:type="dxa"/>
            <w:vAlign w:val="center"/>
          </w:tcPr>
          <w:p w14:paraId="58C528CA" w14:textId="77777777" w:rsidR="001B40F1" w:rsidRDefault="00AD15A1">
            <w:pPr>
              <w:pStyle w:val="aff7"/>
            </w:pPr>
            <w:r>
              <w:rPr>
                <w:rFonts w:hint="eastAsia"/>
              </w:rPr>
              <w:t>3000</w:t>
            </w:r>
          </w:p>
        </w:tc>
        <w:tc>
          <w:tcPr>
            <w:tcW w:w="2841" w:type="dxa"/>
            <w:vAlign w:val="center"/>
          </w:tcPr>
          <w:p w14:paraId="1EBAB2D7" w14:textId="77777777" w:rsidR="001B40F1" w:rsidRDefault="00AD15A1">
            <w:pPr>
              <w:pStyle w:val="aff7"/>
            </w:pPr>
            <w:r>
              <w:rPr>
                <w:rFonts w:hint="eastAsia"/>
              </w:rPr>
              <w:t>38.33</w:t>
            </w:r>
          </w:p>
        </w:tc>
        <w:tc>
          <w:tcPr>
            <w:tcW w:w="2841" w:type="dxa"/>
            <w:vAlign w:val="center"/>
          </w:tcPr>
          <w:p w14:paraId="7B6B9354" w14:textId="77777777" w:rsidR="001B40F1" w:rsidRDefault="00AD15A1">
            <w:pPr>
              <w:pStyle w:val="aff7"/>
            </w:pPr>
            <w:r>
              <w:rPr>
                <w:rFonts w:hint="eastAsia"/>
              </w:rPr>
              <w:t>0.0002</w:t>
            </w:r>
          </w:p>
        </w:tc>
      </w:tr>
      <w:tr w:rsidR="001B40F1" w14:paraId="261904C1" w14:textId="77777777">
        <w:trPr>
          <w:jc w:val="center"/>
        </w:trPr>
        <w:tc>
          <w:tcPr>
            <w:tcW w:w="2840" w:type="dxa"/>
            <w:vAlign w:val="center"/>
          </w:tcPr>
          <w:p w14:paraId="41A69724" w14:textId="77777777" w:rsidR="001B40F1" w:rsidRDefault="00AD15A1">
            <w:pPr>
              <w:pStyle w:val="aff7"/>
            </w:pPr>
            <w:r>
              <w:rPr>
                <w:rFonts w:hint="eastAsia"/>
              </w:rPr>
              <w:t>4000</w:t>
            </w:r>
          </w:p>
        </w:tc>
        <w:tc>
          <w:tcPr>
            <w:tcW w:w="2841" w:type="dxa"/>
            <w:vAlign w:val="center"/>
          </w:tcPr>
          <w:p w14:paraId="2F01296E" w14:textId="77777777" w:rsidR="001B40F1" w:rsidRDefault="00AD15A1">
            <w:pPr>
              <w:pStyle w:val="aff7"/>
            </w:pPr>
            <w:r>
              <w:rPr>
                <w:rFonts w:hint="eastAsia"/>
              </w:rPr>
              <w:t>49.44</w:t>
            </w:r>
          </w:p>
        </w:tc>
        <w:tc>
          <w:tcPr>
            <w:tcW w:w="2841" w:type="dxa"/>
            <w:vAlign w:val="center"/>
          </w:tcPr>
          <w:p w14:paraId="5A9F2345" w14:textId="77777777" w:rsidR="001B40F1" w:rsidRDefault="00AD15A1">
            <w:pPr>
              <w:pStyle w:val="aff7"/>
            </w:pPr>
            <w:r>
              <w:rPr>
                <w:rFonts w:hint="eastAsia"/>
              </w:rPr>
              <w:t>0.0002</w:t>
            </w:r>
          </w:p>
        </w:tc>
      </w:tr>
      <w:tr w:rsidR="001B40F1" w14:paraId="68DBE02A" w14:textId="77777777">
        <w:trPr>
          <w:jc w:val="center"/>
        </w:trPr>
        <w:tc>
          <w:tcPr>
            <w:tcW w:w="2840" w:type="dxa"/>
            <w:vAlign w:val="center"/>
          </w:tcPr>
          <w:p w14:paraId="28D82F2A" w14:textId="77777777" w:rsidR="001B40F1" w:rsidRDefault="00AD15A1">
            <w:pPr>
              <w:pStyle w:val="aff7"/>
            </w:pPr>
            <w:r>
              <w:rPr>
                <w:rFonts w:hint="eastAsia"/>
              </w:rPr>
              <w:t>5000</w:t>
            </w:r>
          </w:p>
        </w:tc>
        <w:tc>
          <w:tcPr>
            <w:tcW w:w="2841" w:type="dxa"/>
            <w:vAlign w:val="center"/>
          </w:tcPr>
          <w:p w14:paraId="089629F0" w14:textId="77777777" w:rsidR="001B40F1" w:rsidRDefault="00AD15A1">
            <w:pPr>
              <w:pStyle w:val="aff7"/>
            </w:pPr>
            <w:r>
              <w:rPr>
                <w:rFonts w:hint="eastAsia"/>
              </w:rPr>
              <w:t>60.56</w:t>
            </w:r>
          </w:p>
        </w:tc>
        <w:tc>
          <w:tcPr>
            <w:tcW w:w="2841" w:type="dxa"/>
            <w:vAlign w:val="center"/>
          </w:tcPr>
          <w:p w14:paraId="03D3A133" w14:textId="77777777" w:rsidR="001B40F1" w:rsidRDefault="00AD15A1">
            <w:pPr>
              <w:pStyle w:val="aff7"/>
            </w:pPr>
            <w:r>
              <w:rPr>
                <w:rFonts w:hint="eastAsia"/>
              </w:rPr>
              <w:t>0.0001</w:t>
            </w:r>
          </w:p>
        </w:tc>
      </w:tr>
    </w:tbl>
    <w:p w14:paraId="5633A5C4" w14:textId="77777777" w:rsidR="001B40F1" w:rsidRDefault="00AD15A1">
      <w:pPr>
        <w:pStyle w:val="aff5"/>
        <w:ind w:firstLine="480"/>
      </w:pPr>
      <w:r>
        <w:rPr>
          <w:rFonts w:hint="eastAsia"/>
        </w:rPr>
        <w:t>最不利气象条件下，各敏感点的污染物浓度随时间变化预测结果详见下表。</w:t>
      </w:r>
    </w:p>
    <w:p w14:paraId="166B295F" w14:textId="77777777" w:rsidR="001B40F1" w:rsidRDefault="001B40F1">
      <w:pPr>
        <w:pStyle w:val="aff5"/>
        <w:ind w:firstLine="480"/>
      </w:pPr>
    </w:p>
    <w:p w14:paraId="281EDAD5" w14:textId="77777777" w:rsidR="001B40F1" w:rsidRDefault="001B40F1">
      <w:pPr>
        <w:pStyle w:val="aff5"/>
        <w:ind w:firstLine="480"/>
        <w:sectPr w:rsidR="001B40F1">
          <w:pgSz w:w="11906" w:h="16838"/>
          <w:pgMar w:top="1440" w:right="1800" w:bottom="1440" w:left="1800" w:header="851" w:footer="992" w:gutter="0"/>
          <w:cols w:space="425"/>
          <w:docGrid w:type="lines" w:linePitch="312"/>
        </w:sectPr>
      </w:pPr>
    </w:p>
    <w:p w14:paraId="42BDF57F" w14:textId="77777777" w:rsidR="001B40F1" w:rsidRDefault="00AD15A1">
      <w:pPr>
        <w:pStyle w:val="aff9"/>
      </w:pPr>
      <w:r>
        <w:rPr>
          <w:rFonts w:hint="eastAsia"/>
        </w:rPr>
        <w:lastRenderedPageBreak/>
        <w:t>表</w:t>
      </w:r>
      <w:r>
        <w:rPr>
          <w:rFonts w:hint="eastAsia"/>
        </w:rPr>
        <w:t xml:space="preserve"> </w:t>
      </w:r>
      <w:r>
        <w:rPr>
          <w:rFonts w:ascii="TimesNewRomanPS-BoldMT" w:hAnsi="TimesNewRomanPS-BoldMT" w:hint="eastAsia"/>
        </w:rPr>
        <w:t>7</w:t>
      </w:r>
      <w:r>
        <w:rPr>
          <w:rFonts w:ascii="TimesNewRomanPS-BoldMT" w:hAnsi="TimesNewRomanPS-BoldMT"/>
        </w:rPr>
        <w:t>.</w:t>
      </w:r>
      <w:r>
        <w:rPr>
          <w:rFonts w:ascii="TimesNewRomanPS-BoldMT" w:hAnsi="TimesNewRomanPS-BoldMT" w:hint="eastAsia"/>
        </w:rPr>
        <w:t>7</w:t>
      </w:r>
      <w:r>
        <w:rPr>
          <w:rFonts w:ascii="TimesNewRomanPS-BoldMT" w:hAnsi="TimesNewRomanPS-BoldMT"/>
        </w:rPr>
        <w:t xml:space="preserve">-5 </w:t>
      </w:r>
      <w:r>
        <w:rPr>
          <w:rFonts w:hint="eastAsia"/>
        </w:rPr>
        <w:t>最不利气象条件下各敏感点的浓度随时间变化预测</w:t>
      </w:r>
    </w:p>
    <w:tbl>
      <w:tblPr>
        <w:tblStyle w:val="aff"/>
        <w:tblW w:w="0" w:type="auto"/>
        <w:jc w:val="center"/>
        <w:tblLook w:val="04A0" w:firstRow="1" w:lastRow="0" w:firstColumn="1" w:lastColumn="0" w:noHBand="0" w:noVBand="1"/>
      </w:tblPr>
      <w:tblGrid>
        <w:gridCol w:w="659"/>
        <w:gridCol w:w="3022"/>
        <w:gridCol w:w="850"/>
        <w:gridCol w:w="851"/>
        <w:gridCol w:w="798"/>
        <w:gridCol w:w="886"/>
        <w:gridCol w:w="885"/>
        <w:gridCol w:w="885"/>
        <w:gridCol w:w="885"/>
        <w:gridCol w:w="886"/>
        <w:gridCol w:w="1655"/>
        <w:gridCol w:w="1686"/>
      </w:tblGrid>
      <w:tr w:rsidR="001B40F1" w14:paraId="67A6F100" w14:textId="77777777">
        <w:trPr>
          <w:jc w:val="center"/>
        </w:trPr>
        <w:tc>
          <w:tcPr>
            <w:tcW w:w="659" w:type="dxa"/>
            <w:vMerge w:val="restart"/>
            <w:vAlign w:val="center"/>
          </w:tcPr>
          <w:p w14:paraId="0C7FD3FE" w14:textId="77777777" w:rsidR="001B40F1" w:rsidRDefault="00AD15A1">
            <w:pPr>
              <w:pStyle w:val="aff7"/>
            </w:pPr>
            <w:r>
              <w:rPr>
                <w:rFonts w:hint="eastAsia"/>
              </w:rPr>
              <w:t>序号</w:t>
            </w:r>
          </w:p>
        </w:tc>
        <w:tc>
          <w:tcPr>
            <w:tcW w:w="3022" w:type="dxa"/>
            <w:vMerge w:val="restart"/>
            <w:vAlign w:val="center"/>
          </w:tcPr>
          <w:p w14:paraId="1EF47C5C" w14:textId="77777777" w:rsidR="001B40F1" w:rsidRDefault="00AD15A1">
            <w:pPr>
              <w:pStyle w:val="aff7"/>
            </w:pPr>
            <w:r>
              <w:rPr>
                <w:rFonts w:hint="eastAsia"/>
              </w:rPr>
              <w:t>敏感点</w:t>
            </w:r>
          </w:p>
        </w:tc>
        <w:tc>
          <w:tcPr>
            <w:tcW w:w="6926" w:type="dxa"/>
            <w:gridSpan w:val="8"/>
            <w:vAlign w:val="center"/>
          </w:tcPr>
          <w:p w14:paraId="24539B08" w14:textId="77777777" w:rsidR="001B40F1" w:rsidRDefault="00AD15A1">
            <w:pPr>
              <w:pStyle w:val="aff7"/>
            </w:pPr>
            <w:r>
              <w:rPr>
                <w:rFonts w:hint="eastAsia"/>
                <w:color w:val="000000"/>
                <w:szCs w:val="21"/>
              </w:rPr>
              <w:t>最大落地浓度（</w:t>
            </w:r>
            <w:r>
              <w:rPr>
                <w:rFonts w:cs="Times New Roman"/>
                <w:color w:val="000000"/>
                <w:szCs w:val="21"/>
              </w:rPr>
              <w:t>mg/m</w:t>
            </w:r>
            <w:r>
              <w:rPr>
                <w:rFonts w:cs="Times New Roman"/>
                <w:color w:val="000000"/>
                <w:szCs w:val="21"/>
                <w:vertAlign w:val="superscript"/>
              </w:rPr>
              <w:t>3</w:t>
            </w:r>
            <w:r>
              <w:rPr>
                <w:rFonts w:hint="eastAsia"/>
                <w:color w:val="000000"/>
                <w:szCs w:val="21"/>
              </w:rPr>
              <w:t>）</w:t>
            </w:r>
          </w:p>
        </w:tc>
        <w:tc>
          <w:tcPr>
            <w:tcW w:w="3341" w:type="dxa"/>
            <w:gridSpan w:val="2"/>
            <w:vAlign w:val="center"/>
          </w:tcPr>
          <w:p w14:paraId="366F51EE" w14:textId="77777777" w:rsidR="001B40F1" w:rsidRDefault="00AD15A1">
            <w:pPr>
              <w:pStyle w:val="aff7"/>
            </w:pPr>
            <w:r>
              <w:rPr>
                <w:rFonts w:hint="eastAsia"/>
              </w:rPr>
              <w:t>达标情况</w:t>
            </w:r>
          </w:p>
        </w:tc>
      </w:tr>
      <w:tr w:rsidR="001B40F1" w14:paraId="0DBDAB7F" w14:textId="77777777">
        <w:trPr>
          <w:jc w:val="center"/>
        </w:trPr>
        <w:tc>
          <w:tcPr>
            <w:tcW w:w="659" w:type="dxa"/>
            <w:vMerge/>
            <w:vAlign w:val="center"/>
          </w:tcPr>
          <w:p w14:paraId="0A78692A" w14:textId="77777777" w:rsidR="001B40F1" w:rsidRDefault="001B40F1">
            <w:pPr>
              <w:pStyle w:val="aff7"/>
            </w:pPr>
          </w:p>
        </w:tc>
        <w:tc>
          <w:tcPr>
            <w:tcW w:w="3022" w:type="dxa"/>
            <w:vMerge/>
            <w:vAlign w:val="center"/>
          </w:tcPr>
          <w:p w14:paraId="486733C5" w14:textId="77777777" w:rsidR="001B40F1" w:rsidRDefault="001B40F1">
            <w:pPr>
              <w:pStyle w:val="aff7"/>
            </w:pPr>
          </w:p>
        </w:tc>
        <w:tc>
          <w:tcPr>
            <w:tcW w:w="850" w:type="dxa"/>
            <w:vAlign w:val="center"/>
          </w:tcPr>
          <w:p w14:paraId="3A39D94B" w14:textId="77777777" w:rsidR="001B40F1" w:rsidRDefault="00AD15A1">
            <w:pPr>
              <w:pStyle w:val="aff7"/>
            </w:pPr>
            <w:r>
              <w:rPr>
                <w:rFonts w:hint="eastAsia"/>
              </w:rPr>
              <w:t>1min</w:t>
            </w:r>
          </w:p>
        </w:tc>
        <w:tc>
          <w:tcPr>
            <w:tcW w:w="851" w:type="dxa"/>
            <w:vAlign w:val="center"/>
          </w:tcPr>
          <w:p w14:paraId="5851EC15" w14:textId="77777777" w:rsidR="001B40F1" w:rsidRDefault="00AD15A1">
            <w:pPr>
              <w:pStyle w:val="aff7"/>
            </w:pPr>
            <w:r>
              <w:rPr>
                <w:rFonts w:hint="eastAsia"/>
              </w:rPr>
              <w:t>5min</w:t>
            </w:r>
          </w:p>
        </w:tc>
        <w:tc>
          <w:tcPr>
            <w:tcW w:w="798" w:type="dxa"/>
            <w:vAlign w:val="center"/>
          </w:tcPr>
          <w:p w14:paraId="59DAD9AA" w14:textId="77777777" w:rsidR="001B40F1" w:rsidRDefault="00AD15A1">
            <w:pPr>
              <w:pStyle w:val="aff7"/>
            </w:pPr>
            <w:r>
              <w:rPr>
                <w:rFonts w:hint="eastAsia"/>
              </w:rPr>
              <w:t>10min</w:t>
            </w:r>
          </w:p>
        </w:tc>
        <w:tc>
          <w:tcPr>
            <w:tcW w:w="886" w:type="dxa"/>
            <w:vAlign w:val="center"/>
          </w:tcPr>
          <w:p w14:paraId="3BDD2826" w14:textId="77777777" w:rsidR="001B40F1" w:rsidRDefault="00AD15A1">
            <w:pPr>
              <w:pStyle w:val="aff7"/>
            </w:pPr>
            <w:r>
              <w:rPr>
                <w:rFonts w:hint="eastAsia"/>
              </w:rPr>
              <w:t>20min</w:t>
            </w:r>
          </w:p>
        </w:tc>
        <w:tc>
          <w:tcPr>
            <w:tcW w:w="885" w:type="dxa"/>
            <w:vAlign w:val="center"/>
          </w:tcPr>
          <w:p w14:paraId="2E5A0808" w14:textId="77777777" w:rsidR="001B40F1" w:rsidRDefault="00AD15A1">
            <w:pPr>
              <w:pStyle w:val="aff7"/>
            </w:pPr>
            <w:r>
              <w:rPr>
                <w:rFonts w:hint="eastAsia"/>
              </w:rPr>
              <w:t>30min</w:t>
            </w:r>
          </w:p>
        </w:tc>
        <w:tc>
          <w:tcPr>
            <w:tcW w:w="885" w:type="dxa"/>
            <w:vAlign w:val="center"/>
          </w:tcPr>
          <w:p w14:paraId="4EF2E6A8" w14:textId="77777777" w:rsidR="001B40F1" w:rsidRDefault="00AD15A1">
            <w:pPr>
              <w:pStyle w:val="aff7"/>
            </w:pPr>
            <w:r>
              <w:rPr>
                <w:rFonts w:hint="eastAsia"/>
              </w:rPr>
              <w:t>40min</w:t>
            </w:r>
          </w:p>
        </w:tc>
        <w:tc>
          <w:tcPr>
            <w:tcW w:w="885" w:type="dxa"/>
            <w:vAlign w:val="center"/>
          </w:tcPr>
          <w:p w14:paraId="5787AD5F" w14:textId="77777777" w:rsidR="001B40F1" w:rsidRDefault="00AD15A1">
            <w:pPr>
              <w:pStyle w:val="aff7"/>
            </w:pPr>
            <w:r>
              <w:rPr>
                <w:rFonts w:hint="eastAsia"/>
              </w:rPr>
              <w:t>50min</w:t>
            </w:r>
          </w:p>
        </w:tc>
        <w:tc>
          <w:tcPr>
            <w:tcW w:w="886" w:type="dxa"/>
            <w:vAlign w:val="center"/>
          </w:tcPr>
          <w:p w14:paraId="0B12F666" w14:textId="77777777" w:rsidR="001B40F1" w:rsidRDefault="00AD15A1">
            <w:pPr>
              <w:pStyle w:val="aff7"/>
            </w:pPr>
            <w:r>
              <w:rPr>
                <w:rFonts w:hint="eastAsia"/>
              </w:rPr>
              <w:t>60min</w:t>
            </w:r>
          </w:p>
        </w:tc>
        <w:tc>
          <w:tcPr>
            <w:tcW w:w="1655" w:type="dxa"/>
            <w:vAlign w:val="center"/>
          </w:tcPr>
          <w:p w14:paraId="71835535" w14:textId="77777777" w:rsidR="001B40F1" w:rsidRDefault="00AD15A1">
            <w:pPr>
              <w:pStyle w:val="aff7"/>
            </w:pPr>
            <w:r>
              <w:rPr>
                <w:rFonts w:hint="eastAsia"/>
              </w:rPr>
              <w:t>毒性终点浓度</w:t>
            </w:r>
            <w:r>
              <w:rPr>
                <w:rFonts w:cs="Times New Roman"/>
              </w:rPr>
              <w:t>-1</w:t>
            </w:r>
          </w:p>
        </w:tc>
        <w:tc>
          <w:tcPr>
            <w:tcW w:w="1686" w:type="dxa"/>
            <w:vAlign w:val="center"/>
          </w:tcPr>
          <w:p w14:paraId="5668CE42" w14:textId="77777777" w:rsidR="001B40F1" w:rsidRDefault="00AD15A1">
            <w:pPr>
              <w:pStyle w:val="aff7"/>
            </w:pPr>
            <w:r>
              <w:rPr>
                <w:rFonts w:hint="eastAsia"/>
              </w:rPr>
              <w:t>毒性终点浓度</w:t>
            </w:r>
            <w:r>
              <w:t>-2</w:t>
            </w:r>
          </w:p>
        </w:tc>
      </w:tr>
      <w:tr w:rsidR="001B40F1" w14:paraId="7AACC04D" w14:textId="77777777">
        <w:trPr>
          <w:jc w:val="center"/>
        </w:trPr>
        <w:tc>
          <w:tcPr>
            <w:tcW w:w="659" w:type="dxa"/>
            <w:vAlign w:val="center"/>
          </w:tcPr>
          <w:p w14:paraId="4068E1BB" w14:textId="77777777" w:rsidR="001B40F1" w:rsidRDefault="00AD15A1">
            <w:pPr>
              <w:pStyle w:val="aff7"/>
            </w:pPr>
            <w:r>
              <w:rPr>
                <w:rFonts w:hint="eastAsia"/>
              </w:rPr>
              <w:t>1</w:t>
            </w:r>
          </w:p>
        </w:tc>
        <w:tc>
          <w:tcPr>
            <w:tcW w:w="3022" w:type="dxa"/>
            <w:vAlign w:val="center"/>
          </w:tcPr>
          <w:p w14:paraId="12A89E6D" w14:textId="77777777" w:rsidR="001B40F1" w:rsidRDefault="00AD15A1">
            <w:pPr>
              <w:pStyle w:val="aff7"/>
            </w:pPr>
            <w:r>
              <w:rPr>
                <w:rFonts w:hint="eastAsia"/>
              </w:rPr>
              <w:t>金叶·丰泰园</w:t>
            </w:r>
          </w:p>
        </w:tc>
        <w:tc>
          <w:tcPr>
            <w:tcW w:w="850" w:type="dxa"/>
          </w:tcPr>
          <w:p w14:paraId="69D266C1" w14:textId="77777777" w:rsidR="001B40F1" w:rsidRDefault="00AD15A1">
            <w:pPr>
              <w:pStyle w:val="aff7"/>
            </w:pPr>
            <w:r>
              <w:rPr>
                <w:rFonts w:hint="eastAsia"/>
              </w:rPr>
              <w:t>0.0</w:t>
            </w:r>
          </w:p>
        </w:tc>
        <w:tc>
          <w:tcPr>
            <w:tcW w:w="851" w:type="dxa"/>
          </w:tcPr>
          <w:p w14:paraId="47BCEBEE" w14:textId="77777777" w:rsidR="001B40F1" w:rsidRDefault="00AD15A1">
            <w:pPr>
              <w:pStyle w:val="aff7"/>
            </w:pPr>
            <w:r>
              <w:rPr>
                <w:rFonts w:hint="eastAsia"/>
              </w:rPr>
              <w:t>0.0</w:t>
            </w:r>
          </w:p>
        </w:tc>
        <w:tc>
          <w:tcPr>
            <w:tcW w:w="798" w:type="dxa"/>
          </w:tcPr>
          <w:p w14:paraId="35B3DFEE" w14:textId="77777777" w:rsidR="001B40F1" w:rsidRDefault="00AD15A1">
            <w:pPr>
              <w:pStyle w:val="aff7"/>
            </w:pPr>
            <w:r>
              <w:rPr>
                <w:rFonts w:hint="eastAsia"/>
              </w:rPr>
              <w:t>0.0</w:t>
            </w:r>
          </w:p>
        </w:tc>
        <w:tc>
          <w:tcPr>
            <w:tcW w:w="886" w:type="dxa"/>
          </w:tcPr>
          <w:p w14:paraId="50A27877" w14:textId="77777777" w:rsidR="001B40F1" w:rsidRDefault="00AD15A1">
            <w:pPr>
              <w:pStyle w:val="aff7"/>
            </w:pPr>
            <w:r>
              <w:rPr>
                <w:rFonts w:hint="eastAsia"/>
              </w:rPr>
              <w:t>0.0</w:t>
            </w:r>
          </w:p>
        </w:tc>
        <w:tc>
          <w:tcPr>
            <w:tcW w:w="885" w:type="dxa"/>
          </w:tcPr>
          <w:p w14:paraId="03F44041" w14:textId="77777777" w:rsidR="001B40F1" w:rsidRDefault="00AD15A1">
            <w:pPr>
              <w:pStyle w:val="aff7"/>
            </w:pPr>
            <w:r>
              <w:rPr>
                <w:rFonts w:hint="eastAsia"/>
              </w:rPr>
              <w:t>0.0</w:t>
            </w:r>
          </w:p>
        </w:tc>
        <w:tc>
          <w:tcPr>
            <w:tcW w:w="885" w:type="dxa"/>
          </w:tcPr>
          <w:p w14:paraId="4C51BAFB" w14:textId="77777777" w:rsidR="001B40F1" w:rsidRDefault="00AD15A1">
            <w:pPr>
              <w:pStyle w:val="aff7"/>
            </w:pPr>
            <w:r>
              <w:rPr>
                <w:rFonts w:hint="eastAsia"/>
              </w:rPr>
              <w:t>0.0</w:t>
            </w:r>
          </w:p>
        </w:tc>
        <w:tc>
          <w:tcPr>
            <w:tcW w:w="885" w:type="dxa"/>
          </w:tcPr>
          <w:p w14:paraId="767EFFF4" w14:textId="77777777" w:rsidR="001B40F1" w:rsidRDefault="00AD15A1">
            <w:pPr>
              <w:pStyle w:val="aff7"/>
            </w:pPr>
            <w:r>
              <w:rPr>
                <w:rFonts w:hint="eastAsia"/>
              </w:rPr>
              <w:t>0.0</w:t>
            </w:r>
          </w:p>
        </w:tc>
        <w:tc>
          <w:tcPr>
            <w:tcW w:w="886" w:type="dxa"/>
          </w:tcPr>
          <w:p w14:paraId="012E2C81" w14:textId="77777777" w:rsidR="001B40F1" w:rsidRDefault="00AD15A1">
            <w:pPr>
              <w:pStyle w:val="aff7"/>
            </w:pPr>
            <w:r>
              <w:rPr>
                <w:rFonts w:hint="eastAsia"/>
              </w:rPr>
              <w:t>0.0</w:t>
            </w:r>
          </w:p>
        </w:tc>
        <w:tc>
          <w:tcPr>
            <w:tcW w:w="1655" w:type="dxa"/>
          </w:tcPr>
          <w:p w14:paraId="636E03E3" w14:textId="77777777" w:rsidR="001B40F1" w:rsidRDefault="00AD15A1">
            <w:pPr>
              <w:pStyle w:val="aff7"/>
            </w:pPr>
            <w:r>
              <w:rPr>
                <w:rFonts w:hint="eastAsia"/>
              </w:rPr>
              <w:t>未超标</w:t>
            </w:r>
          </w:p>
        </w:tc>
        <w:tc>
          <w:tcPr>
            <w:tcW w:w="1686" w:type="dxa"/>
          </w:tcPr>
          <w:p w14:paraId="0E98100F" w14:textId="77777777" w:rsidR="001B40F1" w:rsidRDefault="00AD15A1">
            <w:pPr>
              <w:pStyle w:val="aff7"/>
            </w:pPr>
            <w:r>
              <w:rPr>
                <w:rFonts w:hint="eastAsia"/>
              </w:rPr>
              <w:t>未超标</w:t>
            </w:r>
          </w:p>
        </w:tc>
      </w:tr>
      <w:tr w:rsidR="001B40F1" w14:paraId="449A595D" w14:textId="77777777">
        <w:trPr>
          <w:jc w:val="center"/>
        </w:trPr>
        <w:tc>
          <w:tcPr>
            <w:tcW w:w="659" w:type="dxa"/>
            <w:vAlign w:val="center"/>
          </w:tcPr>
          <w:p w14:paraId="505A344C" w14:textId="77777777" w:rsidR="001B40F1" w:rsidRDefault="00AD15A1">
            <w:pPr>
              <w:pStyle w:val="aff7"/>
            </w:pPr>
            <w:r>
              <w:rPr>
                <w:rFonts w:hint="eastAsia"/>
              </w:rPr>
              <w:t>2</w:t>
            </w:r>
          </w:p>
        </w:tc>
        <w:tc>
          <w:tcPr>
            <w:tcW w:w="3022" w:type="dxa"/>
            <w:vAlign w:val="center"/>
          </w:tcPr>
          <w:p w14:paraId="2F9517DC" w14:textId="77777777" w:rsidR="001B40F1" w:rsidRDefault="00AD15A1">
            <w:pPr>
              <w:pStyle w:val="aff7"/>
            </w:pPr>
            <w:r>
              <w:rPr>
                <w:rFonts w:hint="eastAsia"/>
                <w:szCs w:val="21"/>
              </w:rPr>
              <w:t>永州市德顺中等职业技术学校</w:t>
            </w:r>
          </w:p>
        </w:tc>
        <w:tc>
          <w:tcPr>
            <w:tcW w:w="850" w:type="dxa"/>
          </w:tcPr>
          <w:p w14:paraId="05C11B02" w14:textId="77777777" w:rsidR="001B40F1" w:rsidRDefault="00AD15A1">
            <w:pPr>
              <w:pStyle w:val="aff7"/>
            </w:pPr>
            <w:r>
              <w:rPr>
                <w:rFonts w:hint="eastAsia"/>
              </w:rPr>
              <w:t>0.0</w:t>
            </w:r>
          </w:p>
        </w:tc>
        <w:tc>
          <w:tcPr>
            <w:tcW w:w="851" w:type="dxa"/>
          </w:tcPr>
          <w:p w14:paraId="5C35C529" w14:textId="77777777" w:rsidR="001B40F1" w:rsidRDefault="00AD15A1">
            <w:pPr>
              <w:pStyle w:val="aff7"/>
            </w:pPr>
            <w:r>
              <w:rPr>
                <w:rFonts w:hint="eastAsia"/>
              </w:rPr>
              <w:t>0.0</w:t>
            </w:r>
          </w:p>
        </w:tc>
        <w:tc>
          <w:tcPr>
            <w:tcW w:w="798" w:type="dxa"/>
          </w:tcPr>
          <w:p w14:paraId="15D9A0E5" w14:textId="77777777" w:rsidR="001B40F1" w:rsidRDefault="00AD15A1">
            <w:pPr>
              <w:pStyle w:val="aff7"/>
            </w:pPr>
            <w:r>
              <w:rPr>
                <w:rFonts w:hint="eastAsia"/>
              </w:rPr>
              <w:t>0.0</w:t>
            </w:r>
          </w:p>
        </w:tc>
        <w:tc>
          <w:tcPr>
            <w:tcW w:w="886" w:type="dxa"/>
          </w:tcPr>
          <w:p w14:paraId="58FE335A" w14:textId="77777777" w:rsidR="001B40F1" w:rsidRDefault="00AD15A1">
            <w:pPr>
              <w:pStyle w:val="aff7"/>
            </w:pPr>
            <w:r>
              <w:rPr>
                <w:rFonts w:hint="eastAsia"/>
              </w:rPr>
              <w:t>0.0</w:t>
            </w:r>
          </w:p>
        </w:tc>
        <w:tc>
          <w:tcPr>
            <w:tcW w:w="885" w:type="dxa"/>
          </w:tcPr>
          <w:p w14:paraId="2B04EC72" w14:textId="77777777" w:rsidR="001B40F1" w:rsidRDefault="00AD15A1">
            <w:pPr>
              <w:pStyle w:val="aff7"/>
            </w:pPr>
            <w:r>
              <w:rPr>
                <w:rFonts w:hint="eastAsia"/>
              </w:rPr>
              <w:t>0.0</w:t>
            </w:r>
          </w:p>
        </w:tc>
        <w:tc>
          <w:tcPr>
            <w:tcW w:w="885" w:type="dxa"/>
          </w:tcPr>
          <w:p w14:paraId="76EFA8B4" w14:textId="77777777" w:rsidR="001B40F1" w:rsidRDefault="00AD15A1">
            <w:pPr>
              <w:pStyle w:val="aff7"/>
            </w:pPr>
            <w:r>
              <w:rPr>
                <w:rFonts w:hint="eastAsia"/>
              </w:rPr>
              <w:t>0.0</w:t>
            </w:r>
          </w:p>
        </w:tc>
        <w:tc>
          <w:tcPr>
            <w:tcW w:w="885" w:type="dxa"/>
          </w:tcPr>
          <w:p w14:paraId="6327F2AE" w14:textId="77777777" w:rsidR="001B40F1" w:rsidRDefault="00AD15A1">
            <w:pPr>
              <w:pStyle w:val="aff7"/>
            </w:pPr>
            <w:r>
              <w:rPr>
                <w:rFonts w:hint="eastAsia"/>
              </w:rPr>
              <w:t>0.0</w:t>
            </w:r>
          </w:p>
        </w:tc>
        <w:tc>
          <w:tcPr>
            <w:tcW w:w="886" w:type="dxa"/>
          </w:tcPr>
          <w:p w14:paraId="0E95EFA1" w14:textId="77777777" w:rsidR="001B40F1" w:rsidRDefault="00AD15A1">
            <w:pPr>
              <w:pStyle w:val="aff7"/>
            </w:pPr>
            <w:r>
              <w:rPr>
                <w:rFonts w:hint="eastAsia"/>
              </w:rPr>
              <w:t>0.0</w:t>
            </w:r>
          </w:p>
        </w:tc>
        <w:tc>
          <w:tcPr>
            <w:tcW w:w="1655" w:type="dxa"/>
          </w:tcPr>
          <w:p w14:paraId="2916B4FA" w14:textId="77777777" w:rsidR="001B40F1" w:rsidRDefault="00AD15A1">
            <w:pPr>
              <w:pStyle w:val="aff7"/>
            </w:pPr>
            <w:r>
              <w:rPr>
                <w:rFonts w:hint="eastAsia"/>
              </w:rPr>
              <w:t>未超标</w:t>
            </w:r>
          </w:p>
        </w:tc>
        <w:tc>
          <w:tcPr>
            <w:tcW w:w="1686" w:type="dxa"/>
          </w:tcPr>
          <w:p w14:paraId="6729AB37" w14:textId="77777777" w:rsidR="001B40F1" w:rsidRDefault="00AD15A1">
            <w:pPr>
              <w:pStyle w:val="aff7"/>
            </w:pPr>
            <w:r>
              <w:rPr>
                <w:rFonts w:hint="eastAsia"/>
              </w:rPr>
              <w:t>未超标</w:t>
            </w:r>
          </w:p>
        </w:tc>
      </w:tr>
      <w:tr w:rsidR="001B40F1" w14:paraId="2D707DF5" w14:textId="77777777">
        <w:trPr>
          <w:jc w:val="center"/>
        </w:trPr>
        <w:tc>
          <w:tcPr>
            <w:tcW w:w="659" w:type="dxa"/>
            <w:vAlign w:val="center"/>
          </w:tcPr>
          <w:p w14:paraId="70630C57" w14:textId="77777777" w:rsidR="001B40F1" w:rsidRDefault="00AD15A1">
            <w:pPr>
              <w:pStyle w:val="aff7"/>
            </w:pPr>
            <w:r>
              <w:rPr>
                <w:rFonts w:hint="eastAsia"/>
              </w:rPr>
              <w:t>3</w:t>
            </w:r>
          </w:p>
        </w:tc>
        <w:tc>
          <w:tcPr>
            <w:tcW w:w="3022" w:type="dxa"/>
            <w:vAlign w:val="center"/>
          </w:tcPr>
          <w:p w14:paraId="22DD515B" w14:textId="77777777" w:rsidR="001B40F1" w:rsidRDefault="00AD15A1">
            <w:pPr>
              <w:pStyle w:val="aff7"/>
            </w:pPr>
            <w:r>
              <w:rPr>
                <w:rFonts w:hint="eastAsia"/>
              </w:rPr>
              <w:t>田家洞</w:t>
            </w:r>
          </w:p>
        </w:tc>
        <w:tc>
          <w:tcPr>
            <w:tcW w:w="850" w:type="dxa"/>
          </w:tcPr>
          <w:p w14:paraId="1F86CB54" w14:textId="77777777" w:rsidR="001B40F1" w:rsidRDefault="00AD15A1">
            <w:pPr>
              <w:pStyle w:val="aff7"/>
            </w:pPr>
            <w:r>
              <w:rPr>
                <w:rFonts w:hint="eastAsia"/>
              </w:rPr>
              <w:t>0.0</w:t>
            </w:r>
          </w:p>
        </w:tc>
        <w:tc>
          <w:tcPr>
            <w:tcW w:w="851" w:type="dxa"/>
          </w:tcPr>
          <w:p w14:paraId="113322FF" w14:textId="77777777" w:rsidR="001B40F1" w:rsidRDefault="00AD15A1">
            <w:pPr>
              <w:pStyle w:val="aff7"/>
            </w:pPr>
            <w:r>
              <w:rPr>
                <w:rFonts w:hint="eastAsia"/>
              </w:rPr>
              <w:t>0.0</w:t>
            </w:r>
          </w:p>
        </w:tc>
        <w:tc>
          <w:tcPr>
            <w:tcW w:w="798" w:type="dxa"/>
          </w:tcPr>
          <w:p w14:paraId="71D23D11" w14:textId="77777777" w:rsidR="001B40F1" w:rsidRDefault="00AD15A1">
            <w:pPr>
              <w:pStyle w:val="aff7"/>
            </w:pPr>
            <w:r>
              <w:rPr>
                <w:rFonts w:hint="eastAsia"/>
              </w:rPr>
              <w:t>0.0</w:t>
            </w:r>
          </w:p>
        </w:tc>
        <w:tc>
          <w:tcPr>
            <w:tcW w:w="886" w:type="dxa"/>
          </w:tcPr>
          <w:p w14:paraId="297DAA5E" w14:textId="77777777" w:rsidR="001B40F1" w:rsidRDefault="00AD15A1">
            <w:pPr>
              <w:pStyle w:val="aff7"/>
            </w:pPr>
            <w:r>
              <w:rPr>
                <w:rFonts w:hint="eastAsia"/>
              </w:rPr>
              <w:t>0.0</w:t>
            </w:r>
          </w:p>
        </w:tc>
        <w:tc>
          <w:tcPr>
            <w:tcW w:w="885" w:type="dxa"/>
          </w:tcPr>
          <w:p w14:paraId="54FD8EEC" w14:textId="77777777" w:rsidR="001B40F1" w:rsidRDefault="00AD15A1">
            <w:pPr>
              <w:pStyle w:val="aff7"/>
            </w:pPr>
            <w:r>
              <w:rPr>
                <w:rFonts w:hint="eastAsia"/>
              </w:rPr>
              <w:t>0.0</w:t>
            </w:r>
          </w:p>
        </w:tc>
        <w:tc>
          <w:tcPr>
            <w:tcW w:w="885" w:type="dxa"/>
          </w:tcPr>
          <w:p w14:paraId="1E60C51C" w14:textId="77777777" w:rsidR="001B40F1" w:rsidRDefault="00AD15A1">
            <w:pPr>
              <w:pStyle w:val="aff7"/>
            </w:pPr>
            <w:r>
              <w:rPr>
                <w:rFonts w:hint="eastAsia"/>
              </w:rPr>
              <w:t>0.0</w:t>
            </w:r>
          </w:p>
        </w:tc>
        <w:tc>
          <w:tcPr>
            <w:tcW w:w="885" w:type="dxa"/>
          </w:tcPr>
          <w:p w14:paraId="017680B1" w14:textId="77777777" w:rsidR="001B40F1" w:rsidRDefault="00AD15A1">
            <w:pPr>
              <w:pStyle w:val="aff7"/>
            </w:pPr>
            <w:r>
              <w:rPr>
                <w:rFonts w:hint="eastAsia"/>
              </w:rPr>
              <w:t>0.0</w:t>
            </w:r>
          </w:p>
        </w:tc>
        <w:tc>
          <w:tcPr>
            <w:tcW w:w="886" w:type="dxa"/>
          </w:tcPr>
          <w:p w14:paraId="3A33BEA6" w14:textId="77777777" w:rsidR="001B40F1" w:rsidRDefault="00AD15A1">
            <w:pPr>
              <w:pStyle w:val="aff7"/>
            </w:pPr>
            <w:r>
              <w:rPr>
                <w:rFonts w:hint="eastAsia"/>
              </w:rPr>
              <w:t>0.0</w:t>
            </w:r>
          </w:p>
        </w:tc>
        <w:tc>
          <w:tcPr>
            <w:tcW w:w="1655" w:type="dxa"/>
          </w:tcPr>
          <w:p w14:paraId="6E25B08F" w14:textId="77777777" w:rsidR="001B40F1" w:rsidRDefault="00AD15A1">
            <w:pPr>
              <w:pStyle w:val="aff7"/>
            </w:pPr>
            <w:r>
              <w:rPr>
                <w:rFonts w:hint="eastAsia"/>
              </w:rPr>
              <w:t>未超标</w:t>
            </w:r>
          </w:p>
        </w:tc>
        <w:tc>
          <w:tcPr>
            <w:tcW w:w="1686" w:type="dxa"/>
          </w:tcPr>
          <w:p w14:paraId="36F3437A" w14:textId="77777777" w:rsidR="001B40F1" w:rsidRDefault="00AD15A1">
            <w:pPr>
              <w:pStyle w:val="aff7"/>
            </w:pPr>
            <w:r>
              <w:rPr>
                <w:rFonts w:hint="eastAsia"/>
              </w:rPr>
              <w:t>未超标</w:t>
            </w:r>
          </w:p>
        </w:tc>
      </w:tr>
      <w:tr w:rsidR="001B40F1" w14:paraId="647DE87D" w14:textId="77777777">
        <w:trPr>
          <w:jc w:val="center"/>
        </w:trPr>
        <w:tc>
          <w:tcPr>
            <w:tcW w:w="659" w:type="dxa"/>
            <w:vAlign w:val="center"/>
          </w:tcPr>
          <w:p w14:paraId="4F9CE34A" w14:textId="77777777" w:rsidR="001B40F1" w:rsidRDefault="00AD15A1">
            <w:pPr>
              <w:pStyle w:val="aff7"/>
            </w:pPr>
            <w:r>
              <w:rPr>
                <w:rFonts w:hint="eastAsia"/>
              </w:rPr>
              <w:t>4</w:t>
            </w:r>
          </w:p>
        </w:tc>
        <w:tc>
          <w:tcPr>
            <w:tcW w:w="3022" w:type="dxa"/>
            <w:vAlign w:val="center"/>
          </w:tcPr>
          <w:p w14:paraId="50C86C11" w14:textId="77777777" w:rsidR="001B40F1" w:rsidRDefault="00AD15A1">
            <w:pPr>
              <w:pStyle w:val="aff7"/>
            </w:pPr>
            <w:r>
              <w:rPr>
                <w:rFonts w:hint="eastAsia"/>
              </w:rPr>
              <w:t>新田村</w:t>
            </w:r>
          </w:p>
        </w:tc>
        <w:tc>
          <w:tcPr>
            <w:tcW w:w="850" w:type="dxa"/>
          </w:tcPr>
          <w:p w14:paraId="33E6AE61" w14:textId="77777777" w:rsidR="001B40F1" w:rsidRDefault="00AD15A1">
            <w:pPr>
              <w:pStyle w:val="aff7"/>
            </w:pPr>
            <w:r>
              <w:rPr>
                <w:rFonts w:hint="eastAsia"/>
              </w:rPr>
              <w:t>0.0</w:t>
            </w:r>
          </w:p>
        </w:tc>
        <w:tc>
          <w:tcPr>
            <w:tcW w:w="851" w:type="dxa"/>
          </w:tcPr>
          <w:p w14:paraId="33BC8FCA" w14:textId="77777777" w:rsidR="001B40F1" w:rsidRDefault="00AD15A1">
            <w:pPr>
              <w:pStyle w:val="aff7"/>
            </w:pPr>
            <w:r>
              <w:rPr>
                <w:rFonts w:hint="eastAsia"/>
              </w:rPr>
              <w:t>0.0</w:t>
            </w:r>
          </w:p>
        </w:tc>
        <w:tc>
          <w:tcPr>
            <w:tcW w:w="798" w:type="dxa"/>
          </w:tcPr>
          <w:p w14:paraId="63E4F5F9" w14:textId="77777777" w:rsidR="001B40F1" w:rsidRDefault="00AD15A1">
            <w:pPr>
              <w:pStyle w:val="aff7"/>
            </w:pPr>
            <w:r>
              <w:rPr>
                <w:rFonts w:hint="eastAsia"/>
              </w:rPr>
              <w:t>0.0</w:t>
            </w:r>
          </w:p>
        </w:tc>
        <w:tc>
          <w:tcPr>
            <w:tcW w:w="886" w:type="dxa"/>
          </w:tcPr>
          <w:p w14:paraId="61BD3722" w14:textId="77777777" w:rsidR="001B40F1" w:rsidRDefault="00AD15A1">
            <w:pPr>
              <w:pStyle w:val="aff7"/>
            </w:pPr>
            <w:r>
              <w:rPr>
                <w:rFonts w:hint="eastAsia"/>
              </w:rPr>
              <w:t>0.0</w:t>
            </w:r>
          </w:p>
        </w:tc>
        <w:tc>
          <w:tcPr>
            <w:tcW w:w="885" w:type="dxa"/>
          </w:tcPr>
          <w:p w14:paraId="32F8FFD9" w14:textId="77777777" w:rsidR="001B40F1" w:rsidRDefault="00AD15A1">
            <w:pPr>
              <w:pStyle w:val="aff7"/>
            </w:pPr>
            <w:r>
              <w:rPr>
                <w:rFonts w:hint="eastAsia"/>
              </w:rPr>
              <w:t>0.0</w:t>
            </w:r>
          </w:p>
        </w:tc>
        <w:tc>
          <w:tcPr>
            <w:tcW w:w="885" w:type="dxa"/>
          </w:tcPr>
          <w:p w14:paraId="157C0246" w14:textId="77777777" w:rsidR="001B40F1" w:rsidRDefault="00AD15A1">
            <w:pPr>
              <w:pStyle w:val="aff7"/>
            </w:pPr>
            <w:r>
              <w:rPr>
                <w:rFonts w:hint="eastAsia"/>
              </w:rPr>
              <w:t>0.0</w:t>
            </w:r>
          </w:p>
        </w:tc>
        <w:tc>
          <w:tcPr>
            <w:tcW w:w="885" w:type="dxa"/>
          </w:tcPr>
          <w:p w14:paraId="516FF41F" w14:textId="77777777" w:rsidR="001B40F1" w:rsidRDefault="00AD15A1">
            <w:pPr>
              <w:pStyle w:val="aff7"/>
            </w:pPr>
            <w:r>
              <w:rPr>
                <w:rFonts w:hint="eastAsia"/>
              </w:rPr>
              <w:t>0.0</w:t>
            </w:r>
          </w:p>
        </w:tc>
        <w:tc>
          <w:tcPr>
            <w:tcW w:w="886" w:type="dxa"/>
          </w:tcPr>
          <w:p w14:paraId="4EF5280C" w14:textId="77777777" w:rsidR="001B40F1" w:rsidRDefault="00AD15A1">
            <w:pPr>
              <w:pStyle w:val="aff7"/>
            </w:pPr>
            <w:r>
              <w:rPr>
                <w:rFonts w:hint="eastAsia"/>
              </w:rPr>
              <w:t>0.0</w:t>
            </w:r>
          </w:p>
        </w:tc>
        <w:tc>
          <w:tcPr>
            <w:tcW w:w="1655" w:type="dxa"/>
          </w:tcPr>
          <w:p w14:paraId="2E0E2595" w14:textId="77777777" w:rsidR="001B40F1" w:rsidRDefault="00AD15A1">
            <w:pPr>
              <w:pStyle w:val="aff7"/>
            </w:pPr>
            <w:r>
              <w:rPr>
                <w:rFonts w:hint="eastAsia"/>
              </w:rPr>
              <w:t>未超标</w:t>
            </w:r>
          </w:p>
        </w:tc>
        <w:tc>
          <w:tcPr>
            <w:tcW w:w="1686" w:type="dxa"/>
          </w:tcPr>
          <w:p w14:paraId="6FC49B12" w14:textId="77777777" w:rsidR="001B40F1" w:rsidRDefault="00AD15A1">
            <w:pPr>
              <w:pStyle w:val="aff7"/>
            </w:pPr>
            <w:r>
              <w:rPr>
                <w:rFonts w:hint="eastAsia"/>
              </w:rPr>
              <w:t>未超标</w:t>
            </w:r>
          </w:p>
        </w:tc>
      </w:tr>
      <w:tr w:rsidR="001B40F1" w14:paraId="1DCDE654" w14:textId="77777777">
        <w:trPr>
          <w:jc w:val="center"/>
        </w:trPr>
        <w:tc>
          <w:tcPr>
            <w:tcW w:w="659" w:type="dxa"/>
            <w:vAlign w:val="center"/>
          </w:tcPr>
          <w:p w14:paraId="4D4CF36D" w14:textId="77777777" w:rsidR="001B40F1" w:rsidRDefault="00AD15A1">
            <w:pPr>
              <w:pStyle w:val="aff7"/>
            </w:pPr>
            <w:r>
              <w:rPr>
                <w:rFonts w:hint="eastAsia"/>
              </w:rPr>
              <w:t>5</w:t>
            </w:r>
          </w:p>
        </w:tc>
        <w:tc>
          <w:tcPr>
            <w:tcW w:w="3022" w:type="dxa"/>
            <w:vAlign w:val="center"/>
          </w:tcPr>
          <w:p w14:paraId="1C238BA5" w14:textId="77777777" w:rsidR="001B40F1" w:rsidRDefault="00AD15A1">
            <w:pPr>
              <w:pStyle w:val="aff7"/>
            </w:pPr>
            <w:r>
              <w:rPr>
                <w:rFonts w:hint="eastAsia"/>
              </w:rPr>
              <w:t>潇湘科技创新中心</w:t>
            </w:r>
          </w:p>
        </w:tc>
        <w:tc>
          <w:tcPr>
            <w:tcW w:w="850" w:type="dxa"/>
          </w:tcPr>
          <w:p w14:paraId="1AB0F3C3" w14:textId="77777777" w:rsidR="001B40F1" w:rsidRDefault="00AD15A1">
            <w:pPr>
              <w:pStyle w:val="aff7"/>
            </w:pPr>
            <w:r>
              <w:rPr>
                <w:rFonts w:hint="eastAsia"/>
              </w:rPr>
              <w:t>0.0</w:t>
            </w:r>
          </w:p>
        </w:tc>
        <w:tc>
          <w:tcPr>
            <w:tcW w:w="851" w:type="dxa"/>
          </w:tcPr>
          <w:p w14:paraId="118449DF" w14:textId="77777777" w:rsidR="001B40F1" w:rsidRDefault="00AD15A1">
            <w:pPr>
              <w:pStyle w:val="aff7"/>
            </w:pPr>
            <w:r>
              <w:rPr>
                <w:rFonts w:hint="eastAsia"/>
              </w:rPr>
              <w:t>0.0</w:t>
            </w:r>
          </w:p>
        </w:tc>
        <w:tc>
          <w:tcPr>
            <w:tcW w:w="798" w:type="dxa"/>
          </w:tcPr>
          <w:p w14:paraId="1B12B52C" w14:textId="77777777" w:rsidR="001B40F1" w:rsidRDefault="00AD15A1">
            <w:pPr>
              <w:pStyle w:val="aff7"/>
            </w:pPr>
            <w:r>
              <w:rPr>
                <w:rFonts w:hint="eastAsia"/>
              </w:rPr>
              <w:t>0.0</w:t>
            </w:r>
          </w:p>
        </w:tc>
        <w:tc>
          <w:tcPr>
            <w:tcW w:w="886" w:type="dxa"/>
          </w:tcPr>
          <w:p w14:paraId="37BD2590" w14:textId="77777777" w:rsidR="001B40F1" w:rsidRDefault="00AD15A1">
            <w:pPr>
              <w:pStyle w:val="aff7"/>
            </w:pPr>
            <w:r>
              <w:rPr>
                <w:rFonts w:hint="eastAsia"/>
              </w:rPr>
              <w:t>0.0</w:t>
            </w:r>
          </w:p>
        </w:tc>
        <w:tc>
          <w:tcPr>
            <w:tcW w:w="885" w:type="dxa"/>
          </w:tcPr>
          <w:p w14:paraId="6E56D136" w14:textId="77777777" w:rsidR="001B40F1" w:rsidRDefault="00AD15A1">
            <w:pPr>
              <w:pStyle w:val="aff7"/>
            </w:pPr>
            <w:r>
              <w:rPr>
                <w:rFonts w:hint="eastAsia"/>
              </w:rPr>
              <w:t>0.0</w:t>
            </w:r>
          </w:p>
        </w:tc>
        <w:tc>
          <w:tcPr>
            <w:tcW w:w="885" w:type="dxa"/>
          </w:tcPr>
          <w:p w14:paraId="13A504E6" w14:textId="77777777" w:rsidR="001B40F1" w:rsidRDefault="00AD15A1">
            <w:pPr>
              <w:pStyle w:val="aff7"/>
            </w:pPr>
            <w:r>
              <w:rPr>
                <w:rFonts w:hint="eastAsia"/>
              </w:rPr>
              <w:t>0.0</w:t>
            </w:r>
          </w:p>
        </w:tc>
        <w:tc>
          <w:tcPr>
            <w:tcW w:w="885" w:type="dxa"/>
          </w:tcPr>
          <w:p w14:paraId="3CB99DD5" w14:textId="77777777" w:rsidR="001B40F1" w:rsidRDefault="00AD15A1">
            <w:pPr>
              <w:pStyle w:val="aff7"/>
            </w:pPr>
            <w:r>
              <w:rPr>
                <w:rFonts w:hint="eastAsia"/>
              </w:rPr>
              <w:t>0.0</w:t>
            </w:r>
          </w:p>
        </w:tc>
        <w:tc>
          <w:tcPr>
            <w:tcW w:w="886" w:type="dxa"/>
          </w:tcPr>
          <w:p w14:paraId="37E8C9A6" w14:textId="77777777" w:rsidR="001B40F1" w:rsidRDefault="00AD15A1">
            <w:pPr>
              <w:pStyle w:val="aff7"/>
            </w:pPr>
            <w:r>
              <w:rPr>
                <w:rFonts w:hint="eastAsia"/>
              </w:rPr>
              <w:t>0.0</w:t>
            </w:r>
          </w:p>
        </w:tc>
        <w:tc>
          <w:tcPr>
            <w:tcW w:w="1655" w:type="dxa"/>
          </w:tcPr>
          <w:p w14:paraId="788CB3E7" w14:textId="77777777" w:rsidR="001B40F1" w:rsidRDefault="00AD15A1">
            <w:pPr>
              <w:pStyle w:val="aff7"/>
            </w:pPr>
            <w:r>
              <w:rPr>
                <w:rFonts w:hint="eastAsia"/>
              </w:rPr>
              <w:t>未超标</w:t>
            </w:r>
          </w:p>
        </w:tc>
        <w:tc>
          <w:tcPr>
            <w:tcW w:w="1686" w:type="dxa"/>
          </w:tcPr>
          <w:p w14:paraId="48DE9383" w14:textId="77777777" w:rsidR="001B40F1" w:rsidRDefault="00AD15A1">
            <w:pPr>
              <w:pStyle w:val="aff7"/>
            </w:pPr>
            <w:r>
              <w:rPr>
                <w:rFonts w:hint="eastAsia"/>
              </w:rPr>
              <w:t>未超标</w:t>
            </w:r>
          </w:p>
        </w:tc>
      </w:tr>
      <w:tr w:rsidR="001B40F1" w14:paraId="0E0FB77D" w14:textId="77777777">
        <w:trPr>
          <w:jc w:val="center"/>
        </w:trPr>
        <w:tc>
          <w:tcPr>
            <w:tcW w:w="659" w:type="dxa"/>
            <w:vAlign w:val="center"/>
          </w:tcPr>
          <w:p w14:paraId="7F09E0E8" w14:textId="77777777" w:rsidR="001B40F1" w:rsidRDefault="00AD15A1">
            <w:pPr>
              <w:pStyle w:val="aff7"/>
            </w:pPr>
            <w:r>
              <w:rPr>
                <w:rFonts w:hint="eastAsia"/>
              </w:rPr>
              <w:t>6</w:t>
            </w:r>
          </w:p>
        </w:tc>
        <w:tc>
          <w:tcPr>
            <w:tcW w:w="3022" w:type="dxa"/>
            <w:vAlign w:val="center"/>
          </w:tcPr>
          <w:p w14:paraId="39060D8E" w14:textId="77777777" w:rsidR="001B40F1" w:rsidRDefault="00AD15A1">
            <w:pPr>
              <w:pStyle w:val="aff7"/>
            </w:pPr>
            <w:r>
              <w:rPr>
                <w:rFonts w:hint="eastAsia"/>
              </w:rPr>
              <w:t>青草铺村</w:t>
            </w:r>
          </w:p>
        </w:tc>
        <w:tc>
          <w:tcPr>
            <w:tcW w:w="850" w:type="dxa"/>
          </w:tcPr>
          <w:p w14:paraId="3842E25E" w14:textId="77777777" w:rsidR="001B40F1" w:rsidRDefault="00AD15A1">
            <w:pPr>
              <w:pStyle w:val="aff7"/>
            </w:pPr>
            <w:r>
              <w:rPr>
                <w:rFonts w:hint="eastAsia"/>
              </w:rPr>
              <w:t>0.0</w:t>
            </w:r>
          </w:p>
        </w:tc>
        <w:tc>
          <w:tcPr>
            <w:tcW w:w="851" w:type="dxa"/>
          </w:tcPr>
          <w:p w14:paraId="78F30B8F" w14:textId="77777777" w:rsidR="001B40F1" w:rsidRDefault="00AD15A1">
            <w:pPr>
              <w:pStyle w:val="aff7"/>
            </w:pPr>
            <w:r>
              <w:rPr>
                <w:rFonts w:hint="eastAsia"/>
              </w:rPr>
              <w:t>0.0</w:t>
            </w:r>
          </w:p>
        </w:tc>
        <w:tc>
          <w:tcPr>
            <w:tcW w:w="798" w:type="dxa"/>
          </w:tcPr>
          <w:p w14:paraId="1F0F5DDE" w14:textId="77777777" w:rsidR="001B40F1" w:rsidRDefault="00AD15A1">
            <w:pPr>
              <w:pStyle w:val="aff7"/>
            </w:pPr>
            <w:r>
              <w:rPr>
                <w:rFonts w:hint="eastAsia"/>
              </w:rPr>
              <w:t>0.0</w:t>
            </w:r>
          </w:p>
        </w:tc>
        <w:tc>
          <w:tcPr>
            <w:tcW w:w="886" w:type="dxa"/>
          </w:tcPr>
          <w:p w14:paraId="2B90DD4C" w14:textId="77777777" w:rsidR="001B40F1" w:rsidRDefault="00AD15A1">
            <w:pPr>
              <w:pStyle w:val="aff7"/>
            </w:pPr>
            <w:r>
              <w:rPr>
                <w:rFonts w:hint="eastAsia"/>
              </w:rPr>
              <w:t>0.0</w:t>
            </w:r>
          </w:p>
        </w:tc>
        <w:tc>
          <w:tcPr>
            <w:tcW w:w="885" w:type="dxa"/>
          </w:tcPr>
          <w:p w14:paraId="6F8689AB" w14:textId="77777777" w:rsidR="001B40F1" w:rsidRDefault="00AD15A1">
            <w:pPr>
              <w:pStyle w:val="aff7"/>
            </w:pPr>
            <w:r>
              <w:rPr>
                <w:rFonts w:hint="eastAsia"/>
              </w:rPr>
              <w:t>0.0</w:t>
            </w:r>
          </w:p>
        </w:tc>
        <w:tc>
          <w:tcPr>
            <w:tcW w:w="885" w:type="dxa"/>
          </w:tcPr>
          <w:p w14:paraId="175C55E4" w14:textId="77777777" w:rsidR="001B40F1" w:rsidRDefault="00AD15A1">
            <w:pPr>
              <w:pStyle w:val="aff7"/>
            </w:pPr>
            <w:r>
              <w:rPr>
                <w:rFonts w:hint="eastAsia"/>
              </w:rPr>
              <w:t>0.0</w:t>
            </w:r>
          </w:p>
        </w:tc>
        <w:tc>
          <w:tcPr>
            <w:tcW w:w="885" w:type="dxa"/>
          </w:tcPr>
          <w:p w14:paraId="4C57CD8A" w14:textId="77777777" w:rsidR="001B40F1" w:rsidRDefault="00AD15A1">
            <w:pPr>
              <w:pStyle w:val="aff7"/>
            </w:pPr>
            <w:r>
              <w:rPr>
                <w:rFonts w:hint="eastAsia"/>
              </w:rPr>
              <w:t>0.0</w:t>
            </w:r>
          </w:p>
        </w:tc>
        <w:tc>
          <w:tcPr>
            <w:tcW w:w="886" w:type="dxa"/>
          </w:tcPr>
          <w:p w14:paraId="5F750C6F" w14:textId="77777777" w:rsidR="001B40F1" w:rsidRDefault="00AD15A1">
            <w:pPr>
              <w:pStyle w:val="aff7"/>
            </w:pPr>
            <w:r>
              <w:rPr>
                <w:rFonts w:hint="eastAsia"/>
              </w:rPr>
              <w:t>0.0</w:t>
            </w:r>
          </w:p>
        </w:tc>
        <w:tc>
          <w:tcPr>
            <w:tcW w:w="1655" w:type="dxa"/>
          </w:tcPr>
          <w:p w14:paraId="286AEE58" w14:textId="77777777" w:rsidR="001B40F1" w:rsidRDefault="00AD15A1">
            <w:pPr>
              <w:pStyle w:val="aff7"/>
            </w:pPr>
            <w:r>
              <w:rPr>
                <w:rFonts w:hint="eastAsia"/>
              </w:rPr>
              <w:t>未超标</w:t>
            </w:r>
          </w:p>
        </w:tc>
        <w:tc>
          <w:tcPr>
            <w:tcW w:w="1686" w:type="dxa"/>
          </w:tcPr>
          <w:p w14:paraId="29466EA7" w14:textId="77777777" w:rsidR="001B40F1" w:rsidRDefault="00AD15A1">
            <w:pPr>
              <w:pStyle w:val="aff7"/>
            </w:pPr>
            <w:r>
              <w:rPr>
                <w:rFonts w:hint="eastAsia"/>
              </w:rPr>
              <w:t>未超标</w:t>
            </w:r>
          </w:p>
        </w:tc>
      </w:tr>
      <w:tr w:rsidR="001B40F1" w14:paraId="571318FF" w14:textId="77777777">
        <w:trPr>
          <w:jc w:val="center"/>
        </w:trPr>
        <w:tc>
          <w:tcPr>
            <w:tcW w:w="659" w:type="dxa"/>
            <w:vAlign w:val="center"/>
          </w:tcPr>
          <w:p w14:paraId="0BFF0071" w14:textId="77777777" w:rsidR="001B40F1" w:rsidRDefault="00AD15A1">
            <w:pPr>
              <w:pStyle w:val="aff7"/>
            </w:pPr>
            <w:r>
              <w:rPr>
                <w:rFonts w:hint="eastAsia"/>
              </w:rPr>
              <w:t>7</w:t>
            </w:r>
          </w:p>
        </w:tc>
        <w:tc>
          <w:tcPr>
            <w:tcW w:w="3022" w:type="dxa"/>
            <w:vAlign w:val="center"/>
          </w:tcPr>
          <w:p w14:paraId="50C0B435" w14:textId="77777777" w:rsidR="001B40F1" w:rsidRDefault="00AD15A1">
            <w:pPr>
              <w:pStyle w:val="aff7"/>
            </w:pPr>
            <w:r>
              <w:rPr>
                <w:rFonts w:hint="eastAsia"/>
              </w:rPr>
              <w:t>雷家村</w:t>
            </w:r>
          </w:p>
        </w:tc>
        <w:tc>
          <w:tcPr>
            <w:tcW w:w="850" w:type="dxa"/>
          </w:tcPr>
          <w:p w14:paraId="0BCE4833" w14:textId="77777777" w:rsidR="001B40F1" w:rsidRDefault="00AD15A1">
            <w:pPr>
              <w:pStyle w:val="aff7"/>
            </w:pPr>
            <w:r>
              <w:rPr>
                <w:rFonts w:hint="eastAsia"/>
              </w:rPr>
              <w:t>0.0</w:t>
            </w:r>
          </w:p>
        </w:tc>
        <w:tc>
          <w:tcPr>
            <w:tcW w:w="851" w:type="dxa"/>
          </w:tcPr>
          <w:p w14:paraId="03B47212" w14:textId="77777777" w:rsidR="001B40F1" w:rsidRDefault="00AD15A1">
            <w:pPr>
              <w:pStyle w:val="aff7"/>
            </w:pPr>
            <w:r>
              <w:rPr>
                <w:rFonts w:hint="eastAsia"/>
              </w:rPr>
              <w:t>0.0</w:t>
            </w:r>
          </w:p>
        </w:tc>
        <w:tc>
          <w:tcPr>
            <w:tcW w:w="798" w:type="dxa"/>
          </w:tcPr>
          <w:p w14:paraId="3C88D017" w14:textId="77777777" w:rsidR="001B40F1" w:rsidRDefault="00AD15A1">
            <w:pPr>
              <w:pStyle w:val="aff7"/>
            </w:pPr>
            <w:r>
              <w:rPr>
                <w:rFonts w:hint="eastAsia"/>
              </w:rPr>
              <w:t>0.0</w:t>
            </w:r>
          </w:p>
        </w:tc>
        <w:tc>
          <w:tcPr>
            <w:tcW w:w="886" w:type="dxa"/>
          </w:tcPr>
          <w:p w14:paraId="67A3DAFE" w14:textId="77777777" w:rsidR="001B40F1" w:rsidRDefault="00AD15A1">
            <w:pPr>
              <w:pStyle w:val="aff7"/>
            </w:pPr>
            <w:r>
              <w:rPr>
                <w:rFonts w:hint="eastAsia"/>
              </w:rPr>
              <w:t>0.0</w:t>
            </w:r>
          </w:p>
        </w:tc>
        <w:tc>
          <w:tcPr>
            <w:tcW w:w="885" w:type="dxa"/>
          </w:tcPr>
          <w:p w14:paraId="14153DE8" w14:textId="77777777" w:rsidR="001B40F1" w:rsidRDefault="00AD15A1">
            <w:pPr>
              <w:pStyle w:val="aff7"/>
            </w:pPr>
            <w:r>
              <w:rPr>
                <w:rFonts w:hint="eastAsia"/>
              </w:rPr>
              <w:t>0.0</w:t>
            </w:r>
          </w:p>
        </w:tc>
        <w:tc>
          <w:tcPr>
            <w:tcW w:w="885" w:type="dxa"/>
          </w:tcPr>
          <w:p w14:paraId="0DF4BBE2" w14:textId="77777777" w:rsidR="001B40F1" w:rsidRDefault="00AD15A1">
            <w:pPr>
              <w:pStyle w:val="aff7"/>
            </w:pPr>
            <w:r>
              <w:rPr>
                <w:rFonts w:hint="eastAsia"/>
              </w:rPr>
              <w:t>0.0</w:t>
            </w:r>
          </w:p>
        </w:tc>
        <w:tc>
          <w:tcPr>
            <w:tcW w:w="885" w:type="dxa"/>
          </w:tcPr>
          <w:p w14:paraId="00D89556" w14:textId="77777777" w:rsidR="001B40F1" w:rsidRDefault="00AD15A1">
            <w:pPr>
              <w:pStyle w:val="aff7"/>
            </w:pPr>
            <w:r>
              <w:rPr>
                <w:rFonts w:hint="eastAsia"/>
              </w:rPr>
              <w:t>0.0</w:t>
            </w:r>
          </w:p>
        </w:tc>
        <w:tc>
          <w:tcPr>
            <w:tcW w:w="886" w:type="dxa"/>
          </w:tcPr>
          <w:p w14:paraId="0FE5BB9E" w14:textId="77777777" w:rsidR="001B40F1" w:rsidRDefault="00AD15A1">
            <w:pPr>
              <w:pStyle w:val="aff7"/>
            </w:pPr>
            <w:r>
              <w:rPr>
                <w:rFonts w:hint="eastAsia"/>
              </w:rPr>
              <w:t>0.0</w:t>
            </w:r>
          </w:p>
        </w:tc>
        <w:tc>
          <w:tcPr>
            <w:tcW w:w="1655" w:type="dxa"/>
          </w:tcPr>
          <w:p w14:paraId="7B5B58CA" w14:textId="77777777" w:rsidR="001B40F1" w:rsidRDefault="00AD15A1">
            <w:pPr>
              <w:pStyle w:val="aff7"/>
            </w:pPr>
            <w:r>
              <w:rPr>
                <w:rFonts w:hint="eastAsia"/>
              </w:rPr>
              <w:t>未超标</w:t>
            </w:r>
          </w:p>
        </w:tc>
        <w:tc>
          <w:tcPr>
            <w:tcW w:w="1686" w:type="dxa"/>
          </w:tcPr>
          <w:p w14:paraId="7A6A3228" w14:textId="77777777" w:rsidR="001B40F1" w:rsidRDefault="00AD15A1">
            <w:pPr>
              <w:pStyle w:val="aff7"/>
            </w:pPr>
            <w:r>
              <w:rPr>
                <w:rFonts w:hint="eastAsia"/>
              </w:rPr>
              <w:t>未超标</w:t>
            </w:r>
          </w:p>
        </w:tc>
      </w:tr>
      <w:tr w:rsidR="001B40F1" w14:paraId="405009C1" w14:textId="77777777">
        <w:trPr>
          <w:jc w:val="center"/>
        </w:trPr>
        <w:tc>
          <w:tcPr>
            <w:tcW w:w="659" w:type="dxa"/>
            <w:vAlign w:val="center"/>
          </w:tcPr>
          <w:p w14:paraId="12B2E135" w14:textId="77777777" w:rsidR="001B40F1" w:rsidRDefault="00AD15A1">
            <w:pPr>
              <w:pStyle w:val="aff7"/>
            </w:pPr>
            <w:r>
              <w:rPr>
                <w:rFonts w:hint="eastAsia"/>
              </w:rPr>
              <w:t>8</w:t>
            </w:r>
          </w:p>
        </w:tc>
        <w:tc>
          <w:tcPr>
            <w:tcW w:w="3022" w:type="dxa"/>
            <w:vAlign w:val="center"/>
          </w:tcPr>
          <w:p w14:paraId="73765750" w14:textId="77777777" w:rsidR="001B40F1" w:rsidRDefault="00AD15A1">
            <w:pPr>
              <w:pStyle w:val="aff7"/>
            </w:pPr>
            <w:r>
              <w:rPr>
                <w:rFonts w:hint="eastAsia"/>
              </w:rPr>
              <w:t>八元村</w:t>
            </w:r>
          </w:p>
        </w:tc>
        <w:tc>
          <w:tcPr>
            <w:tcW w:w="850" w:type="dxa"/>
          </w:tcPr>
          <w:p w14:paraId="1E008696" w14:textId="77777777" w:rsidR="001B40F1" w:rsidRDefault="00AD15A1">
            <w:pPr>
              <w:pStyle w:val="aff7"/>
            </w:pPr>
            <w:r>
              <w:rPr>
                <w:rFonts w:hint="eastAsia"/>
              </w:rPr>
              <w:t>0.0</w:t>
            </w:r>
          </w:p>
        </w:tc>
        <w:tc>
          <w:tcPr>
            <w:tcW w:w="851" w:type="dxa"/>
          </w:tcPr>
          <w:p w14:paraId="1537D8F9" w14:textId="77777777" w:rsidR="001B40F1" w:rsidRDefault="00AD15A1">
            <w:pPr>
              <w:pStyle w:val="aff7"/>
            </w:pPr>
            <w:r>
              <w:rPr>
                <w:rFonts w:hint="eastAsia"/>
              </w:rPr>
              <w:t>0.0</w:t>
            </w:r>
          </w:p>
        </w:tc>
        <w:tc>
          <w:tcPr>
            <w:tcW w:w="798" w:type="dxa"/>
          </w:tcPr>
          <w:p w14:paraId="1A8B8FF1" w14:textId="77777777" w:rsidR="001B40F1" w:rsidRDefault="00AD15A1">
            <w:pPr>
              <w:pStyle w:val="aff7"/>
            </w:pPr>
            <w:r>
              <w:rPr>
                <w:rFonts w:hint="eastAsia"/>
              </w:rPr>
              <w:t>0.0</w:t>
            </w:r>
          </w:p>
        </w:tc>
        <w:tc>
          <w:tcPr>
            <w:tcW w:w="886" w:type="dxa"/>
          </w:tcPr>
          <w:p w14:paraId="771DCEF7" w14:textId="77777777" w:rsidR="001B40F1" w:rsidRDefault="00AD15A1">
            <w:pPr>
              <w:pStyle w:val="aff7"/>
            </w:pPr>
            <w:r>
              <w:rPr>
                <w:rFonts w:hint="eastAsia"/>
              </w:rPr>
              <w:t>0.0</w:t>
            </w:r>
          </w:p>
        </w:tc>
        <w:tc>
          <w:tcPr>
            <w:tcW w:w="885" w:type="dxa"/>
          </w:tcPr>
          <w:p w14:paraId="4D99BF55" w14:textId="77777777" w:rsidR="001B40F1" w:rsidRDefault="00AD15A1">
            <w:pPr>
              <w:pStyle w:val="aff7"/>
            </w:pPr>
            <w:r>
              <w:rPr>
                <w:rFonts w:hint="eastAsia"/>
              </w:rPr>
              <w:t>0.0</w:t>
            </w:r>
          </w:p>
        </w:tc>
        <w:tc>
          <w:tcPr>
            <w:tcW w:w="885" w:type="dxa"/>
          </w:tcPr>
          <w:p w14:paraId="1E4E0569" w14:textId="77777777" w:rsidR="001B40F1" w:rsidRDefault="00AD15A1">
            <w:pPr>
              <w:pStyle w:val="aff7"/>
            </w:pPr>
            <w:r>
              <w:rPr>
                <w:rFonts w:hint="eastAsia"/>
              </w:rPr>
              <w:t>0.0</w:t>
            </w:r>
          </w:p>
        </w:tc>
        <w:tc>
          <w:tcPr>
            <w:tcW w:w="885" w:type="dxa"/>
          </w:tcPr>
          <w:p w14:paraId="32324558" w14:textId="77777777" w:rsidR="001B40F1" w:rsidRDefault="00AD15A1">
            <w:pPr>
              <w:pStyle w:val="aff7"/>
            </w:pPr>
            <w:r>
              <w:rPr>
                <w:rFonts w:hint="eastAsia"/>
              </w:rPr>
              <w:t>0.0</w:t>
            </w:r>
          </w:p>
        </w:tc>
        <w:tc>
          <w:tcPr>
            <w:tcW w:w="886" w:type="dxa"/>
          </w:tcPr>
          <w:p w14:paraId="4D9AFD49" w14:textId="77777777" w:rsidR="001B40F1" w:rsidRDefault="00AD15A1">
            <w:pPr>
              <w:pStyle w:val="aff7"/>
            </w:pPr>
            <w:r>
              <w:rPr>
                <w:rFonts w:hint="eastAsia"/>
              </w:rPr>
              <w:t>0.0</w:t>
            </w:r>
          </w:p>
        </w:tc>
        <w:tc>
          <w:tcPr>
            <w:tcW w:w="1655" w:type="dxa"/>
          </w:tcPr>
          <w:p w14:paraId="4DF3BBD3" w14:textId="77777777" w:rsidR="001B40F1" w:rsidRDefault="00AD15A1">
            <w:pPr>
              <w:pStyle w:val="aff7"/>
            </w:pPr>
            <w:r>
              <w:rPr>
                <w:rFonts w:hint="eastAsia"/>
              </w:rPr>
              <w:t>未超标</w:t>
            </w:r>
          </w:p>
        </w:tc>
        <w:tc>
          <w:tcPr>
            <w:tcW w:w="1686" w:type="dxa"/>
          </w:tcPr>
          <w:p w14:paraId="1A79737C" w14:textId="77777777" w:rsidR="001B40F1" w:rsidRDefault="00AD15A1">
            <w:pPr>
              <w:pStyle w:val="aff7"/>
            </w:pPr>
            <w:r>
              <w:rPr>
                <w:rFonts w:hint="eastAsia"/>
              </w:rPr>
              <w:t>未超标</w:t>
            </w:r>
          </w:p>
        </w:tc>
      </w:tr>
      <w:tr w:rsidR="001B40F1" w14:paraId="45EC33FE" w14:textId="77777777">
        <w:trPr>
          <w:jc w:val="center"/>
        </w:trPr>
        <w:tc>
          <w:tcPr>
            <w:tcW w:w="659" w:type="dxa"/>
            <w:vAlign w:val="center"/>
          </w:tcPr>
          <w:p w14:paraId="5993034F" w14:textId="77777777" w:rsidR="001B40F1" w:rsidRDefault="00AD15A1">
            <w:pPr>
              <w:pStyle w:val="aff7"/>
            </w:pPr>
            <w:r>
              <w:rPr>
                <w:rFonts w:hint="eastAsia"/>
              </w:rPr>
              <w:t>9</w:t>
            </w:r>
          </w:p>
        </w:tc>
        <w:tc>
          <w:tcPr>
            <w:tcW w:w="3022" w:type="dxa"/>
            <w:vAlign w:val="center"/>
          </w:tcPr>
          <w:p w14:paraId="77F2D180" w14:textId="77777777" w:rsidR="001B40F1" w:rsidRDefault="00AD15A1">
            <w:pPr>
              <w:pStyle w:val="aff7"/>
            </w:pPr>
            <w:r>
              <w:rPr>
                <w:rFonts w:hint="eastAsia"/>
              </w:rPr>
              <w:t>湖南潇湘技师学院</w:t>
            </w:r>
          </w:p>
        </w:tc>
        <w:tc>
          <w:tcPr>
            <w:tcW w:w="850" w:type="dxa"/>
          </w:tcPr>
          <w:p w14:paraId="395C199B" w14:textId="77777777" w:rsidR="001B40F1" w:rsidRDefault="00AD15A1">
            <w:pPr>
              <w:pStyle w:val="aff7"/>
            </w:pPr>
            <w:r>
              <w:rPr>
                <w:rFonts w:hint="eastAsia"/>
              </w:rPr>
              <w:t>0.0</w:t>
            </w:r>
          </w:p>
        </w:tc>
        <w:tc>
          <w:tcPr>
            <w:tcW w:w="851" w:type="dxa"/>
          </w:tcPr>
          <w:p w14:paraId="1D4F1DC3" w14:textId="77777777" w:rsidR="001B40F1" w:rsidRDefault="00AD15A1">
            <w:pPr>
              <w:pStyle w:val="aff7"/>
            </w:pPr>
            <w:r>
              <w:rPr>
                <w:rFonts w:hint="eastAsia"/>
              </w:rPr>
              <w:t>0.0</w:t>
            </w:r>
          </w:p>
        </w:tc>
        <w:tc>
          <w:tcPr>
            <w:tcW w:w="798" w:type="dxa"/>
          </w:tcPr>
          <w:p w14:paraId="7F357C21" w14:textId="77777777" w:rsidR="001B40F1" w:rsidRDefault="00AD15A1">
            <w:pPr>
              <w:pStyle w:val="aff7"/>
            </w:pPr>
            <w:r>
              <w:rPr>
                <w:rFonts w:hint="eastAsia"/>
              </w:rPr>
              <w:t>0.0</w:t>
            </w:r>
          </w:p>
        </w:tc>
        <w:tc>
          <w:tcPr>
            <w:tcW w:w="886" w:type="dxa"/>
          </w:tcPr>
          <w:p w14:paraId="41E80A54" w14:textId="77777777" w:rsidR="001B40F1" w:rsidRDefault="00AD15A1">
            <w:pPr>
              <w:pStyle w:val="aff7"/>
            </w:pPr>
            <w:r>
              <w:rPr>
                <w:rFonts w:hint="eastAsia"/>
              </w:rPr>
              <w:t>0.0</w:t>
            </w:r>
          </w:p>
        </w:tc>
        <w:tc>
          <w:tcPr>
            <w:tcW w:w="885" w:type="dxa"/>
          </w:tcPr>
          <w:p w14:paraId="7DE11A98" w14:textId="77777777" w:rsidR="001B40F1" w:rsidRDefault="00AD15A1">
            <w:pPr>
              <w:pStyle w:val="aff7"/>
            </w:pPr>
            <w:r>
              <w:rPr>
                <w:rFonts w:hint="eastAsia"/>
              </w:rPr>
              <w:t>0.0</w:t>
            </w:r>
          </w:p>
        </w:tc>
        <w:tc>
          <w:tcPr>
            <w:tcW w:w="885" w:type="dxa"/>
          </w:tcPr>
          <w:p w14:paraId="3FC63081" w14:textId="77777777" w:rsidR="001B40F1" w:rsidRDefault="00AD15A1">
            <w:pPr>
              <w:pStyle w:val="aff7"/>
            </w:pPr>
            <w:r>
              <w:rPr>
                <w:rFonts w:hint="eastAsia"/>
              </w:rPr>
              <w:t>0.0</w:t>
            </w:r>
          </w:p>
        </w:tc>
        <w:tc>
          <w:tcPr>
            <w:tcW w:w="885" w:type="dxa"/>
          </w:tcPr>
          <w:p w14:paraId="313FA54C" w14:textId="77777777" w:rsidR="001B40F1" w:rsidRDefault="00AD15A1">
            <w:pPr>
              <w:pStyle w:val="aff7"/>
            </w:pPr>
            <w:r>
              <w:rPr>
                <w:rFonts w:hint="eastAsia"/>
              </w:rPr>
              <w:t>0.0</w:t>
            </w:r>
          </w:p>
        </w:tc>
        <w:tc>
          <w:tcPr>
            <w:tcW w:w="886" w:type="dxa"/>
          </w:tcPr>
          <w:p w14:paraId="71B525AE" w14:textId="77777777" w:rsidR="001B40F1" w:rsidRDefault="00AD15A1">
            <w:pPr>
              <w:pStyle w:val="aff7"/>
            </w:pPr>
            <w:r>
              <w:rPr>
                <w:rFonts w:hint="eastAsia"/>
              </w:rPr>
              <w:t>0.0</w:t>
            </w:r>
          </w:p>
        </w:tc>
        <w:tc>
          <w:tcPr>
            <w:tcW w:w="1655" w:type="dxa"/>
          </w:tcPr>
          <w:p w14:paraId="4D737294" w14:textId="77777777" w:rsidR="001B40F1" w:rsidRDefault="00AD15A1">
            <w:pPr>
              <w:pStyle w:val="aff7"/>
            </w:pPr>
            <w:r>
              <w:rPr>
                <w:rFonts w:hint="eastAsia"/>
              </w:rPr>
              <w:t>未超标</w:t>
            </w:r>
          </w:p>
        </w:tc>
        <w:tc>
          <w:tcPr>
            <w:tcW w:w="1686" w:type="dxa"/>
          </w:tcPr>
          <w:p w14:paraId="60FF8708" w14:textId="77777777" w:rsidR="001B40F1" w:rsidRDefault="00AD15A1">
            <w:pPr>
              <w:pStyle w:val="aff7"/>
            </w:pPr>
            <w:r>
              <w:rPr>
                <w:rFonts w:hint="eastAsia"/>
              </w:rPr>
              <w:t>未超标</w:t>
            </w:r>
          </w:p>
        </w:tc>
      </w:tr>
      <w:tr w:rsidR="001B40F1" w14:paraId="72F98D0C" w14:textId="77777777">
        <w:trPr>
          <w:jc w:val="center"/>
        </w:trPr>
        <w:tc>
          <w:tcPr>
            <w:tcW w:w="659" w:type="dxa"/>
            <w:vAlign w:val="center"/>
          </w:tcPr>
          <w:p w14:paraId="11937B4E" w14:textId="77777777" w:rsidR="001B40F1" w:rsidRDefault="00AD15A1">
            <w:pPr>
              <w:pStyle w:val="aff7"/>
            </w:pPr>
            <w:r>
              <w:rPr>
                <w:rFonts w:hint="eastAsia"/>
              </w:rPr>
              <w:t>10</w:t>
            </w:r>
          </w:p>
        </w:tc>
        <w:tc>
          <w:tcPr>
            <w:tcW w:w="3022" w:type="dxa"/>
            <w:vAlign w:val="center"/>
          </w:tcPr>
          <w:p w14:paraId="61EE259E" w14:textId="77777777" w:rsidR="001B40F1" w:rsidRDefault="00AD15A1">
            <w:pPr>
              <w:pStyle w:val="aff7"/>
            </w:pPr>
            <w:proofErr w:type="gramStart"/>
            <w:r>
              <w:rPr>
                <w:rFonts w:hint="eastAsia"/>
              </w:rPr>
              <w:t>三庙社区</w:t>
            </w:r>
            <w:proofErr w:type="gramEnd"/>
          </w:p>
        </w:tc>
        <w:tc>
          <w:tcPr>
            <w:tcW w:w="850" w:type="dxa"/>
          </w:tcPr>
          <w:p w14:paraId="082606C7" w14:textId="77777777" w:rsidR="001B40F1" w:rsidRDefault="00AD15A1">
            <w:pPr>
              <w:pStyle w:val="aff7"/>
            </w:pPr>
            <w:r>
              <w:rPr>
                <w:rFonts w:hint="eastAsia"/>
              </w:rPr>
              <w:t>0.0</w:t>
            </w:r>
          </w:p>
        </w:tc>
        <w:tc>
          <w:tcPr>
            <w:tcW w:w="851" w:type="dxa"/>
          </w:tcPr>
          <w:p w14:paraId="35DEB4BE" w14:textId="77777777" w:rsidR="001B40F1" w:rsidRDefault="00AD15A1">
            <w:pPr>
              <w:pStyle w:val="aff7"/>
            </w:pPr>
            <w:r>
              <w:rPr>
                <w:rFonts w:hint="eastAsia"/>
              </w:rPr>
              <w:t>0.0</w:t>
            </w:r>
          </w:p>
        </w:tc>
        <w:tc>
          <w:tcPr>
            <w:tcW w:w="798" w:type="dxa"/>
          </w:tcPr>
          <w:p w14:paraId="3BC8BC8F" w14:textId="77777777" w:rsidR="001B40F1" w:rsidRDefault="00AD15A1">
            <w:pPr>
              <w:pStyle w:val="aff7"/>
            </w:pPr>
            <w:r>
              <w:rPr>
                <w:rFonts w:hint="eastAsia"/>
              </w:rPr>
              <w:t>0.0</w:t>
            </w:r>
          </w:p>
        </w:tc>
        <w:tc>
          <w:tcPr>
            <w:tcW w:w="886" w:type="dxa"/>
          </w:tcPr>
          <w:p w14:paraId="1EF68421" w14:textId="77777777" w:rsidR="001B40F1" w:rsidRDefault="00AD15A1">
            <w:pPr>
              <w:pStyle w:val="aff7"/>
            </w:pPr>
            <w:r>
              <w:rPr>
                <w:rFonts w:hint="eastAsia"/>
              </w:rPr>
              <w:t>0.0</w:t>
            </w:r>
          </w:p>
        </w:tc>
        <w:tc>
          <w:tcPr>
            <w:tcW w:w="885" w:type="dxa"/>
          </w:tcPr>
          <w:p w14:paraId="7237B915" w14:textId="77777777" w:rsidR="001B40F1" w:rsidRDefault="00AD15A1">
            <w:pPr>
              <w:pStyle w:val="aff7"/>
            </w:pPr>
            <w:r>
              <w:rPr>
                <w:rFonts w:hint="eastAsia"/>
              </w:rPr>
              <w:t>0.0</w:t>
            </w:r>
          </w:p>
        </w:tc>
        <w:tc>
          <w:tcPr>
            <w:tcW w:w="885" w:type="dxa"/>
          </w:tcPr>
          <w:p w14:paraId="5EC44553" w14:textId="77777777" w:rsidR="001B40F1" w:rsidRDefault="00AD15A1">
            <w:pPr>
              <w:pStyle w:val="aff7"/>
            </w:pPr>
            <w:r>
              <w:rPr>
                <w:rFonts w:hint="eastAsia"/>
              </w:rPr>
              <w:t>0.0</w:t>
            </w:r>
          </w:p>
        </w:tc>
        <w:tc>
          <w:tcPr>
            <w:tcW w:w="885" w:type="dxa"/>
          </w:tcPr>
          <w:p w14:paraId="2AA4742B" w14:textId="77777777" w:rsidR="001B40F1" w:rsidRDefault="00AD15A1">
            <w:pPr>
              <w:pStyle w:val="aff7"/>
            </w:pPr>
            <w:r>
              <w:rPr>
                <w:rFonts w:hint="eastAsia"/>
              </w:rPr>
              <w:t>0.0</w:t>
            </w:r>
          </w:p>
        </w:tc>
        <w:tc>
          <w:tcPr>
            <w:tcW w:w="886" w:type="dxa"/>
          </w:tcPr>
          <w:p w14:paraId="0209687F" w14:textId="77777777" w:rsidR="001B40F1" w:rsidRDefault="00AD15A1">
            <w:pPr>
              <w:pStyle w:val="aff7"/>
            </w:pPr>
            <w:r>
              <w:rPr>
                <w:rFonts w:hint="eastAsia"/>
              </w:rPr>
              <w:t>0.0</w:t>
            </w:r>
          </w:p>
        </w:tc>
        <w:tc>
          <w:tcPr>
            <w:tcW w:w="1655" w:type="dxa"/>
          </w:tcPr>
          <w:p w14:paraId="3DFA7F91" w14:textId="77777777" w:rsidR="001B40F1" w:rsidRDefault="00AD15A1">
            <w:pPr>
              <w:pStyle w:val="aff7"/>
            </w:pPr>
            <w:r>
              <w:rPr>
                <w:rFonts w:hint="eastAsia"/>
              </w:rPr>
              <w:t>未超标</w:t>
            </w:r>
          </w:p>
        </w:tc>
        <w:tc>
          <w:tcPr>
            <w:tcW w:w="1686" w:type="dxa"/>
          </w:tcPr>
          <w:p w14:paraId="4DFCB6B1" w14:textId="77777777" w:rsidR="001B40F1" w:rsidRDefault="00AD15A1">
            <w:pPr>
              <w:pStyle w:val="aff7"/>
            </w:pPr>
            <w:r>
              <w:rPr>
                <w:rFonts w:hint="eastAsia"/>
              </w:rPr>
              <w:t>未超标</w:t>
            </w:r>
          </w:p>
        </w:tc>
      </w:tr>
      <w:tr w:rsidR="001B40F1" w14:paraId="2E4A4C73" w14:textId="77777777">
        <w:trPr>
          <w:jc w:val="center"/>
        </w:trPr>
        <w:tc>
          <w:tcPr>
            <w:tcW w:w="659" w:type="dxa"/>
            <w:vAlign w:val="center"/>
          </w:tcPr>
          <w:p w14:paraId="6AA50303" w14:textId="77777777" w:rsidR="001B40F1" w:rsidRDefault="00AD15A1">
            <w:pPr>
              <w:pStyle w:val="aff7"/>
            </w:pPr>
            <w:r>
              <w:rPr>
                <w:rFonts w:hint="eastAsia"/>
              </w:rPr>
              <w:t>11</w:t>
            </w:r>
          </w:p>
        </w:tc>
        <w:tc>
          <w:tcPr>
            <w:tcW w:w="3022" w:type="dxa"/>
            <w:vAlign w:val="center"/>
          </w:tcPr>
          <w:p w14:paraId="57717B75" w14:textId="77777777" w:rsidR="001B40F1" w:rsidRDefault="00AD15A1">
            <w:pPr>
              <w:pStyle w:val="aff7"/>
            </w:pPr>
            <w:r>
              <w:rPr>
                <w:rFonts w:hint="eastAsia"/>
              </w:rPr>
              <w:t>八角丘</w:t>
            </w:r>
          </w:p>
        </w:tc>
        <w:tc>
          <w:tcPr>
            <w:tcW w:w="850" w:type="dxa"/>
          </w:tcPr>
          <w:p w14:paraId="379A0A86" w14:textId="77777777" w:rsidR="001B40F1" w:rsidRDefault="00AD15A1">
            <w:pPr>
              <w:pStyle w:val="aff7"/>
            </w:pPr>
            <w:r>
              <w:rPr>
                <w:rFonts w:hint="eastAsia"/>
              </w:rPr>
              <w:t>0.0</w:t>
            </w:r>
          </w:p>
        </w:tc>
        <w:tc>
          <w:tcPr>
            <w:tcW w:w="851" w:type="dxa"/>
          </w:tcPr>
          <w:p w14:paraId="2B929A69" w14:textId="77777777" w:rsidR="001B40F1" w:rsidRDefault="00AD15A1">
            <w:pPr>
              <w:pStyle w:val="aff7"/>
            </w:pPr>
            <w:r>
              <w:rPr>
                <w:rFonts w:hint="eastAsia"/>
              </w:rPr>
              <w:t>0.0</w:t>
            </w:r>
          </w:p>
        </w:tc>
        <w:tc>
          <w:tcPr>
            <w:tcW w:w="798" w:type="dxa"/>
          </w:tcPr>
          <w:p w14:paraId="323A7EEB" w14:textId="77777777" w:rsidR="001B40F1" w:rsidRDefault="00AD15A1">
            <w:pPr>
              <w:pStyle w:val="aff7"/>
            </w:pPr>
            <w:r>
              <w:rPr>
                <w:rFonts w:hint="eastAsia"/>
              </w:rPr>
              <w:t>0.0</w:t>
            </w:r>
          </w:p>
        </w:tc>
        <w:tc>
          <w:tcPr>
            <w:tcW w:w="886" w:type="dxa"/>
          </w:tcPr>
          <w:p w14:paraId="0923CFDF" w14:textId="77777777" w:rsidR="001B40F1" w:rsidRDefault="00AD15A1">
            <w:pPr>
              <w:pStyle w:val="aff7"/>
            </w:pPr>
            <w:r>
              <w:rPr>
                <w:rFonts w:hint="eastAsia"/>
              </w:rPr>
              <w:t>0.0</w:t>
            </w:r>
          </w:p>
        </w:tc>
        <w:tc>
          <w:tcPr>
            <w:tcW w:w="885" w:type="dxa"/>
          </w:tcPr>
          <w:p w14:paraId="3DEA50F7" w14:textId="77777777" w:rsidR="001B40F1" w:rsidRDefault="00AD15A1">
            <w:pPr>
              <w:pStyle w:val="aff7"/>
            </w:pPr>
            <w:r>
              <w:rPr>
                <w:rFonts w:hint="eastAsia"/>
              </w:rPr>
              <w:t>0.0</w:t>
            </w:r>
          </w:p>
        </w:tc>
        <w:tc>
          <w:tcPr>
            <w:tcW w:w="885" w:type="dxa"/>
          </w:tcPr>
          <w:p w14:paraId="6130DAFC" w14:textId="77777777" w:rsidR="001B40F1" w:rsidRDefault="00AD15A1">
            <w:pPr>
              <w:pStyle w:val="aff7"/>
            </w:pPr>
            <w:r>
              <w:rPr>
                <w:rFonts w:hint="eastAsia"/>
              </w:rPr>
              <w:t>0.0</w:t>
            </w:r>
          </w:p>
        </w:tc>
        <w:tc>
          <w:tcPr>
            <w:tcW w:w="885" w:type="dxa"/>
          </w:tcPr>
          <w:p w14:paraId="2A4DEBC9" w14:textId="77777777" w:rsidR="001B40F1" w:rsidRDefault="00AD15A1">
            <w:pPr>
              <w:pStyle w:val="aff7"/>
            </w:pPr>
            <w:r>
              <w:rPr>
                <w:rFonts w:hint="eastAsia"/>
              </w:rPr>
              <w:t>0.0</w:t>
            </w:r>
          </w:p>
        </w:tc>
        <w:tc>
          <w:tcPr>
            <w:tcW w:w="886" w:type="dxa"/>
          </w:tcPr>
          <w:p w14:paraId="0A5B49A0" w14:textId="77777777" w:rsidR="001B40F1" w:rsidRDefault="00AD15A1">
            <w:pPr>
              <w:pStyle w:val="aff7"/>
            </w:pPr>
            <w:r>
              <w:rPr>
                <w:rFonts w:hint="eastAsia"/>
              </w:rPr>
              <w:t>0.0</w:t>
            </w:r>
          </w:p>
        </w:tc>
        <w:tc>
          <w:tcPr>
            <w:tcW w:w="1655" w:type="dxa"/>
          </w:tcPr>
          <w:p w14:paraId="6B243D2A" w14:textId="77777777" w:rsidR="001B40F1" w:rsidRDefault="00AD15A1">
            <w:pPr>
              <w:pStyle w:val="aff7"/>
            </w:pPr>
            <w:r>
              <w:rPr>
                <w:rFonts w:hint="eastAsia"/>
              </w:rPr>
              <w:t>未超标</w:t>
            </w:r>
          </w:p>
        </w:tc>
        <w:tc>
          <w:tcPr>
            <w:tcW w:w="1686" w:type="dxa"/>
          </w:tcPr>
          <w:p w14:paraId="684B5D61" w14:textId="77777777" w:rsidR="001B40F1" w:rsidRDefault="00AD15A1">
            <w:pPr>
              <w:pStyle w:val="aff7"/>
            </w:pPr>
            <w:r>
              <w:rPr>
                <w:rFonts w:hint="eastAsia"/>
              </w:rPr>
              <w:t>未超标</w:t>
            </w:r>
          </w:p>
        </w:tc>
      </w:tr>
      <w:tr w:rsidR="001B40F1" w14:paraId="18CD734F" w14:textId="77777777">
        <w:trPr>
          <w:jc w:val="center"/>
        </w:trPr>
        <w:tc>
          <w:tcPr>
            <w:tcW w:w="659" w:type="dxa"/>
            <w:vAlign w:val="center"/>
          </w:tcPr>
          <w:p w14:paraId="73639511" w14:textId="77777777" w:rsidR="001B40F1" w:rsidRDefault="00AD15A1">
            <w:pPr>
              <w:pStyle w:val="aff7"/>
            </w:pPr>
            <w:r>
              <w:rPr>
                <w:rFonts w:hint="eastAsia"/>
              </w:rPr>
              <w:t>12</w:t>
            </w:r>
          </w:p>
        </w:tc>
        <w:tc>
          <w:tcPr>
            <w:tcW w:w="3022" w:type="dxa"/>
            <w:vAlign w:val="center"/>
          </w:tcPr>
          <w:p w14:paraId="4E5A9D58" w14:textId="77777777" w:rsidR="001B40F1" w:rsidRDefault="00AD15A1">
            <w:pPr>
              <w:pStyle w:val="aff7"/>
            </w:pPr>
            <w:r>
              <w:rPr>
                <w:rFonts w:hint="eastAsia"/>
              </w:rPr>
              <w:t>老屋村</w:t>
            </w:r>
          </w:p>
        </w:tc>
        <w:tc>
          <w:tcPr>
            <w:tcW w:w="850" w:type="dxa"/>
          </w:tcPr>
          <w:p w14:paraId="05530FAA" w14:textId="77777777" w:rsidR="001B40F1" w:rsidRDefault="00AD15A1">
            <w:pPr>
              <w:pStyle w:val="aff7"/>
            </w:pPr>
            <w:r>
              <w:rPr>
                <w:rFonts w:hint="eastAsia"/>
              </w:rPr>
              <w:t>0.0</w:t>
            </w:r>
          </w:p>
        </w:tc>
        <w:tc>
          <w:tcPr>
            <w:tcW w:w="851" w:type="dxa"/>
          </w:tcPr>
          <w:p w14:paraId="5E8CA64D" w14:textId="77777777" w:rsidR="001B40F1" w:rsidRDefault="00AD15A1">
            <w:pPr>
              <w:pStyle w:val="aff7"/>
            </w:pPr>
            <w:r>
              <w:rPr>
                <w:rFonts w:hint="eastAsia"/>
              </w:rPr>
              <w:t>0.0</w:t>
            </w:r>
          </w:p>
        </w:tc>
        <w:tc>
          <w:tcPr>
            <w:tcW w:w="798" w:type="dxa"/>
          </w:tcPr>
          <w:p w14:paraId="54D4C4FE" w14:textId="77777777" w:rsidR="001B40F1" w:rsidRDefault="00AD15A1">
            <w:pPr>
              <w:pStyle w:val="aff7"/>
            </w:pPr>
            <w:r>
              <w:rPr>
                <w:rFonts w:hint="eastAsia"/>
              </w:rPr>
              <w:t>0.0</w:t>
            </w:r>
          </w:p>
        </w:tc>
        <w:tc>
          <w:tcPr>
            <w:tcW w:w="886" w:type="dxa"/>
          </w:tcPr>
          <w:p w14:paraId="01962922" w14:textId="77777777" w:rsidR="001B40F1" w:rsidRDefault="00AD15A1">
            <w:pPr>
              <w:pStyle w:val="aff7"/>
            </w:pPr>
            <w:r>
              <w:rPr>
                <w:rFonts w:hint="eastAsia"/>
              </w:rPr>
              <w:t>0.0</w:t>
            </w:r>
          </w:p>
        </w:tc>
        <w:tc>
          <w:tcPr>
            <w:tcW w:w="885" w:type="dxa"/>
          </w:tcPr>
          <w:p w14:paraId="78B49D31" w14:textId="77777777" w:rsidR="001B40F1" w:rsidRDefault="00AD15A1">
            <w:pPr>
              <w:pStyle w:val="aff7"/>
            </w:pPr>
            <w:r>
              <w:rPr>
                <w:rFonts w:hint="eastAsia"/>
              </w:rPr>
              <w:t>0.0</w:t>
            </w:r>
          </w:p>
        </w:tc>
        <w:tc>
          <w:tcPr>
            <w:tcW w:w="885" w:type="dxa"/>
          </w:tcPr>
          <w:p w14:paraId="43FF6892" w14:textId="77777777" w:rsidR="001B40F1" w:rsidRDefault="00AD15A1">
            <w:pPr>
              <w:pStyle w:val="aff7"/>
            </w:pPr>
            <w:r>
              <w:rPr>
                <w:rFonts w:hint="eastAsia"/>
              </w:rPr>
              <w:t>0.0</w:t>
            </w:r>
          </w:p>
        </w:tc>
        <w:tc>
          <w:tcPr>
            <w:tcW w:w="885" w:type="dxa"/>
          </w:tcPr>
          <w:p w14:paraId="385B9383" w14:textId="77777777" w:rsidR="001B40F1" w:rsidRDefault="00AD15A1">
            <w:pPr>
              <w:pStyle w:val="aff7"/>
            </w:pPr>
            <w:r>
              <w:rPr>
                <w:rFonts w:hint="eastAsia"/>
              </w:rPr>
              <w:t>0.0</w:t>
            </w:r>
          </w:p>
        </w:tc>
        <w:tc>
          <w:tcPr>
            <w:tcW w:w="886" w:type="dxa"/>
          </w:tcPr>
          <w:p w14:paraId="2C36E6B4" w14:textId="77777777" w:rsidR="001B40F1" w:rsidRDefault="00AD15A1">
            <w:pPr>
              <w:pStyle w:val="aff7"/>
            </w:pPr>
            <w:r>
              <w:rPr>
                <w:rFonts w:hint="eastAsia"/>
              </w:rPr>
              <w:t>0.0</w:t>
            </w:r>
          </w:p>
        </w:tc>
        <w:tc>
          <w:tcPr>
            <w:tcW w:w="1655" w:type="dxa"/>
          </w:tcPr>
          <w:p w14:paraId="513D4043" w14:textId="77777777" w:rsidR="001B40F1" w:rsidRDefault="00AD15A1">
            <w:pPr>
              <w:pStyle w:val="aff7"/>
            </w:pPr>
            <w:r>
              <w:rPr>
                <w:rFonts w:hint="eastAsia"/>
              </w:rPr>
              <w:t>未超标</w:t>
            </w:r>
          </w:p>
        </w:tc>
        <w:tc>
          <w:tcPr>
            <w:tcW w:w="1686" w:type="dxa"/>
          </w:tcPr>
          <w:p w14:paraId="35D71F02" w14:textId="77777777" w:rsidR="001B40F1" w:rsidRDefault="00AD15A1">
            <w:pPr>
              <w:pStyle w:val="aff7"/>
            </w:pPr>
            <w:r>
              <w:rPr>
                <w:rFonts w:hint="eastAsia"/>
              </w:rPr>
              <w:t>未超标</w:t>
            </w:r>
          </w:p>
        </w:tc>
      </w:tr>
      <w:tr w:rsidR="001B40F1" w14:paraId="61ECC8F2" w14:textId="77777777">
        <w:trPr>
          <w:jc w:val="center"/>
        </w:trPr>
        <w:tc>
          <w:tcPr>
            <w:tcW w:w="659" w:type="dxa"/>
            <w:vAlign w:val="center"/>
          </w:tcPr>
          <w:p w14:paraId="1CCD608A" w14:textId="77777777" w:rsidR="001B40F1" w:rsidRDefault="00AD15A1">
            <w:pPr>
              <w:pStyle w:val="aff7"/>
            </w:pPr>
            <w:r>
              <w:rPr>
                <w:rFonts w:hint="eastAsia"/>
              </w:rPr>
              <w:t>13</w:t>
            </w:r>
          </w:p>
        </w:tc>
        <w:tc>
          <w:tcPr>
            <w:tcW w:w="3022" w:type="dxa"/>
            <w:vAlign w:val="center"/>
          </w:tcPr>
          <w:p w14:paraId="0DFD4283" w14:textId="77777777" w:rsidR="001B40F1" w:rsidRDefault="00AD15A1">
            <w:pPr>
              <w:pStyle w:val="aff7"/>
            </w:pPr>
            <w:r>
              <w:rPr>
                <w:rFonts w:hint="eastAsia"/>
              </w:rPr>
              <w:t>岭东坝</w:t>
            </w:r>
          </w:p>
        </w:tc>
        <w:tc>
          <w:tcPr>
            <w:tcW w:w="850" w:type="dxa"/>
          </w:tcPr>
          <w:p w14:paraId="47ED4DCB" w14:textId="77777777" w:rsidR="001B40F1" w:rsidRDefault="00AD15A1">
            <w:pPr>
              <w:pStyle w:val="aff7"/>
            </w:pPr>
            <w:r>
              <w:rPr>
                <w:rFonts w:hint="eastAsia"/>
              </w:rPr>
              <w:t>0.0</w:t>
            </w:r>
          </w:p>
        </w:tc>
        <w:tc>
          <w:tcPr>
            <w:tcW w:w="851" w:type="dxa"/>
          </w:tcPr>
          <w:p w14:paraId="75CE330B" w14:textId="77777777" w:rsidR="001B40F1" w:rsidRDefault="00AD15A1">
            <w:pPr>
              <w:pStyle w:val="aff7"/>
            </w:pPr>
            <w:r>
              <w:rPr>
                <w:rFonts w:hint="eastAsia"/>
              </w:rPr>
              <w:t>0.0</w:t>
            </w:r>
          </w:p>
        </w:tc>
        <w:tc>
          <w:tcPr>
            <w:tcW w:w="798" w:type="dxa"/>
          </w:tcPr>
          <w:p w14:paraId="02892616" w14:textId="77777777" w:rsidR="001B40F1" w:rsidRDefault="00AD15A1">
            <w:pPr>
              <w:pStyle w:val="aff7"/>
            </w:pPr>
            <w:r>
              <w:rPr>
                <w:rFonts w:hint="eastAsia"/>
              </w:rPr>
              <w:t>0.0</w:t>
            </w:r>
          </w:p>
        </w:tc>
        <w:tc>
          <w:tcPr>
            <w:tcW w:w="886" w:type="dxa"/>
          </w:tcPr>
          <w:p w14:paraId="6286BB7C" w14:textId="77777777" w:rsidR="001B40F1" w:rsidRDefault="00AD15A1">
            <w:pPr>
              <w:pStyle w:val="aff7"/>
            </w:pPr>
            <w:r>
              <w:rPr>
                <w:rFonts w:hint="eastAsia"/>
              </w:rPr>
              <w:t>0.0</w:t>
            </w:r>
          </w:p>
        </w:tc>
        <w:tc>
          <w:tcPr>
            <w:tcW w:w="885" w:type="dxa"/>
          </w:tcPr>
          <w:p w14:paraId="65D3654E" w14:textId="77777777" w:rsidR="001B40F1" w:rsidRDefault="00AD15A1">
            <w:pPr>
              <w:pStyle w:val="aff7"/>
            </w:pPr>
            <w:r>
              <w:rPr>
                <w:rFonts w:hint="eastAsia"/>
              </w:rPr>
              <w:t>0.0</w:t>
            </w:r>
          </w:p>
        </w:tc>
        <w:tc>
          <w:tcPr>
            <w:tcW w:w="885" w:type="dxa"/>
          </w:tcPr>
          <w:p w14:paraId="79E24955" w14:textId="77777777" w:rsidR="001B40F1" w:rsidRDefault="00AD15A1">
            <w:pPr>
              <w:pStyle w:val="aff7"/>
            </w:pPr>
            <w:r>
              <w:rPr>
                <w:rFonts w:hint="eastAsia"/>
              </w:rPr>
              <w:t>0.0</w:t>
            </w:r>
          </w:p>
        </w:tc>
        <w:tc>
          <w:tcPr>
            <w:tcW w:w="885" w:type="dxa"/>
          </w:tcPr>
          <w:p w14:paraId="79244693" w14:textId="77777777" w:rsidR="001B40F1" w:rsidRDefault="00AD15A1">
            <w:pPr>
              <w:pStyle w:val="aff7"/>
            </w:pPr>
            <w:r>
              <w:rPr>
                <w:rFonts w:hint="eastAsia"/>
              </w:rPr>
              <w:t>0.0</w:t>
            </w:r>
          </w:p>
        </w:tc>
        <w:tc>
          <w:tcPr>
            <w:tcW w:w="886" w:type="dxa"/>
          </w:tcPr>
          <w:p w14:paraId="7FB4699D" w14:textId="77777777" w:rsidR="001B40F1" w:rsidRDefault="00AD15A1">
            <w:pPr>
              <w:pStyle w:val="aff7"/>
            </w:pPr>
            <w:r>
              <w:rPr>
                <w:rFonts w:hint="eastAsia"/>
              </w:rPr>
              <w:t>0.0</w:t>
            </w:r>
          </w:p>
        </w:tc>
        <w:tc>
          <w:tcPr>
            <w:tcW w:w="1655" w:type="dxa"/>
          </w:tcPr>
          <w:p w14:paraId="4744A1BF" w14:textId="77777777" w:rsidR="001B40F1" w:rsidRDefault="00AD15A1">
            <w:pPr>
              <w:pStyle w:val="aff7"/>
            </w:pPr>
            <w:r>
              <w:rPr>
                <w:rFonts w:hint="eastAsia"/>
              </w:rPr>
              <w:t>未超标</w:t>
            </w:r>
          </w:p>
        </w:tc>
        <w:tc>
          <w:tcPr>
            <w:tcW w:w="1686" w:type="dxa"/>
          </w:tcPr>
          <w:p w14:paraId="2EFE0404" w14:textId="77777777" w:rsidR="001B40F1" w:rsidRDefault="00AD15A1">
            <w:pPr>
              <w:pStyle w:val="aff7"/>
            </w:pPr>
            <w:r>
              <w:rPr>
                <w:rFonts w:hint="eastAsia"/>
              </w:rPr>
              <w:t>未超标</w:t>
            </w:r>
          </w:p>
        </w:tc>
      </w:tr>
      <w:tr w:rsidR="001B40F1" w14:paraId="665BA3CC" w14:textId="77777777">
        <w:trPr>
          <w:jc w:val="center"/>
        </w:trPr>
        <w:tc>
          <w:tcPr>
            <w:tcW w:w="659" w:type="dxa"/>
            <w:vAlign w:val="center"/>
          </w:tcPr>
          <w:p w14:paraId="53E5CE4B" w14:textId="77777777" w:rsidR="001B40F1" w:rsidRDefault="00AD15A1">
            <w:pPr>
              <w:pStyle w:val="aff7"/>
            </w:pPr>
            <w:r>
              <w:rPr>
                <w:rFonts w:hint="eastAsia"/>
              </w:rPr>
              <w:t>14</w:t>
            </w:r>
          </w:p>
        </w:tc>
        <w:tc>
          <w:tcPr>
            <w:tcW w:w="3022" w:type="dxa"/>
            <w:vAlign w:val="center"/>
          </w:tcPr>
          <w:p w14:paraId="3228000B" w14:textId="77777777" w:rsidR="001B40F1" w:rsidRDefault="00AD15A1">
            <w:pPr>
              <w:pStyle w:val="aff7"/>
            </w:pPr>
            <w:r>
              <w:rPr>
                <w:rFonts w:hint="eastAsia"/>
              </w:rPr>
              <w:t>庄屋里</w:t>
            </w:r>
          </w:p>
        </w:tc>
        <w:tc>
          <w:tcPr>
            <w:tcW w:w="850" w:type="dxa"/>
          </w:tcPr>
          <w:p w14:paraId="439675F2" w14:textId="77777777" w:rsidR="001B40F1" w:rsidRDefault="00AD15A1">
            <w:pPr>
              <w:pStyle w:val="aff7"/>
            </w:pPr>
            <w:r>
              <w:rPr>
                <w:rFonts w:hint="eastAsia"/>
              </w:rPr>
              <w:t>0.0</w:t>
            </w:r>
          </w:p>
        </w:tc>
        <w:tc>
          <w:tcPr>
            <w:tcW w:w="851" w:type="dxa"/>
          </w:tcPr>
          <w:p w14:paraId="7E37977B" w14:textId="77777777" w:rsidR="001B40F1" w:rsidRDefault="00AD15A1">
            <w:pPr>
              <w:pStyle w:val="aff7"/>
            </w:pPr>
            <w:r>
              <w:rPr>
                <w:rFonts w:hint="eastAsia"/>
              </w:rPr>
              <w:t>0.0</w:t>
            </w:r>
          </w:p>
        </w:tc>
        <w:tc>
          <w:tcPr>
            <w:tcW w:w="798" w:type="dxa"/>
          </w:tcPr>
          <w:p w14:paraId="35BB5055" w14:textId="77777777" w:rsidR="001B40F1" w:rsidRDefault="00AD15A1">
            <w:pPr>
              <w:pStyle w:val="aff7"/>
            </w:pPr>
            <w:r>
              <w:rPr>
                <w:rFonts w:hint="eastAsia"/>
              </w:rPr>
              <w:t>0.0</w:t>
            </w:r>
          </w:p>
        </w:tc>
        <w:tc>
          <w:tcPr>
            <w:tcW w:w="886" w:type="dxa"/>
          </w:tcPr>
          <w:p w14:paraId="6E059016" w14:textId="77777777" w:rsidR="001B40F1" w:rsidRDefault="00AD15A1">
            <w:pPr>
              <w:pStyle w:val="aff7"/>
            </w:pPr>
            <w:r>
              <w:rPr>
                <w:rFonts w:hint="eastAsia"/>
              </w:rPr>
              <w:t>0.0</w:t>
            </w:r>
          </w:p>
        </w:tc>
        <w:tc>
          <w:tcPr>
            <w:tcW w:w="885" w:type="dxa"/>
          </w:tcPr>
          <w:p w14:paraId="66759992" w14:textId="77777777" w:rsidR="001B40F1" w:rsidRDefault="00AD15A1">
            <w:pPr>
              <w:pStyle w:val="aff7"/>
            </w:pPr>
            <w:r>
              <w:rPr>
                <w:rFonts w:hint="eastAsia"/>
              </w:rPr>
              <w:t>0.0</w:t>
            </w:r>
          </w:p>
        </w:tc>
        <w:tc>
          <w:tcPr>
            <w:tcW w:w="885" w:type="dxa"/>
          </w:tcPr>
          <w:p w14:paraId="4891605D" w14:textId="77777777" w:rsidR="001B40F1" w:rsidRDefault="00AD15A1">
            <w:pPr>
              <w:pStyle w:val="aff7"/>
            </w:pPr>
            <w:r>
              <w:rPr>
                <w:rFonts w:hint="eastAsia"/>
              </w:rPr>
              <w:t>0.0</w:t>
            </w:r>
          </w:p>
        </w:tc>
        <w:tc>
          <w:tcPr>
            <w:tcW w:w="885" w:type="dxa"/>
          </w:tcPr>
          <w:p w14:paraId="0C2A9FF6" w14:textId="77777777" w:rsidR="001B40F1" w:rsidRDefault="00AD15A1">
            <w:pPr>
              <w:pStyle w:val="aff7"/>
            </w:pPr>
            <w:r>
              <w:rPr>
                <w:rFonts w:hint="eastAsia"/>
              </w:rPr>
              <w:t>0.0</w:t>
            </w:r>
          </w:p>
        </w:tc>
        <w:tc>
          <w:tcPr>
            <w:tcW w:w="886" w:type="dxa"/>
          </w:tcPr>
          <w:p w14:paraId="5A47617B" w14:textId="77777777" w:rsidR="001B40F1" w:rsidRDefault="00AD15A1">
            <w:pPr>
              <w:pStyle w:val="aff7"/>
            </w:pPr>
            <w:r>
              <w:rPr>
                <w:rFonts w:hint="eastAsia"/>
              </w:rPr>
              <w:t>0.0</w:t>
            </w:r>
          </w:p>
        </w:tc>
        <w:tc>
          <w:tcPr>
            <w:tcW w:w="1655" w:type="dxa"/>
          </w:tcPr>
          <w:p w14:paraId="7F737F9A" w14:textId="77777777" w:rsidR="001B40F1" w:rsidRDefault="00AD15A1">
            <w:pPr>
              <w:pStyle w:val="aff7"/>
            </w:pPr>
            <w:r>
              <w:rPr>
                <w:rFonts w:hint="eastAsia"/>
              </w:rPr>
              <w:t>未超标</w:t>
            </w:r>
          </w:p>
        </w:tc>
        <w:tc>
          <w:tcPr>
            <w:tcW w:w="1686" w:type="dxa"/>
          </w:tcPr>
          <w:p w14:paraId="0CF32192" w14:textId="77777777" w:rsidR="001B40F1" w:rsidRDefault="00AD15A1">
            <w:pPr>
              <w:pStyle w:val="aff7"/>
            </w:pPr>
            <w:r>
              <w:rPr>
                <w:rFonts w:hint="eastAsia"/>
              </w:rPr>
              <w:t>未超标</w:t>
            </w:r>
          </w:p>
        </w:tc>
      </w:tr>
      <w:tr w:rsidR="001B40F1" w14:paraId="1502EC5B" w14:textId="77777777">
        <w:trPr>
          <w:jc w:val="center"/>
        </w:trPr>
        <w:tc>
          <w:tcPr>
            <w:tcW w:w="659" w:type="dxa"/>
            <w:vAlign w:val="center"/>
          </w:tcPr>
          <w:p w14:paraId="64A7A711" w14:textId="77777777" w:rsidR="001B40F1" w:rsidRDefault="00AD15A1">
            <w:pPr>
              <w:pStyle w:val="aff7"/>
            </w:pPr>
            <w:r>
              <w:rPr>
                <w:rFonts w:hint="eastAsia"/>
              </w:rPr>
              <w:t>15</w:t>
            </w:r>
          </w:p>
        </w:tc>
        <w:tc>
          <w:tcPr>
            <w:tcW w:w="3022" w:type="dxa"/>
            <w:vAlign w:val="center"/>
          </w:tcPr>
          <w:p w14:paraId="0EC12ED7" w14:textId="77777777" w:rsidR="001B40F1" w:rsidRDefault="00AD15A1">
            <w:pPr>
              <w:pStyle w:val="aff7"/>
            </w:pPr>
            <w:r>
              <w:rPr>
                <w:rFonts w:hint="eastAsia"/>
              </w:rPr>
              <w:t>袁家村</w:t>
            </w:r>
          </w:p>
        </w:tc>
        <w:tc>
          <w:tcPr>
            <w:tcW w:w="850" w:type="dxa"/>
          </w:tcPr>
          <w:p w14:paraId="242EA4A8" w14:textId="77777777" w:rsidR="001B40F1" w:rsidRDefault="00AD15A1">
            <w:pPr>
              <w:pStyle w:val="aff7"/>
            </w:pPr>
            <w:r>
              <w:rPr>
                <w:rFonts w:hint="eastAsia"/>
              </w:rPr>
              <w:t>0.0</w:t>
            </w:r>
          </w:p>
        </w:tc>
        <w:tc>
          <w:tcPr>
            <w:tcW w:w="851" w:type="dxa"/>
          </w:tcPr>
          <w:p w14:paraId="2C6F7D80" w14:textId="77777777" w:rsidR="001B40F1" w:rsidRDefault="00AD15A1">
            <w:pPr>
              <w:pStyle w:val="aff7"/>
            </w:pPr>
            <w:r>
              <w:rPr>
                <w:rFonts w:hint="eastAsia"/>
              </w:rPr>
              <w:t>0.0</w:t>
            </w:r>
          </w:p>
        </w:tc>
        <w:tc>
          <w:tcPr>
            <w:tcW w:w="798" w:type="dxa"/>
          </w:tcPr>
          <w:p w14:paraId="4C2E6161" w14:textId="77777777" w:rsidR="001B40F1" w:rsidRDefault="00AD15A1">
            <w:pPr>
              <w:pStyle w:val="aff7"/>
            </w:pPr>
            <w:r>
              <w:rPr>
                <w:rFonts w:hint="eastAsia"/>
              </w:rPr>
              <w:t>0.0</w:t>
            </w:r>
          </w:p>
        </w:tc>
        <w:tc>
          <w:tcPr>
            <w:tcW w:w="886" w:type="dxa"/>
          </w:tcPr>
          <w:p w14:paraId="2A5AA3D3" w14:textId="77777777" w:rsidR="001B40F1" w:rsidRDefault="00AD15A1">
            <w:pPr>
              <w:pStyle w:val="aff7"/>
            </w:pPr>
            <w:r>
              <w:rPr>
                <w:rFonts w:hint="eastAsia"/>
              </w:rPr>
              <w:t>0.0</w:t>
            </w:r>
          </w:p>
        </w:tc>
        <w:tc>
          <w:tcPr>
            <w:tcW w:w="885" w:type="dxa"/>
          </w:tcPr>
          <w:p w14:paraId="724BAA78" w14:textId="77777777" w:rsidR="001B40F1" w:rsidRDefault="00AD15A1">
            <w:pPr>
              <w:pStyle w:val="aff7"/>
            </w:pPr>
            <w:r>
              <w:rPr>
                <w:rFonts w:hint="eastAsia"/>
              </w:rPr>
              <w:t>0.0</w:t>
            </w:r>
          </w:p>
        </w:tc>
        <w:tc>
          <w:tcPr>
            <w:tcW w:w="885" w:type="dxa"/>
          </w:tcPr>
          <w:p w14:paraId="5BD7AF1C" w14:textId="77777777" w:rsidR="001B40F1" w:rsidRDefault="00AD15A1">
            <w:pPr>
              <w:pStyle w:val="aff7"/>
            </w:pPr>
            <w:r>
              <w:rPr>
                <w:rFonts w:hint="eastAsia"/>
              </w:rPr>
              <w:t>0.0</w:t>
            </w:r>
          </w:p>
        </w:tc>
        <w:tc>
          <w:tcPr>
            <w:tcW w:w="885" w:type="dxa"/>
          </w:tcPr>
          <w:p w14:paraId="7C65A633" w14:textId="77777777" w:rsidR="001B40F1" w:rsidRDefault="00AD15A1">
            <w:pPr>
              <w:pStyle w:val="aff7"/>
            </w:pPr>
            <w:r>
              <w:rPr>
                <w:rFonts w:hint="eastAsia"/>
              </w:rPr>
              <w:t>0.0</w:t>
            </w:r>
          </w:p>
        </w:tc>
        <w:tc>
          <w:tcPr>
            <w:tcW w:w="886" w:type="dxa"/>
          </w:tcPr>
          <w:p w14:paraId="62A5FB58" w14:textId="77777777" w:rsidR="001B40F1" w:rsidRDefault="00AD15A1">
            <w:pPr>
              <w:pStyle w:val="aff7"/>
            </w:pPr>
            <w:r>
              <w:rPr>
                <w:rFonts w:hint="eastAsia"/>
              </w:rPr>
              <w:t>0.0</w:t>
            </w:r>
          </w:p>
        </w:tc>
        <w:tc>
          <w:tcPr>
            <w:tcW w:w="1655" w:type="dxa"/>
          </w:tcPr>
          <w:p w14:paraId="14A852E3" w14:textId="77777777" w:rsidR="001B40F1" w:rsidRDefault="00AD15A1">
            <w:pPr>
              <w:pStyle w:val="aff7"/>
            </w:pPr>
            <w:r>
              <w:rPr>
                <w:rFonts w:hint="eastAsia"/>
              </w:rPr>
              <w:t>未超标</w:t>
            </w:r>
          </w:p>
        </w:tc>
        <w:tc>
          <w:tcPr>
            <w:tcW w:w="1686" w:type="dxa"/>
          </w:tcPr>
          <w:p w14:paraId="188081DE" w14:textId="77777777" w:rsidR="001B40F1" w:rsidRDefault="00AD15A1">
            <w:pPr>
              <w:pStyle w:val="aff7"/>
            </w:pPr>
            <w:r>
              <w:rPr>
                <w:rFonts w:hint="eastAsia"/>
              </w:rPr>
              <w:t>未超标</w:t>
            </w:r>
          </w:p>
        </w:tc>
      </w:tr>
      <w:tr w:rsidR="001B40F1" w14:paraId="2352D763" w14:textId="77777777">
        <w:trPr>
          <w:jc w:val="center"/>
        </w:trPr>
        <w:tc>
          <w:tcPr>
            <w:tcW w:w="659" w:type="dxa"/>
            <w:vAlign w:val="center"/>
          </w:tcPr>
          <w:p w14:paraId="2C321635" w14:textId="77777777" w:rsidR="001B40F1" w:rsidRDefault="00AD15A1">
            <w:pPr>
              <w:pStyle w:val="aff7"/>
            </w:pPr>
            <w:r>
              <w:rPr>
                <w:rFonts w:hint="eastAsia"/>
              </w:rPr>
              <w:t>16</w:t>
            </w:r>
          </w:p>
        </w:tc>
        <w:tc>
          <w:tcPr>
            <w:tcW w:w="3022" w:type="dxa"/>
            <w:vAlign w:val="center"/>
          </w:tcPr>
          <w:p w14:paraId="188ABD1B" w14:textId="77777777" w:rsidR="001B40F1" w:rsidRDefault="00AD15A1">
            <w:pPr>
              <w:pStyle w:val="aff7"/>
            </w:pPr>
            <w:r>
              <w:rPr>
                <w:rFonts w:hint="eastAsia"/>
              </w:rPr>
              <w:t>华南村</w:t>
            </w:r>
          </w:p>
        </w:tc>
        <w:tc>
          <w:tcPr>
            <w:tcW w:w="850" w:type="dxa"/>
          </w:tcPr>
          <w:p w14:paraId="1D858416" w14:textId="77777777" w:rsidR="001B40F1" w:rsidRDefault="00AD15A1">
            <w:pPr>
              <w:pStyle w:val="aff7"/>
            </w:pPr>
            <w:r>
              <w:rPr>
                <w:rFonts w:hint="eastAsia"/>
              </w:rPr>
              <w:t>0.0</w:t>
            </w:r>
          </w:p>
        </w:tc>
        <w:tc>
          <w:tcPr>
            <w:tcW w:w="851" w:type="dxa"/>
          </w:tcPr>
          <w:p w14:paraId="2628FA37" w14:textId="77777777" w:rsidR="001B40F1" w:rsidRDefault="00AD15A1">
            <w:pPr>
              <w:pStyle w:val="aff7"/>
            </w:pPr>
            <w:r>
              <w:rPr>
                <w:rFonts w:hint="eastAsia"/>
              </w:rPr>
              <w:t>0.0</w:t>
            </w:r>
          </w:p>
        </w:tc>
        <w:tc>
          <w:tcPr>
            <w:tcW w:w="798" w:type="dxa"/>
          </w:tcPr>
          <w:p w14:paraId="0D13C8A1" w14:textId="77777777" w:rsidR="001B40F1" w:rsidRDefault="00AD15A1">
            <w:pPr>
              <w:pStyle w:val="aff7"/>
            </w:pPr>
            <w:r>
              <w:rPr>
                <w:rFonts w:hint="eastAsia"/>
              </w:rPr>
              <w:t>0.0</w:t>
            </w:r>
          </w:p>
        </w:tc>
        <w:tc>
          <w:tcPr>
            <w:tcW w:w="886" w:type="dxa"/>
          </w:tcPr>
          <w:p w14:paraId="4B048840" w14:textId="77777777" w:rsidR="001B40F1" w:rsidRDefault="00AD15A1">
            <w:pPr>
              <w:pStyle w:val="aff7"/>
            </w:pPr>
            <w:r>
              <w:rPr>
                <w:rFonts w:hint="eastAsia"/>
              </w:rPr>
              <w:t>0.0</w:t>
            </w:r>
          </w:p>
        </w:tc>
        <w:tc>
          <w:tcPr>
            <w:tcW w:w="885" w:type="dxa"/>
          </w:tcPr>
          <w:p w14:paraId="07EBEF32" w14:textId="77777777" w:rsidR="001B40F1" w:rsidRDefault="00AD15A1">
            <w:pPr>
              <w:pStyle w:val="aff7"/>
            </w:pPr>
            <w:r>
              <w:rPr>
                <w:rFonts w:hint="eastAsia"/>
              </w:rPr>
              <w:t>0.0</w:t>
            </w:r>
          </w:p>
        </w:tc>
        <w:tc>
          <w:tcPr>
            <w:tcW w:w="885" w:type="dxa"/>
          </w:tcPr>
          <w:p w14:paraId="014412E1" w14:textId="77777777" w:rsidR="001B40F1" w:rsidRDefault="00AD15A1">
            <w:pPr>
              <w:pStyle w:val="aff7"/>
            </w:pPr>
            <w:r>
              <w:rPr>
                <w:rFonts w:hint="eastAsia"/>
              </w:rPr>
              <w:t>0.0</w:t>
            </w:r>
          </w:p>
        </w:tc>
        <w:tc>
          <w:tcPr>
            <w:tcW w:w="885" w:type="dxa"/>
          </w:tcPr>
          <w:p w14:paraId="2B9500AE" w14:textId="77777777" w:rsidR="001B40F1" w:rsidRDefault="00AD15A1">
            <w:pPr>
              <w:pStyle w:val="aff7"/>
            </w:pPr>
            <w:r>
              <w:rPr>
                <w:rFonts w:hint="eastAsia"/>
              </w:rPr>
              <w:t>0.0</w:t>
            </w:r>
          </w:p>
        </w:tc>
        <w:tc>
          <w:tcPr>
            <w:tcW w:w="886" w:type="dxa"/>
          </w:tcPr>
          <w:p w14:paraId="0E47DCDF" w14:textId="77777777" w:rsidR="001B40F1" w:rsidRDefault="00AD15A1">
            <w:pPr>
              <w:pStyle w:val="aff7"/>
            </w:pPr>
            <w:r>
              <w:rPr>
                <w:rFonts w:hint="eastAsia"/>
              </w:rPr>
              <w:t>0.0</w:t>
            </w:r>
          </w:p>
        </w:tc>
        <w:tc>
          <w:tcPr>
            <w:tcW w:w="1655" w:type="dxa"/>
          </w:tcPr>
          <w:p w14:paraId="75F104D4" w14:textId="77777777" w:rsidR="001B40F1" w:rsidRDefault="00AD15A1">
            <w:pPr>
              <w:pStyle w:val="aff7"/>
            </w:pPr>
            <w:r>
              <w:rPr>
                <w:rFonts w:hint="eastAsia"/>
              </w:rPr>
              <w:t>未超标</w:t>
            </w:r>
          </w:p>
        </w:tc>
        <w:tc>
          <w:tcPr>
            <w:tcW w:w="1686" w:type="dxa"/>
          </w:tcPr>
          <w:p w14:paraId="3A5328D9" w14:textId="77777777" w:rsidR="001B40F1" w:rsidRDefault="00AD15A1">
            <w:pPr>
              <w:pStyle w:val="aff7"/>
            </w:pPr>
            <w:r>
              <w:rPr>
                <w:rFonts w:hint="eastAsia"/>
              </w:rPr>
              <w:t>未超标</w:t>
            </w:r>
          </w:p>
        </w:tc>
      </w:tr>
      <w:tr w:rsidR="001B40F1" w14:paraId="4A68C38D" w14:textId="77777777">
        <w:trPr>
          <w:jc w:val="center"/>
        </w:trPr>
        <w:tc>
          <w:tcPr>
            <w:tcW w:w="659" w:type="dxa"/>
            <w:vAlign w:val="center"/>
          </w:tcPr>
          <w:p w14:paraId="3C1DC08A" w14:textId="77777777" w:rsidR="001B40F1" w:rsidRDefault="00AD15A1">
            <w:pPr>
              <w:pStyle w:val="aff7"/>
            </w:pPr>
            <w:r>
              <w:rPr>
                <w:rFonts w:hint="eastAsia"/>
              </w:rPr>
              <w:t>17</w:t>
            </w:r>
          </w:p>
        </w:tc>
        <w:tc>
          <w:tcPr>
            <w:tcW w:w="3022" w:type="dxa"/>
            <w:vAlign w:val="center"/>
          </w:tcPr>
          <w:p w14:paraId="5C704439" w14:textId="77777777" w:rsidR="001B40F1" w:rsidRDefault="00AD15A1">
            <w:pPr>
              <w:pStyle w:val="aff7"/>
            </w:pPr>
            <w:r>
              <w:rPr>
                <w:rFonts w:hint="eastAsia"/>
              </w:rPr>
              <w:t>田庄屋</w:t>
            </w:r>
          </w:p>
        </w:tc>
        <w:tc>
          <w:tcPr>
            <w:tcW w:w="850" w:type="dxa"/>
          </w:tcPr>
          <w:p w14:paraId="59F63398" w14:textId="77777777" w:rsidR="001B40F1" w:rsidRDefault="00AD15A1">
            <w:pPr>
              <w:pStyle w:val="aff7"/>
            </w:pPr>
            <w:r>
              <w:rPr>
                <w:rFonts w:hint="eastAsia"/>
              </w:rPr>
              <w:t>0.0</w:t>
            </w:r>
          </w:p>
        </w:tc>
        <w:tc>
          <w:tcPr>
            <w:tcW w:w="851" w:type="dxa"/>
          </w:tcPr>
          <w:p w14:paraId="552635D8" w14:textId="77777777" w:rsidR="001B40F1" w:rsidRDefault="00AD15A1">
            <w:pPr>
              <w:pStyle w:val="aff7"/>
            </w:pPr>
            <w:r>
              <w:rPr>
                <w:rFonts w:hint="eastAsia"/>
              </w:rPr>
              <w:t>0.0</w:t>
            </w:r>
          </w:p>
        </w:tc>
        <w:tc>
          <w:tcPr>
            <w:tcW w:w="798" w:type="dxa"/>
          </w:tcPr>
          <w:p w14:paraId="35EC8153" w14:textId="77777777" w:rsidR="001B40F1" w:rsidRDefault="00AD15A1">
            <w:pPr>
              <w:pStyle w:val="aff7"/>
            </w:pPr>
            <w:r>
              <w:rPr>
                <w:rFonts w:hint="eastAsia"/>
              </w:rPr>
              <w:t>0.0</w:t>
            </w:r>
          </w:p>
        </w:tc>
        <w:tc>
          <w:tcPr>
            <w:tcW w:w="886" w:type="dxa"/>
          </w:tcPr>
          <w:p w14:paraId="4D2A2F88" w14:textId="77777777" w:rsidR="001B40F1" w:rsidRDefault="00AD15A1">
            <w:pPr>
              <w:pStyle w:val="aff7"/>
            </w:pPr>
            <w:r>
              <w:rPr>
                <w:rFonts w:hint="eastAsia"/>
              </w:rPr>
              <w:t>0.0</w:t>
            </w:r>
          </w:p>
        </w:tc>
        <w:tc>
          <w:tcPr>
            <w:tcW w:w="885" w:type="dxa"/>
          </w:tcPr>
          <w:p w14:paraId="666E6133" w14:textId="77777777" w:rsidR="001B40F1" w:rsidRDefault="00AD15A1">
            <w:pPr>
              <w:pStyle w:val="aff7"/>
            </w:pPr>
            <w:r>
              <w:rPr>
                <w:rFonts w:hint="eastAsia"/>
              </w:rPr>
              <w:t>0.0</w:t>
            </w:r>
          </w:p>
        </w:tc>
        <w:tc>
          <w:tcPr>
            <w:tcW w:w="885" w:type="dxa"/>
          </w:tcPr>
          <w:p w14:paraId="3393D7D7" w14:textId="77777777" w:rsidR="001B40F1" w:rsidRDefault="00AD15A1">
            <w:pPr>
              <w:pStyle w:val="aff7"/>
            </w:pPr>
            <w:r>
              <w:rPr>
                <w:rFonts w:hint="eastAsia"/>
              </w:rPr>
              <w:t>0.0</w:t>
            </w:r>
          </w:p>
        </w:tc>
        <w:tc>
          <w:tcPr>
            <w:tcW w:w="885" w:type="dxa"/>
          </w:tcPr>
          <w:p w14:paraId="49CC25AD" w14:textId="77777777" w:rsidR="001B40F1" w:rsidRDefault="00AD15A1">
            <w:pPr>
              <w:pStyle w:val="aff7"/>
            </w:pPr>
            <w:r>
              <w:rPr>
                <w:rFonts w:hint="eastAsia"/>
              </w:rPr>
              <w:t>0.0</w:t>
            </w:r>
          </w:p>
        </w:tc>
        <w:tc>
          <w:tcPr>
            <w:tcW w:w="886" w:type="dxa"/>
          </w:tcPr>
          <w:p w14:paraId="37CE3E22" w14:textId="77777777" w:rsidR="001B40F1" w:rsidRDefault="00AD15A1">
            <w:pPr>
              <w:pStyle w:val="aff7"/>
            </w:pPr>
            <w:r>
              <w:rPr>
                <w:rFonts w:hint="eastAsia"/>
              </w:rPr>
              <w:t>0.0</w:t>
            </w:r>
          </w:p>
        </w:tc>
        <w:tc>
          <w:tcPr>
            <w:tcW w:w="1655" w:type="dxa"/>
          </w:tcPr>
          <w:p w14:paraId="7E32617C" w14:textId="77777777" w:rsidR="001B40F1" w:rsidRDefault="00AD15A1">
            <w:pPr>
              <w:pStyle w:val="aff7"/>
            </w:pPr>
            <w:r>
              <w:rPr>
                <w:rFonts w:hint="eastAsia"/>
              </w:rPr>
              <w:t>未超标</w:t>
            </w:r>
          </w:p>
        </w:tc>
        <w:tc>
          <w:tcPr>
            <w:tcW w:w="1686" w:type="dxa"/>
          </w:tcPr>
          <w:p w14:paraId="6DD2C8A8" w14:textId="77777777" w:rsidR="001B40F1" w:rsidRDefault="00AD15A1">
            <w:pPr>
              <w:pStyle w:val="aff7"/>
            </w:pPr>
            <w:r>
              <w:rPr>
                <w:rFonts w:hint="eastAsia"/>
              </w:rPr>
              <w:t>未超标</w:t>
            </w:r>
          </w:p>
        </w:tc>
      </w:tr>
      <w:tr w:rsidR="001B40F1" w14:paraId="01FDEA34" w14:textId="77777777">
        <w:trPr>
          <w:jc w:val="center"/>
        </w:trPr>
        <w:tc>
          <w:tcPr>
            <w:tcW w:w="659" w:type="dxa"/>
            <w:vAlign w:val="center"/>
          </w:tcPr>
          <w:p w14:paraId="3022CF11" w14:textId="77777777" w:rsidR="001B40F1" w:rsidRDefault="00AD15A1">
            <w:pPr>
              <w:pStyle w:val="aff7"/>
            </w:pPr>
            <w:r>
              <w:rPr>
                <w:rFonts w:hint="eastAsia"/>
              </w:rPr>
              <w:t>18</w:t>
            </w:r>
          </w:p>
        </w:tc>
        <w:tc>
          <w:tcPr>
            <w:tcW w:w="3022" w:type="dxa"/>
            <w:vAlign w:val="center"/>
          </w:tcPr>
          <w:p w14:paraId="426E86A8" w14:textId="77777777" w:rsidR="001B40F1" w:rsidRDefault="00AD15A1">
            <w:pPr>
              <w:pStyle w:val="aff7"/>
            </w:pPr>
            <w:proofErr w:type="gramStart"/>
            <w:r>
              <w:rPr>
                <w:rFonts w:hint="eastAsia"/>
              </w:rPr>
              <w:t>渣冲村</w:t>
            </w:r>
            <w:proofErr w:type="gramEnd"/>
          </w:p>
        </w:tc>
        <w:tc>
          <w:tcPr>
            <w:tcW w:w="850" w:type="dxa"/>
          </w:tcPr>
          <w:p w14:paraId="2530BFD0" w14:textId="77777777" w:rsidR="001B40F1" w:rsidRDefault="00AD15A1">
            <w:pPr>
              <w:pStyle w:val="aff7"/>
            </w:pPr>
            <w:r>
              <w:rPr>
                <w:rFonts w:hint="eastAsia"/>
              </w:rPr>
              <w:t>0.0</w:t>
            </w:r>
          </w:p>
        </w:tc>
        <w:tc>
          <w:tcPr>
            <w:tcW w:w="851" w:type="dxa"/>
          </w:tcPr>
          <w:p w14:paraId="5A3B4DCD" w14:textId="77777777" w:rsidR="001B40F1" w:rsidRDefault="00AD15A1">
            <w:pPr>
              <w:pStyle w:val="aff7"/>
            </w:pPr>
            <w:r>
              <w:rPr>
                <w:rFonts w:hint="eastAsia"/>
              </w:rPr>
              <w:t>0.0</w:t>
            </w:r>
          </w:p>
        </w:tc>
        <w:tc>
          <w:tcPr>
            <w:tcW w:w="798" w:type="dxa"/>
          </w:tcPr>
          <w:p w14:paraId="30249700" w14:textId="77777777" w:rsidR="001B40F1" w:rsidRDefault="00AD15A1">
            <w:pPr>
              <w:pStyle w:val="aff7"/>
            </w:pPr>
            <w:r>
              <w:rPr>
                <w:rFonts w:hint="eastAsia"/>
              </w:rPr>
              <w:t>0.0</w:t>
            </w:r>
          </w:p>
        </w:tc>
        <w:tc>
          <w:tcPr>
            <w:tcW w:w="886" w:type="dxa"/>
          </w:tcPr>
          <w:p w14:paraId="06C1B990" w14:textId="77777777" w:rsidR="001B40F1" w:rsidRDefault="00AD15A1">
            <w:pPr>
              <w:pStyle w:val="aff7"/>
            </w:pPr>
            <w:r>
              <w:rPr>
                <w:rFonts w:hint="eastAsia"/>
              </w:rPr>
              <w:t>0.0</w:t>
            </w:r>
          </w:p>
        </w:tc>
        <w:tc>
          <w:tcPr>
            <w:tcW w:w="885" w:type="dxa"/>
          </w:tcPr>
          <w:p w14:paraId="50F885A1" w14:textId="77777777" w:rsidR="001B40F1" w:rsidRDefault="00AD15A1">
            <w:pPr>
              <w:pStyle w:val="aff7"/>
            </w:pPr>
            <w:r>
              <w:rPr>
                <w:rFonts w:hint="eastAsia"/>
              </w:rPr>
              <w:t>0.0</w:t>
            </w:r>
          </w:p>
        </w:tc>
        <w:tc>
          <w:tcPr>
            <w:tcW w:w="885" w:type="dxa"/>
          </w:tcPr>
          <w:p w14:paraId="692B53CB" w14:textId="77777777" w:rsidR="001B40F1" w:rsidRDefault="00AD15A1">
            <w:pPr>
              <w:pStyle w:val="aff7"/>
            </w:pPr>
            <w:r>
              <w:rPr>
                <w:rFonts w:hint="eastAsia"/>
              </w:rPr>
              <w:t>0.0</w:t>
            </w:r>
          </w:p>
        </w:tc>
        <w:tc>
          <w:tcPr>
            <w:tcW w:w="885" w:type="dxa"/>
          </w:tcPr>
          <w:p w14:paraId="3E3A7893" w14:textId="77777777" w:rsidR="001B40F1" w:rsidRDefault="00AD15A1">
            <w:pPr>
              <w:pStyle w:val="aff7"/>
            </w:pPr>
            <w:r>
              <w:rPr>
                <w:rFonts w:hint="eastAsia"/>
              </w:rPr>
              <w:t>0.0</w:t>
            </w:r>
          </w:p>
        </w:tc>
        <w:tc>
          <w:tcPr>
            <w:tcW w:w="886" w:type="dxa"/>
          </w:tcPr>
          <w:p w14:paraId="64307378" w14:textId="77777777" w:rsidR="001B40F1" w:rsidRDefault="00AD15A1">
            <w:pPr>
              <w:pStyle w:val="aff7"/>
            </w:pPr>
            <w:r>
              <w:rPr>
                <w:rFonts w:hint="eastAsia"/>
              </w:rPr>
              <w:t>0.0</w:t>
            </w:r>
          </w:p>
        </w:tc>
        <w:tc>
          <w:tcPr>
            <w:tcW w:w="1655" w:type="dxa"/>
          </w:tcPr>
          <w:p w14:paraId="31CABB28" w14:textId="77777777" w:rsidR="001B40F1" w:rsidRDefault="00AD15A1">
            <w:pPr>
              <w:pStyle w:val="aff7"/>
            </w:pPr>
            <w:r>
              <w:rPr>
                <w:rFonts w:hint="eastAsia"/>
              </w:rPr>
              <w:t>未超标</w:t>
            </w:r>
          </w:p>
        </w:tc>
        <w:tc>
          <w:tcPr>
            <w:tcW w:w="1686" w:type="dxa"/>
          </w:tcPr>
          <w:p w14:paraId="497AAAF9" w14:textId="77777777" w:rsidR="001B40F1" w:rsidRDefault="00AD15A1">
            <w:pPr>
              <w:pStyle w:val="aff7"/>
            </w:pPr>
            <w:r>
              <w:rPr>
                <w:rFonts w:hint="eastAsia"/>
              </w:rPr>
              <w:t>未超标</w:t>
            </w:r>
          </w:p>
        </w:tc>
      </w:tr>
      <w:tr w:rsidR="001B40F1" w14:paraId="7A07B80C" w14:textId="77777777">
        <w:trPr>
          <w:jc w:val="center"/>
        </w:trPr>
        <w:tc>
          <w:tcPr>
            <w:tcW w:w="659" w:type="dxa"/>
            <w:vAlign w:val="center"/>
          </w:tcPr>
          <w:p w14:paraId="050E74E8" w14:textId="77777777" w:rsidR="001B40F1" w:rsidRDefault="00AD15A1">
            <w:pPr>
              <w:pStyle w:val="aff7"/>
            </w:pPr>
            <w:r>
              <w:rPr>
                <w:rFonts w:hint="eastAsia"/>
              </w:rPr>
              <w:t>19</w:t>
            </w:r>
          </w:p>
        </w:tc>
        <w:tc>
          <w:tcPr>
            <w:tcW w:w="3022" w:type="dxa"/>
            <w:vAlign w:val="center"/>
          </w:tcPr>
          <w:p w14:paraId="16A79B9D" w14:textId="77777777" w:rsidR="001B40F1" w:rsidRDefault="00AD15A1">
            <w:pPr>
              <w:pStyle w:val="aff7"/>
            </w:pPr>
            <w:r>
              <w:rPr>
                <w:rFonts w:hint="eastAsia"/>
              </w:rPr>
              <w:t>石塘</w:t>
            </w:r>
          </w:p>
        </w:tc>
        <w:tc>
          <w:tcPr>
            <w:tcW w:w="850" w:type="dxa"/>
          </w:tcPr>
          <w:p w14:paraId="37098A67" w14:textId="77777777" w:rsidR="001B40F1" w:rsidRDefault="00AD15A1">
            <w:pPr>
              <w:pStyle w:val="aff7"/>
            </w:pPr>
            <w:r>
              <w:rPr>
                <w:rFonts w:hint="eastAsia"/>
              </w:rPr>
              <w:t>0.0</w:t>
            </w:r>
          </w:p>
        </w:tc>
        <w:tc>
          <w:tcPr>
            <w:tcW w:w="851" w:type="dxa"/>
          </w:tcPr>
          <w:p w14:paraId="040F5ABD" w14:textId="77777777" w:rsidR="001B40F1" w:rsidRDefault="00AD15A1">
            <w:pPr>
              <w:pStyle w:val="aff7"/>
            </w:pPr>
            <w:r>
              <w:rPr>
                <w:rFonts w:hint="eastAsia"/>
              </w:rPr>
              <w:t>0.0</w:t>
            </w:r>
          </w:p>
        </w:tc>
        <w:tc>
          <w:tcPr>
            <w:tcW w:w="798" w:type="dxa"/>
          </w:tcPr>
          <w:p w14:paraId="5C18C133" w14:textId="77777777" w:rsidR="001B40F1" w:rsidRDefault="00AD15A1">
            <w:pPr>
              <w:pStyle w:val="aff7"/>
            </w:pPr>
            <w:r>
              <w:rPr>
                <w:rFonts w:hint="eastAsia"/>
              </w:rPr>
              <w:t>0.0</w:t>
            </w:r>
          </w:p>
        </w:tc>
        <w:tc>
          <w:tcPr>
            <w:tcW w:w="886" w:type="dxa"/>
          </w:tcPr>
          <w:p w14:paraId="3CB8B8BD" w14:textId="77777777" w:rsidR="001B40F1" w:rsidRDefault="00AD15A1">
            <w:pPr>
              <w:pStyle w:val="aff7"/>
            </w:pPr>
            <w:r>
              <w:rPr>
                <w:rFonts w:hint="eastAsia"/>
              </w:rPr>
              <w:t>0.0</w:t>
            </w:r>
          </w:p>
        </w:tc>
        <w:tc>
          <w:tcPr>
            <w:tcW w:w="885" w:type="dxa"/>
          </w:tcPr>
          <w:p w14:paraId="15940421" w14:textId="77777777" w:rsidR="001B40F1" w:rsidRDefault="00AD15A1">
            <w:pPr>
              <w:pStyle w:val="aff7"/>
            </w:pPr>
            <w:r>
              <w:rPr>
                <w:rFonts w:hint="eastAsia"/>
              </w:rPr>
              <w:t>0.0</w:t>
            </w:r>
          </w:p>
        </w:tc>
        <w:tc>
          <w:tcPr>
            <w:tcW w:w="885" w:type="dxa"/>
          </w:tcPr>
          <w:p w14:paraId="6A6F14D1" w14:textId="77777777" w:rsidR="001B40F1" w:rsidRDefault="00AD15A1">
            <w:pPr>
              <w:pStyle w:val="aff7"/>
            </w:pPr>
            <w:r>
              <w:rPr>
                <w:rFonts w:hint="eastAsia"/>
              </w:rPr>
              <w:t>0.0</w:t>
            </w:r>
          </w:p>
        </w:tc>
        <w:tc>
          <w:tcPr>
            <w:tcW w:w="885" w:type="dxa"/>
          </w:tcPr>
          <w:p w14:paraId="427E83EC" w14:textId="77777777" w:rsidR="001B40F1" w:rsidRDefault="00AD15A1">
            <w:pPr>
              <w:pStyle w:val="aff7"/>
            </w:pPr>
            <w:r>
              <w:rPr>
                <w:rFonts w:hint="eastAsia"/>
              </w:rPr>
              <w:t>0.0</w:t>
            </w:r>
          </w:p>
        </w:tc>
        <w:tc>
          <w:tcPr>
            <w:tcW w:w="886" w:type="dxa"/>
          </w:tcPr>
          <w:p w14:paraId="0A97C117" w14:textId="77777777" w:rsidR="001B40F1" w:rsidRDefault="00AD15A1">
            <w:pPr>
              <w:pStyle w:val="aff7"/>
            </w:pPr>
            <w:r>
              <w:rPr>
                <w:rFonts w:hint="eastAsia"/>
              </w:rPr>
              <w:t>0.0</w:t>
            </w:r>
          </w:p>
        </w:tc>
        <w:tc>
          <w:tcPr>
            <w:tcW w:w="1655" w:type="dxa"/>
          </w:tcPr>
          <w:p w14:paraId="7AD74659" w14:textId="77777777" w:rsidR="001B40F1" w:rsidRDefault="00AD15A1">
            <w:pPr>
              <w:pStyle w:val="aff7"/>
            </w:pPr>
            <w:r>
              <w:rPr>
                <w:rFonts w:hint="eastAsia"/>
              </w:rPr>
              <w:t>未超标</w:t>
            </w:r>
          </w:p>
        </w:tc>
        <w:tc>
          <w:tcPr>
            <w:tcW w:w="1686" w:type="dxa"/>
          </w:tcPr>
          <w:p w14:paraId="2FB2D0F9" w14:textId="77777777" w:rsidR="001B40F1" w:rsidRDefault="00AD15A1">
            <w:pPr>
              <w:pStyle w:val="aff7"/>
            </w:pPr>
            <w:r>
              <w:rPr>
                <w:rFonts w:hint="eastAsia"/>
              </w:rPr>
              <w:t>未超标</w:t>
            </w:r>
          </w:p>
        </w:tc>
      </w:tr>
      <w:tr w:rsidR="001B40F1" w14:paraId="6D636795" w14:textId="77777777">
        <w:trPr>
          <w:jc w:val="center"/>
        </w:trPr>
        <w:tc>
          <w:tcPr>
            <w:tcW w:w="659" w:type="dxa"/>
            <w:vAlign w:val="center"/>
          </w:tcPr>
          <w:p w14:paraId="152C8B2A" w14:textId="77777777" w:rsidR="001B40F1" w:rsidRDefault="00AD15A1">
            <w:pPr>
              <w:pStyle w:val="aff7"/>
            </w:pPr>
            <w:r>
              <w:rPr>
                <w:rFonts w:hint="eastAsia"/>
              </w:rPr>
              <w:t>20</w:t>
            </w:r>
          </w:p>
        </w:tc>
        <w:tc>
          <w:tcPr>
            <w:tcW w:w="3022" w:type="dxa"/>
            <w:vAlign w:val="center"/>
          </w:tcPr>
          <w:p w14:paraId="68E385D3" w14:textId="77777777" w:rsidR="001B40F1" w:rsidRDefault="00AD15A1">
            <w:pPr>
              <w:pStyle w:val="aff7"/>
            </w:pPr>
            <w:r>
              <w:rPr>
                <w:rFonts w:hint="eastAsia"/>
              </w:rPr>
              <w:t>罗建村</w:t>
            </w:r>
          </w:p>
        </w:tc>
        <w:tc>
          <w:tcPr>
            <w:tcW w:w="850" w:type="dxa"/>
          </w:tcPr>
          <w:p w14:paraId="7B91D900" w14:textId="77777777" w:rsidR="001B40F1" w:rsidRDefault="00AD15A1">
            <w:pPr>
              <w:pStyle w:val="aff7"/>
            </w:pPr>
            <w:r>
              <w:rPr>
                <w:rFonts w:hint="eastAsia"/>
              </w:rPr>
              <w:t>0.0</w:t>
            </w:r>
          </w:p>
        </w:tc>
        <w:tc>
          <w:tcPr>
            <w:tcW w:w="851" w:type="dxa"/>
          </w:tcPr>
          <w:p w14:paraId="253EBDAD" w14:textId="77777777" w:rsidR="001B40F1" w:rsidRDefault="00AD15A1">
            <w:pPr>
              <w:pStyle w:val="aff7"/>
            </w:pPr>
            <w:r>
              <w:rPr>
                <w:rFonts w:hint="eastAsia"/>
              </w:rPr>
              <w:t>0.0</w:t>
            </w:r>
          </w:p>
        </w:tc>
        <w:tc>
          <w:tcPr>
            <w:tcW w:w="798" w:type="dxa"/>
          </w:tcPr>
          <w:p w14:paraId="72FF663E" w14:textId="77777777" w:rsidR="001B40F1" w:rsidRDefault="00AD15A1">
            <w:pPr>
              <w:pStyle w:val="aff7"/>
            </w:pPr>
            <w:r>
              <w:rPr>
                <w:rFonts w:hint="eastAsia"/>
              </w:rPr>
              <w:t>0.0</w:t>
            </w:r>
          </w:p>
        </w:tc>
        <w:tc>
          <w:tcPr>
            <w:tcW w:w="886" w:type="dxa"/>
          </w:tcPr>
          <w:p w14:paraId="4B0254E7" w14:textId="77777777" w:rsidR="001B40F1" w:rsidRDefault="00AD15A1">
            <w:pPr>
              <w:pStyle w:val="aff7"/>
            </w:pPr>
            <w:r>
              <w:rPr>
                <w:rFonts w:hint="eastAsia"/>
              </w:rPr>
              <w:t>0.0</w:t>
            </w:r>
          </w:p>
        </w:tc>
        <w:tc>
          <w:tcPr>
            <w:tcW w:w="885" w:type="dxa"/>
          </w:tcPr>
          <w:p w14:paraId="33800FD7" w14:textId="77777777" w:rsidR="001B40F1" w:rsidRDefault="00AD15A1">
            <w:pPr>
              <w:pStyle w:val="aff7"/>
            </w:pPr>
            <w:r>
              <w:rPr>
                <w:rFonts w:hint="eastAsia"/>
              </w:rPr>
              <w:t>0.0</w:t>
            </w:r>
          </w:p>
        </w:tc>
        <w:tc>
          <w:tcPr>
            <w:tcW w:w="885" w:type="dxa"/>
          </w:tcPr>
          <w:p w14:paraId="52EC707D" w14:textId="77777777" w:rsidR="001B40F1" w:rsidRDefault="00AD15A1">
            <w:pPr>
              <w:pStyle w:val="aff7"/>
            </w:pPr>
            <w:r>
              <w:rPr>
                <w:rFonts w:hint="eastAsia"/>
              </w:rPr>
              <w:t>0.0</w:t>
            </w:r>
          </w:p>
        </w:tc>
        <w:tc>
          <w:tcPr>
            <w:tcW w:w="885" w:type="dxa"/>
          </w:tcPr>
          <w:p w14:paraId="53A44CE4" w14:textId="77777777" w:rsidR="001B40F1" w:rsidRDefault="00AD15A1">
            <w:pPr>
              <w:pStyle w:val="aff7"/>
            </w:pPr>
            <w:r>
              <w:rPr>
                <w:rFonts w:hint="eastAsia"/>
              </w:rPr>
              <w:t>0.0</w:t>
            </w:r>
          </w:p>
        </w:tc>
        <w:tc>
          <w:tcPr>
            <w:tcW w:w="886" w:type="dxa"/>
          </w:tcPr>
          <w:p w14:paraId="6126ACBB" w14:textId="77777777" w:rsidR="001B40F1" w:rsidRDefault="00AD15A1">
            <w:pPr>
              <w:pStyle w:val="aff7"/>
            </w:pPr>
            <w:r>
              <w:rPr>
                <w:rFonts w:hint="eastAsia"/>
              </w:rPr>
              <w:t>0.0</w:t>
            </w:r>
          </w:p>
        </w:tc>
        <w:tc>
          <w:tcPr>
            <w:tcW w:w="1655" w:type="dxa"/>
          </w:tcPr>
          <w:p w14:paraId="23BD5CF9" w14:textId="77777777" w:rsidR="001B40F1" w:rsidRDefault="00AD15A1">
            <w:pPr>
              <w:pStyle w:val="aff7"/>
            </w:pPr>
            <w:r>
              <w:rPr>
                <w:rFonts w:hint="eastAsia"/>
              </w:rPr>
              <w:t>未超标</w:t>
            </w:r>
          </w:p>
        </w:tc>
        <w:tc>
          <w:tcPr>
            <w:tcW w:w="1686" w:type="dxa"/>
          </w:tcPr>
          <w:p w14:paraId="32A48A89" w14:textId="77777777" w:rsidR="001B40F1" w:rsidRDefault="00AD15A1">
            <w:pPr>
              <w:pStyle w:val="aff7"/>
            </w:pPr>
            <w:r>
              <w:rPr>
                <w:rFonts w:hint="eastAsia"/>
              </w:rPr>
              <w:t>未超标</w:t>
            </w:r>
          </w:p>
        </w:tc>
      </w:tr>
      <w:tr w:rsidR="001B40F1" w14:paraId="0533E4B1" w14:textId="77777777">
        <w:trPr>
          <w:jc w:val="center"/>
        </w:trPr>
        <w:tc>
          <w:tcPr>
            <w:tcW w:w="659" w:type="dxa"/>
            <w:vAlign w:val="center"/>
          </w:tcPr>
          <w:p w14:paraId="1989B9B7" w14:textId="77777777" w:rsidR="001B40F1" w:rsidRDefault="00AD15A1">
            <w:pPr>
              <w:pStyle w:val="aff7"/>
            </w:pPr>
            <w:r>
              <w:rPr>
                <w:rFonts w:hint="eastAsia"/>
              </w:rPr>
              <w:t>21</w:t>
            </w:r>
          </w:p>
        </w:tc>
        <w:tc>
          <w:tcPr>
            <w:tcW w:w="3022" w:type="dxa"/>
            <w:vAlign w:val="center"/>
          </w:tcPr>
          <w:p w14:paraId="53A65B40" w14:textId="77777777" w:rsidR="001B40F1" w:rsidRDefault="00AD15A1">
            <w:pPr>
              <w:pStyle w:val="aff7"/>
            </w:pPr>
            <w:r>
              <w:rPr>
                <w:rFonts w:hint="eastAsia"/>
              </w:rPr>
              <w:t>大荷塘</w:t>
            </w:r>
          </w:p>
        </w:tc>
        <w:tc>
          <w:tcPr>
            <w:tcW w:w="850" w:type="dxa"/>
          </w:tcPr>
          <w:p w14:paraId="300781D0" w14:textId="77777777" w:rsidR="001B40F1" w:rsidRDefault="00AD15A1">
            <w:pPr>
              <w:pStyle w:val="aff7"/>
            </w:pPr>
            <w:r>
              <w:rPr>
                <w:rFonts w:hint="eastAsia"/>
              </w:rPr>
              <w:t>0.0</w:t>
            </w:r>
          </w:p>
        </w:tc>
        <w:tc>
          <w:tcPr>
            <w:tcW w:w="851" w:type="dxa"/>
          </w:tcPr>
          <w:p w14:paraId="2B0BE10E" w14:textId="77777777" w:rsidR="001B40F1" w:rsidRDefault="00AD15A1">
            <w:pPr>
              <w:pStyle w:val="aff7"/>
            </w:pPr>
            <w:r>
              <w:rPr>
                <w:rFonts w:hint="eastAsia"/>
              </w:rPr>
              <w:t>0.0</w:t>
            </w:r>
          </w:p>
        </w:tc>
        <w:tc>
          <w:tcPr>
            <w:tcW w:w="798" w:type="dxa"/>
          </w:tcPr>
          <w:p w14:paraId="01C59D6C" w14:textId="77777777" w:rsidR="001B40F1" w:rsidRDefault="00AD15A1">
            <w:pPr>
              <w:pStyle w:val="aff7"/>
            </w:pPr>
            <w:r>
              <w:rPr>
                <w:rFonts w:hint="eastAsia"/>
              </w:rPr>
              <w:t>0.0</w:t>
            </w:r>
          </w:p>
        </w:tc>
        <w:tc>
          <w:tcPr>
            <w:tcW w:w="886" w:type="dxa"/>
          </w:tcPr>
          <w:p w14:paraId="1534E8B7" w14:textId="77777777" w:rsidR="001B40F1" w:rsidRDefault="00AD15A1">
            <w:pPr>
              <w:pStyle w:val="aff7"/>
            </w:pPr>
            <w:r>
              <w:rPr>
                <w:rFonts w:hint="eastAsia"/>
              </w:rPr>
              <w:t>0.0</w:t>
            </w:r>
          </w:p>
        </w:tc>
        <w:tc>
          <w:tcPr>
            <w:tcW w:w="885" w:type="dxa"/>
          </w:tcPr>
          <w:p w14:paraId="29D07BF7" w14:textId="77777777" w:rsidR="001B40F1" w:rsidRDefault="00AD15A1">
            <w:pPr>
              <w:pStyle w:val="aff7"/>
            </w:pPr>
            <w:r>
              <w:rPr>
                <w:rFonts w:hint="eastAsia"/>
              </w:rPr>
              <w:t>0.0</w:t>
            </w:r>
          </w:p>
        </w:tc>
        <w:tc>
          <w:tcPr>
            <w:tcW w:w="885" w:type="dxa"/>
          </w:tcPr>
          <w:p w14:paraId="3E308826" w14:textId="77777777" w:rsidR="001B40F1" w:rsidRDefault="00AD15A1">
            <w:pPr>
              <w:pStyle w:val="aff7"/>
            </w:pPr>
            <w:r>
              <w:rPr>
                <w:rFonts w:hint="eastAsia"/>
              </w:rPr>
              <w:t>0.0</w:t>
            </w:r>
          </w:p>
        </w:tc>
        <w:tc>
          <w:tcPr>
            <w:tcW w:w="885" w:type="dxa"/>
          </w:tcPr>
          <w:p w14:paraId="66E3F657" w14:textId="77777777" w:rsidR="001B40F1" w:rsidRDefault="00AD15A1">
            <w:pPr>
              <w:pStyle w:val="aff7"/>
            </w:pPr>
            <w:r>
              <w:rPr>
                <w:rFonts w:hint="eastAsia"/>
              </w:rPr>
              <w:t>0.0</w:t>
            </w:r>
          </w:p>
        </w:tc>
        <w:tc>
          <w:tcPr>
            <w:tcW w:w="886" w:type="dxa"/>
          </w:tcPr>
          <w:p w14:paraId="526E4DF5" w14:textId="77777777" w:rsidR="001B40F1" w:rsidRDefault="00AD15A1">
            <w:pPr>
              <w:pStyle w:val="aff7"/>
            </w:pPr>
            <w:r>
              <w:rPr>
                <w:rFonts w:hint="eastAsia"/>
              </w:rPr>
              <w:t>0.0</w:t>
            </w:r>
          </w:p>
        </w:tc>
        <w:tc>
          <w:tcPr>
            <w:tcW w:w="1655" w:type="dxa"/>
          </w:tcPr>
          <w:p w14:paraId="6CB18E7C" w14:textId="77777777" w:rsidR="001B40F1" w:rsidRDefault="00AD15A1">
            <w:pPr>
              <w:pStyle w:val="aff7"/>
            </w:pPr>
            <w:r>
              <w:rPr>
                <w:rFonts w:hint="eastAsia"/>
              </w:rPr>
              <w:t>未超标</w:t>
            </w:r>
          </w:p>
        </w:tc>
        <w:tc>
          <w:tcPr>
            <w:tcW w:w="1686" w:type="dxa"/>
          </w:tcPr>
          <w:p w14:paraId="72B42D1F" w14:textId="77777777" w:rsidR="001B40F1" w:rsidRDefault="00AD15A1">
            <w:pPr>
              <w:pStyle w:val="aff7"/>
            </w:pPr>
            <w:r>
              <w:rPr>
                <w:rFonts w:hint="eastAsia"/>
              </w:rPr>
              <w:t>未超标</w:t>
            </w:r>
          </w:p>
        </w:tc>
      </w:tr>
      <w:tr w:rsidR="001B40F1" w14:paraId="15C32BF5" w14:textId="77777777">
        <w:trPr>
          <w:jc w:val="center"/>
        </w:trPr>
        <w:tc>
          <w:tcPr>
            <w:tcW w:w="659" w:type="dxa"/>
            <w:vAlign w:val="center"/>
          </w:tcPr>
          <w:p w14:paraId="32D91977" w14:textId="77777777" w:rsidR="001B40F1" w:rsidRDefault="00AD15A1">
            <w:pPr>
              <w:pStyle w:val="aff7"/>
            </w:pPr>
            <w:r>
              <w:rPr>
                <w:rFonts w:hint="eastAsia"/>
              </w:rPr>
              <w:t>22</w:t>
            </w:r>
          </w:p>
        </w:tc>
        <w:tc>
          <w:tcPr>
            <w:tcW w:w="3022" w:type="dxa"/>
            <w:vAlign w:val="center"/>
          </w:tcPr>
          <w:p w14:paraId="4DB2C8CA" w14:textId="77777777" w:rsidR="001B40F1" w:rsidRDefault="00AD15A1">
            <w:pPr>
              <w:pStyle w:val="aff7"/>
            </w:pPr>
            <w:r>
              <w:rPr>
                <w:rFonts w:hint="eastAsia"/>
              </w:rPr>
              <w:t>金台村</w:t>
            </w:r>
          </w:p>
        </w:tc>
        <w:tc>
          <w:tcPr>
            <w:tcW w:w="850" w:type="dxa"/>
          </w:tcPr>
          <w:p w14:paraId="5ECDD010" w14:textId="77777777" w:rsidR="001B40F1" w:rsidRDefault="00AD15A1">
            <w:pPr>
              <w:pStyle w:val="aff7"/>
            </w:pPr>
            <w:r>
              <w:rPr>
                <w:rFonts w:hint="eastAsia"/>
              </w:rPr>
              <w:t>0.0</w:t>
            </w:r>
          </w:p>
        </w:tc>
        <w:tc>
          <w:tcPr>
            <w:tcW w:w="851" w:type="dxa"/>
          </w:tcPr>
          <w:p w14:paraId="18B3D81F" w14:textId="77777777" w:rsidR="001B40F1" w:rsidRDefault="00AD15A1">
            <w:pPr>
              <w:pStyle w:val="aff7"/>
            </w:pPr>
            <w:r>
              <w:rPr>
                <w:rFonts w:hint="eastAsia"/>
              </w:rPr>
              <w:t>0.0</w:t>
            </w:r>
          </w:p>
        </w:tc>
        <w:tc>
          <w:tcPr>
            <w:tcW w:w="798" w:type="dxa"/>
          </w:tcPr>
          <w:p w14:paraId="4676DCBA" w14:textId="77777777" w:rsidR="001B40F1" w:rsidRDefault="00AD15A1">
            <w:pPr>
              <w:pStyle w:val="aff7"/>
            </w:pPr>
            <w:r>
              <w:rPr>
                <w:rFonts w:hint="eastAsia"/>
              </w:rPr>
              <w:t>0.0</w:t>
            </w:r>
          </w:p>
        </w:tc>
        <w:tc>
          <w:tcPr>
            <w:tcW w:w="886" w:type="dxa"/>
          </w:tcPr>
          <w:p w14:paraId="58FE9FA3" w14:textId="77777777" w:rsidR="001B40F1" w:rsidRDefault="00AD15A1">
            <w:pPr>
              <w:pStyle w:val="aff7"/>
            </w:pPr>
            <w:r>
              <w:rPr>
                <w:rFonts w:hint="eastAsia"/>
              </w:rPr>
              <w:t>0.0</w:t>
            </w:r>
          </w:p>
        </w:tc>
        <w:tc>
          <w:tcPr>
            <w:tcW w:w="885" w:type="dxa"/>
          </w:tcPr>
          <w:p w14:paraId="3B3F28C6" w14:textId="77777777" w:rsidR="001B40F1" w:rsidRDefault="00AD15A1">
            <w:pPr>
              <w:pStyle w:val="aff7"/>
            </w:pPr>
            <w:r>
              <w:rPr>
                <w:rFonts w:hint="eastAsia"/>
              </w:rPr>
              <w:t>0.0</w:t>
            </w:r>
          </w:p>
        </w:tc>
        <w:tc>
          <w:tcPr>
            <w:tcW w:w="885" w:type="dxa"/>
          </w:tcPr>
          <w:p w14:paraId="010C17BD" w14:textId="77777777" w:rsidR="001B40F1" w:rsidRDefault="00AD15A1">
            <w:pPr>
              <w:pStyle w:val="aff7"/>
            </w:pPr>
            <w:r>
              <w:rPr>
                <w:rFonts w:hint="eastAsia"/>
              </w:rPr>
              <w:t>0.0</w:t>
            </w:r>
          </w:p>
        </w:tc>
        <w:tc>
          <w:tcPr>
            <w:tcW w:w="885" w:type="dxa"/>
          </w:tcPr>
          <w:p w14:paraId="47F75F0A" w14:textId="77777777" w:rsidR="001B40F1" w:rsidRDefault="00AD15A1">
            <w:pPr>
              <w:pStyle w:val="aff7"/>
            </w:pPr>
            <w:r>
              <w:rPr>
                <w:rFonts w:hint="eastAsia"/>
              </w:rPr>
              <w:t>0.0</w:t>
            </w:r>
          </w:p>
        </w:tc>
        <w:tc>
          <w:tcPr>
            <w:tcW w:w="886" w:type="dxa"/>
          </w:tcPr>
          <w:p w14:paraId="7805D102" w14:textId="77777777" w:rsidR="001B40F1" w:rsidRDefault="00AD15A1">
            <w:pPr>
              <w:pStyle w:val="aff7"/>
            </w:pPr>
            <w:r>
              <w:rPr>
                <w:rFonts w:hint="eastAsia"/>
              </w:rPr>
              <w:t>0.0</w:t>
            </w:r>
          </w:p>
        </w:tc>
        <w:tc>
          <w:tcPr>
            <w:tcW w:w="1655" w:type="dxa"/>
          </w:tcPr>
          <w:p w14:paraId="12301EE2" w14:textId="77777777" w:rsidR="001B40F1" w:rsidRDefault="00AD15A1">
            <w:pPr>
              <w:pStyle w:val="aff7"/>
            </w:pPr>
            <w:r>
              <w:rPr>
                <w:rFonts w:hint="eastAsia"/>
              </w:rPr>
              <w:t>未超标</w:t>
            </w:r>
          </w:p>
        </w:tc>
        <w:tc>
          <w:tcPr>
            <w:tcW w:w="1686" w:type="dxa"/>
          </w:tcPr>
          <w:p w14:paraId="5B1D7FF8" w14:textId="77777777" w:rsidR="001B40F1" w:rsidRDefault="00AD15A1">
            <w:pPr>
              <w:pStyle w:val="aff7"/>
            </w:pPr>
            <w:r>
              <w:rPr>
                <w:rFonts w:hint="eastAsia"/>
              </w:rPr>
              <w:t>未超标</w:t>
            </w:r>
          </w:p>
        </w:tc>
      </w:tr>
      <w:tr w:rsidR="001B40F1" w14:paraId="3AE2567F" w14:textId="77777777">
        <w:trPr>
          <w:jc w:val="center"/>
        </w:trPr>
        <w:tc>
          <w:tcPr>
            <w:tcW w:w="659" w:type="dxa"/>
            <w:vAlign w:val="center"/>
          </w:tcPr>
          <w:p w14:paraId="7B7A07D4" w14:textId="77777777" w:rsidR="001B40F1" w:rsidRDefault="00AD15A1">
            <w:pPr>
              <w:pStyle w:val="aff7"/>
            </w:pPr>
            <w:r>
              <w:rPr>
                <w:rFonts w:hint="eastAsia"/>
              </w:rPr>
              <w:t>23</w:t>
            </w:r>
          </w:p>
        </w:tc>
        <w:tc>
          <w:tcPr>
            <w:tcW w:w="3022" w:type="dxa"/>
            <w:vAlign w:val="center"/>
          </w:tcPr>
          <w:p w14:paraId="138B4834" w14:textId="77777777" w:rsidR="001B40F1" w:rsidRDefault="00AD15A1">
            <w:pPr>
              <w:pStyle w:val="aff7"/>
            </w:pPr>
            <w:r>
              <w:rPr>
                <w:rFonts w:hint="eastAsia"/>
              </w:rPr>
              <w:t>金木塘村</w:t>
            </w:r>
          </w:p>
        </w:tc>
        <w:tc>
          <w:tcPr>
            <w:tcW w:w="850" w:type="dxa"/>
          </w:tcPr>
          <w:p w14:paraId="615DB3DA" w14:textId="77777777" w:rsidR="001B40F1" w:rsidRDefault="00AD15A1">
            <w:pPr>
              <w:pStyle w:val="aff7"/>
            </w:pPr>
            <w:r>
              <w:rPr>
                <w:rFonts w:hint="eastAsia"/>
              </w:rPr>
              <w:t>0.0</w:t>
            </w:r>
          </w:p>
        </w:tc>
        <w:tc>
          <w:tcPr>
            <w:tcW w:w="851" w:type="dxa"/>
          </w:tcPr>
          <w:p w14:paraId="62C99E8A" w14:textId="77777777" w:rsidR="001B40F1" w:rsidRDefault="00AD15A1">
            <w:pPr>
              <w:pStyle w:val="aff7"/>
            </w:pPr>
            <w:r>
              <w:rPr>
                <w:rFonts w:hint="eastAsia"/>
              </w:rPr>
              <w:t>0.0</w:t>
            </w:r>
          </w:p>
        </w:tc>
        <w:tc>
          <w:tcPr>
            <w:tcW w:w="798" w:type="dxa"/>
          </w:tcPr>
          <w:p w14:paraId="6BD406FF" w14:textId="77777777" w:rsidR="001B40F1" w:rsidRDefault="00AD15A1">
            <w:pPr>
              <w:pStyle w:val="aff7"/>
            </w:pPr>
            <w:r>
              <w:rPr>
                <w:rFonts w:hint="eastAsia"/>
              </w:rPr>
              <w:t>0.0</w:t>
            </w:r>
          </w:p>
        </w:tc>
        <w:tc>
          <w:tcPr>
            <w:tcW w:w="886" w:type="dxa"/>
          </w:tcPr>
          <w:p w14:paraId="401D4FEF" w14:textId="77777777" w:rsidR="001B40F1" w:rsidRDefault="00AD15A1">
            <w:pPr>
              <w:pStyle w:val="aff7"/>
            </w:pPr>
            <w:r>
              <w:rPr>
                <w:rFonts w:hint="eastAsia"/>
              </w:rPr>
              <w:t>0.0</w:t>
            </w:r>
          </w:p>
        </w:tc>
        <w:tc>
          <w:tcPr>
            <w:tcW w:w="885" w:type="dxa"/>
          </w:tcPr>
          <w:p w14:paraId="3F9061DC" w14:textId="77777777" w:rsidR="001B40F1" w:rsidRDefault="00AD15A1">
            <w:pPr>
              <w:pStyle w:val="aff7"/>
            </w:pPr>
            <w:r>
              <w:rPr>
                <w:rFonts w:hint="eastAsia"/>
              </w:rPr>
              <w:t>0.0</w:t>
            </w:r>
          </w:p>
        </w:tc>
        <w:tc>
          <w:tcPr>
            <w:tcW w:w="885" w:type="dxa"/>
          </w:tcPr>
          <w:p w14:paraId="21070D31" w14:textId="77777777" w:rsidR="001B40F1" w:rsidRDefault="00AD15A1">
            <w:pPr>
              <w:pStyle w:val="aff7"/>
            </w:pPr>
            <w:r>
              <w:rPr>
                <w:rFonts w:hint="eastAsia"/>
              </w:rPr>
              <w:t>0.0</w:t>
            </w:r>
          </w:p>
        </w:tc>
        <w:tc>
          <w:tcPr>
            <w:tcW w:w="885" w:type="dxa"/>
          </w:tcPr>
          <w:p w14:paraId="2691C33B" w14:textId="77777777" w:rsidR="001B40F1" w:rsidRDefault="00AD15A1">
            <w:pPr>
              <w:pStyle w:val="aff7"/>
            </w:pPr>
            <w:r>
              <w:rPr>
                <w:rFonts w:hint="eastAsia"/>
              </w:rPr>
              <w:t>0.0</w:t>
            </w:r>
          </w:p>
        </w:tc>
        <w:tc>
          <w:tcPr>
            <w:tcW w:w="886" w:type="dxa"/>
          </w:tcPr>
          <w:p w14:paraId="40FB6B47" w14:textId="77777777" w:rsidR="001B40F1" w:rsidRDefault="00AD15A1">
            <w:pPr>
              <w:pStyle w:val="aff7"/>
            </w:pPr>
            <w:r>
              <w:rPr>
                <w:rFonts w:hint="eastAsia"/>
              </w:rPr>
              <w:t>0.0</w:t>
            </w:r>
          </w:p>
        </w:tc>
        <w:tc>
          <w:tcPr>
            <w:tcW w:w="1655" w:type="dxa"/>
          </w:tcPr>
          <w:p w14:paraId="084F4928" w14:textId="77777777" w:rsidR="001B40F1" w:rsidRDefault="00AD15A1">
            <w:pPr>
              <w:pStyle w:val="aff7"/>
            </w:pPr>
            <w:r>
              <w:rPr>
                <w:rFonts w:hint="eastAsia"/>
              </w:rPr>
              <w:t>未超标</w:t>
            </w:r>
          </w:p>
        </w:tc>
        <w:tc>
          <w:tcPr>
            <w:tcW w:w="1686" w:type="dxa"/>
          </w:tcPr>
          <w:p w14:paraId="64B62625" w14:textId="77777777" w:rsidR="001B40F1" w:rsidRDefault="00AD15A1">
            <w:pPr>
              <w:pStyle w:val="aff7"/>
            </w:pPr>
            <w:r>
              <w:rPr>
                <w:rFonts w:hint="eastAsia"/>
              </w:rPr>
              <w:t>未超标</w:t>
            </w:r>
          </w:p>
        </w:tc>
      </w:tr>
      <w:tr w:rsidR="001B40F1" w14:paraId="41FABE05" w14:textId="77777777">
        <w:trPr>
          <w:jc w:val="center"/>
        </w:trPr>
        <w:tc>
          <w:tcPr>
            <w:tcW w:w="659" w:type="dxa"/>
            <w:vAlign w:val="center"/>
          </w:tcPr>
          <w:p w14:paraId="181D260C" w14:textId="77777777" w:rsidR="001B40F1" w:rsidRDefault="00AD15A1">
            <w:pPr>
              <w:pStyle w:val="aff7"/>
            </w:pPr>
            <w:r>
              <w:rPr>
                <w:rFonts w:hint="eastAsia"/>
              </w:rPr>
              <w:t>24</w:t>
            </w:r>
          </w:p>
        </w:tc>
        <w:tc>
          <w:tcPr>
            <w:tcW w:w="3022" w:type="dxa"/>
            <w:vAlign w:val="center"/>
          </w:tcPr>
          <w:p w14:paraId="31496105" w14:textId="77777777" w:rsidR="001B40F1" w:rsidRDefault="00AD15A1">
            <w:pPr>
              <w:pStyle w:val="aff7"/>
            </w:pPr>
            <w:r>
              <w:rPr>
                <w:rFonts w:hint="eastAsia"/>
              </w:rPr>
              <w:t>峦山</w:t>
            </w:r>
          </w:p>
        </w:tc>
        <w:tc>
          <w:tcPr>
            <w:tcW w:w="850" w:type="dxa"/>
          </w:tcPr>
          <w:p w14:paraId="671BBB4E" w14:textId="77777777" w:rsidR="001B40F1" w:rsidRDefault="00AD15A1">
            <w:pPr>
              <w:pStyle w:val="aff7"/>
            </w:pPr>
            <w:r>
              <w:rPr>
                <w:rFonts w:hint="eastAsia"/>
              </w:rPr>
              <w:t>0.0</w:t>
            </w:r>
          </w:p>
        </w:tc>
        <w:tc>
          <w:tcPr>
            <w:tcW w:w="851" w:type="dxa"/>
          </w:tcPr>
          <w:p w14:paraId="2DED8BE9" w14:textId="77777777" w:rsidR="001B40F1" w:rsidRDefault="00AD15A1">
            <w:pPr>
              <w:pStyle w:val="aff7"/>
            </w:pPr>
            <w:r>
              <w:rPr>
                <w:rFonts w:hint="eastAsia"/>
              </w:rPr>
              <w:t>0.0</w:t>
            </w:r>
          </w:p>
        </w:tc>
        <w:tc>
          <w:tcPr>
            <w:tcW w:w="798" w:type="dxa"/>
          </w:tcPr>
          <w:p w14:paraId="0D1D24B1" w14:textId="77777777" w:rsidR="001B40F1" w:rsidRDefault="00AD15A1">
            <w:pPr>
              <w:pStyle w:val="aff7"/>
            </w:pPr>
            <w:r>
              <w:rPr>
                <w:rFonts w:hint="eastAsia"/>
              </w:rPr>
              <w:t>0.0</w:t>
            </w:r>
          </w:p>
        </w:tc>
        <w:tc>
          <w:tcPr>
            <w:tcW w:w="886" w:type="dxa"/>
          </w:tcPr>
          <w:p w14:paraId="321552DF" w14:textId="77777777" w:rsidR="001B40F1" w:rsidRDefault="00AD15A1">
            <w:pPr>
              <w:pStyle w:val="aff7"/>
            </w:pPr>
            <w:r>
              <w:rPr>
                <w:rFonts w:hint="eastAsia"/>
              </w:rPr>
              <w:t>0.0</w:t>
            </w:r>
          </w:p>
        </w:tc>
        <w:tc>
          <w:tcPr>
            <w:tcW w:w="885" w:type="dxa"/>
          </w:tcPr>
          <w:p w14:paraId="7719142B" w14:textId="77777777" w:rsidR="001B40F1" w:rsidRDefault="00AD15A1">
            <w:pPr>
              <w:pStyle w:val="aff7"/>
            </w:pPr>
            <w:r>
              <w:rPr>
                <w:rFonts w:hint="eastAsia"/>
              </w:rPr>
              <w:t>0.0</w:t>
            </w:r>
          </w:p>
        </w:tc>
        <w:tc>
          <w:tcPr>
            <w:tcW w:w="885" w:type="dxa"/>
          </w:tcPr>
          <w:p w14:paraId="1827A9B0" w14:textId="77777777" w:rsidR="001B40F1" w:rsidRDefault="00AD15A1">
            <w:pPr>
              <w:pStyle w:val="aff7"/>
            </w:pPr>
            <w:r>
              <w:rPr>
                <w:rFonts w:hint="eastAsia"/>
              </w:rPr>
              <w:t>0.0</w:t>
            </w:r>
          </w:p>
        </w:tc>
        <w:tc>
          <w:tcPr>
            <w:tcW w:w="885" w:type="dxa"/>
          </w:tcPr>
          <w:p w14:paraId="44A5865A" w14:textId="77777777" w:rsidR="001B40F1" w:rsidRDefault="00AD15A1">
            <w:pPr>
              <w:pStyle w:val="aff7"/>
            </w:pPr>
            <w:r>
              <w:rPr>
                <w:rFonts w:hint="eastAsia"/>
              </w:rPr>
              <w:t>0.0</w:t>
            </w:r>
          </w:p>
        </w:tc>
        <w:tc>
          <w:tcPr>
            <w:tcW w:w="886" w:type="dxa"/>
          </w:tcPr>
          <w:p w14:paraId="1D1FF421" w14:textId="77777777" w:rsidR="001B40F1" w:rsidRDefault="00AD15A1">
            <w:pPr>
              <w:pStyle w:val="aff7"/>
            </w:pPr>
            <w:r>
              <w:rPr>
                <w:rFonts w:hint="eastAsia"/>
              </w:rPr>
              <w:t>0.0</w:t>
            </w:r>
          </w:p>
        </w:tc>
        <w:tc>
          <w:tcPr>
            <w:tcW w:w="1655" w:type="dxa"/>
          </w:tcPr>
          <w:p w14:paraId="6DE549C3" w14:textId="77777777" w:rsidR="001B40F1" w:rsidRDefault="00AD15A1">
            <w:pPr>
              <w:pStyle w:val="aff7"/>
            </w:pPr>
            <w:r>
              <w:rPr>
                <w:rFonts w:hint="eastAsia"/>
              </w:rPr>
              <w:t>未超标</w:t>
            </w:r>
          </w:p>
        </w:tc>
        <w:tc>
          <w:tcPr>
            <w:tcW w:w="1686" w:type="dxa"/>
          </w:tcPr>
          <w:p w14:paraId="104BAB63" w14:textId="77777777" w:rsidR="001B40F1" w:rsidRDefault="00AD15A1">
            <w:pPr>
              <w:pStyle w:val="aff7"/>
            </w:pPr>
            <w:r>
              <w:rPr>
                <w:rFonts w:hint="eastAsia"/>
              </w:rPr>
              <w:t>未超标</w:t>
            </w:r>
          </w:p>
        </w:tc>
      </w:tr>
      <w:tr w:rsidR="001B40F1" w14:paraId="4CA9F386" w14:textId="77777777">
        <w:trPr>
          <w:jc w:val="center"/>
        </w:trPr>
        <w:tc>
          <w:tcPr>
            <w:tcW w:w="659" w:type="dxa"/>
            <w:vAlign w:val="center"/>
          </w:tcPr>
          <w:p w14:paraId="4B58A37A" w14:textId="77777777" w:rsidR="001B40F1" w:rsidRDefault="00AD15A1">
            <w:pPr>
              <w:pStyle w:val="aff7"/>
            </w:pPr>
            <w:r>
              <w:rPr>
                <w:rFonts w:hint="eastAsia"/>
              </w:rPr>
              <w:t>25</w:t>
            </w:r>
          </w:p>
        </w:tc>
        <w:tc>
          <w:tcPr>
            <w:tcW w:w="3022" w:type="dxa"/>
            <w:vAlign w:val="center"/>
          </w:tcPr>
          <w:p w14:paraId="22845B1C" w14:textId="77777777" w:rsidR="001B40F1" w:rsidRDefault="00AD15A1">
            <w:pPr>
              <w:pStyle w:val="aff7"/>
            </w:pPr>
            <w:proofErr w:type="gramStart"/>
            <w:r>
              <w:rPr>
                <w:rFonts w:hint="eastAsia"/>
              </w:rPr>
              <w:t>大栗山</w:t>
            </w:r>
            <w:proofErr w:type="gramEnd"/>
          </w:p>
        </w:tc>
        <w:tc>
          <w:tcPr>
            <w:tcW w:w="850" w:type="dxa"/>
          </w:tcPr>
          <w:p w14:paraId="4AA80834" w14:textId="77777777" w:rsidR="001B40F1" w:rsidRDefault="00AD15A1">
            <w:pPr>
              <w:pStyle w:val="aff7"/>
            </w:pPr>
            <w:r>
              <w:rPr>
                <w:rFonts w:hint="eastAsia"/>
              </w:rPr>
              <w:t>0.0</w:t>
            </w:r>
          </w:p>
        </w:tc>
        <w:tc>
          <w:tcPr>
            <w:tcW w:w="851" w:type="dxa"/>
          </w:tcPr>
          <w:p w14:paraId="2B4F9439" w14:textId="77777777" w:rsidR="001B40F1" w:rsidRDefault="00AD15A1">
            <w:pPr>
              <w:pStyle w:val="aff7"/>
            </w:pPr>
            <w:r>
              <w:rPr>
                <w:rFonts w:hint="eastAsia"/>
              </w:rPr>
              <w:t>0.0</w:t>
            </w:r>
          </w:p>
        </w:tc>
        <w:tc>
          <w:tcPr>
            <w:tcW w:w="798" w:type="dxa"/>
          </w:tcPr>
          <w:p w14:paraId="26F626AD" w14:textId="77777777" w:rsidR="001B40F1" w:rsidRDefault="00AD15A1">
            <w:pPr>
              <w:pStyle w:val="aff7"/>
            </w:pPr>
            <w:r>
              <w:rPr>
                <w:rFonts w:hint="eastAsia"/>
              </w:rPr>
              <w:t>0.0</w:t>
            </w:r>
          </w:p>
        </w:tc>
        <w:tc>
          <w:tcPr>
            <w:tcW w:w="886" w:type="dxa"/>
          </w:tcPr>
          <w:p w14:paraId="4C3677C4" w14:textId="77777777" w:rsidR="001B40F1" w:rsidRDefault="00AD15A1">
            <w:pPr>
              <w:pStyle w:val="aff7"/>
            </w:pPr>
            <w:r>
              <w:rPr>
                <w:rFonts w:hint="eastAsia"/>
              </w:rPr>
              <w:t>0.0</w:t>
            </w:r>
          </w:p>
        </w:tc>
        <w:tc>
          <w:tcPr>
            <w:tcW w:w="885" w:type="dxa"/>
          </w:tcPr>
          <w:p w14:paraId="609D6787" w14:textId="77777777" w:rsidR="001B40F1" w:rsidRDefault="00AD15A1">
            <w:pPr>
              <w:pStyle w:val="aff7"/>
            </w:pPr>
            <w:r>
              <w:rPr>
                <w:rFonts w:hint="eastAsia"/>
              </w:rPr>
              <w:t>0.0</w:t>
            </w:r>
          </w:p>
        </w:tc>
        <w:tc>
          <w:tcPr>
            <w:tcW w:w="885" w:type="dxa"/>
          </w:tcPr>
          <w:p w14:paraId="11999145" w14:textId="77777777" w:rsidR="001B40F1" w:rsidRDefault="00AD15A1">
            <w:pPr>
              <w:pStyle w:val="aff7"/>
            </w:pPr>
            <w:r>
              <w:rPr>
                <w:rFonts w:hint="eastAsia"/>
              </w:rPr>
              <w:t>0.0</w:t>
            </w:r>
          </w:p>
        </w:tc>
        <w:tc>
          <w:tcPr>
            <w:tcW w:w="885" w:type="dxa"/>
          </w:tcPr>
          <w:p w14:paraId="4B66B4C5" w14:textId="77777777" w:rsidR="001B40F1" w:rsidRDefault="00AD15A1">
            <w:pPr>
              <w:pStyle w:val="aff7"/>
            </w:pPr>
            <w:r>
              <w:rPr>
                <w:rFonts w:hint="eastAsia"/>
              </w:rPr>
              <w:t>0.0</w:t>
            </w:r>
          </w:p>
        </w:tc>
        <w:tc>
          <w:tcPr>
            <w:tcW w:w="886" w:type="dxa"/>
          </w:tcPr>
          <w:p w14:paraId="3E31C5F4" w14:textId="77777777" w:rsidR="001B40F1" w:rsidRDefault="00AD15A1">
            <w:pPr>
              <w:pStyle w:val="aff7"/>
            </w:pPr>
            <w:r>
              <w:rPr>
                <w:rFonts w:hint="eastAsia"/>
              </w:rPr>
              <w:t>0.0</w:t>
            </w:r>
          </w:p>
        </w:tc>
        <w:tc>
          <w:tcPr>
            <w:tcW w:w="1655" w:type="dxa"/>
          </w:tcPr>
          <w:p w14:paraId="1683FA0F" w14:textId="77777777" w:rsidR="001B40F1" w:rsidRDefault="00AD15A1">
            <w:pPr>
              <w:pStyle w:val="aff7"/>
            </w:pPr>
            <w:r>
              <w:rPr>
                <w:rFonts w:hint="eastAsia"/>
              </w:rPr>
              <w:t>未超标</w:t>
            </w:r>
          </w:p>
        </w:tc>
        <w:tc>
          <w:tcPr>
            <w:tcW w:w="1686" w:type="dxa"/>
          </w:tcPr>
          <w:p w14:paraId="601CD1D0" w14:textId="77777777" w:rsidR="001B40F1" w:rsidRDefault="00AD15A1">
            <w:pPr>
              <w:pStyle w:val="aff7"/>
            </w:pPr>
            <w:r>
              <w:rPr>
                <w:rFonts w:hint="eastAsia"/>
              </w:rPr>
              <w:t>未超标</w:t>
            </w:r>
          </w:p>
        </w:tc>
      </w:tr>
      <w:tr w:rsidR="001B40F1" w14:paraId="6BF886AC" w14:textId="77777777">
        <w:trPr>
          <w:jc w:val="center"/>
        </w:trPr>
        <w:tc>
          <w:tcPr>
            <w:tcW w:w="659" w:type="dxa"/>
            <w:vAlign w:val="center"/>
          </w:tcPr>
          <w:p w14:paraId="2EF04927" w14:textId="77777777" w:rsidR="001B40F1" w:rsidRDefault="00AD15A1">
            <w:pPr>
              <w:pStyle w:val="aff7"/>
            </w:pPr>
            <w:r>
              <w:rPr>
                <w:rFonts w:hint="eastAsia"/>
              </w:rPr>
              <w:lastRenderedPageBreak/>
              <w:t>26</w:t>
            </w:r>
          </w:p>
        </w:tc>
        <w:tc>
          <w:tcPr>
            <w:tcW w:w="3022" w:type="dxa"/>
            <w:vAlign w:val="center"/>
          </w:tcPr>
          <w:p w14:paraId="53331F1B" w14:textId="77777777" w:rsidR="001B40F1" w:rsidRDefault="00AD15A1">
            <w:pPr>
              <w:pStyle w:val="aff7"/>
            </w:pPr>
            <w:proofErr w:type="gramStart"/>
            <w:r>
              <w:rPr>
                <w:rFonts w:hint="eastAsia"/>
              </w:rPr>
              <w:t>仁湾</w:t>
            </w:r>
            <w:proofErr w:type="gramEnd"/>
          </w:p>
        </w:tc>
        <w:tc>
          <w:tcPr>
            <w:tcW w:w="850" w:type="dxa"/>
          </w:tcPr>
          <w:p w14:paraId="6B3D22A7" w14:textId="77777777" w:rsidR="001B40F1" w:rsidRDefault="00AD15A1">
            <w:pPr>
              <w:pStyle w:val="aff7"/>
            </w:pPr>
            <w:r>
              <w:rPr>
                <w:rFonts w:hint="eastAsia"/>
              </w:rPr>
              <w:t>0.0</w:t>
            </w:r>
          </w:p>
        </w:tc>
        <w:tc>
          <w:tcPr>
            <w:tcW w:w="851" w:type="dxa"/>
          </w:tcPr>
          <w:p w14:paraId="23674453" w14:textId="77777777" w:rsidR="001B40F1" w:rsidRDefault="00AD15A1">
            <w:pPr>
              <w:pStyle w:val="aff7"/>
            </w:pPr>
            <w:r>
              <w:rPr>
                <w:rFonts w:hint="eastAsia"/>
              </w:rPr>
              <w:t>0.0</w:t>
            </w:r>
          </w:p>
        </w:tc>
        <w:tc>
          <w:tcPr>
            <w:tcW w:w="798" w:type="dxa"/>
          </w:tcPr>
          <w:p w14:paraId="4BB4EE1B" w14:textId="77777777" w:rsidR="001B40F1" w:rsidRDefault="00AD15A1">
            <w:pPr>
              <w:pStyle w:val="aff7"/>
            </w:pPr>
            <w:r>
              <w:rPr>
                <w:rFonts w:hint="eastAsia"/>
              </w:rPr>
              <w:t>0.0</w:t>
            </w:r>
          </w:p>
        </w:tc>
        <w:tc>
          <w:tcPr>
            <w:tcW w:w="886" w:type="dxa"/>
          </w:tcPr>
          <w:p w14:paraId="771F665C" w14:textId="77777777" w:rsidR="001B40F1" w:rsidRDefault="00AD15A1">
            <w:pPr>
              <w:pStyle w:val="aff7"/>
            </w:pPr>
            <w:r>
              <w:rPr>
                <w:rFonts w:hint="eastAsia"/>
              </w:rPr>
              <w:t>0.0</w:t>
            </w:r>
          </w:p>
        </w:tc>
        <w:tc>
          <w:tcPr>
            <w:tcW w:w="885" w:type="dxa"/>
          </w:tcPr>
          <w:p w14:paraId="0AA6CE7D" w14:textId="77777777" w:rsidR="001B40F1" w:rsidRDefault="00AD15A1">
            <w:pPr>
              <w:pStyle w:val="aff7"/>
            </w:pPr>
            <w:r>
              <w:rPr>
                <w:rFonts w:hint="eastAsia"/>
              </w:rPr>
              <w:t>0.0</w:t>
            </w:r>
          </w:p>
        </w:tc>
        <w:tc>
          <w:tcPr>
            <w:tcW w:w="885" w:type="dxa"/>
          </w:tcPr>
          <w:p w14:paraId="3C4C36A6" w14:textId="77777777" w:rsidR="001B40F1" w:rsidRDefault="00AD15A1">
            <w:pPr>
              <w:pStyle w:val="aff7"/>
            </w:pPr>
            <w:r>
              <w:rPr>
                <w:rFonts w:hint="eastAsia"/>
              </w:rPr>
              <w:t>0.0</w:t>
            </w:r>
          </w:p>
        </w:tc>
        <w:tc>
          <w:tcPr>
            <w:tcW w:w="885" w:type="dxa"/>
          </w:tcPr>
          <w:p w14:paraId="52D962B5" w14:textId="77777777" w:rsidR="001B40F1" w:rsidRDefault="00AD15A1">
            <w:pPr>
              <w:pStyle w:val="aff7"/>
            </w:pPr>
            <w:r>
              <w:rPr>
                <w:rFonts w:hint="eastAsia"/>
              </w:rPr>
              <w:t>0.0</w:t>
            </w:r>
          </w:p>
        </w:tc>
        <w:tc>
          <w:tcPr>
            <w:tcW w:w="886" w:type="dxa"/>
          </w:tcPr>
          <w:p w14:paraId="78ACA2E0" w14:textId="77777777" w:rsidR="001B40F1" w:rsidRDefault="00AD15A1">
            <w:pPr>
              <w:pStyle w:val="aff7"/>
            </w:pPr>
            <w:r>
              <w:rPr>
                <w:rFonts w:hint="eastAsia"/>
              </w:rPr>
              <w:t>0.0</w:t>
            </w:r>
          </w:p>
        </w:tc>
        <w:tc>
          <w:tcPr>
            <w:tcW w:w="1655" w:type="dxa"/>
          </w:tcPr>
          <w:p w14:paraId="11F16583" w14:textId="77777777" w:rsidR="001B40F1" w:rsidRDefault="00AD15A1">
            <w:pPr>
              <w:pStyle w:val="aff7"/>
            </w:pPr>
            <w:r>
              <w:rPr>
                <w:rFonts w:hint="eastAsia"/>
              </w:rPr>
              <w:t>未超标</w:t>
            </w:r>
          </w:p>
        </w:tc>
        <w:tc>
          <w:tcPr>
            <w:tcW w:w="1686" w:type="dxa"/>
          </w:tcPr>
          <w:p w14:paraId="74D0090F" w14:textId="77777777" w:rsidR="001B40F1" w:rsidRDefault="00AD15A1">
            <w:pPr>
              <w:pStyle w:val="aff7"/>
            </w:pPr>
            <w:r>
              <w:rPr>
                <w:rFonts w:hint="eastAsia"/>
              </w:rPr>
              <w:t>未超标</w:t>
            </w:r>
          </w:p>
        </w:tc>
      </w:tr>
      <w:tr w:rsidR="001B40F1" w14:paraId="60782800" w14:textId="77777777">
        <w:trPr>
          <w:jc w:val="center"/>
        </w:trPr>
        <w:tc>
          <w:tcPr>
            <w:tcW w:w="659" w:type="dxa"/>
            <w:vAlign w:val="center"/>
          </w:tcPr>
          <w:p w14:paraId="38536900" w14:textId="77777777" w:rsidR="001B40F1" w:rsidRDefault="00AD15A1">
            <w:pPr>
              <w:pStyle w:val="aff7"/>
            </w:pPr>
            <w:r>
              <w:rPr>
                <w:rFonts w:hint="eastAsia"/>
              </w:rPr>
              <w:t>27</w:t>
            </w:r>
          </w:p>
        </w:tc>
        <w:tc>
          <w:tcPr>
            <w:tcW w:w="3022" w:type="dxa"/>
            <w:vAlign w:val="center"/>
          </w:tcPr>
          <w:p w14:paraId="72EFE9DB" w14:textId="77777777" w:rsidR="001B40F1" w:rsidRDefault="00AD15A1">
            <w:pPr>
              <w:pStyle w:val="aff7"/>
            </w:pPr>
            <w:r>
              <w:rPr>
                <w:rFonts w:hint="eastAsia"/>
              </w:rPr>
              <w:t>小东冲</w:t>
            </w:r>
          </w:p>
        </w:tc>
        <w:tc>
          <w:tcPr>
            <w:tcW w:w="850" w:type="dxa"/>
          </w:tcPr>
          <w:p w14:paraId="78EB73FC" w14:textId="77777777" w:rsidR="001B40F1" w:rsidRDefault="00AD15A1">
            <w:pPr>
              <w:pStyle w:val="aff7"/>
            </w:pPr>
            <w:r>
              <w:rPr>
                <w:rFonts w:hint="eastAsia"/>
              </w:rPr>
              <w:t>0.0</w:t>
            </w:r>
          </w:p>
        </w:tc>
        <w:tc>
          <w:tcPr>
            <w:tcW w:w="851" w:type="dxa"/>
          </w:tcPr>
          <w:p w14:paraId="7BCD8D71" w14:textId="77777777" w:rsidR="001B40F1" w:rsidRDefault="00AD15A1">
            <w:pPr>
              <w:pStyle w:val="aff7"/>
            </w:pPr>
            <w:r>
              <w:rPr>
                <w:rFonts w:hint="eastAsia"/>
              </w:rPr>
              <w:t>0.0</w:t>
            </w:r>
          </w:p>
        </w:tc>
        <w:tc>
          <w:tcPr>
            <w:tcW w:w="798" w:type="dxa"/>
          </w:tcPr>
          <w:p w14:paraId="17B834D8" w14:textId="77777777" w:rsidR="001B40F1" w:rsidRDefault="00AD15A1">
            <w:pPr>
              <w:pStyle w:val="aff7"/>
            </w:pPr>
            <w:r>
              <w:rPr>
                <w:rFonts w:hint="eastAsia"/>
              </w:rPr>
              <w:t>0.0</w:t>
            </w:r>
          </w:p>
        </w:tc>
        <w:tc>
          <w:tcPr>
            <w:tcW w:w="886" w:type="dxa"/>
          </w:tcPr>
          <w:p w14:paraId="10D001A3" w14:textId="77777777" w:rsidR="001B40F1" w:rsidRDefault="00AD15A1">
            <w:pPr>
              <w:pStyle w:val="aff7"/>
            </w:pPr>
            <w:r>
              <w:rPr>
                <w:rFonts w:hint="eastAsia"/>
              </w:rPr>
              <w:t>0.0</w:t>
            </w:r>
          </w:p>
        </w:tc>
        <w:tc>
          <w:tcPr>
            <w:tcW w:w="885" w:type="dxa"/>
          </w:tcPr>
          <w:p w14:paraId="16DB826A" w14:textId="77777777" w:rsidR="001B40F1" w:rsidRDefault="00AD15A1">
            <w:pPr>
              <w:pStyle w:val="aff7"/>
            </w:pPr>
            <w:r>
              <w:rPr>
                <w:rFonts w:hint="eastAsia"/>
              </w:rPr>
              <w:t>0.0</w:t>
            </w:r>
          </w:p>
        </w:tc>
        <w:tc>
          <w:tcPr>
            <w:tcW w:w="885" w:type="dxa"/>
          </w:tcPr>
          <w:p w14:paraId="7E26D8D2" w14:textId="77777777" w:rsidR="001B40F1" w:rsidRDefault="00AD15A1">
            <w:pPr>
              <w:pStyle w:val="aff7"/>
            </w:pPr>
            <w:r>
              <w:rPr>
                <w:rFonts w:hint="eastAsia"/>
              </w:rPr>
              <w:t>0.0</w:t>
            </w:r>
          </w:p>
        </w:tc>
        <w:tc>
          <w:tcPr>
            <w:tcW w:w="885" w:type="dxa"/>
          </w:tcPr>
          <w:p w14:paraId="3358F8F6" w14:textId="77777777" w:rsidR="001B40F1" w:rsidRDefault="00AD15A1">
            <w:pPr>
              <w:pStyle w:val="aff7"/>
            </w:pPr>
            <w:r>
              <w:rPr>
                <w:rFonts w:hint="eastAsia"/>
              </w:rPr>
              <w:t>0.0</w:t>
            </w:r>
          </w:p>
        </w:tc>
        <w:tc>
          <w:tcPr>
            <w:tcW w:w="886" w:type="dxa"/>
          </w:tcPr>
          <w:p w14:paraId="7753B4D4" w14:textId="77777777" w:rsidR="001B40F1" w:rsidRDefault="00AD15A1">
            <w:pPr>
              <w:pStyle w:val="aff7"/>
            </w:pPr>
            <w:r>
              <w:rPr>
                <w:rFonts w:hint="eastAsia"/>
              </w:rPr>
              <w:t>0.0</w:t>
            </w:r>
          </w:p>
        </w:tc>
        <w:tc>
          <w:tcPr>
            <w:tcW w:w="1655" w:type="dxa"/>
          </w:tcPr>
          <w:p w14:paraId="614D2372" w14:textId="77777777" w:rsidR="001B40F1" w:rsidRDefault="00AD15A1">
            <w:pPr>
              <w:pStyle w:val="aff7"/>
            </w:pPr>
            <w:r>
              <w:rPr>
                <w:rFonts w:hint="eastAsia"/>
              </w:rPr>
              <w:t>未超标</w:t>
            </w:r>
          </w:p>
        </w:tc>
        <w:tc>
          <w:tcPr>
            <w:tcW w:w="1686" w:type="dxa"/>
          </w:tcPr>
          <w:p w14:paraId="6755C51F" w14:textId="77777777" w:rsidR="001B40F1" w:rsidRDefault="00AD15A1">
            <w:pPr>
              <w:pStyle w:val="aff7"/>
            </w:pPr>
            <w:r>
              <w:rPr>
                <w:rFonts w:hint="eastAsia"/>
              </w:rPr>
              <w:t>未超标</w:t>
            </w:r>
          </w:p>
        </w:tc>
      </w:tr>
      <w:tr w:rsidR="001B40F1" w14:paraId="42705DEF" w14:textId="77777777">
        <w:trPr>
          <w:jc w:val="center"/>
        </w:trPr>
        <w:tc>
          <w:tcPr>
            <w:tcW w:w="659" w:type="dxa"/>
            <w:vAlign w:val="center"/>
          </w:tcPr>
          <w:p w14:paraId="7CA37DDC" w14:textId="77777777" w:rsidR="001B40F1" w:rsidRDefault="00AD15A1">
            <w:pPr>
              <w:pStyle w:val="aff7"/>
            </w:pPr>
            <w:r>
              <w:rPr>
                <w:rFonts w:hint="eastAsia"/>
              </w:rPr>
              <w:t>28</w:t>
            </w:r>
          </w:p>
        </w:tc>
        <w:tc>
          <w:tcPr>
            <w:tcW w:w="3022" w:type="dxa"/>
            <w:vAlign w:val="center"/>
          </w:tcPr>
          <w:p w14:paraId="27205669" w14:textId="77777777" w:rsidR="001B40F1" w:rsidRDefault="00AD15A1">
            <w:pPr>
              <w:pStyle w:val="aff7"/>
            </w:pPr>
            <w:proofErr w:type="gramStart"/>
            <w:r>
              <w:rPr>
                <w:rFonts w:hint="eastAsia"/>
              </w:rPr>
              <w:t>瓮</w:t>
            </w:r>
            <w:proofErr w:type="gramEnd"/>
            <w:r>
              <w:rPr>
                <w:rFonts w:hint="eastAsia"/>
              </w:rPr>
              <w:t>水头</w:t>
            </w:r>
          </w:p>
        </w:tc>
        <w:tc>
          <w:tcPr>
            <w:tcW w:w="850" w:type="dxa"/>
          </w:tcPr>
          <w:p w14:paraId="1E9FCCCB" w14:textId="77777777" w:rsidR="001B40F1" w:rsidRDefault="00AD15A1">
            <w:pPr>
              <w:pStyle w:val="aff7"/>
            </w:pPr>
            <w:r>
              <w:rPr>
                <w:rFonts w:hint="eastAsia"/>
              </w:rPr>
              <w:t>0.0</w:t>
            </w:r>
          </w:p>
        </w:tc>
        <w:tc>
          <w:tcPr>
            <w:tcW w:w="851" w:type="dxa"/>
          </w:tcPr>
          <w:p w14:paraId="738048A2" w14:textId="77777777" w:rsidR="001B40F1" w:rsidRDefault="00AD15A1">
            <w:pPr>
              <w:pStyle w:val="aff7"/>
            </w:pPr>
            <w:r>
              <w:rPr>
                <w:rFonts w:hint="eastAsia"/>
              </w:rPr>
              <w:t>0.0</w:t>
            </w:r>
          </w:p>
        </w:tc>
        <w:tc>
          <w:tcPr>
            <w:tcW w:w="798" w:type="dxa"/>
          </w:tcPr>
          <w:p w14:paraId="1B6F543B" w14:textId="77777777" w:rsidR="001B40F1" w:rsidRDefault="00AD15A1">
            <w:pPr>
              <w:pStyle w:val="aff7"/>
            </w:pPr>
            <w:r>
              <w:rPr>
                <w:rFonts w:hint="eastAsia"/>
              </w:rPr>
              <w:t>0.0</w:t>
            </w:r>
          </w:p>
        </w:tc>
        <w:tc>
          <w:tcPr>
            <w:tcW w:w="886" w:type="dxa"/>
          </w:tcPr>
          <w:p w14:paraId="18FF2C22" w14:textId="77777777" w:rsidR="001B40F1" w:rsidRDefault="00AD15A1">
            <w:pPr>
              <w:pStyle w:val="aff7"/>
            </w:pPr>
            <w:r>
              <w:rPr>
                <w:rFonts w:hint="eastAsia"/>
              </w:rPr>
              <w:t>0.0</w:t>
            </w:r>
          </w:p>
        </w:tc>
        <w:tc>
          <w:tcPr>
            <w:tcW w:w="885" w:type="dxa"/>
          </w:tcPr>
          <w:p w14:paraId="104CDFE2" w14:textId="77777777" w:rsidR="001B40F1" w:rsidRDefault="00AD15A1">
            <w:pPr>
              <w:pStyle w:val="aff7"/>
            </w:pPr>
            <w:r>
              <w:rPr>
                <w:rFonts w:hint="eastAsia"/>
              </w:rPr>
              <w:t>0.0</w:t>
            </w:r>
          </w:p>
        </w:tc>
        <w:tc>
          <w:tcPr>
            <w:tcW w:w="885" w:type="dxa"/>
          </w:tcPr>
          <w:p w14:paraId="7035982C" w14:textId="77777777" w:rsidR="001B40F1" w:rsidRDefault="00AD15A1">
            <w:pPr>
              <w:pStyle w:val="aff7"/>
            </w:pPr>
            <w:r>
              <w:rPr>
                <w:rFonts w:hint="eastAsia"/>
              </w:rPr>
              <w:t>0.0</w:t>
            </w:r>
          </w:p>
        </w:tc>
        <w:tc>
          <w:tcPr>
            <w:tcW w:w="885" w:type="dxa"/>
          </w:tcPr>
          <w:p w14:paraId="531BBD3B" w14:textId="77777777" w:rsidR="001B40F1" w:rsidRDefault="00AD15A1">
            <w:pPr>
              <w:pStyle w:val="aff7"/>
            </w:pPr>
            <w:r>
              <w:rPr>
                <w:rFonts w:hint="eastAsia"/>
              </w:rPr>
              <w:t>0.0</w:t>
            </w:r>
          </w:p>
        </w:tc>
        <w:tc>
          <w:tcPr>
            <w:tcW w:w="886" w:type="dxa"/>
          </w:tcPr>
          <w:p w14:paraId="6A3753FA" w14:textId="77777777" w:rsidR="001B40F1" w:rsidRDefault="00AD15A1">
            <w:pPr>
              <w:pStyle w:val="aff7"/>
            </w:pPr>
            <w:r>
              <w:rPr>
                <w:rFonts w:hint="eastAsia"/>
              </w:rPr>
              <w:t>0.0</w:t>
            </w:r>
          </w:p>
        </w:tc>
        <w:tc>
          <w:tcPr>
            <w:tcW w:w="1655" w:type="dxa"/>
          </w:tcPr>
          <w:p w14:paraId="679D8BF6" w14:textId="77777777" w:rsidR="001B40F1" w:rsidRDefault="00AD15A1">
            <w:pPr>
              <w:pStyle w:val="aff7"/>
            </w:pPr>
            <w:r>
              <w:rPr>
                <w:rFonts w:hint="eastAsia"/>
              </w:rPr>
              <w:t>未超标</w:t>
            </w:r>
          </w:p>
        </w:tc>
        <w:tc>
          <w:tcPr>
            <w:tcW w:w="1686" w:type="dxa"/>
          </w:tcPr>
          <w:p w14:paraId="220F5D05" w14:textId="77777777" w:rsidR="001B40F1" w:rsidRDefault="00AD15A1">
            <w:pPr>
              <w:pStyle w:val="aff7"/>
            </w:pPr>
            <w:r>
              <w:rPr>
                <w:rFonts w:hint="eastAsia"/>
              </w:rPr>
              <w:t>未超标</w:t>
            </w:r>
          </w:p>
        </w:tc>
      </w:tr>
      <w:tr w:rsidR="001B40F1" w14:paraId="0A1F6602" w14:textId="77777777">
        <w:trPr>
          <w:jc w:val="center"/>
        </w:trPr>
        <w:tc>
          <w:tcPr>
            <w:tcW w:w="659" w:type="dxa"/>
            <w:vAlign w:val="center"/>
          </w:tcPr>
          <w:p w14:paraId="6BD080D9" w14:textId="77777777" w:rsidR="001B40F1" w:rsidRDefault="00AD15A1">
            <w:pPr>
              <w:pStyle w:val="aff7"/>
            </w:pPr>
            <w:r>
              <w:rPr>
                <w:rFonts w:hint="eastAsia"/>
              </w:rPr>
              <w:t>29</w:t>
            </w:r>
          </w:p>
        </w:tc>
        <w:tc>
          <w:tcPr>
            <w:tcW w:w="3022" w:type="dxa"/>
            <w:vAlign w:val="center"/>
          </w:tcPr>
          <w:p w14:paraId="38EBFBAB" w14:textId="77777777" w:rsidR="001B40F1" w:rsidRDefault="00AD15A1">
            <w:pPr>
              <w:pStyle w:val="aff7"/>
            </w:pPr>
            <w:r>
              <w:rPr>
                <w:rFonts w:hint="eastAsia"/>
              </w:rPr>
              <w:t>东冲村</w:t>
            </w:r>
          </w:p>
        </w:tc>
        <w:tc>
          <w:tcPr>
            <w:tcW w:w="850" w:type="dxa"/>
          </w:tcPr>
          <w:p w14:paraId="5022AC42" w14:textId="77777777" w:rsidR="001B40F1" w:rsidRDefault="00AD15A1">
            <w:pPr>
              <w:pStyle w:val="aff7"/>
            </w:pPr>
            <w:r>
              <w:rPr>
                <w:rFonts w:hint="eastAsia"/>
              </w:rPr>
              <w:t>0.0</w:t>
            </w:r>
          </w:p>
        </w:tc>
        <w:tc>
          <w:tcPr>
            <w:tcW w:w="851" w:type="dxa"/>
          </w:tcPr>
          <w:p w14:paraId="5D373159" w14:textId="77777777" w:rsidR="001B40F1" w:rsidRDefault="00AD15A1">
            <w:pPr>
              <w:pStyle w:val="aff7"/>
            </w:pPr>
            <w:r>
              <w:rPr>
                <w:rFonts w:hint="eastAsia"/>
              </w:rPr>
              <w:t>0.0</w:t>
            </w:r>
          </w:p>
        </w:tc>
        <w:tc>
          <w:tcPr>
            <w:tcW w:w="798" w:type="dxa"/>
          </w:tcPr>
          <w:p w14:paraId="296D0737" w14:textId="77777777" w:rsidR="001B40F1" w:rsidRDefault="00AD15A1">
            <w:pPr>
              <w:pStyle w:val="aff7"/>
            </w:pPr>
            <w:r>
              <w:rPr>
                <w:rFonts w:hint="eastAsia"/>
              </w:rPr>
              <w:t>0.0</w:t>
            </w:r>
          </w:p>
        </w:tc>
        <w:tc>
          <w:tcPr>
            <w:tcW w:w="886" w:type="dxa"/>
          </w:tcPr>
          <w:p w14:paraId="56BA8153" w14:textId="77777777" w:rsidR="001B40F1" w:rsidRDefault="00AD15A1">
            <w:pPr>
              <w:pStyle w:val="aff7"/>
            </w:pPr>
            <w:r>
              <w:rPr>
                <w:rFonts w:hint="eastAsia"/>
              </w:rPr>
              <w:t>0.0</w:t>
            </w:r>
          </w:p>
        </w:tc>
        <w:tc>
          <w:tcPr>
            <w:tcW w:w="885" w:type="dxa"/>
          </w:tcPr>
          <w:p w14:paraId="4C003DC5" w14:textId="77777777" w:rsidR="001B40F1" w:rsidRDefault="00AD15A1">
            <w:pPr>
              <w:pStyle w:val="aff7"/>
            </w:pPr>
            <w:r>
              <w:rPr>
                <w:rFonts w:hint="eastAsia"/>
              </w:rPr>
              <w:t>0.0</w:t>
            </w:r>
          </w:p>
        </w:tc>
        <w:tc>
          <w:tcPr>
            <w:tcW w:w="885" w:type="dxa"/>
          </w:tcPr>
          <w:p w14:paraId="404E88A1" w14:textId="77777777" w:rsidR="001B40F1" w:rsidRDefault="00AD15A1">
            <w:pPr>
              <w:pStyle w:val="aff7"/>
            </w:pPr>
            <w:r>
              <w:rPr>
                <w:rFonts w:hint="eastAsia"/>
              </w:rPr>
              <w:t>0.0</w:t>
            </w:r>
          </w:p>
        </w:tc>
        <w:tc>
          <w:tcPr>
            <w:tcW w:w="885" w:type="dxa"/>
          </w:tcPr>
          <w:p w14:paraId="1FDC6F11" w14:textId="77777777" w:rsidR="001B40F1" w:rsidRDefault="00AD15A1">
            <w:pPr>
              <w:pStyle w:val="aff7"/>
            </w:pPr>
            <w:r>
              <w:rPr>
                <w:rFonts w:hint="eastAsia"/>
              </w:rPr>
              <w:t>0.0</w:t>
            </w:r>
          </w:p>
        </w:tc>
        <w:tc>
          <w:tcPr>
            <w:tcW w:w="886" w:type="dxa"/>
          </w:tcPr>
          <w:p w14:paraId="669DAC33" w14:textId="77777777" w:rsidR="001B40F1" w:rsidRDefault="00AD15A1">
            <w:pPr>
              <w:pStyle w:val="aff7"/>
            </w:pPr>
            <w:r>
              <w:rPr>
                <w:rFonts w:hint="eastAsia"/>
              </w:rPr>
              <w:t>0.0</w:t>
            </w:r>
          </w:p>
        </w:tc>
        <w:tc>
          <w:tcPr>
            <w:tcW w:w="1655" w:type="dxa"/>
          </w:tcPr>
          <w:p w14:paraId="49E4163D" w14:textId="77777777" w:rsidR="001B40F1" w:rsidRDefault="00AD15A1">
            <w:pPr>
              <w:pStyle w:val="aff7"/>
            </w:pPr>
            <w:r>
              <w:rPr>
                <w:rFonts w:hint="eastAsia"/>
              </w:rPr>
              <w:t>未超标</w:t>
            </w:r>
          </w:p>
        </w:tc>
        <w:tc>
          <w:tcPr>
            <w:tcW w:w="1686" w:type="dxa"/>
          </w:tcPr>
          <w:p w14:paraId="4E3609B6" w14:textId="77777777" w:rsidR="001B40F1" w:rsidRDefault="00AD15A1">
            <w:pPr>
              <w:pStyle w:val="aff7"/>
            </w:pPr>
            <w:r>
              <w:rPr>
                <w:rFonts w:hint="eastAsia"/>
              </w:rPr>
              <w:t>未超标</w:t>
            </w:r>
          </w:p>
        </w:tc>
      </w:tr>
      <w:tr w:rsidR="001B40F1" w14:paraId="24945E76" w14:textId="77777777">
        <w:trPr>
          <w:jc w:val="center"/>
        </w:trPr>
        <w:tc>
          <w:tcPr>
            <w:tcW w:w="659" w:type="dxa"/>
            <w:vAlign w:val="center"/>
          </w:tcPr>
          <w:p w14:paraId="71991ADD" w14:textId="77777777" w:rsidR="001B40F1" w:rsidRDefault="00AD15A1">
            <w:pPr>
              <w:pStyle w:val="aff7"/>
            </w:pPr>
            <w:r>
              <w:rPr>
                <w:rFonts w:hint="eastAsia"/>
              </w:rPr>
              <w:t>30</w:t>
            </w:r>
          </w:p>
        </w:tc>
        <w:tc>
          <w:tcPr>
            <w:tcW w:w="3022" w:type="dxa"/>
            <w:vAlign w:val="center"/>
          </w:tcPr>
          <w:p w14:paraId="19A87CB6" w14:textId="77777777" w:rsidR="001B40F1" w:rsidRDefault="00AD15A1">
            <w:pPr>
              <w:pStyle w:val="aff7"/>
            </w:pPr>
            <w:proofErr w:type="gramStart"/>
            <w:r>
              <w:rPr>
                <w:rFonts w:hint="eastAsia"/>
              </w:rPr>
              <w:t>白竹冲</w:t>
            </w:r>
            <w:proofErr w:type="gramEnd"/>
          </w:p>
        </w:tc>
        <w:tc>
          <w:tcPr>
            <w:tcW w:w="850" w:type="dxa"/>
          </w:tcPr>
          <w:p w14:paraId="6FC4FF4C" w14:textId="77777777" w:rsidR="001B40F1" w:rsidRDefault="00AD15A1">
            <w:pPr>
              <w:pStyle w:val="aff7"/>
            </w:pPr>
            <w:r>
              <w:rPr>
                <w:rFonts w:hint="eastAsia"/>
              </w:rPr>
              <w:t>0.0</w:t>
            </w:r>
          </w:p>
        </w:tc>
        <w:tc>
          <w:tcPr>
            <w:tcW w:w="851" w:type="dxa"/>
          </w:tcPr>
          <w:p w14:paraId="7382F4C0" w14:textId="77777777" w:rsidR="001B40F1" w:rsidRDefault="00AD15A1">
            <w:pPr>
              <w:pStyle w:val="aff7"/>
            </w:pPr>
            <w:r>
              <w:rPr>
                <w:rFonts w:hint="eastAsia"/>
              </w:rPr>
              <w:t>0.0</w:t>
            </w:r>
          </w:p>
        </w:tc>
        <w:tc>
          <w:tcPr>
            <w:tcW w:w="798" w:type="dxa"/>
          </w:tcPr>
          <w:p w14:paraId="01F46A8E" w14:textId="77777777" w:rsidR="001B40F1" w:rsidRDefault="00AD15A1">
            <w:pPr>
              <w:pStyle w:val="aff7"/>
            </w:pPr>
            <w:r>
              <w:rPr>
                <w:rFonts w:hint="eastAsia"/>
              </w:rPr>
              <w:t>0.0</w:t>
            </w:r>
          </w:p>
        </w:tc>
        <w:tc>
          <w:tcPr>
            <w:tcW w:w="886" w:type="dxa"/>
          </w:tcPr>
          <w:p w14:paraId="18A8865B" w14:textId="77777777" w:rsidR="001B40F1" w:rsidRDefault="00AD15A1">
            <w:pPr>
              <w:pStyle w:val="aff7"/>
            </w:pPr>
            <w:r>
              <w:rPr>
                <w:rFonts w:hint="eastAsia"/>
              </w:rPr>
              <w:t>0.0</w:t>
            </w:r>
          </w:p>
        </w:tc>
        <w:tc>
          <w:tcPr>
            <w:tcW w:w="885" w:type="dxa"/>
          </w:tcPr>
          <w:p w14:paraId="14371074" w14:textId="77777777" w:rsidR="001B40F1" w:rsidRDefault="00AD15A1">
            <w:pPr>
              <w:pStyle w:val="aff7"/>
            </w:pPr>
            <w:r>
              <w:rPr>
                <w:rFonts w:hint="eastAsia"/>
              </w:rPr>
              <w:t>0.0</w:t>
            </w:r>
          </w:p>
        </w:tc>
        <w:tc>
          <w:tcPr>
            <w:tcW w:w="885" w:type="dxa"/>
          </w:tcPr>
          <w:p w14:paraId="1F7EEFE2" w14:textId="77777777" w:rsidR="001B40F1" w:rsidRDefault="00AD15A1">
            <w:pPr>
              <w:pStyle w:val="aff7"/>
            </w:pPr>
            <w:r>
              <w:rPr>
                <w:rFonts w:hint="eastAsia"/>
              </w:rPr>
              <w:t>0.0</w:t>
            </w:r>
          </w:p>
        </w:tc>
        <w:tc>
          <w:tcPr>
            <w:tcW w:w="885" w:type="dxa"/>
          </w:tcPr>
          <w:p w14:paraId="63C57E5A" w14:textId="77777777" w:rsidR="001B40F1" w:rsidRDefault="00AD15A1">
            <w:pPr>
              <w:pStyle w:val="aff7"/>
            </w:pPr>
            <w:r>
              <w:rPr>
                <w:rFonts w:hint="eastAsia"/>
              </w:rPr>
              <w:t>0.0</w:t>
            </w:r>
          </w:p>
        </w:tc>
        <w:tc>
          <w:tcPr>
            <w:tcW w:w="886" w:type="dxa"/>
          </w:tcPr>
          <w:p w14:paraId="2A8D26F3" w14:textId="77777777" w:rsidR="001B40F1" w:rsidRDefault="00AD15A1">
            <w:pPr>
              <w:pStyle w:val="aff7"/>
            </w:pPr>
            <w:r>
              <w:rPr>
                <w:rFonts w:hint="eastAsia"/>
              </w:rPr>
              <w:t>0.0</w:t>
            </w:r>
          </w:p>
        </w:tc>
        <w:tc>
          <w:tcPr>
            <w:tcW w:w="1655" w:type="dxa"/>
          </w:tcPr>
          <w:p w14:paraId="041C1378" w14:textId="77777777" w:rsidR="001B40F1" w:rsidRDefault="00AD15A1">
            <w:pPr>
              <w:pStyle w:val="aff7"/>
            </w:pPr>
            <w:r>
              <w:rPr>
                <w:rFonts w:hint="eastAsia"/>
              </w:rPr>
              <w:t>未超标</w:t>
            </w:r>
          </w:p>
        </w:tc>
        <w:tc>
          <w:tcPr>
            <w:tcW w:w="1686" w:type="dxa"/>
          </w:tcPr>
          <w:p w14:paraId="4423983E" w14:textId="77777777" w:rsidR="001B40F1" w:rsidRDefault="00AD15A1">
            <w:pPr>
              <w:pStyle w:val="aff7"/>
            </w:pPr>
            <w:r>
              <w:rPr>
                <w:rFonts w:hint="eastAsia"/>
              </w:rPr>
              <w:t>未超标</w:t>
            </w:r>
          </w:p>
        </w:tc>
      </w:tr>
      <w:tr w:rsidR="001B40F1" w14:paraId="314D630C" w14:textId="77777777">
        <w:trPr>
          <w:jc w:val="center"/>
        </w:trPr>
        <w:tc>
          <w:tcPr>
            <w:tcW w:w="659" w:type="dxa"/>
            <w:vAlign w:val="center"/>
          </w:tcPr>
          <w:p w14:paraId="6AF8A9D5" w14:textId="77777777" w:rsidR="001B40F1" w:rsidRDefault="00AD15A1">
            <w:pPr>
              <w:pStyle w:val="aff7"/>
            </w:pPr>
            <w:r>
              <w:rPr>
                <w:rFonts w:hint="eastAsia"/>
              </w:rPr>
              <w:t>31</w:t>
            </w:r>
          </w:p>
        </w:tc>
        <w:tc>
          <w:tcPr>
            <w:tcW w:w="3022" w:type="dxa"/>
            <w:vAlign w:val="center"/>
          </w:tcPr>
          <w:p w14:paraId="60984FD5" w14:textId="77777777" w:rsidR="001B40F1" w:rsidRDefault="00AD15A1">
            <w:pPr>
              <w:pStyle w:val="aff7"/>
            </w:pPr>
            <w:proofErr w:type="gramStart"/>
            <w:r>
              <w:rPr>
                <w:rFonts w:hint="eastAsia"/>
              </w:rPr>
              <w:t>小仁湾</w:t>
            </w:r>
            <w:proofErr w:type="gramEnd"/>
          </w:p>
        </w:tc>
        <w:tc>
          <w:tcPr>
            <w:tcW w:w="850" w:type="dxa"/>
          </w:tcPr>
          <w:p w14:paraId="4E3B772B" w14:textId="77777777" w:rsidR="001B40F1" w:rsidRDefault="00AD15A1">
            <w:pPr>
              <w:pStyle w:val="aff7"/>
            </w:pPr>
            <w:r>
              <w:rPr>
                <w:rFonts w:hint="eastAsia"/>
              </w:rPr>
              <w:t>0.0</w:t>
            </w:r>
          </w:p>
        </w:tc>
        <w:tc>
          <w:tcPr>
            <w:tcW w:w="851" w:type="dxa"/>
          </w:tcPr>
          <w:p w14:paraId="5A578FD3" w14:textId="77777777" w:rsidR="001B40F1" w:rsidRDefault="00AD15A1">
            <w:pPr>
              <w:pStyle w:val="aff7"/>
            </w:pPr>
            <w:r>
              <w:rPr>
                <w:rFonts w:hint="eastAsia"/>
              </w:rPr>
              <w:t>0.0</w:t>
            </w:r>
          </w:p>
        </w:tc>
        <w:tc>
          <w:tcPr>
            <w:tcW w:w="798" w:type="dxa"/>
          </w:tcPr>
          <w:p w14:paraId="6C357E5F" w14:textId="77777777" w:rsidR="001B40F1" w:rsidRDefault="00AD15A1">
            <w:pPr>
              <w:pStyle w:val="aff7"/>
            </w:pPr>
            <w:r>
              <w:rPr>
                <w:rFonts w:hint="eastAsia"/>
              </w:rPr>
              <w:t>0.0</w:t>
            </w:r>
          </w:p>
        </w:tc>
        <w:tc>
          <w:tcPr>
            <w:tcW w:w="886" w:type="dxa"/>
          </w:tcPr>
          <w:p w14:paraId="5B3DF1DB" w14:textId="77777777" w:rsidR="001B40F1" w:rsidRDefault="00AD15A1">
            <w:pPr>
              <w:pStyle w:val="aff7"/>
            </w:pPr>
            <w:r>
              <w:rPr>
                <w:rFonts w:hint="eastAsia"/>
              </w:rPr>
              <w:t>0.0</w:t>
            </w:r>
          </w:p>
        </w:tc>
        <w:tc>
          <w:tcPr>
            <w:tcW w:w="885" w:type="dxa"/>
          </w:tcPr>
          <w:p w14:paraId="72743566" w14:textId="77777777" w:rsidR="001B40F1" w:rsidRDefault="00AD15A1">
            <w:pPr>
              <w:pStyle w:val="aff7"/>
            </w:pPr>
            <w:r>
              <w:rPr>
                <w:rFonts w:hint="eastAsia"/>
              </w:rPr>
              <w:t>0.0</w:t>
            </w:r>
          </w:p>
        </w:tc>
        <w:tc>
          <w:tcPr>
            <w:tcW w:w="885" w:type="dxa"/>
          </w:tcPr>
          <w:p w14:paraId="6F3177E6" w14:textId="77777777" w:rsidR="001B40F1" w:rsidRDefault="00AD15A1">
            <w:pPr>
              <w:pStyle w:val="aff7"/>
            </w:pPr>
            <w:r>
              <w:rPr>
                <w:rFonts w:hint="eastAsia"/>
              </w:rPr>
              <w:t>0.0</w:t>
            </w:r>
          </w:p>
        </w:tc>
        <w:tc>
          <w:tcPr>
            <w:tcW w:w="885" w:type="dxa"/>
          </w:tcPr>
          <w:p w14:paraId="57D1977B" w14:textId="77777777" w:rsidR="001B40F1" w:rsidRDefault="00AD15A1">
            <w:pPr>
              <w:pStyle w:val="aff7"/>
            </w:pPr>
            <w:r>
              <w:rPr>
                <w:rFonts w:hint="eastAsia"/>
              </w:rPr>
              <w:t>0.0</w:t>
            </w:r>
          </w:p>
        </w:tc>
        <w:tc>
          <w:tcPr>
            <w:tcW w:w="886" w:type="dxa"/>
          </w:tcPr>
          <w:p w14:paraId="1EAD3D4D" w14:textId="77777777" w:rsidR="001B40F1" w:rsidRDefault="00AD15A1">
            <w:pPr>
              <w:pStyle w:val="aff7"/>
            </w:pPr>
            <w:r>
              <w:rPr>
                <w:rFonts w:hint="eastAsia"/>
              </w:rPr>
              <w:t>0.0</w:t>
            </w:r>
          </w:p>
        </w:tc>
        <w:tc>
          <w:tcPr>
            <w:tcW w:w="1655" w:type="dxa"/>
          </w:tcPr>
          <w:p w14:paraId="771570DC" w14:textId="77777777" w:rsidR="001B40F1" w:rsidRDefault="00AD15A1">
            <w:pPr>
              <w:pStyle w:val="aff7"/>
            </w:pPr>
            <w:r>
              <w:rPr>
                <w:rFonts w:hint="eastAsia"/>
              </w:rPr>
              <w:t>未超标</w:t>
            </w:r>
          </w:p>
        </w:tc>
        <w:tc>
          <w:tcPr>
            <w:tcW w:w="1686" w:type="dxa"/>
          </w:tcPr>
          <w:p w14:paraId="0C97A97A" w14:textId="77777777" w:rsidR="001B40F1" w:rsidRDefault="00AD15A1">
            <w:pPr>
              <w:pStyle w:val="aff7"/>
            </w:pPr>
            <w:r>
              <w:rPr>
                <w:rFonts w:hint="eastAsia"/>
              </w:rPr>
              <w:t>未超标</w:t>
            </w:r>
          </w:p>
        </w:tc>
      </w:tr>
      <w:tr w:rsidR="001B40F1" w14:paraId="114CA9DB" w14:textId="77777777">
        <w:trPr>
          <w:jc w:val="center"/>
        </w:trPr>
        <w:tc>
          <w:tcPr>
            <w:tcW w:w="659" w:type="dxa"/>
            <w:vAlign w:val="center"/>
          </w:tcPr>
          <w:p w14:paraId="00DD7FE8" w14:textId="77777777" w:rsidR="001B40F1" w:rsidRDefault="00AD15A1">
            <w:pPr>
              <w:pStyle w:val="aff7"/>
            </w:pPr>
            <w:r>
              <w:rPr>
                <w:rFonts w:hint="eastAsia"/>
              </w:rPr>
              <w:t>32</w:t>
            </w:r>
          </w:p>
        </w:tc>
        <w:tc>
          <w:tcPr>
            <w:tcW w:w="3022" w:type="dxa"/>
            <w:vAlign w:val="center"/>
          </w:tcPr>
          <w:p w14:paraId="4C8091C4" w14:textId="77777777" w:rsidR="001B40F1" w:rsidRDefault="00AD15A1">
            <w:pPr>
              <w:pStyle w:val="aff7"/>
            </w:pPr>
            <w:r>
              <w:rPr>
                <w:rFonts w:hint="eastAsia"/>
              </w:rPr>
              <w:t>月塘</w:t>
            </w:r>
          </w:p>
        </w:tc>
        <w:tc>
          <w:tcPr>
            <w:tcW w:w="850" w:type="dxa"/>
          </w:tcPr>
          <w:p w14:paraId="7B64E5AA" w14:textId="77777777" w:rsidR="001B40F1" w:rsidRDefault="00AD15A1">
            <w:pPr>
              <w:pStyle w:val="aff7"/>
            </w:pPr>
            <w:r>
              <w:rPr>
                <w:rFonts w:hint="eastAsia"/>
              </w:rPr>
              <w:t>0.0</w:t>
            </w:r>
          </w:p>
        </w:tc>
        <w:tc>
          <w:tcPr>
            <w:tcW w:w="851" w:type="dxa"/>
          </w:tcPr>
          <w:p w14:paraId="68CBB1C7" w14:textId="77777777" w:rsidR="001B40F1" w:rsidRDefault="00AD15A1">
            <w:pPr>
              <w:pStyle w:val="aff7"/>
            </w:pPr>
            <w:r>
              <w:rPr>
                <w:rFonts w:hint="eastAsia"/>
              </w:rPr>
              <w:t>0.0</w:t>
            </w:r>
          </w:p>
        </w:tc>
        <w:tc>
          <w:tcPr>
            <w:tcW w:w="798" w:type="dxa"/>
          </w:tcPr>
          <w:p w14:paraId="6970056B" w14:textId="77777777" w:rsidR="001B40F1" w:rsidRDefault="00AD15A1">
            <w:pPr>
              <w:pStyle w:val="aff7"/>
            </w:pPr>
            <w:r>
              <w:rPr>
                <w:rFonts w:hint="eastAsia"/>
              </w:rPr>
              <w:t>0.0</w:t>
            </w:r>
          </w:p>
        </w:tc>
        <w:tc>
          <w:tcPr>
            <w:tcW w:w="886" w:type="dxa"/>
          </w:tcPr>
          <w:p w14:paraId="098CC9D1" w14:textId="77777777" w:rsidR="001B40F1" w:rsidRDefault="00AD15A1">
            <w:pPr>
              <w:pStyle w:val="aff7"/>
            </w:pPr>
            <w:r>
              <w:rPr>
                <w:rFonts w:hint="eastAsia"/>
              </w:rPr>
              <w:t>0.0</w:t>
            </w:r>
          </w:p>
        </w:tc>
        <w:tc>
          <w:tcPr>
            <w:tcW w:w="885" w:type="dxa"/>
          </w:tcPr>
          <w:p w14:paraId="792718A2" w14:textId="77777777" w:rsidR="001B40F1" w:rsidRDefault="00AD15A1">
            <w:pPr>
              <w:pStyle w:val="aff7"/>
            </w:pPr>
            <w:r>
              <w:rPr>
                <w:rFonts w:hint="eastAsia"/>
              </w:rPr>
              <w:t>0.0</w:t>
            </w:r>
          </w:p>
        </w:tc>
        <w:tc>
          <w:tcPr>
            <w:tcW w:w="885" w:type="dxa"/>
          </w:tcPr>
          <w:p w14:paraId="6BE90A84" w14:textId="77777777" w:rsidR="001B40F1" w:rsidRDefault="00AD15A1">
            <w:pPr>
              <w:pStyle w:val="aff7"/>
            </w:pPr>
            <w:r>
              <w:rPr>
                <w:rFonts w:hint="eastAsia"/>
              </w:rPr>
              <w:t>0.0</w:t>
            </w:r>
          </w:p>
        </w:tc>
        <w:tc>
          <w:tcPr>
            <w:tcW w:w="885" w:type="dxa"/>
          </w:tcPr>
          <w:p w14:paraId="664559F8" w14:textId="77777777" w:rsidR="001B40F1" w:rsidRDefault="00AD15A1">
            <w:pPr>
              <w:pStyle w:val="aff7"/>
            </w:pPr>
            <w:r>
              <w:rPr>
                <w:rFonts w:hint="eastAsia"/>
              </w:rPr>
              <w:t>0.0</w:t>
            </w:r>
          </w:p>
        </w:tc>
        <w:tc>
          <w:tcPr>
            <w:tcW w:w="886" w:type="dxa"/>
          </w:tcPr>
          <w:p w14:paraId="0D996E37" w14:textId="77777777" w:rsidR="001B40F1" w:rsidRDefault="00AD15A1">
            <w:pPr>
              <w:pStyle w:val="aff7"/>
            </w:pPr>
            <w:r>
              <w:rPr>
                <w:rFonts w:hint="eastAsia"/>
              </w:rPr>
              <w:t>0.0</w:t>
            </w:r>
          </w:p>
        </w:tc>
        <w:tc>
          <w:tcPr>
            <w:tcW w:w="1655" w:type="dxa"/>
          </w:tcPr>
          <w:p w14:paraId="5225F5C4" w14:textId="77777777" w:rsidR="001B40F1" w:rsidRDefault="00AD15A1">
            <w:pPr>
              <w:pStyle w:val="aff7"/>
            </w:pPr>
            <w:r>
              <w:rPr>
                <w:rFonts w:hint="eastAsia"/>
              </w:rPr>
              <w:t>未超标</w:t>
            </w:r>
          </w:p>
        </w:tc>
        <w:tc>
          <w:tcPr>
            <w:tcW w:w="1686" w:type="dxa"/>
          </w:tcPr>
          <w:p w14:paraId="15524C7A" w14:textId="77777777" w:rsidR="001B40F1" w:rsidRDefault="00AD15A1">
            <w:pPr>
              <w:pStyle w:val="aff7"/>
            </w:pPr>
            <w:r>
              <w:rPr>
                <w:rFonts w:hint="eastAsia"/>
              </w:rPr>
              <w:t>未超标</w:t>
            </w:r>
          </w:p>
        </w:tc>
      </w:tr>
      <w:tr w:rsidR="001B40F1" w14:paraId="2DEDF5E8" w14:textId="77777777">
        <w:trPr>
          <w:jc w:val="center"/>
        </w:trPr>
        <w:tc>
          <w:tcPr>
            <w:tcW w:w="659" w:type="dxa"/>
            <w:vAlign w:val="center"/>
          </w:tcPr>
          <w:p w14:paraId="451CFF9D" w14:textId="77777777" w:rsidR="001B40F1" w:rsidRDefault="00AD15A1">
            <w:pPr>
              <w:pStyle w:val="aff7"/>
            </w:pPr>
            <w:r>
              <w:rPr>
                <w:rFonts w:hint="eastAsia"/>
              </w:rPr>
              <w:t>33</w:t>
            </w:r>
          </w:p>
        </w:tc>
        <w:tc>
          <w:tcPr>
            <w:tcW w:w="3022" w:type="dxa"/>
            <w:vAlign w:val="center"/>
          </w:tcPr>
          <w:p w14:paraId="048707B3" w14:textId="77777777" w:rsidR="001B40F1" w:rsidRDefault="00AD15A1">
            <w:pPr>
              <w:pStyle w:val="aff7"/>
            </w:pPr>
            <w:r>
              <w:rPr>
                <w:rFonts w:hint="eastAsia"/>
              </w:rPr>
              <w:t>张家村</w:t>
            </w:r>
          </w:p>
        </w:tc>
        <w:tc>
          <w:tcPr>
            <w:tcW w:w="850" w:type="dxa"/>
          </w:tcPr>
          <w:p w14:paraId="4B3F1373" w14:textId="77777777" w:rsidR="001B40F1" w:rsidRDefault="00AD15A1">
            <w:pPr>
              <w:pStyle w:val="aff7"/>
            </w:pPr>
            <w:r>
              <w:rPr>
                <w:rFonts w:hint="eastAsia"/>
              </w:rPr>
              <w:t>0.0</w:t>
            </w:r>
          </w:p>
        </w:tc>
        <w:tc>
          <w:tcPr>
            <w:tcW w:w="851" w:type="dxa"/>
          </w:tcPr>
          <w:p w14:paraId="4DDA102C" w14:textId="77777777" w:rsidR="001B40F1" w:rsidRDefault="00AD15A1">
            <w:pPr>
              <w:pStyle w:val="aff7"/>
            </w:pPr>
            <w:r>
              <w:rPr>
                <w:rFonts w:hint="eastAsia"/>
              </w:rPr>
              <w:t>0.0</w:t>
            </w:r>
          </w:p>
        </w:tc>
        <w:tc>
          <w:tcPr>
            <w:tcW w:w="798" w:type="dxa"/>
          </w:tcPr>
          <w:p w14:paraId="41AB4951" w14:textId="77777777" w:rsidR="001B40F1" w:rsidRDefault="00AD15A1">
            <w:pPr>
              <w:pStyle w:val="aff7"/>
            </w:pPr>
            <w:r>
              <w:rPr>
                <w:rFonts w:hint="eastAsia"/>
              </w:rPr>
              <w:t>0.0</w:t>
            </w:r>
          </w:p>
        </w:tc>
        <w:tc>
          <w:tcPr>
            <w:tcW w:w="886" w:type="dxa"/>
          </w:tcPr>
          <w:p w14:paraId="63288064" w14:textId="77777777" w:rsidR="001B40F1" w:rsidRDefault="00AD15A1">
            <w:pPr>
              <w:pStyle w:val="aff7"/>
            </w:pPr>
            <w:r>
              <w:rPr>
                <w:rFonts w:hint="eastAsia"/>
              </w:rPr>
              <w:t>0.0</w:t>
            </w:r>
          </w:p>
        </w:tc>
        <w:tc>
          <w:tcPr>
            <w:tcW w:w="885" w:type="dxa"/>
          </w:tcPr>
          <w:p w14:paraId="23D25F9C" w14:textId="77777777" w:rsidR="001B40F1" w:rsidRDefault="00AD15A1">
            <w:pPr>
              <w:pStyle w:val="aff7"/>
            </w:pPr>
            <w:r>
              <w:rPr>
                <w:rFonts w:hint="eastAsia"/>
              </w:rPr>
              <w:t>0.0</w:t>
            </w:r>
          </w:p>
        </w:tc>
        <w:tc>
          <w:tcPr>
            <w:tcW w:w="885" w:type="dxa"/>
          </w:tcPr>
          <w:p w14:paraId="58AAB0FF" w14:textId="77777777" w:rsidR="001B40F1" w:rsidRDefault="00AD15A1">
            <w:pPr>
              <w:pStyle w:val="aff7"/>
            </w:pPr>
            <w:r>
              <w:rPr>
                <w:rFonts w:hint="eastAsia"/>
              </w:rPr>
              <w:t>0.0</w:t>
            </w:r>
          </w:p>
        </w:tc>
        <w:tc>
          <w:tcPr>
            <w:tcW w:w="885" w:type="dxa"/>
          </w:tcPr>
          <w:p w14:paraId="275511DC" w14:textId="77777777" w:rsidR="001B40F1" w:rsidRDefault="00AD15A1">
            <w:pPr>
              <w:pStyle w:val="aff7"/>
            </w:pPr>
            <w:r>
              <w:rPr>
                <w:rFonts w:hint="eastAsia"/>
              </w:rPr>
              <w:t>0.0</w:t>
            </w:r>
          </w:p>
        </w:tc>
        <w:tc>
          <w:tcPr>
            <w:tcW w:w="886" w:type="dxa"/>
          </w:tcPr>
          <w:p w14:paraId="059AFBFE" w14:textId="77777777" w:rsidR="001B40F1" w:rsidRDefault="00AD15A1">
            <w:pPr>
              <w:pStyle w:val="aff7"/>
            </w:pPr>
            <w:r>
              <w:rPr>
                <w:rFonts w:hint="eastAsia"/>
              </w:rPr>
              <w:t>0.0</w:t>
            </w:r>
          </w:p>
        </w:tc>
        <w:tc>
          <w:tcPr>
            <w:tcW w:w="1655" w:type="dxa"/>
          </w:tcPr>
          <w:p w14:paraId="25C1F54C" w14:textId="77777777" w:rsidR="001B40F1" w:rsidRDefault="00AD15A1">
            <w:pPr>
              <w:pStyle w:val="aff7"/>
            </w:pPr>
            <w:r>
              <w:rPr>
                <w:rFonts w:hint="eastAsia"/>
              </w:rPr>
              <w:t>未超标</w:t>
            </w:r>
          </w:p>
        </w:tc>
        <w:tc>
          <w:tcPr>
            <w:tcW w:w="1686" w:type="dxa"/>
          </w:tcPr>
          <w:p w14:paraId="1CEC3D07" w14:textId="77777777" w:rsidR="001B40F1" w:rsidRDefault="00AD15A1">
            <w:pPr>
              <w:pStyle w:val="aff7"/>
            </w:pPr>
            <w:r>
              <w:rPr>
                <w:rFonts w:hint="eastAsia"/>
              </w:rPr>
              <w:t>未超标</w:t>
            </w:r>
          </w:p>
        </w:tc>
      </w:tr>
      <w:tr w:rsidR="001B40F1" w14:paraId="5D9D84EA" w14:textId="77777777">
        <w:trPr>
          <w:jc w:val="center"/>
        </w:trPr>
        <w:tc>
          <w:tcPr>
            <w:tcW w:w="659" w:type="dxa"/>
            <w:vAlign w:val="center"/>
          </w:tcPr>
          <w:p w14:paraId="1CFFA03F" w14:textId="77777777" w:rsidR="001B40F1" w:rsidRDefault="00AD15A1">
            <w:pPr>
              <w:pStyle w:val="aff7"/>
            </w:pPr>
            <w:r>
              <w:rPr>
                <w:rFonts w:hint="eastAsia"/>
              </w:rPr>
              <w:t>34</w:t>
            </w:r>
          </w:p>
        </w:tc>
        <w:tc>
          <w:tcPr>
            <w:tcW w:w="3022" w:type="dxa"/>
            <w:vAlign w:val="center"/>
          </w:tcPr>
          <w:p w14:paraId="15B357FF" w14:textId="77777777" w:rsidR="001B40F1" w:rsidRDefault="00AD15A1">
            <w:pPr>
              <w:pStyle w:val="aff7"/>
            </w:pPr>
            <w:r>
              <w:rPr>
                <w:rFonts w:hint="eastAsia"/>
              </w:rPr>
              <w:t>冷水滩区骄阳小学</w:t>
            </w:r>
          </w:p>
        </w:tc>
        <w:tc>
          <w:tcPr>
            <w:tcW w:w="850" w:type="dxa"/>
          </w:tcPr>
          <w:p w14:paraId="1C439393" w14:textId="77777777" w:rsidR="001B40F1" w:rsidRDefault="00AD15A1">
            <w:pPr>
              <w:pStyle w:val="aff7"/>
            </w:pPr>
            <w:r>
              <w:rPr>
                <w:rFonts w:hint="eastAsia"/>
              </w:rPr>
              <w:t>0.0</w:t>
            </w:r>
          </w:p>
        </w:tc>
        <w:tc>
          <w:tcPr>
            <w:tcW w:w="851" w:type="dxa"/>
          </w:tcPr>
          <w:p w14:paraId="6781423F" w14:textId="77777777" w:rsidR="001B40F1" w:rsidRDefault="00AD15A1">
            <w:pPr>
              <w:pStyle w:val="aff7"/>
            </w:pPr>
            <w:r>
              <w:rPr>
                <w:rFonts w:hint="eastAsia"/>
              </w:rPr>
              <w:t>0.0</w:t>
            </w:r>
          </w:p>
        </w:tc>
        <w:tc>
          <w:tcPr>
            <w:tcW w:w="798" w:type="dxa"/>
          </w:tcPr>
          <w:p w14:paraId="64D74E8A" w14:textId="77777777" w:rsidR="001B40F1" w:rsidRDefault="00AD15A1">
            <w:pPr>
              <w:pStyle w:val="aff7"/>
            </w:pPr>
            <w:r>
              <w:rPr>
                <w:rFonts w:hint="eastAsia"/>
              </w:rPr>
              <w:t>0.0</w:t>
            </w:r>
          </w:p>
        </w:tc>
        <w:tc>
          <w:tcPr>
            <w:tcW w:w="886" w:type="dxa"/>
          </w:tcPr>
          <w:p w14:paraId="32ECF44D" w14:textId="77777777" w:rsidR="001B40F1" w:rsidRDefault="00AD15A1">
            <w:pPr>
              <w:pStyle w:val="aff7"/>
            </w:pPr>
            <w:r>
              <w:rPr>
                <w:rFonts w:hint="eastAsia"/>
              </w:rPr>
              <w:t>0.0</w:t>
            </w:r>
          </w:p>
        </w:tc>
        <w:tc>
          <w:tcPr>
            <w:tcW w:w="885" w:type="dxa"/>
          </w:tcPr>
          <w:p w14:paraId="47650497" w14:textId="77777777" w:rsidR="001B40F1" w:rsidRDefault="00AD15A1">
            <w:pPr>
              <w:pStyle w:val="aff7"/>
            </w:pPr>
            <w:r>
              <w:rPr>
                <w:rFonts w:hint="eastAsia"/>
              </w:rPr>
              <w:t>0.0</w:t>
            </w:r>
          </w:p>
        </w:tc>
        <w:tc>
          <w:tcPr>
            <w:tcW w:w="885" w:type="dxa"/>
          </w:tcPr>
          <w:p w14:paraId="096DEDCD" w14:textId="77777777" w:rsidR="001B40F1" w:rsidRDefault="00AD15A1">
            <w:pPr>
              <w:pStyle w:val="aff7"/>
            </w:pPr>
            <w:r>
              <w:rPr>
                <w:rFonts w:hint="eastAsia"/>
              </w:rPr>
              <w:t>0.0</w:t>
            </w:r>
          </w:p>
        </w:tc>
        <w:tc>
          <w:tcPr>
            <w:tcW w:w="885" w:type="dxa"/>
          </w:tcPr>
          <w:p w14:paraId="594875E3" w14:textId="77777777" w:rsidR="001B40F1" w:rsidRDefault="00AD15A1">
            <w:pPr>
              <w:pStyle w:val="aff7"/>
            </w:pPr>
            <w:r>
              <w:rPr>
                <w:rFonts w:hint="eastAsia"/>
              </w:rPr>
              <w:t>0.0</w:t>
            </w:r>
          </w:p>
        </w:tc>
        <w:tc>
          <w:tcPr>
            <w:tcW w:w="886" w:type="dxa"/>
          </w:tcPr>
          <w:p w14:paraId="4BDF69F1" w14:textId="77777777" w:rsidR="001B40F1" w:rsidRDefault="00AD15A1">
            <w:pPr>
              <w:pStyle w:val="aff7"/>
            </w:pPr>
            <w:r>
              <w:rPr>
                <w:rFonts w:hint="eastAsia"/>
              </w:rPr>
              <w:t>0.0</w:t>
            </w:r>
          </w:p>
        </w:tc>
        <w:tc>
          <w:tcPr>
            <w:tcW w:w="1655" w:type="dxa"/>
          </w:tcPr>
          <w:p w14:paraId="54F032A4" w14:textId="77777777" w:rsidR="001B40F1" w:rsidRDefault="00AD15A1">
            <w:pPr>
              <w:pStyle w:val="aff7"/>
            </w:pPr>
            <w:r>
              <w:rPr>
                <w:rFonts w:hint="eastAsia"/>
              </w:rPr>
              <w:t>未超标</w:t>
            </w:r>
          </w:p>
        </w:tc>
        <w:tc>
          <w:tcPr>
            <w:tcW w:w="1686" w:type="dxa"/>
          </w:tcPr>
          <w:p w14:paraId="1DD3B398" w14:textId="77777777" w:rsidR="001B40F1" w:rsidRDefault="00AD15A1">
            <w:pPr>
              <w:pStyle w:val="aff7"/>
            </w:pPr>
            <w:r>
              <w:rPr>
                <w:rFonts w:hint="eastAsia"/>
              </w:rPr>
              <w:t>未超标</w:t>
            </w:r>
          </w:p>
        </w:tc>
      </w:tr>
      <w:tr w:rsidR="001B40F1" w14:paraId="3502452E" w14:textId="77777777">
        <w:trPr>
          <w:jc w:val="center"/>
        </w:trPr>
        <w:tc>
          <w:tcPr>
            <w:tcW w:w="659" w:type="dxa"/>
            <w:vAlign w:val="center"/>
          </w:tcPr>
          <w:p w14:paraId="7F00F5C5" w14:textId="77777777" w:rsidR="001B40F1" w:rsidRDefault="00AD15A1">
            <w:pPr>
              <w:pStyle w:val="aff7"/>
            </w:pPr>
            <w:r>
              <w:rPr>
                <w:rFonts w:hint="eastAsia"/>
              </w:rPr>
              <w:t>35</w:t>
            </w:r>
          </w:p>
        </w:tc>
        <w:tc>
          <w:tcPr>
            <w:tcW w:w="3022" w:type="dxa"/>
            <w:vAlign w:val="center"/>
          </w:tcPr>
          <w:p w14:paraId="62E194EE" w14:textId="77777777" w:rsidR="001B40F1" w:rsidRDefault="00AD15A1">
            <w:pPr>
              <w:pStyle w:val="aff7"/>
            </w:pPr>
            <w:r>
              <w:rPr>
                <w:rFonts w:hint="eastAsia"/>
              </w:rPr>
              <w:t>黄</w:t>
            </w:r>
            <w:proofErr w:type="gramStart"/>
            <w:r>
              <w:rPr>
                <w:rFonts w:hint="eastAsia"/>
              </w:rPr>
              <w:t>甸</w:t>
            </w:r>
            <w:proofErr w:type="gramEnd"/>
            <w:r>
              <w:rPr>
                <w:rFonts w:hint="eastAsia"/>
              </w:rPr>
              <w:t>村</w:t>
            </w:r>
          </w:p>
        </w:tc>
        <w:tc>
          <w:tcPr>
            <w:tcW w:w="850" w:type="dxa"/>
          </w:tcPr>
          <w:p w14:paraId="031B4CCD" w14:textId="77777777" w:rsidR="001B40F1" w:rsidRDefault="00AD15A1">
            <w:pPr>
              <w:pStyle w:val="aff7"/>
            </w:pPr>
            <w:r>
              <w:rPr>
                <w:rFonts w:hint="eastAsia"/>
              </w:rPr>
              <w:t>0.0</w:t>
            </w:r>
          </w:p>
        </w:tc>
        <w:tc>
          <w:tcPr>
            <w:tcW w:w="851" w:type="dxa"/>
          </w:tcPr>
          <w:p w14:paraId="495DFBE2" w14:textId="77777777" w:rsidR="001B40F1" w:rsidRDefault="00AD15A1">
            <w:pPr>
              <w:pStyle w:val="aff7"/>
            </w:pPr>
            <w:r>
              <w:rPr>
                <w:rFonts w:hint="eastAsia"/>
              </w:rPr>
              <w:t>0.0</w:t>
            </w:r>
          </w:p>
        </w:tc>
        <w:tc>
          <w:tcPr>
            <w:tcW w:w="798" w:type="dxa"/>
          </w:tcPr>
          <w:p w14:paraId="3594FBC6" w14:textId="77777777" w:rsidR="001B40F1" w:rsidRDefault="00AD15A1">
            <w:pPr>
              <w:pStyle w:val="aff7"/>
            </w:pPr>
            <w:r>
              <w:rPr>
                <w:rFonts w:hint="eastAsia"/>
              </w:rPr>
              <w:t>0.0</w:t>
            </w:r>
          </w:p>
        </w:tc>
        <w:tc>
          <w:tcPr>
            <w:tcW w:w="886" w:type="dxa"/>
          </w:tcPr>
          <w:p w14:paraId="2F8BB046" w14:textId="77777777" w:rsidR="001B40F1" w:rsidRDefault="00AD15A1">
            <w:pPr>
              <w:pStyle w:val="aff7"/>
            </w:pPr>
            <w:r>
              <w:rPr>
                <w:rFonts w:hint="eastAsia"/>
              </w:rPr>
              <w:t>0.0</w:t>
            </w:r>
          </w:p>
        </w:tc>
        <w:tc>
          <w:tcPr>
            <w:tcW w:w="885" w:type="dxa"/>
          </w:tcPr>
          <w:p w14:paraId="1CF64300" w14:textId="77777777" w:rsidR="001B40F1" w:rsidRDefault="00AD15A1">
            <w:pPr>
              <w:pStyle w:val="aff7"/>
            </w:pPr>
            <w:r>
              <w:rPr>
                <w:rFonts w:hint="eastAsia"/>
              </w:rPr>
              <w:t>0.0</w:t>
            </w:r>
          </w:p>
        </w:tc>
        <w:tc>
          <w:tcPr>
            <w:tcW w:w="885" w:type="dxa"/>
          </w:tcPr>
          <w:p w14:paraId="2E751B1C" w14:textId="77777777" w:rsidR="001B40F1" w:rsidRDefault="00AD15A1">
            <w:pPr>
              <w:pStyle w:val="aff7"/>
            </w:pPr>
            <w:r>
              <w:rPr>
                <w:rFonts w:hint="eastAsia"/>
              </w:rPr>
              <w:t>0.0</w:t>
            </w:r>
          </w:p>
        </w:tc>
        <w:tc>
          <w:tcPr>
            <w:tcW w:w="885" w:type="dxa"/>
          </w:tcPr>
          <w:p w14:paraId="5D9DDF48" w14:textId="77777777" w:rsidR="001B40F1" w:rsidRDefault="00AD15A1">
            <w:pPr>
              <w:pStyle w:val="aff7"/>
            </w:pPr>
            <w:r>
              <w:rPr>
                <w:rFonts w:hint="eastAsia"/>
              </w:rPr>
              <w:t>0.0</w:t>
            </w:r>
          </w:p>
        </w:tc>
        <w:tc>
          <w:tcPr>
            <w:tcW w:w="886" w:type="dxa"/>
          </w:tcPr>
          <w:p w14:paraId="0C8BAC65" w14:textId="77777777" w:rsidR="001B40F1" w:rsidRDefault="00AD15A1">
            <w:pPr>
              <w:pStyle w:val="aff7"/>
            </w:pPr>
            <w:r>
              <w:rPr>
                <w:rFonts w:hint="eastAsia"/>
              </w:rPr>
              <w:t>0.0</w:t>
            </w:r>
          </w:p>
        </w:tc>
        <w:tc>
          <w:tcPr>
            <w:tcW w:w="1655" w:type="dxa"/>
          </w:tcPr>
          <w:p w14:paraId="65614CFF" w14:textId="77777777" w:rsidR="001B40F1" w:rsidRDefault="00AD15A1">
            <w:pPr>
              <w:pStyle w:val="aff7"/>
            </w:pPr>
            <w:r>
              <w:rPr>
                <w:rFonts w:hint="eastAsia"/>
              </w:rPr>
              <w:t>未超标</w:t>
            </w:r>
          </w:p>
        </w:tc>
        <w:tc>
          <w:tcPr>
            <w:tcW w:w="1686" w:type="dxa"/>
          </w:tcPr>
          <w:p w14:paraId="60D3B637" w14:textId="77777777" w:rsidR="001B40F1" w:rsidRDefault="00AD15A1">
            <w:pPr>
              <w:pStyle w:val="aff7"/>
            </w:pPr>
            <w:r>
              <w:rPr>
                <w:rFonts w:hint="eastAsia"/>
              </w:rPr>
              <w:t>未超标</w:t>
            </w:r>
          </w:p>
        </w:tc>
      </w:tr>
      <w:tr w:rsidR="001B40F1" w14:paraId="6A565B0B" w14:textId="77777777">
        <w:trPr>
          <w:jc w:val="center"/>
        </w:trPr>
        <w:tc>
          <w:tcPr>
            <w:tcW w:w="659" w:type="dxa"/>
            <w:vAlign w:val="center"/>
          </w:tcPr>
          <w:p w14:paraId="3324D073" w14:textId="77777777" w:rsidR="001B40F1" w:rsidRDefault="00AD15A1">
            <w:pPr>
              <w:pStyle w:val="aff7"/>
            </w:pPr>
            <w:r>
              <w:rPr>
                <w:rFonts w:hint="eastAsia"/>
              </w:rPr>
              <w:t>36</w:t>
            </w:r>
          </w:p>
        </w:tc>
        <w:tc>
          <w:tcPr>
            <w:tcW w:w="3022" w:type="dxa"/>
            <w:vAlign w:val="center"/>
          </w:tcPr>
          <w:p w14:paraId="265DA458" w14:textId="77777777" w:rsidR="001B40F1" w:rsidRDefault="00AD15A1">
            <w:pPr>
              <w:pStyle w:val="aff7"/>
            </w:pPr>
            <w:r>
              <w:rPr>
                <w:rFonts w:hint="eastAsia"/>
              </w:rPr>
              <w:t>上磨石</w:t>
            </w:r>
          </w:p>
        </w:tc>
        <w:tc>
          <w:tcPr>
            <w:tcW w:w="850" w:type="dxa"/>
          </w:tcPr>
          <w:p w14:paraId="71769244" w14:textId="77777777" w:rsidR="001B40F1" w:rsidRDefault="00AD15A1">
            <w:pPr>
              <w:pStyle w:val="aff7"/>
            </w:pPr>
            <w:r>
              <w:rPr>
                <w:rFonts w:hint="eastAsia"/>
              </w:rPr>
              <w:t>0.0</w:t>
            </w:r>
          </w:p>
        </w:tc>
        <w:tc>
          <w:tcPr>
            <w:tcW w:w="851" w:type="dxa"/>
          </w:tcPr>
          <w:p w14:paraId="6CD633C9" w14:textId="77777777" w:rsidR="001B40F1" w:rsidRDefault="00AD15A1">
            <w:pPr>
              <w:pStyle w:val="aff7"/>
            </w:pPr>
            <w:r>
              <w:rPr>
                <w:rFonts w:hint="eastAsia"/>
              </w:rPr>
              <w:t>0.0</w:t>
            </w:r>
          </w:p>
        </w:tc>
        <w:tc>
          <w:tcPr>
            <w:tcW w:w="798" w:type="dxa"/>
          </w:tcPr>
          <w:p w14:paraId="708D943D" w14:textId="77777777" w:rsidR="001B40F1" w:rsidRDefault="00AD15A1">
            <w:pPr>
              <w:pStyle w:val="aff7"/>
            </w:pPr>
            <w:r>
              <w:rPr>
                <w:rFonts w:hint="eastAsia"/>
              </w:rPr>
              <w:t>0.0</w:t>
            </w:r>
          </w:p>
        </w:tc>
        <w:tc>
          <w:tcPr>
            <w:tcW w:w="886" w:type="dxa"/>
          </w:tcPr>
          <w:p w14:paraId="027CC97F" w14:textId="77777777" w:rsidR="001B40F1" w:rsidRDefault="00AD15A1">
            <w:pPr>
              <w:pStyle w:val="aff7"/>
            </w:pPr>
            <w:r>
              <w:rPr>
                <w:rFonts w:hint="eastAsia"/>
              </w:rPr>
              <w:t>0.0</w:t>
            </w:r>
          </w:p>
        </w:tc>
        <w:tc>
          <w:tcPr>
            <w:tcW w:w="885" w:type="dxa"/>
          </w:tcPr>
          <w:p w14:paraId="084ABED1" w14:textId="77777777" w:rsidR="001B40F1" w:rsidRDefault="00AD15A1">
            <w:pPr>
              <w:pStyle w:val="aff7"/>
            </w:pPr>
            <w:r>
              <w:rPr>
                <w:rFonts w:hint="eastAsia"/>
              </w:rPr>
              <w:t>0.0</w:t>
            </w:r>
          </w:p>
        </w:tc>
        <w:tc>
          <w:tcPr>
            <w:tcW w:w="885" w:type="dxa"/>
          </w:tcPr>
          <w:p w14:paraId="36871BD0" w14:textId="77777777" w:rsidR="001B40F1" w:rsidRDefault="00AD15A1">
            <w:pPr>
              <w:pStyle w:val="aff7"/>
            </w:pPr>
            <w:r>
              <w:rPr>
                <w:rFonts w:hint="eastAsia"/>
              </w:rPr>
              <w:t>0.0</w:t>
            </w:r>
          </w:p>
        </w:tc>
        <w:tc>
          <w:tcPr>
            <w:tcW w:w="885" w:type="dxa"/>
          </w:tcPr>
          <w:p w14:paraId="7842DAC2" w14:textId="77777777" w:rsidR="001B40F1" w:rsidRDefault="00AD15A1">
            <w:pPr>
              <w:pStyle w:val="aff7"/>
            </w:pPr>
            <w:r>
              <w:rPr>
                <w:rFonts w:hint="eastAsia"/>
              </w:rPr>
              <w:t>0.0</w:t>
            </w:r>
          </w:p>
        </w:tc>
        <w:tc>
          <w:tcPr>
            <w:tcW w:w="886" w:type="dxa"/>
          </w:tcPr>
          <w:p w14:paraId="37CF3E16" w14:textId="77777777" w:rsidR="001B40F1" w:rsidRDefault="00AD15A1">
            <w:pPr>
              <w:pStyle w:val="aff7"/>
            </w:pPr>
            <w:r>
              <w:rPr>
                <w:rFonts w:hint="eastAsia"/>
              </w:rPr>
              <w:t>0.0</w:t>
            </w:r>
          </w:p>
        </w:tc>
        <w:tc>
          <w:tcPr>
            <w:tcW w:w="1655" w:type="dxa"/>
          </w:tcPr>
          <w:p w14:paraId="248DA457" w14:textId="77777777" w:rsidR="001B40F1" w:rsidRDefault="00AD15A1">
            <w:pPr>
              <w:pStyle w:val="aff7"/>
            </w:pPr>
            <w:r>
              <w:rPr>
                <w:rFonts w:hint="eastAsia"/>
              </w:rPr>
              <w:t>未超标</w:t>
            </w:r>
          </w:p>
        </w:tc>
        <w:tc>
          <w:tcPr>
            <w:tcW w:w="1686" w:type="dxa"/>
          </w:tcPr>
          <w:p w14:paraId="68E668FB" w14:textId="77777777" w:rsidR="001B40F1" w:rsidRDefault="00AD15A1">
            <w:pPr>
              <w:pStyle w:val="aff7"/>
            </w:pPr>
            <w:r>
              <w:rPr>
                <w:rFonts w:hint="eastAsia"/>
              </w:rPr>
              <w:t>未超标</w:t>
            </w:r>
          </w:p>
        </w:tc>
      </w:tr>
      <w:tr w:rsidR="001B40F1" w14:paraId="7AAF0CCF" w14:textId="77777777">
        <w:trPr>
          <w:jc w:val="center"/>
        </w:trPr>
        <w:tc>
          <w:tcPr>
            <w:tcW w:w="659" w:type="dxa"/>
            <w:vAlign w:val="center"/>
          </w:tcPr>
          <w:p w14:paraId="0DEFAA7D" w14:textId="77777777" w:rsidR="001B40F1" w:rsidRDefault="00AD15A1">
            <w:pPr>
              <w:pStyle w:val="aff7"/>
            </w:pPr>
            <w:r>
              <w:rPr>
                <w:rFonts w:hint="eastAsia"/>
              </w:rPr>
              <w:t>37</w:t>
            </w:r>
          </w:p>
        </w:tc>
        <w:tc>
          <w:tcPr>
            <w:tcW w:w="3022" w:type="dxa"/>
            <w:vAlign w:val="center"/>
          </w:tcPr>
          <w:p w14:paraId="3E6C29B1" w14:textId="77777777" w:rsidR="001B40F1" w:rsidRDefault="00AD15A1">
            <w:pPr>
              <w:pStyle w:val="aff7"/>
            </w:pPr>
            <w:proofErr w:type="gramStart"/>
            <w:r>
              <w:rPr>
                <w:rFonts w:hint="eastAsia"/>
              </w:rPr>
              <w:t>梓</w:t>
            </w:r>
            <w:proofErr w:type="gramEnd"/>
            <w:r>
              <w:rPr>
                <w:rFonts w:hint="eastAsia"/>
              </w:rPr>
              <w:t>塘村</w:t>
            </w:r>
          </w:p>
        </w:tc>
        <w:tc>
          <w:tcPr>
            <w:tcW w:w="850" w:type="dxa"/>
          </w:tcPr>
          <w:p w14:paraId="5688528D" w14:textId="77777777" w:rsidR="001B40F1" w:rsidRDefault="00AD15A1">
            <w:pPr>
              <w:pStyle w:val="aff7"/>
            </w:pPr>
            <w:r>
              <w:rPr>
                <w:rFonts w:hint="eastAsia"/>
              </w:rPr>
              <w:t>0.0</w:t>
            </w:r>
          </w:p>
        </w:tc>
        <w:tc>
          <w:tcPr>
            <w:tcW w:w="851" w:type="dxa"/>
          </w:tcPr>
          <w:p w14:paraId="46D3D09A" w14:textId="77777777" w:rsidR="001B40F1" w:rsidRDefault="00AD15A1">
            <w:pPr>
              <w:pStyle w:val="aff7"/>
            </w:pPr>
            <w:r>
              <w:rPr>
                <w:rFonts w:hint="eastAsia"/>
              </w:rPr>
              <w:t>0.0</w:t>
            </w:r>
          </w:p>
        </w:tc>
        <w:tc>
          <w:tcPr>
            <w:tcW w:w="798" w:type="dxa"/>
          </w:tcPr>
          <w:p w14:paraId="46F67491" w14:textId="77777777" w:rsidR="001B40F1" w:rsidRDefault="00AD15A1">
            <w:pPr>
              <w:pStyle w:val="aff7"/>
            </w:pPr>
            <w:r>
              <w:rPr>
                <w:rFonts w:hint="eastAsia"/>
              </w:rPr>
              <w:t>0.0</w:t>
            </w:r>
          </w:p>
        </w:tc>
        <w:tc>
          <w:tcPr>
            <w:tcW w:w="886" w:type="dxa"/>
          </w:tcPr>
          <w:p w14:paraId="77E2C998" w14:textId="77777777" w:rsidR="001B40F1" w:rsidRDefault="00AD15A1">
            <w:pPr>
              <w:pStyle w:val="aff7"/>
            </w:pPr>
            <w:r>
              <w:rPr>
                <w:rFonts w:hint="eastAsia"/>
              </w:rPr>
              <w:t>0.0</w:t>
            </w:r>
          </w:p>
        </w:tc>
        <w:tc>
          <w:tcPr>
            <w:tcW w:w="885" w:type="dxa"/>
          </w:tcPr>
          <w:p w14:paraId="525CD423" w14:textId="77777777" w:rsidR="001B40F1" w:rsidRDefault="00AD15A1">
            <w:pPr>
              <w:pStyle w:val="aff7"/>
            </w:pPr>
            <w:r>
              <w:rPr>
                <w:rFonts w:hint="eastAsia"/>
              </w:rPr>
              <w:t>0.0</w:t>
            </w:r>
          </w:p>
        </w:tc>
        <w:tc>
          <w:tcPr>
            <w:tcW w:w="885" w:type="dxa"/>
          </w:tcPr>
          <w:p w14:paraId="4E432FBC" w14:textId="77777777" w:rsidR="001B40F1" w:rsidRDefault="00AD15A1">
            <w:pPr>
              <w:pStyle w:val="aff7"/>
            </w:pPr>
            <w:r>
              <w:rPr>
                <w:rFonts w:hint="eastAsia"/>
              </w:rPr>
              <w:t>0.0</w:t>
            </w:r>
          </w:p>
        </w:tc>
        <w:tc>
          <w:tcPr>
            <w:tcW w:w="885" w:type="dxa"/>
          </w:tcPr>
          <w:p w14:paraId="028B2428" w14:textId="77777777" w:rsidR="001B40F1" w:rsidRDefault="00AD15A1">
            <w:pPr>
              <w:pStyle w:val="aff7"/>
            </w:pPr>
            <w:r>
              <w:rPr>
                <w:rFonts w:hint="eastAsia"/>
              </w:rPr>
              <w:t>0.0</w:t>
            </w:r>
          </w:p>
        </w:tc>
        <w:tc>
          <w:tcPr>
            <w:tcW w:w="886" w:type="dxa"/>
          </w:tcPr>
          <w:p w14:paraId="2EF6B261" w14:textId="77777777" w:rsidR="001B40F1" w:rsidRDefault="00AD15A1">
            <w:pPr>
              <w:pStyle w:val="aff7"/>
            </w:pPr>
            <w:r>
              <w:rPr>
                <w:rFonts w:hint="eastAsia"/>
              </w:rPr>
              <w:t>0.0</w:t>
            </w:r>
          </w:p>
        </w:tc>
        <w:tc>
          <w:tcPr>
            <w:tcW w:w="1655" w:type="dxa"/>
          </w:tcPr>
          <w:p w14:paraId="4925EE49" w14:textId="77777777" w:rsidR="001B40F1" w:rsidRDefault="00AD15A1">
            <w:pPr>
              <w:pStyle w:val="aff7"/>
            </w:pPr>
            <w:r>
              <w:rPr>
                <w:rFonts w:hint="eastAsia"/>
              </w:rPr>
              <w:t>未超标</w:t>
            </w:r>
          </w:p>
        </w:tc>
        <w:tc>
          <w:tcPr>
            <w:tcW w:w="1686" w:type="dxa"/>
          </w:tcPr>
          <w:p w14:paraId="4F333618" w14:textId="77777777" w:rsidR="001B40F1" w:rsidRDefault="00AD15A1">
            <w:pPr>
              <w:pStyle w:val="aff7"/>
            </w:pPr>
            <w:r>
              <w:rPr>
                <w:rFonts w:hint="eastAsia"/>
              </w:rPr>
              <w:t>未超标</w:t>
            </w:r>
          </w:p>
        </w:tc>
      </w:tr>
      <w:tr w:rsidR="001B40F1" w14:paraId="676C752F" w14:textId="77777777">
        <w:trPr>
          <w:jc w:val="center"/>
        </w:trPr>
        <w:tc>
          <w:tcPr>
            <w:tcW w:w="659" w:type="dxa"/>
            <w:vAlign w:val="center"/>
          </w:tcPr>
          <w:p w14:paraId="288B5617" w14:textId="77777777" w:rsidR="001B40F1" w:rsidRDefault="00AD15A1">
            <w:pPr>
              <w:pStyle w:val="aff7"/>
            </w:pPr>
            <w:r>
              <w:rPr>
                <w:rFonts w:hint="eastAsia"/>
              </w:rPr>
              <w:t>38</w:t>
            </w:r>
          </w:p>
        </w:tc>
        <w:tc>
          <w:tcPr>
            <w:tcW w:w="3022" w:type="dxa"/>
            <w:vAlign w:val="center"/>
          </w:tcPr>
          <w:p w14:paraId="0472719F" w14:textId="77777777" w:rsidR="001B40F1" w:rsidRDefault="00AD15A1">
            <w:pPr>
              <w:pStyle w:val="aff7"/>
            </w:pPr>
            <w:proofErr w:type="gramStart"/>
            <w:r>
              <w:rPr>
                <w:rFonts w:hint="eastAsia"/>
              </w:rPr>
              <w:t>马井丘</w:t>
            </w:r>
            <w:proofErr w:type="gramEnd"/>
          </w:p>
        </w:tc>
        <w:tc>
          <w:tcPr>
            <w:tcW w:w="850" w:type="dxa"/>
          </w:tcPr>
          <w:p w14:paraId="357D9C41" w14:textId="77777777" w:rsidR="001B40F1" w:rsidRDefault="00AD15A1">
            <w:pPr>
              <w:pStyle w:val="aff7"/>
            </w:pPr>
            <w:r>
              <w:rPr>
                <w:rFonts w:hint="eastAsia"/>
              </w:rPr>
              <w:t>0.0</w:t>
            </w:r>
          </w:p>
        </w:tc>
        <w:tc>
          <w:tcPr>
            <w:tcW w:w="851" w:type="dxa"/>
          </w:tcPr>
          <w:p w14:paraId="2EE04BFF" w14:textId="77777777" w:rsidR="001B40F1" w:rsidRDefault="00AD15A1">
            <w:pPr>
              <w:pStyle w:val="aff7"/>
            </w:pPr>
            <w:r>
              <w:rPr>
                <w:rFonts w:hint="eastAsia"/>
              </w:rPr>
              <w:t>0.0</w:t>
            </w:r>
          </w:p>
        </w:tc>
        <w:tc>
          <w:tcPr>
            <w:tcW w:w="798" w:type="dxa"/>
          </w:tcPr>
          <w:p w14:paraId="6DD03C11" w14:textId="77777777" w:rsidR="001B40F1" w:rsidRDefault="00AD15A1">
            <w:pPr>
              <w:pStyle w:val="aff7"/>
            </w:pPr>
            <w:r>
              <w:rPr>
                <w:rFonts w:hint="eastAsia"/>
              </w:rPr>
              <w:t>0.0</w:t>
            </w:r>
          </w:p>
        </w:tc>
        <w:tc>
          <w:tcPr>
            <w:tcW w:w="886" w:type="dxa"/>
          </w:tcPr>
          <w:p w14:paraId="689D4E7C" w14:textId="77777777" w:rsidR="001B40F1" w:rsidRDefault="00AD15A1">
            <w:pPr>
              <w:pStyle w:val="aff7"/>
            </w:pPr>
            <w:r>
              <w:rPr>
                <w:rFonts w:hint="eastAsia"/>
              </w:rPr>
              <w:t>0.0</w:t>
            </w:r>
          </w:p>
        </w:tc>
        <w:tc>
          <w:tcPr>
            <w:tcW w:w="885" w:type="dxa"/>
          </w:tcPr>
          <w:p w14:paraId="75D8E40E" w14:textId="77777777" w:rsidR="001B40F1" w:rsidRDefault="00AD15A1">
            <w:pPr>
              <w:pStyle w:val="aff7"/>
            </w:pPr>
            <w:r>
              <w:rPr>
                <w:rFonts w:hint="eastAsia"/>
              </w:rPr>
              <w:t>0.0</w:t>
            </w:r>
          </w:p>
        </w:tc>
        <w:tc>
          <w:tcPr>
            <w:tcW w:w="885" w:type="dxa"/>
          </w:tcPr>
          <w:p w14:paraId="1CB1D457" w14:textId="77777777" w:rsidR="001B40F1" w:rsidRDefault="00AD15A1">
            <w:pPr>
              <w:pStyle w:val="aff7"/>
            </w:pPr>
            <w:r>
              <w:rPr>
                <w:rFonts w:hint="eastAsia"/>
              </w:rPr>
              <w:t>0.0</w:t>
            </w:r>
          </w:p>
        </w:tc>
        <w:tc>
          <w:tcPr>
            <w:tcW w:w="885" w:type="dxa"/>
          </w:tcPr>
          <w:p w14:paraId="6D2BCCC5" w14:textId="77777777" w:rsidR="001B40F1" w:rsidRDefault="00AD15A1">
            <w:pPr>
              <w:pStyle w:val="aff7"/>
            </w:pPr>
            <w:r>
              <w:rPr>
                <w:rFonts w:hint="eastAsia"/>
              </w:rPr>
              <w:t>0.0</w:t>
            </w:r>
          </w:p>
        </w:tc>
        <w:tc>
          <w:tcPr>
            <w:tcW w:w="886" w:type="dxa"/>
          </w:tcPr>
          <w:p w14:paraId="445B8020" w14:textId="77777777" w:rsidR="001B40F1" w:rsidRDefault="00AD15A1">
            <w:pPr>
              <w:pStyle w:val="aff7"/>
            </w:pPr>
            <w:r>
              <w:rPr>
                <w:rFonts w:hint="eastAsia"/>
              </w:rPr>
              <w:t>0.0</w:t>
            </w:r>
          </w:p>
        </w:tc>
        <w:tc>
          <w:tcPr>
            <w:tcW w:w="1655" w:type="dxa"/>
          </w:tcPr>
          <w:p w14:paraId="054F2E76" w14:textId="77777777" w:rsidR="001B40F1" w:rsidRDefault="00AD15A1">
            <w:pPr>
              <w:pStyle w:val="aff7"/>
            </w:pPr>
            <w:r>
              <w:rPr>
                <w:rFonts w:hint="eastAsia"/>
              </w:rPr>
              <w:t>未超标</w:t>
            </w:r>
          </w:p>
        </w:tc>
        <w:tc>
          <w:tcPr>
            <w:tcW w:w="1686" w:type="dxa"/>
          </w:tcPr>
          <w:p w14:paraId="49B60862" w14:textId="77777777" w:rsidR="001B40F1" w:rsidRDefault="00AD15A1">
            <w:pPr>
              <w:pStyle w:val="aff7"/>
            </w:pPr>
            <w:r>
              <w:rPr>
                <w:rFonts w:hint="eastAsia"/>
              </w:rPr>
              <w:t>未超标</w:t>
            </w:r>
          </w:p>
        </w:tc>
      </w:tr>
      <w:tr w:rsidR="001B40F1" w14:paraId="6C84FD2B" w14:textId="77777777">
        <w:trPr>
          <w:jc w:val="center"/>
        </w:trPr>
        <w:tc>
          <w:tcPr>
            <w:tcW w:w="659" w:type="dxa"/>
            <w:vAlign w:val="center"/>
          </w:tcPr>
          <w:p w14:paraId="46D88742" w14:textId="77777777" w:rsidR="001B40F1" w:rsidRDefault="00AD15A1">
            <w:pPr>
              <w:pStyle w:val="aff7"/>
            </w:pPr>
            <w:r>
              <w:rPr>
                <w:rFonts w:hint="eastAsia"/>
              </w:rPr>
              <w:t>39</w:t>
            </w:r>
          </w:p>
        </w:tc>
        <w:tc>
          <w:tcPr>
            <w:tcW w:w="3022" w:type="dxa"/>
            <w:vAlign w:val="center"/>
          </w:tcPr>
          <w:p w14:paraId="7BC9BA20" w14:textId="77777777" w:rsidR="001B40F1" w:rsidRDefault="00AD15A1">
            <w:pPr>
              <w:pStyle w:val="aff7"/>
            </w:pPr>
            <w:r>
              <w:rPr>
                <w:rFonts w:hint="eastAsia"/>
              </w:rPr>
              <w:t>高新村</w:t>
            </w:r>
          </w:p>
        </w:tc>
        <w:tc>
          <w:tcPr>
            <w:tcW w:w="850" w:type="dxa"/>
          </w:tcPr>
          <w:p w14:paraId="04F664F3" w14:textId="77777777" w:rsidR="001B40F1" w:rsidRDefault="00AD15A1">
            <w:pPr>
              <w:pStyle w:val="aff7"/>
            </w:pPr>
            <w:r>
              <w:rPr>
                <w:rFonts w:hint="eastAsia"/>
              </w:rPr>
              <w:t>0.0</w:t>
            </w:r>
          </w:p>
        </w:tc>
        <w:tc>
          <w:tcPr>
            <w:tcW w:w="851" w:type="dxa"/>
          </w:tcPr>
          <w:p w14:paraId="7B8B738C" w14:textId="77777777" w:rsidR="001B40F1" w:rsidRDefault="00AD15A1">
            <w:pPr>
              <w:pStyle w:val="aff7"/>
            </w:pPr>
            <w:r>
              <w:rPr>
                <w:rFonts w:hint="eastAsia"/>
              </w:rPr>
              <w:t>0.0</w:t>
            </w:r>
          </w:p>
        </w:tc>
        <w:tc>
          <w:tcPr>
            <w:tcW w:w="798" w:type="dxa"/>
          </w:tcPr>
          <w:p w14:paraId="2FDCC7AF" w14:textId="77777777" w:rsidR="001B40F1" w:rsidRDefault="00AD15A1">
            <w:pPr>
              <w:pStyle w:val="aff7"/>
            </w:pPr>
            <w:r>
              <w:rPr>
                <w:rFonts w:hint="eastAsia"/>
              </w:rPr>
              <w:t>0.0</w:t>
            </w:r>
          </w:p>
        </w:tc>
        <w:tc>
          <w:tcPr>
            <w:tcW w:w="886" w:type="dxa"/>
          </w:tcPr>
          <w:p w14:paraId="43E547EF" w14:textId="77777777" w:rsidR="001B40F1" w:rsidRDefault="00AD15A1">
            <w:pPr>
              <w:pStyle w:val="aff7"/>
            </w:pPr>
            <w:r>
              <w:rPr>
                <w:rFonts w:hint="eastAsia"/>
              </w:rPr>
              <w:t>0.0</w:t>
            </w:r>
          </w:p>
        </w:tc>
        <w:tc>
          <w:tcPr>
            <w:tcW w:w="885" w:type="dxa"/>
          </w:tcPr>
          <w:p w14:paraId="4E0580FA" w14:textId="77777777" w:rsidR="001B40F1" w:rsidRDefault="00AD15A1">
            <w:pPr>
              <w:pStyle w:val="aff7"/>
            </w:pPr>
            <w:r>
              <w:rPr>
                <w:rFonts w:hint="eastAsia"/>
              </w:rPr>
              <w:t>0.0</w:t>
            </w:r>
          </w:p>
        </w:tc>
        <w:tc>
          <w:tcPr>
            <w:tcW w:w="885" w:type="dxa"/>
          </w:tcPr>
          <w:p w14:paraId="4431D8E7" w14:textId="77777777" w:rsidR="001B40F1" w:rsidRDefault="00AD15A1">
            <w:pPr>
              <w:pStyle w:val="aff7"/>
            </w:pPr>
            <w:r>
              <w:rPr>
                <w:rFonts w:hint="eastAsia"/>
              </w:rPr>
              <w:t>0.0</w:t>
            </w:r>
          </w:p>
        </w:tc>
        <w:tc>
          <w:tcPr>
            <w:tcW w:w="885" w:type="dxa"/>
          </w:tcPr>
          <w:p w14:paraId="475AE6D7" w14:textId="77777777" w:rsidR="001B40F1" w:rsidRDefault="00AD15A1">
            <w:pPr>
              <w:pStyle w:val="aff7"/>
            </w:pPr>
            <w:r>
              <w:rPr>
                <w:rFonts w:hint="eastAsia"/>
              </w:rPr>
              <w:t>0.0</w:t>
            </w:r>
          </w:p>
        </w:tc>
        <w:tc>
          <w:tcPr>
            <w:tcW w:w="886" w:type="dxa"/>
          </w:tcPr>
          <w:p w14:paraId="0556A68B" w14:textId="77777777" w:rsidR="001B40F1" w:rsidRDefault="00AD15A1">
            <w:pPr>
              <w:pStyle w:val="aff7"/>
            </w:pPr>
            <w:r>
              <w:rPr>
                <w:rFonts w:hint="eastAsia"/>
              </w:rPr>
              <w:t>0.0</w:t>
            </w:r>
          </w:p>
        </w:tc>
        <w:tc>
          <w:tcPr>
            <w:tcW w:w="1655" w:type="dxa"/>
          </w:tcPr>
          <w:p w14:paraId="683FCD34" w14:textId="77777777" w:rsidR="001B40F1" w:rsidRDefault="00AD15A1">
            <w:pPr>
              <w:pStyle w:val="aff7"/>
            </w:pPr>
            <w:r>
              <w:rPr>
                <w:rFonts w:hint="eastAsia"/>
              </w:rPr>
              <w:t>未超标</w:t>
            </w:r>
          </w:p>
        </w:tc>
        <w:tc>
          <w:tcPr>
            <w:tcW w:w="1686" w:type="dxa"/>
          </w:tcPr>
          <w:p w14:paraId="72B03242" w14:textId="77777777" w:rsidR="001B40F1" w:rsidRDefault="00AD15A1">
            <w:pPr>
              <w:pStyle w:val="aff7"/>
            </w:pPr>
            <w:r>
              <w:rPr>
                <w:rFonts w:hint="eastAsia"/>
              </w:rPr>
              <w:t>未超标</w:t>
            </w:r>
          </w:p>
        </w:tc>
      </w:tr>
      <w:tr w:rsidR="001B40F1" w14:paraId="2DAAEA91" w14:textId="77777777">
        <w:trPr>
          <w:jc w:val="center"/>
        </w:trPr>
        <w:tc>
          <w:tcPr>
            <w:tcW w:w="659" w:type="dxa"/>
            <w:vAlign w:val="center"/>
          </w:tcPr>
          <w:p w14:paraId="44F149BD" w14:textId="77777777" w:rsidR="001B40F1" w:rsidRDefault="00AD15A1">
            <w:pPr>
              <w:pStyle w:val="aff7"/>
            </w:pPr>
            <w:r>
              <w:rPr>
                <w:rFonts w:hint="eastAsia"/>
              </w:rPr>
              <w:t>40</w:t>
            </w:r>
          </w:p>
        </w:tc>
        <w:tc>
          <w:tcPr>
            <w:tcW w:w="3022" w:type="dxa"/>
            <w:vAlign w:val="center"/>
          </w:tcPr>
          <w:p w14:paraId="77A6BFE2" w14:textId="77777777" w:rsidR="001B40F1" w:rsidRDefault="00AD15A1">
            <w:pPr>
              <w:pStyle w:val="aff7"/>
            </w:pPr>
            <w:r>
              <w:rPr>
                <w:rFonts w:hint="eastAsia"/>
              </w:rPr>
              <w:t>潇湘苑</w:t>
            </w:r>
          </w:p>
        </w:tc>
        <w:tc>
          <w:tcPr>
            <w:tcW w:w="850" w:type="dxa"/>
          </w:tcPr>
          <w:p w14:paraId="531C3457" w14:textId="77777777" w:rsidR="001B40F1" w:rsidRDefault="00AD15A1">
            <w:pPr>
              <w:pStyle w:val="aff7"/>
            </w:pPr>
            <w:r>
              <w:rPr>
                <w:rFonts w:hint="eastAsia"/>
              </w:rPr>
              <w:t>0.0</w:t>
            </w:r>
          </w:p>
        </w:tc>
        <w:tc>
          <w:tcPr>
            <w:tcW w:w="851" w:type="dxa"/>
          </w:tcPr>
          <w:p w14:paraId="7C10D587" w14:textId="77777777" w:rsidR="001B40F1" w:rsidRDefault="00AD15A1">
            <w:pPr>
              <w:pStyle w:val="aff7"/>
            </w:pPr>
            <w:r>
              <w:rPr>
                <w:rFonts w:hint="eastAsia"/>
              </w:rPr>
              <w:t>0.0</w:t>
            </w:r>
          </w:p>
        </w:tc>
        <w:tc>
          <w:tcPr>
            <w:tcW w:w="798" w:type="dxa"/>
          </w:tcPr>
          <w:p w14:paraId="2CDC99C6" w14:textId="77777777" w:rsidR="001B40F1" w:rsidRDefault="00AD15A1">
            <w:pPr>
              <w:pStyle w:val="aff7"/>
            </w:pPr>
            <w:r>
              <w:rPr>
                <w:rFonts w:hint="eastAsia"/>
              </w:rPr>
              <w:t>0.0</w:t>
            </w:r>
          </w:p>
        </w:tc>
        <w:tc>
          <w:tcPr>
            <w:tcW w:w="886" w:type="dxa"/>
          </w:tcPr>
          <w:p w14:paraId="260412FA" w14:textId="77777777" w:rsidR="001B40F1" w:rsidRDefault="00AD15A1">
            <w:pPr>
              <w:pStyle w:val="aff7"/>
            </w:pPr>
            <w:r>
              <w:rPr>
                <w:rFonts w:hint="eastAsia"/>
              </w:rPr>
              <w:t>0.0</w:t>
            </w:r>
          </w:p>
        </w:tc>
        <w:tc>
          <w:tcPr>
            <w:tcW w:w="885" w:type="dxa"/>
          </w:tcPr>
          <w:p w14:paraId="0558D6B1" w14:textId="77777777" w:rsidR="001B40F1" w:rsidRDefault="00AD15A1">
            <w:pPr>
              <w:pStyle w:val="aff7"/>
            </w:pPr>
            <w:r>
              <w:rPr>
                <w:rFonts w:hint="eastAsia"/>
              </w:rPr>
              <w:t>0.0</w:t>
            </w:r>
          </w:p>
        </w:tc>
        <w:tc>
          <w:tcPr>
            <w:tcW w:w="885" w:type="dxa"/>
          </w:tcPr>
          <w:p w14:paraId="3C30FDEC" w14:textId="77777777" w:rsidR="001B40F1" w:rsidRDefault="00AD15A1">
            <w:pPr>
              <w:pStyle w:val="aff7"/>
            </w:pPr>
            <w:r>
              <w:rPr>
                <w:rFonts w:hint="eastAsia"/>
              </w:rPr>
              <w:t>0.0</w:t>
            </w:r>
          </w:p>
        </w:tc>
        <w:tc>
          <w:tcPr>
            <w:tcW w:w="885" w:type="dxa"/>
          </w:tcPr>
          <w:p w14:paraId="3E8A145C" w14:textId="77777777" w:rsidR="001B40F1" w:rsidRDefault="00AD15A1">
            <w:pPr>
              <w:pStyle w:val="aff7"/>
            </w:pPr>
            <w:r>
              <w:rPr>
                <w:rFonts w:hint="eastAsia"/>
              </w:rPr>
              <w:t>0.0</w:t>
            </w:r>
          </w:p>
        </w:tc>
        <w:tc>
          <w:tcPr>
            <w:tcW w:w="886" w:type="dxa"/>
          </w:tcPr>
          <w:p w14:paraId="523BEE27" w14:textId="77777777" w:rsidR="001B40F1" w:rsidRDefault="00AD15A1">
            <w:pPr>
              <w:pStyle w:val="aff7"/>
            </w:pPr>
            <w:r>
              <w:rPr>
                <w:rFonts w:hint="eastAsia"/>
              </w:rPr>
              <w:t>0.0</w:t>
            </w:r>
          </w:p>
        </w:tc>
        <w:tc>
          <w:tcPr>
            <w:tcW w:w="1655" w:type="dxa"/>
          </w:tcPr>
          <w:p w14:paraId="602C3B1D" w14:textId="77777777" w:rsidR="001B40F1" w:rsidRDefault="00AD15A1">
            <w:pPr>
              <w:pStyle w:val="aff7"/>
            </w:pPr>
            <w:r>
              <w:rPr>
                <w:rFonts w:hint="eastAsia"/>
              </w:rPr>
              <w:t>未超标</w:t>
            </w:r>
          </w:p>
        </w:tc>
        <w:tc>
          <w:tcPr>
            <w:tcW w:w="1686" w:type="dxa"/>
          </w:tcPr>
          <w:p w14:paraId="1BE4A56C" w14:textId="77777777" w:rsidR="001B40F1" w:rsidRDefault="00AD15A1">
            <w:pPr>
              <w:pStyle w:val="aff7"/>
            </w:pPr>
            <w:r>
              <w:rPr>
                <w:rFonts w:hint="eastAsia"/>
              </w:rPr>
              <w:t>未超标</w:t>
            </w:r>
          </w:p>
        </w:tc>
      </w:tr>
      <w:tr w:rsidR="001B40F1" w14:paraId="219DE6D6" w14:textId="77777777">
        <w:trPr>
          <w:jc w:val="center"/>
        </w:trPr>
        <w:tc>
          <w:tcPr>
            <w:tcW w:w="659" w:type="dxa"/>
            <w:vAlign w:val="center"/>
          </w:tcPr>
          <w:p w14:paraId="10F57759" w14:textId="77777777" w:rsidR="001B40F1" w:rsidRDefault="00AD15A1">
            <w:pPr>
              <w:pStyle w:val="aff7"/>
            </w:pPr>
            <w:r>
              <w:rPr>
                <w:rFonts w:hint="eastAsia"/>
              </w:rPr>
              <w:t>41</w:t>
            </w:r>
          </w:p>
        </w:tc>
        <w:tc>
          <w:tcPr>
            <w:tcW w:w="3022" w:type="dxa"/>
            <w:vAlign w:val="center"/>
          </w:tcPr>
          <w:p w14:paraId="33F04D6D" w14:textId="77777777" w:rsidR="001B40F1" w:rsidRDefault="00AD15A1">
            <w:pPr>
              <w:pStyle w:val="aff7"/>
            </w:pPr>
            <w:r>
              <w:rPr>
                <w:rFonts w:hint="eastAsia"/>
              </w:rPr>
              <w:t>磨石</w:t>
            </w:r>
          </w:p>
        </w:tc>
        <w:tc>
          <w:tcPr>
            <w:tcW w:w="850" w:type="dxa"/>
          </w:tcPr>
          <w:p w14:paraId="24D71C00" w14:textId="77777777" w:rsidR="001B40F1" w:rsidRDefault="00AD15A1">
            <w:pPr>
              <w:pStyle w:val="aff7"/>
            </w:pPr>
            <w:r>
              <w:rPr>
                <w:rFonts w:hint="eastAsia"/>
              </w:rPr>
              <w:t>0.0</w:t>
            </w:r>
          </w:p>
        </w:tc>
        <w:tc>
          <w:tcPr>
            <w:tcW w:w="851" w:type="dxa"/>
          </w:tcPr>
          <w:p w14:paraId="6B59F7D3" w14:textId="77777777" w:rsidR="001B40F1" w:rsidRDefault="00AD15A1">
            <w:pPr>
              <w:pStyle w:val="aff7"/>
            </w:pPr>
            <w:r>
              <w:rPr>
                <w:rFonts w:hint="eastAsia"/>
              </w:rPr>
              <w:t>0.0</w:t>
            </w:r>
          </w:p>
        </w:tc>
        <w:tc>
          <w:tcPr>
            <w:tcW w:w="798" w:type="dxa"/>
          </w:tcPr>
          <w:p w14:paraId="758552F5" w14:textId="77777777" w:rsidR="001B40F1" w:rsidRDefault="00AD15A1">
            <w:pPr>
              <w:pStyle w:val="aff7"/>
            </w:pPr>
            <w:r>
              <w:rPr>
                <w:rFonts w:hint="eastAsia"/>
              </w:rPr>
              <w:t>0.0</w:t>
            </w:r>
          </w:p>
        </w:tc>
        <w:tc>
          <w:tcPr>
            <w:tcW w:w="886" w:type="dxa"/>
          </w:tcPr>
          <w:p w14:paraId="16CC8435" w14:textId="77777777" w:rsidR="001B40F1" w:rsidRDefault="00AD15A1">
            <w:pPr>
              <w:pStyle w:val="aff7"/>
            </w:pPr>
            <w:r>
              <w:rPr>
                <w:rFonts w:hint="eastAsia"/>
              </w:rPr>
              <w:t>0.0</w:t>
            </w:r>
          </w:p>
        </w:tc>
        <w:tc>
          <w:tcPr>
            <w:tcW w:w="885" w:type="dxa"/>
          </w:tcPr>
          <w:p w14:paraId="3EF89AD4" w14:textId="77777777" w:rsidR="001B40F1" w:rsidRDefault="00AD15A1">
            <w:pPr>
              <w:pStyle w:val="aff7"/>
            </w:pPr>
            <w:r>
              <w:rPr>
                <w:rFonts w:hint="eastAsia"/>
              </w:rPr>
              <w:t>0.0</w:t>
            </w:r>
          </w:p>
        </w:tc>
        <w:tc>
          <w:tcPr>
            <w:tcW w:w="885" w:type="dxa"/>
          </w:tcPr>
          <w:p w14:paraId="62588BFC" w14:textId="77777777" w:rsidR="001B40F1" w:rsidRDefault="00AD15A1">
            <w:pPr>
              <w:pStyle w:val="aff7"/>
            </w:pPr>
            <w:r>
              <w:rPr>
                <w:rFonts w:hint="eastAsia"/>
              </w:rPr>
              <w:t>0.0</w:t>
            </w:r>
          </w:p>
        </w:tc>
        <w:tc>
          <w:tcPr>
            <w:tcW w:w="885" w:type="dxa"/>
          </w:tcPr>
          <w:p w14:paraId="79FF1BA2" w14:textId="77777777" w:rsidR="001B40F1" w:rsidRDefault="00AD15A1">
            <w:pPr>
              <w:pStyle w:val="aff7"/>
            </w:pPr>
            <w:r>
              <w:rPr>
                <w:rFonts w:hint="eastAsia"/>
              </w:rPr>
              <w:t>0.0</w:t>
            </w:r>
          </w:p>
        </w:tc>
        <w:tc>
          <w:tcPr>
            <w:tcW w:w="886" w:type="dxa"/>
          </w:tcPr>
          <w:p w14:paraId="4AD414EE" w14:textId="77777777" w:rsidR="001B40F1" w:rsidRDefault="00AD15A1">
            <w:pPr>
              <w:pStyle w:val="aff7"/>
            </w:pPr>
            <w:r>
              <w:rPr>
                <w:rFonts w:hint="eastAsia"/>
              </w:rPr>
              <w:t>0.0</w:t>
            </w:r>
          </w:p>
        </w:tc>
        <w:tc>
          <w:tcPr>
            <w:tcW w:w="1655" w:type="dxa"/>
          </w:tcPr>
          <w:p w14:paraId="4533CAB3" w14:textId="77777777" w:rsidR="001B40F1" w:rsidRDefault="00AD15A1">
            <w:pPr>
              <w:pStyle w:val="aff7"/>
            </w:pPr>
            <w:r>
              <w:rPr>
                <w:rFonts w:hint="eastAsia"/>
              </w:rPr>
              <w:t>未超标</w:t>
            </w:r>
          </w:p>
        </w:tc>
        <w:tc>
          <w:tcPr>
            <w:tcW w:w="1686" w:type="dxa"/>
          </w:tcPr>
          <w:p w14:paraId="6EF3FF81" w14:textId="77777777" w:rsidR="001B40F1" w:rsidRDefault="00AD15A1">
            <w:pPr>
              <w:pStyle w:val="aff7"/>
            </w:pPr>
            <w:r>
              <w:rPr>
                <w:rFonts w:hint="eastAsia"/>
              </w:rPr>
              <w:t>未超标</w:t>
            </w:r>
          </w:p>
        </w:tc>
      </w:tr>
      <w:tr w:rsidR="001B40F1" w14:paraId="506B78D3" w14:textId="77777777">
        <w:trPr>
          <w:jc w:val="center"/>
        </w:trPr>
        <w:tc>
          <w:tcPr>
            <w:tcW w:w="659" w:type="dxa"/>
            <w:vAlign w:val="center"/>
          </w:tcPr>
          <w:p w14:paraId="41AD53AB" w14:textId="77777777" w:rsidR="001B40F1" w:rsidRDefault="00AD15A1">
            <w:pPr>
              <w:pStyle w:val="aff7"/>
            </w:pPr>
            <w:r>
              <w:rPr>
                <w:rFonts w:hint="eastAsia"/>
              </w:rPr>
              <w:t>42</w:t>
            </w:r>
          </w:p>
        </w:tc>
        <w:tc>
          <w:tcPr>
            <w:tcW w:w="3022" w:type="dxa"/>
            <w:vAlign w:val="center"/>
          </w:tcPr>
          <w:p w14:paraId="316F9C3E" w14:textId="77777777" w:rsidR="001B40F1" w:rsidRDefault="00AD15A1">
            <w:pPr>
              <w:pStyle w:val="aff7"/>
            </w:pPr>
            <w:r>
              <w:rPr>
                <w:rFonts w:hint="eastAsia"/>
              </w:rPr>
              <w:t>永州</w:t>
            </w:r>
            <w:proofErr w:type="gramStart"/>
            <w:r>
              <w:rPr>
                <w:rFonts w:hint="eastAsia"/>
              </w:rPr>
              <w:t>铁航职业</w:t>
            </w:r>
            <w:proofErr w:type="gramEnd"/>
            <w:r>
              <w:rPr>
                <w:rFonts w:hint="eastAsia"/>
              </w:rPr>
              <w:t>技术学校</w:t>
            </w:r>
          </w:p>
        </w:tc>
        <w:tc>
          <w:tcPr>
            <w:tcW w:w="850" w:type="dxa"/>
          </w:tcPr>
          <w:p w14:paraId="21C9B730" w14:textId="77777777" w:rsidR="001B40F1" w:rsidRDefault="00AD15A1">
            <w:pPr>
              <w:pStyle w:val="aff7"/>
            </w:pPr>
            <w:r>
              <w:rPr>
                <w:rFonts w:hint="eastAsia"/>
              </w:rPr>
              <w:t>0.0</w:t>
            </w:r>
          </w:p>
        </w:tc>
        <w:tc>
          <w:tcPr>
            <w:tcW w:w="851" w:type="dxa"/>
          </w:tcPr>
          <w:p w14:paraId="52857CE9" w14:textId="77777777" w:rsidR="001B40F1" w:rsidRDefault="00AD15A1">
            <w:pPr>
              <w:pStyle w:val="aff7"/>
            </w:pPr>
            <w:r>
              <w:rPr>
                <w:rFonts w:hint="eastAsia"/>
              </w:rPr>
              <w:t>0.0</w:t>
            </w:r>
          </w:p>
        </w:tc>
        <w:tc>
          <w:tcPr>
            <w:tcW w:w="798" w:type="dxa"/>
          </w:tcPr>
          <w:p w14:paraId="6615D3A1" w14:textId="77777777" w:rsidR="001B40F1" w:rsidRDefault="00AD15A1">
            <w:pPr>
              <w:pStyle w:val="aff7"/>
            </w:pPr>
            <w:r>
              <w:rPr>
                <w:rFonts w:hint="eastAsia"/>
              </w:rPr>
              <w:t>0.0</w:t>
            </w:r>
          </w:p>
        </w:tc>
        <w:tc>
          <w:tcPr>
            <w:tcW w:w="886" w:type="dxa"/>
          </w:tcPr>
          <w:p w14:paraId="6E64B149" w14:textId="77777777" w:rsidR="001B40F1" w:rsidRDefault="00AD15A1">
            <w:pPr>
              <w:pStyle w:val="aff7"/>
            </w:pPr>
            <w:r>
              <w:rPr>
                <w:rFonts w:hint="eastAsia"/>
              </w:rPr>
              <w:t>0.0</w:t>
            </w:r>
          </w:p>
        </w:tc>
        <w:tc>
          <w:tcPr>
            <w:tcW w:w="885" w:type="dxa"/>
          </w:tcPr>
          <w:p w14:paraId="27F229A5" w14:textId="77777777" w:rsidR="001B40F1" w:rsidRDefault="00AD15A1">
            <w:pPr>
              <w:pStyle w:val="aff7"/>
            </w:pPr>
            <w:r>
              <w:rPr>
                <w:rFonts w:hint="eastAsia"/>
              </w:rPr>
              <w:t>0.0</w:t>
            </w:r>
          </w:p>
        </w:tc>
        <w:tc>
          <w:tcPr>
            <w:tcW w:w="885" w:type="dxa"/>
          </w:tcPr>
          <w:p w14:paraId="1034569E" w14:textId="77777777" w:rsidR="001B40F1" w:rsidRDefault="00AD15A1">
            <w:pPr>
              <w:pStyle w:val="aff7"/>
            </w:pPr>
            <w:r>
              <w:rPr>
                <w:rFonts w:hint="eastAsia"/>
              </w:rPr>
              <w:t>0.0</w:t>
            </w:r>
          </w:p>
        </w:tc>
        <w:tc>
          <w:tcPr>
            <w:tcW w:w="885" w:type="dxa"/>
          </w:tcPr>
          <w:p w14:paraId="42EB9D4D" w14:textId="77777777" w:rsidR="001B40F1" w:rsidRDefault="00AD15A1">
            <w:pPr>
              <w:pStyle w:val="aff7"/>
            </w:pPr>
            <w:r>
              <w:rPr>
                <w:rFonts w:hint="eastAsia"/>
              </w:rPr>
              <w:t>0.0</w:t>
            </w:r>
          </w:p>
        </w:tc>
        <w:tc>
          <w:tcPr>
            <w:tcW w:w="886" w:type="dxa"/>
          </w:tcPr>
          <w:p w14:paraId="63FE6BC3" w14:textId="77777777" w:rsidR="001B40F1" w:rsidRDefault="00AD15A1">
            <w:pPr>
              <w:pStyle w:val="aff7"/>
            </w:pPr>
            <w:r>
              <w:rPr>
                <w:rFonts w:hint="eastAsia"/>
              </w:rPr>
              <w:t>0.0</w:t>
            </w:r>
          </w:p>
        </w:tc>
        <w:tc>
          <w:tcPr>
            <w:tcW w:w="1655" w:type="dxa"/>
          </w:tcPr>
          <w:p w14:paraId="3278FB0C" w14:textId="77777777" w:rsidR="001B40F1" w:rsidRDefault="00AD15A1">
            <w:pPr>
              <w:pStyle w:val="aff7"/>
            </w:pPr>
            <w:r>
              <w:rPr>
                <w:rFonts w:hint="eastAsia"/>
              </w:rPr>
              <w:t>未超标</w:t>
            </w:r>
          </w:p>
        </w:tc>
        <w:tc>
          <w:tcPr>
            <w:tcW w:w="1686" w:type="dxa"/>
          </w:tcPr>
          <w:p w14:paraId="6643C1B7" w14:textId="77777777" w:rsidR="001B40F1" w:rsidRDefault="00AD15A1">
            <w:pPr>
              <w:pStyle w:val="aff7"/>
            </w:pPr>
            <w:r>
              <w:rPr>
                <w:rFonts w:hint="eastAsia"/>
              </w:rPr>
              <w:t>未超标</w:t>
            </w:r>
          </w:p>
        </w:tc>
      </w:tr>
      <w:tr w:rsidR="001B40F1" w14:paraId="7FBB62F7" w14:textId="77777777">
        <w:trPr>
          <w:jc w:val="center"/>
        </w:trPr>
        <w:tc>
          <w:tcPr>
            <w:tcW w:w="659" w:type="dxa"/>
            <w:vAlign w:val="center"/>
          </w:tcPr>
          <w:p w14:paraId="46070D58" w14:textId="77777777" w:rsidR="001B40F1" w:rsidRDefault="00AD15A1">
            <w:pPr>
              <w:pStyle w:val="aff7"/>
            </w:pPr>
            <w:r>
              <w:rPr>
                <w:rFonts w:hint="eastAsia"/>
              </w:rPr>
              <w:t>43</w:t>
            </w:r>
          </w:p>
        </w:tc>
        <w:tc>
          <w:tcPr>
            <w:tcW w:w="3022" w:type="dxa"/>
            <w:vAlign w:val="center"/>
          </w:tcPr>
          <w:p w14:paraId="1797C8E1" w14:textId="77777777" w:rsidR="001B40F1" w:rsidRDefault="00AD15A1">
            <w:pPr>
              <w:pStyle w:val="aff7"/>
            </w:pPr>
            <w:proofErr w:type="gramStart"/>
            <w:r>
              <w:rPr>
                <w:rFonts w:hint="eastAsia"/>
              </w:rPr>
              <w:t>德雅学校</w:t>
            </w:r>
            <w:proofErr w:type="gramEnd"/>
          </w:p>
        </w:tc>
        <w:tc>
          <w:tcPr>
            <w:tcW w:w="850" w:type="dxa"/>
          </w:tcPr>
          <w:p w14:paraId="35022666" w14:textId="77777777" w:rsidR="001B40F1" w:rsidRDefault="00AD15A1">
            <w:pPr>
              <w:pStyle w:val="aff7"/>
            </w:pPr>
            <w:r>
              <w:rPr>
                <w:rFonts w:hint="eastAsia"/>
              </w:rPr>
              <w:t>0.0</w:t>
            </w:r>
          </w:p>
        </w:tc>
        <w:tc>
          <w:tcPr>
            <w:tcW w:w="851" w:type="dxa"/>
          </w:tcPr>
          <w:p w14:paraId="2E87D58C" w14:textId="77777777" w:rsidR="001B40F1" w:rsidRDefault="00AD15A1">
            <w:pPr>
              <w:pStyle w:val="aff7"/>
            </w:pPr>
            <w:r>
              <w:rPr>
                <w:rFonts w:hint="eastAsia"/>
              </w:rPr>
              <w:t>0.0</w:t>
            </w:r>
          </w:p>
        </w:tc>
        <w:tc>
          <w:tcPr>
            <w:tcW w:w="798" w:type="dxa"/>
          </w:tcPr>
          <w:p w14:paraId="2C182212" w14:textId="77777777" w:rsidR="001B40F1" w:rsidRDefault="00AD15A1">
            <w:pPr>
              <w:pStyle w:val="aff7"/>
            </w:pPr>
            <w:r>
              <w:rPr>
                <w:rFonts w:hint="eastAsia"/>
              </w:rPr>
              <w:t>0.0</w:t>
            </w:r>
          </w:p>
        </w:tc>
        <w:tc>
          <w:tcPr>
            <w:tcW w:w="886" w:type="dxa"/>
          </w:tcPr>
          <w:p w14:paraId="34DFC795" w14:textId="77777777" w:rsidR="001B40F1" w:rsidRDefault="00AD15A1">
            <w:pPr>
              <w:pStyle w:val="aff7"/>
            </w:pPr>
            <w:r>
              <w:rPr>
                <w:rFonts w:hint="eastAsia"/>
              </w:rPr>
              <w:t>0.0</w:t>
            </w:r>
          </w:p>
        </w:tc>
        <w:tc>
          <w:tcPr>
            <w:tcW w:w="885" w:type="dxa"/>
          </w:tcPr>
          <w:p w14:paraId="07F87E11" w14:textId="77777777" w:rsidR="001B40F1" w:rsidRDefault="00AD15A1">
            <w:pPr>
              <w:pStyle w:val="aff7"/>
            </w:pPr>
            <w:r>
              <w:rPr>
                <w:rFonts w:hint="eastAsia"/>
              </w:rPr>
              <w:t>0.0</w:t>
            </w:r>
          </w:p>
        </w:tc>
        <w:tc>
          <w:tcPr>
            <w:tcW w:w="885" w:type="dxa"/>
          </w:tcPr>
          <w:p w14:paraId="63090AF8" w14:textId="77777777" w:rsidR="001B40F1" w:rsidRDefault="00AD15A1">
            <w:pPr>
              <w:pStyle w:val="aff7"/>
            </w:pPr>
            <w:r>
              <w:rPr>
                <w:rFonts w:hint="eastAsia"/>
              </w:rPr>
              <w:t>0.0</w:t>
            </w:r>
          </w:p>
        </w:tc>
        <w:tc>
          <w:tcPr>
            <w:tcW w:w="885" w:type="dxa"/>
          </w:tcPr>
          <w:p w14:paraId="6CF6C028" w14:textId="77777777" w:rsidR="001B40F1" w:rsidRDefault="00AD15A1">
            <w:pPr>
              <w:pStyle w:val="aff7"/>
            </w:pPr>
            <w:r>
              <w:rPr>
                <w:rFonts w:hint="eastAsia"/>
              </w:rPr>
              <w:t>0.0</w:t>
            </w:r>
          </w:p>
        </w:tc>
        <w:tc>
          <w:tcPr>
            <w:tcW w:w="886" w:type="dxa"/>
          </w:tcPr>
          <w:p w14:paraId="5136A63B" w14:textId="77777777" w:rsidR="001B40F1" w:rsidRDefault="00AD15A1">
            <w:pPr>
              <w:pStyle w:val="aff7"/>
            </w:pPr>
            <w:r>
              <w:rPr>
                <w:rFonts w:hint="eastAsia"/>
              </w:rPr>
              <w:t>0.0</w:t>
            </w:r>
          </w:p>
        </w:tc>
        <w:tc>
          <w:tcPr>
            <w:tcW w:w="1655" w:type="dxa"/>
          </w:tcPr>
          <w:p w14:paraId="38940E42" w14:textId="77777777" w:rsidR="001B40F1" w:rsidRDefault="00AD15A1">
            <w:pPr>
              <w:pStyle w:val="aff7"/>
            </w:pPr>
            <w:r>
              <w:rPr>
                <w:rFonts w:hint="eastAsia"/>
              </w:rPr>
              <w:t>未超标</w:t>
            </w:r>
          </w:p>
        </w:tc>
        <w:tc>
          <w:tcPr>
            <w:tcW w:w="1686" w:type="dxa"/>
          </w:tcPr>
          <w:p w14:paraId="22F3D83D" w14:textId="77777777" w:rsidR="001B40F1" w:rsidRDefault="00AD15A1">
            <w:pPr>
              <w:pStyle w:val="aff7"/>
            </w:pPr>
            <w:r>
              <w:rPr>
                <w:rFonts w:hint="eastAsia"/>
              </w:rPr>
              <w:t>未超标</w:t>
            </w:r>
          </w:p>
        </w:tc>
      </w:tr>
      <w:tr w:rsidR="001B40F1" w14:paraId="439324F0" w14:textId="77777777">
        <w:trPr>
          <w:jc w:val="center"/>
        </w:trPr>
        <w:tc>
          <w:tcPr>
            <w:tcW w:w="659" w:type="dxa"/>
            <w:vAlign w:val="center"/>
          </w:tcPr>
          <w:p w14:paraId="52D09085" w14:textId="77777777" w:rsidR="001B40F1" w:rsidRDefault="00AD15A1">
            <w:pPr>
              <w:pStyle w:val="aff7"/>
            </w:pPr>
            <w:r>
              <w:rPr>
                <w:rFonts w:hint="eastAsia"/>
              </w:rPr>
              <w:t>44</w:t>
            </w:r>
          </w:p>
        </w:tc>
        <w:tc>
          <w:tcPr>
            <w:tcW w:w="3022" w:type="dxa"/>
            <w:vAlign w:val="center"/>
          </w:tcPr>
          <w:p w14:paraId="264522A6" w14:textId="77777777" w:rsidR="001B40F1" w:rsidRDefault="00AD15A1">
            <w:pPr>
              <w:pStyle w:val="aff7"/>
            </w:pPr>
            <w:r>
              <w:rPr>
                <w:rFonts w:hint="eastAsia"/>
              </w:rPr>
              <w:t>永州综合职业</w:t>
            </w:r>
            <w:proofErr w:type="gramStart"/>
            <w:r>
              <w:rPr>
                <w:rFonts w:hint="eastAsia"/>
              </w:rPr>
              <w:t>中专仁湾校区</w:t>
            </w:r>
            <w:proofErr w:type="gramEnd"/>
          </w:p>
        </w:tc>
        <w:tc>
          <w:tcPr>
            <w:tcW w:w="850" w:type="dxa"/>
          </w:tcPr>
          <w:p w14:paraId="454EF619" w14:textId="77777777" w:rsidR="001B40F1" w:rsidRDefault="00AD15A1">
            <w:pPr>
              <w:pStyle w:val="aff7"/>
            </w:pPr>
            <w:r>
              <w:rPr>
                <w:rFonts w:hint="eastAsia"/>
              </w:rPr>
              <w:t>0.0</w:t>
            </w:r>
          </w:p>
        </w:tc>
        <w:tc>
          <w:tcPr>
            <w:tcW w:w="851" w:type="dxa"/>
          </w:tcPr>
          <w:p w14:paraId="0143F4FA" w14:textId="77777777" w:rsidR="001B40F1" w:rsidRDefault="00AD15A1">
            <w:pPr>
              <w:pStyle w:val="aff7"/>
            </w:pPr>
            <w:r>
              <w:rPr>
                <w:rFonts w:hint="eastAsia"/>
              </w:rPr>
              <w:t>0.0</w:t>
            </w:r>
          </w:p>
        </w:tc>
        <w:tc>
          <w:tcPr>
            <w:tcW w:w="798" w:type="dxa"/>
          </w:tcPr>
          <w:p w14:paraId="2719D0C5" w14:textId="77777777" w:rsidR="001B40F1" w:rsidRDefault="00AD15A1">
            <w:pPr>
              <w:pStyle w:val="aff7"/>
            </w:pPr>
            <w:r>
              <w:rPr>
                <w:rFonts w:hint="eastAsia"/>
              </w:rPr>
              <w:t>0.0</w:t>
            </w:r>
          </w:p>
        </w:tc>
        <w:tc>
          <w:tcPr>
            <w:tcW w:w="886" w:type="dxa"/>
          </w:tcPr>
          <w:p w14:paraId="246AE704" w14:textId="77777777" w:rsidR="001B40F1" w:rsidRDefault="00AD15A1">
            <w:pPr>
              <w:pStyle w:val="aff7"/>
            </w:pPr>
            <w:r>
              <w:rPr>
                <w:rFonts w:hint="eastAsia"/>
              </w:rPr>
              <w:t>0.0</w:t>
            </w:r>
          </w:p>
        </w:tc>
        <w:tc>
          <w:tcPr>
            <w:tcW w:w="885" w:type="dxa"/>
          </w:tcPr>
          <w:p w14:paraId="342D5471" w14:textId="77777777" w:rsidR="001B40F1" w:rsidRDefault="00AD15A1">
            <w:pPr>
              <w:pStyle w:val="aff7"/>
            </w:pPr>
            <w:r>
              <w:rPr>
                <w:rFonts w:hint="eastAsia"/>
              </w:rPr>
              <w:t>0.0</w:t>
            </w:r>
          </w:p>
        </w:tc>
        <w:tc>
          <w:tcPr>
            <w:tcW w:w="885" w:type="dxa"/>
          </w:tcPr>
          <w:p w14:paraId="4A0D35ED" w14:textId="77777777" w:rsidR="001B40F1" w:rsidRDefault="00AD15A1">
            <w:pPr>
              <w:pStyle w:val="aff7"/>
            </w:pPr>
            <w:r>
              <w:rPr>
                <w:rFonts w:hint="eastAsia"/>
              </w:rPr>
              <w:t>0.0</w:t>
            </w:r>
          </w:p>
        </w:tc>
        <w:tc>
          <w:tcPr>
            <w:tcW w:w="885" w:type="dxa"/>
          </w:tcPr>
          <w:p w14:paraId="77DA9023" w14:textId="77777777" w:rsidR="001B40F1" w:rsidRDefault="00AD15A1">
            <w:pPr>
              <w:pStyle w:val="aff7"/>
            </w:pPr>
            <w:r>
              <w:rPr>
                <w:rFonts w:hint="eastAsia"/>
              </w:rPr>
              <w:t>0.0</w:t>
            </w:r>
          </w:p>
        </w:tc>
        <w:tc>
          <w:tcPr>
            <w:tcW w:w="886" w:type="dxa"/>
          </w:tcPr>
          <w:p w14:paraId="16D8785E" w14:textId="77777777" w:rsidR="001B40F1" w:rsidRDefault="00AD15A1">
            <w:pPr>
              <w:pStyle w:val="aff7"/>
            </w:pPr>
            <w:r>
              <w:rPr>
                <w:rFonts w:hint="eastAsia"/>
              </w:rPr>
              <w:t>0.0</w:t>
            </w:r>
          </w:p>
        </w:tc>
        <w:tc>
          <w:tcPr>
            <w:tcW w:w="1655" w:type="dxa"/>
          </w:tcPr>
          <w:p w14:paraId="098E6620" w14:textId="77777777" w:rsidR="001B40F1" w:rsidRDefault="00AD15A1">
            <w:pPr>
              <w:pStyle w:val="aff7"/>
            </w:pPr>
            <w:r>
              <w:rPr>
                <w:rFonts w:hint="eastAsia"/>
              </w:rPr>
              <w:t>未超标</w:t>
            </w:r>
          </w:p>
        </w:tc>
        <w:tc>
          <w:tcPr>
            <w:tcW w:w="1686" w:type="dxa"/>
          </w:tcPr>
          <w:p w14:paraId="36F0810A" w14:textId="77777777" w:rsidR="001B40F1" w:rsidRDefault="00AD15A1">
            <w:pPr>
              <w:pStyle w:val="aff7"/>
            </w:pPr>
            <w:r>
              <w:rPr>
                <w:rFonts w:hint="eastAsia"/>
              </w:rPr>
              <w:t>未超标</w:t>
            </w:r>
          </w:p>
        </w:tc>
      </w:tr>
      <w:tr w:rsidR="001B40F1" w14:paraId="14B5AD61" w14:textId="77777777">
        <w:trPr>
          <w:jc w:val="center"/>
        </w:trPr>
        <w:tc>
          <w:tcPr>
            <w:tcW w:w="659" w:type="dxa"/>
            <w:vAlign w:val="center"/>
          </w:tcPr>
          <w:p w14:paraId="7EFCEFE3" w14:textId="77777777" w:rsidR="001B40F1" w:rsidRDefault="00AD15A1">
            <w:pPr>
              <w:pStyle w:val="aff7"/>
            </w:pPr>
            <w:r>
              <w:rPr>
                <w:rFonts w:hint="eastAsia"/>
              </w:rPr>
              <w:t>45</w:t>
            </w:r>
          </w:p>
        </w:tc>
        <w:tc>
          <w:tcPr>
            <w:tcW w:w="3022" w:type="dxa"/>
            <w:vAlign w:val="center"/>
          </w:tcPr>
          <w:p w14:paraId="488BDC76" w14:textId="77777777" w:rsidR="001B40F1" w:rsidRDefault="00AD15A1">
            <w:pPr>
              <w:pStyle w:val="aff7"/>
            </w:pPr>
            <w:r>
              <w:rPr>
                <w:rFonts w:hint="eastAsia"/>
              </w:rPr>
              <w:t>横冲村</w:t>
            </w:r>
          </w:p>
        </w:tc>
        <w:tc>
          <w:tcPr>
            <w:tcW w:w="850" w:type="dxa"/>
          </w:tcPr>
          <w:p w14:paraId="38958497" w14:textId="77777777" w:rsidR="001B40F1" w:rsidRDefault="00AD15A1">
            <w:pPr>
              <w:pStyle w:val="aff7"/>
            </w:pPr>
            <w:r>
              <w:rPr>
                <w:rFonts w:hint="eastAsia"/>
              </w:rPr>
              <w:t>0.0</w:t>
            </w:r>
          </w:p>
        </w:tc>
        <w:tc>
          <w:tcPr>
            <w:tcW w:w="851" w:type="dxa"/>
          </w:tcPr>
          <w:p w14:paraId="5B0C7A02" w14:textId="77777777" w:rsidR="001B40F1" w:rsidRDefault="00AD15A1">
            <w:pPr>
              <w:pStyle w:val="aff7"/>
            </w:pPr>
            <w:r>
              <w:rPr>
                <w:rFonts w:hint="eastAsia"/>
              </w:rPr>
              <w:t>0.0</w:t>
            </w:r>
          </w:p>
        </w:tc>
        <w:tc>
          <w:tcPr>
            <w:tcW w:w="798" w:type="dxa"/>
          </w:tcPr>
          <w:p w14:paraId="08B180D0" w14:textId="77777777" w:rsidR="001B40F1" w:rsidRDefault="00AD15A1">
            <w:pPr>
              <w:pStyle w:val="aff7"/>
            </w:pPr>
            <w:r>
              <w:rPr>
                <w:rFonts w:hint="eastAsia"/>
              </w:rPr>
              <w:t>0.0</w:t>
            </w:r>
          </w:p>
        </w:tc>
        <w:tc>
          <w:tcPr>
            <w:tcW w:w="886" w:type="dxa"/>
          </w:tcPr>
          <w:p w14:paraId="1CA75620" w14:textId="77777777" w:rsidR="001B40F1" w:rsidRDefault="00AD15A1">
            <w:pPr>
              <w:pStyle w:val="aff7"/>
            </w:pPr>
            <w:r>
              <w:rPr>
                <w:rFonts w:hint="eastAsia"/>
              </w:rPr>
              <w:t>0.0</w:t>
            </w:r>
          </w:p>
        </w:tc>
        <w:tc>
          <w:tcPr>
            <w:tcW w:w="885" w:type="dxa"/>
          </w:tcPr>
          <w:p w14:paraId="5A9FC3B1" w14:textId="77777777" w:rsidR="001B40F1" w:rsidRDefault="00AD15A1">
            <w:pPr>
              <w:pStyle w:val="aff7"/>
            </w:pPr>
            <w:r>
              <w:rPr>
                <w:rFonts w:hint="eastAsia"/>
              </w:rPr>
              <w:t>0.0</w:t>
            </w:r>
          </w:p>
        </w:tc>
        <w:tc>
          <w:tcPr>
            <w:tcW w:w="885" w:type="dxa"/>
          </w:tcPr>
          <w:p w14:paraId="3E2354BD" w14:textId="77777777" w:rsidR="001B40F1" w:rsidRDefault="00AD15A1">
            <w:pPr>
              <w:pStyle w:val="aff7"/>
            </w:pPr>
            <w:r>
              <w:rPr>
                <w:rFonts w:hint="eastAsia"/>
              </w:rPr>
              <w:t>0.0</w:t>
            </w:r>
          </w:p>
        </w:tc>
        <w:tc>
          <w:tcPr>
            <w:tcW w:w="885" w:type="dxa"/>
          </w:tcPr>
          <w:p w14:paraId="6C769EAA" w14:textId="77777777" w:rsidR="001B40F1" w:rsidRDefault="00AD15A1">
            <w:pPr>
              <w:pStyle w:val="aff7"/>
            </w:pPr>
            <w:r>
              <w:rPr>
                <w:rFonts w:hint="eastAsia"/>
              </w:rPr>
              <w:t>0.0</w:t>
            </w:r>
          </w:p>
        </w:tc>
        <w:tc>
          <w:tcPr>
            <w:tcW w:w="886" w:type="dxa"/>
          </w:tcPr>
          <w:p w14:paraId="1DB1CEF4" w14:textId="77777777" w:rsidR="001B40F1" w:rsidRDefault="00AD15A1">
            <w:pPr>
              <w:pStyle w:val="aff7"/>
            </w:pPr>
            <w:r>
              <w:rPr>
                <w:rFonts w:hint="eastAsia"/>
              </w:rPr>
              <w:t>0.0</w:t>
            </w:r>
          </w:p>
        </w:tc>
        <w:tc>
          <w:tcPr>
            <w:tcW w:w="1655" w:type="dxa"/>
          </w:tcPr>
          <w:p w14:paraId="495D2F65" w14:textId="77777777" w:rsidR="001B40F1" w:rsidRDefault="00AD15A1">
            <w:pPr>
              <w:pStyle w:val="aff7"/>
            </w:pPr>
            <w:r>
              <w:rPr>
                <w:rFonts w:hint="eastAsia"/>
              </w:rPr>
              <w:t>未超标</w:t>
            </w:r>
          </w:p>
        </w:tc>
        <w:tc>
          <w:tcPr>
            <w:tcW w:w="1686" w:type="dxa"/>
          </w:tcPr>
          <w:p w14:paraId="16F01DD8" w14:textId="77777777" w:rsidR="001B40F1" w:rsidRDefault="00AD15A1">
            <w:pPr>
              <w:pStyle w:val="aff7"/>
            </w:pPr>
            <w:r>
              <w:rPr>
                <w:rFonts w:hint="eastAsia"/>
              </w:rPr>
              <w:t>未超标</w:t>
            </w:r>
          </w:p>
        </w:tc>
      </w:tr>
      <w:tr w:rsidR="001B40F1" w14:paraId="793C51EB" w14:textId="77777777">
        <w:trPr>
          <w:jc w:val="center"/>
        </w:trPr>
        <w:tc>
          <w:tcPr>
            <w:tcW w:w="659" w:type="dxa"/>
            <w:vAlign w:val="center"/>
          </w:tcPr>
          <w:p w14:paraId="18C927C6" w14:textId="77777777" w:rsidR="001B40F1" w:rsidRDefault="00AD15A1">
            <w:pPr>
              <w:pStyle w:val="aff7"/>
            </w:pPr>
            <w:r>
              <w:rPr>
                <w:rFonts w:hint="eastAsia"/>
              </w:rPr>
              <w:t>46</w:t>
            </w:r>
          </w:p>
        </w:tc>
        <w:tc>
          <w:tcPr>
            <w:tcW w:w="3022" w:type="dxa"/>
            <w:vAlign w:val="center"/>
          </w:tcPr>
          <w:p w14:paraId="78079FFB" w14:textId="77777777" w:rsidR="001B40F1" w:rsidRDefault="00AD15A1">
            <w:pPr>
              <w:pStyle w:val="aff7"/>
            </w:pPr>
            <w:r>
              <w:rPr>
                <w:rFonts w:hint="eastAsia"/>
              </w:rPr>
              <w:t>永州</w:t>
            </w:r>
            <w:proofErr w:type="gramStart"/>
            <w:r>
              <w:rPr>
                <w:rFonts w:hint="eastAsia"/>
              </w:rPr>
              <w:t>佗泰肾</w:t>
            </w:r>
            <w:proofErr w:type="gramEnd"/>
            <w:r>
              <w:rPr>
                <w:rFonts w:hint="eastAsia"/>
              </w:rPr>
              <w:t>科医院</w:t>
            </w:r>
          </w:p>
        </w:tc>
        <w:tc>
          <w:tcPr>
            <w:tcW w:w="850" w:type="dxa"/>
          </w:tcPr>
          <w:p w14:paraId="57916435" w14:textId="77777777" w:rsidR="001B40F1" w:rsidRDefault="00AD15A1">
            <w:pPr>
              <w:pStyle w:val="aff7"/>
            </w:pPr>
            <w:r>
              <w:rPr>
                <w:rFonts w:hint="eastAsia"/>
              </w:rPr>
              <w:t>0.0</w:t>
            </w:r>
          </w:p>
        </w:tc>
        <w:tc>
          <w:tcPr>
            <w:tcW w:w="851" w:type="dxa"/>
          </w:tcPr>
          <w:p w14:paraId="7FBE2130" w14:textId="77777777" w:rsidR="001B40F1" w:rsidRDefault="00AD15A1">
            <w:pPr>
              <w:pStyle w:val="aff7"/>
            </w:pPr>
            <w:r>
              <w:rPr>
                <w:rFonts w:hint="eastAsia"/>
              </w:rPr>
              <w:t>0.0</w:t>
            </w:r>
          </w:p>
        </w:tc>
        <w:tc>
          <w:tcPr>
            <w:tcW w:w="798" w:type="dxa"/>
          </w:tcPr>
          <w:p w14:paraId="3C0C29C5" w14:textId="77777777" w:rsidR="001B40F1" w:rsidRDefault="00AD15A1">
            <w:pPr>
              <w:pStyle w:val="aff7"/>
            </w:pPr>
            <w:r>
              <w:rPr>
                <w:rFonts w:hint="eastAsia"/>
              </w:rPr>
              <w:t>0.0</w:t>
            </w:r>
          </w:p>
        </w:tc>
        <w:tc>
          <w:tcPr>
            <w:tcW w:w="886" w:type="dxa"/>
          </w:tcPr>
          <w:p w14:paraId="39AB43CF" w14:textId="77777777" w:rsidR="001B40F1" w:rsidRDefault="00AD15A1">
            <w:pPr>
              <w:pStyle w:val="aff7"/>
            </w:pPr>
            <w:r>
              <w:rPr>
                <w:rFonts w:hint="eastAsia"/>
              </w:rPr>
              <w:t>0.0</w:t>
            </w:r>
          </w:p>
        </w:tc>
        <w:tc>
          <w:tcPr>
            <w:tcW w:w="885" w:type="dxa"/>
          </w:tcPr>
          <w:p w14:paraId="7A551C7C" w14:textId="77777777" w:rsidR="001B40F1" w:rsidRDefault="00AD15A1">
            <w:pPr>
              <w:pStyle w:val="aff7"/>
            </w:pPr>
            <w:r>
              <w:rPr>
                <w:rFonts w:hint="eastAsia"/>
              </w:rPr>
              <w:t>0.0</w:t>
            </w:r>
          </w:p>
        </w:tc>
        <w:tc>
          <w:tcPr>
            <w:tcW w:w="885" w:type="dxa"/>
          </w:tcPr>
          <w:p w14:paraId="2E32BB68" w14:textId="77777777" w:rsidR="001B40F1" w:rsidRDefault="00AD15A1">
            <w:pPr>
              <w:pStyle w:val="aff7"/>
            </w:pPr>
            <w:r>
              <w:rPr>
                <w:rFonts w:hint="eastAsia"/>
              </w:rPr>
              <w:t>0.0</w:t>
            </w:r>
          </w:p>
        </w:tc>
        <w:tc>
          <w:tcPr>
            <w:tcW w:w="885" w:type="dxa"/>
          </w:tcPr>
          <w:p w14:paraId="6B4C5015" w14:textId="77777777" w:rsidR="001B40F1" w:rsidRDefault="00AD15A1">
            <w:pPr>
              <w:pStyle w:val="aff7"/>
            </w:pPr>
            <w:r>
              <w:rPr>
                <w:rFonts w:hint="eastAsia"/>
              </w:rPr>
              <w:t>0.0</w:t>
            </w:r>
          </w:p>
        </w:tc>
        <w:tc>
          <w:tcPr>
            <w:tcW w:w="886" w:type="dxa"/>
          </w:tcPr>
          <w:p w14:paraId="69A92485" w14:textId="77777777" w:rsidR="001B40F1" w:rsidRDefault="00AD15A1">
            <w:pPr>
              <w:pStyle w:val="aff7"/>
            </w:pPr>
            <w:r>
              <w:rPr>
                <w:rFonts w:hint="eastAsia"/>
              </w:rPr>
              <w:t>0.0</w:t>
            </w:r>
          </w:p>
        </w:tc>
        <w:tc>
          <w:tcPr>
            <w:tcW w:w="1655" w:type="dxa"/>
          </w:tcPr>
          <w:p w14:paraId="18EAFBED" w14:textId="77777777" w:rsidR="001B40F1" w:rsidRDefault="00AD15A1">
            <w:pPr>
              <w:pStyle w:val="aff7"/>
            </w:pPr>
            <w:r>
              <w:rPr>
                <w:rFonts w:hint="eastAsia"/>
              </w:rPr>
              <w:t>未超标</w:t>
            </w:r>
          </w:p>
        </w:tc>
        <w:tc>
          <w:tcPr>
            <w:tcW w:w="1686" w:type="dxa"/>
          </w:tcPr>
          <w:p w14:paraId="09CF855F" w14:textId="77777777" w:rsidR="001B40F1" w:rsidRDefault="00AD15A1">
            <w:pPr>
              <w:pStyle w:val="aff7"/>
            </w:pPr>
            <w:r>
              <w:rPr>
                <w:rFonts w:hint="eastAsia"/>
              </w:rPr>
              <w:t>未超标</w:t>
            </w:r>
          </w:p>
        </w:tc>
      </w:tr>
      <w:tr w:rsidR="001B40F1" w14:paraId="1C56D374" w14:textId="77777777">
        <w:trPr>
          <w:jc w:val="center"/>
        </w:trPr>
        <w:tc>
          <w:tcPr>
            <w:tcW w:w="659" w:type="dxa"/>
            <w:vAlign w:val="center"/>
          </w:tcPr>
          <w:p w14:paraId="1A1F9E5B" w14:textId="77777777" w:rsidR="001B40F1" w:rsidRDefault="00AD15A1">
            <w:pPr>
              <w:pStyle w:val="aff7"/>
            </w:pPr>
            <w:r>
              <w:rPr>
                <w:rFonts w:hint="eastAsia"/>
              </w:rPr>
              <w:t>47</w:t>
            </w:r>
          </w:p>
        </w:tc>
        <w:tc>
          <w:tcPr>
            <w:tcW w:w="3022" w:type="dxa"/>
            <w:vAlign w:val="center"/>
          </w:tcPr>
          <w:p w14:paraId="4A0AD7CF" w14:textId="77777777" w:rsidR="001B40F1" w:rsidRDefault="00AD15A1">
            <w:pPr>
              <w:pStyle w:val="aff7"/>
            </w:pPr>
            <w:r>
              <w:rPr>
                <w:rFonts w:hint="eastAsia"/>
              </w:rPr>
              <w:t>横冲幼儿园</w:t>
            </w:r>
          </w:p>
        </w:tc>
        <w:tc>
          <w:tcPr>
            <w:tcW w:w="850" w:type="dxa"/>
          </w:tcPr>
          <w:p w14:paraId="1D05F65F" w14:textId="77777777" w:rsidR="001B40F1" w:rsidRDefault="00AD15A1">
            <w:pPr>
              <w:pStyle w:val="aff7"/>
            </w:pPr>
            <w:r>
              <w:rPr>
                <w:rFonts w:hint="eastAsia"/>
              </w:rPr>
              <w:t>0.0</w:t>
            </w:r>
          </w:p>
        </w:tc>
        <w:tc>
          <w:tcPr>
            <w:tcW w:w="851" w:type="dxa"/>
          </w:tcPr>
          <w:p w14:paraId="08C949A5" w14:textId="77777777" w:rsidR="001B40F1" w:rsidRDefault="00AD15A1">
            <w:pPr>
              <w:pStyle w:val="aff7"/>
            </w:pPr>
            <w:r>
              <w:rPr>
                <w:rFonts w:hint="eastAsia"/>
              </w:rPr>
              <w:t>0.0</w:t>
            </w:r>
          </w:p>
        </w:tc>
        <w:tc>
          <w:tcPr>
            <w:tcW w:w="798" w:type="dxa"/>
          </w:tcPr>
          <w:p w14:paraId="2D1AFC16" w14:textId="77777777" w:rsidR="001B40F1" w:rsidRDefault="00AD15A1">
            <w:pPr>
              <w:pStyle w:val="aff7"/>
            </w:pPr>
            <w:r>
              <w:rPr>
                <w:rFonts w:hint="eastAsia"/>
              </w:rPr>
              <w:t>0.0</w:t>
            </w:r>
          </w:p>
        </w:tc>
        <w:tc>
          <w:tcPr>
            <w:tcW w:w="886" w:type="dxa"/>
          </w:tcPr>
          <w:p w14:paraId="7F4593DB" w14:textId="77777777" w:rsidR="001B40F1" w:rsidRDefault="00AD15A1">
            <w:pPr>
              <w:pStyle w:val="aff7"/>
            </w:pPr>
            <w:r>
              <w:rPr>
                <w:rFonts w:hint="eastAsia"/>
              </w:rPr>
              <w:t>0.0</w:t>
            </w:r>
          </w:p>
        </w:tc>
        <w:tc>
          <w:tcPr>
            <w:tcW w:w="885" w:type="dxa"/>
          </w:tcPr>
          <w:p w14:paraId="2B463DC8" w14:textId="77777777" w:rsidR="001B40F1" w:rsidRDefault="00AD15A1">
            <w:pPr>
              <w:pStyle w:val="aff7"/>
            </w:pPr>
            <w:r>
              <w:rPr>
                <w:rFonts w:hint="eastAsia"/>
              </w:rPr>
              <w:t>0.0</w:t>
            </w:r>
          </w:p>
        </w:tc>
        <w:tc>
          <w:tcPr>
            <w:tcW w:w="885" w:type="dxa"/>
          </w:tcPr>
          <w:p w14:paraId="40BCF9FF" w14:textId="77777777" w:rsidR="001B40F1" w:rsidRDefault="00AD15A1">
            <w:pPr>
              <w:pStyle w:val="aff7"/>
            </w:pPr>
            <w:r>
              <w:rPr>
                <w:rFonts w:hint="eastAsia"/>
              </w:rPr>
              <w:t>0.0</w:t>
            </w:r>
          </w:p>
        </w:tc>
        <w:tc>
          <w:tcPr>
            <w:tcW w:w="885" w:type="dxa"/>
          </w:tcPr>
          <w:p w14:paraId="2CCF8B66" w14:textId="77777777" w:rsidR="001B40F1" w:rsidRDefault="00AD15A1">
            <w:pPr>
              <w:pStyle w:val="aff7"/>
            </w:pPr>
            <w:r>
              <w:rPr>
                <w:rFonts w:hint="eastAsia"/>
              </w:rPr>
              <w:t>0.0</w:t>
            </w:r>
          </w:p>
        </w:tc>
        <w:tc>
          <w:tcPr>
            <w:tcW w:w="886" w:type="dxa"/>
          </w:tcPr>
          <w:p w14:paraId="312380C7" w14:textId="77777777" w:rsidR="001B40F1" w:rsidRDefault="00AD15A1">
            <w:pPr>
              <w:pStyle w:val="aff7"/>
            </w:pPr>
            <w:r>
              <w:rPr>
                <w:rFonts w:hint="eastAsia"/>
              </w:rPr>
              <w:t>0.0</w:t>
            </w:r>
          </w:p>
        </w:tc>
        <w:tc>
          <w:tcPr>
            <w:tcW w:w="1655" w:type="dxa"/>
          </w:tcPr>
          <w:p w14:paraId="3A101907" w14:textId="77777777" w:rsidR="001B40F1" w:rsidRDefault="00AD15A1">
            <w:pPr>
              <w:pStyle w:val="aff7"/>
            </w:pPr>
            <w:r>
              <w:rPr>
                <w:rFonts w:hint="eastAsia"/>
              </w:rPr>
              <w:t>未超标</w:t>
            </w:r>
          </w:p>
        </w:tc>
        <w:tc>
          <w:tcPr>
            <w:tcW w:w="1686" w:type="dxa"/>
          </w:tcPr>
          <w:p w14:paraId="169CE701" w14:textId="77777777" w:rsidR="001B40F1" w:rsidRDefault="00AD15A1">
            <w:pPr>
              <w:pStyle w:val="aff7"/>
            </w:pPr>
            <w:r>
              <w:rPr>
                <w:rFonts w:hint="eastAsia"/>
              </w:rPr>
              <w:t>未超标</w:t>
            </w:r>
          </w:p>
        </w:tc>
      </w:tr>
      <w:tr w:rsidR="001B40F1" w14:paraId="410D37F8" w14:textId="77777777">
        <w:trPr>
          <w:jc w:val="center"/>
        </w:trPr>
        <w:tc>
          <w:tcPr>
            <w:tcW w:w="659" w:type="dxa"/>
            <w:vAlign w:val="center"/>
          </w:tcPr>
          <w:p w14:paraId="49FAC48F" w14:textId="77777777" w:rsidR="001B40F1" w:rsidRDefault="00AD15A1">
            <w:pPr>
              <w:pStyle w:val="aff7"/>
            </w:pPr>
            <w:r>
              <w:rPr>
                <w:rFonts w:hint="eastAsia"/>
              </w:rPr>
              <w:t>48</w:t>
            </w:r>
          </w:p>
        </w:tc>
        <w:tc>
          <w:tcPr>
            <w:tcW w:w="3022" w:type="dxa"/>
            <w:vAlign w:val="center"/>
          </w:tcPr>
          <w:p w14:paraId="34537D5D" w14:textId="77777777" w:rsidR="001B40F1" w:rsidRDefault="00AD15A1">
            <w:pPr>
              <w:pStyle w:val="aff7"/>
            </w:pPr>
            <w:r>
              <w:rPr>
                <w:rFonts w:hint="eastAsia"/>
              </w:rPr>
              <w:t>永州综合职业中专</w:t>
            </w:r>
          </w:p>
        </w:tc>
        <w:tc>
          <w:tcPr>
            <w:tcW w:w="850" w:type="dxa"/>
          </w:tcPr>
          <w:p w14:paraId="01FD2358" w14:textId="77777777" w:rsidR="001B40F1" w:rsidRDefault="00AD15A1">
            <w:pPr>
              <w:pStyle w:val="aff7"/>
            </w:pPr>
            <w:r>
              <w:rPr>
                <w:rFonts w:hint="eastAsia"/>
              </w:rPr>
              <w:t>0.0</w:t>
            </w:r>
          </w:p>
        </w:tc>
        <w:tc>
          <w:tcPr>
            <w:tcW w:w="851" w:type="dxa"/>
          </w:tcPr>
          <w:p w14:paraId="6741902D" w14:textId="77777777" w:rsidR="001B40F1" w:rsidRDefault="00AD15A1">
            <w:pPr>
              <w:pStyle w:val="aff7"/>
            </w:pPr>
            <w:r>
              <w:rPr>
                <w:rFonts w:hint="eastAsia"/>
              </w:rPr>
              <w:t>0.0</w:t>
            </w:r>
          </w:p>
        </w:tc>
        <w:tc>
          <w:tcPr>
            <w:tcW w:w="798" w:type="dxa"/>
          </w:tcPr>
          <w:p w14:paraId="59450ACE" w14:textId="77777777" w:rsidR="001B40F1" w:rsidRDefault="00AD15A1">
            <w:pPr>
              <w:pStyle w:val="aff7"/>
            </w:pPr>
            <w:r>
              <w:rPr>
                <w:rFonts w:hint="eastAsia"/>
              </w:rPr>
              <w:t>0.0</w:t>
            </w:r>
          </w:p>
        </w:tc>
        <w:tc>
          <w:tcPr>
            <w:tcW w:w="886" w:type="dxa"/>
          </w:tcPr>
          <w:p w14:paraId="48BC665D" w14:textId="77777777" w:rsidR="001B40F1" w:rsidRDefault="00AD15A1">
            <w:pPr>
              <w:pStyle w:val="aff7"/>
            </w:pPr>
            <w:r>
              <w:rPr>
                <w:rFonts w:hint="eastAsia"/>
              </w:rPr>
              <w:t>0.0</w:t>
            </w:r>
          </w:p>
        </w:tc>
        <w:tc>
          <w:tcPr>
            <w:tcW w:w="885" w:type="dxa"/>
          </w:tcPr>
          <w:p w14:paraId="7EAFDC57" w14:textId="77777777" w:rsidR="001B40F1" w:rsidRDefault="00AD15A1">
            <w:pPr>
              <w:pStyle w:val="aff7"/>
            </w:pPr>
            <w:r>
              <w:rPr>
                <w:rFonts w:hint="eastAsia"/>
              </w:rPr>
              <w:t>0.0</w:t>
            </w:r>
          </w:p>
        </w:tc>
        <w:tc>
          <w:tcPr>
            <w:tcW w:w="885" w:type="dxa"/>
          </w:tcPr>
          <w:p w14:paraId="3BA4FEA6" w14:textId="77777777" w:rsidR="001B40F1" w:rsidRDefault="00AD15A1">
            <w:pPr>
              <w:pStyle w:val="aff7"/>
            </w:pPr>
            <w:r>
              <w:rPr>
                <w:rFonts w:hint="eastAsia"/>
              </w:rPr>
              <w:t>0.0</w:t>
            </w:r>
          </w:p>
        </w:tc>
        <w:tc>
          <w:tcPr>
            <w:tcW w:w="885" w:type="dxa"/>
          </w:tcPr>
          <w:p w14:paraId="43CA08B0" w14:textId="77777777" w:rsidR="001B40F1" w:rsidRDefault="00AD15A1">
            <w:pPr>
              <w:pStyle w:val="aff7"/>
            </w:pPr>
            <w:r>
              <w:rPr>
                <w:rFonts w:hint="eastAsia"/>
              </w:rPr>
              <w:t>0.0</w:t>
            </w:r>
          </w:p>
        </w:tc>
        <w:tc>
          <w:tcPr>
            <w:tcW w:w="886" w:type="dxa"/>
          </w:tcPr>
          <w:p w14:paraId="38BC0E5F" w14:textId="77777777" w:rsidR="001B40F1" w:rsidRDefault="00AD15A1">
            <w:pPr>
              <w:pStyle w:val="aff7"/>
            </w:pPr>
            <w:r>
              <w:rPr>
                <w:rFonts w:hint="eastAsia"/>
              </w:rPr>
              <w:t>0.0</w:t>
            </w:r>
          </w:p>
        </w:tc>
        <w:tc>
          <w:tcPr>
            <w:tcW w:w="1655" w:type="dxa"/>
          </w:tcPr>
          <w:p w14:paraId="21802276" w14:textId="77777777" w:rsidR="001B40F1" w:rsidRDefault="00AD15A1">
            <w:pPr>
              <w:pStyle w:val="aff7"/>
            </w:pPr>
            <w:r>
              <w:rPr>
                <w:rFonts w:hint="eastAsia"/>
              </w:rPr>
              <w:t>未超标</w:t>
            </w:r>
          </w:p>
        </w:tc>
        <w:tc>
          <w:tcPr>
            <w:tcW w:w="1686" w:type="dxa"/>
          </w:tcPr>
          <w:p w14:paraId="4BB6DB70" w14:textId="77777777" w:rsidR="001B40F1" w:rsidRDefault="00AD15A1">
            <w:pPr>
              <w:pStyle w:val="aff7"/>
            </w:pPr>
            <w:r>
              <w:rPr>
                <w:rFonts w:hint="eastAsia"/>
              </w:rPr>
              <w:t>未超标</w:t>
            </w:r>
          </w:p>
        </w:tc>
      </w:tr>
      <w:tr w:rsidR="001B40F1" w14:paraId="4A24CCFC" w14:textId="77777777">
        <w:trPr>
          <w:jc w:val="center"/>
        </w:trPr>
        <w:tc>
          <w:tcPr>
            <w:tcW w:w="659" w:type="dxa"/>
            <w:vAlign w:val="center"/>
          </w:tcPr>
          <w:p w14:paraId="33290E98" w14:textId="77777777" w:rsidR="001B40F1" w:rsidRDefault="00AD15A1">
            <w:pPr>
              <w:pStyle w:val="aff7"/>
            </w:pPr>
            <w:r>
              <w:rPr>
                <w:rFonts w:hint="eastAsia"/>
              </w:rPr>
              <w:t>49</w:t>
            </w:r>
          </w:p>
        </w:tc>
        <w:tc>
          <w:tcPr>
            <w:tcW w:w="3022" w:type="dxa"/>
            <w:vAlign w:val="center"/>
          </w:tcPr>
          <w:p w14:paraId="4921AD77" w14:textId="77777777" w:rsidR="001B40F1" w:rsidRDefault="00AD15A1">
            <w:pPr>
              <w:pStyle w:val="aff7"/>
            </w:pPr>
            <w:r>
              <w:rPr>
                <w:rFonts w:hint="eastAsia"/>
              </w:rPr>
              <w:t>长丰社区</w:t>
            </w:r>
          </w:p>
        </w:tc>
        <w:tc>
          <w:tcPr>
            <w:tcW w:w="850" w:type="dxa"/>
          </w:tcPr>
          <w:p w14:paraId="2C089CAD" w14:textId="77777777" w:rsidR="001B40F1" w:rsidRDefault="00AD15A1">
            <w:pPr>
              <w:pStyle w:val="aff7"/>
            </w:pPr>
            <w:r>
              <w:rPr>
                <w:rFonts w:hint="eastAsia"/>
              </w:rPr>
              <w:t>0.0</w:t>
            </w:r>
          </w:p>
        </w:tc>
        <w:tc>
          <w:tcPr>
            <w:tcW w:w="851" w:type="dxa"/>
          </w:tcPr>
          <w:p w14:paraId="616F68A5" w14:textId="77777777" w:rsidR="001B40F1" w:rsidRDefault="00AD15A1">
            <w:pPr>
              <w:pStyle w:val="aff7"/>
            </w:pPr>
            <w:r>
              <w:rPr>
                <w:rFonts w:hint="eastAsia"/>
              </w:rPr>
              <w:t>0.0</w:t>
            </w:r>
          </w:p>
        </w:tc>
        <w:tc>
          <w:tcPr>
            <w:tcW w:w="798" w:type="dxa"/>
          </w:tcPr>
          <w:p w14:paraId="0A0E6CF1" w14:textId="77777777" w:rsidR="001B40F1" w:rsidRDefault="00AD15A1">
            <w:pPr>
              <w:pStyle w:val="aff7"/>
            </w:pPr>
            <w:r>
              <w:rPr>
                <w:rFonts w:hint="eastAsia"/>
              </w:rPr>
              <w:t>0.0</w:t>
            </w:r>
          </w:p>
        </w:tc>
        <w:tc>
          <w:tcPr>
            <w:tcW w:w="886" w:type="dxa"/>
          </w:tcPr>
          <w:p w14:paraId="66761BB6" w14:textId="77777777" w:rsidR="001B40F1" w:rsidRDefault="00AD15A1">
            <w:pPr>
              <w:pStyle w:val="aff7"/>
            </w:pPr>
            <w:r>
              <w:rPr>
                <w:rFonts w:hint="eastAsia"/>
              </w:rPr>
              <w:t>0.0</w:t>
            </w:r>
          </w:p>
        </w:tc>
        <w:tc>
          <w:tcPr>
            <w:tcW w:w="885" w:type="dxa"/>
          </w:tcPr>
          <w:p w14:paraId="5C11FDDE" w14:textId="77777777" w:rsidR="001B40F1" w:rsidRDefault="00AD15A1">
            <w:pPr>
              <w:pStyle w:val="aff7"/>
            </w:pPr>
            <w:r>
              <w:rPr>
                <w:rFonts w:hint="eastAsia"/>
              </w:rPr>
              <w:t>0.0</w:t>
            </w:r>
          </w:p>
        </w:tc>
        <w:tc>
          <w:tcPr>
            <w:tcW w:w="885" w:type="dxa"/>
          </w:tcPr>
          <w:p w14:paraId="394504F1" w14:textId="77777777" w:rsidR="001B40F1" w:rsidRDefault="00AD15A1">
            <w:pPr>
              <w:pStyle w:val="aff7"/>
            </w:pPr>
            <w:r>
              <w:rPr>
                <w:rFonts w:hint="eastAsia"/>
              </w:rPr>
              <w:t>0.0</w:t>
            </w:r>
          </w:p>
        </w:tc>
        <w:tc>
          <w:tcPr>
            <w:tcW w:w="885" w:type="dxa"/>
          </w:tcPr>
          <w:p w14:paraId="27DB5C7B" w14:textId="77777777" w:rsidR="001B40F1" w:rsidRDefault="00AD15A1">
            <w:pPr>
              <w:pStyle w:val="aff7"/>
            </w:pPr>
            <w:r>
              <w:rPr>
                <w:rFonts w:hint="eastAsia"/>
              </w:rPr>
              <w:t>0.0</w:t>
            </w:r>
          </w:p>
        </w:tc>
        <w:tc>
          <w:tcPr>
            <w:tcW w:w="886" w:type="dxa"/>
          </w:tcPr>
          <w:p w14:paraId="2577A6BD" w14:textId="77777777" w:rsidR="001B40F1" w:rsidRDefault="00AD15A1">
            <w:pPr>
              <w:pStyle w:val="aff7"/>
            </w:pPr>
            <w:r>
              <w:rPr>
                <w:rFonts w:hint="eastAsia"/>
              </w:rPr>
              <w:t>0.0</w:t>
            </w:r>
          </w:p>
        </w:tc>
        <w:tc>
          <w:tcPr>
            <w:tcW w:w="1655" w:type="dxa"/>
          </w:tcPr>
          <w:p w14:paraId="7A446225" w14:textId="77777777" w:rsidR="001B40F1" w:rsidRDefault="00AD15A1">
            <w:pPr>
              <w:pStyle w:val="aff7"/>
            </w:pPr>
            <w:r>
              <w:rPr>
                <w:rFonts w:hint="eastAsia"/>
              </w:rPr>
              <w:t>未超标</w:t>
            </w:r>
          </w:p>
        </w:tc>
        <w:tc>
          <w:tcPr>
            <w:tcW w:w="1686" w:type="dxa"/>
          </w:tcPr>
          <w:p w14:paraId="2C761C34" w14:textId="77777777" w:rsidR="001B40F1" w:rsidRDefault="00AD15A1">
            <w:pPr>
              <w:pStyle w:val="aff7"/>
            </w:pPr>
            <w:r>
              <w:rPr>
                <w:rFonts w:hint="eastAsia"/>
              </w:rPr>
              <w:t>未超标</w:t>
            </w:r>
          </w:p>
        </w:tc>
      </w:tr>
      <w:tr w:rsidR="001B40F1" w14:paraId="2FA7FBE0" w14:textId="77777777">
        <w:trPr>
          <w:jc w:val="center"/>
        </w:trPr>
        <w:tc>
          <w:tcPr>
            <w:tcW w:w="659" w:type="dxa"/>
            <w:vAlign w:val="center"/>
          </w:tcPr>
          <w:p w14:paraId="00D8AE13" w14:textId="77777777" w:rsidR="001B40F1" w:rsidRDefault="00AD15A1">
            <w:pPr>
              <w:pStyle w:val="aff7"/>
            </w:pPr>
            <w:r>
              <w:rPr>
                <w:rFonts w:hint="eastAsia"/>
              </w:rPr>
              <w:t>50</w:t>
            </w:r>
          </w:p>
        </w:tc>
        <w:tc>
          <w:tcPr>
            <w:tcW w:w="3022" w:type="dxa"/>
            <w:vAlign w:val="center"/>
          </w:tcPr>
          <w:p w14:paraId="139AD02B" w14:textId="77777777" w:rsidR="001B40F1" w:rsidRDefault="00AD15A1">
            <w:pPr>
              <w:pStyle w:val="aff7"/>
            </w:pPr>
            <w:r>
              <w:rPr>
                <w:rFonts w:hint="eastAsia"/>
              </w:rPr>
              <w:t>长丰医院</w:t>
            </w:r>
          </w:p>
        </w:tc>
        <w:tc>
          <w:tcPr>
            <w:tcW w:w="850" w:type="dxa"/>
          </w:tcPr>
          <w:p w14:paraId="3530BD1E" w14:textId="77777777" w:rsidR="001B40F1" w:rsidRDefault="00AD15A1">
            <w:pPr>
              <w:pStyle w:val="aff7"/>
            </w:pPr>
            <w:r>
              <w:rPr>
                <w:rFonts w:hint="eastAsia"/>
              </w:rPr>
              <w:t>0.0</w:t>
            </w:r>
          </w:p>
        </w:tc>
        <w:tc>
          <w:tcPr>
            <w:tcW w:w="851" w:type="dxa"/>
          </w:tcPr>
          <w:p w14:paraId="29D3EF6B" w14:textId="77777777" w:rsidR="001B40F1" w:rsidRDefault="00AD15A1">
            <w:pPr>
              <w:pStyle w:val="aff7"/>
            </w:pPr>
            <w:r>
              <w:rPr>
                <w:rFonts w:hint="eastAsia"/>
              </w:rPr>
              <w:t>0.0</w:t>
            </w:r>
          </w:p>
        </w:tc>
        <w:tc>
          <w:tcPr>
            <w:tcW w:w="798" w:type="dxa"/>
          </w:tcPr>
          <w:p w14:paraId="4294B0F4" w14:textId="77777777" w:rsidR="001B40F1" w:rsidRDefault="00AD15A1">
            <w:pPr>
              <w:pStyle w:val="aff7"/>
            </w:pPr>
            <w:r>
              <w:rPr>
                <w:rFonts w:hint="eastAsia"/>
              </w:rPr>
              <w:t>0.0</w:t>
            </w:r>
          </w:p>
        </w:tc>
        <w:tc>
          <w:tcPr>
            <w:tcW w:w="886" w:type="dxa"/>
          </w:tcPr>
          <w:p w14:paraId="5D555100" w14:textId="77777777" w:rsidR="001B40F1" w:rsidRDefault="00AD15A1">
            <w:pPr>
              <w:pStyle w:val="aff7"/>
            </w:pPr>
            <w:r>
              <w:rPr>
                <w:rFonts w:hint="eastAsia"/>
              </w:rPr>
              <w:t>0.0</w:t>
            </w:r>
          </w:p>
        </w:tc>
        <w:tc>
          <w:tcPr>
            <w:tcW w:w="885" w:type="dxa"/>
          </w:tcPr>
          <w:p w14:paraId="2D1152C1" w14:textId="77777777" w:rsidR="001B40F1" w:rsidRDefault="00AD15A1">
            <w:pPr>
              <w:pStyle w:val="aff7"/>
            </w:pPr>
            <w:r>
              <w:rPr>
                <w:rFonts w:hint="eastAsia"/>
              </w:rPr>
              <w:t>0.0</w:t>
            </w:r>
          </w:p>
        </w:tc>
        <w:tc>
          <w:tcPr>
            <w:tcW w:w="885" w:type="dxa"/>
          </w:tcPr>
          <w:p w14:paraId="0CA08338" w14:textId="77777777" w:rsidR="001B40F1" w:rsidRDefault="00AD15A1">
            <w:pPr>
              <w:pStyle w:val="aff7"/>
            </w:pPr>
            <w:r>
              <w:rPr>
                <w:rFonts w:hint="eastAsia"/>
              </w:rPr>
              <w:t>0.0</w:t>
            </w:r>
          </w:p>
        </w:tc>
        <w:tc>
          <w:tcPr>
            <w:tcW w:w="885" w:type="dxa"/>
          </w:tcPr>
          <w:p w14:paraId="04D6AB4D" w14:textId="77777777" w:rsidR="001B40F1" w:rsidRDefault="00AD15A1">
            <w:pPr>
              <w:pStyle w:val="aff7"/>
            </w:pPr>
            <w:r>
              <w:rPr>
                <w:rFonts w:hint="eastAsia"/>
              </w:rPr>
              <w:t>0.0</w:t>
            </w:r>
          </w:p>
        </w:tc>
        <w:tc>
          <w:tcPr>
            <w:tcW w:w="886" w:type="dxa"/>
          </w:tcPr>
          <w:p w14:paraId="3A76660A" w14:textId="77777777" w:rsidR="001B40F1" w:rsidRDefault="00AD15A1">
            <w:pPr>
              <w:pStyle w:val="aff7"/>
            </w:pPr>
            <w:r>
              <w:rPr>
                <w:rFonts w:hint="eastAsia"/>
              </w:rPr>
              <w:t>0.0</w:t>
            </w:r>
          </w:p>
        </w:tc>
        <w:tc>
          <w:tcPr>
            <w:tcW w:w="1655" w:type="dxa"/>
          </w:tcPr>
          <w:p w14:paraId="6B3568E5" w14:textId="77777777" w:rsidR="001B40F1" w:rsidRDefault="00AD15A1">
            <w:pPr>
              <w:pStyle w:val="aff7"/>
            </w:pPr>
            <w:r>
              <w:rPr>
                <w:rFonts w:hint="eastAsia"/>
              </w:rPr>
              <w:t>未超标</w:t>
            </w:r>
          </w:p>
        </w:tc>
        <w:tc>
          <w:tcPr>
            <w:tcW w:w="1686" w:type="dxa"/>
          </w:tcPr>
          <w:p w14:paraId="7B05FC2B" w14:textId="77777777" w:rsidR="001B40F1" w:rsidRDefault="00AD15A1">
            <w:pPr>
              <w:pStyle w:val="aff7"/>
            </w:pPr>
            <w:r>
              <w:rPr>
                <w:rFonts w:hint="eastAsia"/>
              </w:rPr>
              <w:t>未超标</w:t>
            </w:r>
          </w:p>
        </w:tc>
      </w:tr>
      <w:tr w:rsidR="001B40F1" w14:paraId="0C64A379" w14:textId="77777777">
        <w:trPr>
          <w:jc w:val="center"/>
        </w:trPr>
        <w:tc>
          <w:tcPr>
            <w:tcW w:w="659" w:type="dxa"/>
            <w:vAlign w:val="center"/>
          </w:tcPr>
          <w:p w14:paraId="5A769CC3" w14:textId="77777777" w:rsidR="001B40F1" w:rsidRDefault="00AD15A1">
            <w:pPr>
              <w:pStyle w:val="aff7"/>
            </w:pPr>
            <w:r>
              <w:rPr>
                <w:rFonts w:hint="eastAsia"/>
              </w:rPr>
              <w:t>51</w:t>
            </w:r>
          </w:p>
        </w:tc>
        <w:tc>
          <w:tcPr>
            <w:tcW w:w="3022" w:type="dxa"/>
            <w:vAlign w:val="center"/>
          </w:tcPr>
          <w:p w14:paraId="1368BD42" w14:textId="77777777" w:rsidR="001B40F1" w:rsidRDefault="00AD15A1">
            <w:pPr>
              <w:pStyle w:val="aff7"/>
            </w:pPr>
            <w:r>
              <w:rPr>
                <w:rFonts w:hint="eastAsia"/>
              </w:rPr>
              <w:t>长丰小学</w:t>
            </w:r>
          </w:p>
        </w:tc>
        <w:tc>
          <w:tcPr>
            <w:tcW w:w="850" w:type="dxa"/>
          </w:tcPr>
          <w:p w14:paraId="34314D57" w14:textId="77777777" w:rsidR="001B40F1" w:rsidRDefault="00AD15A1">
            <w:pPr>
              <w:pStyle w:val="aff7"/>
            </w:pPr>
            <w:r>
              <w:rPr>
                <w:rFonts w:hint="eastAsia"/>
              </w:rPr>
              <w:t>0.0</w:t>
            </w:r>
          </w:p>
        </w:tc>
        <w:tc>
          <w:tcPr>
            <w:tcW w:w="851" w:type="dxa"/>
          </w:tcPr>
          <w:p w14:paraId="6270DD91" w14:textId="77777777" w:rsidR="001B40F1" w:rsidRDefault="00AD15A1">
            <w:pPr>
              <w:pStyle w:val="aff7"/>
            </w:pPr>
            <w:r>
              <w:rPr>
                <w:rFonts w:hint="eastAsia"/>
              </w:rPr>
              <w:t>0.0</w:t>
            </w:r>
          </w:p>
        </w:tc>
        <w:tc>
          <w:tcPr>
            <w:tcW w:w="798" w:type="dxa"/>
          </w:tcPr>
          <w:p w14:paraId="1EF0F126" w14:textId="77777777" w:rsidR="001B40F1" w:rsidRDefault="00AD15A1">
            <w:pPr>
              <w:pStyle w:val="aff7"/>
            </w:pPr>
            <w:r>
              <w:rPr>
                <w:rFonts w:hint="eastAsia"/>
              </w:rPr>
              <w:t>0.0</w:t>
            </w:r>
          </w:p>
        </w:tc>
        <w:tc>
          <w:tcPr>
            <w:tcW w:w="886" w:type="dxa"/>
          </w:tcPr>
          <w:p w14:paraId="1C6000BE" w14:textId="77777777" w:rsidR="001B40F1" w:rsidRDefault="00AD15A1">
            <w:pPr>
              <w:pStyle w:val="aff7"/>
            </w:pPr>
            <w:r>
              <w:rPr>
                <w:rFonts w:hint="eastAsia"/>
              </w:rPr>
              <w:t>0.0</w:t>
            </w:r>
          </w:p>
        </w:tc>
        <w:tc>
          <w:tcPr>
            <w:tcW w:w="885" w:type="dxa"/>
          </w:tcPr>
          <w:p w14:paraId="2A094CDF" w14:textId="77777777" w:rsidR="001B40F1" w:rsidRDefault="00AD15A1">
            <w:pPr>
              <w:pStyle w:val="aff7"/>
            </w:pPr>
            <w:r>
              <w:rPr>
                <w:rFonts w:hint="eastAsia"/>
              </w:rPr>
              <w:t>0.0</w:t>
            </w:r>
          </w:p>
        </w:tc>
        <w:tc>
          <w:tcPr>
            <w:tcW w:w="885" w:type="dxa"/>
          </w:tcPr>
          <w:p w14:paraId="41D6C44E" w14:textId="77777777" w:rsidR="001B40F1" w:rsidRDefault="00AD15A1">
            <w:pPr>
              <w:pStyle w:val="aff7"/>
            </w:pPr>
            <w:r>
              <w:rPr>
                <w:rFonts w:hint="eastAsia"/>
              </w:rPr>
              <w:t>0.0</w:t>
            </w:r>
          </w:p>
        </w:tc>
        <w:tc>
          <w:tcPr>
            <w:tcW w:w="885" w:type="dxa"/>
          </w:tcPr>
          <w:p w14:paraId="6735AE23" w14:textId="77777777" w:rsidR="001B40F1" w:rsidRDefault="00AD15A1">
            <w:pPr>
              <w:pStyle w:val="aff7"/>
            </w:pPr>
            <w:r>
              <w:rPr>
                <w:rFonts w:hint="eastAsia"/>
              </w:rPr>
              <w:t>0.0</w:t>
            </w:r>
          </w:p>
        </w:tc>
        <w:tc>
          <w:tcPr>
            <w:tcW w:w="886" w:type="dxa"/>
          </w:tcPr>
          <w:p w14:paraId="116671B3" w14:textId="77777777" w:rsidR="001B40F1" w:rsidRDefault="00AD15A1">
            <w:pPr>
              <w:pStyle w:val="aff7"/>
            </w:pPr>
            <w:r>
              <w:rPr>
                <w:rFonts w:hint="eastAsia"/>
              </w:rPr>
              <w:t>0.0</w:t>
            </w:r>
          </w:p>
        </w:tc>
        <w:tc>
          <w:tcPr>
            <w:tcW w:w="1655" w:type="dxa"/>
          </w:tcPr>
          <w:p w14:paraId="2224929B" w14:textId="77777777" w:rsidR="001B40F1" w:rsidRDefault="00AD15A1">
            <w:pPr>
              <w:pStyle w:val="aff7"/>
            </w:pPr>
            <w:r>
              <w:rPr>
                <w:rFonts w:hint="eastAsia"/>
              </w:rPr>
              <w:t>未超标</w:t>
            </w:r>
          </w:p>
        </w:tc>
        <w:tc>
          <w:tcPr>
            <w:tcW w:w="1686" w:type="dxa"/>
          </w:tcPr>
          <w:p w14:paraId="70190F16" w14:textId="77777777" w:rsidR="001B40F1" w:rsidRDefault="00AD15A1">
            <w:pPr>
              <w:pStyle w:val="aff7"/>
            </w:pPr>
            <w:r>
              <w:rPr>
                <w:rFonts w:hint="eastAsia"/>
              </w:rPr>
              <w:t>未超标</w:t>
            </w:r>
          </w:p>
        </w:tc>
      </w:tr>
      <w:tr w:rsidR="001B40F1" w14:paraId="39FF29DB" w14:textId="77777777">
        <w:trPr>
          <w:jc w:val="center"/>
        </w:trPr>
        <w:tc>
          <w:tcPr>
            <w:tcW w:w="659" w:type="dxa"/>
            <w:vAlign w:val="center"/>
          </w:tcPr>
          <w:p w14:paraId="0BE022C4" w14:textId="77777777" w:rsidR="001B40F1" w:rsidRDefault="00AD15A1">
            <w:pPr>
              <w:pStyle w:val="aff7"/>
            </w:pPr>
            <w:r>
              <w:rPr>
                <w:rFonts w:hint="eastAsia"/>
              </w:rPr>
              <w:t>52</w:t>
            </w:r>
          </w:p>
        </w:tc>
        <w:tc>
          <w:tcPr>
            <w:tcW w:w="3022" w:type="dxa"/>
            <w:vAlign w:val="center"/>
          </w:tcPr>
          <w:p w14:paraId="30A26975" w14:textId="77777777" w:rsidR="001B40F1" w:rsidRDefault="00AD15A1">
            <w:pPr>
              <w:pStyle w:val="aff7"/>
            </w:pPr>
            <w:r>
              <w:rPr>
                <w:rFonts w:hint="eastAsia"/>
              </w:rPr>
              <w:t>刘家村</w:t>
            </w:r>
          </w:p>
        </w:tc>
        <w:tc>
          <w:tcPr>
            <w:tcW w:w="850" w:type="dxa"/>
          </w:tcPr>
          <w:p w14:paraId="61B48671" w14:textId="77777777" w:rsidR="001B40F1" w:rsidRDefault="00AD15A1">
            <w:pPr>
              <w:pStyle w:val="aff7"/>
            </w:pPr>
            <w:r>
              <w:rPr>
                <w:rFonts w:hint="eastAsia"/>
              </w:rPr>
              <w:t>0.0</w:t>
            </w:r>
          </w:p>
        </w:tc>
        <w:tc>
          <w:tcPr>
            <w:tcW w:w="851" w:type="dxa"/>
          </w:tcPr>
          <w:p w14:paraId="65968E31" w14:textId="77777777" w:rsidR="001B40F1" w:rsidRDefault="00AD15A1">
            <w:pPr>
              <w:pStyle w:val="aff7"/>
            </w:pPr>
            <w:r>
              <w:rPr>
                <w:rFonts w:hint="eastAsia"/>
              </w:rPr>
              <w:t>0.0</w:t>
            </w:r>
          </w:p>
        </w:tc>
        <w:tc>
          <w:tcPr>
            <w:tcW w:w="798" w:type="dxa"/>
          </w:tcPr>
          <w:p w14:paraId="5BD9D247" w14:textId="77777777" w:rsidR="001B40F1" w:rsidRDefault="00AD15A1">
            <w:pPr>
              <w:pStyle w:val="aff7"/>
            </w:pPr>
            <w:r>
              <w:rPr>
                <w:rFonts w:hint="eastAsia"/>
              </w:rPr>
              <w:t>0.0</w:t>
            </w:r>
          </w:p>
        </w:tc>
        <w:tc>
          <w:tcPr>
            <w:tcW w:w="886" w:type="dxa"/>
          </w:tcPr>
          <w:p w14:paraId="4E64DDE3" w14:textId="77777777" w:rsidR="001B40F1" w:rsidRDefault="00AD15A1">
            <w:pPr>
              <w:pStyle w:val="aff7"/>
            </w:pPr>
            <w:r>
              <w:rPr>
                <w:rFonts w:hint="eastAsia"/>
              </w:rPr>
              <w:t>0.0</w:t>
            </w:r>
          </w:p>
        </w:tc>
        <w:tc>
          <w:tcPr>
            <w:tcW w:w="885" w:type="dxa"/>
          </w:tcPr>
          <w:p w14:paraId="0EA11D1E" w14:textId="77777777" w:rsidR="001B40F1" w:rsidRDefault="00AD15A1">
            <w:pPr>
              <w:pStyle w:val="aff7"/>
            </w:pPr>
            <w:r>
              <w:rPr>
                <w:rFonts w:hint="eastAsia"/>
              </w:rPr>
              <w:t>0.0</w:t>
            </w:r>
          </w:p>
        </w:tc>
        <w:tc>
          <w:tcPr>
            <w:tcW w:w="885" w:type="dxa"/>
          </w:tcPr>
          <w:p w14:paraId="55E6BE98" w14:textId="77777777" w:rsidR="001B40F1" w:rsidRDefault="00AD15A1">
            <w:pPr>
              <w:pStyle w:val="aff7"/>
            </w:pPr>
            <w:r>
              <w:rPr>
                <w:rFonts w:hint="eastAsia"/>
              </w:rPr>
              <w:t>0.0</w:t>
            </w:r>
          </w:p>
        </w:tc>
        <w:tc>
          <w:tcPr>
            <w:tcW w:w="885" w:type="dxa"/>
          </w:tcPr>
          <w:p w14:paraId="102ABDFD" w14:textId="77777777" w:rsidR="001B40F1" w:rsidRDefault="00AD15A1">
            <w:pPr>
              <w:pStyle w:val="aff7"/>
            </w:pPr>
            <w:r>
              <w:rPr>
                <w:rFonts w:hint="eastAsia"/>
              </w:rPr>
              <w:t>0.0</w:t>
            </w:r>
          </w:p>
        </w:tc>
        <w:tc>
          <w:tcPr>
            <w:tcW w:w="886" w:type="dxa"/>
          </w:tcPr>
          <w:p w14:paraId="52C7548C" w14:textId="77777777" w:rsidR="001B40F1" w:rsidRDefault="00AD15A1">
            <w:pPr>
              <w:pStyle w:val="aff7"/>
            </w:pPr>
            <w:r>
              <w:rPr>
                <w:rFonts w:hint="eastAsia"/>
              </w:rPr>
              <w:t>0.0</w:t>
            </w:r>
          </w:p>
        </w:tc>
        <w:tc>
          <w:tcPr>
            <w:tcW w:w="1655" w:type="dxa"/>
          </w:tcPr>
          <w:p w14:paraId="44035D32" w14:textId="77777777" w:rsidR="001B40F1" w:rsidRDefault="00AD15A1">
            <w:pPr>
              <w:pStyle w:val="aff7"/>
            </w:pPr>
            <w:r>
              <w:rPr>
                <w:rFonts w:hint="eastAsia"/>
              </w:rPr>
              <w:t>未超标</w:t>
            </w:r>
          </w:p>
        </w:tc>
        <w:tc>
          <w:tcPr>
            <w:tcW w:w="1686" w:type="dxa"/>
          </w:tcPr>
          <w:p w14:paraId="501B14F0" w14:textId="77777777" w:rsidR="001B40F1" w:rsidRDefault="00AD15A1">
            <w:pPr>
              <w:pStyle w:val="aff7"/>
            </w:pPr>
            <w:r>
              <w:rPr>
                <w:rFonts w:hint="eastAsia"/>
              </w:rPr>
              <w:t>未超标</w:t>
            </w:r>
          </w:p>
        </w:tc>
      </w:tr>
      <w:tr w:rsidR="001B40F1" w14:paraId="34B2FD1A" w14:textId="77777777">
        <w:trPr>
          <w:jc w:val="center"/>
        </w:trPr>
        <w:tc>
          <w:tcPr>
            <w:tcW w:w="659" w:type="dxa"/>
            <w:vAlign w:val="center"/>
          </w:tcPr>
          <w:p w14:paraId="0CF59B44" w14:textId="77777777" w:rsidR="001B40F1" w:rsidRDefault="00AD15A1">
            <w:pPr>
              <w:pStyle w:val="aff7"/>
            </w:pPr>
            <w:r>
              <w:rPr>
                <w:rFonts w:hint="eastAsia"/>
              </w:rPr>
              <w:t>53</w:t>
            </w:r>
          </w:p>
        </w:tc>
        <w:tc>
          <w:tcPr>
            <w:tcW w:w="3022" w:type="dxa"/>
            <w:vAlign w:val="center"/>
          </w:tcPr>
          <w:p w14:paraId="455237F9" w14:textId="77777777" w:rsidR="001B40F1" w:rsidRDefault="00AD15A1">
            <w:pPr>
              <w:pStyle w:val="aff7"/>
            </w:pPr>
            <w:r>
              <w:rPr>
                <w:rFonts w:hint="eastAsia"/>
              </w:rPr>
              <w:t>老鸭窝村</w:t>
            </w:r>
          </w:p>
        </w:tc>
        <w:tc>
          <w:tcPr>
            <w:tcW w:w="850" w:type="dxa"/>
          </w:tcPr>
          <w:p w14:paraId="7E3A351A" w14:textId="77777777" w:rsidR="001B40F1" w:rsidRDefault="00AD15A1">
            <w:pPr>
              <w:pStyle w:val="aff7"/>
            </w:pPr>
            <w:r>
              <w:rPr>
                <w:rFonts w:hint="eastAsia"/>
              </w:rPr>
              <w:t>0.0</w:t>
            </w:r>
          </w:p>
        </w:tc>
        <w:tc>
          <w:tcPr>
            <w:tcW w:w="851" w:type="dxa"/>
          </w:tcPr>
          <w:p w14:paraId="1A142AFF" w14:textId="77777777" w:rsidR="001B40F1" w:rsidRDefault="00AD15A1">
            <w:pPr>
              <w:pStyle w:val="aff7"/>
            </w:pPr>
            <w:r>
              <w:rPr>
                <w:rFonts w:hint="eastAsia"/>
              </w:rPr>
              <w:t>0.0</w:t>
            </w:r>
          </w:p>
        </w:tc>
        <w:tc>
          <w:tcPr>
            <w:tcW w:w="798" w:type="dxa"/>
          </w:tcPr>
          <w:p w14:paraId="12C2388E" w14:textId="77777777" w:rsidR="001B40F1" w:rsidRDefault="00AD15A1">
            <w:pPr>
              <w:pStyle w:val="aff7"/>
            </w:pPr>
            <w:r>
              <w:rPr>
                <w:rFonts w:hint="eastAsia"/>
              </w:rPr>
              <w:t>0.0</w:t>
            </w:r>
          </w:p>
        </w:tc>
        <w:tc>
          <w:tcPr>
            <w:tcW w:w="886" w:type="dxa"/>
          </w:tcPr>
          <w:p w14:paraId="400050BD" w14:textId="77777777" w:rsidR="001B40F1" w:rsidRDefault="00AD15A1">
            <w:pPr>
              <w:pStyle w:val="aff7"/>
            </w:pPr>
            <w:r>
              <w:rPr>
                <w:rFonts w:hint="eastAsia"/>
              </w:rPr>
              <w:t>0.0</w:t>
            </w:r>
          </w:p>
        </w:tc>
        <w:tc>
          <w:tcPr>
            <w:tcW w:w="885" w:type="dxa"/>
          </w:tcPr>
          <w:p w14:paraId="6726427E" w14:textId="77777777" w:rsidR="001B40F1" w:rsidRDefault="00AD15A1">
            <w:pPr>
              <w:pStyle w:val="aff7"/>
            </w:pPr>
            <w:r>
              <w:rPr>
                <w:rFonts w:hint="eastAsia"/>
              </w:rPr>
              <w:t>0.0</w:t>
            </w:r>
          </w:p>
        </w:tc>
        <w:tc>
          <w:tcPr>
            <w:tcW w:w="885" w:type="dxa"/>
          </w:tcPr>
          <w:p w14:paraId="41D1C1D3" w14:textId="77777777" w:rsidR="001B40F1" w:rsidRDefault="00AD15A1">
            <w:pPr>
              <w:pStyle w:val="aff7"/>
            </w:pPr>
            <w:r>
              <w:rPr>
                <w:rFonts w:hint="eastAsia"/>
              </w:rPr>
              <w:t>0.0</w:t>
            </w:r>
          </w:p>
        </w:tc>
        <w:tc>
          <w:tcPr>
            <w:tcW w:w="885" w:type="dxa"/>
          </w:tcPr>
          <w:p w14:paraId="2705A4A1" w14:textId="77777777" w:rsidR="001B40F1" w:rsidRDefault="00AD15A1">
            <w:pPr>
              <w:pStyle w:val="aff7"/>
            </w:pPr>
            <w:r>
              <w:rPr>
                <w:rFonts w:hint="eastAsia"/>
              </w:rPr>
              <w:t>0.0</w:t>
            </w:r>
          </w:p>
        </w:tc>
        <w:tc>
          <w:tcPr>
            <w:tcW w:w="886" w:type="dxa"/>
          </w:tcPr>
          <w:p w14:paraId="1E897A53" w14:textId="77777777" w:rsidR="001B40F1" w:rsidRDefault="00AD15A1">
            <w:pPr>
              <w:pStyle w:val="aff7"/>
            </w:pPr>
            <w:r>
              <w:rPr>
                <w:rFonts w:hint="eastAsia"/>
              </w:rPr>
              <w:t>0.0</w:t>
            </w:r>
          </w:p>
        </w:tc>
        <w:tc>
          <w:tcPr>
            <w:tcW w:w="1655" w:type="dxa"/>
          </w:tcPr>
          <w:p w14:paraId="1B2680B8" w14:textId="77777777" w:rsidR="001B40F1" w:rsidRDefault="00AD15A1">
            <w:pPr>
              <w:pStyle w:val="aff7"/>
            </w:pPr>
            <w:r>
              <w:rPr>
                <w:rFonts w:hint="eastAsia"/>
              </w:rPr>
              <w:t>未超标</w:t>
            </w:r>
          </w:p>
        </w:tc>
        <w:tc>
          <w:tcPr>
            <w:tcW w:w="1686" w:type="dxa"/>
          </w:tcPr>
          <w:p w14:paraId="2F24E005" w14:textId="77777777" w:rsidR="001B40F1" w:rsidRDefault="00AD15A1">
            <w:pPr>
              <w:pStyle w:val="aff7"/>
            </w:pPr>
            <w:r>
              <w:rPr>
                <w:rFonts w:hint="eastAsia"/>
              </w:rPr>
              <w:t>未超标</w:t>
            </w:r>
          </w:p>
        </w:tc>
      </w:tr>
      <w:tr w:rsidR="001B40F1" w14:paraId="14317103" w14:textId="77777777">
        <w:trPr>
          <w:jc w:val="center"/>
        </w:trPr>
        <w:tc>
          <w:tcPr>
            <w:tcW w:w="659" w:type="dxa"/>
            <w:vAlign w:val="center"/>
          </w:tcPr>
          <w:p w14:paraId="51A4ADC1" w14:textId="77777777" w:rsidR="001B40F1" w:rsidRDefault="00AD15A1">
            <w:pPr>
              <w:pStyle w:val="aff7"/>
            </w:pPr>
            <w:r>
              <w:rPr>
                <w:rFonts w:hint="eastAsia"/>
              </w:rPr>
              <w:t>54</w:t>
            </w:r>
          </w:p>
        </w:tc>
        <w:tc>
          <w:tcPr>
            <w:tcW w:w="3022" w:type="dxa"/>
            <w:vAlign w:val="center"/>
          </w:tcPr>
          <w:p w14:paraId="35AAA0C0" w14:textId="77777777" w:rsidR="001B40F1" w:rsidRDefault="00AD15A1">
            <w:pPr>
              <w:pStyle w:val="aff7"/>
            </w:pPr>
            <w:r>
              <w:rPr>
                <w:rFonts w:hint="eastAsia"/>
              </w:rPr>
              <w:t>舜皇社区</w:t>
            </w:r>
          </w:p>
        </w:tc>
        <w:tc>
          <w:tcPr>
            <w:tcW w:w="850" w:type="dxa"/>
          </w:tcPr>
          <w:p w14:paraId="6DE5C535" w14:textId="77777777" w:rsidR="001B40F1" w:rsidRDefault="00AD15A1">
            <w:pPr>
              <w:pStyle w:val="aff7"/>
            </w:pPr>
            <w:r>
              <w:rPr>
                <w:rFonts w:hint="eastAsia"/>
              </w:rPr>
              <w:t>0.0</w:t>
            </w:r>
          </w:p>
        </w:tc>
        <w:tc>
          <w:tcPr>
            <w:tcW w:w="851" w:type="dxa"/>
          </w:tcPr>
          <w:p w14:paraId="22CB6BD4" w14:textId="77777777" w:rsidR="001B40F1" w:rsidRDefault="00AD15A1">
            <w:pPr>
              <w:pStyle w:val="aff7"/>
            </w:pPr>
            <w:r>
              <w:rPr>
                <w:rFonts w:hint="eastAsia"/>
              </w:rPr>
              <w:t>0.0</w:t>
            </w:r>
          </w:p>
        </w:tc>
        <w:tc>
          <w:tcPr>
            <w:tcW w:w="798" w:type="dxa"/>
          </w:tcPr>
          <w:p w14:paraId="70F47B4E" w14:textId="77777777" w:rsidR="001B40F1" w:rsidRDefault="00AD15A1">
            <w:pPr>
              <w:pStyle w:val="aff7"/>
            </w:pPr>
            <w:r>
              <w:rPr>
                <w:rFonts w:hint="eastAsia"/>
              </w:rPr>
              <w:t>0.0</w:t>
            </w:r>
          </w:p>
        </w:tc>
        <w:tc>
          <w:tcPr>
            <w:tcW w:w="886" w:type="dxa"/>
          </w:tcPr>
          <w:p w14:paraId="6E2B50A0" w14:textId="77777777" w:rsidR="001B40F1" w:rsidRDefault="00AD15A1">
            <w:pPr>
              <w:pStyle w:val="aff7"/>
            </w:pPr>
            <w:r>
              <w:rPr>
                <w:rFonts w:hint="eastAsia"/>
              </w:rPr>
              <w:t>0.0</w:t>
            </w:r>
          </w:p>
        </w:tc>
        <w:tc>
          <w:tcPr>
            <w:tcW w:w="885" w:type="dxa"/>
          </w:tcPr>
          <w:p w14:paraId="0EC0FC8B" w14:textId="77777777" w:rsidR="001B40F1" w:rsidRDefault="00AD15A1">
            <w:pPr>
              <w:pStyle w:val="aff7"/>
            </w:pPr>
            <w:r>
              <w:rPr>
                <w:rFonts w:hint="eastAsia"/>
              </w:rPr>
              <w:t>0.0</w:t>
            </w:r>
          </w:p>
        </w:tc>
        <w:tc>
          <w:tcPr>
            <w:tcW w:w="885" w:type="dxa"/>
          </w:tcPr>
          <w:p w14:paraId="1CA52210" w14:textId="77777777" w:rsidR="001B40F1" w:rsidRDefault="00AD15A1">
            <w:pPr>
              <w:pStyle w:val="aff7"/>
            </w:pPr>
            <w:r>
              <w:rPr>
                <w:rFonts w:hint="eastAsia"/>
              </w:rPr>
              <w:t>0.0</w:t>
            </w:r>
          </w:p>
        </w:tc>
        <w:tc>
          <w:tcPr>
            <w:tcW w:w="885" w:type="dxa"/>
          </w:tcPr>
          <w:p w14:paraId="061870D2" w14:textId="77777777" w:rsidR="001B40F1" w:rsidRDefault="00AD15A1">
            <w:pPr>
              <w:pStyle w:val="aff7"/>
            </w:pPr>
            <w:r>
              <w:rPr>
                <w:rFonts w:hint="eastAsia"/>
              </w:rPr>
              <w:t>0.0</w:t>
            </w:r>
          </w:p>
        </w:tc>
        <w:tc>
          <w:tcPr>
            <w:tcW w:w="886" w:type="dxa"/>
          </w:tcPr>
          <w:p w14:paraId="72ACD3D2" w14:textId="77777777" w:rsidR="001B40F1" w:rsidRDefault="00AD15A1">
            <w:pPr>
              <w:pStyle w:val="aff7"/>
            </w:pPr>
            <w:r>
              <w:rPr>
                <w:rFonts w:hint="eastAsia"/>
              </w:rPr>
              <w:t>0.0</w:t>
            </w:r>
          </w:p>
        </w:tc>
        <w:tc>
          <w:tcPr>
            <w:tcW w:w="1655" w:type="dxa"/>
          </w:tcPr>
          <w:p w14:paraId="6B470D95" w14:textId="77777777" w:rsidR="001B40F1" w:rsidRDefault="00AD15A1">
            <w:pPr>
              <w:pStyle w:val="aff7"/>
            </w:pPr>
            <w:r>
              <w:rPr>
                <w:rFonts w:hint="eastAsia"/>
              </w:rPr>
              <w:t>未超标</w:t>
            </w:r>
          </w:p>
        </w:tc>
        <w:tc>
          <w:tcPr>
            <w:tcW w:w="1686" w:type="dxa"/>
          </w:tcPr>
          <w:p w14:paraId="1FE0F55B" w14:textId="77777777" w:rsidR="001B40F1" w:rsidRDefault="00AD15A1">
            <w:pPr>
              <w:pStyle w:val="aff7"/>
            </w:pPr>
            <w:r>
              <w:rPr>
                <w:rFonts w:hint="eastAsia"/>
              </w:rPr>
              <w:t>未超标</w:t>
            </w:r>
          </w:p>
        </w:tc>
      </w:tr>
      <w:tr w:rsidR="001B40F1" w14:paraId="5E03DAE7" w14:textId="77777777">
        <w:trPr>
          <w:jc w:val="center"/>
        </w:trPr>
        <w:tc>
          <w:tcPr>
            <w:tcW w:w="659" w:type="dxa"/>
            <w:vAlign w:val="center"/>
          </w:tcPr>
          <w:p w14:paraId="47C94878" w14:textId="77777777" w:rsidR="001B40F1" w:rsidRDefault="00AD15A1">
            <w:pPr>
              <w:pStyle w:val="aff7"/>
            </w:pPr>
            <w:r>
              <w:rPr>
                <w:rFonts w:hint="eastAsia"/>
              </w:rPr>
              <w:lastRenderedPageBreak/>
              <w:t>55</w:t>
            </w:r>
          </w:p>
        </w:tc>
        <w:tc>
          <w:tcPr>
            <w:tcW w:w="3022" w:type="dxa"/>
            <w:vAlign w:val="center"/>
          </w:tcPr>
          <w:p w14:paraId="0FEE0F45" w14:textId="77777777" w:rsidR="001B40F1" w:rsidRDefault="00AD15A1">
            <w:pPr>
              <w:pStyle w:val="aff7"/>
            </w:pPr>
            <w:r>
              <w:rPr>
                <w:rFonts w:hint="eastAsia"/>
              </w:rPr>
              <w:t>将军岭小学</w:t>
            </w:r>
          </w:p>
        </w:tc>
        <w:tc>
          <w:tcPr>
            <w:tcW w:w="850" w:type="dxa"/>
          </w:tcPr>
          <w:p w14:paraId="3ACC7E38" w14:textId="77777777" w:rsidR="001B40F1" w:rsidRDefault="00AD15A1">
            <w:pPr>
              <w:pStyle w:val="aff7"/>
            </w:pPr>
            <w:r>
              <w:rPr>
                <w:rFonts w:hint="eastAsia"/>
              </w:rPr>
              <w:t>0.0</w:t>
            </w:r>
          </w:p>
        </w:tc>
        <w:tc>
          <w:tcPr>
            <w:tcW w:w="851" w:type="dxa"/>
          </w:tcPr>
          <w:p w14:paraId="5212EE01" w14:textId="77777777" w:rsidR="001B40F1" w:rsidRDefault="00AD15A1">
            <w:pPr>
              <w:pStyle w:val="aff7"/>
            </w:pPr>
            <w:r>
              <w:rPr>
                <w:rFonts w:hint="eastAsia"/>
              </w:rPr>
              <w:t>0.0</w:t>
            </w:r>
          </w:p>
        </w:tc>
        <w:tc>
          <w:tcPr>
            <w:tcW w:w="798" w:type="dxa"/>
          </w:tcPr>
          <w:p w14:paraId="3B417707" w14:textId="77777777" w:rsidR="001B40F1" w:rsidRDefault="00AD15A1">
            <w:pPr>
              <w:pStyle w:val="aff7"/>
            </w:pPr>
            <w:r>
              <w:rPr>
                <w:rFonts w:hint="eastAsia"/>
              </w:rPr>
              <w:t>0.0</w:t>
            </w:r>
          </w:p>
        </w:tc>
        <w:tc>
          <w:tcPr>
            <w:tcW w:w="886" w:type="dxa"/>
          </w:tcPr>
          <w:p w14:paraId="59801923" w14:textId="77777777" w:rsidR="001B40F1" w:rsidRDefault="00AD15A1">
            <w:pPr>
              <w:pStyle w:val="aff7"/>
            </w:pPr>
            <w:r>
              <w:rPr>
                <w:rFonts w:hint="eastAsia"/>
              </w:rPr>
              <w:t>0.0</w:t>
            </w:r>
          </w:p>
        </w:tc>
        <w:tc>
          <w:tcPr>
            <w:tcW w:w="885" w:type="dxa"/>
          </w:tcPr>
          <w:p w14:paraId="22514C80" w14:textId="77777777" w:rsidR="001B40F1" w:rsidRDefault="00AD15A1">
            <w:pPr>
              <w:pStyle w:val="aff7"/>
            </w:pPr>
            <w:r>
              <w:rPr>
                <w:rFonts w:hint="eastAsia"/>
              </w:rPr>
              <w:t>0.0</w:t>
            </w:r>
          </w:p>
        </w:tc>
        <w:tc>
          <w:tcPr>
            <w:tcW w:w="885" w:type="dxa"/>
          </w:tcPr>
          <w:p w14:paraId="23F09CD9" w14:textId="77777777" w:rsidR="001B40F1" w:rsidRDefault="00AD15A1">
            <w:pPr>
              <w:pStyle w:val="aff7"/>
            </w:pPr>
            <w:r>
              <w:rPr>
                <w:rFonts w:hint="eastAsia"/>
              </w:rPr>
              <w:t>0.0</w:t>
            </w:r>
          </w:p>
        </w:tc>
        <w:tc>
          <w:tcPr>
            <w:tcW w:w="885" w:type="dxa"/>
          </w:tcPr>
          <w:p w14:paraId="60BDFC35" w14:textId="77777777" w:rsidR="001B40F1" w:rsidRDefault="00AD15A1">
            <w:pPr>
              <w:pStyle w:val="aff7"/>
            </w:pPr>
            <w:r>
              <w:rPr>
                <w:rFonts w:hint="eastAsia"/>
              </w:rPr>
              <w:t>0.0</w:t>
            </w:r>
          </w:p>
        </w:tc>
        <w:tc>
          <w:tcPr>
            <w:tcW w:w="886" w:type="dxa"/>
          </w:tcPr>
          <w:p w14:paraId="7381731D" w14:textId="77777777" w:rsidR="001B40F1" w:rsidRDefault="00AD15A1">
            <w:pPr>
              <w:pStyle w:val="aff7"/>
            </w:pPr>
            <w:r>
              <w:rPr>
                <w:rFonts w:hint="eastAsia"/>
              </w:rPr>
              <w:t>0.0</w:t>
            </w:r>
          </w:p>
        </w:tc>
        <w:tc>
          <w:tcPr>
            <w:tcW w:w="1655" w:type="dxa"/>
          </w:tcPr>
          <w:p w14:paraId="482A1506" w14:textId="77777777" w:rsidR="001B40F1" w:rsidRDefault="00AD15A1">
            <w:pPr>
              <w:pStyle w:val="aff7"/>
            </w:pPr>
            <w:r>
              <w:rPr>
                <w:rFonts w:hint="eastAsia"/>
              </w:rPr>
              <w:t>未超标</w:t>
            </w:r>
          </w:p>
        </w:tc>
        <w:tc>
          <w:tcPr>
            <w:tcW w:w="1686" w:type="dxa"/>
          </w:tcPr>
          <w:p w14:paraId="117559D4" w14:textId="77777777" w:rsidR="001B40F1" w:rsidRDefault="00AD15A1">
            <w:pPr>
              <w:pStyle w:val="aff7"/>
            </w:pPr>
            <w:r>
              <w:rPr>
                <w:rFonts w:hint="eastAsia"/>
              </w:rPr>
              <w:t>未超标</w:t>
            </w:r>
          </w:p>
        </w:tc>
      </w:tr>
      <w:tr w:rsidR="001B40F1" w14:paraId="0F02DB0B" w14:textId="77777777">
        <w:trPr>
          <w:jc w:val="center"/>
        </w:trPr>
        <w:tc>
          <w:tcPr>
            <w:tcW w:w="659" w:type="dxa"/>
            <w:vAlign w:val="center"/>
          </w:tcPr>
          <w:p w14:paraId="54F1B54C" w14:textId="77777777" w:rsidR="001B40F1" w:rsidRDefault="00AD15A1">
            <w:pPr>
              <w:pStyle w:val="aff7"/>
            </w:pPr>
            <w:r>
              <w:rPr>
                <w:rFonts w:hint="eastAsia"/>
              </w:rPr>
              <w:t>56</w:t>
            </w:r>
          </w:p>
        </w:tc>
        <w:tc>
          <w:tcPr>
            <w:tcW w:w="3022" w:type="dxa"/>
            <w:vAlign w:val="center"/>
          </w:tcPr>
          <w:p w14:paraId="57C4F53B" w14:textId="77777777" w:rsidR="001B40F1" w:rsidRDefault="00AD15A1">
            <w:pPr>
              <w:pStyle w:val="aff7"/>
            </w:pPr>
            <w:r>
              <w:rPr>
                <w:rFonts w:hint="eastAsia"/>
              </w:rPr>
              <w:t>将军岭幼儿园</w:t>
            </w:r>
          </w:p>
        </w:tc>
        <w:tc>
          <w:tcPr>
            <w:tcW w:w="850" w:type="dxa"/>
          </w:tcPr>
          <w:p w14:paraId="3A00C35B" w14:textId="77777777" w:rsidR="001B40F1" w:rsidRDefault="00AD15A1">
            <w:pPr>
              <w:pStyle w:val="aff7"/>
            </w:pPr>
            <w:r>
              <w:rPr>
                <w:rFonts w:hint="eastAsia"/>
              </w:rPr>
              <w:t>0.0</w:t>
            </w:r>
          </w:p>
        </w:tc>
        <w:tc>
          <w:tcPr>
            <w:tcW w:w="851" w:type="dxa"/>
          </w:tcPr>
          <w:p w14:paraId="4A535B9D" w14:textId="77777777" w:rsidR="001B40F1" w:rsidRDefault="00AD15A1">
            <w:pPr>
              <w:pStyle w:val="aff7"/>
            </w:pPr>
            <w:r>
              <w:rPr>
                <w:rFonts w:hint="eastAsia"/>
              </w:rPr>
              <w:t>0.0</w:t>
            </w:r>
          </w:p>
        </w:tc>
        <w:tc>
          <w:tcPr>
            <w:tcW w:w="798" w:type="dxa"/>
          </w:tcPr>
          <w:p w14:paraId="7AEE82E7" w14:textId="77777777" w:rsidR="001B40F1" w:rsidRDefault="00AD15A1">
            <w:pPr>
              <w:pStyle w:val="aff7"/>
            </w:pPr>
            <w:r>
              <w:rPr>
                <w:rFonts w:hint="eastAsia"/>
              </w:rPr>
              <w:t>0.0</w:t>
            </w:r>
          </w:p>
        </w:tc>
        <w:tc>
          <w:tcPr>
            <w:tcW w:w="886" w:type="dxa"/>
          </w:tcPr>
          <w:p w14:paraId="2B20D533" w14:textId="77777777" w:rsidR="001B40F1" w:rsidRDefault="00AD15A1">
            <w:pPr>
              <w:pStyle w:val="aff7"/>
            </w:pPr>
            <w:r>
              <w:rPr>
                <w:rFonts w:hint="eastAsia"/>
              </w:rPr>
              <w:t>0.0</w:t>
            </w:r>
          </w:p>
        </w:tc>
        <w:tc>
          <w:tcPr>
            <w:tcW w:w="885" w:type="dxa"/>
          </w:tcPr>
          <w:p w14:paraId="259FD3FB" w14:textId="77777777" w:rsidR="001B40F1" w:rsidRDefault="00AD15A1">
            <w:pPr>
              <w:pStyle w:val="aff7"/>
            </w:pPr>
            <w:r>
              <w:rPr>
                <w:rFonts w:hint="eastAsia"/>
              </w:rPr>
              <w:t>0.0</w:t>
            </w:r>
          </w:p>
        </w:tc>
        <w:tc>
          <w:tcPr>
            <w:tcW w:w="885" w:type="dxa"/>
          </w:tcPr>
          <w:p w14:paraId="7F93FE79" w14:textId="77777777" w:rsidR="001B40F1" w:rsidRDefault="00AD15A1">
            <w:pPr>
              <w:pStyle w:val="aff7"/>
            </w:pPr>
            <w:r>
              <w:rPr>
                <w:rFonts w:hint="eastAsia"/>
              </w:rPr>
              <w:t>0.0</w:t>
            </w:r>
          </w:p>
        </w:tc>
        <w:tc>
          <w:tcPr>
            <w:tcW w:w="885" w:type="dxa"/>
          </w:tcPr>
          <w:p w14:paraId="6B96744C" w14:textId="77777777" w:rsidR="001B40F1" w:rsidRDefault="00AD15A1">
            <w:pPr>
              <w:pStyle w:val="aff7"/>
            </w:pPr>
            <w:r>
              <w:rPr>
                <w:rFonts w:hint="eastAsia"/>
              </w:rPr>
              <w:t>0.0</w:t>
            </w:r>
          </w:p>
        </w:tc>
        <w:tc>
          <w:tcPr>
            <w:tcW w:w="886" w:type="dxa"/>
          </w:tcPr>
          <w:p w14:paraId="05F869B2" w14:textId="77777777" w:rsidR="001B40F1" w:rsidRDefault="00AD15A1">
            <w:pPr>
              <w:pStyle w:val="aff7"/>
            </w:pPr>
            <w:r>
              <w:rPr>
                <w:rFonts w:hint="eastAsia"/>
              </w:rPr>
              <w:t>0.0</w:t>
            </w:r>
          </w:p>
        </w:tc>
        <w:tc>
          <w:tcPr>
            <w:tcW w:w="1655" w:type="dxa"/>
          </w:tcPr>
          <w:p w14:paraId="25FB7C4D" w14:textId="77777777" w:rsidR="001B40F1" w:rsidRDefault="00AD15A1">
            <w:pPr>
              <w:pStyle w:val="aff7"/>
            </w:pPr>
            <w:r>
              <w:rPr>
                <w:rFonts w:hint="eastAsia"/>
              </w:rPr>
              <w:t>未超标</w:t>
            </w:r>
          </w:p>
        </w:tc>
        <w:tc>
          <w:tcPr>
            <w:tcW w:w="1686" w:type="dxa"/>
          </w:tcPr>
          <w:p w14:paraId="3BDC5703" w14:textId="77777777" w:rsidR="001B40F1" w:rsidRDefault="00AD15A1">
            <w:pPr>
              <w:pStyle w:val="aff7"/>
            </w:pPr>
            <w:r>
              <w:rPr>
                <w:rFonts w:hint="eastAsia"/>
              </w:rPr>
              <w:t>未超标</w:t>
            </w:r>
          </w:p>
        </w:tc>
      </w:tr>
      <w:tr w:rsidR="001B40F1" w14:paraId="0B847E8C" w14:textId="77777777">
        <w:trPr>
          <w:jc w:val="center"/>
        </w:trPr>
        <w:tc>
          <w:tcPr>
            <w:tcW w:w="659" w:type="dxa"/>
            <w:vAlign w:val="center"/>
          </w:tcPr>
          <w:p w14:paraId="7B99FD60" w14:textId="77777777" w:rsidR="001B40F1" w:rsidRDefault="00AD15A1">
            <w:pPr>
              <w:pStyle w:val="aff7"/>
            </w:pPr>
            <w:r>
              <w:rPr>
                <w:rFonts w:hint="eastAsia"/>
              </w:rPr>
              <w:t>57</w:t>
            </w:r>
          </w:p>
        </w:tc>
        <w:tc>
          <w:tcPr>
            <w:tcW w:w="3022" w:type="dxa"/>
            <w:vAlign w:val="center"/>
          </w:tcPr>
          <w:p w14:paraId="5D9A378C" w14:textId="77777777" w:rsidR="001B40F1" w:rsidRDefault="00AD15A1">
            <w:pPr>
              <w:pStyle w:val="aff7"/>
            </w:pPr>
            <w:r>
              <w:rPr>
                <w:rFonts w:hint="eastAsia"/>
              </w:rPr>
              <w:t>狮子口社区</w:t>
            </w:r>
          </w:p>
        </w:tc>
        <w:tc>
          <w:tcPr>
            <w:tcW w:w="850" w:type="dxa"/>
          </w:tcPr>
          <w:p w14:paraId="0051D074" w14:textId="77777777" w:rsidR="001B40F1" w:rsidRDefault="00AD15A1">
            <w:pPr>
              <w:pStyle w:val="aff7"/>
            </w:pPr>
            <w:r>
              <w:rPr>
                <w:rFonts w:hint="eastAsia"/>
              </w:rPr>
              <w:t>0.0</w:t>
            </w:r>
          </w:p>
        </w:tc>
        <w:tc>
          <w:tcPr>
            <w:tcW w:w="851" w:type="dxa"/>
          </w:tcPr>
          <w:p w14:paraId="5DB69668" w14:textId="77777777" w:rsidR="001B40F1" w:rsidRDefault="00AD15A1">
            <w:pPr>
              <w:pStyle w:val="aff7"/>
            </w:pPr>
            <w:r>
              <w:rPr>
                <w:rFonts w:hint="eastAsia"/>
              </w:rPr>
              <w:t>0.0</w:t>
            </w:r>
          </w:p>
        </w:tc>
        <w:tc>
          <w:tcPr>
            <w:tcW w:w="798" w:type="dxa"/>
          </w:tcPr>
          <w:p w14:paraId="40B4EA53" w14:textId="77777777" w:rsidR="001B40F1" w:rsidRDefault="00AD15A1">
            <w:pPr>
              <w:pStyle w:val="aff7"/>
            </w:pPr>
            <w:r>
              <w:rPr>
                <w:rFonts w:hint="eastAsia"/>
              </w:rPr>
              <w:t>0.0</w:t>
            </w:r>
          </w:p>
        </w:tc>
        <w:tc>
          <w:tcPr>
            <w:tcW w:w="886" w:type="dxa"/>
          </w:tcPr>
          <w:p w14:paraId="778E5282" w14:textId="77777777" w:rsidR="001B40F1" w:rsidRDefault="00AD15A1">
            <w:pPr>
              <w:pStyle w:val="aff7"/>
            </w:pPr>
            <w:r>
              <w:rPr>
                <w:rFonts w:hint="eastAsia"/>
              </w:rPr>
              <w:t>0.0</w:t>
            </w:r>
          </w:p>
        </w:tc>
        <w:tc>
          <w:tcPr>
            <w:tcW w:w="885" w:type="dxa"/>
          </w:tcPr>
          <w:p w14:paraId="2A0035B2" w14:textId="77777777" w:rsidR="001B40F1" w:rsidRDefault="00AD15A1">
            <w:pPr>
              <w:pStyle w:val="aff7"/>
            </w:pPr>
            <w:r>
              <w:rPr>
                <w:rFonts w:hint="eastAsia"/>
              </w:rPr>
              <w:t>0.0</w:t>
            </w:r>
          </w:p>
        </w:tc>
        <w:tc>
          <w:tcPr>
            <w:tcW w:w="885" w:type="dxa"/>
          </w:tcPr>
          <w:p w14:paraId="6518B9DD" w14:textId="77777777" w:rsidR="001B40F1" w:rsidRDefault="00AD15A1">
            <w:pPr>
              <w:pStyle w:val="aff7"/>
            </w:pPr>
            <w:r>
              <w:rPr>
                <w:rFonts w:hint="eastAsia"/>
              </w:rPr>
              <w:t>0.0</w:t>
            </w:r>
          </w:p>
        </w:tc>
        <w:tc>
          <w:tcPr>
            <w:tcW w:w="885" w:type="dxa"/>
          </w:tcPr>
          <w:p w14:paraId="009F4914" w14:textId="77777777" w:rsidR="001B40F1" w:rsidRDefault="00AD15A1">
            <w:pPr>
              <w:pStyle w:val="aff7"/>
            </w:pPr>
            <w:r>
              <w:rPr>
                <w:rFonts w:hint="eastAsia"/>
              </w:rPr>
              <w:t>0.0</w:t>
            </w:r>
          </w:p>
        </w:tc>
        <w:tc>
          <w:tcPr>
            <w:tcW w:w="886" w:type="dxa"/>
          </w:tcPr>
          <w:p w14:paraId="79C3260E" w14:textId="77777777" w:rsidR="001B40F1" w:rsidRDefault="00AD15A1">
            <w:pPr>
              <w:pStyle w:val="aff7"/>
            </w:pPr>
            <w:r>
              <w:rPr>
                <w:rFonts w:hint="eastAsia"/>
              </w:rPr>
              <w:t>0.0</w:t>
            </w:r>
          </w:p>
        </w:tc>
        <w:tc>
          <w:tcPr>
            <w:tcW w:w="1655" w:type="dxa"/>
          </w:tcPr>
          <w:p w14:paraId="4E97E437" w14:textId="77777777" w:rsidR="001B40F1" w:rsidRDefault="00AD15A1">
            <w:pPr>
              <w:pStyle w:val="aff7"/>
            </w:pPr>
            <w:r>
              <w:rPr>
                <w:rFonts w:hint="eastAsia"/>
              </w:rPr>
              <w:t>未超标</w:t>
            </w:r>
          </w:p>
        </w:tc>
        <w:tc>
          <w:tcPr>
            <w:tcW w:w="1686" w:type="dxa"/>
          </w:tcPr>
          <w:p w14:paraId="341B0466" w14:textId="77777777" w:rsidR="001B40F1" w:rsidRDefault="00AD15A1">
            <w:pPr>
              <w:pStyle w:val="aff7"/>
            </w:pPr>
            <w:r>
              <w:rPr>
                <w:rFonts w:hint="eastAsia"/>
              </w:rPr>
              <w:t>未超标</w:t>
            </w:r>
          </w:p>
        </w:tc>
      </w:tr>
      <w:tr w:rsidR="001B40F1" w14:paraId="5C85DA45" w14:textId="77777777">
        <w:trPr>
          <w:jc w:val="center"/>
        </w:trPr>
        <w:tc>
          <w:tcPr>
            <w:tcW w:w="659" w:type="dxa"/>
            <w:vAlign w:val="center"/>
          </w:tcPr>
          <w:p w14:paraId="74F76AE4" w14:textId="77777777" w:rsidR="001B40F1" w:rsidRDefault="00AD15A1">
            <w:pPr>
              <w:pStyle w:val="aff7"/>
            </w:pPr>
            <w:r>
              <w:rPr>
                <w:rFonts w:hint="eastAsia"/>
              </w:rPr>
              <w:t>58</w:t>
            </w:r>
          </w:p>
        </w:tc>
        <w:tc>
          <w:tcPr>
            <w:tcW w:w="3022" w:type="dxa"/>
            <w:vAlign w:val="center"/>
          </w:tcPr>
          <w:p w14:paraId="52CCA935" w14:textId="77777777" w:rsidR="001B40F1" w:rsidRDefault="00AD15A1">
            <w:pPr>
              <w:pStyle w:val="aff7"/>
            </w:pPr>
            <w:r>
              <w:rPr>
                <w:rFonts w:hint="eastAsia"/>
              </w:rPr>
              <w:t>永州市第十二中学</w:t>
            </w:r>
          </w:p>
        </w:tc>
        <w:tc>
          <w:tcPr>
            <w:tcW w:w="850" w:type="dxa"/>
          </w:tcPr>
          <w:p w14:paraId="1084442D" w14:textId="77777777" w:rsidR="001B40F1" w:rsidRDefault="00AD15A1">
            <w:pPr>
              <w:pStyle w:val="aff7"/>
            </w:pPr>
            <w:r>
              <w:rPr>
                <w:rFonts w:hint="eastAsia"/>
              </w:rPr>
              <w:t>0.0</w:t>
            </w:r>
          </w:p>
        </w:tc>
        <w:tc>
          <w:tcPr>
            <w:tcW w:w="851" w:type="dxa"/>
          </w:tcPr>
          <w:p w14:paraId="3D3837BB" w14:textId="77777777" w:rsidR="001B40F1" w:rsidRDefault="00AD15A1">
            <w:pPr>
              <w:pStyle w:val="aff7"/>
            </w:pPr>
            <w:r>
              <w:rPr>
                <w:rFonts w:hint="eastAsia"/>
              </w:rPr>
              <w:t>0.0</w:t>
            </w:r>
          </w:p>
        </w:tc>
        <w:tc>
          <w:tcPr>
            <w:tcW w:w="798" w:type="dxa"/>
          </w:tcPr>
          <w:p w14:paraId="30BEE26B" w14:textId="77777777" w:rsidR="001B40F1" w:rsidRDefault="00AD15A1">
            <w:pPr>
              <w:pStyle w:val="aff7"/>
            </w:pPr>
            <w:r>
              <w:rPr>
                <w:rFonts w:hint="eastAsia"/>
              </w:rPr>
              <w:t>0.0</w:t>
            </w:r>
          </w:p>
        </w:tc>
        <w:tc>
          <w:tcPr>
            <w:tcW w:w="886" w:type="dxa"/>
          </w:tcPr>
          <w:p w14:paraId="2600E26A" w14:textId="77777777" w:rsidR="001B40F1" w:rsidRDefault="00AD15A1">
            <w:pPr>
              <w:pStyle w:val="aff7"/>
            </w:pPr>
            <w:r>
              <w:rPr>
                <w:rFonts w:hint="eastAsia"/>
              </w:rPr>
              <w:t>0.0</w:t>
            </w:r>
          </w:p>
        </w:tc>
        <w:tc>
          <w:tcPr>
            <w:tcW w:w="885" w:type="dxa"/>
          </w:tcPr>
          <w:p w14:paraId="0AFAB130" w14:textId="77777777" w:rsidR="001B40F1" w:rsidRDefault="00AD15A1">
            <w:pPr>
              <w:pStyle w:val="aff7"/>
            </w:pPr>
            <w:r>
              <w:rPr>
                <w:rFonts w:hint="eastAsia"/>
              </w:rPr>
              <w:t>0.0</w:t>
            </w:r>
          </w:p>
        </w:tc>
        <w:tc>
          <w:tcPr>
            <w:tcW w:w="885" w:type="dxa"/>
          </w:tcPr>
          <w:p w14:paraId="4E6C2626" w14:textId="77777777" w:rsidR="001B40F1" w:rsidRDefault="00AD15A1">
            <w:pPr>
              <w:pStyle w:val="aff7"/>
            </w:pPr>
            <w:r>
              <w:rPr>
                <w:rFonts w:hint="eastAsia"/>
              </w:rPr>
              <w:t>0.0</w:t>
            </w:r>
          </w:p>
        </w:tc>
        <w:tc>
          <w:tcPr>
            <w:tcW w:w="885" w:type="dxa"/>
          </w:tcPr>
          <w:p w14:paraId="260063FC" w14:textId="77777777" w:rsidR="001B40F1" w:rsidRDefault="00AD15A1">
            <w:pPr>
              <w:pStyle w:val="aff7"/>
            </w:pPr>
            <w:r>
              <w:rPr>
                <w:rFonts w:hint="eastAsia"/>
              </w:rPr>
              <w:t>0.0</w:t>
            </w:r>
          </w:p>
        </w:tc>
        <w:tc>
          <w:tcPr>
            <w:tcW w:w="886" w:type="dxa"/>
          </w:tcPr>
          <w:p w14:paraId="78088EC3" w14:textId="77777777" w:rsidR="001B40F1" w:rsidRDefault="00AD15A1">
            <w:pPr>
              <w:pStyle w:val="aff7"/>
            </w:pPr>
            <w:r>
              <w:rPr>
                <w:rFonts w:hint="eastAsia"/>
              </w:rPr>
              <w:t>0.0</w:t>
            </w:r>
          </w:p>
        </w:tc>
        <w:tc>
          <w:tcPr>
            <w:tcW w:w="1655" w:type="dxa"/>
          </w:tcPr>
          <w:p w14:paraId="7B59D555" w14:textId="77777777" w:rsidR="001B40F1" w:rsidRDefault="00AD15A1">
            <w:pPr>
              <w:pStyle w:val="aff7"/>
            </w:pPr>
            <w:r>
              <w:rPr>
                <w:rFonts w:hint="eastAsia"/>
              </w:rPr>
              <w:t>未超标</w:t>
            </w:r>
          </w:p>
        </w:tc>
        <w:tc>
          <w:tcPr>
            <w:tcW w:w="1686" w:type="dxa"/>
          </w:tcPr>
          <w:p w14:paraId="405A1FE1" w14:textId="77777777" w:rsidR="001B40F1" w:rsidRDefault="00AD15A1">
            <w:pPr>
              <w:pStyle w:val="aff7"/>
            </w:pPr>
            <w:r>
              <w:rPr>
                <w:rFonts w:hint="eastAsia"/>
              </w:rPr>
              <w:t>未超标</w:t>
            </w:r>
          </w:p>
        </w:tc>
      </w:tr>
      <w:tr w:rsidR="001B40F1" w14:paraId="250B6D7E" w14:textId="77777777">
        <w:trPr>
          <w:jc w:val="center"/>
        </w:trPr>
        <w:tc>
          <w:tcPr>
            <w:tcW w:w="659" w:type="dxa"/>
            <w:vAlign w:val="center"/>
          </w:tcPr>
          <w:p w14:paraId="1613799D" w14:textId="77777777" w:rsidR="001B40F1" w:rsidRDefault="00AD15A1">
            <w:pPr>
              <w:pStyle w:val="aff7"/>
            </w:pPr>
            <w:r>
              <w:rPr>
                <w:rFonts w:hint="eastAsia"/>
              </w:rPr>
              <w:t>59</w:t>
            </w:r>
          </w:p>
        </w:tc>
        <w:tc>
          <w:tcPr>
            <w:tcW w:w="3022" w:type="dxa"/>
            <w:vAlign w:val="center"/>
          </w:tcPr>
          <w:p w14:paraId="042D28C5" w14:textId="77777777" w:rsidR="001B40F1" w:rsidRDefault="00AD15A1">
            <w:pPr>
              <w:pStyle w:val="aff7"/>
            </w:pPr>
            <w:r>
              <w:rPr>
                <w:rFonts w:hint="eastAsia"/>
              </w:rPr>
              <w:t>朱家山小学</w:t>
            </w:r>
          </w:p>
        </w:tc>
        <w:tc>
          <w:tcPr>
            <w:tcW w:w="850" w:type="dxa"/>
          </w:tcPr>
          <w:p w14:paraId="5381D1E6" w14:textId="77777777" w:rsidR="001B40F1" w:rsidRDefault="00AD15A1">
            <w:pPr>
              <w:pStyle w:val="aff7"/>
            </w:pPr>
            <w:r>
              <w:rPr>
                <w:rFonts w:hint="eastAsia"/>
              </w:rPr>
              <w:t>0.0</w:t>
            </w:r>
          </w:p>
        </w:tc>
        <w:tc>
          <w:tcPr>
            <w:tcW w:w="851" w:type="dxa"/>
          </w:tcPr>
          <w:p w14:paraId="365E5792" w14:textId="77777777" w:rsidR="001B40F1" w:rsidRDefault="00AD15A1">
            <w:pPr>
              <w:pStyle w:val="aff7"/>
            </w:pPr>
            <w:r>
              <w:rPr>
                <w:rFonts w:hint="eastAsia"/>
              </w:rPr>
              <w:t>0.0</w:t>
            </w:r>
          </w:p>
        </w:tc>
        <w:tc>
          <w:tcPr>
            <w:tcW w:w="798" w:type="dxa"/>
          </w:tcPr>
          <w:p w14:paraId="5C524EE9" w14:textId="77777777" w:rsidR="001B40F1" w:rsidRDefault="00AD15A1">
            <w:pPr>
              <w:pStyle w:val="aff7"/>
            </w:pPr>
            <w:r>
              <w:rPr>
                <w:rFonts w:hint="eastAsia"/>
              </w:rPr>
              <w:t>0.0</w:t>
            </w:r>
          </w:p>
        </w:tc>
        <w:tc>
          <w:tcPr>
            <w:tcW w:w="886" w:type="dxa"/>
          </w:tcPr>
          <w:p w14:paraId="5CAA1670" w14:textId="77777777" w:rsidR="001B40F1" w:rsidRDefault="00AD15A1">
            <w:pPr>
              <w:pStyle w:val="aff7"/>
            </w:pPr>
            <w:r>
              <w:rPr>
                <w:rFonts w:hint="eastAsia"/>
              </w:rPr>
              <w:t>0.0</w:t>
            </w:r>
          </w:p>
        </w:tc>
        <w:tc>
          <w:tcPr>
            <w:tcW w:w="885" w:type="dxa"/>
          </w:tcPr>
          <w:p w14:paraId="042B9FB5" w14:textId="77777777" w:rsidR="001B40F1" w:rsidRDefault="00AD15A1">
            <w:pPr>
              <w:pStyle w:val="aff7"/>
            </w:pPr>
            <w:r>
              <w:rPr>
                <w:rFonts w:hint="eastAsia"/>
              </w:rPr>
              <w:t>0.0</w:t>
            </w:r>
          </w:p>
        </w:tc>
        <w:tc>
          <w:tcPr>
            <w:tcW w:w="885" w:type="dxa"/>
          </w:tcPr>
          <w:p w14:paraId="189A8E24" w14:textId="77777777" w:rsidR="001B40F1" w:rsidRDefault="00AD15A1">
            <w:pPr>
              <w:pStyle w:val="aff7"/>
            </w:pPr>
            <w:r>
              <w:rPr>
                <w:rFonts w:hint="eastAsia"/>
              </w:rPr>
              <w:t>0.0</w:t>
            </w:r>
          </w:p>
        </w:tc>
        <w:tc>
          <w:tcPr>
            <w:tcW w:w="885" w:type="dxa"/>
          </w:tcPr>
          <w:p w14:paraId="7C4BB512" w14:textId="77777777" w:rsidR="001B40F1" w:rsidRDefault="00AD15A1">
            <w:pPr>
              <w:pStyle w:val="aff7"/>
            </w:pPr>
            <w:r>
              <w:rPr>
                <w:rFonts w:hint="eastAsia"/>
              </w:rPr>
              <w:t>0.0</w:t>
            </w:r>
          </w:p>
        </w:tc>
        <w:tc>
          <w:tcPr>
            <w:tcW w:w="886" w:type="dxa"/>
          </w:tcPr>
          <w:p w14:paraId="7F6E6401" w14:textId="77777777" w:rsidR="001B40F1" w:rsidRDefault="00AD15A1">
            <w:pPr>
              <w:pStyle w:val="aff7"/>
            </w:pPr>
            <w:r>
              <w:rPr>
                <w:rFonts w:hint="eastAsia"/>
              </w:rPr>
              <w:t>0.0</w:t>
            </w:r>
          </w:p>
        </w:tc>
        <w:tc>
          <w:tcPr>
            <w:tcW w:w="1655" w:type="dxa"/>
          </w:tcPr>
          <w:p w14:paraId="48FF6CEE" w14:textId="77777777" w:rsidR="001B40F1" w:rsidRDefault="00AD15A1">
            <w:pPr>
              <w:pStyle w:val="aff7"/>
            </w:pPr>
            <w:r>
              <w:rPr>
                <w:rFonts w:hint="eastAsia"/>
              </w:rPr>
              <w:t>未超标</w:t>
            </w:r>
          </w:p>
        </w:tc>
        <w:tc>
          <w:tcPr>
            <w:tcW w:w="1686" w:type="dxa"/>
          </w:tcPr>
          <w:p w14:paraId="0A02B5F7" w14:textId="77777777" w:rsidR="001B40F1" w:rsidRDefault="00AD15A1">
            <w:pPr>
              <w:pStyle w:val="aff7"/>
            </w:pPr>
            <w:r>
              <w:rPr>
                <w:rFonts w:hint="eastAsia"/>
              </w:rPr>
              <w:t>未超标</w:t>
            </w:r>
          </w:p>
        </w:tc>
      </w:tr>
      <w:tr w:rsidR="001B40F1" w14:paraId="3CD886C9" w14:textId="77777777">
        <w:trPr>
          <w:jc w:val="center"/>
        </w:trPr>
        <w:tc>
          <w:tcPr>
            <w:tcW w:w="659" w:type="dxa"/>
            <w:vAlign w:val="center"/>
          </w:tcPr>
          <w:p w14:paraId="42744D6B" w14:textId="77777777" w:rsidR="001B40F1" w:rsidRDefault="00AD15A1">
            <w:pPr>
              <w:pStyle w:val="aff7"/>
            </w:pPr>
            <w:r>
              <w:rPr>
                <w:rFonts w:hint="eastAsia"/>
              </w:rPr>
              <w:t>60</w:t>
            </w:r>
          </w:p>
        </w:tc>
        <w:tc>
          <w:tcPr>
            <w:tcW w:w="3022" w:type="dxa"/>
            <w:vAlign w:val="center"/>
          </w:tcPr>
          <w:p w14:paraId="02CAE920" w14:textId="77777777" w:rsidR="001B40F1" w:rsidRDefault="00AD15A1">
            <w:pPr>
              <w:pStyle w:val="aff7"/>
            </w:pPr>
            <w:r>
              <w:rPr>
                <w:rFonts w:hint="eastAsia"/>
              </w:rPr>
              <w:t>又一村社区</w:t>
            </w:r>
          </w:p>
        </w:tc>
        <w:tc>
          <w:tcPr>
            <w:tcW w:w="850" w:type="dxa"/>
          </w:tcPr>
          <w:p w14:paraId="3D5E2FA4" w14:textId="77777777" w:rsidR="001B40F1" w:rsidRDefault="00AD15A1">
            <w:pPr>
              <w:pStyle w:val="aff7"/>
            </w:pPr>
            <w:r>
              <w:rPr>
                <w:rFonts w:hint="eastAsia"/>
              </w:rPr>
              <w:t>0.0</w:t>
            </w:r>
          </w:p>
        </w:tc>
        <w:tc>
          <w:tcPr>
            <w:tcW w:w="851" w:type="dxa"/>
          </w:tcPr>
          <w:p w14:paraId="61567734" w14:textId="77777777" w:rsidR="001B40F1" w:rsidRDefault="00AD15A1">
            <w:pPr>
              <w:pStyle w:val="aff7"/>
            </w:pPr>
            <w:r>
              <w:rPr>
                <w:rFonts w:hint="eastAsia"/>
              </w:rPr>
              <w:t>0.0</w:t>
            </w:r>
          </w:p>
        </w:tc>
        <w:tc>
          <w:tcPr>
            <w:tcW w:w="798" w:type="dxa"/>
          </w:tcPr>
          <w:p w14:paraId="4D27E174" w14:textId="77777777" w:rsidR="001B40F1" w:rsidRDefault="00AD15A1">
            <w:pPr>
              <w:pStyle w:val="aff7"/>
            </w:pPr>
            <w:r>
              <w:rPr>
                <w:rFonts w:hint="eastAsia"/>
              </w:rPr>
              <w:t>0.0</w:t>
            </w:r>
          </w:p>
        </w:tc>
        <w:tc>
          <w:tcPr>
            <w:tcW w:w="886" w:type="dxa"/>
          </w:tcPr>
          <w:p w14:paraId="0E00F7A2" w14:textId="77777777" w:rsidR="001B40F1" w:rsidRDefault="00AD15A1">
            <w:pPr>
              <w:pStyle w:val="aff7"/>
            </w:pPr>
            <w:r>
              <w:rPr>
                <w:rFonts w:hint="eastAsia"/>
              </w:rPr>
              <w:t>0.0</w:t>
            </w:r>
          </w:p>
        </w:tc>
        <w:tc>
          <w:tcPr>
            <w:tcW w:w="885" w:type="dxa"/>
          </w:tcPr>
          <w:p w14:paraId="5628C92F" w14:textId="77777777" w:rsidR="001B40F1" w:rsidRDefault="00AD15A1">
            <w:pPr>
              <w:pStyle w:val="aff7"/>
            </w:pPr>
            <w:r>
              <w:rPr>
                <w:rFonts w:hint="eastAsia"/>
              </w:rPr>
              <w:t>0.0</w:t>
            </w:r>
          </w:p>
        </w:tc>
        <w:tc>
          <w:tcPr>
            <w:tcW w:w="885" w:type="dxa"/>
          </w:tcPr>
          <w:p w14:paraId="75BAE6EA" w14:textId="77777777" w:rsidR="001B40F1" w:rsidRDefault="00AD15A1">
            <w:pPr>
              <w:pStyle w:val="aff7"/>
            </w:pPr>
            <w:r>
              <w:rPr>
                <w:rFonts w:hint="eastAsia"/>
              </w:rPr>
              <w:t>0.0</w:t>
            </w:r>
          </w:p>
        </w:tc>
        <w:tc>
          <w:tcPr>
            <w:tcW w:w="885" w:type="dxa"/>
          </w:tcPr>
          <w:p w14:paraId="1E398CDB" w14:textId="77777777" w:rsidR="001B40F1" w:rsidRDefault="00AD15A1">
            <w:pPr>
              <w:pStyle w:val="aff7"/>
            </w:pPr>
            <w:r>
              <w:rPr>
                <w:rFonts w:hint="eastAsia"/>
              </w:rPr>
              <w:t>0.0</w:t>
            </w:r>
          </w:p>
        </w:tc>
        <w:tc>
          <w:tcPr>
            <w:tcW w:w="886" w:type="dxa"/>
          </w:tcPr>
          <w:p w14:paraId="20DD6C20" w14:textId="77777777" w:rsidR="001B40F1" w:rsidRDefault="00AD15A1">
            <w:pPr>
              <w:pStyle w:val="aff7"/>
            </w:pPr>
            <w:r>
              <w:rPr>
                <w:rFonts w:hint="eastAsia"/>
              </w:rPr>
              <w:t>0.0</w:t>
            </w:r>
          </w:p>
        </w:tc>
        <w:tc>
          <w:tcPr>
            <w:tcW w:w="1655" w:type="dxa"/>
          </w:tcPr>
          <w:p w14:paraId="6989D4CD" w14:textId="77777777" w:rsidR="001B40F1" w:rsidRDefault="00AD15A1">
            <w:pPr>
              <w:pStyle w:val="aff7"/>
            </w:pPr>
            <w:r>
              <w:rPr>
                <w:rFonts w:hint="eastAsia"/>
              </w:rPr>
              <w:t>未超标</w:t>
            </w:r>
          </w:p>
        </w:tc>
        <w:tc>
          <w:tcPr>
            <w:tcW w:w="1686" w:type="dxa"/>
          </w:tcPr>
          <w:p w14:paraId="67B599C2" w14:textId="77777777" w:rsidR="001B40F1" w:rsidRDefault="00AD15A1">
            <w:pPr>
              <w:pStyle w:val="aff7"/>
            </w:pPr>
            <w:r>
              <w:rPr>
                <w:rFonts w:hint="eastAsia"/>
              </w:rPr>
              <w:t>未超标</w:t>
            </w:r>
          </w:p>
        </w:tc>
      </w:tr>
      <w:tr w:rsidR="001B40F1" w14:paraId="12A2BB86" w14:textId="77777777">
        <w:trPr>
          <w:jc w:val="center"/>
        </w:trPr>
        <w:tc>
          <w:tcPr>
            <w:tcW w:w="659" w:type="dxa"/>
            <w:vAlign w:val="center"/>
          </w:tcPr>
          <w:p w14:paraId="59B7A8A8" w14:textId="77777777" w:rsidR="001B40F1" w:rsidRDefault="00AD15A1">
            <w:pPr>
              <w:pStyle w:val="aff7"/>
            </w:pPr>
            <w:r>
              <w:rPr>
                <w:rFonts w:hint="eastAsia"/>
              </w:rPr>
              <w:t>61</w:t>
            </w:r>
          </w:p>
        </w:tc>
        <w:tc>
          <w:tcPr>
            <w:tcW w:w="3022" w:type="dxa"/>
            <w:vAlign w:val="center"/>
          </w:tcPr>
          <w:p w14:paraId="75CE147D" w14:textId="77777777" w:rsidR="001B40F1" w:rsidRDefault="00AD15A1">
            <w:pPr>
              <w:pStyle w:val="aff7"/>
            </w:pPr>
            <w:r>
              <w:rPr>
                <w:rFonts w:hint="eastAsia"/>
              </w:rPr>
              <w:t>杨家桥小学</w:t>
            </w:r>
          </w:p>
        </w:tc>
        <w:tc>
          <w:tcPr>
            <w:tcW w:w="850" w:type="dxa"/>
          </w:tcPr>
          <w:p w14:paraId="7DF4E8FB" w14:textId="77777777" w:rsidR="001B40F1" w:rsidRDefault="00AD15A1">
            <w:pPr>
              <w:pStyle w:val="aff7"/>
            </w:pPr>
            <w:r>
              <w:rPr>
                <w:rFonts w:hint="eastAsia"/>
              </w:rPr>
              <w:t>0.0</w:t>
            </w:r>
          </w:p>
        </w:tc>
        <w:tc>
          <w:tcPr>
            <w:tcW w:w="851" w:type="dxa"/>
          </w:tcPr>
          <w:p w14:paraId="379AE2D7" w14:textId="77777777" w:rsidR="001B40F1" w:rsidRDefault="00AD15A1">
            <w:pPr>
              <w:pStyle w:val="aff7"/>
            </w:pPr>
            <w:r>
              <w:rPr>
                <w:rFonts w:hint="eastAsia"/>
              </w:rPr>
              <w:t>0.0</w:t>
            </w:r>
          </w:p>
        </w:tc>
        <w:tc>
          <w:tcPr>
            <w:tcW w:w="798" w:type="dxa"/>
          </w:tcPr>
          <w:p w14:paraId="4BFD1D1C" w14:textId="77777777" w:rsidR="001B40F1" w:rsidRDefault="00AD15A1">
            <w:pPr>
              <w:pStyle w:val="aff7"/>
            </w:pPr>
            <w:r>
              <w:rPr>
                <w:rFonts w:hint="eastAsia"/>
              </w:rPr>
              <w:t>0.0</w:t>
            </w:r>
          </w:p>
        </w:tc>
        <w:tc>
          <w:tcPr>
            <w:tcW w:w="886" w:type="dxa"/>
          </w:tcPr>
          <w:p w14:paraId="48528E31" w14:textId="77777777" w:rsidR="001B40F1" w:rsidRDefault="00AD15A1">
            <w:pPr>
              <w:pStyle w:val="aff7"/>
            </w:pPr>
            <w:r>
              <w:rPr>
                <w:rFonts w:hint="eastAsia"/>
              </w:rPr>
              <w:t>0.0</w:t>
            </w:r>
          </w:p>
        </w:tc>
        <w:tc>
          <w:tcPr>
            <w:tcW w:w="885" w:type="dxa"/>
          </w:tcPr>
          <w:p w14:paraId="2225D188" w14:textId="77777777" w:rsidR="001B40F1" w:rsidRDefault="00AD15A1">
            <w:pPr>
              <w:pStyle w:val="aff7"/>
            </w:pPr>
            <w:r>
              <w:rPr>
                <w:rFonts w:hint="eastAsia"/>
              </w:rPr>
              <w:t>0.0</w:t>
            </w:r>
          </w:p>
        </w:tc>
        <w:tc>
          <w:tcPr>
            <w:tcW w:w="885" w:type="dxa"/>
          </w:tcPr>
          <w:p w14:paraId="1FE41F2E" w14:textId="77777777" w:rsidR="001B40F1" w:rsidRDefault="00AD15A1">
            <w:pPr>
              <w:pStyle w:val="aff7"/>
            </w:pPr>
            <w:r>
              <w:rPr>
                <w:rFonts w:hint="eastAsia"/>
              </w:rPr>
              <w:t>0.0</w:t>
            </w:r>
          </w:p>
        </w:tc>
        <w:tc>
          <w:tcPr>
            <w:tcW w:w="885" w:type="dxa"/>
          </w:tcPr>
          <w:p w14:paraId="0D8CFA36" w14:textId="77777777" w:rsidR="001B40F1" w:rsidRDefault="00AD15A1">
            <w:pPr>
              <w:pStyle w:val="aff7"/>
            </w:pPr>
            <w:r>
              <w:rPr>
                <w:rFonts w:hint="eastAsia"/>
              </w:rPr>
              <w:t>0.0</w:t>
            </w:r>
          </w:p>
        </w:tc>
        <w:tc>
          <w:tcPr>
            <w:tcW w:w="886" w:type="dxa"/>
          </w:tcPr>
          <w:p w14:paraId="74679C91" w14:textId="77777777" w:rsidR="001B40F1" w:rsidRDefault="00AD15A1">
            <w:pPr>
              <w:pStyle w:val="aff7"/>
            </w:pPr>
            <w:r>
              <w:rPr>
                <w:rFonts w:hint="eastAsia"/>
              </w:rPr>
              <w:t>0.0</w:t>
            </w:r>
          </w:p>
        </w:tc>
        <w:tc>
          <w:tcPr>
            <w:tcW w:w="1655" w:type="dxa"/>
          </w:tcPr>
          <w:p w14:paraId="45EE544C" w14:textId="77777777" w:rsidR="001B40F1" w:rsidRDefault="00AD15A1">
            <w:pPr>
              <w:pStyle w:val="aff7"/>
            </w:pPr>
            <w:r>
              <w:rPr>
                <w:rFonts w:hint="eastAsia"/>
              </w:rPr>
              <w:t>未超标</w:t>
            </w:r>
          </w:p>
        </w:tc>
        <w:tc>
          <w:tcPr>
            <w:tcW w:w="1686" w:type="dxa"/>
          </w:tcPr>
          <w:p w14:paraId="6324B78E" w14:textId="77777777" w:rsidR="001B40F1" w:rsidRDefault="00AD15A1">
            <w:pPr>
              <w:pStyle w:val="aff7"/>
            </w:pPr>
            <w:r>
              <w:rPr>
                <w:rFonts w:hint="eastAsia"/>
              </w:rPr>
              <w:t>未超标</w:t>
            </w:r>
          </w:p>
        </w:tc>
      </w:tr>
      <w:tr w:rsidR="001B40F1" w14:paraId="3DF5A731" w14:textId="77777777">
        <w:trPr>
          <w:jc w:val="center"/>
        </w:trPr>
        <w:tc>
          <w:tcPr>
            <w:tcW w:w="659" w:type="dxa"/>
            <w:vAlign w:val="center"/>
          </w:tcPr>
          <w:p w14:paraId="0800BD9A" w14:textId="77777777" w:rsidR="001B40F1" w:rsidRDefault="00AD15A1">
            <w:pPr>
              <w:pStyle w:val="aff7"/>
            </w:pPr>
            <w:r>
              <w:rPr>
                <w:rFonts w:hint="eastAsia"/>
              </w:rPr>
              <w:t>62</w:t>
            </w:r>
          </w:p>
        </w:tc>
        <w:tc>
          <w:tcPr>
            <w:tcW w:w="3022" w:type="dxa"/>
            <w:vAlign w:val="center"/>
          </w:tcPr>
          <w:p w14:paraId="1F768015" w14:textId="77777777" w:rsidR="001B40F1" w:rsidRDefault="00AD15A1">
            <w:pPr>
              <w:pStyle w:val="aff7"/>
            </w:pPr>
            <w:r>
              <w:rPr>
                <w:rFonts w:hint="eastAsia"/>
              </w:rPr>
              <w:t>冷水滩区妇幼保健院</w:t>
            </w:r>
          </w:p>
        </w:tc>
        <w:tc>
          <w:tcPr>
            <w:tcW w:w="850" w:type="dxa"/>
          </w:tcPr>
          <w:p w14:paraId="201C75E1" w14:textId="77777777" w:rsidR="001B40F1" w:rsidRDefault="00AD15A1">
            <w:pPr>
              <w:pStyle w:val="aff7"/>
            </w:pPr>
            <w:r>
              <w:rPr>
                <w:rFonts w:hint="eastAsia"/>
              </w:rPr>
              <w:t>0.0</w:t>
            </w:r>
          </w:p>
        </w:tc>
        <w:tc>
          <w:tcPr>
            <w:tcW w:w="851" w:type="dxa"/>
          </w:tcPr>
          <w:p w14:paraId="7EE300D1" w14:textId="77777777" w:rsidR="001B40F1" w:rsidRDefault="00AD15A1">
            <w:pPr>
              <w:pStyle w:val="aff7"/>
            </w:pPr>
            <w:r>
              <w:rPr>
                <w:rFonts w:hint="eastAsia"/>
              </w:rPr>
              <w:t>0.0</w:t>
            </w:r>
          </w:p>
        </w:tc>
        <w:tc>
          <w:tcPr>
            <w:tcW w:w="798" w:type="dxa"/>
          </w:tcPr>
          <w:p w14:paraId="65A34816" w14:textId="77777777" w:rsidR="001B40F1" w:rsidRDefault="00AD15A1">
            <w:pPr>
              <w:pStyle w:val="aff7"/>
            </w:pPr>
            <w:r>
              <w:rPr>
                <w:rFonts w:hint="eastAsia"/>
              </w:rPr>
              <w:t>0.0</w:t>
            </w:r>
          </w:p>
        </w:tc>
        <w:tc>
          <w:tcPr>
            <w:tcW w:w="886" w:type="dxa"/>
          </w:tcPr>
          <w:p w14:paraId="44115F11" w14:textId="77777777" w:rsidR="001B40F1" w:rsidRDefault="00AD15A1">
            <w:pPr>
              <w:pStyle w:val="aff7"/>
            </w:pPr>
            <w:r>
              <w:rPr>
                <w:rFonts w:hint="eastAsia"/>
              </w:rPr>
              <w:t>0.0</w:t>
            </w:r>
          </w:p>
        </w:tc>
        <w:tc>
          <w:tcPr>
            <w:tcW w:w="885" w:type="dxa"/>
          </w:tcPr>
          <w:p w14:paraId="6978D84E" w14:textId="77777777" w:rsidR="001B40F1" w:rsidRDefault="00AD15A1">
            <w:pPr>
              <w:pStyle w:val="aff7"/>
            </w:pPr>
            <w:r>
              <w:rPr>
                <w:rFonts w:hint="eastAsia"/>
              </w:rPr>
              <w:t>0.0</w:t>
            </w:r>
          </w:p>
        </w:tc>
        <w:tc>
          <w:tcPr>
            <w:tcW w:w="885" w:type="dxa"/>
          </w:tcPr>
          <w:p w14:paraId="5C0F0CF7" w14:textId="77777777" w:rsidR="001B40F1" w:rsidRDefault="00AD15A1">
            <w:pPr>
              <w:pStyle w:val="aff7"/>
            </w:pPr>
            <w:r>
              <w:rPr>
                <w:rFonts w:hint="eastAsia"/>
              </w:rPr>
              <w:t>0.0</w:t>
            </w:r>
          </w:p>
        </w:tc>
        <w:tc>
          <w:tcPr>
            <w:tcW w:w="885" w:type="dxa"/>
          </w:tcPr>
          <w:p w14:paraId="48713765" w14:textId="77777777" w:rsidR="001B40F1" w:rsidRDefault="00AD15A1">
            <w:pPr>
              <w:pStyle w:val="aff7"/>
            </w:pPr>
            <w:r>
              <w:rPr>
                <w:rFonts w:hint="eastAsia"/>
              </w:rPr>
              <w:t>0.0</w:t>
            </w:r>
          </w:p>
        </w:tc>
        <w:tc>
          <w:tcPr>
            <w:tcW w:w="886" w:type="dxa"/>
          </w:tcPr>
          <w:p w14:paraId="3A670B76" w14:textId="77777777" w:rsidR="001B40F1" w:rsidRDefault="00AD15A1">
            <w:pPr>
              <w:pStyle w:val="aff7"/>
            </w:pPr>
            <w:r>
              <w:rPr>
                <w:rFonts w:hint="eastAsia"/>
              </w:rPr>
              <w:t>0.0</w:t>
            </w:r>
          </w:p>
        </w:tc>
        <w:tc>
          <w:tcPr>
            <w:tcW w:w="1655" w:type="dxa"/>
          </w:tcPr>
          <w:p w14:paraId="1E2F8BAE" w14:textId="77777777" w:rsidR="001B40F1" w:rsidRDefault="00AD15A1">
            <w:pPr>
              <w:pStyle w:val="aff7"/>
            </w:pPr>
            <w:r>
              <w:rPr>
                <w:rFonts w:hint="eastAsia"/>
              </w:rPr>
              <w:t>未超标</w:t>
            </w:r>
          </w:p>
        </w:tc>
        <w:tc>
          <w:tcPr>
            <w:tcW w:w="1686" w:type="dxa"/>
          </w:tcPr>
          <w:p w14:paraId="210E5593" w14:textId="77777777" w:rsidR="001B40F1" w:rsidRDefault="00AD15A1">
            <w:pPr>
              <w:pStyle w:val="aff7"/>
            </w:pPr>
            <w:r>
              <w:rPr>
                <w:rFonts w:hint="eastAsia"/>
              </w:rPr>
              <w:t>未超标</w:t>
            </w:r>
          </w:p>
        </w:tc>
      </w:tr>
      <w:tr w:rsidR="001B40F1" w14:paraId="5A41B797" w14:textId="77777777">
        <w:trPr>
          <w:jc w:val="center"/>
        </w:trPr>
        <w:tc>
          <w:tcPr>
            <w:tcW w:w="659" w:type="dxa"/>
            <w:vAlign w:val="center"/>
          </w:tcPr>
          <w:p w14:paraId="141BE4E3" w14:textId="77777777" w:rsidR="001B40F1" w:rsidRDefault="00AD15A1">
            <w:pPr>
              <w:pStyle w:val="aff7"/>
            </w:pPr>
            <w:r>
              <w:rPr>
                <w:rFonts w:hint="eastAsia"/>
              </w:rPr>
              <w:t>63</w:t>
            </w:r>
          </w:p>
        </w:tc>
        <w:tc>
          <w:tcPr>
            <w:tcW w:w="3022" w:type="dxa"/>
            <w:vAlign w:val="center"/>
          </w:tcPr>
          <w:p w14:paraId="0D288307" w14:textId="77777777" w:rsidR="001B40F1" w:rsidRDefault="00AD15A1">
            <w:pPr>
              <w:pStyle w:val="aff7"/>
            </w:pPr>
            <w:r>
              <w:rPr>
                <w:rFonts w:hint="eastAsia"/>
              </w:rPr>
              <w:t>白竹亭社区</w:t>
            </w:r>
          </w:p>
        </w:tc>
        <w:tc>
          <w:tcPr>
            <w:tcW w:w="850" w:type="dxa"/>
          </w:tcPr>
          <w:p w14:paraId="66375D9C" w14:textId="77777777" w:rsidR="001B40F1" w:rsidRDefault="00AD15A1">
            <w:pPr>
              <w:pStyle w:val="aff7"/>
            </w:pPr>
            <w:r>
              <w:rPr>
                <w:rFonts w:hint="eastAsia"/>
              </w:rPr>
              <w:t>0.0</w:t>
            </w:r>
          </w:p>
        </w:tc>
        <w:tc>
          <w:tcPr>
            <w:tcW w:w="851" w:type="dxa"/>
          </w:tcPr>
          <w:p w14:paraId="750F211B" w14:textId="77777777" w:rsidR="001B40F1" w:rsidRDefault="00AD15A1">
            <w:pPr>
              <w:pStyle w:val="aff7"/>
            </w:pPr>
            <w:r>
              <w:rPr>
                <w:rFonts w:hint="eastAsia"/>
              </w:rPr>
              <w:t>0.0</w:t>
            </w:r>
          </w:p>
        </w:tc>
        <w:tc>
          <w:tcPr>
            <w:tcW w:w="798" w:type="dxa"/>
          </w:tcPr>
          <w:p w14:paraId="6075F72D" w14:textId="77777777" w:rsidR="001B40F1" w:rsidRDefault="00AD15A1">
            <w:pPr>
              <w:pStyle w:val="aff7"/>
            </w:pPr>
            <w:r>
              <w:rPr>
                <w:rFonts w:hint="eastAsia"/>
              </w:rPr>
              <w:t>0.0</w:t>
            </w:r>
          </w:p>
        </w:tc>
        <w:tc>
          <w:tcPr>
            <w:tcW w:w="886" w:type="dxa"/>
          </w:tcPr>
          <w:p w14:paraId="2898689E" w14:textId="77777777" w:rsidR="001B40F1" w:rsidRDefault="00AD15A1">
            <w:pPr>
              <w:pStyle w:val="aff7"/>
            </w:pPr>
            <w:r>
              <w:rPr>
                <w:rFonts w:hint="eastAsia"/>
              </w:rPr>
              <w:t>0.0</w:t>
            </w:r>
          </w:p>
        </w:tc>
        <w:tc>
          <w:tcPr>
            <w:tcW w:w="885" w:type="dxa"/>
          </w:tcPr>
          <w:p w14:paraId="79F2451E" w14:textId="77777777" w:rsidR="001B40F1" w:rsidRDefault="00AD15A1">
            <w:pPr>
              <w:pStyle w:val="aff7"/>
            </w:pPr>
            <w:r>
              <w:rPr>
                <w:rFonts w:hint="eastAsia"/>
              </w:rPr>
              <w:t>0.0</w:t>
            </w:r>
          </w:p>
        </w:tc>
        <w:tc>
          <w:tcPr>
            <w:tcW w:w="885" w:type="dxa"/>
          </w:tcPr>
          <w:p w14:paraId="5E529A4A" w14:textId="77777777" w:rsidR="001B40F1" w:rsidRDefault="00AD15A1">
            <w:pPr>
              <w:pStyle w:val="aff7"/>
            </w:pPr>
            <w:r>
              <w:rPr>
                <w:rFonts w:hint="eastAsia"/>
              </w:rPr>
              <w:t>0.0</w:t>
            </w:r>
          </w:p>
        </w:tc>
        <w:tc>
          <w:tcPr>
            <w:tcW w:w="885" w:type="dxa"/>
          </w:tcPr>
          <w:p w14:paraId="21F5F59B" w14:textId="77777777" w:rsidR="001B40F1" w:rsidRDefault="00AD15A1">
            <w:pPr>
              <w:pStyle w:val="aff7"/>
            </w:pPr>
            <w:r>
              <w:rPr>
                <w:rFonts w:hint="eastAsia"/>
              </w:rPr>
              <w:t>0.0</w:t>
            </w:r>
          </w:p>
        </w:tc>
        <w:tc>
          <w:tcPr>
            <w:tcW w:w="886" w:type="dxa"/>
          </w:tcPr>
          <w:p w14:paraId="73DC0449" w14:textId="77777777" w:rsidR="001B40F1" w:rsidRDefault="00AD15A1">
            <w:pPr>
              <w:pStyle w:val="aff7"/>
            </w:pPr>
            <w:r>
              <w:rPr>
                <w:rFonts w:hint="eastAsia"/>
              </w:rPr>
              <w:t>0.0</w:t>
            </w:r>
          </w:p>
        </w:tc>
        <w:tc>
          <w:tcPr>
            <w:tcW w:w="1655" w:type="dxa"/>
          </w:tcPr>
          <w:p w14:paraId="5A9D6193" w14:textId="77777777" w:rsidR="001B40F1" w:rsidRDefault="00AD15A1">
            <w:pPr>
              <w:pStyle w:val="aff7"/>
            </w:pPr>
            <w:r>
              <w:rPr>
                <w:rFonts w:hint="eastAsia"/>
              </w:rPr>
              <w:t>未超标</w:t>
            </w:r>
          </w:p>
        </w:tc>
        <w:tc>
          <w:tcPr>
            <w:tcW w:w="1686" w:type="dxa"/>
          </w:tcPr>
          <w:p w14:paraId="62B52462" w14:textId="77777777" w:rsidR="001B40F1" w:rsidRDefault="00AD15A1">
            <w:pPr>
              <w:pStyle w:val="aff7"/>
            </w:pPr>
            <w:r>
              <w:rPr>
                <w:rFonts w:hint="eastAsia"/>
              </w:rPr>
              <w:t>未超标</w:t>
            </w:r>
          </w:p>
        </w:tc>
      </w:tr>
      <w:tr w:rsidR="001B40F1" w14:paraId="73563AD0" w14:textId="77777777">
        <w:trPr>
          <w:jc w:val="center"/>
        </w:trPr>
        <w:tc>
          <w:tcPr>
            <w:tcW w:w="659" w:type="dxa"/>
            <w:vAlign w:val="center"/>
          </w:tcPr>
          <w:p w14:paraId="262CFC97" w14:textId="77777777" w:rsidR="001B40F1" w:rsidRDefault="00AD15A1">
            <w:pPr>
              <w:pStyle w:val="aff7"/>
            </w:pPr>
            <w:r>
              <w:rPr>
                <w:rFonts w:hint="eastAsia"/>
              </w:rPr>
              <w:t>64</w:t>
            </w:r>
          </w:p>
        </w:tc>
        <w:tc>
          <w:tcPr>
            <w:tcW w:w="3022" w:type="dxa"/>
            <w:vAlign w:val="center"/>
          </w:tcPr>
          <w:p w14:paraId="26E2F371" w14:textId="77777777" w:rsidR="001B40F1" w:rsidRDefault="00AD15A1">
            <w:pPr>
              <w:pStyle w:val="aff7"/>
            </w:pPr>
            <w:r>
              <w:rPr>
                <w:rFonts w:hint="eastAsia"/>
              </w:rPr>
              <w:t>永州市第四中学</w:t>
            </w:r>
          </w:p>
        </w:tc>
        <w:tc>
          <w:tcPr>
            <w:tcW w:w="850" w:type="dxa"/>
          </w:tcPr>
          <w:p w14:paraId="6BA1ED92" w14:textId="77777777" w:rsidR="001B40F1" w:rsidRDefault="00AD15A1">
            <w:pPr>
              <w:pStyle w:val="aff7"/>
            </w:pPr>
            <w:r>
              <w:rPr>
                <w:rFonts w:hint="eastAsia"/>
              </w:rPr>
              <w:t>0.0</w:t>
            </w:r>
          </w:p>
        </w:tc>
        <w:tc>
          <w:tcPr>
            <w:tcW w:w="851" w:type="dxa"/>
          </w:tcPr>
          <w:p w14:paraId="3E23EABB" w14:textId="77777777" w:rsidR="001B40F1" w:rsidRDefault="00AD15A1">
            <w:pPr>
              <w:pStyle w:val="aff7"/>
            </w:pPr>
            <w:r>
              <w:rPr>
                <w:rFonts w:hint="eastAsia"/>
              </w:rPr>
              <w:t>0.0</w:t>
            </w:r>
          </w:p>
        </w:tc>
        <w:tc>
          <w:tcPr>
            <w:tcW w:w="798" w:type="dxa"/>
          </w:tcPr>
          <w:p w14:paraId="02F0E8F8" w14:textId="77777777" w:rsidR="001B40F1" w:rsidRDefault="00AD15A1">
            <w:pPr>
              <w:pStyle w:val="aff7"/>
            </w:pPr>
            <w:r>
              <w:rPr>
                <w:rFonts w:hint="eastAsia"/>
              </w:rPr>
              <w:t>0.0</w:t>
            </w:r>
          </w:p>
        </w:tc>
        <w:tc>
          <w:tcPr>
            <w:tcW w:w="886" w:type="dxa"/>
          </w:tcPr>
          <w:p w14:paraId="6F262E2F" w14:textId="77777777" w:rsidR="001B40F1" w:rsidRDefault="00AD15A1">
            <w:pPr>
              <w:pStyle w:val="aff7"/>
            </w:pPr>
            <w:r>
              <w:rPr>
                <w:rFonts w:hint="eastAsia"/>
              </w:rPr>
              <w:t>0.0</w:t>
            </w:r>
          </w:p>
        </w:tc>
        <w:tc>
          <w:tcPr>
            <w:tcW w:w="885" w:type="dxa"/>
          </w:tcPr>
          <w:p w14:paraId="26C6B4D8" w14:textId="77777777" w:rsidR="001B40F1" w:rsidRDefault="00AD15A1">
            <w:pPr>
              <w:pStyle w:val="aff7"/>
            </w:pPr>
            <w:r>
              <w:rPr>
                <w:rFonts w:hint="eastAsia"/>
              </w:rPr>
              <w:t>0.0</w:t>
            </w:r>
          </w:p>
        </w:tc>
        <w:tc>
          <w:tcPr>
            <w:tcW w:w="885" w:type="dxa"/>
          </w:tcPr>
          <w:p w14:paraId="30147EF0" w14:textId="77777777" w:rsidR="001B40F1" w:rsidRDefault="00AD15A1">
            <w:pPr>
              <w:pStyle w:val="aff7"/>
            </w:pPr>
            <w:r>
              <w:rPr>
                <w:rFonts w:hint="eastAsia"/>
              </w:rPr>
              <w:t>0.0</w:t>
            </w:r>
          </w:p>
        </w:tc>
        <w:tc>
          <w:tcPr>
            <w:tcW w:w="885" w:type="dxa"/>
          </w:tcPr>
          <w:p w14:paraId="1D568712" w14:textId="77777777" w:rsidR="001B40F1" w:rsidRDefault="00AD15A1">
            <w:pPr>
              <w:pStyle w:val="aff7"/>
            </w:pPr>
            <w:r>
              <w:rPr>
                <w:rFonts w:hint="eastAsia"/>
              </w:rPr>
              <w:t>0.0</w:t>
            </w:r>
          </w:p>
        </w:tc>
        <w:tc>
          <w:tcPr>
            <w:tcW w:w="886" w:type="dxa"/>
          </w:tcPr>
          <w:p w14:paraId="1B8874C4" w14:textId="77777777" w:rsidR="001B40F1" w:rsidRDefault="00AD15A1">
            <w:pPr>
              <w:pStyle w:val="aff7"/>
            </w:pPr>
            <w:r>
              <w:rPr>
                <w:rFonts w:hint="eastAsia"/>
              </w:rPr>
              <w:t>0.0</w:t>
            </w:r>
          </w:p>
        </w:tc>
        <w:tc>
          <w:tcPr>
            <w:tcW w:w="1655" w:type="dxa"/>
          </w:tcPr>
          <w:p w14:paraId="5CF431A8" w14:textId="77777777" w:rsidR="001B40F1" w:rsidRDefault="00AD15A1">
            <w:pPr>
              <w:pStyle w:val="aff7"/>
            </w:pPr>
            <w:r>
              <w:rPr>
                <w:rFonts w:hint="eastAsia"/>
              </w:rPr>
              <w:t>未超标</w:t>
            </w:r>
          </w:p>
        </w:tc>
        <w:tc>
          <w:tcPr>
            <w:tcW w:w="1686" w:type="dxa"/>
          </w:tcPr>
          <w:p w14:paraId="1F21EB8D" w14:textId="77777777" w:rsidR="001B40F1" w:rsidRDefault="00AD15A1">
            <w:pPr>
              <w:pStyle w:val="aff7"/>
            </w:pPr>
            <w:r>
              <w:rPr>
                <w:rFonts w:hint="eastAsia"/>
              </w:rPr>
              <w:t>未超标</w:t>
            </w:r>
          </w:p>
        </w:tc>
      </w:tr>
      <w:tr w:rsidR="001B40F1" w14:paraId="7188CF28" w14:textId="77777777">
        <w:trPr>
          <w:jc w:val="center"/>
        </w:trPr>
        <w:tc>
          <w:tcPr>
            <w:tcW w:w="659" w:type="dxa"/>
            <w:vAlign w:val="center"/>
          </w:tcPr>
          <w:p w14:paraId="4E1B3F6A" w14:textId="77777777" w:rsidR="001B40F1" w:rsidRDefault="00AD15A1">
            <w:pPr>
              <w:pStyle w:val="aff7"/>
            </w:pPr>
            <w:r>
              <w:rPr>
                <w:rFonts w:hint="eastAsia"/>
              </w:rPr>
              <w:t>65</w:t>
            </w:r>
          </w:p>
        </w:tc>
        <w:tc>
          <w:tcPr>
            <w:tcW w:w="3022" w:type="dxa"/>
            <w:vAlign w:val="center"/>
          </w:tcPr>
          <w:p w14:paraId="065C971C" w14:textId="77777777" w:rsidR="001B40F1" w:rsidRDefault="00AD15A1">
            <w:pPr>
              <w:pStyle w:val="aff7"/>
            </w:pPr>
            <w:r>
              <w:rPr>
                <w:rFonts w:hint="eastAsia"/>
              </w:rPr>
              <w:t>曲河社区</w:t>
            </w:r>
          </w:p>
        </w:tc>
        <w:tc>
          <w:tcPr>
            <w:tcW w:w="850" w:type="dxa"/>
          </w:tcPr>
          <w:p w14:paraId="291DB93B" w14:textId="77777777" w:rsidR="001B40F1" w:rsidRDefault="00AD15A1">
            <w:pPr>
              <w:pStyle w:val="aff7"/>
            </w:pPr>
            <w:r>
              <w:rPr>
                <w:rFonts w:hint="eastAsia"/>
              </w:rPr>
              <w:t>0.0</w:t>
            </w:r>
          </w:p>
        </w:tc>
        <w:tc>
          <w:tcPr>
            <w:tcW w:w="851" w:type="dxa"/>
          </w:tcPr>
          <w:p w14:paraId="7457DEC7" w14:textId="77777777" w:rsidR="001B40F1" w:rsidRDefault="00AD15A1">
            <w:pPr>
              <w:pStyle w:val="aff7"/>
            </w:pPr>
            <w:r>
              <w:rPr>
                <w:rFonts w:hint="eastAsia"/>
              </w:rPr>
              <w:t>0.0</w:t>
            </w:r>
          </w:p>
        </w:tc>
        <w:tc>
          <w:tcPr>
            <w:tcW w:w="798" w:type="dxa"/>
          </w:tcPr>
          <w:p w14:paraId="6A0A6A08" w14:textId="77777777" w:rsidR="001B40F1" w:rsidRDefault="00AD15A1">
            <w:pPr>
              <w:pStyle w:val="aff7"/>
            </w:pPr>
            <w:r>
              <w:rPr>
                <w:rFonts w:hint="eastAsia"/>
              </w:rPr>
              <w:t>0.0</w:t>
            </w:r>
          </w:p>
        </w:tc>
        <w:tc>
          <w:tcPr>
            <w:tcW w:w="886" w:type="dxa"/>
          </w:tcPr>
          <w:p w14:paraId="2C92AAEB" w14:textId="77777777" w:rsidR="001B40F1" w:rsidRDefault="00AD15A1">
            <w:pPr>
              <w:pStyle w:val="aff7"/>
            </w:pPr>
            <w:r>
              <w:rPr>
                <w:rFonts w:hint="eastAsia"/>
              </w:rPr>
              <w:t>0.0</w:t>
            </w:r>
          </w:p>
        </w:tc>
        <w:tc>
          <w:tcPr>
            <w:tcW w:w="885" w:type="dxa"/>
          </w:tcPr>
          <w:p w14:paraId="11B3D66F" w14:textId="77777777" w:rsidR="001B40F1" w:rsidRDefault="00AD15A1">
            <w:pPr>
              <w:pStyle w:val="aff7"/>
            </w:pPr>
            <w:r>
              <w:rPr>
                <w:rFonts w:hint="eastAsia"/>
              </w:rPr>
              <w:t>0.0</w:t>
            </w:r>
          </w:p>
        </w:tc>
        <w:tc>
          <w:tcPr>
            <w:tcW w:w="885" w:type="dxa"/>
          </w:tcPr>
          <w:p w14:paraId="3B362ABB" w14:textId="77777777" w:rsidR="001B40F1" w:rsidRDefault="00AD15A1">
            <w:pPr>
              <w:pStyle w:val="aff7"/>
            </w:pPr>
            <w:r>
              <w:rPr>
                <w:rFonts w:hint="eastAsia"/>
              </w:rPr>
              <w:t>0.0</w:t>
            </w:r>
          </w:p>
        </w:tc>
        <w:tc>
          <w:tcPr>
            <w:tcW w:w="885" w:type="dxa"/>
          </w:tcPr>
          <w:p w14:paraId="28120993" w14:textId="77777777" w:rsidR="001B40F1" w:rsidRDefault="00AD15A1">
            <w:pPr>
              <w:pStyle w:val="aff7"/>
            </w:pPr>
            <w:r>
              <w:rPr>
                <w:rFonts w:hint="eastAsia"/>
              </w:rPr>
              <w:t>0.0</w:t>
            </w:r>
          </w:p>
        </w:tc>
        <w:tc>
          <w:tcPr>
            <w:tcW w:w="886" w:type="dxa"/>
          </w:tcPr>
          <w:p w14:paraId="5706045F" w14:textId="77777777" w:rsidR="001B40F1" w:rsidRDefault="00AD15A1">
            <w:pPr>
              <w:pStyle w:val="aff7"/>
            </w:pPr>
            <w:r>
              <w:rPr>
                <w:rFonts w:hint="eastAsia"/>
              </w:rPr>
              <w:t>0.0</w:t>
            </w:r>
          </w:p>
        </w:tc>
        <w:tc>
          <w:tcPr>
            <w:tcW w:w="1655" w:type="dxa"/>
          </w:tcPr>
          <w:p w14:paraId="1CE2A4A7" w14:textId="77777777" w:rsidR="001B40F1" w:rsidRDefault="00AD15A1">
            <w:pPr>
              <w:pStyle w:val="aff7"/>
            </w:pPr>
            <w:r>
              <w:rPr>
                <w:rFonts w:hint="eastAsia"/>
              </w:rPr>
              <w:t>未超标</w:t>
            </w:r>
          </w:p>
        </w:tc>
        <w:tc>
          <w:tcPr>
            <w:tcW w:w="1686" w:type="dxa"/>
          </w:tcPr>
          <w:p w14:paraId="3DD362F9" w14:textId="77777777" w:rsidR="001B40F1" w:rsidRDefault="00AD15A1">
            <w:pPr>
              <w:pStyle w:val="aff7"/>
            </w:pPr>
            <w:r>
              <w:rPr>
                <w:rFonts w:hint="eastAsia"/>
              </w:rPr>
              <w:t>未超标</w:t>
            </w:r>
          </w:p>
        </w:tc>
      </w:tr>
      <w:tr w:rsidR="001B40F1" w14:paraId="018D7F03" w14:textId="77777777">
        <w:trPr>
          <w:jc w:val="center"/>
        </w:trPr>
        <w:tc>
          <w:tcPr>
            <w:tcW w:w="659" w:type="dxa"/>
            <w:vAlign w:val="center"/>
          </w:tcPr>
          <w:p w14:paraId="28803688" w14:textId="77777777" w:rsidR="001B40F1" w:rsidRDefault="00AD15A1">
            <w:pPr>
              <w:pStyle w:val="aff7"/>
            </w:pPr>
            <w:r>
              <w:rPr>
                <w:rFonts w:hint="eastAsia"/>
              </w:rPr>
              <w:t>66</w:t>
            </w:r>
          </w:p>
        </w:tc>
        <w:tc>
          <w:tcPr>
            <w:tcW w:w="3022" w:type="dxa"/>
            <w:vAlign w:val="center"/>
          </w:tcPr>
          <w:p w14:paraId="59B8C2C4" w14:textId="77777777" w:rsidR="001B40F1" w:rsidRDefault="00AD15A1">
            <w:pPr>
              <w:pStyle w:val="aff7"/>
            </w:pPr>
            <w:r>
              <w:rPr>
                <w:rFonts w:hint="eastAsia"/>
              </w:rPr>
              <w:t>永州市妇幼保健院</w:t>
            </w:r>
          </w:p>
        </w:tc>
        <w:tc>
          <w:tcPr>
            <w:tcW w:w="850" w:type="dxa"/>
          </w:tcPr>
          <w:p w14:paraId="2014BE5C" w14:textId="77777777" w:rsidR="001B40F1" w:rsidRDefault="00AD15A1">
            <w:pPr>
              <w:pStyle w:val="aff7"/>
            </w:pPr>
            <w:r>
              <w:rPr>
                <w:rFonts w:hint="eastAsia"/>
              </w:rPr>
              <w:t>0.0</w:t>
            </w:r>
          </w:p>
        </w:tc>
        <w:tc>
          <w:tcPr>
            <w:tcW w:w="851" w:type="dxa"/>
          </w:tcPr>
          <w:p w14:paraId="56D78B23" w14:textId="77777777" w:rsidR="001B40F1" w:rsidRDefault="00AD15A1">
            <w:pPr>
              <w:pStyle w:val="aff7"/>
            </w:pPr>
            <w:r>
              <w:rPr>
                <w:rFonts w:hint="eastAsia"/>
              </w:rPr>
              <w:t>0.0</w:t>
            </w:r>
          </w:p>
        </w:tc>
        <w:tc>
          <w:tcPr>
            <w:tcW w:w="798" w:type="dxa"/>
          </w:tcPr>
          <w:p w14:paraId="2601B501" w14:textId="77777777" w:rsidR="001B40F1" w:rsidRDefault="00AD15A1">
            <w:pPr>
              <w:pStyle w:val="aff7"/>
            </w:pPr>
            <w:r>
              <w:rPr>
                <w:rFonts w:hint="eastAsia"/>
              </w:rPr>
              <w:t>0.0</w:t>
            </w:r>
          </w:p>
        </w:tc>
        <w:tc>
          <w:tcPr>
            <w:tcW w:w="886" w:type="dxa"/>
          </w:tcPr>
          <w:p w14:paraId="2A89A16F" w14:textId="77777777" w:rsidR="001B40F1" w:rsidRDefault="00AD15A1">
            <w:pPr>
              <w:pStyle w:val="aff7"/>
            </w:pPr>
            <w:r>
              <w:rPr>
                <w:rFonts w:hint="eastAsia"/>
              </w:rPr>
              <w:t>0.0</w:t>
            </w:r>
          </w:p>
        </w:tc>
        <w:tc>
          <w:tcPr>
            <w:tcW w:w="885" w:type="dxa"/>
          </w:tcPr>
          <w:p w14:paraId="7D02F065" w14:textId="77777777" w:rsidR="001B40F1" w:rsidRDefault="00AD15A1">
            <w:pPr>
              <w:pStyle w:val="aff7"/>
            </w:pPr>
            <w:r>
              <w:rPr>
                <w:rFonts w:hint="eastAsia"/>
              </w:rPr>
              <w:t>0.0</w:t>
            </w:r>
          </w:p>
        </w:tc>
        <w:tc>
          <w:tcPr>
            <w:tcW w:w="885" w:type="dxa"/>
          </w:tcPr>
          <w:p w14:paraId="74CD410F" w14:textId="77777777" w:rsidR="001B40F1" w:rsidRDefault="00AD15A1">
            <w:pPr>
              <w:pStyle w:val="aff7"/>
            </w:pPr>
            <w:r>
              <w:rPr>
                <w:rFonts w:hint="eastAsia"/>
              </w:rPr>
              <w:t>0.0</w:t>
            </w:r>
          </w:p>
        </w:tc>
        <w:tc>
          <w:tcPr>
            <w:tcW w:w="885" w:type="dxa"/>
          </w:tcPr>
          <w:p w14:paraId="0145CBB9" w14:textId="77777777" w:rsidR="001B40F1" w:rsidRDefault="00AD15A1">
            <w:pPr>
              <w:pStyle w:val="aff7"/>
            </w:pPr>
            <w:r>
              <w:rPr>
                <w:rFonts w:hint="eastAsia"/>
              </w:rPr>
              <w:t>0.0</w:t>
            </w:r>
          </w:p>
        </w:tc>
        <w:tc>
          <w:tcPr>
            <w:tcW w:w="886" w:type="dxa"/>
          </w:tcPr>
          <w:p w14:paraId="6DA521A4" w14:textId="77777777" w:rsidR="001B40F1" w:rsidRDefault="00AD15A1">
            <w:pPr>
              <w:pStyle w:val="aff7"/>
            </w:pPr>
            <w:r>
              <w:rPr>
                <w:rFonts w:hint="eastAsia"/>
              </w:rPr>
              <w:t>0.0</w:t>
            </w:r>
          </w:p>
        </w:tc>
        <w:tc>
          <w:tcPr>
            <w:tcW w:w="1655" w:type="dxa"/>
          </w:tcPr>
          <w:p w14:paraId="73087B93" w14:textId="77777777" w:rsidR="001B40F1" w:rsidRDefault="00AD15A1">
            <w:pPr>
              <w:pStyle w:val="aff7"/>
            </w:pPr>
            <w:r>
              <w:rPr>
                <w:rFonts w:hint="eastAsia"/>
              </w:rPr>
              <w:t>未超标</w:t>
            </w:r>
          </w:p>
        </w:tc>
        <w:tc>
          <w:tcPr>
            <w:tcW w:w="1686" w:type="dxa"/>
          </w:tcPr>
          <w:p w14:paraId="2779AA78" w14:textId="77777777" w:rsidR="001B40F1" w:rsidRDefault="00AD15A1">
            <w:pPr>
              <w:pStyle w:val="aff7"/>
            </w:pPr>
            <w:r>
              <w:rPr>
                <w:rFonts w:hint="eastAsia"/>
              </w:rPr>
              <w:t>未超标</w:t>
            </w:r>
          </w:p>
        </w:tc>
      </w:tr>
      <w:tr w:rsidR="001B40F1" w14:paraId="7C46497A" w14:textId="77777777">
        <w:trPr>
          <w:jc w:val="center"/>
        </w:trPr>
        <w:tc>
          <w:tcPr>
            <w:tcW w:w="659" w:type="dxa"/>
            <w:vAlign w:val="center"/>
          </w:tcPr>
          <w:p w14:paraId="2C4E3928" w14:textId="77777777" w:rsidR="001B40F1" w:rsidRDefault="00AD15A1">
            <w:pPr>
              <w:pStyle w:val="aff7"/>
            </w:pPr>
            <w:r>
              <w:rPr>
                <w:rFonts w:hint="eastAsia"/>
              </w:rPr>
              <w:t>67</w:t>
            </w:r>
          </w:p>
        </w:tc>
        <w:tc>
          <w:tcPr>
            <w:tcW w:w="3022" w:type="dxa"/>
            <w:vAlign w:val="center"/>
          </w:tcPr>
          <w:p w14:paraId="4FF38DAC" w14:textId="77777777" w:rsidR="001B40F1" w:rsidRDefault="00AD15A1">
            <w:pPr>
              <w:pStyle w:val="aff7"/>
            </w:pPr>
            <w:r>
              <w:rPr>
                <w:rFonts w:hint="eastAsia"/>
              </w:rPr>
              <w:t>翠竹园社区</w:t>
            </w:r>
          </w:p>
        </w:tc>
        <w:tc>
          <w:tcPr>
            <w:tcW w:w="850" w:type="dxa"/>
          </w:tcPr>
          <w:p w14:paraId="4D8ED22B" w14:textId="77777777" w:rsidR="001B40F1" w:rsidRDefault="00AD15A1">
            <w:pPr>
              <w:pStyle w:val="aff7"/>
            </w:pPr>
            <w:r>
              <w:rPr>
                <w:rFonts w:hint="eastAsia"/>
              </w:rPr>
              <w:t>0.0</w:t>
            </w:r>
          </w:p>
        </w:tc>
        <w:tc>
          <w:tcPr>
            <w:tcW w:w="851" w:type="dxa"/>
          </w:tcPr>
          <w:p w14:paraId="7B219322" w14:textId="77777777" w:rsidR="001B40F1" w:rsidRDefault="00AD15A1">
            <w:pPr>
              <w:pStyle w:val="aff7"/>
            </w:pPr>
            <w:r>
              <w:rPr>
                <w:rFonts w:hint="eastAsia"/>
              </w:rPr>
              <w:t>0.0</w:t>
            </w:r>
          </w:p>
        </w:tc>
        <w:tc>
          <w:tcPr>
            <w:tcW w:w="798" w:type="dxa"/>
          </w:tcPr>
          <w:p w14:paraId="5216858C" w14:textId="77777777" w:rsidR="001B40F1" w:rsidRDefault="00AD15A1">
            <w:pPr>
              <w:pStyle w:val="aff7"/>
            </w:pPr>
            <w:r>
              <w:rPr>
                <w:rFonts w:hint="eastAsia"/>
              </w:rPr>
              <w:t>0.0</w:t>
            </w:r>
          </w:p>
        </w:tc>
        <w:tc>
          <w:tcPr>
            <w:tcW w:w="886" w:type="dxa"/>
          </w:tcPr>
          <w:p w14:paraId="450E31FD" w14:textId="77777777" w:rsidR="001B40F1" w:rsidRDefault="00AD15A1">
            <w:pPr>
              <w:pStyle w:val="aff7"/>
            </w:pPr>
            <w:r>
              <w:rPr>
                <w:rFonts w:hint="eastAsia"/>
              </w:rPr>
              <w:t>0.0</w:t>
            </w:r>
          </w:p>
        </w:tc>
        <w:tc>
          <w:tcPr>
            <w:tcW w:w="885" w:type="dxa"/>
          </w:tcPr>
          <w:p w14:paraId="4CA0807D" w14:textId="77777777" w:rsidR="001B40F1" w:rsidRDefault="00AD15A1">
            <w:pPr>
              <w:pStyle w:val="aff7"/>
            </w:pPr>
            <w:r>
              <w:rPr>
                <w:rFonts w:hint="eastAsia"/>
              </w:rPr>
              <w:t>0.0</w:t>
            </w:r>
          </w:p>
        </w:tc>
        <w:tc>
          <w:tcPr>
            <w:tcW w:w="885" w:type="dxa"/>
          </w:tcPr>
          <w:p w14:paraId="446E237C" w14:textId="77777777" w:rsidR="001B40F1" w:rsidRDefault="00AD15A1">
            <w:pPr>
              <w:pStyle w:val="aff7"/>
            </w:pPr>
            <w:r>
              <w:rPr>
                <w:rFonts w:hint="eastAsia"/>
              </w:rPr>
              <w:t>0.0</w:t>
            </w:r>
          </w:p>
        </w:tc>
        <w:tc>
          <w:tcPr>
            <w:tcW w:w="885" w:type="dxa"/>
          </w:tcPr>
          <w:p w14:paraId="50543159" w14:textId="77777777" w:rsidR="001B40F1" w:rsidRDefault="00AD15A1">
            <w:pPr>
              <w:pStyle w:val="aff7"/>
            </w:pPr>
            <w:r>
              <w:rPr>
                <w:rFonts w:hint="eastAsia"/>
              </w:rPr>
              <w:t>0.0</w:t>
            </w:r>
          </w:p>
        </w:tc>
        <w:tc>
          <w:tcPr>
            <w:tcW w:w="886" w:type="dxa"/>
          </w:tcPr>
          <w:p w14:paraId="48F61359" w14:textId="77777777" w:rsidR="001B40F1" w:rsidRDefault="00AD15A1">
            <w:pPr>
              <w:pStyle w:val="aff7"/>
            </w:pPr>
            <w:r>
              <w:rPr>
                <w:rFonts w:hint="eastAsia"/>
              </w:rPr>
              <w:t>0.0</w:t>
            </w:r>
          </w:p>
        </w:tc>
        <w:tc>
          <w:tcPr>
            <w:tcW w:w="1655" w:type="dxa"/>
          </w:tcPr>
          <w:p w14:paraId="23512C61" w14:textId="77777777" w:rsidR="001B40F1" w:rsidRDefault="00AD15A1">
            <w:pPr>
              <w:pStyle w:val="aff7"/>
            </w:pPr>
            <w:r>
              <w:rPr>
                <w:rFonts w:hint="eastAsia"/>
              </w:rPr>
              <w:t>未超标</w:t>
            </w:r>
          </w:p>
        </w:tc>
        <w:tc>
          <w:tcPr>
            <w:tcW w:w="1686" w:type="dxa"/>
          </w:tcPr>
          <w:p w14:paraId="7C20400E" w14:textId="77777777" w:rsidR="001B40F1" w:rsidRDefault="00AD15A1">
            <w:pPr>
              <w:pStyle w:val="aff7"/>
            </w:pPr>
            <w:r>
              <w:rPr>
                <w:rFonts w:hint="eastAsia"/>
              </w:rPr>
              <w:t>未超标</w:t>
            </w:r>
          </w:p>
        </w:tc>
      </w:tr>
      <w:tr w:rsidR="001B40F1" w14:paraId="32353401" w14:textId="77777777">
        <w:trPr>
          <w:jc w:val="center"/>
        </w:trPr>
        <w:tc>
          <w:tcPr>
            <w:tcW w:w="659" w:type="dxa"/>
            <w:vAlign w:val="center"/>
          </w:tcPr>
          <w:p w14:paraId="2F7DB8D8" w14:textId="77777777" w:rsidR="001B40F1" w:rsidRDefault="00AD15A1">
            <w:pPr>
              <w:pStyle w:val="aff7"/>
            </w:pPr>
            <w:r>
              <w:rPr>
                <w:rFonts w:hint="eastAsia"/>
              </w:rPr>
              <w:t>68</w:t>
            </w:r>
          </w:p>
        </w:tc>
        <w:tc>
          <w:tcPr>
            <w:tcW w:w="3022" w:type="dxa"/>
            <w:vAlign w:val="center"/>
          </w:tcPr>
          <w:p w14:paraId="05290320" w14:textId="77777777" w:rsidR="001B40F1" w:rsidRDefault="00AD15A1">
            <w:pPr>
              <w:pStyle w:val="aff7"/>
            </w:pPr>
            <w:r>
              <w:rPr>
                <w:rFonts w:hint="eastAsia"/>
              </w:rPr>
              <w:t>翠竹园小学</w:t>
            </w:r>
          </w:p>
        </w:tc>
        <w:tc>
          <w:tcPr>
            <w:tcW w:w="850" w:type="dxa"/>
          </w:tcPr>
          <w:p w14:paraId="11698F23" w14:textId="77777777" w:rsidR="001B40F1" w:rsidRDefault="00AD15A1">
            <w:pPr>
              <w:pStyle w:val="aff7"/>
            </w:pPr>
            <w:r>
              <w:rPr>
                <w:rFonts w:hint="eastAsia"/>
              </w:rPr>
              <w:t>0.0</w:t>
            </w:r>
          </w:p>
        </w:tc>
        <w:tc>
          <w:tcPr>
            <w:tcW w:w="851" w:type="dxa"/>
          </w:tcPr>
          <w:p w14:paraId="19A4E126" w14:textId="77777777" w:rsidR="001B40F1" w:rsidRDefault="00AD15A1">
            <w:pPr>
              <w:pStyle w:val="aff7"/>
            </w:pPr>
            <w:r>
              <w:rPr>
                <w:rFonts w:hint="eastAsia"/>
              </w:rPr>
              <w:t>0.0</w:t>
            </w:r>
          </w:p>
        </w:tc>
        <w:tc>
          <w:tcPr>
            <w:tcW w:w="798" w:type="dxa"/>
          </w:tcPr>
          <w:p w14:paraId="655E2174" w14:textId="77777777" w:rsidR="001B40F1" w:rsidRDefault="00AD15A1">
            <w:pPr>
              <w:pStyle w:val="aff7"/>
            </w:pPr>
            <w:r>
              <w:rPr>
                <w:rFonts w:hint="eastAsia"/>
              </w:rPr>
              <w:t>0.0</w:t>
            </w:r>
          </w:p>
        </w:tc>
        <w:tc>
          <w:tcPr>
            <w:tcW w:w="886" w:type="dxa"/>
          </w:tcPr>
          <w:p w14:paraId="67365740" w14:textId="77777777" w:rsidR="001B40F1" w:rsidRDefault="00AD15A1">
            <w:pPr>
              <w:pStyle w:val="aff7"/>
            </w:pPr>
            <w:r>
              <w:rPr>
                <w:rFonts w:hint="eastAsia"/>
              </w:rPr>
              <w:t>0.0</w:t>
            </w:r>
          </w:p>
        </w:tc>
        <w:tc>
          <w:tcPr>
            <w:tcW w:w="885" w:type="dxa"/>
          </w:tcPr>
          <w:p w14:paraId="2ABE129C" w14:textId="77777777" w:rsidR="001B40F1" w:rsidRDefault="00AD15A1">
            <w:pPr>
              <w:pStyle w:val="aff7"/>
            </w:pPr>
            <w:r>
              <w:rPr>
                <w:rFonts w:hint="eastAsia"/>
              </w:rPr>
              <w:t>0.0</w:t>
            </w:r>
          </w:p>
        </w:tc>
        <w:tc>
          <w:tcPr>
            <w:tcW w:w="885" w:type="dxa"/>
          </w:tcPr>
          <w:p w14:paraId="58DCB4C6" w14:textId="77777777" w:rsidR="001B40F1" w:rsidRDefault="00AD15A1">
            <w:pPr>
              <w:pStyle w:val="aff7"/>
            </w:pPr>
            <w:r>
              <w:rPr>
                <w:rFonts w:hint="eastAsia"/>
              </w:rPr>
              <w:t>0.0</w:t>
            </w:r>
          </w:p>
        </w:tc>
        <w:tc>
          <w:tcPr>
            <w:tcW w:w="885" w:type="dxa"/>
          </w:tcPr>
          <w:p w14:paraId="2610026C" w14:textId="77777777" w:rsidR="001B40F1" w:rsidRDefault="00AD15A1">
            <w:pPr>
              <w:pStyle w:val="aff7"/>
            </w:pPr>
            <w:r>
              <w:rPr>
                <w:rFonts w:hint="eastAsia"/>
              </w:rPr>
              <w:t>0.0</w:t>
            </w:r>
          </w:p>
        </w:tc>
        <w:tc>
          <w:tcPr>
            <w:tcW w:w="886" w:type="dxa"/>
          </w:tcPr>
          <w:p w14:paraId="4F39B1B0" w14:textId="77777777" w:rsidR="001B40F1" w:rsidRDefault="00AD15A1">
            <w:pPr>
              <w:pStyle w:val="aff7"/>
            </w:pPr>
            <w:r>
              <w:rPr>
                <w:rFonts w:hint="eastAsia"/>
              </w:rPr>
              <w:t>0.0</w:t>
            </w:r>
          </w:p>
        </w:tc>
        <w:tc>
          <w:tcPr>
            <w:tcW w:w="1655" w:type="dxa"/>
          </w:tcPr>
          <w:p w14:paraId="73629F93" w14:textId="77777777" w:rsidR="001B40F1" w:rsidRDefault="00AD15A1">
            <w:pPr>
              <w:pStyle w:val="aff7"/>
            </w:pPr>
            <w:r>
              <w:rPr>
                <w:rFonts w:hint="eastAsia"/>
              </w:rPr>
              <w:t>未超标</w:t>
            </w:r>
          </w:p>
        </w:tc>
        <w:tc>
          <w:tcPr>
            <w:tcW w:w="1686" w:type="dxa"/>
          </w:tcPr>
          <w:p w14:paraId="2990C729" w14:textId="77777777" w:rsidR="001B40F1" w:rsidRDefault="00AD15A1">
            <w:pPr>
              <w:pStyle w:val="aff7"/>
            </w:pPr>
            <w:r>
              <w:rPr>
                <w:rFonts w:hint="eastAsia"/>
              </w:rPr>
              <w:t>未超标</w:t>
            </w:r>
          </w:p>
        </w:tc>
      </w:tr>
      <w:tr w:rsidR="001B40F1" w14:paraId="3DDFE2AE" w14:textId="77777777">
        <w:trPr>
          <w:jc w:val="center"/>
        </w:trPr>
        <w:tc>
          <w:tcPr>
            <w:tcW w:w="659" w:type="dxa"/>
            <w:vAlign w:val="center"/>
          </w:tcPr>
          <w:p w14:paraId="3E18E879" w14:textId="77777777" w:rsidR="001B40F1" w:rsidRDefault="00AD15A1">
            <w:pPr>
              <w:pStyle w:val="aff7"/>
            </w:pPr>
            <w:r>
              <w:rPr>
                <w:rFonts w:hint="eastAsia"/>
              </w:rPr>
              <w:t>69</w:t>
            </w:r>
          </w:p>
        </w:tc>
        <w:tc>
          <w:tcPr>
            <w:tcW w:w="3022" w:type="dxa"/>
            <w:vAlign w:val="center"/>
          </w:tcPr>
          <w:p w14:paraId="5C9B4931" w14:textId="77777777" w:rsidR="001B40F1" w:rsidRDefault="00AD15A1">
            <w:pPr>
              <w:pStyle w:val="aff7"/>
            </w:pPr>
            <w:r>
              <w:rPr>
                <w:rFonts w:hint="eastAsia"/>
              </w:rPr>
              <w:t>李达中学</w:t>
            </w:r>
          </w:p>
        </w:tc>
        <w:tc>
          <w:tcPr>
            <w:tcW w:w="850" w:type="dxa"/>
          </w:tcPr>
          <w:p w14:paraId="4C53B178" w14:textId="77777777" w:rsidR="001B40F1" w:rsidRDefault="00AD15A1">
            <w:pPr>
              <w:pStyle w:val="aff7"/>
            </w:pPr>
            <w:r>
              <w:rPr>
                <w:rFonts w:hint="eastAsia"/>
              </w:rPr>
              <w:t>0.0</w:t>
            </w:r>
          </w:p>
        </w:tc>
        <w:tc>
          <w:tcPr>
            <w:tcW w:w="851" w:type="dxa"/>
          </w:tcPr>
          <w:p w14:paraId="41CC2C2C" w14:textId="77777777" w:rsidR="001B40F1" w:rsidRDefault="00AD15A1">
            <w:pPr>
              <w:pStyle w:val="aff7"/>
            </w:pPr>
            <w:r>
              <w:rPr>
                <w:rFonts w:hint="eastAsia"/>
              </w:rPr>
              <w:t>0.0</w:t>
            </w:r>
          </w:p>
        </w:tc>
        <w:tc>
          <w:tcPr>
            <w:tcW w:w="798" w:type="dxa"/>
          </w:tcPr>
          <w:p w14:paraId="50C77D2F" w14:textId="77777777" w:rsidR="001B40F1" w:rsidRDefault="00AD15A1">
            <w:pPr>
              <w:pStyle w:val="aff7"/>
            </w:pPr>
            <w:r>
              <w:rPr>
                <w:rFonts w:hint="eastAsia"/>
              </w:rPr>
              <w:t>0.0</w:t>
            </w:r>
          </w:p>
        </w:tc>
        <w:tc>
          <w:tcPr>
            <w:tcW w:w="886" w:type="dxa"/>
          </w:tcPr>
          <w:p w14:paraId="101A4ED1" w14:textId="77777777" w:rsidR="001B40F1" w:rsidRDefault="00AD15A1">
            <w:pPr>
              <w:pStyle w:val="aff7"/>
            </w:pPr>
            <w:r>
              <w:rPr>
                <w:rFonts w:hint="eastAsia"/>
              </w:rPr>
              <w:t>0.0</w:t>
            </w:r>
          </w:p>
        </w:tc>
        <w:tc>
          <w:tcPr>
            <w:tcW w:w="885" w:type="dxa"/>
          </w:tcPr>
          <w:p w14:paraId="5C4E5A20" w14:textId="77777777" w:rsidR="001B40F1" w:rsidRDefault="00AD15A1">
            <w:pPr>
              <w:pStyle w:val="aff7"/>
            </w:pPr>
            <w:r>
              <w:rPr>
                <w:rFonts w:hint="eastAsia"/>
              </w:rPr>
              <w:t>0.0</w:t>
            </w:r>
          </w:p>
        </w:tc>
        <w:tc>
          <w:tcPr>
            <w:tcW w:w="885" w:type="dxa"/>
          </w:tcPr>
          <w:p w14:paraId="44E4724A" w14:textId="77777777" w:rsidR="001B40F1" w:rsidRDefault="00AD15A1">
            <w:pPr>
              <w:pStyle w:val="aff7"/>
            </w:pPr>
            <w:r>
              <w:rPr>
                <w:rFonts w:hint="eastAsia"/>
              </w:rPr>
              <w:t>0.0</w:t>
            </w:r>
          </w:p>
        </w:tc>
        <w:tc>
          <w:tcPr>
            <w:tcW w:w="885" w:type="dxa"/>
          </w:tcPr>
          <w:p w14:paraId="0B01539B" w14:textId="77777777" w:rsidR="001B40F1" w:rsidRDefault="00AD15A1">
            <w:pPr>
              <w:pStyle w:val="aff7"/>
            </w:pPr>
            <w:r>
              <w:rPr>
                <w:rFonts w:hint="eastAsia"/>
              </w:rPr>
              <w:t>0.0</w:t>
            </w:r>
          </w:p>
        </w:tc>
        <w:tc>
          <w:tcPr>
            <w:tcW w:w="886" w:type="dxa"/>
          </w:tcPr>
          <w:p w14:paraId="4CF1292A" w14:textId="77777777" w:rsidR="001B40F1" w:rsidRDefault="00AD15A1">
            <w:pPr>
              <w:pStyle w:val="aff7"/>
            </w:pPr>
            <w:r>
              <w:rPr>
                <w:rFonts w:hint="eastAsia"/>
              </w:rPr>
              <w:t>0.0</w:t>
            </w:r>
          </w:p>
        </w:tc>
        <w:tc>
          <w:tcPr>
            <w:tcW w:w="1655" w:type="dxa"/>
          </w:tcPr>
          <w:p w14:paraId="5AC51183" w14:textId="77777777" w:rsidR="001B40F1" w:rsidRDefault="00AD15A1">
            <w:pPr>
              <w:pStyle w:val="aff7"/>
            </w:pPr>
            <w:r>
              <w:rPr>
                <w:rFonts w:hint="eastAsia"/>
              </w:rPr>
              <w:t>未超标</w:t>
            </w:r>
          </w:p>
        </w:tc>
        <w:tc>
          <w:tcPr>
            <w:tcW w:w="1686" w:type="dxa"/>
          </w:tcPr>
          <w:p w14:paraId="553DC5F3" w14:textId="77777777" w:rsidR="001B40F1" w:rsidRDefault="00AD15A1">
            <w:pPr>
              <w:pStyle w:val="aff7"/>
            </w:pPr>
            <w:r>
              <w:rPr>
                <w:rFonts w:hint="eastAsia"/>
              </w:rPr>
              <w:t>未超标</w:t>
            </w:r>
          </w:p>
        </w:tc>
      </w:tr>
      <w:tr w:rsidR="001B40F1" w14:paraId="6320920A" w14:textId="77777777">
        <w:trPr>
          <w:jc w:val="center"/>
        </w:trPr>
        <w:tc>
          <w:tcPr>
            <w:tcW w:w="659" w:type="dxa"/>
            <w:vAlign w:val="center"/>
          </w:tcPr>
          <w:p w14:paraId="5107FA29" w14:textId="77777777" w:rsidR="001B40F1" w:rsidRDefault="00AD15A1">
            <w:pPr>
              <w:pStyle w:val="aff7"/>
            </w:pPr>
            <w:r>
              <w:rPr>
                <w:rFonts w:hint="eastAsia"/>
              </w:rPr>
              <w:t>70</w:t>
            </w:r>
          </w:p>
        </w:tc>
        <w:tc>
          <w:tcPr>
            <w:tcW w:w="3022" w:type="dxa"/>
            <w:vAlign w:val="center"/>
          </w:tcPr>
          <w:p w14:paraId="3A14E5A4" w14:textId="77777777" w:rsidR="001B40F1" w:rsidRDefault="00AD15A1">
            <w:pPr>
              <w:pStyle w:val="aff7"/>
            </w:pPr>
            <w:r>
              <w:rPr>
                <w:rFonts w:hint="eastAsia"/>
              </w:rPr>
              <w:t>梅湾社区</w:t>
            </w:r>
          </w:p>
        </w:tc>
        <w:tc>
          <w:tcPr>
            <w:tcW w:w="850" w:type="dxa"/>
          </w:tcPr>
          <w:p w14:paraId="4EBA89E3" w14:textId="77777777" w:rsidR="001B40F1" w:rsidRDefault="00AD15A1">
            <w:pPr>
              <w:pStyle w:val="aff7"/>
            </w:pPr>
            <w:r>
              <w:rPr>
                <w:rFonts w:hint="eastAsia"/>
              </w:rPr>
              <w:t>0.0</w:t>
            </w:r>
          </w:p>
        </w:tc>
        <w:tc>
          <w:tcPr>
            <w:tcW w:w="851" w:type="dxa"/>
          </w:tcPr>
          <w:p w14:paraId="6548A3FA" w14:textId="77777777" w:rsidR="001B40F1" w:rsidRDefault="00AD15A1">
            <w:pPr>
              <w:pStyle w:val="aff7"/>
            </w:pPr>
            <w:r>
              <w:rPr>
                <w:rFonts w:hint="eastAsia"/>
              </w:rPr>
              <w:t>0.0</w:t>
            </w:r>
          </w:p>
        </w:tc>
        <w:tc>
          <w:tcPr>
            <w:tcW w:w="798" w:type="dxa"/>
          </w:tcPr>
          <w:p w14:paraId="2EC797D8" w14:textId="77777777" w:rsidR="001B40F1" w:rsidRDefault="00AD15A1">
            <w:pPr>
              <w:pStyle w:val="aff7"/>
            </w:pPr>
            <w:r>
              <w:rPr>
                <w:rFonts w:hint="eastAsia"/>
              </w:rPr>
              <w:t>0.0</w:t>
            </w:r>
          </w:p>
        </w:tc>
        <w:tc>
          <w:tcPr>
            <w:tcW w:w="886" w:type="dxa"/>
          </w:tcPr>
          <w:p w14:paraId="3A191422" w14:textId="77777777" w:rsidR="001B40F1" w:rsidRDefault="00AD15A1">
            <w:pPr>
              <w:pStyle w:val="aff7"/>
            </w:pPr>
            <w:r>
              <w:rPr>
                <w:rFonts w:hint="eastAsia"/>
              </w:rPr>
              <w:t>0.0</w:t>
            </w:r>
          </w:p>
        </w:tc>
        <w:tc>
          <w:tcPr>
            <w:tcW w:w="885" w:type="dxa"/>
          </w:tcPr>
          <w:p w14:paraId="6F262DF2" w14:textId="77777777" w:rsidR="001B40F1" w:rsidRDefault="00AD15A1">
            <w:pPr>
              <w:pStyle w:val="aff7"/>
            </w:pPr>
            <w:r>
              <w:rPr>
                <w:rFonts w:hint="eastAsia"/>
              </w:rPr>
              <w:t>0.0</w:t>
            </w:r>
          </w:p>
        </w:tc>
        <w:tc>
          <w:tcPr>
            <w:tcW w:w="885" w:type="dxa"/>
          </w:tcPr>
          <w:p w14:paraId="26BD95B3" w14:textId="77777777" w:rsidR="001B40F1" w:rsidRDefault="00AD15A1">
            <w:pPr>
              <w:pStyle w:val="aff7"/>
            </w:pPr>
            <w:r>
              <w:rPr>
                <w:rFonts w:hint="eastAsia"/>
              </w:rPr>
              <w:t>0.0</w:t>
            </w:r>
          </w:p>
        </w:tc>
        <w:tc>
          <w:tcPr>
            <w:tcW w:w="885" w:type="dxa"/>
          </w:tcPr>
          <w:p w14:paraId="5224C65F" w14:textId="77777777" w:rsidR="001B40F1" w:rsidRDefault="00AD15A1">
            <w:pPr>
              <w:pStyle w:val="aff7"/>
            </w:pPr>
            <w:r>
              <w:rPr>
                <w:rFonts w:hint="eastAsia"/>
              </w:rPr>
              <w:t>0.0</w:t>
            </w:r>
          </w:p>
        </w:tc>
        <w:tc>
          <w:tcPr>
            <w:tcW w:w="886" w:type="dxa"/>
          </w:tcPr>
          <w:p w14:paraId="67DB1C40" w14:textId="77777777" w:rsidR="001B40F1" w:rsidRDefault="00AD15A1">
            <w:pPr>
              <w:pStyle w:val="aff7"/>
            </w:pPr>
            <w:r>
              <w:rPr>
                <w:rFonts w:hint="eastAsia"/>
              </w:rPr>
              <w:t>0.0</w:t>
            </w:r>
          </w:p>
        </w:tc>
        <w:tc>
          <w:tcPr>
            <w:tcW w:w="1655" w:type="dxa"/>
          </w:tcPr>
          <w:p w14:paraId="5BD7B91C" w14:textId="77777777" w:rsidR="001B40F1" w:rsidRDefault="00AD15A1">
            <w:pPr>
              <w:pStyle w:val="aff7"/>
            </w:pPr>
            <w:r>
              <w:rPr>
                <w:rFonts w:hint="eastAsia"/>
              </w:rPr>
              <w:t>未超标</w:t>
            </w:r>
          </w:p>
        </w:tc>
        <w:tc>
          <w:tcPr>
            <w:tcW w:w="1686" w:type="dxa"/>
          </w:tcPr>
          <w:p w14:paraId="7DE55CA8" w14:textId="77777777" w:rsidR="001B40F1" w:rsidRDefault="00AD15A1">
            <w:pPr>
              <w:pStyle w:val="aff7"/>
            </w:pPr>
            <w:r>
              <w:rPr>
                <w:rFonts w:hint="eastAsia"/>
              </w:rPr>
              <w:t>未超标</w:t>
            </w:r>
          </w:p>
        </w:tc>
      </w:tr>
      <w:tr w:rsidR="001B40F1" w14:paraId="57E5A1F2" w14:textId="77777777">
        <w:trPr>
          <w:jc w:val="center"/>
        </w:trPr>
        <w:tc>
          <w:tcPr>
            <w:tcW w:w="659" w:type="dxa"/>
            <w:vAlign w:val="center"/>
          </w:tcPr>
          <w:p w14:paraId="738F70F5" w14:textId="77777777" w:rsidR="001B40F1" w:rsidRDefault="00AD15A1">
            <w:pPr>
              <w:pStyle w:val="aff7"/>
            </w:pPr>
            <w:r>
              <w:rPr>
                <w:rFonts w:hint="eastAsia"/>
              </w:rPr>
              <w:t>71</w:t>
            </w:r>
          </w:p>
        </w:tc>
        <w:tc>
          <w:tcPr>
            <w:tcW w:w="3022" w:type="dxa"/>
            <w:vAlign w:val="center"/>
          </w:tcPr>
          <w:p w14:paraId="60ED5359" w14:textId="77777777" w:rsidR="001B40F1" w:rsidRDefault="00AD15A1">
            <w:pPr>
              <w:pStyle w:val="aff7"/>
            </w:pPr>
            <w:r>
              <w:rPr>
                <w:rFonts w:hint="eastAsia"/>
              </w:rPr>
              <w:t>滨江小学</w:t>
            </w:r>
          </w:p>
        </w:tc>
        <w:tc>
          <w:tcPr>
            <w:tcW w:w="850" w:type="dxa"/>
          </w:tcPr>
          <w:p w14:paraId="0BA3705A" w14:textId="77777777" w:rsidR="001B40F1" w:rsidRDefault="00AD15A1">
            <w:pPr>
              <w:pStyle w:val="aff7"/>
            </w:pPr>
            <w:r>
              <w:rPr>
                <w:rFonts w:hint="eastAsia"/>
              </w:rPr>
              <w:t>0.0</w:t>
            </w:r>
          </w:p>
        </w:tc>
        <w:tc>
          <w:tcPr>
            <w:tcW w:w="851" w:type="dxa"/>
          </w:tcPr>
          <w:p w14:paraId="1819D935" w14:textId="77777777" w:rsidR="001B40F1" w:rsidRDefault="00AD15A1">
            <w:pPr>
              <w:pStyle w:val="aff7"/>
            </w:pPr>
            <w:r>
              <w:rPr>
                <w:rFonts w:hint="eastAsia"/>
              </w:rPr>
              <w:t>0.0</w:t>
            </w:r>
          </w:p>
        </w:tc>
        <w:tc>
          <w:tcPr>
            <w:tcW w:w="798" w:type="dxa"/>
          </w:tcPr>
          <w:p w14:paraId="32AE75AF" w14:textId="77777777" w:rsidR="001B40F1" w:rsidRDefault="00AD15A1">
            <w:pPr>
              <w:pStyle w:val="aff7"/>
            </w:pPr>
            <w:r>
              <w:rPr>
                <w:rFonts w:hint="eastAsia"/>
              </w:rPr>
              <w:t>0.0</w:t>
            </w:r>
          </w:p>
        </w:tc>
        <w:tc>
          <w:tcPr>
            <w:tcW w:w="886" w:type="dxa"/>
          </w:tcPr>
          <w:p w14:paraId="69E59396" w14:textId="77777777" w:rsidR="001B40F1" w:rsidRDefault="00AD15A1">
            <w:pPr>
              <w:pStyle w:val="aff7"/>
            </w:pPr>
            <w:r>
              <w:rPr>
                <w:rFonts w:hint="eastAsia"/>
              </w:rPr>
              <w:t>0.0</w:t>
            </w:r>
          </w:p>
        </w:tc>
        <w:tc>
          <w:tcPr>
            <w:tcW w:w="885" w:type="dxa"/>
          </w:tcPr>
          <w:p w14:paraId="275BD99B" w14:textId="77777777" w:rsidR="001B40F1" w:rsidRDefault="00AD15A1">
            <w:pPr>
              <w:pStyle w:val="aff7"/>
            </w:pPr>
            <w:r>
              <w:rPr>
                <w:rFonts w:hint="eastAsia"/>
              </w:rPr>
              <w:t>0.0</w:t>
            </w:r>
          </w:p>
        </w:tc>
        <w:tc>
          <w:tcPr>
            <w:tcW w:w="885" w:type="dxa"/>
          </w:tcPr>
          <w:p w14:paraId="09B7C94F" w14:textId="77777777" w:rsidR="001B40F1" w:rsidRDefault="00AD15A1">
            <w:pPr>
              <w:pStyle w:val="aff7"/>
            </w:pPr>
            <w:r>
              <w:rPr>
                <w:rFonts w:hint="eastAsia"/>
              </w:rPr>
              <w:t>0.0</w:t>
            </w:r>
          </w:p>
        </w:tc>
        <w:tc>
          <w:tcPr>
            <w:tcW w:w="885" w:type="dxa"/>
          </w:tcPr>
          <w:p w14:paraId="6AB27F70" w14:textId="77777777" w:rsidR="001B40F1" w:rsidRDefault="00AD15A1">
            <w:pPr>
              <w:pStyle w:val="aff7"/>
            </w:pPr>
            <w:r>
              <w:rPr>
                <w:rFonts w:hint="eastAsia"/>
              </w:rPr>
              <w:t>0.0</w:t>
            </w:r>
          </w:p>
        </w:tc>
        <w:tc>
          <w:tcPr>
            <w:tcW w:w="886" w:type="dxa"/>
          </w:tcPr>
          <w:p w14:paraId="5CCFDE2D" w14:textId="77777777" w:rsidR="001B40F1" w:rsidRDefault="00AD15A1">
            <w:pPr>
              <w:pStyle w:val="aff7"/>
            </w:pPr>
            <w:r>
              <w:rPr>
                <w:rFonts w:hint="eastAsia"/>
              </w:rPr>
              <w:t>0.0</w:t>
            </w:r>
          </w:p>
        </w:tc>
        <w:tc>
          <w:tcPr>
            <w:tcW w:w="1655" w:type="dxa"/>
          </w:tcPr>
          <w:p w14:paraId="2D8B532B" w14:textId="77777777" w:rsidR="001B40F1" w:rsidRDefault="00AD15A1">
            <w:pPr>
              <w:pStyle w:val="aff7"/>
            </w:pPr>
            <w:r>
              <w:rPr>
                <w:rFonts w:hint="eastAsia"/>
              </w:rPr>
              <w:t>未超标</w:t>
            </w:r>
          </w:p>
        </w:tc>
        <w:tc>
          <w:tcPr>
            <w:tcW w:w="1686" w:type="dxa"/>
          </w:tcPr>
          <w:p w14:paraId="550264E6" w14:textId="77777777" w:rsidR="001B40F1" w:rsidRDefault="00AD15A1">
            <w:pPr>
              <w:pStyle w:val="aff7"/>
            </w:pPr>
            <w:r>
              <w:rPr>
                <w:rFonts w:hint="eastAsia"/>
              </w:rPr>
              <w:t>未超标</w:t>
            </w:r>
          </w:p>
        </w:tc>
      </w:tr>
      <w:tr w:rsidR="001B40F1" w14:paraId="598ED20C" w14:textId="77777777">
        <w:trPr>
          <w:jc w:val="center"/>
        </w:trPr>
        <w:tc>
          <w:tcPr>
            <w:tcW w:w="659" w:type="dxa"/>
            <w:vAlign w:val="center"/>
          </w:tcPr>
          <w:p w14:paraId="1F82AB51" w14:textId="77777777" w:rsidR="001B40F1" w:rsidRDefault="00AD15A1">
            <w:pPr>
              <w:pStyle w:val="aff7"/>
            </w:pPr>
            <w:r>
              <w:rPr>
                <w:rFonts w:hint="eastAsia"/>
              </w:rPr>
              <w:t>72</w:t>
            </w:r>
          </w:p>
        </w:tc>
        <w:tc>
          <w:tcPr>
            <w:tcW w:w="3022" w:type="dxa"/>
            <w:vAlign w:val="center"/>
          </w:tcPr>
          <w:p w14:paraId="72F2F334" w14:textId="77777777" w:rsidR="001B40F1" w:rsidRDefault="00AD15A1">
            <w:pPr>
              <w:pStyle w:val="aff7"/>
            </w:pPr>
            <w:r>
              <w:rPr>
                <w:rFonts w:hint="eastAsia"/>
              </w:rPr>
              <w:t>梅湾小学</w:t>
            </w:r>
          </w:p>
        </w:tc>
        <w:tc>
          <w:tcPr>
            <w:tcW w:w="850" w:type="dxa"/>
          </w:tcPr>
          <w:p w14:paraId="6D68F53E" w14:textId="77777777" w:rsidR="001B40F1" w:rsidRDefault="00AD15A1">
            <w:pPr>
              <w:pStyle w:val="aff7"/>
            </w:pPr>
            <w:r>
              <w:rPr>
                <w:rFonts w:hint="eastAsia"/>
              </w:rPr>
              <w:t>0.0</w:t>
            </w:r>
          </w:p>
        </w:tc>
        <w:tc>
          <w:tcPr>
            <w:tcW w:w="851" w:type="dxa"/>
          </w:tcPr>
          <w:p w14:paraId="6E954654" w14:textId="77777777" w:rsidR="001B40F1" w:rsidRDefault="00AD15A1">
            <w:pPr>
              <w:pStyle w:val="aff7"/>
            </w:pPr>
            <w:r>
              <w:rPr>
                <w:rFonts w:hint="eastAsia"/>
              </w:rPr>
              <w:t>0.0</w:t>
            </w:r>
          </w:p>
        </w:tc>
        <w:tc>
          <w:tcPr>
            <w:tcW w:w="798" w:type="dxa"/>
          </w:tcPr>
          <w:p w14:paraId="6FB7F9A0" w14:textId="77777777" w:rsidR="001B40F1" w:rsidRDefault="00AD15A1">
            <w:pPr>
              <w:pStyle w:val="aff7"/>
            </w:pPr>
            <w:r>
              <w:rPr>
                <w:rFonts w:hint="eastAsia"/>
              </w:rPr>
              <w:t>0.0</w:t>
            </w:r>
          </w:p>
        </w:tc>
        <w:tc>
          <w:tcPr>
            <w:tcW w:w="886" w:type="dxa"/>
          </w:tcPr>
          <w:p w14:paraId="7FF06BBA" w14:textId="77777777" w:rsidR="001B40F1" w:rsidRDefault="00AD15A1">
            <w:pPr>
              <w:pStyle w:val="aff7"/>
            </w:pPr>
            <w:r>
              <w:rPr>
                <w:rFonts w:hint="eastAsia"/>
              </w:rPr>
              <w:t>0.0</w:t>
            </w:r>
          </w:p>
        </w:tc>
        <w:tc>
          <w:tcPr>
            <w:tcW w:w="885" w:type="dxa"/>
          </w:tcPr>
          <w:p w14:paraId="4561C178" w14:textId="77777777" w:rsidR="001B40F1" w:rsidRDefault="00AD15A1">
            <w:pPr>
              <w:pStyle w:val="aff7"/>
            </w:pPr>
            <w:r>
              <w:rPr>
                <w:rFonts w:hint="eastAsia"/>
              </w:rPr>
              <w:t>0.0</w:t>
            </w:r>
          </w:p>
        </w:tc>
        <w:tc>
          <w:tcPr>
            <w:tcW w:w="885" w:type="dxa"/>
          </w:tcPr>
          <w:p w14:paraId="5247FF05" w14:textId="77777777" w:rsidR="001B40F1" w:rsidRDefault="00AD15A1">
            <w:pPr>
              <w:pStyle w:val="aff7"/>
            </w:pPr>
            <w:r>
              <w:rPr>
                <w:rFonts w:hint="eastAsia"/>
              </w:rPr>
              <w:t>0.0</w:t>
            </w:r>
          </w:p>
        </w:tc>
        <w:tc>
          <w:tcPr>
            <w:tcW w:w="885" w:type="dxa"/>
          </w:tcPr>
          <w:p w14:paraId="2F0F4845" w14:textId="77777777" w:rsidR="001B40F1" w:rsidRDefault="00AD15A1">
            <w:pPr>
              <w:pStyle w:val="aff7"/>
            </w:pPr>
            <w:r>
              <w:rPr>
                <w:rFonts w:hint="eastAsia"/>
              </w:rPr>
              <w:t>0.0</w:t>
            </w:r>
          </w:p>
        </w:tc>
        <w:tc>
          <w:tcPr>
            <w:tcW w:w="886" w:type="dxa"/>
          </w:tcPr>
          <w:p w14:paraId="785456A8" w14:textId="77777777" w:rsidR="001B40F1" w:rsidRDefault="00AD15A1">
            <w:pPr>
              <w:pStyle w:val="aff7"/>
            </w:pPr>
            <w:r>
              <w:rPr>
                <w:rFonts w:hint="eastAsia"/>
              </w:rPr>
              <w:t>0.0</w:t>
            </w:r>
          </w:p>
        </w:tc>
        <w:tc>
          <w:tcPr>
            <w:tcW w:w="1655" w:type="dxa"/>
          </w:tcPr>
          <w:p w14:paraId="568D51D5" w14:textId="77777777" w:rsidR="001B40F1" w:rsidRDefault="00AD15A1">
            <w:pPr>
              <w:pStyle w:val="aff7"/>
            </w:pPr>
            <w:r>
              <w:rPr>
                <w:rFonts w:hint="eastAsia"/>
              </w:rPr>
              <w:t>未超标</w:t>
            </w:r>
          </w:p>
        </w:tc>
        <w:tc>
          <w:tcPr>
            <w:tcW w:w="1686" w:type="dxa"/>
          </w:tcPr>
          <w:p w14:paraId="06893A50" w14:textId="77777777" w:rsidR="001B40F1" w:rsidRDefault="00AD15A1">
            <w:pPr>
              <w:pStyle w:val="aff7"/>
            </w:pPr>
            <w:r>
              <w:rPr>
                <w:rFonts w:hint="eastAsia"/>
              </w:rPr>
              <w:t>未超标</w:t>
            </w:r>
          </w:p>
        </w:tc>
      </w:tr>
      <w:tr w:rsidR="001B40F1" w14:paraId="263F4516" w14:textId="77777777">
        <w:trPr>
          <w:jc w:val="center"/>
        </w:trPr>
        <w:tc>
          <w:tcPr>
            <w:tcW w:w="659" w:type="dxa"/>
            <w:vAlign w:val="center"/>
          </w:tcPr>
          <w:p w14:paraId="571CFF08" w14:textId="77777777" w:rsidR="001B40F1" w:rsidRDefault="00AD15A1">
            <w:pPr>
              <w:pStyle w:val="aff7"/>
            </w:pPr>
            <w:r>
              <w:rPr>
                <w:rFonts w:hint="eastAsia"/>
              </w:rPr>
              <w:t>73</w:t>
            </w:r>
          </w:p>
        </w:tc>
        <w:tc>
          <w:tcPr>
            <w:tcW w:w="3022" w:type="dxa"/>
            <w:vAlign w:val="center"/>
          </w:tcPr>
          <w:p w14:paraId="0E70CC99" w14:textId="77777777" w:rsidR="001B40F1" w:rsidRDefault="00AD15A1">
            <w:pPr>
              <w:pStyle w:val="aff7"/>
            </w:pPr>
            <w:r>
              <w:rPr>
                <w:rFonts w:hint="eastAsia"/>
              </w:rPr>
              <w:t>京华中学</w:t>
            </w:r>
          </w:p>
        </w:tc>
        <w:tc>
          <w:tcPr>
            <w:tcW w:w="850" w:type="dxa"/>
          </w:tcPr>
          <w:p w14:paraId="1865B245" w14:textId="77777777" w:rsidR="001B40F1" w:rsidRDefault="00AD15A1">
            <w:pPr>
              <w:pStyle w:val="aff7"/>
            </w:pPr>
            <w:r>
              <w:rPr>
                <w:rFonts w:hint="eastAsia"/>
              </w:rPr>
              <w:t>0.0</w:t>
            </w:r>
          </w:p>
        </w:tc>
        <w:tc>
          <w:tcPr>
            <w:tcW w:w="851" w:type="dxa"/>
          </w:tcPr>
          <w:p w14:paraId="1074CCBF" w14:textId="77777777" w:rsidR="001B40F1" w:rsidRDefault="00AD15A1">
            <w:pPr>
              <w:pStyle w:val="aff7"/>
            </w:pPr>
            <w:r>
              <w:rPr>
                <w:rFonts w:hint="eastAsia"/>
              </w:rPr>
              <w:t>0.0</w:t>
            </w:r>
          </w:p>
        </w:tc>
        <w:tc>
          <w:tcPr>
            <w:tcW w:w="798" w:type="dxa"/>
          </w:tcPr>
          <w:p w14:paraId="6BDF8065" w14:textId="77777777" w:rsidR="001B40F1" w:rsidRDefault="00AD15A1">
            <w:pPr>
              <w:pStyle w:val="aff7"/>
            </w:pPr>
            <w:r>
              <w:rPr>
                <w:rFonts w:hint="eastAsia"/>
              </w:rPr>
              <w:t>0.0</w:t>
            </w:r>
          </w:p>
        </w:tc>
        <w:tc>
          <w:tcPr>
            <w:tcW w:w="886" w:type="dxa"/>
          </w:tcPr>
          <w:p w14:paraId="784D87B1" w14:textId="77777777" w:rsidR="001B40F1" w:rsidRDefault="00AD15A1">
            <w:pPr>
              <w:pStyle w:val="aff7"/>
            </w:pPr>
            <w:r>
              <w:rPr>
                <w:rFonts w:hint="eastAsia"/>
              </w:rPr>
              <w:t>0.0</w:t>
            </w:r>
          </w:p>
        </w:tc>
        <w:tc>
          <w:tcPr>
            <w:tcW w:w="885" w:type="dxa"/>
          </w:tcPr>
          <w:p w14:paraId="515B8BCF" w14:textId="77777777" w:rsidR="001B40F1" w:rsidRDefault="00AD15A1">
            <w:pPr>
              <w:pStyle w:val="aff7"/>
            </w:pPr>
            <w:r>
              <w:rPr>
                <w:rFonts w:hint="eastAsia"/>
              </w:rPr>
              <w:t>0.0</w:t>
            </w:r>
          </w:p>
        </w:tc>
        <w:tc>
          <w:tcPr>
            <w:tcW w:w="885" w:type="dxa"/>
          </w:tcPr>
          <w:p w14:paraId="400F5D70" w14:textId="77777777" w:rsidR="001B40F1" w:rsidRDefault="00AD15A1">
            <w:pPr>
              <w:pStyle w:val="aff7"/>
            </w:pPr>
            <w:r>
              <w:rPr>
                <w:rFonts w:hint="eastAsia"/>
              </w:rPr>
              <w:t>0.0</w:t>
            </w:r>
          </w:p>
        </w:tc>
        <w:tc>
          <w:tcPr>
            <w:tcW w:w="885" w:type="dxa"/>
          </w:tcPr>
          <w:p w14:paraId="28807857" w14:textId="77777777" w:rsidR="001B40F1" w:rsidRDefault="00AD15A1">
            <w:pPr>
              <w:pStyle w:val="aff7"/>
            </w:pPr>
            <w:r>
              <w:rPr>
                <w:rFonts w:hint="eastAsia"/>
              </w:rPr>
              <w:t>0.0</w:t>
            </w:r>
          </w:p>
        </w:tc>
        <w:tc>
          <w:tcPr>
            <w:tcW w:w="886" w:type="dxa"/>
          </w:tcPr>
          <w:p w14:paraId="63957599" w14:textId="77777777" w:rsidR="001B40F1" w:rsidRDefault="00AD15A1">
            <w:pPr>
              <w:pStyle w:val="aff7"/>
            </w:pPr>
            <w:r>
              <w:rPr>
                <w:rFonts w:hint="eastAsia"/>
              </w:rPr>
              <w:t>0.0</w:t>
            </w:r>
          </w:p>
        </w:tc>
        <w:tc>
          <w:tcPr>
            <w:tcW w:w="1655" w:type="dxa"/>
          </w:tcPr>
          <w:p w14:paraId="77CD602C" w14:textId="77777777" w:rsidR="001B40F1" w:rsidRDefault="00AD15A1">
            <w:pPr>
              <w:pStyle w:val="aff7"/>
            </w:pPr>
            <w:r>
              <w:rPr>
                <w:rFonts w:hint="eastAsia"/>
              </w:rPr>
              <w:t>未超标</w:t>
            </w:r>
          </w:p>
        </w:tc>
        <w:tc>
          <w:tcPr>
            <w:tcW w:w="1686" w:type="dxa"/>
          </w:tcPr>
          <w:p w14:paraId="1CEF5FEA" w14:textId="77777777" w:rsidR="001B40F1" w:rsidRDefault="00AD15A1">
            <w:pPr>
              <w:pStyle w:val="aff7"/>
            </w:pPr>
            <w:r>
              <w:rPr>
                <w:rFonts w:hint="eastAsia"/>
              </w:rPr>
              <w:t>未超标</w:t>
            </w:r>
          </w:p>
        </w:tc>
      </w:tr>
      <w:tr w:rsidR="001B40F1" w14:paraId="1FFBEF42" w14:textId="77777777">
        <w:trPr>
          <w:jc w:val="center"/>
        </w:trPr>
        <w:tc>
          <w:tcPr>
            <w:tcW w:w="659" w:type="dxa"/>
            <w:vAlign w:val="center"/>
          </w:tcPr>
          <w:p w14:paraId="644A35DB" w14:textId="77777777" w:rsidR="001B40F1" w:rsidRDefault="00AD15A1">
            <w:pPr>
              <w:pStyle w:val="aff7"/>
            </w:pPr>
            <w:r>
              <w:rPr>
                <w:rFonts w:hint="eastAsia"/>
              </w:rPr>
              <w:t>74</w:t>
            </w:r>
          </w:p>
        </w:tc>
        <w:tc>
          <w:tcPr>
            <w:tcW w:w="3022" w:type="dxa"/>
            <w:vAlign w:val="center"/>
          </w:tcPr>
          <w:p w14:paraId="0E00FCBC" w14:textId="77777777" w:rsidR="001B40F1" w:rsidRDefault="00AD15A1">
            <w:pPr>
              <w:pStyle w:val="aff7"/>
            </w:pPr>
            <w:proofErr w:type="gramStart"/>
            <w:r>
              <w:rPr>
                <w:rFonts w:hint="eastAsia"/>
              </w:rPr>
              <w:t>清桥社区</w:t>
            </w:r>
            <w:proofErr w:type="gramEnd"/>
          </w:p>
        </w:tc>
        <w:tc>
          <w:tcPr>
            <w:tcW w:w="850" w:type="dxa"/>
          </w:tcPr>
          <w:p w14:paraId="56EC7A88" w14:textId="77777777" w:rsidR="001B40F1" w:rsidRDefault="00AD15A1">
            <w:pPr>
              <w:pStyle w:val="aff7"/>
            </w:pPr>
            <w:r>
              <w:rPr>
                <w:rFonts w:hint="eastAsia"/>
              </w:rPr>
              <w:t>0.0</w:t>
            </w:r>
          </w:p>
        </w:tc>
        <w:tc>
          <w:tcPr>
            <w:tcW w:w="851" w:type="dxa"/>
          </w:tcPr>
          <w:p w14:paraId="4925A320" w14:textId="77777777" w:rsidR="001B40F1" w:rsidRDefault="00AD15A1">
            <w:pPr>
              <w:pStyle w:val="aff7"/>
            </w:pPr>
            <w:r>
              <w:rPr>
                <w:rFonts w:hint="eastAsia"/>
              </w:rPr>
              <w:t>0.0</w:t>
            </w:r>
          </w:p>
        </w:tc>
        <w:tc>
          <w:tcPr>
            <w:tcW w:w="798" w:type="dxa"/>
          </w:tcPr>
          <w:p w14:paraId="43EFD5CC" w14:textId="77777777" w:rsidR="001B40F1" w:rsidRDefault="00AD15A1">
            <w:pPr>
              <w:pStyle w:val="aff7"/>
            </w:pPr>
            <w:r>
              <w:rPr>
                <w:rFonts w:hint="eastAsia"/>
              </w:rPr>
              <w:t>0.0</w:t>
            </w:r>
          </w:p>
        </w:tc>
        <w:tc>
          <w:tcPr>
            <w:tcW w:w="886" w:type="dxa"/>
          </w:tcPr>
          <w:p w14:paraId="62E9BE69" w14:textId="77777777" w:rsidR="001B40F1" w:rsidRDefault="00AD15A1">
            <w:pPr>
              <w:pStyle w:val="aff7"/>
            </w:pPr>
            <w:r>
              <w:rPr>
                <w:rFonts w:hint="eastAsia"/>
              </w:rPr>
              <w:t>0.0</w:t>
            </w:r>
          </w:p>
        </w:tc>
        <w:tc>
          <w:tcPr>
            <w:tcW w:w="885" w:type="dxa"/>
          </w:tcPr>
          <w:p w14:paraId="3C3AB10A" w14:textId="77777777" w:rsidR="001B40F1" w:rsidRDefault="00AD15A1">
            <w:pPr>
              <w:pStyle w:val="aff7"/>
            </w:pPr>
            <w:r>
              <w:rPr>
                <w:rFonts w:hint="eastAsia"/>
              </w:rPr>
              <w:t>0.0</w:t>
            </w:r>
          </w:p>
        </w:tc>
        <w:tc>
          <w:tcPr>
            <w:tcW w:w="885" w:type="dxa"/>
          </w:tcPr>
          <w:p w14:paraId="32A69FE1" w14:textId="77777777" w:rsidR="001B40F1" w:rsidRDefault="00AD15A1">
            <w:pPr>
              <w:pStyle w:val="aff7"/>
            </w:pPr>
            <w:r>
              <w:rPr>
                <w:rFonts w:hint="eastAsia"/>
              </w:rPr>
              <w:t>0.0</w:t>
            </w:r>
          </w:p>
        </w:tc>
        <w:tc>
          <w:tcPr>
            <w:tcW w:w="885" w:type="dxa"/>
          </w:tcPr>
          <w:p w14:paraId="3D504D03" w14:textId="77777777" w:rsidR="001B40F1" w:rsidRDefault="00AD15A1">
            <w:pPr>
              <w:pStyle w:val="aff7"/>
            </w:pPr>
            <w:r>
              <w:rPr>
                <w:rFonts w:hint="eastAsia"/>
              </w:rPr>
              <w:t>0.0</w:t>
            </w:r>
          </w:p>
        </w:tc>
        <w:tc>
          <w:tcPr>
            <w:tcW w:w="886" w:type="dxa"/>
          </w:tcPr>
          <w:p w14:paraId="4CA73080" w14:textId="77777777" w:rsidR="001B40F1" w:rsidRDefault="00AD15A1">
            <w:pPr>
              <w:pStyle w:val="aff7"/>
            </w:pPr>
            <w:r>
              <w:rPr>
                <w:rFonts w:hint="eastAsia"/>
              </w:rPr>
              <w:t>0.0</w:t>
            </w:r>
          </w:p>
        </w:tc>
        <w:tc>
          <w:tcPr>
            <w:tcW w:w="1655" w:type="dxa"/>
          </w:tcPr>
          <w:p w14:paraId="44FC721F" w14:textId="77777777" w:rsidR="001B40F1" w:rsidRDefault="00AD15A1">
            <w:pPr>
              <w:pStyle w:val="aff7"/>
            </w:pPr>
            <w:r>
              <w:rPr>
                <w:rFonts w:hint="eastAsia"/>
              </w:rPr>
              <w:t>未超标</w:t>
            </w:r>
          </w:p>
        </w:tc>
        <w:tc>
          <w:tcPr>
            <w:tcW w:w="1686" w:type="dxa"/>
          </w:tcPr>
          <w:p w14:paraId="23B2DE03" w14:textId="77777777" w:rsidR="001B40F1" w:rsidRDefault="00AD15A1">
            <w:pPr>
              <w:pStyle w:val="aff7"/>
            </w:pPr>
            <w:r>
              <w:rPr>
                <w:rFonts w:hint="eastAsia"/>
              </w:rPr>
              <w:t>未超标</w:t>
            </w:r>
          </w:p>
        </w:tc>
      </w:tr>
      <w:tr w:rsidR="001B40F1" w14:paraId="1B80839E" w14:textId="77777777">
        <w:trPr>
          <w:jc w:val="center"/>
        </w:trPr>
        <w:tc>
          <w:tcPr>
            <w:tcW w:w="659" w:type="dxa"/>
            <w:vAlign w:val="center"/>
          </w:tcPr>
          <w:p w14:paraId="1F168C79" w14:textId="77777777" w:rsidR="001B40F1" w:rsidRDefault="00AD15A1">
            <w:pPr>
              <w:pStyle w:val="aff7"/>
            </w:pPr>
            <w:r>
              <w:rPr>
                <w:rFonts w:hint="eastAsia"/>
              </w:rPr>
              <w:t>75</w:t>
            </w:r>
          </w:p>
        </w:tc>
        <w:tc>
          <w:tcPr>
            <w:tcW w:w="3022" w:type="dxa"/>
            <w:vAlign w:val="center"/>
          </w:tcPr>
          <w:p w14:paraId="3F17BB19" w14:textId="77777777" w:rsidR="001B40F1" w:rsidRDefault="00AD15A1">
            <w:pPr>
              <w:pStyle w:val="aff7"/>
            </w:pPr>
            <w:r>
              <w:rPr>
                <w:rFonts w:hint="eastAsia"/>
              </w:rPr>
              <w:t>永州市第八中学</w:t>
            </w:r>
          </w:p>
        </w:tc>
        <w:tc>
          <w:tcPr>
            <w:tcW w:w="850" w:type="dxa"/>
          </w:tcPr>
          <w:p w14:paraId="0C719051" w14:textId="77777777" w:rsidR="001B40F1" w:rsidRDefault="00AD15A1">
            <w:pPr>
              <w:pStyle w:val="aff7"/>
            </w:pPr>
            <w:r>
              <w:rPr>
                <w:rFonts w:hint="eastAsia"/>
              </w:rPr>
              <w:t>0.0</w:t>
            </w:r>
          </w:p>
        </w:tc>
        <w:tc>
          <w:tcPr>
            <w:tcW w:w="851" w:type="dxa"/>
          </w:tcPr>
          <w:p w14:paraId="7BBA2BEB" w14:textId="77777777" w:rsidR="001B40F1" w:rsidRDefault="00AD15A1">
            <w:pPr>
              <w:pStyle w:val="aff7"/>
            </w:pPr>
            <w:r>
              <w:rPr>
                <w:rFonts w:hint="eastAsia"/>
              </w:rPr>
              <w:t>0.0</w:t>
            </w:r>
          </w:p>
        </w:tc>
        <w:tc>
          <w:tcPr>
            <w:tcW w:w="798" w:type="dxa"/>
          </w:tcPr>
          <w:p w14:paraId="3033D4ED" w14:textId="77777777" w:rsidR="001B40F1" w:rsidRDefault="00AD15A1">
            <w:pPr>
              <w:pStyle w:val="aff7"/>
            </w:pPr>
            <w:r>
              <w:rPr>
                <w:rFonts w:hint="eastAsia"/>
              </w:rPr>
              <w:t>0.0</w:t>
            </w:r>
          </w:p>
        </w:tc>
        <w:tc>
          <w:tcPr>
            <w:tcW w:w="886" w:type="dxa"/>
          </w:tcPr>
          <w:p w14:paraId="4F7C59FE" w14:textId="77777777" w:rsidR="001B40F1" w:rsidRDefault="00AD15A1">
            <w:pPr>
              <w:pStyle w:val="aff7"/>
            </w:pPr>
            <w:r>
              <w:rPr>
                <w:rFonts w:hint="eastAsia"/>
              </w:rPr>
              <w:t>0.0</w:t>
            </w:r>
          </w:p>
        </w:tc>
        <w:tc>
          <w:tcPr>
            <w:tcW w:w="885" w:type="dxa"/>
          </w:tcPr>
          <w:p w14:paraId="70955391" w14:textId="77777777" w:rsidR="001B40F1" w:rsidRDefault="00AD15A1">
            <w:pPr>
              <w:pStyle w:val="aff7"/>
            </w:pPr>
            <w:r>
              <w:rPr>
                <w:rFonts w:hint="eastAsia"/>
              </w:rPr>
              <w:t>0.0</w:t>
            </w:r>
          </w:p>
        </w:tc>
        <w:tc>
          <w:tcPr>
            <w:tcW w:w="885" w:type="dxa"/>
          </w:tcPr>
          <w:p w14:paraId="2BB3C9E7" w14:textId="77777777" w:rsidR="001B40F1" w:rsidRDefault="00AD15A1">
            <w:pPr>
              <w:pStyle w:val="aff7"/>
            </w:pPr>
            <w:r>
              <w:rPr>
                <w:rFonts w:hint="eastAsia"/>
              </w:rPr>
              <w:t>0.0</w:t>
            </w:r>
          </w:p>
        </w:tc>
        <w:tc>
          <w:tcPr>
            <w:tcW w:w="885" w:type="dxa"/>
          </w:tcPr>
          <w:p w14:paraId="2B556FDF" w14:textId="77777777" w:rsidR="001B40F1" w:rsidRDefault="00AD15A1">
            <w:pPr>
              <w:pStyle w:val="aff7"/>
            </w:pPr>
            <w:r>
              <w:rPr>
                <w:rFonts w:hint="eastAsia"/>
              </w:rPr>
              <w:t>0.0</w:t>
            </w:r>
          </w:p>
        </w:tc>
        <w:tc>
          <w:tcPr>
            <w:tcW w:w="886" w:type="dxa"/>
          </w:tcPr>
          <w:p w14:paraId="07B18665" w14:textId="77777777" w:rsidR="001B40F1" w:rsidRDefault="00AD15A1">
            <w:pPr>
              <w:pStyle w:val="aff7"/>
            </w:pPr>
            <w:r>
              <w:rPr>
                <w:rFonts w:hint="eastAsia"/>
              </w:rPr>
              <w:t>0.0</w:t>
            </w:r>
          </w:p>
        </w:tc>
        <w:tc>
          <w:tcPr>
            <w:tcW w:w="1655" w:type="dxa"/>
          </w:tcPr>
          <w:p w14:paraId="407D9600" w14:textId="77777777" w:rsidR="001B40F1" w:rsidRDefault="00AD15A1">
            <w:pPr>
              <w:pStyle w:val="aff7"/>
            </w:pPr>
            <w:r>
              <w:rPr>
                <w:rFonts w:hint="eastAsia"/>
              </w:rPr>
              <w:t>未超标</w:t>
            </w:r>
          </w:p>
        </w:tc>
        <w:tc>
          <w:tcPr>
            <w:tcW w:w="1686" w:type="dxa"/>
          </w:tcPr>
          <w:p w14:paraId="2CF05884" w14:textId="77777777" w:rsidR="001B40F1" w:rsidRDefault="00AD15A1">
            <w:pPr>
              <w:pStyle w:val="aff7"/>
            </w:pPr>
            <w:r>
              <w:rPr>
                <w:rFonts w:hint="eastAsia"/>
              </w:rPr>
              <w:t>未超标</w:t>
            </w:r>
          </w:p>
        </w:tc>
      </w:tr>
    </w:tbl>
    <w:p w14:paraId="2C45F8B3" w14:textId="77777777" w:rsidR="001B40F1" w:rsidRDefault="001B40F1">
      <w:pPr>
        <w:pStyle w:val="aff7"/>
      </w:pPr>
    </w:p>
    <w:p w14:paraId="1362BCA1" w14:textId="77777777" w:rsidR="001B40F1" w:rsidRDefault="001B40F1">
      <w:pPr>
        <w:pStyle w:val="aff5"/>
        <w:ind w:firstLine="480"/>
        <w:sectPr w:rsidR="001B40F1">
          <w:pgSz w:w="16838" w:h="11906" w:orient="landscape"/>
          <w:pgMar w:top="1800" w:right="1440" w:bottom="1800" w:left="1440" w:header="851" w:footer="992" w:gutter="0"/>
          <w:cols w:space="425"/>
          <w:docGrid w:type="lines" w:linePitch="326"/>
        </w:sectPr>
      </w:pPr>
    </w:p>
    <w:p w14:paraId="4DEB188C" w14:textId="77777777" w:rsidR="001B40F1" w:rsidRDefault="00AD15A1">
      <w:pPr>
        <w:pStyle w:val="aff9"/>
      </w:pPr>
      <w:r>
        <w:rPr>
          <w:rFonts w:hint="eastAsia"/>
        </w:rPr>
        <w:lastRenderedPageBreak/>
        <w:t>表</w:t>
      </w:r>
      <w:r>
        <w:rPr>
          <w:rFonts w:hint="eastAsia"/>
        </w:rPr>
        <w:t xml:space="preserve"> </w:t>
      </w:r>
      <w:r>
        <w:rPr>
          <w:rFonts w:ascii="TimesNewRomanPS-BoldMT" w:hAnsi="TimesNewRomanPS-BoldMT" w:hint="eastAsia"/>
        </w:rPr>
        <w:t>7.7</w:t>
      </w:r>
      <w:r>
        <w:rPr>
          <w:rFonts w:ascii="TimesNewRomanPS-BoldMT" w:hAnsi="TimesNewRomanPS-BoldMT"/>
        </w:rPr>
        <w:t xml:space="preserve">-6 </w:t>
      </w:r>
      <w:r>
        <w:rPr>
          <w:rFonts w:hint="eastAsia"/>
        </w:rPr>
        <w:t>硫酸雾扩散后果分析</w:t>
      </w:r>
    </w:p>
    <w:tbl>
      <w:tblPr>
        <w:tblStyle w:val="aff"/>
        <w:tblW w:w="8613" w:type="dxa"/>
        <w:jc w:val="center"/>
        <w:tblLook w:val="04A0" w:firstRow="1" w:lastRow="0" w:firstColumn="1" w:lastColumn="0" w:noHBand="0" w:noVBand="1"/>
      </w:tblPr>
      <w:tblGrid>
        <w:gridCol w:w="1611"/>
        <w:gridCol w:w="1141"/>
        <w:gridCol w:w="2034"/>
        <w:gridCol w:w="969"/>
        <w:gridCol w:w="1629"/>
        <w:gridCol w:w="1229"/>
      </w:tblGrid>
      <w:tr w:rsidR="001B40F1" w14:paraId="21180DA2" w14:textId="77777777">
        <w:trPr>
          <w:jc w:val="center"/>
        </w:trPr>
        <w:tc>
          <w:tcPr>
            <w:tcW w:w="8613" w:type="dxa"/>
            <w:gridSpan w:val="6"/>
            <w:vAlign w:val="center"/>
          </w:tcPr>
          <w:p w14:paraId="4F198534" w14:textId="77777777" w:rsidR="001B40F1" w:rsidRDefault="00AD15A1">
            <w:pPr>
              <w:pStyle w:val="aff7"/>
            </w:pPr>
            <w:r>
              <w:rPr>
                <w:rFonts w:hint="eastAsia"/>
                <w:color w:val="000000"/>
                <w:szCs w:val="21"/>
              </w:rPr>
              <w:t>风险事故情形分析</w:t>
            </w:r>
          </w:p>
        </w:tc>
      </w:tr>
      <w:tr w:rsidR="001B40F1" w14:paraId="1CD810F0" w14:textId="77777777">
        <w:trPr>
          <w:jc w:val="center"/>
        </w:trPr>
        <w:tc>
          <w:tcPr>
            <w:tcW w:w="1611" w:type="dxa"/>
            <w:vAlign w:val="center"/>
          </w:tcPr>
          <w:p w14:paraId="32CFCF5A" w14:textId="77777777" w:rsidR="001B40F1" w:rsidRDefault="00AD15A1">
            <w:pPr>
              <w:pStyle w:val="aff7"/>
            </w:pPr>
            <w:r>
              <w:rPr>
                <w:rFonts w:hint="eastAsia"/>
              </w:rPr>
              <w:t>代表性风险事故</w:t>
            </w:r>
            <w:r>
              <w:rPr>
                <w:rFonts w:ascii="宋体" w:hAnsi="宋体" w:hint="eastAsia"/>
              </w:rPr>
              <w:t>情形描述</w:t>
            </w:r>
          </w:p>
        </w:tc>
        <w:tc>
          <w:tcPr>
            <w:tcW w:w="7002" w:type="dxa"/>
            <w:gridSpan w:val="5"/>
            <w:vAlign w:val="center"/>
          </w:tcPr>
          <w:p w14:paraId="69527ED1" w14:textId="77777777" w:rsidR="001B40F1" w:rsidRDefault="00AD15A1">
            <w:pPr>
              <w:pStyle w:val="aff7"/>
            </w:pPr>
            <w:r>
              <w:rPr>
                <w:rFonts w:hint="eastAsia"/>
                <w:color w:val="000000"/>
                <w:szCs w:val="21"/>
              </w:rPr>
              <w:t>硫酸雾</w:t>
            </w:r>
          </w:p>
        </w:tc>
      </w:tr>
      <w:tr w:rsidR="001B40F1" w14:paraId="6BD468C7" w14:textId="77777777">
        <w:trPr>
          <w:jc w:val="center"/>
        </w:trPr>
        <w:tc>
          <w:tcPr>
            <w:tcW w:w="1611" w:type="dxa"/>
            <w:vAlign w:val="center"/>
          </w:tcPr>
          <w:p w14:paraId="280E8814" w14:textId="77777777" w:rsidR="001B40F1" w:rsidRDefault="00AD15A1">
            <w:pPr>
              <w:pStyle w:val="aff7"/>
            </w:pPr>
            <w:r>
              <w:rPr>
                <w:rFonts w:hint="eastAsia"/>
                <w:color w:val="000000"/>
                <w:szCs w:val="21"/>
              </w:rPr>
              <w:t>环境风险类型</w:t>
            </w:r>
          </w:p>
        </w:tc>
        <w:tc>
          <w:tcPr>
            <w:tcW w:w="7002" w:type="dxa"/>
            <w:gridSpan w:val="5"/>
            <w:vAlign w:val="center"/>
          </w:tcPr>
          <w:p w14:paraId="50872648" w14:textId="77777777" w:rsidR="001B40F1" w:rsidRDefault="00AD15A1">
            <w:pPr>
              <w:pStyle w:val="aff7"/>
              <w:rPr>
                <w:color w:val="000000"/>
                <w:szCs w:val="21"/>
              </w:rPr>
            </w:pPr>
            <w:r>
              <w:rPr>
                <w:rFonts w:hint="eastAsia"/>
                <w:color w:val="000000"/>
                <w:szCs w:val="21"/>
              </w:rPr>
              <w:t>大气扩散</w:t>
            </w:r>
          </w:p>
        </w:tc>
      </w:tr>
      <w:tr w:rsidR="001B40F1" w14:paraId="4FE965B0" w14:textId="77777777">
        <w:trPr>
          <w:jc w:val="center"/>
        </w:trPr>
        <w:tc>
          <w:tcPr>
            <w:tcW w:w="1611" w:type="dxa"/>
            <w:vAlign w:val="center"/>
          </w:tcPr>
          <w:p w14:paraId="4EC48537" w14:textId="77777777" w:rsidR="001B40F1" w:rsidRDefault="00AD15A1">
            <w:pPr>
              <w:pStyle w:val="aff7"/>
            </w:pPr>
            <w:r>
              <w:rPr>
                <w:rFonts w:hint="eastAsia"/>
                <w:color w:val="000000"/>
                <w:szCs w:val="21"/>
              </w:rPr>
              <w:t>泄漏设备类型</w:t>
            </w:r>
          </w:p>
        </w:tc>
        <w:tc>
          <w:tcPr>
            <w:tcW w:w="1141" w:type="dxa"/>
            <w:vAlign w:val="center"/>
          </w:tcPr>
          <w:p w14:paraId="6437709C" w14:textId="77777777" w:rsidR="001B40F1" w:rsidRDefault="00AD15A1">
            <w:pPr>
              <w:pStyle w:val="aff7"/>
            </w:pPr>
            <w:r>
              <w:rPr>
                <w:rFonts w:hint="eastAsia"/>
                <w:color w:val="000000"/>
                <w:szCs w:val="21"/>
              </w:rPr>
              <w:t>储存桶</w:t>
            </w:r>
          </w:p>
        </w:tc>
        <w:tc>
          <w:tcPr>
            <w:tcW w:w="2034" w:type="dxa"/>
            <w:vAlign w:val="center"/>
          </w:tcPr>
          <w:p w14:paraId="3DE80483" w14:textId="77777777" w:rsidR="001B40F1" w:rsidRDefault="00AD15A1">
            <w:pPr>
              <w:pStyle w:val="aff7"/>
            </w:pPr>
            <w:r>
              <w:rPr>
                <w:rFonts w:hint="eastAsia"/>
                <w:color w:val="000000"/>
                <w:szCs w:val="21"/>
              </w:rPr>
              <w:t>操作温度</w:t>
            </w:r>
            <w:r>
              <w:rPr>
                <w:rFonts w:cs="Times New Roman"/>
                <w:color w:val="000000"/>
                <w:szCs w:val="21"/>
              </w:rPr>
              <w:t>/℃</w:t>
            </w:r>
          </w:p>
        </w:tc>
        <w:tc>
          <w:tcPr>
            <w:tcW w:w="969" w:type="dxa"/>
            <w:vAlign w:val="center"/>
          </w:tcPr>
          <w:p w14:paraId="0901E864" w14:textId="77777777" w:rsidR="001B40F1" w:rsidRDefault="00AD15A1">
            <w:pPr>
              <w:pStyle w:val="aff7"/>
            </w:pPr>
            <w:r>
              <w:rPr>
                <w:rFonts w:cs="Times New Roman"/>
                <w:color w:val="000000"/>
                <w:szCs w:val="21"/>
              </w:rPr>
              <w:t>25</w:t>
            </w:r>
          </w:p>
        </w:tc>
        <w:tc>
          <w:tcPr>
            <w:tcW w:w="1629" w:type="dxa"/>
            <w:vAlign w:val="center"/>
          </w:tcPr>
          <w:p w14:paraId="293CECCB" w14:textId="77777777" w:rsidR="001B40F1" w:rsidRDefault="00AD15A1">
            <w:pPr>
              <w:pStyle w:val="aff7"/>
            </w:pPr>
            <w:r>
              <w:rPr>
                <w:rFonts w:hint="eastAsia"/>
                <w:color w:val="000000"/>
                <w:szCs w:val="21"/>
              </w:rPr>
              <w:t>操作压力</w:t>
            </w:r>
            <w:r>
              <w:rPr>
                <w:rFonts w:cs="Times New Roman"/>
                <w:color w:val="000000"/>
                <w:szCs w:val="21"/>
              </w:rPr>
              <w:t>/MPa</w:t>
            </w:r>
          </w:p>
        </w:tc>
        <w:tc>
          <w:tcPr>
            <w:tcW w:w="1229" w:type="dxa"/>
            <w:vAlign w:val="center"/>
          </w:tcPr>
          <w:p w14:paraId="2154DE85" w14:textId="77777777" w:rsidR="001B40F1" w:rsidRDefault="00AD15A1">
            <w:pPr>
              <w:pStyle w:val="aff7"/>
            </w:pPr>
            <w:r>
              <w:rPr>
                <w:rFonts w:cs="Times New Roman"/>
                <w:color w:val="000000"/>
                <w:szCs w:val="21"/>
              </w:rPr>
              <w:t>0.101325</w:t>
            </w:r>
          </w:p>
        </w:tc>
      </w:tr>
      <w:tr w:rsidR="001B40F1" w14:paraId="27B8EE08" w14:textId="77777777">
        <w:trPr>
          <w:jc w:val="center"/>
        </w:trPr>
        <w:tc>
          <w:tcPr>
            <w:tcW w:w="1611" w:type="dxa"/>
            <w:vAlign w:val="center"/>
          </w:tcPr>
          <w:p w14:paraId="47EEF4D1" w14:textId="77777777" w:rsidR="001B40F1" w:rsidRDefault="00AD15A1">
            <w:pPr>
              <w:pStyle w:val="aff7"/>
            </w:pPr>
            <w:r>
              <w:rPr>
                <w:rFonts w:hint="eastAsia"/>
                <w:color w:val="000000"/>
                <w:szCs w:val="21"/>
              </w:rPr>
              <w:t>泄漏危险物质</w:t>
            </w:r>
          </w:p>
        </w:tc>
        <w:tc>
          <w:tcPr>
            <w:tcW w:w="1141" w:type="dxa"/>
            <w:vAlign w:val="center"/>
          </w:tcPr>
          <w:p w14:paraId="3532D4A3" w14:textId="77777777" w:rsidR="001B40F1" w:rsidRDefault="00AD15A1">
            <w:pPr>
              <w:pStyle w:val="aff7"/>
            </w:pPr>
            <w:r>
              <w:rPr>
                <w:rFonts w:cs="Times New Roman"/>
                <w:color w:val="000000"/>
                <w:szCs w:val="21"/>
              </w:rPr>
              <w:t>98%</w:t>
            </w:r>
            <w:r>
              <w:rPr>
                <w:rFonts w:hint="eastAsia"/>
                <w:color w:val="000000"/>
                <w:szCs w:val="21"/>
              </w:rPr>
              <w:t>硫酸</w:t>
            </w:r>
          </w:p>
        </w:tc>
        <w:tc>
          <w:tcPr>
            <w:tcW w:w="2034" w:type="dxa"/>
            <w:vAlign w:val="center"/>
          </w:tcPr>
          <w:p w14:paraId="7A143B77" w14:textId="77777777" w:rsidR="001B40F1" w:rsidRDefault="00AD15A1">
            <w:pPr>
              <w:pStyle w:val="aff7"/>
            </w:pPr>
            <w:r>
              <w:rPr>
                <w:rFonts w:hint="eastAsia"/>
                <w:color w:val="000000"/>
                <w:szCs w:val="21"/>
              </w:rPr>
              <w:t>最大存在量</w:t>
            </w:r>
            <w:r>
              <w:rPr>
                <w:rFonts w:cs="Times New Roman"/>
                <w:color w:val="000000"/>
                <w:szCs w:val="21"/>
              </w:rPr>
              <w:t>/kg</w:t>
            </w:r>
          </w:p>
        </w:tc>
        <w:tc>
          <w:tcPr>
            <w:tcW w:w="969" w:type="dxa"/>
            <w:vAlign w:val="center"/>
          </w:tcPr>
          <w:p w14:paraId="753A44A8" w14:textId="77777777" w:rsidR="001B40F1" w:rsidRDefault="00AD15A1">
            <w:pPr>
              <w:pStyle w:val="aff7"/>
            </w:pPr>
            <w:r>
              <w:rPr>
                <w:rFonts w:hint="eastAsia"/>
              </w:rPr>
              <w:t>7200</w:t>
            </w:r>
          </w:p>
        </w:tc>
        <w:tc>
          <w:tcPr>
            <w:tcW w:w="1629" w:type="dxa"/>
            <w:vAlign w:val="center"/>
          </w:tcPr>
          <w:p w14:paraId="5768C7C2" w14:textId="77777777" w:rsidR="001B40F1" w:rsidRDefault="00AD15A1">
            <w:pPr>
              <w:pStyle w:val="aff7"/>
            </w:pPr>
            <w:r>
              <w:rPr>
                <w:rFonts w:hint="eastAsia"/>
                <w:color w:val="000000"/>
                <w:szCs w:val="21"/>
              </w:rPr>
              <w:t>泄漏孔径</w:t>
            </w:r>
            <w:r>
              <w:rPr>
                <w:rFonts w:cs="Times New Roman"/>
                <w:color w:val="000000"/>
                <w:szCs w:val="21"/>
              </w:rPr>
              <w:t>/mm</w:t>
            </w:r>
          </w:p>
        </w:tc>
        <w:tc>
          <w:tcPr>
            <w:tcW w:w="1229" w:type="dxa"/>
            <w:vAlign w:val="center"/>
          </w:tcPr>
          <w:p w14:paraId="69C43883" w14:textId="77777777" w:rsidR="001B40F1" w:rsidRDefault="00AD15A1">
            <w:pPr>
              <w:pStyle w:val="aff7"/>
            </w:pPr>
            <w:r>
              <w:rPr>
                <w:rFonts w:hint="eastAsia"/>
              </w:rPr>
              <w:t>10</w:t>
            </w:r>
          </w:p>
        </w:tc>
      </w:tr>
      <w:tr w:rsidR="001B40F1" w14:paraId="12CE7F3F" w14:textId="77777777">
        <w:trPr>
          <w:jc w:val="center"/>
        </w:trPr>
        <w:tc>
          <w:tcPr>
            <w:tcW w:w="1611" w:type="dxa"/>
            <w:vAlign w:val="center"/>
          </w:tcPr>
          <w:p w14:paraId="7C9066B8" w14:textId="77777777" w:rsidR="001B40F1" w:rsidRDefault="00AD15A1">
            <w:pPr>
              <w:pStyle w:val="aff7"/>
            </w:pPr>
            <w:r>
              <w:rPr>
                <w:rFonts w:hint="eastAsia"/>
                <w:color w:val="000000"/>
                <w:szCs w:val="21"/>
              </w:rPr>
              <w:t>泄漏速率</w:t>
            </w:r>
            <w:r>
              <w:rPr>
                <w:rFonts w:cs="Times New Roman"/>
                <w:color w:val="000000"/>
                <w:szCs w:val="21"/>
              </w:rPr>
              <w:t>/(kg/s)</w:t>
            </w:r>
          </w:p>
        </w:tc>
        <w:tc>
          <w:tcPr>
            <w:tcW w:w="1141" w:type="dxa"/>
            <w:vAlign w:val="center"/>
          </w:tcPr>
          <w:p w14:paraId="4AC19B6D" w14:textId="77777777" w:rsidR="001B40F1" w:rsidRDefault="00AD15A1">
            <w:pPr>
              <w:pStyle w:val="aff7"/>
            </w:pPr>
            <w:r>
              <w:rPr>
                <w:rFonts w:hint="eastAsia"/>
              </w:rPr>
              <w:t>0.254</w:t>
            </w:r>
          </w:p>
        </w:tc>
        <w:tc>
          <w:tcPr>
            <w:tcW w:w="2034" w:type="dxa"/>
            <w:vAlign w:val="center"/>
          </w:tcPr>
          <w:p w14:paraId="007484BC" w14:textId="77777777" w:rsidR="001B40F1" w:rsidRDefault="00AD15A1">
            <w:pPr>
              <w:pStyle w:val="aff7"/>
            </w:pPr>
            <w:r>
              <w:rPr>
                <w:rFonts w:hint="eastAsia"/>
                <w:color w:val="000000"/>
                <w:szCs w:val="21"/>
              </w:rPr>
              <w:t>泄漏时间</w:t>
            </w:r>
            <w:r>
              <w:rPr>
                <w:rFonts w:cs="Times New Roman"/>
                <w:color w:val="000000"/>
                <w:szCs w:val="21"/>
              </w:rPr>
              <w:t>/min</w:t>
            </w:r>
          </w:p>
        </w:tc>
        <w:tc>
          <w:tcPr>
            <w:tcW w:w="969" w:type="dxa"/>
            <w:vAlign w:val="center"/>
          </w:tcPr>
          <w:p w14:paraId="1114D580" w14:textId="77777777" w:rsidR="001B40F1" w:rsidRDefault="00AD15A1">
            <w:pPr>
              <w:pStyle w:val="aff7"/>
            </w:pPr>
            <w:r>
              <w:rPr>
                <w:rFonts w:hint="eastAsia"/>
              </w:rPr>
              <w:t>10</w:t>
            </w:r>
          </w:p>
        </w:tc>
        <w:tc>
          <w:tcPr>
            <w:tcW w:w="1629" w:type="dxa"/>
            <w:vAlign w:val="center"/>
          </w:tcPr>
          <w:p w14:paraId="674F41A0" w14:textId="77777777" w:rsidR="001B40F1" w:rsidRDefault="00AD15A1">
            <w:pPr>
              <w:pStyle w:val="aff7"/>
            </w:pPr>
            <w:r>
              <w:rPr>
                <w:rFonts w:hint="eastAsia"/>
                <w:color w:val="000000"/>
                <w:szCs w:val="21"/>
              </w:rPr>
              <w:t>泄漏量</w:t>
            </w:r>
            <w:r>
              <w:rPr>
                <w:rFonts w:cs="Times New Roman"/>
                <w:color w:val="000000"/>
                <w:szCs w:val="21"/>
              </w:rPr>
              <w:t>/kg</w:t>
            </w:r>
          </w:p>
        </w:tc>
        <w:tc>
          <w:tcPr>
            <w:tcW w:w="1229" w:type="dxa"/>
            <w:vAlign w:val="center"/>
          </w:tcPr>
          <w:p w14:paraId="66959052" w14:textId="77777777" w:rsidR="001B40F1" w:rsidRDefault="00AD15A1">
            <w:pPr>
              <w:pStyle w:val="aff7"/>
            </w:pPr>
            <w:r>
              <w:rPr>
                <w:rFonts w:hint="eastAsia"/>
              </w:rPr>
              <w:t>0.18</w:t>
            </w:r>
          </w:p>
        </w:tc>
      </w:tr>
      <w:tr w:rsidR="001B40F1" w14:paraId="268EEB91" w14:textId="77777777">
        <w:trPr>
          <w:jc w:val="center"/>
        </w:trPr>
        <w:tc>
          <w:tcPr>
            <w:tcW w:w="1611" w:type="dxa"/>
            <w:vAlign w:val="center"/>
          </w:tcPr>
          <w:p w14:paraId="16F4451E" w14:textId="77777777" w:rsidR="001B40F1" w:rsidRDefault="00AD15A1">
            <w:pPr>
              <w:pStyle w:val="aff7"/>
            </w:pPr>
            <w:r>
              <w:rPr>
                <w:rFonts w:hint="eastAsia"/>
                <w:color w:val="000000"/>
                <w:szCs w:val="21"/>
              </w:rPr>
              <w:t>泄漏高度</w:t>
            </w:r>
            <w:r>
              <w:rPr>
                <w:rFonts w:cs="Times New Roman"/>
                <w:color w:val="000000"/>
                <w:szCs w:val="21"/>
              </w:rPr>
              <w:t>/m</w:t>
            </w:r>
          </w:p>
        </w:tc>
        <w:tc>
          <w:tcPr>
            <w:tcW w:w="1141" w:type="dxa"/>
            <w:vAlign w:val="center"/>
          </w:tcPr>
          <w:p w14:paraId="340C5056" w14:textId="77777777" w:rsidR="001B40F1" w:rsidRDefault="00AD15A1">
            <w:pPr>
              <w:pStyle w:val="aff7"/>
            </w:pPr>
            <w:r>
              <w:rPr>
                <w:rFonts w:cs="Times New Roman" w:hint="eastAsia"/>
                <w:color w:val="000000"/>
                <w:szCs w:val="21"/>
              </w:rPr>
              <w:t>0.145</w:t>
            </w:r>
          </w:p>
        </w:tc>
        <w:tc>
          <w:tcPr>
            <w:tcW w:w="2034" w:type="dxa"/>
            <w:vAlign w:val="center"/>
          </w:tcPr>
          <w:p w14:paraId="5772D52C" w14:textId="77777777" w:rsidR="001B40F1" w:rsidRDefault="00AD15A1">
            <w:pPr>
              <w:pStyle w:val="aff7"/>
            </w:pPr>
            <w:r>
              <w:rPr>
                <w:rFonts w:hint="eastAsia"/>
              </w:rPr>
              <w:t>泄漏液体蒸发量</w:t>
            </w:r>
            <w:r>
              <w:rPr>
                <w:rFonts w:cs="Times New Roman"/>
              </w:rPr>
              <w:t>/kg</w:t>
            </w:r>
          </w:p>
        </w:tc>
        <w:tc>
          <w:tcPr>
            <w:tcW w:w="969" w:type="dxa"/>
            <w:vAlign w:val="center"/>
          </w:tcPr>
          <w:p w14:paraId="6B68E255" w14:textId="77777777" w:rsidR="001B40F1" w:rsidRDefault="00AD15A1">
            <w:pPr>
              <w:pStyle w:val="aff7"/>
            </w:pPr>
            <w:r>
              <w:rPr>
                <w:rFonts w:hint="eastAsia"/>
              </w:rPr>
              <w:t>0.6</w:t>
            </w:r>
          </w:p>
        </w:tc>
        <w:tc>
          <w:tcPr>
            <w:tcW w:w="1629" w:type="dxa"/>
            <w:vAlign w:val="center"/>
          </w:tcPr>
          <w:p w14:paraId="31BFBF8E" w14:textId="77777777" w:rsidR="001B40F1" w:rsidRDefault="00AD15A1">
            <w:pPr>
              <w:pStyle w:val="aff7"/>
            </w:pPr>
            <w:r>
              <w:rPr>
                <w:rFonts w:hint="eastAsia"/>
                <w:color w:val="000000"/>
                <w:szCs w:val="21"/>
              </w:rPr>
              <w:t>泄漏频率</w:t>
            </w:r>
          </w:p>
        </w:tc>
        <w:tc>
          <w:tcPr>
            <w:tcW w:w="1229" w:type="dxa"/>
            <w:vAlign w:val="center"/>
          </w:tcPr>
          <w:p w14:paraId="24247AFC" w14:textId="77777777" w:rsidR="001B40F1" w:rsidRDefault="00AD15A1">
            <w:pPr>
              <w:pStyle w:val="aff7"/>
            </w:pPr>
            <w:r>
              <w:t>5.00×10</w:t>
            </w:r>
            <w:r>
              <w:rPr>
                <w:vertAlign w:val="superscript"/>
              </w:rPr>
              <w:t>-6</w:t>
            </w:r>
          </w:p>
        </w:tc>
      </w:tr>
      <w:tr w:rsidR="001B40F1" w14:paraId="34A0802E" w14:textId="77777777">
        <w:trPr>
          <w:jc w:val="center"/>
        </w:trPr>
        <w:tc>
          <w:tcPr>
            <w:tcW w:w="8613" w:type="dxa"/>
            <w:gridSpan w:val="6"/>
            <w:vAlign w:val="center"/>
          </w:tcPr>
          <w:p w14:paraId="53EFE13B" w14:textId="77777777" w:rsidR="001B40F1" w:rsidRDefault="00AD15A1">
            <w:pPr>
              <w:pStyle w:val="aff7"/>
            </w:pPr>
            <w:r>
              <w:rPr>
                <w:rFonts w:hint="eastAsia"/>
                <w:color w:val="000000"/>
                <w:szCs w:val="21"/>
              </w:rPr>
              <w:t>事故后果预测</w:t>
            </w:r>
          </w:p>
        </w:tc>
      </w:tr>
      <w:tr w:rsidR="001B40F1" w14:paraId="4F959109" w14:textId="77777777">
        <w:trPr>
          <w:jc w:val="center"/>
        </w:trPr>
        <w:tc>
          <w:tcPr>
            <w:tcW w:w="1611" w:type="dxa"/>
            <w:vMerge w:val="restart"/>
            <w:vAlign w:val="center"/>
          </w:tcPr>
          <w:p w14:paraId="0C624632" w14:textId="77777777" w:rsidR="001B40F1" w:rsidRDefault="00AD15A1">
            <w:pPr>
              <w:pStyle w:val="aff7"/>
            </w:pPr>
            <w:r>
              <w:rPr>
                <w:rFonts w:hint="eastAsia"/>
              </w:rPr>
              <w:t>大气</w:t>
            </w:r>
          </w:p>
        </w:tc>
        <w:tc>
          <w:tcPr>
            <w:tcW w:w="1141" w:type="dxa"/>
            <w:vAlign w:val="center"/>
          </w:tcPr>
          <w:p w14:paraId="312BABB4" w14:textId="77777777" w:rsidR="001B40F1" w:rsidRDefault="00AD15A1">
            <w:pPr>
              <w:pStyle w:val="aff7"/>
            </w:pPr>
            <w:r>
              <w:rPr>
                <w:rFonts w:hint="eastAsia"/>
              </w:rPr>
              <w:t>危险</w:t>
            </w:r>
            <w:r>
              <w:rPr>
                <w:rFonts w:ascii="宋体" w:hAnsi="宋体" w:hint="eastAsia"/>
              </w:rPr>
              <w:t>物质</w:t>
            </w:r>
          </w:p>
        </w:tc>
        <w:tc>
          <w:tcPr>
            <w:tcW w:w="5861" w:type="dxa"/>
            <w:gridSpan w:val="4"/>
            <w:vAlign w:val="center"/>
          </w:tcPr>
          <w:p w14:paraId="7366F36D" w14:textId="77777777" w:rsidR="001B40F1" w:rsidRDefault="00AD15A1">
            <w:pPr>
              <w:pStyle w:val="aff7"/>
            </w:pPr>
            <w:r>
              <w:rPr>
                <w:rFonts w:hint="eastAsia"/>
                <w:color w:val="000000"/>
                <w:szCs w:val="21"/>
              </w:rPr>
              <w:t>大气环境影响（最不利气象条件）</w:t>
            </w:r>
          </w:p>
        </w:tc>
      </w:tr>
      <w:tr w:rsidR="001B40F1" w14:paraId="21212ED4" w14:textId="77777777">
        <w:trPr>
          <w:jc w:val="center"/>
        </w:trPr>
        <w:tc>
          <w:tcPr>
            <w:tcW w:w="1611" w:type="dxa"/>
            <w:vMerge/>
            <w:vAlign w:val="center"/>
          </w:tcPr>
          <w:p w14:paraId="37E9EA99" w14:textId="77777777" w:rsidR="001B40F1" w:rsidRDefault="001B40F1">
            <w:pPr>
              <w:pStyle w:val="aff7"/>
            </w:pPr>
          </w:p>
        </w:tc>
        <w:tc>
          <w:tcPr>
            <w:tcW w:w="1141" w:type="dxa"/>
            <w:vMerge w:val="restart"/>
            <w:vAlign w:val="center"/>
          </w:tcPr>
          <w:p w14:paraId="23D9D1BD" w14:textId="77777777" w:rsidR="001B40F1" w:rsidRDefault="00AD15A1">
            <w:pPr>
              <w:pStyle w:val="aff7"/>
            </w:pPr>
            <w:r>
              <w:rPr>
                <w:rFonts w:hint="eastAsia"/>
              </w:rPr>
              <w:t>98%</w:t>
            </w:r>
            <w:r>
              <w:rPr>
                <w:rFonts w:hint="eastAsia"/>
              </w:rPr>
              <w:t>硫酸</w:t>
            </w:r>
          </w:p>
        </w:tc>
        <w:tc>
          <w:tcPr>
            <w:tcW w:w="2034" w:type="dxa"/>
            <w:vAlign w:val="center"/>
          </w:tcPr>
          <w:p w14:paraId="7650178C" w14:textId="77777777" w:rsidR="001B40F1" w:rsidRDefault="00AD15A1">
            <w:pPr>
              <w:pStyle w:val="aff7"/>
            </w:pPr>
            <w:r>
              <w:rPr>
                <w:rFonts w:hint="eastAsia"/>
                <w:color w:val="000000"/>
                <w:szCs w:val="21"/>
              </w:rPr>
              <w:t>指标</w:t>
            </w:r>
          </w:p>
        </w:tc>
        <w:tc>
          <w:tcPr>
            <w:tcW w:w="969" w:type="dxa"/>
            <w:vAlign w:val="center"/>
          </w:tcPr>
          <w:p w14:paraId="79A45888" w14:textId="77777777" w:rsidR="001B40F1" w:rsidRDefault="00AD15A1">
            <w:pPr>
              <w:pStyle w:val="aff7"/>
            </w:pPr>
            <w:r>
              <w:rPr>
                <w:rFonts w:hint="eastAsia"/>
                <w:color w:val="000000"/>
                <w:szCs w:val="21"/>
                <w14:ligatures w14:val="none"/>
              </w:rPr>
              <w:t>浓度值</w:t>
            </w:r>
            <w:r>
              <w:rPr>
                <w:rFonts w:hint="eastAsia"/>
                <w:color w:val="000000"/>
                <w:szCs w:val="21"/>
                <w14:ligatures w14:val="none"/>
              </w:rPr>
              <w:t xml:space="preserve"> </w:t>
            </w:r>
            <w:r>
              <w:rPr>
                <w:rFonts w:cs="Times New Roman"/>
                <w:color w:val="000000"/>
                <w:szCs w:val="21"/>
                <w14:ligatures w14:val="none"/>
              </w:rPr>
              <w:t xml:space="preserve"> (mg/m</w:t>
            </w:r>
            <w:r>
              <w:rPr>
                <w:vertAlign w:val="superscript"/>
              </w:rPr>
              <w:t>3</w:t>
            </w:r>
            <w:r>
              <w:rPr>
                <w:rFonts w:cs="Times New Roman"/>
                <w:color w:val="000000"/>
                <w:sz w:val="14"/>
                <w:szCs w:val="14"/>
                <w14:ligatures w14:val="none"/>
              </w:rPr>
              <w:t xml:space="preserve"> </w:t>
            </w:r>
            <w:r>
              <w:rPr>
                <w:rFonts w:cs="Times New Roman"/>
                <w:color w:val="000000"/>
                <w:szCs w:val="21"/>
                <w14:ligatures w14:val="none"/>
              </w:rPr>
              <w:t>)</w:t>
            </w:r>
          </w:p>
        </w:tc>
        <w:tc>
          <w:tcPr>
            <w:tcW w:w="1629" w:type="dxa"/>
            <w:vAlign w:val="center"/>
          </w:tcPr>
          <w:p w14:paraId="30E55138" w14:textId="77777777" w:rsidR="001B40F1" w:rsidRDefault="00AD15A1">
            <w:pPr>
              <w:pStyle w:val="aff7"/>
            </w:pPr>
            <w:r>
              <w:rPr>
                <w:rFonts w:hint="eastAsia"/>
              </w:rPr>
              <w:t>最远影响</w:t>
            </w:r>
          </w:p>
          <w:p w14:paraId="686995E7" w14:textId="77777777" w:rsidR="001B40F1" w:rsidRDefault="00AD15A1">
            <w:pPr>
              <w:pStyle w:val="aff7"/>
            </w:pPr>
            <w:r>
              <w:rPr>
                <w:rFonts w:hint="eastAsia"/>
              </w:rPr>
              <w:t>距离</w:t>
            </w:r>
            <w:r>
              <w:rPr>
                <w:rFonts w:cs="Times New Roman"/>
              </w:rPr>
              <w:t>/m</w:t>
            </w:r>
          </w:p>
        </w:tc>
        <w:tc>
          <w:tcPr>
            <w:tcW w:w="1229" w:type="dxa"/>
            <w:vAlign w:val="center"/>
          </w:tcPr>
          <w:p w14:paraId="35A8A07A" w14:textId="77777777" w:rsidR="001B40F1" w:rsidRDefault="00AD15A1">
            <w:pPr>
              <w:pStyle w:val="aff7"/>
            </w:pPr>
            <w:r>
              <w:rPr>
                <w:rFonts w:hint="eastAsia"/>
                <w:color w:val="000000"/>
                <w:szCs w:val="21"/>
              </w:rPr>
              <w:t>到达时间</w:t>
            </w:r>
            <w:r>
              <w:rPr>
                <w:rFonts w:cs="Times New Roman"/>
                <w:color w:val="000000"/>
                <w:szCs w:val="21"/>
              </w:rPr>
              <w:t>/min</w:t>
            </w:r>
          </w:p>
        </w:tc>
      </w:tr>
      <w:tr w:rsidR="001B40F1" w14:paraId="5B619C03" w14:textId="77777777">
        <w:trPr>
          <w:jc w:val="center"/>
        </w:trPr>
        <w:tc>
          <w:tcPr>
            <w:tcW w:w="1611" w:type="dxa"/>
            <w:vMerge/>
            <w:vAlign w:val="center"/>
          </w:tcPr>
          <w:p w14:paraId="110E51F0" w14:textId="77777777" w:rsidR="001B40F1" w:rsidRDefault="001B40F1">
            <w:pPr>
              <w:pStyle w:val="aff7"/>
            </w:pPr>
          </w:p>
        </w:tc>
        <w:tc>
          <w:tcPr>
            <w:tcW w:w="1141" w:type="dxa"/>
            <w:vMerge/>
            <w:vAlign w:val="center"/>
          </w:tcPr>
          <w:p w14:paraId="6D6A0C46" w14:textId="77777777" w:rsidR="001B40F1" w:rsidRDefault="001B40F1">
            <w:pPr>
              <w:pStyle w:val="aff7"/>
            </w:pPr>
          </w:p>
        </w:tc>
        <w:tc>
          <w:tcPr>
            <w:tcW w:w="2034" w:type="dxa"/>
            <w:vAlign w:val="center"/>
          </w:tcPr>
          <w:p w14:paraId="1865BA17" w14:textId="77777777" w:rsidR="001B40F1" w:rsidRDefault="00AD15A1">
            <w:pPr>
              <w:pStyle w:val="aff7"/>
              <w:rPr>
                <w:color w:val="000000"/>
                <w:szCs w:val="21"/>
              </w:rPr>
            </w:pPr>
            <w:r>
              <w:rPr>
                <w:rFonts w:hint="eastAsia"/>
              </w:rPr>
              <w:t>毒性终点浓度</w:t>
            </w:r>
            <w:r>
              <w:rPr>
                <w:rFonts w:cs="Times New Roman"/>
              </w:rPr>
              <w:t>-1</w:t>
            </w:r>
          </w:p>
        </w:tc>
        <w:tc>
          <w:tcPr>
            <w:tcW w:w="969" w:type="dxa"/>
            <w:vAlign w:val="center"/>
          </w:tcPr>
          <w:p w14:paraId="11A0C41F" w14:textId="77777777" w:rsidR="001B40F1" w:rsidRDefault="00AD15A1">
            <w:pPr>
              <w:pStyle w:val="aff7"/>
              <w:rPr>
                <w:color w:val="000000"/>
                <w:szCs w:val="21"/>
                <w14:ligatures w14:val="none"/>
              </w:rPr>
            </w:pPr>
            <w:r>
              <w:rPr>
                <w:rFonts w:hint="eastAsia"/>
                <w:color w:val="000000"/>
                <w:szCs w:val="21"/>
                <w14:ligatures w14:val="none"/>
              </w:rPr>
              <w:t>160</w:t>
            </w:r>
          </w:p>
        </w:tc>
        <w:tc>
          <w:tcPr>
            <w:tcW w:w="1629" w:type="dxa"/>
            <w:vAlign w:val="center"/>
          </w:tcPr>
          <w:p w14:paraId="5F90A2D7" w14:textId="77777777" w:rsidR="001B40F1" w:rsidRDefault="00AD15A1">
            <w:pPr>
              <w:pStyle w:val="aff7"/>
            </w:pPr>
            <w:r>
              <w:rPr>
                <w:rFonts w:hint="eastAsia"/>
              </w:rPr>
              <w:t>未出现</w:t>
            </w:r>
          </w:p>
        </w:tc>
        <w:tc>
          <w:tcPr>
            <w:tcW w:w="1229" w:type="dxa"/>
            <w:vAlign w:val="center"/>
          </w:tcPr>
          <w:p w14:paraId="4AC3FA2E" w14:textId="77777777" w:rsidR="001B40F1" w:rsidRDefault="00AD15A1">
            <w:pPr>
              <w:pStyle w:val="aff7"/>
            </w:pPr>
            <w:r>
              <w:rPr>
                <w:rFonts w:hint="eastAsia"/>
              </w:rPr>
              <w:t>/</w:t>
            </w:r>
          </w:p>
        </w:tc>
      </w:tr>
      <w:tr w:rsidR="001B40F1" w14:paraId="2C6AFC49" w14:textId="77777777">
        <w:trPr>
          <w:jc w:val="center"/>
        </w:trPr>
        <w:tc>
          <w:tcPr>
            <w:tcW w:w="1611" w:type="dxa"/>
            <w:vMerge/>
            <w:vAlign w:val="center"/>
          </w:tcPr>
          <w:p w14:paraId="4AAB0F1B" w14:textId="77777777" w:rsidR="001B40F1" w:rsidRDefault="001B40F1">
            <w:pPr>
              <w:pStyle w:val="aff7"/>
            </w:pPr>
          </w:p>
        </w:tc>
        <w:tc>
          <w:tcPr>
            <w:tcW w:w="1141" w:type="dxa"/>
            <w:vMerge/>
            <w:vAlign w:val="center"/>
          </w:tcPr>
          <w:p w14:paraId="1F6F6DDB" w14:textId="77777777" w:rsidR="001B40F1" w:rsidRDefault="001B40F1">
            <w:pPr>
              <w:pStyle w:val="aff7"/>
            </w:pPr>
          </w:p>
        </w:tc>
        <w:tc>
          <w:tcPr>
            <w:tcW w:w="2034" w:type="dxa"/>
            <w:vAlign w:val="center"/>
          </w:tcPr>
          <w:p w14:paraId="10D62561" w14:textId="77777777" w:rsidR="001B40F1" w:rsidRDefault="00AD15A1">
            <w:pPr>
              <w:pStyle w:val="aff7"/>
              <w:rPr>
                <w:color w:val="000000"/>
                <w:szCs w:val="21"/>
              </w:rPr>
            </w:pPr>
            <w:r>
              <w:rPr>
                <w:rFonts w:hint="eastAsia"/>
              </w:rPr>
              <w:t>毒性终点浓度</w:t>
            </w:r>
            <w:r>
              <w:rPr>
                <w:rFonts w:cs="Times New Roman"/>
              </w:rPr>
              <w:t>-</w:t>
            </w:r>
            <w:r>
              <w:rPr>
                <w:rFonts w:cs="Times New Roman" w:hint="eastAsia"/>
              </w:rPr>
              <w:t>2</w:t>
            </w:r>
          </w:p>
        </w:tc>
        <w:tc>
          <w:tcPr>
            <w:tcW w:w="969" w:type="dxa"/>
            <w:vAlign w:val="center"/>
          </w:tcPr>
          <w:p w14:paraId="0264C446" w14:textId="77777777" w:rsidR="001B40F1" w:rsidRDefault="00AD15A1">
            <w:pPr>
              <w:pStyle w:val="aff7"/>
              <w:rPr>
                <w:color w:val="000000"/>
                <w:szCs w:val="21"/>
                <w14:ligatures w14:val="none"/>
              </w:rPr>
            </w:pPr>
            <w:r>
              <w:rPr>
                <w:rFonts w:hint="eastAsia"/>
                <w:color w:val="000000"/>
                <w:szCs w:val="21"/>
                <w14:ligatures w14:val="none"/>
              </w:rPr>
              <w:t>8.7</w:t>
            </w:r>
          </w:p>
        </w:tc>
        <w:tc>
          <w:tcPr>
            <w:tcW w:w="1629" w:type="dxa"/>
            <w:vAlign w:val="center"/>
          </w:tcPr>
          <w:p w14:paraId="6ECA5039" w14:textId="77777777" w:rsidR="001B40F1" w:rsidRDefault="00AD15A1">
            <w:pPr>
              <w:pStyle w:val="aff7"/>
            </w:pPr>
            <w:r>
              <w:rPr>
                <w:rFonts w:hint="eastAsia"/>
              </w:rPr>
              <w:t>未出现</w:t>
            </w:r>
          </w:p>
        </w:tc>
        <w:tc>
          <w:tcPr>
            <w:tcW w:w="1229" w:type="dxa"/>
            <w:vAlign w:val="center"/>
          </w:tcPr>
          <w:p w14:paraId="62748DA6" w14:textId="77777777" w:rsidR="001B40F1" w:rsidRDefault="00AD15A1">
            <w:pPr>
              <w:pStyle w:val="aff7"/>
            </w:pPr>
            <w:r>
              <w:rPr>
                <w:rFonts w:hint="eastAsia"/>
              </w:rPr>
              <w:t>/</w:t>
            </w:r>
          </w:p>
        </w:tc>
      </w:tr>
    </w:tbl>
    <w:p w14:paraId="1F5D5456" w14:textId="77777777" w:rsidR="001B40F1" w:rsidRDefault="00AD15A1">
      <w:pPr>
        <w:pStyle w:val="4"/>
      </w:pPr>
      <w:r>
        <w:rPr>
          <w:rFonts w:hint="eastAsia"/>
        </w:rPr>
        <w:t>7</w:t>
      </w:r>
      <w:r>
        <w:t>.</w:t>
      </w:r>
      <w:r>
        <w:rPr>
          <w:rFonts w:hint="eastAsia"/>
        </w:rPr>
        <w:t>7</w:t>
      </w:r>
      <w:r>
        <w:t>.1.</w:t>
      </w:r>
      <w:r>
        <w:rPr>
          <w:rFonts w:hint="eastAsia"/>
        </w:rPr>
        <w:t>6</w:t>
      </w:r>
      <w:r>
        <w:t xml:space="preserve"> </w:t>
      </w:r>
      <w:r>
        <w:rPr>
          <w:rFonts w:hint="eastAsia"/>
        </w:rPr>
        <w:t>预测小结</w:t>
      </w:r>
    </w:p>
    <w:p w14:paraId="5A793C96" w14:textId="77777777" w:rsidR="001B40F1" w:rsidRDefault="00AD15A1">
      <w:pPr>
        <w:pStyle w:val="aff5"/>
        <w:ind w:firstLine="480"/>
      </w:pPr>
      <w:r>
        <w:rPr>
          <w:rFonts w:hint="eastAsia"/>
        </w:rPr>
        <w:t>最不利气象条件情况下，</w:t>
      </w:r>
      <w:r>
        <w:rPr>
          <w:rFonts w:cs="Times New Roman"/>
        </w:rPr>
        <w:t>98%</w:t>
      </w:r>
      <w:r>
        <w:rPr>
          <w:rFonts w:hint="eastAsia"/>
        </w:rPr>
        <w:t>硫酸泄漏酸雾预测浓度扩散最大浓度小于毒性终点浓度</w:t>
      </w:r>
      <w:r>
        <w:rPr>
          <w:rFonts w:cs="Times New Roman"/>
        </w:rPr>
        <w:t>-1</w:t>
      </w:r>
      <w:r>
        <w:rPr>
          <w:rFonts w:hint="eastAsia"/>
        </w:rPr>
        <w:t>无影响范围，超过毒性终点浓度</w:t>
      </w:r>
      <w:r>
        <w:rPr>
          <w:rFonts w:cs="Times New Roman"/>
        </w:rPr>
        <w:t xml:space="preserve">-2 </w:t>
      </w:r>
      <w:r>
        <w:rPr>
          <w:rFonts w:hint="eastAsia"/>
        </w:rPr>
        <w:t>无影响范围，</w:t>
      </w:r>
      <w:r>
        <w:rPr>
          <w:rFonts w:ascii="宋体" w:hAnsi="宋体" w:hint="eastAsia"/>
        </w:rPr>
        <w:t>各关心</w:t>
      </w:r>
      <w:proofErr w:type="gramStart"/>
      <w:r>
        <w:rPr>
          <w:rFonts w:ascii="宋体" w:hAnsi="宋体" w:hint="eastAsia"/>
        </w:rPr>
        <w:t>点预测</w:t>
      </w:r>
      <w:proofErr w:type="gramEnd"/>
      <w:r>
        <w:rPr>
          <w:rFonts w:ascii="宋体" w:hAnsi="宋体" w:hint="eastAsia"/>
        </w:rPr>
        <w:t>浓度均未超过评价标准。</w:t>
      </w:r>
    </w:p>
    <w:p w14:paraId="78161C0F" w14:textId="77777777" w:rsidR="001B40F1" w:rsidRDefault="00AD15A1">
      <w:pPr>
        <w:pStyle w:val="3"/>
      </w:pPr>
      <w:bookmarkStart w:id="256" w:name="_Toc183185591"/>
      <w:r>
        <w:t>7.</w:t>
      </w:r>
      <w:r>
        <w:rPr>
          <w:rFonts w:hint="eastAsia"/>
        </w:rPr>
        <w:t>7</w:t>
      </w:r>
      <w:r>
        <w:t>.</w:t>
      </w:r>
      <w:r>
        <w:rPr>
          <w:rFonts w:hint="eastAsia"/>
        </w:rPr>
        <w:t>2</w:t>
      </w:r>
      <w:r>
        <w:t xml:space="preserve"> </w:t>
      </w:r>
      <w:r>
        <w:rPr>
          <w:rFonts w:cs="Times New Roman" w:hint="eastAsia"/>
          <w:color w:val="000000"/>
          <w:szCs w:val="28"/>
        </w:rPr>
        <w:t>地表水环境风险影响分析</w:t>
      </w:r>
      <w:bookmarkEnd w:id="256"/>
    </w:p>
    <w:p w14:paraId="033F55ED" w14:textId="322BE247" w:rsidR="001B40F1" w:rsidRDefault="00AD15A1">
      <w:pPr>
        <w:pStyle w:val="aff5"/>
        <w:ind w:firstLine="480"/>
      </w:pPr>
      <w:r>
        <w:rPr>
          <w:rFonts w:hint="eastAsia"/>
        </w:rPr>
        <w:t>储存及使用过程中发生泄漏，则泄漏物料有可能进入水体，从而污染地表水、地下水及土壤环境。本项目要求企业阳极氧化生产区、化学品仓库和</w:t>
      </w:r>
      <w:proofErr w:type="gramStart"/>
      <w:r>
        <w:rPr>
          <w:rFonts w:hint="eastAsia"/>
        </w:rPr>
        <w:t>危废</w:t>
      </w:r>
      <w:proofErr w:type="gramEnd"/>
      <w:r>
        <w:rPr>
          <w:rFonts w:hint="eastAsia"/>
        </w:rPr>
        <w:t>暂存间四周做</w:t>
      </w:r>
      <w:r w:rsidR="00204B7E" w:rsidRPr="00204B7E">
        <w:rPr>
          <w:rFonts w:hint="eastAsia"/>
        </w:rPr>
        <w:t>导流地槽</w:t>
      </w:r>
      <w:r>
        <w:rPr>
          <w:rFonts w:hint="eastAsia"/>
        </w:rPr>
        <w:t>，地面做水泥硬化并做重点防渗，厂内储存过程如发生泄漏，一般泄漏物料不会进入厂区雨水系统。</w:t>
      </w:r>
      <w:r>
        <w:rPr>
          <w:rFonts w:hint="eastAsia"/>
        </w:rPr>
        <w:t xml:space="preserve"> </w:t>
      </w:r>
    </w:p>
    <w:p w14:paraId="2FD01CEC" w14:textId="54A454E3" w:rsidR="001B40F1" w:rsidRDefault="00AD15A1">
      <w:pPr>
        <w:pStyle w:val="aff5"/>
        <w:ind w:firstLine="480"/>
        <w:rPr>
          <w:rFonts w:ascii="宋体" w:hAnsi="宋体" w:hint="eastAsia"/>
        </w:rPr>
      </w:pPr>
      <w:r>
        <w:rPr>
          <w:rFonts w:hint="eastAsia"/>
        </w:rPr>
        <w:t>在定期巡查、设置</w:t>
      </w:r>
      <w:r w:rsidR="00204B7E" w:rsidRPr="00204B7E">
        <w:rPr>
          <w:rFonts w:hint="eastAsia"/>
        </w:rPr>
        <w:t>导流地槽</w:t>
      </w:r>
      <w:r>
        <w:rPr>
          <w:rFonts w:hint="eastAsia"/>
        </w:rPr>
        <w:t>的前提下，泄漏物料可以得到有效控制，一般不会对周边地表</w:t>
      </w:r>
      <w:r>
        <w:rPr>
          <w:rFonts w:ascii="宋体" w:hAnsi="宋体" w:hint="eastAsia"/>
        </w:rPr>
        <w:t>水体产生明显的影响。</w:t>
      </w:r>
    </w:p>
    <w:p w14:paraId="5DF24993" w14:textId="77777777" w:rsidR="001B40F1" w:rsidRDefault="00AD15A1">
      <w:pPr>
        <w:pStyle w:val="aff5"/>
        <w:ind w:firstLine="480"/>
        <w:rPr>
          <w:color w:val="000000"/>
        </w:rPr>
      </w:pPr>
      <w:r>
        <w:rPr>
          <w:rFonts w:hint="eastAsia"/>
          <w:color w:val="000000"/>
        </w:rPr>
        <w:t>1</w:t>
      </w:r>
      <w:r>
        <w:rPr>
          <w:rFonts w:hint="eastAsia"/>
          <w:color w:val="000000"/>
        </w:rPr>
        <w:t>、事故应急池的设置</w:t>
      </w:r>
    </w:p>
    <w:p w14:paraId="32FD73F4" w14:textId="77777777" w:rsidR="001B40F1" w:rsidRDefault="00AD15A1">
      <w:pPr>
        <w:pStyle w:val="aff5"/>
        <w:ind w:firstLine="480"/>
        <w:rPr>
          <w:rFonts w:ascii="宋体" w:hAnsi="宋体" w:hint="eastAsia"/>
        </w:rPr>
      </w:pPr>
      <w:r>
        <w:rPr>
          <w:rFonts w:hint="eastAsia"/>
        </w:rPr>
        <w:t>在发生火灾、爆炸、泄漏事故时，除了对周围环境空气产生影响外，事故污水也会对周围的环境水体造成风险影响，可引发一系列的次生水环境风险事故。按性质的不同，</w:t>
      </w:r>
      <w:r>
        <w:rPr>
          <w:rFonts w:ascii="宋体" w:hAnsi="宋体" w:hint="eastAsia"/>
        </w:rPr>
        <w:t>事故污水可以分为消防污水、生产区的生产废水等。</w:t>
      </w:r>
    </w:p>
    <w:p w14:paraId="40563287" w14:textId="77777777" w:rsidR="001B40F1" w:rsidRDefault="00AD15A1">
      <w:pPr>
        <w:pStyle w:val="aff5"/>
        <w:ind w:firstLine="480"/>
        <w:rPr>
          <w:rFonts w:ascii="宋体" w:hAnsi="宋体" w:hint="eastAsia"/>
          <w:color w:val="000000"/>
          <w14:ligatures w14:val="none"/>
        </w:rPr>
      </w:pPr>
      <w:r>
        <w:rPr>
          <w:rFonts w:hint="eastAsia"/>
        </w:rPr>
        <w:t>参照《中国石油化工集团公司水体环境风险防控要点》（中</w:t>
      </w:r>
      <w:proofErr w:type="gramStart"/>
      <w:r>
        <w:rPr>
          <w:rFonts w:hint="eastAsia"/>
        </w:rPr>
        <w:t>石化案环</w:t>
      </w:r>
      <w:proofErr w:type="gramEnd"/>
      <w:r>
        <w:t xml:space="preserve">[2006]10 </w:t>
      </w:r>
      <w:r>
        <w:rPr>
          <w:rFonts w:hint="eastAsia"/>
        </w:rPr>
        <w:t>号文）</w:t>
      </w:r>
      <w:r>
        <w:rPr>
          <w:rFonts w:hint="eastAsia"/>
          <w:color w:val="000000"/>
          <w14:ligatures w14:val="none"/>
        </w:rPr>
        <w:t>中的相关要求：企业应设置能够储存事故排水的储存设施，储存设施包括事故池、事故</w:t>
      </w:r>
      <w:r>
        <w:rPr>
          <w:rFonts w:ascii="宋体" w:hAnsi="宋体" w:hint="eastAsia"/>
          <w:color w:val="000000"/>
          <w14:ligatures w14:val="none"/>
        </w:rPr>
        <w:t>罐、防火堤内或围堰内区域等。</w:t>
      </w:r>
    </w:p>
    <w:p w14:paraId="45DD4B8B" w14:textId="77777777" w:rsidR="001B40F1" w:rsidRDefault="00AD15A1">
      <w:pPr>
        <w:pStyle w:val="aff5"/>
        <w:ind w:firstLine="480"/>
        <w:rPr>
          <w:vertAlign w:val="subscript"/>
        </w:rPr>
      </w:pPr>
      <w:r>
        <w:rPr>
          <w:rFonts w:hint="eastAsia"/>
        </w:rPr>
        <w:t>事故储存设施总有效容积：</w:t>
      </w:r>
      <w:r>
        <w:t xml:space="preserve">V </w:t>
      </w:r>
      <w:r>
        <w:rPr>
          <w:rFonts w:hint="eastAsia"/>
          <w:sz w:val="16"/>
          <w:szCs w:val="16"/>
        </w:rPr>
        <w:t>总</w:t>
      </w:r>
      <w:r>
        <w:t>=</w:t>
      </w:r>
      <w:r>
        <w:rPr>
          <w:rFonts w:hint="eastAsia"/>
        </w:rPr>
        <w:t>（</w:t>
      </w:r>
      <w:r>
        <w:t>V</w:t>
      </w:r>
      <w:r>
        <w:rPr>
          <w:vertAlign w:val="subscript"/>
        </w:rPr>
        <w:t>1</w:t>
      </w:r>
      <w:r>
        <w:t>+V</w:t>
      </w:r>
      <w:r>
        <w:rPr>
          <w:vertAlign w:val="subscript"/>
        </w:rPr>
        <w:t>2</w:t>
      </w:r>
      <w:r>
        <w:t>-V</w:t>
      </w:r>
      <w:r>
        <w:rPr>
          <w:vertAlign w:val="subscript"/>
        </w:rPr>
        <w:t>3</w:t>
      </w:r>
      <w:r>
        <w:rPr>
          <w:rFonts w:hint="eastAsia"/>
        </w:rPr>
        <w:t>）</w:t>
      </w:r>
      <w:r>
        <w:rPr>
          <w:sz w:val="16"/>
          <w:szCs w:val="16"/>
        </w:rPr>
        <w:t>max</w:t>
      </w:r>
      <w:r>
        <w:t xml:space="preserve"> +V</w:t>
      </w:r>
      <w:r>
        <w:rPr>
          <w:vertAlign w:val="subscript"/>
        </w:rPr>
        <w:t>4</w:t>
      </w:r>
      <w:r>
        <w:t>+V</w:t>
      </w:r>
      <w:r>
        <w:rPr>
          <w:vertAlign w:val="subscript"/>
        </w:rPr>
        <w:t>5</w:t>
      </w:r>
    </w:p>
    <w:p w14:paraId="55A7FFEB" w14:textId="77777777" w:rsidR="001B40F1" w:rsidRDefault="00AD15A1">
      <w:pPr>
        <w:pStyle w:val="aff5"/>
        <w:ind w:firstLine="480"/>
      </w:pPr>
      <w:r>
        <w:rPr>
          <w:rFonts w:hint="eastAsia"/>
        </w:rPr>
        <w:t>注：（</w:t>
      </w:r>
      <w:r>
        <w:t>V</w:t>
      </w:r>
      <w:r>
        <w:rPr>
          <w:vertAlign w:val="subscript"/>
        </w:rPr>
        <w:t>1</w:t>
      </w:r>
      <w:r>
        <w:t>+V</w:t>
      </w:r>
      <w:r>
        <w:rPr>
          <w:vertAlign w:val="subscript"/>
        </w:rPr>
        <w:t>2</w:t>
      </w:r>
      <w:r>
        <w:t>-V</w:t>
      </w:r>
      <w:r>
        <w:rPr>
          <w:vertAlign w:val="subscript"/>
        </w:rPr>
        <w:t>3</w:t>
      </w:r>
      <w:r>
        <w:rPr>
          <w:rFonts w:hint="eastAsia"/>
        </w:rPr>
        <w:t>）</w:t>
      </w:r>
      <w:r>
        <w:rPr>
          <w:vertAlign w:val="subscript"/>
        </w:rPr>
        <w:t>max</w:t>
      </w:r>
      <w:r>
        <w:t xml:space="preserve"> </w:t>
      </w:r>
      <w:r>
        <w:rPr>
          <w:rFonts w:hint="eastAsia"/>
        </w:rPr>
        <w:t>是指对收集系统范围内</w:t>
      </w:r>
      <w:proofErr w:type="gramStart"/>
      <w:r>
        <w:rPr>
          <w:rFonts w:hint="eastAsia"/>
        </w:rPr>
        <w:t>不同罐组或</w:t>
      </w:r>
      <w:proofErr w:type="gramEnd"/>
      <w:r>
        <w:rPr>
          <w:rFonts w:hint="eastAsia"/>
        </w:rPr>
        <w:t>装置分别计算</w:t>
      </w:r>
      <w:r>
        <w:rPr>
          <w:rFonts w:hint="eastAsia"/>
        </w:rPr>
        <w:t xml:space="preserve"> </w:t>
      </w:r>
      <w:r>
        <w:lastRenderedPageBreak/>
        <w:t>V</w:t>
      </w:r>
      <w:r>
        <w:rPr>
          <w:vertAlign w:val="subscript"/>
        </w:rPr>
        <w:t>1</w:t>
      </w:r>
      <w:r>
        <w:t>+V</w:t>
      </w:r>
      <w:r>
        <w:rPr>
          <w:vertAlign w:val="subscript"/>
        </w:rPr>
        <w:t>2</w:t>
      </w:r>
      <w:r>
        <w:t>-V</w:t>
      </w:r>
      <w:r>
        <w:rPr>
          <w:vertAlign w:val="subscript"/>
        </w:rPr>
        <w:t>3</w:t>
      </w:r>
      <w:r>
        <w:rPr>
          <w:rFonts w:hint="eastAsia"/>
        </w:rPr>
        <w:t>，取其中最大值。</w:t>
      </w:r>
    </w:p>
    <w:p w14:paraId="2911ADD8" w14:textId="77777777" w:rsidR="001B40F1" w:rsidRDefault="00AD15A1">
      <w:pPr>
        <w:pStyle w:val="aff5"/>
        <w:ind w:firstLine="480"/>
      </w:pPr>
      <w:r>
        <w:t>V</w:t>
      </w:r>
      <w:r>
        <w:rPr>
          <w:vertAlign w:val="subscript"/>
        </w:rPr>
        <w:t>1</w:t>
      </w:r>
      <w:r>
        <w:t>——</w:t>
      </w:r>
      <w:r>
        <w:rPr>
          <w:rFonts w:hint="eastAsia"/>
        </w:rPr>
        <w:t>收集系统范围内发生事故的</w:t>
      </w:r>
      <w:proofErr w:type="gramStart"/>
      <w:r>
        <w:rPr>
          <w:rFonts w:hint="eastAsia"/>
        </w:rPr>
        <w:t>一个罐组或</w:t>
      </w:r>
      <w:proofErr w:type="gramEnd"/>
      <w:r>
        <w:rPr>
          <w:rFonts w:hint="eastAsia"/>
        </w:rPr>
        <w:t>一套装置的物料量</w:t>
      </w:r>
      <w:r>
        <w:rPr>
          <w:rFonts w:hint="eastAsia"/>
        </w:rPr>
        <w:t xml:space="preserve"> </w:t>
      </w:r>
    </w:p>
    <w:p w14:paraId="2646F849" w14:textId="77777777" w:rsidR="001B40F1" w:rsidRDefault="00AD15A1">
      <w:pPr>
        <w:pStyle w:val="aff5"/>
        <w:ind w:firstLine="480"/>
      </w:pPr>
      <w:r>
        <w:t>V</w:t>
      </w:r>
      <w:r>
        <w:rPr>
          <w:vertAlign w:val="subscript"/>
        </w:rPr>
        <w:t>2</w:t>
      </w:r>
      <w:r>
        <w:t>——</w:t>
      </w:r>
      <w:r>
        <w:rPr>
          <w:rFonts w:hint="eastAsia"/>
        </w:rPr>
        <w:t>发生事故的储罐或装置的消防水量，</w:t>
      </w:r>
      <w:r>
        <w:t>m</w:t>
      </w:r>
      <w:r>
        <w:rPr>
          <w:vertAlign w:val="superscript"/>
        </w:rPr>
        <w:t>3</w:t>
      </w:r>
      <w:r>
        <w:t xml:space="preserve"> </w:t>
      </w:r>
      <w:r>
        <w:rPr>
          <w:rFonts w:hint="eastAsia"/>
        </w:rPr>
        <w:t>；</w:t>
      </w:r>
      <w:r>
        <w:t>V</w:t>
      </w:r>
      <w:r>
        <w:rPr>
          <w:vertAlign w:val="subscript"/>
        </w:rPr>
        <w:t>2</w:t>
      </w:r>
      <w:r>
        <w:t>=</w:t>
      </w:r>
      <w:r>
        <w:rPr>
          <w:rFonts w:ascii="宋体" w:hAnsi="宋体"/>
        </w:rPr>
        <w:t>∑</w:t>
      </w:r>
      <w:r>
        <w:t>Q</w:t>
      </w:r>
      <w:r>
        <w:rPr>
          <w:sz w:val="16"/>
          <w:szCs w:val="16"/>
        </w:rPr>
        <w:t xml:space="preserve"> </w:t>
      </w:r>
      <w:r>
        <w:rPr>
          <w:rFonts w:hint="eastAsia"/>
          <w:sz w:val="16"/>
          <w:szCs w:val="16"/>
        </w:rPr>
        <w:t>消</w:t>
      </w:r>
      <w:r>
        <w:rPr>
          <w:rFonts w:hint="eastAsia"/>
        </w:rPr>
        <w:t xml:space="preserve"> </w:t>
      </w:r>
      <w:r>
        <w:t xml:space="preserve">t </w:t>
      </w:r>
      <w:r>
        <w:rPr>
          <w:rFonts w:hint="eastAsia"/>
          <w:sz w:val="16"/>
          <w:szCs w:val="16"/>
        </w:rPr>
        <w:t>消</w:t>
      </w:r>
      <w:r>
        <w:rPr>
          <w:rFonts w:hint="eastAsia"/>
        </w:rPr>
        <w:t xml:space="preserve"> </w:t>
      </w:r>
    </w:p>
    <w:p w14:paraId="0BAFC092" w14:textId="77777777" w:rsidR="001B40F1" w:rsidRDefault="00AD15A1">
      <w:pPr>
        <w:pStyle w:val="aff5"/>
        <w:ind w:firstLine="480"/>
      </w:pPr>
      <w:r>
        <w:t xml:space="preserve">Q </w:t>
      </w:r>
      <w:r>
        <w:rPr>
          <w:rFonts w:hint="eastAsia"/>
          <w:sz w:val="16"/>
          <w:szCs w:val="16"/>
        </w:rPr>
        <w:t>消</w:t>
      </w:r>
      <w:r>
        <w:t>——</w:t>
      </w:r>
      <w:r>
        <w:rPr>
          <w:rFonts w:hint="eastAsia"/>
        </w:rPr>
        <w:t>发生事故的储罐或装置的同时使用的消防设施给水流量，</w:t>
      </w:r>
      <w:r>
        <w:t>m</w:t>
      </w:r>
      <w:r>
        <w:rPr>
          <w:vertAlign w:val="superscript"/>
        </w:rPr>
        <w:t>3</w:t>
      </w:r>
      <w:r>
        <w:t>/h</w:t>
      </w:r>
      <w:r>
        <w:rPr>
          <w:rFonts w:hint="eastAsia"/>
        </w:rPr>
        <w:t>；</w:t>
      </w:r>
      <w:r>
        <w:rPr>
          <w:rFonts w:hint="eastAsia"/>
        </w:rPr>
        <w:t xml:space="preserve"> </w:t>
      </w:r>
    </w:p>
    <w:p w14:paraId="707B4F6B" w14:textId="77777777" w:rsidR="001B40F1" w:rsidRDefault="00AD15A1">
      <w:pPr>
        <w:pStyle w:val="aff5"/>
        <w:ind w:firstLine="480"/>
      </w:pPr>
      <w:r>
        <w:t xml:space="preserve">t </w:t>
      </w:r>
      <w:r>
        <w:rPr>
          <w:rFonts w:hint="eastAsia"/>
          <w:sz w:val="16"/>
          <w:szCs w:val="16"/>
        </w:rPr>
        <w:t>消</w:t>
      </w:r>
      <w:r>
        <w:t>——</w:t>
      </w:r>
      <w:r>
        <w:rPr>
          <w:rFonts w:hint="eastAsia"/>
        </w:rPr>
        <w:t>消防设施对应的设计消防历时，</w:t>
      </w:r>
      <w:r>
        <w:t>h</w:t>
      </w:r>
      <w:r>
        <w:rPr>
          <w:rFonts w:hint="eastAsia"/>
        </w:rPr>
        <w:t>；</w:t>
      </w:r>
      <w:r>
        <w:rPr>
          <w:rFonts w:hint="eastAsia"/>
        </w:rPr>
        <w:t xml:space="preserve"> </w:t>
      </w:r>
    </w:p>
    <w:p w14:paraId="45A2A66B" w14:textId="77777777" w:rsidR="001B40F1" w:rsidRDefault="00AD15A1">
      <w:pPr>
        <w:pStyle w:val="aff5"/>
        <w:ind w:firstLine="480"/>
      </w:pPr>
      <w:r>
        <w:t>V</w:t>
      </w:r>
      <w:r>
        <w:rPr>
          <w:vertAlign w:val="subscript"/>
        </w:rPr>
        <w:t>3</w:t>
      </w:r>
      <w:r>
        <w:t>——</w:t>
      </w:r>
      <w:r>
        <w:rPr>
          <w:rFonts w:hint="eastAsia"/>
        </w:rPr>
        <w:t>发生事故时可以转输到其他储存或处理设施的物料量，</w:t>
      </w:r>
      <w:r>
        <w:t>m</w:t>
      </w:r>
      <w:r>
        <w:rPr>
          <w:vertAlign w:val="superscript"/>
        </w:rPr>
        <w:t>3</w:t>
      </w:r>
      <w:r>
        <w:t xml:space="preserve"> </w:t>
      </w:r>
      <w:r>
        <w:rPr>
          <w:rFonts w:hint="eastAsia"/>
        </w:rPr>
        <w:t>；</w:t>
      </w:r>
      <w:r>
        <w:rPr>
          <w:rFonts w:hint="eastAsia"/>
        </w:rPr>
        <w:t xml:space="preserve"> </w:t>
      </w:r>
    </w:p>
    <w:p w14:paraId="0BD73C1A" w14:textId="77777777" w:rsidR="001B40F1" w:rsidRDefault="00AD15A1">
      <w:pPr>
        <w:pStyle w:val="aff5"/>
        <w:ind w:firstLine="480"/>
      </w:pPr>
      <w:r>
        <w:t>V</w:t>
      </w:r>
      <w:r>
        <w:rPr>
          <w:vertAlign w:val="subscript"/>
        </w:rPr>
        <w:t>4</w:t>
      </w:r>
      <w:r>
        <w:t>——</w:t>
      </w:r>
      <w:r>
        <w:rPr>
          <w:rFonts w:hint="eastAsia"/>
        </w:rPr>
        <w:t>发生事故时仍必须进入该收集系统的生产废水量，</w:t>
      </w:r>
      <w:r>
        <w:t>m</w:t>
      </w:r>
      <w:r>
        <w:rPr>
          <w:vertAlign w:val="superscript"/>
        </w:rPr>
        <w:t>3</w:t>
      </w:r>
      <w:r>
        <w:t xml:space="preserve"> </w:t>
      </w:r>
      <w:r>
        <w:rPr>
          <w:rFonts w:hint="eastAsia"/>
        </w:rPr>
        <w:t>；</w:t>
      </w:r>
      <w:r>
        <w:rPr>
          <w:rFonts w:hint="eastAsia"/>
        </w:rPr>
        <w:t xml:space="preserve"> </w:t>
      </w:r>
    </w:p>
    <w:p w14:paraId="5B297421" w14:textId="77777777" w:rsidR="001B40F1" w:rsidRDefault="00AD15A1">
      <w:pPr>
        <w:pStyle w:val="aff5"/>
        <w:ind w:firstLine="480"/>
      </w:pPr>
      <w:r>
        <w:t>V</w:t>
      </w:r>
      <w:r>
        <w:rPr>
          <w:vertAlign w:val="subscript"/>
        </w:rPr>
        <w:t>5</w:t>
      </w:r>
      <w:r>
        <w:t>——</w:t>
      </w:r>
      <w:r>
        <w:rPr>
          <w:rFonts w:hint="eastAsia"/>
        </w:rPr>
        <w:t>发生事故时可能进入该收集系统的降雨量，</w:t>
      </w:r>
      <w:r>
        <w:t>m</w:t>
      </w:r>
      <w:r>
        <w:rPr>
          <w:vertAlign w:val="superscript"/>
        </w:rPr>
        <w:t>3</w:t>
      </w:r>
      <w:r>
        <w:t xml:space="preserve"> </w:t>
      </w:r>
      <w:r>
        <w:rPr>
          <w:rFonts w:hint="eastAsia"/>
        </w:rPr>
        <w:t>；</w:t>
      </w:r>
      <w:r>
        <w:rPr>
          <w:rFonts w:hint="eastAsia"/>
        </w:rPr>
        <w:t xml:space="preserve"> </w:t>
      </w:r>
    </w:p>
    <w:p w14:paraId="60590927" w14:textId="77777777" w:rsidR="001B40F1" w:rsidRDefault="00AD15A1">
      <w:pPr>
        <w:pStyle w:val="aff5"/>
        <w:ind w:firstLine="480"/>
      </w:pPr>
      <w:r>
        <w:rPr>
          <w:rFonts w:hint="eastAsia"/>
        </w:rPr>
        <w:t>根据本项目具体情况分析，取值如下：</w:t>
      </w:r>
    </w:p>
    <w:p w14:paraId="52C0FDF9" w14:textId="64D68F78" w:rsidR="001B40F1" w:rsidRPr="002310AB" w:rsidRDefault="00AD15A1" w:rsidP="002310AB">
      <w:pPr>
        <w:pStyle w:val="aff5"/>
        <w:ind w:firstLine="480"/>
      </w:pPr>
      <w:r w:rsidRPr="002310AB">
        <w:rPr>
          <w:rFonts w:ascii="宋体" w:hAnsi="宋体" w:hint="eastAsia"/>
        </w:rPr>
        <w:t>①</w:t>
      </w:r>
      <w:r w:rsidRPr="002310AB">
        <w:rPr>
          <w:rFonts w:hint="eastAsia"/>
        </w:rPr>
        <w:t>本项目</w:t>
      </w:r>
      <w:r w:rsidR="002310AB" w:rsidRPr="002310AB">
        <w:rPr>
          <w:rFonts w:hint="eastAsia"/>
        </w:rPr>
        <w:t>收集系统范围内发生事故的</w:t>
      </w:r>
      <w:proofErr w:type="gramStart"/>
      <w:r w:rsidR="002310AB" w:rsidRPr="002310AB">
        <w:rPr>
          <w:rFonts w:hint="eastAsia"/>
        </w:rPr>
        <w:t>一个罐组或</w:t>
      </w:r>
      <w:proofErr w:type="gramEnd"/>
      <w:r w:rsidR="002310AB" w:rsidRPr="002310AB">
        <w:rPr>
          <w:rFonts w:hint="eastAsia"/>
        </w:rPr>
        <w:t>一套装置的物料量，取最大单个槽体</w:t>
      </w:r>
      <w:r w:rsidR="002310AB">
        <w:rPr>
          <w:rFonts w:hint="eastAsia"/>
        </w:rPr>
        <w:t>，阳极氧化槽</w:t>
      </w:r>
      <w:r w:rsidR="002310AB" w:rsidRPr="002310AB">
        <w:rPr>
          <w:rFonts w:hint="eastAsia"/>
        </w:rPr>
        <w:t>有效容积，</w:t>
      </w:r>
      <w:r w:rsidRPr="002310AB">
        <w:rPr>
          <w:rFonts w:ascii="宋体" w:hAnsi="宋体" w:hint="eastAsia"/>
        </w:rPr>
        <w:t xml:space="preserve">则 </w:t>
      </w:r>
      <w:r w:rsidRPr="002310AB">
        <w:rPr>
          <w:rFonts w:cs="Times New Roman"/>
        </w:rPr>
        <w:t>V</w:t>
      </w:r>
      <w:r w:rsidRPr="002310AB">
        <w:rPr>
          <w:rFonts w:cs="Times New Roman"/>
          <w:vertAlign w:val="subscript"/>
        </w:rPr>
        <w:t>1</w:t>
      </w:r>
      <w:r w:rsidRPr="002310AB">
        <w:rPr>
          <w:rFonts w:cs="Times New Roman"/>
        </w:rPr>
        <w:t>=</w:t>
      </w:r>
      <w:r w:rsidRPr="002310AB">
        <w:rPr>
          <w:rFonts w:cs="Times New Roman" w:hint="eastAsia"/>
        </w:rPr>
        <w:t>1.8</w:t>
      </w:r>
      <w:r w:rsidRPr="002310AB">
        <w:rPr>
          <w:rFonts w:cs="Times New Roman"/>
        </w:rPr>
        <w:t>m</w:t>
      </w:r>
      <w:r w:rsidRPr="002310AB">
        <w:rPr>
          <w:vertAlign w:val="superscript"/>
        </w:rPr>
        <w:t>3</w:t>
      </w:r>
      <w:r w:rsidRPr="002310AB">
        <w:rPr>
          <w:rFonts w:cs="Times New Roman"/>
          <w:sz w:val="16"/>
          <w:szCs w:val="16"/>
        </w:rPr>
        <w:t xml:space="preserve"> </w:t>
      </w:r>
      <w:r w:rsidRPr="002310AB">
        <w:rPr>
          <w:rFonts w:ascii="宋体" w:hAnsi="宋体" w:hint="eastAsia"/>
        </w:rPr>
        <w:t>；</w:t>
      </w:r>
    </w:p>
    <w:p w14:paraId="406B0978" w14:textId="6528D5E7" w:rsidR="0029706F" w:rsidRPr="00B5540B" w:rsidRDefault="00AD15A1" w:rsidP="0029706F">
      <w:pPr>
        <w:pStyle w:val="aff5"/>
        <w:overflowPunct w:val="0"/>
        <w:ind w:firstLine="480"/>
      </w:pPr>
      <w:r w:rsidRPr="00B5540B">
        <w:rPr>
          <w:rFonts w:hint="eastAsia"/>
        </w:rPr>
        <w:t>②事故状态下的消防用水总量估算：</w:t>
      </w:r>
      <w:r w:rsidR="0029706F" w:rsidRPr="00B5540B">
        <w:rPr>
          <w:rFonts w:hint="eastAsia"/>
        </w:rPr>
        <w:t>根据《消防给水及消防栓系统技术规范》（</w:t>
      </w:r>
      <w:r w:rsidR="0029706F" w:rsidRPr="00B5540B">
        <w:t>GB50974-2014</w:t>
      </w:r>
      <w:r w:rsidR="0029706F" w:rsidRPr="00B5540B">
        <w:rPr>
          <w:rFonts w:hint="eastAsia"/>
        </w:rPr>
        <w:t>）确定，本项目厂房火灾级别属于丁类，室外消防用水量应不小于</w:t>
      </w:r>
      <w:r w:rsidR="0029706F" w:rsidRPr="00B5540B">
        <w:rPr>
          <w:rFonts w:hint="eastAsia"/>
        </w:rPr>
        <w:t xml:space="preserve"> </w:t>
      </w:r>
      <w:r w:rsidR="0029706F" w:rsidRPr="00B5540B">
        <w:t>15 L/s</w:t>
      </w:r>
      <w:r w:rsidR="0029706F" w:rsidRPr="00B5540B">
        <w:rPr>
          <w:rFonts w:hint="eastAsia"/>
        </w:rPr>
        <w:t>，室内消防用水应不小于</w:t>
      </w:r>
      <w:r w:rsidR="0029706F" w:rsidRPr="00B5540B">
        <w:rPr>
          <w:rFonts w:hint="eastAsia"/>
        </w:rPr>
        <w:t xml:space="preserve"> </w:t>
      </w:r>
      <w:r w:rsidR="0029706F" w:rsidRPr="00B5540B">
        <w:t>10L/s</w:t>
      </w:r>
      <w:r w:rsidR="0029706F" w:rsidRPr="00B5540B">
        <w:rPr>
          <w:rFonts w:hint="eastAsia"/>
        </w:rPr>
        <w:t>。消防</w:t>
      </w:r>
      <w:proofErr w:type="gramStart"/>
      <w:r w:rsidR="0029706F" w:rsidRPr="00B5540B">
        <w:rPr>
          <w:rFonts w:hint="eastAsia"/>
        </w:rPr>
        <w:t>水连续</w:t>
      </w:r>
      <w:proofErr w:type="gramEnd"/>
      <w:r w:rsidR="0029706F" w:rsidRPr="00B5540B">
        <w:rPr>
          <w:rFonts w:hint="eastAsia"/>
        </w:rPr>
        <w:t>供给时间按</w:t>
      </w:r>
      <w:r w:rsidR="0029706F" w:rsidRPr="00B5540B">
        <w:rPr>
          <w:rFonts w:hint="eastAsia"/>
        </w:rPr>
        <w:t>1</w:t>
      </w:r>
      <w:r w:rsidR="0029706F" w:rsidRPr="00B5540B">
        <w:t xml:space="preserve"> </w:t>
      </w:r>
      <w:r w:rsidR="0029706F" w:rsidRPr="00B5540B">
        <w:rPr>
          <w:rFonts w:hint="eastAsia"/>
        </w:rPr>
        <w:t>小时计，所需用水量</w:t>
      </w:r>
      <w:r w:rsidR="0029706F" w:rsidRPr="00B5540B">
        <w:t>V</w:t>
      </w:r>
      <w:r w:rsidR="0029706F" w:rsidRPr="00B5540B">
        <w:rPr>
          <w:vertAlign w:val="subscript"/>
        </w:rPr>
        <w:t>2</w:t>
      </w:r>
      <w:r w:rsidR="0029706F" w:rsidRPr="00B5540B">
        <w:t>=</w:t>
      </w:r>
      <w:r w:rsidR="0029706F" w:rsidRPr="00B5540B">
        <w:rPr>
          <w:rFonts w:hint="eastAsia"/>
        </w:rPr>
        <w:t>90</w:t>
      </w:r>
      <w:r w:rsidR="0029706F" w:rsidRPr="00B5540B">
        <w:t>m</w:t>
      </w:r>
      <w:r w:rsidR="0029706F" w:rsidRPr="00B5540B">
        <w:rPr>
          <w:vertAlign w:val="superscript"/>
        </w:rPr>
        <w:t>3</w:t>
      </w:r>
      <w:r w:rsidR="0029706F" w:rsidRPr="00B5540B">
        <w:rPr>
          <w:rFonts w:hint="eastAsia"/>
        </w:rPr>
        <w:t>。</w:t>
      </w:r>
    </w:p>
    <w:p w14:paraId="29C56F47" w14:textId="77777777" w:rsidR="001B40F1" w:rsidRDefault="00AD15A1">
      <w:pPr>
        <w:pStyle w:val="aff5"/>
        <w:ind w:firstLine="480"/>
      </w:pPr>
      <w:r>
        <w:rPr>
          <w:rFonts w:hint="eastAsia"/>
        </w:rPr>
        <w:t>③发生事故时可以转输到其他储存或处理设施的物料量，本项目取</w:t>
      </w:r>
      <w:r>
        <w:rPr>
          <w:rFonts w:hint="eastAsia"/>
        </w:rPr>
        <w:t xml:space="preserve"> </w:t>
      </w:r>
      <w:r>
        <w:t>V</w:t>
      </w:r>
      <w:r>
        <w:rPr>
          <w:vertAlign w:val="subscript"/>
        </w:rPr>
        <w:t>3</w:t>
      </w:r>
      <w:r>
        <w:t>=0</w:t>
      </w:r>
      <w:r>
        <w:rPr>
          <w:rFonts w:hint="eastAsia"/>
        </w:rPr>
        <w:t>；</w:t>
      </w:r>
    </w:p>
    <w:p w14:paraId="164AC180" w14:textId="77777777" w:rsidR="001B40F1" w:rsidRDefault="00AD15A1">
      <w:pPr>
        <w:pStyle w:val="aff5"/>
        <w:ind w:firstLine="480"/>
      </w:pPr>
      <w:r>
        <w:rPr>
          <w:rFonts w:hint="eastAsia"/>
        </w:rPr>
        <w:t>④发生事故时仍必须进入该收集系统的生产废水量，本项目取生产废水</w:t>
      </w:r>
      <w:r>
        <w:t>4h</w:t>
      </w:r>
      <w:r>
        <w:rPr>
          <w:rFonts w:hint="eastAsia"/>
        </w:rPr>
        <w:t>排放量，则</w:t>
      </w:r>
      <w:r>
        <w:rPr>
          <w:rFonts w:hint="eastAsia"/>
        </w:rPr>
        <w:t xml:space="preserve"> </w:t>
      </w:r>
      <w:r>
        <w:t>V</w:t>
      </w:r>
      <w:r>
        <w:rPr>
          <w:vertAlign w:val="subscript"/>
        </w:rPr>
        <w:t>4</w:t>
      </w:r>
      <w:r>
        <w:t>=</w:t>
      </w:r>
      <w:r>
        <w:rPr>
          <w:rFonts w:hint="eastAsia"/>
        </w:rPr>
        <w:t>5.7</w:t>
      </w:r>
      <w:r>
        <w:t>m</w:t>
      </w:r>
      <w:r>
        <w:rPr>
          <w:vertAlign w:val="superscript"/>
        </w:rPr>
        <w:t>3</w:t>
      </w:r>
      <w:r>
        <w:t xml:space="preserve"> </w:t>
      </w:r>
      <w:r>
        <w:rPr>
          <w:rFonts w:hint="eastAsia"/>
        </w:rPr>
        <w:t>。</w:t>
      </w:r>
    </w:p>
    <w:p w14:paraId="4CEE02A6" w14:textId="77777777" w:rsidR="001B40F1" w:rsidRDefault="00AD15A1">
      <w:pPr>
        <w:pStyle w:val="aff5"/>
        <w:ind w:firstLine="480"/>
      </w:pPr>
      <w:r>
        <w:rPr>
          <w:rFonts w:hint="eastAsia"/>
        </w:rPr>
        <w:t>⑤本项目需收集的初期雨水汇水面积取</w:t>
      </w:r>
      <w:r>
        <w:rPr>
          <w:rFonts w:hint="eastAsia"/>
        </w:rPr>
        <w:t>B-3</w:t>
      </w:r>
      <w:r>
        <w:rPr>
          <w:rFonts w:hint="eastAsia"/>
        </w:rPr>
        <w:t>栋厂房阳极氧化车间周边区域，约</w:t>
      </w:r>
      <w:r>
        <w:rPr>
          <w:rFonts w:hint="eastAsia"/>
        </w:rPr>
        <w:t>2000m</w:t>
      </w:r>
      <w:r>
        <w:rPr>
          <w:rFonts w:hint="eastAsia"/>
          <w:vertAlign w:val="superscript"/>
        </w:rPr>
        <w:t>2</w:t>
      </w:r>
      <w:r>
        <w:rPr>
          <w:rFonts w:hint="eastAsia"/>
        </w:rPr>
        <w:t>，需收集的初期雨水降雨量取</w:t>
      </w:r>
      <w:r>
        <w:rPr>
          <w:rFonts w:hint="eastAsia"/>
        </w:rPr>
        <w:t>15mm</w:t>
      </w:r>
      <w:r>
        <w:rPr>
          <w:rFonts w:hint="eastAsia"/>
        </w:rPr>
        <w:t>，则</w:t>
      </w:r>
      <w:r>
        <w:rPr>
          <w:rFonts w:ascii="宋体" w:hAnsi="宋体" w:hint="eastAsia"/>
        </w:rPr>
        <w:t>需收集的初期雨水量</w:t>
      </w:r>
      <w:r>
        <w:rPr>
          <w:rFonts w:cs="Times New Roman" w:hint="eastAsia"/>
        </w:rPr>
        <w:t>为</w:t>
      </w:r>
      <w:r>
        <w:rPr>
          <w:rFonts w:cs="Times New Roman" w:hint="eastAsia"/>
        </w:rPr>
        <w:t>30</w:t>
      </w:r>
      <w:r>
        <w:t>m</w:t>
      </w:r>
      <w:r>
        <w:rPr>
          <w:vertAlign w:val="superscript"/>
        </w:rPr>
        <w:t>3</w:t>
      </w:r>
      <w:r>
        <w:rPr>
          <w:rFonts w:hint="eastAsia"/>
        </w:rPr>
        <w:t>。</w:t>
      </w:r>
    </w:p>
    <w:p w14:paraId="61E86827" w14:textId="77777777" w:rsidR="001B40F1" w:rsidRDefault="00AD15A1">
      <w:pPr>
        <w:pStyle w:val="aff5"/>
        <w:ind w:firstLineChars="0" w:firstLine="0"/>
      </w:pPr>
      <w:r>
        <w:rPr>
          <w:rFonts w:hint="eastAsia"/>
        </w:rPr>
        <w:t>本项目设置</w:t>
      </w:r>
      <w:r>
        <w:rPr>
          <w:rFonts w:hint="eastAsia"/>
        </w:rPr>
        <w:t>1</w:t>
      </w:r>
      <w:r>
        <w:rPr>
          <w:rFonts w:hint="eastAsia"/>
        </w:rPr>
        <w:t>个容积为</w:t>
      </w:r>
      <w:r>
        <w:rPr>
          <w:rFonts w:hint="eastAsia"/>
        </w:rPr>
        <w:t>35m</w:t>
      </w:r>
      <w:r>
        <w:rPr>
          <w:rFonts w:hint="eastAsia"/>
          <w:vertAlign w:val="superscript"/>
        </w:rPr>
        <w:t>3</w:t>
      </w:r>
      <w:r>
        <w:rPr>
          <w:rFonts w:hint="eastAsia"/>
        </w:rPr>
        <w:t>的初期雨水池，发生事故时初期雨水可收集至初期雨水池，因此发生事故时可能进入该收集系统的降雨量</w:t>
      </w:r>
      <w:r>
        <w:rPr>
          <w:rFonts w:cs="Times New Roman"/>
          <w:color w:val="000000"/>
        </w:rPr>
        <w:t>V</w:t>
      </w:r>
      <w:r>
        <w:rPr>
          <w:vertAlign w:val="subscript"/>
        </w:rPr>
        <w:t>5</w:t>
      </w:r>
      <w:r>
        <w:rPr>
          <w:rFonts w:cs="Times New Roman"/>
          <w:color w:val="000000"/>
        </w:rPr>
        <w:t>=</w:t>
      </w:r>
      <w:r>
        <w:rPr>
          <w:rFonts w:cs="Times New Roman" w:hint="eastAsia"/>
          <w:color w:val="000000"/>
        </w:rPr>
        <w:t>0</w:t>
      </w:r>
      <w:r>
        <w:rPr>
          <w:rFonts w:cs="Times New Roman"/>
          <w:color w:val="000000"/>
        </w:rPr>
        <w:t>m</w:t>
      </w:r>
      <w:r>
        <w:rPr>
          <w:vertAlign w:val="superscript"/>
        </w:rPr>
        <w:t xml:space="preserve">3 </w:t>
      </w:r>
      <w:r>
        <w:rPr>
          <w:rFonts w:hint="eastAsia"/>
          <w:color w:val="000000"/>
        </w:rPr>
        <w:t>。</w:t>
      </w:r>
    </w:p>
    <w:p w14:paraId="2BF095CF" w14:textId="6C9E3EF5" w:rsidR="001B40F1" w:rsidRDefault="00AD15A1">
      <w:pPr>
        <w:pStyle w:val="aff5"/>
        <w:ind w:firstLine="480"/>
        <w:rPr>
          <w:color w:val="000000"/>
        </w:rPr>
      </w:pPr>
      <w:r>
        <w:rPr>
          <w:rFonts w:hint="eastAsia"/>
          <w:color w:val="000000"/>
        </w:rPr>
        <w:t>经计算，本项目建成后，事故</w:t>
      </w:r>
      <w:proofErr w:type="gramStart"/>
      <w:r>
        <w:rPr>
          <w:rFonts w:hint="eastAsia"/>
          <w:color w:val="000000"/>
        </w:rPr>
        <w:t>应急池总有效容积</w:t>
      </w:r>
      <w:proofErr w:type="gramEnd"/>
      <w:r>
        <w:rPr>
          <w:rFonts w:hint="eastAsia"/>
          <w:color w:val="000000"/>
        </w:rPr>
        <w:t>应大于</w:t>
      </w:r>
      <w:r w:rsidR="0029706F">
        <w:rPr>
          <w:rFonts w:cs="Times New Roman" w:hint="eastAsia"/>
          <w:color w:val="000000"/>
        </w:rPr>
        <w:t>97.5</w:t>
      </w:r>
      <w:r>
        <w:rPr>
          <w:rFonts w:cs="Times New Roman"/>
          <w:color w:val="000000"/>
        </w:rPr>
        <w:t>m</w:t>
      </w:r>
      <w:r>
        <w:rPr>
          <w:vertAlign w:val="superscript"/>
        </w:rPr>
        <w:t xml:space="preserve">3 </w:t>
      </w:r>
      <w:r>
        <w:rPr>
          <w:rFonts w:hint="eastAsia"/>
          <w:color w:val="000000"/>
        </w:rPr>
        <w:t>，</w:t>
      </w:r>
      <w:proofErr w:type="gramStart"/>
      <w:r>
        <w:rPr>
          <w:rFonts w:hint="eastAsia"/>
          <w:color w:val="000000"/>
        </w:rPr>
        <w:t>本评价</w:t>
      </w:r>
      <w:proofErr w:type="gramEnd"/>
      <w:r>
        <w:rPr>
          <w:rFonts w:hint="eastAsia"/>
          <w:color w:val="000000"/>
        </w:rPr>
        <w:t>要求建设单位建设一个</w:t>
      </w:r>
      <w:r w:rsidR="0029706F">
        <w:rPr>
          <w:rFonts w:hint="eastAsia"/>
          <w:color w:val="000000"/>
        </w:rPr>
        <w:t>100</w:t>
      </w:r>
      <w:r>
        <w:rPr>
          <w:rFonts w:hint="eastAsia"/>
          <w:color w:val="000000"/>
        </w:rPr>
        <w:t>m</w:t>
      </w:r>
      <w:r>
        <w:rPr>
          <w:rFonts w:hint="eastAsia"/>
          <w:color w:val="000000"/>
          <w:vertAlign w:val="superscript"/>
        </w:rPr>
        <w:t>3</w:t>
      </w:r>
      <w:r>
        <w:rPr>
          <w:rFonts w:hint="eastAsia"/>
          <w:color w:val="000000"/>
        </w:rPr>
        <w:t>的事故应急池。</w:t>
      </w:r>
    </w:p>
    <w:p w14:paraId="47AFE06B" w14:textId="77777777" w:rsidR="001B40F1" w:rsidRDefault="00AD15A1">
      <w:pPr>
        <w:pStyle w:val="aff5"/>
        <w:ind w:firstLine="480"/>
      </w:pPr>
      <w:r>
        <w:rPr>
          <w:rFonts w:hint="eastAsia"/>
        </w:rPr>
        <w:t>企业事故应急池的操作规程如下：若厂区出现事故性废水，通过事故应急池收集，通过泵送至污水站，经污水站处理达标后外排。</w:t>
      </w:r>
    </w:p>
    <w:p w14:paraId="414147E1" w14:textId="77777777" w:rsidR="001B40F1" w:rsidRDefault="00AD15A1">
      <w:pPr>
        <w:pStyle w:val="aff5"/>
        <w:ind w:firstLine="480"/>
      </w:pPr>
      <w:r>
        <w:rPr>
          <w:rFonts w:hint="eastAsia"/>
        </w:rPr>
        <w:t>2</w:t>
      </w:r>
      <w:r>
        <w:rPr>
          <w:rFonts w:hint="eastAsia"/>
        </w:rPr>
        <w:t>、应急池的设置要求</w:t>
      </w:r>
      <w:r>
        <w:rPr>
          <w:rFonts w:hint="eastAsia"/>
        </w:rPr>
        <w:t xml:space="preserve"> </w:t>
      </w:r>
    </w:p>
    <w:p w14:paraId="006F68DF" w14:textId="77777777" w:rsidR="001B40F1" w:rsidRDefault="00AD15A1">
      <w:pPr>
        <w:pStyle w:val="aff5"/>
        <w:ind w:firstLine="480"/>
      </w:pPr>
      <w:r>
        <w:rPr>
          <w:rFonts w:hint="eastAsia"/>
        </w:rPr>
        <w:t>当事故发生时，企业应立即启动相关的应急切断阀门，将事故废水截流至事故应急池；事后收集的事故废水经检测后，根据水质情况分质、分量进行处</w:t>
      </w:r>
      <w:r>
        <w:rPr>
          <w:rFonts w:hint="eastAsia"/>
        </w:rPr>
        <w:lastRenderedPageBreak/>
        <w:t>理，达标排放。</w:t>
      </w:r>
      <w:r>
        <w:rPr>
          <w:rFonts w:hint="eastAsia"/>
        </w:rPr>
        <w:t xml:space="preserve"> </w:t>
      </w:r>
    </w:p>
    <w:p w14:paraId="4D16D63A" w14:textId="77777777" w:rsidR="001B40F1" w:rsidRDefault="00AD15A1">
      <w:pPr>
        <w:pStyle w:val="aff5"/>
        <w:ind w:firstLine="480"/>
      </w:pPr>
      <w:r>
        <w:rPr>
          <w:rFonts w:hint="eastAsia"/>
        </w:rPr>
        <w:t>此外，根据《水体污染防控紧急措施设计导则》，对环境突发事故废水收集系统的设计和管理也必须满足以下要求：</w:t>
      </w:r>
      <w:r>
        <w:rPr>
          <w:rFonts w:hint="eastAsia"/>
        </w:rPr>
        <w:t xml:space="preserve"> </w:t>
      </w:r>
    </w:p>
    <w:p w14:paraId="00255727" w14:textId="77777777" w:rsidR="001B40F1" w:rsidRDefault="00AD15A1">
      <w:pPr>
        <w:pStyle w:val="aff5"/>
        <w:ind w:firstLine="480"/>
      </w:pPr>
      <w:r>
        <w:rPr>
          <w:rFonts w:hint="eastAsia"/>
        </w:rPr>
        <w:t>①企业需根据实际情况制订《污水阀的操作规程》，包括污水排放口和雨水排放口的应急阀门开合，以及发生事故启动应急排污泵回收污水至事故应急池的程序等文件，以防止消防废水和事故废水进入外环境。</w:t>
      </w:r>
      <w:r>
        <w:rPr>
          <w:rFonts w:hint="eastAsia"/>
        </w:rPr>
        <w:t xml:space="preserve"> </w:t>
      </w:r>
    </w:p>
    <w:p w14:paraId="338D1736" w14:textId="77777777" w:rsidR="001B40F1" w:rsidRDefault="00AD15A1">
      <w:pPr>
        <w:pStyle w:val="aff5"/>
        <w:ind w:firstLine="480"/>
      </w:pPr>
      <w:r>
        <w:rPr>
          <w:rFonts w:hint="eastAsia"/>
        </w:rPr>
        <w:t>②事故处置过程中未受污染的排水不宜进入储存设施。</w:t>
      </w:r>
      <w:r>
        <w:rPr>
          <w:rFonts w:hint="eastAsia"/>
        </w:rPr>
        <w:t xml:space="preserve"> </w:t>
      </w:r>
    </w:p>
    <w:p w14:paraId="46C03441" w14:textId="77777777" w:rsidR="001B40F1" w:rsidRDefault="00AD15A1">
      <w:pPr>
        <w:pStyle w:val="aff5"/>
        <w:ind w:firstLine="480"/>
      </w:pPr>
      <w:r>
        <w:rPr>
          <w:rFonts w:hint="eastAsia"/>
        </w:rPr>
        <w:t>③应急</w:t>
      </w:r>
      <w:proofErr w:type="gramStart"/>
      <w:r>
        <w:rPr>
          <w:rFonts w:hint="eastAsia"/>
        </w:rPr>
        <w:t>池可能</w:t>
      </w:r>
      <w:proofErr w:type="gramEnd"/>
      <w:r>
        <w:rPr>
          <w:rFonts w:hint="eastAsia"/>
        </w:rPr>
        <w:t>收集挥发性有害物质时应采取必要的防治措施，减少逸散。</w:t>
      </w:r>
      <w:r>
        <w:rPr>
          <w:rFonts w:hint="eastAsia"/>
        </w:rPr>
        <w:t xml:space="preserve"> </w:t>
      </w:r>
    </w:p>
    <w:p w14:paraId="56A18E55" w14:textId="77777777" w:rsidR="001B40F1" w:rsidRDefault="00AD15A1">
      <w:pPr>
        <w:pStyle w:val="aff5"/>
        <w:ind w:firstLine="480"/>
      </w:pPr>
      <w:r>
        <w:rPr>
          <w:rFonts w:hint="eastAsia"/>
        </w:rPr>
        <w:t>④</w:t>
      </w:r>
      <w:proofErr w:type="gramStart"/>
      <w:r>
        <w:rPr>
          <w:rFonts w:hint="eastAsia"/>
        </w:rPr>
        <w:t>应急池非事故</w:t>
      </w:r>
      <w:proofErr w:type="gramEnd"/>
      <w:r>
        <w:rPr>
          <w:rFonts w:hint="eastAsia"/>
        </w:rPr>
        <w:t>状态下不得占用，以保证事故期间事故废水有足够的容纳空间。</w:t>
      </w:r>
      <w:r>
        <w:rPr>
          <w:rFonts w:hint="eastAsia"/>
        </w:rPr>
        <w:t xml:space="preserve"> </w:t>
      </w:r>
    </w:p>
    <w:p w14:paraId="0EDE423A" w14:textId="77777777" w:rsidR="001B40F1" w:rsidRDefault="00AD15A1">
      <w:pPr>
        <w:pStyle w:val="aff5"/>
        <w:ind w:firstLine="480"/>
      </w:pPr>
      <w:r>
        <w:rPr>
          <w:rFonts w:hint="eastAsia"/>
        </w:rPr>
        <w:t>⑤自流进水的应急池内最高液位不应高于该收集系统范围内的最低地面标高，并留有适当的保护高度。</w:t>
      </w:r>
      <w:r>
        <w:rPr>
          <w:rFonts w:hint="eastAsia"/>
        </w:rPr>
        <w:t xml:space="preserve"> </w:t>
      </w:r>
    </w:p>
    <w:p w14:paraId="7F9F5B65" w14:textId="77777777" w:rsidR="001B40F1" w:rsidRDefault="00AD15A1">
      <w:pPr>
        <w:pStyle w:val="aff5"/>
        <w:ind w:firstLine="480"/>
      </w:pPr>
      <w:r>
        <w:rPr>
          <w:rFonts w:hint="eastAsia"/>
        </w:rPr>
        <w:t>⑥当自流进入的应急池容积不能满足事故排水储存容量要求，须加压外排到其他储存设施时，用电设备的电源应满足现行国家标准《供配电系统设计规范》所规定的一级负荷供电要求。</w:t>
      </w:r>
      <w:r>
        <w:rPr>
          <w:rFonts w:hint="eastAsia"/>
        </w:rPr>
        <w:t xml:space="preserve"> </w:t>
      </w:r>
    </w:p>
    <w:p w14:paraId="1F8237F7" w14:textId="77777777" w:rsidR="001B40F1" w:rsidRDefault="00AD15A1">
      <w:pPr>
        <w:pStyle w:val="aff5"/>
        <w:ind w:firstLine="480"/>
      </w:pPr>
      <w:r>
        <w:rPr>
          <w:rFonts w:hint="eastAsia"/>
        </w:rPr>
        <w:t>⑦根据事故时受污染排水和不受污染排水的去向，正常运行排水切换设施。</w:t>
      </w:r>
      <w:r>
        <w:rPr>
          <w:rFonts w:hint="eastAsia"/>
        </w:rPr>
        <w:t xml:space="preserve"> </w:t>
      </w:r>
    </w:p>
    <w:p w14:paraId="61A9C563" w14:textId="77777777" w:rsidR="001B40F1" w:rsidRDefault="00AD15A1">
      <w:pPr>
        <w:pStyle w:val="aff5"/>
        <w:ind w:firstLine="480"/>
        <w:rPr>
          <w:rFonts w:ascii="宋体" w:hAnsi="宋体" w:hint="eastAsia"/>
        </w:rPr>
      </w:pPr>
      <w:r>
        <w:rPr>
          <w:rFonts w:ascii="宋体" w:hAnsi="宋体" w:hint="eastAsia"/>
        </w:rPr>
        <w:t>⑧应急</w:t>
      </w:r>
      <w:proofErr w:type="gramStart"/>
      <w:r>
        <w:rPr>
          <w:rFonts w:ascii="宋体" w:hAnsi="宋体" w:hint="eastAsia"/>
        </w:rPr>
        <w:t>池内部</w:t>
      </w:r>
      <w:proofErr w:type="gramEnd"/>
      <w:r>
        <w:rPr>
          <w:rFonts w:ascii="宋体" w:hAnsi="宋体" w:hint="eastAsia"/>
        </w:rPr>
        <w:t>需进行防腐、防渗处理。</w:t>
      </w:r>
    </w:p>
    <w:p w14:paraId="49064BD1" w14:textId="77777777" w:rsidR="001B40F1" w:rsidRDefault="00AD15A1">
      <w:pPr>
        <w:pStyle w:val="3"/>
      </w:pPr>
      <w:bookmarkStart w:id="257" w:name="_Toc183185592"/>
      <w:r>
        <w:t>7.</w:t>
      </w:r>
      <w:r>
        <w:rPr>
          <w:rFonts w:hint="eastAsia"/>
        </w:rPr>
        <w:t>7</w:t>
      </w:r>
      <w:r>
        <w:t>.</w:t>
      </w:r>
      <w:r>
        <w:rPr>
          <w:rFonts w:hint="eastAsia"/>
        </w:rPr>
        <w:t>3</w:t>
      </w:r>
      <w:r>
        <w:t xml:space="preserve"> </w:t>
      </w:r>
      <w:r>
        <w:rPr>
          <w:rFonts w:cs="Times New Roman" w:hint="eastAsia"/>
          <w:color w:val="000000"/>
          <w:szCs w:val="28"/>
        </w:rPr>
        <w:t>地下水环境风险影响分析</w:t>
      </w:r>
      <w:bookmarkEnd w:id="257"/>
    </w:p>
    <w:p w14:paraId="11977D80" w14:textId="73A38CA5" w:rsidR="001B40F1" w:rsidRDefault="00AD15A1">
      <w:pPr>
        <w:pStyle w:val="aff5"/>
        <w:ind w:firstLine="480"/>
      </w:pPr>
      <w:r>
        <w:rPr>
          <w:rFonts w:hint="eastAsia"/>
        </w:rPr>
        <w:t>本项目厂区设有阳极氧化车间、废水处理池、</w:t>
      </w:r>
      <w:proofErr w:type="gramStart"/>
      <w:r>
        <w:rPr>
          <w:rFonts w:hint="eastAsia"/>
        </w:rPr>
        <w:t>危废暂存</w:t>
      </w:r>
      <w:proofErr w:type="gramEnd"/>
      <w:r>
        <w:rPr>
          <w:rFonts w:hint="eastAsia"/>
        </w:rPr>
        <w:t>间、</w:t>
      </w:r>
      <w:r w:rsidR="002310AB">
        <w:rPr>
          <w:rFonts w:hint="eastAsia"/>
        </w:rPr>
        <w:t>切削液储存区、</w:t>
      </w:r>
      <w:r>
        <w:rPr>
          <w:rFonts w:hint="eastAsia"/>
        </w:rPr>
        <w:t>化学品仓库、事故应急池、初期雨水池等，厂区内对各个地上功能单元实行分级防渗，对阳极氧化车间、废水处理池、</w:t>
      </w:r>
      <w:proofErr w:type="gramStart"/>
      <w:r>
        <w:rPr>
          <w:rFonts w:hint="eastAsia"/>
        </w:rPr>
        <w:t>危废暂存</w:t>
      </w:r>
      <w:proofErr w:type="gramEnd"/>
      <w:r>
        <w:rPr>
          <w:rFonts w:hint="eastAsia"/>
        </w:rPr>
        <w:t>间、</w:t>
      </w:r>
      <w:r w:rsidR="002310AB">
        <w:rPr>
          <w:rFonts w:hint="eastAsia"/>
        </w:rPr>
        <w:t>切削液储存区、</w:t>
      </w:r>
      <w:r>
        <w:rPr>
          <w:rFonts w:hint="eastAsia"/>
        </w:rPr>
        <w:t>化学品仓库、事故应急池作、初期雨水池为重点防渗污染区，设置等效粘土防渗层</w:t>
      </w:r>
      <w:r>
        <w:rPr>
          <w:rFonts w:hint="eastAsia"/>
        </w:rPr>
        <w:t xml:space="preserve"> </w:t>
      </w:r>
      <w:r>
        <w:rPr>
          <w:rFonts w:cs="Times New Roman"/>
        </w:rPr>
        <w:t>Mb</w:t>
      </w:r>
      <w:r w:rsidR="008F6777" w:rsidRPr="008F6777">
        <w:rPr>
          <w:rFonts w:cs="Times New Roman"/>
        </w:rPr>
        <w:t>≥</w:t>
      </w:r>
      <w:r>
        <w:rPr>
          <w:rFonts w:cs="Times New Roman"/>
        </w:rPr>
        <w:t>6.0m</w:t>
      </w:r>
      <w:r>
        <w:rPr>
          <w:rFonts w:hint="eastAsia"/>
        </w:rPr>
        <w:t>，</w:t>
      </w:r>
      <w:r>
        <w:rPr>
          <w:rFonts w:cs="Times New Roman"/>
        </w:rPr>
        <w:t>K≤10</w:t>
      </w:r>
      <w:r>
        <w:rPr>
          <w:vertAlign w:val="superscript"/>
        </w:rPr>
        <w:t>-7</w:t>
      </w:r>
      <w:r>
        <w:rPr>
          <w:rFonts w:cs="Times New Roman"/>
        </w:rPr>
        <w:t>cm/s</w:t>
      </w:r>
      <w:r>
        <w:rPr>
          <w:rFonts w:hint="eastAsia"/>
        </w:rPr>
        <w:t>，地上功能单元一旦出现泄漏容易发现，即使进行防漏、堵漏，并对泄漏物料及时进行转移处置，不会对地下水环境产生影响。</w:t>
      </w:r>
      <w:r>
        <w:rPr>
          <w:rFonts w:hint="eastAsia"/>
        </w:rPr>
        <w:t xml:space="preserve"> </w:t>
      </w:r>
    </w:p>
    <w:p w14:paraId="7BB6528A" w14:textId="77777777" w:rsidR="001B40F1" w:rsidRDefault="00AD15A1">
      <w:pPr>
        <w:pStyle w:val="aff5"/>
        <w:ind w:firstLine="480"/>
        <w:rPr>
          <w14:ligatures w14:val="none"/>
        </w:rPr>
      </w:pPr>
      <w:r>
        <w:rPr>
          <w:rFonts w:hint="eastAsia"/>
        </w:rPr>
        <w:t>本项目车间废水收集和输送管线为明管，一旦出现泄漏较容易发现，进行检修后不会对地下水造成影响。</w:t>
      </w:r>
      <w:r>
        <w:rPr>
          <w:rFonts w:hint="eastAsia"/>
          <w:color w:val="000000"/>
          <w14:ligatures w14:val="none"/>
        </w:rPr>
        <w:t>但污水处理站部分埋地，因此本项目地下水需进行跟踪监测，若</w:t>
      </w:r>
      <w:r>
        <w:rPr>
          <w:rFonts w:ascii="宋体" w:hAnsi="宋体" w:hint="eastAsia"/>
          <w:color w:val="000000"/>
          <w14:ligatures w14:val="none"/>
        </w:rPr>
        <w:t>出现处理池池底开裂导致泄漏，可及时发现并进行修复。</w:t>
      </w:r>
    </w:p>
    <w:p w14:paraId="1C897D6F" w14:textId="7933413A" w:rsidR="001B40F1" w:rsidRDefault="00AD15A1">
      <w:pPr>
        <w:pStyle w:val="aff5"/>
        <w:ind w:firstLine="480"/>
        <w:rPr>
          <w:rFonts w:ascii="宋体" w:hAnsi="宋体" w:hint="eastAsia"/>
        </w:rPr>
      </w:pPr>
      <w:r>
        <w:rPr>
          <w:rFonts w:hint="eastAsia"/>
        </w:rPr>
        <w:t>根据风险事故情况下地下水预测情况可知：耗氧量</w:t>
      </w:r>
      <w:r w:rsidR="002310AB">
        <w:rPr>
          <w:rFonts w:hint="eastAsia"/>
        </w:rPr>
        <w:t>（</w:t>
      </w:r>
      <w:proofErr w:type="spellStart"/>
      <w:r w:rsidR="002310AB">
        <w:rPr>
          <w:rFonts w:hint="eastAsia"/>
        </w:rPr>
        <w:t>COD</w:t>
      </w:r>
      <w:r w:rsidR="002310AB" w:rsidRPr="002310AB">
        <w:rPr>
          <w:rFonts w:hint="eastAsia"/>
          <w:vertAlign w:val="subscript"/>
        </w:rPr>
        <w:t>Mn</w:t>
      </w:r>
      <w:proofErr w:type="spellEnd"/>
      <w:r w:rsidR="002310AB">
        <w:rPr>
          <w:rFonts w:hint="eastAsia"/>
        </w:rPr>
        <w:t>）</w:t>
      </w:r>
      <w:r>
        <w:rPr>
          <w:rFonts w:hint="eastAsia"/>
        </w:rPr>
        <w:t>、石油类等污染物对地下水的影响随泄漏时间延续，其污染浓度也随着扩散不断降低，而</w:t>
      </w:r>
      <w:r>
        <w:rPr>
          <w:rFonts w:hint="eastAsia"/>
        </w:rPr>
        <w:lastRenderedPageBreak/>
        <w:t>且浓度下降速度比较快。本项目厂区废水泄漏对厂区及厂区外地下水均会产生一定的不利影响，要求建设单位加强防范地下水</w:t>
      </w:r>
      <w:r>
        <w:rPr>
          <w:rFonts w:ascii="宋体" w:hAnsi="宋体" w:hint="eastAsia"/>
        </w:rPr>
        <w:t>监控，确保厂区及厂区外地下水水质不恶化。</w:t>
      </w:r>
    </w:p>
    <w:p w14:paraId="619DC431" w14:textId="77777777" w:rsidR="001B40F1" w:rsidRDefault="00AD15A1">
      <w:pPr>
        <w:pStyle w:val="aff5"/>
        <w:ind w:firstLine="480"/>
        <w:rPr>
          <w:rFonts w:ascii="宋体" w:hAnsi="宋体" w:hint="eastAsia"/>
        </w:rPr>
      </w:pPr>
      <w:r>
        <w:rPr>
          <w:rFonts w:hint="eastAsia"/>
        </w:rPr>
        <w:t>另外，上述预测结果未考虑污染物在土壤中的吸附及在地下水中发生物理、化学及生物等作用，因此上述预测结果</w:t>
      </w:r>
      <w:proofErr w:type="gramStart"/>
      <w:r>
        <w:rPr>
          <w:rFonts w:hint="eastAsia"/>
        </w:rPr>
        <w:t>带较为</w:t>
      </w:r>
      <w:proofErr w:type="gramEnd"/>
      <w:r>
        <w:rPr>
          <w:rFonts w:hint="eastAsia"/>
        </w:rPr>
        <w:t>保守。但废水一旦泄漏至地下水中，地下水自然恢复时间较长。因此，发生污染物泄漏事故后，必须启动应急预案，分析污染事故的发展趋势，并提出下一步预测和防治措施，迅速控制或切断事故事件灾害链，使污染扩散</w:t>
      </w:r>
      <w:r>
        <w:rPr>
          <w:rFonts w:ascii="宋体" w:hAnsi="宋体" w:hint="eastAsia"/>
        </w:rPr>
        <w:t>得到有效抑制，最大限度地保护下游地下水水质安全，将环境影响降到最低程度。</w:t>
      </w:r>
    </w:p>
    <w:p w14:paraId="7C7C86D4" w14:textId="77777777" w:rsidR="001B40F1" w:rsidRDefault="00AD15A1">
      <w:pPr>
        <w:pStyle w:val="2"/>
        <w:keepNext w:val="0"/>
        <w:keepLines w:val="0"/>
        <w:widowControl w:val="0"/>
        <w:jc w:val="both"/>
      </w:pPr>
      <w:bookmarkStart w:id="258" w:name="_Toc183185593"/>
      <w:r>
        <w:rPr>
          <w:rFonts w:hint="eastAsia"/>
        </w:rPr>
        <w:t>7</w:t>
      </w:r>
      <w:r>
        <w:t>.8</w:t>
      </w:r>
      <w:r>
        <w:rPr>
          <w:rFonts w:hint="eastAsia"/>
        </w:rPr>
        <w:t xml:space="preserve"> </w:t>
      </w:r>
      <w:r>
        <w:rPr>
          <w:rFonts w:hint="eastAsia"/>
        </w:rPr>
        <w:t>事故风险防范措施</w:t>
      </w:r>
      <w:bookmarkEnd w:id="258"/>
    </w:p>
    <w:p w14:paraId="504D7CF5" w14:textId="77777777" w:rsidR="001B40F1" w:rsidRDefault="00AD15A1">
      <w:pPr>
        <w:pStyle w:val="aff5"/>
        <w:ind w:firstLine="480"/>
        <w:rPr>
          <w:rFonts w:ascii="宋体" w:hAnsi="宋体" w:hint="eastAsia"/>
        </w:rPr>
      </w:pPr>
      <w:r>
        <w:rPr>
          <w:rFonts w:hint="eastAsia"/>
        </w:rPr>
        <w:t>项目具有潜在的泄漏、环境污染、火灾爆炸等事故风险，尽管这些事故发</w:t>
      </w:r>
      <w:r>
        <w:rPr>
          <w:rFonts w:hint="eastAsia"/>
        </w:rPr>
        <w:t xml:space="preserve"> </w:t>
      </w:r>
      <w:r>
        <w:rPr>
          <w:rFonts w:hint="eastAsia"/>
        </w:rPr>
        <w:t>生的概率较低，但是必须从管理、储存、使用等环节采取相应的预防保护措施，</w:t>
      </w:r>
      <w:r>
        <w:rPr>
          <w:rFonts w:hint="eastAsia"/>
        </w:rPr>
        <w:t xml:space="preserve"> </w:t>
      </w:r>
      <w:r>
        <w:rPr>
          <w:rFonts w:ascii="宋体" w:hAnsi="宋体" w:hint="eastAsia"/>
        </w:rPr>
        <w:t>安全措施水平越高、越全面，事故的概率和损失就越小。</w:t>
      </w:r>
    </w:p>
    <w:p w14:paraId="47BFAC47" w14:textId="77777777" w:rsidR="001B40F1" w:rsidRDefault="00AD15A1">
      <w:pPr>
        <w:pStyle w:val="3"/>
      </w:pPr>
      <w:bookmarkStart w:id="259" w:name="_Toc183185594"/>
      <w:r>
        <w:t>7.</w:t>
      </w:r>
      <w:r>
        <w:rPr>
          <w:rFonts w:hint="eastAsia"/>
        </w:rPr>
        <w:t>8</w:t>
      </w:r>
      <w:r>
        <w:t>.</w:t>
      </w:r>
      <w:r>
        <w:rPr>
          <w:rFonts w:hint="eastAsia"/>
        </w:rPr>
        <w:t>1</w:t>
      </w:r>
      <w:r>
        <w:t xml:space="preserve"> </w:t>
      </w:r>
      <w:r>
        <w:rPr>
          <w:rFonts w:cs="Times New Roman" w:hint="eastAsia"/>
          <w:color w:val="000000"/>
          <w:szCs w:val="28"/>
        </w:rPr>
        <w:t>总平面布置</w:t>
      </w:r>
      <w:bookmarkEnd w:id="259"/>
    </w:p>
    <w:p w14:paraId="1F410180" w14:textId="77777777" w:rsidR="001B40F1" w:rsidRDefault="00AD15A1">
      <w:pPr>
        <w:pStyle w:val="aff5"/>
        <w:ind w:firstLine="480"/>
      </w:pPr>
      <w:r>
        <w:rPr>
          <w:rFonts w:hint="eastAsia"/>
        </w:rPr>
        <w:t>1</w:t>
      </w:r>
      <w:r>
        <w:rPr>
          <w:rFonts w:hint="eastAsia"/>
        </w:rPr>
        <w:t>、设计中严格执行国家、行业有关劳动安全卫生的法规和标准规范。</w:t>
      </w:r>
      <w:r>
        <w:rPr>
          <w:rFonts w:hint="eastAsia"/>
        </w:rPr>
        <w:t xml:space="preserve"> </w:t>
      </w:r>
    </w:p>
    <w:p w14:paraId="1BE35FF2" w14:textId="77777777" w:rsidR="001B40F1" w:rsidRDefault="00AD15A1">
      <w:pPr>
        <w:pStyle w:val="aff5"/>
        <w:ind w:firstLine="480"/>
      </w:pPr>
      <w:r>
        <w:rPr>
          <w:rFonts w:hint="eastAsia"/>
        </w:rPr>
        <w:t>2</w:t>
      </w:r>
      <w:r>
        <w:rPr>
          <w:rFonts w:hint="eastAsia"/>
        </w:rPr>
        <w:t>、厂房内设备布置严格执行国家有关防火防爆的规范、规定，设备之间</w:t>
      </w:r>
      <w:r>
        <w:rPr>
          <w:rFonts w:hint="eastAsia"/>
        </w:rPr>
        <w:t xml:space="preserve"> </w:t>
      </w:r>
      <w:r>
        <w:rPr>
          <w:rFonts w:hint="eastAsia"/>
        </w:rPr>
        <w:t>保证有足够的安全距离，并按要求设计消防通道。</w:t>
      </w:r>
      <w:r>
        <w:rPr>
          <w:rFonts w:hint="eastAsia"/>
        </w:rPr>
        <w:t xml:space="preserve"> </w:t>
      </w:r>
    </w:p>
    <w:p w14:paraId="7CE49596" w14:textId="77777777" w:rsidR="001B40F1" w:rsidRDefault="00AD15A1">
      <w:pPr>
        <w:pStyle w:val="aff5"/>
        <w:ind w:firstLine="480"/>
        <w:rPr>
          <w:rFonts w:ascii="宋体" w:hAnsi="宋体" w:hint="eastAsia"/>
        </w:rPr>
      </w:pPr>
      <w:r>
        <w:rPr>
          <w:rFonts w:hint="eastAsia"/>
        </w:rPr>
        <w:t>3</w:t>
      </w:r>
      <w:r>
        <w:rPr>
          <w:rFonts w:hint="eastAsia"/>
        </w:rPr>
        <w:t>、化学品区、生产装置区及危险废物暂存区均为硬化地面，并采取重点</w:t>
      </w:r>
      <w:r>
        <w:rPr>
          <w:rFonts w:hint="eastAsia"/>
        </w:rPr>
        <w:t xml:space="preserve"> </w:t>
      </w:r>
      <w:r>
        <w:rPr>
          <w:rFonts w:ascii="宋体" w:hAnsi="宋体" w:hint="eastAsia"/>
        </w:rPr>
        <w:t>防渗措施。</w:t>
      </w:r>
    </w:p>
    <w:p w14:paraId="684B910D" w14:textId="77777777" w:rsidR="001B40F1" w:rsidRDefault="00AD15A1">
      <w:pPr>
        <w:pStyle w:val="3"/>
      </w:pPr>
      <w:bookmarkStart w:id="260" w:name="_Toc183185595"/>
      <w:r>
        <w:t>7.</w:t>
      </w:r>
      <w:r>
        <w:rPr>
          <w:rFonts w:hint="eastAsia"/>
        </w:rPr>
        <w:t>8</w:t>
      </w:r>
      <w:r>
        <w:t>.</w:t>
      </w:r>
      <w:r>
        <w:rPr>
          <w:rFonts w:hint="eastAsia"/>
        </w:rPr>
        <w:t>2</w:t>
      </w:r>
      <w:r>
        <w:t xml:space="preserve"> </w:t>
      </w:r>
      <w:r>
        <w:rPr>
          <w:rFonts w:hint="eastAsia"/>
        </w:rPr>
        <w:t>生产工艺防范措施</w:t>
      </w:r>
      <w:bookmarkEnd w:id="260"/>
    </w:p>
    <w:p w14:paraId="36089FC7" w14:textId="77777777" w:rsidR="001B40F1" w:rsidRDefault="00AD15A1">
      <w:pPr>
        <w:pStyle w:val="aff5"/>
        <w:ind w:firstLine="480"/>
      </w:pPr>
      <w:r>
        <w:rPr>
          <w:rFonts w:hint="eastAsia"/>
        </w:rPr>
        <w:t>生产操作过程中，必须加强安全管理，提高事故防范措施。针对本项目特</w:t>
      </w:r>
      <w:r>
        <w:rPr>
          <w:rFonts w:hint="eastAsia"/>
        </w:rPr>
        <w:t xml:space="preserve"> </w:t>
      </w:r>
      <w:r>
        <w:rPr>
          <w:rFonts w:hint="eastAsia"/>
        </w:rPr>
        <w:t>点，在设计、营运阶段应考虑下列安全防范措施，以避免事故的发生。</w:t>
      </w:r>
      <w:r>
        <w:rPr>
          <w:rFonts w:hint="eastAsia"/>
        </w:rPr>
        <w:t xml:space="preserve"> </w:t>
      </w:r>
    </w:p>
    <w:p w14:paraId="03E65908" w14:textId="77777777" w:rsidR="001B40F1" w:rsidRDefault="00AD15A1">
      <w:pPr>
        <w:pStyle w:val="aff5"/>
        <w:ind w:firstLine="480"/>
      </w:pPr>
      <w:r>
        <w:rPr>
          <w:rFonts w:hint="eastAsia"/>
        </w:rPr>
        <w:t>1</w:t>
      </w:r>
      <w:r>
        <w:rPr>
          <w:rFonts w:hint="eastAsia"/>
        </w:rPr>
        <w:t>、加强技术培训，提高职工安全意识。职工安全生产的经验不足，一定程</w:t>
      </w:r>
      <w:r>
        <w:rPr>
          <w:rFonts w:hint="eastAsia"/>
        </w:rPr>
        <w:t xml:space="preserve"> </w:t>
      </w:r>
      <w:r>
        <w:rPr>
          <w:rFonts w:hint="eastAsia"/>
        </w:rPr>
        <w:t>度上会增加事故发生的概率，因此企业对生产操</w:t>
      </w:r>
      <w:proofErr w:type="gramStart"/>
      <w:r>
        <w:rPr>
          <w:rFonts w:hint="eastAsia"/>
        </w:rPr>
        <w:t>作工</w:t>
      </w:r>
      <w:proofErr w:type="gramEnd"/>
      <w:r>
        <w:rPr>
          <w:rFonts w:hint="eastAsia"/>
        </w:rPr>
        <w:t>人必须进行上岗前专业技</w:t>
      </w:r>
      <w:r>
        <w:rPr>
          <w:rFonts w:hint="eastAsia"/>
        </w:rPr>
        <w:t xml:space="preserve"> </w:t>
      </w:r>
      <w:r>
        <w:rPr>
          <w:rFonts w:hint="eastAsia"/>
        </w:rPr>
        <w:t>术培训，严格管理，提高职工安全环保意识。</w:t>
      </w:r>
      <w:r>
        <w:rPr>
          <w:rFonts w:hint="eastAsia"/>
        </w:rPr>
        <w:t xml:space="preserve"> </w:t>
      </w:r>
    </w:p>
    <w:p w14:paraId="36F2432D" w14:textId="77777777" w:rsidR="001B40F1" w:rsidRDefault="00AD15A1">
      <w:pPr>
        <w:pStyle w:val="aff5"/>
        <w:ind w:firstLine="480"/>
      </w:pPr>
      <w:r>
        <w:rPr>
          <w:rFonts w:hint="eastAsia"/>
        </w:rPr>
        <w:t>2</w:t>
      </w:r>
      <w:r>
        <w:t>、</w:t>
      </w:r>
      <w:r>
        <w:rPr>
          <w:rFonts w:hint="eastAsia"/>
        </w:rPr>
        <w:t>严格按照生产和操作规程进行作业。</w:t>
      </w:r>
    </w:p>
    <w:p w14:paraId="0707E2D4" w14:textId="77777777" w:rsidR="001B40F1" w:rsidRDefault="00AD15A1">
      <w:pPr>
        <w:pStyle w:val="aff5"/>
        <w:ind w:firstLine="480"/>
        <w:rPr>
          <w:color w:val="000000"/>
        </w:rPr>
      </w:pPr>
      <w:r>
        <w:rPr>
          <w:rFonts w:hint="eastAsia"/>
        </w:rPr>
        <w:t>3</w:t>
      </w:r>
      <w:r>
        <w:rPr>
          <w:rFonts w:hint="eastAsia"/>
        </w:rPr>
        <w:t>、</w:t>
      </w:r>
      <w:r>
        <w:rPr>
          <w:rFonts w:hint="eastAsia"/>
          <w:color w:val="000000"/>
        </w:rPr>
        <w:t>尽量采用技术先进和安全可靠的设备。</w:t>
      </w:r>
    </w:p>
    <w:p w14:paraId="54958B72" w14:textId="77777777" w:rsidR="001B40F1" w:rsidRDefault="00AD15A1">
      <w:pPr>
        <w:pStyle w:val="3"/>
      </w:pPr>
      <w:bookmarkStart w:id="261" w:name="_Toc183185596"/>
      <w:r>
        <w:lastRenderedPageBreak/>
        <w:t>7.</w:t>
      </w:r>
      <w:r>
        <w:rPr>
          <w:rFonts w:hint="eastAsia"/>
        </w:rPr>
        <w:t>8</w:t>
      </w:r>
      <w:r>
        <w:t>.</w:t>
      </w:r>
      <w:r>
        <w:rPr>
          <w:rFonts w:hint="eastAsia"/>
        </w:rPr>
        <w:t>3</w:t>
      </w:r>
      <w:r>
        <w:t xml:space="preserve"> </w:t>
      </w:r>
      <w:r>
        <w:rPr>
          <w:rFonts w:hint="eastAsia"/>
        </w:rPr>
        <w:t>危险化学品贮存安全防范措施</w:t>
      </w:r>
      <w:bookmarkEnd w:id="261"/>
    </w:p>
    <w:p w14:paraId="0813899B" w14:textId="77777777" w:rsidR="001B40F1" w:rsidRDefault="00AD15A1">
      <w:pPr>
        <w:pStyle w:val="aff5"/>
        <w:ind w:firstLine="480"/>
      </w:pPr>
      <w:r>
        <w:rPr>
          <w:rFonts w:hint="eastAsia"/>
        </w:rPr>
        <w:t>（</w:t>
      </w:r>
      <w:r>
        <w:t>1</w:t>
      </w:r>
      <w:r>
        <w:rPr>
          <w:rFonts w:hint="eastAsia"/>
        </w:rPr>
        <w:t>）企业需设置专门的化学品仓库，将硝酸、磷酸、硫酸等各类化学品分类封闭贮存，并指派专人进行管理，制定相应的管理制度。</w:t>
      </w:r>
      <w:r>
        <w:rPr>
          <w:rFonts w:hint="eastAsia"/>
        </w:rPr>
        <w:t xml:space="preserve"> </w:t>
      </w:r>
    </w:p>
    <w:p w14:paraId="7092B614" w14:textId="77777777" w:rsidR="001B40F1" w:rsidRDefault="00AD15A1">
      <w:pPr>
        <w:pStyle w:val="aff5"/>
        <w:ind w:firstLine="480"/>
      </w:pPr>
      <w:r>
        <w:rPr>
          <w:rFonts w:hint="eastAsia"/>
        </w:rPr>
        <w:t>（</w:t>
      </w:r>
      <w:r>
        <w:t>2</w:t>
      </w:r>
      <w:r>
        <w:rPr>
          <w:rFonts w:hint="eastAsia"/>
        </w:rPr>
        <w:t>）盛装腐蚀性物品的容器应认真选择，具有氧化性、酸性类物品不能与</w:t>
      </w:r>
      <w:r>
        <w:rPr>
          <w:rFonts w:hint="eastAsia"/>
        </w:rPr>
        <w:t xml:space="preserve"> </w:t>
      </w:r>
      <w:r>
        <w:rPr>
          <w:rFonts w:hint="eastAsia"/>
        </w:rPr>
        <w:t>易燃液体、易燃固体、自燃物品和遇湿燃烧物品混装。盛装易制毒化学品的容器，使用前后，必须进行检查，消除隐患，防止火灾、爆炸、中毒等事故发生。</w:t>
      </w:r>
      <w:r>
        <w:rPr>
          <w:rFonts w:hint="eastAsia"/>
        </w:rPr>
        <w:t xml:space="preserve"> </w:t>
      </w:r>
    </w:p>
    <w:p w14:paraId="47601500" w14:textId="77777777" w:rsidR="001B40F1" w:rsidRDefault="00AD15A1">
      <w:pPr>
        <w:pStyle w:val="aff5"/>
        <w:ind w:firstLine="480"/>
      </w:pPr>
      <w:r>
        <w:rPr>
          <w:rFonts w:hint="eastAsia"/>
        </w:rPr>
        <w:t>（</w:t>
      </w:r>
      <w:r>
        <w:t>3</w:t>
      </w:r>
      <w:r>
        <w:rPr>
          <w:rFonts w:hint="eastAsia"/>
        </w:rPr>
        <w:t>）操作人员应根据不同危险品的危险特性，分别穿戴相应的防护用具。</w:t>
      </w:r>
      <w:r>
        <w:rPr>
          <w:rFonts w:hint="eastAsia"/>
        </w:rPr>
        <w:t xml:space="preserve"> </w:t>
      </w:r>
      <w:r>
        <w:rPr>
          <w:rFonts w:hint="eastAsia"/>
        </w:rPr>
        <w:t>防护用具包括工作服、橡皮围裙、橡皮袖罩、橡皮手套、长筒胶靴、防毒面具、</w:t>
      </w:r>
      <w:r>
        <w:rPr>
          <w:rFonts w:hint="eastAsia"/>
        </w:rPr>
        <w:t xml:space="preserve"> </w:t>
      </w:r>
      <w:r>
        <w:rPr>
          <w:rFonts w:hint="eastAsia"/>
        </w:rPr>
        <w:t>滤毒口罩、纱口罩、纱手套和护目镜等。操作前应由专人检查用具是否妥善，</w:t>
      </w:r>
      <w:r>
        <w:rPr>
          <w:rFonts w:hint="eastAsia"/>
        </w:rPr>
        <w:t xml:space="preserve"> </w:t>
      </w:r>
      <w:r>
        <w:rPr>
          <w:rFonts w:hint="eastAsia"/>
        </w:rPr>
        <w:t>穿戴是否合适。操作后应进行清洗或消毒，放在专用的箱柜中保管。</w:t>
      </w:r>
      <w:r>
        <w:rPr>
          <w:rFonts w:hint="eastAsia"/>
        </w:rPr>
        <w:t xml:space="preserve"> </w:t>
      </w:r>
    </w:p>
    <w:p w14:paraId="4C128507" w14:textId="77777777" w:rsidR="001B40F1" w:rsidRDefault="00AD15A1">
      <w:pPr>
        <w:pStyle w:val="aff5"/>
        <w:ind w:firstLine="480"/>
      </w:pPr>
      <w:r>
        <w:rPr>
          <w:rFonts w:hint="eastAsia"/>
        </w:rPr>
        <w:t>（</w:t>
      </w:r>
      <w:r>
        <w:t>4</w:t>
      </w:r>
      <w:r>
        <w:rPr>
          <w:rFonts w:hint="eastAsia"/>
        </w:rPr>
        <w:t>）在装卸化学危险物品时，不得饮酒、吸烟。工作完毕后根据工作情况</w:t>
      </w:r>
      <w:r>
        <w:rPr>
          <w:rFonts w:hint="eastAsia"/>
        </w:rPr>
        <w:t xml:space="preserve"> </w:t>
      </w:r>
      <w:r>
        <w:rPr>
          <w:rFonts w:hint="eastAsia"/>
        </w:rPr>
        <w:t>和危险品的性质，及时清洗手、脸、漱口或淋浴。必须保持现场空气流通，如</w:t>
      </w:r>
      <w:r>
        <w:rPr>
          <w:rFonts w:hint="eastAsia"/>
        </w:rPr>
        <w:t xml:space="preserve"> </w:t>
      </w:r>
      <w:proofErr w:type="gramStart"/>
      <w:r>
        <w:rPr>
          <w:rFonts w:hint="eastAsia"/>
        </w:rPr>
        <w:t>果发现</w:t>
      </w:r>
      <w:proofErr w:type="gramEnd"/>
      <w:r>
        <w:rPr>
          <w:rFonts w:hint="eastAsia"/>
        </w:rPr>
        <w:t>恶心、头晕等中毒现象，应立即到新鲜空气处休息，脱去工作服和防护</w:t>
      </w:r>
      <w:r>
        <w:rPr>
          <w:rFonts w:hint="eastAsia"/>
        </w:rPr>
        <w:t xml:space="preserve"> </w:t>
      </w:r>
      <w:r>
        <w:rPr>
          <w:rFonts w:hint="eastAsia"/>
        </w:rPr>
        <w:t>用具，清洗皮肤沾染部分，重者送医院诊治。</w:t>
      </w:r>
      <w:r>
        <w:rPr>
          <w:rFonts w:hint="eastAsia"/>
        </w:rPr>
        <w:t xml:space="preserve"> </w:t>
      </w:r>
    </w:p>
    <w:p w14:paraId="7D864A30" w14:textId="77777777" w:rsidR="001B40F1" w:rsidRDefault="00AD15A1">
      <w:pPr>
        <w:pStyle w:val="aff5"/>
        <w:ind w:firstLine="480"/>
      </w:pPr>
      <w:r>
        <w:rPr>
          <w:rFonts w:hint="eastAsia"/>
        </w:rPr>
        <w:t>（</w:t>
      </w:r>
      <w:r>
        <w:t>5</w:t>
      </w:r>
      <w:r>
        <w:rPr>
          <w:rFonts w:hint="eastAsia"/>
        </w:rPr>
        <w:t>）在现场须备冲洗、洗</w:t>
      </w:r>
      <w:proofErr w:type="gramStart"/>
      <w:r>
        <w:rPr>
          <w:rFonts w:hint="eastAsia"/>
        </w:rPr>
        <w:t>眼设施</w:t>
      </w:r>
      <w:proofErr w:type="gramEnd"/>
      <w:r>
        <w:rPr>
          <w:rFonts w:hint="eastAsia"/>
        </w:rPr>
        <w:t>并有清水、苏打水或醋酸等，以备急救时</w:t>
      </w:r>
      <w:r>
        <w:rPr>
          <w:rFonts w:hint="eastAsia"/>
        </w:rPr>
        <w:t xml:space="preserve"> </w:t>
      </w:r>
      <w:r>
        <w:rPr>
          <w:rFonts w:hint="eastAsia"/>
        </w:rPr>
        <w:t>应用。</w:t>
      </w:r>
      <w:r>
        <w:rPr>
          <w:rFonts w:hint="eastAsia"/>
        </w:rPr>
        <w:t xml:space="preserve"> </w:t>
      </w:r>
    </w:p>
    <w:p w14:paraId="23D8FBD1" w14:textId="77777777" w:rsidR="001B40F1" w:rsidRDefault="00AD15A1">
      <w:pPr>
        <w:pStyle w:val="aff5"/>
        <w:ind w:firstLine="480"/>
      </w:pPr>
      <w:r>
        <w:rPr>
          <w:rFonts w:hint="eastAsia"/>
        </w:rPr>
        <w:t>（</w:t>
      </w:r>
      <w:r>
        <w:t>6</w:t>
      </w:r>
      <w:r>
        <w:rPr>
          <w:rFonts w:hint="eastAsia"/>
        </w:rPr>
        <w:t>）当发生化学品泄漏或生产线内废水泄漏时，立即针对泄漏化学品和废</w:t>
      </w:r>
      <w:r>
        <w:rPr>
          <w:rFonts w:hint="eastAsia"/>
        </w:rPr>
        <w:t xml:space="preserve"> </w:t>
      </w:r>
      <w:r>
        <w:rPr>
          <w:rFonts w:hint="eastAsia"/>
        </w:rPr>
        <w:t>水废液的特性进行应急处理，应急处理产生的废水排入污水处理站。</w:t>
      </w:r>
    </w:p>
    <w:p w14:paraId="56413573" w14:textId="77777777" w:rsidR="001B40F1" w:rsidRDefault="00AD15A1">
      <w:pPr>
        <w:pStyle w:val="3"/>
      </w:pPr>
      <w:bookmarkStart w:id="262" w:name="_Toc183185597"/>
      <w:r>
        <w:t>7.</w:t>
      </w:r>
      <w:r>
        <w:rPr>
          <w:rFonts w:hint="eastAsia"/>
        </w:rPr>
        <w:t>8</w:t>
      </w:r>
      <w:r>
        <w:t>.</w:t>
      </w:r>
      <w:r>
        <w:rPr>
          <w:rFonts w:hint="eastAsia"/>
        </w:rPr>
        <w:t>4</w:t>
      </w:r>
      <w:r>
        <w:t xml:space="preserve"> </w:t>
      </w:r>
      <w:r>
        <w:rPr>
          <w:rFonts w:hint="eastAsia"/>
        </w:rPr>
        <w:t>电气设备系统防范措施</w:t>
      </w:r>
      <w:bookmarkEnd w:id="262"/>
    </w:p>
    <w:p w14:paraId="1EAC6348" w14:textId="77777777" w:rsidR="001B40F1" w:rsidRDefault="00AD15A1">
      <w:pPr>
        <w:pStyle w:val="aff5"/>
        <w:ind w:firstLine="480"/>
      </w:pPr>
      <w:r>
        <w:rPr>
          <w:rFonts w:hint="eastAsia"/>
        </w:rPr>
        <w:t>1</w:t>
      </w:r>
      <w:r>
        <w:rPr>
          <w:rFonts w:hint="eastAsia"/>
        </w:rPr>
        <w:t>、项目的电气装置的设计应符合《爆炸危险环境电力装置设计规范》</w:t>
      </w:r>
      <w:r>
        <w:rPr>
          <w:rFonts w:hint="eastAsia"/>
        </w:rPr>
        <w:t xml:space="preserve"> </w:t>
      </w:r>
      <w:r>
        <w:rPr>
          <w:rFonts w:hint="eastAsia"/>
        </w:rPr>
        <w:t>（</w:t>
      </w:r>
      <w:r>
        <w:t>GB50058-2014</w:t>
      </w:r>
      <w:r>
        <w:rPr>
          <w:rFonts w:hint="eastAsia"/>
        </w:rPr>
        <w:t>）的要求，根据作业环境的具体情况选择电器种类。电气设备</w:t>
      </w:r>
      <w:r>
        <w:rPr>
          <w:rFonts w:hint="eastAsia"/>
        </w:rPr>
        <w:t xml:space="preserve"> </w:t>
      </w:r>
      <w:r>
        <w:rPr>
          <w:rFonts w:hint="eastAsia"/>
        </w:rPr>
        <w:t>必须具有国家指定机构的安全认证标志，生产车间应配置或设计事故状态的应</w:t>
      </w:r>
      <w:r>
        <w:rPr>
          <w:rFonts w:hint="eastAsia"/>
        </w:rPr>
        <w:t xml:space="preserve"> </w:t>
      </w:r>
      <w:r>
        <w:rPr>
          <w:rFonts w:hint="eastAsia"/>
        </w:rPr>
        <w:t>急照明系统。</w:t>
      </w:r>
      <w:r>
        <w:rPr>
          <w:rFonts w:hint="eastAsia"/>
        </w:rPr>
        <w:t xml:space="preserve"> </w:t>
      </w:r>
    </w:p>
    <w:p w14:paraId="56698737" w14:textId="77777777" w:rsidR="001B40F1" w:rsidRDefault="00AD15A1">
      <w:pPr>
        <w:pStyle w:val="aff5"/>
        <w:ind w:firstLine="480"/>
      </w:pPr>
      <w:r>
        <w:rPr>
          <w:rFonts w:hint="eastAsia"/>
        </w:rPr>
        <w:t>2</w:t>
      </w:r>
      <w:r>
        <w:rPr>
          <w:rFonts w:hint="eastAsia"/>
        </w:rPr>
        <w:t>、各装置防静电设计应根据生产工艺要求、作业环境特点和物料的性质，</w:t>
      </w:r>
      <w:r>
        <w:rPr>
          <w:rFonts w:hint="eastAsia"/>
        </w:rPr>
        <w:t xml:space="preserve"> </w:t>
      </w:r>
      <w:r>
        <w:rPr>
          <w:rFonts w:hint="eastAsia"/>
        </w:rPr>
        <w:t>采取相应的防静电措施。</w:t>
      </w:r>
      <w:r>
        <w:rPr>
          <w:rFonts w:hint="eastAsia"/>
        </w:rPr>
        <w:t xml:space="preserve"> </w:t>
      </w:r>
    </w:p>
    <w:p w14:paraId="29751C74" w14:textId="77777777" w:rsidR="001B40F1" w:rsidRDefault="00AD15A1">
      <w:pPr>
        <w:pStyle w:val="aff5"/>
        <w:ind w:firstLine="480"/>
      </w:pPr>
      <w:r>
        <w:rPr>
          <w:rFonts w:hint="eastAsia"/>
        </w:rPr>
        <w:t>3</w:t>
      </w:r>
      <w:r>
        <w:rPr>
          <w:rFonts w:hint="eastAsia"/>
        </w:rPr>
        <w:t>、各装置、设备、设施以及建筑物，应根据规定确定防雷等级，按国家标准和有关规定设计可靠的防雷保护装置，防止雷电（包括直击雷）、雷电感</w:t>
      </w:r>
      <w:r>
        <w:rPr>
          <w:rFonts w:hint="eastAsia"/>
          <w:color w:val="000000"/>
        </w:rPr>
        <w:t>应、雷电波等对人身、设备以及建筑物的危害和破坏。</w:t>
      </w:r>
    </w:p>
    <w:p w14:paraId="0CD14EF5" w14:textId="77777777" w:rsidR="001B40F1" w:rsidRDefault="00AD15A1">
      <w:pPr>
        <w:pStyle w:val="3"/>
      </w:pPr>
      <w:bookmarkStart w:id="263" w:name="_Toc183185598"/>
      <w:r>
        <w:lastRenderedPageBreak/>
        <w:t>7.</w:t>
      </w:r>
      <w:r>
        <w:rPr>
          <w:rFonts w:hint="eastAsia"/>
        </w:rPr>
        <w:t>8</w:t>
      </w:r>
      <w:r>
        <w:t>.</w:t>
      </w:r>
      <w:r>
        <w:rPr>
          <w:rFonts w:hint="eastAsia"/>
        </w:rPr>
        <w:t>5</w:t>
      </w:r>
      <w:r>
        <w:t xml:space="preserve"> </w:t>
      </w:r>
      <w:r>
        <w:rPr>
          <w:rFonts w:hint="eastAsia"/>
        </w:rPr>
        <w:t>泄漏应急处理措施</w:t>
      </w:r>
      <w:bookmarkEnd w:id="263"/>
    </w:p>
    <w:p w14:paraId="54CEC50D" w14:textId="77777777" w:rsidR="001B40F1" w:rsidRDefault="00AD15A1">
      <w:pPr>
        <w:pStyle w:val="aff5"/>
        <w:ind w:firstLine="480"/>
      </w:pPr>
      <w:r>
        <w:rPr>
          <w:rFonts w:hint="eastAsia"/>
        </w:rPr>
        <w:t>发生泄漏时，采取处理措施：</w:t>
      </w:r>
      <w:r>
        <w:rPr>
          <w:rFonts w:hint="eastAsia"/>
        </w:rPr>
        <w:t xml:space="preserve"> </w:t>
      </w:r>
    </w:p>
    <w:p w14:paraId="1B6A5878" w14:textId="77777777" w:rsidR="001B40F1" w:rsidRDefault="00AD15A1">
      <w:pPr>
        <w:pStyle w:val="aff5"/>
        <w:ind w:firstLine="480"/>
      </w:pPr>
      <w:r>
        <w:rPr>
          <w:rFonts w:hint="eastAsia"/>
        </w:rPr>
        <w:t>1</w:t>
      </w:r>
      <w:r>
        <w:rPr>
          <w:rFonts w:hint="eastAsia"/>
        </w:rPr>
        <w:t>、佩戴适宜的保护器具，确认泄漏部位及泄漏程度，采取相应的处理</w:t>
      </w:r>
      <w:proofErr w:type="gramStart"/>
      <w:r>
        <w:rPr>
          <w:rFonts w:hint="eastAsia"/>
        </w:rPr>
        <w:t>措</w:t>
      </w:r>
      <w:proofErr w:type="gramEnd"/>
      <w:r>
        <w:rPr>
          <w:rFonts w:hint="eastAsia"/>
        </w:rPr>
        <w:t xml:space="preserve"> </w:t>
      </w:r>
      <w:r>
        <w:rPr>
          <w:rFonts w:hint="eastAsia"/>
        </w:rPr>
        <w:t>施。</w:t>
      </w:r>
      <w:r>
        <w:rPr>
          <w:rFonts w:hint="eastAsia"/>
        </w:rPr>
        <w:t xml:space="preserve"> </w:t>
      </w:r>
    </w:p>
    <w:p w14:paraId="59D0B7C7" w14:textId="77777777" w:rsidR="001B40F1" w:rsidRDefault="00AD15A1">
      <w:pPr>
        <w:pStyle w:val="aff5"/>
        <w:ind w:firstLine="480"/>
      </w:pPr>
      <w:r>
        <w:rPr>
          <w:rFonts w:hint="eastAsia"/>
        </w:rPr>
        <w:t>2</w:t>
      </w:r>
      <w:r>
        <w:rPr>
          <w:rFonts w:hint="eastAsia"/>
        </w:rPr>
        <w:t>、立即进行处理，采取封堵、转移等措施减少泄漏量。</w:t>
      </w:r>
      <w:r>
        <w:rPr>
          <w:rFonts w:hint="eastAsia"/>
        </w:rPr>
        <w:t xml:space="preserve"> </w:t>
      </w:r>
    </w:p>
    <w:p w14:paraId="3727325F" w14:textId="77777777" w:rsidR="001B40F1" w:rsidRDefault="00AD15A1">
      <w:pPr>
        <w:pStyle w:val="aff5"/>
        <w:ind w:firstLine="480"/>
      </w:pPr>
      <w:r>
        <w:rPr>
          <w:rFonts w:hint="eastAsia"/>
        </w:rPr>
        <w:t>3</w:t>
      </w:r>
      <w:r>
        <w:rPr>
          <w:rFonts w:hint="eastAsia"/>
        </w:rPr>
        <w:t>、当发生化学灼伤事故时，当即在现场用清水进行足够时间的冲洗后就</w:t>
      </w:r>
      <w:r>
        <w:rPr>
          <w:rFonts w:hint="eastAsia"/>
        </w:rPr>
        <w:t xml:space="preserve"> </w:t>
      </w:r>
      <w:proofErr w:type="gramStart"/>
      <w:r>
        <w:rPr>
          <w:rFonts w:hint="eastAsia"/>
        </w:rPr>
        <w:t>医</w:t>
      </w:r>
      <w:proofErr w:type="gramEnd"/>
      <w:r>
        <w:rPr>
          <w:rFonts w:hint="eastAsia"/>
        </w:rPr>
        <w:t>。</w:t>
      </w:r>
      <w:r>
        <w:rPr>
          <w:rFonts w:hint="eastAsia"/>
        </w:rPr>
        <w:t xml:space="preserve"> </w:t>
      </w:r>
    </w:p>
    <w:p w14:paraId="75C4419F" w14:textId="77777777" w:rsidR="001B40F1" w:rsidRDefault="00AD15A1">
      <w:pPr>
        <w:pStyle w:val="aff5"/>
        <w:ind w:firstLine="480"/>
        <w:rPr>
          <w:rFonts w:ascii="宋体" w:hAnsi="宋体" w:hint="eastAsia"/>
        </w:rPr>
      </w:pPr>
      <w:r>
        <w:rPr>
          <w:rFonts w:hint="eastAsia"/>
        </w:rPr>
        <w:t>3</w:t>
      </w:r>
      <w:r>
        <w:rPr>
          <w:rFonts w:hint="eastAsia"/>
        </w:rPr>
        <w:t>、现场作业人员应迅速切断电源，转移现场的危险化学品，防止事故的</w:t>
      </w:r>
      <w:r>
        <w:rPr>
          <w:rFonts w:hint="eastAsia"/>
        </w:rPr>
        <w:t xml:space="preserve"> </w:t>
      </w:r>
      <w:r>
        <w:rPr>
          <w:rFonts w:ascii="宋体" w:hAnsi="宋体" w:hint="eastAsia"/>
        </w:rPr>
        <w:t>扩大。</w:t>
      </w:r>
    </w:p>
    <w:p w14:paraId="05166C2C" w14:textId="77777777" w:rsidR="001B40F1" w:rsidRDefault="00AD15A1">
      <w:pPr>
        <w:pStyle w:val="3"/>
      </w:pPr>
      <w:bookmarkStart w:id="264" w:name="_Toc183185599"/>
      <w:r>
        <w:t>7.</w:t>
      </w:r>
      <w:r>
        <w:rPr>
          <w:rFonts w:hint="eastAsia"/>
        </w:rPr>
        <w:t>8</w:t>
      </w:r>
      <w:r>
        <w:t>.</w:t>
      </w:r>
      <w:r>
        <w:rPr>
          <w:rFonts w:hint="eastAsia"/>
        </w:rPr>
        <w:t>6</w:t>
      </w:r>
      <w:r>
        <w:t xml:space="preserve"> </w:t>
      </w:r>
      <w:r>
        <w:rPr>
          <w:rFonts w:hint="eastAsia"/>
        </w:rPr>
        <w:t>污染治理设施非正常运行防范措施</w:t>
      </w:r>
      <w:bookmarkEnd w:id="264"/>
    </w:p>
    <w:p w14:paraId="48408DC1" w14:textId="77777777" w:rsidR="001B40F1" w:rsidRDefault="00AD15A1">
      <w:pPr>
        <w:pStyle w:val="aff5"/>
        <w:ind w:firstLine="480"/>
      </w:pPr>
      <w:r>
        <w:rPr>
          <w:rFonts w:hint="eastAsia"/>
        </w:rPr>
        <w:t>1</w:t>
      </w:r>
      <w:r>
        <w:rPr>
          <w:rFonts w:hint="eastAsia"/>
        </w:rPr>
        <w:t>、确保碱液喷淋塔及相应的吸风排风系统工艺、设备材质方面质量，定</w:t>
      </w:r>
      <w:r>
        <w:rPr>
          <w:rFonts w:hint="eastAsia"/>
        </w:rPr>
        <w:t xml:space="preserve"> </w:t>
      </w:r>
      <w:r>
        <w:rPr>
          <w:rFonts w:hint="eastAsia"/>
        </w:rPr>
        <w:t>期检查、修护设施，确保大气处理系统无故障运行。</w:t>
      </w:r>
      <w:r>
        <w:rPr>
          <w:rFonts w:hint="eastAsia"/>
        </w:rPr>
        <w:t xml:space="preserve"> </w:t>
      </w:r>
    </w:p>
    <w:p w14:paraId="6F8B00AC" w14:textId="77777777" w:rsidR="001B40F1" w:rsidRDefault="00AD15A1">
      <w:pPr>
        <w:pStyle w:val="aff5"/>
        <w:ind w:firstLine="480"/>
      </w:pPr>
      <w:r>
        <w:rPr>
          <w:rFonts w:hint="eastAsia"/>
        </w:rPr>
        <w:t>2</w:t>
      </w:r>
      <w:r>
        <w:rPr>
          <w:rFonts w:hint="eastAsia"/>
        </w:rPr>
        <w:t>、废气处理装置应定时检测</w:t>
      </w:r>
      <w:r>
        <w:rPr>
          <w:rFonts w:hint="eastAsia"/>
        </w:rPr>
        <w:t xml:space="preserve"> </w:t>
      </w:r>
      <w:r>
        <w:t>pH</w:t>
      </w:r>
      <w:r>
        <w:rPr>
          <w:rFonts w:hint="eastAsia"/>
        </w:rPr>
        <w:t>，以全面监视和控制生产装置的废气排放并及时检测其泄漏情况，保证设备的平稳操作和安全生产。</w:t>
      </w:r>
      <w:r>
        <w:rPr>
          <w:rFonts w:hint="eastAsia"/>
        </w:rPr>
        <w:t xml:space="preserve"> </w:t>
      </w:r>
    </w:p>
    <w:p w14:paraId="42A5C557" w14:textId="77777777" w:rsidR="001B40F1" w:rsidRDefault="00AD15A1">
      <w:pPr>
        <w:pStyle w:val="aff5"/>
        <w:ind w:firstLine="480"/>
      </w:pPr>
      <w:r>
        <w:rPr>
          <w:rFonts w:hint="eastAsia"/>
        </w:rPr>
        <w:t>3</w:t>
      </w:r>
      <w:r>
        <w:rPr>
          <w:rFonts w:hint="eastAsia"/>
        </w:rPr>
        <w:t>、事故时根据具体情况采取喷淋、吸附、吸收等措施并将喷淋水导入事</w:t>
      </w:r>
      <w:r>
        <w:rPr>
          <w:rFonts w:hint="eastAsia"/>
        </w:rPr>
        <w:t xml:space="preserve"> </w:t>
      </w:r>
      <w:r>
        <w:rPr>
          <w:rFonts w:hint="eastAsia"/>
        </w:rPr>
        <w:t>故水池，并要进行处理达标后才能排放。使用后的吸附、吸收材料放至危险废</w:t>
      </w:r>
      <w:r>
        <w:rPr>
          <w:rFonts w:hint="eastAsia"/>
        </w:rPr>
        <w:t xml:space="preserve"> </w:t>
      </w:r>
      <w:r>
        <w:rPr>
          <w:rFonts w:hint="eastAsia"/>
        </w:rPr>
        <w:t>物储存场所。一旦发生废气泄漏事故，首先应停止废气来源设备的运行，必要</w:t>
      </w:r>
      <w:r>
        <w:rPr>
          <w:rFonts w:hint="eastAsia"/>
        </w:rPr>
        <w:t xml:space="preserve"> </w:t>
      </w:r>
      <w:r>
        <w:rPr>
          <w:rFonts w:hint="eastAsia"/>
        </w:rPr>
        <w:t>时对人员进行疏散和隔离，同时加紧时间查找泄漏原因，及时维修，直至确认</w:t>
      </w:r>
      <w:r>
        <w:rPr>
          <w:rFonts w:hint="eastAsia"/>
        </w:rPr>
        <w:t xml:space="preserve"> </w:t>
      </w:r>
      <w:r>
        <w:rPr>
          <w:rFonts w:hint="eastAsia"/>
        </w:rPr>
        <w:t>一切正常后，再恢复废气处理达标排放。</w:t>
      </w:r>
      <w:r>
        <w:rPr>
          <w:rFonts w:hint="eastAsia"/>
        </w:rPr>
        <w:t xml:space="preserve"> </w:t>
      </w:r>
    </w:p>
    <w:p w14:paraId="6C906202" w14:textId="77777777" w:rsidR="001B40F1" w:rsidRDefault="00AD15A1">
      <w:pPr>
        <w:pStyle w:val="aff5"/>
        <w:ind w:firstLine="480"/>
      </w:pPr>
      <w:r>
        <w:rPr>
          <w:rFonts w:hint="eastAsia"/>
        </w:rPr>
        <w:t>4</w:t>
      </w:r>
      <w:r>
        <w:rPr>
          <w:rFonts w:hint="eastAsia"/>
        </w:rPr>
        <w:t>、碱液喷淋塔及相应的吸风排风系统损坏，短时间无法修复情况下，要</w:t>
      </w:r>
      <w:r>
        <w:rPr>
          <w:rFonts w:hint="eastAsia"/>
        </w:rPr>
        <w:t xml:space="preserve"> </w:t>
      </w:r>
      <w:r>
        <w:rPr>
          <w:rFonts w:hint="eastAsia"/>
        </w:rPr>
        <w:t>停产维修或更换，直至设施正常运行方可恢复生产。</w:t>
      </w:r>
      <w:r>
        <w:rPr>
          <w:rFonts w:hint="eastAsia"/>
        </w:rPr>
        <w:t xml:space="preserve"> </w:t>
      </w:r>
    </w:p>
    <w:p w14:paraId="7A0CEAE6" w14:textId="77777777" w:rsidR="001B40F1" w:rsidRDefault="00AD15A1">
      <w:pPr>
        <w:pStyle w:val="aff5"/>
        <w:ind w:firstLine="480"/>
      </w:pPr>
      <w:r>
        <w:rPr>
          <w:rFonts w:hint="eastAsia"/>
        </w:rPr>
        <w:t>5</w:t>
      </w:r>
      <w:r>
        <w:rPr>
          <w:rFonts w:hint="eastAsia"/>
        </w:rPr>
        <w:t>、废气处理喷淋塔周围设置围堰，围堰的高度≥</w:t>
      </w:r>
      <w:r>
        <w:t>0.15m</w:t>
      </w:r>
      <w:r>
        <w:rPr>
          <w:rFonts w:hint="eastAsia"/>
        </w:rPr>
        <w:t>，围堰区域的范围一般按设备最大外形再向外延伸</w:t>
      </w:r>
      <w:r>
        <w:rPr>
          <w:rFonts w:hint="eastAsia"/>
        </w:rPr>
        <w:t xml:space="preserve"> </w:t>
      </w:r>
      <w:r>
        <w:t>0.8m</w:t>
      </w:r>
      <w:r>
        <w:rPr>
          <w:rFonts w:hint="eastAsia"/>
        </w:rPr>
        <w:t>。</w:t>
      </w:r>
    </w:p>
    <w:p w14:paraId="5C9C6347" w14:textId="77777777" w:rsidR="001B40F1" w:rsidRPr="00B5540B" w:rsidRDefault="00AD15A1">
      <w:pPr>
        <w:pStyle w:val="3"/>
        <w:keepNext w:val="0"/>
        <w:keepLines w:val="0"/>
        <w:widowControl w:val="0"/>
      </w:pPr>
      <w:bookmarkStart w:id="265" w:name="_Toc183185600"/>
      <w:r w:rsidRPr="00B5540B">
        <w:t>7.</w:t>
      </w:r>
      <w:r w:rsidRPr="00B5540B">
        <w:rPr>
          <w:rFonts w:hint="eastAsia"/>
        </w:rPr>
        <w:t>8</w:t>
      </w:r>
      <w:r w:rsidRPr="00B5540B">
        <w:t>.</w:t>
      </w:r>
      <w:r w:rsidRPr="00B5540B">
        <w:rPr>
          <w:rFonts w:hint="eastAsia"/>
        </w:rPr>
        <w:t>7</w:t>
      </w:r>
      <w:r w:rsidRPr="00B5540B">
        <w:t xml:space="preserve"> </w:t>
      </w:r>
      <w:r w:rsidRPr="00B5540B">
        <w:rPr>
          <w:rFonts w:hint="eastAsia"/>
        </w:rPr>
        <w:t>其他风险防范措施</w:t>
      </w:r>
      <w:bookmarkEnd w:id="265"/>
    </w:p>
    <w:p w14:paraId="76998005" w14:textId="77777777" w:rsidR="001B40F1" w:rsidRPr="00B5540B" w:rsidRDefault="00AD15A1">
      <w:pPr>
        <w:pStyle w:val="aff5"/>
        <w:ind w:firstLine="480"/>
      </w:pPr>
      <w:r w:rsidRPr="00B5540B">
        <w:rPr>
          <w:rFonts w:hint="eastAsia"/>
        </w:rPr>
        <w:t>为防止发生泄漏及火灾风险事故时对周围环境及受纳水体产生影响，其环</w:t>
      </w:r>
      <w:r w:rsidRPr="00B5540B">
        <w:rPr>
          <w:rFonts w:hint="eastAsia"/>
        </w:rPr>
        <w:t xml:space="preserve"> </w:t>
      </w:r>
      <w:proofErr w:type="gramStart"/>
      <w:r w:rsidRPr="00B5540B">
        <w:rPr>
          <w:rFonts w:hint="eastAsia"/>
        </w:rPr>
        <w:t>境风险</w:t>
      </w:r>
      <w:proofErr w:type="gramEnd"/>
      <w:r w:rsidRPr="00B5540B">
        <w:rPr>
          <w:rFonts w:hint="eastAsia"/>
        </w:rPr>
        <w:t>应设立三级应急防控体系：</w:t>
      </w:r>
      <w:r w:rsidRPr="00B5540B">
        <w:rPr>
          <w:rFonts w:hint="eastAsia"/>
        </w:rPr>
        <w:t xml:space="preserve"> </w:t>
      </w:r>
    </w:p>
    <w:p w14:paraId="79D128DD" w14:textId="77777777" w:rsidR="001B40F1" w:rsidRPr="00B5540B" w:rsidRDefault="00AD15A1">
      <w:pPr>
        <w:pStyle w:val="aff5"/>
        <w:wordWrap w:val="0"/>
        <w:ind w:firstLine="480"/>
      </w:pPr>
      <w:r w:rsidRPr="00B5540B">
        <w:rPr>
          <w:rFonts w:hint="eastAsia"/>
        </w:rPr>
        <w:t>一级防控</w:t>
      </w:r>
      <w:r w:rsidRPr="00B5540B">
        <w:rPr>
          <w:rFonts w:hint="eastAsia"/>
        </w:rPr>
        <w:t xml:space="preserve"> </w:t>
      </w:r>
      <w:r w:rsidRPr="00B5540B">
        <w:rPr>
          <w:rFonts w:hint="eastAsia"/>
        </w:rPr>
        <w:t>：在原料</w:t>
      </w:r>
      <w:proofErr w:type="gramStart"/>
      <w:r w:rsidRPr="00B5540B">
        <w:rPr>
          <w:rFonts w:hint="eastAsia"/>
        </w:rPr>
        <w:t>贮存区</w:t>
      </w:r>
      <w:proofErr w:type="gramEnd"/>
      <w:r w:rsidRPr="00B5540B">
        <w:rPr>
          <w:rFonts w:hint="eastAsia"/>
        </w:rPr>
        <w:t>及装置区设置围堰或者导流地槽，事故发生时，泄露物料经装置地槽或</w:t>
      </w:r>
      <w:proofErr w:type="gramStart"/>
      <w:r w:rsidRPr="00B5540B">
        <w:rPr>
          <w:rFonts w:hint="eastAsia"/>
        </w:rPr>
        <w:t>贮存区</w:t>
      </w:r>
      <w:proofErr w:type="gramEnd"/>
      <w:r w:rsidRPr="00B5540B">
        <w:rPr>
          <w:rFonts w:hint="eastAsia"/>
        </w:rPr>
        <w:t>围堰收集，根据实际情况选择回用或外运处理。</w:t>
      </w:r>
    </w:p>
    <w:p w14:paraId="68199999" w14:textId="77777777" w:rsidR="001B40F1" w:rsidRPr="00B5540B" w:rsidRDefault="00AD15A1">
      <w:pPr>
        <w:pStyle w:val="aff5"/>
        <w:ind w:firstLine="480"/>
        <w:rPr>
          <w:rFonts w:ascii="宋体" w:hAnsi="宋体" w:hint="eastAsia"/>
        </w:rPr>
      </w:pPr>
      <w:r w:rsidRPr="00B5540B">
        <w:rPr>
          <w:rFonts w:hint="eastAsia"/>
        </w:rPr>
        <w:lastRenderedPageBreak/>
        <w:t>二级防控</w:t>
      </w:r>
      <w:r w:rsidRPr="00B5540B">
        <w:rPr>
          <w:rFonts w:hint="eastAsia"/>
        </w:rPr>
        <w:t xml:space="preserve"> </w:t>
      </w:r>
      <w:r w:rsidRPr="00B5540B">
        <w:rPr>
          <w:rFonts w:hint="eastAsia"/>
        </w:rPr>
        <w:t>：当装置区或者</w:t>
      </w:r>
      <w:proofErr w:type="gramStart"/>
      <w:r w:rsidRPr="00B5540B">
        <w:rPr>
          <w:rFonts w:hint="eastAsia"/>
        </w:rPr>
        <w:t>贮存区</w:t>
      </w:r>
      <w:proofErr w:type="gramEnd"/>
      <w:r w:rsidRPr="00B5540B">
        <w:rPr>
          <w:rFonts w:hint="eastAsia"/>
        </w:rPr>
        <w:t>发生较大量的泄露或发生火灾时，按调度</w:t>
      </w:r>
      <w:r w:rsidRPr="00B5540B">
        <w:rPr>
          <w:rFonts w:hint="eastAsia"/>
        </w:rPr>
        <w:t xml:space="preserve"> </w:t>
      </w:r>
      <w:r w:rsidRPr="00B5540B">
        <w:rPr>
          <w:rFonts w:hint="eastAsia"/>
        </w:rPr>
        <w:t>指令通知启动事故水池，事故废水和消防废水进入厂区事故水池，切断污染物</w:t>
      </w:r>
      <w:r w:rsidRPr="00B5540B">
        <w:rPr>
          <w:rFonts w:hint="eastAsia"/>
        </w:rPr>
        <w:t xml:space="preserve"> </w:t>
      </w:r>
      <w:r w:rsidRPr="00B5540B">
        <w:rPr>
          <w:rFonts w:hint="eastAsia"/>
        </w:rPr>
        <w:t>与外部的通道，导入污水处理系统，将污染控制在厂内，防止较大生产事故泄</w:t>
      </w:r>
      <w:r w:rsidRPr="00B5540B">
        <w:rPr>
          <w:rFonts w:hint="eastAsia"/>
        </w:rPr>
        <w:t xml:space="preserve"> </w:t>
      </w:r>
      <w:r w:rsidRPr="00B5540B">
        <w:rPr>
          <w:rFonts w:ascii="宋体" w:hAnsi="宋体" w:hint="eastAsia"/>
        </w:rPr>
        <w:t>露物料和污染消防水造成的环境污染。</w:t>
      </w:r>
    </w:p>
    <w:p w14:paraId="39267167" w14:textId="618EB7F5" w:rsidR="001B40F1" w:rsidRPr="0029706F" w:rsidRDefault="00AD15A1">
      <w:pPr>
        <w:pStyle w:val="aff5"/>
        <w:ind w:firstLine="480"/>
        <w:rPr>
          <w:u w:val="single"/>
        </w:rPr>
      </w:pPr>
      <w:r w:rsidRPr="00B5540B">
        <w:rPr>
          <w:rFonts w:hint="eastAsia"/>
        </w:rPr>
        <w:t>三级防控：第三级防控主要是针对厂区污水及雨水总排口设置切断措施，</w:t>
      </w:r>
      <w:r w:rsidRPr="00B5540B">
        <w:rPr>
          <w:rFonts w:hint="eastAsia"/>
        </w:rPr>
        <w:t xml:space="preserve"> </w:t>
      </w:r>
      <w:r w:rsidRPr="00B5540B">
        <w:rPr>
          <w:rFonts w:hint="eastAsia"/>
        </w:rPr>
        <w:t>防止事故情况下物料经雨水及污水管线进入地表水水体，建设单位属于装置较</w:t>
      </w:r>
      <w:r w:rsidRPr="00B5540B">
        <w:rPr>
          <w:rFonts w:hint="eastAsia"/>
        </w:rPr>
        <w:t xml:space="preserve"> </w:t>
      </w:r>
      <w:r w:rsidRPr="00B5540B">
        <w:rPr>
          <w:rFonts w:hint="eastAsia"/>
        </w:rPr>
        <w:t>集中的企业，第二级和第三级防控措施合并实施，作为终端防控措施，事故下</w:t>
      </w:r>
      <w:r w:rsidRPr="00B5540B">
        <w:rPr>
          <w:rFonts w:hint="eastAsia"/>
        </w:rPr>
        <w:t xml:space="preserve"> </w:t>
      </w:r>
      <w:r w:rsidRPr="00B5540B">
        <w:rPr>
          <w:rFonts w:hint="eastAsia"/>
        </w:rPr>
        <w:t>消防水引入事故水池，以防事故废水和消防废水等混入雨水进入地表水水体，污染物控制在厂区内，防止重大事故泄露污染和污染消防水造成的环境污染，</w:t>
      </w:r>
      <w:r w:rsidRPr="00B5540B">
        <w:rPr>
          <w:rFonts w:hint="eastAsia"/>
        </w:rPr>
        <w:t xml:space="preserve"> </w:t>
      </w:r>
      <w:r w:rsidRPr="00B5540B">
        <w:rPr>
          <w:rFonts w:hint="eastAsia"/>
        </w:rPr>
        <w:t>可有效防止工厂外泄对环境和水体的污染。</w:t>
      </w:r>
    </w:p>
    <w:p w14:paraId="12D948B3" w14:textId="77777777" w:rsidR="001B40F1" w:rsidRDefault="00AD15A1">
      <w:pPr>
        <w:pStyle w:val="3"/>
        <w:keepNext w:val="0"/>
        <w:keepLines w:val="0"/>
        <w:widowControl w:val="0"/>
      </w:pPr>
      <w:bookmarkStart w:id="266" w:name="_Toc183185601"/>
      <w:r>
        <w:t>7.</w:t>
      </w:r>
      <w:r>
        <w:rPr>
          <w:rFonts w:hint="eastAsia"/>
        </w:rPr>
        <w:t>8</w:t>
      </w:r>
      <w:r>
        <w:t>.</w:t>
      </w:r>
      <w:r>
        <w:rPr>
          <w:rFonts w:hint="eastAsia"/>
        </w:rPr>
        <w:t>8</w:t>
      </w:r>
      <w:r>
        <w:t xml:space="preserve"> </w:t>
      </w:r>
      <w:r>
        <w:rPr>
          <w:rFonts w:hint="eastAsia"/>
        </w:rPr>
        <w:t>风险防范与管理</w:t>
      </w:r>
      <w:bookmarkEnd w:id="266"/>
    </w:p>
    <w:p w14:paraId="34C6AB0F" w14:textId="77777777" w:rsidR="001B40F1" w:rsidRDefault="00AD15A1">
      <w:pPr>
        <w:pStyle w:val="aff5"/>
        <w:ind w:firstLine="480"/>
      </w:pPr>
      <w:r>
        <w:rPr>
          <w:rFonts w:hint="eastAsia"/>
        </w:rPr>
        <w:t>项目一旦出现环境风险事故，将会对一定范围内的人员和环境产生较为严</w:t>
      </w:r>
      <w:r>
        <w:rPr>
          <w:rFonts w:hint="eastAsia"/>
        </w:rPr>
        <w:t xml:space="preserve"> </w:t>
      </w:r>
      <w:r>
        <w:rPr>
          <w:rFonts w:hint="eastAsia"/>
        </w:rPr>
        <w:t>重的影响。在生产中安全管理问题是十分重要的。</w:t>
      </w:r>
      <w:r>
        <w:rPr>
          <w:rFonts w:hint="eastAsia"/>
        </w:rPr>
        <w:t xml:space="preserve"> </w:t>
      </w:r>
    </w:p>
    <w:p w14:paraId="449D227C" w14:textId="77777777" w:rsidR="001B40F1" w:rsidRDefault="00AD15A1">
      <w:pPr>
        <w:pStyle w:val="aff5"/>
        <w:ind w:firstLine="480"/>
      </w:pPr>
      <w:r>
        <w:rPr>
          <w:rFonts w:hint="eastAsia"/>
        </w:rPr>
        <w:t>1</w:t>
      </w:r>
      <w:r>
        <w:rPr>
          <w:rFonts w:hint="eastAsia"/>
        </w:rPr>
        <w:t>、强化管理是防范风险事故最有效途径。从发生事故原因来看，事故的</w:t>
      </w:r>
      <w:r>
        <w:rPr>
          <w:rFonts w:hint="eastAsia"/>
        </w:rPr>
        <w:t xml:space="preserve"> </w:t>
      </w:r>
      <w:r>
        <w:rPr>
          <w:rFonts w:hint="eastAsia"/>
        </w:rPr>
        <w:t>发生多为违反操作规程，疏于管理所致。因此本项目建设及生产运行过程中，</w:t>
      </w:r>
      <w:r>
        <w:rPr>
          <w:rFonts w:hint="eastAsia"/>
        </w:rPr>
        <w:t xml:space="preserve"> </w:t>
      </w:r>
      <w:r>
        <w:rPr>
          <w:rFonts w:hint="eastAsia"/>
        </w:rPr>
        <w:t>必须加强对全体职工的安全和技术的定期培训，在项目进行的各个环节均采取</w:t>
      </w:r>
      <w:r>
        <w:rPr>
          <w:rFonts w:hint="eastAsia"/>
        </w:rPr>
        <w:t xml:space="preserve"> </w:t>
      </w:r>
      <w:r>
        <w:rPr>
          <w:rFonts w:hint="eastAsia"/>
        </w:rPr>
        <w:t>有效的安全监控措施，使出现事故的概率降至最低。</w:t>
      </w:r>
      <w:r>
        <w:rPr>
          <w:rFonts w:hint="eastAsia"/>
        </w:rPr>
        <w:t xml:space="preserve"> </w:t>
      </w:r>
    </w:p>
    <w:p w14:paraId="5B40C630" w14:textId="77777777" w:rsidR="001B40F1" w:rsidRDefault="00AD15A1">
      <w:pPr>
        <w:pStyle w:val="aff5"/>
        <w:ind w:firstLine="480"/>
      </w:pPr>
      <w:r>
        <w:rPr>
          <w:rFonts w:hint="eastAsia"/>
        </w:rPr>
        <w:t>2</w:t>
      </w:r>
      <w:r>
        <w:rPr>
          <w:rFonts w:hint="eastAsia"/>
        </w:rPr>
        <w:t>、本项目应建全一套事故风险应急管理体系，制定安全规程、事故防范</w:t>
      </w:r>
      <w:r>
        <w:rPr>
          <w:rFonts w:hint="eastAsia"/>
        </w:rPr>
        <w:t xml:space="preserve"> </w:t>
      </w:r>
      <w:r>
        <w:rPr>
          <w:rFonts w:hint="eastAsia"/>
        </w:rPr>
        <w:t>措施及应急预案。管理人员应职责、权限分明，清楚生产工艺技术和事故风险发生后果，具备解除事故和减缓事故的能力。</w:t>
      </w:r>
    </w:p>
    <w:p w14:paraId="5F0002CA" w14:textId="77777777" w:rsidR="001B40F1" w:rsidRDefault="00AD15A1">
      <w:pPr>
        <w:pStyle w:val="aff5"/>
        <w:ind w:firstLine="480"/>
      </w:pPr>
      <w:r>
        <w:rPr>
          <w:rFonts w:hint="eastAsia"/>
        </w:rPr>
        <w:t>3</w:t>
      </w:r>
      <w:r>
        <w:rPr>
          <w:rFonts w:hint="eastAsia"/>
        </w:rPr>
        <w:t>、严格执行设备的维护保养制度，定期对设备装置进行检查，及时处理</w:t>
      </w:r>
      <w:r>
        <w:rPr>
          <w:rFonts w:hint="eastAsia"/>
        </w:rPr>
        <w:t xml:space="preserve"> </w:t>
      </w:r>
      <w:r>
        <w:rPr>
          <w:rFonts w:hint="eastAsia"/>
        </w:rPr>
        <w:t>不安全因素，将其消灭在萌芽状态。各项应急处理器材与设施（如提升泵、灭</w:t>
      </w:r>
      <w:r>
        <w:rPr>
          <w:rFonts w:hint="eastAsia"/>
        </w:rPr>
        <w:t xml:space="preserve"> </w:t>
      </w:r>
      <w:r>
        <w:rPr>
          <w:rFonts w:hint="eastAsia"/>
        </w:rPr>
        <w:t>火器，防毒面具、呼吸器等）也必须经常保持处于完好状态。</w:t>
      </w:r>
      <w:r>
        <w:rPr>
          <w:rFonts w:hint="eastAsia"/>
        </w:rPr>
        <w:t xml:space="preserve"> </w:t>
      </w:r>
    </w:p>
    <w:p w14:paraId="1E77FA0B" w14:textId="77777777" w:rsidR="001B40F1" w:rsidRDefault="00AD15A1">
      <w:pPr>
        <w:pStyle w:val="aff5"/>
        <w:ind w:firstLine="480"/>
      </w:pPr>
      <w:r>
        <w:rPr>
          <w:rFonts w:hint="eastAsia"/>
        </w:rPr>
        <w:t>4</w:t>
      </w:r>
      <w:r>
        <w:rPr>
          <w:rFonts w:hint="eastAsia"/>
        </w:rPr>
        <w:t>、万一发生突发事故，应及时发生报警信号，请有关部门（消防队，急救中心，环保监测站等）前来救援、救护和监测。事故如可能波及周围环境时，应及时通知影响区域的群众撤离到安全地带或采取有效的保护措施，使事故的</w:t>
      </w:r>
      <w:r>
        <w:rPr>
          <w:rFonts w:hint="eastAsia"/>
        </w:rPr>
        <w:t xml:space="preserve"> </w:t>
      </w:r>
      <w:r>
        <w:rPr>
          <w:rFonts w:hint="eastAsia"/>
        </w:rPr>
        <w:t>危害和影响降到最低限度。</w:t>
      </w:r>
      <w:r>
        <w:rPr>
          <w:rFonts w:hint="eastAsia"/>
        </w:rPr>
        <w:t xml:space="preserve"> </w:t>
      </w:r>
    </w:p>
    <w:p w14:paraId="7BC038BB" w14:textId="77777777" w:rsidR="001B40F1" w:rsidRDefault="00AD15A1">
      <w:pPr>
        <w:pStyle w:val="aff5"/>
        <w:ind w:firstLine="480"/>
        <w:rPr>
          <w:rFonts w:ascii="宋体" w:hAnsi="宋体" w:hint="eastAsia"/>
        </w:rPr>
      </w:pPr>
      <w:r>
        <w:rPr>
          <w:rFonts w:hint="eastAsia"/>
        </w:rPr>
        <w:t>4</w:t>
      </w:r>
      <w:r>
        <w:rPr>
          <w:rFonts w:hint="eastAsia"/>
        </w:rPr>
        <w:t>、事故一旦得到控制，要对事故的原因进行详细分析，对涉及的各种因</w:t>
      </w:r>
      <w:r>
        <w:rPr>
          <w:rFonts w:hint="eastAsia"/>
        </w:rPr>
        <w:t xml:space="preserve"> </w:t>
      </w:r>
      <w:r>
        <w:rPr>
          <w:rFonts w:ascii="宋体" w:hAnsi="宋体" w:hint="eastAsia"/>
        </w:rPr>
        <w:t>素的影响进行评价，并对今后消除和最大限度地减少这些因素提出建议。</w:t>
      </w:r>
    </w:p>
    <w:p w14:paraId="184D5BBE" w14:textId="77777777" w:rsidR="001B40F1" w:rsidRDefault="00AD15A1">
      <w:pPr>
        <w:pStyle w:val="2"/>
        <w:keepNext w:val="0"/>
        <w:keepLines w:val="0"/>
        <w:widowControl w:val="0"/>
        <w:jc w:val="both"/>
      </w:pPr>
      <w:bookmarkStart w:id="267" w:name="_Toc183185602"/>
      <w:r>
        <w:rPr>
          <w:rFonts w:hint="eastAsia"/>
        </w:rPr>
        <w:lastRenderedPageBreak/>
        <w:t>7</w:t>
      </w:r>
      <w:r>
        <w:t>.</w:t>
      </w:r>
      <w:r>
        <w:rPr>
          <w:rFonts w:hint="eastAsia"/>
        </w:rPr>
        <w:t xml:space="preserve">9 </w:t>
      </w:r>
      <w:r>
        <w:rPr>
          <w:rFonts w:hint="eastAsia"/>
        </w:rPr>
        <w:t>风险应急预案</w:t>
      </w:r>
      <w:bookmarkEnd w:id="267"/>
    </w:p>
    <w:p w14:paraId="6AC53A99" w14:textId="77777777" w:rsidR="001B40F1" w:rsidRDefault="00AD15A1">
      <w:pPr>
        <w:pStyle w:val="aff5"/>
        <w:ind w:firstLine="480"/>
        <w:rPr>
          <w:rFonts w:ascii="宋体" w:hAnsi="宋体" w:hint="eastAsia"/>
        </w:rPr>
      </w:pPr>
      <w:r>
        <w:rPr>
          <w:rFonts w:hint="eastAsia"/>
        </w:rPr>
        <w:t>由于自然灾害或人为原因，当事故灾害不可避免的时候，有效的应急行动</w:t>
      </w:r>
      <w:r>
        <w:rPr>
          <w:rFonts w:hint="eastAsia"/>
        </w:rPr>
        <w:t xml:space="preserve"> </w:t>
      </w:r>
      <w:r>
        <w:rPr>
          <w:rFonts w:hint="eastAsia"/>
        </w:rPr>
        <w:t>是可以抵御事故灾害蔓延和减缓灾害后果的有力措施。所以，如果在事故灾害</w:t>
      </w:r>
      <w:r>
        <w:rPr>
          <w:rFonts w:hint="eastAsia"/>
        </w:rPr>
        <w:t xml:space="preserve"> </w:t>
      </w:r>
      <w:r>
        <w:rPr>
          <w:rFonts w:hint="eastAsia"/>
        </w:rPr>
        <w:t>发生前建立完善的应急系统，制定周密的救援计划，而在灾害发生的时候采取</w:t>
      </w:r>
      <w:r>
        <w:rPr>
          <w:rFonts w:hint="eastAsia"/>
        </w:rPr>
        <w:t xml:space="preserve"> </w:t>
      </w:r>
      <w:r>
        <w:rPr>
          <w:rFonts w:hint="eastAsia"/>
        </w:rPr>
        <w:t>及时有效的应急救援行动，以及系统的恢复和善后处理，可以拯救生命、保护</w:t>
      </w:r>
      <w:r>
        <w:rPr>
          <w:rFonts w:hint="eastAsia"/>
        </w:rPr>
        <w:t xml:space="preserve"> </w:t>
      </w:r>
      <w:r>
        <w:rPr>
          <w:rFonts w:ascii="宋体" w:hAnsi="宋体" w:hint="eastAsia"/>
        </w:rPr>
        <w:t>财产、保护环境。项目突发事故应急预案见表</w:t>
      </w:r>
      <w:r>
        <w:rPr>
          <w:rFonts w:cs="Times New Roman"/>
        </w:rPr>
        <w:t>7.</w:t>
      </w:r>
      <w:r>
        <w:rPr>
          <w:rFonts w:cs="Times New Roman" w:hint="eastAsia"/>
        </w:rPr>
        <w:t>9</w:t>
      </w:r>
      <w:r>
        <w:rPr>
          <w:rFonts w:cs="Times New Roman"/>
        </w:rPr>
        <w:t>-1</w:t>
      </w:r>
      <w:r>
        <w:rPr>
          <w:rFonts w:ascii="宋体" w:hAnsi="宋体" w:hint="eastAsia"/>
        </w:rPr>
        <w:t>。</w:t>
      </w:r>
    </w:p>
    <w:p w14:paraId="2B65F0BA" w14:textId="77777777" w:rsidR="001B40F1" w:rsidRDefault="00AD15A1">
      <w:pPr>
        <w:pStyle w:val="aff9"/>
      </w:pPr>
      <w:r>
        <w:rPr>
          <w:rFonts w:hint="eastAsia"/>
        </w:rPr>
        <w:t>表</w:t>
      </w:r>
      <w:r>
        <w:rPr>
          <w:rFonts w:hint="eastAsia"/>
        </w:rPr>
        <w:t xml:space="preserve"> </w:t>
      </w:r>
      <w:r>
        <w:rPr>
          <w:rFonts w:cs="Times New Roman"/>
        </w:rPr>
        <w:t>7.</w:t>
      </w:r>
      <w:r>
        <w:rPr>
          <w:rFonts w:cs="Times New Roman" w:hint="eastAsia"/>
        </w:rPr>
        <w:t>9</w:t>
      </w:r>
      <w:r>
        <w:rPr>
          <w:rFonts w:cs="Times New Roman"/>
        </w:rPr>
        <w:t xml:space="preserve">-1 </w:t>
      </w:r>
      <w:r>
        <w:rPr>
          <w:rFonts w:hint="eastAsia"/>
        </w:rPr>
        <w:t>环境风险突发事故应急预案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98"/>
        <w:gridCol w:w="2384"/>
        <w:gridCol w:w="5314"/>
      </w:tblGrid>
      <w:tr w:rsidR="001B40F1" w14:paraId="20739380" w14:textId="77777777">
        <w:tc>
          <w:tcPr>
            <w:tcW w:w="360" w:type="pct"/>
            <w:vAlign w:val="center"/>
          </w:tcPr>
          <w:p w14:paraId="00D0CDD7" w14:textId="77777777" w:rsidR="001B40F1" w:rsidRDefault="00AD15A1">
            <w:pPr>
              <w:pStyle w:val="aff7"/>
            </w:pPr>
            <w:r>
              <w:t>序号</w:t>
            </w:r>
          </w:p>
        </w:tc>
        <w:tc>
          <w:tcPr>
            <w:tcW w:w="1437" w:type="pct"/>
            <w:vAlign w:val="center"/>
          </w:tcPr>
          <w:p w14:paraId="65756268" w14:textId="77777777" w:rsidR="001B40F1" w:rsidRDefault="00AD15A1">
            <w:pPr>
              <w:pStyle w:val="aff7"/>
            </w:pPr>
            <w:r>
              <w:t>项目</w:t>
            </w:r>
          </w:p>
        </w:tc>
        <w:tc>
          <w:tcPr>
            <w:tcW w:w="3203" w:type="pct"/>
            <w:vAlign w:val="center"/>
          </w:tcPr>
          <w:p w14:paraId="634D1D8D" w14:textId="77777777" w:rsidR="001B40F1" w:rsidRDefault="00AD15A1">
            <w:pPr>
              <w:pStyle w:val="aff7"/>
            </w:pPr>
            <w:r>
              <w:t>内容及要求</w:t>
            </w:r>
          </w:p>
        </w:tc>
      </w:tr>
      <w:tr w:rsidR="001B40F1" w14:paraId="7832DDC5" w14:textId="77777777">
        <w:tc>
          <w:tcPr>
            <w:tcW w:w="360" w:type="pct"/>
            <w:vAlign w:val="center"/>
          </w:tcPr>
          <w:p w14:paraId="0CEE50D9" w14:textId="77777777" w:rsidR="001B40F1" w:rsidRDefault="00AD15A1">
            <w:pPr>
              <w:pStyle w:val="aff7"/>
            </w:pPr>
            <w:r>
              <w:t>1</w:t>
            </w:r>
          </w:p>
        </w:tc>
        <w:tc>
          <w:tcPr>
            <w:tcW w:w="1437" w:type="pct"/>
            <w:vAlign w:val="center"/>
          </w:tcPr>
          <w:p w14:paraId="2DA042EA" w14:textId="77777777" w:rsidR="001B40F1" w:rsidRDefault="00AD15A1">
            <w:pPr>
              <w:pStyle w:val="aff7"/>
            </w:pPr>
            <w:r>
              <w:t>总则</w:t>
            </w:r>
          </w:p>
        </w:tc>
        <w:tc>
          <w:tcPr>
            <w:tcW w:w="3203" w:type="pct"/>
            <w:vAlign w:val="center"/>
          </w:tcPr>
          <w:p w14:paraId="7833D9AE" w14:textId="77777777" w:rsidR="001B40F1" w:rsidRDefault="00AD15A1">
            <w:pPr>
              <w:pStyle w:val="aff7"/>
              <w:jc w:val="both"/>
            </w:pPr>
            <w:r>
              <w:t>简述生产过程中涉及物料及可能产生的突发事故</w:t>
            </w:r>
          </w:p>
        </w:tc>
      </w:tr>
      <w:tr w:rsidR="001B40F1" w14:paraId="3401F6EF" w14:textId="77777777">
        <w:tc>
          <w:tcPr>
            <w:tcW w:w="360" w:type="pct"/>
            <w:vAlign w:val="center"/>
          </w:tcPr>
          <w:p w14:paraId="5272CE9E" w14:textId="77777777" w:rsidR="001B40F1" w:rsidRDefault="00AD15A1">
            <w:pPr>
              <w:pStyle w:val="aff7"/>
            </w:pPr>
            <w:r>
              <w:t>2</w:t>
            </w:r>
          </w:p>
        </w:tc>
        <w:tc>
          <w:tcPr>
            <w:tcW w:w="1437" w:type="pct"/>
            <w:vAlign w:val="center"/>
          </w:tcPr>
          <w:p w14:paraId="196D6D93" w14:textId="77777777" w:rsidR="001B40F1" w:rsidRDefault="00AD15A1">
            <w:pPr>
              <w:pStyle w:val="aff7"/>
            </w:pPr>
            <w:r>
              <w:t>危险源概况</w:t>
            </w:r>
          </w:p>
        </w:tc>
        <w:tc>
          <w:tcPr>
            <w:tcW w:w="3203" w:type="pct"/>
            <w:vAlign w:val="center"/>
          </w:tcPr>
          <w:p w14:paraId="161162A4" w14:textId="77777777" w:rsidR="001B40F1" w:rsidRDefault="00AD15A1">
            <w:pPr>
              <w:pStyle w:val="aff7"/>
              <w:jc w:val="both"/>
            </w:pPr>
            <w:r>
              <w:t>评述危险源类型、数量及其分布</w:t>
            </w:r>
          </w:p>
        </w:tc>
      </w:tr>
      <w:tr w:rsidR="001B40F1" w14:paraId="5F9F54DF" w14:textId="77777777">
        <w:tc>
          <w:tcPr>
            <w:tcW w:w="360" w:type="pct"/>
            <w:vAlign w:val="center"/>
          </w:tcPr>
          <w:p w14:paraId="4A6B01FF" w14:textId="77777777" w:rsidR="001B40F1" w:rsidRDefault="00AD15A1">
            <w:pPr>
              <w:pStyle w:val="aff7"/>
            </w:pPr>
            <w:r>
              <w:t>3</w:t>
            </w:r>
          </w:p>
        </w:tc>
        <w:tc>
          <w:tcPr>
            <w:tcW w:w="1437" w:type="pct"/>
            <w:vAlign w:val="center"/>
          </w:tcPr>
          <w:p w14:paraId="06385EF2" w14:textId="77777777" w:rsidR="001B40F1" w:rsidRDefault="00AD15A1">
            <w:pPr>
              <w:pStyle w:val="aff7"/>
            </w:pPr>
            <w:r>
              <w:t>应急计划区</w:t>
            </w:r>
          </w:p>
        </w:tc>
        <w:tc>
          <w:tcPr>
            <w:tcW w:w="3203" w:type="pct"/>
            <w:vAlign w:val="center"/>
          </w:tcPr>
          <w:p w14:paraId="3B9F0C15" w14:textId="77777777" w:rsidR="001B40F1" w:rsidRDefault="00AD15A1">
            <w:pPr>
              <w:pStyle w:val="aff7"/>
              <w:jc w:val="both"/>
            </w:pPr>
            <w:r>
              <w:t>生产区、储罐区、邻区及附近敏感点</w:t>
            </w:r>
          </w:p>
        </w:tc>
      </w:tr>
      <w:tr w:rsidR="001B40F1" w14:paraId="19BF2D3A" w14:textId="77777777">
        <w:tc>
          <w:tcPr>
            <w:tcW w:w="360" w:type="pct"/>
            <w:vAlign w:val="center"/>
          </w:tcPr>
          <w:p w14:paraId="7E87E7A5" w14:textId="77777777" w:rsidR="001B40F1" w:rsidRDefault="00AD15A1">
            <w:pPr>
              <w:pStyle w:val="aff7"/>
            </w:pPr>
            <w:r>
              <w:t>4</w:t>
            </w:r>
          </w:p>
        </w:tc>
        <w:tc>
          <w:tcPr>
            <w:tcW w:w="1437" w:type="pct"/>
            <w:vAlign w:val="center"/>
          </w:tcPr>
          <w:p w14:paraId="3ECE8FB7" w14:textId="77777777" w:rsidR="001B40F1" w:rsidRDefault="00AD15A1">
            <w:pPr>
              <w:pStyle w:val="aff7"/>
            </w:pPr>
            <w:r>
              <w:t>应急组织</w:t>
            </w:r>
          </w:p>
        </w:tc>
        <w:tc>
          <w:tcPr>
            <w:tcW w:w="3203" w:type="pct"/>
            <w:vAlign w:val="center"/>
          </w:tcPr>
          <w:p w14:paraId="156C332E" w14:textId="77777777" w:rsidR="001B40F1" w:rsidRDefault="00AD15A1">
            <w:pPr>
              <w:pStyle w:val="aff7"/>
              <w:jc w:val="both"/>
            </w:pPr>
            <w:r>
              <w:t>指挥部：负责现场全面指挥</w:t>
            </w:r>
          </w:p>
          <w:p w14:paraId="72F41B10" w14:textId="77777777" w:rsidR="001B40F1" w:rsidRDefault="00AD15A1">
            <w:pPr>
              <w:pStyle w:val="aff7"/>
              <w:jc w:val="both"/>
            </w:pPr>
            <w:r>
              <w:t>专业救援队伍：负责事故控制、救援、善后处理</w:t>
            </w:r>
          </w:p>
        </w:tc>
      </w:tr>
      <w:tr w:rsidR="001B40F1" w14:paraId="683804CA" w14:textId="77777777">
        <w:tc>
          <w:tcPr>
            <w:tcW w:w="360" w:type="pct"/>
            <w:vAlign w:val="center"/>
          </w:tcPr>
          <w:p w14:paraId="5636B9A6" w14:textId="77777777" w:rsidR="001B40F1" w:rsidRDefault="00AD15A1">
            <w:pPr>
              <w:pStyle w:val="aff7"/>
            </w:pPr>
            <w:r>
              <w:t>5</w:t>
            </w:r>
          </w:p>
        </w:tc>
        <w:tc>
          <w:tcPr>
            <w:tcW w:w="1437" w:type="pct"/>
            <w:vAlign w:val="center"/>
          </w:tcPr>
          <w:p w14:paraId="0C7CFC42" w14:textId="77777777" w:rsidR="001B40F1" w:rsidRDefault="00AD15A1">
            <w:pPr>
              <w:pStyle w:val="aff7"/>
            </w:pPr>
            <w:r>
              <w:t>应急状态分类及响应程序</w:t>
            </w:r>
          </w:p>
        </w:tc>
        <w:tc>
          <w:tcPr>
            <w:tcW w:w="3203" w:type="pct"/>
            <w:vAlign w:val="center"/>
          </w:tcPr>
          <w:p w14:paraId="31E6397B" w14:textId="77777777" w:rsidR="001B40F1" w:rsidRDefault="00AD15A1">
            <w:pPr>
              <w:pStyle w:val="aff7"/>
              <w:jc w:val="both"/>
            </w:pPr>
            <w:r>
              <w:t>规定事故的级别及相应的应急分类响应程序</w:t>
            </w:r>
          </w:p>
        </w:tc>
      </w:tr>
      <w:tr w:rsidR="001B40F1" w14:paraId="78C27950" w14:textId="77777777">
        <w:tc>
          <w:tcPr>
            <w:tcW w:w="360" w:type="pct"/>
            <w:vAlign w:val="center"/>
          </w:tcPr>
          <w:p w14:paraId="481CA2CF" w14:textId="77777777" w:rsidR="001B40F1" w:rsidRDefault="00AD15A1">
            <w:pPr>
              <w:pStyle w:val="aff7"/>
            </w:pPr>
            <w:r>
              <w:t>6</w:t>
            </w:r>
          </w:p>
        </w:tc>
        <w:tc>
          <w:tcPr>
            <w:tcW w:w="1437" w:type="pct"/>
            <w:vAlign w:val="center"/>
          </w:tcPr>
          <w:p w14:paraId="0D9EA87C" w14:textId="77777777" w:rsidR="001B40F1" w:rsidRDefault="00AD15A1">
            <w:pPr>
              <w:pStyle w:val="aff7"/>
            </w:pPr>
            <w:r>
              <w:t>应急设施、设备材料</w:t>
            </w:r>
          </w:p>
        </w:tc>
        <w:tc>
          <w:tcPr>
            <w:tcW w:w="3203" w:type="pct"/>
            <w:vAlign w:val="center"/>
          </w:tcPr>
          <w:p w14:paraId="1AB242E3" w14:textId="77777777" w:rsidR="001B40F1" w:rsidRDefault="00AD15A1">
            <w:pPr>
              <w:pStyle w:val="aff7"/>
              <w:jc w:val="both"/>
            </w:pPr>
            <w:r>
              <w:t>生产装置：</w:t>
            </w:r>
          </w:p>
          <w:p w14:paraId="43BCCDE4" w14:textId="77777777" w:rsidR="001B40F1" w:rsidRDefault="00AD15A1">
            <w:pPr>
              <w:pStyle w:val="aff7"/>
              <w:jc w:val="both"/>
            </w:pPr>
            <w:r>
              <w:t>1</w:t>
            </w:r>
            <w:r>
              <w:t>、防火灾、爆炸事故应急设施、设备与材料、主要为消防器材</w:t>
            </w:r>
          </w:p>
          <w:p w14:paraId="3D336BFC" w14:textId="77777777" w:rsidR="001B40F1" w:rsidRDefault="00AD15A1">
            <w:pPr>
              <w:pStyle w:val="aff7"/>
              <w:jc w:val="both"/>
            </w:pPr>
            <w:r>
              <w:t>2</w:t>
            </w:r>
            <w:r>
              <w:t>、防止原辅材料外溢、扩散</w:t>
            </w:r>
          </w:p>
        </w:tc>
      </w:tr>
      <w:tr w:rsidR="001B40F1" w14:paraId="5B8B9C48" w14:textId="77777777">
        <w:tc>
          <w:tcPr>
            <w:tcW w:w="360" w:type="pct"/>
            <w:vAlign w:val="center"/>
          </w:tcPr>
          <w:p w14:paraId="57B4D8F0" w14:textId="77777777" w:rsidR="001B40F1" w:rsidRDefault="00AD15A1">
            <w:pPr>
              <w:pStyle w:val="aff7"/>
            </w:pPr>
            <w:r>
              <w:t>7</w:t>
            </w:r>
          </w:p>
        </w:tc>
        <w:tc>
          <w:tcPr>
            <w:tcW w:w="1437" w:type="pct"/>
            <w:vAlign w:val="center"/>
          </w:tcPr>
          <w:p w14:paraId="4FF35829" w14:textId="77777777" w:rsidR="001B40F1" w:rsidRDefault="00AD15A1">
            <w:pPr>
              <w:pStyle w:val="aff7"/>
            </w:pPr>
            <w:r>
              <w:t>应急通讯、通知和交通</w:t>
            </w:r>
          </w:p>
        </w:tc>
        <w:tc>
          <w:tcPr>
            <w:tcW w:w="3203" w:type="pct"/>
            <w:vAlign w:val="center"/>
          </w:tcPr>
          <w:p w14:paraId="458A0917" w14:textId="77777777" w:rsidR="001B40F1" w:rsidRDefault="00AD15A1">
            <w:pPr>
              <w:pStyle w:val="aff7"/>
              <w:jc w:val="both"/>
            </w:pPr>
            <w:r>
              <w:t>规定应急状态下的通讯方式、通知方式和交通保障、管制</w:t>
            </w:r>
          </w:p>
        </w:tc>
      </w:tr>
      <w:tr w:rsidR="001B40F1" w14:paraId="48ED7921" w14:textId="77777777">
        <w:tc>
          <w:tcPr>
            <w:tcW w:w="360" w:type="pct"/>
            <w:vAlign w:val="center"/>
          </w:tcPr>
          <w:p w14:paraId="15F769B3" w14:textId="77777777" w:rsidR="001B40F1" w:rsidRDefault="00AD15A1">
            <w:pPr>
              <w:pStyle w:val="aff7"/>
            </w:pPr>
            <w:r>
              <w:t>8</w:t>
            </w:r>
          </w:p>
        </w:tc>
        <w:tc>
          <w:tcPr>
            <w:tcW w:w="1437" w:type="pct"/>
            <w:vAlign w:val="center"/>
          </w:tcPr>
          <w:p w14:paraId="4F9EAEF3" w14:textId="77777777" w:rsidR="001B40F1" w:rsidRDefault="00AD15A1">
            <w:pPr>
              <w:pStyle w:val="aff7"/>
            </w:pPr>
            <w:r>
              <w:t>应急环境监测及事故后评价</w:t>
            </w:r>
          </w:p>
        </w:tc>
        <w:tc>
          <w:tcPr>
            <w:tcW w:w="3203" w:type="pct"/>
            <w:vAlign w:val="center"/>
          </w:tcPr>
          <w:p w14:paraId="15AA7F97" w14:textId="77777777" w:rsidR="001B40F1" w:rsidRDefault="00AD15A1">
            <w:pPr>
              <w:pStyle w:val="aff7"/>
              <w:jc w:val="both"/>
            </w:pPr>
            <w:r>
              <w:t>由专业队伍对事故现场进行侦察监测，对事故性质、参数与后果进行评估，为指挥部门提供决策依据</w:t>
            </w:r>
          </w:p>
        </w:tc>
      </w:tr>
      <w:tr w:rsidR="001B40F1" w14:paraId="0116A321" w14:textId="77777777">
        <w:tc>
          <w:tcPr>
            <w:tcW w:w="360" w:type="pct"/>
            <w:vAlign w:val="center"/>
          </w:tcPr>
          <w:p w14:paraId="594CC672" w14:textId="77777777" w:rsidR="001B40F1" w:rsidRDefault="00AD15A1">
            <w:pPr>
              <w:pStyle w:val="aff7"/>
            </w:pPr>
            <w:r>
              <w:t>9</w:t>
            </w:r>
          </w:p>
        </w:tc>
        <w:tc>
          <w:tcPr>
            <w:tcW w:w="1437" w:type="pct"/>
            <w:vAlign w:val="center"/>
          </w:tcPr>
          <w:p w14:paraId="7165ECFC" w14:textId="77777777" w:rsidR="001B40F1" w:rsidRDefault="00AD15A1">
            <w:pPr>
              <w:pStyle w:val="aff7"/>
            </w:pPr>
            <w:r>
              <w:t>应急防护措施、消除泄漏</w:t>
            </w:r>
          </w:p>
          <w:p w14:paraId="6E417D20" w14:textId="77777777" w:rsidR="001B40F1" w:rsidRDefault="00AD15A1">
            <w:pPr>
              <w:pStyle w:val="aff7"/>
            </w:pPr>
            <w:r>
              <w:t>措施方法和器材</w:t>
            </w:r>
          </w:p>
        </w:tc>
        <w:tc>
          <w:tcPr>
            <w:tcW w:w="3203" w:type="pct"/>
            <w:vAlign w:val="center"/>
          </w:tcPr>
          <w:p w14:paraId="616A1EF2" w14:textId="77777777" w:rsidR="001B40F1" w:rsidRDefault="00AD15A1">
            <w:pPr>
              <w:pStyle w:val="aff7"/>
              <w:jc w:val="both"/>
            </w:pPr>
            <w:r>
              <w:t>事故现场：控制事故、防止扩大、漫延及链锁反应、消除现场泄漏</w:t>
            </w:r>
            <w:proofErr w:type="gramStart"/>
            <w:r>
              <w:t>物降低</w:t>
            </w:r>
            <w:proofErr w:type="gramEnd"/>
            <w:r>
              <w:t>危害：相应的设施器材配备</w:t>
            </w:r>
          </w:p>
          <w:p w14:paraId="3F322087" w14:textId="77777777" w:rsidR="001B40F1" w:rsidRDefault="00AD15A1">
            <w:pPr>
              <w:pStyle w:val="aff7"/>
              <w:jc w:val="both"/>
            </w:pPr>
            <w:r>
              <w:t>邻近区域：控制和消除污染措施及相应设备配备</w:t>
            </w:r>
          </w:p>
        </w:tc>
      </w:tr>
      <w:tr w:rsidR="001B40F1" w14:paraId="413CBAAD" w14:textId="77777777">
        <w:tc>
          <w:tcPr>
            <w:tcW w:w="360" w:type="pct"/>
            <w:vAlign w:val="center"/>
          </w:tcPr>
          <w:p w14:paraId="5C7CD26C" w14:textId="77777777" w:rsidR="001B40F1" w:rsidRDefault="00AD15A1">
            <w:pPr>
              <w:pStyle w:val="aff7"/>
            </w:pPr>
            <w:r>
              <w:t>10</w:t>
            </w:r>
          </w:p>
        </w:tc>
        <w:tc>
          <w:tcPr>
            <w:tcW w:w="1437" w:type="pct"/>
            <w:vAlign w:val="center"/>
          </w:tcPr>
          <w:p w14:paraId="3BA1643C" w14:textId="77777777" w:rsidR="001B40F1" w:rsidRDefault="00AD15A1">
            <w:pPr>
              <w:pStyle w:val="aff7"/>
            </w:pPr>
            <w:r>
              <w:t>应急剂量控制、撤离组织计划、医疗救护与公众健康</w:t>
            </w:r>
          </w:p>
        </w:tc>
        <w:tc>
          <w:tcPr>
            <w:tcW w:w="3203" w:type="pct"/>
            <w:vAlign w:val="center"/>
          </w:tcPr>
          <w:p w14:paraId="398F1F6C" w14:textId="77777777" w:rsidR="001B40F1" w:rsidRDefault="00AD15A1">
            <w:pPr>
              <w:pStyle w:val="aff7"/>
              <w:jc w:val="both"/>
            </w:pPr>
            <w:r>
              <w:t>事故现场：事故处理人员对毒物的应急剂量控制规定，现场及邻近装置人员撤离组织计划及救护</w:t>
            </w:r>
          </w:p>
          <w:p w14:paraId="42B552F8" w14:textId="77777777" w:rsidR="001B40F1" w:rsidRDefault="00AD15A1">
            <w:pPr>
              <w:pStyle w:val="aff7"/>
              <w:jc w:val="both"/>
            </w:pPr>
            <w:r>
              <w:t>邻近区：受事故影响的邻近区域人员及公众对毒物应急剂量控制规定，撤离组织计划及救护</w:t>
            </w:r>
          </w:p>
        </w:tc>
      </w:tr>
      <w:tr w:rsidR="001B40F1" w14:paraId="4FBB61FD" w14:textId="77777777">
        <w:tc>
          <w:tcPr>
            <w:tcW w:w="360" w:type="pct"/>
            <w:vAlign w:val="center"/>
          </w:tcPr>
          <w:p w14:paraId="51D25CBB" w14:textId="77777777" w:rsidR="001B40F1" w:rsidRDefault="00AD15A1">
            <w:pPr>
              <w:pStyle w:val="aff7"/>
            </w:pPr>
            <w:r>
              <w:t>11</w:t>
            </w:r>
          </w:p>
        </w:tc>
        <w:tc>
          <w:tcPr>
            <w:tcW w:w="1437" w:type="pct"/>
            <w:vAlign w:val="center"/>
          </w:tcPr>
          <w:p w14:paraId="0E3C62A1" w14:textId="77777777" w:rsidR="001B40F1" w:rsidRDefault="00AD15A1">
            <w:pPr>
              <w:pStyle w:val="aff7"/>
            </w:pPr>
            <w:r>
              <w:t>应急状态终止与恢复措施</w:t>
            </w:r>
          </w:p>
        </w:tc>
        <w:tc>
          <w:tcPr>
            <w:tcW w:w="3203" w:type="pct"/>
            <w:vAlign w:val="center"/>
          </w:tcPr>
          <w:p w14:paraId="3DA07528" w14:textId="77777777" w:rsidR="001B40F1" w:rsidRDefault="00AD15A1">
            <w:pPr>
              <w:pStyle w:val="aff7"/>
              <w:jc w:val="both"/>
            </w:pPr>
            <w:r>
              <w:t>规定应急状态终止程序：事故善后处理恢复措施，邻近区域解除事故警戒及善后恢复措施</w:t>
            </w:r>
          </w:p>
        </w:tc>
      </w:tr>
      <w:tr w:rsidR="001B40F1" w14:paraId="56DE3DB1" w14:textId="77777777">
        <w:tc>
          <w:tcPr>
            <w:tcW w:w="360" w:type="pct"/>
            <w:vAlign w:val="center"/>
          </w:tcPr>
          <w:p w14:paraId="62AAF44F" w14:textId="77777777" w:rsidR="001B40F1" w:rsidRDefault="00AD15A1">
            <w:pPr>
              <w:pStyle w:val="aff7"/>
            </w:pPr>
            <w:r>
              <w:t>12</w:t>
            </w:r>
          </w:p>
        </w:tc>
        <w:tc>
          <w:tcPr>
            <w:tcW w:w="1437" w:type="pct"/>
            <w:vAlign w:val="center"/>
          </w:tcPr>
          <w:p w14:paraId="536B6CE4" w14:textId="77777777" w:rsidR="001B40F1" w:rsidRDefault="00AD15A1">
            <w:pPr>
              <w:pStyle w:val="aff7"/>
            </w:pPr>
            <w:r>
              <w:t>人员培训与演练</w:t>
            </w:r>
          </w:p>
        </w:tc>
        <w:tc>
          <w:tcPr>
            <w:tcW w:w="3203" w:type="pct"/>
            <w:vAlign w:val="center"/>
          </w:tcPr>
          <w:p w14:paraId="5B3D39C6" w14:textId="77777777" w:rsidR="001B40F1" w:rsidRDefault="00AD15A1">
            <w:pPr>
              <w:pStyle w:val="aff7"/>
              <w:jc w:val="both"/>
            </w:pPr>
            <w:r>
              <w:t>应急计划制定后，平时安排人员培训及演练</w:t>
            </w:r>
          </w:p>
        </w:tc>
      </w:tr>
      <w:tr w:rsidR="001B40F1" w14:paraId="2B085BEC" w14:textId="77777777">
        <w:tc>
          <w:tcPr>
            <w:tcW w:w="360" w:type="pct"/>
            <w:vAlign w:val="center"/>
          </w:tcPr>
          <w:p w14:paraId="26F18432" w14:textId="77777777" w:rsidR="001B40F1" w:rsidRDefault="00AD15A1">
            <w:pPr>
              <w:pStyle w:val="aff7"/>
            </w:pPr>
            <w:r>
              <w:t>13</w:t>
            </w:r>
          </w:p>
        </w:tc>
        <w:tc>
          <w:tcPr>
            <w:tcW w:w="1437" w:type="pct"/>
            <w:vAlign w:val="center"/>
          </w:tcPr>
          <w:p w14:paraId="1A69444A" w14:textId="77777777" w:rsidR="001B40F1" w:rsidRDefault="00AD15A1">
            <w:pPr>
              <w:pStyle w:val="aff7"/>
            </w:pPr>
            <w:r>
              <w:t>公众教育和信息</w:t>
            </w:r>
          </w:p>
        </w:tc>
        <w:tc>
          <w:tcPr>
            <w:tcW w:w="3203" w:type="pct"/>
            <w:vAlign w:val="center"/>
          </w:tcPr>
          <w:p w14:paraId="536D815B" w14:textId="77777777" w:rsidR="001B40F1" w:rsidRDefault="00AD15A1">
            <w:pPr>
              <w:pStyle w:val="aff7"/>
              <w:jc w:val="both"/>
            </w:pPr>
            <w:r>
              <w:t>对工厂邻近地区开展公众教育与发布相关信息</w:t>
            </w:r>
          </w:p>
        </w:tc>
      </w:tr>
      <w:tr w:rsidR="001B40F1" w14:paraId="1107F483" w14:textId="77777777">
        <w:tc>
          <w:tcPr>
            <w:tcW w:w="360" w:type="pct"/>
            <w:vAlign w:val="center"/>
          </w:tcPr>
          <w:p w14:paraId="7ABB3ABB" w14:textId="77777777" w:rsidR="001B40F1" w:rsidRDefault="00AD15A1">
            <w:pPr>
              <w:pStyle w:val="aff7"/>
            </w:pPr>
            <w:r>
              <w:t>14</w:t>
            </w:r>
          </w:p>
        </w:tc>
        <w:tc>
          <w:tcPr>
            <w:tcW w:w="1437" w:type="pct"/>
            <w:vAlign w:val="center"/>
          </w:tcPr>
          <w:p w14:paraId="7BC91B81" w14:textId="77777777" w:rsidR="001B40F1" w:rsidRDefault="00AD15A1">
            <w:pPr>
              <w:pStyle w:val="aff7"/>
            </w:pPr>
            <w:r>
              <w:t>记录和报告</w:t>
            </w:r>
          </w:p>
        </w:tc>
        <w:tc>
          <w:tcPr>
            <w:tcW w:w="3203" w:type="pct"/>
            <w:vAlign w:val="center"/>
          </w:tcPr>
          <w:p w14:paraId="6D312291" w14:textId="77777777" w:rsidR="001B40F1" w:rsidRDefault="00AD15A1">
            <w:pPr>
              <w:pStyle w:val="aff7"/>
              <w:jc w:val="both"/>
            </w:pPr>
            <w:r>
              <w:t>设置应急事故专门纪录，建立档案的专门报告制度，设专门部门和负责管理</w:t>
            </w:r>
          </w:p>
        </w:tc>
      </w:tr>
      <w:tr w:rsidR="001B40F1" w14:paraId="40DA81ED" w14:textId="77777777">
        <w:tc>
          <w:tcPr>
            <w:tcW w:w="360" w:type="pct"/>
            <w:vAlign w:val="center"/>
          </w:tcPr>
          <w:p w14:paraId="793C055A" w14:textId="77777777" w:rsidR="001B40F1" w:rsidRDefault="00AD15A1">
            <w:pPr>
              <w:pStyle w:val="aff7"/>
            </w:pPr>
            <w:r>
              <w:t>15</w:t>
            </w:r>
          </w:p>
        </w:tc>
        <w:tc>
          <w:tcPr>
            <w:tcW w:w="1437" w:type="pct"/>
            <w:vAlign w:val="center"/>
          </w:tcPr>
          <w:p w14:paraId="0EA63DA4" w14:textId="77777777" w:rsidR="001B40F1" w:rsidRDefault="00AD15A1">
            <w:pPr>
              <w:pStyle w:val="aff7"/>
            </w:pPr>
            <w:r>
              <w:t>附件</w:t>
            </w:r>
          </w:p>
        </w:tc>
        <w:tc>
          <w:tcPr>
            <w:tcW w:w="3203" w:type="pct"/>
            <w:vAlign w:val="center"/>
          </w:tcPr>
          <w:p w14:paraId="1A977E71" w14:textId="77777777" w:rsidR="001B40F1" w:rsidRDefault="00AD15A1">
            <w:pPr>
              <w:pStyle w:val="aff7"/>
              <w:jc w:val="both"/>
            </w:pPr>
            <w:r>
              <w:t>与应急事故有关的多种附件材料的准备和形成</w:t>
            </w:r>
          </w:p>
        </w:tc>
      </w:tr>
    </w:tbl>
    <w:p w14:paraId="19B748E0" w14:textId="77777777" w:rsidR="001B40F1" w:rsidRDefault="00AD15A1">
      <w:pPr>
        <w:pStyle w:val="aff5"/>
        <w:ind w:firstLine="480"/>
      </w:pPr>
      <w:r>
        <w:rPr>
          <w:rFonts w:hint="eastAsia"/>
        </w:rPr>
        <w:t>本项目建成后，企业应根据实际情况，编制突发环境事件应急预案并进行</w:t>
      </w:r>
      <w:r>
        <w:rPr>
          <w:rFonts w:hint="eastAsia"/>
        </w:rPr>
        <w:t xml:space="preserve"> </w:t>
      </w:r>
      <w:r>
        <w:rPr>
          <w:rFonts w:ascii="宋体" w:hAnsi="宋体" w:hint="eastAsia"/>
        </w:rPr>
        <w:t>备案。</w:t>
      </w:r>
    </w:p>
    <w:p w14:paraId="277382CE" w14:textId="77777777" w:rsidR="001B40F1" w:rsidRDefault="00AD15A1">
      <w:pPr>
        <w:pStyle w:val="2"/>
        <w:keepNext w:val="0"/>
        <w:keepLines w:val="0"/>
        <w:widowControl w:val="0"/>
        <w:jc w:val="both"/>
      </w:pPr>
      <w:bookmarkStart w:id="268" w:name="_Toc183185603"/>
      <w:r>
        <w:rPr>
          <w:rFonts w:hint="eastAsia"/>
        </w:rPr>
        <w:t>7</w:t>
      </w:r>
      <w:r>
        <w:t>.</w:t>
      </w:r>
      <w:r>
        <w:rPr>
          <w:rFonts w:hint="eastAsia"/>
        </w:rPr>
        <w:t xml:space="preserve">10 </w:t>
      </w:r>
      <w:r>
        <w:t>环境风险评价结论</w:t>
      </w:r>
      <w:bookmarkEnd w:id="268"/>
    </w:p>
    <w:p w14:paraId="156DF2FA" w14:textId="77777777" w:rsidR="001B40F1" w:rsidRDefault="00AD15A1">
      <w:pPr>
        <w:pStyle w:val="aff5"/>
        <w:ind w:firstLine="480"/>
        <w:rPr>
          <w:rFonts w:ascii="宋体" w:hAnsi="宋体" w:hint="eastAsia"/>
        </w:rPr>
      </w:pPr>
      <w:r>
        <w:rPr>
          <w:rFonts w:hint="eastAsia"/>
        </w:rPr>
        <w:t>项目可能的风险事故主要是存放或使用危险化学品的生产单元发生泄露事</w:t>
      </w:r>
      <w:r>
        <w:rPr>
          <w:rFonts w:hint="eastAsia"/>
        </w:rPr>
        <w:t xml:space="preserve"> </w:t>
      </w:r>
      <w:r>
        <w:rPr>
          <w:rFonts w:hint="eastAsia"/>
        </w:rPr>
        <w:t>故，以及危险废物储运过程中发生泄漏，废气处理设施、废水预处理设施出现</w:t>
      </w:r>
      <w:r>
        <w:rPr>
          <w:rFonts w:hint="eastAsia"/>
        </w:rPr>
        <w:t xml:space="preserve"> </w:t>
      </w:r>
      <w:r>
        <w:rPr>
          <w:rFonts w:hint="eastAsia"/>
        </w:rPr>
        <w:lastRenderedPageBreak/>
        <w:t>故障导致环境污染事故。在采取设计与</w:t>
      </w:r>
      <w:proofErr w:type="gramStart"/>
      <w:r>
        <w:rPr>
          <w:rFonts w:hint="eastAsia"/>
        </w:rPr>
        <w:t>本评价</w:t>
      </w:r>
      <w:proofErr w:type="gramEnd"/>
      <w:r>
        <w:rPr>
          <w:rFonts w:hint="eastAsia"/>
        </w:rPr>
        <w:t>要求的风险防范措施后，可大大</w:t>
      </w:r>
      <w:r>
        <w:rPr>
          <w:rFonts w:hint="eastAsia"/>
        </w:rPr>
        <w:t xml:space="preserve"> </w:t>
      </w:r>
      <w:r>
        <w:rPr>
          <w:rFonts w:hint="eastAsia"/>
        </w:rPr>
        <w:t>降低风险事故发生的机率，通过制定项目应急预案和采取事故应急措施，减缓</w:t>
      </w:r>
      <w:r>
        <w:rPr>
          <w:rFonts w:hint="eastAsia"/>
        </w:rPr>
        <w:t xml:space="preserve"> </w:t>
      </w:r>
      <w:r>
        <w:rPr>
          <w:rFonts w:ascii="宋体" w:hAnsi="宋体" w:hint="eastAsia"/>
        </w:rPr>
        <w:t>风险事故对环境的影响，本项目所存在的环境风险是可以接受的。</w:t>
      </w:r>
    </w:p>
    <w:p w14:paraId="360F2801" w14:textId="77777777" w:rsidR="001B40F1" w:rsidRDefault="001B40F1">
      <w:pPr>
        <w:pStyle w:val="aff5"/>
        <w:ind w:firstLine="480"/>
        <w:sectPr w:rsidR="001B40F1">
          <w:pgSz w:w="11906" w:h="16838"/>
          <w:pgMar w:top="1440" w:right="1800" w:bottom="1440" w:left="1800" w:header="851" w:footer="992" w:gutter="0"/>
          <w:cols w:space="425"/>
          <w:docGrid w:type="lines" w:linePitch="312"/>
        </w:sectPr>
      </w:pPr>
    </w:p>
    <w:p w14:paraId="7E7E7744" w14:textId="77777777" w:rsidR="001B40F1" w:rsidRDefault="00AD15A1">
      <w:pPr>
        <w:pStyle w:val="1"/>
        <w:jc w:val="center"/>
        <w:rPr>
          <w:sz w:val="44"/>
          <w:szCs w:val="56"/>
        </w:rPr>
      </w:pPr>
      <w:bookmarkStart w:id="269" w:name="_Toc26238"/>
      <w:bookmarkStart w:id="270" w:name="_Toc23155"/>
      <w:bookmarkStart w:id="271" w:name="_Toc9042"/>
      <w:bookmarkStart w:id="272" w:name="_Toc31311"/>
      <w:bookmarkStart w:id="273" w:name="_Toc375644223"/>
      <w:bookmarkStart w:id="274" w:name="_Toc18590"/>
      <w:bookmarkStart w:id="275" w:name="_Toc160443200"/>
      <w:bookmarkStart w:id="276" w:name="_Toc183185604"/>
      <w:r>
        <w:rPr>
          <w:sz w:val="44"/>
          <w:szCs w:val="56"/>
        </w:rPr>
        <w:lastRenderedPageBreak/>
        <w:t>第</w:t>
      </w:r>
      <w:r>
        <w:rPr>
          <w:sz w:val="44"/>
          <w:szCs w:val="56"/>
        </w:rPr>
        <w:t>8</w:t>
      </w:r>
      <w:r>
        <w:rPr>
          <w:sz w:val="44"/>
          <w:szCs w:val="56"/>
        </w:rPr>
        <w:t>章</w:t>
      </w:r>
      <w:r>
        <w:rPr>
          <w:sz w:val="44"/>
          <w:szCs w:val="56"/>
        </w:rPr>
        <w:t xml:space="preserve"> </w:t>
      </w:r>
      <w:bookmarkEnd w:id="269"/>
      <w:bookmarkEnd w:id="270"/>
      <w:bookmarkEnd w:id="271"/>
      <w:bookmarkEnd w:id="272"/>
      <w:bookmarkEnd w:id="273"/>
      <w:bookmarkEnd w:id="274"/>
      <w:r>
        <w:rPr>
          <w:sz w:val="44"/>
          <w:szCs w:val="56"/>
        </w:rPr>
        <w:t>环境影响经济损益分析</w:t>
      </w:r>
      <w:bookmarkEnd w:id="275"/>
      <w:r>
        <w:rPr>
          <w:rFonts w:hint="eastAsia"/>
          <w:sz w:val="44"/>
          <w:szCs w:val="56"/>
        </w:rPr>
        <w:t>与总量控制</w:t>
      </w:r>
      <w:bookmarkEnd w:id="276"/>
    </w:p>
    <w:p w14:paraId="54B261CA" w14:textId="77777777" w:rsidR="001B40F1" w:rsidRDefault="00AD15A1">
      <w:pPr>
        <w:pStyle w:val="2"/>
        <w:keepNext w:val="0"/>
        <w:keepLines w:val="0"/>
        <w:widowControl w:val="0"/>
        <w:jc w:val="both"/>
      </w:pPr>
      <w:bookmarkStart w:id="277" w:name="_Toc183185605"/>
      <w:r>
        <w:t xml:space="preserve">8.1 </w:t>
      </w:r>
      <w:r>
        <w:rPr>
          <w:rFonts w:hint="eastAsia"/>
        </w:rPr>
        <w:t>环境经济损益分析</w:t>
      </w:r>
      <w:bookmarkEnd w:id="277"/>
    </w:p>
    <w:p w14:paraId="5A5E6669" w14:textId="77777777" w:rsidR="001B40F1" w:rsidRDefault="00AD15A1">
      <w:pPr>
        <w:pStyle w:val="aff5"/>
        <w:ind w:firstLine="480"/>
      </w:pPr>
      <w:r>
        <w:rPr>
          <w:rFonts w:hint="eastAsia"/>
        </w:rPr>
        <w:t>环境经济损益分析是项目环境影响评价的一个重要组成部分。其主要任务</w:t>
      </w:r>
      <w:r>
        <w:rPr>
          <w:rFonts w:hint="eastAsia"/>
        </w:rPr>
        <w:t xml:space="preserve"> </w:t>
      </w:r>
      <w:r>
        <w:rPr>
          <w:rFonts w:hint="eastAsia"/>
        </w:rPr>
        <w:t>是衡量建设项目需要投入的环保投资及所能收到的环境保护效果。因此，在环</w:t>
      </w:r>
      <w:r>
        <w:rPr>
          <w:rFonts w:hint="eastAsia"/>
        </w:rPr>
        <w:t xml:space="preserve"> </w:t>
      </w:r>
      <w:r>
        <w:rPr>
          <w:rFonts w:hint="eastAsia"/>
        </w:rPr>
        <w:t>境损益分析中除需要计算用于控制污染所需投资和运行费用外，还要同时核算</w:t>
      </w:r>
      <w:r>
        <w:rPr>
          <w:rFonts w:hint="eastAsia"/>
        </w:rPr>
        <w:t xml:space="preserve"> </w:t>
      </w:r>
      <w:r>
        <w:rPr>
          <w:rFonts w:hint="eastAsia"/>
        </w:rPr>
        <w:t>可能收到的环境与经济实效，甚至还包括项目的社会经济效益，以求对</w:t>
      </w:r>
      <w:proofErr w:type="gramStart"/>
      <w:r>
        <w:rPr>
          <w:rFonts w:hint="eastAsia"/>
        </w:rPr>
        <w:t>项目环</w:t>
      </w:r>
      <w:proofErr w:type="gramEnd"/>
      <w:r>
        <w:rPr>
          <w:rFonts w:hint="eastAsia"/>
        </w:rPr>
        <w:t xml:space="preserve"> </w:t>
      </w:r>
      <w:r>
        <w:rPr>
          <w:rFonts w:hint="eastAsia"/>
        </w:rPr>
        <w:t>保投资取得的环境保护效果有全面和明确的评价。</w:t>
      </w:r>
    </w:p>
    <w:p w14:paraId="728BB6CA" w14:textId="77777777" w:rsidR="001B40F1" w:rsidRDefault="00AD15A1">
      <w:pPr>
        <w:pStyle w:val="3"/>
        <w:keepNext w:val="0"/>
        <w:keepLines w:val="0"/>
        <w:widowControl w:val="0"/>
      </w:pPr>
      <w:bookmarkStart w:id="278" w:name="_Toc183185606"/>
      <w:r>
        <w:rPr>
          <w:rFonts w:hint="eastAsia"/>
        </w:rPr>
        <w:t>8</w:t>
      </w:r>
      <w:r>
        <w:t>.</w:t>
      </w:r>
      <w:r>
        <w:rPr>
          <w:rFonts w:hint="eastAsia"/>
        </w:rPr>
        <w:t>1</w:t>
      </w:r>
      <w:r>
        <w:t>.</w:t>
      </w:r>
      <w:r>
        <w:rPr>
          <w:rFonts w:hint="eastAsia"/>
        </w:rPr>
        <w:t>1</w:t>
      </w:r>
      <w:r>
        <w:t xml:space="preserve"> </w:t>
      </w:r>
      <w:r>
        <w:rPr>
          <w:rFonts w:hint="eastAsia"/>
        </w:rPr>
        <w:t>环保投资估算</w:t>
      </w:r>
      <w:bookmarkEnd w:id="278"/>
    </w:p>
    <w:p w14:paraId="74F04BC1" w14:textId="77777777" w:rsidR="001B40F1" w:rsidRDefault="00AD15A1">
      <w:pPr>
        <w:pStyle w:val="aff5"/>
        <w:ind w:firstLine="480"/>
      </w:pPr>
      <w:r>
        <w:rPr>
          <w:rFonts w:hint="eastAsia"/>
        </w:rPr>
        <w:t>根据本项目工程分析和环境影响预测及评价结果，本项目产生的废水、废</w:t>
      </w:r>
      <w:r>
        <w:rPr>
          <w:rFonts w:hint="eastAsia"/>
        </w:rPr>
        <w:t xml:space="preserve"> </w:t>
      </w:r>
      <w:r>
        <w:rPr>
          <w:rFonts w:hint="eastAsia"/>
        </w:rPr>
        <w:t>气、噪声对周围环境将会产生一定的影响。因此，必须采取相应的环境保护</w:t>
      </w:r>
      <w:proofErr w:type="gramStart"/>
      <w:r>
        <w:rPr>
          <w:rFonts w:hint="eastAsia"/>
        </w:rPr>
        <w:t>措</w:t>
      </w:r>
      <w:proofErr w:type="gramEnd"/>
      <w:r>
        <w:rPr>
          <w:rFonts w:hint="eastAsia"/>
        </w:rPr>
        <w:t xml:space="preserve"> </w:t>
      </w:r>
      <w:r>
        <w:rPr>
          <w:rFonts w:hint="eastAsia"/>
        </w:rPr>
        <w:t>施加以控制，并保证相应环保投资的投入，以使项目建成后生产过程中产生的</w:t>
      </w:r>
      <w:r>
        <w:rPr>
          <w:rFonts w:hint="eastAsia"/>
        </w:rPr>
        <w:t xml:space="preserve"> </w:t>
      </w:r>
      <w:r>
        <w:rPr>
          <w:rFonts w:hint="eastAsia"/>
        </w:rPr>
        <w:t>各类污染物对周围环境的影响降低到最小程度。根据初步估算，本项目总投资</w:t>
      </w:r>
      <w:r>
        <w:rPr>
          <w:rFonts w:hint="eastAsia"/>
        </w:rPr>
        <w:t xml:space="preserve"> 10000</w:t>
      </w:r>
      <w:r>
        <w:rPr>
          <w:rFonts w:hint="eastAsia"/>
        </w:rPr>
        <w:t>万元，其中环保投资费用为</w:t>
      </w:r>
      <w:r>
        <w:rPr>
          <w:rFonts w:hint="eastAsia"/>
        </w:rPr>
        <w:t>210</w:t>
      </w:r>
      <w:r>
        <w:t xml:space="preserve"> </w:t>
      </w:r>
      <w:r>
        <w:rPr>
          <w:rFonts w:hint="eastAsia"/>
        </w:rPr>
        <w:t>万元，约占该项目总投资的</w:t>
      </w:r>
      <w:r>
        <w:rPr>
          <w:rFonts w:hint="eastAsia"/>
        </w:rPr>
        <w:t>2.1</w:t>
      </w:r>
      <w:r>
        <w:t>%</w:t>
      </w:r>
      <w:r>
        <w:rPr>
          <w:rFonts w:hint="eastAsia"/>
        </w:rPr>
        <w:t>。本项</w:t>
      </w:r>
      <w:r>
        <w:rPr>
          <w:rFonts w:hint="eastAsia"/>
        </w:rPr>
        <w:t xml:space="preserve"> </w:t>
      </w:r>
      <w:r>
        <w:rPr>
          <w:rFonts w:hint="eastAsia"/>
        </w:rPr>
        <w:t>目的环保投资见表</w:t>
      </w:r>
      <w:r>
        <w:rPr>
          <w:rFonts w:hint="eastAsia"/>
        </w:rPr>
        <w:t xml:space="preserve"> </w:t>
      </w:r>
      <w:r>
        <w:t>8.1-1</w:t>
      </w:r>
      <w:r>
        <w:rPr>
          <w:rFonts w:hint="eastAsia"/>
        </w:rPr>
        <w:t>。</w:t>
      </w:r>
    </w:p>
    <w:p w14:paraId="41972C5D" w14:textId="77777777" w:rsidR="001B40F1" w:rsidRDefault="00AD15A1">
      <w:pPr>
        <w:pStyle w:val="aff9"/>
      </w:pPr>
      <w:r>
        <w:rPr>
          <w:rFonts w:hint="eastAsia"/>
        </w:rPr>
        <w:t>表</w:t>
      </w:r>
      <w:r>
        <w:rPr>
          <w:rFonts w:hint="eastAsia"/>
        </w:rPr>
        <w:t xml:space="preserve"> </w:t>
      </w:r>
      <w:r>
        <w:rPr>
          <w:rFonts w:cs="Times New Roman"/>
        </w:rPr>
        <w:t xml:space="preserve">8.1-1 </w:t>
      </w:r>
      <w:r>
        <w:rPr>
          <w:rFonts w:hint="eastAsia"/>
        </w:rPr>
        <w:t>项目环保投资估算</w:t>
      </w:r>
      <w:r>
        <w:rPr>
          <w:rFonts w:hint="eastAsia"/>
        </w:rPr>
        <w:t xml:space="preserve">  </w:t>
      </w:r>
    </w:p>
    <w:tbl>
      <w:tblPr>
        <w:tblStyle w:val="aff"/>
        <w:tblW w:w="8926" w:type="dxa"/>
        <w:jc w:val="center"/>
        <w:tblLook w:val="04A0" w:firstRow="1" w:lastRow="0" w:firstColumn="1" w:lastColumn="0" w:noHBand="0" w:noVBand="1"/>
      </w:tblPr>
      <w:tblGrid>
        <w:gridCol w:w="675"/>
        <w:gridCol w:w="1134"/>
        <w:gridCol w:w="1276"/>
        <w:gridCol w:w="4281"/>
        <w:gridCol w:w="1560"/>
      </w:tblGrid>
      <w:tr w:rsidR="001B40F1" w14:paraId="7765D839" w14:textId="77777777">
        <w:trPr>
          <w:jc w:val="center"/>
        </w:trPr>
        <w:tc>
          <w:tcPr>
            <w:tcW w:w="675" w:type="dxa"/>
            <w:vAlign w:val="center"/>
          </w:tcPr>
          <w:p w14:paraId="5F8DD25C" w14:textId="77777777" w:rsidR="001B40F1" w:rsidRDefault="00AD15A1">
            <w:pPr>
              <w:pStyle w:val="aff7"/>
            </w:pPr>
            <w:r>
              <w:rPr>
                <w:rFonts w:hint="eastAsia"/>
              </w:rPr>
              <w:t>序号</w:t>
            </w:r>
          </w:p>
        </w:tc>
        <w:tc>
          <w:tcPr>
            <w:tcW w:w="1134" w:type="dxa"/>
            <w:vAlign w:val="center"/>
          </w:tcPr>
          <w:p w14:paraId="5ECC06CF" w14:textId="77777777" w:rsidR="001B40F1" w:rsidRDefault="00AD15A1">
            <w:pPr>
              <w:pStyle w:val="aff7"/>
            </w:pPr>
            <w:r>
              <w:rPr>
                <w:rFonts w:hint="eastAsia"/>
              </w:rPr>
              <w:t>防治对象</w:t>
            </w:r>
          </w:p>
        </w:tc>
        <w:tc>
          <w:tcPr>
            <w:tcW w:w="1276" w:type="dxa"/>
            <w:vAlign w:val="center"/>
          </w:tcPr>
          <w:p w14:paraId="542E28E9" w14:textId="77777777" w:rsidR="001B40F1" w:rsidRDefault="00AD15A1">
            <w:pPr>
              <w:pStyle w:val="aff7"/>
            </w:pPr>
            <w:r>
              <w:rPr>
                <w:rFonts w:hint="eastAsia"/>
              </w:rPr>
              <w:t>污染源</w:t>
            </w:r>
          </w:p>
        </w:tc>
        <w:tc>
          <w:tcPr>
            <w:tcW w:w="4281" w:type="dxa"/>
            <w:vAlign w:val="center"/>
          </w:tcPr>
          <w:p w14:paraId="09E45A33" w14:textId="77777777" w:rsidR="001B40F1" w:rsidRDefault="00AD15A1">
            <w:pPr>
              <w:pStyle w:val="aff7"/>
            </w:pPr>
            <w:r>
              <w:rPr>
                <w:rFonts w:hint="eastAsia"/>
              </w:rPr>
              <w:t>环保措施</w:t>
            </w:r>
          </w:p>
        </w:tc>
        <w:tc>
          <w:tcPr>
            <w:tcW w:w="1560" w:type="dxa"/>
            <w:vAlign w:val="center"/>
          </w:tcPr>
          <w:p w14:paraId="18650B0E" w14:textId="77777777" w:rsidR="001B40F1" w:rsidRDefault="00AD15A1">
            <w:pPr>
              <w:pStyle w:val="aff7"/>
            </w:pPr>
            <w:r>
              <w:rPr>
                <w:rFonts w:hint="eastAsia"/>
              </w:rPr>
              <w:t>投资（万元）</w:t>
            </w:r>
          </w:p>
        </w:tc>
      </w:tr>
      <w:tr w:rsidR="001B40F1" w14:paraId="534C9AC8" w14:textId="77777777">
        <w:trPr>
          <w:jc w:val="center"/>
        </w:trPr>
        <w:tc>
          <w:tcPr>
            <w:tcW w:w="675" w:type="dxa"/>
            <w:vAlign w:val="center"/>
          </w:tcPr>
          <w:p w14:paraId="1924EF22" w14:textId="77777777" w:rsidR="001B40F1" w:rsidRDefault="00AD15A1">
            <w:pPr>
              <w:pStyle w:val="aff7"/>
            </w:pPr>
            <w:r>
              <w:rPr>
                <w:rFonts w:hint="eastAsia"/>
              </w:rPr>
              <w:t>1</w:t>
            </w:r>
          </w:p>
        </w:tc>
        <w:tc>
          <w:tcPr>
            <w:tcW w:w="1134" w:type="dxa"/>
            <w:vMerge w:val="restart"/>
            <w:vAlign w:val="center"/>
          </w:tcPr>
          <w:p w14:paraId="38F69889" w14:textId="77777777" w:rsidR="001B40F1" w:rsidRDefault="00AD15A1">
            <w:pPr>
              <w:pStyle w:val="aff7"/>
            </w:pPr>
            <w:r>
              <w:rPr>
                <w:rFonts w:hint="eastAsia"/>
              </w:rPr>
              <w:t>废气</w:t>
            </w:r>
          </w:p>
        </w:tc>
        <w:tc>
          <w:tcPr>
            <w:tcW w:w="1276" w:type="dxa"/>
            <w:vAlign w:val="center"/>
          </w:tcPr>
          <w:p w14:paraId="6746878C" w14:textId="77777777" w:rsidR="001B40F1" w:rsidRDefault="00AD15A1">
            <w:pPr>
              <w:pStyle w:val="aff7"/>
            </w:pPr>
            <w:r>
              <w:rPr>
                <w:rFonts w:hint="eastAsia"/>
              </w:rPr>
              <w:t>抛光粉尘</w:t>
            </w:r>
          </w:p>
        </w:tc>
        <w:tc>
          <w:tcPr>
            <w:tcW w:w="4281" w:type="dxa"/>
            <w:vAlign w:val="center"/>
          </w:tcPr>
          <w:p w14:paraId="17CB0684" w14:textId="77777777" w:rsidR="001B40F1" w:rsidRDefault="00AD15A1">
            <w:pPr>
              <w:pStyle w:val="aff7"/>
            </w:pPr>
            <w:r>
              <w:rPr>
                <w:rFonts w:hint="eastAsia"/>
              </w:rPr>
              <w:t>加强通风</w:t>
            </w:r>
          </w:p>
        </w:tc>
        <w:tc>
          <w:tcPr>
            <w:tcW w:w="1560" w:type="dxa"/>
            <w:vAlign w:val="center"/>
          </w:tcPr>
          <w:p w14:paraId="62C5A4B5" w14:textId="77777777" w:rsidR="001B40F1" w:rsidRDefault="00AD15A1">
            <w:pPr>
              <w:pStyle w:val="aff7"/>
            </w:pPr>
            <w:r>
              <w:rPr>
                <w:rFonts w:hint="eastAsia"/>
              </w:rPr>
              <w:t>1</w:t>
            </w:r>
          </w:p>
        </w:tc>
      </w:tr>
      <w:tr w:rsidR="001B40F1" w14:paraId="4F947746" w14:textId="77777777">
        <w:trPr>
          <w:jc w:val="center"/>
        </w:trPr>
        <w:tc>
          <w:tcPr>
            <w:tcW w:w="675" w:type="dxa"/>
            <w:vAlign w:val="center"/>
          </w:tcPr>
          <w:p w14:paraId="3CDABB21" w14:textId="77777777" w:rsidR="001B40F1" w:rsidRDefault="00AD15A1">
            <w:pPr>
              <w:pStyle w:val="aff7"/>
            </w:pPr>
            <w:r>
              <w:rPr>
                <w:rFonts w:hint="eastAsia"/>
              </w:rPr>
              <w:t>2</w:t>
            </w:r>
          </w:p>
        </w:tc>
        <w:tc>
          <w:tcPr>
            <w:tcW w:w="1134" w:type="dxa"/>
            <w:vMerge/>
            <w:vAlign w:val="center"/>
          </w:tcPr>
          <w:p w14:paraId="2E49BDFA" w14:textId="77777777" w:rsidR="001B40F1" w:rsidRDefault="001B40F1">
            <w:pPr>
              <w:pStyle w:val="aff7"/>
            </w:pPr>
          </w:p>
        </w:tc>
        <w:tc>
          <w:tcPr>
            <w:tcW w:w="1276" w:type="dxa"/>
            <w:vAlign w:val="center"/>
          </w:tcPr>
          <w:p w14:paraId="5E09E341" w14:textId="77777777" w:rsidR="001B40F1" w:rsidRDefault="00AD15A1">
            <w:pPr>
              <w:pStyle w:val="aff7"/>
            </w:pPr>
            <w:r>
              <w:rPr>
                <w:rFonts w:hint="eastAsia"/>
              </w:rPr>
              <w:t>喷砂粉尘</w:t>
            </w:r>
          </w:p>
        </w:tc>
        <w:tc>
          <w:tcPr>
            <w:tcW w:w="4281" w:type="dxa"/>
            <w:vAlign w:val="center"/>
          </w:tcPr>
          <w:p w14:paraId="3C6020BC" w14:textId="77777777" w:rsidR="001B40F1" w:rsidRDefault="00AD15A1">
            <w:pPr>
              <w:pStyle w:val="aff7"/>
            </w:pPr>
            <w:r>
              <w:rPr>
                <w:rFonts w:hint="eastAsia"/>
              </w:rPr>
              <w:t>喷砂粉尘经喷砂机出风口经密闭管道直接引入喷砂机自带布袋除尘器处理后在车间内无组织排放，加强通风</w:t>
            </w:r>
          </w:p>
        </w:tc>
        <w:tc>
          <w:tcPr>
            <w:tcW w:w="1560" w:type="dxa"/>
            <w:vAlign w:val="center"/>
          </w:tcPr>
          <w:p w14:paraId="4ED4AA42" w14:textId="77777777" w:rsidR="001B40F1" w:rsidRDefault="00AD15A1">
            <w:pPr>
              <w:pStyle w:val="aff7"/>
            </w:pPr>
            <w:r>
              <w:rPr>
                <w:rFonts w:hint="eastAsia"/>
              </w:rPr>
              <w:t>1</w:t>
            </w:r>
          </w:p>
        </w:tc>
      </w:tr>
      <w:tr w:rsidR="001B40F1" w14:paraId="3D84C20C" w14:textId="77777777">
        <w:trPr>
          <w:jc w:val="center"/>
        </w:trPr>
        <w:tc>
          <w:tcPr>
            <w:tcW w:w="675" w:type="dxa"/>
            <w:vAlign w:val="center"/>
          </w:tcPr>
          <w:p w14:paraId="0DB09558" w14:textId="77777777" w:rsidR="001B40F1" w:rsidRDefault="00AD15A1">
            <w:pPr>
              <w:pStyle w:val="aff7"/>
            </w:pPr>
            <w:r>
              <w:rPr>
                <w:rFonts w:hint="eastAsia"/>
              </w:rPr>
              <w:t>3</w:t>
            </w:r>
          </w:p>
        </w:tc>
        <w:tc>
          <w:tcPr>
            <w:tcW w:w="1134" w:type="dxa"/>
            <w:vMerge/>
            <w:vAlign w:val="center"/>
          </w:tcPr>
          <w:p w14:paraId="4A5E0D70" w14:textId="77777777" w:rsidR="001B40F1" w:rsidRDefault="001B40F1">
            <w:pPr>
              <w:pStyle w:val="aff7"/>
            </w:pPr>
          </w:p>
        </w:tc>
        <w:tc>
          <w:tcPr>
            <w:tcW w:w="1276" w:type="dxa"/>
            <w:vAlign w:val="center"/>
          </w:tcPr>
          <w:p w14:paraId="15364B92" w14:textId="77777777" w:rsidR="001B40F1" w:rsidRDefault="00AD15A1">
            <w:pPr>
              <w:pStyle w:val="aff7"/>
            </w:pPr>
            <w:r>
              <w:rPr>
                <w:rFonts w:hint="eastAsia"/>
              </w:rPr>
              <w:t>阳极氧化酸性废气</w:t>
            </w:r>
          </w:p>
        </w:tc>
        <w:tc>
          <w:tcPr>
            <w:tcW w:w="4281" w:type="dxa"/>
            <w:vAlign w:val="center"/>
          </w:tcPr>
          <w:p w14:paraId="5EFDD742" w14:textId="77777777" w:rsidR="001B40F1" w:rsidRDefault="00AD15A1">
            <w:pPr>
              <w:pStyle w:val="aff7"/>
            </w:pPr>
            <w:r>
              <w:rPr>
                <w:rFonts w:hint="eastAsia"/>
              </w:rPr>
              <w:t>本项目中和、出光产生的硝酸雾、化学抛光产生的硫酸雾和硝酸雾、阳极氧化产生的硫酸雾，通过</w:t>
            </w:r>
            <w:r>
              <w:rPr>
                <w:rStyle w:val="aff8"/>
                <w:rFonts w:hint="eastAsia"/>
                <w:sz w:val="21"/>
                <w:szCs w:val="21"/>
              </w:rPr>
              <w:t>各</w:t>
            </w:r>
            <w:r>
              <w:rPr>
                <w:rFonts w:hint="eastAsia"/>
              </w:rPr>
              <w:t>槽体</w:t>
            </w:r>
            <w:proofErr w:type="gramStart"/>
            <w:r>
              <w:rPr>
                <w:rFonts w:hint="eastAsia"/>
              </w:rPr>
              <w:t>侧方侧吸装置</w:t>
            </w:r>
            <w:proofErr w:type="gramEnd"/>
            <w:r>
              <w:rPr>
                <w:rFonts w:hint="eastAsia"/>
              </w:rPr>
              <w:t>及槽体</w:t>
            </w:r>
            <w:proofErr w:type="gramStart"/>
            <w:r>
              <w:rPr>
                <w:rFonts w:hint="eastAsia"/>
              </w:rPr>
              <w:t>上方集</w:t>
            </w:r>
            <w:proofErr w:type="gramEnd"/>
            <w:r>
              <w:rPr>
                <w:rFonts w:hint="eastAsia"/>
              </w:rPr>
              <w:t>气罩收集进入碱液喷淋塔处理后通过楼顶</w:t>
            </w:r>
            <w:r>
              <w:rPr>
                <w:rFonts w:hint="eastAsia"/>
              </w:rPr>
              <w:t>30m</w:t>
            </w:r>
            <w:r>
              <w:rPr>
                <w:rFonts w:hint="eastAsia"/>
              </w:rPr>
              <w:t>高的排气筒（</w:t>
            </w:r>
            <w:r>
              <w:rPr>
                <w:rFonts w:hint="eastAsia"/>
              </w:rPr>
              <w:t>DA001</w:t>
            </w:r>
            <w:r>
              <w:rPr>
                <w:rFonts w:hint="eastAsia"/>
              </w:rPr>
              <w:t>）排放</w:t>
            </w:r>
          </w:p>
        </w:tc>
        <w:tc>
          <w:tcPr>
            <w:tcW w:w="1560" w:type="dxa"/>
            <w:vAlign w:val="center"/>
          </w:tcPr>
          <w:p w14:paraId="4B37FA29" w14:textId="77777777" w:rsidR="001B40F1" w:rsidRDefault="00AD15A1">
            <w:pPr>
              <w:pStyle w:val="aff7"/>
            </w:pPr>
            <w:r>
              <w:rPr>
                <w:rFonts w:hint="eastAsia"/>
              </w:rPr>
              <w:t>20</w:t>
            </w:r>
          </w:p>
        </w:tc>
      </w:tr>
      <w:tr w:rsidR="001B40F1" w14:paraId="1D2D0C55" w14:textId="77777777">
        <w:trPr>
          <w:trHeight w:val="1227"/>
          <w:jc w:val="center"/>
        </w:trPr>
        <w:tc>
          <w:tcPr>
            <w:tcW w:w="675" w:type="dxa"/>
            <w:vAlign w:val="center"/>
          </w:tcPr>
          <w:p w14:paraId="29152751" w14:textId="77777777" w:rsidR="001B40F1" w:rsidRDefault="00AD15A1">
            <w:pPr>
              <w:pStyle w:val="aff7"/>
            </w:pPr>
            <w:r>
              <w:rPr>
                <w:rFonts w:hint="eastAsia"/>
              </w:rPr>
              <w:t>4</w:t>
            </w:r>
          </w:p>
        </w:tc>
        <w:tc>
          <w:tcPr>
            <w:tcW w:w="1134" w:type="dxa"/>
            <w:vMerge w:val="restart"/>
            <w:vAlign w:val="center"/>
          </w:tcPr>
          <w:p w14:paraId="2B9229EA" w14:textId="77777777" w:rsidR="001B40F1" w:rsidRDefault="00AD15A1">
            <w:pPr>
              <w:pStyle w:val="aff7"/>
            </w:pPr>
            <w:r>
              <w:rPr>
                <w:rFonts w:hint="eastAsia"/>
              </w:rPr>
              <w:t>废水</w:t>
            </w:r>
          </w:p>
        </w:tc>
        <w:tc>
          <w:tcPr>
            <w:tcW w:w="1276" w:type="dxa"/>
            <w:vAlign w:val="center"/>
          </w:tcPr>
          <w:p w14:paraId="215EC788" w14:textId="77777777" w:rsidR="001B40F1" w:rsidRDefault="00AD15A1">
            <w:pPr>
              <w:pStyle w:val="aff7"/>
            </w:pPr>
            <w:r>
              <w:rPr>
                <w:rFonts w:hint="eastAsia"/>
              </w:rPr>
              <w:t>生产废水</w:t>
            </w:r>
          </w:p>
        </w:tc>
        <w:tc>
          <w:tcPr>
            <w:tcW w:w="4281" w:type="dxa"/>
            <w:vAlign w:val="center"/>
          </w:tcPr>
          <w:p w14:paraId="4C1977DC" w14:textId="77777777" w:rsidR="001B40F1" w:rsidRDefault="00AD15A1">
            <w:pPr>
              <w:pStyle w:val="aff7"/>
              <w:rPr>
                <w:snapToGrid w:val="0"/>
              </w:rPr>
            </w:pPr>
            <w:r>
              <w:rPr>
                <w:rFonts w:hint="eastAsia"/>
                <w:snapToGrid w:val="0"/>
              </w:rPr>
              <w:t>生产废水经污水处理站处理达标后排入园区污水管网，污水处理站采用“废水调节池</w:t>
            </w:r>
            <w:r>
              <w:rPr>
                <w:rFonts w:hint="eastAsia"/>
                <w:snapToGrid w:val="0"/>
              </w:rPr>
              <w:t>+pH</w:t>
            </w:r>
            <w:r>
              <w:rPr>
                <w:rFonts w:hint="eastAsia"/>
                <w:snapToGrid w:val="0"/>
              </w:rPr>
              <w:t>调节池</w:t>
            </w:r>
            <w:r>
              <w:rPr>
                <w:rFonts w:hint="eastAsia"/>
                <w:snapToGrid w:val="0"/>
              </w:rPr>
              <w:t>+</w:t>
            </w:r>
            <w:r>
              <w:rPr>
                <w:rFonts w:hint="eastAsia"/>
                <w:snapToGrid w:val="0"/>
              </w:rPr>
              <w:t>物化反应池</w:t>
            </w:r>
            <w:r>
              <w:rPr>
                <w:rFonts w:hint="eastAsia"/>
                <w:snapToGrid w:val="0"/>
              </w:rPr>
              <w:t>+</w:t>
            </w:r>
            <w:r>
              <w:rPr>
                <w:rFonts w:hint="eastAsia"/>
                <w:snapToGrid w:val="0"/>
              </w:rPr>
              <w:t>混凝反应池</w:t>
            </w:r>
            <w:r>
              <w:rPr>
                <w:rFonts w:hint="eastAsia"/>
                <w:snapToGrid w:val="0"/>
              </w:rPr>
              <w:t>+</w:t>
            </w:r>
            <w:r>
              <w:rPr>
                <w:rFonts w:hint="eastAsia"/>
                <w:snapToGrid w:val="0"/>
              </w:rPr>
              <w:t>絮凝反应池</w:t>
            </w:r>
            <w:r>
              <w:rPr>
                <w:rFonts w:hint="eastAsia"/>
                <w:snapToGrid w:val="0"/>
              </w:rPr>
              <w:t>+</w:t>
            </w:r>
            <w:r>
              <w:rPr>
                <w:rFonts w:hint="eastAsia"/>
                <w:snapToGrid w:val="0"/>
              </w:rPr>
              <w:t>综合沉淀池</w:t>
            </w:r>
            <w:r>
              <w:rPr>
                <w:rFonts w:hint="eastAsia"/>
                <w:snapToGrid w:val="0"/>
              </w:rPr>
              <w:t>+</w:t>
            </w:r>
            <w:r>
              <w:rPr>
                <w:rFonts w:hint="eastAsia"/>
                <w:snapToGrid w:val="0"/>
              </w:rPr>
              <w:t>水解酸化池</w:t>
            </w:r>
            <w:r>
              <w:rPr>
                <w:rFonts w:hint="eastAsia"/>
                <w:snapToGrid w:val="0"/>
              </w:rPr>
              <w:t>+</w:t>
            </w:r>
            <w:r>
              <w:rPr>
                <w:rFonts w:hint="eastAsia"/>
                <w:snapToGrid w:val="0"/>
              </w:rPr>
              <w:t>缺氧池</w:t>
            </w:r>
            <w:r>
              <w:rPr>
                <w:rFonts w:hint="eastAsia"/>
                <w:snapToGrid w:val="0"/>
              </w:rPr>
              <w:t>+</w:t>
            </w:r>
            <w:r>
              <w:rPr>
                <w:rFonts w:hint="eastAsia"/>
                <w:snapToGrid w:val="0"/>
              </w:rPr>
              <w:t>接触好氧池</w:t>
            </w:r>
            <w:r>
              <w:rPr>
                <w:rFonts w:hint="eastAsia"/>
                <w:snapToGrid w:val="0"/>
              </w:rPr>
              <w:t>+MBR</w:t>
            </w:r>
            <w:r>
              <w:rPr>
                <w:rFonts w:hint="eastAsia"/>
                <w:snapToGrid w:val="0"/>
              </w:rPr>
              <w:t>池</w:t>
            </w:r>
            <w:r>
              <w:rPr>
                <w:rFonts w:hint="eastAsia"/>
                <w:snapToGrid w:val="0"/>
              </w:rPr>
              <w:t>+</w:t>
            </w:r>
            <w:r>
              <w:rPr>
                <w:rFonts w:hint="eastAsia"/>
                <w:snapToGrid w:val="0"/>
              </w:rPr>
              <w:t>清水池”工艺，设计规模为</w:t>
            </w:r>
            <w:r>
              <w:rPr>
                <w:rFonts w:hint="eastAsia"/>
                <w:snapToGrid w:val="0"/>
              </w:rPr>
              <w:t>15m</w:t>
            </w:r>
            <w:r>
              <w:rPr>
                <w:rFonts w:hint="eastAsia"/>
                <w:snapToGrid w:val="0"/>
                <w:vertAlign w:val="superscript"/>
              </w:rPr>
              <w:t>3</w:t>
            </w:r>
            <w:r>
              <w:rPr>
                <w:rFonts w:hint="eastAsia"/>
                <w:snapToGrid w:val="0"/>
              </w:rPr>
              <w:t>/d</w:t>
            </w:r>
          </w:p>
        </w:tc>
        <w:tc>
          <w:tcPr>
            <w:tcW w:w="1560" w:type="dxa"/>
            <w:vAlign w:val="center"/>
          </w:tcPr>
          <w:p w14:paraId="08180965" w14:textId="77777777" w:rsidR="001B40F1" w:rsidRDefault="00AD15A1">
            <w:pPr>
              <w:pStyle w:val="aff7"/>
            </w:pPr>
            <w:r>
              <w:rPr>
                <w:rFonts w:hint="eastAsia"/>
              </w:rPr>
              <w:t>150</w:t>
            </w:r>
          </w:p>
        </w:tc>
      </w:tr>
      <w:tr w:rsidR="001B40F1" w14:paraId="5A980C66" w14:textId="77777777">
        <w:trPr>
          <w:jc w:val="center"/>
        </w:trPr>
        <w:tc>
          <w:tcPr>
            <w:tcW w:w="675" w:type="dxa"/>
            <w:vAlign w:val="center"/>
          </w:tcPr>
          <w:p w14:paraId="643EEBE6" w14:textId="77777777" w:rsidR="001B40F1" w:rsidRDefault="00AD15A1">
            <w:pPr>
              <w:pStyle w:val="aff7"/>
            </w:pPr>
            <w:r>
              <w:rPr>
                <w:rFonts w:hint="eastAsia"/>
              </w:rPr>
              <w:t>5</w:t>
            </w:r>
          </w:p>
        </w:tc>
        <w:tc>
          <w:tcPr>
            <w:tcW w:w="1134" w:type="dxa"/>
            <w:vMerge/>
            <w:vAlign w:val="center"/>
          </w:tcPr>
          <w:p w14:paraId="5CECBA48" w14:textId="77777777" w:rsidR="001B40F1" w:rsidRDefault="001B40F1">
            <w:pPr>
              <w:pStyle w:val="aff7"/>
            </w:pPr>
          </w:p>
        </w:tc>
        <w:tc>
          <w:tcPr>
            <w:tcW w:w="1276" w:type="dxa"/>
            <w:vAlign w:val="center"/>
          </w:tcPr>
          <w:p w14:paraId="00B3534C" w14:textId="77777777" w:rsidR="001B40F1" w:rsidRDefault="00AD15A1">
            <w:pPr>
              <w:pStyle w:val="aff7"/>
            </w:pPr>
            <w:r>
              <w:rPr>
                <w:rFonts w:hint="eastAsia"/>
              </w:rPr>
              <w:t>生活污水</w:t>
            </w:r>
          </w:p>
        </w:tc>
        <w:tc>
          <w:tcPr>
            <w:tcW w:w="4281" w:type="dxa"/>
            <w:vAlign w:val="center"/>
          </w:tcPr>
          <w:p w14:paraId="7A8F36BD" w14:textId="77777777" w:rsidR="001B40F1" w:rsidRDefault="00AD15A1">
            <w:pPr>
              <w:pStyle w:val="aff7"/>
            </w:pPr>
            <w:r>
              <w:rPr>
                <w:rFonts w:hint="eastAsia"/>
                <w:snapToGrid w:val="0"/>
              </w:rPr>
              <w:t>生活污水经化粪池处理后排入园区污水管网</w:t>
            </w:r>
          </w:p>
        </w:tc>
        <w:tc>
          <w:tcPr>
            <w:tcW w:w="1560" w:type="dxa"/>
            <w:vAlign w:val="center"/>
          </w:tcPr>
          <w:p w14:paraId="6333F056" w14:textId="77777777" w:rsidR="001B40F1" w:rsidRDefault="00AD15A1">
            <w:pPr>
              <w:pStyle w:val="aff7"/>
            </w:pPr>
            <w:r>
              <w:rPr>
                <w:rFonts w:hint="eastAsia"/>
              </w:rPr>
              <w:t>1</w:t>
            </w:r>
          </w:p>
        </w:tc>
      </w:tr>
      <w:tr w:rsidR="001B40F1" w14:paraId="31A1D3A4" w14:textId="77777777">
        <w:trPr>
          <w:jc w:val="center"/>
        </w:trPr>
        <w:tc>
          <w:tcPr>
            <w:tcW w:w="675" w:type="dxa"/>
            <w:vAlign w:val="center"/>
          </w:tcPr>
          <w:p w14:paraId="16209A3F" w14:textId="77777777" w:rsidR="001B40F1" w:rsidRDefault="00AD15A1">
            <w:pPr>
              <w:pStyle w:val="aff7"/>
            </w:pPr>
            <w:r>
              <w:rPr>
                <w:rFonts w:hint="eastAsia"/>
              </w:rPr>
              <w:t>6</w:t>
            </w:r>
          </w:p>
        </w:tc>
        <w:tc>
          <w:tcPr>
            <w:tcW w:w="1134" w:type="dxa"/>
            <w:vMerge/>
            <w:vAlign w:val="center"/>
          </w:tcPr>
          <w:p w14:paraId="7BCA19A8" w14:textId="77777777" w:rsidR="001B40F1" w:rsidRDefault="001B40F1">
            <w:pPr>
              <w:pStyle w:val="aff7"/>
            </w:pPr>
          </w:p>
        </w:tc>
        <w:tc>
          <w:tcPr>
            <w:tcW w:w="1276" w:type="dxa"/>
            <w:vAlign w:val="center"/>
          </w:tcPr>
          <w:p w14:paraId="134739C5" w14:textId="77777777" w:rsidR="001B40F1" w:rsidRDefault="00AD15A1">
            <w:pPr>
              <w:pStyle w:val="aff7"/>
            </w:pPr>
            <w:r>
              <w:rPr>
                <w:rFonts w:hint="eastAsia"/>
              </w:rPr>
              <w:t>初期雨水</w:t>
            </w:r>
          </w:p>
        </w:tc>
        <w:tc>
          <w:tcPr>
            <w:tcW w:w="4281" w:type="dxa"/>
            <w:vAlign w:val="center"/>
          </w:tcPr>
          <w:p w14:paraId="2E7FF83C" w14:textId="77777777" w:rsidR="001B40F1" w:rsidRDefault="00AD15A1">
            <w:pPr>
              <w:pStyle w:val="aff7"/>
              <w:rPr>
                <w:snapToGrid w:val="0"/>
              </w:rPr>
            </w:pPr>
            <w:r>
              <w:rPr>
                <w:rFonts w:hint="eastAsia"/>
                <w:snapToGrid w:val="0"/>
              </w:rPr>
              <w:t>初期雨水池（</w:t>
            </w:r>
            <w:r>
              <w:rPr>
                <w:rFonts w:hint="eastAsia"/>
                <w:snapToGrid w:val="0"/>
              </w:rPr>
              <w:t>35m</w:t>
            </w:r>
            <w:r>
              <w:rPr>
                <w:rFonts w:hint="eastAsia"/>
                <w:snapToGrid w:val="0"/>
                <w:vertAlign w:val="superscript"/>
              </w:rPr>
              <w:t>3</w:t>
            </w:r>
            <w:r>
              <w:rPr>
                <w:rFonts w:hint="eastAsia"/>
                <w:snapToGrid w:val="0"/>
              </w:rPr>
              <w:t>）</w:t>
            </w:r>
          </w:p>
        </w:tc>
        <w:tc>
          <w:tcPr>
            <w:tcW w:w="1560" w:type="dxa"/>
            <w:vAlign w:val="center"/>
          </w:tcPr>
          <w:p w14:paraId="7E62DC13" w14:textId="7BE8781E" w:rsidR="001B40F1" w:rsidRDefault="008F6777">
            <w:pPr>
              <w:pStyle w:val="aff7"/>
            </w:pPr>
            <w:r>
              <w:rPr>
                <w:rFonts w:hint="eastAsia"/>
              </w:rPr>
              <w:t>2</w:t>
            </w:r>
          </w:p>
        </w:tc>
      </w:tr>
      <w:tr w:rsidR="001B40F1" w14:paraId="5458CE38" w14:textId="77777777">
        <w:trPr>
          <w:jc w:val="center"/>
        </w:trPr>
        <w:tc>
          <w:tcPr>
            <w:tcW w:w="675" w:type="dxa"/>
            <w:vAlign w:val="center"/>
          </w:tcPr>
          <w:p w14:paraId="28411578" w14:textId="77777777" w:rsidR="001B40F1" w:rsidRDefault="00AD15A1">
            <w:pPr>
              <w:pStyle w:val="aff7"/>
            </w:pPr>
            <w:r>
              <w:rPr>
                <w:rFonts w:hint="eastAsia"/>
              </w:rPr>
              <w:t>7</w:t>
            </w:r>
          </w:p>
        </w:tc>
        <w:tc>
          <w:tcPr>
            <w:tcW w:w="2410" w:type="dxa"/>
            <w:gridSpan w:val="2"/>
            <w:vAlign w:val="center"/>
          </w:tcPr>
          <w:p w14:paraId="63E15CBB" w14:textId="77777777" w:rsidR="001B40F1" w:rsidRDefault="00AD15A1">
            <w:pPr>
              <w:pStyle w:val="aff7"/>
            </w:pPr>
            <w:r>
              <w:rPr>
                <w:rFonts w:hint="eastAsia"/>
              </w:rPr>
              <w:t>噪声</w:t>
            </w:r>
          </w:p>
        </w:tc>
        <w:tc>
          <w:tcPr>
            <w:tcW w:w="4281" w:type="dxa"/>
            <w:vAlign w:val="center"/>
          </w:tcPr>
          <w:p w14:paraId="57AF5E5B" w14:textId="77777777" w:rsidR="001B40F1" w:rsidRDefault="00AD15A1">
            <w:pPr>
              <w:pStyle w:val="aff7"/>
            </w:pPr>
            <w:r>
              <w:rPr>
                <w:rFonts w:hint="eastAsia"/>
                <w:color w:val="000000"/>
                <w:szCs w:val="21"/>
              </w:rPr>
              <w:t>隔声、减振、吸声、消声等</w:t>
            </w:r>
          </w:p>
        </w:tc>
        <w:tc>
          <w:tcPr>
            <w:tcW w:w="1560" w:type="dxa"/>
            <w:vAlign w:val="center"/>
          </w:tcPr>
          <w:p w14:paraId="7DC39C86" w14:textId="77777777" w:rsidR="001B40F1" w:rsidRDefault="00AD15A1">
            <w:pPr>
              <w:pStyle w:val="aff7"/>
            </w:pPr>
            <w:r>
              <w:rPr>
                <w:rFonts w:hint="eastAsia"/>
              </w:rPr>
              <w:t>3</w:t>
            </w:r>
          </w:p>
        </w:tc>
      </w:tr>
      <w:tr w:rsidR="001B40F1" w14:paraId="2F735CB8" w14:textId="77777777">
        <w:trPr>
          <w:jc w:val="center"/>
        </w:trPr>
        <w:tc>
          <w:tcPr>
            <w:tcW w:w="675" w:type="dxa"/>
            <w:vAlign w:val="center"/>
          </w:tcPr>
          <w:p w14:paraId="6DEC18D3" w14:textId="77777777" w:rsidR="001B40F1" w:rsidRDefault="00AD15A1">
            <w:pPr>
              <w:pStyle w:val="aff7"/>
            </w:pPr>
            <w:r>
              <w:rPr>
                <w:rFonts w:hint="eastAsia"/>
              </w:rPr>
              <w:t>8</w:t>
            </w:r>
          </w:p>
        </w:tc>
        <w:tc>
          <w:tcPr>
            <w:tcW w:w="1134" w:type="dxa"/>
            <w:vMerge w:val="restart"/>
            <w:vAlign w:val="center"/>
          </w:tcPr>
          <w:p w14:paraId="158158BB" w14:textId="77777777" w:rsidR="001B40F1" w:rsidRDefault="00AD15A1">
            <w:pPr>
              <w:pStyle w:val="aff7"/>
            </w:pPr>
            <w:r>
              <w:rPr>
                <w:rFonts w:hint="eastAsia"/>
              </w:rPr>
              <w:t>固体废物</w:t>
            </w:r>
          </w:p>
        </w:tc>
        <w:tc>
          <w:tcPr>
            <w:tcW w:w="1276" w:type="dxa"/>
            <w:vAlign w:val="center"/>
          </w:tcPr>
          <w:p w14:paraId="1E35BE00" w14:textId="77777777" w:rsidR="001B40F1" w:rsidRDefault="00AD15A1">
            <w:pPr>
              <w:pStyle w:val="aff7"/>
            </w:pPr>
            <w:r>
              <w:rPr>
                <w:rFonts w:hint="eastAsia"/>
              </w:rPr>
              <w:t>危险废物</w:t>
            </w:r>
          </w:p>
        </w:tc>
        <w:tc>
          <w:tcPr>
            <w:tcW w:w="4281" w:type="dxa"/>
            <w:vAlign w:val="center"/>
          </w:tcPr>
          <w:p w14:paraId="0EC6C518" w14:textId="77777777" w:rsidR="001B40F1" w:rsidRDefault="00AD15A1">
            <w:pPr>
              <w:pStyle w:val="aff7"/>
            </w:pPr>
            <w:proofErr w:type="gramStart"/>
            <w:r>
              <w:rPr>
                <w:rFonts w:hint="eastAsia"/>
              </w:rPr>
              <w:t>危废暂存</w:t>
            </w:r>
            <w:proofErr w:type="gramEnd"/>
            <w:r>
              <w:rPr>
                <w:rFonts w:hint="eastAsia"/>
              </w:rPr>
              <w:t>间（</w:t>
            </w:r>
            <w:r>
              <w:rPr>
                <w:rFonts w:hint="eastAsia"/>
              </w:rPr>
              <w:t>50m</w:t>
            </w:r>
            <w:r>
              <w:rPr>
                <w:rFonts w:hint="eastAsia"/>
                <w:vertAlign w:val="superscript"/>
              </w:rPr>
              <w:t>2</w:t>
            </w:r>
            <w:r>
              <w:rPr>
                <w:rFonts w:hint="eastAsia"/>
              </w:rPr>
              <w:t>）</w:t>
            </w:r>
          </w:p>
        </w:tc>
        <w:tc>
          <w:tcPr>
            <w:tcW w:w="1560" w:type="dxa"/>
            <w:vMerge w:val="restart"/>
            <w:vAlign w:val="center"/>
          </w:tcPr>
          <w:p w14:paraId="7A83DAF2" w14:textId="77777777" w:rsidR="001B40F1" w:rsidRDefault="00AD15A1">
            <w:pPr>
              <w:pStyle w:val="aff7"/>
            </w:pPr>
            <w:r>
              <w:rPr>
                <w:rFonts w:hint="eastAsia"/>
              </w:rPr>
              <w:t>5</w:t>
            </w:r>
          </w:p>
        </w:tc>
      </w:tr>
      <w:tr w:rsidR="001B40F1" w14:paraId="6DC61D38" w14:textId="77777777">
        <w:trPr>
          <w:jc w:val="center"/>
        </w:trPr>
        <w:tc>
          <w:tcPr>
            <w:tcW w:w="675" w:type="dxa"/>
            <w:vAlign w:val="center"/>
          </w:tcPr>
          <w:p w14:paraId="77B8BA69" w14:textId="77777777" w:rsidR="001B40F1" w:rsidRDefault="00AD15A1">
            <w:pPr>
              <w:pStyle w:val="aff7"/>
            </w:pPr>
            <w:r>
              <w:rPr>
                <w:rFonts w:hint="eastAsia"/>
              </w:rPr>
              <w:t>9</w:t>
            </w:r>
          </w:p>
        </w:tc>
        <w:tc>
          <w:tcPr>
            <w:tcW w:w="1134" w:type="dxa"/>
            <w:vMerge/>
            <w:vAlign w:val="center"/>
          </w:tcPr>
          <w:p w14:paraId="04D4377F" w14:textId="77777777" w:rsidR="001B40F1" w:rsidRDefault="001B40F1">
            <w:pPr>
              <w:pStyle w:val="aff7"/>
            </w:pPr>
          </w:p>
        </w:tc>
        <w:tc>
          <w:tcPr>
            <w:tcW w:w="1276" w:type="dxa"/>
            <w:vAlign w:val="center"/>
          </w:tcPr>
          <w:p w14:paraId="5C61C599" w14:textId="77777777" w:rsidR="001B40F1" w:rsidRDefault="00AD15A1">
            <w:pPr>
              <w:pStyle w:val="aff7"/>
            </w:pPr>
            <w:r>
              <w:rPr>
                <w:rFonts w:hint="eastAsia"/>
              </w:rPr>
              <w:t>一般固废</w:t>
            </w:r>
          </w:p>
        </w:tc>
        <w:tc>
          <w:tcPr>
            <w:tcW w:w="4281" w:type="dxa"/>
            <w:vAlign w:val="center"/>
          </w:tcPr>
          <w:p w14:paraId="2DE65CD8" w14:textId="77777777" w:rsidR="001B40F1" w:rsidRDefault="00AD15A1">
            <w:pPr>
              <w:pStyle w:val="aff7"/>
            </w:pPr>
            <w:r>
              <w:rPr>
                <w:rFonts w:hint="eastAsia"/>
              </w:rPr>
              <w:t>一般固废暂存间（</w:t>
            </w:r>
            <w:r>
              <w:rPr>
                <w:rFonts w:hint="eastAsia"/>
              </w:rPr>
              <w:t>50m</w:t>
            </w:r>
            <w:r>
              <w:rPr>
                <w:rFonts w:hint="eastAsia"/>
                <w:vertAlign w:val="superscript"/>
              </w:rPr>
              <w:t>2</w:t>
            </w:r>
            <w:r>
              <w:rPr>
                <w:rFonts w:hint="eastAsia"/>
              </w:rPr>
              <w:t>）</w:t>
            </w:r>
          </w:p>
        </w:tc>
        <w:tc>
          <w:tcPr>
            <w:tcW w:w="1560" w:type="dxa"/>
            <w:vMerge/>
            <w:vAlign w:val="center"/>
          </w:tcPr>
          <w:p w14:paraId="79849146" w14:textId="77777777" w:rsidR="001B40F1" w:rsidRDefault="001B40F1">
            <w:pPr>
              <w:pStyle w:val="aff7"/>
            </w:pPr>
          </w:p>
        </w:tc>
      </w:tr>
      <w:tr w:rsidR="001B40F1" w14:paraId="1C194DCA" w14:textId="77777777">
        <w:trPr>
          <w:jc w:val="center"/>
        </w:trPr>
        <w:tc>
          <w:tcPr>
            <w:tcW w:w="675" w:type="dxa"/>
            <w:vAlign w:val="center"/>
          </w:tcPr>
          <w:p w14:paraId="645BD1AC" w14:textId="77777777" w:rsidR="001B40F1" w:rsidRDefault="00AD15A1">
            <w:pPr>
              <w:pStyle w:val="aff7"/>
            </w:pPr>
            <w:r>
              <w:rPr>
                <w:rFonts w:hint="eastAsia"/>
              </w:rPr>
              <w:t>10</w:t>
            </w:r>
          </w:p>
        </w:tc>
        <w:tc>
          <w:tcPr>
            <w:tcW w:w="1134" w:type="dxa"/>
            <w:vMerge/>
            <w:vAlign w:val="center"/>
          </w:tcPr>
          <w:p w14:paraId="318795B7" w14:textId="77777777" w:rsidR="001B40F1" w:rsidRDefault="001B40F1">
            <w:pPr>
              <w:pStyle w:val="aff7"/>
            </w:pPr>
          </w:p>
        </w:tc>
        <w:tc>
          <w:tcPr>
            <w:tcW w:w="1276" w:type="dxa"/>
            <w:vAlign w:val="center"/>
          </w:tcPr>
          <w:p w14:paraId="39876C57" w14:textId="77777777" w:rsidR="001B40F1" w:rsidRDefault="00AD15A1">
            <w:pPr>
              <w:pStyle w:val="aff7"/>
            </w:pPr>
            <w:r>
              <w:rPr>
                <w:rFonts w:hint="eastAsia"/>
              </w:rPr>
              <w:t>生活垃圾</w:t>
            </w:r>
          </w:p>
        </w:tc>
        <w:tc>
          <w:tcPr>
            <w:tcW w:w="4281" w:type="dxa"/>
            <w:vAlign w:val="center"/>
          </w:tcPr>
          <w:p w14:paraId="1B541DCC" w14:textId="77777777" w:rsidR="001B40F1" w:rsidRDefault="00AD15A1">
            <w:pPr>
              <w:pStyle w:val="aff7"/>
            </w:pPr>
            <w:r>
              <w:rPr>
                <w:rFonts w:hint="eastAsia"/>
                <w:color w:val="000000"/>
                <w:szCs w:val="21"/>
              </w:rPr>
              <w:t>垃圾箱、环卫部门清运</w:t>
            </w:r>
          </w:p>
        </w:tc>
        <w:tc>
          <w:tcPr>
            <w:tcW w:w="1560" w:type="dxa"/>
            <w:vMerge/>
            <w:vAlign w:val="center"/>
          </w:tcPr>
          <w:p w14:paraId="0507ECEF" w14:textId="77777777" w:rsidR="001B40F1" w:rsidRDefault="001B40F1">
            <w:pPr>
              <w:pStyle w:val="aff7"/>
            </w:pPr>
          </w:p>
        </w:tc>
      </w:tr>
      <w:tr w:rsidR="001B40F1" w14:paraId="15321374" w14:textId="77777777">
        <w:trPr>
          <w:jc w:val="center"/>
        </w:trPr>
        <w:tc>
          <w:tcPr>
            <w:tcW w:w="675" w:type="dxa"/>
            <w:vAlign w:val="center"/>
          </w:tcPr>
          <w:p w14:paraId="11CA045E" w14:textId="77777777" w:rsidR="001B40F1" w:rsidRDefault="00AD15A1">
            <w:pPr>
              <w:pStyle w:val="aff7"/>
            </w:pPr>
            <w:r>
              <w:rPr>
                <w:rFonts w:hint="eastAsia"/>
              </w:rPr>
              <w:t>11</w:t>
            </w:r>
          </w:p>
        </w:tc>
        <w:tc>
          <w:tcPr>
            <w:tcW w:w="2410" w:type="dxa"/>
            <w:gridSpan w:val="2"/>
            <w:vAlign w:val="center"/>
          </w:tcPr>
          <w:p w14:paraId="0E1656A7" w14:textId="77777777" w:rsidR="001B40F1" w:rsidRDefault="00AD15A1">
            <w:pPr>
              <w:pStyle w:val="aff7"/>
            </w:pPr>
            <w:r>
              <w:rPr>
                <w:rFonts w:hint="eastAsia"/>
              </w:rPr>
              <w:t>地下水、土壤</w:t>
            </w:r>
          </w:p>
        </w:tc>
        <w:tc>
          <w:tcPr>
            <w:tcW w:w="4281" w:type="dxa"/>
            <w:vAlign w:val="center"/>
          </w:tcPr>
          <w:p w14:paraId="0A07099B" w14:textId="77777777" w:rsidR="001B40F1" w:rsidRDefault="00AD15A1">
            <w:pPr>
              <w:pStyle w:val="aff7"/>
              <w:rPr>
                <w:color w:val="000000"/>
                <w:szCs w:val="21"/>
              </w:rPr>
            </w:pPr>
            <w:r>
              <w:rPr>
                <w:rFonts w:hint="eastAsia"/>
                <w:color w:val="000000"/>
                <w:szCs w:val="21"/>
              </w:rPr>
              <w:t>分区防渗</w:t>
            </w:r>
          </w:p>
        </w:tc>
        <w:tc>
          <w:tcPr>
            <w:tcW w:w="1560" w:type="dxa"/>
            <w:vAlign w:val="center"/>
          </w:tcPr>
          <w:p w14:paraId="4B0836FB" w14:textId="77777777" w:rsidR="001B40F1" w:rsidRDefault="00AD15A1">
            <w:pPr>
              <w:pStyle w:val="aff7"/>
            </w:pPr>
            <w:r>
              <w:rPr>
                <w:rFonts w:hint="eastAsia"/>
              </w:rPr>
              <w:t>15</w:t>
            </w:r>
          </w:p>
        </w:tc>
      </w:tr>
      <w:tr w:rsidR="001B40F1" w14:paraId="23DA5687" w14:textId="77777777">
        <w:trPr>
          <w:jc w:val="center"/>
        </w:trPr>
        <w:tc>
          <w:tcPr>
            <w:tcW w:w="675" w:type="dxa"/>
            <w:vAlign w:val="center"/>
          </w:tcPr>
          <w:p w14:paraId="3D20FB91" w14:textId="77777777" w:rsidR="001B40F1" w:rsidRDefault="00AD15A1">
            <w:pPr>
              <w:pStyle w:val="aff7"/>
            </w:pPr>
            <w:r>
              <w:rPr>
                <w:rFonts w:hint="eastAsia"/>
              </w:rPr>
              <w:lastRenderedPageBreak/>
              <w:t>12</w:t>
            </w:r>
          </w:p>
        </w:tc>
        <w:tc>
          <w:tcPr>
            <w:tcW w:w="2410" w:type="dxa"/>
            <w:gridSpan w:val="2"/>
            <w:vAlign w:val="center"/>
          </w:tcPr>
          <w:p w14:paraId="355FCCE2" w14:textId="77777777" w:rsidR="001B40F1" w:rsidRDefault="00AD15A1">
            <w:pPr>
              <w:pStyle w:val="aff7"/>
            </w:pPr>
            <w:r>
              <w:rPr>
                <w:rFonts w:hint="eastAsia"/>
              </w:rPr>
              <w:t>环境风险</w:t>
            </w:r>
          </w:p>
        </w:tc>
        <w:tc>
          <w:tcPr>
            <w:tcW w:w="4281" w:type="dxa"/>
            <w:vAlign w:val="center"/>
          </w:tcPr>
          <w:p w14:paraId="3743C076" w14:textId="4F1D37D0" w:rsidR="001B40F1" w:rsidRDefault="00AD15A1">
            <w:pPr>
              <w:pStyle w:val="aff7"/>
              <w:rPr>
                <w:color w:val="000000"/>
                <w:szCs w:val="21"/>
              </w:rPr>
            </w:pPr>
            <w:r>
              <w:rPr>
                <w:rFonts w:hint="eastAsia"/>
                <w:color w:val="000000"/>
                <w:szCs w:val="21"/>
              </w:rPr>
              <w:t>事故应急池（</w:t>
            </w:r>
            <w:r w:rsidR="008F6777">
              <w:rPr>
                <w:rFonts w:hint="eastAsia"/>
                <w:color w:val="000000"/>
                <w:szCs w:val="21"/>
              </w:rPr>
              <w:t>10</w:t>
            </w:r>
            <w:r>
              <w:rPr>
                <w:rFonts w:hint="eastAsia"/>
                <w:color w:val="000000"/>
                <w:szCs w:val="21"/>
              </w:rPr>
              <w:t>0m</w:t>
            </w:r>
            <w:r>
              <w:rPr>
                <w:rFonts w:hint="eastAsia"/>
                <w:color w:val="000000"/>
                <w:szCs w:val="21"/>
                <w:vertAlign w:val="superscript"/>
              </w:rPr>
              <w:t>3</w:t>
            </w:r>
            <w:r>
              <w:rPr>
                <w:rFonts w:hint="eastAsia"/>
                <w:color w:val="000000"/>
                <w:szCs w:val="21"/>
              </w:rPr>
              <w:t>）</w:t>
            </w:r>
          </w:p>
        </w:tc>
        <w:tc>
          <w:tcPr>
            <w:tcW w:w="1560" w:type="dxa"/>
            <w:vAlign w:val="center"/>
          </w:tcPr>
          <w:p w14:paraId="3D3B37D9" w14:textId="3F1216AC" w:rsidR="001B40F1" w:rsidRDefault="008F6777">
            <w:pPr>
              <w:pStyle w:val="aff7"/>
            </w:pPr>
            <w:r>
              <w:rPr>
                <w:rFonts w:hint="eastAsia"/>
              </w:rPr>
              <w:t>7</w:t>
            </w:r>
          </w:p>
        </w:tc>
      </w:tr>
      <w:tr w:rsidR="001B40F1" w14:paraId="54C8629F" w14:textId="77777777">
        <w:trPr>
          <w:jc w:val="center"/>
        </w:trPr>
        <w:tc>
          <w:tcPr>
            <w:tcW w:w="675" w:type="dxa"/>
            <w:vAlign w:val="center"/>
          </w:tcPr>
          <w:p w14:paraId="0A363297" w14:textId="77777777" w:rsidR="001B40F1" w:rsidRDefault="00AD15A1">
            <w:pPr>
              <w:pStyle w:val="aff7"/>
            </w:pPr>
            <w:r>
              <w:rPr>
                <w:rFonts w:hint="eastAsia"/>
              </w:rPr>
              <w:t>13</w:t>
            </w:r>
          </w:p>
        </w:tc>
        <w:tc>
          <w:tcPr>
            <w:tcW w:w="6691" w:type="dxa"/>
            <w:gridSpan w:val="3"/>
            <w:vAlign w:val="center"/>
          </w:tcPr>
          <w:p w14:paraId="5C3F9183" w14:textId="77777777" w:rsidR="001B40F1" w:rsidRDefault="00AD15A1">
            <w:pPr>
              <w:pStyle w:val="aff7"/>
              <w:rPr>
                <w:color w:val="000000"/>
                <w:szCs w:val="21"/>
              </w:rPr>
            </w:pPr>
            <w:r>
              <w:rPr>
                <w:rFonts w:hint="eastAsia"/>
              </w:rPr>
              <w:t>绿化</w:t>
            </w:r>
          </w:p>
        </w:tc>
        <w:tc>
          <w:tcPr>
            <w:tcW w:w="1560" w:type="dxa"/>
            <w:vAlign w:val="center"/>
          </w:tcPr>
          <w:p w14:paraId="0DBE3372" w14:textId="77777777" w:rsidR="001B40F1" w:rsidRDefault="00AD15A1">
            <w:pPr>
              <w:pStyle w:val="aff7"/>
            </w:pPr>
            <w:r>
              <w:rPr>
                <w:rFonts w:hint="eastAsia"/>
              </w:rPr>
              <w:t>5</w:t>
            </w:r>
          </w:p>
        </w:tc>
      </w:tr>
      <w:tr w:rsidR="001B40F1" w14:paraId="3DF33DBF" w14:textId="77777777">
        <w:trPr>
          <w:jc w:val="center"/>
        </w:trPr>
        <w:tc>
          <w:tcPr>
            <w:tcW w:w="7366" w:type="dxa"/>
            <w:gridSpan w:val="4"/>
            <w:vAlign w:val="center"/>
          </w:tcPr>
          <w:p w14:paraId="267C4F2C" w14:textId="77777777" w:rsidR="001B40F1" w:rsidRDefault="00AD15A1">
            <w:pPr>
              <w:pStyle w:val="aff7"/>
            </w:pPr>
            <w:r>
              <w:rPr>
                <w:rFonts w:hint="eastAsia"/>
              </w:rPr>
              <w:t>合计</w:t>
            </w:r>
          </w:p>
        </w:tc>
        <w:tc>
          <w:tcPr>
            <w:tcW w:w="1560" w:type="dxa"/>
            <w:vAlign w:val="center"/>
          </w:tcPr>
          <w:p w14:paraId="09F6038F" w14:textId="77777777" w:rsidR="001B40F1" w:rsidRDefault="00AD15A1">
            <w:pPr>
              <w:pStyle w:val="aff7"/>
            </w:pPr>
            <w:r>
              <w:rPr>
                <w:rFonts w:hint="eastAsia"/>
              </w:rPr>
              <w:t>210</w:t>
            </w:r>
          </w:p>
        </w:tc>
      </w:tr>
    </w:tbl>
    <w:p w14:paraId="37949617" w14:textId="77777777" w:rsidR="001B40F1" w:rsidRDefault="00AD15A1">
      <w:pPr>
        <w:pStyle w:val="aff5"/>
        <w:ind w:firstLine="480"/>
      </w:pPr>
      <w:r>
        <w:rPr>
          <w:rFonts w:hint="eastAsia"/>
        </w:rPr>
        <w:t>由上表可知，本项目总投资为</w:t>
      </w:r>
      <w:r>
        <w:rPr>
          <w:rFonts w:hint="eastAsia"/>
        </w:rPr>
        <w:t>10</w:t>
      </w:r>
      <w:r>
        <w:t>00</w:t>
      </w:r>
      <w:r>
        <w:rPr>
          <w:rFonts w:hint="eastAsia"/>
        </w:rPr>
        <w:t>0</w:t>
      </w:r>
      <w:r>
        <w:t xml:space="preserve"> </w:t>
      </w:r>
      <w:r>
        <w:rPr>
          <w:rFonts w:hint="eastAsia"/>
        </w:rPr>
        <w:t>万元，其中环保投资</w:t>
      </w:r>
      <w:r>
        <w:rPr>
          <w:rFonts w:hint="eastAsia"/>
        </w:rPr>
        <w:t xml:space="preserve"> 210</w:t>
      </w:r>
      <w:r>
        <w:t xml:space="preserve"> </w:t>
      </w:r>
      <w:r>
        <w:rPr>
          <w:rFonts w:hint="eastAsia"/>
        </w:rPr>
        <w:t>万元，环保投资占总投资的比例为</w:t>
      </w:r>
      <w:r>
        <w:rPr>
          <w:rFonts w:hint="eastAsia"/>
        </w:rPr>
        <w:t xml:space="preserve"> 2.1</w:t>
      </w:r>
      <w:r>
        <w:t>%</w:t>
      </w:r>
      <w:r>
        <w:rPr>
          <w:rFonts w:hint="eastAsia"/>
        </w:rPr>
        <w:t>。通过一系列环保投资建设，加强了工程的硬件设施，全面控制了项目的</w:t>
      </w:r>
      <w:proofErr w:type="gramStart"/>
      <w:r>
        <w:rPr>
          <w:rFonts w:hint="eastAsia"/>
        </w:rPr>
        <w:t>产污和</w:t>
      </w:r>
      <w:proofErr w:type="gramEnd"/>
      <w:r>
        <w:rPr>
          <w:rFonts w:hint="eastAsia"/>
        </w:rPr>
        <w:t>排污，达到了环保设施与主体工程同时设计、同时施工、同时投产使用的要求。</w:t>
      </w:r>
    </w:p>
    <w:p w14:paraId="5A4EB1B1" w14:textId="77777777" w:rsidR="001B40F1" w:rsidRDefault="00AD15A1">
      <w:pPr>
        <w:pStyle w:val="3"/>
        <w:keepNext w:val="0"/>
        <w:keepLines w:val="0"/>
        <w:widowControl w:val="0"/>
      </w:pPr>
      <w:bookmarkStart w:id="279" w:name="_Toc183185607"/>
      <w:r>
        <w:t xml:space="preserve">8.1.2 </w:t>
      </w:r>
      <w:r>
        <w:rPr>
          <w:rFonts w:hint="eastAsia"/>
        </w:rPr>
        <w:t>环保投资效益分析</w:t>
      </w:r>
      <w:bookmarkEnd w:id="279"/>
    </w:p>
    <w:p w14:paraId="1803BC21" w14:textId="77777777" w:rsidR="001B40F1" w:rsidRDefault="00AD15A1">
      <w:pPr>
        <w:pStyle w:val="aff5"/>
        <w:ind w:firstLine="480"/>
        <w:rPr>
          <w:rFonts w:ascii="宋体" w:hAnsi="宋体" w:hint="eastAsia"/>
        </w:rPr>
      </w:pPr>
      <w:r>
        <w:rPr>
          <w:rFonts w:hint="eastAsia"/>
        </w:rPr>
        <w:t>本项目通过采取技术可靠、经济合理的环保投资，各主要污染物均能实现</w:t>
      </w:r>
      <w:r>
        <w:rPr>
          <w:rFonts w:ascii="宋体" w:hAnsi="宋体" w:hint="eastAsia"/>
        </w:rPr>
        <w:t>达标排放，具有明显的环境效益。具体表现在：</w:t>
      </w:r>
    </w:p>
    <w:p w14:paraId="6254F5E2" w14:textId="77777777" w:rsidR="001B40F1" w:rsidRDefault="00AD15A1">
      <w:pPr>
        <w:pStyle w:val="aff5"/>
        <w:ind w:firstLine="480"/>
        <w:rPr>
          <w:rFonts w:ascii="宋体" w:hAnsi="宋体" w:hint="eastAsia"/>
        </w:rPr>
      </w:pPr>
      <w:r>
        <w:rPr>
          <w:rFonts w:cs="Times New Roman"/>
        </w:rPr>
        <w:t>1</w:t>
      </w:r>
      <w:r>
        <w:rPr>
          <w:rFonts w:ascii="宋体" w:hAnsi="宋体" w:hint="eastAsia"/>
        </w:rPr>
        <w:t>、</w:t>
      </w:r>
      <w:r>
        <w:rPr>
          <w:rFonts w:cs="Times New Roman"/>
          <w:color w:val="000000"/>
        </w:rPr>
        <w:t>水环境损益分析</w:t>
      </w:r>
    </w:p>
    <w:p w14:paraId="7069CC45" w14:textId="2656E98B" w:rsidR="001B40F1" w:rsidRDefault="00AD15A1">
      <w:pPr>
        <w:pStyle w:val="aff5"/>
        <w:ind w:firstLine="480"/>
      </w:pPr>
      <w:r>
        <w:rPr>
          <w:rFonts w:hint="eastAsia"/>
        </w:rPr>
        <w:t>本项目综合废水进入污水处理站，经处理后总铝、单位产品基准排水量均能够满足《电镀污染物排放标准》（</w:t>
      </w:r>
      <w:r>
        <w:rPr>
          <w:rFonts w:cs="Times New Roman"/>
        </w:rPr>
        <w:t>GB21900-2008</w:t>
      </w:r>
      <w:r>
        <w:rPr>
          <w:rFonts w:hint="eastAsia"/>
        </w:rPr>
        <w:t>）表</w:t>
      </w:r>
      <w:r>
        <w:rPr>
          <w:rFonts w:cs="Times New Roman"/>
        </w:rPr>
        <w:t>2</w:t>
      </w:r>
      <w:r>
        <w:rPr>
          <w:rFonts w:hint="eastAsia"/>
        </w:rPr>
        <w:t>排放标准，</w:t>
      </w:r>
      <w:r w:rsidR="008F6777">
        <w:rPr>
          <w:rFonts w:hint="eastAsia"/>
        </w:rPr>
        <w:t xml:space="preserve"> COD</w:t>
      </w:r>
      <w:r w:rsidR="008F6777">
        <w:rPr>
          <w:rFonts w:hint="eastAsia"/>
        </w:rPr>
        <w:t>、</w:t>
      </w:r>
      <w:r w:rsidR="008F6777">
        <w:rPr>
          <w:rFonts w:hint="eastAsia"/>
        </w:rPr>
        <w:t>BOD</w:t>
      </w:r>
      <w:r w:rsidR="008F6777">
        <w:rPr>
          <w:rFonts w:hint="eastAsia"/>
          <w:vertAlign w:val="subscript"/>
        </w:rPr>
        <w:t>5</w:t>
      </w:r>
      <w:r w:rsidR="008F6777">
        <w:rPr>
          <w:rFonts w:hint="eastAsia"/>
        </w:rPr>
        <w:t>、氨氮、总氮、总磷、</w:t>
      </w:r>
      <w:r w:rsidR="008F6777">
        <w:rPr>
          <w:rFonts w:hint="eastAsia"/>
        </w:rPr>
        <w:t>SS</w:t>
      </w:r>
      <w:r w:rsidR="008F6777">
        <w:rPr>
          <w:rFonts w:hint="eastAsia"/>
        </w:rPr>
        <w:t>、石油类、</w:t>
      </w:r>
      <w:r w:rsidR="008F6777">
        <w:rPr>
          <w:rFonts w:hint="eastAsia"/>
        </w:rPr>
        <w:t>LAS</w:t>
      </w:r>
      <w:r w:rsidR="008F6777">
        <w:rPr>
          <w:rFonts w:hint="eastAsia"/>
        </w:rPr>
        <w:t>、色度</w:t>
      </w:r>
      <w:r>
        <w:rPr>
          <w:rFonts w:hint="eastAsia"/>
        </w:rPr>
        <w:t>等污染因子均能够满足《污水综合排放标准》（</w:t>
      </w:r>
      <w:r>
        <w:rPr>
          <w:rFonts w:cs="Times New Roman"/>
        </w:rPr>
        <w:t>GB8978-1996</w:t>
      </w:r>
      <w:r>
        <w:rPr>
          <w:rFonts w:hint="eastAsia"/>
        </w:rPr>
        <w:t>）表</w:t>
      </w:r>
      <w:r>
        <w:rPr>
          <w:rFonts w:hint="eastAsia"/>
        </w:rPr>
        <w:t xml:space="preserve"> </w:t>
      </w:r>
      <w:r>
        <w:rPr>
          <w:rFonts w:cs="Times New Roman"/>
        </w:rPr>
        <w:t xml:space="preserve">4 </w:t>
      </w:r>
      <w:r>
        <w:rPr>
          <w:rFonts w:hint="eastAsia"/>
        </w:rPr>
        <w:t>中三级标准要求及下河线污水处理</w:t>
      </w:r>
      <w:proofErr w:type="gramStart"/>
      <w:r>
        <w:rPr>
          <w:rFonts w:hint="eastAsia"/>
        </w:rPr>
        <w:t>厂纳管</w:t>
      </w:r>
      <w:proofErr w:type="gramEnd"/>
      <w:r>
        <w:rPr>
          <w:rFonts w:hint="eastAsia"/>
        </w:rPr>
        <w:t>标准、永州经开区工业污水处理</w:t>
      </w:r>
      <w:proofErr w:type="gramStart"/>
      <w:r>
        <w:rPr>
          <w:rFonts w:hint="eastAsia"/>
        </w:rPr>
        <w:t>厂纳管</w:t>
      </w:r>
      <w:proofErr w:type="gramEnd"/>
      <w:r>
        <w:rPr>
          <w:rFonts w:hint="eastAsia"/>
        </w:rPr>
        <w:t>标准较严值，排入园区污水管网，近期排入下河线污水处理厂处理，远期排入永州经开区工业污水处理厂处理。</w:t>
      </w:r>
      <w:r>
        <w:rPr>
          <w:rFonts w:hint="eastAsia"/>
          <w:snapToGrid w:val="0"/>
        </w:rPr>
        <w:t>生活污水经化粪池处理后，</w:t>
      </w:r>
      <w:proofErr w:type="gramStart"/>
      <w:r>
        <w:rPr>
          <w:rFonts w:hint="eastAsia"/>
        </w:rPr>
        <w:t>各污染</w:t>
      </w:r>
      <w:proofErr w:type="gramEnd"/>
      <w:r>
        <w:rPr>
          <w:rFonts w:hint="eastAsia"/>
        </w:rPr>
        <w:t>因子均能够满足《污水综合排放标准》（</w:t>
      </w:r>
      <w:r>
        <w:rPr>
          <w:rFonts w:cs="Times New Roman"/>
        </w:rPr>
        <w:t>GB8978-1996</w:t>
      </w:r>
      <w:r>
        <w:rPr>
          <w:rFonts w:hint="eastAsia"/>
        </w:rPr>
        <w:t>）表</w:t>
      </w:r>
      <w:r>
        <w:rPr>
          <w:rFonts w:hint="eastAsia"/>
        </w:rPr>
        <w:t xml:space="preserve"> </w:t>
      </w:r>
      <w:r>
        <w:rPr>
          <w:rFonts w:cs="Times New Roman"/>
        </w:rPr>
        <w:t xml:space="preserve">4 </w:t>
      </w:r>
      <w:r>
        <w:rPr>
          <w:rFonts w:hint="eastAsia"/>
        </w:rPr>
        <w:t>中三级标准要求及下河线污水处理</w:t>
      </w:r>
      <w:proofErr w:type="gramStart"/>
      <w:r>
        <w:rPr>
          <w:rFonts w:hint="eastAsia"/>
        </w:rPr>
        <w:t>厂纳管</w:t>
      </w:r>
      <w:proofErr w:type="gramEnd"/>
      <w:r>
        <w:rPr>
          <w:rFonts w:hint="eastAsia"/>
        </w:rPr>
        <w:t>标准、永州经开区工业污水处理</w:t>
      </w:r>
      <w:proofErr w:type="gramStart"/>
      <w:r>
        <w:rPr>
          <w:rFonts w:hint="eastAsia"/>
        </w:rPr>
        <w:t>厂纳管</w:t>
      </w:r>
      <w:proofErr w:type="gramEnd"/>
      <w:r>
        <w:rPr>
          <w:rFonts w:hint="eastAsia"/>
        </w:rPr>
        <w:t>标准的较严值，排入园区污水管网，近期排入下河线污水处理厂处理，远期排入永州经开区工业污水处理厂处理。</w:t>
      </w:r>
    </w:p>
    <w:p w14:paraId="25CE65DC" w14:textId="77777777" w:rsidR="001B40F1" w:rsidRDefault="00AD15A1">
      <w:pPr>
        <w:pStyle w:val="aff5"/>
        <w:ind w:firstLine="480"/>
        <w:rPr>
          <w:rFonts w:ascii="宋体" w:hAnsi="宋体" w:hint="eastAsia"/>
        </w:rPr>
      </w:pPr>
      <w:r>
        <w:rPr>
          <w:rFonts w:hint="eastAsia"/>
        </w:rPr>
        <w:t>项目生产废水与生活污水均可实现达标排放。项目产生废水不直接排向周</w:t>
      </w:r>
      <w:r>
        <w:rPr>
          <w:rFonts w:ascii="宋体" w:hAnsi="宋体" w:hint="eastAsia"/>
        </w:rPr>
        <w:t>围地表水，不会对附近地表水水质造成影响。</w:t>
      </w:r>
    </w:p>
    <w:p w14:paraId="7A2666E2" w14:textId="77777777" w:rsidR="001B40F1" w:rsidRDefault="00AD15A1">
      <w:pPr>
        <w:pStyle w:val="aff5"/>
        <w:ind w:firstLine="480"/>
      </w:pPr>
      <w:r>
        <w:rPr>
          <w:rFonts w:hint="eastAsia"/>
        </w:rPr>
        <w:t>2</w:t>
      </w:r>
      <w:r>
        <w:t>、</w:t>
      </w:r>
      <w:r>
        <w:rPr>
          <w:rFonts w:hint="eastAsia"/>
        </w:rPr>
        <w:t>大气环境损益分析</w:t>
      </w:r>
    </w:p>
    <w:p w14:paraId="2E45F49F" w14:textId="77777777" w:rsidR="001B40F1" w:rsidRDefault="00AD15A1">
      <w:pPr>
        <w:pStyle w:val="aff5"/>
        <w:ind w:firstLine="480"/>
      </w:pPr>
      <w:r>
        <w:rPr>
          <w:rFonts w:hint="eastAsia"/>
        </w:rPr>
        <w:t>本项目中和、出光产生的硝酸雾、化学抛光产生的硫酸雾和硝酸雾、阳极氧化产生的硫酸雾，通过各自</w:t>
      </w:r>
      <w:proofErr w:type="gramStart"/>
      <w:r>
        <w:rPr>
          <w:rFonts w:hint="eastAsia"/>
        </w:rPr>
        <w:t>槽上侧吸装置</w:t>
      </w:r>
      <w:proofErr w:type="gramEnd"/>
      <w:r>
        <w:rPr>
          <w:rFonts w:hint="eastAsia"/>
        </w:rPr>
        <w:t>收集进入碱液喷淋塔处理后通过楼顶</w:t>
      </w:r>
      <w:r>
        <w:rPr>
          <w:rFonts w:hint="eastAsia"/>
        </w:rPr>
        <w:t>30m</w:t>
      </w:r>
      <w:r>
        <w:rPr>
          <w:rFonts w:hint="eastAsia"/>
        </w:rPr>
        <w:t>高的排气筒（</w:t>
      </w:r>
      <w:r>
        <w:rPr>
          <w:rFonts w:hint="eastAsia"/>
        </w:rPr>
        <w:t>DA001</w:t>
      </w:r>
      <w:r>
        <w:rPr>
          <w:rFonts w:hint="eastAsia"/>
        </w:rPr>
        <w:t>）排放，硫酸雾、硝酸雾（以</w:t>
      </w:r>
      <w:r>
        <w:rPr>
          <w:rFonts w:hint="eastAsia"/>
        </w:rPr>
        <w:t>NOx</w:t>
      </w:r>
      <w:r>
        <w:rPr>
          <w:rFonts w:hint="eastAsia"/>
        </w:rPr>
        <w:t>计）排放浓度均满足《电镀污染物排放标准》（</w:t>
      </w:r>
      <w:r>
        <w:t>GB21900-2008</w:t>
      </w:r>
      <w:r>
        <w:rPr>
          <w:rFonts w:hint="eastAsia"/>
        </w:rPr>
        <w:t>）表</w:t>
      </w:r>
      <w:r>
        <w:t xml:space="preserve">5 </w:t>
      </w:r>
      <w:r>
        <w:rPr>
          <w:rFonts w:hint="eastAsia"/>
        </w:rPr>
        <w:t>的排放限值要求。</w:t>
      </w:r>
    </w:p>
    <w:p w14:paraId="4CC64FCD" w14:textId="77777777" w:rsidR="001B40F1" w:rsidRDefault="00AD15A1">
      <w:pPr>
        <w:pStyle w:val="aff5"/>
        <w:ind w:firstLine="480"/>
        <w:rPr>
          <w:rFonts w:ascii="宋体" w:hAnsi="宋体" w:hint="eastAsia"/>
        </w:rPr>
      </w:pPr>
      <w:r>
        <w:rPr>
          <w:rFonts w:hint="eastAsia"/>
        </w:rPr>
        <w:t>项</w:t>
      </w:r>
      <w:r>
        <w:rPr>
          <w:rFonts w:ascii="宋体" w:hAnsi="宋体" w:hint="eastAsia"/>
        </w:rPr>
        <w:t>目外排废气能实现达标排放，减轻了对外部大气环境的影响。</w:t>
      </w:r>
    </w:p>
    <w:p w14:paraId="6EF055B8" w14:textId="77777777" w:rsidR="001B40F1" w:rsidRDefault="00AD15A1">
      <w:pPr>
        <w:pStyle w:val="aff5"/>
        <w:ind w:firstLine="480"/>
      </w:pPr>
      <w:r>
        <w:rPr>
          <w:rFonts w:hint="eastAsia"/>
        </w:rPr>
        <w:t>3</w:t>
      </w:r>
      <w:r>
        <w:t>、声环境损益分析</w:t>
      </w:r>
    </w:p>
    <w:p w14:paraId="1515636A" w14:textId="77777777" w:rsidR="001B40F1" w:rsidRDefault="00AD15A1">
      <w:pPr>
        <w:spacing w:line="360" w:lineRule="auto"/>
        <w:ind w:firstLineChars="242" w:firstLine="574"/>
        <w:rPr>
          <w:rFonts w:ascii="Times New Roman" w:hAnsi="Times New Roman" w:cs="Times New Roman"/>
          <w:color w:val="000000"/>
        </w:rPr>
      </w:pPr>
      <w:r>
        <w:rPr>
          <w:rFonts w:ascii="Times New Roman" w:hAnsi="Times New Roman" w:cs="Times New Roman"/>
          <w:color w:val="000000"/>
          <w:spacing w:val="-3"/>
        </w:rPr>
        <w:lastRenderedPageBreak/>
        <w:t>本项目的噪声源主要是各类设备噪声，</w:t>
      </w:r>
      <w:proofErr w:type="gramStart"/>
      <w:r>
        <w:rPr>
          <w:rFonts w:ascii="Times New Roman" w:hAnsi="Times New Roman" w:cs="Times New Roman"/>
          <w:color w:val="000000"/>
          <w:spacing w:val="-3"/>
        </w:rPr>
        <w:t>经预测</w:t>
      </w:r>
      <w:proofErr w:type="gramEnd"/>
      <w:r>
        <w:rPr>
          <w:rFonts w:ascii="Times New Roman" w:hAnsi="Times New Roman" w:cs="Times New Roman"/>
          <w:color w:val="000000"/>
          <w:spacing w:val="-3"/>
        </w:rPr>
        <w:t>分析，如建设单位对噪声源进行合理布局，并对高噪声源进行必要的治理，项目产生的噪声不会导致项目附近噪声水平明显升高。因此，在措施得力的情况下，本项目的生产噪声对</w:t>
      </w:r>
      <w:proofErr w:type="gramStart"/>
      <w:r>
        <w:rPr>
          <w:rFonts w:ascii="Times New Roman" w:hAnsi="Times New Roman" w:cs="Times New Roman"/>
          <w:color w:val="000000"/>
          <w:spacing w:val="-3"/>
        </w:rPr>
        <w:t>周</w:t>
      </w:r>
      <w:r>
        <w:rPr>
          <w:rFonts w:ascii="Times New Roman" w:hAnsi="Times New Roman" w:cs="Times New Roman"/>
          <w:color w:val="000000"/>
        </w:rPr>
        <w:t>围声</w:t>
      </w:r>
      <w:proofErr w:type="gramEnd"/>
      <w:r>
        <w:rPr>
          <w:rFonts w:ascii="Times New Roman" w:hAnsi="Times New Roman" w:cs="Times New Roman"/>
          <w:color w:val="000000"/>
        </w:rPr>
        <w:t>环境影响不大。</w:t>
      </w:r>
    </w:p>
    <w:p w14:paraId="70939ED0" w14:textId="77777777" w:rsidR="001B40F1" w:rsidRDefault="00AD15A1">
      <w:pPr>
        <w:spacing w:line="360" w:lineRule="auto"/>
        <w:ind w:firstLineChars="242" w:firstLine="581"/>
        <w:rPr>
          <w:rFonts w:ascii="Times New Roman" w:hAnsi="Times New Roman" w:cs="Times New Roman"/>
          <w:bCs/>
          <w:color w:val="000000"/>
        </w:rPr>
      </w:pPr>
      <w:r>
        <w:rPr>
          <w:rFonts w:ascii="Times New Roman" w:hAnsi="Times New Roman" w:cs="Times New Roman" w:hint="eastAsia"/>
          <w:color w:val="000000"/>
        </w:rPr>
        <w:t>4</w:t>
      </w:r>
      <w:r>
        <w:rPr>
          <w:rFonts w:ascii="Times New Roman" w:hAnsi="Times New Roman" w:cs="Times New Roman" w:hint="eastAsia"/>
          <w:color w:val="000000"/>
        </w:rPr>
        <w:t>、</w:t>
      </w:r>
      <w:r>
        <w:rPr>
          <w:rFonts w:ascii="Times New Roman" w:hAnsi="Times New Roman" w:cs="Times New Roman"/>
          <w:bCs/>
          <w:color w:val="000000"/>
        </w:rPr>
        <w:t>固体废物损益分析</w:t>
      </w:r>
    </w:p>
    <w:p w14:paraId="6A409270" w14:textId="77777777" w:rsidR="001B40F1" w:rsidRDefault="00AD15A1">
      <w:pPr>
        <w:spacing w:line="360" w:lineRule="auto"/>
        <w:ind w:firstLineChars="242" w:firstLine="574"/>
        <w:rPr>
          <w:rFonts w:ascii="Times New Roman" w:hAnsi="Times New Roman" w:cs="Times New Roman"/>
          <w:color w:val="000000"/>
          <w:spacing w:val="-6"/>
        </w:rPr>
      </w:pPr>
      <w:r>
        <w:rPr>
          <w:rFonts w:ascii="Times New Roman" w:hAnsi="Times New Roman" w:cs="Times New Roman"/>
          <w:color w:val="000000"/>
          <w:spacing w:val="-3"/>
        </w:rPr>
        <w:t>项目生产过程中产生的各类固体废物分类收集，</w:t>
      </w:r>
      <w:r>
        <w:rPr>
          <w:rFonts w:ascii="Times New Roman" w:hAnsi="Times New Roman" w:cs="Times New Roman"/>
          <w:color w:val="000000"/>
          <w:spacing w:val="-7"/>
        </w:rPr>
        <w:t>生活垃圾将交由园区环卫部门统一收集后进行卫生填埋；危险废物</w:t>
      </w:r>
      <w:r>
        <w:rPr>
          <w:rFonts w:ascii="Times New Roman" w:hAnsi="Times New Roman" w:cs="Times New Roman"/>
          <w:color w:val="000000"/>
          <w:spacing w:val="-3"/>
        </w:rPr>
        <w:t>按规定分类暂存于</w:t>
      </w:r>
      <w:proofErr w:type="gramStart"/>
      <w:r>
        <w:rPr>
          <w:rFonts w:ascii="Times New Roman" w:hAnsi="Times New Roman" w:cs="Times New Roman"/>
          <w:color w:val="000000"/>
          <w:spacing w:val="-3"/>
        </w:rPr>
        <w:t>厂内</w:t>
      </w:r>
      <w:r>
        <w:rPr>
          <w:rFonts w:ascii="Times New Roman" w:hAnsi="Times New Roman" w:cs="Times New Roman" w:hint="eastAsia"/>
          <w:color w:val="000000"/>
          <w:spacing w:val="-3"/>
        </w:rPr>
        <w:t>危废暂存</w:t>
      </w:r>
      <w:proofErr w:type="gramEnd"/>
      <w:r>
        <w:rPr>
          <w:rFonts w:ascii="Times New Roman" w:hAnsi="Times New Roman" w:cs="Times New Roman" w:hint="eastAsia"/>
          <w:color w:val="000000"/>
          <w:spacing w:val="-3"/>
        </w:rPr>
        <w:t>间</w:t>
      </w:r>
      <w:r>
        <w:rPr>
          <w:rFonts w:ascii="Times New Roman" w:hAnsi="Times New Roman" w:cs="Times New Roman"/>
          <w:color w:val="000000"/>
          <w:spacing w:val="-3"/>
        </w:rPr>
        <w:t>，然后委托有处理资质单位进行处置；一般固</w:t>
      </w:r>
      <w:proofErr w:type="gramStart"/>
      <w:r>
        <w:rPr>
          <w:rFonts w:ascii="Times New Roman" w:hAnsi="Times New Roman" w:cs="Times New Roman"/>
          <w:color w:val="000000"/>
          <w:spacing w:val="-3"/>
        </w:rPr>
        <w:t>废外售相关</w:t>
      </w:r>
      <w:proofErr w:type="gramEnd"/>
      <w:r>
        <w:rPr>
          <w:rFonts w:ascii="Times New Roman" w:hAnsi="Times New Roman" w:cs="Times New Roman"/>
          <w:color w:val="000000"/>
          <w:spacing w:val="-3"/>
        </w:rPr>
        <w:t>企业综合利用。项目的固体废弃物按此方法处理后，并加强监督管理，其所产生的固体废弃物不会对周围环境产生明显的影响。从上述分析可</w:t>
      </w:r>
      <w:r>
        <w:rPr>
          <w:rFonts w:ascii="Times New Roman" w:hAnsi="Times New Roman" w:cs="Times New Roman"/>
          <w:color w:val="000000"/>
          <w:spacing w:val="-6"/>
        </w:rPr>
        <w:t>知，本项目产生的固体废物对周围环境的影响不大，但必须作及时的处理与处置。</w:t>
      </w:r>
    </w:p>
    <w:p w14:paraId="4A3EBCB6" w14:textId="77777777" w:rsidR="001B40F1" w:rsidRDefault="00AD15A1">
      <w:pPr>
        <w:spacing w:line="360" w:lineRule="auto"/>
        <w:ind w:firstLineChars="242" w:firstLine="581"/>
        <w:rPr>
          <w:rFonts w:ascii="Times New Roman" w:hAnsi="Times New Roman" w:cs="Times New Roman"/>
          <w:color w:val="000000"/>
        </w:rPr>
      </w:pPr>
      <w:r>
        <w:rPr>
          <w:rFonts w:hint="eastAsia"/>
          <w:color w:val="000000"/>
        </w:rPr>
        <w:t>由此可见，本项目的建设具有较好的环境效益。</w:t>
      </w:r>
    </w:p>
    <w:p w14:paraId="63DA6CC7" w14:textId="77777777" w:rsidR="001B40F1" w:rsidRDefault="00AD15A1">
      <w:pPr>
        <w:pStyle w:val="3"/>
        <w:keepNext w:val="0"/>
        <w:keepLines w:val="0"/>
        <w:widowControl w:val="0"/>
      </w:pPr>
      <w:bookmarkStart w:id="280" w:name="_Toc183185608"/>
      <w:r>
        <w:rPr>
          <w:rFonts w:hint="eastAsia"/>
        </w:rPr>
        <w:t>8</w:t>
      </w:r>
      <w:r>
        <w:t>.</w:t>
      </w:r>
      <w:r>
        <w:rPr>
          <w:rFonts w:hint="eastAsia"/>
        </w:rPr>
        <w:t>1</w:t>
      </w:r>
      <w:r>
        <w:t>.</w:t>
      </w:r>
      <w:r>
        <w:rPr>
          <w:rFonts w:hint="eastAsia"/>
        </w:rPr>
        <w:t>3</w:t>
      </w:r>
      <w:r>
        <w:t xml:space="preserve"> </w:t>
      </w:r>
      <w:r>
        <w:rPr>
          <w:rFonts w:hint="eastAsia"/>
        </w:rPr>
        <w:t>经济效益分析</w:t>
      </w:r>
      <w:bookmarkEnd w:id="280"/>
    </w:p>
    <w:p w14:paraId="4D8C0641" w14:textId="77777777" w:rsidR="001B40F1" w:rsidRDefault="00AD15A1">
      <w:pPr>
        <w:pStyle w:val="aff5"/>
        <w:ind w:firstLine="480"/>
      </w:pPr>
      <w:r>
        <w:rPr>
          <w:rFonts w:hint="eastAsia"/>
        </w:rPr>
        <w:t>根据《永州经济技术开发区招商引资协议书》，本项目总投资</w:t>
      </w:r>
      <w:r>
        <w:rPr>
          <w:rFonts w:hint="eastAsia"/>
        </w:rPr>
        <w:t>10000</w:t>
      </w:r>
      <w:r>
        <w:rPr>
          <w:rFonts w:hint="eastAsia"/>
        </w:rPr>
        <w:t>万元，</w:t>
      </w:r>
    </w:p>
    <w:p w14:paraId="0FD8BE0A" w14:textId="2EE219F6" w:rsidR="001B40F1" w:rsidRDefault="00BC530C">
      <w:pPr>
        <w:pStyle w:val="aff5"/>
        <w:ind w:firstLineChars="0" w:firstLine="0"/>
      </w:pPr>
      <w:r w:rsidRPr="00BC530C">
        <w:rPr>
          <w:rFonts w:hint="eastAsia"/>
        </w:rPr>
        <w:t>租用湖南骏捷智能科技有限公司位于永州经济技术开发区高新大道以西的标准厂房</w:t>
      </w:r>
      <w:r w:rsidRPr="00BC530C">
        <w:rPr>
          <w:rFonts w:hint="eastAsia"/>
        </w:rPr>
        <w:t>A-1</w:t>
      </w:r>
      <w:r w:rsidRPr="00BC530C">
        <w:rPr>
          <w:rFonts w:hint="eastAsia"/>
        </w:rPr>
        <w:t>栋</w:t>
      </w:r>
      <w:r w:rsidRPr="00BC530C">
        <w:rPr>
          <w:rFonts w:hint="eastAsia"/>
        </w:rPr>
        <w:t>1~5</w:t>
      </w:r>
      <w:r w:rsidRPr="00BC530C">
        <w:rPr>
          <w:rFonts w:hint="eastAsia"/>
        </w:rPr>
        <w:t>层厂房、标准厂房</w:t>
      </w:r>
      <w:r w:rsidRPr="00BC530C">
        <w:rPr>
          <w:rFonts w:hint="eastAsia"/>
        </w:rPr>
        <w:t>B-3</w:t>
      </w:r>
      <w:r w:rsidRPr="00BC530C">
        <w:rPr>
          <w:rFonts w:hint="eastAsia"/>
        </w:rPr>
        <w:t>栋</w:t>
      </w:r>
      <w:r w:rsidRPr="00BC530C">
        <w:rPr>
          <w:rFonts w:hint="eastAsia"/>
        </w:rPr>
        <w:t>1</w:t>
      </w:r>
      <w:r w:rsidRPr="00BC530C">
        <w:rPr>
          <w:rFonts w:hint="eastAsia"/>
        </w:rPr>
        <w:t>层部分厂房（租用面积约</w:t>
      </w:r>
      <w:r w:rsidRPr="00BC530C">
        <w:rPr>
          <w:rFonts w:hint="eastAsia"/>
        </w:rPr>
        <w:t>15206.25m</w:t>
      </w:r>
      <w:r w:rsidRPr="00BC530C">
        <w:rPr>
          <w:rFonts w:hint="eastAsia"/>
          <w:vertAlign w:val="superscript"/>
        </w:rPr>
        <w:t>2</w:t>
      </w:r>
      <w:r w:rsidRPr="00BC530C">
        <w:rPr>
          <w:rFonts w:hint="eastAsia"/>
        </w:rPr>
        <w:t>），建设精密五金配件加工生产线（主要采用机加工、阳极氧化等工艺），年产</w:t>
      </w:r>
      <w:r w:rsidRPr="00BC530C">
        <w:rPr>
          <w:rFonts w:hint="eastAsia"/>
        </w:rPr>
        <w:t>900</w:t>
      </w:r>
      <w:r w:rsidRPr="00BC530C">
        <w:rPr>
          <w:rFonts w:hint="eastAsia"/>
        </w:rPr>
        <w:t>万件精密五金配件。</w:t>
      </w:r>
      <w:r w:rsidR="008F6777">
        <w:rPr>
          <w:rFonts w:hint="eastAsia"/>
        </w:rPr>
        <w:t>项目建成投产后，可实现年产值</w:t>
      </w:r>
      <w:r w:rsidR="008F6777">
        <w:rPr>
          <w:rFonts w:hint="eastAsia"/>
        </w:rPr>
        <w:t>12000</w:t>
      </w:r>
      <w:r w:rsidR="008F6777">
        <w:rPr>
          <w:rFonts w:hint="eastAsia"/>
        </w:rPr>
        <w:t>万元。</w:t>
      </w:r>
      <w:r w:rsidR="008F6777">
        <w:t>项目经济效益较好，在经营风险方面，项目有较好的抗风险的能力。由此可见拟建项目经济效益较显著。</w:t>
      </w:r>
    </w:p>
    <w:p w14:paraId="08FF319F" w14:textId="77777777" w:rsidR="001B40F1" w:rsidRDefault="00AD15A1">
      <w:pPr>
        <w:pStyle w:val="3"/>
        <w:keepNext w:val="0"/>
        <w:keepLines w:val="0"/>
        <w:widowControl w:val="0"/>
      </w:pPr>
      <w:bookmarkStart w:id="281" w:name="_Toc183185609"/>
      <w:r>
        <w:t xml:space="preserve">8.1.4 </w:t>
      </w:r>
      <w:r>
        <w:rPr>
          <w:rFonts w:hint="eastAsia"/>
        </w:rPr>
        <w:t>社会效益分析</w:t>
      </w:r>
      <w:bookmarkEnd w:id="281"/>
    </w:p>
    <w:p w14:paraId="411F45C7" w14:textId="77777777" w:rsidR="001B40F1" w:rsidRDefault="00AD15A1">
      <w:pPr>
        <w:pStyle w:val="aff5"/>
        <w:ind w:firstLine="480"/>
      </w:pPr>
      <w:r>
        <w:rPr>
          <w:rFonts w:hint="eastAsia"/>
        </w:rPr>
        <w:t>1</w:t>
      </w:r>
      <w:r>
        <w:rPr>
          <w:rFonts w:hint="eastAsia"/>
        </w:rPr>
        <w:t>、社会生活影响</w:t>
      </w:r>
    </w:p>
    <w:p w14:paraId="67C4B2CA" w14:textId="77777777" w:rsidR="001B40F1" w:rsidRDefault="00AD15A1">
      <w:pPr>
        <w:pStyle w:val="aff5"/>
        <w:ind w:firstLine="480"/>
      </w:pPr>
      <w:r>
        <w:rPr>
          <w:rFonts w:hint="eastAsia"/>
        </w:rPr>
        <w:t>本项目为周围居民创造了就业机会，客观上促进了农村、城镇剩余劳动力</w:t>
      </w:r>
      <w:r>
        <w:rPr>
          <w:rFonts w:hint="eastAsia"/>
        </w:rPr>
        <w:t xml:space="preserve"> </w:t>
      </w:r>
      <w:r>
        <w:rPr>
          <w:rFonts w:hint="eastAsia"/>
        </w:rPr>
        <w:t>就业，加快了农民向产业工人转化的进程，提升了其技术水平。项目通过吸收</w:t>
      </w:r>
      <w:r>
        <w:rPr>
          <w:rFonts w:hint="eastAsia"/>
        </w:rPr>
        <w:t xml:space="preserve"> </w:t>
      </w:r>
      <w:r>
        <w:rPr>
          <w:rFonts w:hint="eastAsia"/>
        </w:rPr>
        <w:t>附近居民从事工业化社会生产，提高了居民收入，改善了人民生活，同时也起</w:t>
      </w:r>
      <w:r>
        <w:rPr>
          <w:rFonts w:hint="eastAsia"/>
        </w:rPr>
        <w:t xml:space="preserve"> </w:t>
      </w:r>
      <w:r>
        <w:rPr>
          <w:rFonts w:hint="eastAsia"/>
        </w:rPr>
        <w:t>到了促进就业，维护社会稳定的作用。</w:t>
      </w:r>
    </w:p>
    <w:p w14:paraId="000BE4E0" w14:textId="77777777" w:rsidR="001B40F1" w:rsidRDefault="00AD15A1">
      <w:pPr>
        <w:pStyle w:val="aff5"/>
        <w:ind w:firstLine="480"/>
        <w:rPr>
          <w:color w:val="000000"/>
        </w:rPr>
      </w:pPr>
      <w:r>
        <w:rPr>
          <w:rFonts w:hint="eastAsia"/>
        </w:rPr>
        <w:t>2</w:t>
      </w:r>
      <w:r>
        <w:rPr>
          <w:rFonts w:hint="eastAsia"/>
        </w:rPr>
        <w:t>、</w:t>
      </w:r>
      <w:r>
        <w:rPr>
          <w:rFonts w:hint="eastAsia"/>
          <w:color w:val="000000"/>
        </w:rPr>
        <w:t>社会经济影响</w:t>
      </w:r>
    </w:p>
    <w:p w14:paraId="635811A8" w14:textId="77777777" w:rsidR="001B40F1" w:rsidRDefault="00AD15A1">
      <w:pPr>
        <w:pStyle w:val="aff5"/>
        <w:ind w:firstLine="480"/>
        <w:rPr>
          <w:rFonts w:ascii="宋体" w:hAnsi="宋体" w:hint="eastAsia"/>
        </w:rPr>
      </w:pPr>
      <w:r>
        <w:rPr>
          <w:rFonts w:hint="eastAsia"/>
        </w:rPr>
        <w:t>项目主要从事精密五金配件的生产，属于通用设备制造业，它的建设既符合国家产业政策和城市总体发展规划的要求，同时也带动了周边机械加工业、</w:t>
      </w:r>
      <w:r>
        <w:rPr>
          <w:rFonts w:hint="eastAsia"/>
        </w:rPr>
        <w:lastRenderedPageBreak/>
        <w:t>运输业、商贸及相关配套产业的发展，有利于区域经济竞争力的提升，能够显著改善区域的投资环境，加快外向型经济的发展步伐，有助于扩大长春经济技术开发区的经济总量，促其进入</w:t>
      </w:r>
      <w:r>
        <w:rPr>
          <w:rFonts w:hint="eastAsia"/>
        </w:rPr>
        <w:t xml:space="preserve"> </w:t>
      </w:r>
      <w:r>
        <w:rPr>
          <w:rFonts w:ascii="宋体" w:hAnsi="宋体" w:hint="eastAsia"/>
        </w:rPr>
        <w:t>经济发展的快车道。</w:t>
      </w:r>
    </w:p>
    <w:p w14:paraId="44AA4149" w14:textId="77777777" w:rsidR="001B40F1" w:rsidRDefault="00AD15A1">
      <w:pPr>
        <w:pStyle w:val="3"/>
        <w:keepNext w:val="0"/>
        <w:keepLines w:val="0"/>
        <w:widowControl w:val="0"/>
      </w:pPr>
      <w:bookmarkStart w:id="282" w:name="_Toc183185610"/>
      <w:r>
        <w:t>8.1.</w:t>
      </w:r>
      <w:r>
        <w:rPr>
          <w:rFonts w:hint="eastAsia"/>
        </w:rPr>
        <w:t>5</w:t>
      </w:r>
      <w:r>
        <w:t xml:space="preserve"> </w:t>
      </w:r>
      <w:r>
        <w:rPr>
          <w:rFonts w:hint="eastAsia"/>
        </w:rPr>
        <w:t>小结</w:t>
      </w:r>
      <w:bookmarkEnd w:id="282"/>
    </w:p>
    <w:p w14:paraId="52975A2C" w14:textId="77777777" w:rsidR="001B40F1" w:rsidRDefault="00AD15A1">
      <w:pPr>
        <w:pStyle w:val="aff5"/>
        <w:ind w:firstLine="480"/>
      </w:pPr>
      <w:r>
        <w:rPr>
          <w:rFonts w:hint="eastAsia"/>
        </w:rPr>
        <w:t>综上所述，本项目的建设将取得较好的社会效益和经济效益，在采取合理</w:t>
      </w:r>
      <w:r>
        <w:rPr>
          <w:rFonts w:hint="eastAsia"/>
        </w:rPr>
        <w:t xml:space="preserve"> </w:t>
      </w:r>
      <w:r>
        <w:rPr>
          <w:rFonts w:ascii="宋体" w:hAnsi="宋体" w:hint="eastAsia"/>
        </w:rPr>
        <w:t>有效的污染治理措施后，可使环境效益、社会效益、经济效益三者有效地统一。</w:t>
      </w:r>
    </w:p>
    <w:p w14:paraId="136B1CDC" w14:textId="77777777" w:rsidR="001B40F1" w:rsidRPr="00B5540B" w:rsidRDefault="00AD15A1">
      <w:pPr>
        <w:pStyle w:val="2"/>
        <w:keepNext w:val="0"/>
        <w:keepLines w:val="0"/>
        <w:widowControl w:val="0"/>
        <w:jc w:val="both"/>
      </w:pPr>
      <w:bookmarkStart w:id="283" w:name="_Toc183185611"/>
      <w:r w:rsidRPr="00B5540B">
        <w:t xml:space="preserve">8.2 </w:t>
      </w:r>
      <w:r w:rsidRPr="00B5540B">
        <w:rPr>
          <w:rFonts w:hint="eastAsia"/>
        </w:rPr>
        <w:t>总量控制</w:t>
      </w:r>
      <w:bookmarkEnd w:id="283"/>
    </w:p>
    <w:p w14:paraId="0F3ED35B" w14:textId="77777777" w:rsidR="001B40F1" w:rsidRPr="00B5540B" w:rsidRDefault="00AD15A1">
      <w:pPr>
        <w:pStyle w:val="aff5"/>
        <w:ind w:firstLine="480"/>
        <w:rPr>
          <w:rFonts w:ascii="宋体" w:hAnsi="宋体" w:hint="eastAsia"/>
          <w:color w:val="000000"/>
          <w14:ligatures w14:val="none"/>
        </w:rPr>
      </w:pPr>
      <w:r w:rsidRPr="00B5540B">
        <w:rPr>
          <w:rFonts w:hint="eastAsia"/>
        </w:rPr>
        <w:t>根据</w:t>
      </w:r>
      <w:r w:rsidRPr="00B5540B">
        <w:rPr>
          <w:rFonts w:hint="eastAsia"/>
        </w:rPr>
        <w:t xml:space="preserve"> </w:t>
      </w:r>
      <w:r w:rsidRPr="00B5540B">
        <w:rPr>
          <w:rFonts w:cs="Times New Roman"/>
        </w:rPr>
        <w:t xml:space="preserve">2022 </w:t>
      </w:r>
      <w:r w:rsidRPr="00B5540B">
        <w:rPr>
          <w:rFonts w:hint="eastAsia"/>
        </w:rPr>
        <w:t>年</w:t>
      </w:r>
      <w:r w:rsidRPr="00B5540B">
        <w:rPr>
          <w:rFonts w:hint="eastAsia"/>
        </w:rPr>
        <w:t xml:space="preserve"> </w:t>
      </w:r>
      <w:r w:rsidRPr="00B5540B">
        <w:rPr>
          <w:rFonts w:cs="Times New Roman"/>
        </w:rPr>
        <w:t xml:space="preserve">5 </w:t>
      </w:r>
      <w:r w:rsidRPr="00B5540B">
        <w:rPr>
          <w:rFonts w:hint="eastAsia"/>
        </w:rPr>
        <w:t>月</w:t>
      </w:r>
      <w:r w:rsidRPr="00B5540B">
        <w:rPr>
          <w:rFonts w:hint="eastAsia"/>
        </w:rPr>
        <w:t xml:space="preserve"> </w:t>
      </w:r>
      <w:r w:rsidRPr="00B5540B">
        <w:rPr>
          <w:rFonts w:cs="Times New Roman"/>
        </w:rPr>
        <w:t xml:space="preserve">11 </w:t>
      </w:r>
      <w:r w:rsidRPr="00B5540B">
        <w:rPr>
          <w:rFonts w:hint="eastAsia"/>
        </w:rPr>
        <w:t>日湖南省人民政府关于印发《湖南省主要污染物排污权有偿使用和交易管理办法》的通知（湘政发［</w:t>
      </w:r>
      <w:r w:rsidRPr="00B5540B">
        <w:rPr>
          <w:rFonts w:cs="Times New Roman"/>
        </w:rPr>
        <w:t>2022</w:t>
      </w:r>
      <w:r w:rsidRPr="00B5540B">
        <w:rPr>
          <w:rFonts w:hint="eastAsia"/>
        </w:rPr>
        <w:t>］</w:t>
      </w:r>
      <w:r w:rsidRPr="00B5540B">
        <w:rPr>
          <w:rFonts w:cs="Times New Roman"/>
        </w:rPr>
        <w:t xml:space="preserve">23 </w:t>
      </w:r>
      <w:r w:rsidRPr="00B5540B">
        <w:rPr>
          <w:rFonts w:hint="eastAsia"/>
        </w:rPr>
        <w:t>号），主要污染物排污权有偿使用和交易活动是指化学需氧量、氨氮、二氧化硫、氮氧化物、铅、</w:t>
      </w:r>
      <w:r w:rsidRPr="00B5540B">
        <w:rPr>
          <w:rFonts w:hint="eastAsia"/>
          <w:color w:val="000000"/>
          <w14:ligatures w14:val="none"/>
        </w:rPr>
        <w:t>镉、砷、</w:t>
      </w:r>
      <w:r w:rsidRPr="00B5540B">
        <w:rPr>
          <w:rFonts w:hint="eastAsia"/>
          <w:color w:val="000000"/>
          <w14:ligatures w14:val="none"/>
        </w:rPr>
        <w:t xml:space="preserve"> </w:t>
      </w:r>
      <w:r w:rsidRPr="00B5540B">
        <w:rPr>
          <w:rFonts w:hint="eastAsia"/>
          <w:color w:val="000000"/>
          <w14:ligatures w14:val="none"/>
        </w:rPr>
        <w:t>汞、铬、挥发性有机物、总磷等十一类污染物，主要污染物排污权有</w:t>
      </w:r>
      <w:r w:rsidRPr="00B5540B">
        <w:rPr>
          <w:rFonts w:hint="eastAsia"/>
          <w:color w:val="000000"/>
          <w14:ligatures w14:val="none"/>
        </w:rPr>
        <w:t xml:space="preserve"> </w:t>
      </w:r>
      <w:r w:rsidRPr="00B5540B">
        <w:rPr>
          <w:rFonts w:hint="eastAsia"/>
          <w:color w:val="000000"/>
          <w14:ligatures w14:val="none"/>
        </w:rPr>
        <w:t>偿使用，是指排污单位按照国家或者地方规定的污染物排放标准，以及污染物</w:t>
      </w:r>
      <w:r w:rsidRPr="00B5540B">
        <w:rPr>
          <w:rFonts w:hint="eastAsia"/>
          <w:color w:val="000000"/>
          <w14:ligatures w14:val="none"/>
        </w:rPr>
        <w:t xml:space="preserve"> </w:t>
      </w:r>
      <w:r w:rsidRPr="00B5540B">
        <w:rPr>
          <w:rFonts w:hint="eastAsia"/>
          <w:color w:val="000000"/>
          <w14:ligatures w14:val="none"/>
        </w:rPr>
        <w:t>排放总量控制要求，经核定允许其在一定期限内排放主要污染物种类和数量的</w:t>
      </w:r>
      <w:r w:rsidRPr="00B5540B">
        <w:rPr>
          <w:rFonts w:hint="eastAsia"/>
          <w:color w:val="000000"/>
          <w14:ligatures w14:val="none"/>
        </w:rPr>
        <w:t xml:space="preserve"> </w:t>
      </w:r>
      <w:r w:rsidRPr="00B5540B">
        <w:rPr>
          <w:rFonts w:hint="eastAsia"/>
          <w:color w:val="000000"/>
          <w14:ligatures w14:val="none"/>
        </w:rPr>
        <w:t>权利。</w:t>
      </w:r>
      <w:r w:rsidRPr="00B5540B">
        <w:rPr>
          <w:rFonts w:hint="eastAsia"/>
          <w:color w:val="000000"/>
          <w14:ligatures w14:val="none"/>
        </w:rPr>
        <w:t xml:space="preserve"> </w:t>
      </w:r>
      <w:r w:rsidRPr="00B5540B">
        <w:rPr>
          <w:rFonts w:hint="eastAsia"/>
          <w:color w:val="000000"/>
          <w14:ligatures w14:val="none"/>
        </w:rPr>
        <w:t>根据建设项目污染物排放特点，确定的污染物排放总量控制因子为：</w:t>
      </w:r>
      <w:r w:rsidRPr="00B5540B">
        <w:rPr>
          <w:rFonts w:hint="eastAsia"/>
          <w:color w:val="000000"/>
          <w14:ligatures w14:val="none"/>
        </w:rPr>
        <w:t xml:space="preserve"> NOx</w:t>
      </w:r>
      <w:r w:rsidRPr="00B5540B">
        <w:rPr>
          <w:rFonts w:hint="eastAsia"/>
          <w:color w:val="000000"/>
          <w14:ligatures w14:val="none"/>
        </w:rPr>
        <w:t>、</w:t>
      </w:r>
      <w:r w:rsidRPr="00B5540B">
        <w:rPr>
          <w:rFonts w:cs="Times New Roman"/>
          <w:color w:val="000000"/>
          <w14:ligatures w14:val="none"/>
        </w:rPr>
        <w:t>COD</w:t>
      </w:r>
      <w:r w:rsidRPr="00B5540B">
        <w:rPr>
          <w:rFonts w:ascii="宋体" w:hAnsi="宋体" w:hint="eastAsia"/>
          <w:color w:val="000000"/>
          <w14:ligatures w14:val="none"/>
        </w:rPr>
        <w:t>、</w:t>
      </w:r>
      <w:r w:rsidRPr="00B5540B">
        <w:rPr>
          <w:rFonts w:cs="Times New Roman"/>
          <w:color w:val="000000"/>
          <w14:ligatures w14:val="none"/>
        </w:rPr>
        <w:t>NH</w:t>
      </w:r>
      <w:r w:rsidRPr="00B5540B">
        <w:rPr>
          <w:rFonts w:cs="Times New Roman"/>
          <w:color w:val="000000"/>
          <w:sz w:val="16"/>
          <w:szCs w:val="16"/>
          <w14:ligatures w14:val="none"/>
        </w:rPr>
        <w:t>3</w:t>
      </w:r>
      <w:r w:rsidRPr="00B5540B">
        <w:rPr>
          <w:rFonts w:cs="Times New Roman"/>
          <w:color w:val="000000"/>
          <w14:ligatures w14:val="none"/>
        </w:rPr>
        <w:t>-N</w:t>
      </w:r>
      <w:r w:rsidRPr="00B5540B">
        <w:rPr>
          <w:rFonts w:ascii="宋体" w:hAnsi="宋体" w:hint="eastAsia"/>
          <w:color w:val="000000"/>
          <w14:ligatures w14:val="none"/>
        </w:rPr>
        <w:t>、总磷。</w:t>
      </w:r>
    </w:p>
    <w:p w14:paraId="783EFCB5" w14:textId="77777777" w:rsidR="001B40F1" w:rsidRPr="00B5540B" w:rsidRDefault="00AD15A1">
      <w:pPr>
        <w:pStyle w:val="aff5"/>
        <w:ind w:firstLine="480"/>
      </w:pPr>
      <w:r w:rsidRPr="00B5540B">
        <w:rPr>
          <w:rFonts w:hint="eastAsia"/>
        </w:rPr>
        <w:t>根据工程分析，本项目生产废水排放量为</w:t>
      </w:r>
      <w:r w:rsidRPr="00B5540B">
        <w:rPr>
          <w:rFonts w:hint="eastAsia"/>
        </w:rPr>
        <w:t>3404.42m</w:t>
      </w:r>
      <w:r w:rsidRPr="00B5540B">
        <w:rPr>
          <w:rFonts w:hint="eastAsia"/>
          <w:vertAlign w:val="superscript"/>
        </w:rPr>
        <w:t>3</w:t>
      </w:r>
      <w:r w:rsidRPr="00B5540B">
        <w:rPr>
          <w:rFonts w:hint="eastAsia"/>
        </w:rPr>
        <w:t>/a</w:t>
      </w:r>
      <w:r w:rsidRPr="00B5540B">
        <w:rPr>
          <w:rFonts w:hint="eastAsia"/>
        </w:rPr>
        <w:t>，生活废水排放量为</w:t>
      </w:r>
      <w:r w:rsidRPr="00B5540B">
        <w:rPr>
          <w:rFonts w:hint="eastAsia"/>
        </w:rPr>
        <w:t>4800m</w:t>
      </w:r>
      <w:r w:rsidRPr="00B5540B">
        <w:rPr>
          <w:rFonts w:hint="eastAsia"/>
          <w:vertAlign w:val="superscript"/>
        </w:rPr>
        <w:t>3</w:t>
      </w:r>
      <w:r w:rsidRPr="00B5540B">
        <w:rPr>
          <w:rFonts w:hint="eastAsia"/>
        </w:rPr>
        <w:t>/a</w:t>
      </w:r>
      <w:r w:rsidRPr="00B5540B">
        <w:rPr>
          <w:rFonts w:hint="eastAsia"/>
        </w:rPr>
        <w:t>。综合废水经生产废水总排口，近期排入下河线污水处理厂处理达标排放，远期排入永州经开区工业污水处理厂处理达标排放；生活污水经生活污水排放口，近期排入下河线污水处理厂处理达标排放，远期排入永州经开区工业污水处理厂处理达标排放</w:t>
      </w:r>
    </w:p>
    <w:p w14:paraId="2371A3DE" w14:textId="7F7522B0" w:rsidR="001B40F1" w:rsidRPr="0029706F" w:rsidRDefault="00AD15A1">
      <w:pPr>
        <w:pStyle w:val="aff5"/>
        <w:ind w:firstLine="480"/>
        <w:rPr>
          <w:u w:val="single"/>
        </w:rPr>
      </w:pPr>
      <w:r w:rsidRPr="00B5540B">
        <w:rPr>
          <w:rFonts w:hint="eastAsia"/>
        </w:rPr>
        <w:t>下河线污水处理厂废水排放执行《城镇污水处理厂污染物排放标准》（</w:t>
      </w:r>
      <w:r w:rsidRPr="00B5540B">
        <w:t>GB18918-2002</w:t>
      </w:r>
      <w:r w:rsidRPr="00B5540B">
        <w:rPr>
          <w:rFonts w:hint="eastAsia"/>
        </w:rPr>
        <w:t>）一级</w:t>
      </w:r>
      <w:r w:rsidRPr="00B5540B">
        <w:rPr>
          <w:rFonts w:hint="eastAsia"/>
        </w:rPr>
        <w:t xml:space="preserve"> </w:t>
      </w:r>
      <w:r w:rsidRPr="00B5540B">
        <w:t xml:space="preserve">A </w:t>
      </w:r>
      <w:r w:rsidRPr="00B5540B">
        <w:rPr>
          <w:rFonts w:hint="eastAsia"/>
        </w:rPr>
        <w:t>标准排放标准限值</w:t>
      </w:r>
      <w:r w:rsidR="0029706F" w:rsidRPr="00B5540B">
        <w:rPr>
          <w:rFonts w:hint="eastAsia"/>
        </w:rPr>
        <w:t>、</w:t>
      </w:r>
      <w:r w:rsidRPr="00B5540B">
        <w:rPr>
          <w:rFonts w:hint="eastAsia"/>
        </w:rPr>
        <w:t>永州经开区工业污水处理厂废水排放执行《城镇污水处理厂污染物排放标准》（</w:t>
      </w:r>
      <w:r w:rsidRPr="00B5540B">
        <w:t>GB18918-2002</w:t>
      </w:r>
      <w:r w:rsidRPr="00B5540B">
        <w:rPr>
          <w:rFonts w:hint="eastAsia"/>
        </w:rPr>
        <w:t>）一级</w:t>
      </w:r>
      <w:r w:rsidRPr="00B5540B">
        <w:rPr>
          <w:rFonts w:hint="eastAsia"/>
        </w:rPr>
        <w:t xml:space="preserve"> </w:t>
      </w:r>
      <w:r w:rsidRPr="00B5540B">
        <w:t xml:space="preserve">A </w:t>
      </w:r>
      <w:r w:rsidRPr="00B5540B">
        <w:rPr>
          <w:rFonts w:hint="eastAsia"/>
        </w:rPr>
        <w:t>标准、《提取类制药工业水污染排放标准》（</w:t>
      </w:r>
      <w:r w:rsidRPr="00B5540B">
        <w:t>GB21905-2008</w:t>
      </w:r>
      <w:r w:rsidRPr="00B5540B">
        <w:rPr>
          <w:rFonts w:hint="eastAsia"/>
        </w:rPr>
        <w:t>）和《中药类制药工业水污染物排放标准》（</w:t>
      </w:r>
      <w:r w:rsidRPr="00B5540B">
        <w:t>GB21906-2008</w:t>
      </w:r>
      <w:r w:rsidRPr="00B5540B">
        <w:rPr>
          <w:rFonts w:hint="eastAsia"/>
        </w:rPr>
        <w:t>）的较严者。</w:t>
      </w:r>
      <w:r w:rsidRPr="00B5540B">
        <w:t>COD</w:t>
      </w:r>
      <w:r w:rsidRPr="00B5540B">
        <w:rPr>
          <w:rFonts w:hint="eastAsia"/>
        </w:rPr>
        <w:t>排放浓度为</w:t>
      </w:r>
      <w:r w:rsidRPr="00B5540B">
        <w:t>50mg/L</w:t>
      </w:r>
      <w:r w:rsidRPr="00B5540B">
        <w:rPr>
          <w:rFonts w:hint="eastAsia"/>
        </w:rPr>
        <w:t>，</w:t>
      </w:r>
      <w:r w:rsidRPr="00B5540B">
        <w:t>NH</w:t>
      </w:r>
      <w:r w:rsidRPr="00B5540B">
        <w:rPr>
          <w:vertAlign w:val="subscript"/>
        </w:rPr>
        <w:t>3</w:t>
      </w:r>
      <w:r w:rsidRPr="00B5540B">
        <w:t>-N</w:t>
      </w:r>
      <w:r w:rsidRPr="00B5540B">
        <w:rPr>
          <w:rFonts w:hint="eastAsia"/>
        </w:rPr>
        <w:t>排放浓度为</w:t>
      </w:r>
      <w:r w:rsidRPr="00B5540B">
        <w:rPr>
          <w:rFonts w:hint="eastAsia"/>
        </w:rPr>
        <w:t xml:space="preserve"> </w:t>
      </w:r>
      <w:r w:rsidRPr="00B5540B">
        <w:t>5mg/L</w:t>
      </w:r>
      <w:r w:rsidRPr="00B5540B">
        <w:rPr>
          <w:rFonts w:hint="eastAsia"/>
        </w:rPr>
        <w:t>，总磷排放浓度为</w:t>
      </w:r>
      <w:r w:rsidRPr="00B5540B">
        <w:t>0.5mg/L</w:t>
      </w:r>
      <w:r w:rsidRPr="00B5540B">
        <w:rPr>
          <w:rFonts w:hint="eastAsia"/>
        </w:rPr>
        <w:t>。本项目建议的总量控制指标如下表。</w:t>
      </w:r>
    </w:p>
    <w:p w14:paraId="2D5547EE" w14:textId="77777777" w:rsidR="0029706F" w:rsidRDefault="0029706F">
      <w:pPr>
        <w:pStyle w:val="aff9"/>
      </w:pPr>
    </w:p>
    <w:p w14:paraId="34571E2A" w14:textId="77777777" w:rsidR="0029706F" w:rsidRDefault="0029706F">
      <w:pPr>
        <w:pStyle w:val="aff9"/>
      </w:pPr>
    </w:p>
    <w:p w14:paraId="16C09361" w14:textId="0D2D0674" w:rsidR="001B40F1" w:rsidRDefault="00AD15A1">
      <w:pPr>
        <w:pStyle w:val="aff9"/>
      </w:pPr>
      <w:r>
        <w:rPr>
          <w:rFonts w:hint="eastAsia"/>
        </w:rPr>
        <w:lastRenderedPageBreak/>
        <w:t>表</w:t>
      </w:r>
      <w:r>
        <w:rPr>
          <w:rFonts w:hint="eastAsia"/>
        </w:rPr>
        <w:t xml:space="preserve"> </w:t>
      </w:r>
      <w:r>
        <w:rPr>
          <w:rFonts w:cs="Times New Roman" w:hint="eastAsia"/>
        </w:rPr>
        <w:t>8</w:t>
      </w:r>
      <w:r>
        <w:rPr>
          <w:rFonts w:cs="Times New Roman"/>
        </w:rPr>
        <w:t>.2-</w:t>
      </w:r>
      <w:r>
        <w:rPr>
          <w:rFonts w:cs="Times New Roman" w:hint="eastAsia"/>
        </w:rPr>
        <w:t>1</w:t>
      </w:r>
      <w:r>
        <w:rPr>
          <w:rFonts w:cs="Times New Roman"/>
        </w:rPr>
        <w:t xml:space="preserve"> </w:t>
      </w:r>
      <w:r>
        <w:rPr>
          <w:rFonts w:hint="eastAsia"/>
        </w:rPr>
        <w:t>污染物排放总量控制指标建议值</w:t>
      </w:r>
    </w:p>
    <w:tbl>
      <w:tblPr>
        <w:tblStyle w:val="aff"/>
        <w:tblW w:w="0" w:type="auto"/>
        <w:jc w:val="center"/>
        <w:tblLook w:val="04A0" w:firstRow="1" w:lastRow="0" w:firstColumn="1" w:lastColumn="0" w:noHBand="0" w:noVBand="1"/>
      </w:tblPr>
      <w:tblGrid>
        <w:gridCol w:w="1413"/>
        <w:gridCol w:w="1083"/>
        <w:gridCol w:w="1893"/>
        <w:gridCol w:w="1740"/>
        <w:gridCol w:w="2167"/>
      </w:tblGrid>
      <w:tr w:rsidR="001B40F1" w14:paraId="5DF475B3" w14:textId="77777777">
        <w:trPr>
          <w:jc w:val="center"/>
        </w:trPr>
        <w:tc>
          <w:tcPr>
            <w:tcW w:w="1413" w:type="dxa"/>
            <w:vAlign w:val="center"/>
          </w:tcPr>
          <w:p w14:paraId="74E2B911" w14:textId="77777777" w:rsidR="001B40F1" w:rsidRDefault="00AD15A1">
            <w:pPr>
              <w:pStyle w:val="aff7"/>
            </w:pPr>
            <w:r>
              <w:rPr>
                <w:rFonts w:hint="eastAsia"/>
              </w:rPr>
              <w:t>污染源</w:t>
            </w:r>
          </w:p>
        </w:tc>
        <w:tc>
          <w:tcPr>
            <w:tcW w:w="1083" w:type="dxa"/>
            <w:vAlign w:val="center"/>
          </w:tcPr>
          <w:p w14:paraId="38E2B04C" w14:textId="77777777" w:rsidR="001B40F1" w:rsidRDefault="00AD15A1">
            <w:pPr>
              <w:pStyle w:val="aff7"/>
            </w:pPr>
            <w:r>
              <w:rPr>
                <w:rFonts w:hint="eastAsia"/>
              </w:rPr>
              <w:t>污染物</w:t>
            </w:r>
          </w:p>
        </w:tc>
        <w:tc>
          <w:tcPr>
            <w:tcW w:w="1893" w:type="dxa"/>
            <w:vAlign w:val="center"/>
          </w:tcPr>
          <w:p w14:paraId="6B921578" w14:textId="77777777" w:rsidR="001B40F1" w:rsidRDefault="00AD15A1">
            <w:pPr>
              <w:pStyle w:val="aff7"/>
            </w:pPr>
            <w:r>
              <w:rPr>
                <w:rFonts w:hint="eastAsia"/>
              </w:rPr>
              <w:t>排放浓度</w:t>
            </w:r>
          </w:p>
        </w:tc>
        <w:tc>
          <w:tcPr>
            <w:tcW w:w="1740" w:type="dxa"/>
            <w:vAlign w:val="center"/>
          </w:tcPr>
          <w:p w14:paraId="5E4E8FD5" w14:textId="77777777" w:rsidR="001B40F1" w:rsidRDefault="00AD15A1">
            <w:pPr>
              <w:pStyle w:val="aff7"/>
            </w:pPr>
            <w:r>
              <w:rPr>
                <w:rFonts w:hint="eastAsia"/>
              </w:rPr>
              <w:t>排放总量（</w:t>
            </w:r>
            <w:r>
              <w:rPr>
                <w:rFonts w:hint="eastAsia"/>
              </w:rPr>
              <w:t>t/a</w:t>
            </w:r>
            <w:r>
              <w:rPr>
                <w:rFonts w:hint="eastAsia"/>
              </w:rPr>
              <w:t>）</w:t>
            </w:r>
          </w:p>
        </w:tc>
        <w:tc>
          <w:tcPr>
            <w:tcW w:w="2167" w:type="dxa"/>
            <w:vAlign w:val="center"/>
          </w:tcPr>
          <w:p w14:paraId="06F0C64F" w14:textId="77777777" w:rsidR="001B40F1" w:rsidRDefault="00AD15A1">
            <w:pPr>
              <w:pStyle w:val="aff7"/>
            </w:pPr>
            <w:r>
              <w:rPr>
                <w:rFonts w:hint="eastAsia"/>
              </w:rPr>
              <w:t>建议总量指标（</w:t>
            </w:r>
            <w:r>
              <w:rPr>
                <w:rFonts w:hint="eastAsia"/>
              </w:rPr>
              <w:t>t/a</w:t>
            </w:r>
            <w:r>
              <w:rPr>
                <w:rFonts w:hint="eastAsia"/>
              </w:rPr>
              <w:t>）</w:t>
            </w:r>
          </w:p>
        </w:tc>
      </w:tr>
      <w:tr w:rsidR="001B40F1" w14:paraId="21DAF1D7" w14:textId="77777777">
        <w:trPr>
          <w:jc w:val="center"/>
        </w:trPr>
        <w:tc>
          <w:tcPr>
            <w:tcW w:w="1413" w:type="dxa"/>
            <w:vAlign w:val="center"/>
          </w:tcPr>
          <w:p w14:paraId="06544C4B" w14:textId="77777777" w:rsidR="001B40F1" w:rsidRDefault="00AD15A1">
            <w:pPr>
              <w:pStyle w:val="aff7"/>
            </w:pPr>
            <w:r>
              <w:rPr>
                <w:rFonts w:hint="eastAsia"/>
              </w:rPr>
              <w:t>废气量</w:t>
            </w:r>
          </w:p>
          <w:p w14:paraId="6AFF7AD0" w14:textId="77777777" w:rsidR="001B40F1" w:rsidRDefault="00AD15A1">
            <w:pPr>
              <w:pStyle w:val="aff7"/>
            </w:pPr>
            <w:r>
              <w:rPr>
                <w:rFonts w:hint="eastAsia"/>
              </w:rPr>
              <w:t>2400</w:t>
            </w:r>
            <w:r>
              <w:rPr>
                <w:rFonts w:hint="eastAsia"/>
              </w:rPr>
              <w:t>万</w:t>
            </w:r>
            <w:r>
              <w:rPr>
                <w:rFonts w:hint="eastAsia"/>
              </w:rPr>
              <w:t>m</w:t>
            </w:r>
            <w:r>
              <w:rPr>
                <w:rFonts w:hint="eastAsia"/>
                <w:vertAlign w:val="superscript"/>
              </w:rPr>
              <w:t>3</w:t>
            </w:r>
            <w:r>
              <w:rPr>
                <w:rFonts w:hint="eastAsia"/>
              </w:rPr>
              <w:t>/a</w:t>
            </w:r>
          </w:p>
        </w:tc>
        <w:tc>
          <w:tcPr>
            <w:tcW w:w="1083" w:type="dxa"/>
            <w:vAlign w:val="center"/>
          </w:tcPr>
          <w:p w14:paraId="661765C9" w14:textId="77777777" w:rsidR="001B40F1" w:rsidRDefault="00AD15A1">
            <w:pPr>
              <w:pStyle w:val="aff7"/>
            </w:pPr>
            <w:r>
              <w:rPr>
                <w:rFonts w:hint="eastAsia"/>
              </w:rPr>
              <w:t>NOx</w:t>
            </w:r>
          </w:p>
        </w:tc>
        <w:tc>
          <w:tcPr>
            <w:tcW w:w="1893" w:type="dxa"/>
            <w:vAlign w:val="center"/>
          </w:tcPr>
          <w:p w14:paraId="2AA8C356" w14:textId="77777777" w:rsidR="001B40F1" w:rsidRDefault="00AD15A1">
            <w:pPr>
              <w:pStyle w:val="aff7"/>
            </w:pPr>
            <w:r>
              <w:rPr>
                <w:rFonts w:hint="eastAsia"/>
              </w:rPr>
              <w:t>0.38mg/m</w:t>
            </w:r>
            <w:r>
              <w:rPr>
                <w:rFonts w:hint="eastAsia"/>
                <w:vertAlign w:val="superscript"/>
              </w:rPr>
              <w:t>3</w:t>
            </w:r>
          </w:p>
        </w:tc>
        <w:tc>
          <w:tcPr>
            <w:tcW w:w="1740" w:type="dxa"/>
            <w:vAlign w:val="center"/>
          </w:tcPr>
          <w:p w14:paraId="275A82A0" w14:textId="77777777" w:rsidR="001B40F1" w:rsidRDefault="00AD15A1">
            <w:pPr>
              <w:pStyle w:val="aff7"/>
            </w:pPr>
            <w:r>
              <w:rPr>
                <w:rFonts w:hint="eastAsia"/>
              </w:rPr>
              <w:t>0.009</w:t>
            </w:r>
          </w:p>
        </w:tc>
        <w:tc>
          <w:tcPr>
            <w:tcW w:w="2167" w:type="dxa"/>
            <w:vAlign w:val="center"/>
          </w:tcPr>
          <w:p w14:paraId="5651F96F" w14:textId="77777777" w:rsidR="001B40F1" w:rsidRDefault="00AD15A1">
            <w:pPr>
              <w:pStyle w:val="aff7"/>
            </w:pPr>
            <w:r>
              <w:rPr>
                <w:rFonts w:hint="eastAsia"/>
              </w:rPr>
              <w:t>0.009</w:t>
            </w:r>
          </w:p>
        </w:tc>
      </w:tr>
      <w:tr w:rsidR="001B40F1" w14:paraId="23DF0029" w14:textId="77777777">
        <w:trPr>
          <w:jc w:val="center"/>
        </w:trPr>
        <w:tc>
          <w:tcPr>
            <w:tcW w:w="1413" w:type="dxa"/>
            <w:vMerge w:val="restart"/>
            <w:vAlign w:val="center"/>
          </w:tcPr>
          <w:p w14:paraId="677C88C3" w14:textId="77777777" w:rsidR="001B40F1" w:rsidRDefault="00AD15A1">
            <w:pPr>
              <w:pStyle w:val="aff7"/>
            </w:pPr>
            <w:r>
              <w:rPr>
                <w:rFonts w:hint="eastAsia"/>
              </w:rPr>
              <w:t>综合废水</w:t>
            </w:r>
          </w:p>
          <w:p w14:paraId="2F97A1DE" w14:textId="77777777" w:rsidR="001B40F1" w:rsidRDefault="00AD15A1">
            <w:pPr>
              <w:pStyle w:val="aff7"/>
            </w:pPr>
            <w:r>
              <w:rPr>
                <w:rFonts w:hint="eastAsia"/>
              </w:rPr>
              <w:t>3404.42m</w:t>
            </w:r>
            <w:r>
              <w:rPr>
                <w:rFonts w:hint="eastAsia"/>
                <w:vertAlign w:val="superscript"/>
              </w:rPr>
              <w:t>3</w:t>
            </w:r>
            <w:r>
              <w:rPr>
                <w:rFonts w:hint="eastAsia"/>
              </w:rPr>
              <w:t>/a</w:t>
            </w:r>
          </w:p>
        </w:tc>
        <w:tc>
          <w:tcPr>
            <w:tcW w:w="1083" w:type="dxa"/>
            <w:vAlign w:val="center"/>
          </w:tcPr>
          <w:p w14:paraId="6729933E" w14:textId="77777777" w:rsidR="001B40F1" w:rsidRDefault="00AD15A1">
            <w:pPr>
              <w:pStyle w:val="aff7"/>
            </w:pPr>
            <w:r>
              <w:rPr>
                <w:rFonts w:hint="eastAsia"/>
              </w:rPr>
              <w:t>COD</w:t>
            </w:r>
          </w:p>
        </w:tc>
        <w:tc>
          <w:tcPr>
            <w:tcW w:w="1893" w:type="dxa"/>
            <w:vAlign w:val="center"/>
          </w:tcPr>
          <w:p w14:paraId="4102AA4F" w14:textId="77777777" w:rsidR="001B40F1" w:rsidRDefault="00AD15A1">
            <w:pPr>
              <w:pStyle w:val="aff7"/>
            </w:pPr>
            <w:r>
              <w:rPr>
                <w:rFonts w:hint="eastAsia"/>
              </w:rPr>
              <w:t>50mg/L</w:t>
            </w:r>
          </w:p>
        </w:tc>
        <w:tc>
          <w:tcPr>
            <w:tcW w:w="1740" w:type="dxa"/>
            <w:vAlign w:val="bottom"/>
          </w:tcPr>
          <w:p w14:paraId="1E4C6B0C" w14:textId="77777777" w:rsidR="001B40F1" w:rsidRDefault="00AD15A1">
            <w:pPr>
              <w:pStyle w:val="aff7"/>
            </w:pPr>
            <w:r>
              <w:rPr>
                <w:rFonts w:hint="eastAsia"/>
              </w:rPr>
              <w:t>0.17</w:t>
            </w:r>
          </w:p>
        </w:tc>
        <w:tc>
          <w:tcPr>
            <w:tcW w:w="2167" w:type="dxa"/>
            <w:vAlign w:val="bottom"/>
          </w:tcPr>
          <w:p w14:paraId="74B376BC" w14:textId="77777777" w:rsidR="001B40F1" w:rsidRDefault="00AD15A1">
            <w:pPr>
              <w:pStyle w:val="aff7"/>
            </w:pPr>
            <w:r>
              <w:rPr>
                <w:rFonts w:hint="eastAsia"/>
              </w:rPr>
              <w:t>0.17</w:t>
            </w:r>
          </w:p>
        </w:tc>
      </w:tr>
      <w:tr w:rsidR="001B40F1" w14:paraId="48D9BC56" w14:textId="77777777">
        <w:trPr>
          <w:jc w:val="center"/>
        </w:trPr>
        <w:tc>
          <w:tcPr>
            <w:tcW w:w="1413" w:type="dxa"/>
            <w:vMerge/>
            <w:vAlign w:val="center"/>
          </w:tcPr>
          <w:p w14:paraId="3D15F418" w14:textId="77777777" w:rsidR="001B40F1" w:rsidRDefault="001B40F1">
            <w:pPr>
              <w:pStyle w:val="aff7"/>
            </w:pPr>
          </w:p>
        </w:tc>
        <w:tc>
          <w:tcPr>
            <w:tcW w:w="1083" w:type="dxa"/>
            <w:vAlign w:val="center"/>
          </w:tcPr>
          <w:p w14:paraId="0E421656" w14:textId="77777777" w:rsidR="001B40F1" w:rsidRDefault="00AD15A1">
            <w:pPr>
              <w:pStyle w:val="aff7"/>
            </w:pPr>
            <w:r>
              <w:t>NH</w:t>
            </w:r>
            <w:r>
              <w:rPr>
                <w:vertAlign w:val="subscript"/>
              </w:rPr>
              <w:t>3</w:t>
            </w:r>
            <w:r>
              <w:t>-N</w:t>
            </w:r>
          </w:p>
        </w:tc>
        <w:tc>
          <w:tcPr>
            <w:tcW w:w="1893" w:type="dxa"/>
            <w:vAlign w:val="center"/>
          </w:tcPr>
          <w:p w14:paraId="185F9E03" w14:textId="77777777" w:rsidR="001B40F1" w:rsidRDefault="00AD15A1">
            <w:pPr>
              <w:pStyle w:val="aff7"/>
            </w:pPr>
            <w:r>
              <w:rPr>
                <w:rFonts w:hint="eastAsia"/>
              </w:rPr>
              <w:t>5 mg/L</w:t>
            </w:r>
          </w:p>
        </w:tc>
        <w:tc>
          <w:tcPr>
            <w:tcW w:w="1740" w:type="dxa"/>
            <w:vAlign w:val="bottom"/>
          </w:tcPr>
          <w:p w14:paraId="273D987B" w14:textId="77777777" w:rsidR="001B40F1" w:rsidRDefault="00AD15A1">
            <w:pPr>
              <w:pStyle w:val="aff7"/>
            </w:pPr>
            <w:r>
              <w:rPr>
                <w:rFonts w:hint="eastAsia"/>
              </w:rPr>
              <w:t>0.017</w:t>
            </w:r>
          </w:p>
        </w:tc>
        <w:tc>
          <w:tcPr>
            <w:tcW w:w="2167" w:type="dxa"/>
            <w:vAlign w:val="bottom"/>
          </w:tcPr>
          <w:p w14:paraId="010F73CA" w14:textId="77777777" w:rsidR="001B40F1" w:rsidRDefault="00AD15A1">
            <w:pPr>
              <w:pStyle w:val="aff7"/>
            </w:pPr>
            <w:r>
              <w:rPr>
                <w:rFonts w:hint="eastAsia"/>
              </w:rPr>
              <w:t>0.017</w:t>
            </w:r>
          </w:p>
        </w:tc>
      </w:tr>
      <w:tr w:rsidR="001B40F1" w14:paraId="6C23C8DB" w14:textId="77777777">
        <w:trPr>
          <w:jc w:val="center"/>
        </w:trPr>
        <w:tc>
          <w:tcPr>
            <w:tcW w:w="1413" w:type="dxa"/>
            <w:vMerge/>
            <w:vAlign w:val="center"/>
          </w:tcPr>
          <w:p w14:paraId="641B12AC" w14:textId="77777777" w:rsidR="001B40F1" w:rsidRDefault="001B40F1">
            <w:pPr>
              <w:pStyle w:val="aff7"/>
            </w:pPr>
          </w:p>
        </w:tc>
        <w:tc>
          <w:tcPr>
            <w:tcW w:w="1083" w:type="dxa"/>
            <w:vAlign w:val="center"/>
          </w:tcPr>
          <w:p w14:paraId="7DA83735" w14:textId="77777777" w:rsidR="001B40F1" w:rsidRDefault="00AD15A1">
            <w:pPr>
              <w:pStyle w:val="aff7"/>
            </w:pPr>
            <w:r>
              <w:rPr>
                <w:rFonts w:hint="eastAsia"/>
              </w:rPr>
              <w:t>总磷</w:t>
            </w:r>
          </w:p>
        </w:tc>
        <w:tc>
          <w:tcPr>
            <w:tcW w:w="1893" w:type="dxa"/>
            <w:vAlign w:val="center"/>
          </w:tcPr>
          <w:p w14:paraId="395AED95" w14:textId="77777777" w:rsidR="001B40F1" w:rsidRDefault="00AD15A1">
            <w:pPr>
              <w:pStyle w:val="aff7"/>
            </w:pPr>
            <w:r>
              <w:rPr>
                <w:rFonts w:hint="eastAsia"/>
              </w:rPr>
              <w:t>0.5 mg/L</w:t>
            </w:r>
          </w:p>
        </w:tc>
        <w:tc>
          <w:tcPr>
            <w:tcW w:w="1740" w:type="dxa"/>
            <w:vAlign w:val="bottom"/>
          </w:tcPr>
          <w:p w14:paraId="70593462" w14:textId="77777777" w:rsidR="001B40F1" w:rsidRDefault="00AD15A1">
            <w:pPr>
              <w:pStyle w:val="aff7"/>
            </w:pPr>
            <w:r>
              <w:rPr>
                <w:rFonts w:hint="eastAsia"/>
              </w:rPr>
              <w:t>0.002</w:t>
            </w:r>
          </w:p>
        </w:tc>
        <w:tc>
          <w:tcPr>
            <w:tcW w:w="2167" w:type="dxa"/>
            <w:vAlign w:val="bottom"/>
          </w:tcPr>
          <w:p w14:paraId="293B89D7" w14:textId="77777777" w:rsidR="001B40F1" w:rsidRDefault="00AD15A1">
            <w:pPr>
              <w:pStyle w:val="aff7"/>
            </w:pPr>
            <w:r>
              <w:rPr>
                <w:rFonts w:hint="eastAsia"/>
              </w:rPr>
              <w:t>0.002</w:t>
            </w:r>
          </w:p>
        </w:tc>
      </w:tr>
      <w:tr w:rsidR="001B40F1" w14:paraId="50813796" w14:textId="77777777">
        <w:trPr>
          <w:jc w:val="center"/>
        </w:trPr>
        <w:tc>
          <w:tcPr>
            <w:tcW w:w="8296" w:type="dxa"/>
            <w:gridSpan w:val="5"/>
            <w:vAlign w:val="center"/>
          </w:tcPr>
          <w:p w14:paraId="33DD6BE6" w14:textId="4DD98E84" w:rsidR="001B40F1" w:rsidRDefault="00AD15A1">
            <w:pPr>
              <w:pStyle w:val="aff7"/>
              <w:jc w:val="both"/>
            </w:pPr>
            <w:r>
              <w:rPr>
                <w:rFonts w:hint="eastAsia"/>
              </w:rPr>
              <w:t>注：水污染物总量指标是废水进入下河线污水处理厂进一步处理达《城镇污水处理厂污染物排放标准》（</w:t>
            </w:r>
            <w:r>
              <w:t>GB18918-2002</w:t>
            </w:r>
            <w:r>
              <w:rPr>
                <w:rFonts w:hint="eastAsia"/>
              </w:rPr>
              <w:t>）一级</w:t>
            </w:r>
            <w:r>
              <w:rPr>
                <w:rFonts w:hint="eastAsia"/>
              </w:rPr>
              <w:t xml:space="preserve"> </w:t>
            </w:r>
            <w:r>
              <w:t xml:space="preserve">A </w:t>
            </w:r>
            <w:r>
              <w:rPr>
                <w:rFonts w:hint="eastAsia"/>
              </w:rPr>
              <w:t>标准</w:t>
            </w:r>
            <w:r w:rsidR="0029706F">
              <w:rPr>
                <w:rFonts w:hint="eastAsia"/>
              </w:rPr>
              <w:t>、</w:t>
            </w:r>
            <w:r>
              <w:rPr>
                <w:rFonts w:hint="eastAsia"/>
              </w:rPr>
              <w:t>永州经开区工业污水处理厂进一步处理达《城镇污水处理厂污染物排放标准》（</w:t>
            </w:r>
            <w:r>
              <w:t>GB18918-2002</w:t>
            </w:r>
            <w:r>
              <w:rPr>
                <w:rFonts w:hint="eastAsia"/>
              </w:rPr>
              <w:t>）一级</w:t>
            </w:r>
            <w:r>
              <w:rPr>
                <w:rFonts w:hint="eastAsia"/>
              </w:rPr>
              <w:t xml:space="preserve"> </w:t>
            </w:r>
            <w:r>
              <w:t xml:space="preserve">A </w:t>
            </w:r>
            <w:r>
              <w:rPr>
                <w:rFonts w:hint="eastAsia"/>
              </w:rPr>
              <w:t>标准、《提取类制药工业水污染排放标准》（</w:t>
            </w:r>
            <w:r>
              <w:t>GB21905-2008</w:t>
            </w:r>
            <w:r>
              <w:rPr>
                <w:rFonts w:hint="eastAsia"/>
              </w:rPr>
              <w:t>）和《中药类制药工业水污染物排放标准》（</w:t>
            </w:r>
            <w:r>
              <w:t>GB21906-2008</w:t>
            </w:r>
            <w:r>
              <w:rPr>
                <w:rFonts w:hint="eastAsia"/>
              </w:rPr>
              <w:t>）的较严者核算的排放总量。</w:t>
            </w:r>
          </w:p>
        </w:tc>
      </w:tr>
    </w:tbl>
    <w:p w14:paraId="5AC0D2AD" w14:textId="1771A92C" w:rsidR="00294DC9" w:rsidRPr="00B5540B" w:rsidRDefault="00AD15A1" w:rsidP="00294DC9">
      <w:pPr>
        <w:pStyle w:val="aff5"/>
        <w:ind w:firstLine="480"/>
        <w:sectPr w:rsidR="00294DC9" w:rsidRPr="00B5540B">
          <w:pgSz w:w="11906" w:h="16838"/>
          <w:pgMar w:top="1440" w:right="1800" w:bottom="1440" w:left="1800" w:header="851" w:footer="992" w:gutter="0"/>
          <w:cols w:space="425"/>
          <w:docGrid w:type="lines" w:linePitch="312"/>
        </w:sectPr>
      </w:pPr>
      <w:r w:rsidRPr="00B5540B">
        <w:rPr>
          <w:rFonts w:hint="eastAsia"/>
        </w:rPr>
        <w:t>本项目应设置的总量控制指标为，</w:t>
      </w:r>
      <w:r w:rsidRPr="00B5540B">
        <w:rPr>
          <w:rFonts w:cs="Times New Roman" w:hint="eastAsia"/>
        </w:rPr>
        <w:t>NOx</w:t>
      </w:r>
      <w:r w:rsidRPr="00B5540B">
        <w:rPr>
          <w:rFonts w:cs="Times New Roman" w:hint="eastAsia"/>
        </w:rPr>
        <w:t>：</w:t>
      </w:r>
      <w:r w:rsidRPr="00B5540B">
        <w:rPr>
          <w:rFonts w:cs="Times New Roman" w:hint="eastAsia"/>
        </w:rPr>
        <w:t>0.009t/a</w:t>
      </w:r>
      <w:r w:rsidRPr="00B5540B">
        <w:rPr>
          <w:rFonts w:cs="Times New Roman" w:hint="eastAsia"/>
        </w:rPr>
        <w:t>、</w:t>
      </w:r>
      <w:r w:rsidRPr="00B5540B">
        <w:rPr>
          <w:rFonts w:cs="Times New Roman"/>
        </w:rPr>
        <w:t>COD</w:t>
      </w:r>
      <w:r w:rsidRPr="00B5540B">
        <w:rPr>
          <w:rFonts w:cs="Times New Roman" w:hint="eastAsia"/>
        </w:rPr>
        <w:t>：</w:t>
      </w:r>
      <w:r w:rsidRPr="00B5540B">
        <w:rPr>
          <w:rFonts w:cs="Times New Roman" w:hint="eastAsia"/>
        </w:rPr>
        <w:t>0.17</w:t>
      </w:r>
      <w:r w:rsidRPr="00B5540B">
        <w:rPr>
          <w:rFonts w:cs="Times New Roman"/>
        </w:rPr>
        <w:t>t/a</w:t>
      </w:r>
      <w:r w:rsidRPr="00B5540B">
        <w:rPr>
          <w:rFonts w:hint="eastAsia"/>
        </w:rPr>
        <w:t>、</w:t>
      </w:r>
      <w:r w:rsidRPr="00B5540B">
        <w:rPr>
          <w:rFonts w:cs="Times New Roman"/>
        </w:rPr>
        <w:t>NH</w:t>
      </w:r>
      <w:r w:rsidRPr="00B5540B">
        <w:rPr>
          <w:rFonts w:cs="Times New Roman"/>
          <w:sz w:val="16"/>
          <w:szCs w:val="16"/>
        </w:rPr>
        <w:t>3</w:t>
      </w:r>
      <w:r w:rsidRPr="00B5540B">
        <w:rPr>
          <w:rFonts w:cs="Times New Roman"/>
        </w:rPr>
        <w:t>-N</w:t>
      </w:r>
      <w:r w:rsidRPr="00B5540B">
        <w:rPr>
          <w:rFonts w:cs="Times New Roman" w:hint="eastAsia"/>
        </w:rPr>
        <w:t>：</w:t>
      </w:r>
      <w:r w:rsidRPr="00B5540B">
        <w:rPr>
          <w:rFonts w:cs="Times New Roman" w:hint="eastAsia"/>
        </w:rPr>
        <w:t>0.017</w:t>
      </w:r>
      <w:r w:rsidRPr="00B5540B">
        <w:rPr>
          <w:rFonts w:cs="Times New Roman"/>
        </w:rPr>
        <w:t>t/a</w:t>
      </w:r>
      <w:r w:rsidRPr="00B5540B">
        <w:rPr>
          <w:rFonts w:hint="eastAsia"/>
        </w:rPr>
        <w:t>，总磷：</w:t>
      </w:r>
      <w:r w:rsidRPr="00B5540B">
        <w:rPr>
          <w:rFonts w:hint="eastAsia"/>
        </w:rPr>
        <w:t>0.002t/a</w:t>
      </w:r>
      <w:r w:rsidRPr="00B5540B">
        <w:rPr>
          <w:rFonts w:hint="eastAsia"/>
        </w:rPr>
        <w:t>。</w:t>
      </w:r>
      <w:r w:rsidR="00294DC9" w:rsidRPr="00B5540B">
        <w:rPr>
          <w:rFonts w:hint="eastAsia"/>
        </w:rPr>
        <w:t>本项目总量控制指标通过排污权交易取得。</w:t>
      </w:r>
    </w:p>
    <w:p w14:paraId="325F290A" w14:textId="77777777" w:rsidR="001B40F1" w:rsidRDefault="00AD15A1">
      <w:pPr>
        <w:pStyle w:val="1"/>
        <w:jc w:val="center"/>
        <w:rPr>
          <w:sz w:val="44"/>
          <w:szCs w:val="56"/>
        </w:rPr>
      </w:pPr>
      <w:bookmarkStart w:id="284" w:name="_Toc183185612"/>
      <w:r>
        <w:rPr>
          <w:rFonts w:hint="eastAsia"/>
          <w:sz w:val="44"/>
          <w:szCs w:val="56"/>
        </w:rPr>
        <w:lastRenderedPageBreak/>
        <w:t>第</w:t>
      </w:r>
      <w:r>
        <w:rPr>
          <w:rFonts w:hint="eastAsia"/>
          <w:sz w:val="44"/>
          <w:szCs w:val="56"/>
        </w:rPr>
        <w:t xml:space="preserve"> </w:t>
      </w:r>
      <w:r>
        <w:rPr>
          <w:sz w:val="44"/>
          <w:szCs w:val="56"/>
        </w:rPr>
        <w:t xml:space="preserve">9 </w:t>
      </w:r>
      <w:r>
        <w:rPr>
          <w:rFonts w:hint="eastAsia"/>
          <w:sz w:val="44"/>
          <w:szCs w:val="56"/>
        </w:rPr>
        <w:t>章</w:t>
      </w:r>
      <w:r>
        <w:rPr>
          <w:rFonts w:hint="eastAsia"/>
          <w:sz w:val="44"/>
          <w:szCs w:val="56"/>
        </w:rPr>
        <w:t xml:space="preserve"> </w:t>
      </w:r>
      <w:r>
        <w:rPr>
          <w:rFonts w:hint="eastAsia"/>
          <w:sz w:val="44"/>
          <w:szCs w:val="56"/>
        </w:rPr>
        <w:t>环境管理与监测计划</w:t>
      </w:r>
      <w:bookmarkEnd w:id="284"/>
    </w:p>
    <w:p w14:paraId="07B63795" w14:textId="77777777" w:rsidR="001B40F1" w:rsidRPr="00B5540B" w:rsidRDefault="00AD15A1">
      <w:pPr>
        <w:pStyle w:val="2"/>
        <w:keepNext w:val="0"/>
        <w:keepLines w:val="0"/>
        <w:widowControl w:val="0"/>
        <w:jc w:val="both"/>
      </w:pPr>
      <w:bookmarkStart w:id="285" w:name="_Toc183185613"/>
      <w:r w:rsidRPr="00B5540B">
        <w:t xml:space="preserve">9.1 </w:t>
      </w:r>
      <w:r w:rsidRPr="00B5540B">
        <w:rPr>
          <w:rFonts w:hint="eastAsia"/>
        </w:rPr>
        <w:t>环境保护管理</w:t>
      </w:r>
      <w:bookmarkEnd w:id="285"/>
    </w:p>
    <w:p w14:paraId="747F0586" w14:textId="77777777" w:rsidR="001B40F1" w:rsidRPr="00B5540B" w:rsidRDefault="00AD15A1">
      <w:pPr>
        <w:pStyle w:val="aff5"/>
        <w:ind w:firstLine="480"/>
      </w:pPr>
      <w:r w:rsidRPr="00B5540B">
        <w:rPr>
          <w:rFonts w:hint="eastAsia"/>
        </w:rPr>
        <w:t>企业的环境管理是一项综合性的管理，它与清洁生产捆绑在一起，同生产</w:t>
      </w:r>
      <w:r w:rsidRPr="00B5540B">
        <w:rPr>
          <w:rFonts w:hint="eastAsia"/>
        </w:rPr>
        <w:t xml:space="preserve"> </w:t>
      </w:r>
      <w:r w:rsidRPr="00B5540B">
        <w:rPr>
          <w:rFonts w:hint="eastAsia"/>
        </w:rPr>
        <w:t>工艺、设备、动力、原材料、基建等方面有密切的关系。除机构建设要搞好外，</w:t>
      </w:r>
      <w:r w:rsidRPr="00B5540B">
        <w:rPr>
          <w:rFonts w:hint="eastAsia"/>
        </w:rPr>
        <w:t xml:space="preserve"> </w:t>
      </w:r>
      <w:r w:rsidRPr="00B5540B">
        <w:rPr>
          <w:rFonts w:hint="eastAsia"/>
        </w:rPr>
        <w:t>还要在企业分管环保的负责人领导下，建立各部门兼职的环保员，将环境的专</w:t>
      </w:r>
      <w:r w:rsidRPr="00B5540B">
        <w:rPr>
          <w:rFonts w:hint="eastAsia"/>
        </w:rPr>
        <w:t xml:space="preserve"> </w:t>
      </w:r>
      <w:r w:rsidRPr="00B5540B">
        <w:rPr>
          <w:rFonts w:hint="eastAsia"/>
        </w:rPr>
        <w:t>业管理与群众管理有机的结合起来。</w:t>
      </w:r>
      <w:r w:rsidRPr="00B5540B">
        <w:rPr>
          <w:rFonts w:hint="eastAsia"/>
        </w:rPr>
        <w:t xml:space="preserve"> </w:t>
      </w:r>
    </w:p>
    <w:p w14:paraId="4803E0F0" w14:textId="77777777" w:rsidR="001B40F1" w:rsidRPr="00B5540B" w:rsidRDefault="00AD15A1">
      <w:pPr>
        <w:pStyle w:val="aff5"/>
        <w:ind w:firstLine="480"/>
      </w:pPr>
      <w:r w:rsidRPr="00B5540B">
        <w:rPr>
          <w:rFonts w:hint="eastAsia"/>
        </w:rPr>
        <w:t>公司要切实搞好环境保护工作与清洁生产工作，必须要成立专门的环境管</w:t>
      </w:r>
      <w:r w:rsidRPr="00B5540B">
        <w:rPr>
          <w:rFonts w:hint="eastAsia"/>
        </w:rPr>
        <w:t xml:space="preserve"> </w:t>
      </w:r>
      <w:r w:rsidRPr="00B5540B">
        <w:rPr>
          <w:rFonts w:hint="eastAsia"/>
        </w:rPr>
        <w:t>理机构，配备专门的管理人员和技术人员，并且搞好环保技术人员的业务培训。</w:t>
      </w:r>
    </w:p>
    <w:p w14:paraId="57D92962" w14:textId="77777777" w:rsidR="001B40F1" w:rsidRPr="00B5540B" w:rsidRDefault="00AD15A1">
      <w:pPr>
        <w:pStyle w:val="3"/>
        <w:keepNext w:val="0"/>
        <w:keepLines w:val="0"/>
        <w:widowControl w:val="0"/>
      </w:pPr>
      <w:bookmarkStart w:id="286" w:name="_Toc183185614"/>
      <w:r w:rsidRPr="00B5540B">
        <w:t xml:space="preserve">9.1.1 </w:t>
      </w:r>
      <w:r w:rsidRPr="00B5540B">
        <w:rPr>
          <w:rFonts w:hint="eastAsia"/>
        </w:rPr>
        <w:t>环境管理计划目标</w:t>
      </w:r>
      <w:bookmarkEnd w:id="286"/>
    </w:p>
    <w:p w14:paraId="41157868" w14:textId="77777777" w:rsidR="001B40F1" w:rsidRPr="00B5540B" w:rsidRDefault="00AD15A1">
      <w:pPr>
        <w:pStyle w:val="aff5"/>
        <w:ind w:firstLine="480"/>
      </w:pPr>
      <w:r w:rsidRPr="00B5540B">
        <w:rPr>
          <w:rFonts w:hint="eastAsia"/>
        </w:rPr>
        <w:t>通过制订系统的、科学的环境管理计划，使本报告书针对项目建设产生的</w:t>
      </w:r>
      <w:r w:rsidRPr="00B5540B">
        <w:rPr>
          <w:rFonts w:hint="eastAsia"/>
        </w:rPr>
        <w:t xml:space="preserve"> </w:t>
      </w:r>
      <w:r w:rsidRPr="00B5540B">
        <w:rPr>
          <w:rFonts w:hint="eastAsia"/>
        </w:rPr>
        <w:t>负面环境影响所提出的防治或减缓措施，在该项目的设计、施工和营运中逐步</w:t>
      </w:r>
      <w:r w:rsidRPr="00B5540B">
        <w:rPr>
          <w:rFonts w:hint="eastAsia"/>
        </w:rPr>
        <w:t xml:space="preserve"> </w:t>
      </w:r>
      <w:r w:rsidRPr="00B5540B">
        <w:rPr>
          <w:rFonts w:hint="eastAsia"/>
        </w:rPr>
        <w:t>得到落实，从而使得环境建设和项目主体工程建设符合国家同时设计、同时实</w:t>
      </w:r>
      <w:r w:rsidRPr="00B5540B">
        <w:rPr>
          <w:rFonts w:hint="eastAsia"/>
        </w:rPr>
        <w:t xml:space="preserve"> </w:t>
      </w:r>
      <w:r w:rsidRPr="00B5540B">
        <w:rPr>
          <w:rFonts w:hint="eastAsia"/>
        </w:rPr>
        <w:t>施和同时投产使用的“三同时”制度要求。为环境保护措施得以有计划的落实</w:t>
      </w:r>
      <w:r w:rsidRPr="00B5540B">
        <w:rPr>
          <w:rFonts w:hint="eastAsia"/>
        </w:rPr>
        <w:t xml:space="preserve"> </w:t>
      </w:r>
      <w:r w:rsidRPr="00B5540B">
        <w:rPr>
          <w:rFonts w:hint="eastAsia"/>
        </w:rPr>
        <w:t>和地方环保部门对其进行监督提供依据。</w:t>
      </w:r>
      <w:r w:rsidRPr="00B5540B">
        <w:rPr>
          <w:rFonts w:hint="eastAsia"/>
        </w:rPr>
        <w:t xml:space="preserve"> </w:t>
      </w:r>
    </w:p>
    <w:p w14:paraId="6FB90585" w14:textId="77777777" w:rsidR="001B40F1" w:rsidRPr="00B5540B" w:rsidRDefault="00AD15A1">
      <w:pPr>
        <w:pStyle w:val="aff5"/>
        <w:ind w:firstLine="480"/>
      </w:pPr>
      <w:r w:rsidRPr="00B5540B">
        <w:rPr>
          <w:rFonts w:hint="eastAsia"/>
        </w:rPr>
        <w:t>通过环境管理计划的实施，将拟建项目对周边环境带来的不利影响减缓到</w:t>
      </w:r>
      <w:r w:rsidRPr="00B5540B">
        <w:rPr>
          <w:rFonts w:hint="eastAsia"/>
        </w:rPr>
        <w:t xml:space="preserve"> </w:t>
      </w:r>
      <w:r w:rsidRPr="00B5540B">
        <w:rPr>
          <w:rFonts w:hint="eastAsia"/>
        </w:rPr>
        <w:t>相应法规和标准限值要求之内，使项目建设的经济效益和环境效益协调、持续和稳定发展。</w:t>
      </w:r>
    </w:p>
    <w:p w14:paraId="2815B40E" w14:textId="77777777" w:rsidR="001B40F1" w:rsidRPr="00B5540B" w:rsidRDefault="00AD15A1">
      <w:pPr>
        <w:pStyle w:val="3"/>
        <w:keepNext w:val="0"/>
        <w:keepLines w:val="0"/>
        <w:widowControl w:val="0"/>
      </w:pPr>
      <w:bookmarkStart w:id="287" w:name="_Toc183185615"/>
      <w:r w:rsidRPr="00B5540B">
        <w:t xml:space="preserve">9.1.2 </w:t>
      </w:r>
      <w:r w:rsidRPr="00B5540B">
        <w:rPr>
          <w:rFonts w:hint="eastAsia"/>
        </w:rPr>
        <w:t>环境管理机构设置</w:t>
      </w:r>
      <w:bookmarkEnd w:id="287"/>
    </w:p>
    <w:p w14:paraId="63A956EC" w14:textId="77777777" w:rsidR="001B40F1" w:rsidRPr="00B5540B" w:rsidRDefault="00AD15A1">
      <w:pPr>
        <w:pStyle w:val="aff5"/>
        <w:ind w:firstLine="480"/>
      </w:pPr>
      <w:r w:rsidRPr="00B5540B">
        <w:rPr>
          <w:rFonts w:hint="eastAsia"/>
        </w:rPr>
        <w:t>根据该项目的建设规模和环境管理的任务，要求公司设立专门的环保管理</w:t>
      </w:r>
      <w:r w:rsidRPr="00B5540B">
        <w:rPr>
          <w:rFonts w:hint="eastAsia"/>
        </w:rPr>
        <w:t xml:space="preserve"> </w:t>
      </w:r>
      <w:r w:rsidRPr="00B5540B">
        <w:rPr>
          <w:rFonts w:hint="eastAsia"/>
        </w:rPr>
        <w:t>机构。建设</w:t>
      </w:r>
      <w:proofErr w:type="gramStart"/>
      <w:r w:rsidRPr="00B5540B">
        <w:rPr>
          <w:rFonts w:hint="eastAsia"/>
        </w:rPr>
        <w:t>期项目</w:t>
      </w:r>
      <w:proofErr w:type="gramEnd"/>
      <w:r w:rsidRPr="00B5540B">
        <w:rPr>
          <w:rFonts w:hint="eastAsia"/>
        </w:rPr>
        <w:t>筹建处应设一名环保专职或兼职人员，负责工程建设期的环</w:t>
      </w:r>
      <w:r w:rsidRPr="00B5540B">
        <w:rPr>
          <w:rFonts w:hint="eastAsia"/>
        </w:rPr>
        <w:t xml:space="preserve"> </w:t>
      </w:r>
      <w:proofErr w:type="gramStart"/>
      <w:r w:rsidRPr="00B5540B">
        <w:rPr>
          <w:rFonts w:hint="eastAsia"/>
        </w:rPr>
        <w:t>境保护</w:t>
      </w:r>
      <w:proofErr w:type="gramEnd"/>
      <w:r w:rsidRPr="00B5540B">
        <w:rPr>
          <w:rFonts w:hint="eastAsia"/>
        </w:rPr>
        <w:t>工作；工程建成后，应设专职环境监督人员</w:t>
      </w:r>
      <w:r w:rsidRPr="00B5540B">
        <w:rPr>
          <w:rFonts w:hint="eastAsia"/>
        </w:rPr>
        <w:t xml:space="preserve"> </w:t>
      </w:r>
      <w:r w:rsidRPr="00B5540B">
        <w:rPr>
          <w:rFonts w:cs="Times New Roman"/>
        </w:rPr>
        <w:t xml:space="preserve">1~2 </w:t>
      </w:r>
      <w:r w:rsidRPr="00B5540B">
        <w:rPr>
          <w:rFonts w:hint="eastAsia"/>
        </w:rPr>
        <w:t>名，负责环境监督管理</w:t>
      </w:r>
      <w:r w:rsidRPr="00B5540B">
        <w:rPr>
          <w:rFonts w:hint="eastAsia"/>
        </w:rPr>
        <w:t xml:space="preserve"> </w:t>
      </w:r>
      <w:r w:rsidRPr="00B5540B">
        <w:rPr>
          <w:rFonts w:hint="eastAsia"/>
        </w:rPr>
        <w:t>及各项环保设施的运行管理工作，可满足日常环境管理的要求。</w:t>
      </w:r>
    </w:p>
    <w:p w14:paraId="727893C4" w14:textId="77777777" w:rsidR="001B40F1" w:rsidRPr="00B5540B" w:rsidRDefault="00AD15A1">
      <w:pPr>
        <w:pStyle w:val="aff5"/>
        <w:ind w:firstLine="480"/>
        <w:rPr>
          <w:color w:val="000000"/>
        </w:rPr>
      </w:pPr>
      <w:r w:rsidRPr="00B5540B">
        <w:rPr>
          <w:rFonts w:hint="eastAsia"/>
          <w:color w:val="000000"/>
        </w:rPr>
        <w:t>环保管理机构职责如下：</w:t>
      </w:r>
    </w:p>
    <w:p w14:paraId="16C9C5F5" w14:textId="77777777" w:rsidR="001B40F1" w:rsidRPr="00B5540B" w:rsidRDefault="00AD15A1">
      <w:pPr>
        <w:pStyle w:val="aff5"/>
        <w:ind w:firstLine="480"/>
      </w:pPr>
      <w:r w:rsidRPr="00B5540B">
        <w:rPr>
          <w:rFonts w:hint="eastAsia"/>
        </w:rPr>
        <w:t>1</w:t>
      </w:r>
      <w:r w:rsidRPr="00B5540B">
        <w:rPr>
          <w:rFonts w:hint="eastAsia"/>
        </w:rPr>
        <w:t>、贯彻执行环境保护政策、法规及环境保护标准；</w:t>
      </w:r>
      <w:r w:rsidRPr="00B5540B">
        <w:rPr>
          <w:rFonts w:hint="eastAsia"/>
        </w:rPr>
        <w:t xml:space="preserve"> </w:t>
      </w:r>
    </w:p>
    <w:p w14:paraId="55BC164E" w14:textId="77777777" w:rsidR="001B40F1" w:rsidRPr="00B5540B" w:rsidRDefault="00AD15A1">
      <w:pPr>
        <w:pStyle w:val="aff5"/>
        <w:ind w:firstLine="480"/>
      </w:pPr>
      <w:r w:rsidRPr="00B5540B">
        <w:rPr>
          <w:rFonts w:hint="eastAsia"/>
        </w:rPr>
        <w:t>2</w:t>
      </w:r>
      <w:r w:rsidRPr="00B5540B">
        <w:rPr>
          <w:rFonts w:hint="eastAsia"/>
        </w:rPr>
        <w:t>、建立并完善公司环境保护管理制度，经常监督检查其制度的有效实施；</w:t>
      </w:r>
      <w:r w:rsidRPr="00B5540B">
        <w:rPr>
          <w:rFonts w:hint="eastAsia"/>
        </w:rPr>
        <w:t xml:space="preserve"> </w:t>
      </w:r>
    </w:p>
    <w:p w14:paraId="2BB0810F" w14:textId="77777777" w:rsidR="001B40F1" w:rsidRPr="00B5540B" w:rsidRDefault="00AD15A1">
      <w:pPr>
        <w:pStyle w:val="aff5"/>
        <w:ind w:firstLine="480"/>
      </w:pPr>
      <w:r w:rsidRPr="00B5540B">
        <w:rPr>
          <w:rFonts w:hint="eastAsia"/>
        </w:rPr>
        <w:t>3</w:t>
      </w:r>
      <w:r w:rsidRPr="00B5540B">
        <w:rPr>
          <w:rFonts w:hint="eastAsia"/>
        </w:rPr>
        <w:t>、编制并组织实施环境保护规划和计划；</w:t>
      </w:r>
      <w:r w:rsidRPr="00B5540B">
        <w:rPr>
          <w:rFonts w:hint="eastAsia"/>
        </w:rPr>
        <w:t xml:space="preserve"> </w:t>
      </w:r>
    </w:p>
    <w:p w14:paraId="2D53E44F" w14:textId="77777777" w:rsidR="001B40F1" w:rsidRPr="00B5540B" w:rsidRDefault="00AD15A1">
      <w:pPr>
        <w:pStyle w:val="aff5"/>
        <w:ind w:firstLine="480"/>
      </w:pPr>
      <w:r w:rsidRPr="00B5540B">
        <w:rPr>
          <w:rFonts w:hint="eastAsia"/>
        </w:rPr>
        <w:t>4</w:t>
      </w:r>
      <w:r w:rsidRPr="00B5540B">
        <w:rPr>
          <w:rFonts w:hint="eastAsia"/>
        </w:rPr>
        <w:t>、搞好环境保护教育和宣传，提高职工的环境保护意识；</w:t>
      </w:r>
      <w:r w:rsidRPr="00B5540B">
        <w:rPr>
          <w:rFonts w:hint="eastAsia"/>
        </w:rPr>
        <w:t xml:space="preserve"> </w:t>
      </w:r>
    </w:p>
    <w:p w14:paraId="066A6599" w14:textId="77777777" w:rsidR="001B40F1" w:rsidRPr="00B5540B" w:rsidRDefault="00AD15A1">
      <w:pPr>
        <w:pStyle w:val="aff5"/>
        <w:ind w:firstLine="480"/>
      </w:pPr>
      <w:r w:rsidRPr="00B5540B">
        <w:rPr>
          <w:rFonts w:hint="eastAsia"/>
        </w:rPr>
        <w:t>5</w:t>
      </w:r>
      <w:r w:rsidRPr="00B5540B">
        <w:rPr>
          <w:rFonts w:hint="eastAsia"/>
        </w:rPr>
        <w:t>、组织对基层环保人员的培训，提高工作素质；</w:t>
      </w:r>
      <w:r w:rsidRPr="00B5540B">
        <w:rPr>
          <w:rFonts w:hint="eastAsia"/>
        </w:rPr>
        <w:t xml:space="preserve"> </w:t>
      </w:r>
    </w:p>
    <w:p w14:paraId="3AC84938" w14:textId="77777777" w:rsidR="001B40F1" w:rsidRPr="00B5540B" w:rsidRDefault="00AD15A1">
      <w:pPr>
        <w:pStyle w:val="aff5"/>
        <w:ind w:firstLine="480"/>
      </w:pPr>
      <w:r w:rsidRPr="00B5540B">
        <w:rPr>
          <w:rFonts w:hint="eastAsia"/>
        </w:rPr>
        <w:lastRenderedPageBreak/>
        <w:t>6</w:t>
      </w:r>
      <w:r w:rsidRPr="00B5540B">
        <w:t>、</w:t>
      </w:r>
      <w:r w:rsidRPr="00B5540B">
        <w:rPr>
          <w:rFonts w:hint="eastAsia"/>
        </w:rPr>
        <w:t>领导并组织公司的环境监测工作，建立环境监控档案；</w:t>
      </w:r>
    </w:p>
    <w:p w14:paraId="30ADAA62" w14:textId="77777777" w:rsidR="001B40F1" w:rsidRPr="00B5540B" w:rsidRDefault="00AD15A1">
      <w:pPr>
        <w:pStyle w:val="aff5"/>
        <w:ind w:firstLine="480"/>
      </w:pPr>
      <w:r w:rsidRPr="00B5540B">
        <w:rPr>
          <w:rFonts w:hint="eastAsia"/>
        </w:rPr>
        <w:t>7</w:t>
      </w:r>
      <w:r w:rsidRPr="00B5540B">
        <w:rPr>
          <w:rFonts w:hint="eastAsia"/>
        </w:rPr>
        <w:t>、制定污染治理设备设施操作规程和检修计划，检查、记录污染治理设施运行及检修情况，确保治理设施常年正常运行；</w:t>
      </w:r>
      <w:r w:rsidRPr="00B5540B">
        <w:rPr>
          <w:rFonts w:hint="eastAsia"/>
        </w:rPr>
        <w:t xml:space="preserve"> </w:t>
      </w:r>
    </w:p>
    <w:p w14:paraId="116E3E8E" w14:textId="77777777" w:rsidR="001B40F1" w:rsidRPr="00B5540B" w:rsidRDefault="00AD15A1">
      <w:pPr>
        <w:pStyle w:val="aff5"/>
        <w:ind w:firstLine="480"/>
        <w:rPr>
          <w:rFonts w:ascii="宋体" w:hAnsi="宋体" w:hint="eastAsia"/>
        </w:rPr>
      </w:pPr>
      <w:r w:rsidRPr="00B5540B">
        <w:rPr>
          <w:rFonts w:hint="eastAsia"/>
        </w:rPr>
        <w:t>8</w:t>
      </w:r>
      <w:r w:rsidRPr="00B5540B">
        <w:rPr>
          <w:rFonts w:hint="eastAsia"/>
        </w:rPr>
        <w:t>、制定厂房的污染物排放指标，定时考核和统计，确保全厂污染物排放</w:t>
      </w:r>
      <w:r w:rsidRPr="00B5540B">
        <w:rPr>
          <w:rFonts w:ascii="宋体" w:hAnsi="宋体" w:hint="eastAsia"/>
        </w:rPr>
        <w:t>达到国家排放标准和总量控制指标。</w:t>
      </w:r>
    </w:p>
    <w:p w14:paraId="4D6295F7" w14:textId="77777777" w:rsidR="001B40F1" w:rsidRPr="00B5540B" w:rsidRDefault="00AD15A1">
      <w:pPr>
        <w:pStyle w:val="3"/>
        <w:keepNext w:val="0"/>
        <w:keepLines w:val="0"/>
        <w:widowControl w:val="0"/>
      </w:pPr>
      <w:bookmarkStart w:id="288" w:name="_Toc183185616"/>
      <w:r w:rsidRPr="00B5540B">
        <w:t xml:space="preserve">9.1.3 </w:t>
      </w:r>
      <w:r w:rsidRPr="00B5540B">
        <w:rPr>
          <w:rFonts w:hint="eastAsia"/>
        </w:rPr>
        <w:t>环境管理规章制度</w:t>
      </w:r>
      <w:bookmarkEnd w:id="288"/>
    </w:p>
    <w:p w14:paraId="5A201067" w14:textId="77777777" w:rsidR="001B40F1" w:rsidRPr="00B5540B" w:rsidRDefault="00AD15A1">
      <w:pPr>
        <w:pStyle w:val="aff5"/>
        <w:ind w:firstLine="480"/>
      </w:pPr>
      <w:r w:rsidRPr="00B5540B">
        <w:rPr>
          <w:rFonts w:hint="eastAsia"/>
        </w:rPr>
        <w:t>结合我国有关环保法律、法规，以及各级环保主管部门的规章制度、管理</w:t>
      </w:r>
      <w:r w:rsidRPr="00B5540B">
        <w:rPr>
          <w:rFonts w:hint="eastAsia"/>
        </w:rPr>
        <w:t xml:space="preserve"> </w:t>
      </w:r>
      <w:r w:rsidRPr="00B5540B">
        <w:rPr>
          <w:rFonts w:hint="eastAsia"/>
        </w:rPr>
        <w:t>条例，公司应把各项环境保护工作落实到实处，制定有较明确详细的环境管理</w:t>
      </w:r>
      <w:r w:rsidRPr="00B5540B">
        <w:rPr>
          <w:rFonts w:hint="eastAsia"/>
        </w:rPr>
        <w:t xml:space="preserve"> </w:t>
      </w:r>
      <w:r w:rsidRPr="00B5540B">
        <w:rPr>
          <w:rFonts w:hint="eastAsia"/>
        </w:rPr>
        <w:t>制度，包括《危险品管理办法》、《大气污染物防治管理办法》、《水污染防</w:t>
      </w:r>
      <w:r w:rsidRPr="00B5540B">
        <w:rPr>
          <w:rFonts w:hint="eastAsia"/>
        </w:rPr>
        <w:t xml:space="preserve"> </w:t>
      </w:r>
      <w:r w:rsidRPr="00B5540B">
        <w:rPr>
          <w:rFonts w:hint="eastAsia"/>
        </w:rPr>
        <w:t>治管理办法》、《环境事故和应急准备和响应程序》</w:t>
      </w:r>
      <w:r w:rsidRPr="00B5540B">
        <w:rPr>
          <w:rFonts w:hint="eastAsia"/>
        </w:rPr>
        <w:t xml:space="preserve"> </w:t>
      </w:r>
      <w:r w:rsidRPr="00B5540B">
        <w:rPr>
          <w:rFonts w:hint="eastAsia"/>
        </w:rPr>
        <w:t>等。公司还应制定车间环保设施的生产岗位责任制，安全技术操作规程，并进行定期检查，使环保设施能够正常工作。同时，可结合《排污单位环境管理台账及排污许可证执行报告技术规范总则（试行）》（</w:t>
      </w:r>
      <w:r w:rsidRPr="00B5540B">
        <w:t>HJ 944</w:t>
      </w:r>
      <w:r w:rsidRPr="00B5540B">
        <w:rPr>
          <w:rFonts w:hint="eastAsia"/>
        </w:rPr>
        <w:t>-20</w:t>
      </w:r>
      <w:r w:rsidRPr="00B5540B">
        <w:t>18</w:t>
      </w:r>
      <w:r w:rsidRPr="00B5540B">
        <w:rPr>
          <w:rFonts w:hint="eastAsia"/>
        </w:rPr>
        <w:t>）中环境管理台</w:t>
      </w:r>
      <w:proofErr w:type="gramStart"/>
      <w:r w:rsidRPr="00B5540B">
        <w:rPr>
          <w:rFonts w:hint="eastAsia"/>
        </w:rPr>
        <w:t>账记录</w:t>
      </w:r>
      <w:proofErr w:type="gramEnd"/>
      <w:r w:rsidRPr="00B5540B">
        <w:rPr>
          <w:rFonts w:hint="eastAsia"/>
        </w:rPr>
        <w:t>要求内容，完善环境管理规章制度。</w:t>
      </w:r>
    </w:p>
    <w:p w14:paraId="1B2219EF" w14:textId="77777777" w:rsidR="001B40F1" w:rsidRPr="00B5540B" w:rsidRDefault="00AD15A1">
      <w:pPr>
        <w:pStyle w:val="aff5"/>
        <w:ind w:firstLine="480"/>
      </w:pPr>
      <w:r w:rsidRPr="00B5540B">
        <w:rPr>
          <w:rFonts w:hint="eastAsia"/>
        </w:rPr>
        <w:t>1</w:t>
      </w:r>
      <w:r w:rsidRPr="00B5540B">
        <w:rPr>
          <w:rFonts w:hint="eastAsia"/>
        </w:rPr>
        <w:t>、投产前的环境管理</w:t>
      </w:r>
      <w:r w:rsidRPr="00B5540B">
        <w:rPr>
          <w:rFonts w:hint="eastAsia"/>
        </w:rPr>
        <w:t xml:space="preserve"> </w:t>
      </w:r>
    </w:p>
    <w:p w14:paraId="0649A97D" w14:textId="77777777" w:rsidR="001B40F1" w:rsidRPr="00B5540B" w:rsidRDefault="00AD15A1">
      <w:pPr>
        <w:pStyle w:val="aff5"/>
        <w:ind w:firstLine="480"/>
      </w:pPr>
      <w:r w:rsidRPr="00B5540B">
        <w:rPr>
          <w:rFonts w:hint="eastAsia"/>
        </w:rPr>
        <w:t>①严格执行“三同时”的管理条例，落实环保投资，确保污染治理措施执</w:t>
      </w:r>
      <w:r w:rsidRPr="00B5540B">
        <w:rPr>
          <w:rFonts w:hint="eastAsia"/>
        </w:rPr>
        <w:t xml:space="preserve"> </w:t>
      </w:r>
      <w:r w:rsidRPr="00B5540B">
        <w:rPr>
          <w:rFonts w:hint="eastAsia"/>
        </w:rPr>
        <w:t>行“三同时”和各项治理与环保措施达到设计要求；</w:t>
      </w:r>
      <w:r w:rsidRPr="00B5540B">
        <w:rPr>
          <w:rFonts w:hint="eastAsia"/>
        </w:rPr>
        <w:t xml:space="preserve"> </w:t>
      </w:r>
    </w:p>
    <w:p w14:paraId="52F7D4B6" w14:textId="77777777" w:rsidR="001B40F1" w:rsidRPr="00B5540B" w:rsidRDefault="00AD15A1">
      <w:pPr>
        <w:pStyle w:val="aff5"/>
        <w:ind w:firstLine="480"/>
      </w:pPr>
      <w:r w:rsidRPr="00B5540B">
        <w:rPr>
          <w:rFonts w:hint="eastAsia"/>
        </w:rPr>
        <w:t>②向环保部门上报工程竣工试运行报告，组织进行环保设施试运行；</w:t>
      </w:r>
      <w:r w:rsidRPr="00B5540B">
        <w:rPr>
          <w:rFonts w:hint="eastAsia"/>
        </w:rPr>
        <w:t xml:space="preserve"> </w:t>
      </w:r>
    </w:p>
    <w:p w14:paraId="08A81BB8" w14:textId="77777777" w:rsidR="001B40F1" w:rsidRPr="00B5540B" w:rsidRDefault="00AD15A1">
      <w:pPr>
        <w:pStyle w:val="aff5"/>
        <w:ind w:firstLine="480"/>
      </w:pPr>
      <w:r w:rsidRPr="00B5540B">
        <w:rPr>
          <w:rFonts w:hint="eastAsia"/>
        </w:rPr>
        <w:t>③编制环保设施竣工验收方案报告，向环保部门申报，进行竣工验收监测，</w:t>
      </w:r>
      <w:r w:rsidRPr="00B5540B">
        <w:rPr>
          <w:rFonts w:hint="eastAsia"/>
        </w:rPr>
        <w:t xml:space="preserve"> </w:t>
      </w:r>
      <w:r w:rsidRPr="00B5540B">
        <w:rPr>
          <w:rFonts w:hint="eastAsia"/>
        </w:rPr>
        <w:t>办理竣工验收手续；</w:t>
      </w:r>
      <w:r w:rsidRPr="00B5540B">
        <w:rPr>
          <w:rFonts w:hint="eastAsia"/>
        </w:rPr>
        <w:t xml:space="preserve"> </w:t>
      </w:r>
    </w:p>
    <w:p w14:paraId="343C0DE7" w14:textId="77777777" w:rsidR="001B40F1" w:rsidRPr="00B5540B" w:rsidRDefault="00AD15A1">
      <w:pPr>
        <w:pStyle w:val="aff5"/>
        <w:ind w:firstLine="480"/>
      </w:pPr>
      <w:r w:rsidRPr="00B5540B">
        <w:rPr>
          <w:rFonts w:hint="eastAsia"/>
        </w:rPr>
        <w:t>④向当地环保部门进行排污申报登记，正式投产运行。</w:t>
      </w:r>
      <w:r w:rsidRPr="00B5540B">
        <w:rPr>
          <w:rFonts w:hint="eastAsia"/>
        </w:rPr>
        <w:t xml:space="preserve"> </w:t>
      </w:r>
    </w:p>
    <w:p w14:paraId="7EEE2943" w14:textId="77777777" w:rsidR="001B40F1" w:rsidRPr="00B5540B" w:rsidRDefault="00AD15A1">
      <w:pPr>
        <w:pStyle w:val="aff5"/>
        <w:ind w:firstLine="480"/>
      </w:pPr>
      <w:r w:rsidRPr="00B5540B">
        <w:rPr>
          <w:rFonts w:hint="eastAsia"/>
        </w:rPr>
        <w:t>2</w:t>
      </w:r>
      <w:r w:rsidRPr="00B5540B">
        <w:rPr>
          <w:rFonts w:hint="eastAsia"/>
        </w:rPr>
        <w:t>、营运期环境管理</w:t>
      </w:r>
      <w:r w:rsidRPr="00B5540B">
        <w:rPr>
          <w:rFonts w:hint="eastAsia"/>
        </w:rPr>
        <w:t xml:space="preserve"> </w:t>
      </w:r>
    </w:p>
    <w:p w14:paraId="11B1E116" w14:textId="77777777" w:rsidR="001B40F1" w:rsidRPr="00B5540B" w:rsidRDefault="00AD15A1">
      <w:pPr>
        <w:pStyle w:val="aff5"/>
        <w:ind w:firstLine="480"/>
      </w:pPr>
      <w:r w:rsidRPr="00B5540B">
        <w:rPr>
          <w:rFonts w:hint="eastAsia"/>
        </w:rPr>
        <w:t>营运期环境保护管理机构的工作职责：</w:t>
      </w:r>
      <w:r w:rsidRPr="00B5540B">
        <w:rPr>
          <w:rFonts w:hint="eastAsia"/>
        </w:rPr>
        <w:t xml:space="preserve"> </w:t>
      </w:r>
    </w:p>
    <w:p w14:paraId="7014B246" w14:textId="77777777" w:rsidR="001B40F1" w:rsidRPr="00B5540B" w:rsidRDefault="00AD15A1">
      <w:pPr>
        <w:pStyle w:val="aff5"/>
        <w:ind w:firstLine="480"/>
      </w:pPr>
      <w:r w:rsidRPr="00B5540B">
        <w:rPr>
          <w:rFonts w:hint="eastAsia"/>
        </w:rPr>
        <w:t>①贯彻执行环境保护政策、法规及环境保护标准；</w:t>
      </w:r>
      <w:r w:rsidRPr="00B5540B">
        <w:rPr>
          <w:rFonts w:hint="eastAsia"/>
        </w:rPr>
        <w:t xml:space="preserve"> </w:t>
      </w:r>
    </w:p>
    <w:p w14:paraId="65082ADA" w14:textId="77777777" w:rsidR="001B40F1" w:rsidRPr="00B5540B" w:rsidRDefault="00AD15A1">
      <w:pPr>
        <w:pStyle w:val="aff5"/>
        <w:ind w:firstLine="480"/>
      </w:pPr>
      <w:r w:rsidRPr="00B5540B">
        <w:rPr>
          <w:rFonts w:hint="eastAsia"/>
        </w:rPr>
        <w:t>②建立并完善公司环境保护管理制度，经常监督检查其制度的有效实施；</w:t>
      </w:r>
      <w:r w:rsidRPr="00B5540B">
        <w:rPr>
          <w:rFonts w:hint="eastAsia"/>
        </w:rPr>
        <w:t xml:space="preserve"> </w:t>
      </w:r>
    </w:p>
    <w:p w14:paraId="0560DE1E" w14:textId="77777777" w:rsidR="001B40F1" w:rsidRPr="00B5540B" w:rsidRDefault="00AD15A1">
      <w:pPr>
        <w:pStyle w:val="aff5"/>
        <w:ind w:firstLine="480"/>
      </w:pPr>
      <w:r w:rsidRPr="00B5540B">
        <w:rPr>
          <w:rFonts w:hint="eastAsia"/>
        </w:rPr>
        <w:t>③编制并组织实施环境保护规划和计划；</w:t>
      </w:r>
      <w:r w:rsidRPr="00B5540B">
        <w:rPr>
          <w:rFonts w:hint="eastAsia"/>
        </w:rPr>
        <w:t xml:space="preserve"> </w:t>
      </w:r>
    </w:p>
    <w:p w14:paraId="7035CE1B" w14:textId="77777777" w:rsidR="001B40F1" w:rsidRPr="00B5540B" w:rsidRDefault="00AD15A1">
      <w:pPr>
        <w:pStyle w:val="aff5"/>
        <w:ind w:firstLine="480"/>
      </w:pPr>
      <w:r w:rsidRPr="00B5540B">
        <w:rPr>
          <w:rFonts w:hint="eastAsia"/>
        </w:rPr>
        <w:t>④搞好环境保护教育和宣传，提高职工的环境保护意识；</w:t>
      </w:r>
      <w:r w:rsidRPr="00B5540B">
        <w:rPr>
          <w:rFonts w:hint="eastAsia"/>
        </w:rPr>
        <w:t xml:space="preserve"> </w:t>
      </w:r>
    </w:p>
    <w:p w14:paraId="5B30DE43" w14:textId="77777777" w:rsidR="001B40F1" w:rsidRPr="00B5540B" w:rsidRDefault="00AD15A1">
      <w:pPr>
        <w:pStyle w:val="aff5"/>
        <w:ind w:firstLine="480"/>
      </w:pPr>
      <w:r w:rsidRPr="00B5540B">
        <w:rPr>
          <w:rFonts w:hint="eastAsia"/>
        </w:rPr>
        <w:t>⑤组织对基层环保人员的培训，提高工作素质；</w:t>
      </w:r>
      <w:r w:rsidRPr="00B5540B">
        <w:rPr>
          <w:rFonts w:hint="eastAsia"/>
        </w:rPr>
        <w:t xml:space="preserve"> </w:t>
      </w:r>
    </w:p>
    <w:p w14:paraId="7CCBA54D" w14:textId="77777777" w:rsidR="001B40F1" w:rsidRPr="00B5540B" w:rsidRDefault="00AD15A1">
      <w:pPr>
        <w:pStyle w:val="aff5"/>
        <w:ind w:firstLine="480"/>
      </w:pPr>
      <w:r w:rsidRPr="00B5540B">
        <w:rPr>
          <w:rFonts w:hint="eastAsia"/>
        </w:rPr>
        <w:t>⑥领导并组织公司的环境监测工作，建立环境监控档案；</w:t>
      </w:r>
      <w:r w:rsidRPr="00B5540B">
        <w:rPr>
          <w:rFonts w:hint="eastAsia"/>
        </w:rPr>
        <w:t xml:space="preserve"> </w:t>
      </w:r>
    </w:p>
    <w:p w14:paraId="2B916992" w14:textId="77777777" w:rsidR="001B40F1" w:rsidRPr="00B5540B" w:rsidRDefault="00AD15A1">
      <w:pPr>
        <w:pStyle w:val="aff5"/>
        <w:ind w:firstLine="480"/>
      </w:pPr>
      <w:r w:rsidRPr="00B5540B">
        <w:rPr>
          <w:rFonts w:hint="eastAsia"/>
        </w:rPr>
        <w:lastRenderedPageBreak/>
        <w:t>⑦健全污染处理设施管理制度，制定各级岗位责任制，编制操作规程，建</w:t>
      </w:r>
      <w:r w:rsidRPr="00B5540B">
        <w:rPr>
          <w:rFonts w:hint="eastAsia"/>
        </w:rPr>
        <w:t xml:space="preserve"> </w:t>
      </w:r>
      <w:proofErr w:type="gramStart"/>
      <w:r w:rsidRPr="00B5540B">
        <w:rPr>
          <w:rFonts w:hint="eastAsia"/>
        </w:rPr>
        <w:t>立管理</w:t>
      </w:r>
      <w:proofErr w:type="gramEnd"/>
      <w:r w:rsidRPr="00B5540B">
        <w:rPr>
          <w:rFonts w:hint="eastAsia"/>
        </w:rPr>
        <w:t>台帐。</w:t>
      </w:r>
    </w:p>
    <w:p w14:paraId="048BBD6A" w14:textId="77777777" w:rsidR="001B40F1" w:rsidRPr="00B5540B" w:rsidRDefault="00AD15A1">
      <w:pPr>
        <w:pStyle w:val="aff5"/>
        <w:ind w:firstLine="480"/>
      </w:pPr>
      <w:r w:rsidRPr="00B5540B">
        <w:rPr>
          <w:rFonts w:hint="eastAsia"/>
        </w:rPr>
        <w:t>⑧制定污染治理设备设施操作规程和检修计划，检查、记录污染治理设施运行及检修情况，确保治理设施常年正常运行；</w:t>
      </w:r>
      <w:r w:rsidRPr="00B5540B">
        <w:rPr>
          <w:rFonts w:hint="eastAsia"/>
        </w:rPr>
        <w:t xml:space="preserve"> </w:t>
      </w:r>
    </w:p>
    <w:p w14:paraId="7FEE47E5" w14:textId="77777777" w:rsidR="001B40F1" w:rsidRPr="00B5540B" w:rsidRDefault="00AD15A1">
      <w:pPr>
        <w:pStyle w:val="aff5"/>
        <w:ind w:firstLine="480"/>
      </w:pPr>
      <w:r w:rsidRPr="00B5540B">
        <w:rPr>
          <w:rFonts w:hint="eastAsia"/>
        </w:rPr>
        <w:t>⑨制定各车间的污染物排放指标，定时考核和统计，确保全厂污染物排放达到国家排放标准和总量控制指标。</w:t>
      </w:r>
      <w:r w:rsidRPr="00B5540B">
        <w:rPr>
          <w:rFonts w:hint="eastAsia"/>
        </w:rPr>
        <w:t xml:space="preserve"> </w:t>
      </w:r>
    </w:p>
    <w:p w14:paraId="73492BD3" w14:textId="77777777" w:rsidR="001B40F1" w:rsidRPr="00B5540B" w:rsidRDefault="00AD15A1">
      <w:pPr>
        <w:pStyle w:val="aff5"/>
        <w:ind w:firstLine="480"/>
      </w:pPr>
      <w:r w:rsidRPr="00B5540B">
        <w:rPr>
          <w:rFonts w:hint="eastAsia"/>
        </w:rPr>
        <w:t>⑩建立报告制度，在企业生产和排污发生重大变化、污染治理设施发生改变或者企业拟实施新、改、扩建项目计划时，都必须向当地环保主管部门申报。</w:t>
      </w:r>
      <w:r w:rsidRPr="00B5540B">
        <w:rPr>
          <w:rFonts w:hint="eastAsia"/>
        </w:rPr>
        <w:t xml:space="preserve"> </w:t>
      </w:r>
      <w:r w:rsidRPr="00B5540B">
        <w:rPr>
          <w:rFonts w:hint="eastAsia"/>
        </w:rPr>
        <w:t>新、改、建设项目的建设必须按《建设项目环境保护管理条例》和《关于加强</w:t>
      </w:r>
      <w:r w:rsidRPr="00B5540B">
        <w:rPr>
          <w:rFonts w:hint="eastAsia"/>
        </w:rPr>
        <w:t xml:space="preserve"> </w:t>
      </w:r>
      <w:r w:rsidRPr="00B5540B">
        <w:rPr>
          <w:rFonts w:hint="eastAsia"/>
        </w:rPr>
        <w:t>建设项目环境保护管理的若干规定》要求，报请有审批权限的环保部门审批。</w:t>
      </w:r>
    </w:p>
    <w:p w14:paraId="592345CC" w14:textId="77777777" w:rsidR="001B40F1" w:rsidRPr="00B5540B" w:rsidRDefault="00AD15A1">
      <w:pPr>
        <w:pStyle w:val="3"/>
        <w:keepNext w:val="0"/>
        <w:keepLines w:val="0"/>
        <w:widowControl w:val="0"/>
      </w:pPr>
      <w:bookmarkStart w:id="289" w:name="_Toc183185617"/>
      <w:r w:rsidRPr="00B5540B">
        <w:t>9.</w:t>
      </w:r>
      <w:r w:rsidRPr="00B5540B">
        <w:rPr>
          <w:rFonts w:hint="eastAsia"/>
        </w:rPr>
        <w:t>1</w:t>
      </w:r>
      <w:r w:rsidRPr="00B5540B">
        <w:t>.</w:t>
      </w:r>
      <w:r w:rsidRPr="00B5540B">
        <w:rPr>
          <w:rFonts w:hint="eastAsia"/>
        </w:rPr>
        <w:t xml:space="preserve">4 </w:t>
      </w:r>
      <w:r w:rsidRPr="00B5540B">
        <w:t>信息公开</w:t>
      </w:r>
      <w:bookmarkEnd w:id="289"/>
    </w:p>
    <w:p w14:paraId="39397E99" w14:textId="77777777" w:rsidR="001B40F1" w:rsidRPr="00B5540B" w:rsidRDefault="00AD15A1">
      <w:pPr>
        <w:pStyle w:val="aff5"/>
        <w:ind w:firstLine="480"/>
      </w:pPr>
      <w:r w:rsidRPr="00B5540B">
        <w:t>根据《建设项目环境影响评价信息公开机制方案》、《企业事业单位环境信息公开办法》中的相关规定，本项目建设单位应当向社会公开以下信息：</w:t>
      </w:r>
    </w:p>
    <w:p w14:paraId="6DBA851A" w14:textId="77777777" w:rsidR="001B40F1" w:rsidRPr="00B5540B" w:rsidRDefault="00AD15A1">
      <w:pPr>
        <w:pStyle w:val="aff5"/>
        <w:ind w:firstLine="480"/>
      </w:pPr>
      <w:r w:rsidRPr="00B5540B">
        <w:rPr>
          <w:rFonts w:hint="eastAsia"/>
        </w:rPr>
        <w:t>1</w:t>
      </w:r>
      <w:r w:rsidRPr="00B5540B">
        <w:rPr>
          <w:rFonts w:hint="eastAsia"/>
        </w:rPr>
        <w:t>、</w:t>
      </w:r>
      <w:r w:rsidRPr="00B5540B">
        <w:t>基础信息，包括单位名称、组织机构代码、法定代表人、生产地址、联系方式，以及生产经营和管理服务的主要内容、产品及规模；</w:t>
      </w:r>
    </w:p>
    <w:p w14:paraId="27912843" w14:textId="77777777" w:rsidR="001B40F1" w:rsidRPr="00B5540B" w:rsidRDefault="00AD15A1">
      <w:pPr>
        <w:pStyle w:val="aff5"/>
        <w:ind w:firstLine="480"/>
      </w:pPr>
      <w:r w:rsidRPr="00B5540B">
        <w:rPr>
          <w:rFonts w:hint="eastAsia"/>
        </w:rPr>
        <w:t>2</w:t>
      </w:r>
      <w:r w:rsidRPr="00B5540B">
        <w:rPr>
          <w:rFonts w:hint="eastAsia"/>
        </w:rPr>
        <w:t>、</w:t>
      </w:r>
      <w:r w:rsidRPr="00B5540B">
        <w:t>排污信息，包括主要污染物及特征污染物的名称、排放方式、排放口数量和分布情况、排放浓度和总量、超标情况，以及执行的污染物排放标准、核定的排放总量；</w:t>
      </w:r>
    </w:p>
    <w:p w14:paraId="06C268E3" w14:textId="77777777" w:rsidR="001B40F1" w:rsidRPr="00B5540B" w:rsidRDefault="00AD15A1">
      <w:pPr>
        <w:pStyle w:val="aff5"/>
        <w:ind w:firstLine="480"/>
      </w:pPr>
      <w:r w:rsidRPr="00B5540B">
        <w:rPr>
          <w:rFonts w:hint="eastAsia"/>
        </w:rPr>
        <w:t>3</w:t>
      </w:r>
      <w:r w:rsidRPr="00B5540B">
        <w:rPr>
          <w:rFonts w:hint="eastAsia"/>
        </w:rPr>
        <w:t>、</w:t>
      </w:r>
      <w:r w:rsidRPr="00B5540B">
        <w:t>防治污染设施的建设和运行情况；</w:t>
      </w:r>
    </w:p>
    <w:p w14:paraId="6B3E7812" w14:textId="77777777" w:rsidR="001B40F1" w:rsidRPr="00B5540B" w:rsidRDefault="00AD15A1">
      <w:pPr>
        <w:pStyle w:val="aff5"/>
        <w:ind w:firstLine="480"/>
      </w:pPr>
      <w:r w:rsidRPr="00B5540B">
        <w:rPr>
          <w:rFonts w:hint="eastAsia"/>
        </w:rPr>
        <w:t>4</w:t>
      </w:r>
      <w:r w:rsidRPr="00B5540B">
        <w:rPr>
          <w:rFonts w:hint="eastAsia"/>
        </w:rPr>
        <w:t>、</w:t>
      </w:r>
      <w:r w:rsidRPr="00B5540B">
        <w:t>建设项目环境影响评价及其他环境保护行政许可情况；</w:t>
      </w:r>
    </w:p>
    <w:p w14:paraId="56913FCD" w14:textId="77777777" w:rsidR="001B40F1" w:rsidRDefault="00AD15A1">
      <w:pPr>
        <w:pStyle w:val="aff5"/>
        <w:ind w:firstLine="480"/>
      </w:pPr>
      <w:r w:rsidRPr="00B5540B">
        <w:rPr>
          <w:rFonts w:hint="eastAsia"/>
        </w:rPr>
        <w:t>5</w:t>
      </w:r>
      <w:r w:rsidRPr="00B5540B">
        <w:rPr>
          <w:rFonts w:hint="eastAsia"/>
        </w:rPr>
        <w:t>、</w:t>
      </w:r>
      <w:r w:rsidRPr="00B5540B">
        <w:t>突发环境事件应急预案。</w:t>
      </w:r>
    </w:p>
    <w:p w14:paraId="1D497FA7" w14:textId="77777777" w:rsidR="001B40F1" w:rsidRDefault="00AD15A1">
      <w:pPr>
        <w:pStyle w:val="2"/>
        <w:keepNext w:val="0"/>
        <w:keepLines w:val="0"/>
        <w:widowControl w:val="0"/>
        <w:jc w:val="both"/>
      </w:pPr>
      <w:bookmarkStart w:id="290" w:name="_Toc183185618"/>
      <w:r>
        <w:t xml:space="preserve">9.2 </w:t>
      </w:r>
      <w:r>
        <w:rPr>
          <w:rFonts w:hint="eastAsia"/>
        </w:rPr>
        <w:t>环境监测计划</w:t>
      </w:r>
      <w:bookmarkEnd w:id="290"/>
    </w:p>
    <w:p w14:paraId="27B2FDE4" w14:textId="77777777" w:rsidR="001B40F1" w:rsidRDefault="00AD15A1">
      <w:pPr>
        <w:pStyle w:val="3"/>
        <w:keepNext w:val="0"/>
        <w:keepLines w:val="0"/>
        <w:widowControl w:val="0"/>
      </w:pPr>
      <w:bookmarkStart w:id="291" w:name="_Toc183185619"/>
      <w:r>
        <w:t xml:space="preserve">9.2.1 </w:t>
      </w:r>
      <w:r>
        <w:rPr>
          <w:rFonts w:hint="eastAsia"/>
        </w:rPr>
        <w:t>环境监测的意义</w:t>
      </w:r>
      <w:bookmarkEnd w:id="291"/>
    </w:p>
    <w:p w14:paraId="18C2CD9A" w14:textId="77777777" w:rsidR="001B40F1" w:rsidRDefault="00AD15A1">
      <w:pPr>
        <w:pStyle w:val="aff5"/>
        <w:ind w:firstLine="480"/>
      </w:pPr>
      <w:r>
        <w:rPr>
          <w:rFonts w:hint="eastAsia"/>
        </w:rPr>
        <w:t>环境监测是环境保护的耳目，是环境管理必不可少的组成部分。本项目在</w:t>
      </w:r>
      <w:r>
        <w:rPr>
          <w:rFonts w:hint="eastAsia"/>
        </w:rPr>
        <w:t xml:space="preserve"> </w:t>
      </w:r>
      <w:r>
        <w:rPr>
          <w:rFonts w:hint="eastAsia"/>
        </w:rPr>
        <w:t>生产过程中会有“三废”产生和排放，还可能有无组织排放和事故排放，使环</w:t>
      </w:r>
      <w:r>
        <w:rPr>
          <w:rFonts w:hint="eastAsia"/>
        </w:rPr>
        <w:t xml:space="preserve"> </w:t>
      </w:r>
      <w:r>
        <w:rPr>
          <w:rFonts w:hint="eastAsia"/>
        </w:rPr>
        <w:t>境遭受到危害，影响生产的正常进行，危害职工的健康。因此建立环境监测机</w:t>
      </w:r>
      <w:r>
        <w:rPr>
          <w:rFonts w:hint="eastAsia"/>
        </w:rPr>
        <w:t xml:space="preserve"> </w:t>
      </w:r>
      <w:r>
        <w:rPr>
          <w:rFonts w:hint="eastAsia"/>
        </w:rPr>
        <w:t>构，对环境进行监测，及时发现环境污染问题，以便及时加以解决和控制。</w:t>
      </w:r>
    </w:p>
    <w:p w14:paraId="04564226" w14:textId="77777777" w:rsidR="001B40F1" w:rsidRDefault="00AD15A1">
      <w:pPr>
        <w:pStyle w:val="3"/>
        <w:keepNext w:val="0"/>
        <w:keepLines w:val="0"/>
        <w:widowControl w:val="0"/>
      </w:pPr>
      <w:bookmarkStart w:id="292" w:name="_Toc183185620"/>
      <w:r>
        <w:t xml:space="preserve">9.2.2 </w:t>
      </w:r>
      <w:r>
        <w:rPr>
          <w:rFonts w:hint="eastAsia"/>
        </w:rPr>
        <w:t>环境监测制度</w:t>
      </w:r>
      <w:bookmarkEnd w:id="292"/>
    </w:p>
    <w:p w14:paraId="7C345DEE" w14:textId="77777777" w:rsidR="001B40F1" w:rsidRDefault="00AD15A1">
      <w:pPr>
        <w:pStyle w:val="aff5"/>
        <w:ind w:firstLine="480"/>
      </w:pPr>
      <w:r>
        <w:lastRenderedPageBreak/>
        <w:t>环境监测的目的在于了解和掌握污染状况，一般包括以下几个方面：</w:t>
      </w:r>
    </w:p>
    <w:p w14:paraId="00046129" w14:textId="77777777" w:rsidR="001B40F1" w:rsidRDefault="00AD15A1">
      <w:pPr>
        <w:pStyle w:val="aff5"/>
        <w:ind w:firstLine="480"/>
      </w:pPr>
      <w:r>
        <w:rPr>
          <w:rFonts w:hint="eastAsia"/>
        </w:rPr>
        <w:t>1</w:t>
      </w:r>
      <w:r>
        <w:t>、定期监测污染物排放浓度和排放量是否符合国家、省、市和行业规定的排放标准，确保污染物排放总量控制在允许的环境容量内；</w:t>
      </w:r>
    </w:p>
    <w:p w14:paraId="43101260" w14:textId="77777777" w:rsidR="001B40F1" w:rsidRDefault="00AD15A1">
      <w:pPr>
        <w:pStyle w:val="aff5"/>
        <w:ind w:firstLine="480"/>
      </w:pPr>
      <w:r>
        <w:rPr>
          <w:rFonts w:hint="eastAsia"/>
        </w:rPr>
        <w:t>2</w:t>
      </w:r>
      <w:r>
        <w:t>、分析所排污染物的变化规律和环境影响程度，为控制污染提供依据，加强污染物处理装置的日常维护使用，提高科学管理水平；</w:t>
      </w:r>
    </w:p>
    <w:p w14:paraId="5A9DB45B" w14:textId="77777777" w:rsidR="001B40F1" w:rsidRDefault="00AD15A1">
      <w:pPr>
        <w:pStyle w:val="aff5"/>
        <w:ind w:firstLine="480"/>
      </w:pPr>
      <w:r>
        <w:rPr>
          <w:rFonts w:hint="eastAsia"/>
        </w:rPr>
        <w:t>3</w:t>
      </w:r>
      <w:r>
        <w:t>、协助环境保护行政主管部门对风险事故的监测、分析和报告。</w:t>
      </w:r>
    </w:p>
    <w:p w14:paraId="6F1CF9B2" w14:textId="77777777" w:rsidR="001B40F1" w:rsidRPr="00B5540B" w:rsidRDefault="00AD15A1">
      <w:pPr>
        <w:pStyle w:val="3"/>
        <w:keepNext w:val="0"/>
        <w:keepLines w:val="0"/>
        <w:widowControl w:val="0"/>
      </w:pPr>
      <w:bookmarkStart w:id="293" w:name="_Toc183185621"/>
      <w:r w:rsidRPr="00B5540B">
        <w:t xml:space="preserve">9.2.3 </w:t>
      </w:r>
      <w:r w:rsidRPr="00B5540B">
        <w:rPr>
          <w:rFonts w:hint="eastAsia"/>
        </w:rPr>
        <w:t>环境监测计划</w:t>
      </w:r>
      <w:bookmarkEnd w:id="293"/>
    </w:p>
    <w:p w14:paraId="45A41E6B" w14:textId="77777777" w:rsidR="001B40F1" w:rsidRPr="00B5540B" w:rsidRDefault="00AD15A1">
      <w:pPr>
        <w:pStyle w:val="aff5"/>
        <w:ind w:firstLine="480"/>
      </w:pPr>
      <w:r w:rsidRPr="00B5540B">
        <w:rPr>
          <w:rFonts w:hint="eastAsia"/>
        </w:rPr>
        <w:t>本项目环境监测计划参照《排污许可证申请与核发技术规范</w:t>
      </w:r>
      <w:r w:rsidRPr="00B5540B">
        <w:rPr>
          <w:rFonts w:hint="eastAsia"/>
        </w:rPr>
        <w:t xml:space="preserve"> </w:t>
      </w:r>
      <w:r w:rsidRPr="00B5540B">
        <w:rPr>
          <w:rFonts w:hint="eastAsia"/>
        </w:rPr>
        <w:t>总则》（</w:t>
      </w:r>
      <w:r w:rsidRPr="00B5540B">
        <w:t>HJ 942-2018</w:t>
      </w:r>
      <w:r w:rsidRPr="00B5540B">
        <w:rPr>
          <w:rFonts w:hint="eastAsia"/>
        </w:rPr>
        <w:t>）、《排污许可证申请与核发技术规范</w:t>
      </w:r>
      <w:r w:rsidRPr="00B5540B">
        <w:rPr>
          <w:rFonts w:hint="eastAsia"/>
        </w:rPr>
        <w:t xml:space="preserve">  </w:t>
      </w:r>
      <w:r w:rsidRPr="00B5540B">
        <w:rPr>
          <w:rFonts w:hint="eastAsia"/>
        </w:rPr>
        <w:t>电镀工业》（</w:t>
      </w:r>
      <w:r w:rsidRPr="00B5540B">
        <w:t>HJ855-2017</w:t>
      </w:r>
      <w:r w:rsidRPr="00B5540B">
        <w:rPr>
          <w:rFonts w:hint="eastAsia"/>
        </w:rPr>
        <w:t>）、《排污许可证申请与核发</w:t>
      </w:r>
      <w:r w:rsidRPr="00B5540B">
        <w:rPr>
          <w:rFonts w:hint="eastAsia"/>
        </w:rPr>
        <w:t xml:space="preserve"> </w:t>
      </w:r>
      <w:r w:rsidRPr="00B5540B">
        <w:rPr>
          <w:rFonts w:hint="eastAsia"/>
        </w:rPr>
        <w:t>技术规范</w:t>
      </w:r>
      <w:r w:rsidRPr="00B5540B">
        <w:rPr>
          <w:rFonts w:hint="eastAsia"/>
        </w:rPr>
        <w:t xml:space="preserve"> </w:t>
      </w:r>
      <w:r w:rsidRPr="00B5540B">
        <w:rPr>
          <w:rFonts w:hint="eastAsia"/>
        </w:rPr>
        <w:t>铁路、船舶、航空航天和其他运输设备制造业》（</w:t>
      </w:r>
      <w:r w:rsidRPr="00B5540B">
        <w:rPr>
          <w:rFonts w:hint="eastAsia"/>
        </w:rPr>
        <w:t>HJ1124-2020</w:t>
      </w:r>
      <w:r w:rsidRPr="00B5540B">
        <w:rPr>
          <w:rFonts w:hint="eastAsia"/>
        </w:rPr>
        <w:t>）中自行监测管理要求等内容，本项目环境监测计划建议按表</w:t>
      </w:r>
      <w:r w:rsidRPr="00B5540B">
        <w:rPr>
          <w:rFonts w:hint="eastAsia"/>
        </w:rPr>
        <w:t xml:space="preserve"> </w:t>
      </w:r>
      <w:r w:rsidRPr="00B5540B">
        <w:t xml:space="preserve">9.2-1 </w:t>
      </w:r>
      <w:r w:rsidRPr="00B5540B">
        <w:rPr>
          <w:rFonts w:hint="eastAsia"/>
        </w:rPr>
        <w:t>执行。</w:t>
      </w:r>
    </w:p>
    <w:p w14:paraId="442FD958" w14:textId="77777777" w:rsidR="001B40F1" w:rsidRPr="00B5540B" w:rsidRDefault="00AD15A1">
      <w:pPr>
        <w:pStyle w:val="aff9"/>
      </w:pPr>
      <w:r w:rsidRPr="00B5540B">
        <w:rPr>
          <w:rFonts w:hint="eastAsia"/>
        </w:rPr>
        <w:t>表</w:t>
      </w:r>
      <w:r w:rsidRPr="00B5540B">
        <w:rPr>
          <w:rFonts w:hint="eastAsia"/>
        </w:rPr>
        <w:t xml:space="preserve"> </w:t>
      </w:r>
      <w:r w:rsidRPr="00B5540B">
        <w:rPr>
          <w:rFonts w:cs="Times New Roman"/>
        </w:rPr>
        <w:t xml:space="preserve">9.2-1 </w:t>
      </w:r>
      <w:r w:rsidRPr="00B5540B">
        <w:rPr>
          <w:rFonts w:hint="eastAsia"/>
        </w:rPr>
        <w:t>环境监测计划表</w:t>
      </w:r>
    </w:p>
    <w:tbl>
      <w:tblPr>
        <w:tblStyle w:val="aff"/>
        <w:tblW w:w="0" w:type="auto"/>
        <w:jc w:val="center"/>
        <w:tblLook w:val="04A0" w:firstRow="1" w:lastRow="0" w:firstColumn="1" w:lastColumn="0" w:noHBand="0" w:noVBand="1"/>
      </w:tblPr>
      <w:tblGrid>
        <w:gridCol w:w="938"/>
        <w:gridCol w:w="1669"/>
        <w:gridCol w:w="4398"/>
        <w:gridCol w:w="1291"/>
      </w:tblGrid>
      <w:tr w:rsidR="001B40F1" w:rsidRPr="00B5540B" w14:paraId="6DA6DC9D" w14:textId="77777777">
        <w:trPr>
          <w:jc w:val="center"/>
        </w:trPr>
        <w:tc>
          <w:tcPr>
            <w:tcW w:w="938" w:type="dxa"/>
            <w:vAlign w:val="center"/>
          </w:tcPr>
          <w:p w14:paraId="7AB1E313" w14:textId="77777777" w:rsidR="001B40F1" w:rsidRPr="00B5540B" w:rsidRDefault="00AD15A1">
            <w:pPr>
              <w:pStyle w:val="aff7"/>
            </w:pPr>
            <w:r w:rsidRPr="00B5540B">
              <w:rPr>
                <w:rFonts w:hint="eastAsia"/>
              </w:rPr>
              <w:t>类别</w:t>
            </w:r>
          </w:p>
        </w:tc>
        <w:tc>
          <w:tcPr>
            <w:tcW w:w="1669" w:type="dxa"/>
            <w:vAlign w:val="center"/>
          </w:tcPr>
          <w:p w14:paraId="15615581" w14:textId="77777777" w:rsidR="001B40F1" w:rsidRPr="00B5540B" w:rsidRDefault="00AD15A1">
            <w:pPr>
              <w:pStyle w:val="aff7"/>
            </w:pPr>
            <w:r w:rsidRPr="00B5540B">
              <w:rPr>
                <w:rFonts w:hint="eastAsia"/>
              </w:rPr>
              <w:t>监测点位</w:t>
            </w:r>
          </w:p>
        </w:tc>
        <w:tc>
          <w:tcPr>
            <w:tcW w:w="4398" w:type="dxa"/>
            <w:vAlign w:val="center"/>
          </w:tcPr>
          <w:p w14:paraId="5219E43E" w14:textId="77777777" w:rsidR="001B40F1" w:rsidRPr="00B5540B" w:rsidRDefault="00AD15A1">
            <w:pPr>
              <w:pStyle w:val="aff7"/>
            </w:pPr>
            <w:r w:rsidRPr="00B5540B">
              <w:rPr>
                <w:rFonts w:hint="eastAsia"/>
              </w:rPr>
              <w:t>监测项目</w:t>
            </w:r>
          </w:p>
        </w:tc>
        <w:tc>
          <w:tcPr>
            <w:tcW w:w="1291" w:type="dxa"/>
            <w:vAlign w:val="center"/>
          </w:tcPr>
          <w:p w14:paraId="46560912" w14:textId="77777777" w:rsidR="001B40F1" w:rsidRPr="00B5540B" w:rsidRDefault="00AD15A1">
            <w:pPr>
              <w:pStyle w:val="aff7"/>
            </w:pPr>
            <w:r w:rsidRPr="00B5540B">
              <w:rPr>
                <w:rFonts w:hint="eastAsia"/>
              </w:rPr>
              <w:t>监测频次</w:t>
            </w:r>
          </w:p>
        </w:tc>
      </w:tr>
      <w:tr w:rsidR="001B40F1" w:rsidRPr="00B5540B" w14:paraId="3F683BC6" w14:textId="77777777">
        <w:trPr>
          <w:jc w:val="center"/>
        </w:trPr>
        <w:tc>
          <w:tcPr>
            <w:tcW w:w="938" w:type="dxa"/>
            <w:vMerge w:val="restart"/>
            <w:vAlign w:val="center"/>
          </w:tcPr>
          <w:p w14:paraId="356A7483" w14:textId="77777777" w:rsidR="001B40F1" w:rsidRPr="00B5540B" w:rsidRDefault="00AD15A1">
            <w:pPr>
              <w:pStyle w:val="aff7"/>
            </w:pPr>
            <w:r w:rsidRPr="00B5540B">
              <w:rPr>
                <w:rFonts w:hint="eastAsia"/>
              </w:rPr>
              <w:t>废气</w:t>
            </w:r>
          </w:p>
        </w:tc>
        <w:tc>
          <w:tcPr>
            <w:tcW w:w="1669" w:type="dxa"/>
            <w:vAlign w:val="center"/>
          </w:tcPr>
          <w:p w14:paraId="50049AA2" w14:textId="77777777" w:rsidR="001B40F1" w:rsidRPr="00B5540B" w:rsidRDefault="00AD15A1">
            <w:pPr>
              <w:pStyle w:val="aff7"/>
            </w:pPr>
            <w:r w:rsidRPr="00B5540B">
              <w:rPr>
                <w:rFonts w:hint="eastAsia"/>
              </w:rPr>
              <w:t>DA001</w:t>
            </w:r>
          </w:p>
        </w:tc>
        <w:tc>
          <w:tcPr>
            <w:tcW w:w="4398" w:type="dxa"/>
            <w:vAlign w:val="center"/>
          </w:tcPr>
          <w:p w14:paraId="5BAD18E9" w14:textId="77777777" w:rsidR="001B40F1" w:rsidRPr="00B5540B" w:rsidRDefault="00AD15A1">
            <w:pPr>
              <w:pStyle w:val="aff7"/>
            </w:pPr>
            <w:r w:rsidRPr="00B5540B">
              <w:rPr>
                <w:rFonts w:hint="eastAsia"/>
              </w:rPr>
              <w:t>硫酸雾、</w:t>
            </w:r>
            <w:r w:rsidRPr="00B5540B">
              <w:rPr>
                <w:rFonts w:hint="eastAsia"/>
              </w:rPr>
              <w:t>NOx</w:t>
            </w:r>
          </w:p>
        </w:tc>
        <w:tc>
          <w:tcPr>
            <w:tcW w:w="1291" w:type="dxa"/>
            <w:vAlign w:val="center"/>
          </w:tcPr>
          <w:p w14:paraId="1AA1773E" w14:textId="77777777" w:rsidR="001B40F1" w:rsidRPr="00B5540B" w:rsidRDefault="00AD15A1">
            <w:pPr>
              <w:pStyle w:val="aff7"/>
            </w:pPr>
            <w:r w:rsidRPr="00B5540B">
              <w:rPr>
                <w:rFonts w:hint="eastAsia"/>
              </w:rPr>
              <w:t>1</w:t>
            </w:r>
            <w:r w:rsidRPr="00B5540B">
              <w:rPr>
                <w:rFonts w:hint="eastAsia"/>
              </w:rPr>
              <w:t>次</w:t>
            </w:r>
            <w:r w:rsidRPr="00B5540B">
              <w:rPr>
                <w:rFonts w:hint="eastAsia"/>
              </w:rPr>
              <w:t>/</w:t>
            </w:r>
            <w:r w:rsidRPr="00B5540B">
              <w:rPr>
                <w:rFonts w:hint="eastAsia"/>
              </w:rPr>
              <w:t>半年</w:t>
            </w:r>
          </w:p>
        </w:tc>
      </w:tr>
      <w:tr w:rsidR="001B40F1" w:rsidRPr="00B5540B" w14:paraId="4F7C658B" w14:textId="77777777">
        <w:trPr>
          <w:jc w:val="center"/>
        </w:trPr>
        <w:tc>
          <w:tcPr>
            <w:tcW w:w="938" w:type="dxa"/>
            <w:vMerge/>
            <w:vAlign w:val="center"/>
          </w:tcPr>
          <w:p w14:paraId="1CC9E1E4" w14:textId="77777777" w:rsidR="001B40F1" w:rsidRPr="00B5540B" w:rsidRDefault="001B40F1">
            <w:pPr>
              <w:pStyle w:val="aff7"/>
            </w:pPr>
          </w:p>
        </w:tc>
        <w:tc>
          <w:tcPr>
            <w:tcW w:w="1669" w:type="dxa"/>
            <w:vAlign w:val="center"/>
          </w:tcPr>
          <w:p w14:paraId="07EB9BD5" w14:textId="77777777" w:rsidR="001B40F1" w:rsidRPr="00B5540B" w:rsidRDefault="00AD15A1">
            <w:pPr>
              <w:pStyle w:val="aff7"/>
            </w:pPr>
            <w:r w:rsidRPr="00B5540B">
              <w:rPr>
                <w:rFonts w:hint="eastAsia"/>
              </w:rPr>
              <w:t>项目边界</w:t>
            </w:r>
          </w:p>
        </w:tc>
        <w:tc>
          <w:tcPr>
            <w:tcW w:w="4398" w:type="dxa"/>
            <w:vAlign w:val="center"/>
          </w:tcPr>
          <w:p w14:paraId="74C5F019" w14:textId="77777777" w:rsidR="001B40F1" w:rsidRPr="00B5540B" w:rsidRDefault="00AD15A1">
            <w:pPr>
              <w:pStyle w:val="aff7"/>
            </w:pPr>
            <w:r w:rsidRPr="00B5540B">
              <w:rPr>
                <w:rFonts w:hint="eastAsia"/>
              </w:rPr>
              <w:t>颗粒物、硫酸雾、</w:t>
            </w:r>
            <w:r w:rsidRPr="00B5540B">
              <w:rPr>
                <w:rFonts w:hint="eastAsia"/>
              </w:rPr>
              <w:t>NOx</w:t>
            </w:r>
          </w:p>
        </w:tc>
        <w:tc>
          <w:tcPr>
            <w:tcW w:w="1291" w:type="dxa"/>
            <w:vAlign w:val="center"/>
          </w:tcPr>
          <w:p w14:paraId="6898F859" w14:textId="77777777" w:rsidR="001B40F1" w:rsidRPr="00B5540B" w:rsidRDefault="00AD15A1">
            <w:pPr>
              <w:pStyle w:val="aff7"/>
            </w:pPr>
            <w:r w:rsidRPr="00B5540B">
              <w:rPr>
                <w:rFonts w:hint="eastAsia"/>
              </w:rPr>
              <w:t>1</w:t>
            </w:r>
            <w:r w:rsidRPr="00B5540B">
              <w:rPr>
                <w:rFonts w:hint="eastAsia"/>
              </w:rPr>
              <w:t>次</w:t>
            </w:r>
            <w:r w:rsidRPr="00B5540B">
              <w:rPr>
                <w:rFonts w:hint="eastAsia"/>
              </w:rPr>
              <w:t>/</w:t>
            </w:r>
            <w:r w:rsidRPr="00B5540B">
              <w:rPr>
                <w:rFonts w:hint="eastAsia"/>
              </w:rPr>
              <w:t>年</w:t>
            </w:r>
          </w:p>
        </w:tc>
      </w:tr>
      <w:tr w:rsidR="001B40F1" w:rsidRPr="00B5540B" w14:paraId="3D2FF2F4" w14:textId="77777777">
        <w:trPr>
          <w:jc w:val="center"/>
        </w:trPr>
        <w:tc>
          <w:tcPr>
            <w:tcW w:w="938" w:type="dxa"/>
            <w:vMerge w:val="restart"/>
            <w:vAlign w:val="center"/>
          </w:tcPr>
          <w:p w14:paraId="72505EF5" w14:textId="77777777" w:rsidR="001B40F1" w:rsidRPr="00B5540B" w:rsidRDefault="00AD15A1">
            <w:pPr>
              <w:pStyle w:val="aff7"/>
            </w:pPr>
            <w:r w:rsidRPr="00B5540B">
              <w:rPr>
                <w:rFonts w:hint="eastAsia"/>
              </w:rPr>
              <w:t>废水</w:t>
            </w:r>
          </w:p>
        </w:tc>
        <w:tc>
          <w:tcPr>
            <w:tcW w:w="1669" w:type="dxa"/>
            <w:vMerge w:val="restart"/>
            <w:vAlign w:val="center"/>
          </w:tcPr>
          <w:p w14:paraId="1057D890" w14:textId="77777777" w:rsidR="001B40F1" w:rsidRPr="00B5540B" w:rsidRDefault="00AD15A1">
            <w:pPr>
              <w:pStyle w:val="aff7"/>
            </w:pPr>
            <w:r w:rsidRPr="00B5540B">
              <w:rPr>
                <w:rFonts w:hint="eastAsia"/>
              </w:rPr>
              <w:t>DW001</w:t>
            </w:r>
          </w:p>
        </w:tc>
        <w:tc>
          <w:tcPr>
            <w:tcW w:w="4398" w:type="dxa"/>
            <w:vAlign w:val="center"/>
          </w:tcPr>
          <w:p w14:paraId="151BD406" w14:textId="77777777" w:rsidR="001B40F1" w:rsidRPr="00B5540B" w:rsidRDefault="00AD15A1">
            <w:pPr>
              <w:pStyle w:val="aff7"/>
            </w:pPr>
            <w:r w:rsidRPr="00B5540B">
              <w:rPr>
                <w:rFonts w:hint="eastAsia"/>
              </w:rPr>
              <w:t>流量、</w:t>
            </w:r>
            <w:r w:rsidRPr="00B5540B">
              <w:rPr>
                <w:rFonts w:hint="eastAsia"/>
              </w:rPr>
              <w:t>pH</w:t>
            </w:r>
            <w:r w:rsidRPr="00B5540B">
              <w:rPr>
                <w:rFonts w:hint="eastAsia"/>
              </w:rPr>
              <w:t>、化学需氧量</w:t>
            </w:r>
          </w:p>
        </w:tc>
        <w:tc>
          <w:tcPr>
            <w:tcW w:w="1291" w:type="dxa"/>
            <w:vAlign w:val="center"/>
          </w:tcPr>
          <w:p w14:paraId="67A19722" w14:textId="77777777" w:rsidR="001B40F1" w:rsidRPr="00B5540B" w:rsidRDefault="00AD15A1">
            <w:pPr>
              <w:pStyle w:val="aff7"/>
            </w:pPr>
            <w:r w:rsidRPr="00B5540B">
              <w:rPr>
                <w:rFonts w:hint="eastAsia"/>
              </w:rPr>
              <w:t>自动监测</w:t>
            </w:r>
          </w:p>
        </w:tc>
      </w:tr>
      <w:tr w:rsidR="001B40F1" w:rsidRPr="00B5540B" w14:paraId="7D350A1A" w14:textId="77777777">
        <w:trPr>
          <w:jc w:val="center"/>
        </w:trPr>
        <w:tc>
          <w:tcPr>
            <w:tcW w:w="938" w:type="dxa"/>
            <w:vMerge/>
            <w:vAlign w:val="center"/>
          </w:tcPr>
          <w:p w14:paraId="7388614A" w14:textId="77777777" w:rsidR="001B40F1" w:rsidRPr="00B5540B" w:rsidRDefault="001B40F1">
            <w:pPr>
              <w:pStyle w:val="aff7"/>
            </w:pPr>
          </w:p>
        </w:tc>
        <w:tc>
          <w:tcPr>
            <w:tcW w:w="1669" w:type="dxa"/>
            <w:vMerge/>
            <w:vAlign w:val="center"/>
          </w:tcPr>
          <w:p w14:paraId="52094E3D" w14:textId="77777777" w:rsidR="001B40F1" w:rsidRPr="00B5540B" w:rsidRDefault="001B40F1">
            <w:pPr>
              <w:pStyle w:val="aff7"/>
            </w:pPr>
          </w:p>
        </w:tc>
        <w:tc>
          <w:tcPr>
            <w:tcW w:w="4398" w:type="dxa"/>
            <w:vAlign w:val="center"/>
          </w:tcPr>
          <w:p w14:paraId="4A0B6BD3" w14:textId="77777777" w:rsidR="001B40F1" w:rsidRPr="00B5540B" w:rsidRDefault="00AD15A1">
            <w:pPr>
              <w:pStyle w:val="aff7"/>
            </w:pPr>
            <w:r w:rsidRPr="00B5540B">
              <w:rPr>
                <w:rFonts w:hint="eastAsia"/>
                <w:color w:val="000000"/>
                <w:szCs w:val="21"/>
              </w:rPr>
              <w:t>总铝、氨氮、石油类、悬浮物、总磷、总氮</w:t>
            </w:r>
          </w:p>
        </w:tc>
        <w:tc>
          <w:tcPr>
            <w:tcW w:w="1291" w:type="dxa"/>
            <w:vAlign w:val="center"/>
          </w:tcPr>
          <w:p w14:paraId="33346C8C" w14:textId="77777777" w:rsidR="001B40F1" w:rsidRPr="00B5540B" w:rsidRDefault="00AD15A1">
            <w:pPr>
              <w:pStyle w:val="aff7"/>
            </w:pPr>
            <w:r w:rsidRPr="00B5540B">
              <w:rPr>
                <w:rFonts w:hint="eastAsia"/>
              </w:rPr>
              <w:t>月</w:t>
            </w:r>
          </w:p>
        </w:tc>
      </w:tr>
      <w:tr w:rsidR="001B40F1" w:rsidRPr="00B5540B" w14:paraId="1E21E940" w14:textId="77777777">
        <w:trPr>
          <w:jc w:val="center"/>
        </w:trPr>
        <w:tc>
          <w:tcPr>
            <w:tcW w:w="938" w:type="dxa"/>
            <w:vAlign w:val="center"/>
          </w:tcPr>
          <w:p w14:paraId="76D18014" w14:textId="77777777" w:rsidR="001B40F1" w:rsidRPr="00B5540B" w:rsidRDefault="00AD15A1">
            <w:pPr>
              <w:pStyle w:val="aff7"/>
            </w:pPr>
            <w:r w:rsidRPr="00B5540B">
              <w:rPr>
                <w:rFonts w:hint="eastAsia"/>
              </w:rPr>
              <w:t>噪声</w:t>
            </w:r>
          </w:p>
        </w:tc>
        <w:tc>
          <w:tcPr>
            <w:tcW w:w="1669" w:type="dxa"/>
            <w:vAlign w:val="center"/>
          </w:tcPr>
          <w:p w14:paraId="5E2B6A30" w14:textId="77777777" w:rsidR="001B40F1" w:rsidRPr="00B5540B" w:rsidRDefault="00AD15A1">
            <w:pPr>
              <w:pStyle w:val="aff7"/>
            </w:pPr>
            <w:r w:rsidRPr="00B5540B">
              <w:rPr>
                <w:color w:val="000000"/>
                <w:szCs w:val="21"/>
              </w:rPr>
              <w:t>四周厂界外</w:t>
            </w:r>
            <w:r w:rsidRPr="00B5540B">
              <w:rPr>
                <w:color w:val="000000"/>
                <w:szCs w:val="21"/>
              </w:rPr>
              <w:t>1m</w:t>
            </w:r>
          </w:p>
        </w:tc>
        <w:tc>
          <w:tcPr>
            <w:tcW w:w="4398" w:type="dxa"/>
            <w:vAlign w:val="center"/>
          </w:tcPr>
          <w:p w14:paraId="42959512" w14:textId="77777777" w:rsidR="001B40F1" w:rsidRPr="00B5540B" w:rsidRDefault="00AD15A1">
            <w:pPr>
              <w:pStyle w:val="aff7"/>
              <w:rPr>
                <w:color w:val="000000"/>
                <w:szCs w:val="21"/>
              </w:rPr>
            </w:pPr>
            <w:r w:rsidRPr="00B5540B">
              <w:rPr>
                <w:color w:val="000000"/>
                <w:szCs w:val="21"/>
              </w:rPr>
              <w:t>等效连续</w:t>
            </w:r>
            <w:r w:rsidRPr="00B5540B">
              <w:rPr>
                <w:color w:val="000000"/>
                <w:szCs w:val="21"/>
              </w:rPr>
              <w:t>A</w:t>
            </w:r>
            <w:r w:rsidRPr="00B5540B">
              <w:rPr>
                <w:color w:val="000000"/>
                <w:szCs w:val="21"/>
              </w:rPr>
              <w:t>声级</w:t>
            </w:r>
            <w:r w:rsidRPr="00B5540B">
              <w:rPr>
                <w:color w:val="000000"/>
                <w:szCs w:val="21"/>
              </w:rPr>
              <w:t>dB(A)</w:t>
            </w:r>
          </w:p>
        </w:tc>
        <w:tc>
          <w:tcPr>
            <w:tcW w:w="1291" w:type="dxa"/>
            <w:vAlign w:val="center"/>
          </w:tcPr>
          <w:p w14:paraId="7F84A103" w14:textId="77777777" w:rsidR="001B40F1" w:rsidRPr="00B5540B" w:rsidRDefault="00AD15A1">
            <w:pPr>
              <w:pStyle w:val="aff7"/>
            </w:pPr>
            <w:r w:rsidRPr="00B5540B">
              <w:rPr>
                <w:rFonts w:hint="eastAsia"/>
              </w:rPr>
              <w:t>1</w:t>
            </w:r>
            <w:r w:rsidRPr="00B5540B">
              <w:rPr>
                <w:rFonts w:hint="eastAsia"/>
              </w:rPr>
              <w:t>次</w:t>
            </w:r>
            <w:r w:rsidRPr="00B5540B">
              <w:rPr>
                <w:rFonts w:hint="eastAsia"/>
              </w:rPr>
              <w:t>/</w:t>
            </w:r>
            <w:r w:rsidRPr="00B5540B">
              <w:rPr>
                <w:rFonts w:hint="eastAsia"/>
              </w:rPr>
              <w:t>季度</w:t>
            </w:r>
          </w:p>
        </w:tc>
      </w:tr>
      <w:tr w:rsidR="001B40F1" w:rsidRPr="00B5540B" w14:paraId="621F23F5" w14:textId="77777777">
        <w:trPr>
          <w:jc w:val="center"/>
        </w:trPr>
        <w:tc>
          <w:tcPr>
            <w:tcW w:w="938" w:type="dxa"/>
            <w:vAlign w:val="center"/>
          </w:tcPr>
          <w:p w14:paraId="15FE0B27" w14:textId="77777777" w:rsidR="001B40F1" w:rsidRPr="00B5540B" w:rsidRDefault="00AD15A1">
            <w:pPr>
              <w:pStyle w:val="aff7"/>
            </w:pPr>
            <w:r w:rsidRPr="00B5540B">
              <w:rPr>
                <w:rFonts w:hint="eastAsia"/>
              </w:rPr>
              <w:t>地下水</w:t>
            </w:r>
          </w:p>
        </w:tc>
        <w:tc>
          <w:tcPr>
            <w:tcW w:w="1669" w:type="dxa"/>
            <w:vAlign w:val="center"/>
          </w:tcPr>
          <w:p w14:paraId="4DFE94E9" w14:textId="77777777" w:rsidR="001B40F1" w:rsidRPr="00B5540B" w:rsidRDefault="00AD15A1">
            <w:pPr>
              <w:pStyle w:val="aff7"/>
              <w:rPr>
                <w:color w:val="000000"/>
                <w:szCs w:val="21"/>
              </w:rPr>
            </w:pPr>
            <w:r w:rsidRPr="00B5540B">
              <w:rPr>
                <w:rFonts w:hint="eastAsia"/>
                <w:color w:val="000000"/>
                <w:szCs w:val="21"/>
              </w:rPr>
              <w:t>八角丘</w:t>
            </w:r>
          </w:p>
          <w:p w14:paraId="3AA37BE5" w14:textId="77777777" w:rsidR="001B40F1" w:rsidRPr="00B5540B" w:rsidRDefault="00AD15A1">
            <w:pPr>
              <w:pStyle w:val="aff7"/>
              <w:rPr>
                <w:color w:val="000000"/>
                <w:szCs w:val="21"/>
              </w:rPr>
            </w:pPr>
            <w:r w:rsidRPr="00B5540B">
              <w:rPr>
                <w:rFonts w:hint="eastAsia"/>
                <w:color w:val="000000"/>
                <w:szCs w:val="21"/>
              </w:rPr>
              <w:t>居民水井</w:t>
            </w:r>
          </w:p>
        </w:tc>
        <w:tc>
          <w:tcPr>
            <w:tcW w:w="4398" w:type="dxa"/>
            <w:vAlign w:val="center"/>
          </w:tcPr>
          <w:p w14:paraId="2CD4E472" w14:textId="77777777" w:rsidR="001B40F1" w:rsidRPr="00B5540B" w:rsidRDefault="00AD15A1">
            <w:pPr>
              <w:pStyle w:val="aff7"/>
              <w:rPr>
                <w:color w:val="000000"/>
                <w:szCs w:val="21"/>
              </w:rPr>
            </w:pPr>
            <w:r w:rsidRPr="00B5540B">
              <w:rPr>
                <w:rFonts w:cs="Times New Roman"/>
              </w:rPr>
              <w:t>pH</w:t>
            </w:r>
            <w:r w:rsidRPr="00B5540B">
              <w:rPr>
                <w:rFonts w:hint="eastAsia"/>
              </w:rPr>
              <w:t>、</w:t>
            </w:r>
            <w:r w:rsidRPr="00B5540B">
              <w:rPr>
                <w:szCs w:val="21"/>
              </w:rPr>
              <w:t>K</w:t>
            </w:r>
            <w:r w:rsidRPr="00B5540B">
              <w:rPr>
                <w:szCs w:val="21"/>
                <w:vertAlign w:val="superscript"/>
              </w:rPr>
              <w:t>+</w:t>
            </w:r>
            <w:r w:rsidRPr="00B5540B">
              <w:rPr>
                <w:rFonts w:hint="eastAsia"/>
                <w:szCs w:val="21"/>
              </w:rPr>
              <w:t>、</w:t>
            </w:r>
            <w:r w:rsidRPr="00B5540B">
              <w:rPr>
                <w:szCs w:val="21"/>
              </w:rPr>
              <w:t>Na</w:t>
            </w:r>
            <w:r w:rsidRPr="00B5540B">
              <w:rPr>
                <w:szCs w:val="21"/>
                <w:vertAlign w:val="superscript"/>
              </w:rPr>
              <w:t>+</w:t>
            </w:r>
            <w:r w:rsidRPr="00B5540B">
              <w:rPr>
                <w:rFonts w:hint="eastAsia"/>
                <w:szCs w:val="21"/>
              </w:rPr>
              <w:t>、</w:t>
            </w:r>
            <w:r w:rsidRPr="00B5540B">
              <w:rPr>
                <w:szCs w:val="21"/>
              </w:rPr>
              <w:t>Ca</w:t>
            </w:r>
            <w:r w:rsidRPr="00B5540B">
              <w:rPr>
                <w:szCs w:val="21"/>
                <w:vertAlign w:val="superscript"/>
              </w:rPr>
              <w:t>2+</w:t>
            </w:r>
            <w:r w:rsidRPr="00B5540B">
              <w:rPr>
                <w:rFonts w:hint="eastAsia"/>
                <w:szCs w:val="21"/>
              </w:rPr>
              <w:t>、</w:t>
            </w:r>
            <w:r w:rsidRPr="00B5540B">
              <w:rPr>
                <w:szCs w:val="21"/>
              </w:rPr>
              <w:t>Mg</w:t>
            </w:r>
            <w:r w:rsidRPr="00B5540B">
              <w:rPr>
                <w:szCs w:val="21"/>
                <w:vertAlign w:val="superscript"/>
              </w:rPr>
              <w:t>2+</w:t>
            </w:r>
            <w:r w:rsidRPr="00B5540B">
              <w:rPr>
                <w:rFonts w:hint="eastAsia"/>
                <w:szCs w:val="21"/>
              </w:rPr>
              <w:t>、</w:t>
            </w:r>
            <w:r w:rsidRPr="00B5540B">
              <w:rPr>
                <w:szCs w:val="21"/>
              </w:rPr>
              <w:t>CO</w:t>
            </w:r>
            <w:r w:rsidRPr="00B5540B">
              <w:rPr>
                <w:szCs w:val="21"/>
                <w:vertAlign w:val="subscript"/>
              </w:rPr>
              <w:t>3</w:t>
            </w:r>
            <w:r w:rsidRPr="00B5540B">
              <w:rPr>
                <w:szCs w:val="21"/>
                <w:vertAlign w:val="superscript"/>
              </w:rPr>
              <w:t>2-</w:t>
            </w:r>
            <w:r w:rsidRPr="00B5540B">
              <w:rPr>
                <w:rFonts w:hint="eastAsia"/>
                <w:szCs w:val="21"/>
              </w:rPr>
              <w:t>、</w:t>
            </w:r>
            <w:r w:rsidRPr="00B5540B">
              <w:rPr>
                <w:szCs w:val="21"/>
              </w:rPr>
              <w:t>HCO</w:t>
            </w:r>
            <w:r w:rsidRPr="00B5540B">
              <w:rPr>
                <w:szCs w:val="21"/>
                <w:vertAlign w:val="superscript"/>
              </w:rPr>
              <w:t>3-</w:t>
            </w:r>
            <w:r w:rsidRPr="00B5540B">
              <w:rPr>
                <w:rFonts w:hint="eastAsia"/>
                <w:szCs w:val="21"/>
              </w:rPr>
              <w:t>、</w:t>
            </w:r>
            <w:r w:rsidRPr="00B5540B">
              <w:rPr>
                <w:rFonts w:hint="eastAsia"/>
                <w:szCs w:val="21"/>
              </w:rPr>
              <w:t>Cl</w:t>
            </w:r>
            <w:r w:rsidRPr="00B5540B">
              <w:rPr>
                <w:szCs w:val="21"/>
                <w:vertAlign w:val="superscript"/>
              </w:rPr>
              <w:t>-</w:t>
            </w:r>
            <w:r w:rsidRPr="00B5540B">
              <w:rPr>
                <w:rFonts w:hint="eastAsia"/>
                <w:szCs w:val="21"/>
              </w:rPr>
              <w:t>、</w:t>
            </w:r>
            <w:r w:rsidRPr="00B5540B">
              <w:rPr>
                <w:rFonts w:hint="eastAsia"/>
                <w:szCs w:val="21"/>
              </w:rPr>
              <w:t>SO</w:t>
            </w:r>
            <w:r w:rsidRPr="00B5540B">
              <w:rPr>
                <w:rFonts w:hint="eastAsia"/>
                <w:szCs w:val="21"/>
                <w:vertAlign w:val="subscript"/>
              </w:rPr>
              <w:t>4</w:t>
            </w:r>
            <w:r w:rsidRPr="00B5540B">
              <w:rPr>
                <w:rFonts w:hint="eastAsia"/>
                <w:szCs w:val="21"/>
                <w:vertAlign w:val="superscript"/>
              </w:rPr>
              <w:t>2-</w:t>
            </w:r>
            <w:r w:rsidRPr="00B5540B">
              <w:rPr>
                <w:rFonts w:hint="eastAsia"/>
                <w:szCs w:val="21"/>
              </w:rPr>
              <w:t>、</w:t>
            </w:r>
            <w:r w:rsidRPr="00B5540B">
              <w:rPr>
                <w:rFonts w:hint="eastAsia"/>
              </w:rPr>
              <w:t>总硬度、溶解性总固体、硫酸盐、氯化物、铁、锰、铜、锌、铝、阴离子表面活性剂、挥发性酚类、耗氧量、氨氮、硫化物、钠、总大肠菌群、菌落总数、亚硝酸盐、硝酸盐、氰化物、氟化物、汞、砷、镉、六价铬、铅、镍、铊</w:t>
            </w:r>
          </w:p>
        </w:tc>
        <w:tc>
          <w:tcPr>
            <w:tcW w:w="1291" w:type="dxa"/>
            <w:vAlign w:val="center"/>
          </w:tcPr>
          <w:p w14:paraId="7E4CC499" w14:textId="77777777" w:rsidR="001B40F1" w:rsidRPr="00B5540B" w:rsidRDefault="00AD15A1">
            <w:pPr>
              <w:pStyle w:val="aff7"/>
            </w:pPr>
            <w:r w:rsidRPr="00B5540B">
              <w:rPr>
                <w:rFonts w:hint="eastAsia"/>
              </w:rPr>
              <w:t>1</w:t>
            </w:r>
            <w:r w:rsidRPr="00B5540B">
              <w:rPr>
                <w:rFonts w:hint="eastAsia"/>
              </w:rPr>
              <w:t>次</w:t>
            </w:r>
            <w:r w:rsidRPr="00B5540B">
              <w:rPr>
                <w:rFonts w:hint="eastAsia"/>
              </w:rPr>
              <w:t>/</w:t>
            </w:r>
            <w:r w:rsidRPr="00B5540B">
              <w:rPr>
                <w:rFonts w:hint="eastAsia"/>
              </w:rPr>
              <w:t>年</w:t>
            </w:r>
          </w:p>
        </w:tc>
      </w:tr>
      <w:tr w:rsidR="001B40F1" w:rsidRPr="00B5540B" w14:paraId="44344C3F" w14:textId="77777777">
        <w:trPr>
          <w:jc w:val="center"/>
        </w:trPr>
        <w:tc>
          <w:tcPr>
            <w:tcW w:w="938" w:type="dxa"/>
            <w:vAlign w:val="center"/>
          </w:tcPr>
          <w:p w14:paraId="5FB349F0" w14:textId="77777777" w:rsidR="001B40F1" w:rsidRPr="00B5540B" w:rsidRDefault="00AD15A1">
            <w:pPr>
              <w:pStyle w:val="aff7"/>
            </w:pPr>
            <w:r w:rsidRPr="00B5540B">
              <w:rPr>
                <w:rFonts w:hint="eastAsia"/>
              </w:rPr>
              <w:t>土壤</w:t>
            </w:r>
          </w:p>
        </w:tc>
        <w:tc>
          <w:tcPr>
            <w:tcW w:w="1669" w:type="dxa"/>
            <w:vAlign w:val="center"/>
          </w:tcPr>
          <w:p w14:paraId="7C287784" w14:textId="77777777" w:rsidR="001B40F1" w:rsidRPr="00B5540B" w:rsidRDefault="00AD15A1">
            <w:pPr>
              <w:pStyle w:val="aff7"/>
              <w:rPr>
                <w:color w:val="000000"/>
                <w:szCs w:val="21"/>
              </w:rPr>
            </w:pPr>
            <w:r w:rsidRPr="00B5540B">
              <w:rPr>
                <w:rFonts w:hint="eastAsia"/>
                <w:color w:val="000000"/>
                <w:szCs w:val="21"/>
              </w:rPr>
              <w:t>污水处理站旁</w:t>
            </w:r>
          </w:p>
        </w:tc>
        <w:tc>
          <w:tcPr>
            <w:tcW w:w="4398" w:type="dxa"/>
            <w:vAlign w:val="center"/>
          </w:tcPr>
          <w:p w14:paraId="377E0268" w14:textId="77777777" w:rsidR="001B40F1" w:rsidRPr="00B5540B" w:rsidRDefault="00AD15A1">
            <w:pPr>
              <w:pStyle w:val="aff7"/>
              <w:rPr>
                <w:rFonts w:cs="Times New Roman"/>
              </w:rPr>
            </w:pPr>
            <w:r w:rsidRPr="00B5540B">
              <w:rPr>
                <w:rFonts w:cs="Times New Roman"/>
              </w:rPr>
              <w:t>pH</w:t>
            </w:r>
            <w:r w:rsidRPr="00B5540B">
              <w:t xml:space="preserve"> </w:t>
            </w:r>
            <w:r w:rsidRPr="00B5540B">
              <w:rPr>
                <w:rFonts w:hint="eastAsia"/>
              </w:rPr>
              <w:t>、</w:t>
            </w:r>
            <w:r w:rsidRPr="00B5540B">
              <w:rPr>
                <w:rFonts w:ascii="宋体" w:hAnsi="宋体" w:hint="eastAsia"/>
                <w:color w:val="000000"/>
                <w:szCs w:val="21"/>
              </w:rPr>
              <w:t>砷、镉、六价铬、铜、铅、汞、镍</w:t>
            </w:r>
          </w:p>
        </w:tc>
        <w:tc>
          <w:tcPr>
            <w:tcW w:w="1291" w:type="dxa"/>
            <w:vAlign w:val="center"/>
          </w:tcPr>
          <w:p w14:paraId="782F2891" w14:textId="77777777" w:rsidR="001B40F1" w:rsidRPr="00B5540B" w:rsidRDefault="00AD15A1">
            <w:pPr>
              <w:pStyle w:val="aff7"/>
            </w:pPr>
            <w:r w:rsidRPr="00B5540B">
              <w:rPr>
                <w:rFonts w:hint="eastAsia"/>
              </w:rPr>
              <w:t>1</w:t>
            </w:r>
            <w:r w:rsidRPr="00B5540B">
              <w:rPr>
                <w:rFonts w:hint="eastAsia"/>
              </w:rPr>
              <w:t>次</w:t>
            </w:r>
            <w:r w:rsidRPr="00B5540B">
              <w:rPr>
                <w:rFonts w:hint="eastAsia"/>
              </w:rPr>
              <w:t>/5</w:t>
            </w:r>
            <w:r w:rsidRPr="00B5540B">
              <w:rPr>
                <w:rFonts w:hint="eastAsia"/>
              </w:rPr>
              <w:t>年</w:t>
            </w:r>
          </w:p>
        </w:tc>
      </w:tr>
    </w:tbl>
    <w:p w14:paraId="255DD33F" w14:textId="77777777" w:rsidR="001B40F1" w:rsidRDefault="00AD15A1">
      <w:pPr>
        <w:pStyle w:val="2"/>
        <w:keepNext w:val="0"/>
        <w:keepLines w:val="0"/>
        <w:widowControl w:val="0"/>
        <w:jc w:val="both"/>
      </w:pPr>
      <w:bookmarkStart w:id="294" w:name="_Toc183185622"/>
      <w:r>
        <w:t>9.</w:t>
      </w:r>
      <w:r>
        <w:rPr>
          <w:rFonts w:hint="eastAsia"/>
        </w:rPr>
        <w:t>3</w:t>
      </w:r>
      <w:r>
        <w:t xml:space="preserve"> </w:t>
      </w:r>
      <w:r>
        <w:rPr>
          <w:rFonts w:hint="eastAsia"/>
        </w:rPr>
        <w:t>排污口规范化建设及管理</w:t>
      </w:r>
      <w:bookmarkEnd w:id="294"/>
    </w:p>
    <w:p w14:paraId="1B7DE0DF" w14:textId="77777777" w:rsidR="001B40F1" w:rsidRDefault="00AD15A1">
      <w:pPr>
        <w:pStyle w:val="3"/>
        <w:keepNext w:val="0"/>
        <w:keepLines w:val="0"/>
        <w:widowControl w:val="0"/>
      </w:pPr>
      <w:bookmarkStart w:id="295" w:name="_Toc183185623"/>
      <w:r>
        <w:t>9.</w:t>
      </w:r>
      <w:r>
        <w:rPr>
          <w:rFonts w:hint="eastAsia"/>
        </w:rPr>
        <w:t>3</w:t>
      </w:r>
      <w:r>
        <w:t>.</w:t>
      </w:r>
      <w:r>
        <w:rPr>
          <w:rFonts w:hint="eastAsia"/>
        </w:rPr>
        <w:t>1</w:t>
      </w:r>
      <w:r>
        <w:t xml:space="preserve"> </w:t>
      </w:r>
      <w:r>
        <w:rPr>
          <w:rFonts w:hint="eastAsia"/>
        </w:rPr>
        <w:t>排污口规范化建设</w:t>
      </w:r>
      <w:bookmarkEnd w:id="295"/>
    </w:p>
    <w:p w14:paraId="47287B57" w14:textId="77777777" w:rsidR="001B40F1" w:rsidRDefault="00AD15A1">
      <w:pPr>
        <w:pStyle w:val="aff5"/>
        <w:ind w:firstLine="480"/>
      </w:pPr>
      <w:r>
        <w:rPr>
          <w:rFonts w:hint="eastAsia"/>
        </w:rPr>
        <w:t>根据相关污染源监测技术规范设置采样点，具体如下：</w:t>
      </w:r>
      <w:r>
        <w:rPr>
          <w:rFonts w:hint="eastAsia"/>
        </w:rPr>
        <w:t xml:space="preserve"> </w:t>
      </w:r>
    </w:p>
    <w:p w14:paraId="77109883" w14:textId="77777777" w:rsidR="001B40F1" w:rsidRDefault="00AD15A1">
      <w:pPr>
        <w:pStyle w:val="aff5"/>
        <w:ind w:firstLine="480"/>
      </w:pPr>
      <w:r>
        <w:rPr>
          <w:rFonts w:hint="eastAsia"/>
        </w:rPr>
        <w:t>1</w:t>
      </w:r>
      <w:r>
        <w:rPr>
          <w:rFonts w:hint="eastAsia"/>
        </w:rPr>
        <w:t>、废气采样位置与采样点</w:t>
      </w:r>
      <w:r>
        <w:rPr>
          <w:rFonts w:hint="eastAsia"/>
        </w:rPr>
        <w:t xml:space="preserve"> </w:t>
      </w:r>
    </w:p>
    <w:p w14:paraId="52B7C69C" w14:textId="77777777" w:rsidR="001B40F1" w:rsidRDefault="00AD15A1">
      <w:pPr>
        <w:pStyle w:val="aff5"/>
        <w:ind w:firstLine="480"/>
      </w:pPr>
      <w:r>
        <w:rPr>
          <w:rFonts w:hint="eastAsia"/>
        </w:rPr>
        <w:t>①采样位置应优先选择在垂直管段，应避开烟道弯头和断面急剧变化的部位。采样位置在距弯头、阀门、变径管下游方向不小于</w:t>
      </w:r>
      <w:r>
        <w:t>6</w:t>
      </w:r>
      <w:r>
        <w:rPr>
          <w:rFonts w:hint="eastAsia"/>
        </w:rPr>
        <w:t>倍直径，和</w:t>
      </w:r>
      <w:proofErr w:type="gramStart"/>
      <w:r>
        <w:rPr>
          <w:rFonts w:hint="eastAsia"/>
        </w:rPr>
        <w:t>距上述</w:t>
      </w:r>
      <w:proofErr w:type="gramEnd"/>
      <w:r>
        <w:rPr>
          <w:rFonts w:hint="eastAsia"/>
        </w:rPr>
        <w:t>部件上游方向不小于</w:t>
      </w:r>
      <w:r>
        <w:rPr>
          <w:rFonts w:hint="eastAsia"/>
        </w:rPr>
        <w:t xml:space="preserve"> </w:t>
      </w:r>
      <w:r>
        <w:t xml:space="preserve">3 </w:t>
      </w:r>
      <w:proofErr w:type="gramStart"/>
      <w:r>
        <w:rPr>
          <w:rFonts w:hint="eastAsia"/>
        </w:rPr>
        <w:t>倍</w:t>
      </w:r>
      <w:proofErr w:type="gramEnd"/>
      <w:r>
        <w:rPr>
          <w:rFonts w:hint="eastAsia"/>
        </w:rPr>
        <w:t>直径处。对于矩形烟道，其当量直径</w:t>
      </w:r>
      <w:r>
        <w:rPr>
          <w:rFonts w:hint="eastAsia"/>
        </w:rPr>
        <w:t xml:space="preserve"> </w:t>
      </w:r>
      <w:r>
        <w:t>D=2AB</w:t>
      </w:r>
      <w:r>
        <w:rPr>
          <w:rFonts w:hint="eastAsia"/>
        </w:rPr>
        <w:t>（</w:t>
      </w:r>
      <w:r>
        <w:t>A+B</w:t>
      </w:r>
      <w:r>
        <w:rPr>
          <w:rFonts w:hint="eastAsia"/>
        </w:rPr>
        <w:t>），</w:t>
      </w:r>
      <w:r>
        <w:rPr>
          <w:rFonts w:hint="eastAsia"/>
        </w:rPr>
        <w:lastRenderedPageBreak/>
        <w:t>式中</w:t>
      </w:r>
      <w:r>
        <w:rPr>
          <w:rFonts w:hint="eastAsia"/>
        </w:rPr>
        <w:t xml:space="preserve"> </w:t>
      </w:r>
      <w:r>
        <w:t>A</w:t>
      </w:r>
      <w:r>
        <w:rPr>
          <w:rFonts w:hint="eastAsia"/>
        </w:rPr>
        <w:t>、</w:t>
      </w:r>
      <w:r>
        <w:t xml:space="preserve">B </w:t>
      </w:r>
      <w:r>
        <w:rPr>
          <w:rFonts w:hint="eastAsia"/>
        </w:rPr>
        <w:t>为边长。</w:t>
      </w:r>
      <w:r>
        <w:rPr>
          <w:rFonts w:hint="eastAsia"/>
        </w:rPr>
        <w:t xml:space="preserve"> </w:t>
      </w:r>
    </w:p>
    <w:p w14:paraId="6F4B3399" w14:textId="77777777" w:rsidR="001B40F1" w:rsidRDefault="00AD15A1">
      <w:pPr>
        <w:pStyle w:val="aff5"/>
        <w:ind w:firstLine="480"/>
      </w:pPr>
      <w:r>
        <w:rPr>
          <w:rFonts w:hint="eastAsia"/>
        </w:rPr>
        <w:t>②采样平台应有足够的工作面积使工作人员安全、方便地操作。平台面积应不小于</w:t>
      </w:r>
      <w:r>
        <w:t>1.5m</w:t>
      </w:r>
      <w:r>
        <w:rPr>
          <w:vertAlign w:val="superscript"/>
        </w:rPr>
        <w:t>2</w:t>
      </w:r>
      <w:r>
        <w:rPr>
          <w:rFonts w:hint="eastAsia"/>
        </w:rPr>
        <w:t>，并设有</w:t>
      </w:r>
      <w:r>
        <w:rPr>
          <w:rFonts w:hint="eastAsia"/>
        </w:rPr>
        <w:t xml:space="preserve"> </w:t>
      </w:r>
      <w:r>
        <w:t xml:space="preserve">1.1 </w:t>
      </w:r>
      <w:r>
        <w:rPr>
          <w:rFonts w:hint="eastAsia"/>
        </w:rPr>
        <w:t>高的护栏和不低于</w:t>
      </w:r>
      <w:r>
        <w:rPr>
          <w:rFonts w:hint="eastAsia"/>
        </w:rPr>
        <w:t xml:space="preserve"> </w:t>
      </w:r>
      <w:r>
        <w:t xml:space="preserve">10cm </w:t>
      </w:r>
      <w:r>
        <w:rPr>
          <w:rFonts w:hint="eastAsia"/>
        </w:rPr>
        <w:t>的脚部拦板，采样平台的承重应不小于</w:t>
      </w:r>
      <w:r>
        <w:t>200kg/m</w:t>
      </w:r>
      <w:r>
        <w:rPr>
          <w:vertAlign w:val="superscript"/>
        </w:rPr>
        <w:t>2</w:t>
      </w:r>
      <w:r>
        <w:rPr>
          <w:rFonts w:hint="eastAsia"/>
        </w:rPr>
        <w:t>，采样孔距平台面为</w:t>
      </w:r>
      <w:r>
        <w:rPr>
          <w:rFonts w:hint="eastAsia"/>
        </w:rPr>
        <w:t xml:space="preserve"> </w:t>
      </w:r>
      <w:r>
        <w:t>1.2~1.3m</w:t>
      </w:r>
      <w:r>
        <w:rPr>
          <w:rFonts w:hint="eastAsia"/>
        </w:rPr>
        <w:t>。</w:t>
      </w:r>
      <w:r>
        <w:rPr>
          <w:rFonts w:hint="eastAsia"/>
        </w:rPr>
        <w:t xml:space="preserve"> </w:t>
      </w:r>
    </w:p>
    <w:p w14:paraId="3307681F" w14:textId="77777777" w:rsidR="001B40F1" w:rsidRDefault="00AD15A1">
      <w:pPr>
        <w:pStyle w:val="aff5"/>
        <w:ind w:firstLine="480"/>
      </w:pPr>
      <w:r>
        <w:rPr>
          <w:rFonts w:hint="eastAsia"/>
        </w:rPr>
        <w:t>③在选定的测定位置上开设采样孔，采样孔的内径应不小于</w:t>
      </w:r>
      <w:r>
        <w:rPr>
          <w:rFonts w:hint="eastAsia"/>
        </w:rPr>
        <w:t xml:space="preserve"> </w:t>
      </w:r>
      <w:r>
        <w:t>80mm</w:t>
      </w:r>
      <w:r>
        <w:rPr>
          <w:rFonts w:hint="eastAsia"/>
        </w:rPr>
        <w:t>，采样孔管长应不大于</w:t>
      </w:r>
      <w:r>
        <w:rPr>
          <w:rFonts w:hint="eastAsia"/>
        </w:rPr>
        <w:t xml:space="preserve"> </w:t>
      </w:r>
      <w:r>
        <w:t>50mm</w:t>
      </w:r>
      <w:r>
        <w:rPr>
          <w:rFonts w:hint="eastAsia"/>
        </w:rPr>
        <w:t>。当采样孔仅用于采集气态污染物时，其内径应不小于</w:t>
      </w:r>
      <w:r>
        <w:rPr>
          <w:rFonts w:hint="eastAsia"/>
        </w:rPr>
        <w:t xml:space="preserve"> </w:t>
      </w:r>
      <w:r>
        <w:t>40mm</w:t>
      </w:r>
      <w:r>
        <w:rPr>
          <w:rFonts w:hint="eastAsia"/>
        </w:rPr>
        <w:t>。根据国家标准《环境保护图形标志</w:t>
      </w:r>
      <w:r>
        <w:rPr>
          <w:rFonts w:hint="eastAsia"/>
        </w:rPr>
        <w:t>--</w:t>
      </w:r>
      <w:r>
        <w:rPr>
          <w:rFonts w:hint="eastAsia"/>
        </w:rPr>
        <w:t>排放口（源）》（</w:t>
      </w:r>
      <w:r>
        <w:rPr>
          <w:rFonts w:hint="eastAsia"/>
        </w:rPr>
        <w:t>GB15562.1-1995</w:t>
      </w:r>
      <w:r>
        <w:rPr>
          <w:rFonts w:hint="eastAsia"/>
        </w:rPr>
        <w:t>），排放口（包括水、气、声、渣）必须按照</w:t>
      </w:r>
      <w:r>
        <w:rPr>
          <w:rFonts w:ascii="宋体" w:hAnsi="宋体"/>
        </w:rPr>
        <w:t>“</w:t>
      </w:r>
      <w:r>
        <w:rPr>
          <w:rFonts w:hint="eastAsia"/>
        </w:rPr>
        <w:t>便于采样、便于计量监测、便于日常现场监督检查</w:t>
      </w:r>
      <w:r>
        <w:rPr>
          <w:rFonts w:ascii="宋体" w:hAnsi="宋体"/>
        </w:rPr>
        <w:t>”</w:t>
      </w:r>
      <w:r>
        <w:rPr>
          <w:rFonts w:hint="eastAsia"/>
        </w:rPr>
        <w:t>的原则和规范化要求，设置与之相适应的环境保护图形标志牌，绘制企业排污口分布图，同时对治理设施安装运行监控装置。排污口的规范化要符合当地环保主管部门的有关要求。</w:t>
      </w:r>
    </w:p>
    <w:p w14:paraId="3E324AB3" w14:textId="77777777" w:rsidR="001B40F1" w:rsidRDefault="00AD15A1">
      <w:pPr>
        <w:pStyle w:val="aff5"/>
        <w:ind w:firstLine="480"/>
        <w:rPr>
          <w:color w:val="000000"/>
        </w:rPr>
      </w:pPr>
      <w:r>
        <w:rPr>
          <w:rFonts w:hint="eastAsia"/>
        </w:rPr>
        <w:t>2</w:t>
      </w:r>
      <w:r>
        <w:rPr>
          <w:rFonts w:hint="eastAsia"/>
        </w:rPr>
        <w:t>、</w:t>
      </w:r>
      <w:r>
        <w:rPr>
          <w:rFonts w:hint="eastAsia"/>
          <w:color w:val="000000"/>
        </w:rPr>
        <w:t>污水监测的布点设置</w:t>
      </w:r>
    </w:p>
    <w:p w14:paraId="2A687BE9" w14:textId="77777777" w:rsidR="001B40F1" w:rsidRDefault="00AD15A1">
      <w:pPr>
        <w:pStyle w:val="aff5"/>
        <w:ind w:firstLine="480"/>
        <w:rPr>
          <w:color w:val="000000"/>
        </w:rPr>
      </w:pPr>
      <w:r>
        <w:rPr>
          <w:rFonts w:hint="eastAsia"/>
          <w:color w:val="000000"/>
        </w:rPr>
        <w:t>在污水设施的总排口设置采样点，采样点应设置明显标志。</w:t>
      </w:r>
    </w:p>
    <w:p w14:paraId="05666D0B" w14:textId="77777777" w:rsidR="001B40F1" w:rsidRDefault="00AD15A1">
      <w:pPr>
        <w:pStyle w:val="aff5"/>
        <w:ind w:firstLine="480"/>
        <w:rPr>
          <w:color w:val="000000"/>
        </w:rPr>
      </w:pPr>
      <w:r>
        <w:rPr>
          <w:rFonts w:hint="eastAsia"/>
          <w:color w:val="000000"/>
        </w:rPr>
        <w:t>3</w:t>
      </w:r>
      <w:r>
        <w:rPr>
          <w:rFonts w:hint="eastAsia"/>
          <w:color w:val="000000"/>
        </w:rPr>
        <w:t>、固定噪声排放源</w:t>
      </w:r>
    </w:p>
    <w:p w14:paraId="4571F8D7" w14:textId="77777777" w:rsidR="001B40F1" w:rsidRDefault="00AD15A1">
      <w:pPr>
        <w:pStyle w:val="aff5"/>
        <w:ind w:firstLine="480"/>
        <w:rPr>
          <w:rFonts w:ascii="宋体" w:hAnsi="宋体" w:hint="eastAsia"/>
        </w:rPr>
      </w:pPr>
      <w:r>
        <w:rPr>
          <w:rFonts w:hint="eastAsia"/>
        </w:rPr>
        <w:t>按规定对固定噪声源进行治理，并在边界噪声敏感点，且对外界影响最大处设置标</w:t>
      </w:r>
      <w:r>
        <w:rPr>
          <w:rFonts w:ascii="宋体" w:hAnsi="宋体" w:hint="eastAsia"/>
        </w:rPr>
        <w:t>志牌。</w:t>
      </w:r>
    </w:p>
    <w:p w14:paraId="406432A3" w14:textId="77777777" w:rsidR="001B40F1" w:rsidRDefault="00AD15A1">
      <w:pPr>
        <w:pStyle w:val="aff5"/>
        <w:ind w:firstLine="480"/>
        <w:rPr>
          <w:color w:val="000000"/>
        </w:rPr>
      </w:pPr>
      <w:r>
        <w:rPr>
          <w:rFonts w:hint="eastAsia"/>
        </w:rPr>
        <w:t>4</w:t>
      </w:r>
      <w:r>
        <w:t>、</w:t>
      </w:r>
      <w:r>
        <w:rPr>
          <w:rFonts w:hint="eastAsia"/>
          <w:color w:val="000000"/>
        </w:rPr>
        <w:t>设置标志牌要求</w:t>
      </w:r>
    </w:p>
    <w:p w14:paraId="5EF76B95" w14:textId="77777777" w:rsidR="001B40F1" w:rsidRDefault="00AD15A1">
      <w:pPr>
        <w:pStyle w:val="aff5"/>
        <w:ind w:firstLine="480"/>
      </w:pPr>
      <w:r>
        <w:rPr>
          <w:rFonts w:hint="eastAsia"/>
        </w:rPr>
        <w:t>环境保护图形标志牌由生态环境部统一定点制作，排放一般污染物排污口（源），设置提示</w:t>
      </w:r>
      <w:proofErr w:type="gramStart"/>
      <w:r>
        <w:rPr>
          <w:rFonts w:hint="eastAsia"/>
        </w:rPr>
        <w:t>式标志</w:t>
      </w:r>
      <w:proofErr w:type="gramEnd"/>
      <w:r>
        <w:rPr>
          <w:rFonts w:hint="eastAsia"/>
        </w:rPr>
        <w:t>牌。</w:t>
      </w:r>
    </w:p>
    <w:p w14:paraId="54E72133" w14:textId="77777777" w:rsidR="001B40F1" w:rsidRDefault="00AD15A1">
      <w:pPr>
        <w:pStyle w:val="aff5"/>
        <w:ind w:firstLine="480"/>
      </w:pPr>
      <w:r>
        <w:rPr>
          <w:rFonts w:hint="eastAsia"/>
        </w:rPr>
        <w:t>标志牌设置位置在排污口（采样点）附近且醒目处，高度为标志牌上缘离地面</w:t>
      </w:r>
      <w:r>
        <w:t>2</w:t>
      </w:r>
      <w:r>
        <w:rPr>
          <w:rFonts w:hint="eastAsia"/>
        </w:rPr>
        <w:t>米。排污口附近</w:t>
      </w:r>
      <w:r>
        <w:rPr>
          <w:rFonts w:hint="eastAsia"/>
        </w:rPr>
        <w:t xml:space="preserve"> </w:t>
      </w:r>
      <w:r>
        <w:t xml:space="preserve">1 </w:t>
      </w:r>
      <w:proofErr w:type="gramStart"/>
      <w:r>
        <w:rPr>
          <w:rFonts w:hint="eastAsia"/>
        </w:rPr>
        <w:t>米范围</w:t>
      </w:r>
      <w:proofErr w:type="gramEnd"/>
      <w:r>
        <w:rPr>
          <w:rFonts w:hint="eastAsia"/>
        </w:rPr>
        <w:t>内由建筑物的，设平面式标志牌，无建筑物的设立</w:t>
      </w:r>
      <w:proofErr w:type="gramStart"/>
      <w:r>
        <w:rPr>
          <w:rFonts w:hint="eastAsia"/>
        </w:rPr>
        <w:t>式标志</w:t>
      </w:r>
      <w:proofErr w:type="gramEnd"/>
      <w:r>
        <w:rPr>
          <w:rFonts w:hint="eastAsia"/>
        </w:rPr>
        <w:t>牌。</w:t>
      </w:r>
    </w:p>
    <w:p w14:paraId="41F174D9" w14:textId="77777777" w:rsidR="001B40F1" w:rsidRDefault="00AD15A1">
      <w:pPr>
        <w:pStyle w:val="aff9"/>
      </w:pPr>
      <w:r>
        <w:t>表</w:t>
      </w:r>
      <w:r>
        <w:rPr>
          <w:rFonts w:hint="eastAsia"/>
        </w:rPr>
        <w:t>9.2</w:t>
      </w:r>
      <w:r>
        <w:t xml:space="preserve">-1  </w:t>
      </w:r>
      <w:r>
        <w:t>排放口图形标志</w:t>
      </w:r>
    </w:p>
    <w:tbl>
      <w:tblPr>
        <w:tblW w:w="909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94"/>
        <w:gridCol w:w="1492"/>
        <w:gridCol w:w="1560"/>
        <w:gridCol w:w="1543"/>
        <w:gridCol w:w="1698"/>
        <w:gridCol w:w="1610"/>
      </w:tblGrid>
      <w:tr w:rsidR="001B40F1" w14:paraId="0EA227D6" w14:textId="77777777">
        <w:trPr>
          <w:jc w:val="center"/>
        </w:trPr>
        <w:tc>
          <w:tcPr>
            <w:tcW w:w="1194" w:type="dxa"/>
            <w:vAlign w:val="center"/>
          </w:tcPr>
          <w:p w14:paraId="671C8212" w14:textId="77777777" w:rsidR="001B40F1" w:rsidRDefault="00AD15A1">
            <w:pPr>
              <w:pStyle w:val="aff7"/>
            </w:pPr>
            <w:r>
              <w:t>排放口</w:t>
            </w:r>
          </w:p>
        </w:tc>
        <w:tc>
          <w:tcPr>
            <w:tcW w:w="1492" w:type="dxa"/>
            <w:vAlign w:val="center"/>
          </w:tcPr>
          <w:p w14:paraId="4BB6D331" w14:textId="77777777" w:rsidR="001B40F1" w:rsidRDefault="00AD15A1">
            <w:pPr>
              <w:pStyle w:val="aff7"/>
            </w:pPr>
            <w:r>
              <w:t>废气排放口</w:t>
            </w:r>
          </w:p>
          <w:p w14:paraId="3FD0D2CC" w14:textId="77777777" w:rsidR="001B40F1" w:rsidRDefault="00AD15A1">
            <w:pPr>
              <w:pStyle w:val="aff7"/>
            </w:pPr>
            <w:r>
              <w:t>提示图形符号</w:t>
            </w:r>
          </w:p>
        </w:tc>
        <w:tc>
          <w:tcPr>
            <w:tcW w:w="1560" w:type="dxa"/>
            <w:vAlign w:val="center"/>
          </w:tcPr>
          <w:p w14:paraId="4933A756" w14:textId="77777777" w:rsidR="001B40F1" w:rsidRDefault="00AD15A1">
            <w:pPr>
              <w:pStyle w:val="aff7"/>
            </w:pPr>
            <w:r>
              <w:t>废水排放口</w:t>
            </w:r>
          </w:p>
          <w:p w14:paraId="5DA7762B" w14:textId="77777777" w:rsidR="001B40F1" w:rsidRDefault="00AD15A1">
            <w:pPr>
              <w:pStyle w:val="aff7"/>
            </w:pPr>
            <w:r>
              <w:t>提示图形符号</w:t>
            </w:r>
          </w:p>
        </w:tc>
        <w:tc>
          <w:tcPr>
            <w:tcW w:w="1543" w:type="dxa"/>
            <w:vAlign w:val="center"/>
          </w:tcPr>
          <w:p w14:paraId="7C6D26FC" w14:textId="77777777" w:rsidR="001B40F1" w:rsidRDefault="00AD15A1">
            <w:pPr>
              <w:pStyle w:val="aff7"/>
            </w:pPr>
            <w:r>
              <w:t>噪声排放源</w:t>
            </w:r>
          </w:p>
          <w:p w14:paraId="027D89D0" w14:textId="77777777" w:rsidR="001B40F1" w:rsidRDefault="00AD15A1">
            <w:pPr>
              <w:pStyle w:val="aff7"/>
            </w:pPr>
            <w:r>
              <w:t>提示图形符号</w:t>
            </w:r>
          </w:p>
        </w:tc>
        <w:tc>
          <w:tcPr>
            <w:tcW w:w="1698" w:type="dxa"/>
            <w:vAlign w:val="center"/>
          </w:tcPr>
          <w:p w14:paraId="251C9235" w14:textId="77777777" w:rsidR="001B40F1" w:rsidRDefault="00AD15A1">
            <w:pPr>
              <w:pStyle w:val="aff7"/>
            </w:pPr>
            <w:r>
              <w:t>固体废物贮存间提示图形符号</w:t>
            </w:r>
          </w:p>
        </w:tc>
        <w:tc>
          <w:tcPr>
            <w:tcW w:w="1610" w:type="dxa"/>
            <w:vAlign w:val="center"/>
          </w:tcPr>
          <w:p w14:paraId="5421C416" w14:textId="77777777" w:rsidR="001B40F1" w:rsidRDefault="00AD15A1">
            <w:pPr>
              <w:pStyle w:val="aff7"/>
            </w:pPr>
            <w:r>
              <w:t>危险废物</w:t>
            </w:r>
          </w:p>
          <w:p w14:paraId="2E6C5FC0" w14:textId="77777777" w:rsidR="001B40F1" w:rsidRDefault="00AD15A1">
            <w:pPr>
              <w:pStyle w:val="aff7"/>
            </w:pPr>
            <w:r>
              <w:t>贮存间警告性图形符号</w:t>
            </w:r>
          </w:p>
        </w:tc>
      </w:tr>
      <w:tr w:rsidR="001B40F1" w14:paraId="371EDD83" w14:textId="77777777">
        <w:trPr>
          <w:jc w:val="center"/>
        </w:trPr>
        <w:tc>
          <w:tcPr>
            <w:tcW w:w="1194" w:type="dxa"/>
            <w:vAlign w:val="center"/>
          </w:tcPr>
          <w:p w14:paraId="7DDF0379" w14:textId="77777777" w:rsidR="001B40F1" w:rsidRDefault="00AD15A1">
            <w:pPr>
              <w:pStyle w:val="aff7"/>
            </w:pPr>
            <w:r>
              <w:t>图形</w:t>
            </w:r>
          </w:p>
          <w:p w14:paraId="6F9524C7" w14:textId="77777777" w:rsidR="001B40F1" w:rsidRDefault="00AD15A1">
            <w:pPr>
              <w:pStyle w:val="aff7"/>
            </w:pPr>
            <w:r>
              <w:t>符号</w:t>
            </w:r>
          </w:p>
        </w:tc>
        <w:tc>
          <w:tcPr>
            <w:tcW w:w="1492" w:type="dxa"/>
            <w:vAlign w:val="center"/>
          </w:tcPr>
          <w:p w14:paraId="47B0CED1" w14:textId="77777777" w:rsidR="001B40F1" w:rsidRDefault="00AD15A1">
            <w:pPr>
              <w:pStyle w:val="aff7"/>
            </w:pPr>
            <w:r>
              <w:rPr>
                <w:noProof/>
              </w:rPr>
              <w:drawing>
                <wp:inline distT="0" distB="0" distL="0" distR="0" wp14:anchorId="04D355DD" wp14:editId="3A91BD1A">
                  <wp:extent cx="769620" cy="810895"/>
                  <wp:effectExtent l="0" t="0" r="0" b="0"/>
                  <wp:docPr id="10822813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281351" name="图片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777921" cy="819105"/>
                          </a:xfrm>
                          <a:prstGeom prst="rect">
                            <a:avLst/>
                          </a:prstGeom>
                          <a:noFill/>
                          <a:ln>
                            <a:noFill/>
                          </a:ln>
                        </pic:spPr>
                      </pic:pic>
                    </a:graphicData>
                  </a:graphic>
                </wp:inline>
              </w:drawing>
            </w:r>
          </w:p>
        </w:tc>
        <w:tc>
          <w:tcPr>
            <w:tcW w:w="1560" w:type="dxa"/>
            <w:vAlign w:val="center"/>
          </w:tcPr>
          <w:p w14:paraId="64FB10C0" w14:textId="77777777" w:rsidR="001B40F1" w:rsidRDefault="00AD15A1">
            <w:pPr>
              <w:pStyle w:val="aff7"/>
            </w:pPr>
            <w:r>
              <w:rPr>
                <w:noProof/>
              </w:rPr>
              <w:drawing>
                <wp:inline distT="0" distB="0" distL="0" distR="0" wp14:anchorId="041062AB" wp14:editId="03A5F3E5">
                  <wp:extent cx="781050" cy="781050"/>
                  <wp:effectExtent l="0" t="0" r="0" b="0"/>
                  <wp:docPr id="18157731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773112" name="图片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781050" cy="781050"/>
                          </a:xfrm>
                          <a:prstGeom prst="rect">
                            <a:avLst/>
                          </a:prstGeom>
                          <a:noFill/>
                          <a:ln>
                            <a:noFill/>
                          </a:ln>
                        </pic:spPr>
                      </pic:pic>
                    </a:graphicData>
                  </a:graphic>
                </wp:inline>
              </w:drawing>
            </w:r>
          </w:p>
        </w:tc>
        <w:tc>
          <w:tcPr>
            <w:tcW w:w="1543" w:type="dxa"/>
            <w:vAlign w:val="center"/>
          </w:tcPr>
          <w:p w14:paraId="0EBE7403" w14:textId="77777777" w:rsidR="001B40F1" w:rsidRDefault="00AD15A1">
            <w:pPr>
              <w:pStyle w:val="aff7"/>
            </w:pPr>
            <w:r>
              <w:rPr>
                <w:noProof/>
              </w:rPr>
              <w:drawing>
                <wp:inline distT="0" distB="0" distL="0" distR="0" wp14:anchorId="108A4D65" wp14:editId="24C7CDD2">
                  <wp:extent cx="781050" cy="790575"/>
                  <wp:effectExtent l="0" t="0" r="0" b="0"/>
                  <wp:docPr id="2850264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26487" name="图片 7"/>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781591" cy="790575"/>
                          </a:xfrm>
                          <a:prstGeom prst="rect">
                            <a:avLst/>
                          </a:prstGeom>
                        </pic:spPr>
                      </pic:pic>
                    </a:graphicData>
                  </a:graphic>
                </wp:inline>
              </w:drawing>
            </w:r>
          </w:p>
        </w:tc>
        <w:tc>
          <w:tcPr>
            <w:tcW w:w="1698" w:type="dxa"/>
            <w:vAlign w:val="center"/>
          </w:tcPr>
          <w:p w14:paraId="3B755DE6" w14:textId="77777777" w:rsidR="001B40F1" w:rsidRDefault="00AD15A1">
            <w:pPr>
              <w:pStyle w:val="aff7"/>
            </w:pPr>
            <w:r>
              <w:rPr>
                <w:noProof/>
              </w:rPr>
              <w:drawing>
                <wp:inline distT="0" distB="0" distL="0" distR="0" wp14:anchorId="202FB8A0" wp14:editId="61CA829A">
                  <wp:extent cx="800735" cy="810895"/>
                  <wp:effectExtent l="0" t="0" r="0" b="0"/>
                  <wp:docPr id="9971319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131966" name="图片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814958" cy="825504"/>
                          </a:xfrm>
                          <a:prstGeom prst="rect">
                            <a:avLst/>
                          </a:prstGeom>
                          <a:noFill/>
                          <a:ln>
                            <a:noFill/>
                          </a:ln>
                        </pic:spPr>
                      </pic:pic>
                    </a:graphicData>
                  </a:graphic>
                </wp:inline>
              </w:drawing>
            </w:r>
          </w:p>
        </w:tc>
        <w:tc>
          <w:tcPr>
            <w:tcW w:w="1610" w:type="dxa"/>
            <w:vAlign w:val="center"/>
          </w:tcPr>
          <w:p w14:paraId="20A00CFC" w14:textId="77777777" w:rsidR="001B40F1" w:rsidRDefault="00AD15A1">
            <w:pPr>
              <w:pStyle w:val="aff7"/>
            </w:pPr>
            <w:r>
              <w:rPr>
                <w:noProof/>
              </w:rPr>
              <w:drawing>
                <wp:inline distT="0" distB="0" distL="0" distR="0" wp14:anchorId="31013BCB" wp14:editId="175F992A">
                  <wp:extent cx="884555" cy="814705"/>
                  <wp:effectExtent l="0" t="0" r="0" b="0"/>
                  <wp:docPr id="6513716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71686" name="图片 2"/>
                          <pic:cNvPicPr>
                            <a:picLocks noChangeAspect="1" noChangeArrowheads="1"/>
                          </pic:cNvPicPr>
                        </pic:nvPicPr>
                        <pic:blipFill>
                          <a:blip r:embed="rId54">
                            <a:extLst>
                              <a:ext uri="{28A0092B-C50C-407E-A947-70E740481C1C}">
                                <a14:useLocalDpi xmlns:a14="http://schemas.microsoft.com/office/drawing/2010/main" val="0"/>
                              </a:ext>
                            </a:extLst>
                          </a:blip>
                          <a:srcRect l="3175" t="8069" r="2716" b="4013"/>
                          <a:stretch>
                            <a:fillRect/>
                          </a:stretch>
                        </pic:blipFill>
                        <pic:spPr>
                          <a:xfrm>
                            <a:off x="0" y="0"/>
                            <a:ext cx="885669" cy="815857"/>
                          </a:xfrm>
                          <a:prstGeom prst="rect">
                            <a:avLst/>
                          </a:prstGeom>
                          <a:noFill/>
                          <a:ln>
                            <a:noFill/>
                          </a:ln>
                          <a:effectLst/>
                        </pic:spPr>
                      </pic:pic>
                    </a:graphicData>
                  </a:graphic>
                </wp:inline>
              </w:drawing>
            </w:r>
          </w:p>
        </w:tc>
      </w:tr>
      <w:tr w:rsidR="001B40F1" w14:paraId="1B1BC842" w14:textId="77777777">
        <w:trPr>
          <w:jc w:val="center"/>
        </w:trPr>
        <w:tc>
          <w:tcPr>
            <w:tcW w:w="1194" w:type="dxa"/>
            <w:vAlign w:val="center"/>
          </w:tcPr>
          <w:p w14:paraId="3624CCBF" w14:textId="77777777" w:rsidR="001B40F1" w:rsidRDefault="00AD15A1">
            <w:pPr>
              <w:pStyle w:val="aff7"/>
            </w:pPr>
            <w:r>
              <w:t>背景颜色</w:t>
            </w:r>
          </w:p>
        </w:tc>
        <w:tc>
          <w:tcPr>
            <w:tcW w:w="6293" w:type="dxa"/>
            <w:gridSpan w:val="4"/>
            <w:vAlign w:val="center"/>
          </w:tcPr>
          <w:p w14:paraId="3CCF9347" w14:textId="77777777" w:rsidR="001B40F1" w:rsidRDefault="00AD15A1">
            <w:pPr>
              <w:pStyle w:val="aff7"/>
            </w:pPr>
            <w:r>
              <w:t>绿色</w:t>
            </w:r>
          </w:p>
        </w:tc>
        <w:tc>
          <w:tcPr>
            <w:tcW w:w="1610" w:type="dxa"/>
            <w:vAlign w:val="center"/>
          </w:tcPr>
          <w:p w14:paraId="0251E71C" w14:textId="77777777" w:rsidR="001B40F1" w:rsidRDefault="00AD15A1">
            <w:pPr>
              <w:pStyle w:val="aff7"/>
            </w:pPr>
            <w:r>
              <w:t>黄色</w:t>
            </w:r>
          </w:p>
        </w:tc>
      </w:tr>
      <w:tr w:rsidR="001B40F1" w14:paraId="42CF3354" w14:textId="77777777">
        <w:trPr>
          <w:jc w:val="center"/>
        </w:trPr>
        <w:tc>
          <w:tcPr>
            <w:tcW w:w="1194" w:type="dxa"/>
            <w:vAlign w:val="center"/>
          </w:tcPr>
          <w:p w14:paraId="13DE5077" w14:textId="77777777" w:rsidR="001B40F1" w:rsidRDefault="00AD15A1">
            <w:pPr>
              <w:pStyle w:val="aff7"/>
            </w:pPr>
            <w:r>
              <w:t>图形颜色</w:t>
            </w:r>
          </w:p>
        </w:tc>
        <w:tc>
          <w:tcPr>
            <w:tcW w:w="6293" w:type="dxa"/>
            <w:gridSpan w:val="4"/>
            <w:vAlign w:val="center"/>
          </w:tcPr>
          <w:p w14:paraId="52C1B075" w14:textId="77777777" w:rsidR="001B40F1" w:rsidRDefault="00AD15A1">
            <w:pPr>
              <w:pStyle w:val="aff7"/>
            </w:pPr>
            <w:r>
              <w:t>白色</w:t>
            </w:r>
          </w:p>
        </w:tc>
        <w:tc>
          <w:tcPr>
            <w:tcW w:w="1610" w:type="dxa"/>
            <w:vAlign w:val="center"/>
          </w:tcPr>
          <w:p w14:paraId="6B9B606D" w14:textId="77777777" w:rsidR="001B40F1" w:rsidRDefault="00AD15A1">
            <w:pPr>
              <w:pStyle w:val="aff7"/>
            </w:pPr>
            <w:r>
              <w:t>黑色</w:t>
            </w:r>
          </w:p>
        </w:tc>
      </w:tr>
    </w:tbl>
    <w:p w14:paraId="21F0EF90" w14:textId="77777777" w:rsidR="001B40F1" w:rsidRDefault="00AD15A1">
      <w:pPr>
        <w:pStyle w:val="3"/>
        <w:keepNext w:val="0"/>
        <w:keepLines w:val="0"/>
        <w:widowControl w:val="0"/>
      </w:pPr>
      <w:bookmarkStart w:id="296" w:name="_Toc183185624"/>
      <w:r>
        <w:lastRenderedPageBreak/>
        <w:t>9.</w:t>
      </w:r>
      <w:r>
        <w:rPr>
          <w:rFonts w:hint="eastAsia"/>
        </w:rPr>
        <w:t>3</w:t>
      </w:r>
      <w:r>
        <w:t>.</w:t>
      </w:r>
      <w:r>
        <w:rPr>
          <w:rFonts w:hint="eastAsia"/>
        </w:rPr>
        <w:t>2</w:t>
      </w:r>
      <w:r>
        <w:t xml:space="preserve"> </w:t>
      </w:r>
      <w:r>
        <w:rPr>
          <w:rFonts w:hint="eastAsia"/>
        </w:rPr>
        <w:t>排污口建档管理</w:t>
      </w:r>
      <w:bookmarkEnd w:id="296"/>
    </w:p>
    <w:p w14:paraId="33233D2E" w14:textId="77777777" w:rsidR="001B40F1" w:rsidRDefault="00AD15A1">
      <w:pPr>
        <w:pStyle w:val="aff5"/>
        <w:ind w:firstLine="480"/>
      </w:pPr>
      <w:r>
        <w:rPr>
          <w:rFonts w:hint="eastAsia"/>
        </w:rPr>
        <w:t>1</w:t>
      </w:r>
      <w:r>
        <w:rPr>
          <w:rFonts w:hint="eastAsia"/>
        </w:rPr>
        <w:t>、要求使用生态环境部统一印制的《中华人民共和国规范化排污口标志牌登记证》，并按要求填写有关内容。</w:t>
      </w:r>
      <w:r>
        <w:rPr>
          <w:rFonts w:hint="eastAsia"/>
        </w:rPr>
        <w:t xml:space="preserve"> </w:t>
      </w:r>
    </w:p>
    <w:p w14:paraId="69EEEDB1" w14:textId="77777777" w:rsidR="001B40F1" w:rsidRDefault="00AD15A1">
      <w:pPr>
        <w:pStyle w:val="aff5"/>
        <w:ind w:firstLine="480"/>
      </w:pPr>
      <w:r>
        <w:rPr>
          <w:rFonts w:hint="eastAsia"/>
        </w:rPr>
        <w:t>2</w:t>
      </w:r>
      <w:r>
        <w:rPr>
          <w:rFonts w:hint="eastAsia"/>
        </w:rPr>
        <w:t>、根据排污口管理档案内容要求，本项目建成投产后，应将主要污染物</w:t>
      </w:r>
      <w:r>
        <w:rPr>
          <w:rFonts w:hint="eastAsia"/>
        </w:rPr>
        <w:t xml:space="preserve"> </w:t>
      </w:r>
      <w:r>
        <w:rPr>
          <w:rFonts w:hint="eastAsia"/>
        </w:rPr>
        <w:t>种类、数量、浓度、排放去向、达标情况及设施运行情况记录于档案。建设项目应根据《排污许可管理办法（试行）》，对照《固定污染源排污许可分类管理名录》（</w:t>
      </w:r>
      <w:r>
        <w:t xml:space="preserve">2019 </w:t>
      </w:r>
      <w:r>
        <w:rPr>
          <w:rFonts w:hint="eastAsia"/>
        </w:rPr>
        <w:t>年版），当在启动生产设施或者发生实际排污之前申请取得排污许可证或者填报排污登记表。</w:t>
      </w:r>
      <w:r>
        <w:rPr>
          <w:rFonts w:hint="eastAsia"/>
        </w:rPr>
        <w:t xml:space="preserve"> </w:t>
      </w:r>
    </w:p>
    <w:p w14:paraId="0E21934B" w14:textId="77777777" w:rsidR="001B40F1" w:rsidRDefault="00AD15A1">
      <w:pPr>
        <w:pStyle w:val="aff5"/>
        <w:ind w:firstLine="480"/>
      </w:pPr>
      <w:r>
        <w:rPr>
          <w:rFonts w:hint="eastAsia"/>
        </w:rPr>
        <w:t>根据《固定污染源排污许可分类管理名录》（</w:t>
      </w:r>
      <w:r>
        <w:t xml:space="preserve">2019 </w:t>
      </w:r>
      <w:r>
        <w:rPr>
          <w:rFonts w:hint="eastAsia"/>
        </w:rPr>
        <w:t>年版），本项目为重点</w:t>
      </w:r>
      <w:r>
        <w:rPr>
          <w:rFonts w:hint="eastAsia"/>
        </w:rPr>
        <w:t xml:space="preserve"> </w:t>
      </w:r>
      <w:r>
        <w:rPr>
          <w:rFonts w:hint="eastAsia"/>
        </w:rPr>
        <w:t>管理企业，应在启动生产设施或者发生实际排污之前申请取得排污许可证。</w:t>
      </w:r>
    </w:p>
    <w:p w14:paraId="391C5E9E" w14:textId="77777777" w:rsidR="001B40F1" w:rsidRDefault="00AD15A1">
      <w:pPr>
        <w:pStyle w:val="2"/>
        <w:keepNext w:val="0"/>
        <w:keepLines w:val="0"/>
        <w:widowControl w:val="0"/>
        <w:jc w:val="both"/>
      </w:pPr>
      <w:bookmarkStart w:id="297" w:name="_Toc183185625"/>
      <w:r>
        <w:t xml:space="preserve">9.4 </w:t>
      </w:r>
      <w:r>
        <w:rPr>
          <w:rFonts w:hint="eastAsia"/>
        </w:rPr>
        <w:t>排污许可证</w:t>
      </w:r>
      <w:bookmarkEnd w:id="297"/>
    </w:p>
    <w:p w14:paraId="106699FC" w14:textId="77777777" w:rsidR="001B40F1" w:rsidRDefault="00AD15A1">
      <w:pPr>
        <w:pStyle w:val="3"/>
        <w:keepNext w:val="0"/>
        <w:keepLines w:val="0"/>
        <w:widowControl w:val="0"/>
      </w:pPr>
      <w:bookmarkStart w:id="298" w:name="_Toc183185626"/>
      <w:r>
        <w:rPr>
          <w:rFonts w:hint="eastAsia"/>
        </w:rPr>
        <w:t>9</w:t>
      </w:r>
      <w:r>
        <w:t>.4.1</w:t>
      </w:r>
      <w:r>
        <w:t>排污许可证申请要求</w:t>
      </w:r>
      <w:bookmarkEnd w:id="298"/>
    </w:p>
    <w:p w14:paraId="4B2E1012" w14:textId="77777777" w:rsidR="001B40F1" w:rsidRDefault="00AD15A1">
      <w:pPr>
        <w:pStyle w:val="aff5"/>
        <w:ind w:firstLine="480"/>
      </w:pPr>
      <w:r>
        <w:t>为贯彻落实《中华人民共和国环境保护法》《中华人民共和国大气污染防治法》《中华人民共和国水污染防治法》等法律法规、《国务院办公厅关于印发控制污染物排放许可制实施方案的通知》（国办发〔</w:t>
      </w:r>
      <w:r>
        <w:t>2016</w:t>
      </w:r>
      <w:r>
        <w:t>〕</w:t>
      </w:r>
      <w:r>
        <w:t>81</w:t>
      </w:r>
      <w:r>
        <w:t>号）、《排污许可管理办法（试行）》（环境保护部令第</w:t>
      </w:r>
      <w:r>
        <w:t>48</w:t>
      </w:r>
      <w:r>
        <w:t>号）和《排污许可管理条例》，加强大气、水、土壤污染防治，落实相关治理措施和企业主体责任，排污单位需申请排污许可证，由相关主管生态环境部门进行核发。</w:t>
      </w:r>
    </w:p>
    <w:p w14:paraId="412B4CDE" w14:textId="77777777" w:rsidR="001B40F1" w:rsidRDefault="00AD15A1">
      <w:pPr>
        <w:pStyle w:val="aff5"/>
        <w:ind w:firstLine="480"/>
      </w:pPr>
      <w:r>
        <w:t>排污单位应</w:t>
      </w:r>
      <w:bookmarkStart w:id="299" w:name="bookmark0"/>
      <w:r>
        <w:rPr>
          <w:rFonts w:hint="eastAsia"/>
        </w:rPr>
        <w:t>参照《排污许可证申请与核发技术规范</w:t>
      </w:r>
      <w:r>
        <w:rPr>
          <w:rFonts w:hint="eastAsia"/>
        </w:rPr>
        <w:t xml:space="preserve"> </w:t>
      </w:r>
      <w:r>
        <w:rPr>
          <w:rFonts w:hint="eastAsia"/>
        </w:rPr>
        <w:t>总则》（</w:t>
      </w:r>
      <w:r>
        <w:t>HJ 942-2018</w:t>
      </w:r>
      <w:r>
        <w:rPr>
          <w:rFonts w:hint="eastAsia"/>
        </w:rPr>
        <w:t>）、《排污许可证申请与核发技术规范</w:t>
      </w:r>
      <w:r>
        <w:rPr>
          <w:rFonts w:hint="eastAsia"/>
        </w:rPr>
        <w:t xml:space="preserve">  </w:t>
      </w:r>
      <w:r>
        <w:rPr>
          <w:rFonts w:hint="eastAsia"/>
        </w:rPr>
        <w:t>电镀工业》（</w:t>
      </w:r>
      <w:r>
        <w:t>HJ855-2017</w:t>
      </w:r>
      <w:r>
        <w:rPr>
          <w:rFonts w:hint="eastAsia"/>
        </w:rPr>
        <w:t>）、《排污许可证申请与核发技术规范</w:t>
      </w:r>
      <w:r>
        <w:rPr>
          <w:rFonts w:hint="eastAsia"/>
        </w:rPr>
        <w:t xml:space="preserve"> </w:t>
      </w:r>
      <w:r>
        <w:rPr>
          <w:rFonts w:hint="eastAsia"/>
        </w:rPr>
        <w:t>铁路、船舶、航空航天和其他运输设备制造业》（</w:t>
      </w:r>
      <w:r>
        <w:rPr>
          <w:rFonts w:hint="eastAsia"/>
        </w:rPr>
        <w:t>HJ1124-2020</w:t>
      </w:r>
      <w:r>
        <w:rPr>
          <w:rFonts w:hint="eastAsia"/>
        </w:rPr>
        <w:t>）</w:t>
      </w:r>
      <w:bookmarkEnd w:id="299"/>
      <w:r>
        <w:t>要求，在全国排污许可证管理信息平台申报系统填报《排污许可证申请表》中的相应信息表。地方生态环境部门有规定需要填报或排污单位认为需要填报的，可自行増加内容。</w:t>
      </w:r>
    </w:p>
    <w:p w14:paraId="3530C1AE" w14:textId="77777777" w:rsidR="001B40F1" w:rsidRDefault="00AD15A1">
      <w:pPr>
        <w:pStyle w:val="aff5"/>
        <w:ind w:firstLine="480"/>
      </w:pPr>
      <w:r>
        <w:t>设区的市级以上地方主管生态环境部门可以根据环境保护地方性法规，増加需要在排污许可证中载明的内容，并填入排污许可证管理信息平台申报系统中</w:t>
      </w:r>
      <w:r>
        <w:t>“</w:t>
      </w:r>
      <w:r>
        <w:t>有核发权的</w:t>
      </w:r>
      <w:r>
        <w:rPr>
          <w:rFonts w:hint="eastAsia"/>
        </w:rPr>
        <w:t>地方</w:t>
      </w:r>
      <w:r>
        <w:t>生态环境部门増加的管理内容</w:t>
      </w:r>
      <w:r>
        <w:t>”</w:t>
      </w:r>
      <w:r>
        <w:t>一栏。</w:t>
      </w:r>
    </w:p>
    <w:p w14:paraId="2A8312AB" w14:textId="77777777" w:rsidR="001B40F1" w:rsidRDefault="00AD15A1">
      <w:pPr>
        <w:pStyle w:val="aff5"/>
        <w:ind w:firstLine="480"/>
      </w:pPr>
      <w:r>
        <w:t>未依法取得建设项目环境影响评价文件审批意见或按照有关规定经地方人</w:t>
      </w:r>
      <w:r>
        <w:lastRenderedPageBreak/>
        <w:t>民政府依法处理、整顿规范并符合要求的相关证明材料的排污单位，采用的污染防治设施或措施不能达到许可排放浓度要求的排污单位，以及存在其他依规需要改正行为的排污单位，在首次申报排污许可证填报申请信息时，应在全国排污许可证管理信息平台申报系统中</w:t>
      </w:r>
      <w:r>
        <w:t>“</w:t>
      </w:r>
      <w:r>
        <w:t>改正规定</w:t>
      </w:r>
      <w:r>
        <w:t>’’</w:t>
      </w:r>
      <w:r>
        <w:t>一栏，提出改正方案。</w:t>
      </w:r>
    </w:p>
    <w:p w14:paraId="016FF787" w14:textId="77777777" w:rsidR="001B40F1" w:rsidRDefault="00AD15A1">
      <w:pPr>
        <w:pStyle w:val="aff5"/>
        <w:ind w:firstLine="480"/>
      </w:pPr>
      <w:r>
        <w:t>排污单位基本情况应当按照实际情况填报，排污单位对提交申请材料的真实性、合法性和完整性负法律责任。</w:t>
      </w:r>
    </w:p>
    <w:p w14:paraId="3F779B82" w14:textId="77777777" w:rsidR="001B40F1" w:rsidRDefault="00AD15A1">
      <w:pPr>
        <w:pStyle w:val="3"/>
        <w:keepNext w:val="0"/>
        <w:keepLines w:val="0"/>
        <w:widowControl w:val="0"/>
      </w:pPr>
      <w:bookmarkStart w:id="300" w:name="_Toc183185627"/>
      <w:r>
        <w:rPr>
          <w:rFonts w:hint="eastAsia"/>
        </w:rPr>
        <w:t>9</w:t>
      </w:r>
      <w:r>
        <w:t>.4.2</w:t>
      </w:r>
      <w:r>
        <w:t>排污许可证申请与核发程序</w:t>
      </w:r>
      <w:bookmarkEnd w:id="300"/>
    </w:p>
    <w:p w14:paraId="6A959D2C" w14:textId="77777777" w:rsidR="001B40F1" w:rsidRDefault="00AD15A1">
      <w:pPr>
        <w:pStyle w:val="aff5"/>
        <w:ind w:firstLine="480"/>
      </w:pPr>
      <w:r>
        <w:t>排污单位在规定的申请时限，登录全国排污许可证管理信息平台</w:t>
      </w:r>
      <w:r>
        <w:t>(http://permit.mep.gov.cn)</w:t>
      </w:r>
      <w:r>
        <w:t>进行网上注册，并填写排污许可申请材料。</w:t>
      </w:r>
    </w:p>
    <w:p w14:paraId="08BB8937" w14:textId="77777777" w:rsidR="001B40F1" w:rsidRDefault="00AD15A1">
      <w:pPr>
        <w:pStyle w:val="aff5"/>
        <w:ind w:firstLine="480"/>
      </w:pPr>
      <w:r>
        <w:t>申请前信息公开结束后，排污单位在全国排污许可证管理信息平台上填写《排污许可证申领信息公开情况说明表》，并按照平台</w:t>
      </w:r>
      <w:r>
        <w:rPr>
          <w:rFonts w:ascii="宋体" w:hAnsi="宋体"/>
        </w:rPr>
        <w:t>“</w:t>
      </w:r>
      <w:r>
        <w:t>业务办理流程</w:t>
      </w:r>
      <w:r>
        <w:rPr>
          <w:rFonts w:ascii="宋体" w:hAnsi="宋体"/>
        </w:rPr>
        <w:t>”</w:t>
      </w:r>
      <w:r>
        <w:t>，将相关申请材料一并提交。同时向核发生态环境部门提交通过全国排污许可证管理信息平台印制的书面申请材料。</w:t>
      </w:r>
    </w:p>
    <w:p w14:paraId="1D8BA97F" w14:textId="77777777" w:rsidR="001B40F1" w:rsidRDefault="00AD15A1">
      <w:pPr>
        <w:pStyle w:val="aff5"/>
        <w:ind w:firstLine="480"/>
      </w:pPr>
      <w:r>
        <w:t>核发生态环境部门收到排污单位提交的申请材料后，对材料的完整性、规范性进行审查，并在全国排污许可证管理信息平台上</w:t>
      </w:r>
      <w:proofErr w:type="gramStart"/>
      <w:r>
        <w:t>作出</w:t>
      </w:r>
      <w:proofErr w:type="gramEnd"/>
      <w:r>
        <w:t>受理或者不予受理排污许可证申请的决定。同意受理的进入审核流程，核发生态环境部门对排污单位的申请材料进行审核，对满足条件的排污单位核发排污许可证，对不满足条件的排污单位不予核发排污许可证。</w:t>
      </w:r>
    </w:p>
    <w:p w14:paraId="11F22E8D" w14:textId="77777777" w:rsidR="001B40F1" w:rsidRDefault="00AD15A1">
      <w:pPr>
        <w:pStyle w:val="2"/>
        <w:keepNext w:val="0"/>
        <w:keepLines w:val="0"/>
        <w:widowControl w:val="0"/>
        <w:jc w:val="both"/>
      </w:pPr>
      <w:bookmarkStart w:id="301" w:name="_Toc183185628"/>
      <w:r>
        <w:t xml:space="preserve">9.5 </w:t>
      </w:r>
      <w:r>
        <w:rPr>
          <w:rFonts w:hint="eastAsia"/>
        </w:rPr>
        <w:t>环境保护“三同时”验收</w:t>
      </w:r>
      <w:bookmarkEnd w:id="301"/>
    </w:p>
    <w:p w14:paraId="12F0A0A8" w14:textId="77777777" w:rsidR="001B40F1" w:rsidRDefault="00AD15A1">
      <w:pPr>
        <w:pStyle w:val="aff5"/>
        <w:ind w:firstLine="480"/>
      </w:pPr>
      <w:r>
        <w:t>建设单位应当按照《国务院关于修改</w:t>
      </w:r>
      <w:r>
        <w:t>&lt;</w:t>
      </w:r>
      <w:r>
        <w:t>建设项目环境保护管理条例</w:t>
      </w:r>
      <w:r>
        <w:t>&gt;</w:t>
      </w:r>
      <w:r>
        <w:t>的决定》的要求，在建设项目竣工后，建设单位按照国务院环境保护行政主管部门规定的标准和程度，成立自主验收工作组，对配套建设的环境保护设施进行验收，编制验收报告。同时提供环境保护验收监测报告。</w:t>
      </w:r>
    </w:p>
    <w:p w14:paraId="345000CF" w14:textId="77777777" w:rsidR="001B40F1" w:rsidRDefault="00AD15A1">
      <w:pPr>
        <w:pStyle w:val="aff5"/>
        <w:ind w:firstLine="480"/>
      </w:pPr>
      <w:r>
        <w:t>本项目具体的</w:t>
      </w:r>
      <w:r>
        <w:rPr>
          <w:rFonts w:ascii="宋体" w:hAnsi="宋体"/>
        </w:rPr>
        <w:t>“</w:t>
      </w:r>
      <w:r>
        <w:t>三同时</w:t>
      </w:r>
      <w:r>
        <w:rPr>
          <w:rFonts w:ascii="宋体" w:hAnsi="宋体"/>
        </w:rPr>
        <w:t>”</w:t>
      </w:r>
      <w:r>
        <w:t>验收内容见下表</w:t>
      </w:r>
      <w:r>
        <w:t>9.5-1</w:t>
      </w:r>
      <w:r>
        <w:t>。</w:t>
      </w:r>
    </w:p>
    <w:p w14:paraId="7C3BCC61" w14:textId="77777777" w:rsidR="001B40F1" w:rsidRDefault="001B40F1">
      <w:pPr>
        <w:pStyle w:val="aff5"/>
        <w:ind w:firstLine="480"/>
      </w:pPr>
    </w:p>
    <w:p w14:paraId="1D1C9482" w14:textId="77777777" w:rsidR="001B40F1" w:rsidRDefault="001B40F1">
      <w:pPr>
        <w:pStyle w:val="aff5"/>
        <w:ind w:firstLine="480"/>
        <w:sectPr w:rsidR="001B40F1">
          <w:pgSz w:w="11906" w:h="16838"/>
          <w:pgMar w:top="1440" w:right="1800" w:bottom="1440" w:left="1800" w:header="851" w:footer="992" w:gutter="0"/>
          <w:cols w:space="425"/>
          <w:docGrid w:type="lines" w:linePitch="312"/>
        </w:sectPr>
      </w:pPr>
    </w:p>
    <w:p w14:paraId="6C7A0F06" w14:textId="77777777" w:rsidR="001B40F1" w:rsidRDefault="00AD15A1">
      <w:pPr>
        <w:pStyle w:val="aff9"/>
      </w:pPr>
      <w:r>
        <w:rPr>
          <w:rFonts w:hint="eastAsia"/>
        </w:rPr>
        <w:lastRenderedPageBreak/>
        <w:t>表</w:t>
      </w:r>
      <w:r>
        <w:rPr>
          <w:rFonts w:hint="eastAsia"/>
        </w:rPr>
        <w:t xml:space="preserve"> </w:t>
      </w:r>
      <w:r>
        <w:rPr>
          <w:rFonts w:ascii="TimesNewRomanPS-BoldMT" w:hAnsi="TimesNewRomanPS-BoldMT"/>
        </w:rPr>
        <w:t xml:space="preserve">9.5-1 </w:t>
      </w:r>
      <w:r>
        <w:rPr>
          <w:rFonts w:hint="eastAsia"/>
        </w:rPr>
        <w:t>本项目</w:t>
      </w:r>
      <w:r>
        <w:rPr>
          <w:rFonts w:ascii="TimesNewRomanPS-BoldMT" w:hAnsi="TimesNewRomanPS-BoldMT"/>
        </w:rPr>
        <w:t>“</w:t>
      </w:r>
      <w:r>
        <w:rPr>
          <w:rFonts w:hint="eastAsia"/>
        </w:rPr>
        <w:t>三同时</w:t>
      </w:r>
      <w:r>
        <w:rPr>
          <w:rFonts w:ascii="TimesNewRomanPS-BoldMT" w:hAnsi="TimesNewRomanPS-BoldMT"/>
        </w:rPr>
        <w:t>”</w:t>
      </w:r>
      <w:r>
        <w:rPr>
          <w:rFonts w:hint="eastAsia"/>
        </w:rPr>
        <w:t>验收监测项目</w:t>
      </w:r>
    </w:p>
    <w:tbl>
      <w:tblPr>
        <w:tblStyle w:val="aff"/>
        <w:tblW w:w="0" w:type="auto"/>
        <w:jc w:val="center"/>
        <w:tblLook w:val="04A0" w:firstRow="1" w:lastRow="0" w:firstColumn="1" w:lastColumn="0" w:noHBand="0" w:noVBand="1"/>
      </w:tblPr>
      <w:tblGrid>
        <w:gridCol w:w="1362"/>
        <w:gridCol w:w="1118"/>
        <w:gridCol w:w="1961"/>
        <w:gridCol w:w="4460"/>
        <w:gridCol w:w="5047"/>
      </w:tblGrid>
      <w:tr w:rsidR="001B40F1" w14:paraId="79A289FD" w14:textId="77777777">
        <w:trPr>
          <w:jc w:val="center"/>
        </w:trPr>
        <w:tc>
          <w:tcPr>
            <w:tcW w:w="1362" w:type="dxa"/>
            <w:vAlign w:val="center"/>
          </w:tcPr>
          <w:p w14:paraId="219F442E" w14:textId="77777777" w:rsidR="001B40F1" w:rsidRDefault="00AD15A1">
            <w:pPr>
              <w:pStyle w:val="aff7"/>
            </w:pPr>
            <w:r>
              <w:rPr>
                <w:rFonts w:hint="eastAsia"/>
              </w:rPr>
              <w:t>验收项目</w:t>
            </w:r>
          </w:p>
        </w:tc>
        <w:tc>
          <w:tcPr>
            <w:tcW w:w="1118" w:type="dxa"/>
            <w:vAlign w:val="center"/>
          </w:tcPr>
          <w:p w14:paraId="76075ADF" w14:textId="77777777" w:rsidR="001B40F1" w:rsidRDefault="00AD15A1">
            <w:pPr>
              <w:pStyle w:val="aff7"/>
            </w:pPr>
            <w:r>
              <w:rPr>
                <w:rFonts w:hint="eastAsia"/>
              </w:rPr>
              <w:t>污染源</w:t>
            </w:r>
          </w:p>
        </w:tc>
        <w:tc>
          <w:tcPr>
            <w:tcW w:w="1961" w:type="dxa"/>
            <w:vAlign w:val="center"/>
          </w:tcPr>
          <w:p w14:paraId="133605C4" w14:textId="77777777" w:rsidR="001B40F1" w:rsidRDefault="00AD15A1">
            <w:pPr>
              <w:pStyle w:val="aff7"/>
            </w:pPr>
            <w:r>
              <w:rPr>
                <w:rFonts w:hint="eastAsia"/>
              </w:rPr>
              <w:t>污染物</w:t>
            </w:r>
          </w:p>
        </w:tc>
        <w:tc>
          <w:tcPr>
            <w:tcW w:w="4460" w:type="dxa"/>
            <w:vAlign w:val="center"/>
          </w:tcPr>
          <w:p w14:paraId="1A87E149" w14:textId="77777777" w:rsidR="001B40F1" w:rsidRDefault="00AD15A1">
            <w:pPr>
              <w:pStyle w:val="aff7"/>
            </w:pPr>
            <w:r>
              <w:rPr>
                <w:rFonts w:hint="eastAsia"/>
              </w:rPr>
              <w:t>环保措施</w:t>
            </w:r>
          </w:p>
        </w:tc>
        <w:tc>
          <w:tcPr>
            <w:tcW w:w="5047" w:type="dxa"/>
            <w:vAlign w:val="center"/>
          </w:tcPr>
          <w:p w14:paraId="69DA6005" w14:textId="77777777" w:rsidR="001B40F1" w:rsidRDefault="00AD15A1">
            <w:pPr>
              <w:pStyle w:val="aff7"/>
            </w:pPr>
            <w:r>
              <w:rPr>
                <w:rFonts w:hint="eastAsia"/>
              </w:rPr>
              <w:t>验收标准</w:t>
            </w:r>
          </w:p>
        </w:tc>
      </w:tr>
      <w:tr w:rsidR="001B40F1" w14:paraId="76C95B86" w14:textId="77777777">
        <w:trPr>
          <w:jc w:val="center"/>
        </w:trPr>
        <w:tc>
          <w:tcPr>
            <w:tcW w:w="1362" w:type="dxa"/>
            <w:vAlign w:val="center"/>
          </w:tcPr>
          <w:p w14:paraId="6B949782" w14:textId="77777777" w:rsidR="001B40F1" w:rsidRDefault="00AD15A1">
            <w:pPr>
              <w:pStyle w:val="aff7"/>
            </w:pPr>
            <w:r>
              <w:rPr>
                <w:rFonts w:hint="eastAsia"/>
              </w:rPr>
              <w:t>有组织排放</w:t>
            </w:r>
          </w:p>
        </w:tc>
        <w:tc>
          <w:tcPr>
            <w:tcW w:w="1118" w:type="dxa"/>
            <w:vAlign w:val="center"/>
          </w:tcPr>
          <w:p w14:paraId="3E8545F2" w14:textId="77777777" w:rsidR="001B40F1" w:rsidRDefault="00AD15A1">
            <w:pPr>
              <w:pStyle w:val="aff7"/>
            </w:pPr>
            <w:r>
              <w:rPr>
                <w:rFonts w:hint="eastAsia"/>
              </w:rPr>
              <w:t>阳极氧化生产区</w:t>
            </w:r>
          </w:p>
        </w:tc>
        <w:tc>
          <w:tcPr>
            <w:tcW w:w="1961" w:type="dxa"/>
            <w:vAlign w:val="center"/>
          </w:tcPr>
          <w:p w14:paraId="19D92829" w14:textId="77777777" w:rsidR="001B40F1" w:rsidRDefault="00AD15A1">
            <w:pPr>
              <w:pStyle w:val="aff7"/>
            </w:pPr>
            <w:r>
              <w:rPr>
                <w:rFonts w:hint="eastAsia"/>
              </w:rPr>
              <w:t>硫酸雾、</w:t>
            </w:r>
            <w:r>
              <w:rPr>
                <w:rFonts w:hint="eastAsia"/>
              </w:rPr>
              <w:t>NOx</w:t>
            </w:r>
          </w:p>
        </w:tc>
        <w:tc>
          <w:tcPr>
            <w:tcW w:w="4460" w:type="dxa"/>
            <w:vAlign w:val="center"/>
          </w:tcPr>
          <w:p w14:paraId="3AE67F2B" w14:textId="77777777" w:rsidR="001B40F1" w:rsidRDefault="00AD15A1">
            <w:pPr>
              <w:pStyle w:val="aff7"/>
            </w:pPr>
            <w:r>
              <w:rPr>
                <w:rFonts w:hint="eastAsia"/>
              </w:rPr>
              <w:t>碱液喷淋塔</w:t>
            </w:r>
            <w:r>
              <w:rPr>
                <w:rFonts w:hint="eastAsia"/>
              </w:rPr>
              <w:t>+30m</w:t>
            </w:r>
            <w:r>
              <w:rPr>
                <w:rFonts w:hint="eastAsia"/>
              </w:rPr>
              <w:t>高排气筒</w:t>
            </w:r>
          </w:p>
        </w:tc>
        <w:tc>
          <w:tcPr>
            <w:tcW w:w="5047" w:type="dxa"/>
            <w:vAlign w:val="center"/>
          </w:tcPr>
          <w:p w14:paraId="37A95908" w14:textId="77777777" w:rsidR="001B40F1" w:rsidRDefault="00AD15A1">
            <w:pPr>
              <w:pStyle w:val="aff7"/>
            </w:pPr>
            <w:r>
              <w:rPr>
                <w:rFonts w:hint="eastAsia"/>
              </w:rPr>
              <w:t>《电镀污染物排放标准》（</w:t>
            </w:r>
            <w:r>
              <w:t>GB21900-2008</w:t>
            </w:r>
            <w:r>
              <w:rPr>
                <w:rFonts w:hint="eastAsia"/>
              </w:rPr>
              <w:t>）表</w:t>
            </w:r>
            <w:r>
              <w:t>5</w:t>
            </w:r>
            <w:r>
              <w:rPr>
                <w:rFonts w:hint="eastAsia"/>
              </w:rPr>
              <w:t>、表</w:t>
            </w:r>
            <w:r>
              <w:rPr>
                <w:rFonts w:hint="eastAsia"/>
              </w:rPr>
              <w:t>6</w:t>
            </w:r>
            <w:r>
              <w:rPr>
                <w:rFonts w:hint="eastAsia"/>
              </w:rPr>
              <w:t>中的排放限值要求</w:t>
            </w:r>
          </w:p>
        </w:tc>
      </w:tr>
      <w:tr w:rsidR="001B40F1" w14:paraId="000D2E52" w14:textId="77777777">
        <w:trPr>
          <w:jc w:val="center"/>
        </w:trPr>
        <w:tc>
          <w:tcPr>
            <w:tcW w:w="1362" w:type="dxa"/>
            <w:vMerge w:val="restart"/>
            <w:vAlign w:val="center"/>
          </w:tcPr>
          <w:p w14:paraId="25C918CB" w14:textId="77777777" w:rsidR="001B40F1" w:rsidRDefault="00AD15A1">
            <w:pPr>
              <w:pStyle w:val="aff7"/>
            </w:pPr>
            <w:r>
              <w:rPr>
                <w:rFonts w:hint="eastAsia"/>
              </w:rPr>
              <w:t>无组织排放</w:t>
            </w:r>
          </w:p>
        </w:tc>
        <w:tc>
          <w:tcPr>
            <w:tcW w:w="1118" w:type="dxa"/>
            <w:vAlign w:val="center"/>
          </w:tcPr>
          <w:p w14:paraId="2EC8F9FD" w14:textId="77777777" w:rsidR="001B40F1" w:rsidRDefault="00AD15A1">
            <w:pPr>
              <w:pStyle w:val="aff7"/>
            </w:pPr>
            <w:r>
              <w:rPr>
                <w:rFonts w:hint="eastAsia"/>
              </w:rPr>
              <w:t>抛光车间</w:t>
            </w:r>
          </w:p>
        </w:tc>
        <w:tc>
          <w:tcPr>
            <w:tcW w:w="1961" w:type="dxa"/>
            <w:vAlign w:val="center"/>
          </w:tcPr>
          <w:p w14:paraId="6F2B3B5E" w14:textId="77777777" w:rsidR="001B40F1" w:rsidRDefault="00AD15A1">
            <w:pPr>
              <w:pStyle w:val="aff7"/>
            </w:pPr>
            <w:r>
              <w:rPr>
                <w:rFonts w:hint="eastAsia"/>
              </w:rPr>
              <w:t>颗粒物</w:t>
            </w:r>
          </w:p>
        </w:tc>
        <w:tc>
          <w:tcPr>
            <w:tcW w:w="4460" w:type="dxa"/>
            <w:vAlign w:val="center"/>
          </w:tcPr>
          <w:p w14:paraId="68918AE5" w14:textId="77777777" w:rsidR="001B40F1" w:rsidRDefault="00AD15A1">
            <w:pPr>
              <w:pStyle w:val="aff7"/>
            </w:pPr>
            <w:r>
              <w:rPr>
                <w:rFonts w:hint="eastAsia"/>
              </w:rPr>
              <w:t>加强通风</w:t>
            </w:r>
          </w:p>
        </w:tc>
        <w:tc>
          <w:tcPr>
            <w:tcW w:w="5047" w:type="dxa"/>
            <w:vMerge w:val="restart"/>
            <w:vAlign w:val="center"/>
          </w:tcPr>
          <w:p w14:paraId="328A55E0" w14:textId="77777777" w:rsidR="001B40F1" w:rsidRDefault="00AD15A1">
            <w:pPr>
              <w:pStyle w:val="aff7"/>
            </w:pPr>
            <w:r>
              <w:rPr>
                <w:rFonts w:hint="eastAsia"/>
              </w:rPr>
              <w:t>《大气污染物综合排放标准》（</w:t>
            </w:r>
            <w:r>
              <w:t>GB16297-1996</w:t>
            </w:r>
            <w:r>
              <w:rPr>
                <w:rFonts w:hint="eastAsia"/>
              </w:rPr>
              <w:t>）</w:t>
            </w:r>
            <w:r>
              <w:rPr>
                <w:rFonts w:hint="eastAsia"/>
                <w:color w:val="000000"/>
                <w:szCs w:val="21"/>
                <w14:ligatures w14:val="none"/>
              </w:rPr>
              <w:t>表</w:t>
            </w:r>
            <w:r>
              <w:rPr>
                <w:rFonts w:cs="Times New Roman"/>
                <w:color w:val="000000"/>
                <w:szCs w:val="21"/>
                <w14:ligatures w14:val="none"/>
              </w:rPr>
              <w:t>2</w:t>
            </w:r>
            <w:r>
              <w:rPr>
                <w:rFonts w:hint="eastAsia"/>
                <w:color w:val="000000"/>
                <w:szCs w:val="21"/>
                <w14:ligatures w14:val="none"/>
              </w:rPr>
              <w:t>中的无组织</w:t>
            </w:r>
            <w:r>
              <w:rPr>
                <w:rFonts w:ascii="宋体" w:hAnsi="宋体" w:hint="eastAsia"/>
                <w:color w:val="000000"/>
                <w:szCs w:val="21"/>
                <w14:ligatures w14:val="none"/>
              </w:rPr>
              <w:t>排放监控浓度限值</w:t>
            </w:r>
          </w:p>
        </w:tc>
      </w:tr>
      <w:tr w:rsidR="001B40F1" w14:paraId="6FCD0A6A" w14:textId="77777777">
        <w:trPr>
          <w:jc w:val="center"/>
        </w:trPr>
        <w:tc>
          <w:tcPr>
            <w:tcW w:w="1362" w:type="dxa"/>
            <w:vMerge/>
            <w:vAlign w:val="center"/>
          </w:tcPr>
          <w:p w14:paraId="14B6BF42" w14:textId="77777777" w:rsidR="001B40F1" w:rsidRDefault="001B40F1">
            <w:pPr>
              <w:pStyle w:val="aff7"/>
            </w:pPr>
          </w:p>
        </w:tc>
        <w:tc>
          <w:tcPr>
            <w:tcW w:w="1118" w:type="dxa"/>
            <w:vAlign w:val="center"/>
          </w:tcPr>
          <w:p w14:paraId="41D3F4AF" w14:textId="77777777" w:rsidR="001B40F1" w:rsidRDefault="00AD15A1">
            <w:pPr>
              <w:pStyle w:val="aff7"/>
            </w:pPr>
            <w:r>
              <w:rPr>
                <w:rFonts w:hint="eastAsia"/>
              </w:rPr>
              <w:t>喷砂车间</w:t>
            </w:r>
          </w:p>
        </w:tc>
        <w:tc>
          <w:tcPr>
            <w:tcW w:w="1961" w:type="dxa"/>
            <w:vAlign w:val="center"/>
          </w:tcPr>
          <w:p w14:paraId="7B5EBD6C" w14:textId="77777777" w:rsidR="001B40F1" w:rsidRDefault="00AD15A1">
            <w:pPr>
              <w:pStyle w:val="aff7"/>
            </w:pPr>
            <w:r>
              <w:rPr>
                <w:rFonts w:hint="eastAsia"/>
              </w:rPr>
              <w:t>颗粒物</w:t>
            </w:r>
          </w:p>
        </w:tc>
        <w:tc>
          <w:tcPr>
            <w:tcW w:w="4460" w:type="dxa"/>
            <w:vAlign w:val="center"/>
          </w:tcPr>
          <w:p w14:paraId="7C95DCC7" w14:textId="77777777" w:rsidR="001B40F1" w:rsidRDefault="00AD15A1">
            <w:pPr>
              <w:pStyle w:val="aff7"/>
            </w:pPr>
            <w:r>
              <w:rPr>
                <w:rFonts w:hint="eastAsia"/>
              </w:rPr>
              <w:t>喷砂粉尘经集气管道收集至喷砂机自带的布袋除尘器处理后在车间内无组织排放，加强通风</w:t>
            </w:r>
          </w:p>
        </w:tc>
        <w:tc>
          <w:tcPr>
            <w:tcW w:w="5047" w:type="dxa"/>
            <w:vMerge/>
            <w:vAlign w:val="center"/>
          </w:tcPr>
          <w:p w14:paraId="1C43CAF0" w14:textId="77777777" w:rsidR="001B40F1" w:rsidRDefault="001B40F1">
            <w:pPr>
              <w:pStyle w:val="aff7"/>
            </w:pPr>
          </w:p>
        </w:tc>
      </w:tr>
      <w:tr w:rsidR="001B40F1" w14:paraId="5106E036" w14:textId="77777777">
        <w:trPr>
          <w:trHeight w:val="70"/>
          <w:jc w:val="center"/>
        </w:trPr>
        <w:tc>
          <w:tcPr>
            <w:tcW w:w="1362" w:type="dxa"/>
            <w:vMerge/>
            <w:vAlign w:val="center"/>
          </w:tcPr>
          <w:p w14:paraId="28156B50" w14:textId="77777777" w:rsidR="001B40F1" w:rsidRDefault="001B40F1">
            <w:pPr>
              <w:pStyle w:val="aff7"/>
              <w:rPr>
                <w14:ligatures w14:val="none"/>
              </w:rPr>
            </w:pPr>
          </w:p>
        </w:tc>
        <w:tc>
          <w:tcPr>
            <w:tcW w:w="1118" w:type="dxa"/>
            <w:vAlign w:val="center"/>
          </w:tcPr>
          <w:p w14:paraId="58C297A1" w14:textId="77777777" w:rsidR="001B40F1" w:rsidRDefault="00AD15A1">
            <w:pPr>
              <w:pStyle w:val="aff7"/>
            </w:pPr>
            <w:r>
              <w:rPr>
                <w:rFonts w:hint="eastAsia"/>
              </w:rPr>
              <w:t>阳极氧化车间</w:t>
            </w:r>
          </w:p>
        </w:tc>
        <w:tc>
          <w:tcPr>
            <w:tcW w:w="1961" w:type="dxa"/>
            <w:vAlign w:val="center"/>
          </w:tcPr>
          <w:p w14:paraId="3C3FE4D7" w14:textId="77777777" w:rsidR="001B40F1" w:rsidRDefault="00AD15A1">
            <w:pPr>
              <w:pStyle w:val="aff7"/>
            </w:pPr>
            <w:r>
              <w:rPr>
                <w:rFonts w:hint="eastAsia"/>
              </w:rPr>
              <w:t>硫酸雾、</w:t>
            </w:r>
            <w:r>
              <w:rPr>
                <w:rFonts w:hint="eastAsia"/>
              </w:rPr>
              <w:t>NOx</w:t>
            </w:r>
          </w:p>
        </w:tc>
        <w:tc>
          <w:tcPr>
            <w:tcW w:w="4460" w:type="dxa"/>
            <w:vAlign w:val="center"/>
          </w:tcPr>
          <w:p w14:paraId="7A3ACE6A" w14:textId="77777777" w:rsidR="001B40F1" w:rsidRDefault="00AD15A1">
            <w:pPr>
              <w:pStyle w:val="aff7"/>
            </w:pPr>
            <w:r>
              <w:rPr>
                <w:rFonts w:hint="eastAsia"/>
              </w:rPr>
              <w:t>加强车间通风</w:t>
            </w:r>
          </w:p>
        </w:tc>
        <w:tc>
          <w:tcPr>
            <w:tcW w:w="5047" w:type="dxa"/>
            <w:vMerge/>
            <w:vAlign w:val="center"/>
          </w:tcPr>
          <w:p w14:paraId="3D0DAF32" w14:textId="77777777" w:rsidR="001B40F1" w:rsidRDefault="001B40F1">
            <w:pPr>
              <w:pStyle w:val="aff7"/>
              <w:rPr>
                <w14:ligatures w14:val="none"/>
              </w:rPr>
            </w:pPr>
          </w:p>
        </w:tc>
      </w:tr>
      <w:tr w:rsidR="001B40F1" w14:paraId="5C49B51A" w14:textId="77777777">
        <w:trPr>
          <w:jc w:val="center"/>
        </w:trPr>
        <w:tc>
          <w:tcPr>
            <w:tcW w:w="1362" w:type="dxa"/>
            <w:vMerge w:val="restart"/>
            <w:vAlign w:val="center"/>
          </w:tcPr>
          <w:p w14:paraId="0FD469A9" w14:textId="77777777" w:rsidR="001B40F1" w:rsidRDefault="00AD15A1">
            <w:pPr>
              <w:pStyle w:val="aff7"/>
            </w:pPr>
            <w:r>
              <w:rPr>
                <w:rFonts w:hint="eastAsia"/>
              </w:rPr>
              <w:t>废水</w:t>
            </w:r>
          </w:p>
        </w:tc>
        <w:tc>
          <w:tcPr>
            <w:tcW w:w="1118" w:type="dxa"/>
            <w:vAlign w:val="center"/>
          </w:tcPr>
          <w:p w14:paraId="62E63D67" w14:textId="77777777" w:rsidR="001B40F1" w:rsidRDefault="00AD15A1">
            <w:pPr>
              <w:pStyle w:val="aff7"/>
            </w:pPr>
            <w:r>
              <w:rPr>
                <w:rFonts w:hint="eastAsia"/>
              </w:rPr>
              <w:t>生产废水</w:t>
            </w:r>
          </w:p>
        </w:tc>
        <w:tc>
          <w:tcPr>
            <w:tcW w:w="1961" w:type="dxa"/>
            <w:vAlign w:val="center"/>
          </w:tcPr>
          <w:p w14:paraId="35CE7D6C" w14:textId="77777777" w:rsidR="001B40F1" w:rsidRDefault="00AD15A1">
            <w:pPr>
              <w:pStyle w:val="aff7"/>
            </w:pPr>
            <w:r>
              <w:t>COD</w:t>
            </w:r>
            <w:r>
              <w:rPr>
                <w:rFonts w:hint="eastAsia"/>
              </w:rPr>
              <w:t>、</w:t>
            </w:r>
            <w:r>
              <w:rPr>
                <w:szCs w:val="21"/>
                <w:lang w:bidi="ar"/>
              </w:rPr>
              <w:t>BOD</w:t>
            </w:r>
            <w:r>
              <w:rPr>
                <w:szCs w:val="21"/>
                <w:vertAlign w:val="subscript"/>
                <w:lang w:bidi="ar"/>
              </w:rPr>
              <w:t>5</w:t>
            </w:r>
            <w:r>
              <w:rPr>
                <w:rFonts w:hint="eastAsia"/>
              </w:rPr>
              <w:t>、</w:t>
            </w:r>
            <w:r>
              <w:t>SS</w:t>
            </w:r>
            <w:r>
              <w:rPr>
                <w:rFonts w:hint="eastAsia"/>
              </w:rPr>
              <w:t>、</w:t>
            </w:r>
            <w:r>
              <w:t>NH</w:t>
            </w:r>
            <w:r>
              <w:rPr>
                <w:vertAlign w:val="subscript"/>
              </w:rPr>
              <w:t>3</w:t>
            </w:r>
            <w:r>
              <w:t>-N</w:t>
            </w:r>
            <w:r>
              <w:rPr>
                <w:rFonts w:hint="eastAsia"/>
              </w:rPr>
              <w:t>、</w:t>
            </w:r>
            <w:r>
              <w:t>TN</w:t>
            </w:r>
            <w:r>
              <w:rPr>
                <w:rFonts w:hint="eastAsia"/>
              </w:rPr>
              <w:t>、</w:t>
            </w:r>
            <w:r>
              <w:t>TP</w:t>
            </w:r>
            <w:r>
              <w:rPr>
                <w:rFonts w:hint="eastAsia"/>
              </w:rPr>
              <w:t>、石油类、</w:t>
            </w:r>
            <w:r>
              <w:rPr>
                <w:rFonts w:hint="eastAsia"/>
              </w:rPr>
              <w:t>LAS</w:t>
            </w:r>
            <w:r>
              <w:rPr>
                <w:rFonts w:hint="eastAsia"/>
              </w:rPr>
              <w:t>、色度、</w:t>
            </w:r>
            <w:proofErr w:type="gramStart"/>
            <w:r>
              <w:rPr>
                <w:rFonts w:hint="eastAsia"/>
              </w:rPr>
              <w:t>总铝</w:t>
            </w:r>
            <w:proofErr w:type="gramEnd"/>
          </w:p>
        </w:tc>
        <w:tc>
          <w:tcPr>
            <w:tcW w:w="4460" w:type="dxa"/>
            <w:vAlign w:val="center"/>
          </w:tcPr>
          <w:p w14:paraId="4DAE6C61" w14:textId="77777777" w:rsidR="001B40F1" w:rsidRDefault="00AD15A1">
            <w:pPr>
              <w:pStyle w:val="aff7"/>
            </w:pPr>
            <w:r>
              <w:rPr>
                <w:rFonts w:hint="eastAsia"/>
                <w:snapToGrid w:val="0"/>
              </w:rPr>
              <w:t>生产废水经污水处理站处理达标后排入园区污水管网，污水处理站采用“废水调节池</w:t>
            </w:r>
            <w:r>
              <w:rPr>
                <w:rFonts w:hint="eastAsia"/>
                <w:snapToGrid w:val="0"/>
              </w:rPr>
              <w:t>+pH</w:t>
            </w:r>
            <w:r>
              <w:rPr>
                <w:rFonts w:hint="eastAsia"/>
                <w:snapToGrid w:val="0"/>
              </w:rPr>
              <w:t>调节池</w:t>
            </w:r>
            <w:r>
              <w:rPr>
                <w:rFonts w:hint="eastAsia"/>
                <w:snapToGrid w:val="0"/>
              </w:rPr>
              <w:t>+</w:t>
            </w:r>
            <w:r>
              <w:rPr>
                <w:rFonts w:hint="eastAsia"/>
                <w:snapToGrid w:val="0"/>
              </w:rPr>
              <w:t>物化反应池</w:t>
            </w:r>
            <w:r>
              <w:rPr>
                <w:rFonts w:hint="eastAsia"/>
                <w:snapToGrid w:val="0"/>
              </w:rPr>
              <w:t>+</w:t>
            </w:r>
            <w:r>
              <w:rPr>
                <w:rFonts w:hint="eastAsia"/>
                <w:snapToGrid w:val="0"/>
              </w:rPr>
              <w:t>混凝反应池</w:t>
            </w:r>
            <w:r>
              <w:rPr>
                <w:rFonts w:hint="eastAsia"/>
                <w:snapToGrid w:val="0"/>
              </w:rPr>
              <w:t>+</w:t>
            </w:r>
            <w:r>
              <w:rPr>
                <w:rFonts w:hint="eastAsia"/>
                <w:snapToGrid w:val="0"/>
              </w:rPr>
              <w:t>絮凝反应池</w:t>
            </w:r>
            <w:r>
              <w:rPr>
                <w:rFonts w:hint="eastAsia"/>
                <w:snapToGrid w:val="0"/>
              </w:rPr>
              <w:t>+</w:t>
            </w:r>
            <w:r>
              <w:rPr>
                <w:rFonts w:hint="eastAsia"/>
                <w:snapToGrid w:val="0"/>
              </w:rPr>
              <w:t>综合沉淀池</w:t>
            </w:r>
            <w:r>
              <w:rPr>
                <w:rFonts w:hint="eastAsia"/>
                <w:snapToGrid w:val="0"/>
              </w:rPr>
              <w:t>+</w:t>
            </w:r>
            <w:r>
              <w:rPr>
                <w:rFonts w:hint="eastAsia"/>
                <w:snapToGrid w:val="0"/>
              </w:rPr>
              <w:t>水解酸化池</w:t>
            </w:r>
            <w:r>
              <w:rPr>
                <w:rFonts w:hint="eastAsia"/>
                <w:snapToGrid w:val="0"/>
              </w:rPr>
              <w:t>+</w:t>
            </w:r>
            <w:r>
              <w:rPr>
                <w:rFonts w:hint="eastAsia"/>
                <w:snapToGrid w:val="0"/>
              </w:rPr>
              <w:t>缺氧池</w:t>
            </w:r>
            <w:r>
              <w:rPr>
                <w:rFonts w:hint="eastAsia"/>
                <w:snapToGrid w:val="0"/>
              </w:rPr>
              <w:t>+</w:t>
            </w:r>
            <w:r>
              <w:rPr>
                <w:rFonts w:hint="eastAsia"/>
                <w:snapToGrid w:val="0"/>
              </w:rPr>
              <w:t>接触好氧池</w:t>
            </w:r>
            <w:r>
              <w:rPr>
                <w:rFonts w:hint="eastAsia"/>
                <w:snapToGrid w:val="0"/>
              </w:rPr>
              <w:t>+MBR</w:t>
            </w:r>
            <w:r>
              <w:rPr>
                <w:rFonts w:hint="eastAsia"/>
                <w:snapToGrid w:val="0"/>
              </w:rPr>
              <w:t>池</w:t>
            </w:r>
            <w:r>
              <w:rPr>
                <w:rFonts w:hint="eastAsia"/>
                <w:snapToGrid w:val="0"/>
              </w:rPr>
              <w:t>+</w:t>
            </w:r>
            <w:r>
              <w:rPr>
                <w:rFonts w:hint="eastAsia"/>
                <w:snapToGrid w:val="0"/>
              </w:rPr>
              <w:t>清水池”工艺，设计规模为</w:t>
            </w:r>
            <w:r>
              <w:rPr>
                <w:rFonts w:hint="eastAsia"/>
                <w:snapToGrid w:val="0"/>
              </w:rPr>
              <w:t>15m</w:t>
            </w:r>
            <w:r>
              <w:rPr>
                <w:rFonts w:hint="eastAsia"/>
                <w:snapToGrid w:val="0"/>
                <w:vertAlign w:val="superscript"/>
              </w:rPr>
              <w:t>3</w:t>
            </w:r>
            <w:r>
              <w:rPr>
                <w:rFonts w:hint="eastAsia"/>
                <w:snapToGrid w:val="0"/>
              </w:rPr>
              <w:t>/d</w:t>
            </w:r>
          </w:p>
        </w:tc>
        <w:tc>
          <w:tcPr>
            <w:tcW w:w="5047" w:type="dxa"/>
            <w:vAlign w:val="center"/>
          </w:tcPr>
          <w:p w14:paraId="37809E67" w14:textId="77777777" w:rsidR="001B40F1" w:rsidRDefault="00AD15A1">
            <w:pPr>
              <w:pStyle w:val="aff7"/>
            </w:pPr>
            <w:r>
              <w:rPr>
                <w:rFonts w:hint="eastAsia"/>
              </w:rPr>
              <w:t>《污水综合排放标准》（</w:t>
            </w:r>
            <w:r>
              <w:rPr>
                <w:rFonts w:cs="Times New Roman"/>
              </w:rPr>
              <w:t>GB8978-1996</w:t>
            </w:r>
            <w:r>
              <w:rPr>
                <w:rFonts w:hint="eastAsia"/>
              </w:rPr>
              <w:t>）表</w:t>
            </w:r>
            <w:r>
              <w:rPr>
                <w:rFonts w:hint="eastAsia"/>
              </w:rPr>
              <w:t xml:space="preserve"> </w:t>
            </w:r>
            <w:r>
              <w:rPr>
                <w:rFonts w:cs="Times New Roman"/>
              </w:rPr>
              <w:t xml:space="preserve">4 </w:t>
            </w:r>
            <w:r>
              <w:rPr>
                <w:rFonts w:hint="eastAsia"/>
              </w:rPr>
              <w:t>中三级标准、《电镀污染物排放标准》</w:t>
            </w:r>
            <w:r>
              <w:rPr>
                <w:rFonts w:hint="eastAsia"/>
              </w:rPr>
              <w:t xml:space="preserve"> </w:t>
            </w:r>
            <w:r>
              <w:rPr>
                <w:rFonts w:hint="eastAsia"/>
              </w:rPr>
              <w:t>（</w:t>
            </w:r>
            <w:r>
              <w:rPr>
                <w:rFonts w:cs="Times New Roman"/>
              </w:rPr>
              <w:t>GB21900-2008</w:t>
            </w:r>
            <w:r>
              <w:rPr>
                <w:rFonts w:hint="eastAsia"/>
              </w:rPr>
              <w:t>）表</w:t>
            </w:r>
            <w:r>
              <w:rPr>
                <w:rFonts w:cs="Times New Roman"/>
              </w:rPr>
              <w:t>2</w:t>
            </w:r>
            <w:r>
              <w:rPr>
                <w:rFonts w:hint="eastAsia"/>
              </w:rPr>
              <w:t>排放标准、下河线污水处理</w:t>
            </w:r>
            <w:proofErr w:type="gramStart"/>
            <w:r>
              <w:rPr>
                <w:rFonts w:hint="eastAsia"/>
              </w:rPr>
              <w:t>厂纳管</w:t>
            </w:r>
            <w:proofErr w:type="gramEnd"/>
            <w:r>
              <w:rPr>
                <w:rFonts w:hint="eastAsia"/>
              </w:rPr>
              <w:t>标准、永州经开区工业污水处理</w:t>
            </w:r>
            <w:proofErr w:type="gramStart"/>
            <w:r>
              <w:rPr>
                <w:rFonts w:hint="eastAsia"/>
              </w:rPr>
              <w:t>厂纳管</w:t>
            </w:r>
            <w:proofErr w:type="gramEnd"/>
            <w:r>
              <w:rPr>
                <w:rFonts w:hint="eastAsia"/>
              </w:rPr>
              <w:t>标准较严值</w:t>
            </w:r>
          </w:p>
        </w:tc>
      </w:tr>
      <w:tr w:rsidR="001B40F1" w14:paraId="330751BD" w14:textId="77777777">
        <w:trPr>
          <w:jc w:val="center"/>
        </w:trPr>
        <w:tc>
          <w:tcPr>
            <w:tcW w:w="1362" w:type="dxa"/>
            <w:vMerge/>
            <w:vAlign w:val="center"/>
          </w:tcPr>
          <w:p w14:paraId="12B57E90" w14:textId="77777777" w:rsidR="001B40F1" w:rsidRDefault="001B40F1">
            <w:pPr>
              <w:pStyle w:val="aff7"/>
            </w:pPr>
          </w:p>
        </w:tc>
        <w:tc>
          <w:tcPr>
            <w:tcW w:w="1118" w:type="dxa"/>
            <w:vAlign w:val="center"/>
          </w:tcPr>
          <w:p w14:paraId="57C5252A" w14:textId="77777777" w:rsidR="001B40F1" w:rsidRDefault="00AD15A1">
            <w:pPr>
              <w:pStyle w:val="aff7"/>
            </w:pPr>
            <w:r>
              <w:rPr>
                <w:rFonts w:hint="eastAsia"/>
              </w:rPr>
              <w:t>生活污水</w:t>
            </w:r>
          </w:p>
        </w:tc>
        <w:tc>
          <w:tcPr>
            <w:tcW w:w="1961" w:type="dxa"/>
            <w:vAlign w:val="center"/>
          </w:tcPr>
          <w:p w14:paraId="412FA7B5" w14:textId="77777777" w:rsidR="001B40F1" w:rsidRDefault="00AD15A1">
            <w:pPr>
              <w:pStyle w:val="aff7"/>
            </w:pPr>
            <w:r>
              <w:t>COD</w:t>
            </w:r>
            <w:r>
              <w:rPr>
                <w:rFonts w:hint="eastAsia"/>
              </w:rPr>
              <w:t>、</w:t>
            </w:r>
            <w:r>
              <w:rPr>
                <w:szCs w:val="21"/>
                <w:lang w:bidi="ar"/>
              </w:rPr>
              <w:t>BOD</w:t>
            </w:r>
            <w:r>
              <w:rPr>
                <w:szCs w:val="21"/>
                <w:vertAlign w:val="subscript"/>
                <w:lang w:bidi="ar"/>
              </w:rPr>
              <w:t>5</w:t>
            </w:r>
            <w:r>
              <w:rPr>
                <w:rFonts w:hint="eastAsia"/>
              </w:rPr>
              <w:t>、</w:t>
            </w:r>
            <w:r>
              <w:t>SS</w:t>
            </w:r>
            <w:r>
              <w:rPr>
                <w:rFonts w:hint="eastAsia"/>
              </w:rPr>
              <w:t>、</w:t>
            </w:r>
            <w:r>
              <w:t>NH</w:t>
            </w:r>
            <w:r>
              <w:rPr>
                <w:vertAlign w:val="subscript"/>
              </w:rPr>
              <w:t>3</w:t>
            </w:r>
            <w:r>
              <w:t>-N</w:t>
            </w:r>
            <w:r>
              <w:rPr>
                <w:rFonts w:hint="eastAsia"/>
              </w:rPr>
              <w:t>、动植物油</w:t>
            </w:r>
          </w:p>
        </w:tc>
        <w:tc>
          <w:tcPr>
            <w:tcW w:w="4460" w:type="dxa"/>
            <w:vAlign w:val="center"/>
          </w:tcPr>
          <w:p w14:paraId="5C41905C" w14:textId="77777777" w:rsidR="001B40F1" w:rsidRDefault="00AD15A1">
            <w:pPr>
              <w:pStyle w:val="aff7"/>
            </w:pPr>
            <w:r>
              <w:rPr>
                <w:rFonts w:hint="eastAsia"/>
                <w:snapToGrid w:val="0"/>
              </w:rPr>
              <w:t>生活污水经化粪池处理后排入园区污水管网</w:t>
            </w:r>
          </w:p>
        </w:tc>
        <w:tc>
          <w:tcPr>
            <w:tcW w:w="5047" w:type="dxa"/>
            <w:vAlign w:val="center"/>
          </w:tcPr>
          <w:p w14:paraId="5A4C0FCF" w14:textId="77777777" w:rsidR="001B40F1" w:rsidRDefault="00AD15A1">
            <w:pPr>
              <w:pStyle w:val="aff7"/>
            </w:pPr>
            <w:r>
              <w:rPr>
                <w:rFonts w:hint="eastAsia"/>
              </w:rPr>
              <w:t>《污水综合排放标准》（</w:t>
            </w:r>
            <w:r>
              <w:rPr>
                <w:rFonts w:cs="Times New Roman"/>
              </w:rPr>
              <w:t>GB8978-1996</w:t>
            </w:r>
            <w:r>
              <w:rPr>
                <w:rFonts w:hint="eastAsia"/>
              </w:rPr>
              <w:t>）表</w:t>
            </w:r>
            <w:r>
              <w:rPr>
                <w:rFonts w:hint="eastAsia"/>
              </w:rPr>
              <w:t xml:space="preserve"> </w:t>
            </w:r>
            <w:r>
              <w:rPr>
                <w:rFonts w:cs="Times New Roman"/>
              </w:rPr>
              <w:t xml:space="preserve">4 </w:t>
            </w:r>
            <w:r>
              <w:rPr>
                <w:rFonts w:hint="eastAsia"/>
              </w:rPr>
              <w:t>中三级标准、下河线污水处理</w:t>
            </w:r>
            <w:proofErr w:type="gramStart"/>
            <w:r>
              <w:rPr>
                <w:rFonts w:hint="eastAsia"/>
              </w:rPr>
              <w:t>厂纳管</w:t>
            </w:r>
            <w:proofErr w:type="gramEnd"/>
            <w:r>
              <w:rPr>
                <w:rFonts w:hint="eastAsia"/>
              </w:rPr>
              <w:t>标准、永州经开区工业污水处理</w:t>
            </w:r>
            <w:proofErr w:type="gramStart"/>
            <w:r>
              <w:rPr>
                <w:rFonts w:hint="eastAsia"/>
              </w:rPr>
              <w:t>厂纳管</w:t>
            </w:r>
            <w:proofErr w:type="gramEnd"/>
            <w:r>
              <w:rPr>
                <w:rFonts w:hint="eastAsia"/>
              </w:rPr>
              <w:t>标准较严值</w:t>
            </w:r>
          </w:p>
        </w:tc>
      </w:tr>
      <w:tr w:rsidR="001B40F1" w14:paraId="3E9C4A89" w14:textId="77777777">
        <w:trPr>
          <w:trHeight w:val="70"/>
          <w:jc w:val="center"/>
        </w:trPr>
        <w:tc>
          <w:tcPr>
            <w:tcW w:w="1362" w:type="dxa"/>
            <w:vAlign w:val="center"/>
          </w:tcPr>
          <w:p w14:paraId="3AD79BD3" w14:textId="77777777" w:rsidR="001B40F1" w:rsidRDefault="00AD15A1">
            <w:pPr>
              <w:pStyle w:val="aff7"/>
            </w:pPr>
            <w:r>
              <w:rPr>
                <w:rFonts w:hint="eastAsia"/>
              </w:rPr>
              <w:t>噪声</w:t>
            </w:r>
          </w:p>
        </w:tc>
        <w:tc>
          <w:tcPr>
            <w:tcW w:w="1118" w:type="dxa"/>
            <w:vAlign w:val="center"/>
          </w:tcPr>
          <w:p w14:paraId="7C81B129" w14:textId="77777777" w:rsidR="001B40F1" w:rsidRDefault="00AD15A1">
            <w:pPr>
              <w:pStyle w:val="aff7"/>
            </w:pPr>
            <w:r>
              <w:rPr>
                <w:rFonts w:hint="eastAsia"/>
              </w:rPr>
              <w:t>各机械</w:t>
            </w:r>
          </w:p>
          <w:p w14:paraId="167664FD" w14:textId="77777777" w:rsidR="001B40F1" w:rsidRDefault="00AD15A1">
            <w:pPr>
              <w:pStyle w:val="aff7"/>
            </w:pPr>
            <w:r>
              <w:rPr>
                <w:rFonts w:hint="eastAsia"/>
              </w:rPr>
              <w:t>设备</w:t>
            </w:r>
          </w:p>
        </w:tc>
        <w:tc>
          <w:tcPr>
            <w:tcW w:w="1961" w:type="dxa"/>
            <w:vAlign w:val="center"/>
          </w:tcPr>
          <w:p w14:paraId="570CF163" w14:textId="77777777" w:rsidR="001B40F1" w:rsidRDefault="00AD15A1">
            <w:pPr>
              <w:pStyle w:val="aff7"/>
            </w:pPr>
            <w:proofErr w:type="spellStart"/>
            <w:r>
              <w:rPr>
                <w:rFonts w:cs="Times New Roman"/>
                <w:color w:val="000000"/>
                <w:szCs w:val="21"/>
              </w:rPr>
              <w:t>Leq</w:t>
            </w:r>
            <w:proofErr w:type="spellEnd"/>
            <w:r>
              <w:rPr>
                <w:rFonts w:cs="Times New Roman"/>
                <w:color w:val="000000"/>
                <w:szCs w:val="21"/>
              </w:rPr>
              <w:t>(A)</w:t>
            </w:r>
          </w:p>
        </w:tc>
        <w:tc>
          <w:tcPr>
            <w:tcW w:w="4460" w:type="dxa"/>
            <w:vAlign w:val="center"/>
          </w:tcPr>
          <w:p w14:paraId="269534A3" w14:textId="77777777" w:rsidR="001B40F1" w:rsidRDefault="00AD15A1">
            <w:pPr>
              <w:pStyle w:val="aff7"/>
            </w:pPr>
            <w:r>
              <w:rPr>
                <w:rFonts w:hint="eastAsia"/>
              </w:rPr>
              <w:t>墙体隔声，选用低噪声设备、减振、</w:t>
            </w:r>
            <w:r>
              <w:rPr>
                <w:rFonts w:hint="eastAsia"/>
              </w:rPr>
              <w:t xml:space="preserve"> </w:t>
            </w:r>
            <w:r>
              <w:rPr>
                <w:rFonts w:ascii="宋体" w:hAnsi="宋体" w:hint="eastAsia"/>
              </w:rPr>
              <w:t>距离衰减</w:t>
            </w:r>
          </w:p>
        </w:tc>
        <w:tc>
          <w:tcPr>
            <w:tcW w:w="5047" w:type="dxa"/>
            <w:vAlign w:val="center"/>
          </w:tcPr>
          <w:p w14:paraId="45112A9B" w14:textId="77777777" w:rsidR="001B40F1" w:rsidRDefault="00AD15A1">
            <w:pPr>
              <w:pStyle w:val="aff7"/>
            </w:pPr>
            <w:r>
              <w:rPr>
                <w:rFonts w:hint="eastAsia"/>
              </w:rPr>
              <w:t>《工业企业噪声排放标准》</w:t>
            </w:r>
            <w:r>
              <w:rPr>
                <w:rFonts w:ascii="宋体" w:hAnsi="宋体" w:hint="eastAsia"/>
              </w:rPr>
              <w:t>（</w:t>
            </w:r>
            <w:r>
              <w:rPr>
                <w:rFonts w:cs="Times New Roman"/>
              </w:rPr>
              <w:t>GB12348-2008</w:t>
            </w:r>
            <w:r>
              <w:rPr>
                <w:rFonts w:ascii="宋体" w:hAnsi="宋体" w:hint="eastAsia"/>
              </w:rPr>
              <w:t xml:space="preserve">）中 </w:t>
            </w:r>
            <w:r>
              <w:rPr>
                <w:rFonts w:cs="Times New Roman"/>
              </w:rPr>
              <w:t xml:space="preserve">3 </w:t>
            </w:r>
            <w:r>
              <w:rPr>
                <w:rFonts w:ascii="宋体" w:hAnsi="宋体" w:hint="eastAsia"/>
              </w:rPr>
              <w:t>类标准</w:t>
            </w:r>
          </w:p>
        </w:tc>
      </w:tr>
      <w:tr w:rsidR="001B40F1" w14:paraId="01451BB1" w14:textId="77777777">
        <w:trPr>
          <w:trHeight w:val="70"/>
          <w:jc w:val="center"/>
        </w:trPr>
        <w:tc>
          <w:tcPr>
            <w:tcW w:w="2480" w:type="dxa"/>
            <w:gridSpan w:val="2"/>
            <w:vMerge w:val="restart"/>
            <w:vAlign w:val="center"/>
          </w:tcPr>
          <w:p w14:paraId="0CE43587" w14:textId="77777777" w:rsidR="001B40F1" w:rsidRDefault="00AD15A1">
            <w:pPr>
              <w:pStyle w:val="aff7"/>
            </w:pPr>
            <w:r>
              <w:rPr>
                <w:rFonts w:hint="eastAsia"/>
              </w:rPr>
              <w:t>固体废物</w:t>
            </w:r>
          </w:p>
        </w:tc>
        <w:tc>
          <w:tcPr>
            <w:tcW w:w="1961" w:type="dxa"/>
            <w:vAlign w:val="center"/>
          </w:tcPr>
          <w:p w14:paraId="29E621A9" w14:textId="77777777" w:rsidR="001B40F1" w:rsidRDefault="00AD15A1">
            <w:pPr>
              <w:pStyle w:val="aff7"/>
              <w:rPr>
                <w:rFonts w:cs="Times New Roman"/>
                <w:color w:val="000000"/>
                <w:szCs w:val="21"/>
              </w:rPr>
            </w:pPr>
            <w:r>
              <w:rPr>
                <w:rFonts w:cs="Times New Roman" w:hint="eastAsia"/>
                <w:color w:val="000000"/>
                <w:szCs w:val="21"/>
              </w:rPr>
              <w:t>危险废物</w:t>
            </w:r>
          </w:p>
        </w:tc>
        <w:tc>
          <w:tcPr>
            <w:tcW w:w="4460" w:type="dxa"/>
            <w:vAlign w:val="center"/>
          </w:tcPr>
          <w:p w14:paraId="7CA60AE9" w14:textId="77777777" w:rsidR="001B40F1" w:rsidRDefault="00AD15A1">
            <w:pPr>
              <w:pStyle w:val="aff7"/>
            </w:pPr>
            <w:r>
              <w:rPr>
                <w:rFonts w:cs="Times New Roman"/>
                <w:color w:val="000000"/>
                <w:szCs w:val="21"/>
              </w:rPr>
              <w:t>设置</w:t>
            </w:r>
            <w:r>
              <w:rPr>
                <w:rFonts w:cs="Times New Roman" w:hint="eastAsia"/>
                <w:color w:val="000000"/>
                <w:szCs w:val="21"/>
              </w:rPr>
              <w:t>50</w:t>
            </w:r>
            <w:r>
              <w:rPr>
                <w:rFonts w:cs="Times New Roman"/>
                <w:color w:val="000000"/>
                <w:szCs w:val="21"/>
              </w:rPr>
              <w:t>m</w:t>
            </w:r>
            <w:r>
              <w:rPr>
                <w:rFonts w:cs="Times New Roman"/>
                <w:color w:val="000000"/>
                <w:szCs w:val="21"/>
                <w:vertAlign w:val="superscript"/>
              </w:rPr>
              <w:t>2</w:t>
            </w:r>
            <w:proofErr w:type="gramStart"/>
            <w:r>
              <w:rPr>
                <w:rFonts w:cs="Times New Roman"/>
                <w:color w:val="000000"/>
                <w:szCs w:val="21"/>
              </w:rPr>
              <w:t>危废暂存</w:t>
            </w:r>
            <w:proofErr w:type="gramEnd"/>
            <w:r>
              <w:rPr>
                <w:rFonts w:cs="Times New Roman"/>
                <w:color w:val="000000"/>
                <w:szCs w:val="21"/>
              </w:rPr>
              <w:t>间，危险废物分类</w:t>
            </w:r>
            <w:proofErr w:type="gramStart"/>
            <w:r>
              <w:rPr>
                <w:rFonts w:cs="Times New Roman"/>
                <w:color w:val="000000"/>
                <w:szCs w:val="21"/>
              </w:rPr>
              <w:t>在危废暂存</w:t>
            </w:r>
            <w:proofErr w:type="gramEnd"/>
            <w:r>
              <w:rPr>
                <w:rFonts w:cs="Times New Roman"/>
                <w:color w:val="000000"/>
                <w:szCs w:val="21"/>
              </w:rPr>
              <w:t>间暂存，</w:t>
            </w:r>
            <w:proofErr w:type="gramStart"/>
            <w:r>
              <w:rPr>
                <w:rFonts w:cs="Times New Roman"/>
                <w:color w:val="000000"/>
                <w:szCs w:val="21"/>
              </w:rPr>
              <w:t>危废暂存库</w:t>
            </w:r>
            <w:proofErr w:type="gramEnd"/>
            <w:r>
              <w:rPr>
                <w:rFonts w:cs="Times New Roman"/>
                <w:color w:val="000000"/>
                <w:szCs w:val="21"/>
              </w:rPr>
              <w:t>需防渗漏、防腐等；危险废物</w:t>
            </w:r>
            <w:proofErr w:type="gramStart"/>
            <w:r>
              <w:rPr>
                <w:rFonts w:cs="Times New Roman"/>
                <w:color w:val="000000"/>
                <w:szCs w:val="21"/>
              </w:rPr>
              <w:t>送相应</w:t>
            </w:r>
            <w:proofErr w:type="gramEnd"/>
            <w:r>
              <w:rPr>
                <w:rFonts w:cs="Times New Roman"/>
                <w:color w:val="000000"/>
                <w:szCs w:val="21"/>
              </w:rPr>
              <w:t>的危险废物资质单位委托处置</w:t>
            </w:r>
          </w:p>
        </w:tc>
        <w:tc>
          <w:tcPr>
            <w:tcW w:w="5047" w:type="dxa"/>
            <w:vAlign w:val="center"/>
          </w:tcPr>
          <w:p w14:paraId="08FD8788" w14:textId="77777777" w:rsidR="001B40F1" w:rsidRDefault="00AD15A1">
            <w:pPr>
              <w:pStyle w:val="aff7"/>
            </w:pPr>
            <w:r>
              <w:rPr>
                <w:rFonts w:cs="Times New Roman"/>
                <w:color w:val="000000"/>
                <w:szCs w:val="21"/>
              </w:rPr>
              <w:t>危险固废存储满足《危险废物贮存污染控制标准》</w:t>
            </w:r>
            <w:r>
              <w:rPr>
                <w:rFonts w:cs="Times New Roman" w:hint="eastAsia"/>
                <w:color w:val="000000"/>
                <w:szCs w:val="21"/>
              </w:rPr>
              <w:t>（</w:t>
            </w:r>
            <w:r>
              <w:rPr>
                <w:rFonts w:cs="Times New Roman"/>
                <w:color w:val="000000"/>
                <w:szCs w:val="21"/>
              </w:rPr>
              <w:t>GB18597-2023</w:t>
            </w:r>
            <w:r>
              <w:rPr>
                <w:rFonts w:cs="Times New Roman" w:hint="eastAsia"/>
                <w:color w:val="000000"/>
                <w:szCs w:val="21"/>
              </w:rPr>
              <w:t>）</w:t>
            </w:r>
            <w:r>
              <w:rPr>
                <w:rFonts w:cs="Times New Roman"/>
                <w:color w:val="000000"/>
                <w:szCs w:val="21"/>
              </w:rPr>
              <w:t>相关要求</w:t>
            </w:r>
          </w:p>
        </w:tc>
      </w:tr>
      <w:tr w:rsidR="001B40F1" w14:paraId="6D19F79C" w14:textId="77777777">
        <w:trPr>
          <w:trHeight w:val="70"/>
          <w:jc w:val="center"/>
        </w:trPr>
        <w:tc>
          <w:tcPr>
            <w:tcW w:w="2480" w:type="dxa"/>
            <w:gridSpan w:val="2"/>
            <w:vMerge/>
            <w:vAlign w:val="center"/>
          </w:tcPr>
          <w:p w14:paraId="5343FA04" w14:textId="77777777" w:rsidR="001B40F1" w:rsidRDefault="001B40F1">
            <w:pPr>
              <w:pStyle w:val="aff7"/>
            </w:pPr>
          </w:p>
        </w:tc>
        <w:tc>
          <w:tcPr>
            <w:tcW w:w="1961" w:type="dxa"/>
            <w:vAlign w:val="center"/>
          </w:tcPr>
          <w:p w14:paraId="71DB4571" w14:textId="77777777" w:rsidR="001B40F1" w:rsidRDefault="00AD15A1">
            <w:pPr>
              <w:pStyle w:val="aff7"/>
              <w:rPr>
                <w:rFonts w:cs="Times New Roman"/>
                <w:color w:val="000000"/>
                <w:szCs w:val="21"/>
              </w:rPr>
            </w:pPr>
            <w:r>
              <w:rPr>
                <w:rFonts w:cs="Times New Roman" w:hint="eastAsia"/>
                <w:color w:val="000000"/>
                <w:szCs w:val="21"/>
              </w:rPr>
              <w:t>一般固废</w:t>
            </w:r>
          </w:p>
        </w:tc>
        <w:tc>
          <w:tcPr>
            <w:tcW w:w="4460" w:type="dxa"/>
            <w:vAlign w:val="center"/>
          </w:tcPr>
          <w:p w14:paraId="0403EB21" w14:textId="77777777" w:rsidR="001B40F1" w:rsidRDefault="00AD15A1">
            <w:pPr>
              <w:pStyle w:val="aff7"/>
            </w:pPr>
            <w:r>
              <w:t>设置</w:t>
            </w:r>
            <w:r>
              <w:rPr>
                <w:rFonts w:hint="eastAsia"/>
              </w:rPr>
              <w:t>50</w:t>
            </w:r>
            <w:r>
              <w:t>m</w:t>
            </w:r>
            <w:r>
              <w:rPr>
                <w:vertAlign w:val="superscript"/>
              </w:rPr>
              <w:t>2</w:t>
            </w:r>
            <w:r>
              <w:rPr>
                <w:rFonts w:hint="eastAsia"/>
              </w:rPr>
              <w:t>一般固废暂存间</w:t>
            </w:r>
          </w:p>
        </w:tc>
        <w:tc>
          <w:tcPr>
            <w:tcW w:w="5047" w:type="dxa"/>
            <w:vAlign w:val="center"/>
          </w:tcPr>
          <w:p w14:paraId="255FF3D5" w14:textId="77777777" w:rsidR="001B40F1" w:rsidRDefault="00AD15A1">
            <w:pPr>
              <w:pStyle w:val="aff7"/>
            </w:pPr>
            <w:r>
              <w:t>一般工业固体废物暂存区达《一般工业固体废物贮存、处置场污染控制标准》（</w:t>
            </w:r>
            <w:r>
              <w:t>GB18599-2020</w:t>
            </w:r>
            <w:r>
              <w:t>）要求</w:t>
            </w:r>
          </w:p>
        </w:tc>
      </w:tr>
      <w:tr w:rsidR="001B40F1" w14:paraId="42FA9599" w14:textId="77777777">
        <w:trPr>
          <w:trHeight w:val="70"/>
          <w:jc w:val="center"/>
        </w:trPr>
        <w:tc>
          <w:tcPr>
            <w:tcW w:w="2480" w:type="dxa"/>
            <w:gridSpan w:val="2"/>
            <w:vMerge/>
            <w:vAlign w:val="center"/>
          </w:tcPr>
          <w:p w14:paraId="183D1595" w14:textId="77777777" w:rsidR="001B40F1" w:rsidRDefault="001B40F1">
            <w:pPr>
              <w:pStyle w:val="aff7"/>
            </w:pPr>
          </w:p>
        </w:tc>
        <w:tc>
          <w:tcPr>
            <w:tcW w:w="1961" w:type="dxa"/>
            <w:vAlign w:val="center"/>
          </w:tcPr>
          <w:p w14:paraId="7A71BCFB" w14:textId="77777777" w:rsidR="001B40F1" w:rsidRDefault="00AD15A1">
            <w:pPr>
              <w:pStyle w:val="aff7"/>
              <w:rPr>
                <w:rFonts w:cs="Times New Roman"/>
                <w:color w:val="000000"/>
                <w:szCs w:val="21"/>
              </w:rPr>
            </w:pPr>
            <w:r>
              <w:rPr>
                <w:bCs/>
                <w:color w:val="000000"/>
                <w:szCs w:val="21"/>
              </w:rPr>
              <w:t>生活垃圾</w:t>
            </w:r>
          </w:p>
        </w:tc>
        <w:tc>
          <w:tcPr>
            <w:tcW w:w="4460" w:type="dxa"/>
            <w:vAlign w:val="center"/>
          </w:tcPr>
          <w:p w14:paraId="786BF0CD" w14:textId="77777777" w:rsidR="001B40F1" w:rsidRDefault="00AD15A1">
            <w:pPr>
              <w:pStyle w:val="aff7"/>
            </w:pPr>
            <w:r>
              <w:rPr>
                <w:bCs/>
                <w:color w:val="000000"/>
                <w:szCs w:val="21"/>
              </w:rPr>
              <w:t>交由环卫部门定期清运</w:t>
            </w:r>
          </w:p>
        </w:tc>
        <w:tc>
          <w:tcPr>
            <w:tcW w:w="5047" w:type="dxa"/>
            <w:vAlign w:val="center"/>
          </w:tcPr>
          <w:p w14:paraId="6001DFFB" w14:textId="77777777" w:rsidR="001B40F1" w:rsidRDefault="00AD15A1">
            <w:pPr>
              <w:pStyle w:val="aff7"/>
            </w:pPr>
            <w:r>
              <w:rPr>
                <w:rFonts w:hint="eastAsia"/>
              </w:rPr>
              <w:t>/</w:t>
            </w:r>
          </w:p>
        </w:tc>
      </w:tr>
      <w:tr w:rsidR="001B40F1" w14:paraId="6D0B9855" w14:textId="77777777">
        <w:trPr>
          <w:trHeight w:val="70"/>
          <w:jc w:val="center"/>
        </w:trPr>
        <w:tc>
          <w:tcPr>
            <w:tcW w:w="2480" w:type="dxa"/>
            <w:gridSpan w:val="2"/>
            <w:vAlign w:val="center"/>
          </w:tcPr>
          <w:p w14:paraId="2249DA43" w14:textId="77777777" w:rsidR="001B40F1" w:rsidRDefault="00AD15A1">
            <w:pPr>
              <w:pStyle w:val="aff7"/>
            </w:pPr>
            <w:r>
              <w:rPr>
                <w:rFonts w:hint="eastAsia"/>
              </w:rPr>
              <w:t>环境风险</w:t>
            </w:r>
          </w:p>
        </w:tc>
        <w:tc>
          <w:tcPr>
            <w:tcW w:w="11468" w:type="dxa"/>
            <w:gridSpan w:val="3"/>
            <w:vAlign w:val="center"/>
          </w:tcPr>
          <w:p w14:paraId="0647015A" w14:textId="79557658" w:rsidR="001B40F1" w:rsidRDefault="00AD15A1">
            <w:pPr>
              <w:pStyle w:val="aff7"/>
            </w:pPr>
            <w:r>
              <w:rPr>
                <w:rFonts w:hint="eastAsia"/>
              </w:rPr>
              <w:t>建设应急事故池（</w:t>
            </w:r>
            <w:r w:rsidR="00935D6B">
              <w:rPr>
                <w:rFonts w:cs="Times New Roman" w:hint="eastAsia"/>
              </w:rPr>
              <w:t>100</w:t>
            </w:r>
            <w:r>
              <w:rPr>
                <w:rFonts w:cs="Times New Roman"/>
              </w:rPr>
              <w:t>m</w:t>
            </w:r>
            <w:r>
              <w:rPr>
                <w:rFonts w:hint="eastAsia"/>
                <w:vertAlign w:val="superscript"/>
              </w:rPr>
              <w:t>3</w:t>
            </w:r>
            <w:r>
              <w:rPr>
                <w:rFonts w:hint="eastAsia"/>
              </w:rPr>
              <w:t>）、完善泄露应急收集设施等各类风险防控措施、</w:t>
            </w:r>
            <w:r>
              <w:rPr>
                <w:rFonts w:ascii="宋体" w:hAnsi="宋体" w:hint="eastAsia"/>
              </w:rPr>
              <w:t>加强人员管理、提高应急事故处理能力、制定详细的应急预案体系。</w:t>
            </w:r>
          </w:p>
        </w:tc>
      </w:tr>
      <w:tr w:rsidR="001B40F1" w14:paraId="5462EB9E" w14:textId="77777777">
        <w:trPr>
          <w:trHeight w:val="70"/>
          <w:jc w:val="center"/>
        </w:trPr>
        <w:tc>
          <w:tcPr>
            <w:tcW w:w="2480" w:type="dxa"/>
            <w:gridSpan w:val="2"/>
            <w:vAlign w:val="center"/>
          </w:tcPr>
          <w:p w14:paraId="70DFEF62" w14:textId="77777777" w:rsidR="001B40F1" w:rsidRDefault="00AD15A1">
            <w:pPr>
              <w:pStyle w:val="aff7"/>
            </w:pPr>
            <w:r>
              <w:rPr>
                <w:rFonts w:hint="eastAsia"/>
              </w:rPr>
              <w:t>环境管理</w:t>
            </w:r>
          </w:p>
        </w:tc>
        <w:tc>
          <w:tcPr>
            <w:tcW w:w="11468" w:type="dxa"/>
            <w:gridSpan w:val="3"/>
            <w:vAlign w:val="center"/>
          </w:tcPr>
          <w:p w14:paraId="59EF8234" w14:textId="77777777" w:rsidR="001B40F1" w:rsidRDefault="00AD15A1">
            <w:pPr>
              <w:pStyle w:val="aff7"/>
            </w:pPr>
            <w:r>
              <w:rPr>
                <w:rFonts w:hint="eastAsia"/>
              </w:rPr>
              <w:t>制订系统的、科学的环境管理计划，设立专门的环保管理机构，制定有较明确详细的环境管理制度，确保各类环保设施正常运行，各污染物达标排</w:t>
            </w:r>
            <w:r>
              <w:rPr>
                <w:rFonts w:ascii="宋体" w:hAnsi="宋体" w:hint="eastAsia"/>
              </w:rPr>
              <w:t>放，规范排污口建设等。</w:t>
            </w:r>
          </w:p>
        </w:tc>
      </w:tr>
    </w:tbl>
    <w:p w14:paraId="71F5E75C" w14:textId="77777777" w:rsidR="001B40F1" w:rsidRDefault="001B40F1">
      <w:pPr>
        <w:pStyle w:val="aff9"/>
        <w:sectPr w:rsidR="001B40F1">
          <w:pgSz w:w="16838" w:h="11906" w:orient="landscape"/>
          <w:pgMar w:top="1800" w:right="1440" w:bottom="1800" w:left="1440" w:header="851" w:footer="992" w:gutter="0"/>
          <w:cols w:space="425"/>
          <w:docGrid w:type="lines" w:linePitch="326"/>
        </w:sectPr>
      </w:pPr>
    </w:p>
    <w:p w14:paraId="01B9A1E5" w14:textId="77777777" w:rsidR="001B40F1" w:rsidRDefault="00AD15A1">
      <w:pPr>
        <w:pStyle w:val="1"/>
        <w:jc w:val="center"/>
        <w:rPr>
          <w:sz w:val="44"/>
          <w:szCs w:val="56"/>
        </w:rPr>
      </w:pPr>
      <w:bookmarkStart w:id="302" w:name="_Toc183185629"/>
      <w:r>
        <w:rPr>
          <w:rFonts w:hint="eastAsia"/>
          <w:sz w:val="44"/>
          <w:szCs w:val="56"/>
        </w:rPr>
        <w:lastRenderedPageBreak/>
        <w:t>第</w:t>
      </w:r>
      <w:r>
        <w:rPr>
          <w:rFonts w:hint="eastAsia"/>
          <w:sz w:val="44"/>
          <w:szCs w:val="56"/>
        </w:rPr>
        <w:t>10</w:t>
      </w:r>
      <w:r>
        <w:rPr>
          <w:rFonts w:hint="eastAsia"/>
          <w:sz w:val="44"/>
          <w:szCs w:val="56"/>
        </w:rPr>
        <w:t>章</w:t>
      </w:r>
      <w:r>
        <w:rPr>
          <w:rFonts w:hint="eastAsia"/>
          <w:sz w:val="44"/>
          <w:szCs w:val="56"/>
        </w:rPr>
        <w:t xml:space="preserve"> </w:t>
      </w:r>
      <w:r>
        <w:rPr>
          <w:rFonts w:hint="eastAsia"/>
          <w:sz w:val="44"/>
          <w:szCs w:val="56"/>
        </w:rPr>
        <w:t>环境影响评价结论</w:t>
      </w:r>
      <w:bookmarkEnd w:id="302"/>
    </w:p>
    <w:p w14:paraId="49849034" w14:textId="77777777" w:rsidR="001B40F1" w:rsidRDefault="00AD15A1">
      <w:pPr>
        <w:pStyle w:val="2"/>
        <w:keepNext w:val="0"/>
        <w:keepLines w:val="0"/>
        <w:widowControl w:val="0"/>
        <w:jc w:val="both"/>
      </w:pPr>
      <w:bookmarkStart w:id="303" w:name="_Toc183185630"/>
      <w:r>
        <w:t xml:space="preserve">10.1 </w:t>
      </w:r>
      <w:r>
        <w:rPr>
          <w:rFonts w:hint="eastAsia"/>
        </w:rPr>
        <w:t>结论</w:t>
      </w:r>
      <w:bookmarkEnd w:id="303"/>
    </w:p>
    <w:p w14:paraId="7D9CF5B4" w14:textId="77777777" w:rsidR="001B40F1" w:rsidRDefault="00AD15A1">
      <w:pPr>
        <w:pStyle w:val="3"/>
        <w:keepNext w:val="0"/>
        <w:keepLines w:val="0"/>
        <w:widowControl w:val="0"/>
      </w:pPr>
      <w:bookmarkStart w:id="304" w:name="_Toc183185631"/>
      <w:r>
        <w:t xml:space="preserve">10.1.1 </w:t>
      </w:r>
      <w:r>
        <w:rPr>
          <w:rFonts w:hint="eastAsia"/>
        </w:rPr>
        <w:t>项目概况</w:t>
      </w:r>
      <w:bookmarkEnd w:id="304"/>
    </w:p>
    <w:p w14:paraId="5E83CD46" w14:textId="6DE1B957" w:rsidR="008F6777" w:rsidRPr="00E276BB" w:rsidRDefault="00E276BB">
      <w:pPr>
        <w:pStyle w:val="aff5"/>
        <w:ind w:firstLine="480"/>
      </w:pPr>
      <w:r w:rsidRPr="00E276BB">
        <w:rPr>
          <w:rFonts w:hint="eastAsia"/>
        </w:rPr>
        <w:t>本项目租用湖南骏捷智能科技有限公司位于永州经济技术开发区高新大道以西的标准厂房</w:t>
      </w:r>
      <w:r w:rsidRPr="00E276BB">
        <w:rPr>
          <w:rFonts w:hint="eastAsia"/>
        </w:rPr>
        <w:t>A-1</w:t>
      </w:r>
      <w:r w:rsidRPr="00E276BB">
        <w:rPr>
          <w:rFonts w:hint="eastAsia"/>
        </w:rPr>
        <w:t>栋</w:t>
      </w:r>
      <w:r w:rsidRPr="00E276BB">
        <w:rPr>
          <w:rFonts w:hint="eastAsia"/>
        </w:rPr>
        <w:t>1~5</w:t>
      </w:r>
      <w:r w:rsidRPr="00E276BB">
        <w:rPr>
          <w:rFonts w:hint="eastAsia"/>
        </w:rPr>
        <w:t>层厂房、标准厂房</w:t>
      </w:r>
      <w:r w:rsidRPr="00E276BB">
        <w:rPr>
          <w:rFonts w:hint="eastAsia"/>
        </w:rPr>
        <w:t>B-3</w:t>
      </w:r>
      <w:r w:rsidRPr="00E276BB">
        <w:rPr>
          <w:rFonts w:hint="eastAsia"/>
        </w:rPr>
        <w:t>栋</w:t>
      </w:r>
      <w:r w:rsidRPr="00E276BB">
        <w:rPr>
          <w:rFonts w:hint="eastAsia"/>
        </w:rPr>
        <w:t>1</w:t>
      </w:r>
      <w:r w:rsidRPr="00E276BB">
        <w:rPr>
          <w:rFonts w:hint="eastAsia"/>
        </w:rPr>
        <w:t>层部分厂房（租用面积约</w:t>
      </w:r>
      <w:r w:rsidRPr="00E276BB">
        <w:rPr>
          <w:rFonts w:hint="eastAsia"/>
        </w:rPr>
        <w:t>15206.25m</w:t>
      </w:r>
      <w:r w:rsidRPr="00E276BB">
        <w:rPr>
          <w:rFonts w:hint="eastAsia"/>
          <w:vertAlign w:val="superscript"/>
        </w:rPr>
        <w:t>2</w:t>
      </w:r>
      <w:r w:rsidRPr="00E276BB">
        <w:rPr>
          <w:rFonts w:hint="eastAsia"/>
        </w:rPr>
        <w:t>），建设精密五金配件加工生产线（主要采用机加工、阳极氧化等工艺，其中阳极氧化工序仅用于本项目），年产</w:t>
      </w:r>
      <w:r w:rsidRPr="00E276BB">
        <w:rPr>
          <w:rFonts w:hint="eastAsia"/>
        </w:rPr>
        <w:t>900</w:t>
      </w:r>
      <w:r w:rsidRPr="00E276BB">
        <w:rPr>
          <w:rFonts w:hint="eastAsia"/>
        </w:rPr>
        <w:t>万件精密五金配件。</w:t>
      </w:r>
    </w:p>
    <w:p w14:paraId="32499BBA" w14:textId="77777777" w:rsidR="001B40F1" w:rsidRDefault="00AD15A1">
      <w:pPr>
        <w:pStyle w:val="3"/>
        <w:keepNext w:val="0"/>
        <w:keepLines w:val="0"/>
        <w:widowControl w:val="0"/>
      </w:pPr>
      <w:bookmarkStart w:id="305" w:name="_Toc183185632"/>
      <w:r>
        <w:t>10.1.</w:t>
      </w:r>
      <w:r>
        <w:rPr>
          <w:rFonts w:hint="eastAsia"/>
        </w:rPr>
        <w:t>2</w:t>
      </w:r>
      <w:r>
        <w:t xml:space="preserve"> </w:t>
      </w:r>
      <w:r>
        <w:rPr>
          <w:rFonts w:hint="eastAsia"/>
        </w:rPr>
        <w:t>环境质量现状</w:t>
      </w:r>
      <w:bookmarkEnd w:id="305"/>
    </w:p>
    <w:p w14:paraId="4CE7EA10" w14:textId="77777777" w:rsidR="001B40F1" w:rsidRDefault="00AD15A1">
      <w:pPr>
        <w:pStyle w:val="aff5"/>
        <w:ind w:firstLine="480"/>
      </w:pPr>
      <w:r>
        <w:rPr>
          <w:rFonts w:hint="eastAsia"/>
        </w:rPr>
        <w:t>1</w:t>
      </w:r>
      <w:r>
        <w:rPr>
          <w:rFonts w:hint="eastAsia"/>
        </w:rPr>
        <w:t>、环境空气</w:t>
      </w:r>
    </w:p>
    <w:p w14:paraId="780B4A31" w14:textId="77777777" w:rsidR="001B40F1" w:rsidRDefault="00AD15A1">
      <w:pPr>
        <w:pStyle w:val="aff5"/>
        <w:ind w:firstLine="480"/>
        <w:rPr>
          <w:szCs w:val="32"/>
        </w:rPr>
      </w:pPr>
      <w:r>
        <w:rPr>
          <w:rFonts w:hint="eastAsia"/>
          <w:color w:val="000000"/>
        </w:rPr>
        <w:t>本次选择的评价基准年为</w:t>
      </w:r>
      <w:r>
        <w:rPr>
          <w:rFonts w:hint="eastAsia"/>
          <w:color w:val="000000"/>
        </w:rPr>
        <w:t xml:space="preserve"> </w:t>
      </w:r>
      <w:r>
        <w:rPr>
          <w:rFonts w:cs="Times New Roman"/>
          <w:color w:val="000000"/>
        </w:rPr>
        <w:t xml:space="preserve">2022 </w:t>
      </w:r>
      <w:r>
        <w:rPr>
          <w:rFonts w:hint="eastAsia"/>
          <w:color w:val="000000"/>
        </w:rPr>
        <w:t>年，</w:t>
      </w:r>
      <w:r>
        <w:rPr>
          <w:rFonts w:hint="eastAsia"/>
        </w:rPr>
        <w:t>本次环评收集了</w:t>
      </w:r>
      <w:r>
        <w:rPr>
          <w:rFonts w:hint="eastAsia"/>
          <w:szCs w:val="32"/>
        </w:rPr>
        <w:t>永州市生态环境局发布的《关于</w:t>
      </w:r>
      <w:r>
        <w:rPr>
          <w:rFonts w:hint="eastAsia"/>
          <w:szCs w:val="32"/>
        </w:rPr>
        <w:t>2</w:t>
      </w:r>
      <w:r>
        <w:rPr>
          <w:szCs w:val="32"/>
        </w:rPr>
        <w:t>023</w:t>
      </w:r>
      <w:r>
        <w:rPr>
          <w:rFonts w:hint="eastAsia"/>
          <w:szCs w:val="32"/>
        </w:rPr>
        <w:t>年</w:t>
      </w:r>
      <w:r>
        <w:rPr>
          <w:rFonts w:hint="eastAsia"/>
          <w:szCs w:val="32"/>
        </w:rPr>
        <w:t>1</w:t>
      </w:r>
      <w:r>
        <w:rPr>
          <w:szCs w:val="32"/>
        </w:rPr>
        <w:t>2</w:t>
      </w:r>
      <w:r>
        <w:rPr>
          <w:rFonts w:hint="eastAsia"/>
          <w:szCs w:val="32"/>
        </w:rPr>
        <w:t>月份全市环境质量状况的通报》中附件</w:t>
      </w:r>
      <w:r>
        <w:rPr>
          <w:rFonts w:hint="eastAsia"/>
          <w:szCs w:val="32"/>
        </w:rPr>
        <w:t>4</w:t>
      </w:r>
      <w:r>
        <w:rPr>
          <w:szCs w:val="32"/>
        </w:rPr>
        <w:t xml:space="preserve"> </w:t>
      </w:r>
      <w:r>
        <w:rPr>
          <w:rFonts w:hint="eastAsia"/>
          <w:szCs w:val="32"/>
        </w:rPr>
        <w:t>《</w:t>
      </w:r>
      <w:r>
        <w:rPr>
          <w:szCs w:val="32"/>
        </w:rPr>
        <w:t>20</w:t>
      </w:r>
      <w:r>
        <w:rPr>
          <w:rFonts w:hint="eastAsia"/>
          <w:szCs w:val="32"/>
        </w:rPr>
        <w:t>2</w:t>
      </w:r>
      <w:r>
        <w:rPr>
          <w:szCs w:val="32"/>
        </w:rPr>
        <w:t>3</w:t>
      </w:r>
      <w:r>
        <w:rPr>
          <w:rFonts w:hint="eastAsia"/>
          <w:szCs w:val="32"/>
        </w:rPr>
        <w:t>年</w:t>
      </w:r>
      <w:r>
        <w:rPr>
          <w:rFonts w:hint="eastAsia"/>
          <w:szCs w:val="32"/>
        </w:rPr>
        <w:t>1-12</w:t>
      </w:r>
      <w:r>
        <w:rPr>
          <w:rFonts w:hint="eastAsia"/>
          <w:szCs w:val="32"/>
        </w:rPr>
        <w:t>月全市城市环境空气质量污染物浓度状况</w:t>
      </w:r>
      <w:r>
        <w:rPr>
          <w:szCs w:val="32"/>
        </w:rPr>
        <w:t>》中</w:t>
      </w:r>
      <w:r>
        <w:rPr>
          <w:rFonts w:hint="eastAsia"/>
          <w:szCs w:val="32"/>
        </w:rPr>
        <w:t>冷水滩区</w:t>
      </w:r>
      <w:r>
        <w:rPr>
          <w:szCs w:val="32"/>
        </w:rPr>
        <w:t>环境空气质量现状数据</w:t>
      </w:r>
      <w:r>
        <w:rPr>
          <w:rFonts w:hint="eastAsia"/>
          <w:szCs w:val="32"/>
        </w:rPr>
        <w:t>，常规因子中</w:t>
      </w:r>
      <w:r>
        <w:rPr>
          <w:rFonts w:hint="eastAsia"/>
          <w:color w:val="000000"/>
          <w:szCs w:val="32"/>
        </w:rPr>
        <w:t>S</w:t>
      </w:r>
      <w:r>
        <w:rPr>
          <w:color w:val="000000"/>
          <w:szCs w:val="32"/>
        </w:rPr>
        <w:t>O</w:t>
      </w:r>
      <w:r>
        <w:rPr>
          <w:color w:val="000000"/>
          <w:szCs w:val="32"/>
          <w:vertAlign w:val="subscript"/>
        </w:rPr>
        <w:t>2</w:t>
      </w:r>
      <w:r>
        <w:rPr>
          <w:rFonts w:hint="eastAsia"/>
          <w:color w:val="000000"/>
          <w:szCs w:val="32"/>
        </w:rPr>
        <w:t>、</w:t>
      </w:r>
      <w:r>
        <w:rPr>
          <w:rFonts w:hint="eastAsia"/>
          <w:szCs w:val="32"/>
        </w:rPr>
        <w:t>NO</w:t>
      </w:r>
      <w:r>
        <w:rPr>
          <w:rFonts w:hint="eastAsia"/>
          <w:szCs w:val="32"/>
          <w:vertAlign w:val="subscript"/>
        </w:rPr>
        <w:t>2</w:t>
      </w:r>
      <w:r>
        <w:rPr>
          <w:rFonts w:hint="eastAsia"/>
          <w:szCs w:val="32"/>
        </w:rPr>
        <w:t>、</w:t>
      </w:r>
      <w:r>
        <w:rPr>
          <w:rFonts w:hint="eastAsia"/>
          <w:szCs w:val="32"/>
        </w:rPr>
        <w:t>CO</w:t>
      </w:r>
      <w:r>
        <w:rPr>
          <w:rFonts w:hint="eastAsia"/>
          <w:szCs w:val="32"/>
        </w:rPr>
        <w:t>、</w:t>
      </w:r>
      <w:r>
        <w:rPr>
          <w:rFonts w:hint="eastAsia"/>
          <w:szCs w:val="32"/>
        </w:rPr>
        <w:t>O</w:t>
      </w:r>
      <w:r>
        <w:rPr>
          <w:rFonts w:hint="eastAsia"/>
          <w:szCs w:val="32"/>
          <w:vertAlign w:val="subscript"/>
        </w:rPr>
        <w:t>3</w:t>
      </w:r>
      <w:r>
        <w:rPr>
          <w:rFonts w:hint="eastAsia"/>
          <w:szCs w:val="32"/>
        </w:rPr>
        <w:t>、</w:t>
      </w:r>
      <w:r>
        <w:rPr>
          <w:rFonts w:hint="eastAsia"/>
          <w:szCs w:val="32"/>
        </w:rPr>
        <w:t>PM</w:t>
      </w:r>
      <w:r>
        <w:rPr>
          <w:rFonts w:hint="eastAsia"/>
          <w:szCs w:val="32"/>
          <w:vertAlign w:val="subscript"/>
        </w:rPr>
        <w:t>10</w:t>
      </w:r>
      <w:r>
        <w:rPr>
          <w:rFonts w:hint="eastAsia"/>
          <w:szCs w:val="32"/>
        </w:rPr>
        <w:t>质量浓度均能够满足《环境空气质量标准》（</w:t>
      </w:r>
      <w:r>
        <w:rPr>
          <w:rFonts w:hint="eastAsia"/>
          <w:szCs w:val="32"/>
        </w:rPr>
        <w:t>GB3095-2012</w:t>
      </w:r>
      <w:r>
        <w:rPr>
          <w:rFonts w:hint="eastAsia"/>
          <w:szCs w:val="32"/>
        </w:rPr>
        <w:t>）及</w:t>
      </w:r>
      <w:r>
        <w:rPr>
          <w:rFonts w:hint="eastAsia"/>
          <w:szCs w:val="32"/>
        </w:rPr>
        <w:t>2018</w:t>
      </w:r>
      <w:r>
        <w:rPr>
          <w:rFonts w:hint="eastAsia"/>
          <w:szCs w:val="32"/>
        </w:rPr>
        <w:t>年修改单中二级标准要求，</w:t>
      </w:r>
      <w:r>
        <w:rPr>
          <w:rFonts w:hint="eastAsia"/>
          <w:szCs w:val="32"/>
        </w:rPr>
        <w:t>PM</w:t>
      </w:r>
      <w:r>
        <w:rPr>
          <w:rFonts w:hint="eastAsia"/>
          <w:szCs w:val="32"/>
          <w:vertAlign w:val="subscript"/>
        </w:rPr>
        <w:t>2.5</w:t>
      </w:r>
      <w:r>
        <w:rPr>
          <w:rFonts w:hint="eastAsia"/>
          <w:szCs w:val="32"/>
        </w:rPr>
        <w:t>不满足环境空气质量标准</w:t>
      </w:r>
      <w:proofErr w:type="gramStart"/>
      <w:r>
        <w:rPr>
          <w:rFonts w:hint="eastAsia"/>
          <w:szCs w:val="32"/>
        </w:rPr>
        <w:t>》</w:t>
      </w:r>
      <w:proofErr w:type="gramEnd"/>
      <w:r>
        <w:rPr>
          <w:rFonts w:hint="eastAsia"/>
          <w:szCs w:val="32"/>
        </w:rPr>
        <w:t>（</w:t>
      </w:r>
      <w:r>
        <w:rPr>
          <w:rFonts w:hint="eastAsia"/>
          <w:szCs w:val="32"/>
        </w:rPr>
        <w:t>GB3095-2012</w:t>
      </w:r>
      <w:r>
        <w:rPr>
          <w:rFonts w:hint="eastAsia"/>
          <w:szCs w:val="32"/>
        </w:rPr>
        <w:t>）及</w:t>
      </w:r>
      <w:r>
        <w:rPr>
          <w:rFonts w:hint="eastAsia"/>
          <w:szCs w:val="32"/>
        </w:rPr>
        <w:t>2018</w:t>
      </w:r>
      <w:r>
        <w:rPr>
          <w:rFonts w:hint="eastAsia"/>
          <w:szCs w:val="32"/>
        </w:rPr>
        <w:t>年修改单中二级标准要求，冷水滩区为不达标区。</w:t>
      </w:r>
    </w:p>
    <w:p w14:paraId="642A2698" w14:textId="77777777" w:rsidR="001B40F1" w:rsidRDefault="00AD15A1">
      <w:pPr>
        <w:pStyle w:val="aff5"/>
        <w:ind w:firstLine="480"/>
      </w:pPr>
      <w:r>
        <w:rPr>
          <w:rFonts w:hint="eastAsia"/>
        </w:rPr>
        <w:t>为确保完成国家和湖南省下达的空气质量改善目标，使得辖区内环境得到有效治理，永州市政府拟采取</w:t>
      </w:r>
      <w:proofErr w:type="gramStart"/>
      <w:r>
        <w:rPr>
          <w:rFonts w:ascii="宋体" w:hAnsi="宋体" w:hint="eastAsia"/>
        </w:rPr>
        <w:t>强化重</w:t>
      </w:r>
      <w:proofErr w:type="gramEnd"/>
      <w:r>
        <w:rPr>
          <w:rFonts w:ascii="宋体" w:hAnsi="宋体" w:hint="eastAsia"/>
        </w:rPr>
        <w:t>污染天气防范和应对、全力加强烟花爆竹燃放管控等措施，</w:t>
      </w:r>
      <w:r>
        <w:rPr>
          <w:rFonts w:hint="eastAsia"/>
        </w:rPr>
        <w:t>区域环境问题可以得到较大改善，区域环境空气质量有望达标。</w:t>
      </w:r>
    </w:p>
    <w:p w14:paraId="40178B88" w14:textId="77777777" w:rsidR="001B40F1" w:rsidRDefault="00AD15A1">
      <w:pPr>
        <w:pStyle w:val="aff5"/>
        <w:ind w:firstLine="480"/>
        <w:rPr>
          <w:color w:val="000000"/>
        </w:rPr>
      </w:pPr>
      <w:r>
        <w:rPr>
          <w:rFonts w:hint="eastAsia"/>
        </w:rPr>
        <w:t>根据补充监测结果可知，</w:t>
      </w:r>
      <w:r>
        <w:rPr>
          <w:color w:val="000000"/>
        </w:rPr>
        <w:t>TSP</w:t>
      </w:r>
      <w:r>
        <w:rPr>
          <w:rFonts w:hint="eastAsia"/>
          <w:color w:val="000000"/>
        </w:rPr>
        <w:t>满</w:t>
      </w:r>
      <w:r>
        <w:rPr>
          <w:color w:val="000000"/>
        </w:rPr>
        <w:t>足</w:t>
      </w:r>
      <w:r>
        <w:rPr>
          <w:rFonts w:ascii="宋体" w:hAnsi="宋体" w:hint="eastAsia"/>
          <w:color w:val="000000"/>
        </w:rPr>
        <w:t>《环境空气质量标准》（</w:t>
      </w:r>
      <w:r>
        <w:rPr>
          <w:color w:val="000000"/>
        </w:rPr>
        <w:t>GB3095-2012</w:t>
      </w:r>
      <w:r>
        <w:rPr>
          <w:rFonts w:ascii="宋体" w:hAnsi="宋体" w:hint="eastAsia"/>
          <w:color w:val="000000"/>
        </w:rPr>
        <w:t>）及</w:t>
      </w:r>
      <w:r>
        <w:rPr>
          <w:rFonts w:hint="eastAsia"/>
          <w:szCs w:val="32"/>
        </w:rPr>
        <w:t>2018</w:t>
      </w:r>
      <w:r>
        <w:rPr>
          <w:rFonts w:ascii="宋体" w:hAnsi="宋体" w:hint="eastAsia"/>
          <w:szCs w:val="32"/>
        </w:rPr>
        <w:t>年修改单中二级标准要求</w:t>
      </w:r>
      <w:r>
        <w:rPr>
          <w:color w:val="000000"/>
        </w:rPr>
        <w:t>；硫酸雾满足《环境影响评价技术导则大气环境》（</w:t>
      </w:r>
      <w:r>
        <w:rPr>
          <w:color w:val="000000"/>
        </w:rPr>
        <w:t>HJ2.2-2018</w:t>
      </w:r>
      <w:r>
        <w:rPr>
          <w:color w:val="000000"/>
        </w:rPr>
        <w:t>）附录</w:t>
      </w:r>
      <w:r>
        <w:rPr>
          <w:color w:val="000000"/>
        </w:rPr>
        <w:t>D</w:t>
      </w:r>
      <w:r>
        <w:rPr>
          <w:color w:val="000000"/>
        </w:rPr>
        <w:t>中相应的参考限值。</w:t>
      </w:r>
    </w:p>
    <w:p w14:paraId="6250B2FA" w14:textId="77777777" w:rsidR="001B40F1" w:rsidRDefault="00AD15A1">
      <w:pPr>
        <w:pStyle w:val="aff5"/>
        <w:ind w:firstLine="480"/>
      </w:pPr>
      <w:r>
        <w:rPr>
          <w:rFonts w:hint="eastAsia"/>
        </w:rPr>
        <w:t>2</w:t>
      </w:r>
      <w:r>
        <w:rPr>
          <w:rFonts w:hint="eastAsia"/>
        </w:rPr>
        <w:t>、地表水环境</w:t>
      </w:r>
    </w:p>
    <w:p w14:paraId="4CEF011A" w14:textId="77777777" w:rsidR="001B40F1" w:rsidRDefault="00AD15A1">
      <w:pPr>
        <w:pStyle w:val="aff5"/>
        <w:ind w:firstLine="480"/>
        <w:rPr>
          <w:szCs w:val="32"/>
        </w:rPr>
      </w:pPr>
      <w:r>
        <w:rPr>
          <w:rFonts w:hint="eastAsia"/>
          <w:szCs w:val="32"/>
        </w:rPr>
        <w:t>根据永州市生态环境局发布的《关于</w:t>
      </w:r>
      <w:r>
        <w:rPr>
          <w:rFonts w:hint="eastAsia"/>
          <w:szCs w:val="32"/>
        </w:rPr>
        <w:t>2</w:t>
      </w:r>
      <w:r>
        <w:rPr>
          <w:szCs w:val="32"/>
        </w:rPr>
        <w:t>023</w:t>
      </w:r>
      <w:r>
        <w:rPr>
          <w:rFonts w:hint="eastAsia"/>
          <w:szCs w:val="32"/>
        </w:rPr>
        <w:t>年</w:t>
      </w:r>
      <w:r>
        <w:rPr>
          <w:rFonts w:hint="eastAsia"/>
          <w:szCs w:val="32"/>
        </w:rPr>
        <w:t>1</w:t>
      </w:r>
      <w:r>
        <w:rPr>
          <w:szCs w:val="32"/>
        </w:rPr>
        <w:t>2</w:t>
      </w:r>
      <w:r>
        <w:rPr>
          <w:rFonts w:hint="eastAsia"/>
          <w:szCs w:val="32"/>
        </w:rPr>
        <w:t>月份全市环境质量状况的通报》中附件</w:t>
      </w:r>
      <w:r>
        <w:rPr>
          <w:rFonts w:hint="eastAsia"/>
          <w:szCs w:val="32"/>
        </w:rPr>
        <w:t>5</w:t>
      </w:r>
      <w:r>
        <w:rPr>
          <w:szCs w:val="32"/>
        </w:rPr>
        <w:t xml:space="preserve"> </w:t>
      </w:r>
      <w:r>
        <w:rPr>
          <w:rFonts w:hint="eastAsia"/>
          <w:szCs w:val="32"/>
        </w:rPr>
        <w:t>《</w:t>
      </w:r>
      <w:r>
        <w:rPr>
          <w:szCs w:val="32"/>
        </w:rPr>
        <w:t>20</w:t>
      </w:r>
      <w:r>
        <w:rPr>
          <w:rFonts w:hint="eastAsia"/>
          <w:szCs w:val="32"/>
        </w:rPr>
        <w:t>2</w:t>
      </w:r>
      <w:r>
        <w:rPr>
          <w:szCs w:val="32"/>
        </w:rPr>
        <w:t>3</w:t>
      </w:r>
      <w:r>
        <w:rPr>
          <w:rFonts w:hint="eastAsia"/>
          <w:szCs w:val="32"/>
        </w:rPr>
        <w:t>年</w:t>
      </w:r>
      <w:r>
        <w:rPr>
          <w:rFonts w:hint="eastAsia"/>
          <w:szCs w:val="32"/>
        </w:rPr>
        <w:t>1-12</w:t>
      </w:r>
      <w:r>
        <w:rPr>
          <w:rFonts w:hint="eastAsia"/>
          <w:szCs w:val="32"/>
        </w:rPr>
        <w:t>月全市地表水水质状况</w:t>
      </w:r>
      <w:r>
        <w:rPr>
          <w:szCs w:val="32"/>
        </w:rPr>
        <w:t>》</w:t>
      </w:r>
      <w:r>
        <w:rPr>
          <w:rFonts w:hint="eastAsia"/>
          <w:szCs w:val="32"/>
        </w:rPr>
        <w:t>，项目附近的曲河、港子口等断面水质稳定，均满足《地表水环境质量标准》（</w:t>
      </w:r>
      <w:r>
        <w:rPr>
          <w:rFonts w:hint="eastAsia"/>
          <w:szCs w:val="32"/>
        </w:rPr>
        <w:t>GB3838-2002</w:t>
      </w:r>
      <w:r>
        <w:rPr>
          <w:rFonts w:hint="eastAsia"/>
          <w:szCs w:val="32"/>
        </w:rPr>
        <w:t>）中</w:t>
      </w:r>
      <w:r>
        <w:rPr>
          <w:rFonts w:cs="Times New Roman"/>
          <w:szCs w:val="32"/>
        </w:rPr>
        <w:t>Ⅱ</w:t>
      </w:r>
      <w:r>
        <w:rPr>
          <w:rFonts w:hint="eastAsia"/>
          <w:szCs w:val="32"/>
        </w:rPr>
        <w:t>类水质标准。</w:t>
      </w:r>
    </w:p>
    <w:p w14:paraId="080A2BF3" w14:textId="77777777" w:rsidR="001B40F1" w:rsidRDefault="00AD15A1">
      <w:pPr>
        <w:pStyle w:val="aff5"/>
        <w:ind w:firstLine="480"/>
      </w:pPr>
      <w:r>
        <w:rPr>
          <w:rFonts w:hint="eastAsia"/>
        </w:rPr>
        <w:lastRenderedPageBreak/>
        <w:t>同时根据引用监测结果可知，湘江下河线污水处理厂排污口上游</w:t>
      </w:r>
      <w:r>
        <w:rPr>
          <w:rFonts w:hint="eastAsia"/>
        </w:rPr>
        <w:t>500m</w:t>
      </w:r>
      <w:r>
        <w:rPr>
          <w:rFonts w:hint="eastAsia"/>
        </w:rPr>
        <w:t>断面、下河线污水处理厂排污口下游</w:t>
      </w:r>
      <w:r>
        <w:rPr>
          <w:rFonts w:hint="eastAsia"/>
        </w:rPr>
        <w:t>1000m</w:t>
      </w:r>
      <w:r>
        <w:rPr>
          <w:rFonts w:hint="eastAsia"/>
        </w:rPr>
        <w:t>断面，各监测断面的监测因子浓度满足《地表水环境质量标准》（</w:t>
      </w:r>
      <w:r>
        <w:t>GB3838-2002</w:t>
      </w:r>
      <w:r>
        <w:rPr>
          <w:rFonts w:hint="eastAsia"/>
        </w:rPr>
        <w:t>）</w:t>
      </w:r>
      <w:r>
        <w:t xml:space="preserve">III </w:t>
      </w:r>
      <w:r>
        <w:rPr>
          <w:rFonts w:hint="eastAsia"/>
        </w:rPr>
        <w:t>类水质标准，项目所在区域地表水环境质量现状良好。</w:t>
      </w:r>
    </w:p>
    <w:p w14:paraId="0944B32A" w14:textId="77777777" w:rsidR="001B40F1" w:rsidRDefault="00AD15A1">
      <w:pPr>
        <w:pStyle w:val="aff5"/>
        <w:ind w:firstLine="480"/>
      </w:pPr>
      <w:r>
        <w:rPr>
          <w:rFonts w:hint="eastAsia"/>
        </w:rPr>
        <w:t>3</w:t>
      </w:r>
      <w:r>
        <w:rPr>
          <w:rFonts w:hint="eastAsia"/>
        </w:rPr>
        <w:t>、地下水环境</w:t>
      </w:r>
    </w:p>
    <w:p w14:paraId="2B9A1A57" w14:textId="77777777" w:rsidR="001B40F1" w:rsidRDefault="00AD15A1">
      <w:pPr>
        <w:pStyle w:val="aff5"/>
        <w:ind w:firstLine="480"/>
      </w:pPr>
      <w:r>
        <w:rPr>
          <w:rFonts w:hint="eastAsia"/>
          <w:szCs w:val="32"/>
        </w:rPr>
        <w:t>根据监测结果可知，</w:t>
      </w:r>
      <w:r>
        <w:rPr>
          <w:szCs w:val="32"/>
        </w:rPr>
        <w:t>项目</w:t>
      </w:r>
      <w:r>
        <w:rPr>
          <w:rFonts w:hint="eastAsia"/>
          <w:szCs w:val="32"/>
        </w:rPr>
        <w:t>周边</w:t>
      </w:r>
      <w:r>
        <w:rPr>
          <w:rFonts w:hint="eastAsia"/>
          <w:color w:val="000000"/>
        </w:rPr>
        <w:t>上磨石水井、袁家村水井、八角丘水井</w:t>
      </w:r>
      <w:r>
        <w:rPr>
          <w:szCs w:val="32"/>
        </w:rPr>
        <w:t>各项监测因子均符合</w:t>
      </w:r>
      <w:r>
        <w:t>《地下水质量标准》（</w:t>
      </w:r>
      <w:r>
        <w:t>GB/T14848-2017</w:t>
      </w:r>
      <w:r>
        <w:t>）</w:t>
      </w:r>
      <w:r>
        <w:rPr>
          <w:szCs w:val="32"/>
        </w:rPr>
        <w:t>中</w:t>
      </w:r>
      <w:r>
        <w:rPr>
          <w:szCs w:val="32"/>
        </w:rPr>
        <w:t>III</w:t>
      </w:r>
      <w:r>
        <w:rPr>
          <w:szCs w:val="32"/>
        </w:rPr>
        <w:t>类标准</w:t>
      </w:r>
      <w:r>
        <w:rPr>
          <w:rFonts w:hint="eastAsia"/>
          <w:szCs w:val="32"/>
        </w:rPr>
        <w:t>，</w:t>
      </w:r>
      <w:r>
        <w:rPr>
          <w:rFonts w:hint="eastAsia"/>
        </w:rPr>
        <w:t>项目所在区域地下水环境质量现状良好。</w:t>
      </w:r>
    </w:p>
    <w:p w14:paraId="51F14B67" w14:textId="77777777" w:rsidR="001B40F1" w:rsidRDefault="00AD15A1">
      <w:pPr>
        <w:pStyle w:val="aff5"/>
        <w:ind w:firstLine="480"/>
      </w:pPr>
      <w:r>
        <w:rPr>
          <w:rFonts w:hint="eastAsia"/>
        </w:rPr>
        <w:t>4</w:t>
      </w:r>
      <w:r>
        <w:rPr>
          <w:rFonts w:hint="eastAsia"/>
        </w:rPr>
        <w:t>、声环境</w:t>
      </w:r>
    </w:p>
    <w:p w14:paraId="30E6996B" w14:textId="650DC229" w:rsidR="001B40F1" w:rsidRDefault="00AD15A1">
      <w:pPr>
        <w:pStyle w:val="aff5"/>
        <w:ind w:firstLine="480"/>
        <w:rPr>
          <w:rFonts w:ascii="宋体" w:hAnsi="宋体" w:hint="eastAsia"/>
        </w:rPr>
      </w:pPr>
      <w:r>
        <w:rPr>
          <w:rFonts w:hint="eastAsia"/>
        </w:rPr>
        <w:t>根据监测结果可知，本项目厂界四周昼夜噪声级可满足《声环境质量标准》（</w:t>
      </w:r>
      <w:r>
        <w:rPr>
          <w:rFonts w:cs="Times New Roman"/>
        </w:rPr>
        <w:t>GB3096-2008</w:t>
      </w:r>
      <w:r>
        <w:rPr>
          <w:rFonts w:hint="eastAsia"/>
        </w:rPr>
        <w:t>）中的</w:t>
      </w:r>
      <w:r>
        <w:rPr>
          <w:rFonts w:cs="Times New Roman"/>
        </w:rPr>
        <w:t>3</w:t>
      </w:r>
      <w:r>
        <w:rPr>
          <w:rFonts w:hint="eastAsia"/>
        </w:rPr>
        <w:t>类区标准</w:t>
      </w:r>
      <w:r>
        <w:rPr>
          <w:rFonts w:ascii="宋体" w:hAnsi="宋体" w:hint="eastAsia"/>
        </w:rPr>
        <w:t>。</w:t>
      </w:r>
    </w:p>
    <w:p w14:paraId="19986009" w14:textId="77777777" w:rsidR="001B40F1" w:rsidRDefault="00AD15A1">
      <w:pPr>
        <w:pStyle w:val="aff5"/>
        <w:ind w:firstLine="480"/>
      </w:pPr>
      <w:r>
        <w:rPr>
          <w:rFonts w:hint="eastAsia"/>
        </w:rPr>
        <w:t>5</w:t>
      </w:r>
      <w:r>
        <w:t>、土壤环境</w:t>
      </w:r>
    </w:p>
    <w:p w14:paraId="05A8FBA9" w14:textId="5BDE91E9" w:rsidR="001B40F1" w:rsidRDefault="00AD15A1">
      <w:pPr>
        <w:pStyle w:val="aff5"/>
        <w:ind w:firstLine="480"/>
      </w:pPr>
      <w:r>
        <w:rPr>
          <w:rFonts w:hint="eastAsia"/>
        </w:rPr>
        <w:t>根据土壤监测结果，本项目土壤监测点各监测因子均未超过《土壤环境质量建设用地土壤污染风险管控标准（试行）》</w:t>
      </w:r>
      <w:r>
        <w:rPr>
          <w:rFonts w:hint="eastAsia"/>
        </w:rPr>
        <w:t xml:space="preserve"> </w:t>
      </w:r>
      <w:r>
        <w:rPr>
          <w:rFonts w:hint="eastAsia"/>
        </w:rPr>
        <w:t>（</w:t>
      </w:r>
      <w:r>
        <w:rPr>
          <w:rFonts w:hint="eastAsia"/>
        </w:rPr>
        <w:t>GB36600-2018</w:t>
      </w:r>
      <w:r>
        <w:rPr>
          <w:rFonts w:hint="eastAsia"/>
        </w:rPr>
        <w:t>）筛选值第二类用地标准；</w:t>
      </w:r>
    </w:p>
    <w:p w14:paraId="3ECB3353" w14:textId="77777777" w:rsidR="001B40F1" w:rsidRDefault="00AD15A1">
      <w:pPr>
        <w:pStyle w:val="3"/>
        <w:keepNext w:val="0"/>
        <w:keepLines w:val="0"/>
        <w:widowControl w:val="0"/>
      </w:pPr>
      <w:bookmarkStart w:id="306" w:name="_Toc183185633"/>
      <w:r>
        <w:t xml:space="preserve">10.1.3 </w:t>
      </w:r>
      <w:r>
        <w:rPr>
          <w:rFonts w:hint="eastAsia"/>
        </w:rPr>
        <w:t>环境影响分析</w:t>
      </w:r>
      <w:bookmarkEnd w:id="306"/>
    </w:p>
    <w:p w14:paraId="147CC215" w14:textId="77777777" w:rsidR="001B40F1" w:rsidRDefault="00AD15A1">
      <w:pPr>
        <w:pStyle w:val="aff5"/>
        <w:ind w:firstLine="480"/>
      </w:pPr>
      <w:r>
        <w:rPr>
          <w:rFonts w:hint="eastAsia"/>
        </w:rPr>
        <w:t>1</w:t>
      </w:r>
      <w:r>
        <w:rPr>
          <w:rFonts w:hint="eastAsia"/>
        </w:rPr>
        <w:t>、</w:t>
      </w:r>
      <w:r>
        <w:t>施工期环境影响评价结论</w:t>
      </w:r>
    </w:p>
    <w:p w14:paraId="112E6BAF" w14:textId="77777777" w:rsidR="001B40F1" w:rsidRDefault="00AD15A1">
      <w:pPr>
        <w:pStyle w:val="aff5"/>
        <w:ind w:firstLine="480"/>
      </w:pPr>
      <w:r>
        <w:t>项目施工期在采取相应的防治措施的前提下，对周边环境影响较小。</w:t>
      </w:r>
    </w:p>
    <w:p w14:paraId="3CE5DA10" w14:textId="77777777" w:rsidR="001B40F1" w:rsidRDefault="00AD15A1">
      <w:pPr>
        <w:pStyle w:val="aff5"/>
        <w:ind w:firstLine="480"/>
        <w:rPr>
          <w:rFonts w:cs="Times New Roman"/>
          <w:color w:val="000000"/>
        </w:rPr>
      </w:pPr>
      <w:r>
        <w:rPr>
          <w:rFonts w:hint="eastAsia"/>
        </w:rPr>
        <w:t>2</w:t>
      </w:r>
      <w:r>
        <w:rPr>
          <w:rFonts w:hint="eastAsia"/>
        </w:rPr>
        <w:t>、</w:t>
      </w:r>
      <w:r>
        <w:rPr>
          <w:rFonts w:cs="Times New Roman"/>
          <w:color w:val="000000"/>
        </w:rPr>
        <w:t>营运期环境影响评价结论</w:t>
      </w:r>
    </w:p>
    <w:p w14:paraId="58EB6836" w14:textId="77777777" w:rsidR="001B40F1" w:rsidRDefault="00AD15A1">
      <w:pPr>
        <w:pStyle w:val="aff5"/>
        <w:ind w:firstLine="480"/>
      </w:pPr>
      <w:r>
        <w:rPr>
          <w:rFonts w:hint="eastAsia"/>
        </w:rPr>
        <w:t>（</w:t>
      </w:r>
      <w:r>
        <w:rPr>
          <w:rFonts w:hint="eastAsia"/>
        </w:rPr>
        <w:t>1</w:t>
      </w:r>
      <w:r>
        <w:rPr>
          <w:rFonts w:hint="eastAsia"/>
        </w:rPr>
        <w:t>）大气环境影响分析</w:t>
      </w:r>
    </w:p>
    <w:p w14:paraId="5A09B5A2" w14:textId="77777777" w:rsidR="001B40F1" w:rsidRDefault="00AD15A1">
      <w:pPr>
        <w:pStyle w:val="aff5"/>
        <w:ind w:firstLine="480"/>
      </w:pPr>
      <w:r>
        <w:rPr>
          <w:rFonts w:hint="eastAsia"/>
        </w:rPr>
        <w:t>本项目中和、出光产生的硝酸雾（以氮氧化物计）、化学抛光产生的硫酸雾和硝酸雾（以氮氧化物计）、阳极氧化产生的硫酸雾，通过</w:t>
      </w:r>
      <w:r>
        <w:rPr>
          <w:rStyle w:val="aff8"/>
          <w:rFonts w:hint="eastAsia"/>
        </w:rPr>
        <w:t>各</w:t>
      </w:r>
      <w:r>
        <w:rPr>
          <w:rFonts w:hint="eastAsia"/>
        </w:rPr>
        <w:t>槽体</w:t>
      </w:r>
      <w:proofErr w:type="gramStart"/>
      <w:r>
        <w:rPr>
          <w:rFonts w:hint="eastAsia"/>
        </w:rPr>
        <w:t>侧方侧吸装置</w:t>
      </w:r>
      <w:proofErr w:type="gramEnd"/>
      <w:r>
        <w:rPr>
          <w:rFonts w:hint="eastAsia"/>
        </w:rPr>
        <w:t>及槽体</w:t>
      </w:r>
      <w:proofErr w:type="gramStart"/>
      <w:r>
        <w:rPr>
          <w:rFonts w:hint="eastAsia"/>
        </w:rPr>
        <w:t>上方集</w:t>
      </w:r>
      <w:proofErr w:type="gramEnd"/>
      <w:r>
        <w:rPr>
          <w:rFonts w:hint="eastAsia"/>
        </w:rPr>
        <w:t>气罩收集进入碱液喷淋塔处理后通过楼顶</w:t>
      </w:r>
      <w:r>
        <w:rPr>
          <w:rFonts w:hint="eastAsia"/>
        </w:rPr>
        <w:t>30m</w:t>
      </w:r>
      <w:r>
        <w:rPr>
          <w:rFonts w:hint="eastAsia"/>
        </w:rPr>
        <w:t>高的排气筒（</w:t>
      </w:r>
      <w:r>
        <w:rPr>
          <w:rFonts w:hint="eastAsia"/>
        </w:rPr>
        <w:t>DA001</w:t>
      </w:r>
      <w:r>
        <w:rPr>
          <w:rFonts w:hint="eastAsia"/>
        </w:rPr>
        <w:t>）排放，硫酸雾、氮氧化物排放浓度均满足《电镀污染物排放标准》（</w:t>
      </w:r>
      <w:r>
        <w:t>GB21900-2008</w:t>
      </w:r>
      <w:r>
        <w:rPr>
          <w:rFonts w:hint="eastAsia"/>
        </w:rPr>
        <w:t>）表</w:t>
      </w:r>
      <w:r>
        <w:t xml:space="preserve">5 </w:t>
      </w:r>
      <w:r>
        <w:rPr>
          <w:rFonts w:hint="eastAsia"/>
        </w:rPr>
        <w:t>、表</w:t>
      </w:r>
      <w:r>
        <w:rPr>
          <w:rFonts w:hint="eastAsia"/>
        </w:rPr>
        <w:t>6</w:t>
      </w:r>
      <w:r>
        <w:rPr>
          <w:rFonts w:hint="eastAsia"/>
        </w:rPr>
        <w:t>的排放限值要求。</w:t>
      </w:r>
    </w:p>
    <w:p w14:paraId="4189F5C6" w14:textId="77777777" w:rsidR="001B40F1" w:rsidRDefault="00AD15A1">
      <w:pPr>
        <w:pStyle w:val="aff5"/>
        <w:ind w:firstLine="480"/>
      </w:pPr>
      <w:r>
        <w:rPr>
          <w:rFonts w:hint="eastAsia"/>
        </w:rPr>
        <w:t>（</w:t>
      </w:r>
      <w:r>
        <w:rPr>
          <w:rFonts w:hint="eastAsia"/>
        </w:rPr>
        <w:t>2</w:t>
      </w:r>
      <w:r>
        <w:rPr>
          <w:rFonts w:hint="eastAsia"/>
        </w:rPr>
        <w:t>）地表水环境影响分析</w:t>
      </w:r>
    </w:p>
    <w:p w14:paraId="64A67250" w14:textId="69AE50E1" w:rsidR="001B40F1" w:rsidRDefault="00AD15A1" w:rsidP="008F6777">
      <w:pPr>
        <w:pStyle w:val="aff5"/>
        <w:ind w:firstLine="480"/>
      </w:pPr>
      <w:r>
        <w:rPr>
          <w:rFonts w:hint="eastAsia"/>
          <w:color w:val="000000"/>
        </w:rPr>
        <w:t>本项目废水为综合废水和生活污水。</w:t>
      </w:r>
      <w:r>
        <w:rPr>
          <w:rFonts w:hint="eastAsia"/>
          <w:snapToGrid w:val="0"/>
        </w:rPr>
        <w:t>生活污水经化粪池处理后排入园区污水管网。</w:t>
      </w:r>
      <w:r>
        <w:rPr>
          <w:rFonts w:hint="eastAsia"/>
          <w:color w:val="000000"/>
        </w:rPr>
        <w:t>综合废水分类收集</w:t>
      </w:r>
      <w:r>
        <w:rPr>
          <w:rFonts w:hint="eastAsia"/>
        </w:rPr>
        <w:t>进入污水处理站，经处理后总铝、单位产品基准排水量均能够满足《电镀污染物排放标准》（</w:t>
      </w:r>
      <w:r>
        <w:rPr>
          <w:rFonts w:cs="Times New Roman"/>
        </w:rPr>
        <w:t>GB21900-2008</w:t>
      </w:r>
      <w:r>
        <w:rPr>
          <w:rFonts w:hint="eastAsia"/>
        </w:rPr>
        <w:t>）表</w:t>
      </w:r>
      <w:r>
        <w:rPr>
          <w:rFonts w:cs="Times New Roman"/>
        </w:rPr>
        <w:t>2</w:t>
      </w:r>
      <w:r>
        <w:rPr>
          <w:rFonts w:hint="eastAsia"/>
        </w:rPr>
        <w:t>排放标准，</w:t>
      </w:r>
      <w:r>
        <w:rPr>
          <w:rFonts w:hint="eastAsia"/>
        </w:rPr>
        <w:lastRenderedPageBreak/>
        <w:t>COD</w:t>
      </w:r>
      <w:r>
        <w:rPr>
          <w:rFonts w:hint="eastAsia"/>
        </w:rPr>
        <w:t>、</w:t>
      </w:r>
      <w:r>
        <w:rPr>
          <w:rFonts w:hint="eastAsia"/>
        </w:rPr>
        <w:t>BOD</w:t>
      </w:r>
      <w:r>
        <w:rPr>
          <w:rFonts w:hint="eastAsia"/>
          <w:vertAlign w:val="subscript"/>
        </w:rPr>
        <w:t>5</w:t>
      </w:r>
      <w:r>
        <w:rPr>
          <w:rFonts w:hint="eastAsia"/>
        </w:rPr>
        <w:t>、</w:t>
      </w:r>
      <w:r w:rsidR="008F6777">
        <w:rPr>
          <w:rFonts w:hint="eastAsia"/>
        </w:rPr>
        <w:t>氨氮、总氮、总磷、</w:t>
      </w:r>
      <w:r w:rsidR="008F6777">
        <w:rPr>
          <w:rFonts w:hint="eastAsia"/>
        </w:rPr>
        <w:t>SS</w:t>
      </w:r>
      <w:r w:rsidR="008F6777">
        <w:rPr>
          <w:rFonts w:hint="eastAsia"/>
        </w:rPr>
        <w:t>、石油类、</w:t>
      </w:r>
      <w:r w:rsidR="008F6777">
        <w:rPr>
          <w:rFonts w:hint="eastAsia"/>
        </w:rPr>
        <w:t>LAS</w:t>
      </w:r>
      <w:r w:rsidR="008F6777">
        <w:rPr>
          <w:rFonts w:hint="eastAsia"/>
        </w:rPr>
        <w:t>、色度</w:t>
      </w:r>
      <w:r>
        <w:rPr>
          <w:rFonts w:hint="eastAsia"/>
        </w:rPr>
        <w:t>等污染因子均能够满足《污水综合排放标准》（</w:t>
      </w:r>
      <w:r>
        <w:rPr>
          <w:rFonts w:cs="Times New Roman"/>
        </w:rPr>
        <w:t>GB8978-1996</w:t>
      </w:r>
      <w:r>
        <w:rPr>
          <w:rFonts w:hint="eastAsia"/>
        </w:rPr>
        <w:t>）表</w:t>
      </w:r>
      <w:r>
        <w:rPr>
          <w:rFonts w:hint="eastAsia"/>
        </w:rPr>
        <w:t xml:space="preserve"> </w:t>
      </w:r>
      <w:r>
        <w:rPr>
          <w:rFonts w:cs="Times New Roman"/>
        </w:rPr>
        <w:t xml:space="preserve">4 </w:t>
      </w:r>
      <w:r>
        <w:rPr>
          <w:rFonts w:hint="eastAsia"/>
        </w:rPr>
        <w:t>中三级标准要求及下河线污水处理</w:t>
      </w:r>
      <w:proofErr w:type="gramStart"/>
      <w:r>
        <w:rPr>
          <w:rFonts w:hint="eastAsia"/>
        </w:rPr>
        <w:t>厂纳管</w:t>
      </w:r>
      <w:proofErr w:type="gramEnd"/>
      <w:r>
        <w:rPr>
          <w:rFonts w:hint="eastAsia"/>
        </w:rPr>
        <w:t>标准、永州经开区工业污水处理</w:t>
      </w:r>
      <w:proofErr w:type="gramStart"/>
      <w:r>
        <w:rPr>
          <w:rFonts w:hint="eastAsia"/>
        </w:rPr>
        <w:t>厂纳管</w:t>
      </w:r>
      <w:proofErr w:type="gramEnd"/>
      <w:r>
        <w:rPr>
          <w:rFonts w:hint="eastAsia"/>
        </w:rPr>
        <w:t>标准较严值，排入园区污水管网，近期排入下河线污水处理厂处理，远期排入永州经开区工业污水处理厂处理。对水环境影响较小。</w:t>
      </w:r>
    </w:p>
    <w:p w14:paraId="607C488B" w14:textId="77777777" w:rsidR="001B40F1" w:rsidRDefault="00AD15A1">
      <w:pPr>
        <w:pStyle w:val="aff5"/>
        <w:ind w:firstLine="480"/>
        <w:rPr>
          <w:snapToGrid w:val="0"/>
        </w:rPr>
      </w:pPr>
      <w:r>
        <w:rPr>
          <w:rFonts w:hint="eastAsia"/>
        </w:rPr>
        <w:t>（</w:t>
      </w:r>
      <w:r>
        <w:rPr>
          <w:rFonts w:hint="eastAsia"/>
        </w:rPr>
        <w:t>3</w:t>
      </w:r>
      <w:r>
        <w:rPr>
          <w:rFonts w:hint="eastAsia"/>
        </w:rPr>
        <w:t>）地下水环境影响分析</w:t>
      </w:r>
    </w:p>
    <w:p w14:paraId="1AF7E267" w14:textId="77777777" w:rsidR="001B40F1" w:rsidRDefault="00AD15A1">
      <w:pPr>
        <w:pStyle w:val="aff5"/>
        <w:ind w:firstLine="480"/>
        <w:rPr>
          <w:rFonts w:ascii="宋体" w:hAnsi="宋体" w:hint="eastAsia"/>
        </w:rPr>
      </w:pPr>
      <w:r>
        <w:rPr>
          <w:rFonts w:hint="eastAsia"/>
        </w:rPr>
        <w:t>项目设计、施工、生产过程中，在对污染源采取切实有效的污染防治措施</w:t>
      </w:r>
      <w:r>
        <w:rPr>
          <w:rFonts w:hint="eastAsia"/>
        </w:rPr>
        <w:t xml:space="preserve"> </w:t>
      </w:r>
      <w:r>
        <w:rPr>
          <w:rFonts w:hint="eastAsia"/>
        </w:rPr>
        <w:t>的情况下，同时加强地下水监测工作，发现污染源泄漏对地下水造成影响时立</w:t>
      </w:r>
      <w:r>
        <w:rPr>
          <w:rFonts w:hint="eastAsia"/>
        </w:rPr>
        <w:t xml:space="preserve"> </w:t>
      </w:r>
      <w:r>
        <w:rPr>
          <w:rFonts w:ascii="宋体" w:hAnsi="宋体" w:hint="eastAsia"/>
        </w:rPr>
        <w:t>即采取有效措施，保护地下水环境。项目对地下水的环境影响较小。</w:t>
      </w:r>
    </w:p>
    <w:p w14:paraId="32B53E18" w14:textId="77777777" w:rsidR="001B40F1" w:rsidRDefault="00AD15A1">
      <w:pPr>
        <w:pStyle w:val="aff5"/>
        <w:ind w:firstLine="480"/>
      </w:pPr>
      <w:r>
        <w:t>（</w:t>
      </w:r>
      <w:r>
        <w:rPr>
          <w:rFonts w:hint="eastAsia"/>
        </w:rPr>
        <w:t>4</w:t>
      </w:r>
      <w:r>
        <w:t>）</w:t>
      </w:r>
      <w:r>
        <w:rPr>
          <w:rFonts w:hint="eastAsia"/>
        </w:rPr>
        <w:t>声环境影响分析</w:t>
      </w:r>
    </w:p>
    <w:p w14:paraId="40580BED" w14:textId="5F61A49C" w:rsidR="001B40F1" w:rsidRDefault="00AD15A1" w:rsidP="008F6777">
      <w:pPr>
        <w:pStyle w:val="aff5"/>
        <w:ind w:firstLine="480"/>
      </w:pPr>
      <w:r>
        <w:rPr>
          <w:rFonts w:hint="eastAsia"/>
        </w:rPr>
        <w:t>根据噪声预测分析结果，项目生产设备经减震消声、厂房隔声和降噪处理</w:t>
      </w:r>
      <w:r>
        <w:rPr>
          <w:rFonts w:hint="eastAsia"/>
        </w:rPr>
        <w:t xml:space="preserve"> </w:t>
      </w:r>
      <w:r>
        <w:rPr>
          <w:rFonts w:hint="eastAsia"/>
        </w:rPr>
        <w:t>及距离衰减后，主要噪声源衰减叠加后对厂界产生的噪声均能达到《工业企业</w:t>
      </w:r>
      <w:r>
        <w:rPr>
          <w:rFonts w:hint="eastAsia"/>
        </w:rPr>
        <w:t xml:space="preserve"> </w:t>
      </w:r>
      <w:r>
        <w:rPr>
          <w:rFonts w:hint="eastAsia"/>
        </w:rPr>
        <w:t>厂界环境噪声排放标准》（</w:t>
      </w:r>
      <w:r>
        <w:t>GB12348-2008</w:t>
      </w:r>
      <w:r>
        <w:rPr>
          <w:rFonts w:hint="eastAsia"/>
        </w:rPr>
        <w:t>）中</w:t>
      </w:r>
      <w:r>
        <w:rPr>
          <w:rFonts w:hint="eastAsia"/>
        </w:rPr>
        <w:t xml:space="preserve"> </w:t>
      </w:r>
      <w:r>
        <w:t xml:space="preserve">3 </w:t>
      </w:r>
      <w:r>
        <w:rPr>
          <w:rFonts w:hint="eastAsia"/>
        </w:rPr>
        <w:t>类标准。</w:t>
      </w:r>
    </w:p>
    <w:p w14:paraId="0CCE5765" w14:textId="77777777" w:rsidR="001B40F1" w:rsidRDefault="00AD15A1">
      <w:pPr>
        <w:pStyle w:val="aff5"/>
        <w:ind w:firstLine="480"/>
        <w:rPr>
          <w:color w:val="000000"/>
        </w:rPr>
      </w:pPr>
      <w:r>
        <w:rPr>
          <w:rFonts w:hint="eastAsia"/>
        </w:rPr>
        <w:t>（</w:t>
      </w:r>
      <w:r>
        <w:rPr>
          <w:rFonts w:hint="eastAsia"/>
        </w:rPr>
        <w:t>5</w:t>
      </w:r>
      <w:r>
        <w:rPr>
          <w:rFonts w:hint="eastAsia"/>
        </w:rPr>
        <w:t>）</w:t>
      </w:r>
      <w:r>
        <w:rPr>
          <w:rFonts w:hint="eastAsia"/>
          <w:color w:val="000000"/>
        </w:rPr>
        <w:t>固体废物影响分析</w:t>
      </w:r>
    </w:p>
    <w:p w14:paraId="62FB7E6D" w14:textId="77777777" w:rsidR="001B40F1" w:rsidRDefault="00AD15A1">
      <w:pPr>
        <w:pStyle w:val="aff5"/>
        <w:ind w:firstLine="480"/>
        <w:rPr>
          <w:rFonts w:ascii="宋体" w:hAnsi="宋体" w:hint="eastAsia"/>
        </w:rPr>
      </w:pPr>
      <w:r>
        <w:rPr>
          <w:rFonts w:hint="eastAsia"/>
        </w:rPr>
        <w:t>本项目有一般工业固废、危险废物和生活垃圾。一般工业固废分类收集暂存于一般固废暂存间，外售回收企业综合利用。危险废物分类</w:t>
      </w:r>
      <w:proofErr w:type="gramStart"/>
      <w:r>
        <w:rPr>
          <w:rFonts w:hint="eastAsia"/>
        </w:rPr>
        <w:t>暂存于危废暂存</w:t>
      </w:r>
      <w:proofErr w:type="gramEnd"/>
      <w:r>
        <w:rPr>
          <w:rFonts w:hint="eastAsia"/>
        </w:rPr>
        <w:t>间，定期送有资质单位处置。通过加强管理，专人负责环保工作，及时妥善的处理各项固废，防止二次</w:t>
      </w:r>
      <w:r>
        <w:rPr>
          <w:rFonts w:ascii="宋体" w:hAnsi="宋体" w:hint="eastAsia"/>
        </w:rPr>
        <w:t>污染，项目固</w:t>
      </w:r>
      <w:proofErr w:type="gramStart"/>
      <w:r>
        <w:rPr>
          <w:rFonts w:ascii="宋体" w:hAnsi="宋体" w:hint="eastAsia"/>
        </w:rPr>
        <w:t>废不会</w:t>
      </w:r>
      <w:proofErr w:type="gramEnd"/>
      <w:r>
        <w:rPr>
          <w:rFonts w:ascii="宋体" w:hAnsi="宋体" w:hint="eastAsia"/>
        </w:rPr>
        <w:t>对周围环境产生明显影响。</w:t>
      </w:r>
    </w:p>
    <w:p w14:paraId="652E1966" w14:textId="77777777" w:rsidR="001B40F1" w:rsidRDefault="00AD15A1">
      <w:pPr>
        <w:pStyle w:val="aff5"/>
        <w:ind w:firstLine="480"/>
      </w:pPr>
      <w:r>
        <w:t>（</w:t>
      </w:r>
      <w:r>
        <w:rPr>
          <w:rFonts w:hint="eastAsia"/>
        </w:rPr>
        <w:t>6</w:t>
      </w:r>
      <w:r>
        <w:t>）</w:t>
      </w:r>
      <w:r>
        <w:rPr>
          <w:rFonts w:hint="eastAsia"/>
        </w:rPr>
        <w:t>土壤环境影响分析</w:t>
      </w:r>
    </w:p>
    <w:p w14:paraId="34915D49" w14:textId="77777777" w:rsidR="001B40F1" w:rsidRDefault="00AD15A1">
      <w:pPr>
        <w:pStyle w:val="aff5"/>
        <w:ind w:firstLine="480"/>
        <w:rPr>
          <w:rFonts w:ascii="宋体" w:hAnsi="宋体" w:hint="eastAsia"/>
        </w:rPr>
      </w:pPr>
      <w:r>
        <w:rPr>
          <w:rFonts w:hint="eastAsia"/>
        </w:rPr>
        <w:t>项目产生的固体废物得到妥善处置，对区域环境影响较小，固体废物不会</w:t>
      </w:r>
      <w:r>
        <w:rPr>
          <w:rFonts w:hint="eastAsia"/>
        </w:rPr>
        <w:t xml:space="preserve"> </w:t>
      </w:r>
      <w:r>
        <w:rPr>
          <w:rFonts w:hint="eastAsia"/>
        </w:rPr>
        <w:t>对周围环境产生二次污染影响。经预测，外排的硫酸雾、氮氧化物对周边土壤</w:t>
      </w:r>
      <w:r>
        <w:rPr>
          <w:rFonts w:hint="eastAsia"/>
        </w:rPr>
        <w:t xml:space="preserve"> </w:t>
      </w:r>
      <w:r>
        <w:rPr>
          <w:rFonts w:cs="Times New Roman"/>
        </w:rPr>
        <w:t xml:space="preserve">pH </w:t>
      </w:r>
      <w:r>
        <w:rPr>
          <w:rFonts w:hint="eastAsia"/>
        </w:rPr>
        <w:t>影响较小。只要企业严格落实本报告提出的污染防治措施，项目对区域士</w:t>
      </w:r>
      <w:r>
        <w:rPr>
          <w:rFonts w:hint="eastAsia"/>
        </w:rPr>
        <w:t xml:space="preserve"> </w:t>
      </w:r>
      <w:proofErr w:type="gramStart"/>
      <w:r>
        <w:rPr>
          <w:rFonts w:ascii="宋体" w:hAnsi="宋体" w:hint="eastAsia"/>
        </w:rPr>
        <w:t>壤</w:t>
      </w:r>
      <w:proofErr w:type="gramEnd"/>
      <w:r>
        <w:rPr>
          <w:rFonts w:ascii="宋体" w:hAnsi="宋体" w:hint="eastAsia"/>
        </w:rPr>
        <w:t>环境影响是可接受的。</w:t>
      </w:r>
    </w:p>
    <w:p w14:paraId="47B47D54" w14:textId="77777777" w:rsidR="001B40F1" w:rsidRDefault="00AD15A1">
      <w:pPr>
        <w:pStyle w:val="3"/>
        <w:keepNext w:val="0"/>
        <w:keepLines w:val="0"/>
        <w:widowControl w:val="0"/>
      </w:pPr>
      <w:bookmarkStart w:id="307" w:name="_Toc183185634"/>
      <w:r>
        <w:t xml:space="preserve">10.1.4 </w:t>
      </w:r>
      <w:r>
        <w:rPr>
          <w:rFonts w:hint="eastAsia"/>
        </w:rPr>
        <w:t>环境风险分析</w:t>
      </w:r>
      <w:bookmarkEnd w:id="307"/>
    </w:p>
    <w:p w14:paraId="7238E81D" w14:textId="77777777" w:rsidR="001B40F1" w:rsidRDefault="00AD15A1">
      <w:pPr>
        <w:pStyle w:val="aff5"/>
        <w:ind w:firstLine="480"/>
      </w:pPr>
      <w:r>
        <w:rPr>
          <w:rFonts w:hint="eastAsia"/>
        </w:rPr>
        <w:t>项目在营运期间，加强和落实安全生产的原则，将风险事故发生率降至最</w:t>
      </w:r>
      <w:r>
        <w:rPr>
          <w:rFonts w:hint="eastAsia"/>
        </w:rPr>
        <w:t xml:space="preserve"> </w:t>
      </w:r>
      <w:r>
        <w:rPr>
          <w:rFonts w:hint="eastAsia"/>
        </w:rPr>
        <w:t>低，确保项目不会对周边环境及人身安全造成重大影响。项目环境风险处于可</w:t>
      </w:r>
      <w:r>
        <w:rPr>
          <w:rFonts w:hint="eastAsia"/>
        </w:rPr>
        <w:t xml:space="preserve"> </w:t>
      </w:r>
      <w:r>
        <w:rPr>
          <w:rFonts w:hint="eastAsia"/>
        </w:rPr>
        <w:t>接受范围内。</w:t>
      </w:r>
    </w:p>
    <w:p w14:paraId="0C2D9042" w14:textId="77777777" w:rsidR="001B40F1" w:rsidRDefault="00AD15A1">
      <w:pPr>
        <w:pStyle w:val="3"/>
        <w:keepNext w:val="0"/>
        <w:keepLines w:val="0"/>
        <w:widowControl w:val="0"/>
      </w:pPr>
      <w:bookmarkStart w:id="308" w:name="_Toc183185635"/>
      <w:r>
        <w:t xml:space="preserve">10.1.5 </w:t>
      </w:r>
      <w:r>
        <w:rPr>
          <w:rFonts w:hint="eastAsia"/>
        </w:rPr>
        <w:t>总量控制</w:t>
      </w:r>
      <w:bookmarkEnd w:id="308"/>
    </w:p>
    <w:p w14:paraId="4B03E0DC" w14:textId="77777777" w:rsidR="001B40F1" w:rsidRDefault="00AD15A1">
      <w:pPr>
        <w:pStyle w:val="aff5"/>
        <w:ind w:firstLine="480"/>
      </w:pPr>
      <w:proofErr w:type="gramStart"/>
      <w:r>
        <w:rPr>
          <w:rFonts w:hint="eastAsia"/>
        </w:rPr>
        <w:t>本环评按</w:t>
      </w:r>
      <w:proofErr w:type="gramEnd"/>
      <w:r>
        <w:rPr>
          <w:rFonts w:hint="eastAsia"/>
        </w:rPr>
        <w:t>相关污染物的排放量及国家相应的排放标准，结合本项目的污染</w:t>
      </w:r>
      <w:r>
        <w:rPr>
          <w:rFonts w:hint="eastAsia"/>
        </w:rPr>
        <w:t xml:space="preserve"> </w:t>
      </w:r>
      <w:r>
        <w:rPr>
          <w:rFonts w:hint="eastAsia"/>
        </w:rPr>
        <w:lastRenderedPageBreak/>
        <w:t>物排放情况，项目纳入总量控制指标的污染物如下：</w:t>
      </w:r>
    </w:p>
    <w:p w14:paraId="6ED62A31" w14:textId="77777777" w:rsidR="001B40F1" w:rsidRDefault="00AD15A1">
      <w:pPr>
        <w:pStyle w:val="aff5"/>
        <w:ind w:firstLine="480"/>
      </w:pPr>
      <w:r>
        <w:rPr>
          <w:rFonts w:cs="Times New Roman" w:hint="eastAsia"/>
        </w:rPr>
        <w:t>NOx</w:t>
      </w:r>
      <w:r>
        <w:rPr>
          <w:rFonts w:cs="Times New Roman" w:hint="eastAsia"/>
        </w:rPr>
        <w:t>：</w:t>
      </w:r>
      <w:r>
        <w:rPr>
          <w:rFonts w:cs="Times New Roman" w:hint="eastAsia"/>
        </w:rPr>
        <w:t>0.009t/a</w:t>
      </w:r>
      <w:r>
        <w:rPr>
          <w:rFonts w:cs="Times New Roman" w:hint="eastAsia"/>
        </w:rPr>
        <w:t>、</w:t>
      </w:r>
      <w:r>
        <w:rPr>
          <w:rFonts w:cs="Times New Roman"/>
        </w:rPr>
        <w:t>COD</w:t>
      </w:r>
      <w:r>
        <w:rPr>
          <w:rFonts w:cs="Times New Roman" w:hint="eastAsia"/>
        </w:rPr>
        <w:t>：</w:t>
      </w:r>
      <w:r>
        <w:rPr>
          <w:rFonts w:cs="Times New Roman" w:hint="eastAsia"/>
        </w:rPr>
        <w:t>0.17</w:t>
      </w:r>
      <w:r>
        <w:rPr>
          <w:rFonts w:cs="Times New Roman"/>
        </w:rPr>
        <w:t>t/a</w:t>
      </w:r>
      <w:r>
        <w:rPr>
          <w:rFonts w:hint="eastAsia"/>
        </w:rPr>
        <w:t>、</w:t>
      </w:r>
      <w:r>
        <w:rPr>
          <w:rFonts w:cs="Times New Roman"/>
        </w:rPr>
        <w:t>NH</w:t>
      </w:r>
      <w:r>
        <w:rPr>
          <w:rFonts w:cs="Times New Roman"/>
          <w:sz w:val="16"/>
          <w:szCs w:val="16"/>
        </w:rPr>
        <w:t>3</w:t>
      </w:r>
      <w:r>
        <w:rPr>
          <w:rFonts w:cs="Times New Roman"/>
        </w:rPr>
        <w:t>-N</w:t>
      </w:r>
      <w:r>
        <w:rPr>
          <w:rFonts w:cs="Times New Roman" w:hint="eastAsia"/>
        </w:rPr>
        <w:t>：</w:t>
      </w:r>
      <w:r>
        <w:rPr>
          <w:rFonts w:cs="Times New Roman" w:hint="eastAsia"/>
        </w:rPr>
        <w:t>0.017</w:t>
      </w:r>
      <w:r>
        <w:rPr>
          <w:rFonts w:cs="Times New Roman"/>
        </w:rPr>
        <w:t>t/a</w:t>
      </w:r>
      <w:r>
        <w:rPr>
          <w:rFonts w:hint="eastAsia"/>
        </w:rPr>
        <w:t>，总磷：</w:t>
      </w:r>
      <w:r>
        <w:rPr>
          <w:rFonts w:hint="eastAsia"/>
        </w:rPr>
        <w:t>0.002t/a</w:t>
      </w:r>
      <w:r>
        <w:rPr>
          <w:rFonts w:hint="eastAsia"/>
        </w:rPr>
        <w:t>。</w:t>
      </w:r>
    </w:p>
    <w:p w14:paraId="291D8493" w14:textId="77777777" w:rsidR="001B40F1" w:rsidRDefault="00AD15A1">
      <w:pPr>
        <w:pStyle w:val="3"/>
        <w:keepNext w:val="0"/>
        <w:keepLines w:val="0"/>
        <w:widowControl w:val="0"/>
      </w:pPr>
      <w:bookmarkStart w:id="309" w:name="_Toc183185636"/>
      <w:r>
        <w:t>10.1.6</w:t>
      </w:r>
      <w:r>
        <w:rPr>
          <w:rFonts w:hint="eastAsia"/>
        </w:rPr>
        <w:t xml:space="preserve"> </w:t>
      </w:r>
      <w:r>
        <w:rPr>
          <w:rFonts w:hint="eastAsia"/>
        </w:rPr>
        <w:t>环境经济损益分析</w:t>
      </w:r>
      <w:bookmarkEnd w:id="309"/>
    </w:p>
    <w:p w14:paraId="6C73CF18" w14:textId="77777777" w:rsidR="001B40F1" w:rsidRDefault="00AD15A1">
      <w:pPr>
        <w:pStyle w:val="aff5"/>
        <w:ind w:firstLine="480"/>
        <w:rPr>
          <w:rFonts w:ascii="宋体" w:hAnsi="宋体" w:hint="eastAsia"/>
        </w:rPr>
      </w:pPr>
      <w:r>
        <w:rPr>
          <w:rFonts w:hint="eastAsia"/>
        </w:rPr>
        <w:t>本项目在确保环保资金和污染治理设施到位前提下，项目产生的“三废”</w:t>
      </w:r>
      <w:r>
        <w:rPr>
          <w:rFonts w:hint="eastAsia"/>
        </w:rPr>
        <w:t xml:space="preserve"> </w:t>
      </w:r>
      <w:r>
        <w:rPr>
          <w:rFonts w:hint="eastAsia"/>
        </w:rPr>
        <w:t>在采取合理的处理处置措施后，可明显减低其对环境的危害，并取得一定的社</w:t>
      </w:r>
      <w:r>
        <w:rPr>
          <w:rFonts w:hint="eastAsia"/>
        </w:rPr>
        <w:t xml:space="preserve"> </w:t>
      </w:r>
      <w:r>
        <w:rPr>
          <w:rFonts w:ascii="宋体" w:hAnsi="宋体" w:hint="eastAsia"/>
        </w:rPr>
        <w:t>会效益和经济效益。由此可见，本项目环保投资具有较好的环境经济效益。</w:t>
      </w:r>
    </w:p>
    <w:p w14:paraId="31DCC7CD" w14:textId="77777777" w:rsidR="001B40F1" w:rsidRDefault="00AD15A1">
      <w:pPr>
        <w:pStyle w:val="3"/>
        <w:keepNext w:val="0"/>
        <w:keepLines w:val="0"/>
        <w:widowControl w:val="0"/>
      </w:pPr>
      <w:bookmarkStart w:id="310" w:name="_Toc183185637"/>
      <w:r>
        <w:t xml:space="preserve">10.1.7 </w:t>
      </w:r>
      <w:r>
        <w:rPr>
          <w:rFonts w:hint="eastAsia"/>
        </w:rPr>
        <w:t>公众参与结论</w:t>
      </w:r>
      <w:bookmarkEnd w:id="310"/>
    </w:p>
    <w:p w14:paraId="7DE9D584" w14:textId="77777777" w:rsidR="001B40F1" w:rsidRDefault="00AD15A1">
      <w:pPr>
        <w:pStyle w:val="aff5"/>
        <w:ind w:firstLine="480"/>
      </w:pPr>
      <w:r>
        <w:t>经咨询建设单位，本项目在确定环</w:t>
      </w:r>
      <w:proofErr w:type="gramStart"/>
      <w:r>
        <w:t>评公司</w:t>
      </w:r>
      <w:proofErr w:type="gramEnd"/>
      <w:r>
        <w:t>后在</w:t>
      </w:r>
      <w:r>
        <w:rPr>
          <w:rFonts w:hint="eastAsia"/>
        </w:rPr>
        <w:t>生态环境公示网</w:t>
      </w:r>
      <w:r>
        <w:t>公示了本项目的相关信息，并向公众提交了公众意见表，在意见稿编制期间未收到有公众对本项目提出相关的环保意见。本项目征求意见稿编制完成后建设单位在《环球时报》两次公示了本项目的全本链接以及查阅纸质报告书的方式和途径，同时进行了网上公示和现场公示。</w:t>
      </w:r>
      <w:proofErr w:type="gramStart"/>
      <w:r>
        <w:t>项目环</w:t>
      </w:r>
      <w:proofErr w:type="gramEnd"/>
      <w:r>
        <w:t>评期间，建设单位和环评单位均未收到反对本项目建设的意见和相关具体要求，表明项目地公众对本项目的建设基本上是支持的。在建设单位采用先进、成熟的工艺技术，严格落实好环</w:t>
      </w:r>
      <w:proofErr w:type="gramStart"/>
      <w:r>
        <w:t>评提出</w:t>
      </w:r>
      <w:proofErr w:type="gramEnd"/>
      <w:r>
        <w:t>的各项污染防治措施，且环境管理部门严格执法监督的前提下，被调查公众认为本项目的建设是可行的。</w:t>
      </w:r>
    </w:p>
    <w:p w14:paraId="0EB12530" w14:textId="77777777" w:rsidR="001B40F1" w:rsidRDefault="00AD15A1">
      <w:pPr>
        <w:pStyle w:val="3"/>
        <w:keepNext w:val="0"/>
        <w:keepLines w:val="0"/>
        <w:widowControl w:val="0"/>
      </w:pPr>
      <w:bookmarkStart w:id="311" w:name="_Toc183185638"/>
      <w:r>
        <w:t xml:space="preserve">10.1.8 </w:t>
      </w:r>
      <w:r>
        <w:rPr>
          <w:rFonts w:hint="eastAsia"/>
        </w:rPr>
        <w:t>项目建设的可行性</w:t>
      </w:r>
      <w:bookmarkEnd w:id="311"/>
    </w:p>
    <w:p w14:paraId="3CEC5C35" w14:textId="77777777" w:rsidR="001B40F1" w:rsidRDefault="00AD15A1">
      <w:pPr>
        <w:pStyle w:val="aff5"/>
        <w:ind w:firstLine="480"/>
      </w:pPr>
      <w:r>
        <w:rPr>
          <w:rFonts w:hint="eastAsia"/>
        </w:rPr>
        <w:t>本项目符合国家产业政策，选址交通较为便利，基础设施条件较为完善，</w:t>
      </w:r>
      <w:r>
        <w:rPr>
          <w:rFonts w:hint="eastAsia"/>
        </w:rPr>
        <w:t xml:space="preserve"> </w:t>
      </w:r>
      <w:r>
        <w:rPr>
          <w:rFonts w:hint="eastAsia"/>
        </w:rPr>
        <w:t>项目平面布局合理，符合区域产业规划要求，建设项目与环境容量相符，项目</w:t>
      </w:r>
      <w:r>
        <w:rPr>
          <w:rFonts w:hint="eastAsia"/>
        </w:rPr>
        <w:t xml:space="preserve"> </w:t>
      </w:r>
      <w:r>
        <w:rPr>
          <w:rFonts w:hint="eastAsia"/>
        </w:rPr>
        <w:t>区有一定的环境容量，各污染物能实现达标排放，固体废物能得到安全处置，</w:t>
      </w:r>
      <w:r>
        <w:rPr>
          <w:rFonts w:hint="eastAsia"/>
        </w:rPr>
        <w:t xml:space="preserve"> </w:t>
      </w:r>
      <w:r>
        <w:rPr>
          <w:rFonts w:hint="eastAsia"/>
        </w:rPr>
        <w:t>根据现场踏勘，不存在与本项目有关的明显制约因素。综上所述，本项目基本</w:t>
      </w:r>
      <w:r>
        <w:rPr>
          <w:rFonts w:hint="eastAsia"/>
        </w:rPr>
        <w:t xml:space="preserve"> </w:t>
      </w:r>
      <w:r>
        <w:rPr>
          <w:rFonts w:hint="eastAsia"/>
        </w:rPr>
        <w:t>可行。</w:t>
      </w:r>
    </w:p>
    <w:p w14:paraId="529A38D1" w14:textId="77777777" w:rsidR="001B40F1" w:rsidRDefault="00AD15A1">
      <w:pPr>
        <w:pStyle w:val="3"/>
        <w:keepNext w:val="0"/>
        <w:keepLines w:val="0"/>
        <w:widowControl w:val="0"/>
      </w:pPr>
      <w:bookmarkStart w:id="312" w:name="_Toc183185639"/>
      <w:r>
        <w:t>10.1.</w:t>
      </w:r>
      <w:r>
        <w:rPr>
          <w:rFonts w:hint="eastAsia"/>
        </w:rPr>
        <w:t>9</w:t>
      </w:r>
      <w:r>
        <w:t xml:space="preserve"> </w:t>
      </w:r>
      <w:r>
        <w:rPr>
          <w:rFonts w:hint="eastAsia"/>
        </w:rPr>
        <w:t>综合评价结论</w:t>
      </w:r>
      <w:bookmarkEnd w:id="312"/>
    </w:p>
    <w:p w14:paraId="0182826C" w14:textId="791FEEB6" w:rsidR="001B40F1" w:rsidRDefault="00AD15A1">
      <w:pPr>
        <w:pStyle w:val="aff5"/>
        <w:ind w:firstLine="480"/>
        <w:rPr>
          <w:rFonts w:ascii="宋体" w:hAnsi="宋体" w:hint="eastAsia"/>
        </w:rPr>
      </w:pPr>
      <w:r>
        <w:rPr>
          <w:rFonts w:hint="eastAsia"/>
        </w:rPr>
        <w:t>综上所述，</w:t>
      </w:r>
      <w:r w:rsidR="00D7052C">
        <w:rPr>
          <w:rFonts w:hint="eastAsia"/>
        </w:rPr>
        <w:t>精密五金配件加工项目</w:t>
      </w:r>
      <w:r>
        <w:rPr>
          <w:rFonts w:hint="eastAsia"/>
        </w:rPr>
        <w:t>符合国家产业政策，选址可行。项目建设和运营过程中，在严格落实环评中提出的各项污染治理措施的前提下，废气、废水、噪声等均可达标排放，固体废物能得到有效、安全的处置，项目产生的污染物对周围环境产生的影响在可接</w:t>
      </w:r>
      <w:r>
        <w:rPr>
          <w:rFonts w:ascii="宋体" w:hAnsi="宋体" w:hint="eastAsia"/>
        </w:rPr>
        <w:t>受的范围内。因此，</w:t>
      </w:r>
      <w:proofErr w:type="gramStart"/>
      <w:r>
        <w:rPr>
          <w:rFonts w:ascii="宋体" w:hAnsi="宋体" w:hint="eastAsia"/>
        </w:rPr>
        <w:t>本评价</w:t>
      </w:r>
      <w:proofErr w:type="gramEnd"/>
      <w:r>
        <w:rPr>
          <w:rFonts w:ascii="宋体" w:hAnsi="宋体" w:hint="eastAsia"/>
        </w:rPr>
        <w:t>认为该建设项目从环保角度出发是合理可行的。</w:t>
      </w:r>
    </w:p>
    <w:p w14:paraId="06D20A35" w14:textId="77777777" w:rsidR="001B40F1" w:rsidRDefault="00AD15A1">
      <w:pPr>
        <w:pStyle w:val="2"/>
        <w:keepNext w:val="0"/>
        <w:keepLines w:val="0"/>
        <w:widowControl w:val="0"/>
        <w:jc w:val="both"/>
      </w:pPr>
      <w:bookmarkStart w:id="313" w:name="_Toc183185640"/>
      <w:r>
        <w:lastRenderedPageBreak/>
        <w:t xml:space="preserve">10.2 </w:t>
      </w:r>
      <w:r>
        <w:rPr>
          <w:rFonts w:hint="eastAsia"/>
        </w:rPr>
        <w:t>建议</w:t>
      </w:r>
      <w:bookmarkEnd w:id="313"/>
    </w:p>
    <w:p w14:paraId="42DE43BC" w14:textId="77777777" w:rsidR="001B40F1" w:rsidRDefault="00AD15A1">
      <w:pPr>
        <w:pStyle w:val="aff5"/>
        <w:ind w:firstLine="480"/>
      </w:pPr>
      <w:r>
        <w:rPr>
          <w:rFonts w:hint="eastAsia"/>
        </w:rPr>
        <w:t>1</w:t>
      </w:r>
      <w:r>
        <w:rPr>
          <w:rFonts w:hint="eastAsia"/>
        </w:rPr>
        <w:t>、建设单位应严格执行国家有关环保政策，落实本报告提出的环保措施，做到各污染源达标排放。</w:t>
      </w:r>
    </w:p>
    <w:p w14:paraId="63D95647" w14:textId="77777777" w:rsidR="001B40F1" w:rsidRDefault="00AD15A1">
      <w:pPr>
        <w:pStyle w:val="aff5"/>
        <w:ind w:firstLine="480"/>
      </w:pPr>
      <w:r>
        <w:rPr>
          <w:rFonts w:hint="eastAsia"/>
        </w:rPr>
        <w:t>2</w:t>
      </w:r>
      <w:r>
        <w:rPr>
          <w:rFonts w:hint="eastAsia"/>
        </w:rPr>
        <w:t>、建设单位加强职工环境意识教育，制定环保设施运行规程，建立健全各项环保岗位责任制，强化环保管理，确保环保设施正常稳定运行。</w:t>
      </w:r>
      <w:r>
        <w:rPr>
          <w:rFonts w:hint="eastAsia"/>
        </w:rPr>
        <w:t xml:space="preserve"> </w:t>
      </w:r>
    </w:p>
    <w:p w14:paraId="23CFD52F" w14:textId="77777777" w:rsidR="001B40F1" w:rsidRDefault="00AD15A1">
      <w:pPr>
        <w:pStyle w:val="aff5"/>
        <w:ind w:firstLine="480"/>
      </w:pPr>
      <w:r>
        <w:rPr>
          <w:rFonts w:hint="eastAsia"/>
        </w:rPr>
        <w:t>3</w:t>
      </w:r>
      <w:r>
        <w:rPr>
          <w:rFonts w:hint="eastAsia"/>
        </w:rPr>
        <w:t>、建设单位应处理好与周边居民、单位的关系问题，对于由本项目建设和营运引起的问题应积极应对、及时沟通协调解决，避免引发社会矛盾。</w:t>
      </w:r>
      <w:r>
        <w:rPr>
          <w:rFonts w:hint="eastAsia"/>
        </w:rPr>
        <w:t xml:space="preserve"> </w:t>
      </w:r>
    </w:p>
    <w:p w14:paraId="77323B6C" w14:textId="77777777" w:rsidR="001B40F1" w:rsidRDefault="00AD15A1">
      <w:pPr>
        <w:pStyle w:val="aff5"/>
        <w:ind w:firstLine="480"/>
      </w:pPr>
      <w:r>
        <w:rPr>
          <w:rFonts w:hint="eastAsia"/>
        </w:rPr>
        <w:t>4</w:t>
      </w:r>
      <w:r>
        <w:rPr>
          <w:rFonts w:hint="eastAsia"/>
        </w:rPr>
        <w:t>、根据环保竣工验收的要求，建设项目污染物处理设施的设计、施工必须与主体建筑的设计、施工同步进行，竣工时能同时投入使用，做到社会效益，环境效益和经济效益相统一。</w:t>
      </w:r>
    </w:p>
    <w:sectPr w:rsidR="001B40F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3480D6" w14:textId="77777777" w:rsidR="00872C1C" w:rsidRDefault="00872C1C">
      <w:pPr>
        <w:rPr>
          <w:rFonts w:hint="eastAsia"/>
        </w:rPr>
      </w:pPr>
      <w:r>
        <w:separator/>
      </w:r>
    </w:p>
  </w:endnote>
  <w:endnote w:type="continuationSeparator" w:id="0">
    <w:p w14:paraId="6FBB5187" w14:textId="77777777" w:rsidR="00872C1C" w:rsidRDefault="00872C1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embedRegular r:id="rId1" w:fontKey="{D8E4B6AC-8CBB-4A66-AEE0-EBAF458EFBBC}"/>
    <w:embedBold r:id="rId2" w:fontKey="{69AC1C07-570B-410A-9088-A273E2F2A6DF}"/>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embedBold r:id="rId3" w:fontKey="{CA3D9DF6-EE06-410A-B8AB-0C5232C4C60B}"/>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TimesNewRomanPSMT">
    <w:altName w:val="Times New Roman"/>
    <w:charset w:val="00"/>
    <w:family w:val="roman"/>
    <w:pitch w:val="default"/>
    <w:sig w:usb0="00000000" w:usb1="00000000" w:usb2="00000010" w:usb3="00000000" w:csb0="00060001" w:csb1="00000000"/>
  </w:font>
  <w:font w:name="方正小标宋_GBK">
    <w:altName w:val="微软雅黑"/>
    <w:charset w:val="86"/>
    <w:family w:val="script"/>
    <w:pitch w:val="default"/>
    <w:sig w:usb0="00000000" w:usb1="00000000" w:usb2="00000010" w:usb3="00000000" w:csb0="00040000" w:csb1="00000000"/>
  </w:font>
  <w:font w:name="新宋体">
    <w:panose1 w:val="02010609030101010101"/>
    <w:charset w:val="86"/>
    <w:family w:val="modern"/>
    <w:pitch w:val="fixed"/>
    <w:sig w:usb0="00000203" w:usb1="288F0000" w:usb2="00000016" w:usb3="00000000" w:csb0="00040001" w:csb1="00000000"/>
    <w:embedRegular r:id="rId4" w:subsetted="1" w:fontKey="{E67F6433-4BDA-4D9C-A963-0609C2B3BF05}"/>
  </w:font>
  <w:font w:name="TimesNewRomanPS-Bold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embedRegular r:id="rId5" w:fontKey="{9B9C2D5A-C6FD-4482-9865-13C0AF2E3D2A}"/>
    <w:embedItalic r:id="rId6" w:fontKey="{14F15FB7-EA64-4653-8F6E-2068D41FB34F}"/>
  </w:font>
  <w:font w:name="TimesNewRomanPS-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48056" w14:textId="77777777" w:rsidR="001B40F1" w:rsidRDefault="001B40F1">
    <w:pPr>
      <w:pStyle w:val="af3"/>
      <w:jc w:val="center"/>
      <w:rPr>
        <w:rFonts w:hint="eastAsia"/>
      </w:rPr>
    </w:pPr>
  </w:p>
  <w:p w14:paraId="794C26F9" w14:textId="77777777" w:rsidR="001B40F1" w:rsidRDefault="001B40F1">
    <w:pPr>
      <w:pStyle w:val="af3"/>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18711463"/>
      <w:docPartObj>
        <w:docPartGallery w:val="AutoText"/>
      </w:docPartObj>
    </w:sdtPr>
    <w:sdtEndPr>
      <w:rPr>
        <w:rFonts w:ascii="Times New Roman" w:hAnsi="Times New Roman" w:cs="Times New Roman"/>
      </w:rPr>
    </w:sdtEndPr>
    <w:sdtContent>
      <w:p w14:paraId="4436BBC0" w14:textId="77777777" w:rsidR="001B40F1" w:rsidRDefault="00AD15A1">
        <w:pPr>
          <w:pStyle w:val="af3"/>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Pr>
            <w:rFonts w:ascii="Times New Roman" w:hAnsi="Times New Roman" w:cs="Times New Roman"/>
            <w:lang w:val="zh-CN"/>
          </w:rPr>
          <w:t>147</w:t>
        </w:r>
        <w:r>
          <w:rPr>
            <w:rFonts w:ascii="Times New Roman" w:hAnsi="Times New Roman" w:cs="Times New Roman"/>
          </w:rPr>
          <w:fldChar w:fldCharType="end"/>
        </w:r>
      </w:p>
    </w:sdtContent>
  </w:sdt>
  <w:p w14:paraId="02CD8E25" w14:textId="77777777" w:rsidR="001B40F1" w:rsidRDefault="001B40F1">
    <w:pPr>
      <w:pStyle w:val="af3"/>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67604670"/>
      <w:docPartObj>
        <w:docPartGallery w:val="AutoText"/>
      </w:docPartObj>
    </w:sdtPr>
    <w:sdtEndPr>
      <w:rPr>
        <w:rFonts w:ascii="Times New Roman" w:hAnsi="Times New Roman" w:cs="Times New Roman"/>
      </w:rPr>
    </w:sdtEndPr>
    <w:sdtContent>
      <w:p w14:paraId="380D45CC" w14:textId="77777777" w:rsidR="001B40F1" w:rsidRDefault="00AD15A1">
        <w:pPr>
          <w:pStyle w:val="af3"/>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Pr>
            <w:rFonts w:ascii="Times New Roman" w:hAnsi="Times New Roman" w:cs="Times New Roman"/>
            <w:lang w:val="zh-CN"/>
          </w:rPr>
          <w:t>171</w:t>
        </w:r>
        <w:r>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D8D5A9" w14:textId="77777777" w:rsidR="00872C1C" w:rsidRDefault="00872C1C">
      <w:pPr>
        <w:rPr>
          <w:rFonts w:hint="eastAsia"/>
        </w:rPr>
      </w:pPr>
      <w:r>
        <w:separator/>
      </w:r>
    </w:p>
  </w:footnote>
  <w:footnote w:type="continuationSeparator" w:id="0">
    <w:p w14:paraId="407513AE" w14:textId="77777777" w:rsidR="00872C1C" w:rsidRDefault="00872C1C">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F57E1D" w14:textId="77777777" w:rsidR="001B40F1" w:rsidRDefault="001B40F1">
    <w:pPr>
      <w:pStyle w:val="aff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FFDB1" w14:textId="4572C772" w:rsidR="001B40F1" w:rsidRDefault="00AD15A1">
    <w:pPr>
      <w:pStyle w:val="aff7"/>
      <w:pBdr>
        <w:bottom w:val="single" w:sz="4" w:space="1" w:color="auto"/>
      </w:pBdr>
      <w:rPr>
        <w:sz w:val="18"/>
        <w:szCs w:val="20"/>
      </w:rPr>
    </w:pPr>
    <w:r>
      <w:rPr>
        <w:sz w:val="18"/>
        <w:szCs w:val="20"/>
      </w:rPr>
      <w:t>精密</w:t>
    </w:r>
    <w:r>
      <w:rPr>
        <w:rFonts w:hint="eastAsia"/>
        <w:sz w:val="18"/>
        <w:szCs w:val="20"/>
      </w:rPr>
      <w:t>五金</w:t>
    </w:r>
    <w:r>
      <w:rPr>
        <w:sz w:val="18"/>
        <w:szCs w:val="20"/>
      </w:rPr>
      <w:t>配件</w:t>
    </w:r>
    <w:r w:rsidR="00C66139">
      <w:rPr>
        <w:rFonts w:hint="eastAsia"/>
        <w:sz w:val="18"/>
        <w:szCs w:val="20"/>
      </w:rPr>
      <w:t>加工</w:t>
    </w:r>
    <w:r>
      <w:rPr>
        <w:sz w:val="18"/>
        <w:szCs w:val="20"/>
      </w:rPr>
      <w:t>项目</w:t>
    </w:r>
    <w:r>
      <w:rPr>
        <w:rFonts w:hint="eastAsia"/>
        <w:sz w:val="18"/>
        <w:szCs w:val="20"/>
      </w:rPr>
      <w:t>环境影响报告书</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D3FDEB" w14:textId="5D82C77C" w:rsidR="000039C9" w:rsidRDefault="000039C9" w:rsidP="000039C9">
    <w:pPr>
      <w:pStyle w:val="aff7"/>
      <w:pBdr>
        <w:bottom w:val="single" w:sz="4" w:space="1" w:color="auto"/>
      </w:pBdr>
      <w:rPr>
        <w:sz w:val="18"/>
        <w:szCs w:val="20"/>
      </w:rPr>
    </w:pPr>
    <w:r>
      <w:rPr>
        <w:sz w:val="18"/>
        <w:szCs w:val="20"/>
      </w:rPr>
      <w:t>精密</w:t>
    </w:r>
    <w:r>
      <w:rPr>
        <w:rFonts w:hint="eastAsia"/>
        <w:sz w:val="18"/>
        <w:szCs w:val="20"/>
      </w:rPr>
      <w:t>五金</w:t>
    </w:r>
    <w:r>
      <w:rPr>
        <w:sz w:val="18"/>
        <w:szCs w:val="20"/>
      </w:rPr>
      <w:t>配件</w:t>
    </w:r>
    <w:r w:rsidR="00C66139">
      <w:rPr>
        <w:rFonts w:hint="eastAsia"/>
        <w:sz w:val="18"/>
        <w:szCs w:val="20"/>
      </w:rPr>
      <w:t>加工</w:t>
    </w:r>
    <w:r>
      <w:rPr>
        <w:sz w:val="18"/>
        <w:szCs w:val="20"/>
      </w:rPr>
      <w:t>项目</w:t>
    </w:r>
    <w:r>
      <w:rPr>
        <w:rFonts w:hint="eastAsia"/>
        <w:sz w:val="18"/>
        <w:szCs w:val="20"/>
      </w:rPr>
      <w:t>环境影响报告书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B"/>
    <w:multiLevelType w:val="multilevel"/>
    <w:tmpl w:val="0000000B"/>
    <w:lvl w:ilvl="0">
      <w:start w:val="1"/>
      <w:numFmt w:val="decimal"/>
      <w:lvlText w:val="%1"/>
      <w:lvlJc w:val="left"/>
      <w:pPr>
        <w:tabs>
          <w:tab w:val="left" w:pos="716"/>
        </w:tabs>
        <w:ind w:left="716" w:hanging="432"/>
      </w:pPr>
      <w:rPr>
        <w:rFonts w:ascii="Times New Roman" w:eastAsia="黑体" w:hAnsi="Times New Roman" w:cs="Times New Roman" w:hint="default"/>
        <w:b w:val="0"/>
        <w:color w:val="auto"/>
        <w:sz w:val="36"/>
        <w:szCs w:val="36"/>
      </w:rPr>
    </w:lvl>
    <w:lvl w:ilvl="1">
      <w:start w:val="1"/>
      <w:numFmt w:val="decimal"/>
      <w:lvlText w:val="%1.%2"/>
      <w:lvlJc w:val="left"/>
      <w:pPr>
        <w:tabs>
          <w:tab w:val="left" w:pos="1002"/>
        </w:tabs>
        <w:ind w:left="1002" w:hanging="576"/>
      </w:pPr>
      <w:rPr>
        <w:rFonts w:ascii="Times New Roman" w:hAnsi="Times New Roman" w:cs="Times New Roman" w:hint="default"/>
        <w:b w:val="0"/>
        <w:color w:val="auto"/>
        <w:sz w:val="28"/>
        <w:szCs w:val="28"/>
      </w:rPr>
    </w:lvl>
    <w:lvl w:ilvl="2">
      <w:start w:val="1"/>
      <w:numFmt w:val="decimal"/>
      <w:lvlText w:val="%1.%2.%3"/>
      <w:lvlJc w:val="left"/>
      <w:pPr>
        <w:tabs>
          <w:tab w:val="left" w:pos="720"/>
        </w:tabs>
        <w:ind w:left="510" w:hanging="510"/>
      </w:pPr>
      <w:rPr>
        <w:rFonts w:ascii="Times New Roman" w:eastAsia="宋体" w:hAnsi="Times New Roman" w:cs="Times New Roman" w:hint="default"/>
        <w:b w:val="0"/>
        <w:i w:val="0"/>
        <w:color w:val="auto"/>
        <w:sz w:val="24"/>
        <w:szCs w:val="24"/>
      </w:rPr>
    </w:lvl>
    <w:lvl w:ilvl="3">
      <w:start w:val="1"/>
      <w:numFmt w:val="decimal"/>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num w:numId="1" w16cid:durableId="16194867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grammar="clean"/>
  <w:defaultTabStop w:val="420"/>
  <w:drawingGridHorizontalSpacing w:val="120"/>
  <w:drawingGridVerticalSpacing w:val="163"/>
  <w:displayHorizontalDrawingGridEvery w:val="2"/>
  <w:displayVertic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435"/>
    <w:rsid w:val="000008A9"/>
    <w:rsid w:val="00003526"/>
    <w:rsid w:val="00003874"/>
    <w:rsid w:val="000039C9"/>
    <w:rsid w:val="00004FC4"/>
    <w:rsid w:val="00007CB7"/>
    <w:rsid w:val="00010D3E"/>
    <w:rsid w:val="00011E70"/>
    <w:rsid w:val="0001279A"/>
    <w:rsid w:val="00013744"/>
    <w:rsid w:val="00021657"/>
    <w:rsid w:val="00023E84"/>
    <w:rsid w:val="00025130"/>
    <w:rsid w:val="0002524D"/>
    <w:rsid w:val="000253DF"/>
    <w:rsid w:val="00026021"/>
    <w:rsid w:val="0002647B"/>
    <w:rsid w:val="000269BA"/>
    <w:rsid w:val="00026C7E"/>
    <w:rsid w:val="00027121"/>
    <w:rsid w:val="00027914"/>
    <w:rsid w:val="00027D56"/>
    <w:rsid w:val="000307EE"/>
    <w:rsid w:val="0003098F"/>
    <w:rsid w:val="00030B3F"/>
    <w:rsid w:val="00031FF7"/>
    <w:rsid w:val="000320E6"/>
    <w:rsid w:val="000331CC"/>
    <w:rsid w:val="00033CD1"/>
    <w:rsid w:val="000362A7"/>
    <w:rsid w:val="00036A26"/>
    <w:rsid w:val="00037B62"/>
    <w:rsid w:val="000413EE"/>
    <w:rsid w:val="00041E66"/>
    <w:rsid w:val="00041FAD"/>
    <w:rsid w:val="00045033"/>
    <w:rsid w:val="00045A03"/>
    <w:rsid w:val="00046DD0"/>
    <w:rsid w:val="000479B0"/>
    <w:rsid w:val="00051351"/>
    <w:rsid w:val="000526C9"/>
    <w:rsid w:val="00052BA0"/>
    <w:rsid w:val="000536F1"/>
    <w:rsid w:val="00056CAE"/>
    <w:rsid w:val="00060FE4"/>
    <w:rsid w:val="00061DB6"/>
    <w:rsid w:val="000620AA"/>
    <w:rsid w:val="00063097"/>
    <w:rsid w:val="00064182"/>
    <w:rsid w:val="00064C0A"/>
    <w:rsid w:val="0006578B"/>
    <w:rsid w:val="00065F4E"/>
    <w:rsid w:val="00067D6E"/>
    <w:rsid w:val="00067E3A"/>
    <w:rsid w:val="00067FB6"/>
    <w:rsid w:val="00070649"/>
    <w:rsid w:val="00071F48"/>
    <w:rsid w:val="0007408C"/>
    <w:rsid w:val="00076BA2"/>
    <w:rsid w:val="00080882"/>
    <w:rsid w:val="00081044"/>
    <w:rsid w:val="000815EA"/>
    <w:rsid w:val="000824B8"/>
    <w:rsid w:val="00082E1E"/>
    <w:rsid w:val="00082F47"/>
    <w:rsid w:val="00083BB2"/>
    <w:rsid w:val="000843AC"/>
    <w:rsid w:val="00092D01"/>
    <w:rsid w:val="00092F94"/>
    <w:rsid w:val="00093282"/>
    <w:rsid w:val="000959D4"/>
    <w:rsid w:val="000A1200"/>
    <w:rsid w:val="000A1469"/>
    <w:rsid w:val="000A1DF0"/>
    <w:rsid w:val="000A3A0E"/>
    <w:rsid w:val="000A3C0E"/>
    <w:rsid w:val="000A403F"/>
    <w:rsid w:val="000A6C67"/>
    <w:rsid w:val="000B23B1"/>
    <w:rsid w:val="000B2A17"/>
    <w:rsid w:val="000B57A1"/>
    <w:rsid w:val="000B6378"/>
    <w:rsid w:val="000B6949"/>
    <w:rsid w:val="000C14A7"/>
    <w:rsid w:val="000C333D"/>
    <w:rsid w:val="000C5D73"/>
    <w:rsid w:val="000C6037"/>
    <w:rsid w:val="000D142E"/>
    <w:rsid w:val="000D17B1"/>
    <w:rsid w:val="000D23DF"/>
    <w:rsid w:val="000D2CAD"/>
    <w:rsid w:val="000D5035"/>
    <w:rsid w:val="000D5F69"/>
    <w:rsid w:val="000E0700"/>
    <w:rsid w:val="000E0B8A"/>
    <w:rsid w:val="000E1F9C"/>
    <w:rsid w:val="000E22F8"/>
    <w:rsid w:val="000E2630"/>
    <w:rsid w:val="000E40EC"/>
    <w:rsid w:val="000E7F1B"/>
    <w:rsid w:val="000F109E"/>
    <w:rsid w:val="000F1A61"/>
    <w:rsid w:val="000F3624"/>
    <w:rsid w:val="000F47AB"/>
    <w:rsid w:val="000F6537"/>
    <w:rsid w:val="000F76C8"/>
    <w:rsid w:val="001011E7"/>
    <w:rsid w:val="00101340"/>
    <w:rsid w:val="00101EFA"/>
    <w:rsid w:val="00102284"/>
    <w:rsid w:val="001069B4"/>
    <w:rsid w:val="0011067B"/>
    <w:rsid w:val="00110F82"/>
    <w:rsid w:val="00111CB3"/>
    <w:rsid w:val="00111F7C"/>
    <w:rsid w:val="0011572B"/>
    <w:rsid w:val="00121D08"/>
    <w:rsid w:val="001227DE"/>
    <w:rsid w:val="00122C84"/>
    <w:rsid w:val="001238D9"/>
    <w:rsid w:val="001244B7"/>
    <w:rsid w:val="00124A62"/>
    <w:rsid w:val="00126B52"/>
    <w:rsid w:val="00127E32"/>
    <w:rsid w:val="001309CC"/>
    <w:rsid w:val="00131196"/>
    <w:rsid w:val="001348A3"/>
    <w:rsid w:val="001362DB"/>
    <w:rsid w:val="00140579"/>
    <w:rsid w:val="00140F7A"/>
    <w:rsid w:val="001416BB"/>
    <w:rsid w:val="00143CC9"/>
    <w:rsid w:val="00144B36"/>
    <w:rsid w:val="00145445"/>
    <w:rsid w:val="0014716A"/>
    <w:rsid w:val="00147D9C"/>
    <w:rsid w:val="00151A8A"/>
    <w:rsid w:val="001529CB"/>
    <w:rsid w:val="00152D00"/>
    <w:rsid w:val="00153A06"/>
    <w:rsid w:val="001540A7"/>
    <w:rsid w:val="001554BB"/>
    <w:rsid w:val="00155ADC"/>
    <w:rsid w:val="00155F9C"/>
    <w:rsid w:val="001560AF"/>
    <w:rsid w:val="001562B4"/>
    <w:rsid w:val="0015682B"/>
    <w:rsid w:val="001615DD"/>
    <w:rsid w:val="00161856"/>
    <w:rsid w:val="0016268E"/>
    <w:rsid w:val="00163EED"/>
    <w:rsid w:val="001647DF"/>
    <w:rsid w:val="00164A64"/>
    <w:rsid w:val="0016600C"/>
    <w:rsid w:val="0016725B"/>
    <w:rsid w:val="00167F92"/>
    <w:rsid w:val="00172205"/>
    <w:rsid w:val="001723C6"/>
    <w:rsid w:val="001724A8"/>
    <w:rsid w:val="00172D9A"/>
    <w:rsid w:val="00172E52"/>
    <w:rsid w:val="00173DDC"/>
    <w:rsid w:val="00173E3C"/>
    <w:rsid w:val="00174500"/>
    <w:rsid w:val="00175445"/>
    <w:rsid w:val="0017565B"/>
    <w:rsid w:val="00175852"/>
    <w:rsid w:val="0017799A"/>
    <w:rsid w:val="00177BDD"/>
    <w:rsid w:val="00180126"/>
    <w:rsid w:val="001809B7"/>
    <w:rsid w:val="001813F3"/>
    <w:rsid w:val="00182FAF"/>
    <w:rsid w:val="001834FE"/>
    <w:rsid w:val="00183E7A"/>
    <w:rsid w:val="00184801"/>
    <w:rsid w:val="00185CBA"/>
    <w:rsid w:val="00185DDA"/>
    <w:rsid w:val="00186410"/>
    <w:rsid w:val="0018756A"/>
    <w:rsid w:val="0018770B"/>
    <w:rsid w:val="001877C2"/>
    <w:rsid w:val="00190347"/>
    <w:rsid w:val="00190A86"/>
    <w:rsid w:val="00193057"/>
    <w:rsid w:val="00193E88"/>
    <w:rsid w:val="00193EE7"/>
    <w:rsid w:val="0019421A"/>
    <w:rsid w:val="00194BED"/>
    <w:rsid w:val="0019585E"/>
    <w:rsid w:val="001974E4"/>
    <w:rsid w:val="001A15F9"/>
    <w:rsid w:val="001A2090"/>
    <w:rsid w:val="001A61D9"/>
    <w:rsid w:val="001A6E1B"/>
    <w:rsid w:val="001B0A71"/>
    <w:rsid w:val="001B1C67"/>
    <w:rsid w:val="001B40F1"/>
    <w:rsid w:val="001B4910"/>
    <w:rsid w:val="001B575C"/>
    <w:rsid w:val="001B5FB7"/>
    <w:rsid w:val="001B6225"/>
    <w:rsid w:val="001B6AB6"/>
    <w:rsid w:val="001B729C"/>
    <w:rsid w:val="001B734F"/>
    <w:rsid w:val="001B781F"/>
    <w:rsid w:val="001B7CF7"/>
    <w:rsid w:val="001C149B"/>
    <w:rsid w:val="001C2970"/>
    <w:rsid w:val="001C4AA5"/>
    <w:rsid w:val="001C5C85"/>
    <w:rsid w:val="001C6494"/>
    <w:rsid w:val="001C6B68"/>
    <w:rsid w:val="001D15C1"/>
    <w:rsid w:val="001D1BAC"/>
    <w:rsid w:val="001D2378"/>
    <w:rsid w:val="001D3A25"/>
    <w:rsid w:val="001D429F"/>
    <w:rsid w:val="001D4F5B"/>
    <w:rsid w:val="001D51C1"/>
    <w:rsid w:val="001D542D"/>
    <w:rsid w:val="001D5BFB"/>
    <w:rsid w:val="001E2218"/>
    <w:rsid w:val="001E4032"/>
    <w:rsid w:val="001E4680"/>
    <w:rsid w:val="001E5196"/>
    <w:rsid w:val="001E61AD"/>
    <w:rsid w:val="001E6DA4"/>
    <w:rsid w:val="001F1FAD"/>
    <w:rsid w:val="001F3C08"/>
    <w:rsid w:val="001F4A4A"/>
    <w:rsid w:val="001F4D6D"/>
    <w:rsid w:val="001F579A"/>
    <w:rsid w:val="001F685C"/>
    <w:rsid w:val="001F72D6"/>
    <w:rsid w:val="001F7BD5"/>
    <w:rsid w:val="00200200"/>
    <w:rsid w:val="00200A5B"/>
    <w:rsid w:val="00201863"/>
    <w:rsid w:val="0020208D"/>
    <w:rsid w:val="002025AE"/>
    <w:rsid w:val="00204310"/>
    <w:rsid w:val="00204724"/>
    <w:rsid w:val="002047D2"/>
    <w:rsid w:val="00204B7E"/>
    <w:rsid w:val="0020509C"/>
    <w:rsid w:val="00206232"/>
    <w:rsid w:val="00206A45"/>
    <w:rsid w:val="0021162B"/>
    <w:rsid w:val="00211CFF"/>
    <w:rsid w:val="00211D4E"/>
    <w:rsid w:val="00213732"/>
    <w:rsid w:val="00213CE1"/>
    <w:rsid w:val="0021534E"/>
    <w:rsid w:val="00215742"/>
    <w:rsid w:val="00216F28"/>
    <w:rsid w:val="0022029D"/>
    <w:rsid w:val="0022062B"/>
    <w:rsid w:val="002221DC"/>
    <w:rsid w:val="00224974"/>
    <w:rsid w:val="00225434"/>
    <w:rsid w:val="002257C1"/>
    <w:rsid w:val="002310AB"/>
    <w:rsid w:val="0023183E"/>
    <w:rsid w:val="0023266A"/>
    <w:rsid w:val="00233654"/>
    <w:rsid w:val="002344B7"/>
    <w:rsid w:val="00234AE3"/>
    <w:rsid w:val="00235E4D"/>
    <w:rsid w:val="00236478"/>
    <w:rsid w:val="0023776F"/>
    <w:rsid w:val="00240409"/>
    <w:rsid w:val="00240DD6"/>
    <w:rsid w:val="00243E24"/>
    <w:rsid w:val="0024434C"/>
    <w:rsid w:val="00245413"/>
    <w:rsid w:val="00245812"/>
    <w:rsid w:val="002469A1"/>
    <w:rsid w:val="002472C3"/>
    <w:rsid w:val="0025057D"/>
    <w:rsid w:val="002505DE"/>
    <w:rsid w:val="00250AD5"/>
    <w:rsid w:val="00251714"/>
    <w:rsid w:val="00251C88"/>
    <w:rsid w:val="002534FB"/>
    <w:rsid w:val="002549BE"/>
    <w:rsid w:val="00255470"/>
    <w:rsid w:val="002573BE"/>
    <w:rsid w:val="00257F51"/>
    <w:rsid w:val="002620C7"/>
    <w:rsid w:val="00262305"/>
    <w:rsid w:val="002634AC"/>
    <w:rsid w:val="002643BE"/>
    <w:rsid w:val="002649EE"/>
    <w:rsid w:val="00266B22"/>
    <w:rsid w:val="00270192"/>
    <w:rsid w:val="00270896"/>
    <w:rsid w:val="00270AF8"/>
    <w:rsid w:val="002730C5"/>
    <w:rsid w:val="002772D8"/>
    <w:rsid w:val="002802EE"/>
    <w:rsid w:val="0028115E"/>
    <w:rsid w:val="00281F8A"/>
    <w:rsid w:val="002826B1"/>
    <w:rsid w:val="00282AA6"/>
    <w:rsid w:val="002837B5"/>
    <w:rsid w:val="00283F7E"/>
    <w:rsid w:val="00286768"/>
    <w:rsid w:val="00287544"/>
    <w:rsid w:val="00290E3B"/>
    <w:rsid w:val="00291091"/>
    <w:rsid w:val="0029252F"/>
    <w:rsid w:val="0029318E"/>
    <w:rsid w:val="002933B8"/>
    <w:rsid w:val="00293AC6"/>
    <w:rsid w:val="00294DC9"/>
    <w:rsid w:val="00296EFB"/>
    <w:rsid w:val="0029706F"/>
    <w:rsid w:val="00297F0D"/>
    <w:rsid w:val="002A0DF8"/>
    <w:rsid w:val="002A215D"/>
    <w:rsid w:val="002A3ED3"/>
    <w:rsid w:val="002A4284"/>
    <w:rsid w:val="002A4FCE"/>
    <w:rsid w:val="002A5EA3"/>
    <w:rsid w:val="002A6018"/>
    <w:rsid w:val="002B06AF"/>
    <w:rsid w:val="002B1951"/>
    <w:rsid w:val="002B3B53"/>
    <w:rsid w:val="002B3DCF"/>
    <w:rsid w:val="002B56AA"/>
    <w:rsid w:val="002B6341"/>
    <w:rsid w:val="002B65CA"/>
    <w:rsid w:val="002C12D4"/>
    <w:rsid w:val="002C1A47"/>
    <w:rsid w:val="002C2363"/>
    <w:rsid w:val="002C244F"/>
    <w:rsid w:val="002C288A"/>
    <w:rsid w:val="002C2F72"/>
    <w:rsid w:val="002C4ADB"/>
    <w:rsid w:val="002C70D0"/>
    <w:rsid w:val="002C7D8B"/>
    <w:rsid w:val="002D0EC6"/>
    <w:rsid w:val="002D116F"/>
    <w:rsid w:val="002D2D15"/>
    <w:rsid w:val="002D300E"/>
    <w:rsid w:val="002E1495"/>
    <w:rsid w:val="002E341F"/>
    <w:rsid w:val="002E4512"/>
    <w:rsid w:val="002E561A"/>
    <w:rsid w:val="002E580A"/>
    <w:rsid w:val="002F09B0"/>
    <w:rsid w:val="002F11F5"/>
    <w:rsid w:val="002F3718"/>
    <w:rsid w:val="002F39DF"/>
    <w:rsid w:val="002F47E0"/>
    <w:rsid w:val="002F52B4"/>
    <w:rsid w:val="002F6925"/>
    <w:rsid w:val="002F70B1"/>
    <w:rsid w:val="002F7D82"/>
    <w:rsid w:val="0030061C"/>
    <w:rsid w:val="003008DF"/>
    <w:rsid w:val="0030221C"/>
    <w:rsid w:val="00302636"/>
    <w:rsid w:val="00302DB3"/>
    <w:rsid w:val="00302E37"/>
    <w:rsid w:val="00304681"/>
    <w:rsid w:val="00304C3C"/>
    <w:rsid w:val="0030668D"/>
    <w:rsid w:val="003073B3"/>
    <w:rsid w:val="0030759B"/>
    <w:rsid w:val="00310B69"/>
    <w:rsid w:val="00311AD0"/>
    <w:rsid w:val="0031358F"/>
    <w:rsid w:val="003148D0"/>
    <w:rsid w:val="0031694A"/>
    <w:rsid w:val="00320943"/>
    <w:rsid w:val="00321E95"/>
    <w:rsid w:val="0032283E"/>
    <w:rsid w:val="003234CB"/>
    <w:rsid w:val="00323E74"/>
    <w:rsid w:val="003247AF"/>
    <w:rsid w:val="003308CE"/>
    <w:rsid w:val="00332CA1"/>
    <w:rsid w:val="0033553C"/>
    <w:rsid w:val="003400EA"/>
    <w:rsid w:val="003408C9"/>
    <w:rsid w:val="00340904"/>
    <w:rsid w:val="003418A4"/>
    <w:rsid w:val="00342229"/>
    <w:rsid w:val="00342A8F"/>
    <w:rsid w:val="00342B85"/>
    <w:rsid w:val="00343242"/>
    <w:rsid w:val="00345503"/>
    <w:rsid w:val="00347385"/>
    <w:rsid w:val="003513F2"/>
    <w:rsid w:val="00352B3D"/>
    <w:rsid w:val="00353A72"/>
    <w:rsid w:val="00353D15"/>
    <w:rsid w:val="003574B4"/>
    <w:rsid w:val="00357784"/>
    <w:rsid w:val="00357D65"/>
    <w:rsid w:val="00361097"/>
    <w:rsid w:val="00361EB6"/>
    <w:rsid w:val="00364F3B"/>
    <w:rsid w:val="00365188"/>
    <w:rsid w:val="00366CC0"/>
    <w:rsid w:val="0036755F"/>
    <w:rsid w:val="003700C8"/>
    <w:rsid w:val="00370CBE"/>
    <w:rsid w:val="00370DEE"/>
    <w:rsid w:val="003713AF"/>
    <w:rsid w:val="00371A0B"/>
    <w:rsid w:val="00373045"/>
    <w:rsid w:val="0037475B"/>
    <w:rsid w:val="003748DA"/>
    <w:rsid w:val="0037514C"/>
    <w:rsid w:val="003801E1"/>
    <w:rsid w:val="0038075F"/>
    <w:rsid w:val="00380A1F"/>
    <w:rsid w:val="00382B2D"/>
    <w:rsid w:val="0038373F"/>
    <w:rsid w:val="00387D08"/>
    <w:rsid w:val="0039155F"/>
    <w:rsid w:val="00392EB1"/>
    <w:rsid w:val="003931D2"/>
    <w:rsid w:val="00393444"/>
    <w:rsid w:val="0039418A"/>
    <w:rsid w:val="003A03D9"/>
    <w:rsid w:val="003A07CA"/>
    <w:rsid w:val="003A377B"/>
    <w:rsid w:val="003A3FE7"/>
    <w:rsid w:val="003A4477"/>
    <w:rsid w:val="003A480A"/>
    <w:rsid w:val="003A7AFF"/>
    <w:rsid w:val="003A7C80"/>
    <w:rsid w:val="003B0670"/>
    <w:rsid w:val="003B0A4E"/>
    <w:rsid w:val="003B0BA3"/>
    <w:rsid w:val="003B2ED9"/>
    <w:rsid w:val="003B3500"/>
    <w:rsid w:val="003B49C6"/>
    <w:rsid w:val="003B4BD4"/>
    <w:rsid w:val="003B6C45"/>
    <w:rsid w:val="003C0C23"/>
    <w:rsid w:val="003C25E9"/>
    <w:rsid w:val="003C56CF"/>
    <w:rsid w:val="003C5EA0"/>
    <w:rsid w:val="003D0AE8"/>
    <w:rsid w:val="003D2926"/>
    <w:rsid w:val="003D42BB"/>
    <w:rsid w:val="003D62AF"/>
    <w:rsid w:val="003D76A4"/>
    <w:rsid w:val="003E15EE"/>
    <w:rsid w:val="003E1A23"/>
    <w:rsid w:val="003E3478"/>
    <w:rsid w:val="003E49BD"/>
    <w:rsid w:val="003E4EE8"/>
    <w:rsid w:val="003E6229"/>
    <w:rsid w:val="003E7570"/>
    <w:rsid w:val="003E7858"/>
    <w:rsid w:val="003F128C"/>
    <w:rsid w:val="003F194E"/>
    <w:rsid w:val="003F2137"/>
    <w:rsid w:val="003F2C71"/>
    <w:rsid w:val="003F44B5"/>
    <w:rsid w:val="003F50F1"/>
    <w:rsid w:val="003F5864"/>
    <w:rsid w:val="003F6317"/>
    <w:rsid w:val="003F694E"/>
    <w:rsid w:val="0040048D"/>
    <w:rsid w:val="00402979"/>
    <w:rsid w:val="00402A9F"/>
    <w:rsid w:val="0040373D"/>
    <w:rsid w:val="00403F85"/>
    <w:rsid w:val="00403FB3"/>
    <w:rsid w:val="00404560"/>
    <w:rsid w:val="00404568"/>
    <w:rsid w:val="00405376"/>
    <w:rsid w:val="004071E0"/>
    <w:rsid w:val="00407C2A"/>
    <w:rsid w:val="00410AA6"/>
    <w:rsid w:val="00410BF3"/>
    <w:rsid w:val="00410DAE"/>
    <w:rsid w:val="0041150C"/>
    <w:rsid w:val="00411ECB"/>
    <w:rsid w:val="00412951"/>
    <w:rsid w:val="00417B89"/>
    <w:rsid w:val="00420BD6"/>
    <w:rsid w:val="0042218C"/>
    <w:rsid w:val="00423216"/>
    <w:rsid w:val="00424D11"/>
    <w:rsid w:val="004253DD"/>
    <w:rsid w:val="00426549"/>
    <w:rsid w:val="0042777E"/>
    <w:rsid w:val="004301FE"/>
    <w:rsid w:val="00430376"/>
    <w:rsid w:val="004303EA"/>
    <w:rsid w:val="004306A3"/>
    <w:rsid w:val="004307A2"/>
    <w:rsid w:val="00431588"/>
    <w:rsid w:val="0043228A"/>
    <w:rsid w:val="00433AC8"/>
    <w:rsid w:val="00433E1B"/>
    <w:rsid w:val="00434AC7"/>
    <w:rsid w:val="00434CBD"/>
    <w:rsid w:val="004363E6"/>
    <w:rsid w:val="004371D8"/>
    <w:rsid w:val="004402E3"/>
    <w:rsid w:val="0044038B"/>
    <w:rsid w:val="0044076C"/>
    <w:rsid w:val="00440BBE"/>
    <w:rsid w:val="004420B1"/>
    <w:rsid w:val="00445817"/>
    <w:rsid w:val="00447545"/>
    <w:rsid w:val="004505A3"/>
    <w:rsid w:val="00451BCE"/>
    <w:rsid w:val="00453EB8"/>
    <w:rsid w:val="004553C9"/>
    <w:rsid w:val="00456004"/>
    <w:rsid w:val="00456761"/>
    <w:rsid w:val="00457CEA"/>
    <w:rsid w:val="004619CE"/>
    <w:rsid w:val="00461EBD"/>
    <w:rsid w:val="0046298F"/>
    <w:rsid w:val="00465A50"/>
    <w:rsid w:val="004707D7"/>
    <w:rsid w:val="00470E91"/>
    <w:rsid w:val="004710FF"/>
    <w:rsid w:val="004721F2"/>
    <w:rsid w:val="00472ED8"/>
    <w:rsid w:val="0047318E"/>
    <w:rsid w:val="00473984"/>
    <w:rsid w:val="00474B11"/>
    <w:rsid w:val="004754E3"/>
    <w:rsid w:val="00476451"/>
    <w:rsid w:val="00476FD5"/>
    <w:rsid w:val="0048010C"/>
    <w:rsid w:val="0048069B"/>
    <w:rsid w:val="00481B6C"/>
    <w:rsid w:val="00483084"/>
    <w:rsid w:val="00485307"/>
    <w:rsid w:val="00485EFA"/>
    <w:rsid w:val="00485F7D"/>
    <w:rsid w:val="0048600A"/>
    <w:rsid w:val="00486B2C"/>
    <w:rsid w:val="004917CA"/>
    <w:rsid w:val="00491920"/>
    <w:rsid w:val="00491F4C"/>
    <w:rsid w:val="00492FA0"/>
    <w:rsid w:val="00494876"/>
    <w:rsid w:val="004960F7"/>
    <w:rsid w:val="00497925"/>
    <w:rsid w:val="00497BA6"/>
    <w:rsid w:val="004A03DC"/>
    <w:rsid w:val="004A0EF8"/>
    <w:rsid w:val="004A1F2B"/>
    <w:rsid w:val="004A47DF"/>
    <w:rsid w:val="004A494A"/>
    <w:rsid w:val="004A4E7F"/>
    <w:rsid w:val="004A55E1"/>
    <w:rsid w:val="004A7FE7"/>
    <w:rsid w:val="004B018B"/>
    <w:rsid w:val="004B2726"/>
    <w:rsid w:val="004B46B4"/>
    <w:rsid w:val="004B5119"/>
    <w:rsid w:val="004B617F"/>
    <w:rsid w:val="004C1CCC"/>
    <w:rsid w:val="004C46C7"/>
    <w:rsid w:val="004C5355"/>
    <w:rsid w:val="004C5D76"/>
    <w:rsid w:val="004C7E7E"/>
    <w:rsid w:val="004D11C8"/>
    <w:rsid w:val="004D206A"/>
    <w:rsid w:val="004D24BC"/>
    <w:rsid w:val="004D291D"/>
    <w:rsid w:val="004D34C6"/>
    <w:rsid w:val="004D568E"/>
    <w:rsid w:val="004D5D09"/>
    <w:rsid w:val="004D7F57"/>
    <w:rsid w:val="004E0458"/>
    <w:rsid w:val="004E184D"/>
    <w:rsid w:val="004E378D"/>
    <w:rsid w:val="004E4615"/>
    <w:rsid w:val="004E7260"/>
    <w:rsid w:val="004F107F"/>
    <w:rsid w:val="004F1BF8"/>
    <w:rsid w:val="004F2375"/>
    <w:rsid w:val="004F2E7E"/>
    <w:rsid w:val="004F4049"/>
    <w:rsid w:val="004F796E"/>
    <w:rsid w:val="004F7B3C"/>
    <w:rsid w:val="00502756"/>
    <w:rsid w:val="00503038"/>
    <w:rsid w:val="0050374A"/>
    <w:rsid w:val="00503ACD"/>
    <w:rsid w:val="005046F0"/>
    <w:rsid w:val="00504D6E"/>
    <w:rsid w:val="00504F86"/>
    <w:rsid w:val="0050567A"/>
    <w:rsid w:val="00505D35"/>
    <w:rsid w:val="00505FEE"/>
    <w:rsid w:val="00507115"/>
    <w:rsid w:val="005128E8"/>
    <w:rsid w:val="0051310F"/>
    <w:rsid w:val="00515699"/>
    <w:rsid w:val="00515F7E"/>
    <w:rsid w:val="00516B8A"/>
    <w:rsid w:val="00520DF6"/>
    <w:rsid w:val="00522121"/>
    <w:rsid w:val="00523545"/>
    <w:rsid w:val="0052455A"/>
    <w:rsid w:val="00525535"/>
    <w:rsid w:val="00525F53"/>
    <w:rsid w:val="00526746"/>
    <w:rsid w:val="005307E0"/>
    <w:rsid w:val="00531C9C"/>
    <w:rsid w:val="00532664"/>
    <w:rsid w:val="00534069"/>
    <w:rsid w:val="00534278"/>
    <w:rsid w:val="00534E00"/>
    <w:rsid w:val="005354D8"/>
    <w:rsid w:val="00535912"/>
    <w:rsid w:val="005365CD"/>
    <w:rsid w:val="005374A0"/>
    <w:rsid w:val="005376DE"/>
    <w:rsid w:val="005377D2"/>
    <w:rsid w:val="00537CBF"/>
    <w:rsid w:val="00540A5F"/>
    <w:rsid w:val="00541436"/>
    <w:rsid w:val="00541FFD"/>
    <w:rsid w:val="005429FC"/>
    <w:rsid w:val="00543CDA"/>
    <w:rsid w:val="0054444D"/>
    <w:rsid w:val="00544AD4"/>
    <w:rsid w:val="00544E00"/>
    <w:rsid w:val="00545782"/>
    <w:rsid w:val="00551514"/>
    <w:rsid w:val="00551B52"/>
    <w:rsid w:val="0055271C"/>
    <w:rsid w:val="00553718"/>
    <w:rsid w:val="00553B94"/>
    <w:rsid w:val="005544F5"/>
    <w:rsid w:val="00554E0F"/>
    <w:rsid w:val="005567E9"/>
    <w:rsid w:val="00557651"/>
    <w:rsid w:val="00561605"/>
    <w:rsid w:val="00562529"/>
    <w:rsid w:val="005639E0"/>
    <w:rsid w:val="00567165"/>
    <w:rsid w:val="005672A5"/>
    <w:rsid w:val="00570A6D"/>
    <w:rsid w:val="00570EF0"/>
    <w:rsid w:val="00571F7F"/>
    <w:rsid w:val="0057283B"/>
    <w:rsid w:val="00575423"/>
    <w:rsid w:val="005760DE"/>
    <w:rsid w:val="005763B1"/>
    <w:rsid w:val="00580354"/>
    <w:rsid w:val="0058058F"/>
    <w:rsid w:val="005819A1"/>
    <w:rsid w:val="00583023"/>
    <w:rsid w:val="005835B0"/>
    <w:rsid w:val="005844C1"/>
    <w:rsid w:val="005868EA"/>
    <w:rsid w:val="0058717F"/>
    <w:rsid w:val="00596A68"/>
    <w:rsid w:val="00596F0D"/>
    <w:rsid w:val="00597553"/>
    <w:rsid w:val="005978DA"/>
    <w:rsid w:val="005A1E9E"/>
    <w:rsid w:val="005A264D"/>
    <w:rsid w:val="005A2E57"/>
    <w:rsid w:val="005A4080"/>
    <w:rsid w:val="005A4177"/>
    <w:rsid w:val="005A5643"/>
    <w:rsid w:val="005A730A"/>
    <w:rsid w:val="005A771C"/>
    <w:rsid w:val="005B02E4"/>
    <w:rsid w:val="005B0F07"/>
    <w:rsid w:val="005B30D9"/>
    <w:rsid w:val="005B3859"/>
    <w:rsid w:val="005B51FD"/>
    <w:rsid w:val="005B6F93"/>
    <w:rsid w:val="005C0623"/>
    <w:rsid w:val="005C1F68"/>
    <w:rsid w:val="005C44E3"/>
    <w:rsid w:val="005C4551"/>
    <w:rsid w:val="005C4640"/>
    <w:rsid w:val="005C654D"/>
    <w:rsid w:val="005C7C15"/>
    <w:rsid w:val="005C7F03"/>
    <w:rsid w:val="005D0384"/>
    <w:rsid w:val="005D0B5D"/>
    <w:rsid w:val="005D0EA4"/>
    <w:rsid w:val="005D171B"/>
    <w:rsid w:val="005D4DE0"/>
    <w:rsid w:val="005D4EFE"/>
    <w:rsid w:val="005D62DF"/>
    <w:rsid w:val="005D7A4A"/>
    <w:rsid w:val="005E070F"/>
    <w:rsid w:val="005E0D55"/>
    <w:rsid w:val="005E306A"/>
    <w:rsid w:val="005E31CB"/>
    <w:rsid w:val="005E333F"/>
    <w:rsid w:val="005E4131"/>
    <w:rsid w:val="005E7AE3"/>
    <w:rsid w:val="005F14F8"/>
    <w:rsid w:val="005F1FA5"/>
    <w:rsid w:val="005F36A7"/>
    <w:rsid w:val="005F725B"/>
    <w:rsid w:val="005F75F7"/>
    <w:rsid w:val="0060155F"/>
    <w:rsid w:val="00601B65"/>
    <w:rsid w:val="006021A7"/>
    <w:rsid w:val="006041CC"/>
    <w:rsid w:val="006042CF"/>
    <w:rsid w:val="00604DD2"/>
    <w:rsid w:val="006066AC"/>
    <w:rsid w:val="00607EF8"/>
    <w:rsid w:val="00610450"/>
    <w:rsid w:val="00611C43"/>
    <w:rsid w:val="006156C9"/>
    <w:rsid w:val="00615B90"/>
    <w:rsid w:val="00615E0A"/>
    <w:rsid w:val="00616314"/>
    <w:rsid w:val="00616FEA"/>
    <w:rsid w:val="006244D9"/>
    <w:rsid w:val="00625C64"/>
    <w:rsid w:val="0062604D"/>
    <w:rsid w:val="0062675C"/>
    <w:rsid w:val="00631CD2"/>
    <w:rsid w:val="0063520C"/>
    <w:rsid w:val="0063559E"/>
    <w:rsid w:val="006372E9"/>
    <w:rsid w:val="006378AC"/>
    <w:rsid w:val="006408D9"/>
    <w:rsid w:val="00640BB5"/>
    <w:rsid w:val="00641330"/>
    <w:rsid w:val="00641A9C"/>
    <w:rsid w:val="00646149"/>
    <w:rsid w:val="00646236"/>
    <w:rsid w:val="006478A2"/>
    <w:rsid w:val="0065181A"/>
    <w:rsid w:val="006534F9"/>
    <w:rsid w:val="0065374B"/>
    <w:rsid w:val="006542C3"/>
    <w:rsid w:val="0065450D"/>
    <w:rsid w:val="00654C89"/>
    <w:rsid w:val="006551E7"/>
    <w:rsid w:val="006553B0"/>
    <w:rsid w:val="006561EA"/>
    <w:rsid w:val="00656366"/>
    <w:rsid w:val="00660741"/>
    <w:rsid w:val="00660E64"/>
    <w:rsid w:val="00661963"/>
    <w:rsid w:val="006634A0"/>
    <w:rsid w:val="006636D9"/>
    <w:rsid w:val="00664695"/>
    <w:rsid w:val="0066480C"/>
    <w:rsid w:val="006678B1"/>
    <w:rsid w:val="00667AC7"/>
    <w:rsid w:val="00667F94"/>
    <w:rsid w:val="00671094"/>
    <w:rsid w:val="00671AAE"/>
    <w:rsid w:val="0067273D"/>
    <w:rsid w:val="006745D6"/>
    <w:rsid w:val="00674857"/>
    <w:rsid w:val="00675344"/>
    <w:rsid w:val="00675633"/>
    <w:rsid w:val="00675DDB"/>
    <w:rsid w:val="00676841"/>
    <w:rsid w:val="00677159"/>
    <w:rsid w:val="006805D4"/>
    <w:rsid w:val="00681EE2"/>
    <w:rsid w:val="006845A4"/>
    <w:rsid w:val="00685209"/>
    <w:rsid w:val="00686D1A"/>
    <w:rsid w:val="006878FA"/>
    <w:rsid w:val="00690D7B"/>
    <w:rsid w:val="00692926"/>
    <w:rsid w:val="006940BA"/>
    <w:rsid w:val="006953B5"/>
    <w:rsid w:val="0069589E"/>
    <w:rsid w:val="006A0468"/>
    <w:rsid w:val="006A184D"/>
    <w:rsid w:val="006A1A93"/>
    <w:rsid w:val="006A1CBC"/>
    <w:rsid w:val="006A258E"/>
    <w:rsid w:val="006A3228"/>
    <w:rsid w:val="006A4C4C"/>
    <w:rsid w:val="006A5137"/>
    <w:rsid w:val="006A64A7"/>
    <w:rsid w:val="006A78D9"/>
    <w:rsid w:val="006B0A58"/>
    <w:rsid w:val="006B4089"/>
    <w:rsid w:val="006B42F4"/>
    <w:rsid w:val="006B4D0A"/>
    <w:rsid w:val="006B5BC2"/>
    <w:rsid w:val="006C013B"/>
    <w:rsid w:val="006C019C"/>
    <w:rsid w:val="006C19A7"/>
    <w:rsid w:val="006C3900"/>
    <w:rsid w:val="006C622A"/>
    <w:rsid w:val="006C7182"/>
    <w:rsid w:val="006D0259"/>
    <w:rsid w:val="006D3122"/>
    <w:rsid w:val="006D32F8"/>
    <w:rsid w:val="006D3BAD"/>
    <w:rsid w:val="006D3BC3"/>
    <w:rsid w:val="006D3D05"/>
    <w:rsid w:val="006D3F4D"/>
    <w:rsid w:val="006D46CF"/>
    <w:rsid w:val="006D4792"/>
    <w:rsid w:val="006D4FCB"/>
    <w:rsid w:val="006D614E"/>
    <w:rsid w:val="006D6BAC"/>
    <w:rsid w:val="006D6C6A"/>
    <w:rsid w:val="006E01DD"/>
    <w:rsid w:val="006E180C"/>
    <w:rsid w:val="006E2971"/>
    <w:rsid w:val="006E36F4"/>
    <w:rsid w:val="006E3FCC"/>
    <w:rsid w:val="006E40F5"/>
    <w:rsid w:val="006E49FF"/>
    <w:rsid w:val="006E6165"/>
    <w:rsid w:val="006E7462"/>
    <w:rsid w:val="006F1201"/>
    <w:rsid w:val="006F1493"/>
    <w:rsid w:val="006F3CB3"/>
    <w:rsid w:val="006F42CF"/>
    <w:rsid w:val="006F6706"/>
    <w:rsid w:val="006F6BD7"/>
    <w:rsid w:val="007021FB"/>
    <w:rsid w:val="007028C4"/>
    <w:rsid w:val="007031D9"/>
    <w:rsid w:val="00704C2E"/>
    <w:rsid w:val="00706F80"/>
    <w:rsid w:val="00710614"/>
    <w:rsid w:val="00711A4F"/>
    <w:rsid w:val="00712443"/>
    <w:rsid w:val="00712824"/>
    <w:rsid w:val="00714409"/>
    <w:rsid w:val="00714BCB"/>
    <w:rsid w:val="00717A7B"/>
    <w:rsid w:val="00717D94"/>
    <w:rsid w:val="00720627"/>
    <w:rsid w:val="00720CF2"/>
    <w:rsid w:val="00723F6E"/>
    <w:rsid w:val="0072437E"/>
    <w:rsid w:val="00725653"/>
    <w:rsid w:val="00726559"/>
    <w:rsid w:val="007277CE"/>
    <w:rsid w:val="00727B3D"/>
    <w:rsid w:val="00730C16"/>
    <w:rsid w:val="00731FEA"/>
    <w:rsid w:val="00732E4E"/>
    <w:rsid w:val="0073533D"/>
    <w:rsid w:val="00735F2C"/>
    <w:rsid w:val="00736133"/>
    <w:rsid w:val="00736223"/>
    <w:rsid w:val="00740DB2"/>
    <w:rsid w:val="00741942"/>
    <w:rsid w:val="007447BE"/>
    <w:rsid w:val="007456D3"/>
    <w:rsid w:val="00746717"/>
    <w:rsid w:val="00750142"/>
    <w:rsid w:val="00751F3F"/>
    <w:rsid w:val="007520E4"/>
    <w:rsid w:val="0075452B"/>
    <w:rsid w:val="00755E63"/>
    <w:rsid w:val="00760FB6"/>
    <w:rsid w:val="00761CC6"/>
    <w:rsid w:val="0076276B"/>
    <w:rsid w:val="0076328D"/>
    <w:rsid w:val="00766469"/>
    <w:rsid w:val="00766E3C"/>
    <w:rsid w:val="0077138C"/>
    <w:rsid w:val="0077327A"/>
    <w:rsid w:val="00774D87"/>
    <w:rsid w:val="007752C7"/>
    <w:rsid w:val="0077573D"/>
    <w:rsid w:val="00775B73"/>
    <w:rsid w:val="00775D2A"/>
    <w:rsid w:val="00777222"/>
    <w:rsid w:val="00777504"/>
    <w:rsid w:val="00783380"/>
    <w:rsid w:val="0078397A"/>
    <w:rsid w:val="0079525C"/>
    <w:rsid w:val="00795B5A"/>
    <w:rsid w:val="007962E3"/>
    <w:rsid w:val="007A0B84"/>
    <w:rsid w:val="007A22E8"/>
    <w:rsid w:val="007A2674"/>
    <w:rsid w:val="007A3922"/>
    <w:rsid w:val="007A3CE8"/>
    <w:rsid w:val="007A4A2F"/>
    <w:rsid w:val="007A5E6B"/>
    <w:rsid w:val="007A6382"/>
    <w:rsid w:val="007A70C0"/>
    <w:rsid w:val="007A711C"/>
    <w:rsid w:val="007A7619"/>
    <w:rsid w:val="007A790D"/>
    <w:rsid w:val="007B0373"/>
    <w:rsid w:val="007B127C"/>
    <w:rsid w:val="007B28DB"/>
    <w:rsid w:val="007B36F9"/>
    <w:rsid w:val="007B4FDB"/>
    <w:rsid w:val="007B641C"/>
    <w:rsid w:val="007B7F43"/>
    <w:rsid w:val="007C09A8"/>
    <w:rsid w:val="007C22EB"/>
    <w:rsid w:val="007C4DF8"/>
    <w:rsid w:val="007C762E"/>
    <w:rsid w:val="007D0325"/>
    <w:rsid w:val="007D161D"/>
    <w:rsid w:val="007D30B7"/>
    <w:rsid w:val="007D3B62"/>
    <w:rsid w:val="007D3B98"/>
    <w:rsid w:val="007D4E85"/>
    <w:rsid w:val="007D76B7"/>
    <w:rsid w:val="007E1F98"/>
    <w:rsid w:val="007E2308"/>
    <w:rsid w:val="007E4848"/>
    <w:rsid w:val="007E5A86"/>
    <w:rsid w:val="007F026B"/>
    <w:rsid w:val="007F42EB"/>
    <w:rsid w:val="007F4E32"/>
    <w:rsid w:val="007F5B7D"/>
    <w:rsid w:val="007F74A9"/>
    <w:rsid w:val="00800125"/>
    <w:rsid w:val="008004E9"/>
    <w:rsid w:val="00803970"/>
    <w:rsid w:val="00803A7C"/>
    <w:rsid w:val="008049F4"/>
    <w:rsid w:val="0080588C"/>
    <w:rsid w:val="00810B5F"/>
    <w:rsid w:val="0081173E"/>
    <w:rsid w:val="00812AB0"/>
    <w:rsid w:val="00815011"/>
    <w:rsid w:val="0081585E"/>
    <w:rsid w:val="00815DC5"/>
    <w:rsid w:val="00816216"/>
    <w:rsid w:val="0081636C"/>
    <w:rsid w:val="00816C81"/>
    <w:rsid w:val="00820C0A"/>
    <w:rsid w:val="008213DB"/>
    <w:rsid w:val="008215D0"/>
    <w:rsid w:val="00821BD3"/>
    <w:rsid w:val="008220DB"/>
    <w:rsid w:val="00823AD0"/>
    <w:rsid w:val="0082429F"/>
    <w:rsid w:val="00824A7F"/>
    <w:rsid w:val="00824DE4"/>
    <w:rsid w:val="008271E7"/>
    <w:rsid w:val="00827936"/>
    <w:rsid w:val="008307F9"/>
    <w:rsid w:val="00833661"/>
    <w:rsid w:val="00835029"/>
    <w:rsid w:val="00836EB9"/>
    <w:rsid w:val="00837EFB"/>
    <w:rsid w:val="00840F97"/>
    <w:rsid w:val="008414B3"/>
    <w:rsid w:val="00843131"/>
    <w:rsid w:val="008460AC"/>
    <w:rsid w:val="00846B77"/>
    <w:rsid w:val="00846C3A"/>
    <w:rsid w:val="00847BC5"/>
    <w:rsid w:val="00852531"/>
    <w:rsid w:val="00853D23"/>
    <w:rsid w:val="00854BA1"/>
    <w:rsid w:val="00855A1E"/>
    <w:rsid w:val="00857515"/>
    <w:rsid w:val="00857A9D"/>
    <w:rsid w:val="00860908"/>
    <w:rsid w:val="00860AC3"/>
    <w:rsid w:val="00860BAB"/>
    <w:rsid w:val="00861CBE"/>
    <w:rsid w:val="00862220"/>
    <w:rsid w:val="008626ED"/>
    <w:rsid w:val="00862E59"/>
    <w:rsid w:val="00870F26"/>
    <w:rsid w:val="00871580"/>
    <w:rsid w:val="00872C1C"/>
    <w:rsid w:val="0087487A"/>
    <w:rsid w:val="008762D5"/>
    <w:rsid w:val="008807C1"/>
    <w:rsid w:val="008810A4"/>
    <w:rsid w:val="00881888"/>
    <w:rsid w:val="0088521E"/>
    <w:rsid w:val="008859AD"/>
    <w:rsid w:val="00886025"/>
    <w:rsid w:val="00891252"/>
    <w:rsid w:val="00891529"/>
    <w:rsid w:val="00891B94"/>
    <w:rsid w:val="00892387"/>
    <w:rsid w:val="008931CB"/>
    <w:rsid w:val="0089511E"/>
    <w:rsid w:val="00895825"/>
    <w:rsid w:val="008967F6"/>
    <w:rsid w:val="008968D4"/>
    <w:rsid w:val="008A07C7"/>
    <w:rsid w:val="008A2B85"/>
    <w:rsid w:val="008A39CF"/>
    <w:rsid w:val="008A5066"/>
    <w:rsid w:val="008A6789"/>
    <w:rsid w:val="008A6C5A"/>
    <w:rsid w:val="008B06FF"/>
    <w:rsid w:val="008B3585"/>
    <w:rsid w:val="008B5857"/>
    <w:rsid w:val="008B702F"/>
    <w:rsid w:val="008B76CD"/>
    <w:rsid w:val="008C29C6"/>
    <w:rsid w:val="008C3710"/>
    <w:rsid w:val="008C4636"/>
    <w:rsid w:val="008D03D5"/>
    <w:rsid w:val="008D057A"/>
    <w:rsid w:val="008D1D9A"/>
    <w:rsid w:val="008D2282"/>
    <w:rsid w:val="008D24DD"/>
    <w:rsid w:val="008D2AA2"/>
    <w:rsid w:val="008D3946"/>
    <w:rsid w:val="008D41FB"/>
    <w:rsid w:val="008D5FDD"/>
    <w:rsid w:val="008D7178"/>
    <w:rsid w:val="008D7546"/>
    <w:rsid w:val="008E06F5"/>
    <w:rsid w:val="008E07CD"/>
    <w:rsid w:val="008E1351"/>
    <w:rsid w:val="008E1543"/>
    <w:rsid w:val="008E1E33"/>
    <w:rsid w:val="008E28F6"/>
    <w:rsid w:val="008E31EF"/>
    <w:rsid w:val="008E43D4"/>
    <w:rsid w:val="008E4BE6"/>
    <w:rsid w:val="008E56D2"/>
    <w:rsid w:val="008E5A9F"/>
    <w:rsid w:val="008E7BCD"/>
    <w:rsid w:val="008E7F3F"/>
    <w:rsid w:val="008F0202"/>
    <w:rsid w:val="008F0441"/>
    <w:rsid w:val="008F0598"/>
    <w:rsid w:val="008F0944"/>
    <w:rsid w:val="008F0DCB"/>
    <w:rsid w:val="008F125F"/>
    <w:rsid w:val="008F15BB"/>
    <w:rsid w:val="008F1726"/>
    <w:rsid w:val="008F2698"/>
    <w:rsid w:val="008F3950"/>
    <w:rsid w:val="008F3B16"/>
    <w:rsid w:val="008F3D38"/>
    <w:rsid w:val="008F4020"/>
    <w:rsid w:val="008F4303"/>
    <w:rsid w:val="008F44C9"/>
    <w:rsid w:val="008F4802"/>
    <w:rsid w:val="008F5A26"/>
    <w:rsid w:val="008F5C51"/>
    <w:rsid w:val="008F6777"/>
    <w:rsid w:val="009032D0"/>
    <w:rsid w:val="009066AC"/>
    <w:rsid w:val="009075E3"/>
    <w:rsid w:val="0090779F"/>
    <w:rsid w:val="00907D78"/>
    <w:rsid w:val="009106D5"/>
    <w:rsid w:val="009117D6"/>
    <w:rsid w:val="0091332F"/>
    <w:rsid w:val="009140EA"/>
    <w:rsid w:val="0091461F"/>
    <w:rsid w:val="00914B3A"/>
    <w:rsid w:val="00915098"/>
    <w:rsid w:val="00915A65"/>
    <w:rsid w:val="00917DE3"/>
    <w:rsid w:val="00920D5D"/>
    <w:rsid w:val="00921612"/>
    <w:rsid w:val="00922A8D"/>
    <w:rsid w:val="00924AD1"/>
    <w:rsid w:val="0092524A"/>
    <w:rsid w:val="00925290"/>
    <w:rsid w:val="009264DB"/>
    <w:rsid w:val="009309EA"/>
    <w:rsid w:val="00931B49"/>
    <w:rsid w:val="009320D0"/>
    <w:rsid w:val="009327AE"/>
    <w:rsid w:val="009340C6"/>
    <w:rsid w:val="009341C7"/>
    <w:rsid w:val="0093587C"/>
    <w:rsid w:val="00935D6B"/>
    <w:rsid w:val="009372EC"/>
    <w:rsid w:val="009374F3"/>
    <w:rsid w:val="009406F3"/>
    <w:rsid w:val="00941126"/>
    <w:rsid w:val="00941CFE"/>
    <w:rsid w:val="0094354B"/>
    <w:rsid w:val="0094457E"/>
    <w:rsid w:val="0094569F"/>
    <w:rsid w:val="00947222"/>
    <w:rsid w:val="009524FF"/>
    <w:rsid w:val="00954803"/>
    <w:rsid w:val="00956273"/>
    <w:rsid w:val="00960DF2"/>
    <w:rsid w:val="00961557"/>
    <w:rsid w:val="00961567"/>
    <w:rsid w:val="0096350F"/>
    <w:rsid w:val="00963A01"/>
    <w:rsid w:val="00965BC5"/>
    <w:rsid w:val="00965C3C"/>
    <w:rsid w:val="00966C44"/>
    <w:rsid w:val="00967D99"/>
    <w:rsid w:val="009725D3"/>
    <w:rsid w:val="00976CA3"/>
    <w:rsid w:val="00977555"/>
    <w:rsid w:val="009776E7"/>
    <w:rsid w:val="00980A85"/>
    <w:rsid w:val="009812FA"/>
    <w:rsid w:val="00981C75"/>
    <w:rsid w:val="009911C3"/>
    <w:rsid w:val="0099144C"/>
    <w:rsid w:val="00995784"/>
    <w:rsid w:val="00997068"/>
    <w:rsid w:val="00997E48"/>
    <w:rsid w:val="009A2BEB"/>
    <w:rsid w:val="009A40BE"/>
    <w:rsid w:val="009A48D5"/>
    <w:rsid w:val="009A5CC5"/>
    <w:rsid w:val="009A7619"/>
    <w:rsid w:val="009A78FC"/>
    <w:rsid w:val="009B078E"/>
    <w:rsid w:val="009B124E"/>
    <w:rsid w:val="009B1BC5"/>
    <w:rsid w:val="009B1C91"/>
    <w:rsid w:val="009B1DB7"/>
    <w:rsid w:val="009B65F4"/>
    <w:rsid w:val="009B693B"/>
    <w:rsid w:val="009C05AC"/>
    <w:rsid w:val="009C261C"/>
    <w:rsid w:val="009C5037"/>
    <w:rsid w:val="009C66C3"/>
    <w:rsid w:val="009D0748"/>
    <w:rsid w:val="009D0AD4"/>
    <w:rsid w:val="009D111C"/>
    <w:rsid w:val="009D2D2B"/>
    <w:rsid w:val="009D3A2B"/>
    <w:rsid w:val="009D3B98"/>
    <w:rsid w:val="009D3CC4"/>
    <w:rsid w:val="009D78A4"/>
    <w:rsid w:val="009E044C"/>
    <w:rsid w:val="009E1348"/>
    <w:rsid w:val="009E1749"/>
    <w:rsid w:val="009E1792"/>
    <w:rsid w:val="009E1948"/>
    <w:rsid w:val="009E199D"/>
    <w:rsid w:val="009E53FA"/>
    <w:rsid w:val="009E7DC5"/>
    <w:rsid w:val="009F05F1"/>
    <w:rsid w:val="009F1365"/>
    <w:rsid w:val="009F523E"/>
    <w:rsid w:val="009F7982"/>
    <w:rsid w:val="009F7C68"/>
    <w:rsid w:val="00A00CC0"/>
    <w:rsid w:val="00A015DF"/>
    <w:rsid w:val="00A020BD"/>
    <w:rsid w:val="00A021F4"/>
    <w:rsid w:val="00A03CBB"/>
    <w:rsid w:val="00A0536A"/>
    <w:rsid w:val="00A05C65"/>
    <w:rsid w:val="00A077CC"/>
    <w:rsid w:val="00A10278"/>
    <w:rsid w:val="00A12268"/>
    <w:rsid w:val="00A12B59"/>
    <w:rsid w:val="00A12E60"/>
    <w:rsid w:val="00A14AA2"/>
    <w:rsid w:val="00A1512A"/>
    <w:rsid w:val="00A161C1"/>
    <w:rsid w:val="00A16A24"/>
    <w:rsid w:val="00A2270B"/>
    <w:rsid w:val="00A24327"/>
    <w:rsid w:val="00A273C0"/>
    <w:rsid w:val="00A31A82"/>
    <w:rsid w:val="00A331D2"/>
    <w:rsid w:val="00A33789"/>
    <w:rsid w:val="00A33F7E"/>
    <w:rsid w:val="00A3721E"/>
    <w:rsid w:val="00A3787F"/>
    <w:rsid w:val="00A403CD"/>
    <w:rsid w:val="00A413C3"/>
    <w:rsid w:val="00A4506B"/>
    <w:rsid w:val="00A46AC6"/>
    <w:rsid w:val="00A50F05"/>
    <w:rsid w:val="00A52738"/>
    <w:rsid w:val="00A528CF"/>
    <w:rsid w:val="00A56685"/>
    <w:rsid w:val="00A56D45"/>
    <w:rsid w:val="00A56F52"/>
    <w:rsid w:val="00A60457"/>
    <w:rsid w:val="00A62B30"/>
    <w:rsid w:val="00A659BC"/>
    <w:rsid w:val="00A661EE"/>
    <w:rsid w:val="00A67C0B"/>
    <w:rsid w:val="00A70682"/>
    <w:rsid w:val="00A7077F"/>
    <w:rsid w:val="00A70AA5"/>
    <w:rsid w:val="00A70E27"/>
    <w:rsid w:val="00A71BED"/>
    <w:rsid w:val="00A72235"/>
    <w:rsid w:val="00A7251D"/>
    <w:rsid w:val="00A72B33"/>
    <w:rsid w:val="00A7775C"/>
    <w:rsid w:val="00A77870"/>
    <w:rsid w:val="00A81340"/>
    <w:rsid w:val="00A82704"/>
    <w:rsid w:val="00A83F54"/>
    <w:rsid w:val="00A83F5E"/>
    <w:rsid w:val="00A842E4"/>
    <w:rsid w:val="00A84E81"/>
    <w:rsid w:val="00A901C0"/>
    <w:rsid w:val="00A9259A"/>
    <w:rsid w:val="00A92A75"/>
    <w:rsid w:val="00A92F49"/>
    <w:rsid w:val="00A93329"/>
    <w:rsid w:val="00A93CF0"/>
    <w:rsid w:val="00A9409C"/>
    <w:rsid w:val="00A95E99"/>
    <w:rsid w:val="00AA0E5F"/>
    <w:rsid w:val="00AA3FE7"/>
    <w:rsid w:val="00AA4690"/>
    <w:rsid w:val="00AA4AD2"/>
    <w:rsid w:val="00AA5E22"/>
    <w:rsid w:val="00AA67B3"/>
    <w:rsid w:val="00AA6F80"/>
    <w:rsid w:val="00AA7F81"/>
    <w:rsid w:val="00AB0578"/>
    <w:rsid w:val="00AB1D7D"/>
    <w:rsid w:val="00AB2D69"/>
    <w:rsid w:val="00AB597A"/>
    <w:rsid w:val="00AB627A"/>
    <w:rsid w:val="00AB68C5"/>
    <w:rsid w:val="00AB7032"/>
    <w:rsid w:val="00AC1AF6"/>
    <w:rsid w:val="00AC3419"/>
    <w:rsid w:val="00AC65E5"/>
    <w:rsid w:val="00AC6905"/>
    <w:rsid w:val="00AC711D"/>
    <w:rsid w:val="00AC79DF"/>
    <w:rsid w:val="00AD0342"/>
    <w:rsid w:val="00AD0E16"/>
    <w:rsid w:val="00AD15A1"/>
    <w:rsid w:val="00AD2058"/>
    <w:rsid w:val="00AD25F3"/>
    <w:rsid w:val="00AD2A1A"/>
    <w:rsid w:val="00AD7BA1"/>
    <w:rsid w:val="00AD7CAF"/>
    <w:rsid w:val="00AE26AF"/>
    <w:rsid w:val="00AE42AE"/>
    <w:rsid w:val="00AE5506"/>
    <w:rsid w:val="00AE6D84"/>
    <w:rsid w:val="00AF0D9C"/>
    <w:rsid w:val="00AF0F82"/>
    <w:rsid w:val="00AF37DD"/>
    <w:rsid w:val="00AF4435"/>
    <w:rsid w:val="00AF6F88"/>
    <w:rsid w:val="00B0101E"/>
    <w:rsid w:val="00B02B02"/>
    <w:rsid w:val="00B03313"/>
    <w:rsid w:val="00B14BF1"/>
    <w:rsid w:val="00B14C85"/>
    <w:rsid w:val="00B1713A"/>
    <w:rsid w:val="00B20EE2"/>
    <w:rsid w:val="00B2187A"/>
    <w:rsid w:val="00B246A6"/>
    <w:rsid w:val="00B257D5"/>
    <w:rsid w:val="00B27F7C"/>
    <w:rsid w:val="00B30B0D"/>
    <w:rsid w:val="00B32C7D"/>
    <w:rsid w:val="00B3468C"/>
    <w:rsid w:val="00B353F9"/>
    <w:rsid w:val="00B35A63"/>
    <w:rsid w:val="00B40F55"/>
    <w:rsid w:val="00B41703"/>
    <w:rsid w:val="00B431F3"/>
    <w:rsid w:val="00B4428B"/>
    <w:rsid w:val="00B45278"/>
    <w:rsid w:val="00B45963"/>
    <w:rsid w:val="00B46149"/>
    <w:rsid w:val="00B50211"/>
    <w:rsid w:val="00B50633"/>
    <w:rsid w:val="00B51404"/>
    <w:rsid w:val="00B51953"/>
    <w:rsid w:val="00B525EB"/>
    <w:rsid w:val="00B526D2"/>
    <w:rsid w:val="00B547CC"/>
    <w:rsid w:val="00B5540B"/>
    <w:rsid w:val="00B55A42"/>
    <w:rsid w:val="00B5615B"/>
    <w:rsid w:val="00B60B5E"/>
    <w:rsid w:val="00B61048"/>
    <w:rsid w:val="00B62743"/>
    <w:rsid w:val="00B6295F"/>
    <w:rsid w:val="00B62BA4"/>
    <w:rsid w:val="00B62DE1"/>
    <w:rsid w:val="00B63772"/>
    <w:rsid w:val="00B7011A"/>
    <w:rsid w:val="00B7181D"/>
    <w:rsid w:val="00B72C15"/>
    <w:rsid w:val="00B73890"/>
    <w:rsid w:val="00B74919"/>
    <w:rsid w:val="00B76232"/>
    <w:rsid w:val="00B77F89"/>
    <w:rsid w:val="00B81382"/>
    <w:rsid w:val="00B81414"/>
    <w:rsid w:val="00B823BE"/>
    <w:rsid w:val="00B8249F"/>
    <w:rsid w:val="00B8302F"/>
    <w:rsid w:val="00B835AD"/>
    <w:rsid w:val="00B840E5"/>
    <w:rsid w:val="00B84492"/>
    <w:rsid w:val="00B849DE"/>
    <w:rsid w:val="00B851B4"/>
    <w:rsid w:val="00B858E9"/>
    <w:rsid w:val="00B85F61"/>
    <w:rsid w:val="00B8650E"/>
    <w:rsid w:val="00B877FE"/>
    <w:rsid w:val="00B918B9"/>
    <w:rsid w:val="00B93115"/>
    <w:rsid w:val="00B9396B"/>
    <w:rsid w:val="00B94214"/>
    <w:rsid w:val="00B94924"/>
    <w:rsid w:val="00B95BDA"/>
    <w:rsid w:val="00B964F5"/>
    <w:rsid w:val="00BA1DF4"/>
    <w:rsid w:val="00BA3D6A"/>
    <w:rsid w:val="00BA48CB"/>
    <w:rsid w:val="00BA50E5"/>
    <w:rsid w:val="00BA5626"/>
    <w:rsid w:val="00BA5EF5"/>
    <w:rsid w:val="00BA7B27"/>
    <w:rsid w:val="00BB2600"/>
    <w:rsid w:val="00BB3E93"/>
    <w:rsid w:val="00BB3FB3"/>
    <w:rsid w:val="00BB43F9"/>
    <w:rsid w:val="00BB5145"/>
    <w:rsid w:val="00BB55F4"/>
    <w:rsid w:val="00BB5EE3"/>
    <w:rsid w:val="00BB7226"/>
    <w:rsid w:val="00BC008A"/>
    <w:rsid w:val="00BC0463"/>
    <w:rsid w:val="00BC25EC"/>
    <w:rsid w:val="00BC4003"/>
    <w:rsid w:val="00BC4791"/>
    <w:rsid w:val="00BC530C"/>
    <w:rsid w:val="00BC5CF1"/>
    <w:rsid w:val="00BC66D7"/>
    <w:rsid w:val="00BC7C3D"/>
    <w:rsid w:val="00BD13B3"/>
    <w:rsid w:val="00BD22BC"/>
    <w:rsid w:val="00BD278C"/>
    <w:rsid w:val="00BD281C"/>
    <w:rsid w:val="00BD2AF2"/>
    <w:rsid w:val="00BD369E"/>
    <w:rsid w:val="00BD3859"/>
    <w:rsid w:val="00BD4A11"/>
    <w:rsid w:val="00BE1B88"/>
    <w:rsid w:val="00BE3046"/>
    <w:rsid w:val="00BE5962"/>
    <w:rsid w:val="00BE673E"/>
    <w:rsid w:val="00BE7252"/>
    <w:rsid w:val="00BF11EA"/>
    <w:rsid w:val="00BF12D9"/>
    <w:rsid w:val="00BF1A67"/>
    <w:rsid w:val="00BF2E58"/>
    <w:rsid w:val="00BF4CE5"/>
    <w:rsid w:val="00BF57C5"/>
    <w:rsid w:val="00BF5EB0"/>
    <w:rsid w:val="00BF60E5"/>
    <w:rsid w:val="00BF6DE4"/>
    <w:rsid w:val="00BF7515"/>
    <w:rsid w:val="00BF77AE"/>
    <w:rsid w:val="00BF7F91"/>
    <w:rsid w:val="00C00F43"/>
    <w:rsid w:val="00C02216"/>
    <w:rsid w:val="00C038E2"/>
    <w:rsid w:val="00C04014"/>
    <w:rsid w:val="00C051BD"/>
    <w:rsid w:val="00C05E75"/>
    <w:rsid w:val="00C078D2"/>
    <w:rsid w:val="00C079CF"/>
    <w:rsid w:val="00C10968"/>
    <w:rsid w:val="00C112DF"/>
    <w:rsid w:val="00C128DE"/>
    <w:rsid w:val="00C1444C"/>
    <w:rsid w:val="00C14948"/>
    <w:rsid w:val="00C21A79"/>
    <w:rsid w:val="00C2622F"/>
    <w:rsid w:val="00C27B30"/>
    <w:rsid w:val="00C30B42"/>
    <w:rsid w:val="00C3646F"/>
    <w:rsid w:val="00C41453"/>
    <w:rsid w:val="00C4266A"/>
    <w:rsid w:val="00C438C7"/>
    <w:rsid w:val="00C4427A"/>
    <w:rsid w:val="00C44E79"/>
    <w:rsid w:val="00C461D2"/>
    <w:rsid w:val="00C46394"/>
    <w:rsid w:val="00C50334"/>
    <w:rsid w:val="00C508BD"/>
    <w:rsid w:val="00C5153C"/>
    <w:rsid w:val="00C52FA6"/>
    <w:rsid w:val="00C539F1"/>
    <w:rsid w:val="00C558DE"/>
    <w:rsid w:val="00C60636"/>
    <w:rsid w:val="00C60FEB"/>
    <w:rsid w:val="00C62B49"/>
    <w:rsid w:val="00C62DDB"/>
    <w:rsid w:val="00C635EA"/>
    <w:rsid w:val="00C64C32"/>
    <w:rsid w:val="00C66139"/>
    <w:rsid w:val="00C67AA5"/>
    <w:rsid w:val="00C731D0"/>
    <w:rsid w:val="00C734F5"/>
    <w:rsid w:val="00C73E9A"/>
    <w:rsid w:val="00C76C64"/>
    <w:rsid w:val="00C77C14"/>
    <w:rsid w:val="00C80AF7"/>
    <w:rsid w:val="00C80FB8"/>
    <w:rsid w:val="00C82634"/>
    <w:rsid w:val="00C83562"/>
    <w:rsid w:val="00C84106"/>
    <w:rsid w:val="00C8575D"/>
    <w:rsid w:val="00C85C51"/>
    <w:rsid w:val="00C8641E"/>
    <w:rsid w:val="00C87492"/>
    <w:rsid w:val="00C91039"/>
    <w:rsid w:val="00C928AD"/>
    <w:rsid w:val="00C92DE1"/>
    <w:rsid w:val="00C93DC7"/>
    <w:rsid w:val="00C94B1C"/>
    <w:rsid w:val="00C974C5"/>
    <w:rsid w:val="00C974E0"/>
    <w:rsid w:val="00CA0F1A"/>
    <w:rsid w:val="00CA29FA"/>
    <w:rsid w:val="00CA364D"/>
    <w:rsid w:val="00CA36F8"/>
    <w:rsid w:val="00CA374E"/>
    <w:rsid w:val="00CA4E0C"/>
    <w:rsid w:val="00CA6736"/>
    <w:rsid w:val="00CA69EC"/>
    <w:rsid w:val="00CB246D"/>
    <w:rsid w:val="00CB336A"/>
    <w:rsid w:val="00CB529C"/>
    <w:rsid w:val="00CB75F5"/>
    <w:rsid w:val="00CB79A4"/>
    <w:rsid w:val="00CB7DD6"/>
    <w:rsid w:val="00CC0657"/>
    <w:rsid w:val="00CC12D5"/>
    <w:rsid w:val="00CC53CD"/>
    <w:rsid w:val="00CC6F11"/>
    <w:rsid w:val="00CD13C1"/>
    <w:rsid w:val="00CD212E"/>
    <w:rsid w:val="00CD2C29"/>
    <w:rsid w:val="00CD4588"/>
    <w:rsid w:val="00CD5420"/>
    <w:rsid w:val="00CD759C"/>
    <w:rsid w:val="00CD7C94"/>
    <w:rsid w:val="00CD7F8C"/>
    <w:rsid w:val="00CE02E0"/>
    <w:rsid w:val="00CE05E3"/>
    <w:rsid w:val="00CE0FDD"/>
    <w:rsid w:val="00CE1698"/>
    <w:rsid w:val="00CE1CE2"/>
    <w:rsid w:val="00CE37BA"/>
    <w:rsid w:val="00CE3DA7"/>
    <w:rsid w:val="00CE42A0"/>
    <w:rsid w:val="00CE62F6"/>
    <w:rsid w:val="00CE7405"/>
    <w:rsid w:val="00CE7D0B"/>
    <w:rsid w:val="00CF0D3C"/>
    <w:rsid w:val="00CF2828"/>
    <w:rsid w:val="00CF429F"/>
    <w:rsid w:val="00CF5FF2"/>
    <w:rsid w:val="00CF7502"/>
    <w:rsid w:val="00D01CC4"/>
    <w:rsid w:val="00D02865"/>
    <w:rsid w:val="00D03071"/>
    <w:rsid w:val="00D0316C"/>
    <w:rsid w:val="00D07EFA"/>
    <w:rsid w:val="00D10C0D"/>
    <w:rsid w:val="00D11ED8"/>
    <w:rsid w:val="00D125AF"/>
    <w:rsid w:val="00D12768"/>
    <w:rsid w:val="00D13753"/>
    <w:rsid w:val="00D137D2"/>
    <w:rsid w:val="00D148AF"/>
    <w:rsid w:val="00D14DCB"/>
    <w:rsid w:val="00D155CE"/>
    <w:rsid w:val="00D156C3"/>
    <w:rsid w:val="00D17769"/>
    <w:rsid w:val="00D17F30"/>
    <w:rsid w:val="00D20091"/>
    <w:rsid w:val="00D222B5"/>
    <w:rsid w:val="00D22DEB"/>
    <w:rsid w:val="00D23D83"/>
    <w:rsid w:val="00D25160"/>
    <w:rsid w:val="00D27522"/>
    <w:rsid w:val="00D2760A"/>
    <w:rsid w:val="00D27B3C"/>
    <w:rsid w:val="00D3098E"/>
    <w:rsid w:val="00D32C43"/>
    <w:rsid w:val="00D34C74"/>
    <w:rsid w:val="00D377BB"/>
    <w:rsid w:val="00D37D53"/>
    <w:rsid w:val="00D412C6"/>
    <w:rsid w:val="00D426E2"/>
    <w:rsid w:val="00D45408"/>
    <w:rsid w:val="00D46B76"/>
    <w:rsid w:val="00D47106"/>
    <w:rsid w:val="00D50B67"/>
    <w:rsid w:val="00D52A7B"/>
    <w:rsid w:val="00D537C4"/>
    <w:rsid w:val="00D53ABB"/>
    <w:rsid w:val="00D53DF8"/>
    <w:rsid w:val="00D558B3"/>
    <w:rsid w:val="00D56D58"/>
    <w:rsid w:val="00D5717B"/>
    <w:rsid w:val="00D61286"/>
    <w:rsid w:val="00D6460B"/>
    <w:rsid w:val="00D65A8E"/>
    <w:rsid w:val="00D7052C"/>
    <w:rsid w:val="00D70AD8"/>
    <w:rsid w:val="00D722AD"/>
    <w:rsid w:val="00D7236A"/>
    <w:rsid w:val="00D7410C"/>
    <w:rsid w:val="00D76DFF"/>
    <w:rsid w:val="00D83B70"/>
    <w:rsid w:val="00D83EC9"/>
    <w:rsid w:val="00D8525C"/>
    <w:rsid w:val="00D91E9B"/>
    <w:rsid w:val="00D92A3B"/>
    <w:rsid w:val="00D92C2D"/>
    <w:rsid w:val="00D92C48"/>
    <w:rsid w:val="00D930A4"/>
    <w:rsid w:val="00D93896"/>
    <w:rsid w:val="00D93F3D"/>
    <w:rsid w:val="00D964E6"/>
    <w:rsid w:val="00DA0A53"/>
    <w:rsid w:val="00DA0EEF"/>
    <w:rsid w:val="00DA1F2A"/>
    <w:rsid w:val="00DA3CE3"/>
    <w:rsid w:val="00DA4698"/>
    <w:rsid w:val="00DA5362"/>
    <w:rsid w:val="00DA57B9"/>
    <w:rsid w:val="00DA6834"/>
    <w:rsid w:val="00DB5855"/>
    <w:rsid w:val="00DB6340"/>
    <w:rsid w:val="00DB6D4D"/>
    <w:rsid w:val="00DC2F6F"/>
    <w:rsid w:val="00DC3E56"/>
    <w:rsid w:val="00DC3ED1"/>
    <w:rsid w:val="00DC471F"/>
    <w:rsid w:val="00DC54A9"/>
    <w:rsid w:val="00DC54D2"/>
    <w:rsid w:val="00DC5698"/>
    <w:rsid w:val="00DC5F2D"/>
    <w:rsid w:val="00DC6B02"/>
    <w:rsid w:val="00DD0CD1"/>
    <w:rsid w:val="00DD1FB5"/>
    <w:rsid w:val="00DD3627"/>
    <w:rsid w:val="00DD3E1D"/>
    <w:rsid w:val="00DD4902"/>
    <w:rsid w:val="00DD59C8"/>
    <w:rsid w:val="00DE0045"/>
    <w:rsid w:val="00DE20CE"/>
    <w:rsid w:val="00DE27F8"/>
    <w:rsid w:val="00DE6D7A"/>
    <w:rsid w:val="00DE7C6D"/>
    <w:rsid w:val="00DE7DCC"/>
    <w:rsid w:val="00DF13CB"/>
    <w:rsid w:val="00DF2858"/>
    <w:rsid w:val="00DF2B20"/>
    <w:rsid w:val="00DF4365"/>
    <w:rsid w:val="00DF4CD5"/>
    <w:rsid w:val="00DF60B6"/>
    <w:rsid w:val="00DF6126"/>
    <w:rsid w:val="00E003D0"/>
    <w:rsid w:val="00E006CD"/>
    <w:rsid w:val="00E0080E"/>
    <w:rsid w:val="00E015C9"/>
    <w:rsid w:val="00E01608"/>
    <w:rsid w:val="00E01CC4"/>
    <w:rsid w:val="00E02CAE"/>
    <w:rsid w:val="00E0406F"/>
    <w:rsid w:val="00E05D6A"/>
    <w:rsid w:val="00E060E7"/>
    <w:rsid w:val="00E0796C"/>
    <w:rsid w:val="00E11AAF"/>
    <w:rsid w:val="00E135DD"/>
    <w:rsid w:val="00E14137"/>
    <w:rsid w:val="00E1529E"/>
    <w:rsid w:val="00E16F93"/>
    <w:rsid w:val="00E202BC"/>
    <w:rsid w:val="00E20CD3"/>
    <w:rsid w:val="00E224C2"/>
    <w:rsid w:val="00E22797"/>
    <w:rsid w:val="00E2313C"/>
    <w:rsid w:val="00E271D4"/>
    <w:rsid w:val="00E27401"/>
    <w:rsid w:val="00E276BB"/>
    <w:rsid w:val="00E27B9C"/>
    <w:rsid w:val="00E30EBA"/>
    <w:rsid w:val="00E31EB1"/>
    <w:rsid w:val="00E31F53"/>
    <w:rsid w:val="00E327EE"/>
    <w:rsid w:val="00E34124"/>
    <w:rsid w:val="00E34BA4"/>
    <w:rsid w:val="00E36E37"/>
    <w:rsid w:val="00E37D36"/>
    <w:rsid w:val="00E37E7E"/>
    <w:rsid w:val="00E404FC"/>
    <w:rsid w:val="00E41749"/>
    <w:rsid w:val="00E41A32"/>
    <w:rsid w:val="00E4348D"/>
    <w:rsid w:val="00E43A74"/>
    <w:rsid w:val="00E44511"/>
    <w:rsid w:val="00E44CAF"/>
    <w:rsid w:val="00E45231"/>
    <w:rsid w:val="00E45BA1"/>
    <w:rsid w:val="00E46CA4"/>
    <w:rsid w:val="00E47BF8"/>
    <w:rsid w:val="00E5070E"/>
    <w:rsid w:val="00E522E7"/>
    <w:rsid w:val="00E5331F"/>
    <w:rsid w:val="00E533B3"/>
    <w:rsid w:val="00E5475F"/>
    <w:rsid w:val="00E54F79"/>
    <w:rsid w:val="00E550AA"/>
    <w:rsid w:val="00E56518"/>
    <w:rsid w:val="00E5791F"/>
    <w:rsid w:val="00E57E01"/>
    <w:rsid w:val="00E610D1"/>
    <w:rsid w:val="00E61A1C"/>
    <w:rsid w:val="00E61BC1"/>
    <w:rsid w:val="00E61C59"/>
    <w:rsid w:val="00E62329"/>
    <w:rsid w:val="00E62428"/>
    <w:rsid w:val="00E63147"/>
    <w:rsid w:val="00E63672"/>
    <w:rsid w:val="00E641B8"/>
    <w:rsid w:val="00E6482A"/>
    <w:rsid w:val="00E64F0A"/>
    <w:rsid w:val="00E657B0"/>
    <w:rsid w:val="00E6628A"/>
    <w:rsid w:val="00E6659F"/>
    <w:rsid w:val="00E67006"/>
    <w:rsid w:val="00E714CB"/>
    <w:rsid w:val="00E71883"/>
    <w:rsid w:val="00E72489"/>
    <w:rsid w:val="00E779CE"/>
    <w:rsid w:val="00E80A8B"/>
    <w:rsid w:val="00E82221"/>
    <w:rsid w:val="00E8318E"/>
    <w:rsid w:val="00E83515"/>
    <w:rsid w:val="00E83E1B"/>
    <w:rsid w:val="00E84938"/>
    <w:rsid w:val="00E858D0"/>
    <w:rsid w:val="00E87027"/>
    <w:rsid w:val="00E873B2"/>
    <w:rsid w:val="00E918EA"/>
    <w:rsid w:val="00E941D7"/>
    <w:rsid w:val="00E957AE"/>
    <w:rsid w:val="00E96972"/>
    <w:rsid w:val="00E97850"/>
    <w:rsid w:val="00E97E28"/>
    <w:rsid w:val="00EA0501"/>
    <w:rsid w:val="00EA06FF"/>
    <w:rsid w:val="00EA0DFC"/>
    <w:rsid w:val="00EA130A"/>
    <w:rsid w:val="00EA3553"/>
    <w:rsid w:val="00EB1021"/>
    <w:rsid w:val="00EB1628"/>
    <w:rsid w:val="00EB228B"/>
    <w:rsid w:val="00EB3DFF"/>
    <w:rsid w:val="00EB49CF"/>
    <w:rsid w:val="00EB52AE"/>
    <w:rsid w:val="00EB5946"/>
    <w:rsid w:val="00EB59C3"/>
    <w:rsid w:val="00EB6693"/>
    <w:rsid w:val="00EB6956"/>
    <w:rsid w:val="00EB6AEE"/>
    <w:rsid w:val="00EC041B"/>
    <w:rsid w:val="00EC1EF1"/>
    <w:rsid w:val="00EC3F1A"/>
    <w:rsid w:val="00EC4673"/>
    <w:rsid w:val="00EC4791"/>
    <w:rsid w:val="00EC57F8"/>
    <w:rsid w:val="00EC6CEF"/>
    <w:rsid w:val="00EC6D8D"/>
    <w:rsid w:val="00EC7D85"/>
    <w:rsid w:val="00EC7F76"/>
    <w:rsid w:val="00ED34F2"/>
    <w:rsid w:val="00ED420C"/>
    <w:rsid w:val="00ED6707"/>
    <w:rsid w:val="00ED6ABF"/>
    <w:rsid w:val="00EE28F9"/>
    <w:rsid w:val="00EE2949"/>
    <w:rsid w:val="00EE3726"/>
    <w:rsid w:val="00EE3F6F"/>
    <w:rsid w:val="00EE613E"/>
    <w:rsid w:val="00EF02CD"/>
    <w:rsid w:val="00EF051E"/>
    <w:rsid w:val="00EF33A0"/>
    <w:rsid w:val="00EF3B6C"/>
    <w:rsid w:val="00EF3D70"/>
    <w:rsid w:val="00EF4D59"/>
    <w:rsid w:val="00EF54BF"/>
    <w:rsid w:val="00EF626E"/>
    <w:rsid w:val="00F008EB"/>
    <w:rsid w:val="00F015C0"/>
    <w:rsid w:val="00F017F3"/>
    <w:rsid w:val="00F03079"/>
    <w:rsid w:val="00F0421C"/>
    <w:rsid w:val="00F0501E"/>
    <w:rsid w:val="00F05C96"/>
    <w:rsid w:val="00F0716F"/>
    <w:rsid w:val="00F07414"/>
    <w:rsid w:val="00F079AE"/>
    <w:rsid w:val="00F07F7C"/>
    <w:rsid w:val="00F10FD4"/>
    <w:rsid w:val="00F12FEE"/>
    <w:rsid w:val="00F15570"/>
    <w:rsid w:val="00F229C2"/>
    <w:rsid w:val="00F244CD"/>
    <w:rsid w:val="00F2491D"/>
    <w:rsid w:val="00F24AAD"/>
    <w:rsid w:val="00F25271"/>
    <w:rsid w:val="00F30414"/>
    <w:rsid w:val="00F30F36"/>
    <w:rsid w:val="00F317CC"/>
    <w:rsid w:val="00F328DB"/>
    <w:rsid w:val="00F3304D"/>
    <w:rsid w:val="00F33077"/>
    <w:rsid w:val="00F35989"/>
    <w:rsid w:val="00F35C79"/>
    <w:rsid w:val="00F35E03"/>
    <w:rsid w:val="00F372CA"/>
    <w:rsid w:val="00F37768"/>
    <w:rsid w:val="00F40378"/>
    <w:rsid w:val="00F4149D"/>
    <w:rsid w:val="00F41ABD"/>
    <w:rsid w:val="00F41B2C"/>
    <w:rsid w:val="00F41CA4"/>
    <w:rsid w:val="00F4422B"/>
    <w:rsid w:val="00F45C8E"/>
    <w:rsid w:val="00F474D0"/>
    <w:rsid w:val="00F47C3E"/>
    <w:rsid w:val="00F47FD0"/>
    <w:rsid w:val="00F50CD9"/>
    <w:rsid w:val="00F512F5"/>
    <w:rsid w:val="00F51F6A"/>
    <w:rsid w:val="00F52364"/>
    <w:rsid w:val="00F52399"/>
    <w:rsid w:val="00F537EE"/>
    <w:rsid w:val="00F541A7"/>
    <w:rsid w:val="00F54672"/>
    <w:rsid w:val="00F562F7"/>
    <w:rsid w:val="00F60886"/>
    <w:rsid w:val="00F617C3"/>
    <w:rsid w:val="00F61B56"/>
    <w:rsid w:val="00F63CE3"/>
    <w:rsid w:val="00F65B9B"/>
    <w:rsid w:val="00F670A7"/>
    <w:rsid w:val="00F70363"/>
    <w:rsid w:val="00F70A26"/>
    <w:rsid w:val="00F70A7D"/>
    <w:rsid w:val="00F70DF0"/>
    <w:rsid w:val="00F73CAE"/>
    <w:rsid w:val="00F73EB4"/>
    <w:rsid w:val="00F757A2"/>
    <w:rsid w:val="00F77A8C"/>
    <w:rsid w:val="00F801C7"/>
    <w:rsid w:val="00F84A59"/>
    <w:rsid w:val="00F85379"/>
    <w:rsid w:val="00F85FB3"/>
    <w:rsid w:val="00F87358"/>
    <w:rsid w:val="00F91157"/>
    <w:rsid w:val="00F92469"/>
    <w:rsid w:val="00F9520B"/>
    <w:rsid w:val="00F95A17"/>
    <w:rsid w:val="00F95F15"/>
    <w:rsid w:val="00F978C4"/>
    <w:rsid w:val="00FA0CAF"/>
    <w:rsid w:val="00FA1E8A"/>
    <w:rsid w:val="00FA272C"/>
    <w:rsid w:val="00FA38A1"/>
    <w:rsid w:val="00FA3D38"/>
    <w:rsid w:val="00FA4F11"/>
    <w:rsid w:val="00FA51E0"/>
    <w:rsid w:val="00FA5E90"/>
    <w:rsid w:val="00FA7155"/>
    <w:rsid w:val="00FA7586"/>
    <w:rsid w:val="00FA7F5E"/>
    <w:rsid w:val="00FB183B"/>
    <w:rsid w:val="00FB1D1A"/>
    <w:rsid w:val="00FB3A21"/>
    <w:rsid w:val="00FB5ACA"/>
    <w:rsid w:val="00FB62B5"/>
    <w:rsid w:val="00FB6980"/>
    <w:rsid w:val="00FC05C1"/>
    <w:rsid w:val="00FC0BC6"/>
    <w:rsid w:val="00FC12B5"/>
    <w:rsid w:val="00FC133E"/>
    <w:rsid w:val="00FC1DBC"/>
    <w:rsid w:val="00FC2739"/>
    <w:rsid w:val="00FC5779"/>
    <w:rsid w:val="00FC61E6"/>
    <w:rsid w:val="00FC7C56"/>
    <w:rsid w:val="00FC7F70"/>
    <w:rsid w:val="00FD12D7"/>
    <w:rsid w:val="00FD18CA"/>
    <w:rsid w:val="00FD2201"/>
    <w:rsid w:val="00FD3405"/>
    <w:rsid w:val="00FD3B5D"/>
    <w:rsid w:val="00FD3FFD"/>
    <w:rsid w:val="00FD55D1"/>
    <w:rsid w:val="00FD5E47"/>
    <w:rsid w:val="00FD62CB"/>
    <w:rsid w:val="00FD65D3"/>
    <w:rsid w:val="00FD6E5A"/>
    <w:rsid w:val="00FD7E85"/>
    <w:rsid w:val="00FE1804"/>
    <w:rsid w:val="00FE66B3"/>
    <w:rsid w:val="00FE6B19"/>
    <w:rsid w:val="00FF173B"/>
    <w:rsid w:val="00FF1E4A"/>
    <w:rsid w:val="00FF24E8"/>
    <w:rsid w:val="00FF398A"/>
    <w:rsid w:val="00FF3E35"/>
    <w:rsid w:val="00FF430A"/>
    <w:rsid w:val="00FF4655"/>
    <w:rsid w:val="00FF6DB2"/>
    <w:rsid w:val="2B051A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AB6E2C0"/>
  <w15:docId w15:val="{1BD97736-3DF8-4DC5-8D2D-967CA1D8C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nhideWhenUsed="1" w:qFormat="1"/>
    <w:lsdException w:name="heading 3" w:unhideWhenUsed="1" w:qFormat="1"/>
    <w:lsdException w:name="heading 4" w:unhideWhenUsed="1" w:qFormat="1"/>
    <w:lsdException w:name="heading 5" w:qFormat="1"/>
    <w:lsdException w:name="heading 6" w:unhideWhenUsed="1" w:qFormat="1"/>
    <w:lsdException w:name="heading 7"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iPriority="0" w:qFormat="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iPriority="0"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unhideWhenUsed="1"/>
    <w:lsdException w:name="Body Text"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qFormat="1"/>
    <w:lsdException w:name="Table Theme" w:semiHidden="1" w:unhideWhenUsed="1"/>
    <w:lsdException w:name="Placeholder Text" w:semiHidden="1"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eastAsia="宋体" w:hAnsi="宋体" w:cs="宋体"/>
      <w:sz w:val="24"/>
      <w:szCs w:val="24"/>
      <w14:ligatures w14:val="standardContextual"/>
    </w:rPr>
  </w:style>
  <w:style w:type="paragraph" w:styleId="1">
    <w:name w:val="heading 1"/>
    <w:basedOn w:val="a"/>
    <w:next w:val="a"/>
    <w:link w:val="11"/>
    <w:uiPriority w:val="99"/>
    <w:qFormat/>
    <w:pPr>
      <w:keepNext/>
      <w:keepLines/>
      <w:spacing w:line="360" w:lineRule="auto"/>
      <w:outlineLvl w:val="0"/>
    </w:pPr>
    <w:rPr>
      <w:rFonts w:ascii="Times New Roman" w:hAnsi="Times New Roman" w:cs="Times New Roman"/>
      <w:b/>
      <w:kern w:val="44"/>
      <w:sz w:val="32"/>
      <w:szCs w:val="44"/>
      <w14:ligatures w14:val="none"/>
    </w:rPr>
  </w:style>
  <w:style w:type="paragraph" w:styleId="2">
    <w:name w:val="heading 2"/>
    <w:basedOn w:val="a"/>
    <w:next w:val="a"/>
    <w:link w:val="20"/>
    <w:uiPriority w:val="99"/>
    <w:unhideWhenUsed/>
    <w:qFormat/>
    <w:pPr>
      <w:keepNext/>
      <w:keepLines/>
      <w:spacing w:line="360" w:lineRule="auto"/>
      <w:outlineLvl w:val="1"/>
    </w:pPr>
    <w:rPr>
      <w:rFonts w:ascii="Times New Roman" w:hAnsi="Times New Roman" w:cstheme="majorBidi"/>
      <w:b/>
      <w:bCs/>
      <w:sz w:val="30"/>
      <w:szCs w:val="32"/>
    </w:rPr>
  </w:style>
  <w:style w:type="paragraph" w:styleId="3">
    <w:name w:val="heading 3"/>
    <w:basedOn w:val="a"/>
    <w:next w:val="a"/>
    <w:link w:val="30"/>
    <w:uiPriority w:val="99"/>
    <w:unhideWhenUsed/>
    <w:qFormat/>
    <w:pPr>
      <w:keepNext/>
      <w:keepLines/>
      <w:spacing w:line="360" w:lineRule="auto"/>
      <w:outlineLvl w:val="2"/>
    </w:pPr>
    <w:rPr>
      <w:rFonts w:ascii="Times New Roman" w:hAnsi="Times New Roman"/>
      <w:b/>
      <w:bCs/>
      <w:sz w:val="28"/>
      <w:szCs w:val="32"/>
    </w:rPr>
  </w:style>
  <w:style w:type="paragraph" w:styleId="4">
    <w:name w:val="heading 4"/>
    <w:basedOn w:val="a"/>
    <w:next w:val="a"/>
    <w:link w:val="40"/>
    <w:uiPriority w:val="99"/>
    <w:unhideWhenUsed/>
    <w:qFormat/>
    <w:pPr>
      <w:keepNext/>
      <w:keepLines/>
      <w:spacing w:line="360" w:lineRule="auto"/>
      <w:outlineLvl w:val="3"/>
    </w:pPr>
    <w:rPr>
      <w:rFonts w:ascii="Times New Roman" w:hAnsi="Times New Roman" w:cstheme="majorBidi"/>
      <w:b/>
      <w:bCs/>
      <w:szCs w:val="28"/>
    </w:rPr>
  </w:style>
  <w:style w:type="paragraph" w:styleId="5">
    <w:name w:val="heading 5"/>
    <w:basedOn w:val="a"/>
    <w:next w:val="a0"/>
    <w:link w:val="50"/>
    <w:uiPriority w:val="99"/>
    <w:qFormat/>
    <w:pPr>
      <w:keepNext/>
      <w:keepLines/>
      <w:numPr>
        <w:ilvl w:val="4"/>
        <w:numId w:val="1"/>
      </w:numPr>
      <w:tabs>
        <w:tab w:val="clear" w:pos="1008"/>
        <w:tab w:val="left" w:pos="432"/>
      </w:tabs>
      <w:spacing w:before="280" w:after="290" w:line="376" w:lineRule="auto"/>
      <w:outlineLvl w:val="4"/>
    </w:pPr>
    <w:rPr>
      <w:rFonts w:ascii="Times New Roman" w:hAnsi="Times New Roman" w:cs="Times New Roman"/>
      <w:b/>
      <w:bCs/>
      <w:sz w:val="28"/>
      <w:szCs w:val="28"/>
      <w14:ligatures w14:val="none"/>
    </w:rPr>
  </w:style>
  <w:style w:type="paragraph" w:styleId="6">
    <w:name w:val="heading 6"/>
    <w:basedOn w:val="a"/>
    <w:next w:val="a"/>
    <w:link w:val="60"/>
    <w:uiPriority w:val="99"/>
    <w:unhideWhenUsed/>
    <w:qFormat/>
    <w:pPr>
      <w:keepNext/>
      <w:keepLines/>
      <w:spacing w:before="240" w:after="64" w:line="320" w:lineRule="auto"/>
      <w:outlineLvl w:val="5"/>
    </w:pPr>
    <w:rPr>
      <w:rFonts w:asciiTheme="majorHAnsi" w:eastAsiaTheme="majorEastAsia" w:hAnsiTheme="majorHAnsi" w:cstheme="majorBidi"/>
      <w:b/>
      <w:bCs/>
    </w:rPr>
  </w:style>
  <w:style w:type="paragraph" w:styleId="7">
    <w:name w:val="heading 7"/>
    <w:basedOn w:val="a"/>
    <w:next w:val="a"/>
    <w:link w:val="70"/>
    <w:uiPriority w:val="99"/>
    <w:unhideWhenUsed/>
    <w:qFormat/>
    <w:pPr>
      <w:keepNext/>
      <w:keepLines/>
      <w:spacing w:before="240" w:after="64" w:line="320" w:lineRule="auto"/>
      <w:outlineLvl w:val="6"/>
    </w:pPr>
    <w:rPr>
      <w:b/>
      <w:bCs/>
    </w:rPr>
  </w:style>
  <w:style w:type="paragraph" w:styleId="8">
    <w:name w:val="heading 8"/>
    <w:basedOn w:val="a"/>
    <w:next w:val="a"/>
    <w:link w:val="80"/>
    <w:autoRedefine/>
    <w:unhideWhenUsed/>
    <w:qFormat/>
    <w:pPr>
      <w:keepNext/>
      <w:keepLines/>
      <w:spacing w:before="240" w:after="64" w:line="320" w:lineRule="auto"/>
      <w:ind w:firstLineChars="200" w:firstLine="200"/>
      <w:outlineLvl w:val="7"/>
    </w:pPr>
    <w:rPr>
      <w:rFonts w:ascii="等线 Light" w:eastAsia="等线 Light" w:hAnsi="等线 Light" w:cs="Times New Roman"/>
    </w:rPr>
  </w:style>
  <w:style w:type="paragraph" w:styleId="9">
    <w:name w:val="heading 9"/>
    <w:basedOn w:val="a"/>
    <w:next w:val="a"/>
    <w:link w:val="90"/>
    <w:autoRedefine/>
    <w:unhideWhenUsed/>
    <w:qFormat/>
    <w:pPr>
      <w:keepNext/>
      <w:keepLines/>
      <w:spacing w:before="240" w:after="64" w:line="320" w:lineRule="auto"/>
      <w:ind w:firstLineChars="200" w:firstLine="200"/>
      <w:outlineLvl w:val="8"/>
    </w:pPr>
    <w:rPr>
      <w:rFonts w:ascii="等线 Light" w:eastAsia="等线 Light" w:hAnsi="等线 Light" w:cs="Times New Roman"/>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link w:val="a5"/>
    <w:uiPriority w:val="99"/>
    <w:unhideWhenUsed/>
    <w:qFormat/>
    <w:pPr>
      <w:ind w:firstLineChars="100" w:firstLine="420"/>
    </w:pPr>
  </w:style>
  <w:style w:type="paragraph" w:styleId="a4">
    <w:name w:val="Body Text"/>
    <w:basedOn w:val="a"/>
    <w:link w:val="a6"/>
    <w:uiPriority w:val="99"/>
    <w:unhideWhenUsed/>
    <w:qFormat/>
    <w:pPr>
      <w:spacing w:after="120"/>
    </w:pPr>
  </w:style>
  <w:style w:type="paragraph" w:styleId="TOC7">
    <w:name w:val="toc 7"/>
    <w:basedOn w:val="a"/>
    <w:next w:val="a"/>
    <w:autoRedefine/>
    <w:uiPriority w:val="39"/>
    <w:unhideWhenUsed/>
    <w:qFormat/>
    <w:pPr>
      <w:ind w:leftChars="1200" w:left="2520"/>
    </w:pPr>
    <w:rPr>
      <w:rFonts w:ascii="Calibri" w:hAnsi="Calibri" w:cs="Arial"/>
    </w:rPr>
  </w:style>
  <w:style w:type="paragraph" w:styleId="a7">
    <w:name w:val="Normal Indent"/>
    <w:basedOn w:val="a"/>
    <w:link w:val="a8"/>
    <w:qFormat/>
    <w:pPr>
      <w:tabs>
        <w:tab w:val="left" w:pos="1021"/>
      </w:tabs>
      <w:spacing w:line="300" w:lineRule="auto"/>
      <w:ind w:firstLineChars="200" w:firstLine="420"/>
    </w:pPr>
  </w:style>
  <w:style w:type="paragraph" w:styleId="a9">
    <w:name w:val="Document Map"/>
    <w:basedOn w:val="a"/>
    <w:link w:val="aa"/>
    <w:autoRedefine/>
    <w:uiPriority w:val="99"/>
    <w:qFormat/>
    <w:rPr>
      <w:rFonts w:ascii="Times New Roman" w:hAnsi="Times New Roman" w:cs="Times New Roman"/>
    </w:rPr>
  </w:style>
  <w:style w:type="paragraph" w:styleId="ab">
    <w:name w:val="toa heading"/>
    <w:basedOn w:val="a"/>
    <w:next w:val="a"/>
    <w:autoRedefine/>
    <w:qFormat/>
    <w:pPr>
      <w:spacing w:before="120"/>
    </w:pPr>
    <w:rPr>
      <w:rFonts w:ascii="Arial" w:hAnsi="Arial" w:cs="Arial"/>
    </w:rPr>
  </w:style>
  <w:style w:type="paragraph" w:styleId="ac">
    <w:name w:val="annotation text"/>
    <w:basedOn w:val="a"/>
    <w:link w:val="ad"/>
    <w:uiPriority w:val="99"/>
    <w:unhideWhenUsed/>
    <w:qFormat/>
  </w:style>
  <w:style w:type="paragraph" w:styleId="ae">
    <w:name w:val="Body Text Indent"/>
    <w:basedOn w:val="a"/>
    <w:link w:val="af"/>
    <w:uiPriority w:val="99"/>
    <w:semiHidden/>
    <w:unhideWhenUsed/>
    <w:qFormat/>
    <w:pPr>
      <w:snapToGrid w:val="0"/>
      <w:spacing w:after="120" w:line="360" w:lineRule="auto"/>
      <w:ind w:leftChars="200" w:left="420" w:firstLineChars="200" w:firstLine="200"/>
    </w:pPr>
    <w:rPr>
      <w:rFonts w:ascii="Times New Roman" w:hAnsi="Times New Roman"/>
    </w:rPr>
  </w:style>
  <w:style w:type="paragraph" w:styleId="TOC5">
    <w:name w:val="toc 5"/>
    <w:basedOn w:val="a"/>
    <w:next w:val="a"/>
    <w:autoRedefine/>
    <w:uiPriority w:val="39"/>
    <w:unhideWhenUsed/>
    <w:qFormat/>
    <w:pPr>
      <w:ind w:leftChars="800" w:left="1680"/>
    </w:pPr>
    <w:rPr>
      <w:rFonts w:ascii="Calibri" w:hAnsi="Calibri" w:cs="Arial"/>
    </w:rPr>
  </w:style>
  <w:style w:type="paragraph" w:styleId="TOC3">
    <w:name w:val="toc 3"/>
    <w:basedOn w:val="a"/>
    <w:next w:val="a"/>
    <w:autoRedefine/>
    <w:uiPriority w:val="39"/>
    <w:unhideWhenUsed/>
    <w:qFormat/>
    <w:pPr>
      <w:ind w:leftChars="400" w:left="840"/>
    </w:pPr>
    <w:rPr>
      <w:rFonts w:ascii="Calibri" w:hAnsi="Calibri" w:cs="Arial"/>
    </w:rPr>
  </w:style>
  <w:style w:type="paragraph" w:styleId="af0">
    <w:name w:val="Plain Text"/>
    <w:basedOn w:val="a"/>
    <w:link w:val="10"/>
    <w:qFormat/>
    <w:rPr>
      <w:rFonts w:ascii="Times New Roman" w:hAnsi="Courier New" w:cs="Courier New"/>
      <w:sz w:val="20"/>
      <w:szCs w:val="21"/>
      <w14:ligatures w14:val="none"/>
    </w:rPr>
  </w:style>
  <w:style w:type="paragraph" w:styleId="TOC8">
    <w:name w:val="toc 8"/>
    <w:basedOn w:val="a"/>
    <w:next w:val="a"/>
    <w:autoRedefine/>
    <w:uiPriority w:val="39"/>
    <w:unhideWhenUsed/>
    <w:qFormat/>
    <w:pPr>
      <w:ind w:leftChars="1400" w:left="2940"/>
    </w:pPr>
    <w:rPr>
      <w:rFonts w:ascii="Calibri" w:hAnsi="Calibri" w:cs="Arial"/>
    </w:rPr>
  </w:style>
  <w:style w:type="paragraph" w:styleId="af1">
    <w:name w:val="Balloon Text"/>
    <w:basedOn w:val="a"/>
    <w:link w:val="af2"/>
    <w:autoRedefine/>
    <w:uiPriority w:val="99"/>
    <w:unhideWhenUsed/>
    <w:qFormat/>
    <w:pPr>
      <w:ind w:firstLineChars="200" w:firstLine="200"/>
    </w:pPr>
    <w:rPr>
      <w:rFonts w:ascii="Times New Roman" w:hAnsi="Times New Roman" w:cs="Times New Roman"/>
      <w:sz w:val="18"/>
      <w:szCs w:val="18"/>
    </w:rPr>
  </w:style>
  <w:style w:type="paragraph" w:styleId="af3">
    <w:name w:val="footer"/>
    <w:basedOn w:val="a"/>
    <w:link w:val="af4"/>
    <w:uiPriority w:val="99"/>
    <w:unhideWhenUsed/>
    <w:qFormat/>
    <w:pPr>
      <w:tabs>
        <w:tab w:val="center" w:pos="4153"/>
        <w:tab w:val="right" w:pos="8306"/>
      </w:tabs>
      <w:snapToGrid w:val="0"/>
    </w:pPr>
    <w:rPr>
      <w:sz w:val="18"/>
      <w:szCs w:val="18"/>
    </w:rPr>
  </w:style>
  <w:style w:type="paragraph" w:styleId="af5">
    <w:name w:val="header"/>
    <w:basedOn w:val="a"/>
    <w:link w:val="af6"/>
    <w:uiPriority w:val="99"/>
    <w:unhideWhenUsed/>
    <w:qFormat/>
    <w:pPr>
      <w:tabs>
        <w:tab w:val="center" w:pos="4153"/>
        <w:tab w:val="right" w:pos="8306"/>
      </w:tabs>
      <w:snapToGrid w:val="0"/>
      <w:jc w:val="center"/>
    </w:pPr>
    <w:rPr>
      <w:sz w:val="18"/>
      <w:szCs w:val="18"/>
    </w:rPr>
  </w:style>
  <w:style w:type="paragraph" w:styleId="TOC1">
    <w:name w:val="toc 1"/>
    <w:basedOn w:val="a"/>
    <w:next w:val="a"/>
    <w:autoRedefine/>
    <w:uiPriority w:val="39"/>
    <w:unhideWhenUsed/>
    <w:qFormat/>
    <w:pPr>
      <w:tabs>
        <w:tab w:val="right" w:leader="dot" w:pos="8296"/>
      </w:tabs>
      <w:snapToGrid w:val="0"/>
      <w:jc w:val="center"/>
    </w:pPr>
    <w:rPr>
      <w:rFonts w:ascii="Calibri" w:hAnsi="Calibri" w:cs="Arial"/>
      <w:b/>
    </w:rPr>
  </w:style>
  <w:style w:type="paragraph" w:styleId="TOC4">
    <w:name w:val="toc 4"/>
    <w:basedOn w:val="a"/>
    <w:next w:val="a"/>
    <w:autoRedefine/>
    <w:uiPriority w:val="39"/>
    <w:unhideWhenUsed/>
    <w:qFormat/>
    <w:pPr>
      <w:ind w:leftChars="600" w:left="1260"/>
    </w:pPr>
    <w:rPr>
      <w:rFonts w:ascii="Calibri" w:hAnsi="Calibri" w:cs="Arial"/>
    </w:rPr>
  </w:style>
  <w:style w:type="paragraph" w:styleId="af7">
    <w:name w:val="Subtitle"/>
    <w:basedOn w:val="a"/>
    <w:next w:val="a"/>
    <w:link w:val="12"/>
    <w:autoRedefine/>
    <w:uiPriority w:val="11"/>
    <w:qFormat/>
    <w:pPr>
      <w:snapToGrid w:val="0"/>
      <w:spacing w:line="360" w:lineRule="auto"/>
      <w:ind w:firstLineChars="200" w:firstLine="200"/>
      <w:jc w:val="center"/>
      <w:outlineLvl w:val="4"/>
    </w:pPr>
    <w:rPr>
      <w:rFonts w:ascii="Times New Roman" w:hAnsi="Times New Roman" w:cs="Arial"/>
      <w:b/>
      <w:bCs/>
      <w:kern w:val="28"/>
      <w:szCs w:val="32"/>
    </w:rPr>
  </w:style>
  <w:style w:type="paragraph" w:styleId="af8">
    <w:name w:val="List"/>
    <w:basedOn w:val="a"/>
    <w:uiPriority w:val="99"/>
    <w:semiHidden/>
    <w:unhideWhenUsed/>
    <w:pPr>
      <w:ind w:left="200" w:hangingChars="200" w:hanging="200"/>
      <w:contextualSpacing/>
    </w:pPr>
  </w:style>
  <w:style w:type="paragraph" w:styleId="TOC6">
    <w:name w:val="toc 6"/>
    <w:basedOn w:val="a"/>
    <w:next w:val="a"/>
    <w:autoRedefine/>
    <w:uiPriority w:val="39"/>
    <w:unhideWhenUsed/>
    <w:qFormat/>
    <w:pPr>
      <w:ind w:leftChars="1000" w:left="2100"/>
    </w:pPr>
    <w:rPr>
      <w:rFonts w:ascii="Calibri" w:hAnsi="Calibri" w:cs="Arial"/>
    </w:rPr>
  </w:style>
  <w:style w:type="paragraph" w:styleId="af9">
    <w:name w:val="table of figures"/>
    <w:basedOn w:val="a"/>
    <w:next w:val="a"/>
    <w:autoRedefine/>
    <w:semiHidden/>
    <w:qFormat/>
    <w:pPr>
      <w:snapToGrid w:val="0"/>
      <w:spacing w:line="300" w:lineRule="auto"/>
      <w:ind w:leftChars="200" w:left="200" w:hangingChars="200" w:hanging="200"/>
    </w:pPr>
    <w:rPr>
      <w:rFonts w:ascii="Times New Roman" w:hAnsi="Times New Roman" w:cs="Times New Roman"/>
    </w:rPr>
  </w:style>
  <w:style w:type="paragraph" w:styleId="TOC2">
    <w:name w:val="toc 2"/>
    <w:basedOn w:val="a"/>
    <w:next w:val="a"/>
    <w:autoRedefine/>
    <w:uiPriority w:val="39"/>
    <w:unhideWhenUsed/>
    <w:qFormat/>
    <w:pPr>
      <w:ind w:leftChars="200" w:left="420"/>
    </w:pPr>
    <w:rPr>
      <w:rFonts w:ascii="Calibri" w:hAnsi="Calibri" w:cs="Arial"/>
    </w:rPr>
  </w:style>
  <w:style w:type="paragraph" w:styleId="TOC9">
    <w:name w:val="toc 9"/>
    <w:basedOn w:val="a"/>
    <w:next w:val="a"/>
    <w:autoRedefine/>
    <w:uiPriority w:val="39"/>
    <w:unhideWhenUsed/>
    <w:qFormat/>
    <w:pPr>
      <w:ind w:leftChars="1600" w:left="3360"/>
    </w:pPr>
    <w:rPr>
      <w:rFonts w:ascii="Calibri" w:hAnsi="Calibri" w:cs="Arial"/>
    </w:rPr>
  </w:style>
  <w:style w:type="paragraph" w:styleId="afa">
    <w:name w:val="Normal (Web)"/>
    <w:basedOn w:val="a"/>
    <w:uiPriority w:val="99"/>
    <w:unhideWhenUsed/>
    <w:qFormat/>
    <w:pPr>
      <w:spacing w:before="100" w:beforeAutospacing="1" w:after="100" w:afterAutospacing="1"/>
    </w:pPr>
  </w:style>
  <w:style w:type="paragraph" w:styleId="afb">
    <w:name w:val="Title"/>
    <w:basedOn w:val="a"/>
    <w:next w:val="a"/>
    <w:link w:val="afc"/>
    <w:uiPriority w:val="10"/>
    <w:pPr>
      <w:spacing w:line="360" w:lineRule="auto"/>
      <w:jc w:val="center"/>
      <w:outlineLvl w:val="2"/>
    </w:pPr>
    <w:rPr>
      <w:rFonts w:ascii="Times New Roman" w:hAnsi="Times New Roman" w:cstheme="majorBidi"/>
      <w:b/>
      <w:bCs/>
      <w:sz w:val="30"/>
      <w:szCs w:val="32"/>
    </w:rPr>
  </w:style>
  <w:style w:type="paragraph" w:styleId="afd">
    <w:name w:val="annotation subject"/>
    <w:basedOn w:val="ac"/>
    <w:next w:val="ac"/>
    <w:link w:val="afe"/>
    <w:uiPriority w:val="99"/>
    <w:unhideWhenUsed/>
    <w:qFormat/>
    <w:rPr>
      <w:b/>
      <w:bCs/>
    </w:rPr>
  </w:style>
  <w:style w:type="paragraph" w:styleId="21">
    <w:name w:val="Body Text First Indent 2"/>
    <w:basedOn w:val="ae"/>
    <w:link w:val="22"/>
    <w:autoRedefine/>
    <w:uiPriority w:val="99"/>
    <w:semiHidden/>
    <w:unhideWhenUsed/>
    <w:qFormat/>
    <w:pPr>
      <w:snapToGrid/>
      <w:ind w:firstLine="420"/>
    </w:pPr>
    <w:rPr>
      <w:rFonts w:cs="Times New Roman"/>
    </w:rPr>
  </w:style>
  <w:style w:type="table" w:styleId="aff">
    <w:name w:val="Table Grid"/>
    <w:basedOn w:val="a2"/>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autoRedefine/>
    <w:uiPriority w:val="22"/>
    <w:qFormat/>
    <w:rPr>
      <w:b/>
      <w:bCs/>
    </w:rPr>
  </w:style>
  <w:style w:type="character" w:styleId="aff1">
    <w:name w:val="FollowedHyperlink"/>
    <w:autoRedefine/>
    <w:uiPriority w:val="99"/>
    <w:unhideWhenUsed/>
    <w:qFormat/>
    <w:rPr>
      <w:color w:val="800080"/>
      <w:u w:val="single"/>
    </w:rPr>
  </w:style>
  <w:style w:type="character" w:styleId="aff2">
    <w:name w:val="Emphasis"/>
    <w:autoRedefine/>
    <w:uiPriority w:val="20"/>
    <w:qFormat/>
    <w:rPr>
      <w:i/>
      <w:iCs/>
    </w:rPr>
  </w:style>
  <w:style w:type="character" w:styleId="aff3">
    <w:name w:val="Hyperlink"/>
    <w:basedOn w:val="a1"/>
    <w:uiPriority w:val="99"/>
    <w:unhideWhenUsed/>
    <w:qFormat/>
    <w:rPr>
      <w:color w:val="0563C1" w:themeColor="hyperlink"/>
      <w:u w:val="single"/>
    </w:rPr>
  </w:style>
  <w:style w:type="character" w:styleId="aff4">
    <w:name w:val="annotation reference"/>
    <w:basedOn w:val="a1"/>
    <w:uiPriority w:val="99"/>
    <w:unhideWhenUsed/>
    <w:qFormat/>
    <w:rPr>
      <w:sz w:val="21"/>
      <w:szCs w:val="21"/>
    </w:rPr>
  </w:style>
  <w:style w:type="character" w:customStyle="1" w:styleId="af6">
    <w:name w:val="页眉 字符"/>
    <w:basedOn w:val="a1"/>
    <w:link w:val="af5"/>
    <w:uiPriority w:val="99"/>
    <w:qFormat/>
    <w:rPr>
      <w:sz w:val="18"/>
      <w:szCs w:val="18"/>
    </w:rPr>
  </w:style>
  <w:style w:type="character" w:customStyle="1" w:styleId="af4">
    <w:name w:val="页脚 字符"/>
    <w:basedOn w:val="a1"/>
    <w:link w:val="af3"/>
    <w:uiPriority w:val="99"/>
    <w:qFormat/>
    <w:rPr>
      <w:sz w:val="18"/>
      <w:szCs w:val="18"/>
    </w:rPr>
  </w:style>
  <w:style w:type="paragraph" w:customStyle="1" w:styleId="aff5">
    <w:name w:val="报告正文"/>
    <w:basedOn w:val="a"/>
    <w:link w:val="aff6"/>
    <w:qFormat/>
    <w:pPr>
      <w:widowControl w:val="0"/>
      <w:spacing w:line="360" w:lineRule="auto"/>
      <w:ind w:firstLineChars="200" w:firstLine="200"/>
      <w:jc w:val="both"/>
    </w:pPr>
    <w:rPr>
      <w:rFonts w:ascii="Times New Roman" w:hAnsi="Times New Roman"/>
    </w:rPr>
  </w:style>
  <w:style w:type="character" w:customStyle="1" w:styleId="aff6">
    <w:name w:val="报告正文 字符"/>
    <w:basedOn w:val="a1"/>
    <w:link w:val="aff5"/>
    <w:rPr>
      <w:rFonts w:ascii="Times New Roman" w:eastAsia="宋体" w:hAnsi="Times New Roman" w:cs="宋体"/>
      <w:kern w:val="0"/>
      <w:sz w:val="24"/>
      <w:szCs w:val="24"/>
    </w:rPr>
  </w:style>
  <w:style w:type="paragraph" w:customStyle="1" w:styleId="aff7">
    <w:name w:val="报告表格"/>
    <w:basedOn w:val="aff5"/>
    <w:link w:val="aff8"/>
    <w:qFormat/>
    <w:pPr>
      <w:snapToGrid w:val="0"/>
      <w:spacing w:line="240" w:lineRule="auto"/>
      <w:ind w:firstLineChars="0" w:firstLine="0"/>
      <w:jc w:val="center"/>
    </w:pPr>
    <w:rPr>
      <w:sz w:val="21"/>
    </w:rPr>
  </w:style>
  <w:style w:type="character" w:customStyle="1" w:styleId="aff8">
    <w:name w:val="报告表格 字符"/>
    <w:basedOn w:val="aff6"/>
    <w:link w:val="aff7"/>
    <w:rPr>
      <w:rFonts w:ascii="Times New Roman" w:eastAsia="宋体" w:hAnsi="Times New Roman" w:cs="宋体"/>
      <w:kern w:val="0"/>
      <w:sz w:val="24"/>
      <w:szCs w:val="24"/>
    </w:rPr>
  </w:style>
  <w:style w:type="paragraph" w:customStyle="1" w:styleId="aff9">
    <w:name w:val="表格标题"/>
    <w:basedOn w:val="aff7"/>
    <w:link w:val="affa"/>
    <w:qFormat/>
    <w:pPr>
      <w:snapToGrid/>
      <w:spacing w:line="360" w:lineRule="auto"/>
    </w:pPr>
    <w:rPr>
      <w:b/>
    </w:rPr>
  </w:style>
  <w:style w:type="character" w:customStyle="1" w:styleId="affa">
    <w:name w:val="表格标题 字符"/>
    <w:basedOn w:val="aff8"/>
    <w:link w:val="aff9"/>
    <w:rPr>
      <w:rFonts w:ascii="Times New Roman" w:eastAsia="宋体" w:hAnsi="Times New Roman" w:cs="宋体"/>
      <w:b/>
      <w:kern w:val="0"/>
      <w:sz w:val="24"/>
      <w:szCs w:val="24"/>
    </w:rPr>
  </w:style>
  <w:style w:type="character" w:customStyle="1" w:styleId="13">
    <w:name w:val="标题 1 字符"/>
    <w:basedOn w:val="a1"/>
    <w:uiPriority w:val="99"/>
    <w:qFormat/>
    <w:rPr>
      <w:b/>
      <w:bCs/>
      <w:kern w:val="44"/>
      <w:sz w:val="44"/>
      <w:szCs w:val="44"/>
    </w:rPr>
  </w:style>
  <w:style w:type="character" w:customStyle="1" w:styleId="11">
    <w:name w:val="标题 1 字符1"/>
    <w:link w:val="1"/>
    <w:qFormat/>
    <w:rPr>
      <w:rFonts w:ascii="Times New Roman" w:eastAsia="宋体" w:hAnsi="Times New Roman" w:cs="Times New Roman"/>
      <w:b/>
      <w:kern w:val="44"/>
      <w:sz w:val="32"/>
      <w:szCs w:val="44"/>
      <w14:ligatures w14:val="none"/>
    </w:rPr>
  </w:style>
  <w:style w:type="character" w:customStyle="1" w:styleId="20">
    <w:name w:val="标题 2 字符"/>
    <w:basedOn w:val="a1"/>
    <w:link w:val="2"/>
    <w:uiPriority w:val="99"/>
    <w:qFormat/>
    <w:rPr>
      <w:rFonts w:ascii="Times New Roman" w:eastAsia="宋体" w:hAnsi="Times New Roman" w:cstheme="majorBidi"/>
      <w:b/>
      <w:bCs/>
      <w:sz w:val="30"/>
      <w:szCs w:val="32"/>
    </w:rPr>
  </w:style>
  <w:style w:type="character" w:customStyle="1" w:styleId="ad">
    <w:name w:val="批注文字 字符"/>
    <w:basedOn w:val="a1"/>
    <w:link w:val="ac"/>
    <w:uiPriority w:val="99"/>
    <w:qFormat/>
  </w:style>
  <w:style w:type="character" w:customStyle="1" w:styleId="afe">
    <w:name w:val="批注主题 字符"/>
    <w:basedOn w:val="ad"/>
    <w:link w:val="afd"/>
    <w:uiPriority w:val="99"/>
    <w:qFormat/>
    <w:rPr>
      <w:b/>
      <w:bCs/>
    </w:rPr>
  </w:style>
  <w:style w:type="character" w:customStyle="1" w:styleId="30">
    <w:name w:val="标题 3 字符"/>
    <w:basedOn w:val="a1"/>
    <w:link w:val="3"/>
    <w:uiPriority w:val="9"/>
    <w:qFormat/>
    <w:rPr>
      <w:rFonts w:ascii="Times New Roman" w:eastAsia="宋体" w:hAnsi="Times New Roman"/>
      <w:b/>
      <w:bCs/>
      <w:sz w:val="28"/>
      <w:szCs w:val="32"/>
    </w:rPr>
  </w:style>
  <w:style w:type="character" w:customStyle="1" w:styleId="afc">
    <w:name w:val="标题 字符"/>
    <w:basedOn w:val="a1"/>
    <w:link w:val="afb"/>
    <w:uiPriority w:val="10"/>
    <w:rPr>
      <w:rFonts w:ascii="Times New Roman" w:eastAsia="宋体" w:hAnsi="Times New Roman" w:cstheme="majorBidi"/>
      <w:b/>
      <w:bCs/>
      <w:sz w:val="30"/>
      <w:szCs w:val="32"/>
    </w:rPr>
  </w:style>
  <w:style w:type="character" w:customStyle="1" w:styleId="40">
    <w:name w:val="标题 4 字符"/>
    <w:basedOn w:val="a1"/>
    <w:link w:val="4"/>
    <w:uiPriority w:val="99"/>
    <w:qFormat/>
    <w:rPr>
      <w:rFonts w:ascii="Times New Roman" w:eastAsia="宋体" w:hAnsi="Times New Roman" w:cstheme="majorBidi"/>
      <w:b/>
      <w:bCs/>
      <w:sz w:val="24"/>
      <w:szCs w:val="28"/>
    </w:rPr>
  </w:style>
  <w:style w:type="paragraph" w:customStyle="1" w:styleId="14">
    <w:name w:val="正文文本缩进1"/>
    <w:basedOn w:val="a"/>
    <w:qFormat/>
    <w:pPr>
      <w:spacing w:line="560" w:lineRule="exact"/>
      <w:ind w:firstLineChars="200" w:firstLine="560"/>
    </w:pPr>
    <w:rPr>
      <w:rFonts w:cs="Times New Roman"/>
      <w:sz w:val="28"/>
      <w14:ligatures w14:val="none"/>
    </w:rPr>
  </w:style>
  <w:style w:type="character" w:customStyle="1" w:styleId="af">
    <w:name w:val="正文文本缩进 字符"/>
    <w:basedOn w:val="a1"/>
    <w:link w:val="ae"/>
    <w:uiPriority w:val="99"/>
    <w:semiHidden/>
    <w:qFormat/>
    <w:rPr>
      <w:rFonts w:ascii="Times New Roman" w:eastAsia="宋体" w:hAnsi="Times New Roman"/>
      <w:sz w:val="24"/>
    </w:rPr>
  </w:style>
  <w:style w:type="paragraph" w:customStyle="1" w:styleId="affb">
    <w:name w:val="表"/>
    <w:basedOn w:val="a"/>
    <w:next w:val="a"/>
    <w:link w:val="Char"/>
    <w:qFormat/>
    <w:pPr>
      <w:adjustRightInd w:val="0"/>
      <w:snapToGrid w:val="0"/>
      <w:jc w:val="center"/>
    </w:pPr>
    <w:rPr>
      <w:rFonts w:ascii="Times New Roman" w:hAnsi="Times New Roman"/>
    </w:rPr>
  </w:style>
  <w:style w:type="character" w:customStyle="1" w:styleId="a8">
    <w:name w:val="正文缩进 字符"/>
    <w:link w:val="a7"/>
    <w:qFormat/>
    <w:rPr>
      <w:rFonts w:eastAsia="宋体"/>
      <w:sz w:val="24"/>
    </w:rPr>
  </w:style>
  <w:style w:type="character" w:customStyle="1" w:styleId="50">
    <w:name w:val="标题 5 字符"/>
    <w:basedOn w:val="a1"/>
    <w:link w:val="5"/>
    <w:uiPriority w:val="99"/>
    <w:qFormat/>
    <w:rPr>
      <w:rFonts w:ascii="Times New Roman" w:eastAsia="宋体" w:hAnsi="Times New Roman" w:cs="Times New Roman"/>
      <w:b/>
      <w:bCs/>
      <w:sz w:val="28"/>
      <w:szCs w:val="28"/>
      <w14:ligatures w14:val="none"/>
    </w:rPr>
  </w:style>
  <w:style w:type="character" w:customStyle="1" w:styleId="a6">
    <w:name w:val="正文文本 字符"/>
    <w:basedOn w:val="a1"/>
    <w:link w:val="a4"/>
    <w:uiPriority w:val="99"/>
    <w:qFormat/>
  </w:style>
  <w:style w:type="character" w:customStyle="1" w:styleId="a5">
    <w:name w:val="正文文本首行缩进 字符"/>
    <w:basedOn w:val="a6"/>
    <w:link w:val="a0"/>
    <w:uiPriority w:val="99"/>
    <w:qFormat/>
  </w:style>
  <w:style w:type="paragraph" w:customStyle="1" w:styleId="affc">
    <w:name w:val="正 文"/>
    <w:basedOn w:val="a"/>
    <w:pPr>
      <w:spacing w:line="360" w:lineRule="auto"/>
      <w:ind w:firstLineChars="200" w:firstLine="562"/>
    </w:pPr>
    <w:rPr>
      <w:rFonts w:ascii="Arial" w:eastAsia="Times New Roman" w:hAnsi="Arial" w:cs="Times New Roman"/>
      <w14:ligatures w14:val="none"/>
    </w:rPr>
  </w:style>
  <w:style w:type="paragraph" w:customStyle="1" w:styleId="Default">
    <w:name w:val="Default"/>
    <w:basedOn w:val="a"/>
    <w:next w:val="af8"/>
    <w:uiPriority w:val="99"/>
    <w:qFormat/>
    <w:pPr>
      <w:autoSpaceDE w:val="0"/>
      <w:autoSpaceDN w:val="0"/>
      <w:adjustRightInd w:val="0"/>
      <w:textAlignment w:val="baseline"/>
    </w:pPr>
    <w:rPr>
      <w:rFonts w:hAnsi="Courier New" w:cs="Times New Roman"/>
      <w:color w:val="000000"/>
      <w14:ligatures w14:val="none"/>
    </w:rPr>
  </w:style>
  <w:style w:type="character" w:customStyle="1" w:styleId="210">
    <w:name w:val="标题 2 字符1"/>
    <w:rPr>
      <w:rFonts w:eastAsia="宋体"/>
      <w:b/>
      <w:bCs/>
      <w:kern w:val="2"/>
      <w:sz w:val="24"/>
      <w:szCs w:val="32"/>
      <w:lang w:val="en-US" w:eastAsia="zh-CN" w:bidi="ar-SA"/>
    </w:rPr>
  </w:style>
  <w:style w:type="character" w:customStyle="1" w:styleId="41">
    <w:name w:val="标题 4 字符1"/>
    <w:rPr>
      <w:rFonts w:ascii="Arial" w:eastAsia="黑体" w:hAnsi="Arial"/>
      <w:b/>
      <w:bCs/>
      <w:kern w:val="2"/>
      <w:sz w:val="28"/>
      <w:szCs w:val="28"/>
      <w:lang w:val="en-US" w:eastAsia="zh-CN" w:bidi="ar-SA"/>
    </w:rPr>
  </w:style>
  <w:style w:type="paragraph" w:customStyle="1" w:styleId="15">
    <w:name w:val="正文1"/>
    <w:link w:val="1Char"/>
    <w:qFormat/>
    <w:pPr>
      <w:widowControl w:val="0"/>
      <w:adjustRightInd w:val="0"/>
      <w:spacing w:line="315" w:lineRule="atLeast"/>
      <w:textAlignment w:val="baseline"/>
    </w:pPr>
    <w:rPr>
      <w:rFonts w:ascii="宋体" w:eastAsia="宋体" w:hAnsi="Times New Roman" w:cs="Times New Roman"/>
      <w:kern w:val="2"/>
      <w:sz w:val="24"/>
      <w:szCs w:val="24"/>
    </w:rPr>
  </w:style>
  <w:style w:type="character" w:customStyle="1" w:styleId="1Char">
    <w:name w:val="正文1 Char"/>
    <w:link w:val="15"/>
    <w:qFormat/>
    <w:locked/>
    <w:rPr>
      <w:rFonts w:ascii="宋体" w:eastAsia="宋体" w:hAnsi="Times New Roman" w:cs="Times New Roman"/>
      <w:sz w:val="24"/>
      <w:szCs w:val="24"/>
      <w14:ligatures w14:val="none"/>
    </w:rPr>
  </w:style>
  <w:style w:type="paragraph" w:customStyle="1" w:styleId="23">
    <w:name w:val="正文 首行缩进:  2 字符"/>
    <w:basedOn w:val="a"/>
    <w:qFormat/>
    <w:pPr>
      <w:ind w:firstLineChars="200" w:firstLine="579"/>
    </w:pPr>
    <w:rPr>
      <w:rFonts w:ascii="Times New Roman" w:hAnsi="Times New Roman" w:cs="Times New Roman"/>
      <w:sz w:val="28"/>
      <w:szCs w:val="20"/>
      <w14:ligatures w14:val="none"/>
    </w:rPr>
  </w:style>
  <w:style w:type="paragraph" w:customStyle="1" w:styleId="TableParagraph">
    <w:name w:val="Table Paragraph"/>
    <w:basedOn w:val="a"/>
    <w:autoRedefine/>
    <w:uiPriority w:val="1"/>
    <w:qFormat/>
    <w:pPr>
      <w:kinsoku w:val="0"/>
      <w:autoSpaceDE w:val="0"/>
      <w:autoSpaceDN w:val="0"/>
      <w:adjustRightInd w:val="0"/>
      <w:snapToGrid w:val="0"/>
      <w:jc w:val="center"/>
      <w:textAlignment w:val="baseline"/>
    </w:pPr>
    <w:rPr>
      <w:rFonts w:ascii="Times New Roman" w:eastAsia="Times New Roman" w:hAnsi="Times New Roman" w:cs="Times New Roman"/>
      <w:snapToGrid w:val="0"/>
      <w:color w:val="000000"/>
      <w:szCs w:val="21"/>
    </w:rPr>
  </w:style>
  <w:style w:type="paragraph" w:customStyle="1" w:styleId="affd">
    <w:name w:val="标准正文"/>
    <w:basedOn w:val="a"/>
    <w:qFormat/>
    <w:pPr>
      <w:spacing w:line="360" w:lineRule="auto"/>
      <w:ind w:firstLineChars="200" w:firstLine="480"/>
    </w:pPr>
    <w:rPr>
      <w:rFonts w:ascii="Times New Roman" w:hAnsi="Times New Roman" w:cs="Times New Roman"/>
      <w14:ligatures w14:val="none"/>
    </w:rPr>
  </w:style>
  <w:style w:type="paragraph" w:customStyle="1" w:styleId="32">
    <w:name w:val="正文 32"/>
    <w:basedOn w:val="a"/>
    <w:qFormat/>
    <w:pPr>
      <w:autoSpaceDE w:val="0"/>
      <w:autoSpaceDN w:val="0"/>
      <w:adjustRightInd w:val="0"/>
      <w:spacing w:line="300" w:lineRule="auto"/>
      <w:ind w:firstLine="567"/>
      <w:textAlignment w:val="baseline"/>
    </w:pPr>
    <w:rPr>
      <w:rFonts w:ascii="Times New Roman" w:eastAsia="楷体_GB2312" w:hAnsi="Times New Roman" w:cs="Times New Roman"/>
      <w14:ligatures w14:val="none"/>
    </w:rPr>
  </w:style>
  <w:style w:type="character" w:customStyle="1" w:styleId="affe">
    <w:name w:val="纯文本 字符"/>
    <w:basedOn w:val="a1"/>
    <w:uiPriority w:val="99"/>
    <w:qFormat/>
    <w:rPr>
      <w:rFonts w:asciiTheme="minorEastAsia" w:hAnsi="Courier New" w:cs="Courier New"/>
    </w:rPr>
  </w:style>
  <w:style w:type="character" w:customStyle="1" w:styleId="10">
    <w:name w:val="纯文本 字符1"/>
    <w:link w:val="af0"/>
    <w:rPr>
      <w:rFonts w:ascii="Times New Roman" w:eastAsia="宋体" w:hAnsi="Courier New" w:cs="Courier New"/>
      <w:sz w:val="20"/>
      <w:szCs w:val="21"/>
      <w14:ligatures w14:val="none"/>
    </w:rPr>
  </w:style>
  <w:style w:type="paragraph" w:customStyle="1" w:styleId="afff">
    <w:name w:val="宋的样式"/>
    <w:basedOn w:val="ae"/>
    <w:link w:val="afff0"/>
    <w:qFormat/>
    <w:pPr>
      <w:snapToGrid/>
      <w:spacing w:after="0"/>
      <w:ind w:leftChars="0" w:left="0"/>
    </w:pPr>
    <w:rPr>
      <w:rFonts w:cs="Times New Roman"/>
      <w:szCs w:val="20"/>
      <w14:ligatures w14:val="none"/>
    </w:rPr>
  </w:style>
  <w:style w:type="character" w:customStyle="1" w:styleId="afff0">
    <w:name w:val="宋的样式 字符"/>
    <w:basedOn w:val="af"/>
    <w:link w:val="afff"/>
    <w:rPr>
      <w:rFonts w:ascii="Times New Roman" w:eastAsia="宋体" w:hAnsi="Times New Roman" w:cs="Times New Roman"/>
      <w:kern w:val="0"/>
      <w:sz w:val="24"/>
      <w:szCs w:val="20"/>
      <w14:ligatures w14:val="none"/>
    </w:rPr>
  </w:style>
  <w:style w:type="paragraph" w:customStyle="1" w:styleId="afff1">
    <w:name w:val="表格文字"/>
    <w:basedOn w:val="a4"/>
    <w:link w:val="Char0"/>
    <w:qFormat/>
    <w:pPr>
      <w:adjustRightInd w:val="0"/>
      <w:jc w:val="center"/>
    </w:pPr>
    <w:rPr>
      <w:rFonts w:ascii="Times New Roman" w:hAnsi="Times New Roman" w:cs="Times New Roman"/>
      <w:szCs w:val="20"/>
      <w14:ligatures w14:val="none"/>
    </w:rPr>
  </w:style>
  <w:style w:type="character" w:customStyle="1" w:styleId="Char0">
    <w:name w:val="表格文字 Char"/>
    <w:link w:val="afff1"/>
    <w:qFormat/>
    <w:rPr>
      <w:rFonts w:ascii="Times New Roman" w:eastAsia="宋体" w:hAnsi="Times New Roman" w:cs="Times New Roman"/>
      <w:kern w:val="0"/>
      <w:szCs w:val="20"/>
      <w14:ligatures w14:val="none"/>
    </w:rPr>
  </w:style>
  <w:style w:type="character" w:customStyle="1" w:styleId="22">
    <w:name w:val="正文文本首行缩进 2 字符"/>
    <w:basedOn w:val="af"/>
    <w:link w:val="21"/>
    <w:uiPriority w:val="99"/>
    <w:semiHidden/>
    <w:qFormat/>
    <w:rPr>
      <w:rFonts w:ascii="Times New Roman" w:eastAsia="宋体" w:hAnsi="Times New Roman" w:cs="Times New Roman"/>
      <w:sz w:val="24"/>
      <w:szCs w:val="24"/>
    </w:rPr>
  </w:style>
  <w:style w:type="character" w:customStyle="1" w:styleId="60">
    <w:name w:val="标题 6 字符"/>
    <w:basedOn w:val="a1"/>
    <w:link w:val="6"/>
    <w:uiPriority w:val="99"/>
    <w:qFormat/>
    <w:rPr>
      <w:rFonts w:asciiTheme="majorHAnsi" w:eastAsiaTheme="majorEastAsia" w:hAnsiTheme="majorHAnsi" w:cstheme="majorBidi"/>
      <w:b/>
      <w:bCs/>
      <w:sz w:val="24"/>
      <w:szCs w:val="24"/>
    </w:rPr>
  </w:style>
  <w:style w:type="character" w:customStyle="1" w:styleId="70">
    <w:name w:val="标题 7 字符"/>
    <w:basedOn w:val="a1"/>
    <w:link w:val="7"/>
    <w:uiPriority w:val="9"/>
    <w:qFormat/>
    <w:rPr>
      <w:b/>
      <w:bCs/>
      <w:sz w:val="24"/>
      <w:szCs w:val="24"/>
    </w:rPr>
  </w:style>
  <w:style w:type="character" w:customStyle="1" w:styleId="80">
    <w:name w:val="标题 8 字符"/>
    <w:basedOn w:val="a1"/>
    <w:link w:val="8"/>
    <w:qFormat/>
    <w:rPr>
      <w:rFonts w:ascii="等线 Light" w:eastAsia="等线 Light" w:hAnsi="等线 Light" w:cs="Times New Roman"/>
      <w:sz w:val="24"/>
      <w:szCs w:val="24"/>
    </w:rPr>
  </w:style>
  <w:style w:type="character" w:customStyle="1" w:styleId="90">
    <w:name w:val="标题 9 字符"/>
    <w:basedOn w:val="a1"/>
    <w:link w:val="9"/>
    <w:qFormat/>
    <w:rPr>
      <w:rFonts w:ascii="等线 Light" w:eastAsia="等线 Light" w:hAnsi="等线 Light" w:cs="Times New Roman"/>
      <w:szCs w:val="21"/>
    </w:rPr>
  </w:style>
  <w:style w:type="character" w:customStyle="1" w:styleId="aa">
    <w:name w:val="文档结构图 字符"/>
    <w:basedOn w:val="a1"/>
    <w:link w:val="a9"/>
    <w:uiPriority w:val="99"/>
    <w:qFormat/>
    <w:rPr>
      <w:rFonts w:ascii="Times New Roman" w:eastAsia="宋体" w:hAnsi="Times New Roman" w:cs="Times New Roman"/>
      <w:sz w:val="24"/>
      <w:szCs w:val="24"/>
    </w:rPr>
  </w:style>
  <w:style w:type="character" w:customStyle="1" w:styleId="af2">
    <w:name w:val="批注框文本 字符"/>
    <w:basedOn w:val="a1"/>
    <w:link w:val="af1"/>
    <w:uiPriority w:val="99"/>
    <w:qFormat/>
    <w:rPr>
      <w:rFonts w:ascii="Times New Roman" w:eastAsia="宋体" w:hAnsi="Times New Roman" w:cs="Times New Roman"/>
      <w:sz w:val="18"/>
      <w:szCs w:val="18"/>
    </w:rPr>
  </w:style>
  <w:style w:type="character" w:customStyle="1" w:styleId="afff2">
    <w:name w:val="副标题 字符"/>
    <w:basedOn w:val="a1"/>
    <w:uiPriority w:val="11"/>
    <w:qFormat/>
    <w:rPr>
      <w:b/>
      <w:bCs/>
      <w:kern w:val="28"/>
      <w:sz w:val="32"/>
      <w:szCs w:val="32"/>
    </w:rPr>
  </w:style>
  <w:style w:type="character" w:customStyle="1" w:styleId="71">
    <w:name w:val="标题 7 字符1"/>
    <w:autoRedefine/>
    <w:uiPriority w:val="99"/>
    <w:qFormat/>
    <w:rPr>
      <w:rFonts w:ascii="Times New Roman" w:eastAsia="宋体" w:hAnsi="Times New Roman"/>
      <w:kern w:val="24"/>
      <w:sz w:val="21"/>
      <w:szCs w:val="21"/>
    </w:rPr>
  </w:style>
  <w:style w:type="paragraph" w:customStyle="1" w:styleId="ctrl-4">
    <w:name w:val="！正文ctrl-4"/>
    <w:basedOn w:val="a"/>
    <w:autoRedefine/>
    <w:qFormat/>
    <w:pPr>
      <w:adjustRightInd w:val="0"/>
      <w:snapToGrid w:val="0"/>
      <w:spacing w:beforeLines="50" w:after="100" w:afterAutospacing="1" w:line="360" w:lineRule="auto"/>
      <w:ind w:firstLineChars="200" w:firstLine="200"/>
      <w:contextualSpacing/>
    </w:pPr>
    <w:rPr>
      <w:rFonts w:ascii="Times New Roman" w:hAnsi="Times New Roman" w:cs="Times New Roman"/>
    </w:rPr>
  </w:style>
  <w:style w:type="paragraph" w:customStyle="1" w:styleId="16">
    <w:name w:val="列出段落1"/>
    <w:basedOn w:val="a"/>
    <w:autoRedefine/>
    <w:semiHidden/>
    <w:qFormat/>
    <w:pPr>
      <w:spacing w:line="360" w:lineRule="auto"/>
      <w:ind w:firstLineChars="200" w:firstLine="420"/>
    </w:pPr>
    <w:rPr>
      <w:rFonts w:ascii="Times New Roman" w:hAnsi="Times New Roman" w:cs="Times New Roman"/>
    </w:rPr>
  </w:style>
  <w:style w:type="paragraph" w:styleId="afff3">
    <w:name w:val="List Paragraph"/>
    <w:basedOn w:val="a"/>
    <w:autoRedefine/>
    <w:uiPriority w:val="34"/>
    <w:qFormat/>
    <w:pPr>
      <w:spacing w:line="360" w:lineRule="auto"/>
      <w:ind w:firstLineChars="200" w:firstLine="420"/>
    </w:pPr>
    <w:rPr>
      <w:rFonts w:ascii="Times New Roman" w:hAnsi="Times New Roman" w:cs="Times New Roman"/>
    </w:rPr>
  </w:style>
  <w:style w:type="paragraph" w:customStyle="1" w:styleId="110">
    <w:name w:val="列出段落11"/>
    <w:basedOn w:val="a"/>
    <w:autoRedefine/>
    <w:qFormat/>
    <w:pPr>
      <w:spacing w:line="360" w:lineRule="auto"/>
      <w:ind w:firstLineChars="200" w:firstLine="420"/>
    </w:pPr>
    <w:rPr>
      <w:rFonts w:ascii="Times New Roman" w:hAnsi="Times New Roman" w:cs="Times New Roman"/>
    </w:rPr>
  </w:style>
  <w:style w:type="paragraph" w:customStyle="1" w:styleId="72">
    <w:name w:val="7表格文字"/>
    <w:basedOn w:val="a"/>
    <w:link w:val="7Char"/>
    <w:autoRedefine/>
    <w:qFormat/>
    <w:pPr>
      <w:jc w:val="center"/>
    </w:pPr>
    <w:rPr>
      <w:rFonts w:ascii="Times New Roman" w:hAnsi="Times New Roman" w:cs="Times New Roman"/>
      <w:szCs w:val="21"/>
    </w:rPr>
  </w:style>
  <w:style w:type="character" w:customStyle="1" w:styleId="7Char">
    <w:name w:val="7表格文字 Char"/>
    <w:link w:val="72"/>
    <w:autoRedefine/>
    <w:qFormat/>
    <w:rPr>
      <w:rFonts w:ascii="Times New Roman" w:eastAsia="宋体" w:hAnsi="Times New Roman" w:cs="Times New Roman"/>
      <w:szCs w:val="21"/>
    </w:rPr>
  </w:style>
  <w:style w:type="table" w:customStyle="1" w:styleId="afff4">
    <w:name w:val="毛的表格"/>
    <w:basedOn w:val="a2"/>
    <w:autoRedefine/>
    <w:qFormat/>
    <w:pPr>
      <w:jc w:val="center"/>
    </w:pPr>
    <w:rPr>
      <w:rFonts w:ascii="Times New Roman" w:eastAsia="宋体" w:hAnsi="Times New Roman" w:cs="Times New Roman"/>
      <w:sz w:val="24"/>
      <w:szCs w:val="24"/>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character" w:customStyle="1" w:styleId="Char">
    <w:name w:val="表 Char"/>
    <w:link w:val="affb"/>
    <w:autoRedefine/>
    <w:qFormat/>
    <w:rPr>
      <w:rFonts w:ascii="Times New Roman" w:eastAsia="宋体" w:hAnsi="Times New Roman"/>
    </w:rPr>
  </w:style>
  <w:style w:type="paragraph" w:customStyle="1" w:styleId="111">
    <w:name w:val="正文11"/>
    <w:basedOn w:val="a"/>
    <w:autoRedefine/>
    <w:qFormat/>
    <w:rPr>
      <w:rFonts w:ascii="Times New Roman" w:hAnsi="Times New Roman" w:cs="Times New Roman"/>
      <w:szCs w:val="21"/>
    </w:rPr>
  </w:style>
  <w:style w:type="paragraph" w:customStyle="1" w:styleId="msonormal0">
    <w:name w:val="msonormal"/>
    <w:basedOn w:val="a"/>
    <w:autoRedefine/>
    <w:qFormat/>
    <w:pPr>
      <w:spacing w:before="100" w:beforeAutospacing="1" w:after="100" w:afterAutospacing="1"/>
    </w:pPr>
  </w:style>
  <w:style w:type="table" w:customStyle="1" w:styleId="31">
    <w:name w:val="样式3"/>
    <w:basedOn w:val="a2"/>
    <w:autoRedefine/>
    <w:qFormat/>
    <w:pPr>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paragraph" w:customStyle="1" w:styleId="2TimesNewRoman">
    <w:name w:val="正文首行缩进 2 + Times New Roman"/>
    <w:basedOn w:val="a"/>
    <w:autoRedefine/>
    <w:qFormat/>
    <w:pPr>
      <w:tabs>
        <w:tab w:val="left" w:pos="0"/>
        <w:tab w:val="left" w:pos="870"/>
        <w:tab w:val="left" w:pos="3150"/>
      </w:tabs>
      <w:autoSpaceDE w:val="0"/>
      <w:autoSpaceDN w:val="0"/>
      <w:snapToGrid w:val="0"/>
      <w:spacing w:line="460" w:lineRule="exact"/>
      <w:ind w:firstLineChars="200" w:firstLine="480"/>
    </w:pPr>
    <w:rPr>
      <w:rFonts w:ascii="Calibri" w:hAnsi="Calibri" w:cs="Arial"/>
    </w:rPr>
  </w:style>
  <w:style w:type="paragraph" w:customStyle="1" w:styleId="afff5">
    <w:name w:val="（正文）"/>
    <w:basedOn w:val="a"/>
    <w:autoRedefine/>
    <w:qFormat/>
    <w:pPr>
      <w:spacing w:line="360" w:lineRule="auto"/>
      <w:ind w:firstLineChars="200" w:firstLine="200"/>
    </w:pPr>
    <w:rPr>
      <w:rFonts w:ascii="等线" w:eastAsia="等线" w:hAnsi="等线" w:cs="Times New Roman"/>
    </w:rPr>
  </w:style>
  <w:style w:type="paragraph" w:customStyle="1" w:styleId="17">
    <w:name w:val="无间隔1"/>
    <w:basedOn w:val="a"/>
    <w:next w:val="a"/>
    <w:autoRedefine/>
    <w:qFormat/>
    <w:rPr>
      <w:rFonts w:ascii="Calibri" w:hAnsi="Calibri" w:cs="Times New Roman"/>
      <w:sz w:val="28"/>
      <w:szCs w:val="28"/>
    </w:rPr>
  </w:style>
  <w:style w:type="character" w:customStyle="1" w:styleId="1Char0">
    <w:name w:val="标题 1 Char"/>
    <w:autoRedefine/>
    <w:uiPriority w:val="99"/>
    <w:qFormat/>
    <w:rPr>
      <w:rFonts w:ascii="Calibri" w:eastAsia="宋体" w:hAnsi="Calibri" w:cs="Arial"/>
      <w:b/>
      <w:bCs/>
      <w:kern w:val="44"/>
      <w:sz w:val="32"/>
      <w:szCs w:val="32"/>
    </w:rPr>
  </w:style>
  <w:style w:type="character" w:customStyle="1" w:styleId="2Char">
    <w:name w:val="标题 2 Char"/>
    <w:autoRedefine/>
    <w:uiPriority w:val="99"/>
    <w:qFormat/>
    <w:rPr>
      <w:rFonts w:ascii="Cambria" w:eastAsia="宋体" w:hAnsi="Cambria"/>
      <w:b/>
      <w:bCs/>
      <w:kern w:val="2"/>
      <w:sz w:val="30"/>
      <w:szCs w:val="30"/>
    </w:rPr>
  </w:style>
  <w:style w:type="character" w:customStyle="1" w:styleId="3Char">
    <w:name w:val="标题 3 Char"/>
    <w:autoRedefine/>
    <w:uiPriority w:val="99"/>
    <w:qFormat/>
    <w:rPr>
      <w:rFonts w:ascii="Calibri" w:eastAsia="宋体" w:hAnsi="Calibri" w:cs="Arial"/>
      <w:b/>
      <w:bCs/>
      <w:kern w:val="2"/>
      <w:sz w:val="28"/>
      <w:szCs w:val="28"/>
    </w:rPr>
  </w:style>
  <w:style w:type="character" w:customStyle="1" w:styleId="4Char">
    <w:name w:val="标题 4 Char"/>
    <w:autoRedefine/>
    <w:uiPriority w:val="99"/>
    <w:qFormat/>
    <w:rPr>
      <w:rFonts w:ascii="Cambria" w:eastAsia="宋体" w:hAnsi="Cambria"/>
      <w:b/>
      <w:bCs/>
      <w:kern w:val="2"/>
      <w:sz w:val="24"/>
      <w:szCs w:val="24"/>
    </w:rPr>
  </w:style>
  <w:style w:type="character" w:customStyle="1" w:styleId="5Char">
    <w:name w:val="标题 5 Char"/>
    <w:autoRedefine/>
    <w:uiPriority w:val="99"/>
    <w:qFormat/>
    <w:rPr>
      <w:rFonts w:ascii="Calibri" w:eastAsia="宋体" w:hAnsi="Calibri" w:cs="Arial"/>
      <w:b/>
      <w:bCs/>
      <w:kern w:val="2"/>
      <w:sz w:val="24"/>
      <w:szCs w:val="24"/>
    </w:rPr>
  </w:style>
  <w:style w:type="paragraph" w:customStyle="1" w:styleId="TableText">
    <w:name w:val="Table Text"/>
    <w:basedOn w:val="a"/>
    <w:autoRedefine/>
    <w:semiHidden/>
    <w:qFormat/>
    <w:pPr>
      <w:kinsoku w:val="0"/>
      <w:autoSpaceDE w:val="0"/>
      <w:autoSpaceDN w:val="0"/>
      <w:adjustRightInd w:val="0"/>
      <w:snapToGrid w:val="0"/>
      <w:textAlignment w:val="baseline"/>
    </w:pPr>
    <w:rPr>
      <w:rFonts w:ascii="仿宋" w:eastAsia="仿宋" w:hAnsi="仿宋"/>
      <w:color w:val="000000"/>
      <w:sz w:val="20"/>
      <w:szCs w:val="20"/>
    </w:rPr>
  </w:style>
  <w:style w:type="table" w:customStyle="1" w:styleId="TableNormal">
    <w:name w:val="Table Normal"/>
    <w:basedOn w:val="a2"/>
    <w:autoRedefine/>
    <w:uiPriority w:val="2"/>
    <w:qFormat/>
    <w:rPr>
      <w:rFonts w:ascii="Times New Roman" w:eastAsia="Times New Roman" w:hAnsi="Times New Roman" w:cs="Times New Roman"/>
    </w:rPr>
    <w:tblPr>
      <w:tblCellMar>
        <w:left w:w="0" w:type="dxa"/>
        <w:right w:w="0" w:type="dxa"/>
      </w:tblCellMar>
    </w:tblPr>
  </w:style>
  <w:style w:type="table" w:customStyle="1" w:styleId="42">
    <w:name w:val="毛的表格4"/>
    <w:basedOn w:val="a2"/>
    <w:autoRedefine/>
    <w:qFormat/>
    <w:pPr>
      <w:jc w:val="center"/>
    </w:pPr>
    <w:rPr>
      <w:rFonts w:ascii="Times New Roman" w:eastAsia="宋体" w:hAnsi="Times New Roman" w:cs="Times New Roman"/>
      <w:sz w:val="24"/>
      <w:szCs w:val="24"/>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character" w:customStyle="1" w:styleId="150">
    <w:name w:val="15"/>
    <w:autoRedefine/>
    <w:qFormat/>
    <w:rPr>
      <w:rFonts w:ascii="Times New Roman" w:hAnsi="Times New Roman" w:cs="Times New Roman" w:hint="default"/>
      <w:b/>
      <w:bCs/>
      <w:sz w:val="28"/>
      <w:szCs w:val="28"/>
    </w:rPr>
  </w:style>
  <w:style w:type="character" w:customStyle="1" w:styleId="160">
    <w:name w:val="16"/>
    <w:autoRedefine/>
    <w:qFormat/>
    <w:rPr>
      <w:rFonts w:ascii="宋体" w:eastAsia="宋体" w:hAnsi="宋体" w:hint="eastAsia"/>
      <w:color w:val="000000"/>
      <w:sz w:val="32"/>
      <w:szCs w:val="32"/>
    </w:rPr>
  </w:style>
  <w:style w:type="table" w:customStyle="1" w:styleId="TableNormal1">
    <w:name w:val="Table Normal1"/>
    <w:autoRedefine/>
    <w:uiPriority w:val="2"/>
    <w:semiHidden/>
    <w:unhideWhenUsed/>
    <w:qFormat/>
    <w:rPr>
      <w:rFonts w:ascii="Arial" w:eastAsia="宋体" w:hAnsi="Arial" w:cs="Arial"/>
    </w:rPr>
    <w:tblPr>
      <w:tblCellMar>
        <w:top w:w="0" w:type="dxa"/>
        <w:left w:w="0" w:type="dxa"/>
        <w:bottom w:w="0" w:type="dxa"/>
        <w:right w:w="0" w:type="dxa"/>
      </w:tblCellMar>
    </w:tblPr>
  </w:style>
  <w:style w:type="table" w:customStyle="1" w:styleId="TableNormal2">
    <w:name w:val="Table Normal2"/>
    <w:autoRedefine/>
    <w:semiHidden/>
    <w:unhideWhenUsed/>
    <w:qFormat/>
    <w:rPr>
      <w:rFonts w:ascii="Arial" w:eastAsia="宋体" w:hAnsi="Arial" w:cs="Arial"/>
    </w:rPr>
    <w:tblPr>
      <w:tblCellMar>
        <w:top w:w="0" w:type="dxa"/>
        <w:left w:w="0" w:type="dxa"/>
        <w:bottom w:w="0" w:type="dxa"/>
        <w:right w:w="0" w:type="dxa"/>
      </w:tblCellMar>
    </w:tblPr>
  </w:style>
  <w:style w:type="table" w:customStyle="1" w:styleId="TableNormal3">
    <w:name w:val="Table Normal3"/>
    <w:autoRedefine/>
    <w:semiHidden/>
    <w:unhideWhenUsed/>
    <w:qFormat/>
    <w:rPr>
      <w:rFonts w:ascii="Arial" w:eastAsia="宋体" w:hAnsi="Arial" w:cs="Arial"/>
    </w:rPr>
    <w:tblPr>
      <w:tblCellMar>
        <w:top w:w="0" w:type="dxa"/>
        <w:left w:w="0" w:type="dxa"/>
        <w:bottom w:w="0" w:type="dxa"/>
        <w:right w:w="0" w:type="dxa"/>
      </w:tblCellMar>
    </w:tblPr>
  </w:style>
  <w:style w:type="table" w:customStyle="1" w:styleId="TableNormal4">
    <w:name w:val="Table Normal4"/>
    <w:autoRedefine/>
    <w:semiHidden/>
    <w:unhideWhenUsed/>
    <w:qFormat/>
    <w:rPr>
      <w:rFonts w:ascii="Arial" w:eastAsia="宋体" w:hAnsi="Arial" w:cs="Arial"/>
    </w:rPr>
    <w:tblPr>
      <w:tblCellMar>
        <w:top w:w="0" w:type="dxa"/>
        <w:left w:w="0" w:type="dxa"/>
        <w:bottom w:w="0" w:type="dxa"/>
        <w:right w:w="0" w:type="dxa"/>
      </w:tblCellMar>
    </w:tblPr>
  </w:style>
  <w:style w:type="table" w:customStyle="1" w:styleId="TableNormal5">
    <w:name w:val="Table Normal5"/>
    <w:autoRedefine/>
    <w:semiHidden/>
    <w:unhideWhenUsed/>
    <w:qFormat/>
    <w:rPr>
      <w:rFonts w:ascii="Arial" w:eastAsia="宋体" w:hAnsi="Arial" w:cs="Arial"/>
    </w:rPr>
    <w:tblPr>
      <w:tblCellMar>
        <w:top w:w="0" w:type="dxa"/>
        <w:left w:w="0" w:type="dxa"/>
        <w:bottom w:w="0" w:type="dxa"/>
        <w:right w:w="0" w:type="dxa"/>
      </w:tblCellMar>
    </w:tblPr>
  </w:style>
  <w:style w:type="paragraph" w:customStyle="1" w:styleId="43">
    <w:name w:val="正文4"/>
    <w:autoRedefine/>
    <w:qFormat/>
    <w:pPr>
      <w:jc w:val="both"/>
    </w:pPr>
    <w:rPr>
      <w:rFonts w:ascii="Calibri" w:eastAsia="宋体" w:hAnsi="Calibri" w:cs="宋体"/>
      <w:kern w:val="2"/>
      <w:sz w:val="21"/>
      <w:szCs w:val="21"/>
      <w14:ligatures w14:val="standardContextual"/>
    </w:rPr>
  </w:style>
  <w:style w:type="character" w:customStyle="1" w:styleId="12">
    <w:name w:val="副标题 字符1"/>
    <w:link w:val="af7"/>
    <w:autoRedefine/>
    <w:uiPriority w:val="11"/>
    <w:qFormat/>
    <w:rPr>
      <w:rFonts w:ascii="Times New Roman" w:eastAsia="宋体" w:hAnsi="Times New Roman" w:cs="Arial"/>
      <w:b/>
      <w:bCs/>
      <w:kern w:val="28"/>
      <w:sz w:val="24"/>
      <w:szCs w:val="32"/>
    </w:rPr>
  </w:style>
  <w:style w:type="paragraph" w:customStyle="1" w:styleId="33">
    <w:name w:val="正文3"/>
    <w:autoRedefine/>
    <w:qFormat/>
    <w:pPr>
      <w:jc w:val="both"/>
    </w:pPr>
    <w:rPr>
      <w:rFonts w:ascii="Times New Roman" w:eastAsia="宋体" w:hAnsi="Times New Roman" w:cs="Times New Roman"/>
      <w:kern w:val="2"/>
      <w:sz w:val="21"/>
      <w:szCs w:val="21"/>
      <w14:ligatures w14:val="standardContextual"/>
    </w:rPr>
  </w:style>
  <w:style w:type="paragraph" w:customStyle="1" w:styleId="xl65">
    <w:name w:val="xl65"/>
    <w:basedOn w:val="a"/>
    <w:autoRedefine/>
    <w:qFormat/>
    <w:pPr>
      <w:spacing w:before="100" w:beforeAutospacing="1" w:after="100" w:afterAutospacing="1"/>
    </w:pPr>
  </w:style>
  <w:style w:type="paragraph" w:customStyle="1" w:styleId="xl66">
    <w:name w:val="xl66"/>
    <w:basedOn w:val="a"/>
    <w:autoRedefine/>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67">
    <w:name w:val="xl67"/>
    <w:basedOn w:val="a"/>
    <w:autoRedefine/>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style>
  <w:style w:type="character" w:customStyle="1" w:styleId="18">
    <w:name w:val="书籍标题1"/>
    <w:autoRedefine/>
    <w:uiPriority w:val="33"/>
    <w:qFormat/>
    <w:rPr>
      <w:b/>
      <w:bCs/>
      <w:smallCaps/>
      <w:spacing w:val="5"/>
    </w:rPr>
  </w:style>
  <w:style w:type="character" w:customStyle="1" w:styleId="Char2">
    <w:name w:val="页脚 Char2"/>
    <w:autoRedefine/>
    <w:uiPriority w:val="99"/>
    <w:qFormat/>
    <w:rPr>
      <w:rFonts w:ascii="Calibri" w:eastAsia="宋体" w:hAnsi="Calibri" w:cs="Arial"/>
      <w:kern w:val="2"/>
      <w:sz w:val="18"/>
      <w:szCs w:val="18"/>
    </w:rPr>
  </w:style>
  <w:style w:type="character" w:customStyle="1" w:styleId="3Char1">
    <w:name w:val="标题 3 Char1"/>
    <w:autoRedefine/>
    <w:qFormat/>
    <w:rPr>
      <w:rFonts w:ascii="Calibri" w:eastAsia="宋体" w:hAnsi="Calibri" w:cs="Arial"/>
      <w:b/>
      <w:bCs/>
      <w:kern w:val="2"/>
      <w:sz w:val="28"/>
      <w:szCs w:val="32"/>
    </w:rPr>
  </w:style>
  <w:style w:type="character" w:customStyle="1" w:styleId="fontstyle01">
    <w:name w:val="fontstyle01"/>
    <w:autoRedefine/>
    <w:qFormat/>
    <w:rPr>
      <w:rFonts w:ascii="黑体" w:eastAsia="黑体" w:hAnsi="黑体" w:hint="eastAsia"/>
      <w:color w:val="000000"/>
      <w:sz w:val="32"/>
      <w:szCs w:val="32"/>
    </w:rPr>
  </w:style>
  <w:style w:type="paragraph" w:customStyle="1" w:styleId="afff6">
    <w:name w:val="表格"/>
    <w:basedOn w:val="a"/>
    <w:autoRedefine/>
    <w:qFormat/>
    <w:pPr>
      <w:snapToGrid w:val="0"/>
      <w:spacing w:line="360" w:lineRule="auto"/>
      <w:ind w:firstLineChars="200" w:firstLine="200"/>
      <w:jc w:val="center"/>
    </w:pPr>
    <w:rPr>
      <w:rFonts w:ascii="Times New Roman" w:hAnsi="Times New Roman" w:cs="Times New Roman"/>
      <w:bCs/>
      <w:szCs w:val="28"/>
    </w:rPr>
  </w:style>
  <w:style w:type="paragraph" w:customStyle="1" w:styleId="afff7">
    <w:name w:val="表文字"/>
    <w:basedOn w:val="a"/>
    <w:link w:val="Char1"/>
    <w:autoRedefine/>
    <w:qFormat/>
    <w:pPr>
      <w:overflowPunct w:val="0"/>
      <w:autoSpaceDE w:val="0"/>
      <w:autoSpaceDN w:val="0"/>
      <w:adjustRightInd w:val="0"/>
      <w:snapToGrid w:val="0"/>
      <w:spacing w:line="240" w:lineRule="atLeast"/>
      <w:ind w:firstLineChars="200" w:firstLine="200"/>
      <w:jc w:val="center"/>
      <w:textAlignment w:val="baseline"/>
    </w:pPr>
    <w:rPr>
      <w:rFonts w:ascii="Times New Roman" w:eastAsia="仿宋_GB2312" w:hAnsi="Times New Roman" w:cs="Arial"/>
    </w:rPr>
  </w:style>
  <w:style w:type="character" w:customStyle="1" w:styleId="Char1">
    <w:name w:val="表文字 Char"/>
    <w:link w:val="afff7"/>
    <w:autoRedefine/>
    <w:qFormat/>
    <w:rPr>
      <w:rFonts w:ascii="Times New Roman" w:eastAsia="仿宋_GB2312" w:hAnsi="Times New Roman" w:cs="Arial"/>
      <w:kern w:val="0"/>
      <w:sz w:val="24"/>
    </w:rPr>
  </w:style>
  <w:style w:type="paragraph" w:customStyle="1" w:styleId="afff8">
    <w:name w:val="表文"/>
    <w:basedOn w:val="a"/>
    <w:autoRedefine/>
    <w:qFormat/>
    <w:pPr>
      <w:tabs>
        <w:tab w:val="left" w:pos="1021"/>
      </w:tabs>
      <w:snapToGrid w:val="0"/>
      <w:spacing w:line="360" w:lineRule="auto"/>
      <w:ind w:firstLineChars="200" w:firstLine="200"/>
      <w:jc w:val="center"/>
    </w:pPr>
    <w:rPr>
      <w:rFonts w:ascii="Times New Roman" w:hAnsi="Times New Roman" w:cs="Arial"/>
      <w:position w:val="-24"/>
      <w:szCs w:val="21"/>
    </w:rPr>
  </w:style>
  <w:style w:type="character" w:customStyle="1" w:styleId="fontstyle21">
    <w:name w:val="fontstyle21"/>
    <w:autoRedefine/>
    <w:qFormat/>
    <w:rPr>
      <w:rFonts w:ascii="TimesNewRomanPSMT" w:hAnsi="TimesNewRomanPSMT" w:hint="default"/>
      <w:color w:val="000000"/>
      <w:sz w:val="24"/>
      <w:szCs w:val="24"/>
    </w:rPr>
  </w:style>
  <w:style w:type="paragraph" w:customStyle="1" w:styleId="Char1CharCharChar">
    <w:name w:val="Char1 Char Char Char"/>
    <w:basedOn w:val="a"/>
    <w:autoRedefine/>
    <w:qFormat/>
    <w:pPr>
      <w:snapToGrid w:val="0"/>
      <w:spacing w:line="360" w:lineRule="auto"/>
      <w:ind w:firstLineChars="200" w:firstLine="200"/>
    </w:pPr>
    <w:rPr>
      <w:rFonts w:ascii="Times New Roman" w:hAnsi="Times New Roman" w:cs="Times New Roman"/>
      <w:szCs w:val="20"/>
    </w:rPr>
  </w:style>
  <w:style w:type="paragraph" w:customStyle="1" w:styleId="afff9">
    <w:name w:val="烟厂正文"/>
    <w:basedOn w:val="a"/>
    <w:autoRedefine/>
    <w:qFormat/>
    <w:pPr>
      <w:spacing w:beforeLines="20" w:afterLines="20" w:line="500" w:lineRule="exact"/>
      <w:ind w:firstLineChars="200" w:firstLine="200"/>
    </w:pPr>
    <w:rPr>
      <w:rFonts w:ascii="Times New Roman" w:hAnsi="Times New Roman" w:cs="Times New Roman"/>
      <w:kern w:val="10"/>
    </w:rPr>
  </w:style>
  <w:style w:type="character" w:customStyle="1" w:styleId="font11">
    <w:name w:val="font11"/>
    <w:autoRedefine/>
    <w:qFormat/>
    <w:rPr>
      <w:rFonts w:ascii="Times New Roman" w:hAnsi="Times New Roman" w:cs="Times New Roman" w:hint="default"/>
      <w:color w:val="000000"/>
      <w:sz w:val="21"/>
      <w:szCs w:val="21"/>
      <w:u w:val="none"/>
    </w:rPr>
  </w:style>
  <w:style w:type="character" w:customStyle="1" w:styleId="font31">
    <w:name w:val="font31"/>
    <w:autoRedefine/>
    <w:qFormat/>
    <w:rPr>
      <w:rFonts w:ascii="Times New Roman" w:hAnsi="Times New Roman" w:cs="Times New Roman" w:hint="default"/>
      <w:color w:val="000000"/>
      <w:sz w:val="21"/>
      <w:szCs w:val="21"/>
      <w:u w:val="none"/>
      <w:vertAlign w:val="superscript"/>
    </w:rPr>
  </w:style>
  <w:style w:type="character" w:customStyle="1" w:styleId="font21">
    <w:name w:val="font21"/>
    <w:autoRedefine/>
    <w:qFormat/>
    <w:rPr>
      <w:rFonts w:ascii="宋体" w:eastAsia="宋体" w:hAnsi="宋体" w:hint="eastAsia"/>
      <w:color w:val="000000"/>
      <w:sz w:val="21"/>
      <w:szCs w:val="21"/>
      <w:u w:val="none"/>
    </w:rPr>
  </w:style>
  <w:style w:type="character" w:customStyle="1" w:styleId="font41">
    <w:name w:val="font41"/>
    <w:autoRedefine/>
    <w:qFormat/>
    <w:rPr>
      <w:rFonts w:ascii="Times New Roman" w:hAnsi="Times New Roman" w:cs="Times New Roman" w:hint="default"/>
      <w:color w:val="000000"/>
      <w:sz w:val="21"/>
      <w:szCs w:val="21"/>
      <w:u w:val="none"/>
    </w:rPr>
  </w:style>
  <w:style w:type="paragraph" w:customStyle="1" w:styleId="24">
    <w:name w:val="正文2"/>
    <w:autoRedefine/>
    <w:qFormat/>
    <w:pPr>
      <w:jc w:val="both"/>
    </w:pPr>
    <w:rPr>
      <w:rFonts w:ascii="Arial" w:eastAsia="宋体" w:hAnsi="Arial" w:cs="Arial"/>
      <w:kern w:val="2"/>
      <w:sz w:val="21"/>
      <w:szCs w:val="21"/>
      <w14:ligatures w14:val="standardContextual"/>
    </w:rPr>
  </w:style>
  <w:style w:type="paragraph" w:styleId="afffa">
    <w:name w:val="No Spacing"/>
    <w:link w:val="afffb"/>
    <w:autoRedefine/>
    <w:uiPriority w:val="99"/>
    <w:qFormat/>
    <w:pPr>
      <w:widowControl w:val="0"/>
      <w:jc w:val="center"/>
    </w:pPr>
    <w:rPr>
      <w:rFonts w:ascii="Times New Roman" w:eastAsia="宋体" w:hAnsi="Times New Roman" w:cs="Times New Roman"/>
      <w:kern w:val="2"/>
      <w:sz w:val="21"/>
      <w:szCs w:val="22"/>
      <w14:ligatures w14:val="standardContextual"/>
    </w:rPr>
  </w:style>
  <w:style w:type="character" w:customStyle="1" w:styleId="afffb">
    <w:name w:val="无间隔 字符"/>
    <w:link w:val="afffa"/>
    <w:autoRedefine/>
    <w:uiPriority w:val="99"/>
    <w:qFormat/>
    <w:rPr>
      <w:rFonts w:ascii="Times New Roman" w:eastAsia="宋体" w:hAnsi="Times New Roman" w:cs="Times New Roman"/>
    </w:rPr>
  </w:style>
  <w:style w:type="paragraph" w:customStyle="1" w:styleId="Style3">
    <w:name w:val="_Style 3"/>
    <w:autoRedefine/>
    <w:uiPriority w:val="1"/>
    <w:qFormat/>
    <w:pPr>
      <w:widowControl w:val="0"/>
      <w:jc w:val="center"/>
    </w:pPr>
    <w:rPr>
      <w:rFonts w:ascii="Calibri" w:eastAsia="仿宋" w:hAnsi="Calibri" w:cs="Times New Roman"/>
      <w:kern w:val="2"/>
      <w:sz w:val="21"/>
      <w:szCs w:val="22"/>
      <w14:ligatures w14:val="standardContextual"/>
    </w:rPr>
  </w:style>
  <w:style w:type="paragraph" w:customStyle="1" w:styleId="afffc">
    <w:name w:val="正文魏"/>
    <w:basedOn w:val="a"/>
    <w:autoRedefine/>
    <w:qFormat/>
    <w:pPr>
      <w:spacing w:line="360" w:lineRule="auto"/>
      <w:ind w:firstLineChars="200" w:firstLine="200"/>
    </w:pPr>
    <w:rPr>
      <w:rFonts w:ascii="等线" w:hAnsi="等线" w:cs="Times New Roman"/>
    </w:rPr>
  </w:style>
  <w:style w:type="paragraph" w:customStyle="1" w:styleId="afffd">
    <w:name w:val="图表名"/>
    <w:basedOn w:val="a"/>
    <w:next w:val="a"/>
    <w:autoRedefine/>
    <w:qFormat/>
    <w:pPr>
      <w:spacing w:beforeLines="50" w:before="50" w:afterLines="50" w:after="50" w:line="360" w:lineRule="auto"/>
      <w:jc w:val="center"/>
    </w:pPr>
    <w:rPr>
      <w:rFonts w:ascii="Calibri" w:hAnsi="Calibri" w:cs="Arial"/>
      <w:b/>
      <w:szCs w:val="28"/>
    </w:rPr>
  </w:style>
  <w:style w:type="paragraph" w:customStyle="1" w:styleId="p0">
    <w:name w:val="p0"/>
    <w:basedOn w:val="a"/>
    <w:autoRedefine/>
    <w:qFormat/>
    <w:pPr>
      <w:snapToGrid w:val="0"/>
    </w:pPr>
    <w:rPr>
      <w:rFonts w:ascii="等线" w:hAnsi="等线" w:cs="Courier New"/>
      <w:sz w:val="28"/>
      <w:szCs w:val="28"/>
    </w:rPr>
  </w:style>
  <w:style w:type="paragraph" w:customStyle="1" w:styleId="afffe">
    <w:name w:val="图表题目"/>
    <w:next w:val="a"/>
    <w:autoRedefine/>
    <w:qFormat/>
    <w:pPr>
      <w:spacing w:line="360" w:lineRule="auto"/>
      <w:jc w:val="center"/>
    </w:pPr>
    <w:rPr>
      <w:rFonts w:ascii="Calibri" w:eastAsia="宋体" w:hAnsi="Calibri" w:cs="Times New Roman"/>
      <w:b/>
      <w:kern w:val="2"/>
      <w:sz w:val="24"/>
      <w:szCs w:val="24"/>
      <w14:ligatures w14:val="standardContextual"/>
    </w:rPr>
  </w:style>
  <w:style w:type="paragraph" w:customStyle="1" w:styleId="affff">
    <w:name w:val="表格文字格式（有上下标不合适）"/>
    <w:basedOn w:val="a"/>
    <w:next w:val="a"/>
    <w:autoRedefine/>
    <w:qFormat/>
    <w:pPr>
      <w:snapToGrid w:val="0"/>
      <w:jc w:val="center"/>
    </w:pPr>
    <w:rPr>
      <w:rFonts w:ascii="Times New Roman" w:hAnsi="Times New Roman" w:cs="Times New Roman"/>
      <w:szCs w:val="21"/>
    </w:rPr>
  </w:style>
  <w:style w:type="character" w:customStyle="1" w:styleId="Char10">
    <w:name w:val="表格内容 Char1"/>
    <w:autoRedefine/>
    <w:qFormat/>
    <w:locked/>
    <w:rPr>
      <w:szCs w:val="21"/>
    </w:rPr>
  </w:style>
  <w:style w:type="paragraph" w:customStyle="1" w:styleId="81">
    <w:name w:val="正文8"/>
    <w:autoRedefine/>
    <w:qFormat/>
    <w:pPr>
      <w:jc w:val="both"/>
    </w:pPr>
    <w:rPr>
      <w:rFonts w:ascii="Times New Roman" w:eastAsia="宋体" w:hAnsi="Times New Roman" w:cs="Times New Roman"/>
      <w:kern w:val="2"/>
      <w:sz w:val="21"/>
      <w:szCs w:val="21"/>
      <w14:ligatures w14:val="standardContextual"/>
    </w:rPr>
  </w:style>
  <w:style w:type="character" w:customStyle="1" w:styleId="25">
    <w:name w:val="书籍标题2"/>
    <w:autoRedefine/>
    <w:uiPriority w:val="33"/>
    <w:qFormat/>
    <w:rPr>
      <w:b/>
      <w:bCs/>
      <w:smallCaps/>
      <w:spacing w:val="5"/>
    </w:rPr>
  </w:style>
  <w:style w:type="paragraph" w:customStyle="1" w:styleId="affff0">
    <w:name w:val="段落"/>
    <w:basedOn w:val="a"/>
    <w:autoRedefine/>
    <w:qFormat/>
    <w:pPr>
      <w:tabs>
        <w:tab w:val="left" w:pos="8820"/>
        <w:tab w:val="left" w:pos="9000"/>
      </w:tabs>
      <w:adjustRightInd w:val="0"/>
      <w:spacing w:line="360" w:lineRule="auto"/>
      <w:ind w:firstLine="482"/>
      <w:jc w:val="center"/>
    </w:pPr>
    <w:rPr>
      <w:rFonts w:cs="Arial"/>
      <w:b/>
      <w:color w:val="000000"/>
    </w:rPr>
  </w:style>
  <w:style w:type="character" w:customStyle="1" w:styleId="Char20">
    <w:name w:val="批注文字 Char2"/>
    <w:autoRedefine/>
    <w:uiPriority w:val="99"/>
    <w:qFormat/>
    <w:rPr>
      <w:rFonts w:ascii="Times New Roman" w:eastAsia="宋体" w:hAnsi="Times New Roman" w:cs="Times New Roman"/>
      <w:szCs w:val="24"/>
    </w:rPr>
  </w:style>
  <w:style w:type="character" w:customStyle="1" w:styleId="100">
    <w:name w:val="10"/>
    <w:autoRedefine/>
    <w:qFormat/>
    <w:rPr>
      <w:rFonts w:ascii="Times New Roman" w:hAnsi="Times New Roman" w:cs="Times New Roman" w:hint="default"/>
    </w:rPr>
  </w:style>
  <w:style w:type="paragraph" w:customStyle="1" w:styleId="51">
    <w:name w:val="正文5"/>
    <w:autoRedefine/>
    <w:qFormat/>
    <w:pPr>
      <w:jc w:val="both"/>
    </w:pPr>
    <w:rPr>
      <w:rFonts w:ascii="Times New Roman" w:eastAsia="宋体" w:hAnsi="Times New Roman" w:cs="Times New Roman"/>
      <w:kern w:val="2"/>
      <w:sz w:val="21"/>
      <w:szCs w:val="21"/>
      <w14:ligatures w14:val="standardContextual"/>
    </w:rPr>
  </w:style>
  <w:style w:type="paragraph" w:customStyle="1" w:styleId="61">
    <w:name w:val="正文6"/>
    <w:autoRedefine/>
    <w:qFormat/>
    <w:pPr>
      <w:jc w:val="both"/>
    </w:pPr>
    <w:rPr>
      <w:rFonts w:ascii="Times New Roman" w:eastAsia="宋体" w:hAnsi="Times New Roman" w:cs="Times New Roman"/>
      <w:kern w:val="2"/>
      <w:sz w:val="21"/>
      <w:szCs w:val="21"/>
      <w14:ligatures w14:val="standardContextual"/>
    </w:rPr>
  </w:style>
  <w:style w:type="paragraph" w:customStyle="1" w:styleId="73">
    <w:name w:val="正文7"/>
    <w:autoRedefine/>
    <w:qFormat/>
    <w:pPr>
      <w:jc w:val="both"/>
    </w:pPr>
    <w:rPr>
      <w:rFonts w:ascii="Times New Roman" w:eastAsia="宋体" w:hAnsi="Times New Roman" w:cs="Times New Roman"/>
      <w:kern w:val="2"/>
      <w:sz w:val="21"/>
      <w:szCs w:val="21"/>
      <w14:ligatures w14:val="standardContextual"/>
    </w:rPr>
  </w:style>
  <w:style w:type="paragraph" w:customStyle="1" w:styleId="610">
    <w:name w:val="标题 61"/>
    <w:basedOn w:val="a"/>
    <w:next w:val="a"/>
    <w:autoRedefine/>
    <w:uiPriority w:val="9"/>
    <w:unhideWhenUsed/>
    <w:qFormat/>
    <w:pPr>
      <w:keepNext/>
      <w:keepLines/>
      <w:snapToGrid w:val="0"/>
      <w:spacing w:before="240" w:after="64" w:line="320" w:lineRule="auto"/>
      <w:ind w:firstLineChars="200" w:firstLine="200"/>
      <w:outlineLvl w:val="5"/>
    </w:pPr>
    <w:rPr>
      <w:rFonts w:ascii="Cambria" w:hAnsi="Cambria" w:cs="Times New Roman"/>
      <w:b/>
      <w:bCs/>
    </w:rPr>
  </w:style>
  <w:style w:type="paragraph" w:customStyle="1" w:styleId="19">
    <w:name w:val="正文首行缩进1"/>
    <w:basedOn w:val="a4"/>
    <w:next w:val="a0"/>
    <w:autoRedefine/>
    <w:uiPriority w:val="99"/>
    <w:unhideWhenUsed/>
    <w:qFormat/>
    <w:pPr>
      <w:snapToGrid w:val="0"/>
      <w:spacing w:line="360" w:lineRule="auto"/>
      <w:ind w:firstLineChars="100" w:firstLine="420"/>
    </w:pPr>
    <w:rPr>
      <w:rFonts w:ascii="Calibri" w:hAnsi="Calibri" w:cs="Arial"/>
    </w:rPr>
  </w:style>
  <w:style w:type="character" w:customStyle="1" w:styleId="1a">
    <w:name w:val="超链接1"/>
    <w:autoRedefine/>
    <w:uiPriority w:val="99"/>
    <w:unhideWhenUsed/>
    <w:qFormat/>
    <w:rPr>
      <w:color w:val="0000FF"/>
      <w:u w:val="single"/>
    </w:rPr>
  </w:style>
  <w:style w:type="paragraph" w:customStyle="1" w:styleId="customunionstyle">
    <w:name w:val="custom_unionstyle"/>
    <w:basedOn w:val="a"/>
    <w:autoRedefine/>
    <w:qFormat/>
    <w:pPr>
      <w:spacing w:before="100" w:beforeAutospacing="1" w:after="100" w:afterAutospacing="1"/>
    </w:pPr>
  </w:style>
  <w:style w:type="paragraph" w:customStyle="1" w:styleId="91">
    <w:name w:val="正文9"/>
    <w:autoRedefine/>
    <w:qFormat/>
    <w:pPr>
      <w:jc w:val="both"/>
    </w:pPr>
    <w:rPr>
      <w:rFonts w:ascii="Times New Roman" w:eastAsia="宋体" w:hAnsi="Times New Roman" w:cs="Times New Roman"/>
      <w:kern w:val="2"/>
      <w:sz w:val="21"/>
      <w:szCs w:val="21"/>
      <w14:ligatures w14:val="standardContextual"/>
    </w:rPr>
  </w:style>
  <w:style w:type="paragraph" w:customStyle="1" w:styleId="101">
    <w:name w:val="正文10"/>
    <w:autoRedefine/>
    <w:qFormat/>
    <w:pPr>
      <w:jc w:val="both"/>
    </w:pPr>
    <w:rPr>
      <w:rFonts w:ascii="Times New Roman" w:eastAsia="宋体" w:hAnsi="Times New Roman" w:cs="Times New Roman"/>
      <w:kern w:val="2"/>
      <w:sz w:val="21"/>
      <w:szCs w:val="21"/>
      <w14:ligatures w14:val="standardContextual"/>
    </w:rPr>
  </w:style>
  <w:style w:type="table" w:customStyle="1" w:styleId="382">
    <w:name w:val="网格型382"/>
    <w:basedOn w:val="a2"/>
    <w:autoRedefine/>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1">
    <w:name w:val="Placeholder Text"/>
    <w:autoRedefine/>
    <w:uiPriority w:val="99"/>
    <w:semiHidden/>
    <w:qFormat/>
    <w:rPr>
      <w:color w:val="808080"/>
    </w:rPr>
  </w:style>
  <w:style w:type="table" w:customStyle="1" w:styleId="62">
    <w:name w:val="专业网格6"/>
    <w:basedOn w:val="a2"/>
    <w:autoRedefine/>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b">
    <w:name w:val="网格型1"/>
    <w:basedOn w:val="a2"/>
    <w:autoRedefine/>
    <w:uiPriority w:val="9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21">
    <w:name w:val="网格型3821"/>
    <w:basedOn w:val="a2"/>
    <w:autoRedefine/>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专业网格61"/>
    <w:basedOn w:val="a2"/>
    <w:autoRedefine/>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
    <w:name w:val="正文首行缩进 字符1"/>
    <w:autoRedefine/>
    <w:uiPriority w:val="99"/>
    <w:semiHidden/>
    <w:qFormat/>
    <w:rPr>
      <w:rFonts w:ascii="Times New Roman" w:eastAsia="宋体" w:hAnsi="Times New Roman" w:cs="Arial"/>
      <w:color w:val="000000"/>
      <w:kern w:val="2"/>
      <w:sz w:val="24"/>
      <w:szCs w:val="24"/>
    </w:rPr>
  </w:style>
  <w:style w:type="character" w:customStyle="1" w:styleId="612">
    <w:name w:val="标题 6 字符1"/>
    <w:autoRedefine/>
    <w:uiPriority w:val="9"/>
    <w:semiHidden/>
    <w:qFormat/>
    <w:rPr>
      <w:rFonts w:ascii="等线 Light" w:eastAsia="等线 Light" w:hAnsi="等线 Light" w:cs="Times New Roman"/>
      <w:b/>
      <w:bCs/>
      <w:sz w:val="24"/>
      <w:szCs w:val="24"/>
    </w:rPr>
  </w:style>
  <w:style w:type="paragraph" w:customStyle="1" w:styleId="TOC10">
    <w:name w:val="TOC 标题1"/>
    <w:basedOn w:val="1"/>
    <w:next w:val="a"/>
    <w:autoRedefine/>
    <w:uiPriority w:val="39"/>
    <w:unhideWhenUsed/>
    <w:qFormat/>
    <w:pPr>
      <w:spacing w:before="240" w:line="259" w:lineRule="auto"/>
      <w:outlineLvl w:val="9"/>
    </w:pPr>
    <w:rPr>
      <w:rFonts w:ascii="等线 Light" w:eastAsia="等线 Light" w:hAnsi="等线 Light"/>
      <w:b w:val="0"/>
      <w:color w:val="2E74B5"/>
      <w:kern w:val="0"/>
      <w:szCs w:val="32"/>
    </w:rPr>
  </w:style>
  <w:style w:type="character" w:customStyle="1" w:styleId="6Char">
    <w:name w:val="标题 6 Char"/>
    <w:autoRedefine/>
    <w:uiPriority w:val="99"/>
    <w:qFormat/>
    <w:rPr>
      <w:rFonts w:ascii="Times New Roman" w:eastAsia="宋体" w:hAnsi="Times New Roman"/>
      <w:b/>
      <w:bCs/>
      <w:kern w:val="2"/>
      <w:sz w:val="21"/>
      <w:szCs w:val="21"/>
    </w:rPr>
  </w:style>
  <w:style w:type="character" w:customStyle="1" w:styleId="7Char0">
    <w:name w:val="标题 7 Char"/>
    <w:autoRedefine/>
    <w:uiPriority w:val="99"/>
    <w:qFormat/>
    <w:rPr>
      <w:rFonts w:ascii="Times New Roman" w:eastAsia="宋体" w:hAnsi="Times New Roman"/>
      <w:kern w:val="24"/>
      <w:sz w:val="21"/>
      <w:szCs w:val="21"/>
    </w:rPr>
  </w:style>
  <w:style w:type="character" w:customStyle="1" w:styleId="Char3">
    <w:name w:val="批注文字 Char"/>
    <w:autoRedefine/>
    <w:uiPriority w:val="99"/>
    <w:semiHidden/>
    <w:qFormat/>
    <w:rPr>
      <w:rFonts w:ascii="Times New Roman" w:eastAsia="宋体" w:hAnsi="Times New Roman"/>
      <w:kern w:val="2"/>
      <w:sz w:val="24"/>
      <w:szCs w:val="24"/>
    </w:rPr>
  </w:style>
  <w:style w:type="table" w:customStyle="1" w:styleId="410">
    <w:name w:val="毛的表格41"/>
    <w:basedOn w:val="a2"/>
    <w:autoRedefine/>
    <w:qFormat/>
    <w:pPr>
      <w:jc w:val="center"/>
    </w:pPr>
    <w:rPr>
      <w:rFonts w:ascii="Times New Roman" w:eastAsia="宋体" w:hAnsi="Times New Roman" w:cs="Times New Roman"/>
      <w:sz w:val="24"/>
      <w:szCs w:val="24"/>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paragraph" w:customStyle="1" w:styleId="affff2">
    <w:name w:val="【正文】"/>
    <w:basedOn w:val="a"/>
    <w:autoRedefine/>
    <w:qFormat/>
    <w:pPr>
      <w:spacing w:line="360" w:lineRule="auto"/>
      <w:ind w:firstLineChars="200" w:firstLine="200"/>
    </w:pPr>
    <w:rPr>
      <w:rFonts w:ascii="等线" w:eastAsia="等线" w:hAnsi="等线"/>
    </w:rPr>
  </w:style>
  <w:style w:type="paragraph" w:customStyle="1" w:styleId="affff3">
    <w:name w:val="【表中文字】"/>
    <w:basedOn w:val="a"/>
    <w:autoRedefine/>
    <w:qFormat/>
    <w:pPr>
      <w:jc w:val="center"/>
    </w:pPr>
    <w:rPr>
      <w:rFonts w:ascii="等线" w:eastAsia="等线" w:hAnsi="等线" w:cs="Times New Roman"/>
      <w:szCs w:val="21"/>
    </w:rPr>
  </w:style>
  <w:style w:type="paragraph" w:customStyle="1" w:styleId="123">
    <w:name w:val="【正文】123"/>
    <w:basedOn w:val="a"/>
    <w:autoRedefine/>
    <w:qFormat/>
    <w:pPr>
      <w:spacing w:line="480" w:lineRule="exact"/>
      <w:ind w:firstLineChars="200" w:firstLine="560"/>
    </w:pPr>
    <w:rPr>
      <w:rFonts w:ascii="Times New Roman" w:hAnsi="Times New Roman"/>
      <w:sz w:val="26"/>
      <w:szCs w:val="26"/>
    </w:rPr>
  </w:style>
  <w:style w:type="table" w:customStyle="1" w:styleId="310">
    <w:name w:val="毛的表格31"/>
    <w:basedOn w:val="a2"/>
    <w:autoRedefine/>
    <w:qFormat/>
    <w:pPr>
      <w:jc w:val="center"/>
    </w:pPr>
    <w:rPr>
      <w:rFonts w:ascii="Times New Roman" w:eastAsia="宋体" w:hAnsi="Times New Roman" w:cs="Times New Roman"/>
      <w:sz w:val="24"/>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411">
    <w:name w:val="毛的表格411"/>
    <w:basedOn w:val="a2"/>
    <w:autoRedefine/>
    <w:qFormat/>
    <w:pPr>
      <w:jc w:val="center"/>
    </w:pPr>
    <w:rPr>
      <w:rFonts w:ascii="Times New Roman" w:eastAsia="宋体" w:hAnsi="Times New Roman" w:cs="Times New Roman"/>
      <w:sz w:val="24"/>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paragraph" w:customStyle="1" w:styleId="26">
    <w:name w:val="无间隔2"/>
    <w:basedOn w:val="a"/>
    <w:next w:val="a"/>
    <w:autoRedefine/>
    <w:qFormat/>
    <w:rPr>
      <w:rFonts w:ascii="Calibri" w:hAnsi="Calibri" w:cs="Times New Roman"/>
      <w:sz w:val="28"/>
      <w:szCs w:val="28"/>
    </w:rPr>
  </w:style>
  <w:style w:type="paragraph" w:customStyle="1" w:styleId="120">
    <w:name w:val="正文12"/>
    <w:pPr>
      <w:jc w:val="both"/>
    </w:pPr>
    <w:rPr>
      <w:rFonts w:ascii="等线" w:eastAsia="宋体" w:hAnsi="等线" w:cs="宋体"/>
      <w:kern w:val="2"/>
      <w:sz w:val="21"/>
      <w:szCs w:val="21"/>
      <w14:ligatures w14:val="standardContextual"/>
    </w:rPr>
  </w:style>
  <w:style w:type="paragraph" w:customStyle="1" w:styleId="affff4">
    <w:name w:val="样式"/>
    <w:basedOn w:val="a"/>
    <w:link w:val="affff5"/>
    <w:qFormat/>
    <w:pPr>
      <w:widowControl w:val="0"/>
      <w:topLinePunct/>
      <w:spacing w:line="360" w:lineRule="auto"/>
      <w:ind w:firstLineChars="200" w:firstLine="200"/>
      <w:jc w:val="both"/>
    </w:pPr>
    <w:rPr>
      <w:rFonts w:ascii="Times New Roman" w:hAnsi="Times New Roman"/>
      <w:kern w:val="2"/>
      <w14:ligatures w14:val="none"/>
    </w:rPr>
  </w:style>
  <w:style w:type="character" w:customStyle="1" w:styleId="affff5">
    <w:name w:val="样式 字符"/>
    <w:link w:val="affff4"/>
    <w:rPr>
      <w:rFonts w:ascii="Times New Roman" w:eastAsia="宋体" w:hAnsi="Times New Roman" w:cs="宋体"/>
      <w:sz w:val="24"/>
      <w:szCs w:val="24"/>
      <w14:ligatures w14:val="none"/>
    </w:rPr>
  </w:style>
  <w:style w:type="character" w:customStyle="1" w:styleId="27">
    <w:name w:val="纯文本 字符2"/>
    <w:rPr>
      <w:rFonts w:ascii="宋体" w:eastAsia="宋体" w:hAnsi="Courier New"/>
      <w:kern w:val="2"/>
      <w:sz w:val="21"/>
      <w:lang w:val="en-US" w:eastAsia="zh-CN" w:bidi="ar-SA"/>
    </w:rPr>
  </w:style>
  <w:style w:type="character" w:customStyle="1" w:styleId="texts3vzg">
    <w:name w:val="text_s3vzg"/>
    <w:basedOn w:val="a1"/>
  </w:style>
  <w:style w:type="paragraph" w:customStyle="1" w:styleId="affff6">
    <w:name w:val="正文（源通）"/>
    <w:basedOn w:val="a"/>
    <w:unhideWhenUsed/>
    <w:qFormat/>
    <w:pPr>
      <w:spacing w:line="500" w:lineRule="exact"/>
      <w:ind w:firstLineChars="200" w:firstLine="480"/>
    </w:pPr>
    <w:rPr>
      <w:rFonts w:ascii="Times New Roman" w:hAnsi="Times New Roman" w:cs="Times New Roman"/>
      <w:color w:val="FF0000"/>
      <w14:ligatures w14:val="none"/>
    </w:rPr>
  </w:style>
  <w:style w:type="paragraph" w:customStyle="1" w:styleId="TOC20">
    <w:name w:val="TOC 标题2"/>
    <w:basedOn w:val="1"/>
    <w:next w:val="a"/>
    <w:uiPriority w:val="39"/>
    <w:unhideWhenUsed/>
    <w:qFormat/>
    <w:pPr>
      <w:spacing w:before="240" w:line="259" w:lineRule="auto"/>
      <w:outlineLvl w:val="9"/>
    </w:pPr>
    <w:rPr>
      <w:rFonts w:asciiTheme="majorHAnsi" w:eastAsiaTheme="majorEastAsia" w:hAnsiTheme="majorHAnsi" w:cstheme="majorBidi"/>
      <w:b w:val="0"/>
      <w:color w:val="2F5496" w:themeColor="accent1" w:themeShade="BF"/>
      <w:kern w:val="0"/>
      <w:szCs w:val="32"/>
    </w:rPr>
  </w:style>
  <w:style w:type="character" w:customStyle="1" w:styleId="1d">
    <w:name w:val="未处理的提及1"/>
    <w:basedOn w:val="a1"/>
    <w:uiPriority w:val="99"/>
    <w:semiHidden/>
    <w:unhideWhenUsed/>
    <w:rPr>
      <w:color w:val="605E5C"/>
      <w:shd w:val="clear" w:color="auto" w:fill="E1DFDD"/>
    </w:rPr>
  </w:style>
  <w:style w:type="character" w:customStyle="1" w:styleId="28">
    <w:name w:val="未处理的提及2"/>
    <w:basedOn w:val="a1"/>
    <w:uiPriority w:val="99"/>
    <w:semiHidden/>
    <w:unhideWhenUsed/>
    <w:rPr>
      <w:color w:val="605E5C"/>
      <w:shd w:val="clear" w:color="auto" w:fill="E1DFDD"/>
    </w:rPr>
  </w:style>
  <w:style w:type="character" w:customStyle="1" w:styleId="Char4">
    <w:name w:val="文本 Char"/>
    <w:link w:val="affff7"/>
    <w:qFormat/>
    <w:rPr>
      <w:rFonts w:ascii="Times New Roman" w:eastAsia="宋体" w:hAnsi="Times New Roman"/>
      <w:sz w:val="24"/>
    </w:rPr>
  </w:style>
  <w:style w:type="paragraph" w:customStyle="1" w:styleId="affff7">
    <w:name w:val="文本"/>
    <w:basedOn w:val="a"/>
    <w:link w:val="Char4"/>
    <w:pPr>
      <w:widowControl w:val="0"/>
      <w:spacing w:line="360" w:lineRule="auto"/>
      <w:ind w:firstLineChars="200" w:firstLine="422"/>
      <w:jc w:val="both"/>
    </w:pPr>
    <w:rPr>
      <w:rFonts w:ascii="Times New Roman" w:hAnsi="Times New Roman" w:cstheme="minorBidi"/>
      <w:kern w:val="2"/>
      <w:szCs w:val="22"/>
    </w:rPr>
  </w:style>
  <w:style w:type="paragraph" w:customStyle="1" w:styleId="affff8">
    <w:name w:val="宋的表头"/>
    <w:basedOn w:val="a"/>
    <w:next w:val="a"/>
    <w:qFormat/>
    <w:pPr>
      <w:widowControl w:val="0"/>
      <w:tabs>
        <w:tab w:val="left" w:pos="1021"/>
      </w:tabs>
      <w:spacing w:line="360" w:lineRule="auto"/>
      <w:ind w:firstLineChars="200" w:firstLine="200"/>
      <w:jc w:val="center"/>
    </w:pPr>
    <w:rPr>
      <w:rFonts w:ascii="Times New Roman" w:cs="Times New Roman"/>
      <w:b/>
      <w:bCs/>
      <w:kern w:val="2"/>
      <w:sz w:val="21"/>
      <w:szCs w:val="21"/>
      <w14:ligatures w14:val="none"/>
    </w:rPr>
  </w:style>
  <w:style w:type="paragraph" w:customStyle="1" w:styleId="affff9">
    <w:name w:val="宋的正文"/>
    <w:basedOn w:val="a"/>
    <w:link w:val="affffa"/>
    <w:qFormat/>
    <w:pPr>
      <w:widowControl w:val="0"/>
      <w:spacing w:line="360" w:lineRule="auto"/>
      <w:ind w:firstLineChars="200" w:firstLine="200"/>
      <w:jc w:val="both"/>
    </w:pPr>
    <w:rPr>
      <w:rFonts w:ascii="Times New Roman" w:hAnsi="Times New Roman" w:cs="Times New Roman"/>
      <w:kern w:val="2"/>
      <w14:ligatures w14:val="none"/>
    </w:rPr>
  </w:style>
  <w:style w:type="character" w:customStyle="1" w:styleId="affffa">
    <w:name w:val="宋的正文 字符"/>
    <w:link w:val="affff9"/>
    <w:rPr>
      <w:rFonts w:ascii="Times New Roman" w:eastAsia="宋体" w:hAnsi="Times New Roman" w:cs="Times New Roman"/>
      <w:sz w:val="24"/>
      <w:szCs w:val="24"/>
      <w14:ligatures w14:val="none"/>
    </w:rPr>
  </w:style>
  <w:style w:type="character" w:styleId="affffb">
    <w:name w:val="Unresolved Mention"/>
    <w:basedOn w:val="a1"/>
    <w:uiPriority w:val="99"/>
    <w:semiHidden/>
    <w:unhideWhenUsed/>
    <w:rsid w:val="001348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473708">
      <w:bodyDiv w:val="1"/>
      <w:marLeft w:val="0"/>
      <w:marRight w:val="0"/>
      <w:marTop w:val="0"/>
      <w:marBottom w:val="0"/>
      <w:divBdr>
        <w:top w:val="none" w:sz="0" w:space="0" w:color="auto"/>
        <w:left w:val="none" w:sz="0" w:space="0" w:color="auto"/>
        <w:bottom w:val="none" w:sz="0" w:space="0" w:color="auto"/>
        <w:right w:val="none" w:sz="0" w:space="0" w:color="auto"/>
      </w:divBdr>
      <w:divsChild>
        <w:div w:id="10114350">
          <w:marLeft w:val="0"/>
          <w:marRight w:val="0"/>
          <w:marTop w:val="0"/>
          <w:marBottom w:val="0"/>
          <w:divBdr>
            <w:top w:val="none" w:sz="0" w:space="0" w:color="auto"/>
            <w:left w:val="none" w:sz="0" w:space="0" w:color="auto"/>
            <w:bottom w:val="none" w:sz="0" w:space="0" w:color="auto"/>
            <w:right w:val="none" w:sz="0" w:space="0" w:color="auto"/>
          </w:divBdr>
        </w:div>
        <w:div w:id="1557082156">
          <w:marLeft w:val="0"/>
          <w:marRight w:val="0"/>
          <w:marTop w:val="0"/>
          <w:marBottom w:val="0"/>
          <w:divBdr>
            <w:top w:val="none" w:sz="0" w:space="0" w:color="auto"/>
            <w:left w:val="none" w:sz="0" w:space="0" w:color="auto"/>
            <w:bottom w:val="none" w:sz="0" w:space="0" w:color="auto"/>
            <w:right w:val="none" w:sz="0" w:space="0" w:color="auto"/>
          </w:divBdr>
        </w:div>
      </w:divsChild>
    </w:div>
    <w:div w:id="722363680">
      <w:bodyDiv w:val="1"/>
      <w:marLeft w:val="0"/>
      <w:marRight w:val="0"/>
      <w:marTop w:val="0"/>
      <w:marBottom w:val="0"/>
      <w:divBdr>
        <w:top w:val="none" w:sz="0" w:space="0" w:color="auto"/>
        <w:left w:val="none" w:sz="0" w:space="0" w:color="auto"/>
        <w:bottom w:val="none" w:sz="0" w:space="0" w:color="auto"/>
        <w:right w:val="none" w:sz="0" w:space="0" w:color="auto"/>
      </w:divBdr>
      <w:divsChild>
        <w:div w:id="1152334810">
          <w:marLeft w:val="0"/>
          <w:marRight w:val="0"/>
          <w:marTop w:val="0"/>
          <w:marBottom w:val="0"/>
          <w:divBdr>
            <w:top w:val="none" w:sz="0" w:space="0" w:color="auto"/>
            <w:left w:val="none" w:sz="0" w:space="0" w:color="auto"/>
            <w:bottom w:val="none" w:sz="0" w:space="0" w:color="auto"/>
            <w:right w:val="none" w:sz="0" w:space="0" w:color="auto"/>
          </w:divBdr>
        </w:div>
        <w:div w:id="932014436">
          <w:marLeft w:val="0"/>
          <w:marRight w:val="0"/>
          <w:marTop w:val="0"/>
          <w:marBottom w:val="0"/>
          <w:divBdr>
            <w:top w:val="none" w:sz="0" w:space="0" w:color="auto"/>
            <w:left w:val="none" w:sz="0" w:space="0" w:color="auto"/>
            <w:bottom w:val="none" w:sz="0" w:space="0" w:color="auto"/>
            <w:right w:val="none" w:sz="0" w:space="0" w:color="auto"/>
          </w:divBdr>
        </w:div>
        <w:div w:id="1106775043">
          <w:marLeft w:val="0"/>
          <w:marRight w:val="0"/>
          <w:marTop w:val="0"/>
          <w:marBottom w:val="0"/>
          <w:divBdr>
            <w:top w:val="none" w:sz="0" w:space="0" w:color="auto"/>
            <w:left w:val="none" w:sz="0" w:space="0" w:color="auto"/>
            <w:bottom w:val="none" w:sz="0" w:space="0" w:color="auto"/>
            <w:right w:val="none" w:sz="0" w:space="0" w:color="auto"/>
          </w:divBdr>
        </w:div>
      </w:divsChild>
    </w:div>
    <w:div w:id="761224210">
      <w:bodyDiv w:val="1"/>
      <w:marLeft w:val="0"/>
      <w:marRight w:val="0"/>
      <w:marTop w:val="0"/>
      <w:marBottom w:val="0"/>
      <w:divBdr>
        <w:top w:val="none" w:sz="0" w:space="0" w:color="auto"/>
        <w:left w:val="none" w:sz="0" w:space="0" w:color="auto"/>
        <w:bottom w:val="none" w:sz="0" w:space="0" w:color="auto"/>
        <w:right w:val="none" w:sz="0" w:space="0" w:color="auto"/>
      </w:divBdr>
    </w:div>
    <w:div w:id="1173451720">
      <w:bodyDiv w:val="1"/>
      <w:marLeft w:val="0"/>
      <w:marRight w:val="0"/>
      <w:marTop w:val="0"/>
      <w:marBottom w:val="0"/>
      <w:divBdr>
        <w:top w:val="none" w:sz="0" w:space="0" w:color="auto"/>
        <w:left w:val="none" w:sz="0" w:space="0" w:color="auto"/>
        <w:bottom w:val="none" w:sz="0" w:space="0" w:color="auto"/>
        <w:right w:val="none" w:sz="0" w:space="0" w:color="auto"/>
      </w:divBdr>
    </w:div>
    <w:div w:id="1259946917">
      <w:bodyDiv w:val="1"/>
      <w:marLeft w:val="0"/>
      <w:marRight w:val="0"/>
      <w:marTop w:val="0"/>
      <w:marBottom w:val="0"/>
      <w:divBdr>
        <w:top w:val="none" w:sz="0" w:space="0" w:color="auto"/>
        <w:left w:val="none" w:sz="0" w:space="0" w:color="auto"/>
        <w:bottom w:val="none" w:sz="0" w:space="0" w:color="auto"/>
        <w:right w:val="none" w:sz="0" w:space="0" w:color="auto"/>
      </w:divBdr>
    </w:div>
    <w:div w:id="1350990527">
      <w:bodyDiv w:val="1"/>
      <w:marLeft w:val="0"/>
      <w:marRight w:val="0"/>
      <w:marTop w:val="0"/>
      <w:marBottom w:val="0"/>
      <w:divBdr>
        <w:top w:val="none" w:sz="0" w:space="0" w:color="auto"/>
        <w:left w:val="none" w:sz="0" w:space="0" w:color="auto"/>
        <w:bottom w:val="none" w:sz="0" w:space="0" w:color="auto"/>
        <w:right w:val="none" w:sz="0" w:space="0" w:color="auto"/>
      </w:divBdr>
      <w:divsChild>
        <w:div w:id="1006321263">
          <w:marLeft w:val="0"/>
          <w:marRight w:val="0"/>
          <w:marTop w:val="0"/>
          <w:marBottom w:val="0"/>
          <w:divBdr>
            <w:top w:val="none" w:sz="0" w:space="0" w:color="auto"/>
            <w:left w:val="none" w:sz="0" w:space="0" w:color="auto"/>
            <w:bottom w:val="none" w:sz="0" w:space="0" w:color="auto"/>
            <w:right w:val="none" w:sz="0" w:space="0" w:color="auto"/>
          </w:divBdr>
        </w:div>
        <w:div w:id="836848014">
          <w:marLeft w:val="0"/>
          <w:marRight w:val="0"/>
          <w:marTop w:val="0"/>
          <w:marBottom w:val="0"/>
          <w:divBdr>
            <w:top w:val="none" w:sz="0" w:space="0" w:color="auto"/>
            <w:left w:val="none" w:sz="0" w:space="0" w:color="auto"/>
            <w:bottom w:val="none" w:sz="0" w:space="0" w:color="auto"/>
            <w:right w:val="none" w:sz="0" w:space="0" w:color="auto"/>
          </w:divBdr>
        </w:div>
        <w:div w:id="1717316153">
          <w:marLeft w:val="0"/>
          <w:marRight w:val="0"/>
          <w:marTop w:val="0"/>
          <w:marBottom w:val="0"/>
          <w:divBdr>
            <w:top w:val="none" w:sz="0" w:space="0" w:color="auto"/>
            <w:left w:val="none" w:sz="0" w:space="0" w:color="auto"/>
            <w:bottom w:val="none" w:sz="0" w:space="0" w:color="auto"/>
            <w:right w:val="none" w:sz="0" w:space="0" w:color="auto"/>
          </w:divBdr>
        </w:div>
      </w:divsChild>
    </w:div>
    <w:div w:id="1863739044">
      <w:bodyDiv w:val="1"/>
      <w:marLeft w:val="0"/>
      <w:marRight w:val="0"/>
      <w:marTop w:val="0"/>
      <w:marBottom w:val="0"/>
      <w:divBdr>
        <w:top w:val="none" w:sz="0" w:space="0" w:color="auto"/>
        <w:left w:val="none" w:sz="0" w:space="0" w:color="auto"/>
        <w:bottom w:val="none" w:sz="0" w:space="0" w:color="auto"/>
        <w:right w:val="none" w:sz="0" w:space="0" w:color="auto"/>
      </w:divBdr>
    </w:div>
    <w:div w:id="2106681436">
      <w:bodyDiv w:val="1"/>
      <w:marLeft w:val="0"/>
      <w:marRight w:val="0"/>
      <w:marTop w:val="0"/>
      <w:marBottom w:val="0"/>
      <w:divBdr>
        <w:top w:val="none" w:sz="0" w:space="0" w:color="auto"/>
        <w:left w:val="none" w:sz="0" w:space="0" w:color="auto"/>
        <w:bottom w:val="none" w:sz="0" w:space="0" w:color="auto"/>
        <w:right w:val="none" w:sz="0" w:space="0" w:color="auto"/>
      </w:divBdr>
      <w:divsChild>
        <w:div w:id="1763867770">
          <w:marLeft w:val="0"/>
          <w:marRight w:val="0"/>
          <w:marTop w:val="0"/>
          <w:marBottom w:val="0"/>
          <w:divBdr>
            <w:top w:val="none" w:sz="0" w:space="0" w:color="auto"/>
            <w:left w:val="none" w:sz="0" w:space="0" w:color="auto"/>
            <w:bottom w:val="none" w:sz="0" w:space="0" w:color="auto"/>
            <w:right w:val="none" w:sz="0" w:space="0" w:color="auto"/>
          </w:divBdr>
        </w:div>
        <w:div w:id="212507415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8.jpeg"/><Relationship Id="rId39" Type="http://schemas.openxmlformats.org/officeDocument/2006/relationships/image" Target="media/image20.png"/><Relationship Id="rId21" Type="http://schemas.openxmlformats.org/officeDocument/2006/relationships/package" Target="embeddings/Microsoft_Visio_Drawing1.vsdx"/><Relationship Id="rId34" Type="http://schemas.openxmlformats.org/officeDocument/2006/relationships/image" Target="media/image15.png"/><Relationship Id="rId42" Type="http://schemas.openxmlformats.org/officeDocument/2006/relationships/hyperlink" Target="https://link.zhihu.com/?target=https%3A//huanbao.bjx.com.cn/topics/yanyangshengwufanying/" TargetMode="Externa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baike.baidu.com/item/%E9%AB%98%E9%94%B0%E9%85%B8%E9%92%BE/99647?fromModule=lemma_inlink" TargetMode="External"/><Relationship Id="rId29" Type="http://schemas.openxmlformats.org/officeDocument/2006/relationships/image" Target="media/image11.jpeg"/><Relationship Id="rId11" Type="http://schemas.openxmlformats.org/officeDocument/2006/relationships/header" Target="header2.xml"/><Relationship Id="rId24" Type="http://schemas.openxmlformats.org/officeDocument/2006/relationships/image" Target="media/image7.emf"/><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emf"/><Relationship Id="rId45" Type="http://schemas.openxmlformats.org/officeDocument/2006/relationships/image" Target="media/image22.png"/><Relationship Id="rId53" Type="http://schemas.openxmlformats.org/officeDocument/2006/relationships/image" Target="media/image30.png"/><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package" Target="embeddings/Microsoft_Visio_Drawing.vsdx"/><Relationship Id="rId31" Type="http://schemas.openxmlformats.org/officeDocument/2006/relationships/oleObject" Target="embeddings/oleObject1.bin"/><Relationship Id="rId44" Type="http://schemas.openxmlformats.org/officeDocument/2006/relationships/footer" Target="footer3.xml"/><Relationship Id="rId52" Type="http://schemas.openxmlformats.org/officeDocument/2006/relationships/image" Target="media/image2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6.emf"/><Relationship Id="rId27" Type="http://schemas.openxmlformats.org/officeDocument/2006/relationships/image" Target="media/image9.wmf"/><Relationship Id="rId30" Type="http://schemas.openxmlformats.org/officeDocument/2006/relationships/image" Target="media/image12.wmf"/><Relationship Id="rId35" Type="http://schemas.openxmlformats.org/officeDocument/2006/relationships/image" Target="media/image16.png"/><Relationship Id="rId43" Type="http://schemas.openxmlformats.org/officeDocument/2006/relationships/header" Target="header3.xml"/><Relationship Id="rId48" Type="http://schemas.openxmlformats.org/officeDocument/2006/relationships/image" Target="media/image25.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hyperlink" Target="https://baike.baidu.com/item/%E8%81%9A%E4%B8%99%E7%83%AF%E9%85%B0%E8%83%BA/3501873?fromModule=lemma_inlink" TargetMode="External"/><Relationship Id="rId25" Type="http://schemas.openxmlformats.org/officeDocument/2006/relationships/package" Target="embeddings/Microsoft_Visio_Drawing3.vsdx"/><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image" Target="media/image23.wmf"/><Relationship Id="rId20" Type="http://schemas.openxmlformats.org/officeDocument/2006/relationships/image" Target="media/image5.emf"/><Relationship Id="rId41" Type="http://schemas.openxmlformats.org/officeDocument/2006/relationships/package" Target="embeddings/Microsoft_Visio_Drawing4.vsdx"/><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package" Target="embeddings/Microsoft_Visio_Drawing2.vsdx"/><Relationship Id="rId28" Type="http://schemas.openxmlformats.org/officeDocument/2006/relationships/image" Target="media/image10.jpeg"/><Relationship Id="rId36" Type="http://schemas.openxmlformats.org/officeDocument/2006/relationships/image" Target="media/image17.png"/><Relationship Id="rId49" Type="http://schemas.openxmlformats.org/officeDocument/2006/relationships/image" Target="media/image2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08EA08-633B-4DE1-A264-F50022229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TotalTime>
  <Pages>1</Pages>
  <Words>28116</Words>
  <Characters>160263</Characters>
  <Application>Microsoft Office Word</Application>
  <DocSecurity>0</DocSecurity>
  <Lines>1335</Lines>
  <Paragraphs>376</Paragraphs>
  <ScaleCrop>false</ScaleCrop>
  <Company/>
  <LinksUpToDate>false</LinksUpToDate>
  <CharactersWithSpaces>188003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dc:creator>
  <cp:keywords/>
  <dc:description/>
  <cp:lastModifiedBy>SYL</cp:lastModifiedBy>
  <cp:revision>34</cp:revision>
  <cp:lastPrinted>2024-06-11T10:14:00Z</cp:lastPrinted>
  <dcterms:created xsi:type="dcterms:W3CDTF">2024-05-10T01:44:00Z</dcterms:created>
  <dcterms:modified xsi:type="dcterms:W3CDTF">2024-12-10T04:14:00Z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C06EF62122F7493E8BE1CEA3A0409DD4_12</vt:lpwstr>
  </property>
</Properties>
</file>